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81C" w:rsidRPr="00393ABB" w:rsidRDefault="0056281C" w:rsidP="00393ABB">
      <w:pPr>
        <w:spacing w:after="0" w:line="360" w:lineRule="auto"/>
        <w:jc w:val="center"/>
        <w:rPr>
          <w:rFonts w:ascii="Palatino Linotype" w:eastAsia="Times New Roman" w:hAnsi="Palatino Linotype" w:cs="Times New Roman"/>
          <w:b/>
          <w:sz w:val="24"/>
          <w:szCs w:val="24"/>
          <w:lang w:val="es-ES_tradnl" w:eastAsia="es-ES"/>
        </w:rPr>
      </w:pPr>
      <w:r w:rsidRPr="00393ABB">
        <w:rPr>
          <w:rFonts w:ascii="Palatino Linotype" w:eastAsia="Times New Roman" w:hAnsi="Palatino Linotype" w:cs="Times New Roman"/>
          <w:b/>
          <w:sz w:val="24"/>
          <w:szCs w:val="24"/>
          <w:lang w:val="es-ES_tradnl" w:eastAsia="es-ES"/>
        </w:rPr>
        <w:t>LÍNEAS ARGUMENTATIVAS</w:t>
      </w:r>
    </w:p>
    <w:p w:rsidR="0056281C" w:rsidRPr="00393ABB" w:rsidRDefault="0056281C" w:rsidP="00393ABB">
      <w:pPr>
        <w:spacing w:after="0" w:line="360" w:lineRule="auto"/>
        <w:rPr>
          <w:rFonts w:ascii="Palatino Linotype" w:eastAsia="Times New Roman" w:hAnsi="Palatino Linotype" w:cs="Times New Roman"/>
          <w:b/>
          <w:sz w:val="24"/>
          <w:szCs w:val="24"/>
          <w:lang w:val="es-ES_tradnl" w:eastAsia="es-ES"/>
        </w:rPr>
      </w:pPr>
    </w:p>
    <w:p w:rsidR="0056281C" w:rsidRPr="00393ABB" w:rsidRDefault="0056281C" w:rsidP="00393ABB">
      <w:pPr>
        <w:spacing w:after="0" w:line="360" w:lineRule="auto"/>
        <w:jc w:val="both"/>
        <w:rPr>
          <w:rFonts w:ascii="Palatino Linotype" w:eastAsia="Times New Roman" w:hAnsi="Palatino Linotype" w:cs="Arial"/>
          <w:color w:val="000000" w:themeColor="text1"/>
          <w:sz w:val="24"/>
          <w:szCs w:val="24"/>
          <w:lang w:val="es-ES" w:eastAsia="es-MX"/>
        </w:rPr>
      </w:pPr>
      <w:r w:rsidRPr="00393ABB">
        <w:rPr>
          <w:rFonts w:ascii="Palatino Linotype" w:eastAsiaTheme="minorEastAsia" w:hAnsi="Palatino Linotype"/>
          <w:b/>
          <w:sz w:val="24"/>
          <w:szCs w:val="24"/>
          <w:lang w:val="es-ES_tradnl" w:eastAsia="es-ES"/>
        </w:rPr>
        <w:t>NEGATIVA FICTA, NO EXISTE PLAZO PERENTORIO PARA INTERPONER EL RECURSO.</w:t>
      </w:r>
      <w:r w:rsidRPr="00393ABB">
        <w:rPr>
          <w:rFonts w:ascii="Palatino Linotype" w:eastAsiaTheme="minorEastAsia" w:hAnsi="Palatino Linotype"/>
          <w:sz w:val="24"/>
          <w:szCs w:val="24"/>
          <w:lang w:val="es-ES_tradnl" w:eastAsia="es-ES"/>
        </w:rPr>
        <w:t xml:space="preserve"> </w:t>
      </w:r>
      <w:r w:rsidRPr="00393ABB">
        <w:rPr>
          <w:rFonts w:ascii="Palatino Linotype" w:eastAsia="Times New Roman" w:hAnsi="Palatino Linotype" w:cs="Arial"/>
          <w:color w:val="000000" w:themeColor="text1"/>
          <w:sz w:val="24"/>
          <w:szCs w:val="24"/>
          <w:lang w:val="es-ES" w:eastAsia="es-MX"/>
        </w:rPr>
        <w:t xml:space="preserve">Tratándose de negativa ficta no existe plazo para la interposición del recurso de revisión por tratarse de una afectación continua al Derecho de Acceso a la Información Pública. </w:t>
      </w:r>
    </w:p>
    <w:p w:rsidR="0056281C" w:rsidRPr="00393ABB" w:rsidRDefault="0056281C" w:rsidP="00393ABB">
      <w:pPr>
        <w:spacing w:after="0" w:line="360" w:lineRule="auto"/>
        <w:jc w:val="both"/>
        <w:rPr>
          <w:rFonts w:ascii="Palatino Linotype" w:eastAsia="Times New Roman" w:hAnsi="Palatino Linotype" w:cs="Arial"/>
          <w:color w:val="000000" w:themeColor="text1"/>
          <w:sz w:val="24"/>
          <w:szCs w:val="24"/>
          <w:lang w:val="es-ES" w:eastAsia="es-MX"/>
        </w:rPr>
      </w:pPr>
    </w:p>
    <w:p w:rsidR="0056281C" w:rsidRPr="00393ABB" w:rsidRDefault="0056281C" w:rsidP="00393ABB">
      <w:pPr>
        <w:spacing w:after="0" w:line="360" w:lineRule="auto"/>
        <w:jc w:val="both"/>
        <w:rPr>
          <w:rFonts w:ascii="Palatino Linotype" w:eastAsia="Calibri" w:hAnsi="Palatino Linotype" w:cs="Arial"/>
          <w:sz w:val="24"/>
          <w:szCs w:val="24"/>
          <w:lang w:val="es-ES_tradnl" w:eastAsia="es-MX"/>
        </w:rPr>
      </w:pPr>
      <w:r w:rsidRPr="00393ABB">
        <w:rPr>
          <w:rFonts w:ascii="Palatino Linotype" w:eastAsia="Calibri" w:hAnsi="Palatino Linotype" w:cs="Arial"/>
          <w:b/>
          <w:sz w:val="24"/>
          <w:szCs w:val="24"/>
          <w:lang w:val="es-ES_tradnl" w:eastAsia="es-MX"/>
        </w:rPr>
        <w:t xml:space="preserve">DE LA GARANTÍA DE PROPORCIONAR LA INFORMACIÓN PÚBLICA GUBERNAMENTAL. </w:t>
      </w:r>
      <w:r w:rsidRPr="00393ABB">
        <w:rPr>
          <w:rFonts w:ascii="Palatino Linotype" w:eastAsia="Calibri" w:hAnsi="Palatino Linotype" w:cs="Arial"/>
          <w:sz w:val="24"/>
          <w:szCs w:val="24"/>
          <w:lang w:val="es-ES_tradnl" w:eastAsia="es-MX"/>
        </w:rPr>
        <w:t>Los sujetos obligados tienen el deber de entregar la información solicitada en los términos en los que esta fue generada, poseída o administrada.</w:t>
      </w:r>
    </w:p>
    <w:p w:rsidR="0056281C" w:rsidRPr="00393ABB" w:rsidRDefault="0056281C" w:rsidP="00393ABB">
      <w:pPr>
        <w:spacing w:after="0" w:line="360" w:lineRule="auto"/>
        <w:jc w:val="both"/>
        <w:rPr>
          <w:rFonts w:ascii="Palatino Linotype" w:eastAsia="Calibri" w:hAnsi="Palatino Linotype" w:cs="Arial"/>
          <w:sz w:val="24"/>
          <w:szCs w:val="24"/>
          <w:lang w:val="es-ES_tradnl" w:eastAsia="es-MX"/>
        </w:rPr>
      </w:pPr>
    </w:p>
    <w:p w:rsidR="0056281C" w:rsidRDefault="0056281C" w:rsidP="00393ABB">
      <w:pPr>
        <w:spacing w:after="0" w:line="360" w:lineRule="auto"/>
        <w:jc w:val="both"/>
        <w:rPr>
          <w:rFonts w:ascii="Palatino Linotype" w:eastAsia="Calibri" w:hAnsi="Palatino Linotype" w:cs="Arial"/>
          <w:sz w:val="24"/>
          <w:szCs w:val="24"/>
          <w:lang w:eastAsia="es-MX"/>
        </w:rPr>
      </w:pPr>
      <w:r w:rsidRPr="00393ABB">
        <w:rPr>
          <w:rFonts w:ascii="Palatino Linotype" w:eastAsia="Calibri" w:hAnsi="Palatino Linotype" w:cs="Arial"/>
          <w:b/>
          <w:sz w:val="24"/>
          <w:szCs w:val="24"/>
          <w:lang w:eastAsia="es-MX"/>
        </w:rPr>
        <w:t xml:space="preserve">DE LA ELABORACIÓN DE LAS VERSIONES PÚBLICAS. </w:t>
      </w:r>
      <w:r w:rsidRPr="00393ABB">
        <w:rPr>
          <w:rFonts w:ascii="Palatino Linotype" w:eastAsia="Calibri" w:hAnsi="Palatino Linotype" w:cs="Arial"/>
          <w:sz w:val="24"/>
          <w:szCs w:val="24"/>
          <w:lang w:eastAsia="es-MX"/>
        </w:rPr>
        <w:t xml:space="preserve">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393ABB" w:rsidRPr="00393ABB" w:rsidRDefault="00393ABB" w:rsidP="00393ABB">
      <w:pPr>
        <w:spacing w:after="0" w:line="360" w:lineRule="auto"/>
        <w:jc w:val="both"/>
        <w:rPr>
          <w:rFonts w:ascii="Palatino Linotype" w:eastAsia="Calibri" w:hAnsi="Palatino Linotype" w:cs="Arial"/>
          <w:sz w:val="24"/>
          <w:szCs w:val="24"/>
          <w:lang w:eastAsia="es-MX"/>
        </w:rPr>
      </w:pPr>
    </w:p>
    <w:p w:rsidR="0056281C" w:rsidRPr="00393ABB" w:rsidRDefault="0056281C" w:rsidP="00393ABB">
      <w:pPr>
        <w:spacing w:after="0" w:line="360" w:lineRule="auto"/>
        <w:jc w:val="both"/>
        <w:rPr>
          <w:rFonts w:ascii="Palatino Linotype" w:eastAsia="Calibri" w:hAnsi="Palatino Linotype" w:cs="Arial"/>
          <w:sz w:val="24"/>
          <w:szCs w:val="24"/>
          <w:lang w:eastAsia="es-MX"/>
        </w:rPr>
      </w:pPr>
    </w:p>
    <w:p w:rsidR="0056281C" w:rsidRPr="00393ABB" w:rsidRDefault="0056281C" w:rsidP="00393ABB">
      <w:pPr>
        <w:spacing w:after="0" w:line="360" w:lineRule="auto"/>
        <w:jc w:val="both"/>
        <w:rPr>
          <w:rFonts w:ascii="Palatino Linotype" w:eastAsiaTheme="minorEastAsia" w:hAnsi="Palatino Linotype" w:cs="Arial"/>
          <w:sz w:val="24"/>
          <w:szCs w:val="24"/>
          <w:lang w:val="es-ES_tradnl" w:eastAsia="es-ES"/>
        </w:rPr>
      </w:pPr>
      <w:r w:rsidRPr="00393ABB">
        <w:rPr>
          <w:rFonts w:ascii="Palatino Linotype" w:eastAsia="Calibri" w:hAnsi="Palatino Linotype" w:cs="Arial"/>
          <w:b/>
          <w:sz w:val="24"/>
          <w:szCs w:val="24"/>
          <w:lang w:val="es-ES" w:eastAsia="es-MX"/>
        </w:rPr>
        <w:lastRenderedPageBreak/>
        <w:t>DE LAS FORMALIDADES LEGALES DE LA CLASIFICACIÓN DE LA INFORMACIÓN.</w:t>
      </w:r>
      <w:r w:rsidRPr="00393ABB">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393ABB">
        <w:rPr>
          <w:rFonts w:ascii="Palatino Linotype" w:eastAsia="Calibri" w:hAnsi="Palatino Linotype" w:cs="Arial"/>
          <w:bCs/>
          <w:sz w:val="24"/>
          <w:szCs w:val="24"/>
        </w:rPr>
        <w:t xml:space="preserve"> VIII,</w:t>
      </w:r>
      <w:r w:rsidRPr="00393ABB">
        <w:rPr>
          <w:rFonts w:ascii="Palatino Linotype" w:eastAsia="Calibri" w:hAnsi="Palatino Linotype" w:cs="Arial"/>
          <w:sz w:val="24"/>
          <w:szCs w:val="24"/>
          <w:lang w:val="es-ES" w:eastAsia="es-MX"/>
        </w:rPr>
        <w:t xml:space="preserve"> 122, 135 </w:t>
      </w:r>
      <w:r w:rsidRPr="00393ABB">
        <w:rPr>
          <w:rFonts w:ascii="Palatino Linotype" w:eastAsiaTheme="minorEastAsia" w:hAnsi="Palatino Linotype" w:cs="Arial"/>
          <w:sz w:val="24"/>
          <w:szCs w:val="24"/>
          <w:lang w:val="es-ES_tradnl" w:eastAsia="es-ES"/>
        </w:rPr>
        <w:t>143 y 149, así como los establecido en los Lineamientos Generales en Materia de Clasificación</w:t>
      </w:r>
      <w:r w:rsidRPr="00393ABB">
        <w:rPr>
          <w:rFonts w:ascii="Palatino Linotype" w:eastAsiaTheme="minorEastAsia" w:hAnsi="Palatino Linotype"/>
          <w:sz w:val="24"/>
          <w:szCs w:val="24"/>
          <w:lang w:val="es-ES_tradnl" w:eastAsia="es-ES"/>
        </w:rPr>
        <w:t xml:space="preserve"> </w:t>
      </w:r>
      <w:r w:rsidRPr="00393ABB">
        <w:rPr>
          <w:rFonts w:ascii="Palatino Linotype" w:eastAsiaTheme="minorEastAsia" w:hAnsi="Palatino Linotype" w:cs="Arial"/>
          <w:sz w:val="24"/>
          <w:szCs w:val="24"/>
          <w:lang w:val="es-ES_tradnl" w:eastAsia="es-ES"/>
        </w:rPr>
        <w:t>y Desclasificación de la Información.</w:t>
      </w:r>
    </w:p>
    <w:p w:rsidR="0056281C" w:rsidRPr="00393ABB" w:rsidRDefault="00393ABB" w:rsidP="00393ABB">
      <w:pPr>
        <w:spacing w:before="240" w:after="24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7065</wp:posOffset>
                </wp:positionH>
                <wp:positionV relativeFrom="paragraph">
                  <wp:posOffset>10295</wp:posOffset>
                </wp:positionV>
                <wp:extent cx="5558400" cy="4845600"/>
                <wp:effectExtent l="19050" t="19050" r="23495" b="31750"/>
                <wp:wrapNone/>
                <wp:docPr id="1" name="Conector recto 1"/>
                <wp:cNvGraphicFramePr/>
                <a:graphic xmlns:a="http://schemas.openxmlformats.org/drawingml/2006/main">
                  <a:graphicData uri="http://schemas.microsoft.com/office/word/2010/wordprocessingShape">
                    <wps:wsp>
                      <wps:cNvCnPr/>
                      <wps:spPr>
                        <a:xfrm flipH="1" flipV="1">
                          <a:off x="0" y="0"/>
                          <a:ext cx="5558400" cy="48456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6EA7C"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55pt,.8pt" to="438.2pt,3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" strokecolor="#5b9bd5 [3204]" strokeweight="3pt">
                <v:stroke joinstyle="miter"/>
              </v:line>
            </w:pict>
          </mc:Fallback>
        </mc:AlternateContent>
      </w:r>
    </w:p>
    <w:p w:rsidR="0056281C" w:rsidRPr="00393ABB" w:rsidRDefault="0056281C" w:rsidP="00393ABB">
      <w:pPr>
        <w:spacing w:before="240" w:after="240" w:line="360" w:lineRule="auto"/>
        <w:jc w:val="both"/>
        <w:rPr>
          <w:rFonts w:ascii="Palatino Linotype" w:eastAsiaTheme="minorEastAsia" w:hAnsi="Palatino Linotype" w:cs="Arial"/>
          <w:sz w:val="24"/>
          <w:szCs w:val="24"/>
          <w:lang w:val="es-ES_tradnl" w:eastAsia="es-ES"/>
        </w:rPr>
      </w:pPr>
    </w:p>
    <w:p w:rsidR="0056281C" w:rsidRPr="00393ABB" w:rsidRDefault="0056281C" w:rsidP="00393ABB">
      <w:pPr>
        <w:spacing w:before="240" w:after="240" w:line="360" w:lineRule="auto"/>
        <w:jc w:val="both"/>
        <w:rPr>
          <w:rFonts w:ascii="Palatino Linotype" w:eastAsiaTheme="minorEastAsia" w:hAnsi="Palatino Linotype" w:cs="Arial"/>
          <w:sz w:val="24"/>
          <w:szCs w:val="24"/>
          <w:lang w:val="es-ES_tradnl" w:eastAsia="es-ES"/>
        </w:rPr>
      </w:pPr>
    </w:p>
    <w:p w:rsidR="0056281C" w:rsidRPr="00393ABB" w:rsidRDefault="0056281C" w:rsidP="00393ABB">
      <w:pPr>
        <w:spacing w:before="240" w:after="240" w:line="360" w:lineRule="auto"/>
        <w:jc w:val="both"/>
        <w:rPr>
          <w:rFonts w:ascii="Palatino Linotype" w:eastAsiaTheme="minorEastAsia" w:hAnsi="Palatino Linotype" w:cs="Arial"/>
          <w:sz w:val="24"/>
          <w:szCs w:val="24"/>
          <w:lang w:val="es-ES_tradnl" w:eastAsia="es-ES"/>
        </w:rPr>
      </w:pPr>
    </w:p>
    <w:p w:rsidR="0056281C" w:rsidRPr="00393ABB" w:rsidRDefault="0056281C" w:rsidP="00393ABB">
      <w:pPr>
        <w:spacing w:before="240" w:after="240" w:line="360" w:lineRule="auto"/>
        <w:jc w:val="both"/>
        <w:rPr>
          <w:rFonts w:ascii="Palatino Linotype" w:eastAsiaTheme="minorEastAsia" w:hAnsi="Palatino Linotype" w:cs="Arial"/>
          <w:sz w:val="24"/>
          <w:szCs w:val="24"/>
          <w:lang w:val="es-ES_tradnl" w:eastAsia="es-ES"/>
        </w:rPr>
      </w:pPr>
    </w:p>
    <w:p w:rsidR="0056281C" w:rsidRDefault="0056281C" w:rsidP="00393ABB">
      <w:pPr>
        <w:spacing w:before="240" w:after="240" w:line="360" w:lineRule="auto"/>
        <w:jc w:val="both"/>
        <w:rPr>
          <w:rFonts w:ascii="Palatino Linotype" w:eastAsiaTheme="minorEastAsia" w:hAnsi="Palatino Linotype" w:cs="Arial"/>
          <w:sz w:val="24"/>
          <w:szCs w:val="24"/>
          <w:lang w:val="es-ES_tradnl" w:eastAsia="es-ES"/>
        </w:rPr>
      </w:pPr>
    </w:p>
    <w:p w:rsidR="00393ABB" w:rsidRDefault="00393ABB" w:rsidP="00393ABB">
      <w:pPr>
        <w:spacing w:before="240" w:after="240" w:line="360" w:lineRule="auto"/>
        <w:jc w:val="both"/>
        <w:rPr>
          <w:rFonts w:ascii="Palatino Linotype" w:eastAsiaTheme="minorEastAsia" w:hAnsi="Palatino Linotype" w:cs="Arial"/>
          <w:sz w:val="24"/>
          <w:szCs w:val="24"/>
          <w:lang w:val="es-ES_tradnl" w:eastAsia="es-ES"/>
        </w:rPr>
      </w:pPr>
    </w:p>
    <w:p w:rsidR="00393ABB" w:rsidRPr="00393ABB" w:rsidRDefault="00393ABB" w:rsidP="00393ABB">
      <w:pPr>
        <w:spacing w:before="240" w:after="240" w:line="360" w:lineRule="auto"/>
        <w:jc w:val="both"/>
        <w:rPr>
          <w:rFonts w:ascii="Palatino Linotype" w:eastAsiaTheme="minorEastAsia" w:hAnsi="Palatino Linotype" w:cs="Arial"/>
          <w:sz w:val="24"/>
          <w:szCs w:val="24"/>
          <w:lang w:val="es-ES_tradnl" w:eastAsia="es-ES"/>
        </w:rPr>
      </w:pPr>
    </w:p>
    <w:p w:rsidR="0056281C" w:rsidRPr="00393ABB" w:rsidRDefault="0056281C" w:rsidP="00393ABB">
      <w:pPr>
        <w:spacing w:before="240" w:after="240" w:line="360" w:lineRule="auto"/>
        <w:jc w:val="center"/>
        <w:rPr>
          <w:rFonts w:ascii="Palatino Linotype" w:eastAsiaTheme="minorEastAsia" w:hAnsi="Palatino Linotype"/>
          <w:sz w:val="24"/>
          <w:szCs w:val="24"/>
          <w:lang w:val="es-ES_tradnl" w:eastAsia="es-ES"/>
        </w:rPr>
      </w:pPr>
      <w:r w:rsidRPr="00393ABB">
        <w:rPr>
          <w:rFonts w:ascii="Palatino Linotype" w:eastAsiaTheme="minorEastAsia" w:hAnsi="Palatino Linotype"/>
          <w:b/>
          <w:sz w:val="24"/>
          <w:szCs w:val="24"/>
          <w:lang w:val="es-ES_tradnl" w:eastAsia="es-ES"/>
        </w:rPr>
        <w:lastRenderedPageBreak/>
        <w:t>Índice</w:t>
      </w:r>
      <w:r w:rsidRPr="00393ABB">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56281C" w:rsidRPr="00393ABB" w:rsidRDefault="0056281C" w:rsidP="00393ABB">
          <w:pPr>
            <w:keepNext/>
            <w:keepLines/>
            <w:spacing w:before="240" w:after="0" w:line="360" w:lineRule="auto"/>
            <w:rPr>
              <w:rFonts w:ascii="Palatino Linotype" w:eastAsiaTheme="majorEastAsia" w:hAnsi="Palatino Linotype" w:cstheme="majorBidi"/>
              <w:b/>
              <w:sz w:val="24"/>
              <w:szCs w:val="24"/>
              <w:lang w:eastAsia="es-MX"/>
            </w:rPr>
          </w:pPr>
        </w:p>
        <w:p w:rsidR="003B1DD4" w:rsidRPr="00393ABB" w:rsidRDefault="0056281C" w:rsidP="00393ABB">
          <w:pPr>
            <w:pStyle w:val="TDC1"/>
            <w:tabs>
              <w:tab w:val="right" w:leader="dot" w:pos="8779"/>
            </w:tabs>
            <w:spacing w:line="360" w:lineRule="auto"/>
            <w:rPr>
              <w:rFonts w:ascii="Palatino Linotype" w:hAnsi="Palatino Linotype"/>
              <w:noProof/>
              <w:lang w:val="es-MX" w:eastAsia="es-MX"/>
            </w:rPr>
          </w:pPr>
          <w:r w:rsidRPr="00393ABB">
            <w:rPr>
              <w:rFonts w:ascii="Palatino Linotype" w:hAnsi="Palatino Linotype"/>
              <w:b/>
            </w:rPr>
            <w:fldChar w:fldCharType="begin"/>
          </w:r>
          <w:r w:rsidRPr="00393ABB">
            <w:rPr>
              <w:rFonts w:ascii="Palatino Linotype" w:hAnsi="Palatino Linotype"/>
              <w:b/>
            </w:rPr>
            <w:instrText xml:space="preserve"> TOC \o "1-3" \h \z \u </w:instrText>
          </w:r>
          <w:r w:rsidRPr="00393ABB">
            <w:rPr>
              <w:rFonts w:ascii="Palatino Linotype" w:hAnsi="Palatino Linotype"/>
              <w:b/>
            </w:rPr>
            <w:fldChar w:fldCharType="separate"/>
          </w:r>
          <w:hyperlink w:anchor="_Toc22819106" w:history="1">
            <w:r w:rsidR="003B1DD4" w:rsidRPr="00393ABB">
              <w:rPr>
                <w:rStyle w:val="Hipervnculo"/>
                <w:rFonts w:ascii="Palatino Linotype" w:eastAsiaTheme="majorEastAsia" w:hAnsi="Palatino Linotype" w:cstheme="majorBidi"/>
                <w:b/>
                <w:noProof/>
              </w:rPr>
              <w:t>A N T E C E D E N T E S</w:t>
            </w:r>
            <w:r w:rsidR="003B1DD4" w:rsidRPr="00393ABB">
              <w:rPr>
                <w:rFonts w:ascii="Palatino Linotype" w:hAnsi="Palatino Linotype"/>
                <w:noProof/>
                <w:webHidden/>
              </w:rPr>
              <w:tab/>
            </w:r>
            <w:r w:rsidR="003B1DD4" w:rsidRPr="00393ABB">
              <w:rPr>
                <w:rFonts w:ascii="Palatino Linotype" w:hAnsi="Palatino Linotype"/>
                <w:noProof/>
                <w:webHidden/>
              </w:rPr>
              <w:fldChar w:fldCharType="begin"/>
            </w:r>
            <w:r w:rsidR="003B1DD4" w:rsidRPr="00393ABB">
              <w:rPr>
                <w:rFonts w:ascii="Palatino Linotype" w:hAnsi="Palatino Linotype"/>
                <w:noProof/>
                <w:webHidden/>
              </w:rPr>
              <w:instrText xml:space="preserve"> PAGEREF _Toc22819106 \h </w:instrText>
            </w:r>
            <w:r w:rsidR="003B1DD4" w:rsidRPr="00393ABB">
              <w:rPr>
                <w:rFonts w:ascii="Palatino Linotype" w:hAnsi="Palatino Linotype"/>
                <w:noProof/>
                <w:webHidden/>
              </w:rPr>
            </w:r>
            <w:r w:rsidR="003B1DD4" w:rsidRPr="00393ABB">
              <w:rPr>
                <w:rFonts w:ascii="Palatino Linotype" w:hAnsi="Palatino Linotype"/>
                <w:noProof/>
                <w:webHidden/>
              </w:rPr>
              <w:fldChar w:fldCharType="separate"/>
            </w:r>
            <w:r w:rsidR="0048107C">
              <w:rPr>
                <w:rFonts w:ascii="Palatino Linotype" w:hAnsi="Palatino Linotype"/>
                <w:noProof/>
                <w:webHidden/>
              </w:rPr>
              <w:t>4</w:t>
            </w:r>
            <w:r w:rsidR="003B1DD4" w:rsidRPr="00393ABB">
              <w:rPr>
                <w:rFonts w:ascii="Palatino Linotype" w:hAnsi="Palatino Linotype"/>
                <w:noProof/>
                <w:webHidden/>
              </w:rPr>
              <w:fldChar w:fldCharType="end"/>
            </w:r>
          </w:hyperlink>
        </w:p>
        <w:p w:rsidR="003B1DD4" w:rsidRPr="00393ABB" w:rsidRDefault="006F3E82" w:rsidP="00393ABB">
          <w:pPr>
            <w:pStyle w:val="TDC1"/>
            <w:tabs>
              <w:tab w:val="right" w:leader="dot" w:pos="8779"/>
            </w:tabs>
            <w:spacing w:line="360" w:lineRule="auto"/>
            <w:rPr>
              <w:rFonts w:ascii="Palatino Linotype" w:hAnsi="Palatino Linotype"/>
              <w:noProof/>
              <w:lang w:val="es-MX" w:eastAsia="es-MX"/>
            </w:rPr>
          </w:pPr>
          <w:hyperlink w:anchor="_Toc22819107" w:history="1">
            <w:r w:rsidR="003B1DD4" w:rsidRPr="00393ABB">
              <w:rPr>
                <w:rStyle w:val="Hipervnculo"/>
                <w:rFonts w:ascii="Palatino Linotype" w:eastAsiaTheme="majorEastAsia" w:hAnsi="Palatino Linotype" w:cstheme="majorBidi"/>
                <w:b/>
                <w:noProof/>
              </w:rPr>
              <w:t>C O N S I D E R A N D O</w:t>
            </w:r>
            <w:r w:rsidR="003B1DD4" w:rsidRPr="00393ABB">
              <w:rPr>
                <w:rFonts w:ascii="Palatino Linotype" w:hAnsi="Palatino Linotype"/>
                <w:noProof/>
                <w:webHidden/>
              </w:rPr>
              <w:tab/>
            </w:r>
            <w:r w:rsidR="003B1DD4" w:rsidRPr="00393ABB">
              <w:rPr>
                <w:rFonts w:ascii="Palatino Linotype" w:hAnsi="Palatino Linotype"/>
                <w:noProof/>
                <w:webHidden/>
              </w:rPr>
              <w:fldChar w:fldCharType="begin"/>
            </w:r>
            <w:r w:rsidR="003B1DD4" w:rsidRPr="00393ABB">
              <w:rPr>
                <w:rFonts w:ascii="Palatino Linotype" w:hAnsi="Palatino Linotype"/>
                <w:noProof/>
                <w:webHidden/>
              </w:rPr>
              <w:instrText xml:space="preserve"> PAGEREF _Toc22819107 \h </w:instrText>
            </w:r>
            <w:r w:rsidR="003B1DD4" w:rsidRPr="00393ABB">
              <w:rPr>
                <w:rFonts w:ascii="Palatino Linotype" w:hAnsi="Palatino Linotype"/>
                <w:noProof/>
                <w:webHidden/>
              </w:rPr>
            </w:r>
            <w:r w:rsidR="003B1DD4" w:rsidRPr="00393ABB">
              <w:rPr>
                <w:rFonts w:ascii="Palatino Linotype" w:hAnsi="Palatino Linotype"/>
                <w:noProof/>
                <w:webHidden/>
              </w:rPr>
              <w:fldChar w:fldCharType="separate"/>
            </w:r>
            <w:r w:rsidR="0048107C">
              <w:rPr>
                <w:rFonts w:ascii="Palatino Linotype" w:hAnsi="Palatino Linotype"/>
                <w:noProof/>
                <w:webHidden/>
              </w:rPr>
              <w:t>7</w:t>
            </w:r>
            <w:r w:rsidR="003B1DD4" w:rsidRPr="00393ABB">
              <w:rPr>
                <w:rFonts w:ascii="Palatino Linotype" w:hAnsi="Palatino Linotype"/>
                <w:noProof/>
                <w:webHidden/>
              </w:rPr>
              <w:fldChar w:fldCharType="end"/>
            </w:r>
          </w:hyperlink>
        </w:p>
        <w:p w:rsidR="003B1DD4" w:rsidRPr="00393ABB" w:rsidRDefault="006F3E82" w:rsidP="00393ABB">
          <w:pPr>
            <w:pStyle w:val="TDC2"/>
            <w:spacing w:line="360" w:lineRule="auto"/>
            <w:ind w:left="0"/>
            <w:rPr>
              <w:rFonts w:ascii="Palatino Linotype" w:hAnsi="Palatino Linotype"/>
              <w:noProof/>
              <w:lang w:val="es-MX" w:eastAsia="es-MX"/>
            </w:rPr>
          </w:pPr>
          <w:hyperlink w:anchor="_Toc22819108" w:history="1">
            <w:r w:rsidR="003B1DD4" w:rsidRPr="00393ABB">
              <w:rPr>
                <w:rStyle w:val="Hipervnculo"/>
                <w:rFonts w:ascii="Palatino Linotype" w:eastAsiaTheme="majorEastAsia" w:hAnsi="Palatino Linotype" w:cstheme="majorBidi"/>
                <w:b/>
                <w:noProof/>
              </w:rPr>
              <w:t>PRIMERO. De la competencia.</w:t>
            </w:r>
            <w:r w:rsidR="003B1DD4" w:rsidRPr="00393ABB">
              <w:rPr>
                <w:rFonts w:ascii="Palatino Linotype" w:hAnsi="Palatino Linotype"/>
                <w:noProof/>
                <w:webHidden/>
              </w:rPr>
              <w:tab/>
            </w:r>
            <w:r w:rsidR="003B1DD4" w:rsidRPr="00393ABB">
              <w:rPr>
                <w:rFonts w:ascii="Palatino Linotype" w:hAnsi="Palatino Linotype"/>
                <w:noProof/>
                <w:webHidden/>
              </w:rPr>
              <w:fldChar w:fldCharType="begin"/>
            </w:r>
            <w:r w:rsidR="003B1DD4" w:rsidRPr="00393ABB">
              <w:rPr>
                <w:rFonts w:ascii="Palatino Linotype" w:hAnsi="Palatino Linotype"/>
                <w:noProof/>
                <w:webHidden/>
              </w:rPr>
              <w:instrText xml:space="preserve"> PAGEREF _Toc22819108 \h </w:instrText>
            </w:r>
            <w:r w:rsidR="003B1DD4" w:rsidRPr="00393ABB">
              <w:rPr>
                <w:rFonts w:ascii="Palatino Linotype" w:hAnsi="Palatino Linotype"/>
                <w:noProof/>
                <w:webHidden/>
              </w:rPr>
            </w:r>
            <w:r w:rsidR="003B1DD4" w:rsidRPr="00393ABB">
              <w:rPr>
                <w:rFonts w:ascii="Palatino Linotype" w:hAnsi="Palatino Linotype"/>
                <w:noProof/>
                <w:webHidden/>
              </w:rPr>
              <w:fldChar w:fldCharType="separate"/>
            </w:r>
            <w:r w:rsidR="0048107C">
              <w:rPr>
                <w:rFonts w:ascii="Palatino Linotype" w:hAnsi="Palatino Linotype"/>
                <w:noProof/>
                <w:webHidden/>
              </w:rPr>
              <w:t>7</w:t>
            </w:r>
            <w:r w:rsidR="003B1DD4" w:rsidRPr="00393ABB">
              <w:rPr>
                <w:rFonts w:ascii="Palatino Linotype" w:hAnsi="Palatino Linotype"/>
                <w:noProof/>
                <w:webHidden/>
              </w:rPr>
              <w:fldChar w:fldCharType="end"/>
            </w:r>
          </w:hyperlink>
        </w:p>
        <w:p w:rsidR="003B1DD4" w:rsidRPr="00393ABB" w:rsidRDefault="006F3E82" w:rsidP="00393ABB">
          <w:pPr>
            <w:pStyle w:val="TDC2"/>
            <w:spacing w:line="360" w:lineRule="auto"/>
            <w:ind w:left="0"/>
            <w:rPr>
              <w:rFonts w:ascii="Palatino Linotype" w:hAnsi="Palatino Linotype"/>
              <w:noProof/>
              <w:lang w:val="es-MX" w:eastAsia="es-MX"/>
            </w:rPr>
          </w:pPr>
          <w:hyperlink w:anchor="_Toc22819109" w:history="1">
            <w:r w:rsidR="003B1DD4" w:rsidRPr="00393ABB">
              <w:rPr>
                <w:rStyle w:val="Hipervnculo"/>
                <w:rFonts w:ascii="Palatino Linotype" w:eastAsiaTheme="majorEastAsia" w:hAnsi="Palatino Linotype" w:cstheme="majorBidi"/>
                <w:b/>
                <w:noProof/>
              </w:rPr>
              <w:t>SEGUNDO. De la oportunidad y procedencia.</w:t>
            </w:r>
            <w:r w:rsidR="003B1DD4" w:rsidRPr="00393ABB">
              <w:rPr>
                <w:rFonts w:ascii="Palatino Linotype" w:hAnsi="Palatino Linotype"/>
                <w:noProof/>
                <w:webHidden/>
              </w:rPr>
              <w:tab/>
            </w:r>
            <w:r w:rsidR="003B1DD4" w:rsidRPr="00393ABB">
              <w:rPr>
                <w:rFonts w:ascii="Palatino Linotype" w:hAnsi="Palatino Linotype"/>
                <w:noProof/>
                <w:webHidden/>
              </w:rPr>
              <w:fldChar w:fldCharType="begin"/>
            </w:r>
            <w:r w:rsidR="003B1DD4" w:rsidRPr="00393ABB">
              <w:rPr>
                <w:rFonts w:ascii="Palatino Linotype" w:hAnsi="Palatino Linotype"/>
                <w:noProof/>
                <w:webHidden/>
              </w:rPr>
              <w:instrText xml:space="preserve"> PAGEREF _Toc22819109 \h </w:instrText>
            </w:r>
            <w:r w:rsidR="003B1DD4" w:rsidRPr="00393ABB">
              <w:rPr>
                <w:rFonts w:ascii="Palatino Linotype" w:hAnsi="Palatino Linotype"/>
                <w:noProof/>
                <w:webHidden/>
              </w:rPr>
            </w:r>
            <w:r w:rsidR="003B1DD4" w:rsidRPr="00393ABB">
              <w:rPr>
                <w:rFonts w:ascii="Palatino Linotype" w:hAnsi="Palatino Linotype"/>
                <w:noProof/>
                <w:webHidden/>
              </w:rPr>
              <w:fldChar w:fldCharType="separate"/>
            </w:r>
            <w:r w:rsidR="0048107C">
              <w:rPr>
                <w:rFonts w:ascii="Palatino Linotype" w:hAnsi="Palatino Linotype"/>
                <w:noProof/>
                <w:webHidden/>
              </w:rPr>
              <w:t>7</w:t>
            </w:r>
            <w:r w:rsidR="003B1DD4" w:rsidRPr="00393ABB">
              <w:rPr>
                <w:rFonts w:ascii="Palatino Linotype" w:hAnsi="Palatino Linotype"/>
                <w:noProof/>
                <w:webHidden/>
              </w:rPr>
              <w:fldChar w:fldCharType="end"/>
            </w:r>
          </w:hyperlink>
        </w:p>
        <w:p w:rsidR="003B1DD4" w:rsidRPr="00393ABB" w:rsidRDefault="006F3E82" w:rsidP="00393ABB">
          <w:pPr>
            <w:pStyle w:val="TDC1"/>
            <w:tabs>
              <w:tab w:val="right" w:leader="dot" w:pos="8779"/>
            </w:tabs>
            <w:spacing w:line="360" w:lineRule="auto"/>
            <w:rPr>
              <w:rFonts w:ascii="Palatino Linotype" w:hAnsi="Palatino Linotype"/>
              <w:noProof/>
              <w:lang w:val="es-MX" w:eastAsia="es-MX"/>
            </w:rPr>
          </w:pPr>
          <w:hyperlink w:anchor="_Toc22819110" w:history="1">
            <w:r w:rsidR="003B1DD4" w:rsidRPr="00393ABB">
              <w:rPr>
                <w:rStyle w:val="Hipervnculo"/>
                <w:rFonts w:ascii="Palatino Linotype" w:eastAsiaTheme="majorEastAsia" w:hAnsi="Palatino Linotype" w:cstheme="majorBidi"/>
                <w:b/>
                <w:noProof/>
                <w:lang w:eastAsia="es-MX"/>
              </w:rPr>
              <w:t>TERCERO. Planteamiento de la Litis.</w:t>
            </w:r>
            <w:r w:rsidR="003B1DD4" w:rsidRPr="00393ABB">
              <w:rPr>
                <w:rFonts w:ascii="Palatino Linotype" w:hAnsi="Palatino Linotype"/>
                <w:noProof/>
                <w:webHidden/>
              </w:rPr>
              <w:tab/>
            </w:r>
            <w:r w:rsidR="003B1DD4" w:rsidRPr="00393ABB">
              <w:rPr>
                <w:rFonts w:ascii="Palatino Linotype" w:hAnsi="Palatino Linotype"/>
                <w:noProof/>
                <w:webHidden/>
              </w:rPr>
              <w:fldChar w:fldCharType="begin"/>
            </w:r>
            <w:r w:rsidR="003B1DD4" w:rsidRPr="00393ABB">
              <w:rPr>
                <w:rFonts w:ascii="Palatino Linotype" w:hAnsi="Palatino Linotype"/>
                <w:noProof/>
                <w:webHidden/>
              </w:rPr>
              <w:instrText xml:space="preserve"> PAGEREF _Toc22819110 \h </w:instrText>
            </w:r>
            <w:r w:rsidR="003B1DD4" w:rsidRPr="00393ABB">
              <w:rPr>
                <w:rFonts w:ascii="Palatino Linotype" w:hAnsi="Palatino Linotype"/>
                <w:noProof/>
                <w:webHidden/>
              </w:rPr>
            </w:r>
            <w:r w:rsidR="003B1DD4" w:rsidRPr="00393ABB">
              <w:rPr>
                <w:rFonts w:ascii="Palatino Linotype" w:hAnsi="Palatino Linotype"/>
                <w:noProof/>
                <w:webHidden/>
              </w:rPr>
              <w:fldChar w:fldCharType="separate"/>
            </w:r>
            <w:r w:rsidR="0048107C">
              <w:rPr>
                <w:rFonts w:ascii="Palatino Linotype" w:hAnsi="Palatino Linotype"/>
                <w:noProof/>
                <w:webHidden/>
              </w:rPr>
              <w:t>12</w:t>
            </w:r>
            <w:r w:rsidR="003B1DD4" w:rsidRPr="00393ABB">
              <w:rPr>
                <w:rFonts w:ascii="Palatino Linotype" w:hAnsi="Palatino Linotype"/>
                <w:noProof/>
                <w:webHidden/>
              </w:rPr>
              <w:fldChar w:fldCharType="end"/>
            </w:r>
          </w:hyperlink>
        </w:p>
        <w:p w:rsidR="003B1DD4" w:rsidRPr="00393ABB" w:rsidRDefault="006F3E82" w:rsidP="00393ABB">
          <w:pPr>
            <w:pStyle w:val="TDC1"/>
            <w:tabs>
              <w:tab w:val="right" w:leader="dot" w:pos="8779"/>
            </w:tabs>
            <w:spacing w:line="360" w:lineRule="auto"/>
            <w:rPr>
              <w:rFonts w:ascii="Palatino Linotype" w:hAnsi="Palatino Linotype"/>
              <w:noProof/>
              <w:lang w:val="es-MX" w:eastAsia="es-MX"/>
            </w:rPr>
          </w:pPr>
          <w:hyperlink w:anchor="_Toc22819111" w:history="1">
            <w:r w:rsidR="003B1DD4" w:rsidRPr="00393ABB">
              <w:rPr>
                <w:rStyle w:val="Hipervnculo"/>
                <w:rFonts w:ascii="Palatino Linotype" w:eastAsiaTheme="majorEastAsia" w:hAnsi="Palatino Linotype" w:cstheme="majorBidi"/>
                <w:b/>
                <w:noProof/>
              </w:rPr>
              <w:t>CUARTO. Análisis y resolución del asunto.</w:t>
            </w:r>
            <w:r w:rsidR="003B1DD4" w:rsidRPr="00393ABB">
              <w:rPr>
                <w:rFonts w:ascii="Palatino Linotype" w:hAnsi="Palatino Linotype"/>
                <w:noProof/>
                <w:webHidden/>
              </w:rPr>
              <w:tab/>
            </w:r>
            <w:r w:rsidR="003B1DD4" w:rsidRPr="00393ABB">
              <w:rPr>
                <w:rFonts w:ascii="Palatino Linotype" w:hAnsi="Palatino Linotype"/>
                <w:noProof/>
                <w:webHidden/>
              </w:rPr>
              <w:fldChar w:fldCharType="begin"/>
            </w:r>
            <w:r w:rsidR="003B1DD4" w:rsidRPr="00393ABB">
              <w:rPr>
                <w:rFonts w:ascii="Palatino Linotype" w:hAnsi="Palatino Linotype"/>
                <w:noProof/>
                <w:webHidden/>
              </w:rPr>
              <w:instrText xml:space="preserve"> PAGEREF _Toc22819111 \h </w:instrText>
            </w:r>
            <w:r w:rsidR="003B1DD4" w:rsidRPr="00393ABB">
              <w:rPr>
                <w:rFonts w:ascii="Palatino Linotype" w:hAnsi="Palatino Linotype"/>
                <w:noProof/>
                <w:webHidden/>
              </w:rPr>
            </w:r>
            <w:r w:rsidR="003B1DD4" w:rsidRPr="00393ABB">
              <w:rPr>
                <w:rFonts w:ascii="Palatino Linotype" w:hAnsi="Palatino Linotype"/>
                <w:noProof/>
                <w:webHidden/>
              </w:rPr>
              <w:fldChar w:fldCharType="separate"/>
            </w:r>
            <w:r w:rsidR="0048107C">
              <w:rPr>
                <w:rFonts w:ascii="Palatino Linotype" w:hAnsi="Palatino Linotype"/>
                <w:noProof/>
                <w:webHidden/>
              </w:rPr>
              <w:t>14</w:t>
            </w:r>
            <w:r w:rsidR="003B1DD4" w:rsidRPr="00393ABB">
              <w:rPr>
                <w:rFonts w:ascii="Palatino Linotype" w:hAnsi="Palatino Linotype"/>
                <w:noProof/>
                <w:webHidden/>
              </w:rPr>
              <w:fldChar w:fldCharType="end"/>
            </w:r>
          </w:hyperlink>
        </w:p>
        <w:p w:rsidR="003B1DD4" w:rsidRPr="00393ABB" w:rsidRDefault="006F3E82" w:rsidP="00393ABB">
          <w:pPr>
            <w:pStyle w:val="TDC2"/>
            <w:spacing w:line="360" w:lineRule="auto"/>
            <w:ind w:left="0"/>
            <w:rPr>
              <w:rFonts w:ascii="Palatino Linotype" w:hAnsi="Palatino Linotype"/>
              <w:noProof/>
              <w:lang w:val="es-MX" w:eastAsia="es-MX"/>
            </w:rPr>
          </w:pPr>
          <w:hyperlink w:anchor="_Toc22819112" w:history="1">
            <w:r w:rsidR="003B1DD4" w:rsidRPr="00393ABB">
              <w:rPr>
                <w:rStyle w:val="Hipervnculo"/>
                <w:rFonts w:ascii="Palatino Linotype" w:eastAsiaTheme="majorEastAsia" w:hAnsi="Palatino Linotype" w:cstheme="majorBidi"/>
                <w:b/>
                <w:noProof/>
              </w:rPr>
              <w:t>I.La omisión de atender una solicitud de acceso a la información.</w:t>
            </w:r>
            <w:r w:rsidR="003B1DD4" w:rsidRPr="00393ABB">
              <w:rPr>
                <w:rFonts w:ascii="Palatino Linotype" w:hAnsi="Palatino Linotype"/>
                <w:noProof/>
                <w:webHidden/>
              </w:rPr>
              <w:tab/>
            </w:r>
            <w:r w:rsidR="003B1DD4" w:rsidRPr="00393ABB">
              <w:rPr>
                <w:rFonts w:ascii="Palatino Linotype" w:hAnsi="Palatino Linotype"/>
                <w:noProof/>
                <w:webHidden/>
              </w:rPr>
              <w:fldChar w:fldCharType="begin"/>
            </w:r>
            <w:r w:rsidR="003B1DD4" w:rsidRPr="00393ABB">
              <w:rPr>
                <w:rFonts w:ascii="Palatino Linotype" w:hAnsi="Palatino Linotype"/>
                <w:noProof/>
                <w:webHidden/>
              </w:rPr>
              <w:instrText xml:space="preserve"> PAGEREF _Toc22819112 \h </w:instrText>
            </w:r>
            <w:r w:rsidR="003B1DD4" w:rsidRPr="00393ABB">
              <w:rPr>
                <w:rFonts w:ascii="Palatino Linotype" w:hAnsi="Palatino Linotype"/>
                <w:noProof/>
                <w:webHidden/>
              </w:rPr>
            </w:r>
            <w:r w:rsidR="003B1DD4" w:rsidRPr="00393ABB">
              <w:rPr>
                <w:rFonts w:ascii="Palatino Linotype" w:hAnsi="Palatino Linotype"/>
                <w:noProof/>
                <w:webHidden/>
              </w:rPr>
              <w:fldChar w:fldCharType="separate"/>
            </w:r>
            <w:r w:rsidR="0048107C">
              <w:rPr>
                <w:rFonts w:ascii="Palatino Linotype" w:hAnsi="Palatino Linotype"/>
                <w:noProof/>
                <w:webHidden/>
              </w:rPr>
              <w:t>14</w:t>
            </w:r>
            <w:r w:rsidR="003B1DD4" w:rsidRPr="00393ABB">
              <w:rPr>
                <w:rFonts w:ascii="Palatino Linotype" w:hAnsi="Palatino Linotype"/>
                <w:noProof/>
                <w:webHidden/>
              </w:rPr>
              <w:fldChar w:fldCharType="end"/>
            </w:r>
          </w:hyperlink>
        </w:p>
        <w:p w:rsidR="003B1DD4" w:rsidRPr="00393ABB" w:rsidRDefault="006F3E82" w:rsidP="00393ABB">
          <w:pPr>
            <w:pStyle w:val="TDC2"/>
            <w:spacing w:line="360" w:lineRule="auto"/>
            <w:ind w:left="0"/>
            <w:rPr>
              <w:rFonts w:ascii="Palatino Linotype" w:hAnsi="Palatino Linotype"/>
              <w:noProof/>
              <w:lang w:val="es-MX" w:eastAsia="es-MX"/>
            </w:rPr>
          </w:pPr>
          <w:hyperlink w:anchor="_Toc22819113" w:history="1">
            <w:r w:rsidR="003B1DD4" w:rsidRPr="00393ABB">
              <w:rPr>
                <w:rStyle w:val="Hipervnculo"/>
                <w:rFonts w:ascii="Palatino Linotype" w:eastAsiaTheme="majorEastAsia" w:hAnsi="Palatino Linotype" w:cstheme="majorBidi"/>
                <w:b/>
                <w:noProof/>
              </w:rPr>
              <w:t>II.De la Fuente Obligacional.</w:t>
            </w:r>
            <w:r w:rsidR="003B1DD4" w:rsidRPr="00393ABB">
              <w:rPr>
                <w:rFonts w:ascii="Palatino Linotype" w:hAnsi="Palatino Linotype"/>
                <w:noProof/>
                <w:webHidden/>
              </w:rPr>
              <w:tab/>
            </w:r>
            <w:r w:rsidR="003B1DD4" w:rsidRPr="00393ABB">
              <w:rPr>
                <w:rFonts w:ascii="Palatino Linotype" w:hAnsi="Palatino Linotype"/>
                <w:noProof/>
                <w:webHidden/>
              </w:rPr>
              <w:fldChar w:fldCharType="begin"/>
            </w:r>
            <w:r w:rsidR="003B1DD4" w:rsidRPr="00393ABB">
              <w:rPr>
                <w:rFonts w:ascii="Palatino Linotype" w:hAnsi="Palatino Linotype"/>
                <w:noProof/>
                <w:webHidden/>
              </w:rPr>
              <w:instrText xml:space="preserve"> PAGEREF _Toc22819113 \h </w:instrText>
            </w:r>
            <w:r w:rsidR="003B1DD4" w:rsidRPr="00393ABB">
              <w:rPr>
                <w:rFonts w:ascii="Palatino Linotype" w:hAnsi="Palatino Linotype"/>
                <w:noProof/>
                <w:webHidden/>
              </w:rPr>
            </w:r>
            <w:r w:rsidR="003B1DD4" w:rsidRPr="00393ABB">
              <w:rPr>
                <w:rFonts w:ascii="Palatino Linotype" w:hAnsi="Palatino Linotype"/>
                <w:noProof/>
                <w:webHidden/>
              </w:rPr>
              <w:fldChar w:fldCharType="separate"/>
            </w:r>
            <w:r w:rsidR="0048107C">
              <w:rPr>
                <w:rFonts w:ascii="Palatino Linotype" w:hAnsi="Palatino Linotype"/>
                <w:noProof/>
                <w:webHidden/>
              </w:rPr>
              <w:t>20</w:t>
            </w:r>
            <w:r w:rsidR="003B1DD4" w:rsidRPr="00393ABB">
              <w:rPr>
                <w:rFonts w:ascii="Palatino Linotype" w:hAnsi="Palatino Linotype"/>
                <w:noProof/>
                <w:webHidden/>
              </w:rPr>
              <w:fldChar w:fldCharType="end"/>
            </w:r>
          </w:hyperlink>
        </w:p>
        <w:p w:rsidR="003B1DD4" w:rsidRPr="00393ABB" w:rsidRDefault="006F3E82" w:rsidP="00393ABB">
          <w:pPr>
            <w:pStyle w:val="TDC3"/>
            <w:tabs>
              <w:tab w:val="left" w:pos="1100"/>
              <w:tab w:val="right" w:leader="dot" w:pos="8779"/>
            </w:tabs>
            <w:spacing w:line="360" w:lineRule="auto"/>
            <w:ind w:left="0"/>
            <w:rPr>
              <w:rFonts w:ascii="Palatino Linotype" w:hAnsi="Palatino Linotype"/>
              <w:noProof/>
              <w:lang w:val="es-MX" w:eastAsia="es-MX"/>
            </w:rPr>
          </w:pPr>
          <w:hyperlink w:anchor="_Toc22819114" w:history="1">
            <w:r w:rsidR="003B1DD4" w:rsidRPr="00393ABB">
              <w:rPr>
                <w:rStyle w:val="Hipervnculo"/>
                <w:rFonts w:ascii="Palatino Linotype" w:eastAsiaTheme="majorEastAsia" w:hAnsi="Palatino Linotype" w:cstheme="majorBidi"/>
                <w:b/>
                <w:noProof/>
              </w:rPr>
              <w:t>a.De la obligación de transparencia.</w:t>
            </w:r>
            <w:r w:rsidR="003B1DD4" w:rsidRPr="00393ABB">
              <w:rPr>
                <w:rFonts w:ascii="Palatino Linotype" w:hAnsi="Palatino Linotype"/>
                <w:noProof/>
                <w:webHidden/>
              </w:rPr>
              <w:tab/>
            </w:r>
            <w:r w:rsidR="003B1DD4" w:rsidRPr="00393ABB">
              <w:rPr>
                <w:rFonts w:ascii="Palatino Linotype" w:hAnsi="Palatino Linotype"/>
                <w:noProof/>
                <w:webHidden/>
              </w:rPr>
              <w:fldChar w:fldCharType="begin"/>
            </w:r>
            <w:r w:rsidR="003B1DD4" w:rsidRPr="00393ABB">
              <w:rPr>
                <w:rFonts w:ascii="Palatino Linotype" w:hAnsi="Palatino Linotype"/>
                <w:noProof/>
                <w:webHidden/>
              </w:rPr>
              <w:instrText xml:space="preserve"> PAGEREF _Toc22819114 \h </w:instrText>
            </w:r>
            <w:r w:rsidR="003B1DD4" w:rsidRPr="00393ABB">
              <w:rPr>
                <w:rFonts w:ascii="Palatino Linotype" w:hAnsi="Palatino Linotype"/>
                <w:noProof/>
                <w:webHidden/>
              </w:rPr>
            </w:r>
            <w:r w:rsidR="003B1DD4" w:rsidRPr="00393ABB">
              <w:rPr>
                <w:rFonts w:ascii="Palatino Linotype" w:hAnsi="Palatino Linotype"/>
                <w:noProof/>
                <w:webHidden/>
              </w:rPr>
              <w:fldChar w:fldCharType="separate"/>
            </w:r>
            <w:r w:rsidR="0048107C">
              <w:rPr>
                <w:rFonts w:ascii="Palatino Linotype" w:hAnsi="Palatino Linotype"/>
                <w:noProof/>
                <w:webHidden/>
              </w:rPr>
              <w:t>20</w:t>
            </w:r>
            <w:r w:rsidR="003B1DD4" w:rsidRPr="00393ABB">
              <w:rPr>
                <w:rFonts w:ascii="Palatino Linotype" w:hAnsi="Palatino Linotype"/>
                <w:noProof/>
                <w:webHidden/>
              </w:rPr>
              <w:fldChar w:fldCharType="end"/>
            </w:r>
          </w:hyperlink>
        </w:p>
        <w:p w:rsidR="003B1DD4" w:rsidRPr="00393ABB" w:rsidRDefault="006F3E82" w:rsidP="00393ABB">
          <w:pPr>
            <w:pStyle w:val="TDC1"/>
            <w:tabs>
              <w:tab w:val="left" w:pos="480"/>
              <w:tab w:val="right" w:leader="dot" w:pos="8779"/>
            </w:tabs>
            <w:spacing w:line="360" w:lineRule="auto"/>
            <w:rPr>
              <w:rFonts w:ascii="Palatino Linotype" w:hAnsi="Palatino Linotype"/>
              <w:noProof/>
              <w:lang w:val="es-MX" w:eastAsia="es-MX"/>
            </w:rPr>
          </w:pPr>
          <w:hyperlink w:anchor="_Toc22819115" w:history="1">
            <w:r w:rsidR="003B1DD4" w:rsidRPr="00393ABB">
              <w:rPr>
                <w:rStyle w:val="Hipervnculo"/>
                <w:rFonts w:ascii="Palatino Linotype" w:eastAsiaTheme="majorEastAsia" w:hAnsi="Palatino Linotype" w:cstheme="majorBidi"/>
                <w:b/>
                <w:noProof/>
              </w:rPr>
              <w:t>b.Del Sistema Municipal Anticorrupción.</w:t>
            </w:r>
            <w:r w:rsidR="003B1DD4" w:rsidRPr="00393ABB">
              <w:rPr>
                <w:rFonts w:ascii="Palatino Linotype" w:hAnsi="Palatino Linotype"/>
                <w:noProof/>
                <w:webHidden/>
              </w:rPr>
              <w:tab/>
            </w:r>
            <w:r w:rsidR="003B1DD4" w:rsidRPr="00393ABB">
              <w:rPr>
                <w:rFonts w:ascii="Palatino Linotype" w:hAnsi="Palatino Linotype"/>
                <w:noProof/>
                <w:webHidden/>
              </w:rPr>
              <w:fldChar w:fldCharType="begin"/>
            </w:r>
            <w:r w:rsidR="003B1DD4" w:rsidRPr="00393ABB">
              <w:rPr>
                <w:rFonts w:ascii="Palatino Linotype" w:hAnsi="Palatino Linotype"/>
                <w:noProof/>
                <w:webHidden/>
              </w:rPr>
              <w:instrText xml:space="preserve"> PAGEREF _Toc22819115 \h </w:instrText>
            </w:r>
            <w:r w:rsidR="003B1DD4" w:rsidRPr="00393ABB">
              <w:rPr>
                <w:rFonts w:ascii="Palatino Linotype" w:hAnsi="Palatino Linotype"/>
                <w:noProof/>
                <w:webHidden/>
              </w:rPr>
            </w:r>
            <w:r w:rsidR="003B1DD4" w:rsidRPr="00393ABB">
              <w:rPr>
                <w:rFonts w:ascii="Palatino Linotype" w:hAnsi="Palatino Linotype"/>
                <w:noProof/>
                <w:webHidden/>
              </w:rPr>
              <w:fldChar w:fldCharType="separate"/>
            </w:r>
            <w:r w:rsidR="0048107C">
              <w:rPr>
                <w:rFonts w:ascii="Palatino Linotype" w:hAnsi="Palatino Linotype"/>
                <w:noProof/>
                <w:webHidden/>
              </w:rPr>
              <w:t>28</w:t>
            </w:r>
            <w:r w:rsidR="003B1DD4" w:rsidRPr="00393ABB">
              <w:rPr>
                <w:rFonts w:ascii="Palatino Linotype" w:hAnsi="Palatino Linotype"/>
                <w:noProof/>
                <w:webHidden/>
              </w:rPr>
              <w:fldChar w:fldCharType="end"/>
            </w:r>
          </w:hyperlink>
        </w:p>
        <w:p w:rsidR="003B1DD4" w:rsidRPr="00393ABB" w:rsidRDefault="006F3E82" w:rsidP="00393ABB">
          <w:pPr>
            <w:pStyle w:val="TDC1"/>
            <w:tabs>
              <w:tab w:val="right" w:leader="dot" w:pos="8779"/>
            </w:tabs>
            <w:spacing w:line="360" w:lineRule="auto"/>
            <w:rPr>
              <w:rFonts w:ascii="Palatino Linotype" w:hAnsi="Palatino Linotype"/>
              <w:noProof/>
              <w:lang w:val="es-MX" w:eastAsia="es-MX"/>
            </w:rPr>
          </w:pPr>
          <w:hyperlink w:anchor="_Toc22819116" w:history="1">
            <w:r w:rsidR="003B1DD4" w:rsidRPr="00393ABB">
              <w:rPr>
                <w:rStyle w:val="Hipervnculo"/>
                <w:rFonts w:ascii="Palatino Linotype" w:eastAsiaTheme="majorEastAsia" w:hAnsi="Palatino Linotype" w:cstheme="majorBidi"/>
                <w:b/>
                <w:noProof/>
              </w:rPr>
              <w:t>QUINTO. De la Versión Pública</w:t>
            </w:r>
            <w:r w:rsidR="003B1DD4" w:rsidRPr="00393ABB">
              <w:rPr>
                <w:rFonts w:ascii="Palatino Linotype" w:hAnsi="Palatino Linotype"/>
                <w:noProof/>
                <w:webHidden/>
              </w:rPr>
              <w:tab/>
            </w:r>
            <w:r w:rsidR="003B1DD4" w:rsidRPr="00393ABB">
              <w:rPr>
                <w:rFonts w:ascii="Palatino Linotype" w:hAnsi="Palatino Linotype"/>
                <w:noProof/>
                <w:webHidden/>
              </w:rPr>
              <w:fldChar w:fldCharType="begin"/>
            </w:r>
            <w:r w:rsidR="003B1DD4" w:rsidRPr="00393ABB">
              <w:rPr>
                <w:rFonts w:ascii="Palatino Linotype" w:hAnsi="Palatino Linotype"/>
                <w:noProof/>
                <w:webHidden/>
              </w:rPr>
              <w:instrText xml:space="preserve"> PAGEREF _Toc22819116 \h </w:instrText>
            </w:r>
            <w:r w:rsidR="003B1DD4" w:rsidRPr="00393ABB">
              <w:rPr>
                <w:rFonts w:ascii="Palatino Linotype" w:hAnsi="Palatino Linotype"/>
                <w:noProof/>
                <w:webHidden/>
              </w:rPr>
            </w:r>
            <w:r w:rsidR="003B1DD4" w:rsidRPr="00393ABB">
              <w:rPr>
                <w:rFonts w:ascii="Palatino Linotype" w:hAnsi="Palatino Linotype"/>
                <w:noProof/>
                <w:webHidden/>
              </w:rPr>
              <w:fldChar w:fldCharType="separate"/>
            </w:r>
            <w:r w:rsidR="0048107C">
              <w:rPr>
                <w:rFonts w:ascii="Palatino Linotype" w:hAnsi="Palatino Linotype"/>
                <w:noProof/>
                <w:webHidden/>
              </w:rPr>
              <w:t>38</w:t>
            </w:r>
            <w:r w:rsidR="003B1DD4" w:rsidRPr="00393ABB">
              <w:rPr>
                <w:rFonts w:ascii="Palatino Linotype" w:hAnsi="Palatino Linotype"/>
                <w:noProof/>
                <w:webHidden/>
              </w:rPr>
              <w:fldChar w:fldCharType="end"/>
            </w:r>
          </w:hyperlink>
        </w:p>
        <w:p w:rsidR="003B1DD4" w:rsidRPr="00393ABB" w:rsidRDefault="006F3E82" w:rsidP="00393ABB">
          <w:pPr>
            <w:pStyle w:val="TDC1"/>
            <w:tabs>
              <w:tab w:val="right" w:leader="dot" w:pos="8779"/>
            </w:tabs>
            <w:spacing w:line="360" w:lineRule="auto"/>
            <w:rPr>
              <w:rFonts w:ascii="Palatino Linotype" w:hAnsi="Palatino Linotype"/>
              <w:noProof/>
              <w:lang w:val="es-MX" w:eastAsia="es-MX"/>
            </w:rPr>
          </w:pPr>
          <w:hyperlink w:anchor="_Toc22819117" w:history="1">
            <w:r w:rsidR="003B1DD4" w:rsidRPr="00393ABB">
              <w:rPr>
                <w:rStyle w:val="Hipervnculo"/>
                <w:rFonts w:ascii="Palatino Linotype" w:eastAsiaTheme="majorEastAsia" w:hAnsi="Palatino Linotype" w:cstheme="majorBidi"/>
                <w:b/>
                <w:noProof/>
              </w:rPr>
              <w:t>SEXTO. Vista a los órganos de control interno.</w:t>
            </w:r>
            <w:r w:rsidR="003B1DD4" w:rsidRPr="00393ABB">
              <w:rPr>
                <w:rFonts w:ascii="Palatino Linotype" w:hAnsi="Palatino Linotype"/>
                <w:noProof/>
                <w:webHidden/>
              </w:rPr>
              <w:tab/>
            </w:r>
            <w:r w:rsidR="003B1DD4" w:rsidRPr="00393ABB">
              <w:rPr>
                <w:rFonts w:ascii="Palatino Linotype" w:hAnsi="Palatino Linotype"/>
                <w:noProof/>
                <w:webHidden/>
              </w:rPr>
              <w:fldChar w:fldCharType="begin"/>
            </w:r>
            <w:r w:rsidR="003B1DD4" w:rsidRPr="00393ABB">
              <w:rPr>
                <w:rFonts w:ascii="Palatino Linotype" w:hAnsi="Palatino Linotype"/>
                <w:noProof/>
                <w:webHidden/>
              </w:rPr>
              <w:instrText xml:space="preserve"> PAGEREF _Toc22819117 \h </w:instrText>
            </w:r>
            <w:r w:rsidR="003B1DD4" w:rsidRPr="00393ABB">
              <w:rPr>
                <w:rFonts w:ascii="Palatino Linotype" w:hAnsi="Palatino Linotype"/>
                <w:noProof/>
                <w:webHidden/>
              </w:rPr>
            </w:r>
            <w:r w:rsidR="003B1DD4" w:rsidRPr="00393ABB">
              <w:rPr>
                <w:rFonts w:ascii="Palatino Linotype" w:hAnsi="Palatino Linotype"/>
                <w:noProof/>
                <w:webHidden/>
              </w:rPr>
              <w:fldChar w:fldCharType="separate"/>
            </w:r>
            <w:r w:rsidR="0048107C">
              <w:rPr>
                <w:rFonts w:ascii="Palatino Linotype" w:hAnsi="Palatino Linotype"/>
                <w:noProof/>
                <w:webHidden/>
              </w:rPr>
              <w:t>49</w:t>
            </w:r>
            <w:r w:rsidR="003B1DD4" w:rsidRPr="00393ABB">
              <w:rPr>
                <w:rFonts w:ascii="Palatino Linotype" w:hAnsi="Palatino Linotype"/>
                <w:noProof/>
                <w:webHidden/>
              </w:rPr>
              <w:fldChar w:fldCharType="end"/>
            </w:r>
          </w:hyperlink>
        </w:p>
        <w:p w:rsidR="003B1DD4" w:rsidRPr="00393ABB" w:rsidRDefault="00393ABB" w:rsidP="00393ABB">
          <w:pPr>
            <w:pStyle w:val="TDC1"/>
            <w:tabs>
              <w:tab w:val="right" w:leader="dot" w:pos="8779"/>
            </w:tabs>
            <w:spacing w:line="360" w:lineRule="auto"/>
            <w:rPr>
              <w:rFonts w:ascii="Palatino Linotype" w:hAnsi="Palatino Linotype"/>
              <w:noProof/>
              <w:lang w:val="es-MX" w:eastAsia="es-MX"/>
            </w:rPr>
          </w:pPr>
          <w:r>
            <w:rPr>
              <w:rFonts w:ascii="Palatino Linotype" w:eastAsia="Times New Roman" w:hAnsi="Palatino Linotype" w:cstheme="majorBidi"/>
              <w:b/>
              <w:bCs/>
              <w:noProof/>
              <w:color w:val="0563C1" w:themeColor="hyperlink"/>
              <w:u w:val="single"/>
              <w:lang w:val="es-MX" w:eastAsia="es-MX"/>
            </w:rPr>
            <mc:AlternateContent>
              <mc:Choice Requires="wps">
                <w:drawing>
                  <wp:anchor distT="0" distB="0" distL="114300" distR="114300" simplePos="0" relativeHeight="251660288" behindDoc="0" locked="0" layoutInCell="1" allowOverlap="1">
                    <wp:simplePos x="0" y="0"/>
                    <wp:positionH relativeFrom="column">
                      <wp:posOffset>14265</wp:posOffset>
                    </wp:positionH>
                    <wp:positionV relativeFrom="paragraph">
                      <wp:posOffset>246280</wp:posOffset>
                    </wp:positionV>
                    <wp:extent cx="5558400" cy="2152800"/>
                    <wp:effectExtent l="19050" t="19050" r="23495" b="19050"/>
                    <wp:wrapNone/>
                    <wp:docPr id="2" name="Conector recto 2"/>
                    <wp:cNvGraphicFramePr/>
                    <a:graphic xmlns:a="http://schemas.openxmlformats.org/drawingml/2006/main">
                      <a:graphicData uri="http://schemas.microsoft.com/office/word/2010/wordprocessingShape">
                        <wps:wsp>
                          <wps:cNvCnPr/>
                          <wps:spPr>
                            <a:xfrm flipH="1" flipV="1">
                              <a:off x="0" y="0"/>
                              <a:ext cx="5558400" cy="21528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777AF3"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1pt,19.4pt" to="438.75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" strokecolor="#5b9bd5 [3204]" strokeweight="3pt">
                    <v:stroke joinstyle="miter"/>
                  </v:line>
                </w:pict>
              </mc:Fallback>
            </mc:AlternateContent>
          </w:r>
          <w:hyperlink w:anchor="_Toc22819118" w:history="1">
            <w:r w:rsidR="003B1DD4" w:rsidRPr="00393ABB">
              <w:rPr>
                <w:rStyle w:val="Hipervnculo"/>
                <w:rFonts w:ascii="Palatino Linotype" w:eastAsia="Times New Roman" w:hAnsi="Palatino Linotype" w:cstheme="majorBidi"/>
                <w:b/>
                <w:bCs/>
                <w:noProof/>
              </w:rPr>
              <w:t>R E S O L U T I V O S</w:t>
            </w:r>
            <w:r w:rsidR="003B1DD4" w:rsidRPr="00393ABB">
              <w:rPr>
                <w:rFonts w:ascii="Palatino Linotype" w:hAnsi="Palatino Linotype"/>
                <w:noProof/>
                <w:webHidden/>
              </w:rPr>
              <w:tab/>
            </w:r>
            <w:r w:rsidR="003B1DD4" w:rsidRPr="00393ABB">
              <w:rPr>
                <w:rFonts w:ascii="Palatino Linotype" w:hAnsi="Palatino Linotype"/>
                <w:noProof/>
                <w:webHidden/>
              </w:rPr>
              <w:fldChar w:fldCharType="begin"/>
            </w:r>
            <w:r w:rsidR="003B1DD4" w:rsidRPr="00393ABB">
              <w:rPr>
                <w:rFonts w:ascii="Palatino Linotype" w:hAnsi="Palatino Linotype"/>
                <w:noProof/>
                <w:webHidden/>
              </w:rPr>
              <w:instrText xml:space="preserve"> PAGEREF _Toc22819118 \h </w:instrText>
            </w:r>
            <w:r w:rsidR="003B1DD4" w:rsidRPr="00393ABB">
              <w:rPr>
                <w:rFonts w:ascii="Palatino Linotype" w:hAnsi="Palatino Linotype"/>
                <w:noProof/>
                <w:webHidden/>
              </w:rPr>
            </w:r>
            <w:r w:rsidR="003B1DD4" w:rsidRPr="00393ABB">
              <w:rPr>
                <w:rFonts w:ascii="Palatino Linotype" w:hAnsi="Palatino Linotype"/>
                <w:noProof/>
                <w:webHidden/>
              </w:rPr>
              <w:fldChar w:fldCharType="separate"/>
            </w:r>
            <w:r w:rsidR="0048107C">
              <w:rPr>
                <w:rFonts w:ascii="Palatino Linotype" w:hAnsi="Palatino Linotype"/>
                <w:noProof/>
                <w:webHidden/>
              </w:rPr>
              <w:t>52</w:t>
            </w:r>
            <w:r w:rsidR="003B1DD4" w:rsidRPr="00393ABB">
              <w:rPr>
                <w:rFonts w:ascii="Palatino Linotype" w:hAnsi="Palatino Linotype"/>
                <w:noProof/>
                <w:webHidden/>
              </w:rPr>
              <w:fldChar w:fldCharType="end"/>
            </w:r>
          </w:hyperlink>
        </w:p>
        <w:p w:rsidR="0056281C" w:rsidRPr="00393ABB" w:rsidRDefault="0056281C" w:rsidP="00393ABB">
          <w:pPr>
            <w:spacing w:after="0" w:line="360" w:lineRule="auto"/>
            <w:rPr>
              <w:rFonts w:ascii="Palatino Linotype" w:eastAsiaTheme="minorEastAsia" w:hAnsi="Palatino Linotype"/>
              <w:sz w:val="24"/>
              <w:szCs w:val="24"/>
              <w:lang w:val="es-ES_tradnl" w:eastAsia="es-ES"/>
            </w:rPr>
          </w:pPr>
          <w:r w:rsidRPr="00393ABB">
            <w:rPr>
              <w:rFonts w:ascii="Palatino Linotype" w:eastAsiaTheme="minorEastAsia" w:hAnsi="Palatino Linotype"/>
              <w:b/>
              <w:bCs/>
              <w:sz w:val="24"/>
              <w:szCs w:val="24"/>
              <w:lang w:val="es-ES" w:eastAsia="es-ES"/>
            </w:rPr>
            <w:fldChar w:fldCharType="end"/>
          </w:r>
        </w:p>
      </w:sdtContent>
    </w:sdt>
    <w:p w:rsidR="00393ABB" w:rsidRDefault="00393ABB" w:rsidP="00393ABB">
      <w:pPr>
        <w:spacing w:before="240" w:after="240" w:line="360" w:lineRule="auto"/>
        <w:jc w:val="both"/>
        <w:rPr>
          <w:rFonts w:ascii="Palatino Linotype" w:eastAsiaTheme="minorEastAsia" w:hAnsi="Palatino Linotype"/>
          <w:sz w:val="24"/>
          <w:szCs w:val="24"/>
          <w:lang w:val="es-ES_tradnl" w:eastAsia="es-ES"/>
        </w:rPr>
      </w:pPr>
    </w:p>
    <w:p w:rsidR="0056281C" w:rsidRPr="00393ABB" w:rsidRDefault="0056281C" w:rsidP="00393ABB">
      <w:pPr>
        <w:spacing w:before="240" w:after="240" w:line="360" w:lineRule="auto"/>
        <w:jc w:val="both"/>
        <w:rPr>
          <w:rFonts w:ascii="Palatino Linotype" w:eastAsiaTheme="minorEastAsia" w:hAnsi="Palatino Linotype"/>
          <w:sz w:val="24"/>
          <w:szCs w:val="24"/>
          <w:highlight w:val="yellow"/>
          <w:lang w:val="es-ES_tradnl" w:eastAsia="es-ES"/>
        </w:rPr>
      </w:pPr>
      <w:r w:rsidRPr="00393ABB">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treinta (30) de octubre de dos mil </w:t>
      </w:r>
      <w:r w:rsidRPr="00393ABB">
        <w:rPr>
          <w:rFonts w:ascii="Palatino Linotype" w:eastAsia="Calibri" w:hAnsi="Palatino Linotype" w:cs="Arial"/>
          <w:sz w:val="24"/>
          <w:szCs w:val="24"/>
          <w:lang w:val="es-ES" w:eastAsia="es-ES"/>
        </w:rPr>
        <w:t>diecinueve</w:t>
      </w:r>
      <w:r w:rsidRPr="00393ABB">
        <w:rPr>
          <w:rFonts w:ascii="Palatino Linotype" w:eastAsiaTheme="minorEastAsia" w:hAnsi="Palatino Linotype"/>
          <w:sz w:val="24"/>
          <w:szCs w:val="24"/>
          <w:lang w:val="es-ES_tradnl" w:eastAsia="es-ES"/>
        </w:rPr>
        <w:t>.</w:t>
      </w:r>
    </w:p>
    <w:p w:rsidR="0056281C" w:rsidRPr="00393ABB" w:rsidRDefault="0056281C" w:rsidP="00393ABB">
      <w:pPr>
        <w:spacing w:before="240" w:after="360" w:line="360" w:lineRule="auto"/>
        <w:jc w:val="both"/>
        <w:rPr>
          <w:rFonts w:ascii="Palatino Linotype" w:eastAsiaTheme="minorEastAsia" w:hAnsi="Palatino Linotype"/>
          <w:sz w:val="24"/>
          <w:szCs w:val="24"/>
          <w:lang w:val="es-ES_tradnl" w:eastAsia="es-ES"/>
        </w:rPr>
      </w:pPr>
      <w:r w:rsidRPr="00393ABB">
        <w:rPr>
          <w:rFonts w:ascii="Palatino Linotype" w:eastAsiaTheme="minorEastAsia" w:hAnsi="Palatino Linotype"/>
          <w:b/>
          <w:sz w:val="24"/>
          <w:szCs w:val="24"/>
          <w:lang w:val="es-ES_tradnl" w:eastAsia="es-ES"/>
        </w:rPr>
        <w:t>VISTO</w:t>
      </w:r>
      <w:r w:rsidRPr="00393ABB">
        <w:rPr>
          <w:rFonts w:ascii="Palatino Linotype" w:eastAsiaTheme="minorEastAsia" w:hAnsi="Palatino Linotype"/>
          <w:sz w:val="24"/>
          <w:szCs w:val="24"/>
          <w:lang w:val="es-ES_tradnl" w:eastAsia="es-ES"/>
        </w:rPr>
        <w:t xml:space="preserve"> el expediente electrónico formado con motivo del recurso de revisión </w:t>
      </w:r>
      <w:r w:rsidRPr="00393ABB">
        <w:rPr>
          <w:rFonts w:ascii="Palatino Linotype" w:eastAsiaTheme="minorEastAsia" w:hAnsi="Palatino Linotype" w:cs="Arial"/>
          <w:b/>
          <w:bCs/>
          <w:sz w:val="24"/>
          <w:szCs w:val="24"/>
          <w:lang w:val="es-ES_tradnl" w:eastAsia="es-ES"/>
        </w:rPr>
        <w:t xml:space="preserve">06923/INFOEM/IP/RR/2019 </w:t>
      </w:r>
      <w:r w:rsidRPr="00393ABB">
        <w:rPr>
          <w:rFonts w:ascii="Palatino Linotype" w:eastAsiaTheme="minorEastAsia" w:hAnsi="Palatino Linotype"/>
          <w:sz w:val="24"/>
          <w:szCs w:val="24"/>
          <w:lang w:val="es-ES_tradnl" w:eastAsia="es-ES"/>
        </w:rPr>
        <w:t xml:space="preserve">promovido por un usuario del Sistema de Acceso a la Información Mexiquense </w:t>
      </w:r>
      <w:r w:rsidRPr="00393ABB">
        <w:rPr>
          <w:rFonts w:ascii="Palatino Linotype" w:eastAsiaTheme="minorEastAsia" w:hAnsi="Palatino Linotype"/>
          <w:b/>
          <w:sz w:val="24"/>
          <w:szCs w:val="24"/>
          <w:lang w:val="es-ES_tradnl" w:eastAsia="es-ES"/>
        </w:rPr>
        <w:t>(SAIMEX)</w:t>
      </w:r>
      <w:r w:rsidRPr="00393ABB">
        <w:rPr>
          <w:rFonts w:ascii="Palatino Linotype" w:eastAsiaTheme="minorEastAsia" w:hAnsi="Palatino Linotype"/>
          <w:sz w:val="24"/>
          <w:szCs w:val="24"/>
          <w:lang w:val="es-ES_tradnl" w:eastAsia="es-ES"/>
        </w:rPr>
        <w:t xml:space="preserve">, quien no proporcionó ningún nombre, seudónimo o carácter para poder ser identificado, por lo que en lo sucesivo será denominado en su calidad de </w:t>
      </w:r>
      <w:r w:rsidRPr="00393ABB">
        <w:rPr>
          <w:rFonts w:ascii="Palatino Linotype" w:eastAsiaTheme="minorEastAsia" w:hAnsi="Palatino Linotype"/>
          <w:b/>
          <w:sz w:val="24"/>
          <w:szCs w:val="24"/>
          <w:lang w:val="es-ES_tradnl" w:eastAsia="es-ES"/>
        </w:rPr>
        <w:t>RECURRENTE</w:t>
      </w:r>
      <w:r w:rsidRPr="00393ABB">
        <w:rPr>
          <w:rFonts w:ascii="Palatino Linotype" w:eastAsiaTheme="minorEastAsia" w:hAnsi="Palatino Linotype"/>
          <w:sz w:val="24"/>
          <w:szCs w:val="24"/>
          <w:lang w:val="es-ES_tradnl" w:eastAsia="es-ES"/>
        </w:rPr>
        <w:t xml:space="preserve">, </w:t>
      </w:r>
      <w:r w:rsidRPr="00393ABB">
        <w:rPr>
          <w:rFonts w:ascii="Palatino Linotype" w:eastAsiaTheme="minorEastAsia" w:hAnsi="Palatino Linotype" w:cs="Arial"/>
          <w:sz w:val="24"/>
          <w:szCs w:val="24"/>
          <w:lang w:val="es-ES_tradnl" w:eastAsia="es-ES"/>
        </w:rPr>
        <w:t xml:space="preserve">en contra de la falta de respuesta del </w:t>
      </w:r>
      <w:r w:rsidRPr="00393ABB">
        <w:rPr>
          <w:rFonts w:ascii="Palatino Linotype" w:eastAsiaTheme="minorEastAsia" w:hAnsi="Palatino Linotype"/>
          <w:b/>
          <w:bCs/>
          <w:sz w:val="24"/>
          <w:szCs w:val="24"/>
          <w:lang w:val="es-ES_tradnl" w:eastAsia="es-ES"/>
        </w:rPr>
        <w:t>Ayuntamiento de</w:t>
      </w:r>
      <w:r w:rsidR="00DA3655" w:rsidRPr="00393ABB">
        <w:rPr>
          <w:rFonts w:ascii="Palatino Linotype" w:eastAsiaTheme="minorEastAsia" w:hAnsi="Palatino Linotype"/>
          <w:b/>
          <w:bCs/>
          <w:sz w:val="24"/>
          <w:szCs w:val="24"/>
          <w:lang w:val="es-ES_tradnl" w:eastAsia="es-ES"/>
        </w:rPr>
        <w:t xml:space="preserve"> </w:t>
      </w:r>
      <w:proofErr w:type="spellStart"/>
      <w:r w:rsidR="00DA3655" w:rsidRPr="00393ABB">
        <w:rPr>
          <w:rFonts w:ascii="Palatino Linotype" w:eastAsiaTheme="minorEastAsia" w:hAnsi="Palatino Linotype"/>
          <w:b/>
          <w:bCs/>
          <w:sz w:val="24"/>
          <w:szCs w:val="24"/>
          <w:lang w:val="es-ES_tradnl" w:eastAsia="es-ES"/>
        </w:rPr>
        <w:t>Jilotepec</w:t>
      </w:r>
      <w:proofErr w:type="spellEnd"/>
      <w:r w:rsidRPr="00393ABB">
        <w:rPr>
          <w:rFonts w:ascii="Palatino Linotype" w:eastAsiaTheme="minorEastAsia" w:hAnsi="Palatino Linotype" w:cs="Arial"/>
          <w:sz w:val="24"/>
          <w:szCs w:val="24"/>
          <w:lang w:val="es-ES_tradnl" w:eastAsia="es-ES"/>
        </w:rPr>
        <w:t>,</w:t>
      </w:r>
      <w:r w:rsidRPr="00393ABB">
        <w:rPr>
          <w:rFonts w:ascii="Palatino Linotype" w:eastAsiaTheme="minorEastAsia" w:hAnsi="Palatino Linotype"/>
          <w:b/>
          <w:sz w:val="24"/>
          <w:szCs w:val="24"/>
          <w:lang w:val="es-ES_tradnl" w:eastAsia="es-ES"/>
        </w:rPr>
        <w:t xml:space="preserve"> </w:t>
      </w:r>
      <w:r w:rsidRPr="00393ABB">
        <w:rPr>
          <w:rFonts w:ascii="Palatino Linotype" w:eastAsiaTheme="minorEastAsia" w:hAnsi="Palatino Linotype"/>
          <w:sz w:val="24"/>
          <w:szCs w:val="24"/>
          <w:lang w:val="es-ES_tradnl" w:eastAsia="es-ES"/>
        </w:rPr>
        <w:t>en lo sucesivo el</w:t>
      </w:r>
      <w:r w:rsidRPr="00393ABB">
        <w:rPr>
          <w:rFonts w:ascii="Palatino Linotype" w:eastAsiaTheme="minorEastAsia" w:hAnsi="Palatino Linotype"/>
          <w:b/>
          <w:sz w:val="24"/>
          <w:szCs w:val="24"/>
          <w:lang w:val="es-ES_tradnl" w:eastAsia="es-ES"/>
        </w:rPr>
        <w:t xml:space="preserve"> SUJETO OBLIGADO, </w:t>
      </w:r>
      <w:r w:rsidRPr="00393ABB">
        <w:rPr>
          <w:rFonts w:ascii="Palatino Linotype" w:eastAsiaTheme="minorEastAsia" w:hAnsi="Palatino Linotype"/>
          <w:sz w:val="24"/>
          <w:szCs w:val="24"/>
          <w:lang w:val="es-ES_tradnl" w:eastAsia="es-ES"/>
        </w:rPr>
        <w:t xml:space="preserve">se procede a dictar la presente resolución, con base en los siguientes: </w:t>
      </w:r>
    </w:p>
    <w:p w:rsidR="0056281C" w:rsidRPr="00393ABB" w:rsidRDefault="0056281C" w:rsidP="00393ABB">
      <w:pPr>
        <w:keepNext/>
        <w:keepLines/>
        <w:spacing w:before="240" w:after="0" w:line="360" w:lineRule="auto"/>
        <w:jc w:val="center"/>
        <w:outlineLvl w:val="0"/>
        <w:rPr>
          <w:rFonts w:ascii="Palatino Linotype" w:eastAsiaTheme="majorEastAsia" w:hAnsi="Palatino Linotype" w:cstheme="majorBidi"/>
          <w:b/>
          <w:sz w:val="24"/>
          <w:szCs w:val="24"/>
        </w:rPr>
      </w:pPr>
      <w:bookmarkStart w:id="0" w:name="_Toc22819106"/>
      <w:r w:rsidRPr="00393ABB">
        <w:rPr>
          <w:rFonts w:ascii="Palatino Linotype" w:eastAsiaTheme="majorEastAsia" w:hAnsi="Palatino Linotype" w:cstheme="majorBidi"/>
          <w:b/>
          <w:sz w:val="24"/>
          <w:szCs w:val="24"/>
        </w:rPr>
        <w:t>A N T E C E D E N T E S</w:t>
      </w:r>
      <w:bookmarkEnd w:id="0"/>
    </w:p>
    <w:p w:rsidR="0056281C" w:rsidRPr="00393ABB" w:rsidRDefault="0056281C" w:rsidP="00393ABB">
      <w:pPr>
        <w:spacing w:after="0" w:line="360" w:lineRule="auto"/>
        <w:rPr>
          <w:rFonts w:ascii="Palatino Linotype" w:eastAsiaTheme="minorEastAsia" w:hAnsi="Palatino Linotype"/>
          <w:sz w:val="24"/>
          <w:szCs w:val="24"/>
        </w:rPr>
      </w:pPr>
    </w:p>
    <w:p w:rsidR="0056281C" w:rsidRPr="00393ABB" w:rsidRDefault="0056281C" w:rsidP="00393ABB">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393ABB">
        <w:rPr>
          <w:rFonts w:ascii="Palatino Linotype" w:eastAsia="Calibri" w:hAnsi="Palatino Linotype" w:cs="Arial"/>
          <w:sz w:val="24"/>
          <w:szCs w:val="24"/>
          <w:lang w:val="es-ES" w:eastAsia="es-ES"/>
        </w:rPr>
        <w:t xml:space="preserve">El día </w:t>
      </w:r>
      <w:r w:rsidRPr="00393ABB">
        <w:rPr>
          <w:rFonts w:ascii="Palatino Linotype" w:eastAsia="Calibri" w:hAnsi="Palatino Linotype" w:cs="Arial"/>
          <w:b/>
          <w:sz w:val="24"/>
          <w:szCs w:val="24"/>
          <w:lang w:val="es-ES" w:eastAsia="es-ES"/>
        </w:rPr>
        <w:t>primero</w:t>
      </w:r>
      <w:r w:rsidR="007E5684" w:rsidRPr="00393ABB">
        <w:rPr>
          <w:rFonts w:ascii="Palatino Linotype" w:eastAsia="Calibri" w:hAnsi="Palatino Linotype" w:cs="Times New Roman"/>
          <w:b/>
          <w:sz w:val="24"/>
          <w:szCs w:val="24"/>
          <w:lang w:val="es-ES" w:eastAsia="es-ES"/>
        </w:rPr>
        <w:t xml:space="preserve"> (01) de julio</w:t>
      </w:r>
      <w:r w:rsidRPr="00393ABB">
        <w:rPr>
          <w:rFonts w:ascii="Palatino Linotype" w:eastAsia="Calibri" w:hAnsi="Palatino Linotype" w:cs="Times New Roman"/>
          <w:sz w:val="24"/>
          <w:szCs w:val="24"/>
          <w:lang w:val="es-ES" w:eastAsia="es-ES"/>
        </w:rPr>
        <w:t xml:space="preserve"> de dos mil diecinueve</w:t>
      </w:r>
      <w:r w:rsidRPr="00393ABB">
        <w:rPr>
          <w:rFonts w:ascii="Palatino Linotype" w:eastAsia="Calibri" w:hAnsi="Palatino Linotype" w:cs="Arial"/>
          <w:sz w:val="24"/>
          <w:szCs w:val="24"/>
          <w:lang w:val="es-ES" w:eastAsia="es-ES"/>
        </w:rPr>
        <w:t>,</w:t>
      </w:r>
      <w:r w:rsidRPr="00393ABB">
        <w:rPr>
          <w:rFonts w:ascii="Palatino Linotype" w:eastAsia="Calibri" w:hAnsi="Palatino Linotype" w:cs="Times New Roman"/>
          <w:sz w:val="24"/>
          <w:szCs w:val="24"/>
          <w:lang w:val="es-ES" w:eastAsia="es-ES"/>
        </w:rPr>
        <w:t xml:space="preserve"> </w:t>
      </w:r>
      <w:r w:rsidRPr="00393ABB">
        <w:rPr>
          <w:rFonts w:ascii="Palatino Linotype" w:eastAsia="Calibri" w:hAnsi="Palatino Linotype" w:cs="Times New Roman"/>
          <w:b/>
          <w:sz w:val="24"/>
          <w:szCs w:val="24"/>
          <w:lang w:val="es-ES" w:eastAsia="es-ES"/>
        </w:rPr>
        <w:t>EL RECURRENTE</w:t>
      </w:r>
      <w:r w:rsidRPr="00393ABB">
        <w:rPr>
          <w:rFonts w:ascii="Palatino Linotype" w:eastAsiaTheme="minorEastAsia" w:hAnsi="Palatino Linotype"/>
          <w:b/>
          <w:sz w:val="24"/>
          <w:szCs w:val="24"/>
          <w:lang w:val="es-ES_tradnl" w:eastAsia="es-ES"/>
        </w:rPr>
        <w:t>,</w:t>
      </w:r>
      <w:r w:rsidRPr="00393ABB">
        <w:rPr>
          <w:rFonts w:ascii="Palatino Linotype" w:eastAsia="Calibri" w:hAnsi="Palatino Linotype" w:cs="Times New Roman"/>
          <w:sz w:val="24"/>
          <w:szCs w:val="24"/>
          <w:lang w:val="es-ES" w:eastAsia="es-ES"/>
        </w:rPr>
        <w:t xml:space="preserve"> </w:t>
      </w:r>
      <w:r w:rsidRPr="00393ABB">
        <w:rPr>
          <w:rFonts w:ascii="Palatino Linotype" w:eastAsia="Calibri" w:hAnsi="Palatino Linotype" w:cs="Arial"/>
          <w:sz w:val="24"/>
          <w:szCs w:val="24"/>
          <w:lang w:val="es-ES" w:eastAsia="es-ES"/>
        </w:rPr>
        <w:t xml:space="preserve">ante el </w:t>
      </w:r>
      <w:r w:rsidRPr="00393ABB">
        <w:rPr>
          <w:rFonts w:ascii="Palatino Linotype" w:eastAsia="Calibri" w:hAnsi="Palatino Linotype" w:cs="Arial"/>
          <w:b/>
          <w:sz w:val="24"/>
          <w:szCs w:val="24"/>
          <w:lang w:val="es-ES" w:eastAsia="es-ES"/>
        </w:rPr>
        <w:t>SUJETO OBLIGADO</w:t>
      </w:r>
      <w:r w:rsidRPr="00393ABB">
        <w:rPr>
          <w:rFonts w:ascii="Palatino Linotype" w:eastAsia="Calibri" w:hAnsi="Palatino Linotype" w:cs="Arial"/>
          <w:sz w:val="24"/>
          <w:szCs w:val="24"/>
          <w:lang w:val="es-ES_tradnl" w:eastAsia="es-ES"/>
        </w:rPr>
        <w:t xml:space="preserve"> vía </w:t>
      </w:r>
      <w:r w:rsidRPr="00393ABB">
        <w:rPr>
          <w:rFonts w:ascii="Palatino Linotype" w:eastAsia="Calibri" w:hAnsi="Palatino Linotype" w:cs="Arial"/>
          <w:sz w:val="24"/>
          <w:szCs w:val="24"/>
          <w:lang w:val="es-ES" w:eastAsia="es-ES"/>
        </w:rPr>
        <w:t>Sistema de Acceso a la Información Mexiquense (</w:t>
      </w:r>
      <w:r w:rsidRPr="00393ABB">
        <w:rPr>
          <w:rFonts w:ascii="Palatino Linotype" w:eastAsia="Calibri" w:hAnsi="Palatino Linotype" w:cs="Arial"/>
          <w:b/>
          <w:sz w:val="24"/>
          <w:szCs w:val="24"/>
          <w:lang w:val="es-ES" w:eastAsia="es-ES"/>
        </w:rPr>
        <w:t>SAIMEX)</w:t>
      </w:r>
      <w:r w:rsidRPr="00393ABB">
        <w:rPr>
          <w:rFonts w:ascii="Palatino Linotype" w:eastAsia="Calibri" w:hAnsi="Palatino Linotype" w:cs="Arial"/>
          <w:sz w:val="24"/>
          <w:szCs w:val="24"/>
          <w:lang w:val="es-ES" w:eastAsia="es-ES"/>
        </w:rPr>
        <w:t xml:space="preserve">, presentó la solicitud de información pública registrada con el número </w:t>
      </w:r>
      <w:r w:rsidR="007E5684" w:rsidRPr="00393ABB">
        <w:rPr>
          <w:rFonts w:ascii="Palatino Linotype" w:eastAsiaTheme="minorEastAsia" w:hAnsi="Palatino Linotype"/>
          <w:b/>
          <w:sz w:val="24"/>
          <w:szCs w:val="24"/>
          <w:lang w:val="es-ES_tradnl" w:eastAsia="es-ES"/>
        </w:rPr>
        <w:t>00102/JILOTEPE</w:t>
      </w:r>
      <w:r w:rsidRPr="00393ABB">
        <w:rPr>
          <w:rFonts w:ascii="Palatino Linotype" w:eastAsiaTheme="minorEastAsia" w:hAnsi="Palatino Linotype"/>
          <w:b/>
          <w:sz w:val="24"/>
          <w:szCs w:val="24"/>
          <w:lang w:val="es-ES_tradnl" w:eastAsia="es-ES"/>
        </w:rPr>
        <w:t xml:space="preserve">/IP/2019 </w:t>
      </w:r>
      <w:r w:rsidRPr="00393ABB">
        <w:rPr>
          <w:rFonts w:ascii="Palatino Linotype" w:eastAsia="Calibri" w:hAnsi="Palatino Linotype" w:cs="Arial"/>
          <w:sz w:val="24"/>
          <w:szCs w:val="24"/>
          <w:lang w:val="es-ES" w:eastAsia="es-ES"/>
        </w:rPr>
        <w:t>mediante la cual solicitó lo siguiente:</w:t>
      </w:r>
    </w:p>
    <w:p w:rsidR="00393ABB" w:rsidRPr="00393ABB" w:rsidRDefault="0056281C" w:rsidP="00393ABB">
      <w:pPr>
        <w:spacing w:before="240" w:after="240" w:line="360" w:lineRule="auto"/>
        <w:ind w:left="567" w:right="567"/>
        <w:jc w:val="both"/>
        <w:rPr>
          <w:rFonts w:ascii="Palatino Linotype" w:eastAsia="Calibri" w:hAnsi="Palatino Linotype" w:cs="Arial"/>
          <w:i/>
          <w:sz w:val="24"/>
          <w:szCs w:val="24"/>
          <w:lang w:val="es-ES" w:eastAsia="es-ES"/>
        </w:rPr>
      </w:pPr>
      <w:r w:rsidRPr="00393ABB">
        <w:rPr>
          <w:rFonts w:ascii="Palatino Linotype" w:eastAsia="Calibri" w:hAnsi="Palatino Linotype" w:cs="Arial"/>
          <w:i/>
          <w:sz w:val="24"/>
          <w:szCs w:val="24"/>
          <w:lang w:val="es-ES" w:eastAsia="es-ES"/>
        </w:rPr>
        <w:t>“</w:t>
      </w:r>
      <w:r w:rsidR="004D2302" w:rsidRPr="00393ABB">
        <w:rPr>
          <w:rFonts w:ascii="Palatino Linotype" w:eastAsia="Calibri" w:hAnsi="Palatino Linotype" w:cs="Arial"/>
          <w:i/>
          <w:sz w:val="24"/>
          <w:szCs w:val="24"/>
          <w:lang w:eastAsia="es-ES"/>
        </w:rPr>
        <w:t xml:space="preserve">solicito me indique quienes son los </w:t>
      </w:r>
      <w:r w:rsidR="004D2302" w:rsidRPr="00393ABB">
        <w:rPr>
          <w:rFonts w:ascii="Palatino Linotype" w:eastAsia="Calibri" w:hAnsi="Palatino Linotype" w:cs="Arial"/>
          <w:b/>
          <w:i/>
          <w:sz w:val="24"/>
          <w:szCs w:val="24"/>
          <w:lang w:eastAsia="es-ES"/>
        </w:rPr>
        <w:t>integrantes del sistema anticorrupción</w:t>
      </w:r>
      <w:r w:rsidR="004D2302" w:rsidRPr="00393ABB">
        <w:rPr>
          <w:rFonts w:ascii="Palatino Linotype" w:eastAsia="Calibri" w:hAnsi="Palatino Linotype" w:cs="Arial"/>
          <w:i/>
          <w:sz w:val="24"/>
          <w:szCs w:val="24"/>
          <w:lang w:eastAsia="es-ES"/>
        </w:rPr>
        <w:t xml:space="preserve">, el </w:t>
      </w:r>
      <w:r w:rsidR="004D2302" w:rsidRPr="00393ABB">
        <w:rPr>
          <w:rFonts w:ascii="Palatino Linotype" w:eastAsia="Calibri" w:hAnsi="Palatino Linotype" w:cs="Arial"/>
          <w:b/>
          <w:i/>
          <w:sz w:val="24"/>
          <w:szCs w:val="24"/>
          <w:lang w:eastAsia="es-ES"/>
        </w:rPr>
        <w:t>comité ciudadano</w:t>
      </w:r>
      <w:r w:rsidR="004D2302" w:rsidRPr="00393ABB">
        <w:rPr>
          <w:rFonts w:ascii="Palatino Linotype" w:eastAsia="Calibri" w:hAnsi="Palatino Linotype" w:cs="Arial"/>
          <w:i/>
          <w:sz w:val="24"/>
          <w:szCs w:val="24"/>
          <w:lang w:eastAsia="es-ES"/>
        </w:rPr>
        <w:t xml:space="preserve">, con sus respectivos </w:t>
      </w:r>
      <w:proofErr w:type="spellStart"/>
      <w:r w:rsidR="004D2302" w:rsidRPr="00393ABB">
        <w:rPr>
          <w:rFonts w:ascii="Palatino Linotype" w:eastAsia="Calibri" w:hAnsi="Palatino Linotype" w:cs="Arial"/>
          <w:b/>
          <w:i/>
          <w:sz w:val="24"/>
          <w:szCs w:val="24"/>
          <w:lang w:eastAsia="es-ES"/>
        </w:rPr>
        <w:t>curriculums</w:t>
      </w:r>
      <w:proofErr w:type="spellEnd"/>
      <w:r w:rsidR="004D2302" w:rsidRPr="00393ABB">
        <w:rPr>
          <w:rFonts w:ascii="Palatino Linotype" w:eastAsia="Calibri" w:hAnsi="Palatino Linotype" w:cs="Arial"/>
          <w:i/>
          <w:sz w:val="24"/>
          <w:szCs w:val="24"/>
          <w:lang w:eastAsia="es-ES"/>
        </w:rPr>
        <w:t xml:space="preserve">; y que se me informe </w:t>
      </w:r>
      <w:r w:rsidR="004D2302" w:rsidRPr="00393ABB">
        <w:rPr>
          <w:rFonts w:ascii="Palatino Linotype" w:eastAsia="Calibri" w:hAnsi="Palatino Linotype" w:cs="Arial"/>
          <w:b/>
          <w:i/>
          <w:sz w:val="24"/>
          <w:szCs w:val="24"/>
          <w:lang w:eastAsia="es-ES"/>
        </w:rPr>
        <w:t xml:space="preserve">que han realizado a la fecha </w:t>
      </w:r>
      <w:r w:rsidR="004D2302" w:rsidRPr="00393ABB">
        <w:rPr>
          <w:rFonts w:ascii="Palatino Linotype" w:eastAsia="Calibri" w:hAnsi="Palatino Linotype" w:cs="Arial"/>
          <w:i/>
          <w:sz w:val="24"/>
          <w:szCs w:val="24"/>
          <w:lang w:eastAsia="es-ES"/>
        </w:rPr>
        <w:t xml:space="preserve">y donde los puedo </w:t>
      </w:r>
      <w:r w:rsidR="004D2302" w:rsidRPr="00393ABB">
        <w:rPr>
          <w:rFonts w:ascii="Palatino Linotype" w:eastAsia="Calibri" w:hAnsi="Palatino Linotype" w:cs="Arial"/>
          <w:b/>
          <w:i/>
          <w:sz w:val="24"/>
          <w:szCs w:val="24"/>
          <w:lang w:eastAsia="es-ES"/>
        </w:rPr>
        <w:t>localizar para ingresar una queja</w:t>
      </w:r>
      <w:r w:rsidRPr="00393ABB">
        <w:rPr>
          <w:rFonts w:ascii="Palatino Linotype" w:eastAsia="Calibri" w:hAnsi="Palatino Linotype" w:cs="Arial"/>
          <w:i/>
          <w:sz w:val="24"/>
          <w:szCs w:val="24"/>
          <w:lang w:val="es-ES" w:eastAsia="es-ES"/>
        </w:rPr>
        <w:t>.” (</w:t>
      </w:r>
      <w:proofErr w:type="gramStart"/>
      <w:r w:rsidRPr="00393ABB">
        <w:rPr>
          <w:rFonts w:ascii="Palatino Linotype" w:eastAsia="Calibri" w:hAnsi="Palatino Linotype" w:cs="Arial"/>
          <w:i/>
          <w:sz w:val="24"/>
          <w:szCs w:val="24"/>
          <w:lang w:val="es-ES" w:eastAsia="es-ES"/>
        </w:rPr>
        <w:t>sic</w:t>
      </w:r>
      <w:proofErr w:type="gramEnd"/>
      <w:r w:rsidRPr="00393ABB">
        <w:rPr>
          <w:rFonts w:ascii="Palatino Linotype" w:eastAsia="Calibri" w:hAnsi="Palatino Linotype" w:cs="Arial"/>
          <w:i/>
          <w:sz w:val="24"/>
          <w:szCs w:val="24"/>
          <w:lang w:val="es-ES" w:eastAsia="es-ES"/>
        </w:rPr>
        <w:t>)</w:t>
      </w:r>
    </w:p>
    <w:p w:rsidR="0056281C" w:rsidRPr="00393ABB" w:rsidRDefault="0056281C" w:rsidP="00393ABB">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393ABB">
        <w:rPr>
          <w:rFonts w:ascii="Palatino Linotype" w:eastAsia="Times New Roman" w:hAnsi="Palatino Linotype" w:cs="Arial"/>
          <w:sz w:val="24"/>
          <w:szCs w:val="24"/>
          <w:lang w:val="es-ES" w:eastAsia="es-ES"/>
        </w:rPr>
        <w:t>Señaló como modalidad de entrega de la información</w:t>
      </w:r>
      <w:r w:rsidRPr="00393ABB">
        <w:rPr>
          <w:rFonts w:ascii="Palatino Linotype" w:eastAsia="Times New Roman" w:hAnsi="Palatino Linotype" w:cs="Arial"/>
          <w:b/>
          <w:sz w:val="24"/>
          <w:szCs w:val="24"/>
          <w:lang w:val="es-ES" w:eastAsia="es-ES"/>
        </w:rPr>
        <w:t>:</w:t>
      </w:r>
      <w:r w:rsidRPr="00393ABB">
        <w:rPr>
          <w:rFonts w:ascii="Palatino Linotype" w:eastAsia="Times New Roman" w:hAnsi="Palatino Linotype" w:cs="Arial"/>
          <w:sz w:val="24"/>
          <w:szCs w:val="24"/>
          <w:lang w:val="es-ES" w:eastAsia="es-ES"/>
        </w:rPr>
        <w:t xml:space="preserve"> a través del </w:t>
      </w:r>
      <w:r w:rsidRPr="00393ABB">
        <w:rPr>
          <w:rFonts w:ascii="Palatino Linotype" w:eastAsia="Times New Roman" w:hAnsi="Palatino Linotype" w:cs="Arial"/>
          <w:b/>
          <w:sz w:val="24"/>
          <w:szCs w:val="24"/>
          <w:lang w:val="es-ES" w:eastAsia="es-ES"/>
        </w:rPr>
        <w:t>SAIMEX.</w:t>
      </w:r>
    </w:p>
    <w:p w:rsidR="0056281C" w:rsidRPr="00393ABB" w:rsidRDefault="0056281C" w:rsidP="00393ABB">
      <w:pPr>
        <w:spacing w:before="240" w:after="240" w:line="360" w:lineRule="auto"/>
        <w:contextualSpacing/>
        <w:jc w:val="both"/>
        <w:rPr>
          <w:rFonts w:ascii="Palatino Linotype" w:eastAsiaTheme="minorEastAsia" w:hAnsi="Palatino Linotype"/>
          <w:sz w:val="24"/>
          <w:szCs w:val="24"/>
          <w:lang w:val="es-ES_tradnl" w:eastAsia="es-ES"/>
        </w:rPr>
      </w:pPr>
    </w:p>
    <w:p w:rsidR="0056281C" w:rsidRPr="00393ABB" w:rsidRDefault="0056281C" w:rsidP="00393ABB">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93ABB">
        <w:rPr>
          <w:rFonts w:ascii="Palatino Linotype" w:eastAsia="Calibri" w:hAnsi="Palatino Linotype" w:cs="Times New Roman"/>
          <w:sz w:val="24"/>
          <w:szCs w:val="24"/>
          <w:lang w:val="es-ES" w:eastAsia="es-ES"/>
        </w:rPr>
        <w:t>El Sujeto Obligado fue omiso en dar respuesta a la solicitud de acceso a la información presentada por el particular.</w:t>
      </w:r>
    </w:p>
    <w:p w:rsidR="0056281C" w:rsidRPr="00393ABB" w:rsidRDefault="0056281C" w:rsidP="00393ABB">
      <w:pPr>
        <w:spacing w:before="240" w:after="240" w:line="360" w:lineRule="auto"/>
        <w:ind w:right="567"/>
        <w:contextualSpacing/>
        <w:jc w:val="both"/>
        <w:rPr>
          <w:rFonts w:ascii="Palatino Linotype" w:eastAsiaTheme="minorEastAsia" w:hAnsi="Palatino Linotype"/>
          <w:i/>
          <w:sz w:val="24"/>
          <w:szCs w:val="24"/>
          <w:lang w:val="es-ES_tradnl" w:eastAsia="es-ES"/>
        </w:rPr>
      </w:pPr>
    </w:p>
    <w:p w:rsidR="0056281C" w:rsidRPr="00393ABB" w:rsidRDefault="0056281C" w:rsidP="00393ABB">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393ABB">
        <w:rPr>
          <w:rFonts w:ascii="Palatino Linotype" w:eastAsia="Calibri" w:hAnsi="Palatino Linotype" w:cs="Arial"/>
          <w:sz w:val="24"/>
          <w:szCs w:val="24"/>
          <w:lang w:val="es-AR" w:eastAsia="es-ES"/>
        </w:rPr>
        <w:t xml:space="preserve">El </w:t>
      </w:r>
      <w:r w:rsidR="0096548A" w:rsidRPr="00393ABB">
        <w:rPr>
          <w:rFonts w:ascii="Palatino Linotype" w:eastAsia="Calibri" w:hAnsi="Palatino Linotype" w:cs="Arial"/>
          <w:b/>
          <w:sz w:val="24"/>
          <w:szCs w:val="24"/>
          <w:lang w:val="es-AR" w:eastAsia="es-ES"/>
        </w:rPr>
        <w:t>veintinueve</w:t>
      </w:r>
      <w:r w:rsidR="0096548A" w:rsidRPr="00393ABB">
        <w:rPr>
          <w:rFonts w:ascii="Palatino Linotype" w:eastAsia="Times New Roman" w:hAnsi="Palatino Linotype" w:cs="Arial"/>
          <w:b/>
          <w:sz w:val="24"/>
          <w:szCs w:val="24"/>
          <w:lang w:val="es-ES" w:eastAsia="es-ES"/>
        </w:rPr>
        <w:t xml:space="preserve"> (29</w:t>
      </w:r>
      <w:r w:rsidRPr="00393ABB">
        <w:rPr>
          <w:rFonts w:ascii="Palatino Linotype" w:eastAsia="Times New Roman" w:hAnsi="Palatino Linotype" w:cs="Arial"/>
          <w:b/>
          <w:sz w:val="24"/>
          <w:szCs w:val="24"/>
          <w:lang w:val="es-ES" w:eastAsia="es-ES"/>
        </w:rPr>
        <w:t>) de agosto</w:t>
      </w:r>
      <w:r w:rsidRPr="00393ABB">
        <w:rPr>
          <w:rFonts w:ascii="Palatino Linotype" w:eastAsia="Times New Roman" w:hAnsi="Palatino Linotype" w:cs="Arial"/>
          <w:sz w:val="24"/>
          <w:szCs w:val="24"/>
          <w:lang w:val="es-ES" w:eastAsia="es-ES"/>
        </w:rPr>
        <w:t xml:space="preserve"> de dos mil diecinueve, </w:t>
      </w:r>
      <w:r w:rsidRPr="00393ABB">
        <w:rPr>
          <w:rFonts w:ascii="Palatino Linotype" w:eastAsia="Calibri" w:hAnsi="Palatino Linotype" w:cs="Times New Roman"/>
          <w:b/>
          <w:sz w:val="24"/>
          <w:szCs w:val="24"/>
          <w:lang w:val="es-ES" w:eastAsia="es-ES"/>
        </w:rPr>
        <w:t>EL RECURRENTE</w:t>
      </w:r>
      <w:r w:rsidRPr="00393ABB">
        <w:rPr>
          <w:rFonts w:ascii="Palatino Linotype" w:eastAsia="Times New Roman" w:hAnsi="Palatino Linotype" w:cs="Arial"/>
          <w:b/>
          <w:sz w:val="24"/>
          <w:szCs w:val="24"/>
          <w:lang w:val="es-ES" w:eastAsia="es-ES"/>
        </w:rPr>
        <w:t>,</w:t>
      </w:r>
      <w:r w:rsidRPr="00393ABB">
        <w:rPr>
          <w:rFonts w:ascii="Palatino Linotype" w:eastAsia="Times New Roman" w:hAnsi="Palatino Linotype" w:cs="Arial"/>
          <w:sz w:val="24"/>
          <w:szCs w:val="24"/>
          <w:lang w:val="es-ES" w:eastAsia="es-ES"/>
        </w:rPr>
        <w:t xml:space="preserve"> interpuso el recurso de revisión, en contra de la falta respuesta, señalando como:</w:t>
      </w:r>
      <w:bookmarkStart w:id="1" w:name="_Toc462307683"/>
      <w:bookmarkStart w:id="2" w:name="_Toc472427085"/>
      <w:bookmarkStart w:id="3" w:name="_Toc472500652"/>
    </w:p>
    <w:p w:rsidR="0056281C" w:rsidRPr="00393ABB" w:rsidRDefault="0056281C" w:rsidP="00393ABB">
      <w:pPr>
        <w:spacing w:after="0" w:line="360" w:lineRule="auto"/>
        <w:contextualSpacing/>
        <w:rPr>
          <w:rFonts w:ascii="Palatino Linotype" w:eastAsiaTheme="minorEastAsia" w:hAnsi="Palatino Linotype" w:cs="Arial"/>
          <w:i/>
          <w:sz w:val="24"/>
          <w:szCs w:val="24"/>
          <w:lang w:val="es-ES_tradnl" w:eastAsia="es-ES"/>
        </w:rPr>
      </w:pPr>
    </w:p>
    <w:p w:rsidR="0056281C" w:rsidRPr="00393ABB" w:rsidRDefault="0056281C" w:rsidP="00393ABB">
      <w:pPr>
        <w:numPr>
          <w:ilvl w:val="0"/>
          <w:numId w:val="2"/>
        </w:numPr>
        <w:spacing w:after="0" w:line="360" w:lineRule="auto"/>
        <w:ind w:left="567" w:right="567" w:firstLine="0"/>
        <w:contextualSpacing/>
        <w:jc w:val="both"/>
        <w:rPr>
          <w:rFonts w:ascii="Palatino Linotype" w:eastAsiaTheme="minorEastAsia" w:hAnsi="Palatino Linotype" w:cs="Arial"/>
          <w:sz w:val="24"/>
          <w:szCs w:val="24"/>
          <w:lang w:val="es-ES_tradnl" w:eastAsia="es-ES"/>
        </w:rPr>
      </w:pPr>
      <w:r w:rsidRPr="00393ABB">
        <w:rPr>
          <w:rFonts w:ascii="Palatino Linotype" w:eastAsiaTheme="minorEastAsia" w:hAnsi="Palatino Linotype"/>
          <w:b/>
          <w:sz w:val="24"/>
          <w:szCs w:val="24"/>
          <w:lang w:val="es-ES_tradnl" w:eastAsia="es-ES"/>
        </w:rPr>
        <w:t>Acto impugnado:</w:t>
      </w:r>
      <w:r w:rsidRPr="00393ABB">
        <w:rPr>
          <w:rFonts w:ascii="Palatino Linotype" w:eastAsiaTheme="majorEastAsia" w:hAnsi="Palatino Linotype" w:cstheme="majorBidi"/>
          <w:b/>
          <w:i/>
          <w:sz w:val="24"/>
          <w:szCs w:val="24"/>
          <w:lang w:val="es-ES" w:eastAsia="es-ES"/>
        </w:rPr>
        <w:t xml:space="preserve"> </w:t>
      </w:r>
      <w:r w:rsidRPr="00393ABB">
        <w:rPr>
          <w:rFonts w:ascii="Palatino Linotype" w:eastAsiaTheme="minorEastAsia" w:hAnsi="Palatino Linotype"/>
          <w:i/>
          <w:sz w:val="24"/>
          <w:szCs w:val="24"/>
          <w:lang w:val="es-ES_tradnl" w:eastAsia="es-ES"/>
        </w:rPr>
        <w:t>“</w:t>
      </w:r>
      <w:r w:rsidR="0096548A" w:rsidRPr="00393ABB">
        <w:rPr>
          <w:rFonts w:ascii="Palatino Linotype" w:hAnsi="Palatino Linotype"/>
          <w:i/>
          <w:color w:val="000000"/>
          <w:sz w:val="24"/>
          <w:szCs w:val="24"/>
        </w:rPr>
        <w:t>falta de respuesta a mi solicitud de información con número 00102/JILOTEPEC/2019, respuesta que debió ser entregada el 05 de agosto de 2019 o en caso de ampliación de prorroga el 14 de agosto de 2019</w:t>
      </w:r>
      <w:r w:rsidRPr="00393ABB">
        <w:rPr>
          <w:rFonts w:ascii="Palatino Linotype" w:eastAsiaTheme="minorEastAsia" w:hAnsi="Palatino Linotype"/>
          <w:i/>
          <w:sz w:val="24"/>
          <w:szCs w:val="24"/>
          <w:lang w:val="es-ES_tradnl" w:eastAsia="es-ES"/>
        </w:rPr>
        <w:t>“</w:t>
      </w:r>
      <w:r w:rsidR="0096548A" w:rsidRPr="00393ABB">
        <w:rPr>
          <w:rFonts w:ascii="Palatino Linotype" w:eastAsiaTheme="minorEastAsia" w:hAnsi="Palatino Linotype"/>
          <w:i/>
          <w:sz w:val="24"/>
          <w:szCs w:val="24"/>
          <w:lang w:val="es-ES_tradnl" w:eastAsia="es-ES"/>
        </w:rPr>
        <w:t xml:space="preserve"> </w:t>
      </w:r>
      <w:r w:rsidRPr="00393ABB">
        <w:rPr>
          <w:rFonts w:ascii="Palatino Linotype" w:eastAsiaTheme="minorEastAsia" w:hAnsi="Palatino Linotype"/>
          <w:sz w:val="24"/>
          <w:szCs w:val="24"/>
          <w:lang w:val="es-ES_tradnl" w:eastAsia="es-ES"/>
        </w:rPr>
        <w:t>(</w:t>
      </w:r>
      <w:r w:rsidRPr="00393ABB">
        <w:rPr>
          <w:rFonts w:ascii="Palatino Linotype" w:eastAsia="Calibri" w:hAnsi="Palatino Linotype" w:cs="Arial"/>
          <w:sz w:val="24"/>
          <w:szCs w:val="24"/>
          <w:lang w:val="es-ES" w:eastAsia="es-ES"/>
        </w:rPr>
        <w:t xml:space="preserve">Sic); </w:t>
      </w:r>
      <w:r w:rsidRPr="00393ABB">
        <w:rPr>
          <w:rFonts w:ascii="Palatino Linotype" w:eastAsia="Calibri" w:hAnsi="Palatino Linotype" w:cs="Arial"/>
          <w:b/>
          <w:sz w:val="24"/>
          <w:szCs w:val="24"/>
          <w:lang w:val="es-ES" w:eastAsia="es-ES"/>
        </w:rPr>
        <w:t>y como</w:t>
      </w:r>
    </w:p>
    <w:p w:rsidR="0056281C" w:rsidRPr="00393ABB" w:rsidRDefault="0056281C" w:rsidP="00393ABB">
      <w:pPr>
        <w:spacing w:after="0" w:line="360" w:lineRule="auto"/>
        <w:ind w:left="567" w:right="567"/>
        <w:contextualSpacing/>
        <w:jc w:val="both"/>
        <w:rPr>
          <w:rFonts w:ascii="Palatino Linotype" w:eastAsiaTheme="minorEastAsia" w:hAnsi="Palatino Linotype" w:cs="Arial"/>
          <w:sz w:val="24"/>
          <w:szCs w:val="24"/>
          <w:lang w:val="es-ES_tradnl" w:eastAsia="es-ES"/>
        </w:rPr>
      </w:pPr>
    </w:p>
    <w:p w:rsidR="0096548A" w:rsidRPr="00393ABB" w:rsidRDefault="0056281C" w:rsidP="00393ABB">
      <w:pPr>
        <w:numPr>
          <w:ilvl w:val="0"/>
          <w:numId w:val="2"/>
        </w:numPr>
        <w:spacing w:after="0" w:line="360" w:lineRule="auto"/>
        <w:ind w:left="567" w:right="567" w:firstLine="0"/>
        <w:contextualSpacing/>
        <w:jc w:val="both"/>
        <w:rPr>
          <w:rFonts w:ascii="Palatino Linotype" w:eastAsiaTheme="minorEastAsia" w:hAnsi="Palatino Linotype" w:cs="Arial"/>
          <w:sz w:val="24"/>
          <w:szCs w:val="24"/>
          <w:lang w:val="es-ES_tradnl" w:eastAsia="es-ES"/>
        </w:rPr>
      </w:pPr>
      <w:r w:rsidRPr="00393ABB">
        <w:rPr>
          <w:rFonts w:ascii="Palatino Linotype" w:eastAsiaTheme="minorEastAsia" w:hAnsi="Palatino Linotype"/>
          <w:b/>
          <w:sz w:val="24"/>
          <w:szCs w:val="24"/>
          <w:lang w:val="es-ES_tradnl" w:eastAsia="es-ES"/>
        </w:rPr>
        <w:t>Razones o Motivos de inconformidad:</w:t>
      </w:r>
      <w:r w:rsidRPr="00393ABB">
        <w:rPr>
          <w:rFonts w:ascii="Palatino Linotype" w:eastAsiaTheme="majorEastAsia" w:hAnsi="Palatino Linotype" w:cstheme="majorBidi"/>
          <w:b/>
          <w:color w:val="2E74B5" w:themeColor="accent1" w:themeShade="BF"/>
          <w:sz w:val="24"/>
          <w:szCs w:val="24"/>
          <w:lang w:val="es-ES" w:eastAsia="es-ES"/>
        </w:rPr>
        <w:t xml:space="preserve"> </w:t>
      </w:r>
      <w:r w:rsidRPr="00393ABB">
        <w:rPr>
          <w:rFonts w:ascii="Palatino Linotype" w:eastAsiaTheme="minorEastAsia" w:hAnsi="Palatino Linotype"/>
          <w:i/>
          <w:sz w:val="24"/>
          <w:szCs w:val="24"/>
          <w:lang w:val="es-ES_tradnl" w:eastAsia="es-ES"/>
        </w:rPr>
        <w:t>“</w:t>
      </w:r>
      <w:r w:rsidR="0096548A" w:rsidRPr="00393ABB">
        <w:rPr>
          <w:rFonts w:ascii="Palatino Linotype" w:eastAsiaTheme="minorEastAsia" w:hAnsi="Palatino Linotype"/>
          <w:i/>
          <w:sz w:val="24"/>
          <w:szCs w:val="24"/>
          <w:lang w:eastAsia="es-ES"/>
        </w:rPr>
        <w:t xml:space="preserve">solicité información el día primero de julio de 2019, la cual supuestamente tendría respuesta el día 05 de agosto de 2019, a la fecha no </w:t>
      </w:r>
      <w:proofErr w:type="spellStart"/>
      <w:r w:rsidR="0096548A" w:rsidRPr="00393ABB">
        <w:rPr>
          <w:rFonts w:ascii="Palatino Linotype" w:eastAsiaTheme="minorEastAsia" w:hAnsi="Palatino Linotype"/>
          <w:i/>
          <w:sz w:val="24"/>
          <w:szCs w:val="24"/>
          <w:lang w:eastAsia="es-ES"/>
        </w:rPr>
        <w:t>a</w:t>
      </w:r>
      <w:proofErr w:type="spellEnd"/>
      <w:r w:rsidR="0096548A" w:rsidRPr="00393ABB">
        <w:rPr>
          <w:rFonts w:ascii="Palatino Linotype" w:eastAsiaTheme="minorEastAsia" w:hAnsi="Palatino Linotype"/>
          <w:i/>
          <w:sz w:val="24"/>
          <w:szCs w:val="24"/>
          <w:lang w:eastAsia="es-ES"/>
        </w:rPr>
        <w:t xml:space="preserve"> habido respuesta, se me </w:t>
      </w:r>
      <w:proofErr w:type="spellStart"/>
      <w:r w:rsidR="0096548A" w:rsidRPr="00393ABB">
        <w:rPr>
          <w:rFonts w:ascii="Palatino Linotype" w:eastAsiaTheme="minorEastAsia" w:hAnsi="Palatino Linotype"/>
          <w:i/>
          <w:sz w:val="24"/>
          <w:szCs w:val="24"/>
          <w:lang w:eastAsia="es-ES"/>
        </w:rPr>
        <w:t>esta</w:t>
      </w:r>
      <w:proofErr w:type="spellEnd"/>
      <w:r w:rsidR="0096548A" w:rsidRPr="00393ABB">
        <w:rPr>
          <w:rFonts w:ascii="Palatino Linotype" w:eastAsiaTheme="minorEastAsia" w:hAnsi="Palatino Linotype"/>
          <w:i/>
          <w:sz w:val="24"/>
          <w:szCs w:val="24"/>
          <w:lang w:eastAsia="es-ES"/>
        </w:rPr>
        <w:t xml:space="preserve"> negando dicha información para no </w:t>
      </w:r>
      <w:proofErr w:type="spellStart"/>
      <w:r w:rsidR="0096548A" w:rsidRPr="00393ABB">
        <w:rPr>
          <w:rFonts w:ascii="Palatino Linotype" w:eastAsiaTheme="minorEastAsia" w:hAnsi="Palatino Linotype"/>
          <w:i/>
          <w:sz w:val="24"/>
          <w:szCs w:val="24"/>
          <w:lang w:eastAsia="es-ES"/>
        </w:rPr>
        <w:t>permirtirme</w:t>
      </w:r>
      <w:proofErr w:type="spellEnd"/>
      <w:r w:rsidR="0096548A" w:rsidRPr="00393ABB">
        <w:rPr>
          <w:rFonts w:ascii="Palatino Linotype" w:eastAsiaTheme="minorEastAsia" w:hAnsi="Palatino Linotype"/>
          <w:i/>
          <w:sz w:val="24"/>
          <w:szCs w:val="24"/>
          <w:lang w:eastAsia="es-ES"/>
        </w:rPr>
        <w:t xml:space="preserve"> el participar en la selección de integrante suplente al </w:t>
      </w:r>
      <w:proofErr w:type="spellStart"/>
      <w:r w:rsidR="0096548A" w:rsidRPr="00393ABB">
        <w:rPr>
          <w:rFonts w:ascii="Palatino Linotype" w:eastAsiaTheme="minorEastAsia" w:hAnsi="Palatino Linotype"/>
          <w:i/>
          <w:sz w:val="24"/>
          <w:szCs w:val="24"/>
          <w:lang w:eastAsia="es-ES"/>
        </w:rPr>
        <w:t>comite</w:t>
      </w:r>
      <w:proofErr w:type="spellEnd"/>
      <w:r w:rsidR="0096548A" w:rsidRPr="00393ABB">
        <w:rPr>
          <w:rFonts w:ascii="Palatino Linotype" w:eastAsiaTheme="minorEastAsia" w:hAnsi="Palatino Linotype"/>
          <w:i/>
          <w:sz w:val="24"/>
          <w:szCs w:val="24"/>
          <w:lang w:eastAsia="es-ES"/>
        </w:rPr>
        <w:t xml:space="preserve"> de </w:t>
      </w:r>
      <w:proofErr w:type="spellStart"/>
      <w:r w:rsidR="0096548A" w:rsidRPr="00393ABB">
        <w:rPr>
          <w:rFonts w:ascii="Palatino Linotype" w:eastAsiaTheme="minorEastAsia" w:hAnsi="Palatino Linotype"/>
          <w:i/>
          <w:sz w:val="24"/>
          <w:szCs w:val="24"/>
          <w:lang w:eastAsia="es-ES"/>
        </w:rPr>
        <w:t>particiapcion</w:t>
      </w:r>
      <w:proofErr w:type="spellEnd"/>
      <w:r w:rsidR="0096548A" w:rsidRPr="00393ABB">
        <w:rPr>
          <w:rFonts w:ascii="Palatino Linotype" w:eastAsiaTheme="minorEastAsia" w:hAnsi="Palatino Linotype"/>
          <w:i/>
          <w:sz w:val="24"/>
          <w:szCs w:val="24"/>
          <w:lang w:eastAsia="es-ES"/>
        </w:rPr>
        <w:t xml:space="preserve"> ciudadana del sistema anticorrupción municipal</w:t>
      </w:r>
      <w:r w:rsidRPr="00393ABB">
        <w:rPr>
          <w:rFonts w:ascii="Palatino Linotype" w:eastAsiaTheme="minorEastAsia" w:hAnsi="Palatino Linotype"/>
          <w:i/>
          <w:sz w:val="24"/>
          <w:szCs w:val="24"/>
          <w:lang w:val="es-ES_tradnl" w:eastAsia="es-ES"/>
        </w:rPr>
        <w:t xml:space="preserve">” </w:t>
      </w:r>
      <w:r w:rsidRPr="00393ABB">
        <w:rPr>
          <w:rFonts w:ascii="Palatino Linotype" w:eastAsiaTheme="minorEastAsia" w:hAnsi="Palatino Linotype" w:cs="Arial"/>
          <w:sz w:val="24"/>
          <w:szCs w:val="24"/>
          <w:lang w:val="es-ES_tradnl" w:eastAsia="es-ES"/>
        </w:rPr>
        <w:t xml:space="preserve">(Sic) </w:t>
      </w:r>
    </w:p>
    <w:bookmarkEnd w:id="1"/>
    <w:bookmarkEnd w:id="2"/>
    <w:bookmarkEnd w:id="3"/>
    <w:p w:rsidR="0056281C" w:rsidRPr="00393ABB" w:rsidRDefault="0056281C" w:rsidP="00393ABB">
      <w:pPr>
        <w:numPr>
          <w:ilvl w:val="0"/>
          <w:numId w:val="1"/>
        </w:numPr>
        <w:spacing w:before="240" w:after="240" w:line="360" w:lineRule="auto"/>
        <w:ind w:left="0" w:firstLine="0"/>
        <w:contextualSpacing/>
        <w:jc w:val="both"/>
        <w:rPr>
          <w:rFonts w:ascii="Palatino Linotype" w:eastAsia="Calibri" w:hAnsi="Palatino Linotype" w:cs="Arial"/>
          <w:sz w:val="24"/>
          <w:szCs w:val="24"/>
          <w:lang w:val="es-AR" w:eastAsia="es-ES"/>
        </w:rPr>
      </w:pPr>
      <w:r w:rsidRPr="00393ABB">
        <w:rPr>
          <w:rFonts w:ascii="Palatino Linotype" w:eastAsia="Calibri" w:hAnsi="Palatino Linotype" w:cs="Arial"/>
          <w:sz w:val="24"/>
          <w:szCs w:val="24"/>
          <w:lang w:val="es-AR" w:eastAsia="es-ES"/>
        </w:rPr>
        <w:t xml:space="preserve"> </w:t>
      </w:r>
      <w:r w:rsidRPr="00393ABB">
        <w:rPr>
          <w:rFonts w:ascii="Palatino Linotype" w:eastAsia="Times New Roman" w:hAnsi="Palatino Linotype" w:cs="Arial"/>
          <w:sz w:val="24"/>
          <w:szCs w:val="24"/>
          <w:lang w:val="es-ES" w:eastAsia="es-ES"/>
        </w:rPr>
        <w:t xml:space="preserve">Se registró el recurso de revisión bajo el número de expediente </w:t>
      </w:r>
      <w:r w:rsidRPr="00393ABB">
        <w:rPr>
          <w:rFonts w:ascii="Palatino Linotype" w:eastAsiaTheme="minorEastAsia" w:hAnsi="Palatino Linotype" w:cs="Arial"/>
          <w:bCs/>
          <w:sz w:val="24"/>
          <w:szCs w:val="24"/>
          <w:lang w:val="es-ES_tradnl" w:eastAsia="es-ES"/>
        </w:rPr>
        <w:t xml:space="preserve">al rubro indicado, asimismo con fundamento en lo dispuesto por el </w:t>
      </w:r>
      <w:r w:rsidRPr="00393ABB">
        <w:rPr>
          <w:rFonts w:ascii="Palatino Linotype" w:eastAsia="Calibri" w:hAnsi="Palatino Linotype" w:cs="Arial"/>
          <w:sz w:val="24"/>
          <w:szCs w:val="24"/>
          <w:lang w:val="es-ES" w:eastAsia="es-ES"/>
        </w:rPr>
        <w:t xml:space="preserve">artículo 185 fracción I de la </w:t>
      </w:r>
      <w:r w:rsidRPr="00393AB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93ABB">
        <w:rPr>
          <w:rFonts w:ascii="Palatino Linotype" w:eastAsia="Times New Roman" w:hAnsi="Palatino Linotype" w:cs="Arial"/>
          <w:sz w:val="24"/>
          <w:szCs w:val="24"/>
          <w:lang w:val="es-ES" w:eastAsia="es-ES"/>
        </w:rPr>
        <w:t xml:space="preserve">se turnó al </w:t>
      </w:r>
      <w:r w:rsidRPr="00393ABB">
        <w:rPr>
          <w:rFonts w:ascii="Palatino Linotype" w:eastAsia="Times New Roman" w:hAnsi="Palatino Linotype" w:cs="Arial"/>
          <w:b/>
          <w:sz w:val="24"/>
          <w:szCs w:val="24"/>
          <w:lang w:val="es-ES" w:eastAsia="es-ES"/>
        </w:rPr>
        <w:t xml:space="preserve">Comisionado José Guadalupe Luna Hernández, </w:t>
      </w:r>
      <w:r w:rsidRPr="00393ABB">
        <w:rPr>
          <w:rFonts w:ascii="Palatino Linotype" w:eastAsia="Times New Roman" w:hAnsi="Palatino Linotype" w:cs="Arial"/>
          <w:sz w:val="24"/>
          <w:szCs w:val="24"/>
          <w:lang w:val="es-ES" w:eastAsia="es-ES"/>
        </w:rPr>
        <w:t xml:space="preserve">con el objeto de </w:t>
      </w:r>
      <w:r w:rsidRPr="00393ABB">
        <w:rPr>
          <w:rFonts w:ascii="Palatino Linotype" w:eastAsia="Times New Roman" w:hAnsi="Palatino Linotype" w:cs="Arial"/>
          <w:sz w:val="24"/>
          <w:szCs w:val="24"/>
          <w:lang w:eastAsia="es-ES"/>
        </w:rPr>
        <w:t xml:space="preserve">su análisis. </w:t>
      </w:r>
    </w:p>
    <w:p w:rsidR="0056281C" w:rsidRPr="00393ABB" w:rsidRDefault="0056281C" w:rsidP="00393ABB">
      <w:pPr>
        <w:spacing w:after="0" w:line="360" w:lineRule="auto"/>
        <w:contextualSpacing/>
        <w:rPr>
          <w:rFonts w:ascii="Palatino Linotype" w:eastAsiaTheme="minorEastAsia" w:hAnsi="Palatino Linotype"/>
          <w:i/>
          <w:color w:val="000000"/>
          <w:sz w:val="24"/>
          <w:szCs w:val="24"/>
          <w:lang w:val="es-ES_tradnl" w:eastAsia="es-ES"/>
        </w:rPr>
      </w:pPr>
    </w:p>
    <w:p w:rsidR="0056281C" w:rsidRPr="00393ABB" w:rsidRDefault="0056281C" w:rsidP="00393ABB">
      <w:pPr>
        <w:numPr>
          <w:ilvl w:val="0"/>
          <w:numId w:val="1"/>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393ABB">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2F5D99" w:rsidRPr="00393ABB">
        <w:rPr>
          <w:rFonts w:ascii="Palatino Linotype" w:eastAsia="Calibri" w:hAnsi="Palatino Linotype" w:cs="Arial"/>
          <w:b/>
          <w:sz w:val="24"/>
          <w:szCs w:val="24"/>
          <w:lang w:val="es-ES" w:eastAsia="es-ES"/>
        </w:rPr>
        <w:t>cuatro (04) de septiembre</w:t>
      </w:r>
      <w:r w:rsidRPr="00393ABB">
        <w:rPr>
          <w:rFonts w:ascii="Palatino Linotype" w:eastAsia="Calibri" w:hAnsi="Palatino Linotype" w:cs="Arial"/>
          <w:b/>
          <w:sz w:val="24"/>
          <w:szCs w:val="24"/>
          <w:lang w:val="es-ES" w:eastAsia="es-ES"/>
        </w:rPr>
        <w:t xml:space="preserve"> </w:t>
      </w:r>
      <w:r w:rsidRPr="00393ABB">
        <w:rPr>
          <w:rFonts w:ascii="Palatino Linotype" w:eastAsia="Calibri" w:hAnsi="Palatino Linotype" w:cs="Arial"/>
          <w:sz w:val="24"/>
          <w:szCs w:val="24"/>
          <w:lang w:val="es-ES" w:eastAsia="es-ES"/>
        </w:rPr>
        <w:t xml:space="preserve">de dos mil diecinueve, puso a disposición de las partes el expediente electrónico </w:t>
      </w:r>
      <w:r w:rsidRPr="00393ABB">
        <w:rPr>
          <w:rFonts w:ascii="Palatino Linotype" w:eastAsia="Calibri" w:hAnsi="Palatino Linotype" w:cs="Arial"/>
          <w:sz w:val="24"/>
          <w:szCs w:val="24"/>
          <w:lang w:val="es-ES_tradnl" w:eastAsia="es-ES"/>
        </w:rPr>
        <w:t xml:space="preserve">vía </w:t>
      </w:r>
      <w:r w:rsidRPr="00393ABB">
        <w:rPr>
          <w:rFonts w:ascii="Palatino Linotype" w:eastAsia="Calibri" w:hAnsi="Palatino Linotype" w:cs="Arial"/>
          <w:b/>
          <w:sz w:val="24"/>
          <w:szCs w:val="24"/>
          <w:lang w:val="es-ES" w:eastAsia="es-ES"/>
        </w:rPr>
        <w:t xml:space="preserve">SAIMEX </w:t>
      </w:r>
      <w:r w:rsidRPr="00393ABB">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93ABB">
        <w:rPr>
          <w:rFonts w:ascii="Palatino Linotype" w:eastAsia="Calibri" w:hAnsi="Palatino Linotype" w:cs="Arial"/>
          <w:b/>
          <w:sz w:val="24"/>
          <w:szCs w:val="24"/>
          <w:lang w:val="es-ES" w:eastAsia="es-ES"/>
        </w:rPr>
        <w:t>SUJETO OBLIGADO</w:t>
      </w:r>
      <w:r w:rsidRPr="00393ABB">
        <w:rPr>
          <w:rFonts w:ascii="Palatino Linotype" w:eastAsia="Calibri" w:hAnsi="Palatino Linotype" w:cs="Arial"/>
          <w:sz w:val="24"/>
          <w:szCs w:val="24"/>
          <w:lang w:val="es-ES" w:eastAsia="es-ES"/>
        </w:rPr>
        <w:t xml:space="preserve"> presentará el Informe Justificado procedente, situación que no ocurrió.</w:t>
      </w:r>
    </w:p>
    <w:p w:rsidR="0056281C" w:rsidRPr="00393ABB" w:rsidRDefault="0056281C" w:rsidP="00393ABB">
      <w:pPr>
        <w:spacing w:before="240" w:after="240" w:line="360" w:lineRule="auto"/>
        <w:contextualSpacing/>
        <w:jc w:val="both"/>
        <w:rPr>
          <w:rFonts w:ascii="Palatino Linotype" w:eastAsia="Calibri" w:hAnsi="Palatino Linotype" w:cs="Arial"/>
          <w:sz w:val="24"/>
          <w:szCs w:val="24"/>
          <w:lang w:val="es-ES" w:eastAsia="es-ES"/>
        </w:rPr>
      </w:pPr>
    </w:p>
    <w:p w:rsidR="0056281C" w:rsidRPr="00393ABB" w:rsidRDefault="0056281C" w:rsidP="00393ABB">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393ABB">
        <w:rPr>
          <w:rFonts w:ascii="Palatino Linotype" w:eastAsiaTheme="minorEastAsia" w:hAnsi="Palatino Linotype"/>
          <w:sz w:val="24"/>
          <w:szCs w:val="24"/>
          <w:lang w:val="es-ES_tradnl" w:eastAsia="es-ES"/>
        </w:rPr>
        <w:t>Comisionado Ponente decretó el cierre de instrucción</w:t>
      </w:r>
      <w:r w:rsidRPr="00393ABB">
        <w:rPr>
          <w:rFonts w:ascii="Palatino Linotype" w:eastAsiaTheme="minorEastAsia" w:hAnsi="Palatino Linotype" w:cs="Arial"/>
          <w:sz w:val="24"/>
          <w:szCs w:val="24"/>
          <w:lang w:val="es-ES_tradnl" w:eastAsia="es-ES"/>
        </w:rPr>
        <w:t xml:space="preserve"> </w:t>
      </w:r>
      <w:r w:rsidRPr="00393ABB">
        <w:rPr>
          <w:rFonts w:ascii="Palatino Linotype" w:eastAsiaTheme="minorEastAsia" w:hAnsi="Palatino Linotype"/>
          <w:sz w:val="24"/>
          <w:szCs w:val="24"/>
          <w:lang w:val="es-ES_tradnl" w:eastAsia="es-ES"/>
        </w:rPr>
        <w:t xml:space="preserve">mediante el acuerdo de fecha </w:t>
      </w:r>
      <w:r w:rsidRPr="00393ABB">
        <w:rPr>
          <w:rFonts w:ascii="Palatino Linotype" w:eastAsiaTheme="minorEastAsia" w:hAnsi="Palatino Linotype"/>
          <w:b/>
          <w:sz w:val="24"/>
          <w:szCs w:val="24"/>
          <w:lang w:val="es-ES_tradnl" w:eastAsia="es-ES"/>
        </w:rPr>
        <w:t>dieciocho (18) de septiembre</w:t>
      </w:r>
      <w:r w:rsidRPr="00393ABB">
        <w:rPr>
          <w:rFonts w:ascii="Palatino Linotype" w:eastAsiaTheme="minorEastAsia" w:hAnsi="Palatino Linotype"/>
          <w:sz w:val="24"/>
          <w:szCs w:val="24"/>
          <w:lang w:val="es-ES_tradnl" w:eastAsia="es-ES"/>
        </w:rPr>
        <w:t xml:space="preserve"> de dos mil </w:t>
      </w:r>
      <w:r w:rsidRPr="00393ABB">
        <w:rPr>
          <w:rFonts w:ascii="Palatino Linotype" w:eastAsia="Calibri" w:hAnsi="Palatino Linotype" w:cs="Arial"/>
          <w:sz w:val="24"/>
          <w:szCs w:val="24"/>
          <w:lang w:val="es-ES" w:eastAsia="es-ES"/>
        </w:rPr>
        <w:t>diecinueve</w:t>
      </w:r>
      <w:r w:rsidRPr="00393ABB">
        <w:rPr>
          <w:rFonts w:ascii="Palatino Linotype" w:eastAsiaTheme="minorEastAsia" w:hAnsi="Palatino Linotype"/>
          <w:sz w:val="24"/>
          <w:szCs w:val="24"/>
          <w:lang w:val="es-ES_tradnl" w:eastAsia="es-ES"/>
        </w:rPr>
        <w:t xml:space="preserve">, </w:t>
      </w:r>
      <w:r w:rsidRPr="00393ABB">
        <w:rPr>
          <w:rFonts w:ascii="Palatino Linotype" w:eastAsiaTheme="minorEastAsia" w:hAnsi="Palatino Linotype" w:cs="Arial"/>
          <w:sz w:val="24"/>
          <w:szCs w:val="24"/>
          <w:lang w:val="es-ES_tradnl" w:eastAsia="es-ES"/>
        </w:rPr>
        <w:t xml:space="preserve">por lo que, ordenó turnar el expediente a resolución. En fecha </w:t>
      </w:r>
      <w:r w:rsidRPr="00393ABB">
        <w:rPr>
          <w:rFonts w:ascii="Palatino Linotype" w:eastAsiaTheme="minorEastAsia" w:hAnsi="Palatino Linotype" w:cs="Arial"/>
          <w:b/>
          <w:sz w:val="24"/>
          <w:szCs w:val="24"/>
          <w:lang w:val="es-ES_tradnl" w:eastAsia="es-ES"/>
        </w:rPr>
        <w:t>veintidós (22) de octubre</w:t>
      </w:r>
      <w:r w:rsidRPr="00393ABB">
        <w:rPr>
          <w:rFonts w:ascii="Palatino Linotype" w:eastAsiaTheme="minorEastAsia" w:hAnsi="Palatino Linotype" w:cs="Arial"/>
          <w:sz w:val="24"/>
          <w:szCs w:val="24"/>
          <w:lang w:val="es-ES_tradnl" w:eastAsia="es-ES"/>
        </w:rPr>
        <w:t xml:space="preserve"> de dos mil diecinueve, </w:t>
      </w:r>
      <w:r w:rsidRPr="00393ABB">
        <w:rPr>
          <w:rFonts w:ascii="Palatino Linotype" w:eastAsia="Calibri" w:hAnsi="Palatino Linotype" w:cs="Arial"/>
          <w:sz w:val="24"/>
          <w:szCs w:val="24"/>
        </w:rPr>
        <w:t>con fundamento en el artículo 181 tercer párrafo de la </w:t>
      </w:r>
      <w:r w:rsidRPr="00393ABB">
        <w:rPr>
          <w:rFonts w:ascii="Palatino Linotype" w:eastAsia="Calibri" w:hAnsi="Palatino Linotype" w:cs="Arial"/>
          <w:b/>
          <w:bCs/>
          <w:sz w:val="24"/>
          <w:szCs w:val="24"/>
        </w:rPr>
        <w:t>Ley de Transparencia y Acceso a la Información Pública del Estado de México y Municipios, </w:t>
      </w:r>
      <w:r w:rsidRPr="00393ABB">
        <w:rPr>
          <w:rFonts w:ascii="Palatino Linotype" w:eastAsia="Calibri" w:hAnsi="Palatino Linotype" w:cs="Arial"/>
          <w:sz w:val="24"/>
          <w:szCs w:val="24"/>
        </w:rPr>
        <w:t>se notificó que el plazo de 30 días para resolver los recursos de revisión, serían ampliados por un periodo de 15 días hábiles adicionales a fin de realizar un mejor estudio del asunto.</w:t>
      </w:r>
    </w:p>
    <w:p w:rsidR="0056281C" w:rsidRPr="00393ABB" w:rsidRDefault="0056281C" w:rsidP="00393ABB">
      <w:pPr>
        <w:keepNext/>
        <w:keepLines/>
        <w:spacing w:before="240" w:after="0" w:line="360" w:lineRule="auto"/>
        <w:jc w:val="center"/>
        <w:outlineLvl w:val="0"/>
        <w:rPr>
          <w:rFonts w:ascii="Palatino Linotype" w:eastAsiaTheme="majorEastAsia" w:hAnsi="Palatino Linotype" w:cstheme="majorBidi"/>
          <w:b/>
          <w:sz w:val="24"/>
          <w:szCs w:val="24"/>
        </w:rPr>
      </w:pPr>
      <w:bookmarkStart w:id="4" w:name="_Toc22819107"/>
      <w:r w:rsidRPr="00393ABB">
        <w:rPr>
          <w:rFonts w:ascii="Palatino Linotype" w:eastAsiaTheme="majorEastAsia" w:hAnsi="Palatino Linotype" w:cstheme="majorBidi"/>
          <w:b/>
          <w:sz w:val="24"/>
          <w:szCs w:val="24"/>
        </w:rPr>
        <w:t>C O N S I D E R A N D O</w:t>
      </w:r>
      <w:bookmarkEnd w:id="4"/>
      <w:r w:rsidRPr="00393ABB">
        <w:rPr>
          <w:rFonts w:ascii="Palatino Linotype" w:eastAsiaTheme="majorEastAsia" w:hAnsi="Palatino Linotype" w:cstheme="majorBidi"/>
          <w:b/>
          <w:sz w:val="24"/>
          <w:szCs w:val="24"/>
        </w:rPr>
        <w:t xml:space="preserve"> </w:t>
      </w:r>
    </w:p>
    <w:p w:rsidR="0056281C" w:rsidRPr="00393ABB" w:rsidRDefault="0056281C" w:rsidP="00393ABB">
      <w:pPr>
        <w:keepNext/>
        <w:keepLines/>
        <w:spacing w:before="40" w:after="0" w:line="360" w:lineRule="auto"/>
        <w:outlineLvl w:val="1"/>
        <w:rPr>
          <w:rFonts w:ascii="Palatino Linotype" w:eastAsiaTheme="majorEastAsia" w:hAnsi="Palatino Linotype" w:cstheme="majorBidi"/>
          <w:b/>
          <w:sz w:val="24"/>
          <w:szCs w:val="24"/>
        </w:rPr>
      </w:pPr>
      <w:bookmarkStart w:id="5" w:name="_Toc22819108"/>
      <w:r w:rsidRPr="00393ABB">
        <w:rPr>
          <w:rFonts w:ascii="Palatino Linotype" w:eastAsiaTheme="majorEastAsia" w:hAnsi="Palatino Linotype" w:cstheme="majorBidi"/>
          <w:b/>
          <w:sz w:val="24"/>
          <w:szCs w:val="24"/>
        </w:rPr>
        <w:t>PRIMERO. De la competencia.</w:t>
      </w:r>
      <w:bookmarkEnd w:id="5"/>
    </w:p>
    <w:p w:rsidR="0056281C" w:rsidRPr="00393ABB" w:rsidRDefault="0056281C" w:rsidP="00393ABB">
      <w:pPr>
        <w:keepNext/>
        <w:keepLines/>
        <w:spacing w:before="40" w:after="0" w:line="360" w:lineRule="auto"/>
        <w:outlineLvl w:val="1"/>
        <w:rPr>
          <w:rFonts w:ascii="Palatino Linotype" w:eastAsiaTheme="majorEastAsia" w:hAnsi="Palatino Linotype" w:cstheme="majorBidi"/>
          <w:b/>
          <w:bCs/>
          <w:spacing w:val="60"/>
          <w:sz w:val="24"/>
          <w:szCs w:val="24"/>
        </w:rPr>
      </w:pPr>
    </w:p>
    <w:p w:rsidR="0056281C" w:rsidRPr="00393ABB" w:rsidRDefault="0056281C" w:rsidP="00393ABB">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393AB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93ABB">
        <w:rPr>
          <w:rFonts w:ascii="Palatino Linotype" w:eastAsia="Calibri" w:hAnsi="Palatino Linotype" w:cs="Times New Roman"/>
          <w:b/>
          <w:sz w:val="24"/>
          <w:szCs w:val="24"/>
          <w:lang w:val="es-ES" w:eastAsia="es-ES"/>
        </w:rPr>
        <w:t>Constitución Política de los Estados Unidos Mexicanos</w:t>
      </w:r>
      <w:r w:rsidRPr="00393ABB">
        <w:rPr>
          <w:rFonts w:ascii="Palatino Linotype" w:eastAsia="Calibri" w:hAnsi="Palatino Linotype" w:cs="Times New Roman"/>
          <w:sz w:val="24"/>
          <w:szCs w:val="24"/>
          <w:lang w:val="es-ES" w:eastAsia="es-ES"/>
        </w:rPr>
        <w:t xml:space="preserve">; 5, párrafos </w:t>
      </w:r>
      <w:r w:rsidRPr="00393ABB">
        <w:rPr>
          <w:rFonts w:ascii="Palatino Linotype" w:eastAsiaTheme="minorEastAsia" w:hAnsi="Palatino Linotype" w:cs="Arial"/>
          <w:bCs/>
          <w:color w:val="222222"/>
          <w:sz w:val="24"/>
          <w:szCs w:val="24"/>
          <w:lang w:val="es-ES" w:eastAsia="es-ES"/>
        </w:rPr>
        <w:t xml:space="preserve">vigésimo segundo, vigésimo tercero y vigésimo cuarto </w:t>
      </w:r>
      <w:r w:rsidRPr="00393ABB">
        <w:rPr>
          <w:rFonts w:ascii="Palatino Linotype" w:eastAsia="Calibri" w:hAnsi="Palatino Linotype" w:cs="Times New Roman"/>
          <w:sz w:val="24"/>
          <w:szCs w:val="24"/>
          <w:lang w:val="es-ES" w:eastAsia="es-ES"/>
        </w:rPr>
        <w:t xml:space="preserve">fracciones IV y V de la </w:t>
      </w:r>
      <w:r w:rsidRPr="00393ABB">
        <w:rPr>
          <w:rFonts w:ascii="Palatino Linotype" w:eastAsia="Calibri" w:hAnsi="Palatino Linotype" w:cs="Times New Roman"/>
          <w:b/>
          <w:sz w:val="24"/>
          <w:szCs w:val="24"/>
          <w:lang w:val="es-ES" w:eastAsia="es-ES"/>
        </w:rPr>
        <w:t>Constitución Política del Estado Libre y Soberano de México</w:t>
      </w:r>
      <w:r w:rsidRPr="00393AB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93ABB">
        <w:rPr>
          <w:rFonts w:ascii="Palatino Linotype" w:eastAsia="Calibri" w:hAnsi="Palatino Linotype" w:cs="Arial"/>
          <w:sz w:val="24"/>
          <w:szCs w:val="24"/>
          <w:lang w:val="es-ES" w:eastAsia="es-ES"/>
        </w:rPr>
        <w:t xml:space="preserve">de la </w:t>
      </w:r>
      <w:r w:rsidRPr="00393ABB">
        <w:rPr>
          <w:rFonts w:ascii="Palatino Linotype" w:eastAsia="Calibri" w:hAnsi="Palatino Linotype" w:cs="Arial"/>
          <w:b/>
          <w:sz w:val="24"/>
          <w:szCs w:val="24"/>
          <w:lang w:val="es-ES" w:eastAsia="es-ES"/>
        </w:rPr>
        <w:t>Ley de Transparencia y Acceso a la Información Pública del Estado de México y Municipios</w:t>
      </w:r>
      <w:r w:rsidRPr="00393ABB">
        <w:rPr>
          <w:rFonts w:ascii="Palatino Linotype" w:eastAsia="Calibri" w:hAnsi="Palatino Linotype" w:cs="Arial"/>
          <w:sz w:val="24"/>
          <w:szCs w:val="24"/>
          <w:lang w:val="es-ES" w:eastAsia="es-ES"/>
        </w:rPr>
        <w:t xml:space="preserve">; y 7, 9 fracciones I y XXIV, y 11 del </w:t>
      </w:r>
      <w:r w:rsidRPr="00393AB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93ABB">
        <w:rPr>
          <w:rFonts w:ascii="Palatino Linotype" w:eastAsiaTheme="minorEastAsia" w:hAnsi="Palatino Linotype"/>
          <w:sz w:val="24"/>
          <w:szCs w:val="24"/>
          <w:lang w:val="es-ES_tradnl" w:eastAsia="es-ES"/>
        </w:rPr>
        <w:t>.</w:t>
      </w:r>
    </w:p>
    <w:p w:rsidR="0056281C" w:rsidRPr="00393ABB" w:rsidRDefault="0056281C" w:rsidP="00393ABB">
      <w:pPr>
        <w:spacing w:before="240" w:after="240" w:line="360" w:lineRule="auto"/>
        <w:contextualSpacing/>
        <w:jc w:val="both"/>
        <w:rPr>
          <w:rFonts w:ascii="Palatino Linotype" w:eastAsiaTheme="minorEastAsia" w:hAnsi="Palatino Linotype"/>
          <w:sz w:val="24"/>
          <w:szCs w:val="24"/>
          <w:lang w:val="es-ES_tradnl" w:eastAsia="es-ES"/>
        </w:rPr>
      </w:pPr>
    </w:p>
    <w:p w:rsidR="0056281C" w:rsidRPr="00393ABB" w:rsidRDefault="0056281C" w:rsidP="00393ABB">
      <w:pPr>
        <w:keepNext/>
        <w:keepLines/>
        <w:spacing w:before="40" w:after="0" w:line="360" w:lineRule="auto"/>
        <w:outlineLvl w:val="1"/>
        <w:rPr>
          <w:rFonts w:ascii="Palatino Linotype" w:eastAsiaTheme="majorEastAsia" w:hAnsi="Palatino Linotype" w:cstheme="majorBidi"/>
          <w:b/>
          <w:sz w:val="24"/>
          <w:szCs w:val="24"/>
        </w:rPr>
      </w:pPr>
      <w:bookmarkStart w:id="6" w:name="_Toc22819109"/>
      <w:r w:rsidRPr="00393ABB">
        <w:rPr>
          <w:rFonts w:ascii="Palatino Linotype" w:eastAsiaTheme="majorEastAsia" w:hAnsi="Palatino Linotype" w:cstheme="majorBidi"/>
          <w:b/>
          <w:sz w:val="24"/>
          <w:szCs w:val="24"/>
        </w:rPr>
        <w:t>SEGUNDO. De la oportunidad y procedencia.</w:t>
      </w:r>
      <w:bookmarkEnd w:id="6"/>
    </w:p>
    <w:p w:rsidR="0056281C" w:rsidRPr="00393ABB" w:rsidRDefault="0056281C" w:rsidP="00393ABB">
      <w:pPr>
        <w:spacing w:after="0" w:line="360" w:lineRule="auto"/>
        <w:contextualSpacing/>
        <w:rPr>
          <w:rFonts w:ascii="Palatino Linotype" w:eastAsia="Times New Roman" w:hAnsi="Palatino Linotype" w:cs="Arial"/>
          <w:color w:val="000000"/>
          <w:sz w:val="24"/>
          <w:szCs w:val="24"/>
          <w:lang w:val="es-ES_tradnl" w:eastAsia="es-ES"/>
        </w:rPr>
      </w:pPr>
      <w:bookmarkStart w:id="7" w:name="_Toc486525253"/>
    </w:p>
    <w:p w:rsidR="0056281C" w:rsidRPr="00393ABB" w:rsidRDefault="0056281C" w:rsidP="00393ABB">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393ABB">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w:t>
      </w:r>
      <w:r w:rsidRPr="00393ABB">
        <w:rPr>
          <w:rFonts w:ascii="Palatino Linotype" w:eastAsia="Calibri" w:hAnsi="Palatino Linotype" w:cs="Arial"/>
          <w:b/>
          <w:sz w:val="24"/>
          <w:szCs w:val="24"/>
          <w:lang w:val="es-ES" w:eastAsia="es-ES"/>
        </w:rPr>
        <w:t>178</w:t>
      </w:r>
      <w:r w:rsidRPr="00393ABB">
        <w:rPr>
          <w:rFonts w:ascii="Palatino Linotype" w:eastAsia="Calibri" w:hAnsi="Palatino Linotype" w:cs="Arial"/>
          <w:sz w:val="24"/>
          <w:szCs w:val="24"/>
          <w:lang w:val="es-ES" w:eastAsia="es-ES"/>
        </w:rPr>
        <w:t xml:space="preserve"> describe la procedencia del recurso de revisión, asimismo señala que el plazo del </w:t>
      </w:r>
      <w:r w:rsidRPr="00393ABB">
        <w:rPr>
          <w:rFonts w:ascii="Palatino Linotype" w:eastAsia="Calibri" w:hAnsi="Palatino Linotype" w:cs="Arial"/>
          <w:b/>
          <w:sz w:val="24"/>
          <w:szCs w:val="24"/>
          <w:lang w:val="es-ES" w:eastAsia="es-ES"/>
        </w:rPr>
        <w:t>SUJETO OBLIGADO</w:t>
      </w:r>
      <w:r w:rsidRPr="00393ABB">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56281C" w:rsidRPr="00393ABB" w:rsidRDefault="0056281C" w:rsidP="00393ABB">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56281C" w:rsidRPr="00393ABB" w:rsidRDefault="0056281C" w:rsidP="00393ABB">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393ABB">
        <w:rPr>
          <w:rFonts w:ascii="Palatino Linotype" w:eastAsia="Calibri" w:hAnsi="Palatino Linotype" w:cs="Arial"/>
          <w:sz w:val="24"/>
          <w:szCs w:val="24"/>
          <w:lang w:val="es-ES" w:eastAsia="es-ES"/>
        </w:rPr>
        <w:t xml:space="preserve">Por ende, se constituye la figura jurídica de la </w:t>
      </w:r>
      <w:r w:rsidRPr="00393ABB">
        <w:rPr>
          <w:rFonts w:ascii="Palatino Linotype" w:eastAsia="Calibri" w:hAnsi="Palatino Linotype" w:cs="Arial"/>
          <w:i/>
          <w:sz w:val="24"/>
          <w:szCs w:val="24"/>
          <w:lang w:val="es-ES" w:eastAsia="es-ES"/>
        </w:rPr>
        <w:t>negativa ficta</w:t>
      </w:r>
      <w:r w:rsidRPr="00393ABB">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93ABB">
        <w:rPr>
          <w:rFonts w:ascii="Palatino Linotype" w:eastAsia="Calibri" w:hAnsi="Palatino Linotype" w:cs="Arial"/>
          <w:b/>
          <w:sz w:val="24"/>
          <w:szCs w:val="24"/>
          <w:lang w:val="es-ES" w:eastAsia="es-ES"/>
        </w:rPr>
        <w:t>178</w:t>
      </w:r>
      <w:r w:rsidRPr="00393ABB">
        <w:rPr>
          <w:rFonts w:ascii="Palatino Linotype" w:eastAsia="Calibri" w:hAnsi="Palatino Linotype" w:cs="Arial"/>
          <w:sz w:val="24"/>
          <w:szCs w:val="24"/>
          <w:lang w:val="es-ES" w:eastAsia="es-ES"/>
        </w:rPr>
        <w:t xml:space="preserve"> segundo párrafo de </w:t>
      </w:r>
      <w:r w:rsidRPr="00393ABB">
        <w:rPr>
          <w:rFonts w:ascii="Palatino Linotype" w:eastAsia="Calibri" w:hAnsi="Palatino Linotype" w:cs="Arial"/>
          <w:b/>
          <w:sz w:val="24"/>
          <w:szCs w:val="24"/>
          <w:lang w:val="es-ES" w:eastAsia="es-ES"/>
        </w:rPr>
        <w:t>Ley de Transparencia y Acceso a la Información Pública del Estado de México y Municipios</w:t>
      </w:r>
      <w:r w:rsidRPr="00393ABB">
        <w:rPr>
          <w:rFonts w:ascii="Palatino Linotype" w:eastAsia="Calibri" w:hAnsi="Palatino Linotype" w:cs="Times New Roman"/>
          <w:color w:val="000000"/>
          <w:sz w:val="24"/>
          <w:szCs w:val="24"/>
          <w:shd w:val="clear" w:color="auto" w:fill="FFFFFF"/>
        </w:rPr>
        <w:t xml:space="preserve">, que dispone; ante la falta de respuesta del </w:t>
      </w:r>
      <w:r w:rsidRPr="00393ABB">
        <w:rPr>
          <w:rFonts w:ascii="Palatino Linotype" w:eastAsia="Calibri" w:hAnsi="Palatino Linotype" w:cs="Times New Roman"/>
          <w:b/>
          <w:color w:val="000000"/>
          <w:sz w:val="24"/>
          <w:szCs w:val="24"/>
          <w:shd w:val="clear" w:color="auto" w:fill="FFFFFF"/>
        </w:rPr>
        <w:t>SUJETO OBLIGADO,</w:t>
      </w:r>
      <w:r w:rsidRPr="00393ABB">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393ABB">
        <w:rPr>
          <w:rFonts w:ascii="Palatino Linotype" w:eastAsia="Calibri" w:hAnsi="Palatino Linotype" w:cs="Times New Roman"/>
          <w:b/>
          <w:color w:val="000000"/>
          <w:sz w:val="24"/>
          <w:szCs w:val="24"/>
          <w:shd w:val="clear" w:color="auto" w:fill="FFFFFF"/>
        </w:rPr>
        <w:t xml:space="preserve">podrá ser interpuesto en cualquier momento. </w:t>
      </w:r>
    </w:p>
    <w:p w:rsidR="0056281C" w:rsidRPr="00393ABB" w:rsidRDefault="0056281C" w:rsidP="00393ABB">
      <w:pPr>
        <w:spacing w:after="0" w:line="360" w:lineRule="auto"/>
        <w:contextualSpacing/>
        <w:rPr>
          <w:rFonts w:ascii="Palatino Linotype" w:eastAsia="Times New Roman" w:hAnsi="Palatino Linotype" w:cs="Arial"/>
          <w:color w:val="000000"/>
          <w:sz w:val="24"/>
          <w:szCs w:val="24"/>
          <w:lang w:val="es-ES_tradnl" w:eastAsia="es-ES"/>
        </w:rPr>
      </w:pPr>
    </w:p>
    <w:p w:rsidR="0056281C" w:rsidRPr="00393ABB" w:rsidRDefault="0056281C" w:rsidP="00393ABB">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393ABB">
        <w:rPr>
          <w:rFonts w:ascii="Palatino Linotype" w:eastAsia="Calibri" w:hAnsi="Palatino Linotype" w:cs="Arial"/>
          <w:sz w:val="24"/>
          <w:szCs w:val="24"/>
          <w:lang w:val="es-ES" w:eastAsia="es-ES"/>
        </w:rPr>
        <w:t xml:space="preserve">Por lo que, tratándose de la </w:t>
      </w:r>
      <w:r w:rsidRPr="00393ABB">
        <w:rPr>
          <w:rFonts w:ascii="Palatino Linotype" w:eastAsia="Calibri" w:hAnsi="Palatino Linotype" w:cs="Arial"/>
          <w:i/>
          <w:sz w:val="24"/>
          <w:szCs w:val="24"/>
          <w:lang w:val="es-ES" w:eastAsia="es-ES"/>
        </w:rPr>
        <w:t>negativa ficta</w:t>
      </w:r>
      <w:r w:rsidRPr="00393ABB">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93ABB">
        <w:rPr>
          <w:rFonts w:ascii="Palatino Linotype" w:eastAsia="Calibri" w:hAnsi="Palatino Linotype" w:cs="Arial"/>
          <w:i/>
          <w:sz w:val="24"/>
          <w:szCs w:val="24"/>
          <w:lang w:val="es-ES" w:eastAsia="es-ES"/>
        </w:rPr>
        <w:t>negativa ficta</w:t>
      </w:r>
      <w:r w:rsidRPr="00393ABB">
        <w:rPr>
          <w:rFonts w:ascii="Palatino Linotype" w:eastAsia="Calibri" w:hAnsi="Palatino Linotype" w:cs="Arial"/>
          <w:sz w:val="24"/>
          <w:szCs w:val="24"/>
          <w:lang w:val="es-ES" w:eastAsia="es-ES"/>
        </w:rPr>
        <w:t>, que señala:</w:t>
      </w:r>
    </w:p>
    <w:p w:rsidR="0056281C" w:rsidRPr="00393ABB" w:rsidRDefault="0056281C" w:rsidP="00393ABB">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56281C" w:rsidRPr="00393ABB" w:rsidRDefault="0056281C" w:rsidP="00393ABB">
      <w:pPr>
        <w:spacing w:before="240" w:after="240" w:line="360" w:lineRule="auto"/>
        <w:ind w:right="567"/>
        <w:jc w:val="center"/>
        <w:rPr>
          <w:rFonts w:ascii="Palatino Linotype" w:eastAsia="Calibri" w:hAnsi="Palatino Linotype" w:cs="Arial"/>
          <w:b/>
          <w:sz w:val="24"/>
          <w:szCs w:val="24"/>
          <w:lang w:val="es-ES" w:eastAsia="es-ES"/>
        </w:rPr>
      </w:pPr>
      <w:r w:rsidRPr="00393ABB">
        <w:rPr>
          <w:rFonts w:ascii="Palatino Linotype" w:eastAsia="Calibri" w:hAnsi="Palatino Linotype" w:cs="Arial"/>
          <w:b/>
          <w:sz w:val="24"/>
          <w:szCs w:val="24"/>
          <w:lang w:val="es-ES" w:eastAsia="es-ES"/>
        </w:rPr>
        <w:t>Criterio 0001-15</w:t>
      </w:r>
    </w:p>
    <w:p w:rsidR="0056281C" w:rsidRPr="00393ABB" w:rsidRDefault="0056281C" w:rsidP="00393ABB">
      <w:pPr>
        <w:spacing w:before="240" w:after="240" w:line="360" w:lineRule="auto"/>
        <w:ind w:right="567"/>
        <w:jc w:val="both"/>
        <w:rPr>
          <w:rFonts w:ascii="Palatino Linotype" w:eastAsia="Calibri" w:hAnsi="Palatino Linotype" w:cs="Arial"/>
          <w:i/>
          <w:sz w:val="24"/>
          <w:szCs w:val="24"/>
          <w:lang w:val="es-ES" w:eastAsia="es-ES"/>
        </w:rPr>
      </w:pPr>
      <w:r w:rsidRPr="00393ABB">
        <w:rPr>
          <w:rFonts w:ascii="Palatino Linotype" w:eastAsia="Calibri" w:hAnsi="Palatino Linotype" w:cs="Arial"/>
          <w:b/>
          <w:i/>
          <w:sz w:val="24"/>
          <w:szCs w:val="24"/>
          <w:lang w:val="es-ES" w:eastAsia="es-ES"/>
        </w:rPr>
        <w:t>NEGATIVA FICTA. PLAZO PARA INTERPONER EL RECURSO DE REVISIÓN TRATÁNDOSE DE.</w:t>
      </w:r>
      <w:r w:rsidRPr="00393ABB">
        <w:rPr>
          <w:rFonts w:ascii="Palatino Linotype" w:eastAsia="Calibri" w:hAnsi="Palatino Linotype" w:cs="Arial"/>
          <w:i/>
          <w:sz w:val="24"/>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6281C" w:rsidRPr="00393ABB" w:rsidRDefault="0056281C" w:rsidP="00393ABB">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393ABB">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393ABB">
        <w:rPr>
          <w:rFonts w:ascii="Palatino Linotype" w:eastAsia="Times New Roman" w:hAnsi="Palatino Linotype" w:cs="Arial"/>
          <w:b/>
          <w:color w:val="000000" w:themeColor="text1"/>
          <w:sz w:val="24"/>
          <w:szCs w:val="24"/>
          <w:lang w:val="es-ES" w:eastAsia="es-MX"/>
        </w:rPr>
        <w:t>SUJETO OBLIGADO</w:t>
      </w:r>
      <w:r w:rsidRPr="00393ABB">
        <w:rPr>
          <w:rFonts w:ascii="Palatino Linotype" w:eastAsia="Times New Roman" w:hAnsi="Palatino Linotype" w:cs="Arial"/>
          <w:color w:val="000000" w:themeColor="text1"/>
          <w:sz w:val="24"/>
          <w:szCs w:val="24"/>
          <w:lang w:val="es-ES" w:eastAsia="es-MX"/>
        </w:rPr>
        <w:t>.</w:t>
      </w:r>
    </w:p>
    <w:p w:rsidR="0056281C" w:rsidRPr="00393ABB" w:rsidRDefault="0056281C" w:rsidP="00393ABB">
      <w:pPr>
        <w:spacing w:before="240" w:after="240" w:line="360" w:lineRule="auto"/>
        <w:contextualSpacing/>
        <w:jc w:val="both"/>
        <w:rPr>
          <w:rFonts w:ascii="Palatino Linotype" w:eastAsia="Times New Roman" w:hAnsi="Palatino Linotype" w:cs="Arial"/>
          <w:color w:val="000000" w:themeColor="text1"/>
          <w:sz w:val="24"/>
          <w:szCs w:val="24"/>
          <w:lang w:val="es-ES" w:eastAsia="es-MX"/>
        </w:rPr>
      </w:pPr>
    </w:p>
    <w:p w:rsidR="0056281C" w:rsidRPr="00393ABB" w:rsidRDefault="0056281C" w:rsidP="00393ABB">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393ABB">
        <w:rPr>
          <w:rFonts w:ascii="Palatino Linotype" w:eastAsiaTheme="minorEastAsia" w:hAnsi="Palatino Linotype"/>
          <w:sz w:val="24"/>
          <w:szCs w:val="24"/>
          <w:lang w:val="es-ES_tradnl" w:eastAsia="es-ES"/>
        </w:rPr>
        <w:t>Por consiguiente, tratándose</w:t>
      </w:r>
      <w:r w:rsidRPr="00393ABB">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56281C" w:rsidRPr="00393ABB" w:rsidRDefault="0056281C" w:rsidP="00393ABB">
      <w:pPr>
        <w:spacing w:after="0" w:line="360" w:lineRule="auto"/>
        <w:contextualSpacing/>
        <w:rPr>
          <w:rFonts w:ascii="Palatino Linotype" w:eastAsia="Times New Roman" w:hAnsi="Palatino Linotype" w:cs="Arial"/>
          <w:color w:val="000000" w:themeColor="text1"/>
          <w:sz w:val="24"/>
          <w:szCs w:val="24"/>
          <w:lang w:val="es-ES" w:eastAsia="es-MX"/>
        </w:rPr>
      </w:pPr>
    </w:p>
    <w:p w:rsidR="0056281C" w:rsidRPr="00393ABB" w:rsidRDefault="0056281C" w:rsidP="00393ABB">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393ABB">
        <w:rPr>
          <w:rFonts w:ascii="Palatino Linotype" w:eastAsia="Calibri" w:hAnsi="Palatino Linotype" w:cs="Times New Roman"/>
          <w:sz w:val="24"/>
          <w:szCs w:val="24"/>
          <w:lang w:val="es-ES" w:eastAsia="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393ABB">
        <w:rPr>
          <w:rFonts w:ascii="Palatino Linotype" w:eastAsia="Calibri" w:hAnsi="Palatino Linotype" w:cs="Times New Roman"/>
          <w:b/>
          <w:sz w:val="24"/>
          <w:szCs w:val="24"/>
          <w:lang w:val="es-ES" w:eastAsia="es-ES"/>
        </w:rPr>
        <w:t xml:space="preserve">no proporciona su nombre completo para que sea </w:t>
      </w:r>
      <w:r w:rsidRPr="00393ABB">
        <w:rPr>
          <w:rFonts w:ascii="Palatino Linotype" w:eastAsia="Calibri" w:hAnsi="Palatino Linotype" w:cs="Times New Roman"/>
          <w:b/>
          <w:sz w:val="24"/>
          <w:szCs w:val="24"/>
          <w:u w:val="single"/>
          <w:lang w:val="es-ES" w:eastAsia="es-ES"/>
        </w:rPr>
        <w:t>identificado</w:t>
      </w:r>
      <w:r w:rsidRPr="00393ABB">
        <w:rPr>
          <w:rFonts w:ascii="Palatino Linotype" w:eastAsia="Calibri" w:hAnsi="Palatino Linotype" w:cs="Times New Roman"/>
          <w:b/>
          <w:sz w:val="24"/>
          <w:szCs w:val="24"/>
          <w:lang w:val="es-ES" w:eastAsia="es-ES"/>
        </w:rPr>
        <w:t>,</w:t>
      </w:r>
      <w:r w:rsidRPr="00393ABB">
        <w:rPr>
          <w:rFonts w:ascii="Palatino Linotype" w:eastAsia="Calibri" w:hAnsi="Palatino Linotype" w:cs="Times New Roman"/>
          <w:sz w:val="24"/>
          <w:szCs w:val="24"/>
          <w:lang w:val="es-ES" w:eastAsia="es-ES"/>
        </w:rPr>
        <w:t xml:space="preserve"> ni se tiene la certeza sobre su identidad, sin embargo, es importante señalar también que </w:t>
      </w:r>
      <w:r w:rsidRPr="00393ABB">
        <w:rPr>
          <w:rFonts w:ascii="Palatino Linotype" w:eastAsiaTheme="minorEastAsia" w:hAnsi="Palatino Linotype" w:cs="Arial"/>
          <w:sz w:val="24"/>
          <w:szCs w:val="24"/>
          <w:lang w:val="es-ES_tradnl" w:eastAsia="es-E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56281C" w:rsidRPr="00393ABB" w:rsidRDefault="0056281C" w:rsidP="00393ABB">
      <w:pPr>
        <w:spacing w:after="0" w:line="360" w:lineRule="auto"/>
        <w:contextualSpacing/>
        <w:rPr>
          <w:rFonts w:ascii="Palatino Linotype" w:eastAsia="Calibri" w:hAnsi="Palatino Linotype" w:cs="Times New Roman"/>
          <w:sz w:val="24"/>
          <w:szCs w:val="24"/>
          <w:lang w:val="es-ES" w:eastAsia="es-ES"/>
        </w:rPr>
      </w:pPr>
    </w:p>
    <w:p w:rsidR="0056281C" w:rsidRPr="00393ABB" w:rsidRDefault="0056281C" w:rsidP="00393ABB">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393ABB">
        <w:rPr>
          <w:rFonts w:ascii="Palatino Linotype" w:eastAsia="Calibri" w:hAnsi="Palatino Linotype" w:cs="Times New Roman"/>
          <w:sz w:val="24"/>
          <w:szCs w:val="24"/>
          <w:lang w:val="es-ES" w:eastAsia="es-ES"/>
        </w:rPr>
        <w:t xml:space="preserve">Esto es así, ya que de conformidad con los artículos 6, apartado A, fracciones III y IV de la </w:t>
      </w:r>
      <w:r w:rsidRPr="00393ABB">
        <w:rPr>
          <w:rFonts w:ascii="Palatino Linotype" w:eastAsia="Calibri" w:hAnsi="Palatino Linotype" w:cs="Times New Roman"/>
          <w:b/>
          <w:sz w:val="24"/>
          <w:szCs w:val="24"/>
          <w:lang w:val="es-ES" w:eastAsia="es-ES"/>
        </w:rPr>
        <w:t>Constitución Política de los Estados Unidos Mexicanos</w:t>
      </w:r>
      <w:r w:rsidRPr="00393ABB">
        <w:rPr>
          <w:rFonts w:ascii="Palatino Linotype" w:eastAsia="Calibri" w:hAnsi="Palatino Linotype" w:cs="Times New Roman"/>
          <w:sz w:val="24"/>
          <w:szCs w:val="24"/>
          <w:lang w:val="es-ES" w:eastAsia="es-ES"/>
        </w:rPr>
        <w:t xml:space="preserve">; 5, párrafos vigésimo, vigésimo primero y vigésimo segundo fracciones III, IV y V de la </w:t>
      </w:r>
      <w:r w:rsidRPr="00393ABB">
        <w:rPr>
          <w:rFonts w:ascii="Palatino Linotype" w:eastAsia="Calibri" w:hAnsi="Palatino Linotype" w:cs="Times New Roman"/>
          <w:b/>
          <w:sz w:val="24"/>
          <w:szCs w:val="24"/>
          <w:lang w:val="es-ES" w:eastAsia="es-ES"/>
        </w:rPr>
        <w:t>Constitución Política del Estado Libre y Soberano de México</w:t>
      </w:r>
      <w:r w:rsidRPr="00393ABB">
        <w:rPr>
          <w:rFonts w:ascii="Palatino Linotype" w:eastAsia="Calibri" w:hAnsi="Palatino Linotype" w:cs="Times New Roman"/>
          <w:sz w:val="24"/>
          <w:szCs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6281C" w:rsidRPr="00393ABB" w:rsidRDefault="0056281C" w:rsidP="00393ABB">
      <w:pPr>
        <w:spacing w:after="0" w:line="360" w:lineRule="auto"/>
        <w:contextualSpacing/>
        <w:rPr>
          <w:rFonts w:ascii="Palatino Linotype" w:eastAsia="Calibri" w:hAnsi="Palatino Linotype" w:cs="Times New Roman"/>
          <w:sz w:val="24"/>
          <w:szCs w:val="24"/>
          <w:lang w:val="es-ES" w:eastAsia="es-ES"/>
        </w:rPr>
      </w:pPr>
    </w:p>
    <w:p w:rsidR="0056281C" w:rsidRPr="00393ABB" w:rsidRDefault="0056281C" w:rsidP="00393ABB">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393ABB">
        <w:rPr>
          <w:rFonts w:ascii="Palatino Linotype" w:eastAsia="Calibri" w:hAnsi="Palatino Linotype" w:cs="Times New Roman"/>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6281C" w:rsidRPr="00393ABB" w:rsidRDefault="0056281C" w:rsidP="00393ABB">
      <w:pPr>
        <w:spacing w:after="0" w:line="360" w:lineRule="auto"/>
        <w:contextualSpacing/>
        <w:rPr>
          <w:rFonts w:ascii="Palatino Linotype" w:eastAsiaTheme="minorEastAsia" w:hAnsi="Palatino Linotype"/>
          <w:sz w:val="24"/>
          <w:szCs w:val="24"/>
          <w:lang w:val="es-ES_tradnl" w:eastAsia="es-ES"/>
        </w:rPr>
      </w:pPr>
    </w:p>
    <w:p w:rsidR="0056281C" w:rsidRPr="00393ABB" w:rsidRDefault="0056281C" w:rsidP="00393ABB">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393ABB">
        <w:rPr>
          <w:rFonts w:ascii="Palatino Linotype" w:eastAsia="Calibri" w:hAnsi="Palatino Linotype" w:cs="Times New Roman"/>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6281C" w:rsidRPr="00393ABB" w:rsidRDefault="0056281C" w:rsidP="00393ABB">
      <w:pPr>
        <w:spacing w:after="0" w:line="360" w:lineRule="auto"/>
        <w:contextualSpacing/>
        <w:rPr>
          <w:rFonts w:ascii="Palatino Linotype" w:eastAsiaTheme="minorEastAsia" w:hAnsi="Palatino Linotype"/>
          <w:sz w:val="24"/>
          <w:szCs w:val="24"/>
          <w:lang w:val="es-ES_tradnl" w:eastAsia="es-ES"/>
        </w:rPr>
      </w:pPr>
    </w:p>
    <w:p w:rsidR="0056281C" w:rsidRPr="00393ABB" w:rsidRDefault="0056281C" w:rsidP="00393ABB">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393ABB">
        <w:rPr>
          <w:rFonts w:ascii="Palatino Linotype" w:eastAsia="Calibri" w:hAnsi="Palatino Linotype" w:cs="Times New Roman"/>
          <w:sz w:val="24"/>
          <w:szCs w:val="24"/>
          <w:lang w:val="es-ES" w:eastAsia="es-ES"/>
        </w:rPr>
        <w:t>Por</w:t>
      </w:r>
      <w:r w:rsidRPr="00393ABB">
        <w:rPr>
          <w:rFonts w:ascii="Palatino Linotype" w:eastAsia="Times New Roman" w:hAnsi="Palatino Linotype" w:cs="Arial"/>
          <w:sz w:val="24"/>
          <w:szCs w:val="24"/>
          <w:lang w:val="es-ES" w:eastAsia="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393ABB">
        <w:rPr>
          <w:rFonts w:ascii="Palatino Linotype" w:eastAsia="Times New Roman" w:hAnsi="Palatino Linotype" w:cs="Arial"/>
          <w:sz w:val="24"/>
          <w:szCs w:val="24"/>
          <w:lang w:val="es-ES" w:eastAsia="es-ES"/>
        </w:rPr>
        <w:t>Resolutor</w:t>
      </w:r>
      <w:proofErr w:type="spellEnd"/>
      <w:r w:rsidRPr="00393ABB">
        <w:rPr>
          <w:rFonts w:ascii="Palatino Linotype" w:eastAsia="Times New Roman" w:hAnsi="Palatino Linotype" w:cs="Arial"/>
          <w:sz w:val="24"/>
          <w:szCs w:val="24"/>
          <w:lang w:val="es-ES" w:eastAsia="es-ES"/>
        </w:rPr>
        <w:t>.</w:t>
      </w:r>
    </w:p>
    <w:p w:rsidR="0056281C" w:rsidRPr="00393ABB" w:rsidRDefault="0056281C" w:rsidP="00393ABB">
      <w:pPr>
        <w:spacing w:before="240" w:after="240" w:line="360" w:lineRule="auto"/>
        <w:contextualSpacing/>
        <w:jc w:val="both"/>
        <w:rPr>
          <w:rFonts w:ascii="Palatino Linotype" w:eastAsia="Times New Roman" w:hAnsi="Palatino Linotype" w:cs="Arial"/>
          <w:color w:val="000000" w:themeColor="text1"/>
          <w:sz w:val="24"/>
          <w:szCs w:val="24"/>
          <w:lang w:val="es-ES" w:eastAsia="es-MX"/>
        </w:rPr>
      </w:pPr>
    </w:p>
    <w:p w:rsidR="0056281C" w:rsidRPr="00393ABB" w:rsidRDefault="0056281C" w:rsidP="00393ABB">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93ABB">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6281C" w:rsidRPr="00393ABB" w:rsidRDefault="0056281C" w:rsidP="00393ABB">
      <w:pPr>
        <w:keepNext/>
        <w:keepLines/>
        <w:spacing w:after="0" w:line="360" w:lineRule="auto"/>
        <w:outlineLvl w:val="0"/>
        <w:rPr>
          <w:rFonts w:ascii="Palatino Linotype" w:eastAsiaTheme="majorEastAsia" w:hAnsi="Palatino Linotype" w:cstheme="majorBidi"/>
          <w:b/>
          <w:color w:val="000000" w:themeColor="text1"/>
          <w:sz w:val="24"/>
          <w:szCs w:val="24"/>
          <w:lang w:eastAsia="es-MX"/>
        </w:rPr>
      </w:pPr>
      <w:bookmarkStart w:id="8" w:name="_Toc22819110"/>
      <w:r w:rsidRPr="00393ABB">
        <w:rPr>
          <w:rFonts w:ascii="Palatino Linotype" w:eastAsiaTheme="majorEastAsia" w:hAnsi="Palatino Linotype" w:cstheme="majorBidi"/>
          <w:b/>
          <w:color w:val="000000" w:themeColor="text1"/>
          <w:sz w:val="24"/>
          <w:szCs w:val="24"/>
          <w:lang w:eastAsia="es-MX"/>
        </w:rPr>
        <w:t xml:space="preserve">TERCERO. </w:t>
      </w:r>
      <w:bookmarkEnd w:id="7"/>
      <w:r w:rsidRPr="00393ABB">
        <w:rPr>
          <w:rFonts w:ascii="Palatino Linotype" w:eastAsiaTheme="majorEastAsia" w:hAnsi="Palatino Linotype" w:cstheme="majorBidi"/>
          <w:b/>
          <w:color w:val="000000" w:themeColor="text1"/>
          <w:sz w:val="24"/>
          <w:szCs w:val="24"/>
          <w:lang w:eastAsia="es-MX"/>
        </w:rPr>
        <w:t>Planteamiento de la Litis.</w:t>
      </w:r>
      <w:bookmarkEnd w:id="8"/>
    </w:p>
    <w:p w:rsidR="0056281C" w:rsidRPr="00393ABB" w:rsidRDefault="0056281C" w:rsidP="00393ABB">
      <w:pPr>
        <w:spacing w:after="0" w:line="360" w:lineRule="auto"/>
        <w:contextualSpacing/>
        <w:jc w:val="both"/>
        <w:rPr>
          <w:rFonts w:ascii="Palatino Linotype" w:eastAsiaTheme="minorEastAsia" w:hAnsi="Palatino Linotype" w:cs="Arial"/>
          <w:sz w:val="24"/>
          <w:szCs w:val="24"/>
          <w:lang w:val="es-ES_tradnl" w:eastAsia="es-ES"/>
        </w:rPr>
      </w:pPr>
      <w:bookmarkStart w:id="9" w:name="_Toc452722829"/>
      <w:bookmarkStart w:id="10" w:name="_Toc454373811"/>
      <w:bookmarkStart w:id="11" w:name="_Toc476675991"/>
    </w:p>
    <w:p w:rsidR="0056281C" w:rsidRPr="00393ABB" w:rsidRDefault="0056281C" w:rsidP="00393ABB">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393ABB">
        <w:rPr>
          <w:rFonts w:ascii="Palatino Linotype" w:eastAsia="MS Mincho" w:hAnsi="Palatino Linotype" w:cs="Arial"/>
          <w:sz w:val="24"/>
          <w:szCs w:val="24"/>
          <w:lang w:val="es-ES_tradnl" w:eastAsia="es-ES"/>
        </w:rPr>
        <w:t xml:space="preserve">De las constancias que obran en el expediente de referencia, es de señalar que el </w:t>
      </w:r>
      <w:r w:rsidRPr="00393ABB">
        <w:rPr>
          <w:rFonts w:ascii="Palatino Linotype" w:eastAsia="MS Mincho" w:hAnsi="Palatino Linotype" w:cs="Arial"/>
          <w:b/>
          <w:sz w:val="24"/>
          <w:szCs w:val="24"/>
          <w:lang w:val="es-ES_tradnl" w:eastAsia="es-ES"/>
        </w:rPr>
        <w:t>SUJETO OBLIGADO</w:t>
      </w:r>
      <w:r w:rsidRPr="00393ABB">
        <w:rPr>
          <w:rFonts w:ascii="Palatino Linotype" w:eastAsia="MS Mincho" w:hAnsi="Palatino Linotype" w:cs="Arial"/>
          <w:sz w:val="24"/>
          <w:szCs w:val="24"/>
          <w:lang w:val="es-ES_tradnl" w:eastAsia="es-ES"/>
        </w:rPr>
        <w:t xml:space="preserve"> no proporcionó respuesta a la solicitud de información; sin embargo, el recurrente presentó su recurso de revisión mediante el cual señala como motivos de inconformidad, la falta de respuesta a la solicitud de información.</w:t>
      </w:r>
    </w:p>
    <w:p w:rsidR="0056281C" w:rsidRPr="00393ABB" w:rsidRDefault="0056281C" w:rsidP="00393ABB">
      <w:pPr>
        <w:spacing w:after="0" w:line="360" w:lineRule="auto"/>
        <w:contextualSpacing/>
        <w:jc w:val="both"/>
        <w:rPr>
          <w:rFonts w:ascii="Palatino Linotype" w:hAnsi="Palatino Linotype" w:cs="Arial"/>
          <w:sz w:val="24"/>
          <w:szCs w:val="24"/>
          <w:lang w:val="es-ES_tradnl"/>
        </w:rPr>
      </w:pPr>
    </w:p>
    <w:p w:rsidR="0056281C" w:rsidRPr="00393ABB" w:rsidRDefault="0056281C" w:rsidP="00393ABB">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393ABB">
        <w:rPr>
          <w:rFonts w:ascii="Palatino Linotype" w:hAnsi="Palatino Linotype" w:cs="Arial"/>
          <w:sz w:val="24"/>
          <w:szCs w:val="24"/>
          <w:lang w:val="es-ES_tradnl"/>
        </w:rPr>
        <w:t xml:space="preserve">En consecuencia, la Litis del presente asunto, corresponde en demostrar si  el </w:t>
      </w:r>
      <w:r w:rsidRPr="00393ABB">
        <w:rPr>
          <w:rFonts w:ascii="Palatino Linotype" w:hAnsi="Palatino Linotype" w:cs="Arial"/>
          <w:b/>
          <w:sz w:val="24"/>
          <w:szCs w:val="24"/>
          <w:lang w:val="es-ES_tradnl"/>
        </w:rPr>
        <w:t>SUJETO OBLIGADO</w:t>
      </w:r>
      <w:r w:rsidRPr="00393ABB">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56281C" w:rsidRPr="00393ABB" w:rsidRDefault="0056281C" w:rsidP="00393ABB">
      <w:pPr>
        <w:spacing w:after="0" w:line="360" w:lineRule="auto"/>
        <w:contextualSpacing/>
        <w:rPr>
          <w:rFonts w:ascii="Palatino Linotype" w:eastAsia="MS Mincho" w:hAnsi="Palatino Linotype" w:cs="Arial"/>
          <w:sz w:val="24"/>
          <w:szCs w:val="24"/>
          <w:lang w:val="es-ES_tradnl" w:eastAsia="es-ES"/>
        </w:rPr>
      </w:pPr>
    </w:p>
    <w:p w:rsidR="0056281C" w:rsidRPr="00393ABB" w:rsidRDefault="0056281C" w:rsidP="00393ABB">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393ABB">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56281C" w:rsidRPr="00393ABB" w:rsidRDefault="0056281C" w:rsidP="00393ABB">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56281C" w:rsidRPr="00393ABB" w:rsidRDefault="0056281C" w:rsidP="00393ABB">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b/>
          <w:i/>
          <w:sz w:val="24"/>
          <w:szCs w:val="24"/>
          <w:lang w:val="es-ES_tradnl" w:eastAsia="es-ES"/>
        </w:rPr>
        <w:t>QUEJA, RECURSO DE. LA OMISION DE RENDIR EL INFORME RESPECTIVO NO IMPIDE QUE SE RESUELVA</w:t>
      </w:r>
      <w:r w:rsidRPr="00393ABB">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56281C" w:rsidRPr="00393ABB" w:rsidRDefault="0056281C" w:rsidP="00393ABB">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56281C" w:rsidRPr="00393ABB" w:rsidRDefault="0056281C" w:rsidP="00393ABB">
      <w:pPr>
        <w:numPr>
          <w:ilvl w:val="0"/>
          <w:numId w:val="1"/>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393ABB">
        <w:rPr>
          <w:rFonts w:ascii="Palatino Linotype" w:eastAsia="MS Mincho" w:hAnsi="Palatino Linotype" w:cs="Times New Roman"/>
          <w:b/>
          <w:sz w:val="24"/>
          <w:szCs w:val="24"/>
          <w:lang w:val="es-ES_tradnl" w:eastAsia="es-ES"/>
        </w:rPr>
        <w:t>SUJETO OBLIGADO</w:t>
      </w:r>
      <w:r w:rsidRPr="00393ABB">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56281C" w:rsidRPr="00393ABB" w:rsidRDefault="0056281C" w:rsidP="00393ABB">
      <w:pPr>
        <w:spacing w:after="0" w:line="360" w:lineRule="auto"/>
        <w:contextualSpacing/>
        <w:rPr>
          <w:rFonts w:ascii="Palatino Linotype" w:eastAsia="MS Mincho" w:hAnsi="Palatino Linotype" w:cs="Arial"/>
          <w:sz w:val="24"/>
          <w:szCs w:val="24"/>
          <w:lang w:val="es-ES_tradnl" w:eastAsia="es-ES"/>
        </w:rPr>
      </w:pPr>
    </w:p>
    <w:p w:rsidR="0056281C" w:rsidRPr="00393ABB" w:rsidRDefault="0056281C" w:rsidP="00393ABB">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393ABB">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393ABB">
        <w:rPr>
          <w:rFonts w:ascii="Palatino Linotype" w:eastAsia="MS Mincho" w:hAnsi="Palatino Linotype" w:cs="Times New Roman"/>
          <w:b/>
          <w:sz w:val="24"/>
          <w:szCs w:val="24"/>
          <w:lang w:val="es-ES_tradnl" w:eastAsia="es-ES"/>
        </w:rPr>
        <w:t>fracción VII y XI del artículo 179 de la Ley de Transparencia y Acceso a la Información Pública del Estado de México y Municipio</w:t>
      </w:r>
    </w:p>
    <w:p w:rsidR="0056281C" w:rsidRPr="00393ABB" w:rsidRDefault="0056281C" w:rsidP="00393ABB">
      <w:pPr>
        <w:spacing w:after="0" w:line="360" w:lineRule="auto"/>
        <w:contextualSpacing/>
        <w:rPr>
          <w:rFonts w:ascii="Palatino Linotype" w:eastAsiaTheme="minorEastAsia" w:hAnsi="Palatino Linotype" w:cs="Arial"/>
          <w:sz w:val="24"/>
          <w:szCs w:val="24"/>
          <w:lang w:val="es-ES_tradnl" w:eastAsia="es-ES"/>
        </w:rPr>
      </w:pPr>
    </w:p>
    <w:p w:rsidR="0056281C" w:rsidRPr="00393ABB" w:rsidRDefault="0056281C" w:rsidP="00393ABB">
      <w:pPr>
        <w:keepNext/>
        <w:keepLines/>
        <w:spacing w:after="0" w:line="360" w:lineRule="auto"/>
        <w:outlineLvl w:val="0"/>
        <w:rPr>
          <w:rFonts w:ascii="Palatino Linotype" w:eastAsiaTheme="majorEastAsia" w:hAnsi="Palatino Linotype" w:cstheme="majorBidi"/>
          <w:b/>
          <w:color w:val="000000" w:themeColor="text1"/>
          <w:sz w:val="24"/>
          <w:szCs w:val="24"/>
        </w:rPr>
      </w:pPr>
      <w:bookmarkStart w:id="12" w:name="_Toc486525254"/>
      <w:bookmarkStart w:id="13" w:name="_Toc22819111"/>
      <w:r w:rsidRPr="00393ABB">
        <w:rPr>
          <w:rFonts w:ascii="Palatino Linotype" w:eastAsiaTheme="majorEastAsia" w:hAnsi="Palatino Linotype" w:cstheme="majorBidi"/>
          <w:b/>
          <w:color w:val="000000" w:themeColor="text1"/>
          <w:sz w:val="24"/>
          <w:szCs w:val="24"/>
        </w:rPr>
        <w:t>CUARTO. Análisis y resolución del asunto</w:t>
      </w:r>
      <w:bookmarkEnd w:id="12"/>
      <w:r w:rsidRPr="00393ABB">
        <w:rPr>
          <w:rFonts w:ascii="Palatino Linotype" w:eastAsiaTheme="majorEastAsia" w:hAnsi="Palatino Linotype" w:cstheme="majorBidi"/>
          <w:b/>
          <w:color w:val="000000" w:themeColor="text1"/>
          <w:sz w:val="24"/>
          <w:szCs w:val="24"/>
        </w:rPr>
        <w:t>.</w:t>
      </w:r>
      <w:bookmarkEnd w:id="13"/>
    </w:p>
    <w:p w:rsidR="0056281C" w:rsidRPr="00393ABB" w:rsidRDefault="0056281C" w:rsidP="00393ABB">
      <w:pPr>
        <w:spacing w:line="360" w:lineRule="auto"/>
        <w:rPr>
          <w:rFonts w:ascii="Palatino Linotype" w:eastAsiaTheme="majorEastAsia" w:hAnsi="Palatino Linotype" w:cstheme="majorBidi"/>
          <w:b/>
          <w:color w:val="000000" w:themeColor="text1"/>
          <w:sz w:val="24"/>
          <w:szCs w:val="24"/>
        </w:rPr>
      </w:pPr>
    </w:p>
    <w:p w:rsidR="00393ABB" w:rsidRDefault="0056281C" w:rsidP="000E7DDC">
      <w:pPr>
        <w:keepNext/>
        <w:keepLines/>
        <w:numPr>
          <w:ilvl w:val="1"/>
          <w:numId w:val="1"/>
        </w:numPr>
        <w:spacing w:after="0" w:line="360" w:lineRule="auto"/>
        <w:ind w:left="0" w:firstLine="0"/>
        <w:contextualSpacing/>
        <w:outlineLvl w:val="1"/>
        <w:rPr>
          <w:rFonts w:ascii="Palatino Linotype" w:eastAsiaTheme="majorEastAsia" w:hAnsi="Palatino Linotype" w:cstheme="majorBidi"/>
          <w:b/>
          <w:sz w:val="24"/>
          <w:szCs w:val="24"/>
          <w:lang w:val="es-ES_tradnl" w:eastAsia="es-ES"/>
        </w:rPr>
      </w:pPr>
      <w:bookmarkStart w:id="14" w:name="_Toc535946915"/>
      <w:r w:rsidRPr="00393ABB">
        <w:rPr>
          <w:rFonts w:ascii="Palatino Linotype" w:eastAsiaTheme="majorEastAsia" w:hAnsi="Palatino Linotype" w:cstheme="majorBidi"/>
          <w:b/>
          <w:sz w:val="24"/>
          <w:szCs w:val="24"/>
          <w:lang w:val="es-ES_tradnl" w:eastAsia="es-ES"/>
        </w:rPr>
        <w:t xml:space="preserve"> </w:t>
      </w:r>
      <w:bookmarkStart w:id="15" w:name="_Toc22819112"/>
      <w:r w:rsidRPr="00393ABB">
        <w:rPr>
          <w:rFonts w:ascii="Palatino Linotype" w:eastAsiaTheme="majorEastAsia" w:hAnsi="Palatino Linotype" w:cstheme="majorBidi"/>
          <w:b/>
          <w:sz w:val="24"/>
          <w:szCs w:val="24"/>
          <w:lang w:val="es-ES_tradnl" w:eastAsia="es-ES"/>
        </w:rPr>
        <w:t>La omisión de atender una solicitud de acceso a la información.</w:t>
      </w:r>
      <w:bookmarkEnd w:id="14"/>
      <w:bookmarkEnd w:id="15"/>
    </w:p>
    <w:p w:rsidR="000E7DDC" w:rsidRPr="000E7DDC" w:rsidRDefault="000E7DDC" w:rsidP="000E7DDC">
      <w:pPr>
        <w:keepNext/>
        <w:keepLines/>
        <w:spacing w:after="0" w:line="360" w:lineRule="auto"/>
        <w:contextualSpacing/>
        <w:outlineLvl w:val="1"/>
        <w:rPr>
          <w:rFonts w:ascii="Palatino Linotype" w:eastAsiaTheme="majorEastAsia" w:hAnsi="Palatino Linotype" w:cstheme="majorBidi"/>
          <w:b/>
          <w:sz w:val="24"/>
          <w:szCs w:val="24"/>
          <w:lang w:val="es-ES_tradnl" w:eastAsia="es-ES"/>
        </w:rPr>
      </w:pPr>
    </w:p>
    <w:p w:rsidR="0056281C" w:rsidRPr="00393ABB" w:rsidRDefault="0056281C" w:rsidP="00393ABB">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393ABB">
        <w:rPr>
          <w:rFonts w:ascii="Palatino Linotype" w:eastAsia="Times New Roman" w:hAnsi="Palatino Linotype" w:cs="Arial"/>
          <w:color w:val="000000"/>
          <w:sz w:val="24"/>
          <w:szCs w:val="24"/>
          <w:lang w:val="es-ES_tradnl" w:eastAsia="es-ES"/>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393ABB">
        <w:rPr>
          <w:rFonts w:ascii="Palatino Linotype" w:eastAsiaTheme="minorEastAsia" w:hAnsi="Palatino Linotype" w:cs="Helvetica"/>
          <w:i/>
          <w:sz w:val="24"/>
          <w:szCs w:val="24"/>
          <w:shd w:val="clear" w:color="auto" w:fill="FFFFFF"/>
          <w:lang w:val="es-ES_tradnl"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393ABB">
        <w:rPr>
          <w:rFonts w:ascii="Palatino Linotype" w:eastAsiaTheme="minorEastAsia" w:hAnsi="Palatino Linotype" w:cs="Helvetica"/>
          <w:i/>
          <w:sz w:val="24"/>
          <w:szCs w:val="24"/>
          <w:shd w:val="clear" w:color="auto" w:fill="FFFFFF"/>
          <w:vertAlign w:val="superscript"/>
          <w:lang w:val="es-ES_tradnl" w:eastAsia="es-ES"/>
        </w:rPr>
        <w:footnoteReference w:id="1"/>
      </w:r>
      <w:r w:rsidRPr="00393ABB">
        <w:rPr>
          <w:rFonts w:ascii="Palatino Linotype" w:eastAsiaTheme="minorEastAsia" w:hAnsi="Palatino Linotype" w:cs="Helvetica"/>
          <w:sz w:val="24"/>
          <w:szCs w:val="24"/>
          <w:shd w:val="clear" w:color="auto" w:fill="FFFFFF"/>
          <w:lang w:val="es-ES_tradnl" w:eastAsia="es-ES"/>
        </w:rPr>
        <w:t>, por lo tanto, como el mismo ordenamiento refiere que “</w:t>
      </w:r>
      <w:r w:rsidRPr="00393ABB">
        <w:rPr>
          <w:rFonts w:ascii="Palatino Linotype" w:eastAsiaTheme="minorEastAsia" w:hAnsi="Palatino Linotype"/>
          <w:i/>
          <w:sz w:val="24"/>
          <w:szCs w:val="24"/>
          <w:lang w:val="es-ES_tradnl" w:eastAsia="es-ES"/>
        </w:rPr>
        <w:t>Toda persona tiene derecho al libre acceso a información plural y oportuna, así como a buscar, recibir y difundir información e ideas de toda índole por cualquier medio de expresión.”</w:t>
      </w:r>
      <w:r w:rsidRPr="00393ABB">
        <w:rPr>
          <w:rFonts w:ascii="Palatino Linotype" w:eastAsiaTheme="minorEastAsia" w:hAnsi="Palatino Linotype"/>
          <w:i/>
          <w:sz w:val="24"/>
          <w:szCs w:val="24"/>
          <w:vertAlign w:val="superscript"/>
          <w:lang w:val="es-ES_tradnl" w:eastAsia="es-ES"/>
        </w:rPr>
        <w:footnoteReference w:id="2"/>
      </w:r>
      <w:r w:rsidRPr="00393ABB">
        <w:rPr>
          <w:rFonts w:ascii="Palatino Linotype" w:eastAsiaTheme="minorEastAsia" w:hAnsi="Palatino Linotype"/>
          <w:i/>
          <w:sz w:val="24"/>
          <w:szCs w:val="24"/>
          <w:lang w:val="es-ES_tradnl" w:eastAsia="es-ES"/>
        </w:rPr>
        <w:t xml:space="preserve">,  </w:t>
      </w:r>
      <w:r w:rsidRPr="00393ABB">
        <w:rPr>
          <w:rFonts w:ascii="Palatino Linotype" w:eastAsiaTheme="minorEastAsia" w:hAnsi="Palatino Linotype"/>
          <w:sz w:val="24"/>
          <w:szCs w:val="24"/>
          <w:lang w:val="es-ES_tradnl" w:eastAsia="es-ES"/>
        </w:rPr>
        <w:t>se e</w:t>
      </w:r>
      <w:r w:rsidRPr="00393ABB">
        <w:rPr>
          <w:rFonts w:ascii="Palatino Linotype" w:eastAsiaTheme="minorEastAsia" w:hAnsi="Palatino Linotype" w:cs="Helvetica"/>
          <w:sz w:val="24"/>
          <w:szCs w:val="24"/>
          <w:shd w:val="clear" w:color="auto" w:fill="FFFFFF"/>
          <w:lang w:val="es-ES_tradnl" w:eastAsia="es-ES"/>
        </w:rPr>
        <w:t xml:space="preserve">ntiende que el acceso a la información es un derecho y, todas las autoridades en el ámbito de su competencia se ven impuestas por la obligación de </w:t>
      </w:r>
      <w:r w:rsidRPr="00393ABB">
        <w:rPr>
          <w:rFonts w:ascii="Palatino Linotype" w:eastAsiaTheme="minorEastAsia" w:hAnsi="Palatino Linotype" w:cs="Helvetica"/>
          <w:b/>
          <w:sz w:val="24"/>
          <w:szCs w:val="24"/>
          <w:shd w:val="clear" w:color="auto" w:fill="FFFFFF"/>
          <w:lang w:val="es-ES_tradnl" w:eastAsia="es-ES"/>
        </w:rPr>
        <w:t>promover, proteger, respetar y garantizar</w:t>
      </w:r>
      <w:r w:rsidRPr="00393ABB">
        <w:rPr>
          <w:rFonts w:ascii="Palatino Linotype" w:eastAsiaTheme="minorEastAsia" w:hAnsi="Palatino Linotype" w:cs="Helvetica"/>
          <w:sz w:val="24"/>
          <w:szCs w:val="24"/>
          <w:shd w:val="clear" w:color="auto" w:fill="FFFFFF"/>
          <w:lang w:val="es-ES_tradnl" w:eastAsia="es-ES"/>
        </w:rPr>
        <w:t xml:space="preserve"> el libre acceso a la información.</w:t>
      </w:r>
    </w:p>
    <w:p w:rsidR="0056281C" w:rsidRPr="00393ABB" w:rsidRDefault="0056281C" w:rsidP="00393AB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56281C" w:rsidRPr="00393ABB" w:rsidRDefault="0056281C" w:rsidP="00393ABB">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393ABB">
        <w:rPr>
          <w:rFonts w:ascii="Palatino Linotype" w:eastAsiaTheme="minorEastAsia" w:hAnsi="Palatino Linotype" w:cs="Helvetica"/>
          <w:sz w:val="24"/>
          <w:szCs w:val="24"/>
          <w:shd w:val="clear" w:color="auto" w:fill="FFFFFF"/>
          <w:lang w:val="es-ES_tradnl" w:eastAsia="es-ES"/>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393ABB">
        <w:rPr>
          <w:rFonts w:ascii="Palatino Linotype" w:eastAsiaTheme="minorEastAsia" w:hAnsi="Palatino Linotype" w:cs="Helvetica"/>
          <w:b/>
          <w:sz w:val="24"/>
          <w:szCs w:val="24"/>
          <w:shd w:val="clear" w:color="auto" w:fill="FFFFFF"/>
          <w:lang w:val="es-ES_tradnl" w:eastAsia="es-ES"/>
        </w:rPr>
        <w:t>no promovió, protegió, respetó ni garantizo el derecho constitucional y convencionalmente reconocido de acceso a la información</w:t>
      </w:r>
      <w:r w:rsidRPr="00393ABB">
        <w:rPr>
          <w:rFonts w:ascii="Palatino Linotype" w:eastAsiaTheme="minorEastAsia" w:hAnsi="Palatino Linotype" w:cs="Helvetica"/>
          <w:sz w:val="24"/>
          <w:szCs w:val="24"/>
          <w:shd w:val="clear" w:color="auto" w:fill="FFFFFF"/>
          <w:lang w:val="es-ES_tradnl" w:eastAsia="es-ES"/>
        </w:rPr>
        <w:t xml:space="preserve">, toda vez que no brindó lo que le fue solicitado en el tiempo previamente establecido para tal efecto, provocando así que el particular deba de recurrir a </w:t>
      </w:r>
      <w:r w:rsidRPr="00393ABB">
        <w:rPr>
          <w:rFonts w:ascii="Palatino Linotype" w:eastAsiaTheme="minorEastAsia" w:hAnsi="Palatino Linotype" w:cs="Helvetica"/>
          <w:i/>
          <w:sz w:val="24"/>
          <w:szCs w:val="24"/>
          <w:shd w:val="clear" w:color="auto" w:fill="FFFFFF"/>
          <w:lang w:val="es-ES_tradnl" w:eastAsia="es-ES"/>
        </w:rPr>
        <w:t>“la garantía secundaria mediante la cual se pretender reparar cualquier posible afectación al derecho de acceso a la información pública…”</w:t>
      </w:r>
      <w:r w:rsidRPr="00393ABB">
        <w:rPr>
          <w:rFonts w:ascii="Palatino Linotype" w:eastAsiaTheme="minorEastAsia" w:hAnsi="Palatino Linotype" w:cs="Helvetica"/>
          <w:i/>
          <w:sz w:val="24"/>
          <w:szCs w:val="24"/>
          <w:shd w:val="clear" w:color="auto" w:fill="FFFFFF"/>
          <w:vertAlign w:val="superscript"/>
          <w:lang w:val="es-ES_tradnl" w:eastAsia="es-ES"/>
        </w:rPr>
        <w:footnoteReference w:id="3"/>
      </w:r>
      <w:r w:rsidRPr="00393ABB">
        <w:rPr>
          <w:rFonts w:ascii="Palatino Linotype" w:eastAsiaTheme="minorEastAsia" w:hAnsi="Palatino Linotype" w:cs="Helvetica"/>
          <w:i/>
          <w:sz w:val="24"/>
          <w:szCs w:val="24"/>
          <w:shd w:val="clear" w:color="auto" w:fill="FFFFFF"/>
          <w:lang w:val="es-ES_tradnl" w:eastAsia="es-ES"/>
        </w:rPr>
        <w:t xml:space="preserve"> </w:t>
      </w:r>
      <w:r w:rsidRPr="00393ABB">
        <w:rPr>
          <w:rFonts w:ascii="Palatino Linotype" w:eastAsiaTheme="minorEastAsia" w:hAnsi="Palatino Linotype" w:cs="Helvetica"/>
          <w:sz w:val="24"/>
          <w:szCs w:val="24"/>
          <w:shd w:val="clear" w:color="auto" w:fill="FFFFFF"/>
          <w:lang w:val="es-ES_tradnl" w:eastAsia="es-ES"/>
        </w:rPr>
        <w:t>siendo el recurso de revisión.</w:t>
      </w:r>
    </w:p>
    <w:p w:rsidR="0056281C" w:rsidRPr="00393ABB" w:rsidRDefault="0056281C" w:rsidP="00393ABB">
      <w:pPr>
        <w:spacing w:after="0" w:line="360" w:lineRule="auto"/>
        <w:contextualSpacing/>
        <w:rPr>
          <w:rFonts w:ascii="Palatino Linotype" w:eastAsia="Times New Roman" w:hAnsi="Palatino Linotype" w:cs="Arial"/>
          <w:color w:val="000000"/>
          <w:sz w:val="24"/>
          <w:szCs w:val="24"/>
          <w:lang w:val="es-ES_tradnl" w:eastAsia="es-ES"/>
        </w:rPr>
      </w:pPr>
    </w:p>
    <w:p w:rsidR="0056281C" w:rsidRPr="00393ABB" w:rsidRDefault="0056281C" w:rsidP="00393ABB">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393ABB">
        <w:rPr>
          <w:rFonts w:ascii="Palatino Linotype" w:eastAsia="Times New Roman" w:hAnsi="Palatino Linotype" w:cs="Arial"/>
          <w:color w:val="000000"/>
          <w:sz w:val="24"/>
          <w:szCs w:val="24"/>
          <w:lang w:val="es-ES_tradnl" w:eastAsia="es-ES"/>
        </w:rPr>
        <w:t xml:space="preserve">Se reitera que la omisión a atender una solicitud de información representa una afectación continua al derecho de acceso a la información, y es importante señalar que este derecho se colma una vez que se hace entrega </w:t>
      </w:r>
      <w:r w:rsidRPr="00393ABB">
        <w:rPr>
          <w:rFonts w:ascii="Palatino Linotype" w:eastAsiaTheme="minorEastAsia" w:hAnsi="Palatino Linotype" w:cs="Arial"/>
          <w:sz w:val="24"/>
          <w:szCs w:val="24"/>
          <w:lang w:eastAsia="es-ES"/>
        </w:rPr>
        <w:t xml:space="preserve">del </w:t>
      </w:r>
      <w:r w:rsidRPr="00393ABB">
        <w:rPr>
          <w:rFonts w:ascii="Palatino Linotype" w:eastAsiaTheme="minorEastAsia" w:hAnsi="Palatino Linotype" w:cs="Arial"/>
          <w:b/>
          <w:sz w:val="24"/>
          <w:szCs w:val="24"/>
          <w:u w:val="single"/>
          <w:lang w:eastAsia="es-ES"/>
        </w:rPr>
        <w:t>soporte documental</w:t>
      </w:r>
      <w:r w:rsidRPr="00393ABB">
        <w:rPr>
          <w:rFonts w:ascii="Palatino Linotype" w:eastAsiaTheme="minorEastAsia" w:hAnsi="Palatino Linotype" w:cs="Arial"/>
          <w:sz w:val="24"/>
          <w:szCs w:val="24"/>
          <w:lang w:eastAsia="es-ES"/>
        </w:rPr>
        <w:t xml:space="preserve"> que el </w:t>
      </w:r>
      <w:r w:rsidRPr="00393ABB">
        <w:rPr>
          <w:rFonts w:ascii="Palatino Linotype" w:eastAsiaTheme="minorEastAsia" w:hAnsi="Palatino Linotype" w:cs="Arial"/>
          <w:b/>
          <w:sz w:val="24"/>
          <w:szCs w:val="24"/>
          <w:lang w:eastAsia="es-ES"/>
        </w:rPr>
        <w:t>Sujeto Obligado</w:t>
      </w:r>
      <w:r w:rsidRPr="00393ABB">
        <w:rPr>
          <w:rFonts w:ascii="Palatino Linotype" w:eastAsiaTheme="minorEastAsia" w:hAnsi="Palatino Linotype" w:cs="Arial"/>
          <w:sz w:val="24"/>
          <w:szCs w:val="24"/>
          <w:lang w:eastAsia="es-ES"/>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rsidR="0056281C" w:rsidRPr="00393ABB" w:rsidRDefault="0056281C" w:rsidP="00393ABB">
      <w:pPr>
        <w:autoSpaceDE w:val="0"/>
        <w:autoSpaceDN w:val="0"/>
        <w:adjustRightInd w:val="0"/>
        <w:spacing w:after="0" w:line="360" w:lineRule="auto"/>
        <w:contextualSpacing/>
        <w:jc w:val="both"/>
        <w:rPr>
          <w:rFonts w:ascii="Palatino Linotype" w:eastAsiaTheme="minorEastAsia" w:hAnsi="Palatino Linotype"/>
          <w:sz w:val="24"/>
          <w:szCs w:val="24"/>
          <w:lang w:val="es-ES_tradnl" w:eastAsia="es-ES"/>
        </w:rPr>
      </w:pPr>
    </w:p>
    <w:p w:rsidR="0056281C" w:rsidRPr="00393ABB" w:rsidRDefault="0056281C" w:rsidP="00393ABB">
      <w:pPr>
        <w:numPr>
          <w:ilvl w:val="0"/>
          <w:numId w:val="1"/>
        </w:numPr>
        <w:autoSpaceDE w:val="0"/>
        <w:autoSpaceDN w:val="0"/>
        <w:adjustRightInd w:val="0"/>
        <w:spacing w:after="0" w:line="360" w:lineRule="auto"/>
        <w:ind w:left="0" w:firstLine="0"/>
        <w:contextualSpacing/>
        <w:jc w:val="both"/>
        <w:rPr>
          <w:rFonts w:ascii="Palatino Linotype" w:eastAsiaTheme="minorEastAsia" w:hAnsi="Palatino Linotype"/>
          <w:b/>
          <w:sz w:val="24"/>
          <w:szCs w:val="24"/>
          <w:lang w:val="es-ES_tradnl" w:eastAsia="es-ES"/>
        </w:rPr>
      </w:pPr>
      <w:r w:rsidRPr="00393ABB">
        <w:rPr>
          <w:rFonts w:ascii="Palatino Linotype" w:eastAsiaTheme="minorEastAsia" w:hAnsi="Palatino Linotype"/>
          <w:sz w:val="24"/>
          <w:szCs w:val="24"/>
          <w:lang w:val="es-ES_tradnl" w:eastAsia="es-ES"/>
        </w:rPr>
        <w:t>Bajo ese tenor y de acuerdo con el artículo 166 primer párrafo de la</w:t>
      </w:r>
      <w:r w:rsidRPr="00393ABB">
        <w:rPr>
          <w:rFonts w:ascii="Palatino Linotype" w:eastAsiaTheme="minorEastAsia" w:hAnsi="Palatino Linotype"/>
          <w:sz w:val="24"/>
          <w:szCs w:val="24"/>
        </w:rPr>
        <w:t xml:space="preserve"> </w:t>
      </w:r>
      <w:r w:rsidRPr="00393ABB">
        <w:rPr>
          <w:rFonts w:ascii="Palatino Linotype" w:eastAsiaTheme="minorEastAsia" w:hAnsi="Palatino Linotype"/>
          <w:b/>
          <w:sz w:val="24"/>
          <w:szCs w:val="24"/>
          <w:lang w:val="es-ES_tradnl" w:eastAsia="es-ES"/>
        </w:rPr>
        <w:t xml:space="preserve">Ley de Transparencia y Acceso a la Información Pública del Estado de México y Municipios, </w:t>
      </w:r>
      <w:r w:rsidRPr="00393ABB">
        <w:rPr>
          <w:rFonts w:ascii="Palatino Linotype" w:eastAsiaTheme="minorEastAsia" w:hAnsi="Palatino Linotype"/>
          <w:color w:val="000000" w:themeColor="text1"/>
          <w:sz w:val="24"/>
          <w:szCs w:val="24"/>
          <w:lang w:val="es-ES_tradnl" w:eastAsia="es-ES"/>
        </w:rPr>
        <w:t>la obligación de acceso a la información pública se tendrá por cumplida cuando el solicitante tenga a su disposición la información requerida, o cuando realice la consulta de la misma en el lugar en el que ésta se localice, tal como se cita:</w:t>
      </w:r>
    </w:p>
    <w:p w:rsidR="0056281C" w:rsidRPr="00393ABB" w:rsidRDefault="0056281C" w:rsidP="00393ABB">
      <w:pPr>
        <w:autoSpaceDE w:val="0"/>
        <w:autoSpaceDN w:val="0"/>
        <w:adjustRightInd w:val="0"/>
        <w:spacing w:after="0" w:line="360" w:lineRule="auto"/>
        <w:contextualSpacing/>
        <w:jc w:val="both"/>
        <w:rPr>
          <w:rFonts w:ascii="Palatino Linotype" w:eastAsiaTheme="minorEastAsia" w:hAnsi="Palatino Linotype"/>
          <w:b/>
          <w:sz w:val="24"/>
          <w:szCs w:val="24"/>
          <w:lang w:val="es-ES_tradnl" w:eastAsia="es-ES"/>
        </w:rPr>
      </w:pPr>
    </w:p>
    <w:p w:rsidR="0056281C" w:rsidRPr="00393ABB" w:rsidRDefault="0056281C" w:rsidP="00393ABB">
      <w:pPr>
        <w:shd w:val="clear" w:color="auto" w:fill="FFFFFF"/>
        <w:spacing w:before="240" w:after="200" w:line="360" w:lineRule="auto"/>
        <w:ind w:right="616"/>
        <w:contextualSpacing/>
        <w:jc w:val="both"/>
        <w:rPr>
          <w:rFonts w:ascii="Palatino Linotype" w:eastAsiaTheme="minorEastAsia" w:hAnsi="Palatino Linotype"/>
          <w:i/>
          <w:color w:val="000000" w:themeColor="text1"/>
          <w:sz w:val="24"/>
          <w:szCs w:val="24"/>
          <w:lang w:val="es-ES_tradnl" w:eastAsia="es-ES"/>
        </w:rPr>
      </w:pPr>
      <w:r w:rsidRPr="00393ABB">
        <w:rPr>
          <w:rFonts w:ascii="Palatino Linotype" w:eastAsiaTheme="minorEastAsia" w:hAnsi="Palatino Linotype"/>
          <w:b/>
          <w:i/>
          <w:color w:val="000000" w:themeColor="text1"/>
          <w:sz w:val="24"/>
          <w:szCs w:val="24"/>
          <w:lang w:val="es-ES_tradnl" w:eastAsia="es-ES"/>
        </w:rPr>
        <w:t>Artículo 166.</w:t>
      </w:r>
      <w:r w:rsidRPr="00393ABB">
        <w:rPr>
          <w:rFonts w:ascii="Palatino Linotype" w:eastAsiaTheme="minorEastAsia" w:hAnsi="Palatino Linotype"/>
          <w:i/>
          <w:color w:val="000000" w:themeColor="text1"/>
          <w:sz w:val="24"/>
          <w:szCs w:val="24"/>
          <w:lang w:val="es-ES_tradnl" w:eastAsia="es-ES"/>
        </w:rPr>
        <w:t xml:space="preserve"> La obligación de acceso a la información pública se tendrá por cumplida cuando el solicitante tenga a su disposición la información requerida, o cuando realice la consulta de la misma en el lugar en el que ésta se localice. </w:t>
      </w:r>
    </w:p>
    <w:p w:rsidR="0056281C" w:rsidRPr="00393ABB" w:rsidRDefault="0056281C" w:rsidP="00393ABB">
      <w:pPr>
        <w:shd w:val="clear" w:color="auto" w:fill="FFFFFF"/>
        <w:spacing w:before="240" w:after="200" w:line="360" w:lineRule="auto"/>
        <w:ind w:right="616"/>
        <w:contextualSpacing/>
        <w:jc w:val="both"/>
        <w:rPr>
          <w:rFonts w:ascii="Palatino Linotype" w:eastAsiaTheme="minorEastAsia" w:hAnsi="Palatino Linotype"/>
          <w:i/>
          <w:color w:val="000000" w:themeColor="text1"/>
          <w:sz w:val="24"/>
          <w:szCs w:val="24"/>
          <w:lang w:val="es-ES_tradnl" w:eastAsia="es-ES"/>
        </w:rPr>
      </w:pPr>
      <w:r w:rsidRPr="00393ABB">
        <w:rPr>
          <w:rFonts w:ascii="Palatino Linotype" w:eastAsiaTheme="minorEastAsia" w:hAnsi="Palatino Linotype"/>
          <w:b/>
          <w:i/>
          <w:color w:val="000000" w:themeColor="text1"/>
          <w:sz w:val="24"/>
          <w:szCs w:val="24"/>
          <w:lang w:val="es-ES_tradnl" w:eastAsia="es-ES"/>
        </w:rPr>
        <w:t>…</w:t>
      </w:r>
    </w:p>
    <w:p w:rsidR="0056281C" w:rsidRPr="00393ABB" w:rsidRDefault="0056281C" w:rsidP="00393ABB">
      <w:pPr>
        <w:autoSpaceDE w:val="0"/>
        <w:autoSpaceDN w:val="0"/>
        <w:adjustRightInd w:val="0"/>
        <w:spacing w:after="0" w:line="360" w:lineRule="auto"/>
        <w:contextualSpacing/>
        <w:jc w:val="both"/>
        <w:rPr>
          <w:rFonts w:ascii="Palatino Linotype" w:eastAsiaTheme="minorEastAsia" w:hAnsi="Palatino Linotype"/>
          <w:sz w:val="24"/>
          <w:szCs w:val="24"/>
          <w:lang w:val="es-ES_tradnl" w:eastAsia="es-ES"/>
        </w:rPr>
      </w:pPr>
    </w:p>
    <w:p w:rsidR="0056281C" w:rsidRPr="00393ABB" w:rsidRDefault="0056281C" w:rsidP="00393ABB">
      <w:pPr>
        <w:numPr>
          <w:ilvl w:val="0"/>
          <w:numId w:val="1"/>
        </w:numPr>
        <w:autoSpaceDE w:val="0"/>
        <w:autoSpaceDN w:val="0"/>
        <w:adjustRightInd w:val="0"/>
        <w:spacing w:before="240" w:after="360" w:line="360" w:lineRule="auto"/>
        <w:ind w:left="0" w:firstLine="0"/>
        <w:contextualSpacing/>
        <w:jc w:val="both"/>
        <w:rPr>
          <w:rFonts w:ascii="Palatino Linotype" w:eastAsiaTheme="minorEastAsia" w:hAnsi="Palatino Linotype"/>
          <w:sz w:val="24"/>
          <w:szCs w:val="24"/>
          <w:lang w:val="es-ES_tradnl" w:eastAsia="es-ES"/>
        </w:rPr>
      </w:pPr>
      <w:r w:rsidRPr="00393ABB">
        <w:rPr>
          <w:rFonts w:ascii="Palatino Linotype" w:eastAsia="Times New Roman" w:hAnsi="Palatino Linotype" w:cs="Arial"/>
          <w:color w:val="000000" w:themeColor="text1"/>
          <w:sz w:val="24"/>
          <w:szCs w:val="24"/>
          <w:lang w:val="es-ES_tradnl" w:eastAsia="es-MX"/>
        </w:rPr>
        <w:t xml:space="preserve">Además, el derecho a la información es la </w:t>
      </w:r>
      <w:r w:rsidRPr="00393ABB">
        <w:rPr>
          <w:rFonts w:ascii="Palatino Linotype" w:eastAsia="MS Mincho" w:hAnsi="Palatino Linotype" w:cs="Times New Roman"/>
          <w:i/>
          <w:sz w:val="24"/>
          <w:szCs w:val="24"/>
          <w:lang w:val="es-ES_tradnl" w:eastAsia="es-ES"/>
        </w:rPr>
        <w:t>igualdad de oportunidades para recibir, buscar e impartir información</w:t>
      </w:r>
      <w:r w:rsidRPr="00393ABB">
        <w:rPr>
          <w:rFonts w:ascii="Palatino Linotype" w:eastAsia="MS Mincho" w:hAnsi="Palatino Linotype" w:cs="Times New Roman"/>
          <w:i/>
          <w:sz w:val="24"/>
          <w:szCs w:val="24"/>
          <w:vertAlign w:val="superscript"/>
          <w:lang w:val="es-ES_tradnl" w:eastAsia="es-ES"/>
        </w:rPr>
        <w:footnoteReference w:id="4"/>
      </w:r>
      <w:r w:rsidRPr="00393ABB">
        <w:rPr>
          <w:rFonts w:ascii="Palatino Linotype" w:eastAsia="MS Mincho" w:hAnsi="Palatino Linotype" w:cs="Times New Roman"/>
          <w:i/>
          <w:sz w:val="24"/>
          <w:szCs w:val="24"/>
          <w:lang w:val="es-ES_tradnl"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93ABB">
        <w:rPr>
          <w:rFonts w:ascii="Palatino Linotype" w:eastAsia="MS Mincho" w:hAnsi="Palatino Linotype" w:cs="Times New Roman"/>
          <w:sz w:val="24"/>
          <w:szCs w:val="24"/>
          <w:vertAlign w:val="superscript"/>
          <w:lang w:val="es-ES_tradnl" w:eastAsia="es-ES"/>
        </w:rPr>
        <w:footnoteReference w:id="5"/>
      </w:r>
      <w:r w:rsidRPr="00393ABB">
        <w:rPr>
          <w:rFonts w:ascii="Palatino Linotype" w:eastAsia="MS Mincho" w:hAnsi="Palatino Linotype" w:cs="Times New Roman"/>
          <w:i/>
          <w:sz w:val="24"/>
          <w:szCs w:val="24"/>
          <w:lang w:val="es-ES_tradnl" w:eastAsia="es-ES"/>
        </w:rPr>
        <w:t xml:space="preserve"> </w:t>
      </w:r>
      <w:r w:rsidRPr="00393ABB">
        <w:rPr>
          <w:rFonts w:ascii="Palatino Linotype" w:eastAsia="MS Mincho" w:hAnsi="Palatino Linotype" w:cs="Times New Roman"/>
          <w:sz w:val="24"/>
          <w:szCs w:val="24"/>
          <w:lang w:val="es-ES_tradnl" w:eastAsia="es-ES"/>
        </w:rPr>
        <w:t xml:space="preserve">que se constituye como una herramienta fundamental para </w:t>
      </w:r>
      <w:r w:rsidRPr="00393ABB">
        <w:rPr>
          <w:rFonts w:ascii="Palatino Linotype" w:eastAsia="MS Mincho" w:hAnsi="Palatino Linotype" w:cs="Times New Roman"/>
          <w:i/>
          <w:sz w:val="24"/>
          <w:szCs w:val="24"/>
          <w:lang w:val="es-ES_tradnl" w:eastAsia="es-ES"/>
        </w:rPr>
        <w:t>ejercer control democrático de las gestiones estatales, de forma tal que puedan cuestionar, indagar y considerar si se está dando un adecuado cumplimiento de las funciones públicas,</w:t>
      </w:r>
      <w:r w:rsidRPr="00393ABB">
        <w:rPr>
          <w:rFonts w:ascii="Palatino Linotype" w:eastAsia="MS Mincho" w:hAnsi="Palatino Linotype" w:cs="Times New Roman"/>
          <w:i/>
          <w:sz w:val="24"/>
          <w:szCs w:val="24"/>
          <w:vertAlign w:val="superscript"/>
          <w:lang w:val="es-ES_tradnl" w:eastAsia="es-ES"/>
        </w:rPr>
        <w:footnoteReference w:id="6"/>
      </w:r>
      <w:r w:rsidRPr="00393ABB">
        <w:rPr>
          <w:rFonts w:ascii="Palatino Linotype" w:eastAsia="MS Mincho" w:hAnsi="Palatino Linotype" w:cs="Times New Roman"/>
          <w:sz w:val="24"/>
          <w:szCs w:val="24"/>
          <w:lang w:val="es-ES_tradnl" w:eastAsia="es-ES"/>
        </w:rPr>
        <w:t>fomentando</w:t>
      </w:r>
      <w:r w:rsidRPr="00393ABB">
        <w:rPr>
          <w:rFonts w:ascii="Palatino Linotype" w:eastAsia="MS Mincho" w:hAnsi="Palatino Linotype" w:cs="Times New Roman"/>
          <w:i/>
          <w:sz w:val="24"/>
          <w:szCs w:val="24"/>
          <w:lang w:val="es-ES_tradnl" w:eastAsia="es-ES"/>
        </w:rPr>
        <w:t xml:space="preserve"> la transparencia de las actividades estatales y</w:t>
      </w:r>
      <w:r w:rsidRPr="00393ABB">
        <w:rPr>
          <w:rFonts w:ascii="Palatino Linotype" w:eastAsia="MS Mincho" w:hAnsi="Palatino Linotype" w:cs="Times New Roman"/>
          <w:sz w:val="24"/>
          <w:szCs w:val="24"/>
          <w:lang w:val="es-ES_tradnl" w:eastAsia="es-ES"/>
        </w:rPr>
        <w:t xml:space="preserve"> promoviendo</w:t>
      </w:r>
      <w:r w:rsidRPr="00393ABB">
        <w:rPr>
          <w:rFonts w:ascii="Palatino Linotype" w:eastAsia="MS Mincho" w:hAnsi="Palatino Linotype" w:cs="Times New Roman"/>
          <w:i/>
          <w:sz w:val="24"/>
          <w:szCs w:val="24"/>
          <w:lang w:val="es-ES_tradnl" w:eastAsia="es-ES"/>
        </w:rPr>
        <w:t xml:space="preserve"> la responsabilidad de los funcionarios sobre su gestión pública</w:t>
      </w:r>
      <w:r w:rsidRPr="00393ABB">
        <w:rPr>
          <w:rFonts w:ascii="Palatino Linotype" w:eastAsia="MS Mincho" w:hAnsi="Palatino Linotype" w:cs="Times New Roman"/>
          <w:i/>
          <w:sz w:val="24"/>
          <w:szCs w:val="24"/>
          <w:vertAlign w:val="superscript"/>
          <w:lang w:val="es-ES_tradnl" w:eastAsia="es-ES"/>
        </w:rPr>
        <w:footnoteReference w:id="7"/>
      </w:r>
      <w:r w:rsidRPr="00393ABB">
        <w:rPr>
          <w:rFonts w:ascii="Palatino Linotype" w:eastAsia="MS Mincho" w:hAnsi="Palatino Linotype" w:cs="Times New Roman"/>
          <w:i/>
          <w:sz w:val="24"/>
          <w:szCs w:val="24"/>
          <w:lang w:val="es-ES_tradnl" w:eastAsia="es-ES"/>
        </w:rPr>
        <w:t xml:space="preserve"> </w:t>
      </w:r>
      <w:r w:rsidRPr="00393ABB">
        <w:rPr>
          <w:rFonts w:ascii="Palatino Linotype" w:eastAsia="MS Mincho" w:hAnsi="Palatino Linotype" w:cs="Times New Roman"/>
          <w:sz w:val="24"/>
          <w:szCs w:val="24"/>
          <w:lang w:val="es-ES_tradnl" w:eastAsia="es-ES"/>
        </w:rPr>
        <w:t>que permite</w:t>
      </w:r>
      <w:r w:rsidRPr="00393ABB">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r w:rsidRPr="00393ABB">
        <w:rPr>
          <w:rFonts w:ascii="Palatino Linotype" w:eastAsia="MS Mincho" w:hAnsi="Palatino Linotype" w:cs="Times New Roman"/>
          <w:i/>
          <w:sz w:val="24"/>
          <w:szCs w:val="24"/>
          <w:vertAlign w:val="superscript"/>
          <w:lang w:val="es-ES_tradnl" w:eastAsia="es-ES"/>
        </w:rPr>
        <w:footnoteReference w:id="8"/>
      </w:r>
      <w:r w:rsidRPr="00393ABB">
        <w:rPr>
          <w:rFonts w:ascii="Palatino Linotype" w:eastAsia="MS Mincho" w:hAnsi="Palatino Linotype" w:cs="Times New Roman"/>
          <w:sz w:val="24"/>
          <w:szCs w:val="24"/>
          <w:lang w:val="es-ES_tradnl" w:eastAsia="es-ES"/>
        </w:rPr>
        <w:t xml:space="preserve"> ”.</w:t>
      </w:r>
    </w:p>
    <w:p w:rsidR="0056281C" w:rsidRPr="00393ABB" w:rsidRDefault="0056281C" w:rsidP="00393ABB">
      <w:pPr>
        <w:autoSpaceDE w:val="0"/>
        <w:autoSpaceDN w:val="0"/>
        <w:adjustRightInd w:val="0"/>
        <w:spacing w:before="240" w:after="360" w:line="360" w:lineRule="auto"/>
        <w:contextualSpacing/>
        <w:jc w:val="both"/>
        <w:rPr>
          <w:rFonts w:ascii="Palatino Linotype" w:eastAsiaTheme="minorEastAsia" w:hAnsi="Palatino Linotype"/>
          <w:sz w:val="24"/>
          <w:szCs w:val="24"/>
          <w:lang w:val="es-ES_tradnl" w:eastAsia="es-ES"/>
        </w:rPr>
      </w:pPr>
    </w:p>
    <w:p w:rsidR="0056281C" w:rsidRPr="00393ABB" w:rsidRDefault="0056281C" w:rsidP="00393ABB">
      <w:pPr>
        <w:numPr>
          <w:ilvl w:val="0"/>
          <w:numId w:val="1"/>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393ABB">
        <w:rPr>
          <w:rFonts w:ascii="Palatino Linotype" w:eastAsiaTheme="minorEastAsia" w:hAnsi="Palatino Linotype" w:cs="Arial"/>
          <w:sz w:val="24"/>
          <w:szCs w:val="24"/>
          <w:lang w:val="es-ES_tradnl" w:eastAsia="es-ES"/>
        </w:rPr>
        <w:t xml:space="preserve">Ahora bien para entender los alcances de la información pública se considera importante citar el criterio </w:t>
      </w:r>
      <w:r w:rsidRPr="00393ABB">
        <w:rPr>
          <w:rFonts w:ascii="Palatino Linotype" w:eastAsiaTheme="minorEastAsia"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93ABB">
        <w:rPr>
          <w:rFonts w:ascii="Palatino Linotype" w:eastAsiaTheme="minorEastAsia" w:hAnsi="Palatino Linotype" w:cs="Arial"/>
          <w:sz w:val="24"/>
          <w:szCs w:val="24"/>
          <w:lang w:val="es-ES_tradnl" w:eastAsia="es-ES"/>
        </w:rPr>
        <w:t>cuyo rubro y texto dispone:</w:t>
      </w:r>
    </w:p>
    <w:p w:rsidR="0056281C" w:rsidRPr="00393ABB" w:rsidRDefault="0056281C" w:rsidP="00393ABB">
      <w:pPr>
        <w:autoSpaceDE w:val="0"/>
        <w:autoSpaceDN w:val="0"/>
        <w:adjustRightInd w:val="0"/>
        <w:spacing w:after="0" w:line="360" w:lineRule="auto"/>
        <w:ind w:left="567"/>
        <w:contextualSpacing/>
        <w:jc w:val="both"/>
        <w:rPr>
          <w:rFonts w:ascii="Palatino Linotype" w:eastAsiaTheme="minorEastAsia" w:hAnsi="Palatino Linotype" w:cs="Arial"/>
          <w:sz w:val="24"/>
          <w:szCs w:val="24"/>
          <w:lang w:eastAsia="es-ES"/>
        </w:rPr>
      </w:pPr>
    </w:p>
    <w:p w:rsidR="0056281C" w:rsidRPr="00393ABB" w:rsidRDefault="0056281C" w:rsidP="00393ABB">
      <w:pPr>
        <w:autoSpaceDE w:val="0"/>
        <w:autoSpaceDN w:val="0"/>
        <w:adjustRightInd w:val="0"/>
        <w:spacing w:after="0" w:line="360" w:lineRule="auto"/>
        <w:ind w:left="567" w:right="567"/>
        <w:jc w:val="center"/>
        <w:rPr>
          <w:rFonts w:ascii="Palatino Linotype" w:eastAsiaTheme="minorEastAsia" w:hAnsi="Palatino Linotype" w:cs="Arial"/>
          <w:b/>
          <w:i/>
          <w:sz w:val="24"/>
          <w:szCs w:val="24"/>
          <w:lang w:eastAsia="es-MX"/>
        </w:rPr>
      </w:pPr>
      <w:r w:rsidRPr="00393ABB">
        <w:rPr>
          <w:rFonts w:ascii="Palatino Linotype" w:eastAsiaTheme="minorEastAsia" w:hAnsi="Palatino Linotype" w:cs="Arial"/>
          <w:b/>
          <w:i/>
          <w:sz w:val="24"/>
          <w:szCs w:val="24"/>
          <w:lang w:eastAsia="es-MX"/>
        </w:rPr>
        <w:t>“CRITERIO 0002-11</w:t>
      </w:r>
    </w:p>
    <w:p w:rsidR="0056281C" w:rsidRPr="00393ABB" w:rsidRDefault="0056281C" w:rsidP="00393ABB">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393ABB">
        <w:rPr>
          <w:rFonts w:ascii="Palatino Linotype" w:eastAsiaTheme="minorEastAsia" w:hAnsi="Palatino Linotype" w:cs="Arial"/>
          <w:b/>
          <w:i/>
          <w:sz w:val="24"/>
          <w:szCs w:val="24"/>
          <w:lang w:eastAsia="es-MX"/>
        </w:rPr>
        <w:t xml:space="preserve">INFORMACIÓN PÚBLICA, CONCEPTO DE, EN MATERIA DE TRANSPARENCIA. INTERPRETACIÓN TEMÁTICA DE LOS ARTÍCULOS 2, FRACCIÓN </w:t>
      </w:r>
      <w:r w:rsidRPr="00393ABB">
        <w:rPr>
          <w:rFonts w:ascii="Palatino Linotype" w:eastAsiaTheme="minorEastAsia" w:hAnsi="Palatino Linotype" w:cs="Arial"/>
          <w:b/>
          <w:bCs/>
          <w:i/>
          <w:sz w:val="24"/>
          <w:szCs w:val="24"/>
          <w:lang w:eastAsia="es-MX"/>
        </w:rPr>
        <w:t xml:space="preserve">V, XV, Y XVI, </w:t>
      </w:r>
      <w:r w:rsidRPr="00393ABB">
        <w:rPr>
          <w:rFonts w:ascii="Palatino Linotype" w:eastAsiaTheme="minorEastAsia" w:hAnsi="Palatino Linotype" w:cs="Arial"/>
          <w:b/>
          <w:i/>
          <w:sz w:val="24"/>
          <w:szCs w:val="24"/>
          <w:lang w:eastAsia="es-MX"/>
        </w:rPr>
        <w:t>3, 4, 11 Y 41.</w:t>
      </w:r>
      <w:r w:rsidRPr="00393ABB">
        <w:rPr>
          <w:rFonts w:ascii="Palatino Linotype" w:eastAsiaTheme="minorEastAsia"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6281C" w:rsidRPr="00393ABB" w:rsidRDefault="0056281C" w:rsidP="00393ABB">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393ABB">
        <w:rPr>
          <w:rFonts w:ascii="Palatino Linotype" w:eastAsiaTheme="minorEastAsia" w:hAnsi="Palatino Linotype" w:cs="Arial"/>
          <w:i/>
          <w:sz w:val="24"/>
          <w:szCs w:val="24"/>
          <w:lang w:eastAsia="es-MX"/>
        </w:rPr>
        <w:t>En consecuencia el acceso a la información se refiere a que se cumplan cualquiera de los siguientes tres supuestos:</w:t>
      </w:r>
    </w:p>
    <w:p w:rsidR="0056281C" w:rsidRPr="00393ABB" w:rsidRDefault="0056281C" w:rsidP="00393ABB">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393ABB">
        <w:rPr>
          <w:rFonts w:ascii="Palatino Linotype" w:eastAsiaTheme="minorEastAsia" w:hAnsi="Palatino Linotype" w:cs="Arial"/>
          <w:i/>
          <w:sz w:val="24"/>
          <w:szCs w:val="24"/>
          <w:lang w:eastAsia="es-MX"/>
        </w:rPr>
        <w:t>Que se trate de información registrada en cualquier soporte documental, que en ejercicio de las atribuciones conferidas, sea generada por los Sujetos Obligados;</w:t>
      </w:r>
    </w:p>
    <w:p w:rsidR="0056281C" w:rsidRPr="00393ABB" w:rsidRDefault="0056281C" w:rsidP="00393ABB">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393ABB">
        <w:rPr>
          <w:rFonts w:ascii="Palatino Linotype" w:eastAsiaTheme="minorEastAsia" w:hAnsi="Palatino Linotype" w:cs="Arial"/>
          <w:i/>
          <w:sz w:val="24"/>
          <w:szCs w:val="24"/>
          <w:lang w:eastAsia="es-MX"/>
        </w:rPr>
        <w:t>Que se trate de información registrada en cualquier soporte documental, que en ejercicio de las atribuciones conferidas, sea administrada por los Sujetos Obligados, y</w:t>
      </w: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eastAsia="es-MX"/>
        </w:rPr>
      </w:pPr>
      <w:r w:rsidRPr="00393ABB">
        <w:rPr>
          <w:rFonts w:ascii="Palatino Linotype" w:eastAsiaTheme="minorEastAsia" w:hAnsi="Palatino Linotype" w:cs="Arial"/>
          <w:i/>
          <w:sz w:val="24"/>
          <w:szCs w:val="24"/>
          <w:lang w:eastAsia="es-MX"/>
        </w:rPr>
        <w:t>Que se trate de información registrada en cualquier soporte documental, que en ejercicio de las atribuciones conferidas, se encuentre en posesión de los Sujetos Obligados.”</w:t>
      </w:r>
    </w:p>
    <w:p w:rsidR="002F5D99" w:rsidRPr="00393ABB" w:rsidRDefault="002F5D99" w:rsidP="00393ABB">
      <w:pPr>
        <w:spacing w:after="0" w:line="360" w:lineRule="auto"/>
        <w:ind w:left="567" w:right="567"/>
        <w:jc w:val="both"/>
        <w:rPr>
          <w:rFonts w:ascii="Palatino Linotype" w:eastAsiaTheme="minorEastAsia" w:hAnsi="Palatino Linotype" w:cs="Arial"/>
          <w:i/>
          <w:sz w:val="24"/>
          <w:szCs w:val="24"/>
          <w:lang w:eastAsia="es-MX"/>
        </w:rPr>
      </w:pPr>
    </w:p>
    <w:p w:rsidR="0056281C" w:rsidRPr="00393ABB" w:rsidRDefault="0056281C" w:rsidP="00393ABB">
      <w:pPr>
        <w:numPr>
          <w:ilvl w:val="0"/>
          <w:numId w:val="1"/>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393ABB">
        <w:rPr>
          <w:rFonts w:ascii="Palatino Linotype" w:eastAsiaTheme="minorEastAsia" w:hAnsi="Palatino Linotype"/>
          <w:color w:val="000000" w:themeColor="text1"/>
          <w:sz w:val="24"/>
          <w:szCs w:val="24"/>
          <w:lang w:val="es-ES_tradnl" w:eastAsia="es-ES"/>
        </w:rPr>
        <w:t xml:space="preserve">En esa virtud, el </w:t>
      </w:r>
      <w:r w:rsidRPr="00393ABB">
        <w:rPr>
          <w:rFonts w:ascii="Palatino Linotype" w:eastAsiaTheme="minorEastAsia" w:hAnsi="Palatino Linotype"/>
          <w:b/>
          <w:bCs/>
          <w:color w:val="000000" w:themeColor="text1"/>
          <w:sz w:val="24"/>
          <w:szCs w:val="24"/>
          <w:lang w:val="es-ES_tradnl" w:eastAsia="es-ES"/>
        </w:rPr>
        <w:t>Sujeto Obligado</w:t>
      </w:r>
      <w:r w:rsidRPr="00393ABB">
        <w:rPr>
          <w:rFonts w:ascii="Palatino Linotype" w:eastAsiaTheme="minorEastAsia" w:hAnsi="Palatino Linotype"/>
          <w:color w:val="000000" w:themeColor="text1"/>
          <w:sz w:val="24"/>
          <w:szCs w:val="24"/>
          <w:lang w:val="es-ES_tradnl" w:eastAsia="es-ES"/>
        </w:rPr>
        <w:t xml:space="preserve"> está constreñido a entregar los documentos en los que conste la información que sea generada, poseída o administrada en el ejercicio de sus atribuciones a toda persona que lo solicite.</w:t>
      </w:r>
    </w:p>
    <w:p w:rsidR="0056281C" w:rsidRPr="00393ABB" w:rsidRDefault="0056281C" w:rsidP="00393ABB">
      <w:pPr>
        <w:spacing w:before="240" w:after="360" w:line="360" w:lineRule="auto"/>
        <w:contextualSpacing/>
        <w:jc w:val="both"/>
        <w:rPr>
          <w:rFonts w:ascii="Palatino Linotype" w:eastAsiaTheme="minorEastAsia" w:hAnsi="Palatino Linotype" w:cs="Arial"/>
          <w:i/>
          <w:color w:val="000000" w:themeColor="text1"/>
          <w:sz w:val="24"/>
          <w:szCs w:val="24"/>
          <w:lang w:val="es-ES_tradnl" w:eastAsia="es-ES"/>
        </w:rPr>
      </w:pPr>
    </w:p>
    <w:p w:rsidR="0056281C" w:rsidRPr="00393ABB" w:rsidRDefault="0056281C" w:rsidP="00393ABB">
      <w:pPr>
        <w:numPr>
          <w:ilvl w:val="0"/>
          <w:numId w:val="1"/>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393ABB">
        <w:rPr>
          <w:rFonts w:ascii="Palatino Linotype" w:eastAsiaTheme="minorEastAsia" w:hAnsi="Palatino Linotype"/>
          <w:color w:val="000000" w:themeColor="text1"/>
          <w:sz w:val="24"/>
          <w:szCs w:val="24"/>
          <w:lang w:val="es-ES_tradnl" w:eastAsia="es-ES"/>
        </w:rPr>
        <w:t xml:space="preserve">Robustece lo anterior expuesto el primer párrafo del artículo 160 de la </w:t>
      </w:r>
      <w:r w:rsidRPr="00393ABB">
        <w:rPr>
          <w:rFonts w:ascii="Palatino Linotype" w:eastAsiaTheme="minorEastAsia" w:hAnsi="Palatino Linotype"/>
          <w:b/>
          <w:sz w:val="24"/>
          <w:szCs w:val="24"/>
          <w:lang w:val="es-ES_tradnl" w:eastAsia="es-ES"/>
        </w:rPr>
        <w:t xml:space="preserve">Ley de Transparencia y Acceso a la Información Pública del Estado de México y Municipios, </w:t>
      </w:r>
      <w:r w:rsidRPr="00393ABB">
        <w:rPr>
          <w:rFonts w:ascii="Palatino Linotype" w:eastAsiaTheme="minorEastAsia" w:hAnsi="Palatino Linotype" w:cs="Tahoma"/>
          <w:sz w:val="24"/>
          <w:szCs w:val="24"/>
          <w:lang w:val="es-ES_tradnl" w:eastAsia="es-ES"/>
        </w:rPr>
        <w:t>que a la letra dispone:</w:t>
      </w:r>
    </w:p>
    <w:p w:rsidR="0056281C" w:rsidRPr="00393ABB" w:rsidRDefault="0056281C" w:rsidP="00393ABB">
      <w:pPr>
        <w:spacing w:before="240" w:after="360" w:line="360" w:lineRule="auto"/>
        <w:contextualSpacing/>
        <w:jc w:val="both"/>
        <w:rPr>
          <w:rFonts w:ascii="Palatino Linotype" w:eastAsiaTheme="minorEastAsia" w:hAnsi="Palatino Linotype" w:cs="Arial"/>
          <w:color w:val="000000" w:themeColor="text1"/>
          <w:sz w:val="24"/>
          <w:szCs w:val="24"/>
          <w:lang w:val="es-ES_tradnl" w:eastAsia="es-ES"/>
        </w:rPr>
      </w:pPr>
    </w:p>
    <w:p w:rsidR="0056281C" w:rsidRPr="00393ABB" w:rsidRDefault="0056281C" w:rsidP="00393ABB">
      <w:pPr>
        <w:spacing w:before="240" w:after="360" w:line="360" w:lineRule="auto"/>
        <w:ind w:left="567" w:right="567"/>
        <w:contextualSpacing/>
        <w:jc w:val="both"/>
        <w:rPr>
          <w:rFonts w:ascii="Palatino Linotype" w:eastAsiaTheme="minorEastAsia" w:hAnsi="Palatino Linotype" w:cs="Arial"/>
          <w:i/>
          <w:sz w:val="24"/>
          <w:szCs w:val="24"/>
          <w:lang w:eastAsia="es-ES"/>
        </w:rPr>
      </w:pPr>
      <w:r w:rsidRPr="00393ABB">
        <w:rPr>
          <w:rFonts w:ascii="Palatino Linotype" w:eastAsiaTheme="minorEastAsia" w:hAnsi="Palatino Linotype"/>
          <w:b/>
          <w:i/>
          <w:sz w:val="24"/>
          <w:szCs w:val="24"/>
          <w:lang w:val="es-ES_tradnl" w:eastAsia="es-ES"/>
        </w:rPr>
        <w:t>Artículo 160.</w:t>
      </w:r>
      <w:r w:rsidRPr="00393ABB">
        <w:rPr>
          <w:rFonts w:ascii="Palatino Linotype" w:eastAsiaTheme="minorEastAsia" w:hAnsi="Palatino Linotype"/>
          <w:i/>
          <w:sz w:val="24"/>
          <w:szCs w:val="24"/>
          <w:lang w:val="es-ES_tradnl"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56281C" w:rsidRPr="00393ABB" w:rsidRDefault="0056281C" w:rsidP="00393ABB">
      <w:pPr>
        <w:spacing w:before="240" w:after="360" w:line="360" w:lineRule="auto"/>
        <w:contextualSpacing/>
        <w:jc w:val="both"/>
        <w:rPr>
          <w:rFonts w:ascii="Palatino Linotype" w:eastAsiaTheme="minorEastAsia" w:hAnsi="Palatino Linotype" w:cs="Arial"/>
          <w:color w:val="000000" w:themeColor="text1"/>
          <w:sz w:val="24"/>
          <w:szCs w:val="24"/>
          <w:lang w:val="es-ES_tradnl" w:eastAsia="es-ES"/>
        </w:rPr>
      </w:pPr>
    </w:p>
    <w:p w:rsidR="0056281C" w:rsidRPr="00393ABB" w:rsidRDefault="0056281C" w:rsidP="00393ABB">
      <w:pPr>
        <w:numPr>
          <w:ilvl w:val="0"/>
          <w:numId w:val="1"/>
        </w:numPr>
        <w:spacing w:after="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393ABB">
        <w:rPr>
          <w:rFonts w:ascii="Palatino Linotype" w:eastAsia="Times New Roman" w:hAnsi="Palatino Linotype" w:cs="Arial"/>
          <w:bCs/>
          <w:color w:val="000000" w:themeColor="text1"/>
          <w:sz w:val="24"/>
          <w:szCs w:val="24"/>
          <w:lang w:val="es-ES" w:eastAsia="es-ES"/>
        </w:rPr>
        <w:t xml:space="preserve">Por ello, el </w:t>
      </w:r>
      <w:r w:rsidRPr="00393ABB">
        <w:rPr>
          <w:rFonts w:ascii="Palatino Linotype" w:eastAsia="Times New Roman" w:hAnsi="Palatino Linotype" w:cs="Arial"/>
          <w:b/>
          <w:bCs/>
          <w:color w:val="000000" w:themeColor="text1"/>
          <w:sz w:val="24"/>
          <w:szCs w:val="24"/>
          <w:lang w:val="es-ES" w:eastAsia="es-ES"/>
        </w:rPr>
        <w:t>Sujeto Obligado</w:t>
      </w:r>
      <w:r w:rsidRPr="00393ABB">
        <w:rPr>
          <w:rFonts w:ascii="Palatino Linotype" w:eastAsia="Times New Roman" w:hAnsi="Palatino Linotype" w:cs="Arial"/>
          <w:bCs/>
          <w:color w:val="000000" w:themeColor="text1"/>
          <w:sz w:val="24"/>
          <w:szCs w:val="24"/>
          <w:lang w:val="es-ES" w:eastAsia="es-ES"/>
        </w:rPr>
        <w:t xml:space="preserve"> al momento en que dé respuesta a cualquier solicitud de acceso a la información deberá revisar y verificar que sea entregada la documentación generada, poseída o administrada en el ejercicio de sus funciones, esto, de forma completa e integra, para que este Instituto tenga por satisfecho el derecho de acceso a la información ejercido por el recurrente.</w:t>
      </w:r>
    </w:p>
    <w:p w:rsidR="0056281C" w:rsidRPr="00393ABB" w:rsidRDefault="0056281C" w:rsidP="00393ABB">
      <w:pPr>
        <w:spacing w:after="0" w:line="360" w:lineRule="auto"/>
        <w:contextualSpacing/>
        <w:jc w:val="both"/>
        <w:rPr>
          <w:rFonts w:ascii="Palatino Linotype" w:eastAsiaTheme="minorEastAsia" w:hAnsi="Palatino Linotype" w:cs="Arial"/>
          <w:i/>
          <w:color w:val="000000" w:themeColor="text1"/>
          <w:sz w:val="24"/>
          <w:szCs w:val="24"/>
          <w:lang w:val="es-ES_tradnl" w:eastAsia="es-ES"/>
        </w:rPr>
      </w:pPr>
    </w:p>
    <w:p w:rsidR="0056281C" w:rsidRPr="00393ABB" w:rsidRDefault="0056281C" w:rsidP="00393ABB">
      <w:pPr>
        <w:keepNext/>
        <w:keepLines/>
        <w:numPr>
          <w:ilvl w:val="0"/>
          <w:numId w:val="3"/>
        </w:numPr>
        <w:spacing w:after="0" w:line="360" w:lineRule="auto"/>
        <w:ind w:left="0" w:firstLine="0"/>
        <w:contextualSpacing/>
        <w:outlineLvl w:val="1"/>
        <w:rPr>
          <w:rFonts w:ascii="Palatino Linotype" w:eastAsiaTheme="majorEastAsia" w:hAnsi="Palatino Linotype" w:cstheme="majorBidi"/>
          <w:b/>
          <w:sz w:val="24"/>
          <w:szCs w:val="24"/>
          <w:lang w:val="es-ES_tradnl" w:eastAsia="es-ES"/>
        </w:rPr>
      </w:pPr>
      <w:bookmarkStart w:id="16" w:name="_Toc22819113"/>
      <w:r w:rsidRPr="00393ABB">
        <w:rPr>
          <w:rFonts w:ascii="Palatino Linotype" w:eastAsiaTheme="majorEastAsia" w:hAnsi="Palatino Linotype" w:cstheme="majorBidi"/>
          <w:b/>
          <w:sz w:val="24"/>
          <w:szCs w:val="24"/>
          <w:lang w:val="es-ES_tradnl" w:eastAsia="es-ES"/>
        </w:rPr>
        <w:t>De la Fuente Obligacional.</w:t>
      </w:r>
      <w:bookmarkEnd w:id="16"/>
      <w:r w:rsidRPr="00393ABB">
        <w:rPr>
          <w:rFonts w:ascii="Palatino Linotype" w:eastAsiaTheme="majorEastAsia" w:hAnsi="Palatino Linotype" w:cstheme="majorBidi"/>
          <w:b/>
          <w:sz w:val="24"/>
          <w:szCs w:val="24"/>
          <w:lang w:val="es-ES_tradnl" w:eastAsia="es-ES"/>
        </w:rPr>
        <w:t xml:space="preserve"> </w:t>
      </w:r>
    </w:p>
    <w:p w:rsidR="0056281C" w:rsidRPr="00393ABB" w:rsidRDefault="0056281C" w:rsidP="00393ABB">
      <w:pPr>
        <w:spacing w:after="0" w:line="360" w:lineRule="auto"/>
        <w:rPr>
          <w:rFonts w:ascii="Palatino Linotype" w:eastAsiaTheme="minorEastAsia" w:hAnsi="Palatino Linotype"/>
          <w:sz w:val="24"/>
          <w:szCs w:val="24"/>
        </w:rPr>
      </w:pPr>
    </w:p>
    <w:p w:rsidR="0056281C" w:rsidRDefault="0056281C" w:rsidP="00393ABB">
      <w:pPr>
        <w:keepNext/>
        <w:keepLines/>
        <w:numPr>
          <w:ilvl w:val="1"/>
          <w:numId w:val="3"/>
        </w:numPr>
        <w:spacing w:after="0" w:line="360" w:lineRule="auto"/>
        <w:ind w:left="0" w:firstLine="0"/>
        <w:outlineLvl w:val="2"/>
        <w:rPr>
          <w:rFonts w:ascii="Palatino Linotype" w:eastAsiaTheme="majorEastAsia" w:hAnsi="Palatino Linotype" w:cstheme="majorBidi"/>
          <w:b/>
          <w:sz w:val="24"/>
          <w:szCs w:val="24"/>
          <w:lang w:val="es-ES_tradnl" w:eastAsia="es-ES"/>
        </w:rPr>
      </w:pPr>
      <w:bookmarkStart w:id="17" w:name="_Toc22819114"/>
      <w:r w:rsidRPr="00393ABB">
        <w:rPr>
          <w:rFonts w:ascii="Palatino Linotype" w:eastAsiaTheme="majorEastAsia" w:hAnsi="Palatino Linotype" w:cstheme="majorBidi"/>
          <w:b/>
          <w:sz w:val="24"/>
          <w:szCs w:val="24"/>
          <w:lang w:val="es-ES_tradnl" w:eastAsia="es-ES"/>
        </w:rPr>
        <w:t>De la obligación de transparencia.</w:t>
      </w:r>
      <w:bookmarkEnd w:id="17"/>
    </w:p>
    <w:p w:rsidR="000E7DDC" w:rsidRPr="000E7DDC" w:rsidRDefault="000E7DDC" w:rsidP="000E7DDC">
      <w:pPr>
        <w:keepNext/>
        <w:keepLines/>
        <w:spacing w:after="0" w:line="360" w:lineRule="auto"/>
        <w:outlineLvl w:val="2"/>
        <w:rPr>
          <w:rFonts w:ascii="Palatino Linotype" w:eastAsiaTheme="majorEastAsia" w:hAnsi="Palatino Linotype" w:cstheme="majorBidi"/>
          <w:b/>
          <w:sz w:val="24"/>
          <w:szCs w:val="24"/>
          <w:lang w:val="es-ES_tradnl" w:eastAsia="es-ES"/>
        </w:rPr>
      </w:pPr>
    </w:p>
    <w:p w:rsidR="0056281C" w:rsidRPr="00393ABB" w:rsidRDefault="0056281C" w:rsidP="00393ABB">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393ABB">
        <w:rPr>
          <w:rFonts w:ascii="Palatino Linotype" w:eastAsiaTheme="minorEastAsia" w:hAnsi="Palatino Linotype" w:cs="Arial"/>
          <w:sz w:val="24"/>
          <w:szCs w:val="24"/>
          <w:lang w:val="es-ES_tradnl" w:eastAsia="es-MX"/>
        </w:rPr>
        <w:t>Previo al análisis resulta necesario hacer precisión a la información que fue solicitada al Sujeto Obligado, la consistente en:</w:t>
      </w:r>
    </w:p>
    <w:p w:rsidR="0056281C" w:rsidRPr="00393ABB" w:rsidRDefault="0056281C" w:rsidP="00393ABB">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C82C93" w:rsidRPr="00393ABB" w:rsidRDefault="00C82C93" w:rsidP="00393ABB">
      <w:pPr>
        <w:pStyle w:val="Prrafodelista"/>
        <w:numPr>
          <w:ilvl w:val="0"/>
          <w:numId w:val="5"/>
        </w:numPr>
        <w:tabs>
          <w:tab w:val="left" w:pos="567"/>
        </w:tabs>
        <w:spacing w:line="360" w:lineRule="auto"/>
        <w:ind w:right="49"/>
        <w:jc w:val="both"/>
        <w:rPr>
          <w:rFonts w:ascii="Palatino Linotype" w:eastAsia="Calibri" w:hAnsi="Palatino Linotype" w:cs="Arial"/>
          <w:b/>
          <w:i/>
        </w:rPr>
      </w:pPr>
      <w:r w:rsidRPr="00393ABB">
        <w:rPr>
          <w:rFonts w:ascii="Palatino Linotype" w:eastAsia="Calibri" w:hAnsi="Palatino Linotype" w:cs="Arial"/>
          <w:b/>
          <w:i/>
        </w:rPr>
        <w:t xml:space="preserve">Quienes son los integrantes del sistema anticorrupción, del comité ciudadano y sus respectivos currículums; </w:t>
      </w:r>
    </w:p>
    <w:p w:rsidR="00C82C93" w:rsidRPr="00393ABB" w:rsidRDefault="00C82C93" w:rsidP="00393ABB">
      <w:pPr>
        <w:pStyle w:val="Prrafodelista"/>
        <w:numPr>
          <w:ilvl w:val="0"/>
          <w:numId w:val="5"/>
        </w:numPr>
        <w:tabs>
          <w:tab w:val="left" w:pos="567"/>
        </w:tabs>
        <w:spacing w:line="360" w:lineRule="auto"/>
        <w:ind w:right="49"/>
        <w:jc w:val="both"/>
        <w:rPr>
          <w:rFonts w:ascii="Palatino Linotype" w:eastAsia="Calibri" w:hAnsi="Palatino Linotype" w:cs="Arial"/>
          <w:b/>
          <w:i/>
        </w:rPr>
      </w:pPr>
      <w:r w:rsidRPr="00393ABB">
        <w:rPr>
          <w:rFonts w:ascii="Palatino Linotype" w:eastAsia="Calibri" w:hAnsi="Palatino Linotype" w:cs="Arial"/>
          <w:b/>
          <w:i/>
        </w:rPr>
        <w:t>Que han realizado a la fecha; y</w:t>
      </w:r>
    </w:p>
    <w:p w:rsidR="00C82C93" w:rsidRPr="00393ABB" w:rsidRDefault="00C82C93" w:rsidP="00393ABB">
      <w:pPr>
        <w:pStyle w:val="Prrafodelista"/>
        <w:numPr>
          <w:ilvl w:val="0"/>
          <w:numId w:val="5"/>
        </w:numPr>
        <w:tabs>
          <w:tab w:val="left" w:pos="567"/>
        </w:tabs>
        <w:spacing w:line="360" w:lineRule="auto"/>
        <w:ind w:right="49"/>
        <w:jc w:val="both"/>
        <w:rPr>
          <w:rFonts w:ascii="Palatino Linotype" w:eastAsia="Calibri" w:hAnsi="Palatino Linotype" w:cs="Arial"/>
          <w:b/>
          <w:i/>
        </w:rPr>
      </w:pPr>
      <w:r w:rsidRPr="00393ABB">
        <w:rPr>
          <w:rFonts w:ascii="Palatino Linotype" w:eastAsia="Calibri" w:hAnsi="Palatino Linotype" w:cs="Arial"/>
          <w:b/>
          <w:i/>
        </w:rPr>
        <w:t>Donde los puedo localizar para ingresar una queja.</w:t>
      </w:r>
    </w:p>
    <w:p w:rsidR="00C82C93" w:rsidRPr="00393ABB" w:rsidRDefault="00C82C93" w:rsidP="00393ABB">
      <w:pPr>
        <w:pStyle w:val="Prrafodelista"/>
        <w:tabs>
          <w:tab w:val="left" w:pos="567"/>
        </w:tabs>
        <w:spacing w:line="360" w:lineRule="auto"/>
        <w:ind w:left="930" w:right="49"/>
        <w:jc w:val="both"/>
        <w:rPr>
          <w:rFonts w:ascii="Palatino Linotype" w:eastAsia="Calibri" w:hAnsi="Palatino Linotype" w:cs="Arial"/>
          <w:b/>
          <w:i/>
        </w:rPr>
      </w:pPr>
    </w:p>
    <w:p w:rsidR="0056281C" w:rsidRPr="00393ABB" w:rsidRDefault="0056281C" w:rsidP="00393ABB">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393ABB">
        <w:rPr>
          <w:rFonts w:ascii="Palatino Linotype" w:eastAsiaTheme="minorEastAsia" w:hAnsi="Palatino Linotype" w:cs="Arial"/>
          <w:sz w:val="24"/>
          <w:szCs w:val="24"/>
          <w:lang w:val="es-ES_tradnl" w:eastAsia="es-ES"/>
        </w:rPr>
        <w:t>Ahora bien, es pertinente enfatizar lo que respecto al derecho de acceso a la información pública, refiere el artículo 6° de la Constitución Política de los Estados Unidos Mexicanos, que en su parte conducente señala:</w:t>
      </w:r>
    </w:p>
    <w:p w:rsidR="0056281C" w:rsidRPr="00393ABB" w:rsidRDefault="0056281C" w:rsidP="00393ABB">
      <w:pPr>
        <w:spacing w:after="0" w:line="360" w:lineRule="auto"/>
        <w:jc w:val="both"/>
        <w:rPr>
          <w:rFonts w:ascii="Palatino Linotype" w:eastAsiaTheme="minorEastAsia" w:hAnsi="Palatino Linotype" w:cs="Arial"/>
          <w:sz w:val="24"/>
          <w:szCs w:val="24"/>
          <w:lang w:val="es-ES_tradnl" w:eastAsia="es-ES"/>
        </w:rPr>
      </w:pP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b/>
          <w:i/>
          <w:sz w:val="24"/>
          <w:szCs w:val="24"/>
          <w:lang w:val="es-ES_tradnl" w:eastAsia="es-ES"/>
        </w:rPr>
        <w:t>“Artículo 6o.</w:t>
      </w:r>
      <w:r w:rsidRPr="00393ABB">
        <w:rPr>
          <w:rFonts w:ascii="Palatino Linotype" w:eastAsiaTheme="minorEastAsia" w:hAnsi="Palatino Linotype" w:cs="Arial"/>
          <w:i/>
          <w:sz w:val="24"/>
          <w:szCs w:val="24"/>
          <w:lang w:val="es-ES_tradnl"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93ABB">
        <w:rPr>
          <w:rFonts w:ascii="Palatino Linotype" w:eastAsiaTheme="minorEastAsia" w:hAnsi="Palatino Linotype" w:cs="Arial"/>
          <w:b/>
          <w:i/>
          <w:sz w:val="24"/>
          <w:szCs w:val="24"/>
          <w:lang w:val="es-ES_tradnl" w:eastAsia="es-ES"/>
        </w:rPr>
        <w:t>El derecho a la información será garantizado por el Estado.</w:t>
      </w:r>
      <w:r w:rsidRPr="00393ABB">
        <w:rPr>
          <w:rFonts w:ascii="Palatino Linotype" w:eastAsiaTheme="minorEastAsia" w:hAnsi="Palatino Linotype" w:cs="Arial"/>
          <w:i/>
          <w:sz w:val="24"/>
          <w:szCs w:val="24"/>
          <w:lang w:val="es-ES_tradnl" w:eastAsia="es-ES"/>
        </w:rPr>
        <w:t xml:space="preserve"> </w:t>
      </w: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Toda persona tiene derecho al libre acceso a información plural y oportuna, así como a buscar, recibir y difundir información e ideas de toda índole por cualquier medio de expresión.</w:t>
      </w: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Para efectos de lo dispuesto en el presente artículo se observará lo siguiente:</w:t>
      </w: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A. Para el ejercicio del derecho de acceso a la información, la Federación, los Estados y el Distrito Federal, en el ámbito de sus respectivas competencias, se regirán por los siguientes principios y bases:</w:t>
      </w:r>
    </w:p>
    <w:p w:rsidR="0056281C" w:rsidRPr="00393ABB" w:rsidRDefault="0056281C" w:rsidP="00393ABB">
      <w:pPr>
        <w:spacing w:after="0" w:line="360" w:lineRule="auto"/>
        <w:ind w:left="567" w:right="567"/>
        <w:jc w:val="both"/>
        <w:rPr>
          <w:rFonts w:ascii="Palatino Linotype" w:eastAsiaTheme="minorEastAsia" w:hAnsi="Palatino Linotype" w:cs="Arial"/>
          <w:b/>
          <w:i/>
          <w:sz w:val="24"/>
          <w:szCs w:val="24"/>
          <w:lang w:val="es-ES_tradnl" w:eastAsia="es-ES"/>
        </w:rPr>
      </w:pP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b/>
          <w:i/>
          <w:sz w:val="24"/>
          <w:szCs w:val="24"/>
          <w:lang w:val="es-ES_tradnl" w:eastAsia="es-ES"/>
        </w:rPr>
        <w:t>I. Toda la información en posesión de</w:t>
      </w:r>
      <w:r w:rsidRPr="00393ABB">
        <w:rPr>
          <w:rFonts w:ascii="Palatino Linotype" w:eastAsiaTheme="minorEastAsia" w:hAnsi="Palatino Linotype" w:cs="Arial"/>
          <w:i/>
          <w:sz w:val="24"/>
          <w:szCs w:val="24"/>
          <w:lang w:val="es-ES_tradnl" w:eastAsia="es-ES"/>
        </w:rPr>
        <w:t xml:space="preserve"> </w:t>
      </w:r>
      <w:r w:rsidRPr="00393ABB">
        <w:rPr>
          <w:rFonts w:ascii="Palatino Linotype" w:eastAsiaTheme="minorEastAsia" w:hAnsi="Palatino Linotype" w:cs="Arial"/>
          <w:b/>
          <w:i/>
          <w:sz w:val="24"/>
          <w:szCs w:val="24"/>
          <w:lang w:val="es-ES_tradnl" w:eastAsia="es-ES"/>
        </w:rPr>
        <w:t>cualquier autoridad</w:t>
      </w:r>
      <w:r w:rsidRPr="00393ABB">
        <w:rPr>
          <w:rFonts w:ascii="Palatino Linotype" w:eastAsiaTheme="minorEastAsia" w:hAnsi="Palatino Linotype" w:cs="Arial"/>
          <w:i/>
          <w:sz w:val="24"/>
          <w:szCs w:val="24"/>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93ABB">
        <w:rPr>
          <w:rFonts w:ascii="Palatino Linotype" w:eastAsiaTheme="minorEastAsia" w:hAnsi="Palatino Linotype" w:cs="Arial"/>
          <w:b/>
          <w:i/>
          <w:sz w:val="24"/>
          <w:szCs w:val="24"/>
          <w:lang w:val="es-ES_tradnl" w:eastAsia="es-ES"/>
        </w:rPr>
        <w:t>es pública</w:t>
      </w:r>
      <w:r w:rsidRPr="00393ABB">
        <w:rPr>
          <w:rFonts w:ascii="Palatino Linotype" w:eastAsiaTheme="minorEastAsia" w:hAnsi="Palatino Linotype" w:cs="Arial"/>
          <w:i/>
          <w:sz w:val="24"/>
          <w:szCs w:val="24"/>
          <w:lang w:val="es-ES_tradnl" w:eastAsia="es-ES"/>
        </w:rPr>
        <w:t xml:space="preserve"> y sólo podrá ser reservada temporalmente por razones de interés público y seguridad nacional, en los términos que fijen las leyes. En la interpretación de este derecho deberá prevalecer el principio de máxima publicidad. </w:t>
      </w:r>
      <w:r w:rsidRPr="00393ABB">
        <w:rPr>
          <w:rFonts w:ascii="Palatino Linotype" w:eastAsiaTheme="minorEastAsia" w:hAnsi="Palatino Linotype" w:cs="Arial"/>
          <w:b/>
          <w:i/>
          <w:sz w:val="24"/>
          <w:szCs w:val="24"/>
          <w:lang w:val="es-ES_tradnl" w:eastAsia="es-ES"/>
        </w:rPr>
        <w:t>Los sujetos obligados deberán documentar todo acto que derive del ejercicio de sus facultades, competencias o funciones</w:t>
      </w:r>
      <w:r w:rsidRPr="00393ABB">
        <w:rPr>
          <w:rFonts w:ascii="Palatino Linotype" w:eastAsiaTheme="minorEastAsia" w:hAnsi="Palatino Linotype" w:cs="Arial"/>
          <w:i/>
          <w:sz w:val="24"/>
          <w:szCs w:val="24"/>
          <w:lang w:val="es-ES_tradnl" w:eastAsia="es-ES"/>
        </w:rPr>
        <w:t>, la ley determinará los supuestos específicos bajo los cuales procederá la declaración de inexistencia de la información.</w:t>
      </w: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II. La información que se refiere a la vida privada y los datos personales será protegida en los términos y con las excepciones que fijen las leyes.</w:t>
      </w: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III. Toda persona, sin necesidad de acreditar interés alguno o justificar su utilización, tendrá acceso gratuito a la información pública, a sus datos personales o a la rectificación de éstos.</w:t>
      </w: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IV.   Se establecerán mecanismos de acceso a la información y procedimientos de revisión expeditos que se sustanciarán ante los organismos autónomos especializados e imparciales que establece esta Constitución.</w:t>
      </w:r>
    </w:p>
    <w:p w:rsidR="0056281C" w:rsidRPr="00393ABB" w:rsidRDefault="0056281C" w:rsidP="00393ABB">
      <w:pPr>
        <w:spacing w:after="0" w:line="360" w:lineRule="auto"/>
        <w:ind w:left="567" w:right="567"/>
        <w:jc w:val="both"/>
        <w:rPr>
          <w:rFonts w:ascii="Palatino Linotype" w:eastAsiaTheme="minorEastAsia" w:hAnsi="Palatino Linotype" w:cs="Arial"/>
          <w:b/>
          <w:i/>
          <w:sz w:val="24"/>
          <w:szCs w:val="24"/>
          <w:lang w:val="es-ES_tradnl" w:eastAsia="es-ES"/>
        </w:rPr>
      </w:pP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b/>
          <w:i/>
          <w:sz w:val="24"/>
          <w:szCs w:val="24"/>
          <w:lang w:val="es-ES_tradnl" w:eastAsia="es-ES"/>
        </w:rPr>
        <w:t>V. Los sujetos obligados deberán preservar sus documentos en archivos administrativos actualizados y publicarán, a través de los medios electrónicos disponibles</w:t>
      </w:r>
      <w:r w:rsidRPr="00393ABB">
        <w:rPr>
          <w:rFonts w:ascii="Palatino Linotype" w:eastAsiaTheme="minorEastAsia" w:hAnsi="Palatino Linotype" w:cs="Arial"/>
          <w:i/>
          <w:sz w:val="24"/>
          <w:szCs w:val="24"/>
          <w:lang w:val="es-ES_tradnl" w:eastAsia="es-ES"/>
        </w:rPr>
        <w:t>, la información completa y actualizada sobre el ejercicio de los recursos públicos y los indicadores que permitan rendir cuenta del cumplimiento de sus objetivos y de los resultados obtenidos.</w:t>
      </w: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VI. Las leyes determinarán la manera en que los sujetos obligados deberán hacer pública la información relativa a los recursos públicos que entreguen a personas físicas o morales.</w:t>
      </w: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VII. La inobservancia a las disposiciones en materia de acceso a la información pública será sancionada en los términos que dispongan las leyes.</w:t>
      </w: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w:t>
      </w:r>
    </w:p>
    <w:p w:rsidR="0056281C" w:rsidRPr="00393ABB" w:rsidRDefault="0056281C" w:rsidP="00393ABB">
      <w:pPr>
        <w:spacing w:after="0" w:line="360" w:lineRule="auto"/>
        <w:ind w:left="567" w:right="56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La ley establecerá aquella información que se considere reservada o confidencial.”</w:t>
      </w:r>
    </w:p>
    <w:p w:rsidR="0056281C" w:rsidRPr="00393ABB" w:rsidRDefault="0056281C" w:rsidP="00393ABB">
      <w:pPr>
        <w:spacing w:after="0" w:line="360" w:lineRule="auto"/>
        <w:ind w:left="567" w:right="567"/>
        <w:jc w:val="both"/>
        <w:rPr>
          <w:rFonts w:ascii="Palatino Linotype" w:eastAsiaTheme="minorEastAsia" w:hAnsi="Palatino Linotype"/>
          <w:i/>
          <w:sz w:val="24"/>
          <w:szCs w:val="24"/>
          <w:lang w:val="es-ES_tradnl" w:eastAsia="es-ES"/>
        </w:rPr>
      </w:pPr>
    </w:p>
    <w:p w:rsidR="0056281C" w:rsidRPr="00393ABB" w:rsidRDefault="0056281C" w:rsidP="00393ABB">
      <w:pPr>
        <w:spacing w:after="0" w:line="360" w:lineRule="auto"/>
        <w:ind w:left="567" w:right="567"/>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(Énfasis añadido)</w:t>
      </w:r>
    </w:p>
    <w:p w:rsidR="0056281C" w:rsidRPr="00393ABB" w:rsidRDefault="0056281C" w:rsidP="00393ABB">
      <w:pPr>
        <w:spacing w:after="0" w:line="360" w:lineRule="auto"/>
        <w:ind w:right="757"/>
        <w:jc w:val="both"/>
        <w:rPr>
          <w:rFonts w:ascii="Palatino Linotype" w:eastAsiaTheme="minorEastAsia" w:hAnsi="Palatino Linotype"/>
          <w:sz w:val="24"/>
          <w:szCs w:val="24"/>
          <w:lang w:val="es-ES_tradnl" w:eastAsia="es-ES"/>
        </w:rPr>
      </w:pPr>
    </w:p>
    <w:p w:rsidR="0056281C" w:rsidRPr="00393ABB" w:rsidRDefault="0056281C" w:rsidP="00393ABB">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393ABB">
        <w:rPr>
          <w:rFonts w:ascii="Palatino Linotype" w:eastAsiaTheme="minorEastAsia" w:hAnsi="Palatino Linotype" w:cs="Arial"/>
          <w:sz w:val="24"/>
          <w:szCs w:val="24"/>
          <w:lang w:val="es-ES_tradnl" w:eastAsia="es-ES"/>
        </w:rPr>
        <w:t>Por su parte, la Constitución Política del Estado Libre y Soberano de México, en su artículo 5°, dispone en su parte conducente, lo siguiente:</w:t>
      </w:r>
    </w:p>
    <w:p w:rsidR="0056281C" w:rsidRPr="00393ABB" w:rsidRDefault="0056281C" w:rsidP="00393ABB">
      <w:pPr>
        <w:spacing w:after="0" w:line="360" w:lineRule="auto"/>
        <w:ind w:right="757"/>
        <w:jc w:val="both"/>
        <w:rPr>
          <w:rFonts w:ascii="Palatino Linotype" w:eastAsiaTheme="minorEastAsia" w:hAnsi="Palatino Linotype" w:cs="Arial"/>
          <w:sz w:val="24"/>
          <w:szCs w:val="24"/>
          <w:lang w:val="es-ES_tradnl" w:eastAsia="es-ES"/>
        </w:rPr>
      </w:pPr>
    </w:p>
    <w:p w:rsidR="0056281C" w:rsidRPr="00393ABB" w:rsidRDefault="0056281C" w:rsidP="00393ABB">
      <w:pPr>
        <w:spacing w:after="0" w:line="360" w:lineRule="auto"/>
        <w:ind w:right="567"/>
        <w:jc w:val="both"/>
        <w:rPr>
          <w:rFonts w:ascii="Palatino Linotype" w:eastAsiaTheme="minorEastAsia" w:hAnsi="Palatino Linotype" w:cs="Arial"/>
          <w:b/>
          <w:i/>
          <w:sz w:val="24"/>
          <w:szCs w:val="24"/>
          <w:lang w:val="es-ES_tradnl" w:eastAsia="es-ES"/>
        </w:rPr>
      </w:pPr>
      <w:r w:rsidRPr="00393ABB">
        <w:rPr>
          <w:rFonts w:ascii="Palatino Linotype" w:eastAsiaTheme="minorEastAsia" w:hAnsi="Palatino Linotype" w:cs="Arial"/>
          <w:b/>
          <w:i/>
          <w:sz w:val="24"/>
          <w:szCs w:val="24"/>
          <w:lang w:val="es-ES_tradnl" w:eastAsia="es-ES"/>
        </w:rPr>
        <w:t xml:space="preserve">“Artículo 5. … </w:t>
      </w: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b/>
          <w:i/>
          <w:sz w:val="24"/>
          <w:szCs w:val="24"/>
          <w:lang w:val="es-ES_tradnl" w:eastAsia="es-ES"/>
        </w:rPr>
        <w:t>El derecho a la información será garantizado por el Estado</w:t>
      </w:r>
      <w:r w:rsidRPr="00393ABB">
        <w:rPr>
          <w:rFonts w:ascii="Palatino Linotype" w:eastAsiaTheme="minorEastAsia" w:hAnsi="Palatino Linotype"/>
          <w:i/>
          <w:sz w:val="24"/>
          <w:szCs w:val="24"/>
          <w:lang w:val="es-ES_tradnl" w:eastAsia="es-ES"/>
        </w:rPr>
        <w:t xml:space="preserve">. La ley establecerá las previsiones que permitan asegurar la protección, el respeto y la difusión de este derecho. </w:t>
      </w: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Este derecho se regirá por los principios y bases siguientes:</w:t>
      </w:r>
    </w:p>
    <w:p w:rsidR="0056281C" w:rsidRPr="00393ABB" w:rsidRDefault="0056281C" w:rsidP="00393ABB">
      <w:pPr>
        <w:spacing w:after="0" w:line="360" w:lineRule="auto"/>
        <w:ind w:right="567"/>
        <w:jc w:val="both"/>
        <w:rPr>
          <w:rFonts w:ascii="Palatino Linotype" w:eastAsiaTheme="minorEastAsia" w:hAnsi="Palatino Linotype"/>
          <w:b/>
          <w:i/>
          <w:sz w:val="24"/>
          <w:szCs w:val="24"/>
          <w:lang w:val="es-ES_tradnl" w:eastAsia="es-ES"/>
        </w:rPr>
      </w:pP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b/>
          <w:i/>
          <w:sz w:val="24"/>
          <w:szCs w:val="24"/>
          <w:lang w:val="es-ES_tradnl" w:eastAsia="es-ES"/>
        </w:rPr>
        <w:t xml:space="preserve">I. Toda la información en posesión </w:t>
      </w:r>
      <w:r w:rsidRPr="00393ABB">
        <w:rPr>
          <w:rFonts w:ascii="Palatino Linotype" w:eastAsiaTheme="minorEastAsia" w:hAnsi="Palatino Linotype"/>
          <w:i/>
          <w:sz w:val="24"/>
          <w:szCs w:val="24"/>
          <w:lang w:val="es-ES_tradnl" w:eastAsia="es-ES"/>
        </w:rPr>
        <w:t xml:space="preserve">de cualquier autoridad, entidad, órgano y organismos de los Poderes Ejecutivo, Legislativo y Judicial, órganos autónomos, partidos políticos, fideicomisos y fondos públicos estatales y municipales, así como </w:t>
      </w:r>
      <w:r w:rsidRPr="00393ABB">
        <w:rPr>
          <w:rFonts w:ascii="Palatino Linotype" w:eastAsiaTheme="minorEastAsia" w:hAnsi="Palatino Linotype"/>
          <w:b/>
          <w:i/>
          <w:sz w:val="24"/>
          <w:szCs w:val="24"/>
          <w:lang w:val="es-ES_tradnl" w:eastAsia="es-ES"/>
        </w:rPr>
        <w:t>del gobierno y de la administración pública municipal y sus organismos descentralizados</w:t>
      </w:r>
      <w:r w:rsidRPr="00393ABB">
        <w:rPr>
          <w:rFonts w:ascii="Palatino Linotype" w:eastAsiaTheme="minorEastAsia" w:hAnsi="Palatino Linotype"/>
          <w:i/>
          <w:sz w:val="24"/>
          <w:szCs w:val="24"/>
          <w:lang w:val="es-ES_tradnl" w:eastAsia="es-ES"/>
        </w:rPr>
        <w:t xml:space="preserve">, asimismo de cualquier persona física, jurídica colectiva o sindicato que reciba y ejerza recursos públicos o realice actos de autoridad en el ámbito estatal y municipal, </w:t>
      </w:r>
      <w:r w:rsidRPr="00393ABB">
        <w:rPr>
          <w:rFonts w:ascii="Palatino Linotype" w:eastAsiaTheme="minorEastAsia" w:hAnsi="Palatino Linotype"/>
          <w:b/>
          <w:i/>
          <w:sz w:val="24"/>
          <w:szCs w:val="24"/>
          <w:lang w:val="es-ES_tradnl" w:eastAsia="es-ES"/>
        </w:rPr>
        <w:t>es pública</w:t>
      </w:r>
      <w:r w:rsidRPr="00393ABB">
        <w:rPr>
          <w:rFonts w:ascii="Palatino Linotype" w:eastAsiaTheme="minorEastAsia" w:hAnsi="Palatino Linotype"/>
          <w:i/>
          <w:sz w:val="24"/>
          <w:szCs w:val="24"/>
          <w:lang w:val="es-ES_tradnl" w:eastAsia="es-ES"/>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II. La información referente a la intimidad de la vida privada y la imagen de las personas será protegida a través de un marco jurídico rígido de tratamiento y manejo de datos personales, con las excepciones que establezca la ley reglamentaria.</w:t>
      </w: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III. Toda persona, sin necesidad de acreditar interés alguno o justificar su utilización, tendrá acceso gratuito a la información pública, a sus datos personales o a la rectificación de éstos.</w:t>
      </w: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IV. Se establecerán mecanismos de acceso a la información y procedimientos de revisión expeditos que se sustanciarán ante el organismo autónomo especializado e imparcial que establece esta Constitución.</w:t>
      </w: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56281C" w:rsidRPr="00393ABB" w:rsidRDefault="0056281C" w:rsidP="00393ABB">
      <w:pPr>
        <w:spacing w:after="0" w:line="360" w:lineRule="auto"/>
        <w:ind w:right="567"/>
        <w:jc w:val="both"/>
        <w:rPr>
          <w:rFonts w:ascii="Palatino Linotype" w:eastAsiaTheme="minorEastAsia" w:hAnsi="Palatino Linotype"/>
          <w:b/>
          <w:i/>
          <w:sz w:val="24"/>
          <w:szCs w:val="24"/>
          <w:lang w:val="es-ES_tradnl" w:eastAsia="es-ES"/>
        </w:rPr>
      </w:pP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b/>
          <w:i/>
          <w:sz w:val="24"/>
          <w:szCs w:val="24"/>
          <w:lang w:val="es-ES_tradnl" w:eastAsia="es-ES"/>
        </w:rPr>
        <w:t>VI. Los sujetos obligados deberán preservar sus documentos en archivos administrativos actualizados y publicarán, a través de los medios electrónicos disponibles, la información completa y actualizada sobre el ejercicio de los recursos públicos</w:t>
      </w:r>
      <w:r w:rsidRPr="00393ABB">
        <w:rPr>
          <w:rFonts w:ascii="Palatino Linotype" w:eastAsiaTheme="minorEastAsia" w:hAnsi="Palatino Linotype"/>
          <w:i/>
          <w:sz w:val="24"/>
          <w:szCs w:val="24"/>
          <w:lang w:val="es-ES_tradnl" w:eastAsia="es-ES"/>
        </w:rPr>
        <w:t xml:space="preserve"> y los indicadores que permitan rendir cuenta del cumplimiento de sus objetivos y los resultados obtenidos.</w:t>
      </w: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p>
    <w:p w:rsidR="0056281C" w:rsidRPr="00393ABB" w:rsidRDefault="0056281C" w:rsidP="00393ABB">
      <w:pPr>
        <w:spacing w:after="0" w:line="360" w:lineRule="auto"/>
        <w:ind w:right="56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i/>
          <w:sz w:val="24"/>
          <w:szCs w:val="24"/>
          <w:lang w:val="es-ES_tradnl" w:eastAsia="es-ES"/>
        </w:rPr>
        <w:t>VII. La ley reglamentaria, determinará la manera en que los sujetos obligados deberán hacer pública la información relativa a los recursos públicos que entreguen a personas físicas o jurídicas colectivas.”</w:t>
      </w: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(Énfasis añadido)</w:t>
      </w:r>
    </w:p>
    <w:p w:rsidR="0056281C" w:rsidRPr="00393ABB" w:rsidRDefault="0056281C" w:rsidP="00393ABB">
      <w:pPr>
        <w:spacing w:after="0" w:line="360" w:lineRule="auto"/>
        <w:ind w:right="567"/>
        <w:jc w:val="both"/>
        <w:rPr>
          <w:rFonts w:ascii="Palatino Linotype" w:eastAsiaTheme="minorEastAsia" w:hAnsi="Palatino Linotype"/>
          <w:sz w:val="24"/>
          <w:szCs w:val="24"/>
          <w:lang w:val="es-ES_tradnl" w:eastAsia="es-ES"/>
        </w:rPr>
      </w:pPr>
    </w:p>
    <w:p w:rsidR="0056281C" w:rsidRPr="00393ABB" w:rsidRDefault="0056281C" w:rsidP="00393ABB">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393ABB">
        <w:rPr>
          <w:rFonts w:ascii="Palatino Linotype" w:eastAsiaTheme="minorEastAsia" w:hAnsi="Palatino Linotype" w:cs="Arial"/>
          <w:sz w:val="24"/>
          <w:szCs w:val="24"/>
          <w:lang w:val="es-ES_tradnl" w:eastAsia="es-ES"/>
        </w:rPr>
        <w:t>Adicional, tenemos que la Ley de Transparencia y Acceso a la Información Pública del Estado de México y Municipios, prevé en su artículo 23 fracción IV, lo siguiente:</w:t>
      </w:r>
    </w:p>
    <w:p w:rsidR="0056281C" w:rsidRPr="00393ABB" w:rsidRDefault="0056281C" w:rsidP="00393ABB">
      <w:pPr>
        <w:spacing w:after="0" w:line="360" w:lineRule="auto"/>
        <w:jc w:val="both"/>
        <w:rPr>
          <w:rFonts w:ascii="Palatino Linotype" w:eastAsiaTheme="minorEastAsia" w:hAnsi="Palatino Linotype" w:cs="Arial"/>
          <w:sz w:val="24"/>
          <w:szCs w:val="24"/>
          <w:lang w:val="es-ES_tradnl" w:eastAsia="es-ES"/>
        </w:rPr>
      </w:pPr>
    </w:p>
    <w:p w:rsidR="0056281C" w:rsidRPr="00393ABB" w:rsidRDefault="0056281C" w:rsidP="00393ABB">
      <w:pPr>
        <w:spacing w:after="0" w:line="360" w:lineRule="auto"/>
        <w:ind w:right="75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b/>
          <w:i/>
          <w:sz w:val="24"/>
          <w:szCs w:val="24"/>
          <w:lang w:val="es-ES_tradnl" w:eastAsia="es-ES"/>
        </w:rPr>
        <w:t xml:space="preserve">“Artículo 23. Son sujetos obligados a transparentar y permitir el acceso a su información y </w:t>
      </w:r>
      <w:r w:rsidRPr="00393ABB">
        <w:rPr>
          <w:rFonts w:ascii="Palatino Linotype" w:eastAsiaTheme="minorEastAsia" w:hAnsi="Palatino Linotype"/>
          <w:b/>
          <w:i/>
          <w:sz w:val="24"/>
          <w:szCs w:val="24"/>
          <w:lang w:val="es-ES_tradnl" w:eastAsia="es-ES"/>
        </w:rPr>
        <w:t>proteger</w:t>
      </w:r>
      <w:r w:rsidRPr="00393ABB">
        <w:rPr>
          <w:rFonts w:ascii="Palatino Linotype" w:eastAsiaTheme="minorEastAsia" w:hAnsi="Palatino Linotype" w:cs="Arial"/>
          <w:b/>
          <w:i/>
          <w:sz w:val="24"/>
          <w:szCs w:val="24"/>
          <w:lang w:val="es-ES_tradnl" w:eastAsia="es-ES"/>
        </w:rPr>
        <w:t xml:space="preserve"> los datos personales que obren en su poder</w:t>
      </w:r>
      <w:r w:rsidRPr="00393ABB">
        <w:rPr>
          <w:rFonts w:ascii="Palatino Linotype" w:eastAsiaTheme="minorEastAsia" w:hAnsi="Palatino Linotype" w:cs="Arial"/>
          <w:i/>
          <w:sz w:val="24"/>
          <w:szCs w:val="24"/>
          <w:lang w:val="es-ES_tradnl" w:eastAsia="es-ES"/>
        </w:rPr>
        <w:t>:</w:t>
      </w:r>
    </w:p>
    <w:p w:rsidR="0056281C" w:rsidRPr="00393ABB" w:rsidRDefault="0056281C" w:rsidP="00393ABB">
      <w:pPr>
        <w:spacing w:after="0" w:line="360" w:lineRule="auto"/>
        <w:ind w:right="757"/>
        <w:jc w:val="both"/>
        <w:rPr>
          <w:rFonts w:ascii="Palatino Linotype" w:eastAsiaTheme="minorEastAsia" w:hAnsi="Palatino Linotype" w:cs="Arial"/>
          <w:i/>
          <w:sz w:val="24"/>
          <w:szCs w:val="24"/>
          <w:lang w:val="es-ES_tradnl" w:eastAsia="es-ES"/>
        </w:rPr>
      </w:pPr>
    </w:p>
    <w:p w:rsidR="0056281C" w:rsidRPr="00393ABB" w:rsidRDefault="0056281C" w:rsidP="00393ABB">
      <w:pPr>
        <w:spacing w:after="0" w:line="360" w:lineRule="auto"/>
        <w:ind w:right="75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w:t>
      </w:r>
    </w:p>
    <w:p w:rsidR="0056281C" w:rsidRPr="00393ABB" w:rsidRDefault="0056281C" w:rsidP="00393ABB">
      <w:pPr>
        <w:spacing w:after="0" w:line="360" w:lineRule="auto"/>
        <w:ind w:right="757"/>
        <w:jc w:val="both"/>
        <w:rPr>
          <w:rFonts w:ascii="Palatino Linotype" w:eastAsiaTheme="minorEastAsia" w:hAnsi="Palatino Linotype" w:cs="Arial"/>
          <w:b/>
          <w:i/>
          <w:sz w:val="24"/>
          <w:szCs w:val="24"/>
          <w:lang w:val="es-ES_tradnl" w:eastAsia="es-ES"/>
        </w:rPr>
      </w:pPr>
    </w:p>
    <w:p w:rsidR="0056281C" w:rsidRPr="00393ABB" w:rsidRDefault="0056281C" w:rsidP="00393ABB">
      <w:pPr>
        <w:spacing w:after="0" w:line="360" w:lineRule="auto"/>
        <w:ind w:right="757"/>
        <w:jc w:val="both"/>
        <w:rPr>
          <w:rFonts w:ascii="Palatino Linotype" w:eastAsiaTheme="minorEastAsia" w:hAnsi="Palatino Linotype" w:cs="Arial"/>
          <w:b/>
          <w:i/>
          <w:sz w:val="24"/>
          <w:szCs w:val="24"/>
          <w:lang w:val="es-ES_tradnl" w:eastAsia="es-ES"/>
        </w:rPr>
      </w:pPr>
      <w:r w:rsidRPr="00393ABB">
        <w:rPr>
          <w:rFonts w:ascii="Palatino Linotype" w:eastAsiaTheme="minorEastAsia" w:hAnsi="Palatino Linotype" w:cs="Arial"/>
          <w:b/>
          <w:i/>
          <w:sz w:val="24"/>
          <w:szCs w:val="24"/>
          <w:lang w:val="es-ES_tradnl" w:eastAsia="es-ES"/>
        </w:rPr>
        <w:t>IV. Los ayuntamientos y las dependencias, organismos, órganos y entidades de la administración municipal;</w:t>
      </w:r>
    </w:p>
    <w:p w:rsidR="0056281C" w:rsidRPr="00393ABB" w:rsidRDefault="0056281C" w:rsidP="00393ABB">
      <w:pPr>
        <w:spacing w:after="0" w:line="360" w:lineRule="auto"/>
        <w:ind w:right="757"/>
        <w:jc w:val="both"/>
        <w:rPr>
          <w:rFonts w:ascii="Palatino Linotype" w:eastAsiaTheme="minorEastAsia" w:hAnsi="Palatino Linotype" w:cs="Arial"/>
          <w:i/>
          <w:sz w:val="24"/>
          <w:szCs w:val="24"/>
          <w:lang w:val="es-ES_tradnl" w:eastAsia="es-ES"/>
        </w:rPr>
      </w:pPr>
    </w:p>
    <w:p w:rsidR="0056281C" w:rsidRPr="00393ABB" w:rsidRDefault="0056281C" w:rsidP="00393ABB">
      <w:pPr>
        <w:spacing w:after="0" w:line="360" w:lineRule="auto"/>
        <w:ind w:right="757"/>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6281C" w:rsidRPr="00393ABB" w:rsidRDefault="0056281C" w:rsidP="00393ABB">
      <w:pPr>
        <w:spacing w:after="0" w:line="360" w:lineRule="auto"/>
        <w:ind w:right="757"/>
        <w:jc w:val="both"/>
        <w:rPr>
          <w:rFonts w:ascii="Palatino Linotype" w:eastAsiaTheme="minorEastAsia" w:hAnsi="Palatino Linotype" w:cs="Arial"/>
          <w:b/>
          <w:i/>
          <w:sz w:val="24"/>
          <w:szCs w:val="24"/>
          <w:lang w:val="es-ES_tradnl" w:eastAsia="es-ES"/>
        </w:rPr>
      </w:pPr>
    </w:p>
    <w:p w:rsidR="0056281C" w:rsidRPr="00393ABB" w:rsidRDefault="0056281C" w:rsidP="00393ABB">
      <w:pPr>
        <w:spacing w:after="0" w:line="360" w:lineRule="auto"/>
        <w:ind w:right="757"/>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b/>
          <w:i/>
          <w:sz w:val="24"/>
          <w:szCs w:val="24"/>
          <w:lang w:val="es-ES_tradnl" w:eastAsia="es-ES"/>
        </w:rPr>
        <w:t>Los servidores públicos deberán transparentar sus acciones así como garantizar y respetar el derecho de acceso a la información pública.”</w:t>
      </w:r>
    </w:p>
    <w:p w:rsidR="0056281C" w:rsidRPr="00393ABB" w:rsidRDefault="0056281C" w:rsidP="00393ABB">
      <w:pPr>
        <w:spacing w:after="0" w:line="360" w:lineRule="auto"/>
        <w:ind w:right="757"/>
        <w:jc w:val="both"/>
        <w:rPr>
          <w:rFonts w:ascii="Palatino Linotype" w:eastAsiaTheme="minorEastAsia" w:hAnsi="Palatino Linotype" w:cs="Arial"/>
          <w:sz w:val="24"/>
          <w:szCs w:val="24"/>
          <w:lang w:val="es-ES_tradnl" w:eastAsia="es-ES"/>
        </w:rPr>
      </w:pPr>
    </w:p>
    <w:p w:rsidR="0056281C" w:rsidRPr="00393ABB" w:rsidRDefault="0056281C" w:rsidP="00393ABB">
      <w:pPr>
        <w:spacing w:after="0" w:line="360" w:lineRule="auto"/>
        <w:ind w:right="757"/>
        <w:jc w:val="both"/>
        <w:rPr>
          <w:rFonts w:ascii="Palatino Linotype" w:eastAsiaTheme="minorEastAsia" w:hAnsi="Palatino Linotype" w:cs="Arial"/>
          <w:sz w:val="24"/>
          <w:szCs w:val="24"/>
          <w:lang w:val="es-ES_tradnl" w:eastAsia="es-ES"/>
        </w:rPr>
      </w:pPr>
      <w:r w:rsidRPr="00393ABB">
        <w:rPr>
          <w:rFonts w:ascii="Palatino Linotype" w:eastAsiaTheme="minorEastAsia" w:hAnsi="Palatino Linotype" w:cs="Arial"/>
          <w:sz w:val="24"/>
          <w:szCs w:val="24"/>
          <w:lang w:val="es-ES_tradnl" w:eastAsia="es-ES"/>
        </w:rPr>
        <w:t>(Énfasis añadido)</w:t>
      </w:r>
    </w:p>
    <w:p w:rsidR="0056281C" w:rsidRPr="00393ABB" w:rsidRDefault="0056281C" w:rsidP="00393ABB">
      <w:pPr>
        <w:spacing w:after="0" w:line="360" w:lineRule="auto"/>
        <w:jc w:val="both"/>
        <w:rPr>
          <w:rFonts w:ascii="Palatino Linotype" w:eastAsiaTheme="minorEastAsia" w:hAnsi="Palatino Linotype" w:cs="Arial"/>
          <w:sz w:val="24"/>
          <w:szCs w:val="24"/>
          <w:lang w:val="es-ES_tradnl" w:eastAsia="es-ES"/>
        </w:rPr>
      </w:pPr>
    </w:p>
    <w:p w:rsidR="0056281C" w:rsidRPr="00393ABB" w:rsidRDefault="0056281C" w:rsidP="00393ABB">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393ABB">
        <w:rPr>
          <w:rFonts w:ascii="Palatino Linotype" w:eastAsiaTheme="minorEastAsia" w:hAnsi="Palatino Linotype" w:cs="Arial"/>
          <w:sz w:val="24"/>
          <w:szCs w:val="24"/>
          <w:lang w:val="es-ES_tradnl" w:eastAsia="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56281C" w:rsidRPr="00393ABB" w:rsidRDefault="0056281C" w:rsidP="00393ABB">
      <w:pPr>
        <w:spacing w:after="0" w:line="360" w:lineRule="auto"/>
        <w:contextualSpacing/>
        <w:jc w:val="both"/>
        <w:rPr>
          <w:rFonts w:ascii="Palatino Linotype" w:eastAsiaTheme="minorEastAsia" w:hAnsi="Palatino Linotype" w:cs="Arial"/>
          <w:sz w:val="24"/>
          <w:szCs w:val="24"/>
          <w:lang w:val="es-ES_tradnl" w:eastAsia="es-ES"/>
        </w:rPr>
      </w:pPr>
    </w:p>
    <w:p w:rsidR="0056281C" w:rsidRPr="00393ABB" w:rsidRDefault="0056281C" w:rsidP="00393ABB">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393ABB">
        <w:rPr>
          <w:rFonts w:ascii="Palatino Linotype" w:eastAsiaTheme="minorEastAsia" w:hAnsi="Palatino Linotype" w:cs="Arial"/>
          <w:sz w:val="24"/>
          <w:szCs w:val="24"/>
          <w:lang w:val="es-ES_tradnl" w:eastAsia="es-ES"/>
        </w:rPr>
        <w:t>Por lo anterior, es de referir que,</w:t>
      </w:r>
      <w:r w:rsidRPr="00393ABB">
        <w:rPr>
          <w:rFonts w:ascii="Palatino Linotype" w:eastAsiaTheme="minorEastAsia" w:hAnsi="Palatino Linotype" w:cs="Arial"/>
          <w:b/>
          <w:sz w:val="24"/>
          <w:szCs w:val="24"/>
          <w:lang w:val="es-ES_tradnl" w:eastAsia="es-ES"/>
        </w:rPr>
        <w:t xml:space="preserve"> Ayuntamiento de </w:t>
      </w:r>
      <w:proofErr w:type="spellStart"/>
      <w:r w:rsidR="007B3063" w:rsidRPr="00393ABB">
        <w:rPr>
          <w:rFonts w:ascii="Palatino Linotype" w:eastAsiaTheme="minorEastAsia" w:hAnsi="Palatino Linotype" w:cs="Arial"/>
          <w:b/>
          <w:sz w:val="24"/>
          <w:szCs w:val="24"/>
          <w:lang w:val="es-ES_tradnl" w:eastAsia="es-ES"/>
        </w:rPr>
        <w:t>Jilotepec</w:t>
      </w:r>
      <w:proofErr w:type="spellEnd"/>
      <w:r w:rsidRPr="00393ABB">
        <w:rPr>
          <w:rFonts w:ascii="Palatino Linotype" w:eastAsiaTheme="minorEastAsia" w:hAnsi="Palatino Linotype" w:cs="Arial"/>
          <w:sz w:val="24"/>
          <w:szCs w:val="24"/>
          <w:lang w:val="es-ES_tradnl" w:eastAsia="es-ES"/>
        </w:rPr>
        <w:t>, al ser un Sujeto Obligado comprendido por la Legislación Local en materia de Transparencia, se encuentra obligado a hacer pública toda aquella información que genere, administre o posea.</w:t>
      </w:r>
    </w:p>
    <w:p w:rsidR="0056281C" w:rsidRPr="00393ABB" w:rsidRDefault="0056281C" w:rsidP="00393ABB">
      <w:pPr>
        <w:spacing w:after="0" w:line="360" w:lineRule="auto"/>
        <w:contextualSpacing/>
        <w:rPr>
          <w:rFonts w:ascii="Palatino Linotype" w:eastAsiaTheme="minorEastAsia" w:hAnsi="Palatino Linotype" w:cs="Arial"/>
          <w:sz w:val="24"/>
          <w:szCs w:val="24"/>
          <w:lang w:val="es-ES_tradnl" w:eastAsia="es-ES"/>
        </w:rPr>
      </w:pPr>
    </w:p>
    <w:p w:rsidR="0056281C" w:rsidRPr="000E7DDC" w:rsidRDefault="0056281C" w:rsidP="00393ABB">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393ABB">
        <w:rPr>
          <w:rFonts w:ascii="Palatino Linotype" w:eastAsia="Calibri" w:hAnsi="Palatino Linotype" w:cs="Arial"/>
          <w:color w:val="000000" w:themeColor="text1"/>
          <w:sz w:val="24"/>
          <w:szCs w:val="24"/>
        </w:rPr>
        <w:t>Establecido</w:t>
      </w:r>
      <w:r w:rsidRPr="00393ABB">
        <w:rPr>
          <w:rFonts w:ascii="Palatino Linotype" w:hAnsi="Palatino Linotype" w:cs="Arial"/>
          <w:sz w:val="24"/>
          <w:szCs w:val="24"/>
        </w:rPr>
        <w:t xml:space="preserve"> lo anterior, resulta evidente que las razones o motivos de </w:t>
      </w:r>
      <w:r w:rsidRPr="00393ABB">
        <w:rPr>
          <w:rFonts w:ascii="Palatino Linotype" w:hAnsi="Palatino Linotype"/>
          <w:sz w:val="24"/>
          <w:szCs w:val="24"/>
        </w:rPr>
        <w:t xml:space="preserve">inconformidad hechos valer en el recurso de revisión resultan </w:t>
      </w:r>
      <w:r w:rsidRPr="00393ABB">
        <w:rPr>
          <w:rFonts w:ascii="Palatino Linotype" w:hAnsi="Palatino Linotype"/>
          <w:b/>
          <w:sz w:val="24"/>
          <w:szCs w:val="24"/>
        </w:rPr>
        <w:t>fundadas y procedentes</w:t>
      </w:r>
      <w:r w:rsidRPr="00393ABB">
        <w:rPr>
          <w:rFonts w:ascii="Palatino Linotype" w:hAnsi="Palatino Linotype"/>
          <w:sz w:val="24"/>
          <w:szCs w:val="24"/>
        </w:rPr>
        <w:t xml:space="preserve">, en virtud de que el </w:t>
      </w:r>
      <w:r w:rsidRPr="00393ABB">
        <w:rPr>
          <w:rFonts w:ascii="Palatino Linotype" w:hAnsi="Palatino Linotype" w:cs="Arial"/>
          <w:b/>
          <w:sz w:val="24"/>
          <w:szCs w:val="24"/>
          <w:lang w:eastAsia="es-MX"/>
        </w:rPr>
        <w:t>SUJETO OBLIGADO</w:t>
      </w:r>
      <w:r w:rsidRPr="00393ABB">
        <w:rPr>
          <w:rFonts w:ascii="Palatino Linotype" w:hAnsi="Palatino Linotype" w:cs="Arial"/>
          <w:sz w:val="24"/>
          <w:szCs w:val="24"/>
          <w:lang w:eastAsia="es-MX"/>
        </w:rPr>
        <w:t xml:space="preserve"> fue omiso en responder la solicitud de información en cuestión.</w:t>
      </w:r>
    </w:p>
    <w:p w:rsidR="0056281C" w:rsidRPr="000E7DDC" w:rsidRDefault="007B3063" w:rsidP="00393ABB">
      <w:pPr>
        <w:keepNext/>
        <w:keepLines/>
        <w:numPr>
          <w:ilvl w:val="1"/>
          <w:numId w:val="3"/>
        </w:numPr>
        <w:spacing w:before="240" w:after="0" w:line="360" w:lineRule="auto"/>
        <w:ind w:left="0" w:firstLine="0"/>
        <w:outlineLvl w:val="0"/>
        <w:rPr>
          <w:rFonts w:ascii="Palatino Linotype" w:eastAsiaTheme="majorEastAsia" w:hAnsi="Palatino Linotype" w:cstheme="majorBidi"/>
          <w:b/>
          <w:sz w:val="24"/>
          <w:szCs w:val="24"/>
        </w:rPr>
      </w:pPr>
      <w:bookmarkStart w:id="18" w:name="_Toc22819115"/>
      <w:r w:rsidRPr="00393ABB">
        <w:rPr>
          <w:rFonts w:ascii="Palatino Linotype" w:eastAsiaTheme="majorEastAsia" w:hAnsi="Palatino Linotype" w:cstheme="majorBidi"/>
          <w:b/>
          <w:sz w:val="24"/>
          <w:szCs w:val="24"/>
        </w:rPr>
        <w:t>Del Sistema Municipal</w:t>
      </w:r>
      <w:r w:rsidR="0062737E" w:rsidRPr="00393ABB">
        <w:rPr>
          <w:rFonts w:ascii="Palatino Linotype" w:eastAsiaTheme="majorEastAsia" w:hAnsi="Palatino Linotype" w:cstheme="majorBidi"/>
          <w:b/>
          <w:sz w:val="24"/>
          <w:szCs w:val="24"/>
        </w:rPr>
        <w:t xml:space="preserve"> Anticorrupción</w:t>
      </w:r>
      <w:r w:rsidR="0056281C" w:rsidRPr="00393ABB">
        <w:rPr>
          <w:rFonts w:ascii="Palatino Linotype" w:eastAsiaTheme="majorEastAsia" w:hAnsi="Palatino Linotype" w:cstheme="majorBidi"/>
          <w:b/>
          <w:sz w:val="24"/>
          <w:szCs w:val="24"/>
        </w:rPr>
        <w:t>.</w:t>
      </w:r>
      <w:bookmarkEnd w:id="18"/>
    </w:p>
    <w:p w:rsidR="007B3063" w:rsidRPr="00393ABB" w:rsidRDefault="007B3063" w:rsidP="00393ABB">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sz w:val="24"/>
          <w:szCs w:val="24"/>
          <w:lang w:eastAsia="es-ES_tradnl"/>
        </w:rPr>
      </w:pPr>
      <w:r w:rsidRPr="00393ABB">
        <w:rPr>
          <w:rFonts w:ascii="Palatino Linotype" w:hAnsi="Palatino Linotype" w:cs="Times New Roman"/>
          <w:sz w:val="24"/>
          <w:szCs w:val="24"/>
          <w:lang w:eastAsia="es-ES_tradnl"/>
        </w:rPr>
        <w:t>Así también, es pertinente establecer que la información solicitada es considerada de interés público, pues tiene por objeto conocer la integración del sistema municipal anticorrupción como medida para combatir los actos de corrupción en el Estado de México de conformidad con lo que establece la fracción XXII del artículo 3 de la Ley de Trasparencia y Acceso a la Información Pública del Estado de México y Municipios por lo que se debe de privilegiar su acceso:</w:t>
      </w:r>
    </w:p>
    <w:p w:rsidR="007B3063" w:rsidRPr="00393ABB" w:rsidRDefault="007B3063" w:rsidP="00393ABB">
      <w:pPr>
        <w:widowControl w:val="0"/>
        <w:autoSpaceDE w:val="0"/>
        <w:autoSpaceDN w:val="0"/>
        <w:adjustRightInd w:val="0"/>
        <w:spacing w:after="0" w:line="360" w:lineRule="auto"/>
        <w:ind w:left="567" w:right="567"/>
        <w:jc w:val="both"/>
        <w:rPr>
          <w:rFonts w:ascii="Palatino Linotype" w:hAnsi="Palatino Linotype"/>
          <w:i/>
          <w:sz w:val="24"/>
          <w:szCs w:val="24"/>
        </w:rPr>
      </w:pPr>
      <w:r w:rsidRPr="00393ABB">
        <w:rPr>
          <w:rFonts w:ascii="Palatino Linotype" w:hAnsi="Palatino Linotype"/>
          <w:b/>
          <w:i/>
          <w:sz w:val="24"/>
          <w:szCs w:val="24"/>
        </w:rPr>
        <w:t>“Artículo 3.</w:t>
      </w:r>
      <w:r w:rsidRPr="00393ABB">
        <w:rPr>
          <w:rFonts w:ascii="Palatino Linotype" w:hAnsi="Palatino Linotype"/>
          <w:i/>
          <w:sz w:val="24"/>
          <w:szCs w:val="24"/>
        </w:rPr>
        <w:t xml:space="preserve"> Para los efectos de la presente Ley se entenderá por:</w:t>
      </w:r>
    </w:p>
    <w:p w:rsidR="007B3063" w:rsidRPr="00393ABB" w:rsidRDefault="007B3063" w:rsidP="00393ABB">
      <w:pPr>
        <w:widowControl w:val="0"/>
        <w:autoSpaceDE w:val="0"/>
        <w:autoSpaceDN w:val="0"/>
        <w:adjustRightInd w:val="0"/>
        <w:spacing w:after="0" w:line="360" w:lineRule="auto"/>
        <w:ind w:left="567" w:right="567"/>
        <w:jc w:val="both"/>
        <w:rPr>
          <w:rFonts w:ascii="Palatino Linotype" w:hAnsi="Palatino Linotype"/>
          <w:i/>
          <w:sz w:val="24"/>
          <w:szCs w:val="24"/>
        </w:rPr>
      </w:pPr>
      <w:r w:rsidRPr="00393ABB">
        <w:rPr>
          <w:rFonts w:ascii="Palatino Linotype" w:hAnsi="Palatino Linotype"/>
          <w:i/>
          <w:sz w:val="24"/>
          <w:szCs w:val="24"/>
        </w:rPr>
        <w:t>…</w:t>
      </w:r>
    </w:p>
    <w:p w:rsidR="007B3063" w:rsidRPr="00393ABB" w:rsidRDefault="007B3063" w:rsidP="00393ABB">
      <w:pPr>
        <w:widowControl w:val="0"/>
        <w:autoSpaceDE w:val="0"/>
        <w:autoSpaceDN w:val="0"/>
        <w:adjustRightInd w:val="0"/>
        <w:spacing w:after="0" w:line="360" w:lineRule="auto"/>
        <w:ind w:left="567" w:right="567"/>
        <w:jc w:val="both"/>
        <w:rPr>
          <w:rFonts w:ascii="Palatino Linotype" w:hAnsi="Palatino Linotype"/>
          <w:i/>
          <w:sz w:val="24"/>
          <w:szCs w:val="24"/>
        </w:rPr>
      </w:pPr>
      <w:r w:rsidRPr="00393ABB">
        <w:rPr>
          <w:rFonts w:ascii="Palatino Linotype" w:hAnsi="Palatino Linotype"/>
          <w:i/>
          <w:sz w:val="24"/>
          <w:szCs w:val="24"/>
        </w:rPr>
        <w:t xml:space="preserve">XXII. </w:t>
      </w:r>
      <w:r w:rsidRPr="00393ABB">
        <w:rPr>
          <w:rFonts w:ascii="Palatino Linotype" w:hAnsi="Palatino Linotype"/>
          <w:b/>
          <w:i/>
          <w:sz w:val="24"/>
          <w:szCs w:val="24"/>
        </w:rPr>
        <w:t>Información de interés público:</w:t>
      </w:r>
      <w:r w:rsidRPr="00393ABB">
        <w:rPr>
          <w:rFonts w:ascii="Palatino Linotype" w:hAnsi="Palatino Linotype"/>
          <w:i/>
          <w:sz w:val="24"/>
          <w:szCs w:val="24"/>
        </w:rPr>
        <w:t xml:space="preserve"> Se refiere a la i</w:t>
      </w:r>
      <w:r w:rsidRPr="00393ABB">
        <w:rPr>
          <w:rFonts w:ascii="Palatino Linotype" w:hAnsi="Palatino Linotype"/>
          <w:b/>
          <w:i/>
          <w:sz w:val="24"/>
          <w:szCs w:val="24"/>
        </w:rPr>
        <w:t>nformación que resulta relevante o beneficiosa para la sociedad y no simplemente de interés individual, cuya divulgación resulta útil para que el público comprenda las actividades que llevan a cabo los sujetos obligados;”</w:t>
      </w:r>
    </w:p>
    <w:p w:rsidR="007B3063" w:rsidRPr="00393ABB" w:rsidRDefault="007B3063" w:rsidP="00393ABB">
      <w:pPr>
        <w:widowControl w:val="0"/>
        <w:autoSpaceDE w:val="0"/>
        <w:autoSpaceDN w:val="0"/>
        <w:adjustRightInd w:val="0"/>
        <w:spacing w:after="0" w:line="360" w:lineRule="auto"/>
        <w:ind w:left="567" w:right="567"/>
        <w:jc w:val="both"/>
        <w:rPr>
          <w:rFonts w:ascii="Palatino Linotype" w:hAnsi="Palatino Linotype"/>
          <w:i/>
          <w:sz w:val="24"/>
          <w:szCs w:val="24"/>
        </w:rPr>
      </w:pPr>
      <w:r w:rsidRPr="00393ABB">
        <w:rPr>
          <w:rFonts w:ascii="Palatino Linotype" w:hAnsi="Palatino Linotype"/>
          <w:i/>
          <w:sz w:val="24"/>
          <w:szCs w:val="24"/>
        </w:rPr>
        <w:t>…</w:t>
      </w:r>
    </w:p>
    <w:p w:rsidR="007B3063" w:rsidRPr="00393ABB" w:rsidRDefault="007B3063" w:rsidP="00393ABB">
      <w:pPr>
        <w:widowControl w:val="0"/>
        <w:autoSpaceDE w:val="0"/>
        <w:autoSpaceDN w:val="0"/>
        <w:adjustRightInd w:val="0"/>
        <w:spacing w:after="0" w:line="360" w:lineRule="auto"/>
        <w:ind w:left="567" w:right="567"/>
        <w:jc w:val="both"/>
        <w:rPr>
          <w:rFonts w:ascii="Palatino Linotype" w:hAnsi="Palatino Linotype" w:cs="Times New Roman"/>
          <w:i/>
          <w:sz w:val="24"/>
          <w:szCs w:val="24"/>
          <w:lang w:eastAsia="es-ES_tradnl"/>
        </w:rPr>
      </w:pPr>
      <w:r w:rsidRPr="00393ABB">
        <w:rPr>
          <w:rFonts w:ascii="Palatino Linotype" w:hAnsi="Palatino Linotype"/>
          <w:i/>
          <w:sz w:val="24"/>
          <w:szCs w:val="24"/>
        </w:rPr>
        <w:t>(Énfasis añadido)</w:t>
      </w:r>
    </w:p>
    <w:p w:rsidR="007B3063" w:rsidRPr="00393ABB" w:rsidRDefault="007B3063" w:rsidP="00393ABB">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sz w:val="24"/>
          <w:szCs w:val="24"/>
          <w:lang w:eastAsia="es-ES_tradnl"/>
        </w:rPr>
      </w:pPr>
      <w:r w:rsidRPr="00393ABB">
        <w:rPr>
          <w:rFonts w:ascii="Palatino Linotype" w:hAnsi="Palatino Linotype" w:cs="Times New Roman"/>
          <w:sz w:val="24"/>
          <w:szCs w:val="24"/>
          <w:lang w:eastAsia="es-ES_tradnl"/>
        </w:rPr>
        <w:t xml:space="preserve">Puntualizado lo anterior, la Ley del Sistema Anticorrupción del Estado de México y Municipios, tiene por objeto </w:t>
      </w:r>
      <w:r w:rsidRPr="00393ABB">
        <w:rPr>
          <w:rFonts w:ascii="Palatino Linotype" w:hAnsi="Palatino Linotype"/>
          <w:sz w:val="24"/>
          <w:szCs w:val="24"/>
        </w:rPr>
        <w:t>establecer las bases de coordinación entre el Estado y los Municipios para el funcionamiento de los Sistemas Anticorrupción, de conformidad con lo dispuesto en la Constitución Política de los Estados Unidos Mexicanos, la Constitución Política del Estado Libre y Soberano de México y la Ley General del Sistema Nacional Anticorrupción, para que las autoridades estatales y municipales competentes prevengan, investiguen y sancionen las faltas administrativas y los hechos de corrupción.</w:t>
      </w:r>
    </w:p>
    <w:p w:rsidR="0062737E" w:rsidRPr="00393ABB" w:rsidRDefault="0062737E" w:rsidP="00393ABB">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sz w:val="24"/>
          <w:szCs w:val="24"/>
          <w:lang w:val="es-ES_tradnl" w:eastAsia="es-ES_tradnl"/>
        </w:rPr>
      </w:pPr>
      <w:r w:rsidRPr="00393ABB">
        <w:rPr>
          <w:rFonts w:ascii="Palatino Linotype" w:eastAsia="MS Mincho" w:hAnsi="Palatino Linotype" w:cs="Times New Roman"/>
          <w:sz w:val="24"/>
          <w:szCs w:val="24"/>
          <w:lang w:val="es-ES_tradnl" w:eastAsia="es-ES_tradnl"/>
        </w:rPr>
        <w:t xml:space="preserve">Así por su parte el artículo 61 de la </w:t>
      </w:r>
      <w:proofErr w:type="spellStart"/>
      <w:r w:rsidRPr="00393ABB">
        <w:rPr>
          <w:rFonts w:ascii="Palatino Linotype" w:eastAsia="MS Mincho" w:hAnsi="Palatino Linotype" w:cs="Times New Roman"/>
          <w:sz w:val="24"/>
          <w:szCs w:val="24"/>
          <w:lang w:val="es-ES_tradnl" w:eastAsia="es-ES_tradnl"/>
        </w:rPr>
        <w:t>supracitada</w:t>
      </w:r>
      <w:proofErr w:type="spellEnd"/>
      <w:r w:rsidRPr="00393ABB">
        <w:rPr>
          <w:rFonts w:ascii="Palatino Linotype" w:eastAsia="MS Mincho" w:hAnsi="Palatino Linotype" w:cs="Times New Roman"/>
          <w:sz w:val="24"/>
          <w:szCs w:val="24"/>
          <w:lang w:val="es-ES_tradnl" w:eastAsia="es-ES_tradnl"/>
        </w:rPr>
        <w:t xml:space="preserve"> Ley, refiere que el </w:t>
      </w:r>
      <w:r w:rsidRPr="00393ABB">
        <w:rPr>
          <w:rFonts w:ascii="Palatino Linotype" w:eastAsia="MS Mincho" w:hAnsi="Palatino Linotype" w:cs="Times New Roman"/>
          <w:sz w:val="24"/>
          <w:szCs w:val="24"/>
          <w:lang w:val="es-ES_tradnl" w:eastAsia="es-ES"/>
        </w:rPr>
        <w:t xml:space="preserve">Sistema Municipal Anticorrupción es la instancia que tiene por objeto establecer diversas acciones tendientes a la prevención, detección y sanción de faltas administrativas, actos así como actos y hechos de corrupción, en el ámbito municipal, como a continuación se observa: </w:t>
      </w:r>
    </w:p>
    <w:p w:rsidR="0062737E" w:rsidRPr="00393ABB" w:rsidRDefault="0062737E" w:rsidP="00393ABB">
      <w:pPr>
        <w:widowControl w:val="0"/>
        <w:autoSpaceDE w:val="0"/>
        <w:autoSpaceDN w:val="0"/>
        <w:adjustRightInd w:val="0"/>
        <w:spacing w:after="0" w:line="360" w:lineRule="auto"/>
        <w:ind w:left="567" w:right="567"/>
        <w:jc w:val="both"/>
        <w:rPr>
          <w:rFonts w:ascii="Palatino Linotype" w:eastAsia="MS Mincho" w:hAnsi="Palatino Linotype" w:cs="Times New Roman"/>
          <w:i/>
          <w:sz w:val="24"/>
          <w:szCs w:val="24"/>
          <w:lang w:val="es-ES_tradnl" w:eastAsia="es-ES_tradnl"/>
        </w:rPr>
      </w:pPr>
      <w:r w:rsidRPr="00393ABB">
        <w:rPr>
          <w:rFonts w:ascii="Palatino Linotype" w:eastAsia="MS Mincho" w:hAnsi="Palatino Linotype" w:cs="Times New Roman"/>
          <w:i/>
          <w:sz w:val="24"/>
          <w:szCs w:val="24"/>
          <w:lang w:val="es-ES_tradnl" w:eastAsia="es-ES"/>
        </w:rPr>
        <w:t>“</w:t>
      </w:r>
      <w:r w:rsidRPr="00393ABB">
        <w:rPr>
          <w:rFonts w:ascii="Palatino Linotype" w:eastAsia="MS Mincho" w:hAnsi="Palatino Linotype" w:cs="Times New Roman"/>
          <w:b/>
          <w:i/>
          <w:sz w:val="24"/>
          <w:szCs w:val="24"/>
          <w:lang w:val="es-ES_tradnl" w:eastAsia="es-ES"/>
        </w:rPr>
        <w:t>Artículo 61.</w:t>
      </w:r>
      <w:r w:rsidRPr="00393ABB">
        <w:rPr>
          <w:rFonts w:ascii="Palatino Linotype" w:eastAsia="MS Mincho" w:hAnsi="Palatino Linotype" w:cs="Times New Roman"/>
          <w:i/>
          <w:sz w:val="24"/>
          <w:szCs w:val="24"/>
          <w:lang w:val="es-ES_tradnl" w:eastAsia="es-ES"/>
        </w:rPr>
        <w:t xml:space="preserve"> El Sistema Municipal Anticorrupción es la instancia de coordinación y </w:t>
      </w:r>
      <w:proofErr w:type="spellStart"/>
      <w:r w:rsidRPr="00393ABB">
        <w:rPr>
          <w:rFonts w:ascii="Palatino Linotype" w:eastAsia="MS Mincho" w:hAnsi="Palatino Linotype" w:cs="Times New Roman"/>
          <w:i/>
          <w:sz w:val="24"/>
          <w:szCs w:val="24"/>
          <w:lang w:val="es-ES_tradnl" w:eastAsia="es-ES"/>
        </w:rPr>
        <w:t>coadyuvancia</w:t>
      </w:r>
      <w:proofErr w:type="spellEnd"/>
      <w:r w:rsidRPr="00393ABB">
        <w:rPr>
          <w:rFonts w:ascii="Palatino Linotype" w:eastAsia="MS Mincho" w:hAnsi="Palatino Linotype" w:cs="Times New Roman"/>
          <w:i/>
          <w:sz w:val="24"/>
          <w:szCs w:val="24"/>
          <w:lang w:val="es-ES_tradnl" w:eastAsia="es-ES"/>
        </w:rPr>
        <w:t xml:space="preserve">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p>
    <w:p w:rsidR="0062737E" w:rsidRPr="000E7DDC" w:rsidRDefault="0062737E" w:rsidP="000E7DDC">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sz w:val="24"/>
          <w:szCs w:val="24"/>
          <w:lang w:val="es-ES_tradnl" w:eastAsia="es-ES_tradnl"/>
        </w:rPr>
      </w:pPr>
      <w:r w:rsidRPr="00393ABB">
        <w:rPr>
          <w:rFonts w:ascii="Palatino Linotype" w:eastAsia="MS Mincho" w:hAnsi="Palatino Linotype" w:cs="Times New Roman"/>
          <w:sz w:val="24"/>
          <w:szCs w:val="24"/>
          <w:lang w:val="es-ES_tradnl" w:eastAsia="es-ES_tradnl"/>
        </w:rPr>
        <w:t xml:space="preserve">Precisado lo anterior, el Sistema Municipal Anticorrupción de conformidad con lo que establece el artículo 62 de la Ley del Sistema Anticorrupción del Estado de México y Municipios se encuentra integrado por un Comité Coordinador Municipal y un Comité de Participación Ciudadana como a continuación se observa: </w:t>
      </w:r>
    </w:p>
    <w:p w:rsidR="0062737E" w:rsidRPr="00393ABB" w:rsidRDefault="0062737E" w:rsidP="00393ABB">
      <w:pPr>
        <w:widowControl w:val="0"/>
        <w:autoSpaceDE w:val="0"/>
        <w:autoSpaceDN w:val="0"/>
        <w:adjustRightInd w:val="0"/>
        <w:spacing w:before="240" w:after="240" w:line="360" w:lineRule="auto"/>
        <w:ind w:lef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w:t>
      </w:r>
      <w:r w:rsidRPr="00393ABB">
        <w:rPr>
          <w:rFonts w:ascii="Palatino Linotype" w:eastAsia="MS Mincho" w:hAnsi="Palatino Linotype" w:cs="Times New Roman"/>
          <w:b/>
          <w:i/>
          <w:sz w:val="24"/>
          <w:szCs w:val="24"/>
          <w:lang w:val="es-ES_tradnl" w:eastAsia="es-ES"/>
        </w:rPr>
        <w:t>Artículo 62.</w:t>
      </w:r>
      <w:r w:rsidRPr="00393ABB">
        <w:rPr>
          <w:rFonts w:ascii="Palatino Linotype" w:eastAsia="MS Mincho" w:hAnsi="Palatino Linotype" w:cs="Times New Roman"/>
          <w:i/>
          <w:sz w:val="24"/>
          <w:szCs w:val="24"/>
          <w:lang w:val="es-ES_tradnl" w:eastAsia="es-ES"/>
        </w:rPr>
        <w:t xml:space="preserve"> </w:t>
      </w:r>
      <w:r w:rsidRPr="00393ABB">
        <w:rPr>
          <w:rFonts w:ascii="Palatino Linotype" w:eastAsia="MS Mincho" w:hAnsi="Palatino Linotype" w:cs="Times New Roman"/>
          <w:b/>
          <w:i/>
          <w:sz w:val="24"/>
          <w:szCs w:val="24"/>
          <w:u w:val="single"/>
          <w:lang w:val="es-ES_tradnl" w:eastAsia="es-ES"/>
        </w:rPr>
        <w:t>El Sistema Municipal Anticorrupción se integrará por</w:t>
      </w:r>
      <w:r w:rsidRPr="00393ABB">
        <w:rPr>
          <w:rFonts w:ascii="Palatino Linotype" w:eastAsia="MS Mincho" w:hAnsi="Palatino Linotype" w:cs="Times New Roman"/>
          <w:i/>
          <w:sz w:val="24"/>
          <w:szCs w:val="24"/>
          <w:lang w:val="es-ES_tradnl" w:eastAsia="es-ES"/>
        </w:rPr>
        <w:t xml:space="preserve">: </w:t>
      </w:r>
    </w:p>
    <w:p w:rsidR="0062737E" w:rsidRPr="00393ABB" w:rsidRDefault="0062737E" w:rsidP="00393ABB">
      <w:pPr>
        <w:widowControl w:val="0"/>
        <w:numPr>
          <w:ilvl w:val="0"/>
          <w:numId w:val="6"/>
        </w:numPr>
        <w:autoSpaceDE w:val="0"/>
        <w:autoSpaceDN w:val="0"/>
        <w:adjustRightInd w:val="0"/>
        <w:spacing w:before="240" w:after="240" w:line="360" w:lineRule="auto"/>
        <w:ind w:left="567" w:firstLine="0"/>
        <w:contextualSpacing/>
        <w:jc w:val="both"/>
        <w:rPr>
          <w:rFonts w:ascii="Palatino Linotype" w:eastAsia="MS Mincho" w:hAnsi="Palatino Linotype" w:cs="Times New Roman"/>
          <w:i/>
          <w:sz w:val="24"/>
          <w:szCs w:val="24"/>
          <w:lang w:val="es-ES_tradnl" w:eastAsia="es-ES_tradnl"/>
        </w:rPr>
      </w:pPr>
      <w:r w:rsidRPr="00393ABB">
        <w:rPr>
          <w:rFonts w:ascii="Palatino Linotype" w:eastAsia="MS Mincho" w:hAnsi="Palatino Linotype" w:cs="Times New Roman"/>
          <w:i/>
          <w:sz w:val="24"/>
          <w:szCs w:val="24"/>
          <w:lang w:val="es-ES_tradnl" w:eastAsia="es-ES"/>
        </w:rPr>
        <w:t>Un Comité Coordinador Municipal.</w:t>
      </w:r>
    </w:p>
    <w:p w:rsidR="0062737E" w:rsidRPr="00393ABB" w:rsidRDefault="0062737E" w:rsidP="00393ABB">
      <w:pPr>
        <w:widowControl w:val="0"/>
        <w:numPr>
          <w:ilvl w:val="0"/>
          <w:numId w:val="6"/>
        </w:numPr>
        <w:tabs>
          <w:tab w:val="left" w:pos="851"/>
        </w:tabs>
        <w:autoSpaceDE w:val="0"/>
        <w:autoSpaceDN w:val="0"/>
        <w:adjustRightInd w:val="0"/>
        <w:spacing w:before="240" w:after="240" w:line="360" w:lineRule="auto"/>
        <w:ind w:left="567" w:firstLine="0"/>
        <w:contextualSpacing/>
        <w:jc w:val="both"/>
        <w:rPr>
          <w:rFonts w:ascii="Palatino Linotype" w:eastAsia="MS Mincho" w:hAnsi="Palatino Linotype" w:cs="Times New Roman"/>
          <w:i/>
          <w:sz w:val="24"/>
          <w:szCs w:val="24"/>
          <w:lang w:val="es-ES_tradnl" w:eastAsia="es-ES_tradnl"/>
        </w:rPr>
      </w:pPr>
      <w:r w:rsidRPr="00393ABB">
        <w:rPr>
          <w:rFonts w:ascii="Palatino Linotype" w:eastAsia="MS Mincho" w:hAnsi="Palatino Linotype" w:cs="Times New Roman"/>
          <w:i/>
          <w:sz w:val="24"/>
          <w:szCs w:val="24"/>
          <w:lang w:val="es-ES_tradnl" w:eastAsia="es-ES"/>
        </w:rPr>
        <w:t>Un Comité de Participación Ciudadana.”</w:t>
      </w:r>
    </w:p>
    <w:p w:rsidR="0062737E" w:rsidRPr="00393ABB" w:rsidRDefault="0062737E" w:rsidP="00393ABB">
      <w:pPr>
        <w:widowControl w:val="0"/>
        <w:autoSpaceDE w:val="0"/>
        <w:autoSpaceDN w:val="0"/>
        <w:adjustRightInd w:val="0"/>
        <w:spacing w:before="240" w:after="240" w:line="360" w:lineRule="auto"/>
        <w:ind w:left="426"/>
        <w:contextualSpacing/>
        <w:jc w:val="both"/>
        <w:rPr>
          <w:rFonts w:ascii="Palatino Linotype" w:eastAsia="MS Mincho" w:hAnsi="Palatino Linotype" w:cs="Times New Roman"/>
          <w:i/>
          <w:sz w:val="24"/>
          <w:szCs w:val="24"/>
          <w:lang w:val="es-ES_tradnl" w:eastAsia="es-ES_tradnl"/>
        </w:rPr>
      </w:pPr>
    </w:p>
    <w:p w:rsidR="0062737E" w:rsidRPr="00393ABB" w:rsidRDefault="0062737E" w:rsidP="00393ABB">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sz w:val="24"/>
          <w:szCs w:val="24"/>
          <w:lang w:val="es-ES_tradnl" w:eastAsia="es-ES_tradnl"/>
        </w:rPr>
      </w:pPr>
      <w:r w:rsidRPr="00393ABB">
        <w:rPr>
          <w:rFonts w:ascii="Palatino Linotype" w:eastAsia="MS Mincho" w:hAnsi="Palatino Linotype" w:cs="Times New Roman"/>
          <w:sz w:val="24"/>
          <w:szCs w:val="24"/>
          <w:lang w:val="es-ES_tradnl" w:eastAsia="es-ES_tradnl"/>
        </w:rPr>
        <w:t xml:space="preserve">En ese tenor de ideas, de conformidad con los artículos 63 y 69 de la  multicitada Ley del Sistema Anticorrupción, se establecen cual es </w:t>
      </w:r>
      <w:r w:rsidRPr="00393ABB">
        <w:rPr>
          <w:rFonts w:ascii="Palatino Linotype" w:eastAsia="MS Mincho" w:hAnsi="Palatino Linotype" w:cs="Times New Roman"/>
          <w:b/>
          <w:sz w:val="24"/>
          <w:szCs w:val="24"/>
          <w:lang w:val="es-ES_tradnl" w:eastAsia="es-ES_tradnl"/>
        </w:rPr>
        <w:t>la integración de los comités</w:t>
      </w:r>
      <w:r w:rsidRPr="00393ABB">
        <w:rPr>
          <w:rFonts w:ascii="Palatino Linotype" w:eastAsia="MS Mincho" w:hAnsi="Palatino Linotype" w:cs="Times New Roman"/>
          <w:sz w:val="24"/>
          <w:szCs w:val="24"/>
          <w:lang w:val="es-ES_tradnl" w:eastAsia="es-ES_tradnl"/>
        </w:rPr>
        <w:t xml:space="preserve">, como se advierte a continuación: </w:t>
      </w:r>
    </w:p>
    <w:p w:rsidR="0062737E" w:rsidRPr="00393ABB" w:rsidRDefault="0062737E" w:rsidP="00393ABB">
      <w:pPr>
        <w:widowControl w:val="0"/>
        <w:tabs>
          <w:tab w:val="left" w:pos="8222"/>
        </w:tabs>
        <w:autoSpaceDE w:val="0"/>
        <w:autoSpaceDN w:val="0"/>
        <w:adjustRightInd w:val="0"/>
        <w:spacing w:after="0" w:line="360" w:lineRule="auto"/>
        <w:ind w:left="567" w:right="567"/>
        <w:jc w:val="both"/>
        <w:rPr>
          <w:rFonts w:ascii="Palatino Linotype" w:eastAsia="MS Mincho" w:hAnsi="Palatino Linotype" w:cs="Times New Roman"/>
          <w:i/>
          <w:sz w:val="24"/>
          <w:szCs w:val="24"/>
          <w:lang w:val="es-ES_tradnl" w:eastAsia="es-ES_tradnl"/>
        </w:rPr>
      </w:pPr>
      <w:r w:rsidRPr="00393ABB">
        <w:rPr>
          <w:rFonts w:ascii="Palatino Linotype" w:eastAsia="MS Mincho" w:hAnsi="Palatino Linotype" w:cs="Times New Roman"/>
          <w:i/>
          <w:sz w:val="24"/>
          <w:szCs w:val="24"/>
          <w:lang w:val="es-ES_tradnl" w:eastAsia="es-ES_tradnl"/>
        </w:rPr>
        <w:t>“</w:t>
      </w:r>
      <w:r w:rsidRPr="00393ABB">
        <w:rPr>
          <w:rFonts w:ascii="Palatino Linotype" w:eastAsia="MS Mincho" w:hAnsi="Palatino Linotype" w:cs="Times New Roman"/>
          <w:b/>
          <w:i/>
          <w:sz w:val="24"/>
          <w:szCs w:val="24"/>
          <w:lang w:val="es-ES_tradnl" w:eastAsia="es-ES_tradnl"/>
        </w:rPr>
        <w:t>Artículo 6</w:t>
      </w:r>
      <w:r w:rsidRPr="00393ABB">
        <w:rPr>
          <w:rFonts w:ascii="Palatino Linotype" w:eastAsia="MS Mincho" w:hAnsi="Palatino Linotype" w:cs="Times New Roman"/>
          <w:i/>
          <w:sz w:val="24"/>
          <w:szCs w:val="24"/>
          <w:lang w:val="es-ES_tradnl" w:eastAsia="es-ES_tradnl"/>
        </w:rPr>
        <w:t xml:space="preserve">3. </w:t>
      </w:r>
      <w:r w:rsidRPr="00393ABB">
        <w:rPr>
          <w:rFonts w:ascii="Palatino Linotype" w:eastAsia="MS Mincho" w:hAnsi="Palatino Linotype" w:cs="Times New Roman"/>
          <w:b/>
          <w:i/>
          <w:sz w:val="24"/>
          <w:szCs w:val="24"/>
          <w:lang w:val="es-ES_tradnl" w:eastAsia="es-ES_tradnl"/>
        </w:rPr>
        <w:t>El Comité Coordinador Municipal se integrará por</w:t>
      </w:r>
      <w:r w:rsidRPr="00393ABB">
        <w:rPr>
          <w:rFonts w:ascii="Palatino Linotype" w:eastAsia="MS Mincho" w:hAnsi="Palatino Linotype" w:cs="Times New Roman"/>
          <w:i/>
          <w:sz w:val="24"/>
          <w:szCs w:val="24"/>
          <w:lang w:val="es-ES_tradnl" w:eastAsia="es-ES_tradnl"/>
        </w:rPr>
        <w:t>:</w:t>
      </w:r>
    </w:p>
    <w:p w:rsidR="0062737E" w:rsidRPr="00393ABB" w:rsidRDefault="0062737E" w:rsidP="00393ABB">
      <w:pPr>
        <w:widowControl w:val="0"/>
        <w:tabs>
          <w:tab w:val="left" w:pos="8222"/>
        </w:tabs>
        <w:autoSpaceDE w:val="0"/>
        <w:autoSpaceDN w:val="0"/>
        <w:adjustRightInd w:val="0"/>
        <w:spacing w:after="0" w:line="360" w:lineRule="auto"/>
        <w:ind w:left="567" w:right="567"/>
        <w:jc w:val="both"/>
        <w:rPr>
          <w:rFonts w:ascii="Palatino Linotype" w:eastAsia="MS Mincho" w:hAnsi="Palatino Linotype" w:cs="Times New Roman"/>
          <w:i/>
          <w:sz w:val="24"/>
          <w:szCs w:val="24"/>
          <w:lang w:val="es-ES_tradnl" w:eastAsia="es-ES_tradnl"/>
        </w:rPr>
      </w:pPr>
      <w:r w:rsidRPr="00393ABB">
        <w:rPr>
          <w:rFonts w:ascii="Palatino Linotype" w:eastAsia="MS Mincho" w:hAnsi="Palatino Linotype" w:cs="Times New Roman"/>
          <w:i/>
          <w:sz w:val="24"/>
          <w:szCs w:val="24"/>
          <w:lang w:val="es-ES_tradnl" w:eastAsia="es-ES_tradnl"/>
        </w:rPr>
        <w:t xml:space="preserve">I. El </w:t>
      </w:r>
      <w:r w:rsidRPr="00393ABB">
        <w:rPr>
          <w:rFonts w:ascii="Palatino Linotype" w:eastAsia="MS Mincho" w:hAnsi="Palatino Linotype" w:cs="Times New Roman"/>
          <w:b/>
          <w:i/>
          <w:sz w:val="24"/>
          <w:szCs w:val="24"/>
          <w:lang w:val="es-ES_tradnl" w:eastAsia="es-ES_tradnl"/>
        </w:rPr>
        <w:t>titular de la contraloría municipal</w:t>
      </w:r>
      <w:r w:rsidRPr="00393ABB">
        <w:rPr>
          <w:rFonts w:ascii="Palatino Linotype" w:eastAsia="MS Mincho" w:hAnsi="Palatino Linotype" w:cs="Times New Roman"/>
          <w:i/>
          <w:sz w:val="24"/>
          <w:szCs w:val="24"/>
          <w:lang w:val="es-ES_tradnl" w:eastAsia="es-ES_tradnl"/>
        </w:rPr>
        <w:t>.</w:t>
      </w:r>
    </w:p>
    <w:p w:rsidR="0062737E" w:rsidRPr="00393ABB" w:rsidRDefault="0062737E" w:rsidP="00393ABB">
      <w:pPr>
        <w:widowControl w:val="0"/>
        <w:tabs>
          <w:tab w:val="left" w:pos="8222"/>
        </w:tabs>
        <w:autoSpaceDE w:val="0"/>
        <w:autoSpaceDN w:val="0"/>
        <w:adjustRightInd w:val="0"/>
        <w:spacing w:after="0" w:line="360" w:lineRule="auto"/>
        <w:ind w:left="567" w:right="567"/>
        <w:jc w:val="both"/>
        <w:rPr>
          <w:rFonts w:ascii="Palatino Linotype" w:eastAsia="MS Mincho" w:hAnsi="Palatino Linotype" w:cs="Times New Roman"/>
          <w:i/>
          <w:sz w:val="24"/>
          <w:szCs w:val="24"/>
          <w:lang w:val="es-ES_tradnl" w:eastAsia="es-ES_tradnl"/>
        </w:rPr>
      </w:pPr>
      <w:r w:rsidRPr="00393ABB">
        <w:rPr>
          <w:rFonts w:ascii="Palatino Linotype" w:eastAsia="MS Mincho" w:hAnsi="Palatino Linotype" w:cs="Times New Roman"/>
          <w:i/>
          <w:sz w:val="24"/>
          <w:szCs w:val="24"/>
          <w:lang w:val="es-ES_tradnl" w:eastAsia="es-ES_tradnl"/>
        </w:rPr>
        <w:t xml:space="preserve">II. El </w:t>
      </w:r>
      <w:r w:rsidRPr="00393ABB">
        <w:rPr>
          <w:rFonts w:ascii="Palatino Linotype" w:eastAsia="MS Mincho" w:hAnsi="Palatino Linotype" w:cs="Times New Roman"/>
          <w:b/>
          <w:i/>
          <w:sz w:val="24"/>
          <w:szCs w:val="24"/>
          <w:lang w:val="es-ES_tradnl" w:eastAsia="es-ES_tradnl"/>
        </w:rPr>
        <w:t xml:space="preserve">titular de la unidad de transparencia </w:t>
      </w:r>
      <w:r w:rsidRPr="00393ABB">
        <w:rPr>
          <w:rFonts w:ascii="Palatino Linotype" w:eastAsia="MS Mincho" w:hAnsi="Palatino Linotype" w:cs="Times New Roman"/>
          <w:i/>
          <w:sz w:val="24"/>
          <w:szCs w:val="24"/>
          <w:lang w:val="es-ES_tradnl" w:eastAsia="es-ES_tradnl"/>
        </w:rPr>
        <w:t>y acceso a la información del municipio.</w:t>
      </w:r>
    </w:p>
    <w:p w:rsidR="0062737E" w:rsidRPr="00393ABB" w:rsidRDefault="0062737E" w:rsidP="00393ABB">
      <w:pPr>
        <w:widowControl w:val="0"/>
        <w:tabs>
          <w:tab w:val="left" w:pos="8222"/>
        </w:tabs>
        <w:autoSpaceDE w:val="0"/>
        <w:autoSpaceDN w:val="0"/>
        <w:adjustRightInd w:val="0"/>
        <w:spacing w:after="0" w:line="360" w:lineRule="auto"/>
        <w:ind w:left="567" w:right="567"/>
        <w:jc w:val="both"/>
        <w:rPr>
          <w:rFonts w:ascii="Palatino Linotype" w:eastAsia="MS Mincho" w:hAnsi="Palatino Linotype" w:cs="Times New Roman"/>
          <w:i/>
          <w:sz w:val="24"/>
          <w:szCs w:val="24"/>
          <w:lang w:val="es-ES_tradnl" w:eastAsia="es-ES_tradnl"/>
        </w:rPr>
      </w:pPr>
      <w:r w:rsidRPr="00393ABB">
        <w:rPr>
          <w:rFonts w:ascii="Palatino Linotype" w:eastAsia="MS Mincho" w:hAnsi="Palatino Linotype" w:cs="Times New Roman"/>
          <w:i/>
          <w:sz w:val="24"/>
          <w:szCs w:val="24"/>
          <w:lang w:val="es-ES_tradnl" w:eastAsia="es-ES_tradnl"/>
        </w:rPr>
        <w:t xml:space="preserve">III. </w:t>
      </w:r>
      <w:r w:rsidRPr="00393ABB">
        <w:rPr>
          <w:rFonts w:ascii="Palatino Linotype" w:eastAsia="MS Mincho" w:hAnsi="Palatino Linotype" w:cs="Times New Roman"/>
          <w:b/>
          <w:i/>
          <w:sz w:val="24"/>
          <w:szCs w:val="24"/>
          <w:lang w:val="es-ES_tradnl" w:eastAsia="es-ES_tradnl"/>
        </w:rPr>
        <w:t>Un representante del Comité de Participación Ciudadana Municipal</w:t>
      </w:r>
      <w:r w:rsidRPr="00393ABB">
        <w:rPr>
          <w:rFonts w:ascii="Palatino Linotype" w:eastAsia="MS Mincho" w:hAnsi="Palatino Linotype" w:cs="Times New Roman"/>
          <w:i/>
          <w:sz w:val="24"/>
          <w:szCs w:val="24"/>
          <w:lang w:val="es-ES_tradnl" w:eastAsia="es-ES_tradnl"/>
        </w:rPr>
        <w:t>, quien lo presidirá.”</w:t>
      </w:r>
    </w:p>
    <w:p w:rsidR="0062737E" w:rsidRPr="00393ABB" w:rsidRDefault="0062737E" w:rsidP="00393ABB">
      <w:pPr>
        <w:widowControl w:val="0"/>
        <w:tabs>
          <w:tab w:val="left" w:pos="8222"/>
        </w:tabs>
        <w:autoSpaceDE w:val="0"/>
        <w:autoSpaceDN w:val="0"/>
        <w:adjustRightInd w:val="0"/>
        <w:spacing w:after="0" w:line="360" w:lineRule="auto"/>
        <w:ind w:left="567" w:right="567"/>
        <w:jc w:val="both"/>
        <w:rPr>
          <w:rFonts w:ascii="Palatino Linotype" w:eastAsia="MS Mincho" w:hAnsi="Palatino Linotype" w:cs="Times New Roman"/>
          <w:i/>
          <w:sz w:val="24"/>
          <w:szCs w:val="24"/>
          <w:lang w:val="es-ES_tradnl" w:eastAsia="es-ES_tradnl"/>
        </w:rPr>
      </w:pPr>
    </w:p>
    <w:p w:rsidR="0062737E" w:rsidRPr="00393ABB" w:rsidRDefault="0062737E" w:rsidP="00393ABB">
      <w:pPr>
        <w:widowControl w:val="0"/>
        <w:tabs>
          <w:tab w:val="left" w:pos="8222"/>
        </w:tabs>
        <w:autoSpaceDE w:val="0"/>
        <w:autoSpaceDN w:val="0"/>
        <w:adjustRightInd w:val="0"/>
        <w:spacing w:after="0" w:line="360" w:lineRule="auto"/>
        <w:ind w:left="567" w:right="567"/>
        <w:jc w:val="both"/>
        <w:rPr>
          <w:rFonts w:ascii="Palatino Linotype" w:eastAsia="MS Mincho" w:hAnsi="Palatino Linotype" w:cs="Times New Roman"/>
          <w:i/>
          <w:sz w:val="24"/>
          <w:szCs w:val="24"/>
          <w:lang w:val="es-ES_tradnl" w:eastAsia="es-ES_tradnl"/>
        </w:rPr>
      </w:pPr>
      <w:r w:rsidRPr="00393ABB">
        <w:rPr>
          <w:rFonts w:ascii="Palatino Linotype" w:eastAsia="MS Mincho" w:hAnsi="Palatino Linotype" w:cs="Times New Roman"/>
          <w:i/>
          <w:sz w:val="24"/>
          <w:szCs w:val="24"/>
          <w:lang w:val="es-ES_tradnl" w:eastAsia="es-ES"/>
        </w:rPr>
        <w:t>“</w:t>
      </w:r>
      <w:r w:rsidRPr="00393ABB">
        <w:rPr>
          <w:rFonts w:ascii="Palatino Linotype" w:eastAsia="MS Mincho" w:hAnsi="Palatino Linotype" w:cs="Times New Roman"/>
          <w:b/>
          <w:i/>
          <w:sz w:val="24"/>
          <w:szCs w:val="24"/>
          <w:lang w:val="es-ES_tradnl" w:eastAsia="es-ES"/>
        </w:rPr>
        <w:t>Artículo 69.</w:t>
      </w:r>
      <w:r w:rsidRPr="00393ABB">
        <w:rPr>
          <w:rFonts w:ascii="Palatino Linotype" w:eastAsia="MS Mincho" w:hAnsi="Palatino Linotype" w:cs="Times New Roman"/>
          <w:i/>
          <w:sz w:val="24"/>
          <w:szCs w:val="24"/>
          <w:lang w:val="es-ES_tradnl" w:eastAsia="es-ES"/>
        </w:rPr>
        <w:t xml:space="preserve"> El </w:t>
      </w:r>
      <w:r w:rsidRPr="00393ABB">
        <w:rPr>
          <w:rFonts w:ascii="Palatino Linotype" w:eastAsia="MS Mincho" w:hAnsi="Palatino Linotype" w:cs="Times New Roman"/>
          <w:b/>
          <w:i/>
          <w:sz w:val="24"/>
          <w:szCs w:val="24"/>
          <w:lang w:val="es-ES_tradnl" w:eastAsia="es-ES"/>
        </w:rPr>
        <w:t>Comité de Participación Ciudadana Municipal se integrará por</w:t>
      </w:r>
      <w:r w:rsidRPr="00393ABB">
        <w:rPr>
          <w:rFonts w:ascii="Palatino Linotype" w:eastAsia="MS Mincho" w:hAnsi="Palatino Linotype" w:cs="Times New Roman"/>
          <w:i/>
          <w:sz w:val="24"/>
          <w:szCs w:val="24"/>
          <w:lang w:val="es-ES_tradnl" w:eastAsia="es-ES"/>
        </w:rPr>
        <w:t xml:space="preserve"> </w:t>
      </w:r>
      <w:r w:rsidRPr="00393ABB">
        <w:rPr>
          <w:rFonts w:ascii="Palatino Linotype" w:eastAsia="MS Mincho" w:hAnsi="Palatino Linotype" w:cs="Times New Roman"/>
          <w:b/>
          <w:i/>
          <w:sz w:val="24"/>
          <w:szCs w:val="24"/>
          <w:lang w:val="es-ES_tradnl" w:eastAsia="es-ES"/>
        </w:rPr>
        <w:t>tres ciudadanos</w:t>
      </w:r>
      <w:r w:rsidRPr="00393ABB">
        <w:rPr>
          <w:rFonts w:ascii="Palatino Linotype" w:eastAsia="MS Mincho" w:hAnsi="Palatino Linotype" w:cs="Times New Roman"/>
          <w:i/>
          <w:sz w:val="24"/>
          <w:szCs w:val="24"/>
          <w:lang w:val="es-ES_tradnl" w:eastAsia="es-ES"/>
        </w:rPr>
        <w:t xml:space="preserve"> que se hayan destacado p</w:t>
      </w:r>
      <w:r w:rsidRPr="00393ABB">
        <w:rPr>
          <w:rFonts w:ascii="Palatino Linotype" w:eastAsia="MS Mincho" w:hAnsi="Palatino Linotype" w:cs="Times New Roman"/>
          <w:b/>
          <w:i/>
          <w:sz w:val="24"/>
          <w:szCs w:val="24"/>
          <w:lang w:val="es-ES_tradnl" w:eastAsia="es-ES"/>
        </w:rPr>
        <w:t>or su contribución al combate a la corrupción, de notoria buena conducta y honorabilidad manifiesta</w:t>
      </w:r>
      <w:r w:rsidRPr="00393ABB">
        <w:rPr>
          <w:rFonts w:ascii="Palatino Linotype" w:eastAsia="MS Mincho" w:hAnsi="Palatino Linotype" w:cs="Times New Roman"/>
          <w:i/>
          <w:sz w:val="24"/>
          <w:szCs w:val="24"/>
          <w:lang w:val="es-ES_tradnl" w:eastAsia="es-ES"/>
        </w:rPr>
        <w:t>.”</w:t>
      </w:r>
    </w:p>
    <w:p w:rsidR="008530C3" w:rsidRPr="000E7DDC" w:rsidRDefault="0062737E" w:rsidP="00393ABB">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sz w:val="24"/>
          <w:szCs w:val="24"/>
          <w:lang w:val="es-ES_tradnl" w:eastAsia="es-ES_tradnl"/>
        </w:rPr>
      </w:pPr>
      <w:r w:rsidRPr="00393ABB">
        <w:rPr>
          <w:rFonts w:ascii="Palatino Linotype" w:eastAsia="MS Mincho" w:hAnsi="Palatino Linotype" w:cs="Times New Roman"/>
          <w:sz w:val="24"/>
          <w:szCs w:val="24"/>
          <w:lang w:val="es-ES_tradnl" w:eastAsia="es-ES_tradnl"/>
        </w:rPr>
        <w:t xml:space="preserve">De lo antes precisado, es posible determinar que el </w:t>
      </w:r>
      <w:r w:rsidRPr="00393ABB">
        <w:rPr>
          <w:rFonts w:ascii="Palatino Linotype" w:eastAsia="MS Mincho" w:hAnsi="Palatino Linotype" w:cs="Times New Roman"/>
          <w:b/>
          <w:sz w:val="24"/>
          <w:szCs w:val="24"/>
          <w:lang w:val="es-ES_tradnl" w:eastAsia="es-ES_tradnl"/>
        </w:rPr>
        <w:t xml:space="preserve">SUJETO OBLIGADO </w:t>
      </w:r>
      <w:r w:rsidRPr="00393ABB">
        <w:rPr>
          <w:rFonts w:ascii="Palatino Linotype" w:eastAsia="MS Mincho" w:hAnsi="Palatino Linotype" w:cs="Times New Roman"/>
          <w:sz w:val="24"/>
          <w:szCs w:val="24"/>
          <w:lang w:val="es-ES_tradnl" w:eastAsia="es-ES_tradnl"/>
        </w:rPr>
        <w:t xml:space="preserve"> tiene facultades legales para contar con la información solicitada, pues como se puede observar que de acuerdo a lo establecido por la normatividad tanto  </w:t>
      </w:r>
      <w:r w:rsidR="008530C3" w:rsidRPr="00393ABB">
        <w:rPr>
          <w:rFonts w:ascii="Palatino Linotype" w:eastAsia="MS Mincho" w:hAnsi="Palatino Linotype" w:cs="Times New Roman"/>
          <w:sz w:val="24"/>
          <w:szCs w:val="24"/>
          <w:lang w:val="es-ES_tradnl" w:eastAsia="es-ES_tradnl"/>
        </w:rPr>
        <w:t>el Comité Coordinador M</w:t>
      </w:r>
      <w:r w:rsidRPr="00393ABB">
        <w:rPr>
          <w:rFonts w:ascii="Palatino Linotype" w:eastAsia="MS Mincho" w:hAnsi="Palatino Linotype" w:cs="Times New Roman"/>
          <w:sz w:val="24"/>
          <w:szCs w:val="24"/>
          <w:lang w:val="es-ES_tradnl" w:eastAsia="es-ES_tradnl"/>
        </w:rPr>
        <w:t>unicipal y el Comité de Participación Ciudadana Municipal</w:t>
      </w:r>
      <w:r w:rsidR="008530C3" w:rsidRPr="00393ABB">
        <w:rPr>
          <w:rFonts w:ascii="Palatino Linotype" w:eastAsia="MS Mincho" w:hAnsi="Palatino Linotype" w:cs="Times New Roman"/>
          <w:sz w:val="24"/>
          <w:szCs w:val="24"/>
          <w:lang w:val="es-ES_tradnl" w:eastAsia="es-ES_tradnl"/>
        </w:rPr>
        <w:t xml:space="preserve"> cuenta con tres integrantes;</w:t>
      </w:r>
      <w:r w:rsidRPr="00393ABB">
        <w:rPr>
          <w:rFonts w:ascii="Palatino Linotype" w:eastAsia="MS Mincho" w:hAnsi="Palatino Linotype" w:cs="Times New Roman"/>
          <w:sz w:val="24"/>
          <w:szCs w:val="24"/>
          <w:lang w:val="es-ES_tradnl" w:eastAsia="es-ES_tradnl"/>
        </w:rPr>
        <w:t xml:space="preserve"> </w:t>
      </w:r>
      <w:r w:rsidR="008530C3" w:rsidRPr="00393ABB">
        <w:rPr>
          <w:rFonts w:ascii="Palatino Linotype" w:eastAsia="MS Mincho" w:hAnsi="Palatino Linotype" w:cs="Times New Roman"/>
          <w:sz w:val="24"/>
          <w:szCs w:val="24"/>
          <w:lang w:val="es-ES_tradnl" w:eastAsia="es-ES_tradnl"/>
        </w:rPr>
        <w:t>por lo tanto</w:t>
      </w:r>
      <w:r w:rsidRPr="00393ABB">
        <w:rPr>
          <w:rFonts w:ascii="Palatino Linotype" w:eastAsia="MS Mincho" w:hAnsi="Palatino Linotype" w:cs="Times New Roman"/>
          <w:sz w:val="24"/>
          <w:szCs w:val="24"/>
          <w:lang w:val="es-ES_tradnl" w:eastAsia="es-ES_tradnl"/>
        </w:rPr>
        <w:t xml:space="preserve"> ineludiblemente </w:t>
      </w:r>
      <w:r w:rsidRPr="00393ABB">
        <w:rPr>
          <w:rFonts w:ascii="Palatino Linotype" w:eastAsia="Times New Roman" w:hAnsi="Palatino Linotype" w:cs="Times New Roman"/>
          <w:sz w:val="24"/>
          <w:szCs w:val="24"/>
          <w:lang w:val="es-ES" w:eastAsia="es-ES"/>
        </w:rPr>
        <w:t>generar, pose o administrar la información</w:t>
      </w:r>
      <w:r w:rsidR="008530C3" w:rsidRPr="00393ABB">
        <w:rPr>
          <w:rFonts w:ascii="Palatino Linotype" w:eastAsia="Times New Roman" w:hAnsi="Palatino Linotype" w:cs="Times New Roman"/>
          <w:sz w:val="24"/>
          <w:szCs w:val="24"/>
          <w:lang w:val="es-ES" w:eastAsia="es-ES"/>
        </w:rPr>
        <w:t>.</w:t>
      </w:r>
    </w:p>
    <w:p w:rsidR="0062737E" w:rsidRPr="00393ABB" w:rsidRDefault="008530C3" w:rsidP="00393ABB">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sz w:val="24"/>
          <w:szCs w:val="24"/>
          <w:lang w:val="es-ES_tradnl" w:eastAsia="es-ES_tradnl"/>
        </w:rPr>
      </w:pPr>
      <w:r w:rsidRPr="00393ABB">
        <w:rPr>
          <w:rFonts w:ascii="Palatino Linotype" w:eastAsia="Times New Roman" w:hAnsi="Palatino Linotype" w:cs="Times New Roman"/>
          <w:sz w:val="24"/>
          <w:szCs w:val="24"/>
          <w:lang w:val="es-ES" w:eastAsia="es-ES"/>
        </w:rPr>
        <w:t>D</w:t>
      </w:r>
      <w:r w:rsidR="0062737E" w:rsidRPr="00393ABB">
        <w:rPr>
          <w:rFonts w:ascii="Palatino Linotype" w:eastAsia="Times New Roman" w:hAnsi="Palatino Linotype" w:cs="Times New Roman"/>
          <w:sz w:val="24"/>
          <w:szCs w:val="24"/>
          <w:lang w:val="es-ES" w:eastAsia="es-ES"/>
        </w:rPr>
        <w:t xml:space="preserve">e conformidad con las atribuciones que establece el artículo 75 de la Ley del Sistema Anticorrupción siendo las siguientes: </w:t>
      </w:r>
    </w:p>
    <w:p w:rsidR="0062737E"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w:t>
      </w:r>
      <w:r w:rsidRPr="00393ABB">
        <w:rPr>
          <w:rFonts w:ascii="Palatino Linotype" w:eastAsia="MS Mincho" w:hAnsi="Palatino Linotype" w:cs="Times New Roman"/>
          <w:b/>
          <w:i/>
          <w:sz w:val="24"/>
          <w:szCs w:val="24"/>
          <w:lang w:val="es-ES_tradnl" w:eastAsia="es-ES"/>
        </w:rPr>
        <w:t>Artículo 75</w:t>
      </w:r>
      <w:r w:rsidRPr="00393ABB">
        <w:rPr>
          <w:rFonts w:ascii="Palatino Linotype" w:eastAsia="MS Mincho" w:hAnsi="Palatino Linotype" w:cs="Times New Roman"/>
          <w:i/>
          <w:sz w:val="24"/>
          <w:szCs w:val="24"/>
          <w:lang w:val="es-ES_tradnl" w:eastAsia="es-ES"/>
        </w:rPr>
        <w:t xml:space="preserve">. El </w:t>
      </w:r>
      <w:r w:rsidRPr="00393ABB">
        <w:rPr>
          <w:rFonts w:ascii="Palatino Linotype" w:eastAsia="MS Mincho" w:hAnsi="Palatino Linotype" w:cs="Times New Roman"/>
          <w:b/>
          <w:i/>
          <w:sz w:val="24"/>
          <w:szCs w:val="24"/>
          <w:lang w:val="es-ES_tradnl" w:eastAsia="es-ES"/>
        </w:rPr>
        <w:t>Comité de Participación Ciudadana Municipal</w:t>
      </w:r>
      <w:r w:rsidRPr="00393ABB">
        <w:rPr>
          <w:rFonts w:ascii="Palatino Linotype" w:eastAsia="MS Mincho" w:hAnsi="Palatino Linotype" w:cs="Times New Roman"/>
          <w:i/>
          <w:sz w:val="24"/>
          <w:szCs w:val="24"/>
          <w:lang w:val="es-ES_tradnl" w:eastAsia="es-ES"/>
        </w:rPr>
        <w:t xml:space="preserve"> tendrá las atribuciones siguientes:</w:t>
      </w:r>
    </w:p>
    <w:p w:rsidR="0062737E"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 xml:space="preserve"> I. Aprobar sus normas de carácter interno. </w:t>
      </w:r>
    </w:p>
    <w:p w:rsidR="0062737E"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 xml:space="preserve">II. </w:t>
      </w:r>
      <w:r w:rsidRPr="00393ABB">
        <w:rPr>
          <w:rFonts w:ascii="Palatino Linotype" w:eastAsia="MS Mincho" w:hAnsi="Palatino Linotype" w:cs="Times New Roman"/>
          <w:b/>
          <w:i/>
          <w:sz w:val="24"/>
          <w:szCs w:val="24"/>
          <w:lang w:val="es-ES_tradnl" w:eastAsia="es-ES"/>
        </w:rPr>
        <w:t>Elaborar su programa anual de trabajo</w:t>
      </w:r>
      <w:r w:rsidRPr="00393ABB">
        <w:rPr>
          <w:rFonts w:ascii="Palatino Linotype" w:eastAsia="MS Mincho" w:hAnsi="Palatino Linotype" w:cs="Times New Roman"/>
          <w:i/>
          <w:sz w:val="24"/>
          <w:szCs w:val="24"/>
          <w:lang w:val="es-ES_tradnl" w:eastAsia="es-ES"/>
        </w:rPr>
        <w:t xml:space="preserve">. </w:t>
      </w:r>
    </w:p>
    <w:p w:rsidR="0062737E"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 xml:space="preserve">III. </w:t>
      </w:r>
      <w:r w:rsidRPr="00393ABB">
        <w:rPr>
          <w:rFonts w:ascii="Palatino Linotype" w:eastAsia="MS Mincho" w:hAnsi="Palatino Linotype" w:cs="Times New Roman"/>
          <w:b/>
          <w:i/>
          <w:sz w:val="24"/>
          <w:szCs w:val="24"/>
          <w:lang w:val="es-ES_tradnl" w:eastAsia="es-ES"/>
        </w:rPr>
        <w:t>Aprobar el informe anual de las actividades que realice en cumplimiento a su programa anual de trabajo, mismo que deberá ser público.</w:t>
      </w:r>
      <w:r w:rsidRPr="00393ABB">
        <w:rPr>
          <w:rFonts w:ascii="Palatino Linotype" w:eastAsia="MS Mincho" w:hAnsi="Palatino Linotype" w:cs="Times New Roman"/>
          <w:i/>
          <w:sz w:val="24"/>
          <w:szCs w:val="24"/>
          <w:lang w:val="es-ES_tradnl" w:eastAsia="es-ES"/>
        </w:rPr>
        <w:t xml:space="preserve"> </w:t>
      </w:r>
    </w:p>
    <w:p w:rsidR="0062737E"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 xml:space="preserve">IV. Proponer al Comité Coordinador Municipal para su consideración: </w:t>
      </w:r>
    </w:p>
    <w:p w:rsidR="0062737E"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 xml:space="preserve">a) Proyectos de bases de coordinación interinstitucional e intergubernamental en las materias de fiscalización y control de recursos públicos, de prevención, control y disuasión de faltas administrativas y hechos de corrupción, en especial sobre las causas que los generan. </w:t>
      </w:r>
    </w:p>
    <w:p w:rsidR="0062737E"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 xml:space="preserve">b) Proyecto de mejora a los instrumentos, lineamientos y mecanismos para el suministro, intercambio, sistematización y actualización de la información que generen las autoridades municipales competentes en las materias reguladas por la presente ley. </w:t>
      </w:r>
    </w:p>
    <w:p w:rsidR="0062737E"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 xml:space="preserve">c) </w:t>
      </w:r>
      <w:r w:rsidRPr="00393ABB">
        <w:rPr>
          <w:rFonts w:ascii="Palatino Linotype" w:eastAsia="MS Mincho" w:hAnsi="Palatino Linotype" w:cs="Times New Roman"/>
          <w:b/>
          <w:i/>
          <w:sz w:val="24"/>
          <w:szCs w:val="24"/>
          <w:lang w:val="es-ES_tradnl" w:eastAsia="es-ES"/>
        </w:rPr>
        <w:t>Proyectos de mejora a los instrumentos, lineamientos y mecanismos requeridos para la operación del sistema electrónico municipal de quejas y denuncias.</w:t>
      </w:r>
    </w:p>
    <w:p w:rsidR="00BB6C0C"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 xml:space="preserve"> V. </w:t>
      </w:r>
      <w:r w:rsidRPr="00393ABB">
        <w:rPr>
          <w:rFonts w:ascii="Palatino Linotype" w:eastAsia="MS Mincho" w:hAnsi="Palatino Linotype" w:cs="Times New Roman"/>
          <w:b/>
          <w:i/>
          <w:sz w:val="24"/>
          <w:szCs w:val="24"/>
          <w:u w:val="single"/>
          <w:lang w:val="es-ES_tradnl" w:eastAsia="es-ES"/>
        </w:rPr>
        <w:t>Proponer al Comité Coordinador Municipal mecanismos para que la sociedad participe en la prevención y denuncia de faltas administrativas y hechos de corrupción</w:t>
      </w:r>
      <w:r w:rsidRPr="00393ABB">
        <w:rPr>
          <w:rFonts w:ascii="Palatino Linotype" w:eastAsia="MS Mincho" w:hAnsi="Palatino Linotype" w:cs="Times New Roman"/>
          <w:i/>
          <w:sz w:val="24"/>
          <w:szCs w:val="24"/>
          <w:lang w:val="es-ES_tradnl" w:eastAsia="es-ES"/>
        </w:rPr>
        <w:t xml:space="preserve">. </w:t>
      </w:r>
    </w:p>
    <w:p w:rsidR="0062737E"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VI. Llevar un registro voluntario de las organizaciones de la sociedad civil que deseen colaborar de manera coordinada con el Comité de Participación Ciudadana Municipal, para establecer una red de participación ciudadana, conforme a sus normas de carácter interno.</w:t>
      </w:r>
    </w:p>
    <w:p w:rsidR="0062737E"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 xml:space="preserve"> VII. Opinar o proponer al Comité Coordinador Municipal, indicadores y metodologías para la medición y seguimiento del fenómeno de la corrupción, así como para la evaluación del cumplimiento de los objetivos y metas de la Política Municipal en la materia, las Políticas Integrales y los programas y acciones que implementen las autoridades que conforman el Sistema Estatal Anticorrupción. </w:t>
      </w:r>
    </w:p>
    <w:p w:rsidR="0062737E"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VIII. Proponer mecanismos de articulación entre organizaciones de la sociedad civil, instituciones académicas y grupos ciudadanos.</w:t>
      </w:r>
    </w:p>
    <w:p w:rsidR="0062737E"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b/>
          <w:i/>
          <w:sz w:val="24"/>
          <w:szCs w:val="24"/>
          <w:lang w:val="es-ES_tradnl" w:eastAsia="es-ES"/>
        </w:rPr>
      </w:pPr>
      <w:r w:rsidRPr="00393ABB">
        <w:rPr>
          <w:rFonts w:ascii="Palatino Linotype" w:eastAsia="MS Mincho" w:hAnsi="Palatino Linotype" w:cs="Times New Roman"/>
          <w:i/>
          <w:sz w:val="24"/>
          <w:szCs w:val="24"/>
          <w:lang w:val="es-ES_tradnl" w:eastAsia="es-ES"/>
        </w:rPr>
        <w:t xml:space="preserve"> </w:t>
      </w:r>
      <w:r w:rsidRPr="00393ABB">
        <w:rPr>
          <w:rFonts w:ascii="Palatino Linotype" w:eastAsia="MS Mincho" w:hAnsi="Palatino Linotype" w:cs="Times New Roman"/>
          <w:b/>
          <w:i/>
          <w:sz w:val="24"/>
          <w:szCs w:val="24"/>
          <w:lang w:val="es-ES_tradnl" w:eastAsia="es-ES"/>
        </w:rPr>
        <w:t xml:space="preserve">IX. Proponer reglas y procedimientos a través de los cuales se recibirán las peticiones, solicitudes y denuncias fundadas y motivadas que la sociedad civil pretenda hacer llegar al Órgano Superior de Fiscalización del Estado de México y a los Entes Públicos Fiscalizadores. </w:t>
      </w:r>
    </w:p>
    <w:p w:rsidR="0062737E"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 xml:space="preserve">X. Opinar sobre el Programa Anual de trabajo del Comité Coordinador Municipal. </w:t>
      </w:r>
    </w:p>
    <w:p w:rsidR="0062737E"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 xml:space="preserve">XI. Realizar observaciones a los proyectos de informe anual del Comité Coordinador Municipal. </w:t>
      </w:r>
    </w:p>
    <w:p w:rsidR="0062737E"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XII. Promover la colaboración con instituciones en la materia, con el propósito de elaborar investigaciones sobre las políticas públicas para la prevención, detección y combate de hechos de corrupción o faltas administrativas.</w:t>
      </w:r>
    </w:p>
    <w:p w:rsidR="00BB6C0C"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 xml:space="preserve"> XIII. Dar seguimiento al funcionamiento del Sistema Municipal Anticorrupción. </w:t>
      </w:r>
    </w:p>
    <w:p w:rsidR="0062737E" w:rsidRPr="00393ABB" w:rsidRDefault="0062737E" w:rsidP="00393ABB">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val="es-ES_tradnl" w:eastAsia="es-ES"/>
        </w:rPr>
        <w:t xml:space="preserve">XIV. Proponer al Comité Coordinador Municipal, mecanismos para facilitar el funcionamiento de las instancias de contraloría social existentes, así como para recibir directamente información generada por esas instancias y formas de participación ciudadana.” </w:t>
      </w:r>
    </w:p>
    <w:p w:rsidR="006B2826" w:rsidRPr="00393ABB" w:rsidRDefault="006B2826" w:rsidP="00393ABB">
      <w:pPr>
        <w:widowControl w:val="0"/>
        <w:autoSpaceDE w:val="0"/>
        <w:autoSpaceDN w:val="0"/>
        <w:adjustRightInd w:val="0"/>
        <w:spacing w:after="0" w:line="360" w:lineRule="auto"/>
        <w:ind w:left="567" w:right="567"/>
        <w:jc w:val="both"/>
        <w:rPr>
          <w:rFonts w:ascii="Palatino Linotype" w:eastAsia="MS Mincho" w:hAnsi="Palatino Linotype" w:cs="Times New Roman"/>
          <w:b/>
          <w:i/>
          <w:sz w:val="24"/>
          <w:szCs w:val="24"/>
          <w:lang w:eastAsia="es-ES"/>
        </w:rPr>
      </w:pPr>
      <w:r w:rsidRPr="00393ABB">
        <w:rPr>
          <w:rFonts w:ascii="Palatino Linotype" w:eastAsia="MS Mincho" w:hAnsi="Palatino Linotype" w:cs="Times New Roman"/>
          <w:b/>
          <w:i/>
          <w:sz w:val="24"/>
          <w:szCs w:val="24"/>
          <w:lang w:eastAsia="es-ES"/>
        </w:rPr>
        <w:t>Artículo 78.</w:t>
      </w:r>
      <w:r w:rsidRPr="00393ABB">
        <w:rPr>
          <w:rFonts w:ascii="Palatino Linotype" w:eastAsia="MS Mincho" w:hAnsi="Palatino Linotype" w:cs="Times New Roman"/>
          <w:i/>
          <w:sz w:val="24"/>
          <w:szCs w:val="24"/>
          <w:lang w:eastAsia="es-ES"/>
        </w:rPr>
        <w:t xml:space="preserve"> Conforme a las disposiciones que el Sistema Estatal Anticorrupción establezca, </w:t>
      </w:r>
      <w:r w:rsidRPr="00393ABB">
        <w:rPr>
          <w:rFonts w:ascii="Palatino Linotype" w:eastAsia="MS Mincho" w:hAnsi="Palatino Linotype" w:cs="Times New Roman"/>
          <w:b/>
          <w:i/>
          <w:sz w:val="24"/>
          <w:szCs w:val="24"/>
          <w:lang w:eastAsia="es-ES"/>
        </w:rPr>
        <w:t xml:space="preserve">el Comité Coordinador Municipal, realizará las acciones necesarias para registrar en la Plataforma Digital Estatal, la información que en el ámbito de su competencia se genere en las materias de: </w:t>
      </w:r>
    </w:p>
    <w:p w:rsidR="006B2826" w:rsidRPr="00393ABB" w:rsidRDefault="006B2826" w:rsidP="00393ABB">
      <w:pPr>
        <w:widowControl w:val="0"/>
        <w:autoSpaceDE w:val="0"/>
        <w:autoSpaceDN w:val="0"/>
        <w:adjustRightInd w:val="0"/>
        <w:spacing w:after="0" w:line="360" w:lineRule="auto"/>
        <w:ind w:left="567" w:right="567"/>
        <w:jc w:val="both"/>
        <w:rPr>
          <w:rFonts w:ascii="Palatino Linotype" w:eastAsia="MS Mincho" w:hAnsi="Palatino Linotype" w:cs="Times New Roman"/>
          <w:b/>
          <w:i/>
          <w:sz w:val="24"/>
          <w:szCs w:val="24"/>
          <w:lang w:eastAsia="es-ES"/>
        </w:rPr>
      </w:pPr>
    </w:p>
    <w:p w:rsidR="006B2826" w:rsidRPr="00393ABB" w:rsidRDefault="006B2826" w:rsidP="00393ABB">
      <w:pPr>
        <w:widowControl w:val="0"/>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r w:rsidRPr="00393ABB">
        <w:rPr>
          <w:rFonts w:ascii="Palatino Linotype" w:eastAsia="MS Mincho" w:hAnsi="Palatino Linotype" w:cs="Times New Roman"/>
          <w:i/>
          <w:sz w:val="24"/>
          <w:szCs w:val="24"/>
          <w:lang w:eastAsia="es-ES"/>
        </w:rPr>
        <w:t xml:space="preserve">I. Evolución patrimonial, de declaración de intereses y constancia de presentación de declaración fiscal. </w:t>
      </w:r>
    </w:p>
    <w:p w:rsidR="006B2826" w:rsidRPr="00393ABB" w:rsidRDefault="006B2826" w:rsidP="00393ABB">
      <w:pPr>
        <w:widowControl w:val="0"/>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r w:rsidRPr="00393ABB">
        <w:rPr>
          <w:rFonts w:ascii="Palatino Linotype" w:eastAsia="MS Mincho" w:hAnsi="Palatino Linotype" w:cs="Times New Roman"/>
          <w:i/>
          <w:sz w:val="24"/>
          <w:szCs w:val="24"/>
          <w:lang w:eastAsia="es-ES"/>
        </w:rPr>
        <w:t xml:space="preserve">II. Servidores públicos que intervengan en los procedimientos de contrataciones públicas. </w:t>
      </w:r>
    </w:p>
    <w:p w:rsidR="006B2826" w:rsidRPr="00393ABB" w:rsidRDefault="006B2826" w:rsidP="00393ABB">
      <w:pPr>
        <w:widowControl w:val="0"/>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r w:rsidRPr="00393ABB">
        <w:rPr>
          <w:rFonts w:ascii="Palatino Linotype" w:eastAsia="MS Mincho" w:hAnsi="Palatino Linotype" w:cs="Times New Roman"/>
          <w:i/>
          <w:sz w:val="24"/>
          <w:szCs w:val="24"/>
          <w:lang w:eastAsia="es-ES"/>
        </w:rPr>
        <w:t xml:space="preserve">III. Servidores públicos y particulares sancionados. </w:t>
      </w:r>
    </w:p>
    <w:p w:rsidR="006B2826" w:rsidRPr="00393ABB" w:rsidRDefault="006B2826" w:rsidP="00393ABB">
      <w:pPr>
        <w:widowControl w:val="0"/>
        <w:autoSpaceDE w:val="0"/>
        <w:autoSpaceDN w:val="0"/>
        <w:adjustRightInd w:val="0"/>
        <w:spacing w:after="0" w:line="360" w:lineRule="auto"/>
        <w:ind w:left="567" w:right="567"/>
        <w:jc w:val="both"/>
        <w:rPr>
          <w:rFonts w:ascii="Palatino Linotype" w:eastAsia="MS Mincho" w:hAnsi="Palatino Linotype" w:cs="Times New Roman"/>
          <w:i/>
          <w:sz w:val="24"/>
          <w:szCs w:val="24"/>
          <w:lang w:eastAsia="es-ES"/>
        </w:rPr>
      </w:pPr>
      <w:r w:rsidRPr="00393ABB">
        <w:rPr>
          <w:rFonts w:ascii="Palatino Linotype" w:eastAsia="MS Mincho" w:hAnsi="Palatino Linotype" w:cs="Times New Roman"/>
          <w:b/>
          <w:i/>
          <w:sz w:val="24"/>
          <w:szCs w:val="24"/>
          <w:lang w:eastAsia="es-ES"/>
        </w:rPr>
        <w:t>IV. Denuncias públicas de faltas administrativas y hechos de corrupción</w:t>
      </w:r>
      <w:r w:rsidRPr="00393ABB">
        <w:rPr>
          <w:rFonts w:ascii="Palatino Linotype" w:eastAsia="MS Mincho" w:hAnsi="Palatino Linotype" w:cs="Times New Roman"/>
          <w:i/>
          <w:sz w:val="24"/>
          <w:szCs w:val="24"/>
          <w:lang w:eastAsia="es-ES"/>
        </w:rPr>
        <w:t xml:space="preserve">. </w:t>
      </w:r>
    </w:p>
    <w:p w:rsidR="006B2826" w:rsidRPr="00393ABB" w:rsidRDefault="006B2826" w:rsidP="00393ABB">
      <w:pPr>
        <w:widowControl w:val="0"/>
        <w:autoSpaceDE w:val="0"/>
        <w:autoSpaceDN w:val="0"/>
        <w:adjustRightInd w:val="0"/>
        <w:spacing w:after="0" w:line="360" w:lineRule="auto"/>
        <w:ind w:left="567" w:right="567"/>
        <w:jc w:val="both"/>
        <w:rPr>
          <w:rFonts w:ascii="Palatino Linotype" w:eastAsia="MS Mincho" w:hAnsi="Palatino Linotype" w:cs="Times New Roman"/>
          <w:i/>
          <w:sz w:val="24"/>
          <w:szCs w:val="24"/>
          <w:lang w:val="es-ES_tradnl" w:eastAsia="es-ES"/>
        </w:rPr>
      </w:pPr>
      <w:r w:rsidRPr="00393ABB">
        <w:rPr>
          <w:rFonts w:ascii="Palatino Linotype" w:eastAsia="MS Mincho" w:hAnsi="Palatino Linotype" w:cs="Times New Roman"/>
          <w:i/>
          <w:sz w:val="24"/>
          <w:szCs w:val="24"/>
          <w:lang w:eastAsia="es-ES"/>
        </w:rPr>
        <w:t>V. Información pública de contrataciones.</w:t>
      </w:r>
    </w:p>
    <w:p w:rsidR="0062737E" w:rsidRPr="00393ABB" w:rsidRDefault="0062737E" w:rsidP="00393ABB">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sz w:val="24"/>
          <w:szCs w:val="24"/>
          <w:lang w:val="es-ES_tradnl" w:eastAsia="es-ES_tradnl"/>
        </w:rPr>
      </w:pPr>
      <w:r w:rsidRPr="00393ABB">
        <w:rPr>
          <w:rFonts w:ascii="Palatino Linotype" w:eastAsia="Times New Roman" w:hAnsi="Palatino Linotype" w:cs="Times New Roman"/>
          <w:sz w:val="24"/>
          <w:szCs w:val="24"/>
          <w:lang w:val="es-ES" w:eastAsia="es-ES"/>
        </w:rPr>
        <w:t xml:space="preserve">   P</w:t>
      </w:r>
      <w:r w:rsidR="007450D7" w:rsidRPr="00393ABB">
        <w:rPr>
          <w:rFonts w:ascii="Palatino Linotype" w:eastAsia="Times New Roman" w:hAnsi="Palatino Linotype" w:cs="Times New Roman"/>
          <w:sz w:val="24"/>
          <w:szCs w:val="24"/>
          <w:lang w:val="es-ES" w:eastAsia="es-ES"/>
        </w:rPr>
        <w:t xml:space="preserve">ara nombrara a los integrantes del Comité de Participación Ciudadana Municipal deberá agotarse el procedimiento que la  </w:t>
      </w:r>
      <w:r w:rsidRPr="00393ABB">
        <w:rPr>
          <w:rFonts w:ascii="Palatino Linotype" w:eastAsia="MS Mincho" w:hAnsi="Palatino Linotype" w:cs="Times New Roman"/>
          <w:sz w:val="24"/>
          <w:szCs w:val="24"/>
          <w:lang w:val="es-ES_tradnl" w:eastAsia="es-ES_tradnl"/>
        </w:rPr>
        <w:t xml:space="preserve">Ley del Sistema Anticorrupción </w:t>
      </w:r>
      <w:r w:rsidR="007450D7" w:rsidRPr="00393ABB">
        <w:rPr>
          <w:rFonts w:ascii="Palatino Linotype" w:eastAsia="MS Mincho" w:hAnsi="Palatino Linotype" w:cs="Times New Roman"/>
          <w:sz w:val="24"/>
          <w:szCs w:val="24"/>
          <w:lang w:val="es-ES_tradnl" w:eastAsia="es-ES_tradnl"/>
        </w:rPr>
        <w:t xml:space="preserve">del Estado de México y Municipios establece en su artículo 72 </w:t>
      </w:r>
      <w:r w:rsidRPr="00393ABB">
        <w:rPr>
          <w:rFonts w:ascii="Palatino Linotype" w:eastAsia="MS Mincho" w:hAnsi="Palatino Linotype" w:cs="Times New Roman"/>
          <w:sz w:val="24"/>
          <w:szCs w:val="24"/>
          <w:lang w:val="es-ES_tradnl" w:eastAsia="es-ES_tradnl"/>
        </w:rPr>
        <w:t xml:space="preserve">como a continuación se observa: </w:t>
      </w:r>
    </w:p>
    <w:p w:rsidR="007450D7" w:rsidRPr="00393ABB" w:rsidRDefault="007450D7" w:rsidP="00393ABB">
      <w:pPr>
        <w:widowControl w:val="0"/>
        <w:autoSpaceDE w:val="0"/>
        <w:autoSpaceDN w:val="0"/>
        <w:adjustRightInd w:val="0"/>
        <w:spacing w:after="0" w:line="360" w:lineRule="auto"/>
        <w:ind w:left="567" w:right="567"/>
        <w:jc w:val="both"/>
        <w:rPr>
          <w:rFonts w:ascii="Palatino Linotype" w:hAnsi="Palatino Linotype"/>
          <w:i/>
          <w:sz w:val="24"/>
          <w:szCs w:val="24"/>
        </w:rPr>
      </w:pPr>
      <w:r w:rsidRPr="00393ABB">
        <w:rPr>
          <w:rFonts w:ascii="Palatino Linotype" w:hAnsi="Palatino Linotype"/>
          <w:b/>
          <w:i/>
          <w:sz w:val="24"/>
          <w:szCs w:val="24"/>
        </w:rPr>
        <w:t>Artículo 72</w:t>
      </w:r>
      <w:r w:rsidRPr="00393ABB">
        <w:rPr>
          <w:rFonts w:ascii="Palatino Linotype" w:hAnsi="Palatino Linotype"/>
          <w:i/>
          <w:sz w:val="24"/>
          <w:szCs w:val="24"/>
        </w:rPr>
        <w:t xml:space="preserve">. Los </w:t>
      </w:r>
      <w:r w:rsidRPr="00393ABB">
        <w:rPr>
          <w:rFonts w:ascii="Palatino Linotype" w:hAnsi="Palatino Linotype"/>
          <w:b/>
          <w:i/>
          <w:sz w:val="24"/>
          <w:szCs w:val="24"/>
        </w:rPr>
        <w:t>integrantes del Comité de Participación Ciudadana Municipal, serán nombrados conforme al procedimiento siguiente</w:t>
      </w:r>
      <w:r w:rsidRPr="00393ABB">
        <w:rPr>
          <w:rFonts w:ascii="Palatino Linotype" w:hAnsi="Palatino Linotype"/>
          <w:i/>
          <w:sz w:val="24"/>
          <w:szCs w:val="24"/>
        </w:rPr>
        <w:t xml:space="preserve">: </w:t>
      </w:r>
    </w:p>
    <w:p w:rsidR="003238AB" w:rsidRPr="00393ABB" w:rsidRDefault="003238AB" w:rsidP="00393ABB">
      <w:pPr>
        <w:widowControl w:val="0"/>
        <w:autoSpaceDE w:val="0"/>
        <w:autoSpaceDN w:val="0"/>
        <w:adjustRightInd w:val="0"/>
        <w:spacing w:after="0" w:line="360" w:lineRule="auto"/>
        <w:ind w:left="567" w:right="567"/>
        <w:jc w:val="both"/>
        <w:rPr>
          <w:rFonts w:ascii="Palatino Linotype" w:hAnsi="Palatino Linotype"/>
          <w:i/>
          <w:sz w:val="24"/>
          <w:szCs w:val="24"/>
        </w:rPr>
      </w:pPr>
    </w:p>
    <w:p w:rsidR="007450D7" w:rsidRPr="00393ABB" w:rsidRDefault="007450D7" w:rsidP="00393ABB">
      <w:pPr>
        <w:widowControl w:val="0"/>
        <w:autoSpaceDE w:val="0"/>
        <w:autoSpaceDN w:val="0"/>
        <w:adjustRightInd w:val="0"/>
        <w:spacing w:after="0" w:line="360" w:lineRule="auto"/>
        <w:ind w:left="567" w:right="567"/>
        <w:jc w:val="both"/>
        <w:rPr>
          <w:rFonts w:ascii="Palatino Linotype" w:hAnsi="Palatino Linotype"/>
          <w:i/>
          <w:sz w:val="24"/>
          <w:szCs w:val="24"/>
        </w:rPr>
      </w:pPr>
      <w:r w:rsidRPr="00393ABB">
        <w:rPr>
          <w:rFonts w:ascii="Palatino Linotype" w:hAnsi="Palatino Linotype"/>
          <w:b/>
          <w:i/>
          <w:sz w:val="24"/>
          <w:szCs w:val="24"/>
        </w:rPr>
        <w:t>I.</w:t>
      </w:r>
      <w:r w:rsidRPr="00393ABB">
        <w:rPr>
          <w:rFonts w:ascii="Palatino Linotype" w:hAnsi="Palatino Linotype"/>
          <w:i/>
          <w:sz w:val="24"/>
          <w:szCs w:val="24"/>
        </w:rPr>
        <w:t xml:space="preserve"> El Ayuntamiento constituirá una Comisión de Selección Municipal, integrada por cinco mexiquenses por un periodo de dieciocho meses, de la siguiente manera:</w:t>
      </w:r>
    </w:p>
    <w:p w:rsidR="003238AB" w:rsidRPr="00393ABB" w:rsidRDefault="003238AB" w:rsidP="00393ABB">
      <w:pPr>
        <w:widowControl w:val="0"/>
        <w:autoSpaceDE w:val="0"/>
        <w:autoSpaceDN w:val="0"/>
        <w:adjustRightInd w:val="0"/>
        <w:spacing w:after="0" w:line="360" w:lineRule="auto"/>
        <w:ind w:left="567" w:right="567"/>
        <w:jc w:val="both"/>
        <w:rPr>
          <w:rFonts w:ascii="Palatino Linotype" w:hAnsi="Palatino Linotype"/>
          <w:i/>
          <w:sz w:val="24"/>
          <w:szCs w:val="24"/>
        </w:rPr>
      </w:pPr>
    </w:p>
    <w:p w:rsidR="007450D7" w:rsidRPr="00393ABB" w:rsidRDefault="007450D7" w:rsidP="00393ABB">
      <w:pPr>
        <w:widowControl w:val="0"/>
        <w:autoSpaceDE w:val="0"/>
        <w:autoSpaceDN w:val="0"/>
        <w:adjustRightInd w:val="0"/>
        <w:spacing w:after="0" w:line="360" w:lineRule="auto"/>
        <w:ind w:left="567" w:right="567"/>
        <w:jc w:val="both"/>
        <w:rPr>
          <w:rFonts w:ascii="Palatino Linotype" w:hAnsi="Palatino Linotype"/>
          <w:i/>
          <w:sz w:val="24"/>
          <w:szCs w:val="24"/>
        </w:rPr>
      </w:pPr>
      <w:r w:rsidRPr="00393ABB">
        <w:rPr>
          <w:rFonts w:ascii="Palatino Linotype" w:hAnsi="Palatino Linotype"/>
          <w:b/>
          <w:i/>
          <w:sz w:val="24"/>
          <w:szCs w:val="24"/>
        </w:rPr>
        <w:t>a)</w:t>
      </w:r>
      <w:r w:rsidRPr="00393ABB">
        <w:rPr>
          <w:rFonts w:ascii="Palatino Linotype" w:hAnsi="Palatino Linotype"/>
          <w:i/>
          <w:sz w:val="24"/>
          <w:szCs w:val="24"/>
        </w:rPr>
        <w:t xml:space="preserve"> Convocará a las instituciones de educación e investigación del Municipio para proponer candidatos a fin de conformar la Comisión de referencia, para lo cual deberán enviar los documentos que acrediten el perfil solicitado en la convocatoria, en un plazo no mayor a quince días hábiles para seleccionar a tres integrantes, basándose en los elementos decisorios que se hayan plasmado en la convocatoria, tomando en cuenta que se hayan destacado por su contribución en materia de fiscalización, de rendición de cuentas y combate a la corrupción.</w:t>
      </w:r>
    </w:p>
    <w:p w:rsidR="003238AB" w:rsidRPr="00393ABB" w:rsidRDefault="003238AB" w:rsidP="00393ABB">
      <w:pPr>
        <w:widowControl w:val="0"/>
        <w:autoSpaceDE w:val="0"/>
        <w:autoSpaceDN w:val="0"/>
        <w:adjustRightInd w:val="0"/>
        <w:spacing w:after="0" w:line="360" w:lineRule="auto"/>
        <w:ind w:left="567" w:right="567"/>
        <w:jc w:val="both"/>
        <w:rPr>
          <w:rFonts w:ascii="Palatino Linotype" w:hAnsi="Palatino Linotype"/>
          <w:i/>
          <w:sz w:val="24"/>
          <w:szCs w:val="24"/>
        </w:rPr>
      </w:pPr>
    </w:p>
    <w:p w:rsidR="003238AB" w:rsidRPr="00393ABB" w:rsidRDefault="007450D7" w:rsidP="000E7DDC">
      <w:pPr>
        <w:widowControl w:val="0"/>
        <w:autoSpaceDE w:val="0"/>
        <w:autoSpaceDN w:val="0"/>
        <w:adjustRightInd w:val="0"/>
        <w:spacing w:after="0" w:line="360" w:lineRule="auto"/>
        <w:ind w:left="567" w:right="567"/>
        <w:jc w:val="both"/>
        <w:rPr>
          <w:rFonts w:ascii="Palatino Linotype" w:hAnsi="Palatino Linotype"/>
          <w:i/>
          <w:sz w:val="24"/>
          <w:szCs w:val="24"/>
        </w:rPr>
      </w:pPr>
      <w:r w:rsidRPr="00393ABB">
        <w:rPr>
          <w:rFonts w:ascii="Palatino Linotype" w:hAnsi="Palatino Linotype"/>
          <w:b/>
          <w:i/>
          <w:sz w:val="24"/>
          <w:szCs w:val="24"/>
        </w:rPr>
        <w:t>b)</w:t>
      </w:r>
      <w:r w:rsidRPr="00393ABB">
        <w:rPr>
          <w:rFonts w:ascii="Palatino Linotype" w:hAnsi="Palatino Linotype"/>
          <w:i/>
          <w:sz w:val="24"/>
          <w:szCs w:val="24"/>
        </w:rPr>
        <w:t xml:space="preserve"> Convocará a organizaciones de la sociedad civil o en su caso, personas con conocimientos en materia de fiscalización, de rendición de cuentas y combate a la corrupción para seleccionar a dos integrantes, en los mismos términos del inciso anterior. </w:t>
      </w:r>
    </w:p>
    <w:p w:rsidR="003238AB" w:rsidRPr="00393ABB" w:rsidRDefault="007450D7" w:rsidP="00393ABB">
      <w:pPr>
        <w:widowControl w:val="0"/>
        <w:autoSpaceDE w:val="0"/>
        <w:autoSpaceDN w:val="0"/>
        <w:adjustRightInd w:val="0"/>
        <w:spacing w:after="0" w:line="360" w:lineRule="auto"/>
        <w:ind w:left="567" w:right="567"/>
        <w:jc w:val="both"/>
        <w:rPr>
          <w:rFonts w:ascii="Palatino Linotype" w:hAnsi="Palatino Linotype"/>
          <w:i/>
          <w:sz w:val="24"/>
          <w:szCs w:val="24"/>
        </w:rPr>
      </w:pPr>
      <w:r w:rsidRPr="00393ABB">
        <w:rPr>
          <w:rFonts w:ascii="Palatino Linotype" w:hAnsi="Palatino Linotype"/>
          <w:i/>
          <w:sz w:val="24"/>
          <w:szCs w:val="24"/>
        </w:rPr>
        <w:t xml:space="preserve">El cargo de miembro de la Comisión de Selección Municipal será honorario. </w:t>
      </w:r>
    </w:p>
    <w:p w:rsidR="003238AB" w:rsidRPr="00393ABB" w:rsidRDefault="003238AB" w:rsidP="00393ABB">
      <w:pPr>
        <w:widowControl w:val="0"/>
        <w:autoSpaceDE w:val="0"/>
        <w:autoSpaceDN w:val="0"/>
        <w:adjustRightInd w:val="0"/>
        <w:spacing w:after="0" w:line="360" w:lineRule="auto"/>
        <w:ind w:left="567" w:right="567"/>
        <w:jc w:val="both"/>
        <w:rPr>
          <w:rFonts w:ascii="Palatino Linotype" w:hAnsi="Palatino Linotype"/>
          <w:i/>
          <w:sz w:val="24"/>
          <w:szCs w:val="24"/>
        </w:rPr>
      </w:pPr>
    </w:p>
    <w:p w:rsidR="003238AB" w:rsidRPr="00393ABB" w:rsidRDefault="007450D7" w:rsidP="00393ABB">
      <w:pPr>
        <w:widowControl w:val="0"/>
        <w:autoSpaceDE w:val="0"/>
        <w:autoSpaceDN w:val="0"/>
        <w:adjustRightInd w:val="0"/>
        <w:spacing w:after="0" w:line="360" w:lineRule="auto"/>
        <w:ind w:left="567" w:right="567"/>
        <w:jc w:val="both"/>
        <w:rPr>
          <w:rFonts w:ascii="Palatino Linotype" w:hAnsi="Palatino Linotype"/>
          <w:i/>
          <w:sz w:val="24"/>
          <w:szCs w:val="24"/>
        </w:rPr>
      </w:pPr>
      <w:r w:rsidRPr="00393ABB">
        <w:rPr>
          <w:rFonts w:ascii="Palatino Linotype" w:hAnsi="Palatino Linotype"/>
          <w:i/>
          <w:sz w:val="24"/>
          <w:szCs w:val="24"/>
        </w:rPr>
        <w:t xml:space="preserve">Quienes funjan como integrantes no podrán ser designados como integrantes del Comité de Participación Ciudadana Municipal, por un periodo de tres años contados a partir de la disolución de la Comisión de Selección Municipal. </w:t>
      </w:r>
    </w:p>
    <w:p w:rsidR="003238AB" w:rsidRPr="00393ABB" w:rsidRDefault="003238AB" w:rsidP="00393ABB">
      <w:pPr>
        <w:widowControl w:val="0"/>
        <w:autoSpaceDE w:val="0"/>
        <w:autoSpaceDN w:val="0"/>
        <w:adjustRightInd w:val="0"/>
        <w:spacing w:after="0" w:line="360" w:lineRule="auto"/>
        <w:ind w:left="567" w:right="567"/>
        <w:jc w:val="both"/>
        <w:rPr>
          <w:rFonts w:ascii="Palatino Linotype" w:hAnsi="Palatino Linotype"/>
          <w:i/>
          <w:sz w:val="24"/>
          <w:szCs w:val="24"/>
        </w:rPr>
      </w:pPr>
    </w:p>
    <w:p w:rsidR="003238AB" w:rsidRPr="00393ABB" w:rsidRDefault="007450D7" w:rsidP="00393ABB">
      <w:pPr>
        <w:widowControl w:val="0"/>
        <w:autoSpaceDE w:val="0"/>
        <w:autoSpaceDN w:val="0"/>
        <w:adjustRightInd w:val="0"/>
        <w:spacing w:after="0" w:line="360" w:lineRule="auto"/>
        <w:ind w:left="567" w:right="567"/>
        <w:jc w:val="both"/>
        <w:rPr>
          <w:rFonts w:ascii="Palatino Linotype" w:hAnsi="Palatino Linotype"/>
          <w:i/>
          <w:sz w:val="24"/>
          <w:szCs w:val="24"/>
        </w:rPr>
      </w:pPr>
      <w:r w:rsidRPr="00393ABB">
        <w:rPr>
          <w:rFonts w:ascii="Palatino Linotype" w:hAnsi="Palatino Linotype"/>
          <w:b/>
          <w:i/>
          <w:sz w:val="24"/>
          <w:szCs w:val="24"/>
        </w:rPr>
        <w:t>II.</w:t>
      </w:r>
      <w:r w:rsidRPr="00393ABB">
        <w:rPr>
          <w:rFonts w:ascii="Palatino Linotype" w:hAnsi="Palatino Linotype"/>
          <w:i/>
          <w:sz w:val="24"/>
          <w:szCs w:val="24"/>
        </w:rPr>
        <w:t xml:space="preserve"> La Comisión de Selección Municipal deberá emitir una convocatoria con el objeto de realizar consulta pública municipal para que presenten sus postulaciones de aspirantes a ocupar el cargo. </w:t>
      </w:r>
    </w:p>
    <w:p w:rsidR="003238AB" w:rsidRPr="00393ABB" w:rsidRDefault="003238AB" w:rsidP="00393ABB">
      <w:pPr>
        <w:widowControl w:val="0"/>
        <w:autoSpaceDE w:val="0"/>
        <w:autoSpaceDN w:val="0"/>
        <w:adjustRightInd w:val="0"/>
        <w:spacing w:after="0" w:line="360" w:lineRule="auto"/>
        <w:ind w:left="567" w:right="567"/>
        <w:jc w:val="both"/>
        <w:rPr>
          <w:rFonts w:ascii="Palatino Linotype" w:hAnsi="Palatino Linotype"/>
          <w:i/>
          <w:sz w:val="24"/>
          <w:szCs w:val="24"/>
        </w:rPr>
      </w:pPr>
    </w:p>
    <w:p w:rsidR="003238AB" w:rsidRPr="00393ABB" w:rsidRDefault="007450D7" w:rsidP="00393ABB">
      <w:pPr>
        <w:widowControl w:val="0"/>
        <w:autoSpaceDE w:val="0"/>
        <w:autoSpaceDN w:val="0"/>
        <w:adjustRightInd w:val="0"/>
        <w:spacing w:after="0" w:line="360" w:lineRule="auto"/>
        <w:ind w:left="567" w:right="567"/>
        <w:jc w:val="both"/>
        <w:rPr>
          <w:rFonts w:ascii="Palatino Linotype" w:hAnsi="Palatino Linotype"/>
          <w:i/>
          <w:sz w:val="24"/>
          <w:szCs w:val="24"/>
        </w:rPr>
      </w:pPr>
      <w:r w:rsidRPr="00393ABB">
        <w:rPr>
          <w:rFonts w:ascii="Palatino Linotype" w:hAnsi="Palatino Linotype"/>
          <w:i/>
          <w:sz w:val="24"/>
          <w:szCs w:val="24"/>
        </w:rPr>
        <w:t xml:space="preserve">Para ello, definirá </w:t>
      </w:r>
      <w:r w:rsidRPr="00393ABB">
        <w:rPr>
          <w:rFonts w:ascii="Palatino Linotype" w:hAnsi="Palatino Linotype"/>
          <w:b/>
          <w:i/>
          <w:sz w:val="24"/>
          <w:szCs w:val="24"/>
        </w:rPr>
        <w:t>la metodología, plazos y criterios de selección de los integrantes del Comité de Participación Ciudadana Municipal y deberá hacerlo público, en donde deberá considerar al menos las siguientes característica</w:t>
      </w:r>
      <w:r w:rsidRPr="00393ABB">
        <w:rPr>
          <w:rFonts w:ascii="Palatino Linotype" w:hAnsi="Palatino Linotype"/>
          <w:i/>
          <w:sz w:val="24"/>
          <w:szCs w:val="24"/>
        </w:rPr>
        <w:t xml:space="preserve">s: </w:t>
      </w:r>
    </w:p>
    <w:p w:rsidR="003238AB" w:rsidRPr="00393ABB" w:rsidRDefault="003238AB" w:rsidP="00393ABB">
      <w:pPr>
        <w:widowControl w:val="0"/>
        <w:autoSpaceDE w:val="0"/>
        <w:autoSpaceDN w:val="0"/>
        <w:adjustRightInd w:val="0"/>
        <w:spacing w:after="0" w:line="360" w:lineRule="auto"/>
        <w:ind w:left="567" w:right="567"/>
        <w:jc w:val="both"/>
        <w:rPr>
          <w:rFonts w:ascii="Palatino Linotype" w:hAnsi="Palatino Linotype"/>
          <w:i/>
          <w:sz w:val="24"/>
          <w:szCs w:val="24"/>
        </w:rPr>
      </w:pPr>
    </w:p>
    <w:p w:rsidR="003238AB" w:rsidRPr="00393ABB" w:rsidRDefault="007450D7" w:rsidP="00393ABB">
      <w:pPr>
        <w:widowControl w:val="0"/>
        <w:autoSpaceDE w:val="0"/>
        <w:autoSpaceDN w:val="0"/>
        <w:adjustRightInd w:val="0"/>
        <w:spacing w:after="0" w:line="360" w:lineRule="auto"/>
        <w:ind w:left="567" w:right="567"/>
        <w:jc w:val="both"/>
        <w:rPr>
          <w:rFonts w:ascii="Palatino Linotype" w:hAnsi="Palatino Linotype"/>
          <w:i/>
          <w:sz w:val="24"/>
          <w:szCs w:val="24"/>
        </w:rPr>
      </w:pPr>
      <w:r w:rsidRPr="00393ABB">
        <w:rPr>
          <w:rFonts w:ascii="Palatino Linotype" w:hAnsi="Palatino Linotype"/>
          <w:i/>
          <w:sz w:val="24"/>
          <w:szCs w:val="24"/>
        </w:rPr>
        <w:t xml:space="preserve">a) El método de registro y evaluación de los aspirantes. </w:t>
      </w:r>
    </w:p>
    <w:p w:rsidR="003238AB" w:rsidRPr="00393ABB" w:rsidRDefault="007450D7" w:rsidP="00393ABB">
      <w:pPr>
        <w:widowControl w:val="0"/>
        <w:autoSpaceDE w:val="0"/>
        <w:autoSpaceDN w:val="0"/>
        <w:adjustRightInd w:val="0"/>
        <w:spacing w:after="0" w:line="360" w:lineRule="auto"/>
        <w:ind w:left="567" w:right="567"/>
        <w:jc w:val="both"/>
        <w:rPr>
          <w:rFonts w:ascii="Palatino Linotype" w:hAnsi="Palatino Linotype"/>
          <w:i/>
          <w:sz w:val="24"/>
          <w:szCs w:val="24"/>
        </w:rPr>
      </w:pPr>
      <w:r w:rsidRPr="00393ABB">
        <w:rPr>
          <w:rFonts w:ascii="Palatino Linotype" w:hAnsi="Palatino Linotype"/>
          <w:i/>
          <w:sz w:val="24"/>
          <w:szCs w:val="24"/>
        </w:rPr>
        <w:t xml:space="preserve">b) Hacer pública la lista de los aspirantes. </w:t>
      </w:r>
    </w:p>
    <w:p w:rsidR="003238AB" w:rsidRPr="00393ABB" w:rsidRDefault="007450D7" w:rsidP="00393ABB">
      <w:pPr>
        <w:widowControl w:val="0"/>
        <w:autoSpaceDE w:val="0"/>
        <w:autoSpaceDN w:val="0"/>
        <w:adjustRightInd w:val="0"/>
        <w:spacing w:after="0" w:line="360" w:lineRule="auto"/>
        <w:ind w:left="567" w:right="567"/>
        <w:jc w:val="both"/>
        <w:rPr>
          <w:rFonts w:ascii="Palatino Linotype" w:hAnsi="Palatino Linotype"/>
          <w:b/>
          <w:i/>
          <w:sz w:val="24"/>
          <w:szCs w:val="24"/>
        </w:rPr>
      </w:pPr>
      <w:r w:rsidRPr="00393ABB">
        <w:rPr>
          <w:rFonts w:ascii="Palatino Linotype" w:hAnsi="Palatino Linotype"/>
          <w:b/>
          <w:i/>
          <w:sz w:val="24"/>
          <w:szCs w:val="24"/>
        </w:rPr>
        <w:t xml:space="preserve">c) Hacer públicos los documentos que hayan sido entregados para su inscripción en versiones públicas. </w:t>
      </w:r>
    </w:p>
    <w:p w:rsidR="003238AB" w:rsidRPr="00393ABB" w:rsidRDefault="007450D7" w:rsidP="00393ABB">
      <w:pPr>
        <w:widowControl w:val="0"/>
        <w:autoSpaceDE w:val="0"/>
        <w:autoSpaceDN w:val="0"/>
        <w:adjustRightInd w:val="0"/>
        <w:spacing w:after="0" w:line="360" w:lineRule="auto"/>
        <w:ind w:left="567" w:right="567"/>
        <w:jc w:val="both"/>
        <w:rPr>
          <w:rFonts w:ascii="Palatino Linotype" w:hAnsi="Palatino Linotype"/>
          <w:i/>
          <w:sz w:val="24"/>
          <w:szCs w:val="24"/>
        </w:rPr>
      </w:pPr>
      <w:r w:rsidRPr="00393ABB">
        <w:rPr>
          <w:rFonts w:ascii="Palatino Linotype" w:hAnsi="Palatino Linotype"/>
          <w:i/>
          <w:sz w:val="24"/>
          <w:szCs w:val="24"/>
        </w:rPr>
        <w:t xml:space="preserve">d) Hacer público el cronograma de audiencias. </w:t>
      </w:r>
    </w:p>
    <w:p w:rsidR="003238AB" w:rsidRPr="00393ABB" w:rsidRDefault="007450D7" w:rsidP="00393ABB">
      <w:pPr>
        <w:widowControl w:val="0"/>
        <w:autoSpaceDE w:val="0"/>
        <w:autoSpaceDN w:val="0"/>
        <w:adjustRightInd w:val="0"/>
        <w:spacing w:after="0" w:line="360" w:lineRule="auto"/>
        <w:ind w:left="567" w:right="567"/>
        <w:jc w:val="both"/>
        <w:rPr>
          <w:rFonts w:ascii="Palatino Linotype" w:hAnsi="Palatino Linotype"/>
          <w:i/>
          <w:sz w:val="24"/>
          <w:szCs w:val="24"/>
        </w:rPr>
      </w:pPr>
      <w:r w:rsidRPr="00393ABB">
        <w:rPr>
          <w:rFonts w:ascii="Palatino Linotype" w:hAnsi="Palatino Linotype"/>
          <w:i/>
          <w:sz w:val="24"/>
          <w:szCs w:val="24"/>
        </w:rPr>
        <w:t xml:space="preserve">e) Podrán efectuarse audiencias públicas en las que se invitará a participar a investigadores, académicos y a organizaciones de la sociedad civil, especialistas en la materia. </w:t>
      </w:r>
    </w:p>
    <w:p w:rsidR="003238AB" w:rsidRPr="00393ABB" w:rsidRDefault="007450D7" w:rsidP="00393ABB">
      <w:pPr>
        <w:widowControl w:val="0"/>
        <w:autoSpaceDE w:val="0"/>
        <w:autoSpaceDN w:val="0"/>
        <w:adjustRightInd w:val="0"/>
        <w:spacing w:after="0" w:line="360" w:lineRule="auto"/>
        <w:ind w:left="567" w:right="567"/>
        <w:jc w:val="both"/>
        <w:rPr>
          <w:rFonts w:ascii="Palatino Linotype" w:hAnsi="Palatino Linotype"/>
          <w:i/>
          <w:sz w:val="24"/>
          <w:szCs w:val="24"/>
        </w:rPr>
      </w:pPr>
      <w:r w:rsidRPr="00393ABB">
        <w:rPr>
          <w:rFonts w:ascii="Palatino Linotype" w:hAnsi="Palatino Linotype"/>
          <w:i/>
          <w:sz w:val="24"/>
          <w:szCs w:val="24"/>
        </w:rPr>
        <w:t xml:space="preserve">f) El plazo en que se deberá hacer la designación que al efecto se determine y que se tomará, en sesión pública, por el voto de la mayoría de sus miembros. </w:t>
      </w:r>
    </w:p>
    <w:p w:rsidR="003238AB" w:rsidRPr="00393ABB" w:rsidRDefault="003238AB" w:rsidP="00393ABB">
      <w:pPr>
        <w:widowControl w:val="0"/>
        <w:autoSpaceDE w:val="0"/>
        <w:autoSpaceDN w:val="0"/>
        <w:adjustRightInd w:val="0"/>
        <w:spacing w:after="0" w:line="360" w:lineRule="auto"/>
        <w:ind w:left="567" w:right="567"/>
        <w:jc w:val="both"/>
        <w:rPr>
          <w:rFonts w:ascii="Palatino Linotype" w:hAnsi="Palatino Linotype"/>
          <w:i/>
          <w:sz w:val="24"/>
          <w:szCs w:val="24"/>
        </w:rPr>
      </w:pPr>
    </w:p>
    <w:p w:rsidR="0062737E" w:rsidRPr="00393ABB" w:rsidRDefault="007450D7" w:rsidP="00393ABB">
      <w:pPr>
        <w:widowControl w:val="0"/>
        <w:autoSpaceDE w:val="0"/>
        <w:autoSpaceDN w:val="0"/>
        <w:adjustRightInd w:val="0"/>
        <w:spacing w:after="0" w:line="360" w:lineRule="auto"/>
        <w:ind w:left="567" w:right="567"/>
        <w:jc w:val="both"/>
        <w:rPr>
          <w:rFonts w:ascii="Palatino Linotype" w:eastAsia="MS Mincho" w:hAnsi="Palatino Linotype" w:cs="Times New Roman"/>
          <w:i/>
          <w:sz w:val="24"/>
          <w:szCs w:val="24"/>
          <w:lang w:val="es-ES_tradnl" w:eastAsia="es-ES_tradnl"/>
        </w:rPr>
      </w:pPr>
      <w:r w:rsidRPr="00393ABB">
        <w:rPr>
          <w:rFonts w:ascii="Palatino Linotype" w:hAnsi="Palatino Linotype"/>
          <w:i/>
          <w:sz w:val="24"/>
          <w:szCs w:val="24"/>
        </w:rPr>
        <w:t>En caso de generar vacantes imprevistas, el proceso de selección del nuevo integrante no podrá exceder el límite de cuarenta y cinco días hábiles y el ciudadano que resulte electo desempeñará el encargo por el tiempo restante de la vacante a ocupar</w:t>
      </w:r>
      <w:r w:rsidR="0062737E" w:rsidRPr="00393ABB">
        <w:rPr>
          <w:rFonts w:ascii="Palatino Linotype" w:eastAsia="MS Mincho" w:hAnsi="Palatino Linotype" w:cs="Times New Roman"/>
          <w:i/>
          <w:sz w:val="24"/>
          <w:szCs w:val="24"/>
          <w:lang w:val="es-ES_tradnl" w:eastAsia="es-ES"/>
        </w:rPr>
        <w:t>.”</w:t>
      </w:r>
    </w:p>
    <w:p w:rsidR="0062737E" w:rsidRPr="00393ABB" w:rsidRDefault="0062737E" w:rsidP="00393ABB">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sz w:val="24"/>
          <w:szCs w:val="24"/>
          <w:lang w:val="es-ES_tradnl" w:eastAsia="es-ES_tradnl"/>
        </w:rPr>
      </w:pPr>
      <w:r w:rsidRPr="00393ABB">
        <w:rPr>
          <w:rFonts w:ascii="Palatino Linotype" w:eastAsia="Times New Roman" w:hAnsi="Palatino Linotype" w:cs="Times New Roman"/>
          <w:sz w:val="24"/>
          <w:szCs w:val="24"/>
          <w:lang w:val="es-ES" w:eastAsia="es-ES"/>
        </w:rPr>
        <w:t xml:space="preserve">Expuesto lo anterior, si bien las personas que </w:t>
      </w:r>
      <w:r w:rsidR="003238AB" w:rsidRPr="00393ABB">
        <w:rPr>
          <w:rFonts w:ascii="Palatino Linotype" w:eastAsia="Times New Roman" w:hAnsi="Palatino Linotype" w:cs="Times New Roman"/>
          <w:sz w:val="24"/>
          <w:szCs w:val="24"/>
          <w:lang w:val="es-ES" w:eastAsia="es-ES"/>
        </w:rPr>
        <w:t>representan el Sistema Municipal Anticorrupción a través de los Comités de Coordinación Municipal y Participaci</w:t>
      </w:r>
      <w:r w:rsidR="00EC02A4" w:rsidRPr="00393ABB">
        <w:rPr>
          <w:rFonts w:ascii="Palatino Linotype" w:eastAsia="Times New Roman" w:hAnsi="Palatino Linotype" w:cs="Times New Roman"/>
          <w:sz w:val="24"/>
          <w:szCs w:val="24"/>
          <w:lang w:val="es-ES" w:eastAsia="es-ES"/>
        </w:rPr>
        <w:t>ón Ci</w:t>
      </w:r>
      <w:r w:rsidR="003238AB" w:rsidRPr="00393ABB">
        <w:rPr>
          <w:rFonts w:ascii="Palatino Linotype" w:eastAsia="Times New Roman" w:hAnsi="Palatino Linotype" w:cs="Times New Roman"/>
          <w:sz w:val="24"/>
          <w:szCs w:val="24"/>
          <w:lang w:val="es-ES" w:eastAsia="es-ES"/>
        </w:rPr>
        <w:t xml:space="preserve">udadana </w:t>
      </w:r>
      <w:r w:rsidRPr="00393ABB">
        <w:rPr>
          <w:rFonts w:ascii="Palatino Linotype" w:eastAsia="Times New Roman" w:hAnsi="Palatino Linotype" w:cs="Times New Roman"/>
          <w:sz w:val="24"/>
          <w:szCs w:val="24"/>
          <w:lang w:val="es-ES" w:eastAsia="es-ES"/>
        </w:rPr>
        <w:t xml:space="preserve">no se encuentran adscritas al ayuntamiento, si desempeñan un cargo o comisión pública además de que </w:t>
      </w:r>
      <w:r w:rsidR="00EC02A4" w:rsidRPr="00393ABB">
        <w:rPr>
          <w:rFonts w:ascii="Palatino Linotype" w:eastAsia="Times New Roman" w:hAnsi="Palatino Linotype" w:cs="Times New Roman"/>
          <w:sz w:val="24"/>
          <w:szCs w:val="24"/>
          <w:lang w:val="es-ES" w:eastAsia="es-ES"/>
        </w:rPr>
        <w:t>reciben una contraprestación que</w:t>
      </w:r>
      <w:r w:rsidRPr="00393ABB">
        <w:rPr>
          <w:rFonts w:ascii="Palatino Linotype" w:eastAsia="Times New Roman" w:hAnsi="Palatino Linotype" w:cs="Times New Roman"/>
          <w:sz w:val="24"/>
          <w:szCs w:val="24"/>
          <w:lang w:val="es-ES" w:eastAsia="es-ES"/>
        </w:rPr>
        <w:t xml:space="preserve"> proviene de recursos públicos, </w:t>
      </w:r>
      <w:r w:rsidR="00EC02A4" w:rsidRPr="00393ABB">
        <w:rPr>
          <w:rFonts w:ascii="Palatino Linotype" w:eastAsia="Times New Roman" w:hAnsi="Palatino Linotype" w:cs="Times New Roman"/>
          <w:sz w:val="24"/>
          <w:szCs w:val="24"/>
          <w:lang w:val="es-ES" w:eastAsia="es-ES"/>
        </w:rPr>
        <w:t xml:space="preserve">tal como lo establece el artículo 71 de la Ley en comento, </w:t>
      </w:r>
      <w:r w:rsidRPr="00393ABB">
        <w:rPr>
          <w:rFonts w:ascii="Palatino Linotype" w:eastAsia="Times New Roman" w:hAnsi="Palatino Linotype" w:cs="Times New Roman"/>
          <w:sz w:val="24"/>
          <w:szCs w:val="24"/>
          <w:lang w:val="es-ES" w:eastAsia="es-ES"/>
        </w:rPr>
        <w:t xml:space="preserve">en ese sentido, se consideran sujetos de entregar la información solicitada. </w:t>
      </w:r>
    </w:p>
    <w:p w:rsidR="00EC02A4" w:rsidRPr="00393ABB" w:rsidRDefault="00EC02A4" w:rsidP="00393ABB">
      <w:pPr>
        <w:spacing w:after="0" w:line="360" w:lineRule="auto"/>
        <w:ind w:left="567" w:right="567"/>
        <w:contextualSpacing/>
        <w:jc w:val="both"/>
        <w:rPr>
          <w:rFonts w:ascii="Palatino Linotype" w:hAnsi="Palatino Linotype"/>
          <w:b/>
          <w:i/>
          <w:sz w:val="24"/>
          <w:szCs w:val="24"/>
        </w:rPr>
      </w:pPr>
      <w:r w:rsidRPr="00393ABB">
        <w:rPr>
          <w:rFonts w:ascii="Palatino Linotype" w:hAnsi="Palatino Linotype"/>
          <w:i/>
          <w:sz w:val="24"/>
          <w:szCs w:val="24"/>
        </w:rPr>
        <w:t xml:space="preserve">Artículo 71. </w:t>
      </w:r>
      <w:r w:rsidRPr="00393ABB">
        <w:rPr>
          <w:rFonts w:ascii="Palatino Linotype" w:hAnsi="Palatino Linotype"/>
          <w:b/>
          <w:i/>
          <w:sz w:val="24"/>
          <w:szCs w:val="24"/>
        </w:rPr>
        <w:t xml:space="preserve">Los miembros del Comité de Participación Ciudadana Municipal, no tendrán relación laboral alguna por virtud de su encargo en el Comité Coordinador Municipal, sin embargo, su contraprestación se determinará a través de contratos de prestación de servicios por honorarios, en términos de lo que establezca el Comité Coordinador Municipal, por lo que no gozarán de prestaciones, garantizando así la objetividad en sus aportaciones. </w:t>
      </w:r>
    </w:p>
    <w:p w:rsidR="00EC02A4" w:rsidRPr="00393ABB" w:rsidRDefault="00EC02A4" w:rsidP="00393ABB">
      <w:pPr>
        <w:spacing w:after="0" w:line="360" w:lineRule="auto"/>
        <w:ind w:left="567" w:right="567"/>
        <w:contextualSpacing/>
        <w:jc w:val="both"/>
        <w:rPr>
          <w:rFonts w:ascii="Palatino Linotype" w:hAnsi="Palatino Linotype"/>
          <w:i/>
          <w:sz w:val="24"/>
          <w:szCs w:val="24"/>
        </w:rPr>
      </w:pPr>
      <w:r w:rsidRPr="00393ABB">
        <w:rPr>
          <w:rFonts w:ascii="Palatino Linotype" w:hAnsi="Palatino Linotype"/>
          <w:i/>
          <w:sz w:val="24"/>
          <w:szCs w:val="24"/>
        </w:rPr>
        <w:t xml:space="preserve">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 </w:t>
      </w:r>
    </w:p>
    <w:p w:rsidR="007B3063" w:rsidRPr="00393ABB" w:rsidRDefault="00EC02A4" w:rsidP="00393ABB">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93ABB">
        <w:rPr>
          <w:rFonts w:ascii="Palatino Linotype" w:hAnsi="Palatino Linotype"/>
          <w:i/>
          <w:sz w:val="24"/>
          <w:szCs w:val="24"/>
        </w:rPr>
        <w:t>En la conformación del Comité de Participación Ciudadana Municipal, se procurará que prevalezca la equidad de género.</w:t>
      </w:r>
    </w:p>
    <w:p w:rsidR="0062737E" w:rsidRPr="00393ABB" w:rsidRDefault="0062737E" w:rsidP="00393ABB">
      <w:pPr>
        <w:spacing w:after="0" w:line="360" w:lineRule="auto"/>
        <w:contextualSpacing/>
        <w:jc w:val="both"/>
        <w:rPr>
          <w:rFonts w:ascii="Palatino Linotype" w:eastAsiaTheme="minorEastAsia" w:hAnsi="Palatino Linotype" w:cs="Arial"/>
          <w:sz w:val="24"/>
          <w:szCs w:val="24"/>
          <w:lang w:val="es-ES_tradnl" w:eastAsia="es-ES"/>
        </w:rPr>
      </w:pPr>
    </w:p>
    <w:p w:rsidR="0056281C" w:rsidRPr="00393ABB" w:rsidRDefault="0056281C" w:rsidP="00393ABB">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393ABB">
        <w:rPr>
          <w:rFonts w:ascii="Palatino Linotype" w:eastAsiaTheme="minorEastAsia" w:hAnsi="Palatino Linotype" w:cs="Arial"/>
          <w:sz w:val="24"/>
          <w:szCs w:val="24"/>
          <w:lang w:val="es-ES_tradnl" w:eastAsia="es-ES"/>
        </w:rPr>
        <w:t>Ahora bien, derivado de la naturaleza de la información que se ha ordenado entregar, de ser el caso de contener datos personales que deban ser clasificados como confidenciales, el Sujeto Obligado deberá estar a lo dispuesto en el Considerando que a continuación se enuncia.</w:t>
      </w:r>
    </w:p>
    <w:p w:rsidR="0056281C" w:rsidRDefault="0056281C" w:rsidP="000E7DDC">
      <w:pPr>
        <w:keepNext/>
        <w:keepLines/>
        <w:spacing w:before="240" w:after="0" w:line="360" w:lineRule="auto"/>
        <w:outlineLvl w:val="0"/>
        <w:rPr>
          <w:rFonts w:ascii="Palatino Linotype" w:eastAsiaTheme="majorEastAsia" w:hAnsi="Palatino Linotype" w:cstheme="majorBidi"/>
          <w:b/>
          <w:sz w:val="24"/>
          <w:szCs w:val="24"/>
        </w:rPr>
      </w:pPr>
      <w:bookmarkStart w:id="19" w:name="_Toc473799824"/>
      <w:bookmarkStart w:id="20" w:name="_Toc487025370"/>
      <w:bookmarkStart w:id="21" w:name="_Toc493790438"/>
      <w:bookmarkStart w:id="22" w:name="_Toc495606558"/>
      <w:bookmarkStart w:id="23" w:name="_Toc497297048"/>
      <w:bookmarkStart w:id="24" w:name="_Toc498503756"/>
      <w:bookmarkStart w:id="25" w:name="_Toc499201876"/>
      <w:bookmarkStart w:id="26" w:name="_Toc954272"/>
      <w:bookmarkStart w:id="27" w:name="_Toc22819116"/>
      <w:r w:rsidRPr="00393ABB">
        <w:rPr>
          <w:rFonts w:ascii="Palatino Linotype" w:eastAsiaTheme="majorEastAsia" w:hAnsi="Palatino Linotype" w:cstheme="majorBidi"/>
          <w:b/>
          <w:sz w:val="24"/>
          <w:szCs w:val="24"/>
        </w:rPr>
        <w:t>QUINTO. De la Versión Pública</w:t>
      </w:r>
      <w:bookmarkEnd w:id="19"/>
      <w:bookmarkEnd w:id="20"/>
      <w:bookmarkEnd w:id="21"/>
      <w:bookmarkEnd w:id="22"/>
      <w:bookmarkEnd w:id="23"/>
      <w:bookmarkEnd w:id="24"/>
      <w:bookmarkEnd w:id="25"/>
      <w:bookmarkEnd w:id="26"/>
      <w:bookmarkEnd w:id="27"/>
      <w:r w:rsidRPr="00393ABB">
        <w:rPr>
          <w:rFonts w:ascii="Palatino Linotype" w:eastAsiaTheme="majorEastAsia" w:hAnsi="Palatino Linotype" w:cstheme="majorBidi"/>
          <w:b/>
          <w:sz w:val="24"/>
          <w:szCs w:val="24"/>
        </w:rPr>
        <w:t xml:space="preserve"> </w:t>
      </w:r>
    </w:p>
    <w:p w:rsidR="000E7DDC" w:rsidRPr="00393ABB" w:rsidRDefault="000E7DDC" w:rsidP="000E7DDC">
      <w:pPr>
        <w:keepNext/>
        <w:keepLines/>
        <w:spacing w:before="240" w:after="0" w:line="360" w:lineRule="auto"/>
        <w:outlineLvl w:val="0"/>
        <w:rPr>
          <w:rFonts w:ascii="Palatino Linotype" w:eastAsiaTheme="majorEastAsia" w:hAnsi="Palatino Linotype" w:cstheme="majorBidi"/>
          <w:b/>
          <w:sz w:val="24"/>
          <w:szCs w:val="24"/>
        </w:rPr>
      </w:pPr>
    </w:p>
    <w:p w:rsidR="0056281C" w:rsidRDefault="0056281C" w:rsidP="00393ABB">
      <w:pPr>
        <w:numPr>
          <w:ilvl w:val="0"/>
          <w:numId w:val="1"/>
        </w:numPr>
        <w:spacing w:before="240" w:after="240" w:line="360" w:lineRule="auto"/>
        <w:ind w:left="0" w:right="49" w:firstLine="0"/>
        <w:contextualSpacing/>
        <w:jc w:val="both"/>
        <w:rPr>
          <w:rFonts w:ascii="Palatino Linotype" w:eastAsiaTheme="minorEastAsia" w:hAnsi="Palatino Linotype" w:cs="Bookman Old Style"/>
          <w:sz w:val="24"/>
          <w:szCs w:val="24"/>
          <w:lang w:val="es-ES_tradnl" w:eastAsia="es-ES"/>
        </w:rPr>
      </w:pPr>
      <w:r w:rsidRPr="00393ABB">
        <w:rPr>
          <w:rFonts w:ascii="Palatino Linotype" w:eastAsia="Calibri" w:hAnsi="Palatino Linotype" w:cs="Arial"/>
          <w:sz w:val="24"/>
          <w:szCs w:val="24"/>
          <w:lang w:val="es-ES" w:eastAsia="es-MX"/>
        </w:rPr>
        <w:t xml:space="preserve">Como ya se ha señalado en el considerando anterior el </w:t>
      </w:r>
      <w:r w:rsidRPr="00393ABB">
        <w:rPr>
          <w:rFonts w:ascii="Palatino Linotype" w:eastAsia="Calibri" w:hAnsi="Palatino Linotype" w:cs="Arial"/>
          <w:b/>
          <w:sz w:val="24"/>
          <w:szCs w:val="24"/>
          <w:lang w:val="es-ES" w:eastAsia="es-MX"/>
        </w:rPr>
        <w:t>SUJETO OBLIGADO,</w:t>
      </w:r>
      <w:r w:rsidRPr="00393ABB">
        <w:rPr>
          <w:rFonts w:ascii="Palatino Linotype" w:eastAsia="Calibri" w:hAnsi="Palatino Linotype" w:cs="Arial"/>
          <w:sz w:val="24"/>
          <w:szCs w:val="24"/>
          <w:lang w:val="es-ES" w:eastAsia="es-MX"/>
        </w:rPr>
        <w:t xml:space="preserve"> deberá entregar </w:t>
      </w:r>
      <w:r w:rsidRPr="00393ABB">
        <w:rPr>
          <w:rFonts w:ascii="Palatino Linotype" w:eastAsiaTheme="minorEastAsia" w:hAnsi="Palatino Linotype" w:cs="Arial"/>
          <w:sz w:val="24"/>
          <w:szCs w:val="24"/>
          <w:lang w:val="es-ES_tradnl" w:eastAsia="es-ES"/>
        </w:rPr>
        <w:t>los documentos</w:t>
      </w:r>
      <w:r w:rsidRPr="00393ABB">
        <w:rPr>
          <w:rFonts w:ascii="Palatino Linotype" w:eastAsiaTheme="minorEastAsia" w:hAnsi="Palatino Linotype"/>
          <w:sz w:val="24"/>
          <w:szCs w:val="24"/>
          <w:lang w:val="es-ES" w:eastAsia="es-ES"/>
        </w:rPr>
        <w:t xml:space="preserve"> </w:t>
      </w:r>
      <w:r w:rsidR="00EC02A4" w:rsidRPr="00393ABB">
        <w:rPr>
          <w:rFonts w:ascii="Palatino Linotype" w:eastAsiaTheme="minorEastAsia" w:hAnsi="Palatino Linotype"/>
          <w:sz w:val="24"/>
          <w:szCs w:val="24"/>
          <w:lang w:val="es-ES" w:eastAsia="es-ES"/>
        </w:rPr>
        <w:t xml:space="preserve">en donde se contenga la información solicitada </w:t>
      </w:r>
      <w:r w:rsidRPr="00393ABB">
        <w:rPr>
          <w:rFonts w:ascii="Palatino Linotype" w:eastAsiaTheme="minorEastAsia" w:hAnsi="Palatino Linotype"/>
          <w:sz w:val="24"/>
          <w:szCs w:val="24"/>
          <w:lang w:val="es-ES" w:eastAsia="es-ES"/>
        </w:rPr>
        <w:t xml:space="preserve">en el considerando anterior. </w:t>
      </w:r>
      <w:r w:rsidRPr="00393ABB">
        <w:rPr>
          <w:rFonts w:ascii="Palatino Linotype" w:eastAsia="Calibri" w:hAnsi="Palatino Linotype" w:cs="Arial"/>
          <w:sz w:val="24"/>
          <w:szCs w:val="24"/>
          <w:lang w:val="es-ES" w:eastAsia="es-MX"/>
        </w:rPr>
        <w:t>Documentos en los que, de ser el caso que contengan datos personales que deban de ser clasificados como confidenciales, se protegerán mediante una versión pública</w:t>
      </w:r>
      <w:r w:rsidRPr="00393ABB">
        <w:rPr>
          <w:rFonts w:ascii="Palatino Linotype" w:eastAsia="Times New Roman" w:hAnsi="Palatino Linotype" w:cs="Arial"/>
          <w:color w:val="222222"/>
          <w:sz w:val="24"/>
          <w:szCs w:val="24"/>
          <w:lang w:val="es-ES" w:eastAsia="es-MX"/>
        </w:rPr>
        <w:t xml:space="preserve"> que deje a la vista los datos que ofrezcan la información requerida. </w:t>
      </w:r>
    </w:p>
    <w:p w:rsidR="000E7DDC" w:rsidRPr="000E7DDC" w:rsidRDefault="000E7DDC" w:rsidP="000E7DDC">
      <w:pPr>
        <w:spacing w:before="240" w:after="240" w:line="360" w:lineRule="auto"/>
        <w:ind w:right="49"/>
        <w:contextualSpacing/>
        <w:jc w:val="both"/>
        <w:rPr>
          <w:rFonts w:ascii="Palatino Linotype" w:eastAsiaTheme="minorEastAsia" w:hAnsi="Palatino Linotype" w:cs="Bookman Old Style"/>
          <w:sz w:val="24"/>
          <w:szCs w:val="24"/>
          <w:lang w:val="es-ES_tradnl" w:eastAsia="es-ES"/>
        </w:rPr>
      </w:pPr>
    </w:p>
    <w:p w:rsidR="000E7DDC" w:rsidRPr="000E7DDC" w:rsidRDefault="0056281C" w:rsidP="000E7DDC">
      <w:pPr>
        <w:spacing w:line="360" w:lineRule="auto"/>
        <w:rPr>
          <w:rFonts w:ascii="Palatino Linotype" w:eastAsia="Calibri" w:hAnsi="Palatino Linotype" w:cstheme="majorBidi"/>
          <w:b/>
          <w:sz w:val="24"/>
          <w:szCs w:val="24"/>
          <w:lang w:val="es-ES_tradnl" w:eastAsia="es-ES"/>
        </w:rPr>
      </w:pPr>
      <w:r w:rsidRPr="00393ABB">
        <w:rPr>
          <w:rFonts w:ascii="Palatino Linotype" w:eastAsiaTheme="majorEastAsia" w:hAnsi="Palatino Linotype" w:cstheme="majorBidi"/>
          <w:b/>
          <w:sz w:val="24"/>
          <w:szCs w:val="24"/>
          <w:lang w:val="es-ES_tradnl" w:eastAsia="es-ES"/>
        </w:rPr>
        <w:t xml:space="preserve">a. </w:t>
      </w:r>
      <w:bookmarkStart w:id="28" w:name="_Toc531859121"/>
      <w:bookmarkStart w:id="29" w:name="_Toc532385645"/>
      <w:bookmarkStart w:id="30" w:name="_Toc954273"/>
      <w:r w:rsidRPr="00393ABB">
        <w:rPr>
          <w:rFonts w:ascii="Palatino Linotype" w:eastAsiaTheme="majorEastAsia" w:hAnsi="Palatino Linotype" w:cstheme="majorBidi"/>
          <w:b/>
          <w:sz w:val="24"/>
          <w:szCs w:val="24"/>
          <w:lang w:val="es-ES_tradnl" w:eastAsia="es-ES"/>
        </w:rPr>
        <w:t>Requisitos previos.</w:t>
      </w:r>
      <w:bookmarkEnd w:id="28"/>
      <w:bookmarkEnd w:id="29"/>
      <w:bookmarkEnd w:id="30"/>
    </w:p>
    <w:p w:rsidR="0056281C" w:rsidRPr="00393ABB" w:rsidRDefault="0056281C" w:rsidP="00393AB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93ABB">
        <w:rPr>
          <w:rFonts w:ascii="Palatino Linotype" w:eastAsiaTheme="minorEastAsia"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56281C" w:rsidRPr="00393ABB" w:rsidRDefault="0056281C" w:rsidP="00393ABB">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56281C" w:rsidRPr="00393ABB" w:rsidRDefault="0056281C" w:rsidP="00393AB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93ABB">
        <w:rPr>
          <w:rFonts w:ascii="Palatino Linotype" w:eastAsiaTheme="minorEastAsia"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56281C" w:rsidRPr="00393ABB" w:rsidRDefault="0056281C" w:rsidP="00393ABB">
      <w:pPr>
        <w:spacing w:after="0" w:line="360" w:lineRule="auto"/>
        <w:contextualSpacing/>
        <w:rPr>
          <w:rFonts w:ascii="Palatino Linotype" w:eastAsia="Calibri" w:hAnsi="Palatino Linotype" w:cs="Arial"/>
          <w:sz w:val="24"/>
          <w:szCs w:val="24"/>
          <w:lang w:val="es-ES" w:eastAsia="es-MX"/>
        </w:rPr>
      </w:pPr>
    </w:p>
    <w:p w:rsidR="0056281C" w:rsidRPr="00393ABB" w:rsidRDefault="0056281C" w:rsidP="00393AB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93ABB">
        <w:rPr>
          <w:rFonts w:ascii="Palatino Linotype" w:eastAsiaTheme="minorEastAsia"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56281C" w:rsidRPr="00393ABB" w:rsidRDefault="0056281C" w:rsidP="00393ABB">
      <w:pPr>
        <w:spacing w:after="0" w:line="360" w:lineRule="auto"/>
        <w:contextualSpacing/>
        <w:rPr>
          <w:rFonts w:ascii="Palatino Linotype" w:eastAsia="Calibri" w:hAnsi="Palatino Linotype" w:cs="Arial"/>
          <w:sz w:val="24"/>
          <w:szCs w:val="24"/>
          <w:lang w:val="es-ES" w:eastAsia="es-MX"/>
        </w:rPr>
      </w:pPr>
    </w:p>
    <w:p w:rsidR="0056281C" w:rsidRPr="00393ABB" w:rsidRDefault="0056281C" w:rsidP="00393ABB">
      <w:pPr>
        <w:spacing w:line="360" w:lineRule="auto"/>
        <w:rPr>
          <w:rFonts w:ascii="Palatino Linotype" w:eastAsiaTheme="majorEastAsia" w:hAnsi="Palatino Linotype" w:cstheme="majorBidi"/>
          <w:b/>
          <w:sz w:val="24"/>
          <w:szCs w:val="24"/>
          <w:lang w:val="es-ES_tradnl" w:eastAsia="es-ES"/>
        </w:rPr>
      </w:pPr>
      <w:bookmarkStart w:id="31" w:name="_Toc531859122"/>
      <w:bookmarkStart w:id="32" w:name="_Toc532385646"/>
      <w:bookmarkStart w:id="33" w:name="_Toc954274"/>
      <w:r w:rsidRPr="00393ABB">
        <w:rPr>
          <w:rFonts w:ascii="Palatino Linotype" w:eastAsiaTheme="majorEastAsia" w:hAnsi="Palatino Linotype" w:cstheme="majorBidi"/>
          <w:b/>
          <w:sz w:val="24"/>
          <w:szCs w:val="24"/>
          <w:lang w:val="es-ES_tradnl" w:eastAsia="es-ES"/>
        </w:rPr>
        <w:t>b. Supuesto de clasificación.</w:t>
      </w:r>
      <w:bookmarkEnd w:id="31"/>
      <w:bookmarkEnd w:id="32"/>
      <w:bookmarkEnd w:id="33"/>
    </w:p>
    <w:p w:rsidR="0056281C" w:rsidRPr="00393ABB" w:rsidRDefault="0056281C" w:rsidP="00393ABB">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56281C" w:rsidRPr="00393ABB" w:rsidRDefault="0056281C" w:rsidP="00393AB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93ABB">
        <w:rPr>
          <w:rFonts w:ascii="Palatino Linotype" w:eastAsia="Calibri" w:hAnsi="Palatino Linotype" w:cs="Arial"/>
          <w:sz w:val="24"/>
          <w:szCs w:val="24"/>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56281C" w:rsidRPr="00393ABB" w:rsidRDefault="0056281C" w:rsidP="00393ABB">
      <w:pPr>
        <w:autoSpaceDE w:val="0"/>
        <w:autoSpaceDN w:val="0"/>
        <w:adjustRightInd w:val="0"/>
        <w:spacing w:line="360" w:lineRule="auto"/>
        <w:ind w:right="567"/>
        <w:jc w:val="both"/>
        <w:rPr>
          <w:rFonts w:ascii="Palatino Linotype" w:eastAsiaTheme="minorEastAsia" w:hAnsi="Palatino Linotype" w:cs="Arial"/>
          <w:i/>
          <w:sz w:val="24"/>
          <w:szCs w:val="24"/>
          <w:lang w:eastAsia="es-ES"/>
        </w:rPr>
      </w:pPr>
      <w:r w:rsidRPr="00393ABB">
        <w:rPr>
          <w:rFonts w:ascii="Palatino Linotype" w:eastAsiaTheme="minorEastAsia" w:hAnsi="Palatino Linotype" w:cs="Arial"/>
          <w:b/>
          <w:bCs/>
          <w:i/>
          <w:sz w:val="24"/>
          <w:szCs w:val="24"/>
          <w:lang w:eastAsia="es-ES"/>
        </w:rPr>
        <w:t xml:space="preserve">Artículo 3. </w:t>
      </w:r>
      <w:r w:rsidRPr="00393ABB">
        <w:rPr>
          <w:rFonts w:ascii="Palatino Linotype" w:eastAsiaTheme="minorEastAsia" w:hAnsi="Palatino Linotype" w:cs="Arial"/>
          <w:i/>
          <w:sz w:val="24"/>
          <w:szCs w:val="24"/>
          <w:lang w:eastAsia="es-ES"/>
        </w:rPr>
        <w:t>Para los efectos de la presente Ley se entenderá por:</w:t>
      </w:r>
    </w:p>
    <w:p w:rsidR="0056281C" w:rsidRPr="00393ABB" w:rsidRDefault="0056281C" w:rsidP="00393ABB">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393ABB">
        <w:rPr>
          <w:rFonts w:ascii="Palatino Linotype" w:eastAsia="Calibri" w:hAnsi="Palatino Linotype" w:cs="Arial"/>
          <w:i/>
          <w:sz w:val="24"/>
          <w:szCs w:val="24"/>
          <w:lang w:val="es-ES" w:eastAsia="es-MX"/>
        </w:rPr>
        <w:t xml:space="preserve"> (…)</w:t>
      </w:r>
    </w:p>
    <w:p w:rsidR="0056281C" w:rsidRPr="00393ABB" w:rsidRDefault="0056281C" w:rsidP="00393ABB">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393ABB">
        <w:rPr>
          <w:rFonts w:ascii="Palatino Linotype" w:eastAsia="Calibri" w:hAnsi="Palatino Linotype" w:cs="Arial"/>
          <w:i/>
          <w:sz w:val="24"/>
          <w:szCs w:val="24"/>
          <w:lang w:val="es-ES" w:eastAsia="es-MX"/>
        </w:rPr>
        <w:t>IX. Datos personales: La información concerniente a una persona, identificada o identificable según lo dispuesto por la Ley de Protección de Datos Personales del Estado de México;</w:t>
      </w:r>
    </w:p>
    <w:p w:rsidR="0056281C" w:rsidRPr="00393ABB" w:rsidRDefault="0056281C" w:rsidP="00393ABB">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393ABB">
        <w:rPr>
          <w:rFonts w:ascii="Palatino Linotype" w:eastAsia="Calibri" w:hAnsi="Palatino Linotype" w:cs="Arial"/>
          <w:i/>
          <w:sz w:val="24"/>
          <w:szCs w:val="24"/>
          <w:lang w:val="es-ES" w:eastAsia="es-MX"/>
        </w:rPr>
        <w:t>(…)</w:t>
      </w:r>
    </w:p>
    <w:p w:rsidR="0056281C" w:rsidRPr="00393ABB" w:rsidRDefault="0056281C" w:rsidP="00393ABB">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393ABB">
        <w:rPr>
          <w:rFonts w:ascii="Palatino Linotype" w:eastAsia="Calibri" w:hAnsi="Palatino Linotype" w:cs="Arial"/>
          <w:i/>
          <w:sz w:val="24"/>
          <w:szCs w:val="24"/>
          <w:lang w:val="es-ES" w:eastAsia="es-MX"/>
        </w:rPr>
        <w:t>XX. Información clasificada: Aquella considerada por la presente Ley como reservada o confidencial;</w:t>
      </w:r>
    </w:p>
    <w:p w:rsidR="0056281C" w:rsidRPr="00393ABB" w:rsidRDefault="0056281C" w:rsidP="00393ABB">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393ABB">
        <w:rPr>
          <w:rFonts w:ascii="Palatino Linotype" w:eastAsia="Calibri" w:hAnsi="Palatino Linotype" w:cs="Arial"/>
          <w:i/>
          <w:sz w:val="24"/>
          <w:szCs w:val="24"/>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6281C" w:rsidRPr="00393ABB" w:rsidRDefault="0056281C" w:rsidP="00393ABB">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393ABB">
        <w:rPr>
          <w:rFonts w:ascii="Palatino Linotype" w:eastAsia="Calibri" w:hAnsi="Palatino Linotype" w:cs="Arial"/>
          <w:i/>
          <w:sz w:val="24"/>
          <w:szCs w:val="24"/>
          <w:lang w:val="es-ES" w:eastAsia="es-MX"/>
        </w:rPr>
        <w:t>(…)</w:t>
      </w:r>
    </w:p>
    <w:p w:rsidR="0056281C" w:rsidRPr="00393ABB" w:rsidRDefault="0056281C" w:rsidP="00393ABB">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393ABB">
        <w:rPr>
          <w:rFonts w:ascii="Palatino Linotype" w:eastAsia="Calibri" w:hAnsi="Palatino Linotype" w:cs="Arial"/>
          <w:i/>
          <w:sz w:val="24"/>
          <w:szCs w:val="24"/>
          <w:lang w:val="es-ES" w:eastAsia="es-MX"/>
        </w:rPr>
        <w:t>XLV. Versión pública: Documento en el que se elimine, suprime o borra la información clasificada como reservada o confidencial para permitir su acceso.</w:t>
      </w:r>
    </w:p>
    <w:p w:rsidR="0056281C" w:rsidRPr="00393ABB" w:rsidRDefault="0056281C" w:rsidP="00393ABB">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393ABB">
        <w:rPr>
          <w:rFonts w:ascii="Palatino Linotype" w:eastAsia="Calibri" w:hAnsi="Palatino Linotype" w:cs="Arial"/>
          <w:i/>
          <w:sz w:val="24"/>
          <w:szCs w:val="24"/>
          <w:lang w:val="es-ES" w:eastAsia="es-MX"/>
        </w:rPr>
        <w:t>(…)</w:t>
      </w:r>
    </w:p>
    <w:p w:rsidR="0056281C" w:rsidRPr="00393ABB" w:rsidRDefault="0056281C" w:rsidP="00393ABB">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393ABB">
        <w:rPr>
          <w:rFonts w:ascii="Palatino Linotype" w:eastAsia="Calibri" w:hAnsi="Palatino Linotype" w:cs="Arial"/>
          <w:i/>
          <w:sz w:val="24"/>
          <w:szCs w:val="24"/>
          <w:lang w:val="es-ES" w:eastAsia="es-MX"/>
        </w:rPr>
        <w:t>Artículo 91. El acceso a la información pública será restringido excepcionalmente, cuando ésta sea clasificada como reservada o confidencial.</w:t>
      </w:r>
    </w:p>
    <w:p w:rsidR="0056281C" w:rsidRPr="00393ABB" w:rsidRDefault="0056281C" w:rsidP="00393ABB">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393ABB">
        <w:rPr>
          <w:rFonts w:ascii="Palatino Linotype" w:eastAsia="Calibri" w:hAnsi="Palatino Linotype" w:cs="Arial"/>
          <w:i/>
          <w:sz w:val="24"/>
          <w:szCs w:val="24"/>
          <w:lang w:val="es-ES" w:eastAsia="es-MX"/>
        </w:rPr>
        <w:t>(…)</w:t>
      </w:r>
    </w:p>
    <w:p w:rsidR="0056281C" w:rsidRPr="00393ABB" w:rsidRDefault="0056281C" w:rsidP="00393ABB">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393ABB">
        <w:rPr>
          <w:rFonts w:ascii="Palatino Linotype" w:eastAsia="Calibri" w:hAnsi="Palatino Linotype" w:cs="Arial"/>
          <w:i/>
          <w:sz w:val="24"/>
          <w:szCs w:val="24"/>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6281C" w:rsidRPr="00393ABB" w:rsidRDefault="0056281C" w:rsidP="00393ABB">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393ABB">
        <w:rPr>
          <w:rFonts w:ascii="Palatino Linotype" w:eastAsia="Calibri" w:hAnsi="Palatino Linotype" w:cs="Arial"/>
          <w:i/>
          <w:sz w:val="24"/>
          <w:szCs w:val="24"/>
          <w:lang w:val="es-ES" w:eastAsia="es-MX"/>
        </w:rPr>
        <w:t>(…)</w:t>
      </w:r>
    </w:p>
    <w:p w:rsidR="0056281C" w:rsidRPr="00393ABB" w:rsidRDefault="0056281C" w:rsidP="00393ABB">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393ABB">
        <w:rPr>
          <w:rFonts w:ascii="Palatino Linotype" w:eastAsia="Calibri" w:hAnsi="Palatino Linotype" w:cs="Arial"/>
          <w:i/>
          <w:sz w:val="24"/>
          <w:szCs w:val="24"/>
          <w:lang w:val="es-ES" w:eastAsia="es-MX"/>
        </w:rPr>
        <w:t>Artículo 143. Para los efectos de esta Ley se considera información confidencial, la clasificada como tal, de manera permanente, por su naturaleza, cuando:</w:t>
      </w:r>
    </w:p>
    <w:p w:rsidR="0056281C" w:rsidRPr="00393ABB" w:rsidRDefault="0056281C" w:rsidP="00393ABB">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393ABB">
        <w:rPr>
          <w:rFonts w:ascii="Palatino Linotype" w:eastAsia="Calibri" w:hAnsi="Palatino Linotype" w:cs="Arial"/>
          <w:i/>
          <w:sz w:val="24"/>
          <w:szCs w:val="24"/>
          <w:lang w:val="es-ES" w:eastAsia="es-MX"/>
        </w:rPr>
        <w:t xml:space="preserve">I. Se refiera a la información privada y los datos personales concernientes a una persona física o </w:t>
      </w:r>
      <w:proofErr w:type="gramStart"/>
      <w:r w:rsidRPr="00393ABB">
        <w:rPr>
          <w:rFonts w:ascii="Palatino Linotype" w:eastAsia="Calibri" w:hAnsi="Palatino Linotype" w:cs="Arial"/>
          <w:i/>
          <w:sz w:val="24"/>
          <w:szCs w:val="24"/>
          <w:lang w:val="es-ES" w:eastAsia="es-MX"/>
        </w:rPr>
        <w:t>jurídico</w:t>
      </w:r>
      <w:proofErr w:type="gramEnd"/>
      <w:r w:rsidRPr="00393ABB">
        <w:rPr>
          <w:rFonts w:ascii="Palatino Linotype" w:eastAsia="Calibri" w:hAnsi="Palatino Linotype" w:cs="Arial"/>
          <w:i/>
          <w:sz w:val="24"/>
          <w:szCs w:val="24"/>
          <w:lang w:val="es-ES" w:eastAsia="es-MX"/>
        </w:rPr>
        <w:t xml:space="preserve"> colectiva identificada o identificable;</w:t>
      </w:r>
    </w:p>
    <w:p w:rsidR="0056281C" w:rsidRPr="00393ABB" w:rsidRDefault="0056281C" w:rsidP="00393ABB">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393ABB">
        <w:rPr>
          <w:rFonts w:ascii="Palatino Linotype" w:eastAsia="Calibri" w:hAnsi="Palatino Linotype" w:cs="Arial"/>
          <w:i/>
          <w:sz w:val="24"/>
          <w:szCs w:val="24"/>
          <w:lang w:val="es-ES" w:eastAsia="es-MX"/>
        </w:rPr>
        <w:t>La información confidencial no estará sujeta a temporalidad alguna y sólo podrán tener acceso a ella los titulares de la misma, sus representantes y los servidores públicos facultados para ello.</w:t>
      </w:r>
    </w:p>
    <w:p w:rsidR="0056281C" w:rsidRPr="00393ABB" w:rsidRDefault="0056281C" w:rsidP="00393ABB">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393ABB">
        <w:rPr>
          <w:rFonts w:ascii="Palatino Linotype" w:eastAsia="Calibri" w:hAnsi="Palatino Linotype" w:cs="Arial"/>
          <w:i/>
          <w:sz w:val="24"/>
          <w:szCs w:val="24"/>
          <w:lang w:val="es-ES" w:eastAsia="es-MX"/>
        </w:rPr>
        <w:t>No se considerará confidencial la información que se encuentre en los registros públicos o en fuentes de acceso público, ni tampoco la que sea considerada por la presente ley como información pública.</w:t>
      </w:r>
    </w:p>
    <w:p w:rsidR="0056281C" w:rsidRPr="00393ABB" w:rsidRDefault="0056281C" w:rsidP="00393AB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93ABB">
        <w:rPr>
          <w:rFonts w:ascii="Palatino Linotype" w:eastAsiaTheme="minorEastAsia"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6281C" w:rsidRPr="00393ABB" w:rsidRDefault="0056281C" w:rsidP="00393ABB">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56281C" w:rsidRPr="00393ABB" w:rsidRDefault="0056281C" w:rsidP="00393AB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93ABB">
        <w:rPr>
          <w:rFonts w:ascii="Palatino Linotype" w:eastAsiaTheme="minorEastAsia" w:hAnsi="Palatino Linotype" w:cs="Arial"/>
          <w:sz w:val="24"/>
          <w:szCs w:val="24"/>
          <w:lang w:val="es-ES_tradnl" w:eastAsia="es-ES"/>
        </w:rPr>
        <w:t>Como consecuencia de lo anterior, el sujeto obligado debe identificar claramente el tipo de información y hacer un juicio de subsunción o encaje</w:t>
      </w:r>
      <w:r w:rsidRPr="00393ABB">
        <w:rPr>
          <w:rFonts w:ascii="Palatino Linotype" w:eastAsiaTheme="minorEastAsia" w:hAnsi="Palatino Linotype" w:cs="Arial"/>
          <w:sz w:val="24"/>
          <w:szCs w:val="24"/>
          <w:vertAlign w:val="superscript"/>
          <w:lang w:val="es-ES_tradnl" w:eastAsia="es-ES"/>
        </w:rPr>
        <w:footnoteReference w:id="9"/>
      </w:r>
      <w:r w:rsidRPr="00393ABB">
        <w:rPr>
          <w:rFonts w:ascii="Palatino Linotype" w:eastAsiaTheme="minorEastAsia"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56281C" w:rsidRPr="00393ABB" w:rsidRDefault="0056281C" w:rsidP="00393ABB">
      <w:pPr>
        <w:spacing w:after="0" w:line="360" w:lineRule="auto"/>
        <w:contextualSpacing/>
        <w:rPr>
          <w:rFonts w:ascii="Palatino Linotype" w:eastAsia="Calibri" w:hAnsi="Palatino Linotype" w:cs="Arial"/>
          <w:sz w:val="24"/>
          <w:szCs w:val="24"/>
          <w:lang w:val="es-ES" w:eastAsia="es-MX"/>
        </w:rPr>
      </w:pPr>
    </w:p>
    <w:p w:rsidR="0056281C" w:rsidRPr="00393ABB" w:rsidRDefault="0056281C" w:rsidP="00393AB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93ABB">
        <w:rPr>
          <w:rFonts w:ascii="Palatino Linotype" w:eastAsiaTheme="minorEastAsia" w:hAnsi="Palatino Linotype" w:cs="Arial"/>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56281C" w:rsidRPr="00393ABB" w:rsidRDefault="0056281C" w:rsidP="00393ABB">
      <w:pPr>
        <w:spacing w:after="0" w:line="360" w:lineRule="auto"/>
        <w:contextualSpacing/>
        <w:rPr>
          <w:rFonts w:ascii="Palatino Linotype" w:eastAsia="Calibri" w:hAnsi="Palatino Linotype" w:cs="Arial"/>
          <w:sz w:val="24"/>
          <w:szCs w:val="24"/>
          <w:lang w:val="es-ES" w:eastAsia="es-MX"/>
        </w:rPr>
      </w:pPr>
    </w:p>
    <w:p w:rsidR="0056281C" w:rsidRPr="00393ABB" w:rsidRDefault="0056281C" w:rsidP="00393ABB">
      <w:pPr>
        <w:spacing w:line="360" w:lineRule="auto"/>
        <w:rPr>
          <w:rFonts w:ascii="Palatino Linotype" w:eastAsiaTheme="majorEastAsia" w:hAnsi="Palatino Linotype" w:cstheme="majorBidi"/>
          <w:b/>
          <w:sz w:val="24"/>
          <w:szCs w:val="24"/>
          <w:lang w:val="es-ES_tradnl" w:eastAsia="es-ES"/>
        </w:rPr>
      </w:pPr>
      <w:bookmarkStart w:id="34" w:name="_Toc531859123"/>
      <w:bookmarkStart w:id="35" w:name="_Toc532385647"/>
      <w:bookmarkStart w:id="36" w:name="_Toc954275"/>
      <w:r w:rsidRPr="00393ABB">
        <w:rPr>
          <w:rFonts w:ascii="Palatino Linotype" w:eastAsiaTheme="majorEastAsia" w:hAnsi="Palatino Linotype" w:cstheme="majorBidi"/>
          <w:b/>
          <w:sz w:val="24"/>
          <w:szCs w:val="24"/>
          <w:lang w:val="es-ES_tradnl" w:eastAsia="es-ES"/>
        </w:rPr>
        <w:t>La intervención del Comité de Transparencia.</w:t>
      </w:r>
      <w:bookmarkEnd w:id="34"/>
      <w:bookmarkEnd w:id="35"/>
      <w:bookmarkEnd w:id="36"/>
    </w:p>
    <w:p w:rsidR="0056281C" w:rsidRPr="00393ABB" w:rsidRDefault="0056281C" w:rsidP="00393ABB">
      <w:pPr>
        <w:numPr>
          <w:ilvl w:val="1"/>
          <w:numId w:val="1"/>
        </w:numPr>
        <w:spacing w:after="0" w:line="360" w:lineRule="auto"/>
        <w:ind w:left="0" w:firstLine="0"/>
        <w:contextualSpacing/>
        <w:rPr>
          <w:rFonts w:ascii="Palatino Linotype" w:eastAsiaTheme="majorEastAsia" w:hAnsi="Palatino Linotype" w:cstheme="majorBidi"/>
          <w:b/>
          <w:iCs/>
          <w:sz w:val="24"/>
          <w:szCs w:val="24"/>
          <w:lang w:val="es-ES_tradnl" w:eastAsia="es-ES"/>
        </w:rPr>
      </w:pPr>
      <w:r w:rsidRPr="00393ABB">
        <w:rPr>
          <w:rFonts w:ascii="Palatino Linotype" w:eastAsiaTheme="majorEastAsia" w:hAnsi="Palatino Linotype" w:cstheme="majorBidi"/>
          <w:b/>
          <w:iCs/>
          <w:sz w:val="24"/>
          <w:szCs w:val="24"/>
          <w:lang w:val="es-ES_tradnl" w:eastAsia="es-ES"/>
        </w:rPr>
        <w:t>Formalidades para emitir el acuerdo de clasificación.</w:t>
      </w:r>
    </w:p>
    <w:p w:rsidR="0056281C" w:rsidRPr="00393ABB" w:rsidRDefault="0056281C" w:rsidP="00393ABB">
      <w:pPr>
        <w:spacing w:after="0" w:line="360" w:lineRule="auto"/>
        <w:rPr>
          <w:rFonts w:ascii="Palatino Linotype" w:eastAsiaTheme="minorEastAsia" w:hAnsi="Palatino Linotype"/>
          <w:sz w:val="24"/>
          <w:szCs w:val="24"/>
        </w:rPr>
      </w:pPr>
    </w:p>
    <w:p w:rsidR="0056281C" w:rsidRPr="000E7DDC" w:rsidRDefault="0056281C" w:rsidP="00393AB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93ABB">
        <w:rPr>
          <w:rFonts w:ascii="Palatino Linotype" w:eastAsiaTheme="minorEastAsia" w:hAnsi="Palatino Linotype" w:cs="Arial"/>
          <w:sz w:val="24"/>
          <w:szCs w:val="24"/>
          <w:lang w:val="es-ES_tradnl" w:eastAsia="es-ES"/>
        </w:rPr>
        <w:t xml:space="preserve">El Comité de Transparencia, según lo dispuesto en los artículos 128 y 103 de la Ley Estatal y de la Ley General, respectivamente, y </w:t>
      </w:r>
      <w:r w:rsidRPr="00393ABB">
        <w:rPr>
          <w:rFonts w:ascii="Palatino Linotype" w:eastAsiaTheme="minorEastAsia" w:hAnsi="Palatino Linotype"/>
          <w:sz w:val="24"/>
          <w:szCs w:val="24"/>
          <w:lang w:val="es-ES_tradnl" w:eastAsia="es-ES"/>
        </w:rPr>
        <w:t xml:space="preserve">la fracción III del numeral Segundo de los </w:t>
      </w:r>
      <w:r w:rsidRPr="00393ABB">
        <w:rPr>
          <w:rFonts w:ascii="Palatino Linotype" w:eastAsiaTheme="minorEastAsia" w:hAnsi="Palatino Linotype" w:cs="Arial"/>
          <w:sz w:val="24"/>
          <w:szCs w:val="24"/>
          <w:lang w:val="es-ES_tradnl" w:eastAsia="es-ES"/>
        </w:rPr>
        <w:t>Lineamientos generales en materia de clasificación y desclasificación de la información, así como para la elaboración de versiones públicas, en adelante los Lineamientos Generales,</w:t>
      </w:r>
      <w:r w:rsidRPr="00393ABB">
        <w:rPr>
          <w:rFonts w:ascii="Palatino Linotype" w:eastAsiaTheme="minorEastAsia" w:hAnsi="Palatino Linotype"/>
          <w:sz w:val="24"/>
          <w:szCs w:val="24"/>
          <w:lang w:val="es-ES_tradnl" w:eastAsia="es-ES"/>
        </w:rPr>
        <w:t xml:space="preserve"> </w:t>
      </w:r>
      <w:r w:rsidRPr="00393ABB">
        <w:rPr>
          <w:rFonts w:ascii="Palatino Linotype" w:eastAsiaTheme="minorEastAsia" w:hAnsi="Palatino Linotype" w:cs="Arial"/>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56281C" w:rsidRPr="00393ABB" w:rsidRDefault="0056281C" w:rsidP="00393AB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93ABB">
        <w:rPr>
          <w:rFonts w:ascii="Palatino Linotype" w:eastAsiaTheme="minorEastAsia" w:hAnsi="Palatino Linotype" w:cs="Arial"/>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6281C" w:rsidRPr="00393ABB" w:rsidRDefault="0056281C" w:rsidP="00393ABB">
      <w:pPr>
        <w:spacing w:after="0" w:line="360" w:lineRule="auto"/>
        <w:contextualSpacing/>
        <w:rPr>
          <w:rFonts w:ascii="Palatino Linotype" w:eastAsia="Calibri" w:hAnsi="Palatino Linotype" w:cs="Arial"/>
          <w:sz w:val="24"/>
          <w:szCs w:val="24"/>
          <w:lang w:val="es-ES" w:eastAsia="es-MX"/>
        </w:rPr>
      </w:pPr>
    </w:p>
    <w:p w:rsidR="0056281C" w:rsidRPr="00393ABB" w:rsidRDefault="0056281C" w:rsidP="00393AB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93ABB">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56281C" w:rsidRPr="00393ABB" w:rsidRDefault="0056281C" w:rsidP="00393ABB">
      <w:pPr>
        <w:spacing w:after="0" w:line="360" w:lineRule="auto"/>
        <w:contextualSpacing/>
        <w:rPr>
          <w:rFonts w:ascii="Palatino Linotype" w:eastAsia="Calibri" w:hAnsi="Palatino Linotype" w:cs="Arial"/>
          <w:sz w:val="24"/>
          <w:szCs w:val="24"/>
          <w:lang w:val="es-ES" w:eastAsia="es-MX"/>
        </w:rPr>
      </w:pPr>
    </w:p>
    <w:p w:rsidR="0056281C" w:rsidRPr="000E7DDC" w:rsidRDefault="0056281C" w:rsidP="000E7DDC">
      <w:pPr>
        <w:spacing w:line="360" w:lineRule="auto"/>
        <w:rPr>
          <w:rFonts w:ascii="Palatino Linotype" w:eastAsiaTheme="majorEastAsia" w:hAnsi="Palatino Linotype" w:cstheme="majorBidi"/>
          <w:b/>
          <w:iCs/>
          <w:color w:val="2E74B5" w:themeColor="accent1" w:themeShade="BF"/>
          <w:sz w:val="24"/>
          <w:szCs w:val="24"/>
          <w:lang w:val="es-ES_tradnl" w:eastAsia="es-ES"/>
        </w:rPr>
      </w:pPr>
      <w:r w:rsidRPr="00393ABB">
        <w:rPr>
          <w:rFonts w:ascii="Palatino Linotype" w:eastAsiaTheme="majorEastAsia" w:hAnsi="Palatino Linotype" w:cstheme="majorBidi"/>
          <w:b/>
          <w:iCs/>
          <w:sz w:val="24"/>
          <w:szCs w:val="24"/>
          <w:lang w:val="es-ES_tradnl" w:eastAsia="es-ES"/>
        </w:rPr>
        <w:t>II. Requisitos de fondo del acuerdo de clasificación</w:t>
      </w:r>
    </w:p>
    <w:p w:rsidR="0056281C" w:rsidRPr="00393ABB" w:rsidRDefault="0056281C" w:rsidP="00393AB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93ABB">
        <w:rPr>
          <w:rFonts w:ascii="Palatino Linotype" w:eastAsiaTheme="minorEastAsia" w:hAnsi="Palatino Linotype" w:cs="Arial"/>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56281C" w:rsidRPr="00393ABB" w:rsidRDefault="0056281C" w:rsidP="00393ABB">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56281C" w:rsidRPr="00393ABB" w:rsidRDefault="0056281C" w:rsidP="00393AB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93ABB">
        <w:rPr>
          <w:rFonts w:ascii="Palatino Linotype" w:eastAsiaTheme="minorEastAsia" w:hAnsi="Palatino Linotype"/>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6281C" w:rsidRPr="00393ABB" w:rsidRDefault="0056281C" w:rsidP="00393ABB">
      <w:pPr>
        <w:spacing w:after="0" w:line="360" w:lineRule="auto"/>
        <w:contextualSpacing/>
        <w:rPr>
          <w:rFonts w:ascii="Palatino Linotype" w:eastAsia="Calibri" w:hAnsi="Palatino Linotype" w:cs="Arial"/>
          <w:sz w:val="24"/>
          <w:szCs w:val="24"/>
          <w:lang w:val="es-ES" w:eastAsia="es-MX"/>
        </w:rPr>
      </w:pPr>
    </w:p>
    <w:p w:rsidR="0056281C" w:rsidRPr="00393ABB" w:rsidRDefault="0056281C" w:rsidP="00393AB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93ABB">
        <w:rPr>
          <w:rFonts w:ascii="Palatino Linotype" w:eastAsia="Times New Roman" w:hAnsi="Palatino Linotype" w:cs="Arial"/>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93ABB">
        <w:rPr>
          <w:rFonts w:ascii="Palatino Linotype" w:eastAsia="Times New Roman" w:hAnsi="Palatino Linotype" w:cs="Arial"/>
          <w:sz w:val="24"/>
          <w:szCs w:val="24"/>
          <w:vertAlign w:val="superscript"/>
          <w:lang w:val="es-ES_tradnl" w:eastAsia="es-MX"/>
        </w:rPr>
        <w:footnoteReference w:id="10"/>
      </w:r>
    </w:p>
    <w:p w:rsidR="0056281C" w:rsidRPr="00393ABB" w:rsidRDefault="0056281C" w:rsidP="00393ABB">
      <w:pPr>
        <w:spacing w:after="0" w:line="360" w:lineRule="auto"/>
        <w:contextualSpacing/>
        <w:rPr>
          <w:rFonts w:ascii="Palatino Linotype" w:eastAsia="Calibri" w:hAnsi="Palatino Linotype" w:cs="Arial"/>
          <w:sz w:val="24"/>
          <w:szCs w:val="24"/>
          <w:lang w:val="es-ES" w:eastAsia="es-MX"/>
        </w:rPr>
      </w:pPr>
    </w:p>
    <w:p w:rsidR="0056281C" w:rsidRPr="00393ABB" w:rsidRDefault="0056281C" w:rsidP="00393ABB">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93ABB">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56281C" w:rsidRPr="00393ABB" w:rsidRDefault="0056281C" w:rsidP="00393ABB">
      <w:pPr>
        <w:spacing w:after="0" w:line="360" w:lineRule="auto"/>
        <w:contextualSpacing/>
        <w:rPr>
          <w:rFonts w:ascii="Palatino Linotype" w:eastAsia="Calibri" w:hAnsi="Palatino Linotype" w:cs="Arial"/>
          <w:sz w:val="24"/>
          <w:szCs w:val="24"/>
          <w:lang w:val="es-ES" w:eastAsia="es-MX"/>
        </w:rPr>
      </w:pPr>
    </w:p>
    <w:p w:rsidR="0056281C" w:rsidRPr="00393ABB" w:rsidRDefault="0056281C" w:rsidP="00393ABB">
      <w:pPr>
        <w:spacing w:after="0" w:line="360" w:lineRule="auto"/>
        <w:ind w:right="567"/>
        <w:contextualSpacing/>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b/>
          <w:i/>
          <w:sz w:val="24"/>
          <w:szCs w:val="24"/>
          <w:lang w:val="es-ES_tradnl" w:eastAsia="es-ES"/>
        </w:rPr>
        <w:t>FUNDAMENTACIÓN Y MOTIVACIÓN.</w:t>
      </w:r>
      <w:r w:rsidRPr="00393ABB">
        <w:rPr>
          <w:rFonts w:ascii="Palatino Linotype" w:eastAsiaTheme="minorEastAsia" w:hAnsi="Palatino Linotype" w:cs="Arial"/>
          <w:i/>
          <w:sz w:val="24"/>
          <w:szCs w:val="24"/>
          <w:lang w:val="es-ES_tradnl" w:eastAsia="es-ES"/>
        </w:rPr>
        <w:t xml:space="preserve"> La </w:t>
      </w:r>
      <w:r w:rsidRPr="00393ABB">
        <w:rPr>
          <w:rFonts w:ascii="Palatino Linotype" w:eastAsiaTheme="minorEastAsia"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93ABB">
        <w:rPr>
          <w:rFonts w:ascii="Palatino Linotype" w:eastAsiaTheme="minorEastAsia" w:hAnsi="Palatino Linotype" w:cs="Arial"/>
          <w:i/>
          <w:sz w:val="24"/>
          <w:szCs w:val="24"/>
          <w:lang w:val="es-ES_tradnl" w:eastAsia="es-ES"/>
        </w:rPr>
        <w:t>.</w:t>
      </w:r>
    </w:p>
    <w:p w:rsidR="0056281C" w:rsidRPr="00393ABB" w:rsidRDefault="0056281C" w:rsidP="00393ABB">
      <w:pPr>
        <w:spacing w:after="0" w:line="360" w:lineRule="auto"/>
        <w:ind w:right="567"/>
        <w:contextualSpacing/>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SEGUNDO TRIBUNAL COLEGIADO DEL SEXTO CIRCUITO.</w:t>
      </w:r>
    </w:p>
    <w:p w:rsidR="0056281C" w:rsidRPr="00393ABB" w:rsidRDefault="0056281C" w:rsidP="00393ABB">
      <w:pPr>
        <w:spacing w:after="0" w:line="360" w:lineRule="auto"/>
        <w:ind w:right="567"/>
        <w:contextualSpacing/>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56281C" w:rsidRPr="00393ABB" w:rsidRDefault="0056281C" w:rsidP="00393ABB">
      <w:pPr>
        <w:spacing w:after="0" w:line="360" w:lineRule="auto"/>
        <w:ind w:right="567"/>
        <w:contextualSpacing/>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393ABB">
        <w:rPr>
          <w:rFonts w:ascii="Palatino Linotype" w:eastAsiaTheme="minorEastAsia" w:hAnsi="Palatino Linotype" w:cs="Arial"/>
          <w:i/>
          <w:sz w:val="24"/>
          <w:szCs w:val="24"/>
          <w:lang w:val="es-ES_tradnl" w:eastAsia="es-ES"/>
        </w:rPr>
        <w:t>Esponda</w:t>
      </w:r>
      <w:proofErr w:type="spellEnd"/>
      <w:r w:rsidRPr="00393ABB">
        <w:rPr>
          <w:rFonts w:ascii="Palatino Linotype" w:eastAsiaTheme="minorEastAsia" w:hAnsi="Palatino Linotype" w:cs="Arial"/>
          <w:i/>
          <w:sz w:val="24"/>
          <w:szCs w:val="24"/>
          <w:lang w:val="es-ES_tradnl" w:eastAsia="es-ES"/>
        </w:rPr>
        <w:t xml:space="preserve"> Rincón.</w:t>
      </w:r>
    </w:p>
    <w:p w:rsidR="0056281C" w:rsidRPr="00393ABB" w:rsidRDefault="0056281C" w:rsidP="00393ABB">
      <w:pPr>
        <w:spacing w:after="0" w:line="360" w:lineRule="auto"/>
        <w:ind w:right="567"/>
        <w:contextualSpacing/>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 xml:space="preserve">Amparo en revisión 333/88. </w:t>
      </w:r>
      <w:proofErr w:type="spellStart"/>
      <w:r w:rsidRPr="00393ABB">
        <w:rPr>
          <w:rFonts w:ascii="Palatino Linotype" w:eastAsiaTheme="minorEastAsia" w:hAnsi="Palatino Linotype" w:cs="Arial"/>
          <w:i/>
          <w:sz w:val="24"/>
          <w:szCs w:val="24"/>
          <w:lang w:val="es-ES_tradnl" w:eastAsia="es-ES"/>
        </w:rPr>
        <w:t>Adilia</w:t>
      </w:r>
      <w:proofErr w:type="spellEnd"/>
      <w:r w:rsidRPr="00393ABB">
        <w:rPr>
          <w:rFonts w:ascii="Palatino Linotype" w:eastAsiaTheme="minorEastAsia" w:hAnsi="Palatino Linotype" w:cs="Arial"/>
          <w:i/>
          <w:sz w:val="24"/>
          <w:szCs w:val="24"/>
          <w:lang w:val="es-ES_tradnl" w:eastAsia="es-ES"/>
        </w:rPr>
        <w:t xml:space="preserve"> Romero. 26 de octubre de 1988. Unanimidad de votos. Ponente: Arnoldo Nájera Virgen. Secretario: Enrique Crispín Campos Ramírez.</w:t>
      </w:r>
    </w:p>
    <w:p w:rsidR="0056281C" w:rsidRPr="00393ABB" w:rsidRDefault="0056281C" w:rsidP="00393ABB">
      <w:pPr>
        <w:spacing w:after="0" w:line="360" w:lineRule="auto"/>
        <w:ind w:right="567"/>
        <w:contextualSpacing/>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393ABB">
        <w:rPr>
          <w:rFonts w:ascii="Palatino Linotype" w:eastAsiaTheme="minorEastAsia" w:hAnsi="Palatino Linotype" w:cs="Arial"/>
          <w:i/>
          <w:sz w:val="24"/>
          <w:szCs w:val="24"/>
          <w:lang w:val="es-ES_tradnl" w:eastAsia="es-ES"/>
        </w:rPr>
        <w:t>Goyzueta</w:t>
      </w:r>
      <w:proofErr w:type="spellEnd"/>
      <w:r w:rsidRPr="00393ABB">
        <w:rPr>
          <w:rFonts w:ascii="Palatino Linotype" w:eastAsiaTheme="minorEastAsia" w:hAnsi="Palatino Linotype" w:cs="Arial"/>
          <w:i/>
          <w:sz w:val="24"/>
          <w:szCs w:val="24"/>
          <w:lang w:val="es-ES_tradnl" w:eastAsia="es-ES"/>
        </w:rPr>
        <w:t>. Secretario: Gonzalo Carrera Molina.</w:t>
      </w:r>
    </w:p>
    <w:p w:rsidR="0056281C" w:rsidRPr="00393ABB" w:rsidRDefault="0056281C" w:rsidP="00393ABB">
      <w:pPr>
        <w:spacing w:after="0" w:line="360" w:lineRule="auto"/>
        <w:ind w:right="567"/>
        <w:contextualSpacing/>
        <w:jc w:val="both"/>
        <w:rPr>
          <w:rFonts w:ascii="Palatino Linotype" w:eastAsiaTheme="minorEastAsia" w:hAnsi="Palatino Linotype" w:cs="Arial"/>
          <w:i/>
          <w:sz w:val="24"/>
          <w:szCs w:val="24"/>
          <w:lang w:val="es-ES_tradnl" w:eastAsia="es-ES"/>
        </w:rPr>
      </w:pPr>
      <w:r w:rsidRPr="00393ABB">
        <w:rPr>
          <w:rFonts w:ascii="Palatino Linotype" w:eastAsiaTheme="minorEastAsia"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393ABB">
        <w:rPr>
          <w:rFonts w:ascii="Palatino Linotype" w:eastAsiaTheme="minorEastAsia" w:hAnsi="Palatino Linotype" w:cs="Arial"/>
          <w:i/>
          <w:sz w:val="24"/>
          <w:szCs w:val="24"/>
          <w:lang w:val="es-ES_tradnl" w:eastAsia="es-ES"/>
        </w:rPr>
        <w:t>Baigts</w:t>
      </w:r>
      <w:proofErr w:type="spellEnd"/>
      <w:r w:rsidRPr="00393ABB">
        <w:rPr>
          <w:rFonts w:ascii="Palatino Linotype" w:eastAsiaTheme="minorEastAsia" w:hAnsi="Palatino Linotype" w:cs="Arial"/>
          <w:i/>
          <w:sz w:val="24"/>
          <w:szCs w:val="24"/>
          <w:lang w:val="es-ES_tradnl" w:eastAsia="es-ES"/>
        </w:rPr>
        <w:t xml:space="preserve"> Muñoz.</w:t>
      </w:r>
    </w:p>
    <w:p w:rsidR="0056281C" w:rsidRPr="000E7DDC" w:rsidRDefault="0056281C" w:rsidP="00393ABB">
      <w:pPr>
        <w:spacing w:after="0" w:line="360" w:lineRule="auto"/>
        <w:contextualSpacing/>
        <w:jc w:val="both"/>
        <w:rPr>
          <w:rFonts w:ascii="Palatino Linotype" w:eastAsiaTheme="minorEastAsia" w:hAnsi="Palatino Linotype" w:cs="Arial"/>
          <w:sz w:val="10"/>
          <w:szCs w:val="24"/>
          <w:lang w:val="es-ES" w:eastAsia="es-ES"/>
        </w:rPr>
      </w:pPr>
    </w:p>
    <w:p w:rsidR="0056281C" w:rsidRPr="00393ABB" w:rsidRDefault="0056281C" w:rsidP="00393ABB">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393ABB">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6281C" w:rsidRPr="000E7DDC" w:rsidRDefault="0056281C" w:rsidP="00393ABB">
      <w:pPr>
        <w:shd w:val="clear" w:color="auto" w:fill="FFFFFF"/>
        <w:spacing w:after="0" w:line="360" w:lineRule="auto"/>
        <w:contextualSpacing/>
        <w:jc w:val="both"/>
        <w:rPr>
          <w:rFonts w:ascii="Palatino Linotype" w:eastAsia="Times New Roman" w:hAnsi="Palatino Linotype" w:cs="Arial"/>
          <w:sz w:val="12"/>
          <w:szCs w:val="24"/>
          <w:lang w:val="es-ES_tradnl" w:eastAsia="es-MX"/>
        </w:rPr>
      </w:pPr>
    </w:p>
    <w:p w:rsidR="0056281C" w:rsidRPr="00393ABB" w:rsidRDefault="0056281C" w:rsidP="00393ABB">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393ABB">
        <w:rPr>
          <w:rFonts w:ascii="Palatino Linotype" w:eastAsia="Times New Roman" w:hAnsi="Palatino Linotype" w:cs="Arial"/>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6281C" w:rsidRPr="000E7DDC" w:rsidRDefault="0056281C" w:rsidP="00393ABB">
      <w:pPr>
        <w:shd w:val="clear" w:color="auto" w:fill="FFFFFF"/>
        <w:spacing w:after="0" w:line="360" w:lineRule="auto"/>
        <w:contextualSpacing/>
        <w:jc w:val="both"/>
        <w:rPr>
          <w:rFonts w:ascii="Palatino Linotype" w:eastAsia="Times New Roman" w:hAnsi="Palatino Linotype" w:cs="Arial"/>
          <w:sz w:val="12"/>
          <w:szCs w:val="24"/>
          <w:lang w:val="es-ES_tradnl" w:eastAsia="es-MX"/>
        </w:rPr>
      </w:pPr>
    </w:p>
    <w:p w:rsidR="0056281C" w:rsidRPr="00393ABB" w:rsidRDefault="0056281C" w:rsidP="00393ABB">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393ABB">
        <w:rPr>
          <w:rFonts w:ascii="Palatino Linotype" w:eastAsia="Times New Roman" w:hAnsi="Palatino Linotype" w:cs="Arial"/>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56281C" w:rsidRPr="000E7DDC" w:rsidRDefault="0056281C" w:rsidP="00393ABB">
      <w:pPr>
        <w:shd w:val="clear" w:color="auto" w:fill="FFFFFF"/>
        <w:spacing w:after="0" w:line="360" w:lineRule="auto"/>
        <w:jc w:val="both"/>
        <w:rPr>
          <w:rFonts w:ascii="Palatino Linotype" w:eastAsia="Times New Roman" w:hAnsi="Palatino Linotype" w:cs="Arial"/>
          <w:sz w:val="12"/>
          <w:szCs w:val="24"/>
          <w:lang w:val="es-ES_tradnl" w:eastAsia="es-MX"/>
        </w:rPr>
      </w:pPr>
    </w:p>
    <w:p w:rsidR="0056281C" w:rsidRPr="00393ABB" w:rsidRDefault="0056281C" w:rsidP="00393ABB">
      <w:pPr>
        <w:numPr>
          <w:ilvl w:val="0"/>
          <w:numId w:val="1"/>
        </w:numPr>
        <w:shd w:val="clear" w:color="auto" w:fill="FFFFFF"/>
        <w:spacing w:after="200" w:line="360" w:lineRule="auto"/>
        <w:ind w:left="0" w:firstLine="0"/>
        <w:contextualSpacing/>
        <w:jc w:val="both"/>
        <w:rPr>
          <w:rFonts w:ascii="Palatino Linotype" w:eastAsia="Times New Roman" w:hAnsi="Palatino Linotype" w:cs="Arial"/>
          <w:sz w:val="24"/>
          <w:szCs w:val="24"/>
          <w:lang w:val="es-ES_tradnl" w:eastAsia="es-MX"/>
        </w:rPr>
      </w:pPr>
      <w:r w:rsidRPr="00393ABB">
        <w:rPr>
          <w:rFonts w:ascii="Palatino Linotype" w:eastAsia="Times New Roman" w:hAnsi="Palatino Linotype" w:cs="Arial"/>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393ABB">
        <w:rPr>
          <w:rFonts w:ascii="Palatino Linotype" w:eastAsiaTheme="minorEastAsia" w:hAnsi="Palatino Linotype"/>
          <w:sz w:val="24"/>
          <w:szCs w:val="24"/>
          <w:lang w:val="es-ES_tradnl" w:eastAsia="es-ES"/>
        </w:rPr>
        <w:t xml:space="preserve"> </w:t>
      </w:r>
      <w:r w:rsidRPr="00393ABB">
        <w:rPr>
          <w:rFonts w:ascii="Palatino Linotype" w:eastAsia="Times New Roman" w:hAnsi="Palatino Linotype" w:cs="Arial"/>
          <w:sz w:val="24"/>
          <w:szCs w:val="24"/>
          <w:lang w:val="es-ES_tradnl" w:eastAsia="es-MX"/>
        </w:rPr>
        <w:t>datos personales</w:t>
      </w:r>
      <w:r w:rsidRPr="00393ABB">
        <w:rPr>
          <w:rFonts w:ascii="Palatino Linotype" w:eastAsia="Times New Roman" w:hAnsi="Palatino Linotype" w:cs="Arial"/>
          <w:sz w:val="24"/>
          <w:szCs w:val="24"/>
          <w:vertAlign w:val="superscript"/>
          <w:lang w:val="es-ES_tradnl" w:eastAsia="es-MX"/>
        </w:rPr>
        <w:footnoteReference w:id="11"/>
      </w:r>
      <w:r w:rsidRPr="00393ABB">
        <w:rPr>
          <w:rFonts w:ascii="Palatino Linotype" w:eastAsia="Times New Roman" w:hAnsi="Palatino Linotype" w:cs="Arial"/>
          <w:sz w:val="24"/>
          <w:szCs w:val="24"/>
          <w:lang w:val="es-ES_tradnl" w:eastAsia="es-MX"/>
        </w:rPr>
        <w:t xml:space="preserve"> del servidor público que no tienen ninguna injerencia en el tema de la transparencia y la rendición de cuentas,  por ejemplo, </w:t>
      </w:r>
      <w:r w:rsidRPr="00393ABB">
        <w:rPr>
          <w:rFonts w:ascii="Palatino Linotype" w:eastAsia="Calibri" w:hAnsi="Palatino Linotype" w:cs="Arial"/>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56281C" w:rsidRPr="000E7DDC" w:rsidRDefault="0056281C" w:rsidP="00393ABB">
      <w:pPr>
        <w:spacing w:after="0" w:line="360" w:lineRule="auto"/>
        <w:contextualSpacing/>
        <w:rPr>
          <w:rFonts w:ascii="Palatino Linotype" w:eastAsia="Times New Roman" w:hAnsi="Palatino Linotype" w:cs="Arial"/>
          <w:sz w:val="12"/>
          <w:szCs w:val="24"/>
          <w:lang w:val="es-ES_tradnl" w:eastAsia="es-MX"/>
        </w:rPr>
      </w:pPr>
    </w:p>
    <w:p w:rsidR="0056281C" w:rsidRPr="00393ABB" w:rsidRDefault="0056281C" w:rsidP="00393ABB">
      <w:pPr>
        <w:numPr>
          <w:ilvl w:val="0"/>
          <w:numId w:val="1"/>
        </w:numPr>
        <w:shd w:val="clear" w:color="auto" w:fill="FFFFFF"/>
        <w:spacing w:after="200" w:line="360" w:lineRule="auto"/>
        <w:ind w:left="0" w:firstLine="0"/>
        <w:contextualSpacing/>
        <w:jc w:val="both"/>
        <w:rPr>
          <w:rFonts w:ascii="Palatino Linotype" w:eastAsia="Times New Roman" w:hAnsi="Palatino Linotype" w:cs="Arial"/>
          <w:sz w:val="24"/>
          <w:szCs w:val="24"/>
          <w:lang w:val="es-ES_tradnl" w:eastAsia="es-MX"/>
        </w:rPr>
      </w:pPr>
      <w:r w:rsidRPr="00393ABB">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6281C" w:rsidRPr="000E7DDC" w:rsidRDefault="0056281C" w:rsidP="00393ABB">
      <w:pPr>
        <w:spacing w:after="0" w:line="360" w:lineRule="auto"/>
        <w:contextualSpacing/>
        <w:rPr>
          <w:rFonts w:ascii="Palatino Linotype" w:eastAsia="Times New Roman" w:hAnsi="Palatino Linotype" w:cs="Arial"/>
          <w:sz w:val="12"/>
          <w:szCs w:val="24"/>
          <w:lang w:val="es-ES_tradnl" w:eastAsia="es-MX"/>
        </w:rPr>
      </w:pPr>
    </w:p>
    <w:p w:rsidR="00EC02A4" w:rsidRDefault="0056281C" w:rsidP="00393ABB">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sz w:val="24"/>
          <w:szCs w:val="24"/>
          <w:lang w:val="es-ES" w:eastAsia="es-ES"/>
        </w:rPr>
      </w:pPr>
      <w:r w:rsidRPr="00393ABB">
        <w:rPr>
          <w:rFonts w:ascii="Palatino Linotype" w:eastAsia="Times New Roman" w:hAnsi="Palatino Linotype" w:cs="Arial"/>
          <w:sz w:val="24"/>
          <w:szCs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393ABB">
        <w:rPr>
          <w:rFonts w:ascii="Palatino Linotype" w:eastAsiaTheme="minorEastAsia" w:hAnsi="Palatino Linotype"/>
          <w:sz w:val="24"/>
          <w:szCs w:val="24"/>
          <w:lang w:val="es-ES" w:eastAsia="es-ES"/>
        </w:rPr>
        <w:t xml:space="preserve"> </w:t>
      </w:r>
      <w:bookmarkStart w:id="37" w:name="_Toc486525259"/>
      <w:bookmarkStart w:id="38" w:name="_Toc520970063"/>
      <w:bookmarkStart w:id="39" w:name="_Toc527655143"/>
    </w:p>
    <w:p w:rsidR="000E7DDC" w:rsidRPr="000E7DDC" w:rsidRDefault="000E7DDC" w:rsidP="000E7DDC">
      <w:pPr>
        <w:tabs>
          <w:tab w:val="left" w:pos="851"/>
        </w:tabs>
        <w:spacing w:before="240" w:after="240" w:line="360" w:lineRule="auto"/>
        <w:ind w:right="49"/>
        <w:contextualSpacing/>
        <w:jc w:val="both"/>
        <w:rPr>
          <w:rFonts w:ascii="Palatino Linotype" w:eastAsiaTheme="minorEastAsia" w:hAnsi="Palatino Linotype"/>
          <w:sz w:val="12"/>
          <w:szCs w:val="24"/>
          <w:lang w:val="es-ES" w:eastAsia="es-ES"/>
        </w:rPr>
      </w:pPr>
    </w:p>
    <w:p w:rsidR="0056281C" w:rsidRPr="00393ABB" w:rsidRDefault="0056281C" w:rsidP="00393ABB">
      <w:pPr>
        <w:keepNext/>
        <w:keepLines/>
        <w:spacing w:before="240" w:after="0" w:line="360" w:lineRule="auto"/>
        <w:outlineLvl w:val="0"/>
        <w:rPr>
          <w:rFonts w:ascii="Palatino Linotype" w:eastAsiaTheme="majorEastAsia" w:hAnsi="Palatino Linotype" w:cstheme="majorBidi"/>
          <w:b/>
          <w:color w:val="000000" w:themeColor="text1"/>
          <w:sz w:val="24"/>
          <w:szCs w:val="24"/>
        </w:rPr>
      </w:pPr>
      <w:bookmarkStart w:id="40" w:name="_Toc22819117"/>
      <w:r w:rsidRPr="00393ABB">
        <w:rPr>
          <w:rFonts w:ascii="Palatino Linotype" w:eastAsiaTheme="majorEastAsia" w:hAnsi="Palatino Linotype" w:cstheme="majorBidi"/>
          <w:b/>
          <w:color w:val="000000" w:themeColor="text1"/>
          <w:sz w:val="24"/>
          <w:szCs w:val="24"/>
        </w:rPr>
        <w:t>SEXTO. Vista a los órganos de control interno</w:t>
      </w:r>
      <w:bookmarkEnd w:id="37"/>
      <w:bookmarkEnd w:id="38"/>
      <w:bookmarkEnd w:id="39"/>
      <w:r w:rsidR="00EC02A4" w:rsidRPr="00393ABB">
        <w:rPr>
          <w:rFonts w:ascii="Palatino Linotype" w:eastAsiaTheme="majorEastAsia" w:hAnsi="Palatino Linotype" w:cstheme="majorBidi"/>
          <w:b/>
          <w:color w:val="000000" w:themeColor="text1"/>
          <w:sz w:val="24"/>
          <w:szCs w:val="24"/>
        </w:rPr>
        <w:t>.</w:t>
      </w:r>
      <w:bookmarkEnd w:id="40"/>
    </w:p>
    <w:p w:rsidR="0056281C" w:rsidRPr="000E7DDC" w:rsidRDefault="0056281C" w:rsidP="00393ABB">
      <w:pPr>
        <w:spacing w:after="0" w:line="360" w:lineRule="auto"/>
        <w:rPr>
          <w:rFonts w:ascii="Palatino Linotype" w:eastAsiaTheme="minorEastAsia" w:hAnsi="Palatino Linotype"/>
          <w:sz w:val="12"/>
          <w:szCs w:val="24"/>
        </w:rPr>
      </w:pPr>
    </w:p>
    <w:p w:rsidR="0056281C" w:rsidRPr="00393ABB" w:rsidRDefault="0056281C" w:rsidP="00393ABB">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393ABB">
        <w:rPr>
          <w:rFonts w:ascii="Palatino Linotype" w:eastAsiaTheme="minorEastAsia" w:hAnsi="Palatino Linotype"/>
          <w:sz w:val="24"/>
          <w:szCs w:val="24"/>
          <w:lang w:val="es-ES_tradnl" w:eastAsia="es-ES"/>
        </w:rPr>
        <w:t xml:space="preserve">Por otro lado, es necesario resaltar que el recurso de revisión previsto en la Ley de la materia no es el medio para investigar y en su caso, sancionar a servidores públicos </w:t>
      </w:r>
      <w:r w:rsidRPr="00393ABB">
        <w:rPr>
          <w:rFonts w:ascii="Palatino Linotype" w:eastAsiaTheme="minorEastAsia" w:hAnsi="Palatino Linotype"/>
          <w:b/>
          <w:sz w:val="24"/>
          <w:szCs w:val="24"/>
          <w:u w:val="single"/>
          <w:lang w:val="es-ES_tradnl" w:eastAsia="es-ES"/>
        </w:rPr>
        <w:t>por la omisión de la entrega de información pública</w:t>
      </w:r>
      <w:r w:rsidRPr="00393ABB">
        <w:rPr>
          <w:rFonts w:ascii="Palatino Linotype" w:eastAsiaTheme="minorEastAsia" w:hAnsi="Palatino Linotype"/>
          <w:sz w:val="24"/>
          <w:szCs w:val="24"/>
          <w:lang w:val="es-ES_tradnl" w:eastAsia="es-ES"/>
        </w:rPr>
        <w:t xml:space="preserve"> o en la atención a solicitudes de información, así como por ser solicitud del particular; motivo por el cual se dará vista al área competente para que en ejercicio de sus atribuciones realice las investigaciones pertinentes por las omisiones detectadas atribuibles al </w:t>
      </w:r>
      <w:r w:rsidRPr="00393ABB">
        <w:rPr>
          <w:rFonts w:ascii="Palatino Linotype" w:eastAsiaTheme="minorEastAsia" w:hAnsi="Palatino Linotype"/>
          <w:b/>
          <w:sz w:val="24"/>
          <w:szCs w:val="24"/>
          <w:lang w:val="es-ES_tradnl" w:eastAsia="es-ES"/>
        </w:rPr>
        <w:t>SUJETO OBLIGADO</w:t>
      </w:r>
      <w:r w:rsidRPr="00393ABB">
        <w:rPr>
          <w:rFonts w:ascii="Palatino Linotype" w:eastAsiaTheme="minorEastAsia" w:hAnsi="Palatino Linotype"/>
          <w:sz w:val="24"/>
          <w:szCs w:val="24"/>
          <w:lang w:val="es-ES_tradnl" w:eastAsia="es-ES"/>
        </w:rPr>
        <w:t>.</w:t>
      </w:r>
    </w:p>
    <w:p w:rsidR="0056281C" w:rsidRPr="000E7DDC" w:rsidRDefault="0056281C" w:rsidP="00393ABB">
      <w:pPr>
        <w:spacing w:after="0" w:line="360" w:lineRule="auto"/>
        <w:contextualSpacing/>
        <w:rPr>
          <w:rFonts w:ascii="Palatino Linotype" w:eastAsiaTheme="minorEastAsia" w:hAnsi="Palatino Linotype"/>
          <w:sz w:val="12"/>
          <w:szCs w:val="24"/>
          <w:lang w:val="es-ES_tradnl" w:eastAsia="es-ES"/>
        </w:rPr>
      </w:pPr>
    </w:p>
    <w:p w:rsidR="0056281C" w:rsidRPr="00393ABB" w:rsidRDefault="0056281C" w:rsidP="00393ABB">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393ABB">
        <w:rPr>
          <w:rFonts w:ascii="Palatino Linotype" w:eastAsiaTheme="minorEastAsia"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56281C" w:rsidRPr="000E7DDC" w:rsidRDefault="0056281C" w:rsidP="00393ABB">
      <w:pPr>
        <w:spacing w:after="0" w:line="360" w:lineRule="auto"/>
        <w:contextualSpacing/>
        <w:rPr>
          <w:rFonts w:ascii="Palatino Linotype" w:eastAsiaTheme="minorEastAsia" w:hAnsi="Palatino Linotype"/>
          <w:sz w:val="12"/>
          <w:szCs w:val="24"/>
          <w:lang w:val="es-ES_tradnl" w:eastAsia="es-ES"/>
        </w:rPr>
      </w:pPr>
    </w:p>
    <w:p w:rsidR="0056281C" w:rsidRPr="00393ABB" w:rsidRDefault="0056281C" w:rsidP="00393ABB">
      <w:pPr>
        <w:spacing w:after="0" w:line="360" w:lineRule="auto"/>
        <w:ind w:right="567"/>
        <w:contextualSpacing/>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Artículo 36. El Instituto tendrá, en el ámbito de su competencia, las siguientes atribuciones:</w:t>
      </w:r>
    </w:p>
    <w:p w:rsidR="0056281C" w:rsidRPr="00393ABB" w:rsidRDefault="0056281C" w:rsidP="00393ABB">
      <w:pPr>
        <w:spacing w:after="0" w:line="360" w:lineRule="auto"/>
        <w:ind w:right="567"/>
        <w:contextualSpacing/>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w:t>
      </w:r>
    </w:p>
    <w:p w:rsidR="0056281C" w:rsidRPr="00393ABB" w:rsidRDefault="0056281C" w:rsidP="00393ABB">
      <w:pPr>
        <w:spacing w:after="0" w:line="360" w:lineRule="auto"/>
        <w:ind w:right="567"/>
        <w:contextualSpacing/>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 xml:space="preserve">X. Hacer del conocimiento del órgano de control interno o equivalente de cada Sujeto Obligado las infracciones a esta Ley; </w:t>
      </w:r>
    </w:p>
    <w:p w:rsidR="0056281C" w:rsidRPr="00393ABB" w:rsidRDefault="0056281C" w:rsidP="00393ABB">
      <w:pPr>
        <w:spacing w:after="0" w:line="360" w:lineRule="auto"/>
        <w:ind w:right="567"/>
        <w:contextualSpacing/>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w:t>
      </w:r>
    </w:p>
    <w:p w:rsidR="0056281C" w:rsidRPr="000E7DDC" w:rsidRDefault="0056281C" w:rsidP="00393ABB">
      <w:pPr>
        <w:spacing w:after="0" w:line="360" w:lineRule="auto"/>
        <w:ind w:right="567"/>
        <w:contextualSpacing/>
        <w:jc w:val="both"/>
        <w:rPr>
          <w:rFonts w:ascii="Palatino Linotype" w:eastAsiaTheme="minorEastAsia" w:hAnsi="Palatino Linotype"/>
          <w:i/>
          <w:sz w:val="12"/>
          <w:szCs w:val="24"/>
          <w:lang w:val="es-ES_tradnl" w:eastAsia="es-ES"/>
        </w:rPr>
      </w:pPr>
    </w:p>
    <w:p w:rsidR="0056281C" w:rsidRPr="00393ABB" w:rsidRDefault="0056281C" w:rsidP="00393ABB">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393ABB">
        <w:rPr>
          <w:rFonts w:ascii="Palatino Linotype" w:eastAsiaTheme="minorEastAsia" w:hAnsi="Palatino Linotype"/>
          <w:sz w:val="24"/>
          <w:szCs w:val="24"/>
          <w:lang w:val="es-ES_tradnl" w:eastAsia="es-ES"/>
        </w:rPr>
        <w:t xml:space="preserve">Asimismo, este Pleno hará del conocimiento del órgano de control de este Instituto de las infracciones en que el </w:t>
      </w:r>
      <w:r w:rsidRPr="00393ABB">
        <w:rPr>
          <w:rFonts w:ascii="Palatino Linotype" w:eastAsiaTheme="minorEastAsia" w:hAnsi="Palatino Linotype"/>
          <w:b/>
          <w:sz w:val="24"/>
          <w:szCs w:val="24"/>
          <w:lang w:val="es-ES_tradnl" w:eastAsia="es-ES"/>
        </w:rPr>
        <w:t>SUJETO OBLIGADO</w:t>
      </w:r>
      <w:r w:rsidRPr="00393ABB">
        <w:rPr>
          <w:rFonts w:ascii="Palatino Linotype" w:eastAsiaTheme="minorEastAsia"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393ABB">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56281C" w:rsidRPr="00393ABB" w:rsidRDefault="0056281C" w:rsidP="00393ABB">
      <w:pPr>
        <w:spacing w:before="240" w:after="240" w:line="360" w:lineRule="auto"/>
        <w:contextualSpacing/>
        <w:jc w:val="both"/>
        <w:rPr>
          <w:rFonts w:ascii="Palatino Linotype" w:eastAsia="MS Mincho" w:hAnsi="Palatino Linotype" w:cs="Arial"/>
          <w:sz w:val="24"/>
          <w:szCs w:val="24"/>
          <w:lang w:val="es-ES_tradnl" w:eastAsia="es-ES"/>
        </w:rPr>
      </w:pPr>
    </w:p>
    <w:p w:rsidR="0056281C" w:rsidRPr="00393ABB" w:rsidRDefault="0056281C" w:rsidP="00393ABB">
      <w:pPr>
        <w:spacing w:after="0" w:line="360" w:lineRule="auto"/>
        <w:ind w:right="567"/>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6281C" w:rsidRPr="000E7DDC" w:rsidRDefault="0056281C" w:rsidP="00393ABB">
      <w:pPr>
        <w:spacing w:after="0" w:line="360" w:lineRule="auto"/>
        <w:ind w:right="567"/>
        <w:contextualSpacing/>
        <w:jc w:val="both"/>
        <w:rPr>
          <w:rFonts w:ascii="Palatino Linotype" w:eastAsiaTheme="minorEastAsia" w:hAnsi="Palatino Linotype"/>
          <w:i/>
          <w:sz w:val="12"/>
          <w:szCs w:val="24"/>
          <w:lang w:val="es-ES_tradnl" w:eastAsia="es-ES"/>
        </w:rPr>
      </w:pPr>
    </w:p>
    <w:p w:rsidR="0056281C" w:rsidRPr="00393ABB" w:rsidRDefault="0056281C" w:rsidP="00393ABB">
      <w:pPr>
        <w:spacing w:after="0" w:line="360" w:lineRule="auto"/>
        <w:ind w:right="567"/>
        <w:contextualSpacing/>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56281C" w:rsidRPr="00393ABB" w:rsidRDefault="0056281C" w:rsidP="00393ABB">
      <w:pPr>
        <w:spacing w:after="0" w:line="360" w:lineRule="auto"/>
        <w:ind w:right="567"/>
        <w:contextualSpacing/>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w:t>
      </w:r>
    </w:p>
    <w:p w:rsidR="0056281C" w:rsidRPr="00393ABB" w:rsidRDefault="0056281C" w:rsidP="00393ABB">
      <w:pPr>
        <w:spacing w:after="0" w:line="360" w:lineRule="auto"/>
        <w:ind w:right="567"/>
        <w:contextualSpacing/>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I. Cualquier acto u omisión que provoque la suspensión o deficiencia en la atención de las solicitudes de información;</w:t>
      </w:r>
    </w:p>
    <w:p w:rsidR="0056281C" w:rsidRPr="00393ABB" w:rsidRDefault="0056281C" w:rsidP="00393ABB">
      <w:pPr>
        <w:spacing w:after="0" w:line="360" w:lineRule="auto"/>
        <w:ind w:right="567"/>
        <w:contextualSpacing/>
        <w:jc w:val="both"/>
        <w:rPr>
          <w:rFonts w:ascii="Palatino Linotype" w:eastAsiaTheme="minorEastAsia" w:hAnsi="Palatino Linotype"/>
          <w:i/>
          <w:sz w:val="24"/>
          <w:szCs w:val="24"/>
          <w:lang w:val="es-ES_tradnl" w:eastAsia="es-ES"/>
        </w:rPr>
      </w:pPr>
    </w:p>
    <w:p w:rsidR="0056281C" w:rsidRPr="00393ABB" w:rsidRDefault="0056281C" w:rsidP="00393ABB">
      <w:pPr>
        <w:spacing w:after="0" w:line="360" w:lineRule="auto"/>
        <w:ind w:right="567"/>
        <w:contextualSpacing/>
        <w:jc w:val="both"/>
        <w:rPr>
          <w:rFonts w:ascii="Palatino Linotype" w:eastAsiaTheme="minorEastAsia" w:hAnsi="Palatino Linotype"/>
          <w:b/>
          <w:i/>
          <w:sz w:val="24"/>
          <w:szCs w:val="24"/>
          <w:lang w:val="es-ES_tradnl" w:eastAsia="es-ES"/>
        </w:rPr>
      </w:pPr>
      <w:r w:rsidRPr="00393ABB">
        <w:rPr>
          <w:rFonts w:ascii="Palatino Linotype" w:eastAsiaTheme="minorEastAsia" w:hAnsi="Palatino Linotype"/>
          <w:b/>
          <w:i/>
          <w:sz w:val="24"/>
          <w:szCs w:val="24"/>
          <w:lang w:val="es-ES_tradnl" w:eastAsia="es-ES"/>
        </w:rPr>
        <w:t>II. La falta de respuesta a las solicitudes de información en los plazos señalados en la normatividad aplicable;</w:t>
      </w:r>
    </w:p>
    <w:p w:rsidR="0056281C" w:rsidRPr="00393ABB" w:rsidRDefault="0056281C" w:rsidP="00393ABB">
      <w:pPr>
        <w:spacing w:after="0" w:line="360" w:lineRule="auto"/>
        <w:ind w:right="567"/>
        <w:contextualSpacing/>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w:t>
      </w:r>
    </w:p>
    <w:p w:rsidR="0056281C" w:rsidRPr="00393ABB" w:rsidRDefault="0056281C" w:rsidP="00393ABB">
      <w:pPr>
        <w:autoSpaceDE w:val="0"/>
        <w:autoSpaceDN w:val="0"/>
        <w:adjustRightInd w:val="0"/>
        <w:spacing w:after="0" w:line="360" w:lineRule="auto"/>
        <w:ind w:right="567"/>
        <w:jc w:val="both"/>
        <w:rPr>
          <w:rFonts w:ascii="Palatino Linotype" w:eastAsiaTheme="minorEastAsia" w:hAnsi="Palatino Linotype" w:cs="Bookman Old Style"/>
          <w:i/>
          <w:sz w:val="24"/>
          <w:szCs w:val="24"/>
          <w:lang w:eastAsia="es-ES"/>
        </w:rPr>
      </w:pPr>
      <w:r w:rsidRPr="00393ABB">
        <w:rPr>
          <w:rFonts w:ascii="Palatino Linotype" w:eastAsiaTheme="minorEastAsia" w:hAnsi="Palatino Linotype" w:cs="Bookman Old Style,Bold"/>
          <w:bCs/>
          <w:i/>
          <w:sz w:val="24"/>
          <w:szCs w:val="24"/>
          <w:lang w:eastAsia="es-ES"/>
        </w:rPr>
        <w:t>XI.</w:t>
      </w:r>
      <w:r w:rsidRPr="00393ABB">
        <w:rPr>
          <w:rFonts w:ascii="Palatino Linotype" w:eastAsiaTheme="minorEastAsia" w:hAnsi="Palatino Linotype" w:cs="Bookman Old Style,Bold"/>
          <w:b/>
          <w:bCs/>
          <w:i/>
          <w:sz w:val="24"/>
          <w:szCs w:val="24"/>
          <w:lang w:eastAsia="es-ES"/>
        </w:rPr>
        <w:t xml:space="preserve"> </w:t>
      </w:r>
      <w:r w:rsidRPr="00393ABB">
        <w:rPr>
          <w:rFonts w:ascii="Palatino Linotype" w:eastAsiaTheme="minorEastAsia" w:hAnsi="Palatino Linotype" w:cs="Bookman Old Style"/>
          <w:i/>
          <w:sz w:val="24"/>
          <w:szCs w:val="24"/>
          <w:lang w:eastAsia="es-ES"/>
        </w:rPr>
        <w:t>No actualizar la información correspondiente a las obligaciones de transparencia en los plazos previstos en la presente Ley;</w:t>
      </w:r>
    </w:p>
    <w:p w:rsidR="0056281C" w:rsidRPr="00393ABB" w:rsidRDefault="0056281C" w:rsidP="00393ABB">
      <w:pPr>
        <w:autoSpaceDE w:val="0"/>
        <w:autoSpaceDN w:val="0"/>
        <w:adjustRightInd w:val="0"/>
        <w:spacing w:after="0" w:line="360" w:lineRule="auto"/>
        <w:ind w:right="567"/>
        <w:jc w:val="both"/>
        <w:rPr>
          <w:rFonts w:ascii="Palatino Linotype" w:eastAsiaTheme="minorEastAsia" w:hAnsi="Palatino Linotype" w:cs="Bookman Old Style"/>
          <w:i/>
          <w:sz w:val="24"/>
          <w:szCs w:val="24"/>
          <w:lang w:eastAsia="es-ES"/>
        </w:rPr>
      </w:pPr>
      <w:r w:rsidRPr="00393ABB">
        <w:rPr>
          <w:rFonts w:ascii="Palatino Linotype" w:eastAsiaTheme="minorEastAsia" w:hAnsi="Palatino Linotype" w:cs="Bookman Old Style,Bold"/>
          <w:bCs/>
          <w:i/>
          <w:sz w:val="24"/>
          <w:szCs w:val="24"/>
          <w:lang w:eastAsia="es-ES"/>
        </w:rPr>
        <w:t>…</w:t>
      </w:r>
    </w:p>
    <w:p w:rsidR="0056281C" w:rsidRPr="00393ABB" w:rsidRDefault="0056281C" w:rsidP="00393ABB">
      <w:pPr>
        <w:autoSpaceDE w:val="0"/>
        <w:autoSpaceDN w:val="0"/>
        <w:adjustRightInd w:val="0"/>
        <w:spacing w:after="0" w:line="360" w:lineRule="auto"/>
        <w:ind w:right="567"/>
        <w:rPr>
          <w:rFonts w:ascii="Palatino Linotype" w:eastAsiaTheme="minorEastAsia" w:hAnsi="Palatino Linotype"/>
          <w:i/>
          <w:sz w:val="24"/>
          <w:szCs w:val="24"/>
          <w:lang w:val="es-ES_tradnl" w:eastAsia="es-ES"/>
        </w:rPr>
      </w:pPr>
    </w:p>
    <w:p w:rsidR="0056281C" w:rsidRPr="00393ABB" w:rsidRDefault="0056281C" w:rsidP="00393ABB">
      <w:pPr>
        <w:spacing w:after="0" w:line="360" w:lineRule="auto"/>
        <w:ind w:right="567"/>
        <w:contextualSpacing/>
        <w:jc w:val="both"/>
        <w:rPr>
          <w:rFonts w:ascii="Palatino Linotype" w:eastAsia="MS Mincho" w:hAnsi="Palatino Linotype" w:cs="Times New Roman"/>
          <w:i/>
          <w:sz w:val="24"/>
          <w:szCs w:val="24"/>
          <w:lang w:val="es-ES_tradnl" w:eastAsia="es-ES"/>
        </w:rPr>
      </w:pPr>
      <w:r w:rsidRPr="00393ABB">
        <w:rPr>
          <w:rFonts w:ascii="Palatino Linotype" w:eastAsiaTheme="minorEastAsia" w:hAnsi="Palatino Linotype"/>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93ABB">
        <w:rPr>
          <w:rFonts w:ascii="Palatino Linotype" w:eastAsia="MS Mincho" w:hAnsi="Palatino Linotype" w:cs="Times New Roman"/>
          <w:i/>
          <w:sz w:val="24"/>
          <w:szCs w:val="24"/>
          <w:lang w:val="es-ES_tradnl" w:eastAsia="es-ES"/>
        </w:rPr>
        <w:t xml:space="preserve"> (ARTÍCULO reformado de acuerdo al Decreto 2017 Publicado el treinta de mayo de 2017, mismo que entro en vigor el diecinueve de julio de 2017, ARTICULO TRANSITORIO SEGUNDO)</w:t>
      </w:r>
    </w:p>
    <w:p w:rsidR="0056281C" w:rsidRPr="00393ABB" w:rsidRDefault="0056281C" w:rsidP="00393ABB">
      <w:pPr>
        <w:spacing w:after="0" w:line="360" w:lineRule="auto"/>
        <w:ind w:right="567"/>
        <w:contextualSpacing/>
        <w:jc w:val="both"/>
        <w:rPr>
          <w:rFonts w:ascii="Palatino Linotype" w:eastAsiaTheme="minorEastAsia" w:hAnsi="Palatino Linotype"/>
          <w:i/>
          <w:sz w:val="24"/>
          <w:szCs w:val="24"/>
          <w:lang w:val="es-ES_tradnl" w:eastAsia="es-ES"/>
        </w:rPr>
      </w:pPr>
      <w:r w:rsidRPr="00393ABB">
        <w:rPr>
          <w:rFonts w:ascii="Palatino Linotype" w:eastAsiaTheme="minorEastAsia" w:hAnsi="Palatino Linotype"/>
          <w:i/>
          <w:sz w:val="24"/>
          <w:szCs w:val="24"/>
          <w:lang w:val="es-ES_tradnl" w:eastAsia="es-ES"/>
        </w:rPr>
        <w:t>…</w:t>
      </w:r>
    </w:p>
    <w:p w:rsidR="0056281C" w:rsidRPr="000E7DDC" w:rsidRDefault="0056281C" w:rsidP="00393ABB">
      <w:pPr>
        <w:spacing w:after="0" w:line="360" w:lineRule="auto"/>
        <w:ind w:right="567"/>
        <w:contextualSpacing/>
        <w:jc w:val="both"/>
        <w:rPr>
          <w:rFonts w:ascii="Palatino Linotype" w:eastAsiaTheme="minorEastAsia" w:hAnsi="Palatino Linotype"/>
          <w:i/>
          <w:sz w:val="12"/>
          <w:szCs w:val="24"/>
          <w:lang w:val="es-ES_tradnl" w:eastAsia="es-ES"/>
        </w:rPr>
      </w:pPr>
    </w:p>
    <w:p w:rsidR="0056281C" w:rsidRPr="000E7DDC" w:rsidRDefault="0056281C" w:rsidP="00393ABB">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93ABB">
        <w:rPr>
          <w:rFonts w:ascii="Palatino Linotype" w:eastAsiaTheme="minorEastAsia" w:hAnsi="Palatino Linotype"/>
          <w:color w:val="000000"/>
          <w:sz w:val="24"/>
          <w:szCs w:val="24"/>
          <w:lang w:val="es-ES" w:eastAsia="es-MX"/>
        </w:rPr>
        <w:t xml:space="preserve">Por lo anteriormente expuesto y fundado, este </w:t>
      </w:r>
      <w:r w:rsidRPr="00393ABB">
        <w:rPr>
          <w:rFonts w:ascii="Palatino Linotype" w:eastAsiaTheme="minorEastAsia" w:hAnsi="Palatino Linotype"/>
          <w:b/>
          <w:bCs/>
          <w:color w:val="000000"/>
          <w:sz w:val="24"/>
          <w:szCs w:val="24"/>
          <w:lang w:val="es-ES" w:eastAsia="es-MX"/>
        </w:rPr>
        <w:t>ÓRGANO GARANTE</w:t>
      </w:r>
      <w:r w:rsidRPr="00393ABB">
        <w:rPr>
          <w:rFonts w:ascii="Palatino Linotype" w:eastAsiaTheme="minorEastAsia" w:hAnsi="Palatino Linotype"/>
          <w:color w:val="000000"/>
          <w:sz w:val="24"/>
          <w:szCs w:val="24"/>
          <w:lang w:val="es-ES" w:eastAsia="es-MX"/>
        </w:rPr>
        <w:t xml:space="preserve"> emite los siguientes:  </w:t>
      </w:r>
    </w:p>
    <w:p w:rsidR="0056281C" w:rsidRPr="00393ABB" w:rsidRDefault="0056281C" w:rsidP="00393ABB">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41" w:name="_Toc447699324"/>
      <w:bookmarkStart w:id="42" w:name="_Toc445745148"/>
      <w:bookmarkStart w:id="43" w:name="_Toc486525261"/>
      <w:bookmarkStart w:id="44" w:name="_Toc22819118"/>
      <w:r w:rsidRPr="00393ABB">
        <w:rPr>
          <w:rFonts w:ascii="Palatino Linotype" w:eastAsia="Times New Roman" w:hAnsi="Palatino Linotype" w:cstheme="majorBidi"/>
          <w:b/>
          <w:bCs/>
          <w:sz w:val="24"/>
          <w:szCs w:val="24"/>
          <w:lang w:val="es-ES_tradnl" w:eastAsia="es-ES"/>
        </w:rPr>
        <w:t>R E S O L U T I V O S</w:t>
      </w:r>
      <w:bookmarkEnd w:id="41"/>
      <w:bookmarkEnd w:id="42"/>
      <w:bookmarkEnd w:id="43"/>
      <w:bookmarkEnd w:id="44"/>
    </w:p>
    <w:p w:rsidR="0056281C" w:rsidRPr="00393ABB" w:rsidRDefault="0056281C" w:rsidP="00393ABB">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p>
    <w:p w:rsidR="0056281C" w:rsidRPr="00393ABB" w:rsidRDefault="0056281C" w:rsidP="00393ABB">
      <w:pPr>
        <w:spacing w:after="0" w:line="360" w:lineRule="auto"/>
        <w:jc w:val="both"/>
        <w:rPr>
          <w:rFonts w:ascii="Palatino Linotype" w:eastAsia="Times New Roman" w:hAnsi="Palatino Linotype" w:cs="Times New Roman"/>
          <w:sz w:val="24"/>
          <w:szCs w:val="24"/>
          <w:lang w:val="es-ES_tradnl" w:eastAsia="es-ES"/>
        </w:rPr>
      </w:pPr>
      <w:r w:rsidRPr="00393ABB">
        <w:rPr>
          <w:rFonts w:ascii="Palatino Linotype" w:eastAsia="Times New Roman" w:hAnsi="Palatino Linotype" w:cs="Arial"/>
          <w:b/>
          <w:sz w:val="24"/>
          <w:szCs w:val="24"/>
          <w:lang w:val="es-ES_tradnl" w:eastAsia="es-ES"/>
        </w:rPr>
        <w:t xml:space="preserve">PRIMERO. </w:t>
      </w:r>
      <w:r w:rsidRPr="00393ABB">
        <w:rPr>
          <w:rFonts w:ascii="Palatino Linotype" w:eastAsia="Times New Roman" w:hAnsi="Palatino Linotype" w:cs="Arial"/>
          <w:sz w:val="24"/>
          <w:szCs w:val="24"/>
          <w:lang w:val="es-ES_tradnl" w:eastAsia="es-ES"/>
        </w:rPr>
        <w:t>Resultan fundadas las</w:t>
      </w:r>
      <w:r w:rsidRPr="00393ABB">
        <w:rPr>
          <w:rFonts w:ascii="Palatino Linotype" w:eastAsia="Times New Roman" w:hAnsi="Palatino Linotype" w:cs="Arial"/>
          <w:b/>
          <w:sz w:val="24"/>
          <w:szCs w:val="24"/>
          <w:lang w:val="es-ES_tradnl" w:eastAsia="es-ES"/>
        </w:rPr>
        <w:t xml:space="preserve"> </w:t>
      </w:r>
      <w:r w:rsidRPr="00393ABB">
        <w:rPr>
          <w:rFonts w:ascii="Palatino Linotype" w:eastAsia="Times New Roman" w:hAnsi="Palatino Linotype" w:cs="Arial"/>
          <w:sz w:val="24"/>
          <w:szCs w:val="24"/>
          <w:lang w:val="es-ES" w:eastAsia="es-ES"/>
        </w:rPr>
        <w:t xml:space="preserve">razones o motivos de inconformidad hechos valer </w:t>
      </w:r>
      <w:r w:rsidRPr="00393ABB">
        <w:rPr>
          <w:rFonts w:ascii="Palatino Linotype" w:eastAsia="Calibri" w:hAnsi="Palatino Linotype" w:cs="Arial"/>
          <w:sz w:val="24"/>
          <w:szCs w:val="24"/>
          <w:lang w:val="es-ES" w:eastAsia="es-ES"/>
        </w:rPr>
        <w:t xml:space="preserve">en el recurso de revisión </w:t>
      </w:r>
      <w:r w:rsidR="00EC02A4" w:rsidRPr="00393ABB">
        <w:rPr>
          <w:rFonts w:ascii="Palatino Linotype" w:eastAsiaTheme="minorEastAsia" w:hAnsi="Palatino Linotype" w:cs="Arial"/>
          <w:b/>
          <w:bCs/>
          <w:sz w:val="24"/>
          <w:szCs w:val="24"/>
          <w:lang w:val="es-ES_tradnl" w:eastAsia="es-ES"/>
        </w:rPr>
        <w:t>06923</w:t>
      </w:r>
      <w:r w:rsidRPr="00393ABB">
        <w:rPr>
          <w:rFonts w:ascii="Palatino Linotype" w:eastAsiaTheme="minorEastAsia" w:hAnsi="Palatino Linotype" w:cs="Arial"/>
          <w:b/>
          <w:bCs/>
          <w:sz w:val="24"/>
          <w:szCs w:val="24"/>
          <w:lang w:val="es-ES_tradnl" w:eastAsia="es-ES"/>
        </w:rPr>
        <w:t xml:space="preserve">/INFOEM/IP/RR/2019, </w:t>
      </w:r>
      <w:r w:rsidRPr="00393ABB">
        <w:rPr>
          <w:rFonts w:ascii="Palatino Linotype" w:eastAsiaTheme="minorEastAsia" w:hAnsi="Palatino Linotype" w:cs="Arial"/>
          <w:bCs/>
          <w:sz w:val="24"/>
          <w:szCs w:val="24"/>
          <w:lang w:val="es-ES_tradnl" w:eastAsia="es-ES"/>
        </w:rPr>
        <w:t xml:space="preserve">en términos de los considerandos </w:t>
      </w:r>
      <w:r w:rsidRPr="00393ABB">
        <w:rPr>
          <w:rFonts w:ascii="Palatino Linotype" w:eastAsiaTheme="minorEastAsia" w:hAnsi="Palatino Linotype" w:cs="Arial"/>
          <w:b/>
          <w:bCs/>
          <w:sz w:val="24"/>
          <w:szCs w:val="24"/>
          <w:lang w:val="es-ES_tradnl" w:eastAsia="es-ES"/>
        </w:rPr>
        <w:t>CUARTO</w:t>
      </w:r>
      <w:r w:rsidRPr="00393ABB">
        <w:rPr>
          <w:rFonts w:ascii="Palatino Linotype" w:eastAsiaTheme="minorEastAsia" w:hAnsi="Palatino Linotype" w:cs="Arial"/>
          <w:bCs/>
          <w:sz w:val="24"/>
          <w:szCs w:val="24"/>
          <w:lang w:val="es-ES_tradnl" w:eastAsia="es-ES"/>
        </w:rPr>
        <w:t xml:space="preserve"> y </w:t>
      </w:r>
      <w:r w:rsidRPr="00393ABB">
        <w:rPr>
          <w:rFonts w:ascii="Palatino Linotype" w:eastAsiaTheme="minorEastAsia" w:hAnsi="Palatino Linotype" w:cs="Arial"/>
          <w:b/>
          <w:bCs/>
          <w:sz w:val="24"/>
          <w:szCs w:val="24"/>
          <w:lang w:val="es-ES_tradnl" w:eastAsia="es-ES"/>
        </w:rPr>
        <w:t xml:space="preserve">QUINTO </w:t>
      </w:r>
      <w:r w:rsidRPr="00393ABB">
        <w:rPr>
          <w:rFonts w:ascii="Palatino Linotype" w:eastAsiaTheme="minorEastAsia" w:hAnsi="Palatino Linotype" w:cs="Arial"/>
          <w:bCs/>
          <w:sz w:val="24"/>
          <w:szCs w:val="24"/>
          <w:lang w:val="es-ES_tradnl" w:eastAsia="es-ES"/>
        </w:rPr>
        <w:t xml:space="preserve">de la presente resolución.  </w:t>
      </w:r>
    </w:p>
    <w:p w:rsidR="0056281C" w:rsidRPr="00393ABB" w:rsidRDefault="0056281C" w:rsidP="00393ABB">
      <w:pPr>
        <w:spacing w:before="240" w:after="240" w:line="360" w:lineRule="auto"/>
        <w:jc w:val="both"/>
        <w:rPr>
          <w:rFonts w:ascii="Palatino Linotype" w:eastAsiaTheme="minorEastAsia" w:hAnsi="Palatino Linotype" w:cs="Arial"/>
          <w:bCs/>
          <w:sz w:val="24"/>
          <w:szCs w:val="24"/>
          <w:lang w:val="es-ES_tradnl" w:eastAsia="es-ES"/>
        </w:rPr>
      </w:pPr>
      <w:bookmarkStart w:id="45" w:name="_Toc477891768"/>
      <w:bookmarkStart w:id="46" w:name="_Toc477891858"/>
      <w:bookmarkStart w:id="47" w:name="_Toc481576259"/>
      <w:bookmarkStart w:id="48" w:name="_Toc492590391"/>
      <w:bookmarkStart w:id="49" w:name="_Toc462653937"/>
      <w:bookmarkStart w:id="50" w:name="_Toc453696502"/>
      <w:bookmarkStart w:id="51" w:name="_Toc454301155"/>
      <w:r w:rsidRPr="00393ABB">
        <w:rPr>
          <w:rFonts w:ascii="Palatino Linotype" w:eastAsiaTheme="minorEastAsia" w:hAnsi="Palatino Linotype"/>
          <w:b/>
          <w:sz w:val="24"/>
          <w:szCs w:val="24"/>
          <w:lang w:val="es-ES_tradnl" w:eastAsia="es-ES"/>
        </w:rPr>
        <w:t>SEGUNDO.</w:t>
      </w:r>
      <w:r w:rsidRPr="00393ABB">
        <w:rPr>
          <w:rFonts w:ascii="Palatino Linotype" w:eastAsiaTheme="majorEastAsia" w:hAnsi="Palatino Linotype" w:cstheme="majorBidi"/>
          <w:b/>
          <w:color w:val="2E74B5" w:themeColor="accent1" w:themeShade="BF"/>
          <w:sz w:val="24"/>
          <w:szCs w:val="24"/>
          <w:lang w:val="es-ES_tradnl" w:eastAsia="es-ES"/>
        </w:rPr>
        <w:t xml:space="preserve"> </w:t>
      </w:r>
      <w:bookmarkEnd w:id="45"/>
      <w:bookmarkEnd w:id="46"/>
      <w:bookmarkEnd w:id="47"/>
      <w:bookmarkEnd w:id="48"/>
      <w:bookmarkEnd w:id="49"/>
      <w:bookmarkEnd w:id="50"/>
      <w:bookmarkEnd w:id="51"/>
      <w:r w:rsidRPr="00393ABB">
        <w:rPr>
          <w:rFonts w:ascii="Palatino Linotype" w:eastAsia="Calibri" w:hAnsi="Palatino Linotype" w:cs="Arial"/>
          <w:sz w:val="24"/>
          <w:szCs w:val="24"/>
          <w:lang w:val="es-ES" w:eastAsia="es-ES"/>
        </w:rPr>
        <w:t>Se</w:t>
      </w:r>
      <w:r w:rsidRPr="00393ABB">
        <w:rPr>
          <w:rFonts w:ascii="Palatino Linotype" w:eastAsia="Calibri" w:hAnsi="Palatino Linotype" w:cs="Arial"/>
          <w:b/>
          <w:sz w:val="24"/>
          <w:szCs w:val="24"/>
          <w:lang w:val="es-ES" w:eastAsia="es-ES"/>
        </w:rPr>
        <w:t xml:space="preserve"> ORDENA</w:t>
      </w:r>
      <w:r w:rsidRPr="00393ABB">
        <w:rPr>
          <w:rFonts w:ascii="Palatino Linotype" w:eastAsia="Calibri" w:hAnsi="Palatino Linotype" w:cs="Arial"/>
          <w:sz w:val="24"/>
          <w:szCs w:val="24"/>
          <w:lang w:val="es-ES" w:eastAsia="es-ES"/>
        </w:rPr>
        <w:t xml:space="preserve"> al </w:t>
      </w:r>
      <w:r w:rsidRPr="00393ABB">
        <w:rPr>
          <w:rFonts w:ascii="Palatino Linotype" w:eastAsiaTheme="minorEastAsia" w:hAnsi="Palatino Linotype"/>
          <w:b/>
          <w:bCs/>
          <w:sz w:val="24"/>
          <w:szCs w:val="24"/>
          <w:lang w:val="es-ES_tradnl" w:eastAsia="es-ES"/>
        </w:rPr>
        <w:t xml:space="preserve">Ayuntamiento de </w:t>
      </w:r>
      <w:proofErr w:type="spellStart"/>
      <w:r w:rsidR="007B3063" w:rsidRPr="00393ABB">
        <w:rPr>
          <w:rFonts w:ascii="Palatino Linotype" w:eastAsiaTheme="minorEastAsia" w:hAnsi="Palatino Linotype"/>
          <w:b/>
          <w:bCs/>
          <w:sz w:val="24"/>
          <w:szCs w:val="24"/>
          <w:lang w:val="es-ES_tradnl" w:eastAsia="es-ES"/>
        </w:rPr>
        <w:t>Jilotepec</w:t>
      </w:r>
      <w:proofErr w:type="spellEnd"/>
      <w:r w:rsidRPr="00393ABB">
        <w:rPr>
          <w:rFonts w:ascii="Palatino Linotype" w:eastAsia="Calibri" w:hAnsi="Palatino Linotype" w:cs="Arial"/>
          <w:sz w:val="24"/>
          <w:szCs w:val="24"/>
          <w:lang w:val="es-ES" w:eastAsia="es-ES"/>
        </w:rPr>
        <w:t xml:space="preserve"> entregar, vía </w:t>
      </w:r>
      <w:r w:rsidRPr="00393ABB">
        <w:rPr>
          <w:rFonts w:ascii="Palatino Linotype" w:eastAsia="Times New Roman" w:hAnsi="Palatino Linotype" w:cs="Arial"/>
          <w:b/>
          <w:sz w:val="24"/>
          <w:szCs w:val="24"/>
          <w:lang w:val="es-ES" w:eastAsia="es-ES"/>
        </w:rPr>
        <w:t>Sistema de Acceso a la Información Mexiquense (SAIMEX)</w:t>
      </w:r>
      <w:r w:rsidR="00FE6298" w:rsidRPr="00393ABB">
        <w:rPr>
          <w:rFonts w:ascii="Palatino Linotype" w:eastAsia="Times New Roman" w:hAnsi="Palatino Linotype" w:cs="Arial"/>
          <w:sz w:val="24"/>
          <w:szCs w:val="24"/>
          <w:lang w:val="es-ES" w:eastAsia="es-ES"/>
        </w:rPr>
        <w:t>, en versión pública, del Sistema Municipal Anticorrupción</w:t>
      </w:r>
      <w:r w:rsidRPr="00393ABB">
        <w:rPr>
          <w:rFonts w:ascii="Palatino Linotype" w:eastAsia="Times New Roman" w:hAnsi="Palatino Linotype" w:cs="Arial"/>
          <w:sz w:val="24"/>
          <w:szCs w:val="24"/>
          <w:lang w:val="es-ES" w:eastAsia="es-ES"/>
        </w:rPr>
        <w:t xml:space="preserve">, la documentación en la que conste lo siguiente:  </w:t>
      </w:r>
    </w:p>
    <w:p w:rsidR="00FE6298" w:rsidRPr="00393ABB" w:rsidRDefault="00FE6298" w:rsidP="00393ABB">
      <w:pPr>
        <w:numPr>
          <w:ilvl w:val="0"/>
          <w:numId w:val="4"/>
        </w:numPr>
        <w:spacing w:before="240" w:after="240" w:line="360" w:lineRule="auto"/>
        <w:ind w:left="851" w:right="567" w:hanging="284"/>
        <w:contextualSpacing/>
        <w:jc w:val="both"/>
        <w:rPr>
          <w:rFonts w:ascii="Palatino Linotype" w:eastAsiaTheme="minorEastAsia" w:hAnsi="Palatino Linotype" w:cs="Arial"/>
          <w:b/>
          <w:color w:val="000000" w:themeColor="text1"/>
          <w:sz w:val="24"/>
          <w:szCs w:val="24"/>
          <w:lang w:val="es-ES_tradnl" w:eastAsia="es-ES"/>
        </w:rPr>
      </w:pPr>
      <w:bookmarkStart w:id="52" w:name="_Toc460947013"/>
      <w:r w:rsidRPr="00393ABB">
        <w:rPr>
          <w:rFonts w:ascii="Palatino Linotype" w:eastAsiaTheme="minorEastAsia" w:hAnsi="Palatino Linotype" w:cs="Arial"/>
          <w:b/>
          <w:color w:val="000000" w:themeColor="text1"/>
          <w:sz w:val="24"/>
          <w:szCs w:val="24"/>
          <w:lang w:val="es-ES_tradnl" w:eastAsia="es-ES"/>
        </w:rPr>
        <w:t>Nombre</w:t>
      </w:r>
      <w:r w:rsidR="00276CBC" w:rsidRPr="00393ABB">
        <w:rPr>
          <w:rFonts w:ascii="Palatino Linotype" w:eastAsiaTheme="minorEastAsia" w:hAnsi="Palatino Linotype" w:cs="Arial"/>
          <w:b/>
          <w:color w:val="000000" w:themeColor="text1"/>
          <w:sz w:val="24"/>
          <w:szCs w:val="24"/>
          <w:lang w:val="es-ES_tradnl" w:eastAsia="es-ES"/>
        </w:rPr>
        <w:t>, currículum</w:t>
      </w:r>
      <w:r w:rsidR="002553A7" w:rsidRPr="00393ABB">
        <w:rPr>
          <w:rFonts w:ascii="Palatino Linotype" w:eastAsiaTheme="minorEastAsia" w:hAnsi="Palatino Linotype" w:cs="Arial"/>
          <w:b/>
          <w:color w:val="000000" w:themeColor="text1"/>
          <w:sz w:val="24"/>
          <w:szCs w:val="24"/>
          <w:lang w:val="es-ES_tradnl" w:eastAsia="es-ES"/>
        </w:rPr>
        <w:t xml:space="preserve"> </w:t>
      </w:r>
      <w:r w:rsidR="00276CBC" w:rsidRPr="00393ABB">
        <w:rPr>
          <w:rFonts w:ascii="Palatino Linotype" w:eastAsiaTheme="minorEastAsia" w:hAnsi="Palatino Linotype" w:cs="Arial"/>
          <w:b/>
          <w:color w:val="000000" w:themeColor="text1"/>
          <w:sz w:val="24"/>
          <w:szCs w:val="24"/>
          <w:lang w:val="es-ES_tradnl" w:eastAsia="es-ES"/>
        </w:rPr>
        <w:t xml:space="preserve">vitae y/o solicitud de empleo de cada </w:t>
      </w:r>
      <w:r w:rsidR="002553A7" w:rsidRPr="00393ABB">
        <w:rPr>
          <w:rFonts w:ascii="Palatino Linotype" w:eastAsiaTheme="minorEastAsia" w:hAnsi="Palatino Linotype" w:cs="Arial"/>
          <w:b/>
          <w:color w:val="000000" w:themeColor="text1"/>
          <w:sz w:val="24"/>
          <w:szCs w:val="24"/>
          <w:lang w:val="es-ES_tradnl" w:eastAsia="es-ES"/>
        </w:rPr>
        <w:t>uno de</w:t>
      </w:r>
      <w:r w:rsidRPr="00393ABB">
        <w:rPr>
          <w:rFonts w:ascii="Palatino Linotype" w:eastAsiaTheme="minorEastAsia" w:hAnsi="Palatino Linotype" w:cs="Arial"/>
          <w:b/>
          <w:color w:val="000000" w:themeColor="text1"/>
          <w:sz w:val="24"/>
          <w:szCs w:val="24"/>
          <w:lang w:val="es-ES_tradnl" w:eastAsia="es-ES"/>
        </w:rPr>
        <w:t xml:space="preserve"> los integrantes del Comité </w:t>
      </w:r>
      <w:r w:rsidR="00885C8C" w:rsidRPr="00393ABB">
        <w:rPr>
          <w:rFonts w:ascii="Palatino Linotype" w:eastAsiaTheme="minorEastAsia" w:hAnsi="Palatino Linotype" w:cs="Arial"/>
          <w:b/>
          <w:color w:val="000000" w:themeColor="text1"/>
          <w:sz w:val="24"/>
          <w:szCs w:val="24"/>
          <w:lang w:val="es-ES_tradnl" w:eastAsia="es-ES"/>
        </w:rPr>
        <w:t>Coordinador Municipal y Co</w:t>
      </w:r>
      <w:r w:rsidR="00276CBC" w:rsidRPr="00393ABB">
        <w:rPr>
          <w:rFonts w:ascii="Palatino Linotype" w:eastAsiaTheme="minorEastAsia" w:hAnsi="Palatino Linotype" w:cs="Arial"/>
          <w:b/>
          <w:color w:val="000000" w:themeColor="text1"/>
          <w:sz w:val="24"/>
          <w:szCs w:val="24"/>
          <w:lang w:val="es-ES_tradnl" w:eastAsia="es-ES"/>
        </w:rPr>
        <w:t>mité de Participación Ciudadana; y</w:t>
      </w:r>
    </w:p>
    <w:p w:rsidR="00885C8C" w:rsidRPr="00393ABB" w:rsidRDefault="00885C8C" w:rsidP="00393ABB">
      <w:pPr>
        <w:spacing w:before="240" w:after="240" w:line="360" w:lineRule="auto"/>
        <w:ind w:left="851" w:right="567"/>
        <w:contextualSpacing/>
        <w:jc w:val="both"/>
        <w:rPr>
          <w:rFonts w:ascii="Palatino Linotype" w:eastAsiaTheme="minorEastAsia" w:hAnsi="Palatino Linotype" w:cs="Arial"/>
          <w:b/>
          <w:color w:val="000000" w:themeColor="text1"/>
          <w:sz w:val="24"/>
          <w:szCs w:val="24"/>
          <w:lang w:val="es-ES_tradnl" w:eastAsia="es-ES"/>
        </w:rPr>
      </w:pPr>
    </w:p>
    <w:p w:rsidR="00FE6298" w:rsidRPr="00393ABB" w:rsidRDefault="00FE6298" w:rsidP="00393ABB">
      <w:pPr>
        <w:numPr>
          <w:ilvl w:val="0"/>
          <w:numId w:val="4"/>
        </w:numPr>
        <w:spacing w:before="240" w:after="240" w:line="360" w:lineRule="auto"/>
        <w:ind w:left="851" w:right="567" w:hanging="284"/>
        <w:contextualSpacing/>
        <w:jc w:val="both"/>
        <w:rPr>
          <w:rFonts w:ascii="Palatino Linotype" w:eastAsiaTheme="minorEastAsia" w:hAnsi="Palatino Linotype" w:cs="Arial"/>
          <w:b/>
          <w:color w:val="000000" w:themeColor="text1"/>
          <w:sz w:val="24"/>
          <w:szCs w:val="24"/>
          <w:lang w:val="es-ES_tradnl" w:eastAsia="es-ES"/>
        </w:rPr>
      </w:pPr>
      <w:r w:rsidRPr="00393ABB">
        <w:rPr>
          <w:rFonts w:ascii="Palatino Linotype" w:eastAsiaTheme="minorEastAsia" w:hAnsi="Palatino Linotype" w:cs="Arial"/>
          <w:b/>
          <w:color w:val="000000" w:themeColor="text1"/>
          <w:sz w:val="24"/>
          <w:szCs w:val="24"/>
          <w:lang w:val="es-ES_tradnl" w:eastAsia="es-ES"/>
        </w:rPr>
        <w:t>Las actividades que han reali</w:t>
      </w:r>
      <w:r w:rsidR="00276CBC" w:rsidRPr="00393ABB">
        <w:rPr>
          <w:rFonts w:ascii="Palatino Linotype" w:eastAsiaTheme="minorEastAsia" w:hAnsi="Palatino Linotype" w:cs="Arial"/>
          <w:b/>
          <w:color w:val="000000" w:themeColor="text1"/>
          <w:sz w:val="24"/>
          <w:szCs w:val="24"/>
          <w:lang w:val="es-ES_tradnl" w:eastAsia="es-ES"/>
        </w:rPr>
        <w:t>zado a la fecha de la solicitud, es decir al uno</w:t>
      </w:r>
      <w:r w:rsidR="00885C8C" w:rsidRPr="00393ABB">
        <w:rPr>
          <w:rFonts w:ascii="Palatino Linotype" w:eastAsiaTheme="minorEastAsia" w:hAnsi="Palatino Linotype" w:cs="Arial"/>
          <w:b/>
          <w:color w:val="000000" w:themeColor="text1"/>
          <w:sz w:val="24"/>
          <w:szCs w:val="24"/>
          <w:lang w:val="es-ES_tradnl" w:eastAsia="es-ES"/>
        </w:rPr>
        <w:t xml:space="preserve"> (1) de</w:t>
      </w:r>
      <w:r w:rsidR="00276CBC" w:rsidRPr="00393ABB">
        <w:rPr>
          <w:rFonts w:ascii="Palatino Linotype" w:eastAsiaTheme="minorEastAsia" w:hAnsi="Palatino Linotype" w:cs="Arial"/>
          <w:b/>
          <w:color w:val="000000" w:themeColor="text1"/>
          <w:sz w:val="24"/>
          <w:szCs w:val="24"/>
          <w:lang w:val="es-ES_tradnl" w:eastAsia="es-ES"/>
        </w:rPr>
        <w:t xml:space="preserve"> julio de 2019; y</w:t>
      </w:r>
    </w:p>
    <w:p w:rsidR="00885C8C" w:rsidRPr="00393ABB" w:rsidRDefault="00885C8C" w:rsidP="00393ABB">
      <w:pPr>
        <w:spacing w:before="240" w:after="240" w:line="360" w:lineRule="auto"/>
        <w:ind w:left="851" w:right="567"/>
        <w:contextualSpacing/>
        <w:jc w:val="both"/>
        <w:rPr>
          <w:rFonts w:ascii="Palatino Linotype" w:eastAsiaTheme="minorEastAsia" w:hAnsi="Palatino Linotype" w:cs="Arial"/>
          <w:b/>
          <w:color w:val="000000" w:themeColor="text1"/>
          <w:sz w:val="24"/>
          <w:szCs w:val="24"/>
          <w:lang w:val="es-ES_tradnl" w:eastAsia="es-ES"/>
        </w:rPr>
      </w:pPr>
    </w:p>
    <w:p w:rsidR="0056281C" w:rsidRPr="00393ABB" w:rsidRDefault="00FE6298" w:rsidP="00393ABB">
      <w:pPr>
        <w:numPr>
          <w:ilvl w:val="0"/>
          <w:numId w:val="4"/>
        </w:numPr>
        <w:spacing w:before="240" w:after="240" w:line="360" w:lineRule="auto"/>
        <w:ind w:left="851" w:right="567" w:hanging="284"/>
        <w:contextualSpacing/>
        <w:jc w:val="both"/>
        <w:rPr>
          <w:rFonts w:ascii="Palatino Linotype" w:eastAsiaTheme="minorEastAsia" w:hAnsi="Palatino Linotype" w:cs="Arial"/>
          <w:b/>
          <w:color w:val="000000" w:themeColor="text1"/>
          <w:sz w:val="24"/>
          <w:szCs w:val="24"/>
          <w:lang w:val="es-ES_tradnl" w:eastAsia="es-ES"/>
        </w:rPr>
      </w:pPr>
      <w:r w:rsidRPr="00393ABB">
        <w:rPr>
          <w:rFonts w:ascii="Palatino Linotype" w:eastAsiaTheme="minorEastAsia" w:hAnsi="Palatino Linotype" w:cs="Arial"/>
          <w:b/>
          <w:color w:val="000000" w:themeColor="text1"/>
          <w:sz w:val="24"/>
          <w:szCs w:val="24"/>
          <w:lang w:val="es-ES_tradnl" w:eastAsia="es-ES"/>
        </w:rPr>
        <w:t>El procedimiento para presentar una queja</w:t>
      </w:r>
      <w:r w:rsidR="0056281C" w:rsidRPr="00393ABB">
        <w:rPr>
          <w:rFonts w:ascii="Palatino Linotype" w:eastAsiaTheme="minorEastAsia" w:hAnsi="Palatino Linotype" w:cs="Arial"/>
          <w:b/>
          <w:color w:val="000000" w:themeColor="text1"/>
          <w:sz w:val="24"/>
          <w:szCs w:val="24"/>
          <w:lang w:val="es-ES_tradnl" w:eastAsia="es-ES"/>
        </w:rPr>
        <w:t>.</w:t>
      </w:r>
    </w:p>
    <w:p w:rsidR="0056281C" w:rsidRPr="00393ABB" w:rsidRDefault="0056281C" w:rsidP="00393ABB">
      <w:pPr>
        <w:spacing w:after="0" w:line="360" w:lineRule="auto"/>
        <w:ind w:left="851" w:right="567" w:hanging="284"/>
        <w:jc w:val="both"/>
        <w:rPr>
          <w:rFonts w:ascii="Palatino Linotype" w:eastAsia="Calibri" w:hAnsi="Palatino Linotype" w:cs="Arial"/>
          <w:sz w:val="24"/>
          <w:szCs w:val="24"/>
          <w:lang w:val="es-ES_tradnl" w:eastAsia="es-ES"/>
        </w:rPr>
      </w:pPr>
    </w:p>
    <w:p w:rsidR="0056281C" w:rsidRPr="00393ABB" w:rsidRDefault="0056281C" w:rsidP="00393ABB">
      <w:pPr>
        <w:spacing w:after="0" w:line="360" w:lineRule="auto"/>
        <w:jc w:val="both"/>
        <w:rPr>
          <w:rFonts w:ascii="Palatino Linotype" w:eastAsia="Calibri" w:hAnsi="Palatino Linotype" w:cs="Arial"/>
          <w:sz w:val="24"/>
          <w:szCs w:val="24"/>
          <w:lang w:val="es-ES_tradnl" w:eastAsia="es-ES"/>
        </w:rPr>
      </w:pPr>
      <w:r w:rsidRPr="00393ABB">
        <w:rPr>
          <w:rFonts w:ascii="Palatino Linotype" w:eastAsia="Calibri" w:hAnsi="Palatino Linotype" w:cs="Arial"/>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276CBC" w:rsidRPr="00393ABB">
        <w:rPr>
          <w:rFonts w:ascii="Palatino Linotype" w:eastAsia="Calibri" w:hAnsi="Palatino Linotype" w:cs="Arial"/>
          <w:sz w:val="24"/>
          <w:szCs w:val="24"/>
          <w:lang w:val="es-ES_tradnl" w:eastAsia="es-ES"/>
        </w:rPr>
        <w:t xml:space="preserve">len y se ponga a disposición del </w:t>
      </w:r>
      <w:r w:rsidR="00276CBC" w:rsidRPr="00393ABB">
        <w:rPr>
          <w:rFonts w:ascii="Palatino Linotype" w:eastAsia="Calibri" w:hAnsi="Palatino Linotype" w:cs="Arial"/>
          <w:b/>
          <w:sz w:val="24"/>
          <w:szCs w:val="24"/>
          <w:lang w:val="es-ES_tradnl" w:eastAsia="es-ES"/>
        </w:rPr>
        <w:t>RECURRENTE.</w:t>
      </w:r>
    </w:p>
    <w:p w:rsidR="0056281C" w:rsidRPr="00393ABB" w:rsidRDefault="0056281C" w:rsidP="00393ABB">
      <w:pPr>
        <w:spacing w:after="0" w:line="360" w:lineRule="auto"/>
        <w:jc w:val="both"/>
        <w:rPr>
          <w:rFonts w:ascii="Palatino Linotype" w:eastAsia="Calibri" w:hAnsi="Palatino Linotype" w:cs="Arial"/>
          <w:sz w:val="24"/>
          <w:szCs w:val="24"/>
          <w:lang w:val="es-ES_tradnl" w:eastAsia="es-ES"/>
        </w:rPr>
      </w:pPr>
    </w:p>
    <w:p w:rsidR="0056281C" w:rsidRPr="00393ABB" w:rsidRDefault="0056281C" w:rsidP="00393ABB">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93ABB">
        <w:rPr>
          <w:rFonts w:ascii="Palatino Linotype" w:eastAsia="Palatino Linotype" w:hAnsi="Palatino Linotype" w:cs="Palatino Linotype"/>
          <w:b/>
          <w:sz w:val="24"/>
          <w:szCs w:val="24"/>
          <w:lang w:val="es-ES_tradnl" w:eastAsia="es-ES"/>
        </w:rPr>
        <w:t xml:space="preserve">TERCERO. Notifíquese </w:t>
      </w:r>
      <w:r w:rsidRPr="00393ABB">
        <w:rPr>
          <w:rFonts w:ascii="Palatino Linotype" w:eastAsia="Palatino Linotype" w:hAnsi="Palatino Linotype" w:cs="Palatino Linotype"/>
          <w:sz w:val="24"/>
          <w:szCs w:val="24"/>
          <w:lang w:val="es-ES_tradnl" w:eastAsia="es-ES"/>
        </w:rPr>
        <w:t xml:space="preserve">al Titular de la Unidad de Transparencia del </w:t>
      </w:r>
      <w:r w:rsidRPr="00393ABB">
        <w:rPr>
          <w:rFonts w:ascii="Palatino Linotype" w:eastAsia="Palatino Linotype" w:hAnsi="Palatino Linotype" w:cs="Palatino Linotype"/>
          <w:b/>
          <w:sz w:val="24"/>
          <w:szCs w:val="24"/>
          <w:lang w:val="es-ES_tradnl" w:eastAsia="es-ES"/>
        </w:rPr>
        <w:t>SUJETO OBLIGADO</w:t>
      </w:r>
      <w:r w:rsidRPr="00393AB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93ABB">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6281C" w:rsidRPr="00393ABB" w:rsidRDefault="0056281C" w:rsidP="00393ABB">
      <w:pPr>
        <w:shd w:val="clear" w:color="auto" w:fill="FFFFFF"/>
        <w:spacing w:after="0" w:line="360" w:lineRule="auto"/>
        <w:jc w:val="both"/>
        <w:rPr>
          <w:rFonts w:ascii="Palatino Linotype" w:eastAsia="Times New Roman" w:hAnsi="Palatino Linotype" w:cs="Arial"/>
          <w:b/>
          <w:sz w:val="24"/>
          <w:szCs w:val="24"/>
          <w:lang w:val="es-ES_tradnl" w:eastAsia="es-ES"/>
        </w:rPr>
      </w:pPr>
    </w:p>
    <w:p w:rsidR="0056281C" w:rsidRPr="00393ABB" w:rsidRDefault="0056281C" w:rsidP="00393ABB">
      <w:pPr>
        <w:shd w:val="clear" w:color="auto" w:fill="FFFFFF"/>
        <w:spacing w:after="0" w:line="360" w:lineRule="auto"/>
        <w:jc w:val="both"/>
        <w:rPr>
          <w:rFonts w:ascii="Palatino Linotype" w:eastAsiaTheme="minorEastAsia" w:hAnsi="Palatino Linotype"/>
          <w:sz w:val="24"/>
          <w:szCs w:val="24"/>
          <w:lang w:val="es-ES_tradnl" w:eastAsia="es-ES"/>
        </w:rPr>
      </w:pPr>
      <w:r w:rsidRPr="00393ABB">
        <w:rPr>
          <w:rFonts w:ascii="Palatino Linotype" w:eastAsia="Times New Roman" w:hAnsi="Palatino Linotype" w:cs="Arial"/>
          <w:b/>
          <w:sz w:val="24"/>
          <w:szCs w:val="24"/>
          <w:lang w:val="es-ES_tradnl" w:eastAsia="es-ES"/>
        </w:rPr>
        <w:t xml:space="preserve">CUARTO. </w:t>
      </w:r>
      <w:r w:rsidRPr="00393ABB">
        <w:rPr>
          <w:rFonts w:ascii="Palatino Linotype" w:eastAsia="Times New Roman" w:hAnsi="Palatino Linotype" w:cs="Times New Roman"/>
          <w:b/>
          <w:bCs/>
          <w:color w:val="222222"/>
          <w:sz w:val="24"/>
          <w:szCs w:val="24"/>
          <w:lang w:val="es-ES" w:eastAsia="es-ES"/>
        </w:rPr>
        <w:t>Notifíquese a</w:t>
      </w:r>
      <w:r w:rsidRPr="00393ABB">
        <w:rPr>
          <w:rFonts w:ascii="Palatino Linotype" w:eastAsiaTheme="minorEastAsia" w:hAnsi="Palatino Linotype"/>
          <w:b/>
          <w:sz w:val="24"/>
          <w:szCs w:val="24"/>
          <w:lang w:val="es-ES_tradnl" w:eastAsia="es-ES"/>
        </w:rPr>
        <w:t xml:space="preserve"> </w:t>
      </w:r>
      <w:r w:rsidRPr="00393ABB">
        <w:rPr>
          <w:rFonts w:ascii="Palatino Linotype" w:eastAsia="Calibri" w:hAnsi="Palatino Linotype" w:cs="Times New Roman"/>
          <w:b/>
          <w:sz w:val="24"/>
          <w:szCs w:val="24"/>
          <w:lang w:val="es-ES" w:eastAsia="es-ES"/>
        </w:rPr>
        <w:t>EL RECURRENTE</w:t>
      </w:r>
      <w:r w:rsidRPr="00393ABB">
        <w:rPr>
          <w:rFonts w:ascii="Palatino Linotype" w:eastAsiaTheme="minorEastAsia" w:hAnsi="Palatino Linotype"/>
          <w:sz w:val="24"/>
          <w:szCs w:val="24"/>
          <w:lang w:val="es-ES_tradnl" w:eastAsia="es-ES"/>
        </w:rPr>
        <w:t xml:space="preserve"> la presente resolución.</w:t>
      </w:r>
    </w:p>
    <w:p w:rsidR="0056281C" w:rsidRPr="00393ABB" w:rsidRDefault="0056281C" w:rsidP="00393ABB">
      <w:pPr>
        <w:shd w:val="clear" w:color="auto" w:fill="FFFFFF"/>
        <w:spacing w:after="0" w:line="360" w:lineRule="auto"/>
        <w:jc w:val="both"/>
        <w:rPr>
          <w:rFonts w:ascii="Palatino Linotype" w:eastAsiaTheme="minorEastAsia" w:hAnsi="Palatino Linotype"/>
          <w:sz w:val="24"/>
          <w:szCs w:val="24"/>
          <w:lang w:val="es-ES_tradnl" w:eastAsia="es-ES"/>
        </w:rPr>
      </w:pPr>
    </w:p>
    <w:bookmarkEnd w:id="52"/>
    <w:p w:rsidR="0056281C" w:rsidRPr="00393ABB" w:rsidRDefault="0056281C" w:rsidP="00393ABB">
      <w:pPr>
        <w:spacing w:after="0" w:line="360" w:lineRule="auto"/>
        <w:jc w:val="both"/>
        <w:rPr>
          <w:rFonts w:ascii="Palatino Linotype" w:eastAsia="MS Mincho" w:hAnsi="Palatino Linotype" w:cs="Times New Roman"/>
          <w:sz w:val="24"/>
          <w:szCs w:val="24"/>
          <w:lang w:val="es-ES" w:eastAsia="es-ES"/>
        </w:rPr>
      </w:pPr>
      <w:r w:rsidRPr="00393ABB">
        <w:rPr>
          <w:rFonts w:ascii="Palatino Linotype" w:eastAsia="MS Mincho" w:hAnsi="Palatino Linotype" w:cs="Times New Roman"/>
          <w:b/>
          <w:sz w:val="24"/>
          <w:szCs w:val="24"/>
          <w:lang w:eastAsia="es-ES"/>
        </w:rPr>
        <w:t>QUINTO.</w:t>
      </w:r>
      <w:r w:rsidRPr="00393ABB">
        <w:rPr>
          <w:rFonts w:ascii="Palatino Linotype" w:eastAsia="MS Mincho" w:hAnsi="Palatino Linotype" w:cs="Times New Roman"/>
          <w:sz w:val="24"/>
          <w:szCs w:val="24"/>
          <w:lang w:eastAsia="es-ES"/>
        </w:rPr>
        <w:t xml:space="preserve"> </w:t>
      </w:r>
      <w:r w:rsidRPr="00393ABB">
        <w:rPr>
          <w:rFonts w:ascii="Palatino Linotype" w:eastAsia="MS Mincho" w:hAnsi="Palatino Linotype" w:cs="Times New Roman"/>
          <w:sz w:val="24"/>
          <w:szCs w:val="24"/>
          <w:lang w:val="es-ES" w:eastAsia="es-ES"/>
        </w:rPr>
        <w:t xml:space="preserve">Se hace del conocimiento de </w:t>
      </w:r>
      <w:r w:rsidRPr="00393ABB">
        <w:rPr>
          <w:rFonts w:ascii="Palatino Linotype" w:eastAsia="Calibri" w:hAnsi="Palatino Linotype" w:cs="Times New Roman"/>
          <w:b/>
          <w:sz w:val="24"/>
          <w:szCs w:val="24"/>
          <w:lang w:val="es-ES" w:eastAsia="es-ES"/>
        </w:rPr>
        <w:t>EL RECURRENTE</w:t>
      </w:r>
      <w:r w:rsidRPr="00393ABB">
        <w:rPr>
          <w:rFonts w:ascii="Palatino Linotype" w:eastAsia="MS Mincho" w:hAnsi="Palatino Linotype" w:cs="Times New Roman"/>
          <w:sz w:val="24"/>
          <w:szCs w:val="24"/>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93ABB">
        <w:rPr>
          <w:rFonts w:ascii="Palatino Linotype" w:eastAsia="MS Mincho" w:hAnsi="Palatino Linotype" w:cs="Times New Roman"/>
          <w:bCs/>
          <w:sz w:val="24"/>
          <w:szCs w:val="24"/>
          <w:lang w:val="es-ES" w:eastAsia="es-ES"/>
        </w:rPr>
        <w:t>vía juicio de amparo</w:t>
      </w:r>
      <w:r w:rsidRPr="00393ABB">
        <w:rPr>
          <w:rFonts w:ascii="Palatino Linotype" w:eastAsia="MS Mincho" w:hAnsi="Palatino Linotype" w:cs="Times New Roman"/>
          <w:sz w:val="24"/>
          <w:szCs w:val="24"/>
          <w:lang w:val="es-ES" w:eastAsia="es-ES"/>
        </w:rPr>
        <w:t> en los términos de las leyes aplicables.</w:t>
      </w:r>
    </w:p>
    <w:p w:rsidR="0056281C" w:rsidRPr="00393ABB" w:rsidRDefault="0056281C" w:rsidP="00393ABB">
      <w:pPr>
        <w:spacing w:after="0" w:line="360" w:lineRule="auto"/>
        <w:jc w:val="both"/>
        <w:rPr>
          <w:rFonts w:ascii="Palatino Linotype" w:eastAsia="MS Mincho" w:hAnsi="Palatino Linotype" w:cs="Times New Roman"/>
          <w:sz w:val="24"/>
          <w:szCs w:val="24"/>
          <w:lang w:val="es-ES" w:eastAsia="es-ES"/>
        </w:rPr>
      </w:pPr>
    </w:p>
    <w:p w:rsidR="0056281C" w:rsidRPr="00393ABB" w:rsidRDefault="0056281C" w:rsidP="00393ABB">
      <w:pPr>
        <w:shd w:val="clear" w:color="auto" w:fill="FFFFFF"/>
        <w:spacing w:after="0" w:line="360" w:lineRule="auto"/>
        <w:jc w:val="both"/>
        <w:rPr>
          <w:rFonts w:ascii="Palatino Linotype" w:eastAsia="Times New Roman" w:hAnsi="Palatino Linotype" w:cs="Times New Roman"/>
          <w:color w:val="222222"/>
          <w:sz w:val="24"/>
          <w:szCs w:val="24"/>
          <w:lang w:val="es-ES" w:eastAsia="es-MX"/>
        </w:rPr>
      </w:pPr>
      <w:r w:rsidRPr="00393ABB">
        <w:rPr>
          <w:rFonts w:ascii="Palatino Linotype" w:eastAsia="MS Mincho" w:hAnsi="Palatino Linotype" w:cs="Times New Roman"/>
          <w:b/>
          <w:sz w:val="24"/>
          <w:szCs w:val="24"/>
          <w:lang w:val="es-ES_tradnl" w:eastAsia="es-ES"/>
        </w:rPr>
        <w:t xml:space="preserve">SEXTO. </w:t>
      </w:r>
      <w:r w:rsidRPr="00393ABB">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393ABB">
        <w:rPr>
          <w:rFonts w:ascii="Palatino Linotype" w:eastAsia="MS Mincho" w:hAnsi="Palatino Linotype" w:cs="Times New Roman"/>
          <w:b/>
          <w:sz w:val="24"/>
          <w:szCs w:val="24"/>
          <w:lang w:val="es-ES_tradnl" w:eastAsia="es-ES"/>
        </w:rPr>
        <w:t xml:space="preserve"> SEXTO</w:t>
      </w:r>
      <w:r w:rsidRPr="00393ABB">
        <w:rPr>
          <w:rFonts w:ascii="Palatino Linotype" w:eastAsia="MS Mincho" w:hAnsi="Palatino Linotype" w:cs="Times New Roman"/>
          <w:sz w:val="24"/>
          <w:szCs w:val="24"/>
          <w:lang w:val="es-ES_tradnl" w:eastAsia="es-ES"/>
        </w:rPr>
        <w:t>.</w:t>
      </w:r>
    </w:p>
    <w:bookmarkEnd w:id="9"/>
    <w:bookmarkEnd w:id="10"/>
    <w:bookmarkEnd w:id="11"/>
    <w:p w:rsidR="0056281C" w:rsidRPr="00393ABB" w:rsidRDefault="0056281C" w:rsidP="00393ABB">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r w:rsidRPr="000E7DDC">
        <w:rPr>
          <w:rFonts w:ascii="Palatino Linotype" w:eastAsiaTheme="minorEastAsia" w:hAnsi="Palatino Linotype" w:cs="Arial"/>
          <w:sz w:val="24"/>
          <w:szCs w:val="24"/>
          <w:lang w:val="es-ES_tradnl" w:eastAsia="es-ES"/>
        </w:rPr>
        <w:t>ASÍ LO RESUELVE, POR UNANIMIDAD DE VOTOS, EL PLENO DEL</w:t>
      </w:r>
      <w:r w:rsidRPr="000E7DDC">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0E7DDC">
        <w:rPr>
          <w:rFonts w:ascii="Palatino Linotype" w:eastAsiaTheme="minorEastAsia" w:hAnsi="Palatino Linotype" w:cs="Arial"/>
          <w:sz w:val="24"/>
          <w:szCs w:val="24"/>
          <w:lang w:val="es-ES_tradnl" w:eastAsia="es-ES"/>
        </w:rPr>
        <w:t>, CONFORMADO POR LOS COMISIONADOS ZULEMA MARTÍNEZ SÁNCHEZ; EVA ABAID YAPUR; JOSÉ GUADALUPE LUNA HERNÁNDEZ; JAVIER MARTÍNEZ CRUZ</w:t>
      </w:r>
      <w:r w:rsidR="002B7F4B">
        <w:rPr>
          <w:rFonts w:ascii="Palatino Linotype" w:eastAsiaTheme="minorEastAsia" w:hAnsi="Palatino Linotype" w:cs="Arial"/>
          <w:sz w:val="24"/>
          <w:szCs w:val="24"/>
          <w:lang w:val="es-ES_tradnl" w:eastAsia="es-ES"/>
        </w:rPr>
        <w:t xml:space="preserve"> EMITIENDO VOTO PARTICULAR</w:t>
      </w:r>
      <w:r w:rsidRPr="000E7DDC">
        <w:rPr>
          <w:rFonts w:ascii="Palatino Linotype" w:eastAsiaTheme="minorEastAsia" w:hAnsi="Palatino Linotype" w:cs="Arial"/>
          <w:sz w:val="24"/>
          <w:szCs w:val="24"/>
          <w:lang w:val="es-ES_tradnl" w:eastAsia="es-ES"/>
        </w:rPr>
        <w:t xml:space="preserve"> Y LUIS GUSTAV</w:t>
      </w:r>
      <w:r w:rsidR="000E7DDC">
        <w:rPr>
          <w:rFonts w:ascii="Palatino Linotype" w:eastAsiaTheme="minorEastAsia" w:hAnsi="Palatino Linotype" w:cs="Arial"/>
          <w:sz w:val="24"/>
          <w:szCs w:val="24"/>
          <w:lang w:val="es-ES_tradnl" w:eastAsia="es-ES"/>
        </w:rPr>
        <w:t>O PARRA NORIEGA; EN LA CUADRAGÉSIMA</w:t>
      </w:r>
      <w:r w:rsidRPr="000E7DDC">
        <w:rPr>
          <w:rFonts w:ascii="Palatino Linotype" w:eastAsiaTheme="minorEastAsia" w:hAnsi="Palatino Linotype" w:cs="Arial"/>
          <w:sz w:val="24"/>
          <w:szCs w:val="24"/>
          <w:lang w:val="es-ES_tradnl" w:eastAsia="es-ES"/>
        </w:rPr>
        <w:t xml:space="preserve"> SESIÓN OR</w:t>
      </w:r>
      <w:r w:rsidR="000E7DDC">
        <w:rPr>
          <w:rFonts w:ascii="Palatino Linotype" w:eastAsiaTheme="minorEastAsia" w:hAnsi="Palatino Linotype" w:cs="Arial"/>
          <w:sz w:val="24"/>
          <w:szCs w:val="24"/>
          <w:lang w:val="es-ES_tradnl" w:eastAsia="es-ES"/>
        </w:rPr>
        <w:t>DINARIA CELEBRADA EL TREINTA (30) DE OCTUBRE</w:t>
      </w:r>
      <w:r w:rsidRPr="000E7DDC">
        <w:rPr>
          <w:rFonts w:ascii="Palatino Linotype" w:eastAsiaTheme="minorEastAsia" w:hAnsi="Palatino Linotype" w:cs="Arial"/>
          <w:sz w:val="24"/>
          <w:szCs w:val="24"/>
          <w:lang w:val="es-ES_tradnl" w:eastAsia="es-ES"/>
        </w:rPr>
        <w:t xml:space="preserve"> DE DOS MIL DIECINUEVE, ANTE EL SECRETARIO TÉCNICO DEL PLENO, </w:t>
      </w:r>
      <w:r w:rsidRPr="000E7DDC">
        <w:rPr>
          <w:rFonts w:ascii="Palatino Linotype" w:eastAsiaTheme="minorEastAsia" w:hAnsi="Palatino Linotype"/>
          <w:sz w:val="24"/>
          <w:szCs w:val="24"/>
          <w:lang w:val="es-ES_tradnl" w:eastAsia="es-ES"/>
        </w:rPr>
        <w:t>ALEXIS TAPIA RAMÍREZ</w:t>
      </w:r>
      <w:r w:rsidRPr="000E7DDC">
        <w:rPr>
          <w:rFonts w:ascii="Palatino Linotype" w:eastAsiaTheme="minorEastAsia" w:hAnsi="Palatino Linotype" w:cs="Arial"/>
          <w:sz w:val="24"/>
          <w:szCs w:val="24"/>
          <w:lang w:val="es-ES_tradnl" w:eastAsia="es-ES"/>
        </w:rPr>
        <w:t>.</w:t>
      </w:r>
    </w:p>
    <w:p w:rsidR="0056281C" w:rsidRDefault="0056281C" w:rsidP="00393ABB">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p>
    <w:p w:rsidR="000E7DDC" w:rsidRDefault="000E7DDC" w:rsidP="00393ABB">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p>
    <w:p w:rsidR="000E7DDC" w:rsidRPr="00393ABB" w:rsidRDefault="000E7DDC" w:rsidP="00393ABB">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p>
    <w:tbl>
      <w:tblPr>
        <w:tblW w:w="10368" w:type="dxa"/>
        <w:jc w:val="center"/>
        <w:tblLayout w:type="fixed"/>
        <w:tblLook w:val="04A0" w:firstRow="1" w:lastRow="0" w:firstColumn="1" w:lastColumn="0" w:noHBand="0" w:noVBand="1"/>
      </w:tblPr>
      <w:tblGrid>
        <w:gridCol w:w="5184"/>
        <w:gridCol w:w="5184"/>
      </w:tblGrid>
      <w:tr w:rsidR="0056281C" w:rsidRPr="00393ABB" w:rsidTr="0056281C">
        <w:trPr>
          <w:jc w:val="center"/>
        </w:trPr>
        <w:tc>
          <w:tcPr>
            <w:tcW w:w="10368" w:type="dxa"/>
            <w:gridSpan w:val="2"/>
          </w:tcPr>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r w:rsidRPr="00393ABB">
              <w:rPr>
                <w:rFonts w:ascii="Palatino Linotype" w:eastAsiaTheme="minorEastAsia" w:hAnsi="Palatino Linotype" w:cs="Arial"/>
                <w:b/>
                <w:sz w:val="24"/>
                <w:szCs w:val="24"/>
                <w:lang w:val="es-ES_tradnl" w:eastAsia="es-ES"/>
              </w:rPr>
              <w:t>Zulema Martínez Sánchez</w:t>
            </w:r>
          </w:p>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r w:rsidRPr="00393ABB">
              <w:rPr>
                <w:rFonts w:ascii="Palatino Linotype" w:eastAsiaTheme="minorEastAsia" w:hAnsi="Palatino Linotype" w:cs="Arial"/>
                <w:sz w:val="24"/>
                <w:szCs w:val="24"/>
                <w:lang w:val="es-ES_tradnl" w:eastAsia="es-ES"/>
              </w:rPr>
              <w:t>Comisionada Presidenta</w:t>
            </w:r>
          </w:p>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r w:rsidRPr="00393ABB">
              <w:rPr>
                <w:rFonts w:ascii="Palatino Linotype" w:eastAsiaTheme="minorEastAsia" w:hAnsi="Palatino Linotype" w:cs="Arial"/>
                <w:b/>
                <w:sz w:val="24"/>
                <w:szCs w:val="24"/>
                <w:lang w:val="es-ES_tradnl" w:eastAsia="es-ES"/>
              </w:rPr>
              <w:t xml:space="preserve">(RÚBRICA) </w:t>
            </w:r>
          </w:p>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p>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p>
        </w:tc>
      </w:tr>
      <w:tr w:rsidR="0056281C" w:rsidRPr="00393ABB" w:rsidTr="0056281C">
        <w:trPr>
          <w:jc w:val="center"/>
        </w:trPr>
        <w:tc>
          <w:tcPr>
            <w:tcW w:w="5184" w:type="dxa"/>
          </w:tcPr>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r w:rsidRPr="00393ABB">
              <w:rPr>
                <w:rFonts w:ascii="Palatino Linotype" w:eastAsiaTheme="minorEastAsia" w:hAnsi="Palatino Linotype" w:cs="Arial"/>
                <w:b/>
                <w:sz w:val="24"/>
                <w:szCs w:val="24"/>
                <w:lang w:val="es-ES_tradnl" w:eastAsia="es-ES"/>
              </w:rPr>
              <w:t xml:space="preserve">Eva </w:t>
            </w:r>
            <w:proofErr w:type="spellStart"/>
            <w:r w:rsidRPr="00393ABB">
              <w:rPr>
                <w:rFonts w:ascii="Palatino Linotype" w:eastAsiaTheme="minorEastAsia" w:hAnsi="Palatino Linotype" w:cs="Arial"/>
                <w:b/>
                <w:sz w:val="24"/>
                <w:szCs w:val="24"/>
                <w:lang w:val="es-ES_tradnl" w:eastAsia="es-ES"/>
              </w:rPr>
              <w:t>Abaid</w:t>
            </w:r>
            <w:proofErr w:type="spellEnd"/>
            <w:r w:rsidRPr="00393ABB">
              <w:rPr>
                <w:rFonts w:ascii="Palatino Linotype" w:eastAsiaTheme="minorEastAsia" w:hAnsi="Palatino Linotype" w:cs="Arial"/>
                <w:b/>
                <w:sz w:val="24"/>
                <w:szCs w:val="24"/>
                <w:lang w:val="es-ES_tradnl" w:eastAsia="es-ES"/>
              </w:rPr>
              <w:t xml:space="preserve"> </w:t>
            </w:r>
            <w:proofErr w:type="spellStart"/>
            <w:r w:rsidRPr="00393ABB">
              <w:rPr>
                <w:rFonts w:ascii="Palatino Linotype" w:eastAsiaTheme="minorEastAsia" w:hAnsi="Palatino Linotype" w:cs="Arial"/>
                <w:b/>
                <w:sz w:val="24"/>
                <w:szCs w:val="24"/>
                <w:lang w:val="es-ES_tradnl" w:eastAsia="es-ES"/>
              </w:rPr>
              <w:t>Yapur</w:t>
            </w:r>
            <w:proofErr w:type="spellEnd"/>
          </w:p>
          <w:p w:rsidR="0056281C" w:rsidRPr="00393ABB" w:rsidRDefault="0056281C" w:rsidP="00393ABB">
            <w:pPr>
              <w:spacing w:after="0" w:line="360" w:lineRule="auto"/>
              <w:jc w:val="center"/>
              <w:rPr>
                <w:rFonts w:ascii="Palatino Linotype" w:eastAsiaTheme="minorEastAsia" w:hAnsi="Palatino Linotype" w:cs="Arial"/>
                <w:sz w:val="24"/>
                <w:szCs w:val="24"/>
                <w:lang w:val="es-ES_tradnl" w:eastAsia="es-ES"/>
              </w:rPr>
            </w:pPr>
            <w:r w:rsidRPr="00393ABB">
              <w:rPr>
                <w:rFonts w:ascii="Palatino Linotype" w:eastAsiaTheme="minorEastAsia" w:hAnsi="Palatino Linotype" w:cs="Arial"/>
                <w:sz w:val="24"/>
                <w:szCs w:val="24"/>
                <w:lang w:val="es-ES_tradnl" w:eastAsia="es-ES"/>
              </w:rPr>
              <w:t>Comisionada</w:t>
            </w:r>
          </w:p>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r w:rsidRPr="00393ABB">
              <w:rPr>
                <w:rFonts w:ascii="Palatino Linotype" w:eastAsiaTheme="minorEastAsia" w:hAnsi="Palatino Linotype" w:cs="Arial"/>
                <w:b/>
                <w:sz w:val="24"/>
                <w:szCs w:val="24"/>
                <w:lang w:val="es-ES_tradnl" w:eastAsia="es-ES"/>
              </w:rPr>
              <w:t>(RÚBRICA)</w:t>
            </w:r>
          </w:p>
        </w:tc>
        <w:tc>
          <w:tcPr>
            <w:tcW w:w="5184" w:type="dxa"/>
          </w:tcPr>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r w:rsidRPr="00393ABB">
              <w:rPr>
                <w:rFonts w:ascii="Palatino Linotype" w:eastAsiaTheme="minorEastAsia" w:hAnsi="Palatino Linotype" w:cs="Arial"/>
                <w:b/>
                <w:sz w:val="24"/>
                <w:szCs w:val="24"/>
                <w:lang w:val="es-ES_tradnl" w:eastAsia="es-ES"/>
              </w:rPr>
              <w:t>José Guadalupe Luna Hernández</w:t>
            </w:r>
          </w:p>
          <w:p w:rsidR="0056281C" w:rsidRPr="00393ABB" w:rsidRDefault="0056281C" w:rsidP="00393ABB">
            <w:pPr>
              <w:spacing w:after="0" w:line="360" w:lineRule="auto"/>
              <w:jc w:val="center"/>
              <w:rPr>
                <w:rFonts w:ascii="Palatino Linotype" w:eastAsiaTheme="minorEastAsia" w:hAnsi="Palatino Linotype" w:cs="Arial"/>
                <w:sz w:val="24"/>
                <w:szCs w:val="24"/>
                <w:lang w:val="es-ES_tradnl" w:eastAsia="es-ES"/>
              </w:rPr>
            </w:pPr>
            <w:r w:rsidRPr="00393ABB">
              <w:rPr>
                <w:rFonts w:ascii="Palatino Linotype" w:eastAsiaTheme="minorEastAsia" w:hAnsi="Palatino Linotype" w:cs="Arial"/>
                <w:sz w:val="24"/>
                <w:szCs w:val="24"/>
                <w:lang w:val="es-ES_tradnl" w:eastAsia="es-ES"/>
              </w:rPr>
              <w:t>Comisionado</w:t>
            </w:r>
          </w:p>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r w:rsidRPr="00393ABB">
              <w:rPr>
                <w:rFonts w:ascii="Palatino Linotype" w:eastAsiaTheme="minorEastAsia" w:hAnsi="Palatino Linotype" w:cs="Arial"/>
                <w:b/>
                <w:sz w:val="24"/>
                <w:szCs w:val="24"/>
                <w:lang w:val="es-ES_tradnl" w:eastAsia="es-ES"/>
              </w:rPr>
              <w:t>(RÚBRICA)</w:t>
            </w:r>
          </w:p>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p>
        </w:tc>
      </w:tr>
      <w:tr w:rsidR="0056281C" w:rsidRPr="00393ABB" w:rsidTr="0056281C">
        <w:trPr>
          <w:jc w:val="center"/>
        </w:trPr>
        <w:tc>
          <w:tcPr>
            <w:tcW w:w="5184" w:type="dxa"/>
          </w:tcPr>
          <w:p w:rsidR="0056281C" w:rsidRPr="00393ABB" w:rsidRDefault="0056281C" w:rsidP="000E7DDC">
            <w:pPr>
              <w:spacing w:after="0" w:line="360" w:lineRule="auto"/>
              <w:rPr>
                <w:rFonts w:ascii="Palatino Linotype" w:eastAsiaTheme="minorEastAsia" w:hAnsi="Palatino Linotype" w:cs="Arial"/>
                <w:b/>
                <w:sz w:val="24"/>
                <w:szCs w:val="24"/>
                <w:lang w:val="es-ES_tradnl" w:eastAsia="es-ES"/>
              </w:rPr>
            </w:pPr>
          </w:p>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r w:rsidRPr="00393ABB">
              <w:rPr>
                <w:rFonts w:ascii="Palatino Linotype" w:eastAsiaTheme="minorEastAsia" w:hAnsi="Palatino Linotype" w:cs="Arial"/>
                <w:b/>
                <w:sz w:val="24"/>
                <w:szCs w:val="24"/>
                <w:lang w:val="es-ES_tradnl" w:eastAsia="es-ES"/>
              </w:rPr>
              <w:t>Javier Martínez Cruz</w:t>
            </w:r>
          </w:p>
          <w:p w:rsidR="0056281C" w:rsidRPr="00393ABB" w:rsidRDefault="0056281C" w:rsidP="00393ABB">
            <w:pPr>
              <w:spacing w:after="0" w:line="360" w:lineRule="auto"/>
              <w:jc w:val="center"/>
              <w:rPr>
                <w:rFonts w:ascii="Palatino Linotype" w:eastAsiaTheme="minorEastAsia" w:hAnsi="Palatino Linotype" w:cs="Arial"/>
                <w:sz w:val="24"/>
                <w:szCs w:val="24"/>
                <w:lang w:val="es-ES_tradnl" w:eastAsia="es-ES"/>
              </w:rPr>
            </w:pPr>
            <w:r w:rsidRPr="00393ABB">
              <w:rPr>
                <w:rFonts w:ascii="Palatino Linotype" w:eastAsiaTheme="minorEastAsia" w:hAnsi="Palatino Linotype" w:cs="Arial"/>
                <w:sz w:val="24"/>
                <w:szCs w:val="24"/>
                <w:lang w:val="es-ES_tradnl" w:eastAsia="es-ES"/>
              </w:rPr>
              <w:t>Comisionado</w:t>
            </w:r>
          </w:p>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r w:rsidRPr="00393ABB">
              <w:rPr>
                <w:rFonts w:ascii="Palatino Linotype" w:eastAsiaTheme="minorEastAsia" w:hAnsi="Palatino Linotype" w:cs="Arial"/>
                <w:b/>
                <w:sz w:val="24"/>
                <w:szCs w:val="24"/>
                <w:lang w:val="es-ES_tradnl" w:eastAsia="es-ES"/>
              </w:rPr>
              <w:t>(RÚBRICA)</w:t>
            </w:r>
          </w:p>
        </w:tc>
        <w:tc>
          <w:tcPr>
            <w:tcW w:w="5184" w:type="dxa"/>
          </w:tcPr>
          <w:p w:rsidR="0056281C" w:rsidRPr="00393ABB" w:rsidRDefault="0056281C" w:rsidP="000E7DDC">
            <w:pPr>
              <w:spacing w:after="0" w:line="360" w:lineRule="auto"/>
              <w:rPr>
                <w:rFonts w:ascii="Palatino Linotype" w:eastAsiaTheme="minorEastAsia" w:hAnsi="Palatino Linotype" w:cs="Arial"/>
                <w:b/>
                <w:sz w:val="24"/>
                <w:szCs w:val="24"/>
                <w:lang w:val="es-ES_tradnl" w:eastAsia="es-ES"/>
              </w:rPr>
            </w:pPr>
          </w:p>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r w:rsidRPr="00393ABB">
              <w:rPr>
                <w:rFonts w:ascii="Palatino Linotype" w:eastAsiaTheme="minorEastAsia" w:hAnsi="Palatino Linotype" w:cs="Arial"/>
                <w:b/>
                <w:sz w:val="24"/>
                <w:szCs w:val="24"/>
                <w:lang w:val="es-ES_tradnl" w:eastAsia="es-ES"/>
              </w:rPr>
              <w:t>Luis Gustavo Parra Noriega</w:t>
            </w:r>
          </w:p>
          <w:p w:rsidR="0056281C" w:rsidRPr="00393ABB" w:rsidRDefault="0056281C" w:rsidP="00393ABB">
            <w:pPr>
              <w:spacing w:after="0" w:line="360" w:lineRule="auto"/>
              <w:jc w:val="center"/>
              <w:rPr>
                <w:rFonts w:ascii="Palatino Linotype" w:eastAsiaTheme="minorEastAsia" w:hAnsi="Palatino Linotype" w:cs="Arial"/>
                <w:sz w:val="24"/>
                <w:szCs w:val="24"/>
                <w:lang w:val="es-ES_tradnl" w:eastAsia="es-ES"/>
              </w:rPr>
            </w:pPr>
            <w:r w:rsidRPr="00393ABB">
              <w:rPr>
                <w:rFonts w:ascii="Palatino Linotype" w:eastAsiaTheme="minorEastAsia" w:hAnsi="Palatino Linotype" w:cs="Arial"/>
                <w:sz w:val="24"/>
                <w:szCs w:val="24"/>
                <w:lang w:val="es-ES_tradnl" w:eastAsia="es-ES"/>
              </w:rPr>
              <w:t>Comisionado</w:t>
            </w:r>
          </w:p>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r w:rsidRPr="00393ABB">
              <w:rPr>
                <w:rFonts w:ascii="Palatino Linotype" w:eastAsiaTheme="minorEastAsia" w:hAnsi="Palatino Linotype" w:cs="Arial"/>
                <w:b/>
                <w:sz w:val="24"/>
                <w:szCs w:val="24"/>
                <w:lang w:val="es-ES_tradnl" w:eastAsia="es-ES"/>
              </w:rPr>
              <w:t>(RÚBRICA)</w:t>
            </w:r>
          </w:p>
        </w:tc>
      </w:tr>
      <w:tr w:rsidR="0056281C" w:rsidRPr="00393ABB" w:rsidTr="0056281C">
        <w:trPr>
          <w:jc w:val="center"/>
        </w:trPr>
        <w:tc>
          <w:tcPr>
            <w:tcW w:w="10368" w:type="dxa"/>
            <w:gridSpan w:val="2"/>
          </w:tcPr>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p>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p>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r w:rsidRPr="00393ABB">
              <w:rPr>
                <w:rFonts w:ascii="Palatino Linotype" w:eastAsiaTheme="minorEastAsia" w:hAnsi="Palatino Linotype" w:cs="Arial"/>
                <w:b/>
                <w:sz w:val="24"/>
                <w:szCs w:val="24"/>
                <w:lang w:val="es-ES_tradnl" w:eastAsia="es-ES"/>
              </w:rPr>
              <w:t>Alexis Tapia Ramírez</w:t>
            </w:r>
          </w:p>
          <w:p w:rsidR="0056281C" w:rsidRPr="00393ABB" w:rsidRDefault="0056281C" w:rsidP="00393ABB">
            <w:pPr>
              <w:spacing w:after="0" w:line="360" w:lineRule="auto"/>
              <w:jc w:val="center"/>
              <w:rPr>
                <w:rFonts w:ascii="Palatino Linotype" w:eastAsiaTheme="minorEastAsia" w:hAnsi="Palatino Linotype" w:cs="Arial"/>
                <w:sz w:val="24"/>
                <w:szCs w:val="24"/>
                <w:lang w:val="es-ES_tradnl" w:eastAsia="es-ES"/>
              </w:rPr>
            </w:pPr>
            <w:r w:rsidRPr="00393ABB">
              <w:rPr>
                <w:rFonts w:ascii="Palatino Linotype" w:eastAsiaTheme="minorEastAsia" w:hAnsi="Palatino Linotype" w:cs="Arial"/>
                <w:sz w:val="24"/>
                <w:szCs w:val="24"/>
                <w:lang w:val="es-ES_tradnl" w:eastAsia="es-ES"/>
              </w:rPr>
              <w:t>Secretario Técnico del Pleno</w:t>
            </w:r>
          </w:p>
          <w:p w:rsidR="0056281C" w:rsidRPr="00393ABB" w:rsidRDefault="0056281C" w:rsidP="00393ABB">
            <w:pPr>
              <w:spacing w:after="0" w:line="360" w:lineRule="auto"/>
              <w:jc w:val="center"/>
              <w:rPr>
                <w:rFonts w:ascii="Palatino Linotype" w:eastAsiaTheme="minorEastAsia" w:hAnsi="Palatino Linotype" w:cs="Arial"/>
                <w:b/>
                <w:sz w:val="24"/>
                <w:szCs w:val="24"/>
                <w:lang w:val="es-ES_tradnl" w:eastAsia="es-ES"/>
              </w:rPr>
            </w:pPr>
            <w:r w:rsidRPr="00393ABB">
              <w:rPr>
                <w:rFonts w:ascii="Palatino Linotype" w:eastAsiaTheme="minorEastAsia" w:hAnsi="Palatino Linotype" w:cs="Arial"/>
                <w:b/>
                <w:sz w:val="24"/>
                <w:szCs w:val="24"/>
                <w:lang w:val="es-ES_tradnl" w:eastAsia="es-ES"/>
              </w:rPr>
              <w:t>(RÚBRICA)</w:t>
            </w:r>
          </w:p>
          <w:p w:rsidR="0056281C" w:rsidRDefault="0056281C" w:rsidP="00393ABB">
            <w:pPr>
              <w:spacing w:after="0" w:line="360" w:lineRule="auto"/>
              <w:rPr>
                <w:rFonts w:ascii="Palatino Linotype" w:eastAsiaTheme="minorEastAsia" w:hAnsi="Palatino Linotype" w:cs="Arial"/>
                <w:b/>
                <w:sz w:val="24"/>
                <w:szCs w:val="24"/>
                <w:lang w:val="es-ES_tradnl" w:eastAsia="es-ES"/>
              </w:rPr>
            </w:pPr>
          </w:p>
          <w:p w:rsidR="000E7DDC" w:rsidRPr="00393ABB" w:rsidRDefault="000E7DDC" w:rsidP="00393ABB">
            <w:pPr>
              <w:spacing w:after="0" w:line="360" w:lineRule="auto"/>
              <w:rPr>
                <w:rFonts w:ascii="Palatino Linotype" w:eastAsiaTheme="minorEastAsia" w:hAnsi="Palatino Linotype" w:cs="Arial"/>
                <w:sz w:val="24"/>
                <w:szCs w:val="24"/>
                <w:lang w:val="es-ES_tradnl" w:eastAsia="es-ES"/>
              </w:rPr>
            </w:pPr>
          </w:p>
        </w:tc>
      </w:tr>
    </w:tbl>
    <w:p w:rsidR="0056281C" w:rsidRPr="00393ABB" w:rsidRDefault="0056281C" w:rsidP="00393ABB">
      <w:pPr>
        <w:spacing w:after="0" w:line="360" w:lineRule="auto"/>
        <w:jc w:val="both"/>
        <w:rPr>
          <w:rFonts w:ascii="Palatino Linotype" w:eastAsiaTheme="minorEastAsia" w:hAnsi="Palatino Linotype"/>
          <w:sz w:val="24"/>
          <w:szCs w:val="24"/>
          <w:lang w:val="es-ES_tradnl" w:eastAsia="es-ES"/>
        </w:rPr>
      </w:pPr>
      <w:r w:rsidRPr="00393ABB">
        <w:rPr>
          <w:rFonts w:ascii="Palatino Linotype" w:eastAsiaTheme="minorEastAsia" w:hAnsi="Palatino Linotype" w:cs="Arial"/>
          <w:sz w:val="24"/>
          <w:szCs w:val="24"/>
          <w:lang w:val="es-ES_tradnl" w:eastAsia="es-ES"/>
        </w:rPr>
        <w:t>Esta hoja corresponde a la re</w:t>
      </w:r>
      <w:r w:rsidR="000E7DDC">
        <w:rPr>
          <w:rFonts w:ascii="Palatino Linotype" w:eastAsiaTheme="minorEastAsia" w:hAnsi="Palatino Linotype" w:cs="Arial"/>
          <w:sz w:val="24"/>
          <w:szCs w:val="24"/>
          <w:lang w:val="es-ES_tradnl" w:eastAsia="es-ES"/>
        </w:rPr>
        <w:t>solución de treinta (30) de octubre</w:t>
      </w:r>
      <w:r w:rsidRPr="00393ABB">
        <w:rPr>
          <w:rFonts w:ascii="Palatino Linotype" w:eastAsiaTheme="minorEastAsia" w:hAnsi="Palatino Linotype" w:cs="Arial"/>
          <w:sz w:val="24"/>
          <w:szCs w:val="24"/>
          <w:lang w:val="es-ES_tradnl" w:eastAsia="es-ES"/>
        </w:rPr>
        <w:t xml:space="preserve"> de dos mil diecinueve, emitida en el recurso de revisión </w:t>
      </w:r>
      <w:r w:rsidR="000E7DDC">
        <w:rPr>
          <w:rFonts w:ascii="Palatino Linotype" w:eastAsiaTheme="minorEastAsia" w:hAnsi="Palatino Linotype" w:cs="Arial"/>
          <w:b/>
          <w:bCs/>
          <w:sz w:val="24"/>
          <w:szCs w:val="24"/>
          <w:lang w:val="es-ES_tradnl" w:eastAsia="es-ES"/>
        </w:rPr>
        <w:t>06923</w:t>
      </w:r>
      <w:r w:rsidRPr="00393ABB">
        <w:rPr>
          <w:rFonts w:ascii="Palatino Linotype" w:eastAsiaTheme="minorEastAsia" w:hAnsi="Palatino Linotype" w:cs="Arial"/>
          <w:b/>
          <w:bCs/>
          <w:sz w:val="24"/>
          <w:szCs w:val="24"/>
          <w:lang w:val="es-ES_tradnl" w:eastAsia="es-ES"/>
        </w:rPr>
        <w:t>/INFOEM/IP/RR/2019.</w:t>
      </w:r>
    </w:p>
    <w:p w:rsidR="0056281C" w:rsidRPr="00393ABB" w:rsidRDefault="0056281C" w:rsidP="00393ABB">
      <w:pPr>
        <w:spacing w:line="360" w:lineRule="auto"/>
        <w:rPr>
          <w:rFonts w:ascii="Palatino Linotype" w:hAnsi="Palatino Linotype"/>
          <w:sz w:val="24"/>
          <w:szCs w:val="24"/>
        </w:rPr>
      </w:pPr>
    </w:p>
    <w:p w:rsidR="00AF780C" w:rsidRPr="00393ABB" w:rsidRDefault="00AF780C" w:rsidP="00393ABB">
      <w:pPr>
        <w:spacing w:line="360" w:lineRule="auto"/>
        <w:rPr>
          <w:rFonts w:ascii="Palatino Linotype" w:hAnsi="Palatino Linotype"/>
          <w:sz w:val="24"/>
          <w:szCs w:val="24"/>
        </w:rPr>
      </w:pPr>
      <w:bookmarkStart w:id="53" w:name="_GoBack"/>
      <w:bookmarkEnd w:id="53"/>
    </w:p>
    <w:sectPr w:rsidR="00AF780C" w:rsidRPr="00393ABB" w:rsidSect="00393ABB">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881" w:rsidRDefault="002C5881" w:rsidP="0056281C">
      <w:pPr>
        <w:spacing w:after="0" w:line="240" w:lineRule="auto"/>
      </w:pPr>
      <w:r>
        <w:separator/>
      </w:r>
    </w:p>
  </w:endnote>
  <w:endnote w:type="continuationSeparator" w:id="0">
    <w:p w:rsidR="002C5881" w:rsidRDefault="002C5881" w:rsidP="0056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93ABB" w:rsidRPr="000A2541" w:rsidRDefault="00393ABB">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6F3E82">
              <w:rPr>
                <w:rFonts w:ascii="Palatino Linotype" w:hAnsi="Palatino Linotype"/>
                <w:b/>
                <w:bCs/>
                <w:noProof/>
              </w:rPr>
              <w:t>55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6F3E82">
              <w:rPr>
                <w:rFonts w:ascii="Palatino Linotype" w:hAnsi="Palatino Linotype"/>
                <w:b/>
                <w:bCs/>
                <w:noProof/>
              </w:rPr>
              <w:t>55</w:t>
            </w:r>
            <w:r w:rsidRPr="000A2541">
              <w:rPr>
                <w:rFonts w:ascii="Palatino Linotype" w:hAnsi="Palatino Linotype"/>
                <w:b/>
                <w:bCs/>
              </w:rPr>
              <w:fldChar w:fldCharType="end"/>
            </w:r>
          </w:p>
        </w:sdtContent>
      </w:sdt>
    </w:sdtContent>
  </w:sdt>
  <w:p w:rsidR="00393ABB" w:rsidRDefault="00393A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ABB" w:rsidRPr="00883450" w:rsidRDefault="00393ABB" w:rsidP="0056281C">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F3E82" w:rsidRPr="006F3E8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F3E82" w:rsidRPr="006F3E82">
      <w:rPr>
        <w:rFonts w:ascii="Palatino Linotype" w:hAnsi="Palatino Linotype"/>
        <w:noProof/>
        <w:sz w:val="22"/>
        <w:szCs w:val="22"/>
        <w:lang w:val="es-ES"/>
      </w:rPr>
      <w:t>55</w:t>
    </w:r>
    <w:r w:rsidRPr="00883450">
      <w:rPr>
        <w:rFonts w:ascii="Palatino Linotype" w:hAnsi="Palatino Linotype"/>
        <w:sz w:val="22"/>
        <w:szCs w:val="22"/>
      </w:rPr>
      <w:fldChar w:fldCharType="end"/>
    </w:r>
  </w:p>
  <w:p w:rsidR="00393ABB" w:rsidRPr="00883450" w:rsidRDefault="00393AB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881" w:rsidRDefault="002C5881" w:rsidP="0056281C">
      <w:pPr>
        <w:spacing w:after="0" w:line="240" w:lineRule="auto"/>
      </w:pPr>
      <w:r>
        <w:separator/>
      </w:r>
    </w:p>
  </w:footnote>
  <w:footnote w:type="continuationSeparator" w:id="0">
    <w:p w:rsidR="002C5881" w:rsidRDefault="002C5881" w:rsidP="0056281C">
      <w:pPr>
        <w:spacing w:after="0" w:line="240" w:lineRule="auto"/>
      </w:pPr>
      <w:r>
        <w:continuationSeparator/>
      </w:r>
    </w:p>
  </w:footnote>
  <w:footnote w:id="1">
    <w:p w:rsidR="00393ABB" w:rsidRDefault="00393ABB" w:rsidP="0056281C">
      <w:pPr>
        <w:pStyle w:val="Textonotapie"/>
      </w:pPr>
      <w:r>
        <w:rPr>
          <w:rStyle w:val="Refdenotaalpie"/>
        </w:rPr>
        <w:footnoteRef/>
      </w:r>
      <w:r>
        <w:t xml:space="preserve"> Tercer párrafo, artículo 1º, Constitución Política de los Estados Unidos Mexicanos.</w:t>
      </w:r>
    </w:p>
  </w:footnote>
  <w:footnote w:id="2">
    <w:p w:rsidR="00393ABB" w:rsidRDefault="00393ABB" w:rsidP="0056281C">
      <w:pPr>
        <w:pStyle w:val="Textonotapie"/>
      </w:pPr>
      <w:r>
        <w:rPr>
          <w:rStyle w:val="Refdenotaalpie"/>
        </w:rPr>
        <w:footnoteRef/>
      </w:r>
      <w:r>
        <w:t xml:space="preserve"> Segundo Párrafo, artículo 6º, Constitución Política de los Estados Unidos Mexicanos.</w:t>
      </w:r>
    </w:p>
  </w:footnote>
  <w:footnote w:id="3">
    <w:p w:rsidR="00393ABB" w:rsidRDefault="00393ABB" w:rsidP="0056281C">
      <w:pPr>
        <w:pStyle w:val="Textonotapie"/>
      </w:pPr>
      <w:r>
        <w:rPr>
          <w:rStyle w:val="Refdenotaalpie"/>
        </w:rPr>
        <w:footnoteRef/>
      </w:r>
      <w:r>
        <w:t xml:space="preserve"> Artículo 176, Ley de Transparencia y Acceso a la Información Pública del Estado de México y Municipios.</w:t>
      </w:r>
    </w:p>
  </w:footnote>
  <w:footnote w:id="4">
    <w:p w:rsidR="00393ABB" w:rsidRDefault="00393ABB" w:rsidP="0056281C">
      <w:pPr>
        <w:pStyle w:val="Textonotapie"/>
      </w:pPr>
      <w:r>
        <w:rPr>
          <w:rStyle w:val="Refdenotaalpie"/>
        </w:rPr>
        <w:footnoteRef/>
      </w:r>
      <w:r>
        <w:t xml:space="preserve"> Convención Americana sobre Derechos Humanos. Artículo 13.</w:t>
      </w:r>
    </w:p>
  </w:footnote>
  <w:footnote w:id="5">
    <w:p w:rsidR="00393ABB" w:rsidRDefault="00393ABB" w:rsidP="0056281C">
      <w:pPr>
        <w:pStyle w:val="Textonotapie"/>
      </w:pPr>
      <w:r>
        <w:rPr>
          <w:rStyle w:val="Refdenotaalpie"/>
        </w:rPr>
        <w:footnoteRef/>
      </w:r>
      <w:r>
        <w:t xml:space="preserve"> Constitución Política de los Estados Unidos Mexicanos. Artículo sexto, sección A, Fracción I.</w:t>
      </w:r>
    </w:p>
  </w:footnote>
  <w:footnote w:id="6">
    <w:p w:rsidR="00393ABB" w:rsidRDefault="00393ABB" w:rsidP="0056281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393ABB" w:rsidRDefault="00393ABB" w:rsidP="0056281C">
      <w:pPr>
        <w:pStyle w:val="Textonotapie"/>
      </w:pPr>
      <w:r>
        <w:rPr>
          <w:rStyle w:val="Refdenotaalpie"/>
        </w:rPr>
        <w:footnoteRef/>
      </w:r>
      <w:r>
        <w:t xml:space="preserve"> Ibídem. Párr. 87.</w:t>
      </w:r>
    </w:p>
  </w:footnote>
  <w:footnote w:id="8">
    <w:p w:rsidR="00393ABB" w:rsidRDefault="00393ABB" w:rsidP="0056281C">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rsidR="00393ABB" w:rsidRDefault="00393ABB" w:rsidP="0056281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93ABB" w:rsidRDefault="00393ABB" w:rsidP="0056281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93ABB" w:rsidRPr="001E1F95" w:rsidRDefault="00393ABB" w:rsidP="0056281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rsidR="00393ABB" w:rsidRPr="0037004E" w:rsidRDefault="00393ABB" w:rsidP="0056281C">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1">
    <w:p w:rsidR="00393ABB" w:rsidRDefault="00393ABB" w:rsidP="0056281C">
      <w:pPr>
        <w:pStyle w:val="Textonotapie"/>
        <w:jc w:val="both"/>
      </w:pPr>
      <w:r>
        <w:rPr>
          <w:rStyle w:val="Refdenotaalpie"/>
        </w:rPr>
        <w:footnoteRef/>
      </w:r>
      <w:r>
        <w:t xml:space="preserve"> Artículo 3. Para los efectos de la presente Ley se entenderá por:</w:t>
      </w:r>
    </w:p>
    <w:p w:rsidR="00393ABB" w:rsidRDefault="00393ABB" w:rsidP="0056281C">
      <w:pPr>
        <w:pStyle w:val="Textonotapie"/>
        <w:jc w:val="both"/>
      </w:pPr>
      <w:r>
        <w:t xml:space="preserve"> (…)</w:t>
      </w:r>
    </w:p>
    <w:p w:rsidR="00393ABB" w:rsidRDefault="00393ABB" w:rsidP="0056281C">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2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69"/>
    </w:tblGrid>
    <w:tr w:rsidR="00393ABB" w:rsidRPr="00EF13C1" w:rsidTr="0056281C">
      <w:trPr>
        <w:trHeight w:val="138"/>
        <w:jc w:val="right"/>
      </w:trPr>
      <w:tc>
        <w:tcPr>
          <w:tcW w:w="2552" w:type="dxa"/>
          <w:vAlign w:val="center"/>
        </w:tcPr>
        <w:p w:rsidR="00393ABB" w:rsidRPr="00EF13C1" w:rsidRDefault="00393ABB" w:rsidP="0056281C">
          <w:pPr>
            <w:ind w:left="34"/>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393ABB" w:rsidRPr="00EF13C1" w:rsidRDefault="00393ABB" w:rsidP="0056281C">
          <w:pPr>
            <w:pStyle w:val="Encabezado"/>
            <w:ind w:left="34"/>
            <w:rPr>
              <w:rFonts w:ascii="Palatino Linotype" w:hAnsi="Palatino Linotype"/>
              <w:b/>
              <w:sz w:val="22"/>
              <w:szCs w:val="22"/>
            </w:rPr>
          </w:pPr>
          <w:r>
            <w:rPr>
              <w:rFonts w:ascii="Palatino Linotype" w:hAnsi="Palatino Linotype" w:cs="Arial"/>
              <w:b/>
              <w:bCs/>
              <w:sz w:val="22"/>
              <w:szCs w:val="22"/>
              <w:lang w:eastAsia="es-MX"/>
            </w:rPr>
            <w:t>06923/INFOEM/IP/RR/2019</w:t>
          </w:r>
        </w:p>
      </w:tc>
    </w:tr>
    <w:tr w:rsidR="00393ABB" w:rsidRPr="00EF13C1" w:rsidTr="0056281C">
      <w:trPr>
        <w:trHeight w:val="321"/>
        <w:jc w:val="right"/>
      </w:trPr>
      <w:tc>
        <w:tcPr>
          <w:tcW w:w="2552" w:type="dxa"/>
          <w:vAlign w:val="center"/>
        </w:tcPr>
        <w:p w:rsidR="00393ABB" w:rsidRPr="00EF13C1" w:rsidRDefault="00393ABB" w:rsidP="0056281C">
          <w:pPr>
            <w:ind w:left="34"/>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393ABB" w:rsidRPr="00EF13C1" w:rsidRDefault="00393ABB" w:rsidP="0056281C">
          <w:pPr>
            <w:pStyle w:val="Encabezado"/>
            <w:ind w:left="34"/>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Jilotepec</w:t>
          </w:r>
          <w:proofErr w:type="spellEnd"/>
        </w:p>
      </w:tc>
    </w:tr>
    <w:tr w:rsidR="00393ABB" w:rsidRPr="00EF13C1" w:rsidTr="0056281C">
      <w:trPr>
        <w:trHeight w:val="321"/>
        <w:jc w:val="right"/>
      </w:trPr>
      <w:tc>
        <w:tcPr>
          <w:tcW w:w="2552" w:type="dxa"/>
          <w:vAlign w:val="center"/>
        </w:tcPr>
        <w:p w:rsidR="00393ABB" w:rsidRPr="00EF13C1" w:rsidRDefault="00393ABB" w:rsidP="0056281C">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393ABB" w:rsidRPr="00EF13C1" w:rsidRDefault="00393ABB" w:rsidP="0056281C">
          <w:pPr>
            <w:pStyle w:val="Encabezado"/>
            <w:ind w:left="34"/>
            <w:rPr>
              <w:rFonts w:ascii="Palatino Linotype" w:hAnsi="Palatino Linotype"/>
              <w:b/>
              <w:sz w:val="22"/>
              <w:szCs w:val="22"/>
            </w:rPr>
          </w:pPr>
          <w:r w:rsidRPr="00EF13C1">
            <w:rPr>
              <w:rFonts w:ascii="Palatino Linotype" w:hAnsi="Palatino Linotype"/>
              <w:b/>
              <w:sz w:val="22"/>
              <w:szCs w:val="22"/>
            </w:rPr>
            <w:t>José Guadalupe Luna Hernández</w:t>
          </w:r>
        </w:p>
      </w:tc>
    </w:tr>
  </w:tbl>
  <w:p w:rsidR="00393ABB" w:rsidRDefault="00393ABB" w:rsidP="005628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93ABB" w:rsidRPr="00182113" w:rsidTr="0056281C">
      <w:trPr>
        <w:trHeight w:val="138"/>
      </w:trPr>
      <w:tc>
        <w:tcPr>
          <w:tcW w:w="2532" w:type="dxa"/>
          <w:vAlign w:val="center"/>
        </w:tcPr>
        <w:p w:rsidR="00393ABB" w:rsidRPr="00EF13C1" w:rsidRDefault="00393ABB" w:rsidP="0056281C">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393ABB" w:rsidRPr="00EF13C1" w:rsidRDefault="00393ABB" w:rsidP="0056281C">
          <w:pPr>
            <w:pStyle w:val="Encabezado"/>
            <w:rPr>
              <w:rFonts w:ascii="Palatino Linotype" w:hAnsi="Palatino Linotype"/>
              <w:b/>
              <w:sz w:val="22"/>
              <w:szCs w:val="22"/>
            </w:rPr>
          </w:pPr>
          <w:r>
            <w:rPr>
              <w:rFonts w:ascii="Palatino Linotype" w:hAnsi="Palatino Linotype" w:cs="Arial"/>
              <w:b/>
              <w:bCs/>
              <w:sz w:val="22"/>
              <w:szCs w:val="22"/>
              <w:lang w:eastAsia="es-MX"/>
            </w:rPr>
            <w:t xml:space="preserve">06923/INFOEM/IP/RR/2019 </w:t>
          </w:r>
        </w:p>
      </w:tc>
      <w:tc>
        <w:tcPr>
          <w:tcW w:w="2532" w:type="dxa"/>
          <w:vAlign w:val="center"/>
        </w:tcPr>
        <w:p w:rsidR="00393ABB" w:rsidRPr="00182113" w:rsidRDefault="00393ABB" w:rsidP="0056281C">
          <w:pPr>
            <w:rPr>
              <w:rFonts w:ascii="Palatino Linotype" w:hAnsi="Palatino Linotype"/>
              <w:b/>
              <w:sz w:val="22"/>
              <w:szCs w:val="22"/>
            </w:rPr>
          </w:pPr>
        </w:p>
      </w:tc>
      <w:tc>
        <w:tcPr>
          <w:tcW w:w="236" w:type="dxa"/>
          <w:vAlign w:val="center"/>
        </w:tcPr>
        <w:p w:rsidR="00393ABB" w:rsidRPr="00182113" w:rsidRDefault="00393ABB" w:rsidP="0056281C">
          <w:pPr>
            <w:pStyle w:val="Encabezado"/>
            <w:jc w:val="center"/>
            <w:rPr>
              <w:rFonts w:ascii="Palatino Linotype" w:hAnsi="Palatino Linotype"/>
              <w:b/>
              <w:sz w:val="22"/>
              <w:szCs w:val="22"/>
            </w:rPr>
          </w:pPr>
        </w:p>
      </w:tc>
      <w:tc>
        <w:tcPr>
          <w:tcW w:w="3261" w:type="dxa"/>
          <w:vAlign w:val="center"/>
        </w:tcPr>
        <w:p w:rsidR="00393ABB" w:rsidRPr="00182113" w:rsidRDefault="00393ABB" w:rsidP="0056281C">
          <w:pPr>
            <w:pStyle w:val="Encabezado"/>
            <w:rPr>
              <w:rFonts w:ascii="Palatino Linotype" w:hAnsi="Palatino Linotype"/>
              <w:b/>
              <w:sz w:val="22"/>
              <w:szCs w:val="22"/>
            </w:rPr>
          </w:pPr>
        </w:p>
      </w:tc>
    </w:tr>
    <w:tr w:rsidR="00393ABB" w:rsidRPr="00182113" w:rsidTr="0056281C">
      <w:trPr>
        <w:trHeight w:val="227"/>
      </w:trPr>
      <w:tc>
        <w:tcPr>
          <w:tcW w:w="2532" w:type="dxa"/>
          <w:vAlign w:val="center"/>
        </w:tcPr>
        <w:p w:rsidR="00393ABB" w:rsidRPr="00EF13C1" w:rsidRDefault="00393ABB" w:rsidP="0056281C">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393ABB" w:rsidRPr="00EF13C1" w:rsidRDefault="00393ABB" w:rsidP="0056281C">
          <w:pPr>
            <w:pStyle w:val="Encabezado"/>
            <w:rPr>
              <w:rFonts w:ascii="Palatino Linotype" w:hAnsi="Palatino Linotype"/>
              <w:b/>
              <w:sz w:val="22"/>
              <w:szCs w:val="22"/>
            </w:rPr>
          </w:pPr>
        </w:p>
      </w:tc>
      <w:tc>
        <w:tcPr>
          <w:tcW w:w="2532" w:type="dxa"/>
          <w:vAlign w:val="center"/>
        </w:tcPr>
        <w:p w:rsidR="00393ABB" w:rsidRPr="00182113" w:rsidRDefault="00393ABB" w:rsidP="0056281C">
          <w:pPr>
            <w:rPr>
              <w:rFonts w:ascii="Palatino Linotype" w:hAnsi="Palatino Linotype"/>
              <w:b/>
              <w:sz w:val="22"/>
              <w:szCs w:val="22"/>
            </w:rPr>
          </w:pPr>
        </w:p>
      </w:tc>
      <w:tc>
        <w:tcPr>
          <w:tcW w:w="236" w:type="dxa"/>
          <w:vAlign w:val="center"/>
        </w:tcPr>
        <w:p w:rsidR="00393ABB" w:rsidRPr="00182113" w:rsidRDefault="00393ABB" w:rsidP="0056281C">
          <w:pPr>
            <w:pStyle w:val="Encabezado"/>
            <w:jc w:val="center"/>
            <w:rPr>
              <w:rFonts w:ascii="Palatino Linotype" w:hAnsi="Palatino Linotype"/>
              <w:b/>
              <w:sz w:val="22"/>
              <w:szCs w:val="22"/>
            </w:rPr>
          </w:pPr>
        </w:p>
      </w:tc>
      <w:tc>
        <w:tcPr>
          <w:tcW w:w="3261" w:type="dxa"/>
          <w:vAlign w:val="center"/>
        </w:tcPr>
        <w:p w:rsidR="00393ABB" w:rsidRPr="00182113" w:rsidRDefault="00393ABB" w:rsidP="0056281C">
          <w:pPr>
            <w:pStyle w:val="Encabezado"/>
            <w:rPr>
              <w:rFonts w:ascii="Palatino Linotype" w:hAnsi="Palatino Linotype"/>
              <w:b/>
              <w:sz w:val="22"/>
              <w:szCs w:val="22"/>
            </w:rPr>
          </w:pPr>
        </w:p>
      </w:tc>
    </w:tr>
    <w:tr w:rsidR="00393ABB" w:rsidRPr="00182113" w:rsidTr="0056281C">
      <w:trPr>
        <w:trHeight w:val="232"/>
      </w:trPr>
      <w:tc>
        <w:tcPr>
          <w:tcW w:w="2532" w:type="dxa"/>
          <w:vAlign w:val="center"/>
        </w:tcPr>
        <w:p w:rsidR="00393ABB" w:rsidRPr="00EF13C1" w:rsidRDefault="00393ABB" w:rsidP="0056281C">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393ABB" w:rsidRPr="00EF13C1" w:rsidRDefault="00393ABB" w:rsidP="0056281C">
          <w:pPr>
            <w:pStyle w:val="Encabezado"/>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Jilotepec</w:t>
          </w:r>
          <w:proofErr w:type="spellEnd"/>
        </w:p>
      </w:tc>
      <w:tc>
        <w:tcPr>
          <w:tcW w:w="2532" w:type="dxa"/>
          <w:vAlign w:val="center"/>
        </w:tcPr>
        <w:p w:rsidR="00393ABB" w:rsidRPr="00182113" w:rsidRDefault="00393ABB" w:rsidP="0056281C">
          <w:pPr>
            <w:rPr>
              <w:rFonts w:ascii="Palatino Linotype" w:hAnsi="Palatino Linotype"/>
              <w:b/>
              <w:sz w:val="22"/>
              <w:szCs w:val="22"/>
            </w:rPr>
          </w:pPr>
        </w:p>
      </w:tc>
      <w:tc>
        <w:tcPr>
          <w:tcW w:w="236" w:type="dxa"/>
          <w:vAlign w:val="center"/>
        </w:tcPr>
        <w:p w:rsidR="00393ABB" w:rsidRPr="00182113" w:rsidRDefault="00393ABB" w:rsidP="0056281C">
          <w:pPr>
            <w:pStyle w:val="Encabezado"/>
            <w:jc w:val="center"/>
            <w:rPr>
              <w:rFonts w:ascii="Palatino Linotype" w:hAnsi="Palatino Linotype"/>
              <w:b/>
              <w:sz w:val="22"/>
              <w:szCs w:val="22"/>
            </w:rPr>
          </w:pPr>
        </w:p>
      </w:tc>
      <w:tc>
        <w:tcPr>
          <w:tcW w:w="3261" w:type="dxa"/>
          <w:vAlign w:val="center"/>
        </w:tcPr>
        <w:p w:rsidR="00393ABB" w:rsidRPr="00182113" w:rsidRDefault="00393ABB" w:rsidP="0056281C">
          <w:pPr>
            <w:pStyle w:val="Encabezado"/>
            <w:rPr>
              <w:rFonts w:ascii="Palatino Linotype" w:hAnsi="Palatino Linotype"/>
              <w:b/>
              <w:sz w:val="22"/>
              <w:szCs w:val="22"/>
            </w:rPr>
          </w:pPr>
        </w:p>
      </w:tc>
    </w:tr>
    <w:tr w:rsidR="00393ABB" w:rsidRPr="00182113" w:rsidTr="0056281C">
      <w:trPr>
        <w:trHeight w:val="320"/>
      </w:trPr>
      <w:tc>
        <w:tcPr>
          <w:tcW w:w="2532" w:type="dxa"/>
          <w:vAlign w:val="center"/>
        </w:tcPr>
        <w:p w:rsidR="00393ABB" w:rsidRPr="00EF13C1" w:rsidRDefault="00393ABB" w:rsidP="0056281C">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393ABB" w:rsidRPr="00EF13C1" w:rsidRDefault="00393ABB" w:rsidP="0056281C">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393ABB" w:rsidRPr="00182113" w:rsidRDefault="00393ABB" w:rsidP="0056281C">
          <w:pPr>
            <w:rPr>
              <w:rFonts w:ascii="Palatino Linotype" w:hAnsi="Palatino Linotype"/>
              <w:b/>
              <w:sz w:val="22"/>
              <w:szCs w:val="22"/>
            </w:rPr>
          </w:pPr>
        </w:p>
      </w:tc>
      <w:tc>
        <w:tcPr>
          <w:tcW w:w="236" w:type="dxa"/>
          <w:vAlign w:val="center"/>
        </w:tcPr>
        <w:p w:rsidR="00393ABB" w:rsidRPr="00182113" w:rsidRDefault="00393ABB" w:rsidP="0056281C">
          <w:pPr>
            <w:pStyle w:val="Encabezado"/>
            <w:jc w:val="center"/>
            <w:rPr>
              <w:rFonts w:ascii="Palatino Linotype" w:hAnsi="Palatino Linotype"/>
              <w:b/>
              <w:sz w:val="22"/>
              <w:szCs w:val="22"/>
            </w:rPr>
          </w:pPr>
        </w:p>
      </w:tc>
      <w:tc>
        <w:tcPr>
          <w:tcW w:w="3261" w:type="dxa"/>
          <w:vAlign w:val="center"/>
        </w:tcPr>
        <w:p w:rsidR="00393ABB" w:rsidRPr="00182113" w:rsidRDefault="00393ABB" w:rsidP="0056281C">
          <w:pPr>
            <w:pStyle w:val="Encabezado"/>
            <w:rPr>
              <w:rFonts w:ascii="Palatino Linotype" w:hAnsi="Palatino Linotype"/>
              <w:b/>
              <w:sz w:val="22"/>
              <w:szCs w:val="22"/>
            </w:rPr>
          </w:pPr>
        </w:p>
      </w:tc>
    </w:tr>
  </w:tbl>
  <w:p w:rsidR="00393ABB" w:rsidRDefault="00393A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225B2A36"/>
    <w:multiLevelType w:val="hybridMultilevel"/>
    <w:tmpl w:val="F7C85FAC"/>
    <w:lvl w:ilvl="0" w:tplc="819E1D6C">
      <w:start w:val="1"/>
      <w:numFmt w:val="lowerLetter"/>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317490"/>
    <w:multiLevelType w:val="hybridMultilevel"/>
    <w:tmpl w:val="7F1E4160"/>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A0B1CFE"/>
    <w:multiLevelType w:val="hybridMultilevel"/>
    <w:tmpl w:val="4978CEFE"/>
    <w:lvl w:ilvl="0" w:tplc="2F52B4E4">
      <w:start w:val="2"/>
      <w:numFmt w:val="upperRoman"/>
      <w:lvlText w:val="%1."/>
      <w:lvlJc w:val="left"/>
      <w:pPr>
        <w:ind w:left="1080" w:hanging="720"/>
      </w:pPr>
      <w:rPr>
        <w:rFonts w:hint="default"/>
      </w:rPr>
    </w:lvl>
    <w:lvl w:ilvl="1" w:tplc="621091F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2DA1DEF"/>
    <w:multiLevelType w:val="hybridMultilevel"/>
    <w:tmpl w:val="486A6D7C"/>
    <w:lvl w:ilvl="0" w:tplc="9F62D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AFC5E5C"/>
    <w:multiLevelType w:val="hybridMultilevel"/>
    <w:tmpl w:val="B7908ECA"/>
    <w:lvl w:ilvl="0" w:tplc="E4985456">
      <w:start w:val="1"/>
      <w:numFmt w:val="upperLetter"/>
      <w:lvlText w:val="%1)"/>
      <w:lvlJc w:val="left"/>
      <w:pPr>
        <w:ind w:left="930" w:hanging="5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81C"/>
    <w:rsid w:val="000E7DDC"/>
    <w:rsid w:val="002553A7"/>
    <w:rsid w:val="00276CBC"/>
    <w:rsid w:val="002B7F4B"/>
    <w:rsid w:val="002C5881"/>
    <w:rsid w:val="002F5D99"/>
    <w:rsid w:val="003238AB"/>
    <w:rsid w:val="00393ABB"/>
    <w:rsid w:val="003B1DD4"/>
    <w:rsid w:val="00460EA6"/>
    <w:rsid w:val="0048107C"/>
    <w:rsid w:val="00487BA1"/>
    <w:rsid w:val="004D2302"/>
    <w:rsid w:val="0056281C"/>
    <w:rsid w:val="005D7C27"/>
    <w:rsid w:val="0062737E"/>
    <w:rsid w:val="006B2826"/>
    <w:rsid w:val="006F3E82"/>
    <w:rsid w:val="007450D7"/>
    <w:rsid w:val="007A28B0"/>
    <w:rsid w:val="007B3063"/>
    <w:rsid w:val="007E5684"/>
    <w:rsid w:val="008530C3"/>
    <w:rsid w:val="00885C8C"/>
    <w:rsid w:val="0096548A"/>
    <w:rsid w:val="009C683F"/>
    <w:rsid w:val="00AF780C"/>
    <w:rsid w:val="00BB6C0C"/>
    <w:rsid w:val="00C46D68"/>
    <w:rsid w:val="00C82C93"/>
    <w:rsid w:val="00DA3655"/>
    <w:rsid w:val="00EC02A4"/>
    <w:rsid w:val="00FE62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CB37324-DAA7-4185-AB52-D8F257FB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6281C"/>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5628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6281C"/>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s-ES_tradnl" w:eastAsia="es-ES"/>
    </w:rPr>
  </w:style>
  <w:style w:type="paragraph" w:styleId="Ttulo4">
    <w:name w:val="heading 4"/>
    <w:basedOn w:val="Normal"/>
    <w:next w:val="Normal"/>
    <w:link w:val="Ttulo4Car"/>
    <w:uiPriority w:val="9"/>
    <w:unhideWhenUsed/>
    <w:qFormat/>
    <w:rsid w:val="0056281C"/>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281C"/>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6281C"/>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6281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56281C"/>
    <w:rPr>
      <w:rFonts w:asciiTheme="majorHAnsi" w:eastAsiaTheme="majorEastAsia" w:hAnsiTheme="majorHAnsi" w:cstheme="majorBidi"/>
      <w:i/>
      <w:iCs/>
      <w:color w:val="2E74B5" w:themeColor="accent1" w:themeShade="BF"/>
      <w:sz w:val="24"/>
      <w:szCs w:val="24"/>
      <w:lang w:val="es-ES_tradnl" w:eastAsia="es-ES"/>
    </w:rPr>
  </w:style>
  <w:style w:type="numbering" w:customStyle="1" w:styleId="Sinlista1">
    <w:name w:val="Sin lista1"/>
    <w:next w:val="Sinlista"/>
    <w:uiPriority w:val="99"/>
    <w:semiHidden/>
    <w:unhideWhenUsed/>
    <w:rsid w:val="0056281C"/>
  </w:style>
  <w:style w:type="paragraph" w:styleId="Encabezado">
    <w:name w:val="header"/>
    <w:basedOn w:val="Normal"/>
    <w:link w:val="EncabezadoCar"/>
    <w:uiPriority w:val="99"/>
    <w:unhideWhenUsed/>
    <w:rsid w:val="0056281C"/>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56281C"/>
    <w:rPr>
      <w:rFonts w:eastAsiaTheme="minorEastAsia"/>
      <w:sz w:val="24"/>
      <w:szCs w:val="24"/>
      <w:lang w:val="es-ES_tradnl" w:eastAsia="es-ES"/>
    </w:rPr>
  </w:style>
  <w:style w:type="paragraph" w:styleId="Piedepgina">
    <w:name w:val="footer"/>
    <w:basedOn w:val="Normal"/>
    <w:link w:val="PiedepginaCar"/>
    <w:uiPriority w:val="99"/>
    <w:unhideWhenUsed/>
    <w:rsid w:val="0056281C"/>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56281C"/>
    <w:rPr>
      <w:rFonts w:eastAsiaTheme="minorEastAsia"/>
      <w:sz w:val="24"/>
      <w:szCs w:val="24"/>
      <w:lang w:val="es-ES_tradnl" w:eastAsia="es-ES"/>
    </w:rPr>
  </w:style>
  <w:style w:type="table" w:styleId="Tablaconcuadrcula">
    <w:name w:val="Table Grid"/>
    <w:basedOn w:val="Tablanormal"/>
    <w:uiPriority w:val="39"/>
    <w:rsid w:val="0056281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6281C"/>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6281C"/>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56281C"/>
    <w:rPr>
      <w:color w:val="0563C1" w:themeColor="hyperlink"/>
      <w:u w:val="single"/>
    </w:rPr>
  </w:style>
  <w:style w:type="paragraph" w:styleId="TDC1">
    <w:name w:val="toc 1"/>
    <w:basedOn w:val="Normal"/>
    <w:next w:val="Normal"/>
    <w:autoRedefine/>
    <w:uiPriority w:val="39"/>
    <w:unhideWhenUsed/>
    <w:rsid w:val="0056281C"/>
    <w:pPr>
      <w:spacing w:after="100" w:line="240" w:lineRule="auto"/>
    </w:pPr>
    <w:rPr>
      <w:rFonts w:eastAsiaTheme="minorEastAsia"/>
      <w:sz w:val="24"/>
      <w:szCs w:val="24"/>
      <w:lang w:val="es-ES_tradnl" w:eastAsia="es-ES"/>
    </w:rPr>
  </w:style>
  <w:style w:type="paragraph" w:styleId="TDC2">
    <w:name w:val="toc 2"/>
    <w:basedOn w:val="Normal"/>
    <w:next w:val="Normal"/>
    <w:autoRedefine/>
    <w:uiPriority w:val="39"/>
    <w:unhideWhenUsed/>
    <w:rsid w:val="0056281C"/>
    <w:pPr>
      <w:tabs>
        <w:tab w:val="left" w:pos="567"/>
        <w:tab w:val="right" w:leader="dot" w:pos="8779"/>
      </w:tabs>
      <w:spacing w:after="100" w:line="240" w:lineRule="auto"/>
      <w:ind w:left="142"/>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56281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6281C"/>
    <w:pPr>
      <w:outlineLvl w:val="9"/>
    </w:pPr>
    <w:rPr>
      <w:lang w:eastAsia="es-MX"/>
    </w:rPr>
  </w:style>
  <w:style w:type="paragraph" w:styleId="Textoindependiente2">
    <w:name w:val="Body Text 2"/>
    <w:basedOn w:val="Normal"/>
    <w:link w:val="Textoindependiente2Car"/>
    <w:uiPriority w:val="99"/>
    <w:semiHidden/>
    <w:unhideWhenUsed/>
    <w:rsid w:val="0056281C"/>
    <w:pPr>
      <w:spacing w:after="120" w:line="480" w:lineRule="auto"/>
    </w:pPr>
    <w:rPr>
      <w:rFonts w:eastAsiaTheme="minorEastAsia"/>
      <w:sz w:val="24"/>
      <w:szCs w:val="24"/>
      <w:lang w:val="es-ES_tradnl" w:eastAsia="es-ES"/>
    </w:rPr>
  </w:style>
  <w:style w:type="character" w:customStyle="1" w:styleId="Textoindependiente2Car">
    <w:name w:val="Texto independiente 2 Car"/>
    <w:basedOn w:val="Fuentedeprrafopredeter"/>
    <w:link w:val="Textoindependiente2"/>
    <w:uiPriority w:val="99"/>
    <w:semiHidden/>
    <w:rsid w:val="0056281C"/>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6281C"/>
    <w:rPr>
      <w:vertAlign w:val="superscript"/>
    </w:rPr>
  </w:style>
  <w:style w:type="paragraph" w:customStyle="1" w:styleId="Textonotapie1">
    <w:name w:val="Texto nota pie1"/>
    <w:basedOn w:val="Normal"/>
    <w:next w:val="Textonotapie"/>
    <w:unhideWhenUsed/>
    <w:rsid w:val="0056281C"/>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6281C"/>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6281C"/>
    <w:rPr>
      <w:rFonts w:eastAsiaTheme="minorEastAsia"/>
      <w:sz w:val="20"/>
      <w:szCs w:val="20"/>
      <w:lang w:val="es-ES_tradnl" w:eastAsia="es-ES"/>
    </w:rPr>
  </w:style>
  <w:style w:type="paragraph" w:customStyle="1" w:styleId="Default">
    <w:name w:val="Default"/>
    <w:rsid w:val="0056281C"/>
    <w:pPr>
      <w:autoSpaceDE w:val="0"/>
      <w:autoSpaceDN w:val="0"/>
      <w:adjustRightInd w:val="0"/>
      <w:spacing w:after="0" w:line="240" w:lineRule="auto"/>
    </w:pPr>
    <w:rPr>
      <w:rFonts w:ascii="Times New Roman" w:hAnsi="Times New Roman" w:cs="Times New Roman"/>
      <w:color w:val="000000"/>
      <w:sz w:val="24"/>
      <w:szCs w:val="24"/>
    </w:rPr>
  </w:style>
  <w:style w:type="paragraph" w:styleId="TDC3">
    <w:name w:val="toc 3"/>
    <w:basedOn w:val="Normal"/>
    <w:next w:val="Normal"/>
    <w:autoRedefine/>
    <w:uiPriority w:val="39"/>
    <w:unhideWhenUsed/>
    <w:rsid w:val="0056281C"/>
    <w:pPr>
      <w:spacing w:after="100" w:line="240" w:lineRule="auto"/>
      <w:ind w:left="480"/>
    </w:pPr>
    <w:rPr>
      <w:rFonts w:eastAsiaTheme="minorEastAsia"/>
      <w:sz w:val="24"/>
      <w:szCs w:val="24"/>
      <w:lang w:val="es-ES_tradnl" w:eastAsia="es-ES"/>
    </w:rPr>
  </w:style>
  <w:style w:type="paragraph" w:customStyle="1" w:styleId="m1609377113336227858gmail-msonormal">
    <w:name w:val="m_1609377113336227858gmail-msonormal"/>
    <w:basedOn w:val="Normal"/>
    <w:rsid w:val="0056281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6281C"/>
  </w:style>
  <w:style w:type="paragraph" w:styleId="Sinespaciado">
    <w:name w:val="No Spacing"/>
    <w:aliases w:val="Francesa"/>
    <w:link w:val="SinespaciadoCar"/>
    <w:uiPriority w:val="1"/>
    <w:qFormat/>
    <w:rsid w:val="0056281C"/>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56281C"/>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56281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56281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default">
    <w:name w:val="m_-698976158124685028gmail-default"/>
    <w:basedOn w:val="Normal"/>
    <w:rsid w:val="0056281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56281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56281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56281C"/>
  </w:style>
  <w:style w:type="character" w:customStyle="1" w:styleId="apple-style-span">
    <w:name w:val="apple-style-span"/>
    <w:rsid w:val="0056281C"/>
  </w:style>
  <w:style w:type="paragraph" w:styleId="Textodeglobo">
    <w:name w:val="Balloon Text"/>
    <w:basedOn w:val="Normal"/>
    <w:link w:val="TextodegloboCar"/>
    <w:uiPriority w:val="99"/>
    <w:semiHidden/>
    <w:unhideWhenUsed/>
    <w:rsid w:val="0056281C"/>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6281C"/>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46F72-B031-4913-8FCF-F5993692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55</Pages>
  <Words>10104</Words>
  <Characters>55574</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cp:lastPrinted>2019-11-04T18:39:00Z</cp:lastPrinted>
  <dcterms:created xsi:type="dcterms:W3CDTF">2019-10-31T20:41:00Z</dcterms:created>
  <dcterms:modified xsi:type="dcterms:W3CDTF">2020-01-27T19:32:00Z</dcterms:modified>
</cp:coreProperties>
</file>