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D59491" w14:textId="77777777" w:rsidR="006C25BC" w:rsidRDefault="006C25BC" w:rsidP="006C25BC">
      <w:pPr>
        <w:tabs>
          <w:tab w:val="left" w:pos="0"/>
        </w:tabs>
        <w:spacing w:line="360" w:lineRule="auto"/>
        <w:jc w:val="center"/>
        <w:rPr>
          <w:rFonts w:ascii="Palatino Linotype" w:hAnsi="Palatino Linotype"/>
          <w:b/>
        </w:rPr>
      </w:pPr>
    </w:p>
    <w:p w14:paraId="23CE38E0" w14:textId="636ADB5A" w:rsidR="00F95F7E" w:rsidRPr="006C25BC" w:rsidRDefault="00F95F7E" w:rsidP="006C25BC">
      <w:pPr>
        <w:tabs>
          <w:tab w:val="left" w:pos="0"/>
        </w:tabs>
        <w:spacing w:line="360" w:lineRule="auto"/>
        <w:jc w:val="center"/>
        <w:rPr>
          <w:rFonts w:ascii="Palatino Linotype" w:hAnsi="Palatino Linotype"/>
          <w:b/>
        </w:rPr>
      </w:pPr>
      <w:r w:rsidRPr="006C25BC">
        <w:rPr>
          <w:rFonts w:ascii="Palatino Linotype" w:hAnsi="Palatino Linotype"/>
          <w:b/>
        </w:rPr>
        <w:t>LÍNEAS ARGUMENTATIVAS.</w:t>
      </w:r>
    </w:p>
    <w:p w14:paraId="741B929F" w14:textId="77777777" w:rsidR="00FA3DBB" w:rsidRPr="006C25BC" w:rsidRDefault="00FA3DBB" w:rsidP="006C25BC">
      <w:pPr>
        <w:tabs>
          <w:tab w:val="left" w:pos="0"/>
        </w:tabs>
        <w:spacing w:line="360" w:lineRule="auto"/>
        <w:jc w:val="center"/>
        <w:rPr>
          <w:rFonts w:ascii="Palatino Linotype" w:hAnsi="Palatino Linotype"/>
          <w:b/>
        </w:rPr>
      </w:pPr>
    </w:p>
    <w:p w14:paraId="54EE0994" w14:textId="1ACE4358" w:rsidR="00542600" w:rsidRDefault="00DE1FA0" w:rsidP="006C25BC">
      <w:pPr>
        <w:spacing w:before="240" w:after="240" w:line="360" w:lineRule="auto"/>
        <w:contextualSpacing/>
        <w:jc w:val="both"/>
        <w:rPr>
          <w:rFonts w:ascii="Palatino Linotype" w:eastAsia="Times New Roman" w:hAnsi="Palatino Linotype" w:cs="Arial"/>
          <w:color w:val="000000"/>
        </w:rPr>
      </w:pPr>
      <w:r w:rsidRPr="006C25BC">
        <w:rPr>
          <w:rFonts w:ascii="Palatino Linotype" w:hAnsi="Palatino Linotype"/>
          <w:b/>
        </w:rPr>
        <w:t>PRORROGAS INDEBIDAS</w:t>
      </w:r>
      <w:r w:rsidRPr="006C25BC">
        <w:rPr>
          <w:rFonts w:ascii="Palatino Linotype" w:hAnsi="Palatino Linotype"/>
        </w:rPr>
        <w:t xml:space="preserve">. </w:t>
      </w:r>
      <w:r w:rsidRPr="006C25BC">
        <w:rPr>
          <w:rFonts w:ascii="Palatino Linotype" w:eastAsia="Times New Roman" w:hAnsi="Palatino Linotype" w:cs="Arial"/>
          <w:color w:val="000000"/>
        </w:rPr>
        <w:t xml:space="preserve">La simple referencia a la búsqueda de la información no es razón suficiente, fundada ni motivada, para determinar una prórroga para gestionar y atender una solicitud de acceso a la información pública y, en realidad, se acerca más a un acto de negligencia o descuido por parte del Sujeto Obligado. </w:t>
      </w:r>
    </w:p>
    <w:p w14:paraId="7226C76C" w14:textId="77777777" w:rsidR="006C25BC" w:rsidRPr="006C25BC" w:rsidRDefault="006C25BC" w:rsidP="006C25BC">
      <w:pPr>
        <w:spacing w:before="240" w:after="240" w:line="360" w:lineRule="auto"/>
        <w:contextualSpacing/>
        <w:jc w:val="both"/>
        <w:rPr>
          <w:rFonts w:ascii="Palatino Linotype" w:eastAsia="Times New Roman" w:hAnsi="Palatino Linotype" w:cs="Arial"/>
          <w:color w:val="000000"/>
        </w:rPr>
      </w:pPr>
    </w:p>
    <w:p w14:paraId="3C3134F7" w14:textId="4DFDC07C" w:rsidR="002C284A" w:rsidRDefault="002C284A" w:rsidP="006C25BC">
      <w:pPr>
        <w:pStyle w:val="Prrafodelista"/>
        <w:tabs>
          <w:tab w:val="left" w:pos="567"/>
        </w:tabs>
        <w:spacing w:before="240" w:after="240" w:line="360" w:lineRule="auto"/>
        <w:ind w:left="0" w:right="49"/>
        <w:jc w:val="both"/>
        <w:rPr>
          <w:rFonts w:ascii="Palatino Linotype" w:hAnsi="Palatino Linotype"/>
        </w:rPr>
      </w:pPr>
      <w:r w:rsidRPr="006C25BC">
        <w:rPr>
          <w:rFonts w:ascii="Palatino Linotype" w:eastAsia="Calibri" w:hAnsi="Palatino Linotype" w:cs="Times New Roman"/>
          <w:b/>
        </w:rPr>
        <w:t>CAMBIO DE MODALIDAD DE ENTREGA DE LA INFORMACIÓN, JUSTIFICACIÓN DEL.</w:t>
      </w:r>
      <w:r w:rsidRPr="006C25BC">
        <w:rPr>
          <w:rFonts w:ascii="Palatino Linotype" w:eastAsia="Calibri" w:hAnsi="Palatino Linotype" w:cs="Times New Roman"/>
        </w:rPr>
        <w:t xml:space="preserve"> </w:t>
      </w:r>
      <w:r w:rsidRPr="006C25BC">
        <w:rPr>
          <w:rFonts w:ascii="Palatino Linotype" w:hAnsi="Palatino Linotype"/>
        </w:rPr>
        <w:t xml:space="preserve">La modalidad de entrega como la forma de envío de la información se hará preferentemente como haya señalado el requirente. En los casos en que esto no sea posible, el </w:t>
      </w:r>
      <w:r w:rsidRPr="006C25BC">
        <w:rPr>
          <w:rFonts w:ascii="Palatino Linotype" w:hAnsi="Palatino Linotype"/>
          <w:b/>
        </w:rPr>
        <w:t xml:space="preserve">SUJETO OBLIGADO </w:t>
      </w:r>
      <w:r w:rsidRPr="006C25BC">
        <w:rPr>
          <w:rFonts w:ascii="Palatino Linotype" w:hAnsi="Palatino Linotype"/>
        </w:rPr>
        <w:t xml:space="preserve">podrá garantizar la entrega a través de cualquier otro medio, siempre y cuando funde y motive la razón para hacerlo. La necesidad de fundar y motivar es imperante en todos los actos que emite cualquier autoridad. </w:t>
      </w:r>
    </w:p>
    <w:p w14:paraId="54BD7BA2" w14:textId="77777777" w:rsidR="006C25BC" w:rsidRDefault="006C25BC" w:rsidP="006C25BC">
      <w:pPr>
        <w:pStyle w:val="Prrafodelista"/>
        <w:tabs>
          <w:tab w:val="left" w:pos="567"/>
        </w:tabs>
        <w:spacing w:before="240" w:after="240" w:line="360" w:lineRule="auto"/>
        <w:ind w:left="0" w:right="49"/>
        <w:jc w:val="both"/>
        <w:rPr>
          <w:rFonts w:ascii="Palatino Linotype" w:hAnsi="Palatino Linotype"/>
        </w:rPr>
      </w:pPr>
    </w:p>
    <w:p w14:paraId="043CEA5E" w14:textId="77777777" w:rsidR="006C25BC" w:rsidRDefault="006C25BC" w:rsidP="006C25BC">
      <w:pPr>
        <w:pStyle w:val="Prrafodelista"/>
        <w:tabs>
          <w:tab w:val="left" w:pos="567"/>
        </w:tabs>
        <w:spacing w:before="240" w:after="240" w:line="360" w:lineRule="auto"/>
        <w:ind w:left="0" w:right="49"/>
        <w:jc w:val="both"/>
        <w:rPr>
          <w:rFonts w:ascii="Palatino Linotype" w:hAnsi="Palatino Linotype"/>
        </w:rPr>
      </w:pPr>
    </w:p>
    <w:p w14:paraId="2FF7DCEF" w14:textId="77777777" w:rsidR="006C25BC" w:rsidRDefault="006C25BC" w:rsidP="006C25BC">
      <w:pPr>
        <w:pStyle w:val="Prrafodelista"/>
        <w:tabs>
          <w:tab w:val="left" w:pos="567"/>
        </w:tabs>
        <w:spacing w:before="240" w:after="240" w:line="360" w:lineRule="auto"/>
        <w:ind w:left="0" w:right="49"/>
        <w:jc w:val="both"/>
        <w:rPr>
          <w:rFonts w:ascii="Palatino Linotype" w:hAnsi="Palatino Linotype"/>
        </w:rPr>
      </w:pPr>
    </w:p>
    <w:p w14:paraId="52E38CEC" w14:textId="77777777" w:rsidR="006C25BC" w:rsidRDefault="006C25BC" w:rsidP="006C25BC">
      <w:pPr>
        <w:pStyle w:val="Prrafodelista"/>
        <w:tabs>
          <w:tab w:val="left" w:pos="567"/>
        </w:tabs>
        <w:spacing w:before="240" w:after="240" w:line="360" w:lineRule="auto"/>
        <w:ind w:left="0" w:right="49"/>
        <w:jc w:val="both"/>
        <w:rPr>
          <w:rFonts w:ascii="Palatino Linotype" w:hAnsi="Palatino Linotype"/>
        </w:rPr>
      </w:pPr>
    </w:p>
    <w:p w14:paraId="7EA21A3D" w14:textId="77777777" w:rsidR="006C25BC" w:rsidRPr="006C25BC" w:rsidRDefault="006C25BC" w:rsidP="006C25BC">
      <w:pPr>
        <w:pStyle w:val="Prrafodelista"/>
        <w:tabs>
          <w:tab w:val="left" w:pos="567"/>
        </w:tabs>
        <w:spacing w:before="240" w:after="240" w:line="360" w:lineRule="auto"/>
        <w:ind w:left="0" w:right="49"/>
        <w:jc w:val="both"/>
        <w:rPr>
          <w:rFonts w:ascii="Palatino Linotype" w:hAnsi="Palatino Linotype"/>
        </w:rPr>
      </w:pPr>
    </w:p>
    <w:p w14:paraId="38FF7B7D" w14:textId="1A563764" w:rsidR="002C284A" w:rsidRPr="006C25BC" w:rsidRDefault="006C25BC" w:rsidP="006C25BC">
      <w:pPr>
        <w:spacing w:before="240" w:after="240" w:line="360" w:lineRule="auto"/>
        <w:jc w:val="both"/>
        <w:rPr>
          <w:rFonts w:ascii="Palatino Linotype" w:hAnsi="Palatino Linotype" w:cs="Arial"/>
        </w:rPr>
      </w:pPr>
      <w:r>
        <w:rPr>
          <w:rFonts w:ascii="Palatino Linotype" w:hAnsi="Palatino Linotype" w:cs="Arial"/>
          <w:b/>
          <w:noProof/>
          <w:lang w:val="es-MX" w:eastAsia="es-MX"/>
        </w:rPr>
        <w:lastRenderedPageBreak/>
        <mc:AlternateContent>
          <mc:Choice Requires="wps">
            <w:drawing>
              <wp:anchor distT="0" distB="0" distL="114300" distR="114300" simplePos="0" relativeHeight="251684864" behindDoc="0" locked="0" layoutInCell="1" allowOverlap="1" wp14:anchorId="7897B870" wp14:editId="1FAEA320">
                <wp:simplePos x="0" y="0"/>
                <wp:positionH relativeFrom="column">
                  <wp:posOffset>132216</wp:posOffset>
                </wp:positionH>
                <wp:positionV relativeFrom="paragraph">
                  <wp:posOffset>3193343</wp:posOffset>
                </wp:positionV>
                <wp:extent cx="5383658" cy="4017195"/>
                <wp:effectExtent l="57150" t="38100" r="64770" b="97790"/>
                <wp:wrapNone/>
                <wp:docPr id="14" name="Conector recto 14"/>
                <wp:cNvGraphicFramePr/>
                <a:graphic xmlns:a="http://schemas.openxmlformats.org/drawingml/2006/main">
                  <a:graphicData uri="http://schemas.microsoft.com/office/word/2010/wordprocessingShape">
                    <wps:wsp>
                      <wps:cNvCnPr/>
                      <wps:spPr>
                        <a:xfrm>
                          <a:off x="0" y="0"/>
                          <a:ext cx="5383658" cy="4017195"/>
                        </a:xfrm>
                        <a:prstGeom prst="line">
                          <a:avLst/>
                        </a:prstGeom>
                        <a:ln w="38100">
                          <a:solidFill>
                            <a:schemeClr val="accent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35D08D5" id="Conector recto 14"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0.4pt,251.45pt" to="434.3pt,5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" strokecolor="#4f81bd [3204]" strokeweight="3pt">
                <v:shadow on="t" color="black" opacity="24903f" origin=",.5" offset="0,.55556mm"/>
              </v:line>
            </w:pict>
          </mc:Fallback>
        </mc:AlternateContent>
      </w:r>
      <w:r w:rsidR="002C284A" w:rsidRPr="006C25BC">
        <w:rPr>
          <w:rFonts w:ascii="Palatino Linotype" w:hAnsi="Palatino Linotype" w:cs="Arial"/>
          <w:b/>
        </w:rPr>
        <w:t>VERSIONES PÚBLICAS, DE LA ELABORACION DE LAS</w:t>
      </w:r>
      <w:r w:rsidR="002C284A" w:rsidRPr="006C25BC">
        <w:rPr>
          <w:rFonts w:ascii="Palatino Linotype" w:hAnsi="Palatino Linotype" w:cs="Arial"/>
        </w:rPr>
        <w:t>. Los Sujetos Obligados  deberán de elaborar las versiones públicas de aquella información que consideré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Porque ya que el documento se entrega deberá estar acompañado del acuerdo en donde se explicara qué tipo de datos se están testando y la razón de ello, para que el particular conozca los efectos de la clasificación y no acceda a un documento que este tachado.</w:t>
      </w:r>
    </w:p>
    <w:p w14:paraId="0F277094" w14:textId="5C3B833E" w:rsidR="002C284A" w:rsidRPr="006C25BC" w:rsidRDefault="002C284A" w:rsidP="006C25BC">
      <w:pPr>
        <w:tabs>
          <w:tab w:val="left" w:pos="0"/>
        </w:tabs>
        <w:spacing w:line="360" w:lineRule="auto"/>
        <w:jc w:val="both"/>
        <w:rPr>
          <w:rFonts w:ascii="Palatino Linotype" w:eastAsia="MS Mincho" w:hAnsi="Palatino Linotype" w:cs="Arial"/>
        </w:rPr>
      </w:pPr>
    </w:p>
    <w:p w14:paraId="06805CA0" w14:textId="77777777" w:rsidR="00DE1FA0" w:rsidRPr="006C25BC" w:rsidRDefault="00DE1FA0" w:rsidP="006C25BC">
      <w:pPr>
        <w:tabs>
          <w:tab w:val="left" w:pos="0"/>
        </w:tabs>
        <w:spacing w:line="360" w:lineRule="auto"/>
        <w:jc w:val="both"/>
        <w:rPr>
          <w:rFonts w:ascii="Palatino Linotype" w:eastAsia="MS Mincho" w:hAnsi="Palatino Linotype" w:cs="Arial"/>
        </w:rPr>
      </w:pPr>
    </w:p>
    <w:p w14:paraId="056E2A3D" w14:textId="77777777" w:rsidR="00DE1FA0" w:rsidRPr="006C25BC" w:rsidRDefault="00DE1FA0" w:rsidP="006C25BC">
      <w:pPr>
        <w:tabs>
          <w:tab w:val="left" w:pos="0"/>
        </w:tabs>
        <w:spacing w:line="360" w:lineRule="auto"/>
        <w:jc w:val="both"/>
        <w:rPr>
          <w:rFonts w:ascii="Palatino Linotype" w:eastAsia="MS Mincho" w:hAnsi="Palatino Linotype" w:cs="Arial"/>
        </w:rPr>
      </w:pPr>
    </w:p>
    <w:p w14:paraId="4B7226BD" w14:textId="77777777" w:rsidR="00DA56B7" w:rsidRPr="006C25BC" w:rsidRDefault="00DA56B7" w:rsidP="006C25BC">
      <w:pPr>
        <w:tabs>
          <w:tab w:val="left" w:pos="0"/>
        </w:tabs>
        <w:spacing w:line="360" w:lineRule="auto"/>
        <w:jc w:val="both"/>
        <w:rPr>
          <w:rFonts w:ascii="Palatino Linotype" w:eastAsia="MS Mincho" w:hAnsi="Palatino Linotype" w:cs="Arial"/>
        </w:rPr>
      </w:pPr>
    </w:p>
    <w:p w14:paraId="75450031" w14:textId="77777777" w:rsidR="00DA56B7" w:rsidRPr="006C25BC" w:rsidRDefault="00DA56B7" w:rsidP="006C25BC">
      <w:pPr>
        <w:tabs>
          <w:tab w:val="left" w:pos="0"/>
        </w:tabs>
        <w:spacing w:line="360" w:lineRule="auto"/>
        <w:jc w:val="both"/>
        <w:rPr>
          <w:rFonts w:ascii="Palatino Linotype" w:eastAsia="MS Mincho" w:hAnsi="Palatino Linotype" w:cs="Arial"/>
        </w:rPr>
      </w:pPr>
    </w:p>
    <w:p w14:paraId="73254857" w14:textId="77777777" w:rsidR="00DA56B7" w:rsidRPr="006C25BC" w:rsidRDefault="00DA56B7" w:rsidP="006C25BC">
      <w:pPr>
        <w:tabs>
          <w:tab w:val="left" w:pos="0"/>
        </w:tabs>
        <w:spacing w:line="360" w:lineRule="auto"/>
        <w:jc w:val="both"/>
        <w:rPr>
          <w:rFonts w:ascii="Palatino Linotype" w:eastAsia="MS Mincho" w:hAnsi="Palatino Linotype" w:cs="Arial"/>
        </w:rPr>
      </w:pPr>
    </w:p>
    <w:p w14:paraId="78552B36" w14:textId="77777777" w:rsidR="00DA56B7" w:rsidRPr="006C25BC" w:rsidRDefault="00DA56B7" w:rsidP="006C25BC">
      <w:pPr>
        <w:tabs>
          <w:tab w:val="left" w:pos="0"/>
        </w:tabs>
        <w:spacing w:line="360" w:lineRule="auto"/>
        <w:jc w:val="both"/>
        <w:rPr>
          <w:rFonts w:ascii="Palatino Linotype" w:eastAsia="MS Mincho" w:hAnsi="Palatino Linotype" w:cs="Arial"/>
        </w:rPr>
      </w:pPr>
    </w:p>
    <w:p w14:paraId="6E571DE8" w14:textId="77777777" w:rsidR="00DE1FA0" w:rsidRPr="006C25BC" w:rsidRDefault="00DE1FA0" w:rsidP="006C25BC">
      <w:pPr>
        <w:tabs>
          <w:tab w:val="left" w:pos="0"/>
        </w:tabs>
        <w:spacing w:line="360" w:lineRule="auto"/>
        <w:jc w:val="both"/>
        <w:rPr>
          <w:rFonts w:ascii="Palatino Linotype" w:eastAsia="MS Mincho" w:hAnsi="Palatino Linotype" w:cs="Arial"/>
        </w:rPr>
      </w:pPr>
    </w:p>
    <w:p w14:paraId="6B7DE4DD" w14:textId="77777777" w:rsidR="003E4A5C" w:rsidRPr="006C25BC" w:rsidRDefault="003E4A5C" w:rsidP="006C25BC">
      <w:pPr>
        <w:tabs>
          <w:tab w:val="left" w:pos="0"/>
        </w:tabs>
        <w:spacing w:line="360" w:lineRule="auto"/>
        <w:jc w:val="both"/>
        <w:rPr>
          <w:rFonts w:ascii="Palatino Linotype" w:eastAsia="MS Mincho" w:hAnsi="Palatino Linotype" w:cs="Arial"/>
        </w:rPr>
      </w:pPr>
    </w:p>
    <w:p w14:paraId="21FFA09B" w14:textId="09B4CE4E" w:rsidR="003E4A5C" w:rsidRPr="006C25BC" w:rsidRDefault="003E4A5C" w:rsidP="006C25BC">
      <w:pPr>
        <w:tabs>
          <w:tab w:val="left" w:pos="0"/>
          <w:tab w:val="left" w:pos="6450"/>
        </w:tabs>
        <w:spacing w:line="360" w:lineRule="auto"/>
        <w:jc w:val="both"/>
        <w:rPr>
          <w:rFonts w:ascii="Palatino Linotype" w:eastAsia="MS Mincho" w:hAnsi="Palatino Linotype" w:cs="Arial"/>
        </w:rPr>
      </w:pPr>
    </w:p>
    <w:p w14:paraId="31137936" w14:textId="302D1D0F" w:rsidR="00BC61B2" w:rsidRPr="006C25BC" w:rsidRDefault="00A20B1F" w:rsidP="006C25BC">
      <w:pPr>
        <w:tabs>
          <w:tab w:val="left" w:pos="0"/>
        </w:tabs>
        <w:spacing w:line="360" w:lineRule="auto"/>
        <w:jc w:val="center"/>
        <w:rPr>
          <w:rFonts w:ascii="Palatino Linotype" w:eastAsia="Times New Roman" w:hAnsi="Palatino Linotype" w:cs="Times New Roman"/>
          <w:b/>
          <w:u w:val="single"/>
        </w:rPr>
      </w:pPr>
      <w:r w:rsidRPr="006C25BC">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79CB4F2F" w14:textId="6A9F557A" w:rsidR="00DA7E2F" w:rsidRPr="006C25BC" w:rsidRDefault="00DA7E2F" w:rsidP="006C25BC">
          <w:pPr>
            <w:pStyle w:val="TtulodeTDC"/>
            <w:tabs>
              <w:tab w:val="left" w:pos="0"/>
            </w:tabs>
            <w:spacing w:before="0" w:line="360" w:lineRule="auto"/>
            <w:rPr>
              <w:szCs w:val="24"/>
            </w:rPr>
          </w:pPr>
        </w:p>
        <w:p w14:paraId="4DFD745F" w14:textId="77777777" w:rsidR="00F74D7B" w:rsidRPr="006C25BC" w:rsidRDefault="00DA7E2F" w:rsidP="006C25BC">
          <w:pPr>
            <w:pStyle w:val="TDC1"/>
            <w:spacing w:line="360" w:lineRule="auto"/>
            <w:ind w:left="0"/>
            <w:rPr>
              <w:rFonts w:ascii="Palatino Linotype" w:hAnsi="Palatino Linotype"/>
              <w:noProof/>
              <w:lang w:val="es-MX" w:eastAsia="es-MX"/>
            </w:rPr>
          </w:pPr>
          <w:r w:rsidRPr="006C25BC">
            <w:rPr>
              <w:rFonts w:ascii="Palatino Linotype" w:hAnsi="Palatino Linotype"/>
            </w:rPr>
            <w:fldChar w:fldCharType="begin"/>
          </w:r>
          <w:r w:rsidRPr="006C25BC">
            <w:rPr>
              <w:rFonts w:ascii="Palatino Linotype" w:hAnsi="Palatino Linotype"/>
            </w:rPr>
            <w:instrText xml:space="preserve"> TOC \o "1-3" \h \z \u </w:instrText>
          </w:r>
          <w:r w:rsidRPr="006C25BC">
            <w:rPr>
              <w:rFonts w:ascii="Palatino Linotype" w:hAnsi="Palatino Linotype"/>
            </w:rPr>
            <w:fldChar w:fldCharType="separate"/>
          </w:r>
          <w:hyperlink w:anchor="_Toc8225594" w:history="1">
            <w:r w:rsidR="00F74D7B" w:rsidRPr="006C25BC">
              <w:rPr>
                <w:rStyle w:val="Hipervnculo"/>
                <w:rFonts w:ascii="Palatino Linotype" w:hAnsi="Palatino Linotype"/>
                <w:b/>
                <w:noProof/>
              </w:rPr>
              <w:t>ANTECEDENTES</w:t>
            </w:r>
            <w:r w:rsidR="00F74D7B" w:rsidRPr="006C25BC">
              <w:rPr>
                <w:rFonts w:ascii="Palatino Linotype" w:hAnsi="Palatino Linotype"/>
                <w:noProof/>
                <w:webHidden/>
              </w:rPr>
              <w:tab/>
            </w:r>
            <w:r w:rsidR="00F74D7B" w:rsidRPr="006C25BC">
              <w:rPr>
                <w:rFonts w:ascii="Palatino Linotype" w:hAnsi="Palatino Linotype"/>
                <w:noProof/>
                <w:webHidden/>
              </w:rPr>
              <w:fldChar w:fldCharType="begin"/>
            </w:r>
            <w:r w:rsidR="00F74D7B" w:rsidRPr="006C25BC">
              <w:rPr>
                <w:rFonts w:ascii="Palatino Linotype" w:hAnsi="Palatino Linotype"/>
                <w:noProof/>
                <w:webHidden/>
              </w:rPr>
              <w:instrText xml:space="preserve"> PAGEREF _Toc8225594 \h </w:instrText>
            </w:r>
            <w:r w:rsidR="00F74D7B" w:rsidRPr="006C25BC">
              <w:rPr>
                <w:rFonts w:ascii="Palatino Linotype" w:hAnsi="Palatino Linotype"/>
                <w:noProof/>
                <w:webHidden/>
              </w:rPr>
            </w:r>
            <w:r w:rsidR="00F74D7B" w:rsidRPr="006C25BC">
              <w:rPr>
                <w:rFonts w:ascii="Palatino Linotype" w:hAnsi="Palatino Linotype"/>
                <w:noProof/>
                <w:webHidden/>
              </w:rPr>
              <w:fldChar w:fldCharType="separate"/>
            </w:r>
            <w:r w:rsidR="009117EF">
              <w:rPr>
                <w:rFonts w:ascii="Palatino Linotype" w:hAnsi="Palatino Linotype"/>
                <w:noProof/>
                <w:webHidden/>
              </w:rPr>
              <w:t>5</w:t>
            </w:r>
            <w:r w:rsidR="00F74D7B" w:rsidRPr="006C25BC">
              <w:rPr>
                <w:rFonts w:ascii="Palatino Linotype" w:hAnsi="Palatino Linotype"/>
                <w:noProof/>
                <w:webHidden/>
              </w:rPr>
              <w:fldChar w:fldCharType="end"/>
            </w:r>
          </w:hyperlink>
        </w:p>
        <w:p w14:paraId="0F66321D" w14:textId="48F6ABA4" w:rsidR="00F74D7B" w:rsidRPr="006C25BC" w:rsidRDefault="00F4110D" w:rsidP="006C25BC">
          <w:pPr>
            <w:pStyle w:val="TDC1"/>
            <w:spacing w:line="360" w:lineRule="auto"/>
            <w:ind w:left="0"/>
            <w:rPr>
              <w:rFonts w:ascii="Palatino Linotype" w:hAnsi="Palatino Linotype"/>
              <w:noProof/>
              <w:lang w:val="es-MX" w:eastAsia="es-MX"/>
            </w:rPr>
          </w:pPr>
          <w:hyperlink w:anchor="_Toc8225595" w:history="1">
            <w:r w:rsidR="00F74D7B" w:rsidRPr="006C25BC">
              <w:rPr>
                <w:rStyle w:val="Hipervnculo"/>
                <w:rFonts w:ascii="Palatino Linotype" w:hAnsi="Palatino Linotype"/>
                <w:b/>
                <w:noProof/>
              </w:rPr>
              <w:t>CONSIDERANDO</w:t>
            </w:r>
            <w:r w:rsidR="00F74D7B" w:rsidRPr="006C25BC">
              <w:rPr>
                <w:rFonts w:ascii="Palatino Linotype" w:hAnsi="Palatino Linotype"/>
                <w:noProof/>
                <w:webHidden/>
              </w:rPr>
              <w:tab/>
            </w:r>
            <w:r w:rsidR="00F74D7B" w:rsidRPr="006C25BC">
              <w:rPr>
                <w:rFonts w:ascii="Palatino Linotype" w:hAnsi="Palatino Linotype"/>
                <w:noProof/>
                <w:webHidden/>
              </w:rPr>
              <w:fldChar w:fldCharType="begin"/>
            </w:r>
            <w:r w:rsidR="00F74D7B" w:rsidRPr="006C25BC">
              <w:rPr>
                <w:rFonts w:ascii="Palatino Linotype" w:hAnsi="Palatino Linotype"/>
                <w:noProof/>
                <w:webHidden/>
              </w:rPr>
              <w:instrText xml:space="preserve"> PAGEREF _Toc8225595 \h </w:instrText>
            </w:r>
            <w:r w:rsidR="00F74D7B" w:rsidRPr="006C25BC">
              <w:rPr>
                <w:rFonts w:ascii="Palatino Linotype" w:hAnsi="Palatino Linotype"/>
                <w:noProof/>
                <w:webHidden/>
              </w:rPr>
            </w:r>
            <w:r w:rsidR="00F74D7B" w:rsidRPr="006C25BC">
              <w:rPr>
                <w:rFonts w:ascii="Palatino Linotype" w:hAnsi="Palatino Linotype"/>
                <w:noProof/>
                <w:webHidden/>
              </w:rPr>
              <w:fldChar w:fldCharType="separate"/>
            </w:r>
            <w:r w:rsidR="009117EF">
              <w:rPr>
                <w:rFonts w:ascii="Palatino Linotype" w:hAnsi="Palatino Linotype"/>
                <w:noProof/>
                <w:webHidden/>
              </w:rPr>
              <w:t>49</w:t>
            </w:r>
            <w:r w:rsidR="00F74D7B" w:rsidRPr="006C25BC">
              <w:rPr>
                <w:rFonts w:ascii="Palatino Linotype" w:hAnsi="Palatino Linotype"/>
                <w:noProof/>
                <w:webHidden/>
              </w:rPr>
              <w:fldChar w:fldCharType="end"/>
            </w:r>
          </w:hyperlink>
        </w:p>
        <w:p w14:paraId="5E9D2E97" w14:textId="77777777" w:rsidR="00F74D7B" w:rsidRPr="006C25BC" w:rsidRDefault="00F4110D" w:rsidP="006C25BC">
          <w:pPr>
            <w:pStyle w:val="TDC2"/>
            <w:spacing w:line="360" w:lineRule="auto"/>
            <w:rPr>
              <w:rFonts w:ascii="Palatino Linotype" w:hAnsi="Palatino Linotype"/>
              <w:noProof/>
              <w:lang w:val="es-MX" w:eastAsia="es-MX"/>
            </w:rPr>
          </w:pPr>
          <w:hyperlink w:anchor="_Toc8225596" w:history="1">
            <w:r w:rsidR="00F74D7B" w:rsidRPr="006C25BC">
              <w:rPr>
                <w:rStyle w:val="Hipervnculo"/>
                <w:rFonts w:ascii="Palatino Linotype" w:hAnsi="Palatino Linotype"/>
                <w:b/>
                <w:noProof/>
              </w:rPr>
              <w:t>PRIMERO. De la competencia</w:t>
            </w:r>
            <w:r w:rsidR="00F74D7B" w:rsidRPr="006C25BC">
              <w:rPr>
                <w:rFonts w:ascii="Palatino Linotype" w:hAnsi="Palatino Linotype"/>
                <w:noProof/>
                <w:webHidden/>
              </w:rPr>
              <w:tab/>
            </w:r>
            <w:r w:rsidR="00F74D7B" w:rsidRPr="006C25BC">
              <w:rPr>
                <w:rFonts w:ascii="Palatino Linotype" w:hAnsi="Palatino Linotype"/>
                <w:noProof/>
                <w:webHidden/>
              </w:rPr>
              <w:fldChar w:fldCharType="begin"/>
            </w:r>
            <w:r w:rsidR="00F74D7B" w:rsidRPr="006C25BC">
              <w:rPr>
                <w:rFonts w:ascii="Palatino Linotype" w:hAnsi="Palatino Linotype"/>
                <w:noProof/>
                <w:webHidden/>
              </w:rPr>
              <w:instrText xml:space="preserve"> PAGEREF _Toc8225596 \h </w:instrText>
            </w:r>
            <w:r w:rsidR="00F74D7B" w:rsidRPr="006C25BC">
              <w:rPr>
                <w:rFonts w:ascii="Palatino Linotype" w:hAnsi="Palatino Linotype"/>
                <w:noProof/>
                <w:webHidden/>
              </w:rPr>
            </w:r>
            <w:r w:rsidR="00F74D7B" w:rsidRPr="006C25BC">
              <w:rPr>
                <w:rFonts w:ascii="Palatino Linotype" w:hAnsi="Palatino Linotype"/>
                <w:noProof/>
                <w:webHidden/>
              </w:rPr>
              <w:fldChar w:fldCharType="separate"/>
            </w:r>
            <w:r w:rsidR="009117EF">
              <w:rPr>
                <w:rFonts w:ascii="Palatino Linotype" w:hAnsi="Palatino Linotype"/>
                <w:noProof/>
                <w:webHidden/>
              </w:rPr>
              <w:t>49</w:t>
            </w:r>
            <w:r w:rsidR="00F74D7B" w:rsidRPr="006C25BC">
              <w:rPr>
                <w:rFonts w:ascii="Palatino Linotype" w:hAnsi="Palatino Linotype"/>
                <w:noProof/>
                <w:webHidden/>
              </w:rPr>
              <w:fldChar w:fldCharType="end"/>
            </w:r>
          </w:hyperlink>
        </w:p>
        <w:p w14:paraId="4F114F90" w14:textId="77777777" w:rsidR="00F74D7B" w:rsidRPr="006C25BC" w:rsidRDefault="00F4110D" w:rsidP="006C25BC">
          <w:pPr>
            <w:pStyle w:val="TDC2"/>
            <w:spacing w:line="360" w:lineRule="auto"/>
            <w:rPr>
              <w:rFonts w:ascii="Palatino Linotype" w:hAnsi="Palatino Linotype"/>
              <w:noProof/>
              <w:lang w:val="es-MX" w:eastAsia="es-MX"/>
            </w:rPr>
          </w:pPr>
          <w:hyperlink w:anchor="_Toc8225597" w:history="1">
            <w:r w:rsidR="00F74D7B" w:rsidRPr="006C25BC">
              <w:rPr>
                <w:rStyle w:val="Hipervnculo"/>
                <w:rFonts w:ascii="Palatino Linotype" w:hAnsi="Palatino Linotype"/>
                <w:b/>
                <w:noProof/>
              </w:rPr>
              <w:t>SEGUNDO. De la oportunidad y procedencia.</w:t>
            </w:r>
            <w:r w:rsidR="00F74D7B" w:rsidRPr="006C25BC">
              <w:rPr>
                <w:rFonts w:ascii="Palatino Linotype" w:hAnsi="Palatino Linotype"/>
                <w:noProof/>
                <w:webHidden/>
              </w:rPr>
              <w:tab/>
            </w:r>
            <w:r w:rsidR="00F74D7B" w:rsidRPr="006C25BC">
              <w:rPr>
                <w:rFonts w:ascii="Palatino Linotype" w:hAnsi="Palatino Linotype"/>
                <w:noProof/>
                <w:webHidden/>
              </w:rPr>
              <w:fldChar w:fldCharType="begin"/>
            </w:r>
            <w:r w:rsidR="00F74D7B" w:rsidRPr="006C25BC">
              <w:rPr>
                <w:rFonts w:ascii="Palatino Linotype" w:hAnsi="Palatino Linotype"/>
                <w:noProof/>
                <w:webHidden/>
              </w:rPr>
              <w:instrText xml:space="preserve"> PAGEREF _Toc8225597 \h </w:instrText>
            </w:r>
            <w:r w:rsidR="00F74D7B" w:rsidRPr="006C25BC">
              <w:rPr>
                <w:rFonts w:ascii="Palatino Linotype" w:hAnsi="Palatino Linotype"/>
                <w:noProof/>
                <w:webHidden/>
              </w:rPr>
            </w:r>
            <w:r w:rsidR="00F74D7B" w:rsidRPr="006C25BC">
              <w:rPr>
                <w:rFonts w:ascii="Palatino Linotype" w:hAnsi="Palatino Linotype"/>
                <w:noProof/>
                <w:webHidden/>
              </w:rPr>
              <w:fldChar w:fldCharType="separate"/>
            </w:r>
            <w:r w:rsidR="009117EF">
              <w:rPr>
                <w:rFonts w:ascii="Palatino Linotype" w:hAnsi="Palatino Linotype"/>
                <w:noProof/>
                <w:webHidden/>
              </w:rPr>
              <w:t>49</w:t>
            </w:r>
            <w:r w:rsidR="00F74D7B" w:rsidRPr="006C25BC">
              <w:rPr>
                <w:rFonts w:ascii="Palatino Linotype" w:hAnsi="Palatino Linotype"/>
                <w:noProof/>
                <w:webHidden/>
              </w:rPr>
              <w:fldChar w:fldCharType="end"/>
            </w:r>
          </w:hyperlink>
        </w:p>
        <w:p w14:paraId="6626390D" w14:textId="77777777" w:rsidR="00F74D7B" w:rsidRPr="006C25BC" w:rsidRDefault="00F4110D" w:rsidP="006C25BC">
          <w:pPr>
            <w:pStyle w:val="TDC1"/>
            <w:spacing w:line="360" w:lineRule="auto"/>
            <w:ind w:left="0"/>
            <w:rPr>
              <w:rFonts w:ascii="Palatino Linotype" w:hAnsi="Palatino Linotype"/>
              <w:noProof/>
              <w:lang w:val="es-MX" w:eastAsia="es-MX"/>
            </w:rPr>
          </w:pPr>
          <w:hyperlink w:anchor="_Toc8225598" w:history="1">
            <w:r w:rsidR="00F74D7B" w:rsidRPr="006C25BC">
              <w:rPr>
                <w:rStyle w:val="Hipervnculo"/>
                <w:rFonts w:ascii="Palatino Linotype" w:hAnsi="Palatino Linotype"/>
                <w:b/>
                <w:noProof/>
              </w:rPr>
              <w:t>TERCERO. De previo y especial pronunciamiento.</w:t>
            </w:r>
            <w:r w:rsidR="00F74D7B" w:rsidRPr="006C25BC">
              <w:rPr>
                <w:rFonts w:ascii="Palatino Linotype" w:hAnsi="Palatino Linotype"/>
                <w:noProof/>
                <w:webHidden/>
              </w:rPr>
              <w:tab/>
            </w:r>
            <w:r w:rsidR="00F74D7B" w:rsidRPr="006C25BC">
              <w:rPr>
                <w:rFonts w:ascii="Palatino Linotype" w:hAnsi="Palatino Linotype"/>
                <w:noProof/>
                <w:webHidden/>
              </w:rPr>
              <w:fldChar w:fldCharType="begin"/>
            </w:r>
            <w:r w:rsidR="00F74D7B" w:rsidRPr="006C25BC">
              <w:rPr>
                <w:rFonts w:ascii="Palatino Linotype" w:hAnsi="Palatino Linotype"/>
                <w:noProof/>
                <w:webHidden/>
              </w:rPr>
              <w:instrText xml:space="preserve"> PAGEREF _Toc8225598 \h </w:instrText>
            </w:r>
            <w:r w:rsidR="00F74D7B" w:rsidRPr="006C25BC">
              <w:rPr>
                <w:rFonts w:ascii="Palatino Linotype" w:hAnsi="Palatino Linotype"/>
                <w:noProof/>
                <w:webHidden/>
              </w:rPr>
            </w:r>
            <w:r w:rsidR="00F74D7B" w:rsidRPr="006C25BC">
              <w:rPr>
                <w:rFonts w:ascii="Palatino Linotype" w:hAnsi="Palatino Linotype"/>
                <w:noProof/>
                <w:webHidden/>
              </w:rPr>
              <w:fldChar w:fldCharType="separate"/>
            </w:r>
            <w:r w:rsidR="009117EF">
              <w:rPr>
                <w:rFonts w:ascii="Palatino Linotype" w:hAnsi="Palatino Linotype"/>
                <w:noProof/>
                <w:webHidden/>
              </w:rPr>
              <w:t>50</w:t>
            </w:r>
            <w:r w:rsidR="00F74D7B" w:rsidRPr="006C25BC">
              <w:rPr>
                <w:rFonts w:ascii="Palatino Linotype" w:hAnsi="Palatino Linotype"/>
                <w:noProof/>
                <w:webHidden/>
              </w:rPr>
              <w:fldChar w:fldCharType="end"/>
            </w:r>
          </w:hyperlink>
        </w:p>
        <w:p w14:paraId="63679D95" w14:textId="77777777" w:rsidR="00F74D7B" w:rsidRPr="006C25BC" w:rsidRDefault="00F4110D" w:rsidP="006C25BC">
          <w:pPr>
            <w:pStyle w:val="TDC1"/>
            <w:spacing w:line="360" w:lineRule="auto"/>
            <w:rPr>
              <w:rFonts w:ascii="Palatino Linotype" w:hAnsi="Palatino Linotype"/>
              <w:noProof/>
              <w:lang w:val="es-MX" w:eastAsia="es-MX"/>
            </w:rPr>
          </w:pPr>
          <w:hyperlink w:anchor="_Toc8225599" w:history="1">
            <w:r w:rsidR="00F74D7B" w:rsidRPr="006C25BC">
              <w:rPr>
                <w:rStyle w:val="Hipervnculo"/>
                <w:rFonts w:ascii="Palatino Linotype" w:hAnsi="Palatino Linotype"/>
                <w:noProof/>
              </w:rPr>
              <w:t></w:t>
            </w:r>
            <w:r w:rsidR="00F74D7B" w:rsidRPr="006C25BC">
              <w:rPr>
                <w:rFonts w:ascii="Palatino Linotype" w:hAnsi="Palatino Linotype"/>
                <w:noProof/>
                <w:lang w:val="es-MX" w:eastAsia="es-MX"/>
              </w:rPr>
              <w:tab/>
            </w:r>
            <w:r w:rsidR="00F74D7B" w:rsidRPr="006C25BC">
              <w:rPr>
                <w:rStyle w:val="Hipervnculo"/>
                <w:rFonts w:ascii="Palatino Linotype" w:hAnsi="Palatino Linotype"/>
                <w:b/>
                <w:noProof/>
              </w:rPr>
              <w:t>Del derecho de petición</w:t>
            </w:r>
            <w:r w:rsidR="00F74D7B" w:rsidRPr="006C25BC">
              <w:rPr>
                <w:rFonts w:ascii="Palatino Linotype" w:hAnsi="Palatino Linotype"/>
                <w:noProof/>
                <w:webHidden/>
              </w:rPr>
              <w:tab/>
            </w:r>
            <w:r w:rsidR="00F74D7B" w:rsidRPr="006C25BC">
              <w:rPr>
                <w:rFonts w:ascii="Palatino Linotype" w:hAnsi="Palatino Linotype"/>
                <w:noProof/>
                <w:webHidden/>
              </w:rPr>
              <w:fldChar w:fldCharType="begin"/>
            </w:r>
            <w:r w:rsidR="00F74D7B" w:rsidRPr="006C25BC">
              <w:rPr>
                <w:rFonts w:ascii="Palatino Linotype" w:hAnsi="Palatino Linotype"/>
                <w:noProof/>
                <w:webHidden/>
              </w:rPr>
              <w:instrText xml:space="preserve"> PAGEREF _Toc8225599 \h </w:instrText>
            </w:r>
            <w:r w:rsidR="00F74D7B" w:rsidRPr="006C25BC">
              <w:rPr>
                <w:rFonts w:ascii="Palatino Linotype" w:hAnsi="Palatino Linotype"/>
                <w:noProof/>
                <w:webHidden/>
              </w:rPr>
            </w:r>
            <w:r w:rsidR="00F74D7B" w:rsidRPr="006C25BC">
              <w:rPr>
                <w:rFonts w:ascii="Palatino Linotype" w:hAnsi="Palatino Linotype"/>
                <w:noProof/>
                <w:webHidden/>
              </w:rPr>
              <w:fldChar w:fldCharType="separate"/>
            </w:r>
            <w:r w:rsidR="009117EF">
              <w:rPr>
                <w:rFonts w:ascii="Palatino Linotype" w:hAnsi="Palatino Linotype"/>
                <w:noProof/>
                <w:webHidden/>
              </w:rPr>
              <w:t>52</w:t>
            </w:r>
            <w:r w:rsidR="00F74D7B" w:rsidRPr="006C25BC">
              <w:rPr>
                <w:rFonts w:ascii="Palatino Linotype" w:hAnsi="Palatino Linotype"/>
                <w:noProof/>
                <w:webHidden/>
              </w:rPr>
              <w:fldChar w:fldCharType="end"/>
            </w:r>
          </w:hyperlink>
        </w:p>
        <w:p w14:paraId="1915529F" w14:textId="77777777" w:rsidR="00F74D7B" w:rsidRPr="006C25BC" w:rsidRDefault="00F4110D" w:rsidP="006C25BC">
          <w:pPr>
            <w:pStyle w:val="TDC1"/>
            <w:spacing w:line="360" w:lineRule="auto"/>
            <w:rPr>
              <w:rFonts w:ascii="Palatino Linotype" w:hAnsi="Palatino Linotype"/>
              <w:noProof/>
              <w:lang w:val="es-MX" w:eastAsia="es-MX"/>
            </w:rPr>
          </w:pPr>
          <w:hyperlink w:anchor="_Toc8225600" w:history="1">
            <w:r w:rsidR="00F74D7B" w:rsidRPr="006C25BC">
              <w:rPr>
                <w:rStyle w:val="Hipervnculo"/>
                <w:rFonts w:ascii="Palatino Linotype" w:hAnsi="Palatino Linotype"/>
                <w:noProof/>
              </w:rPr>
              <w:t></w:t>
            </w:r>
            <w:r w:rsidR="00F74D7B" w:rsidRPr="006C25BC">
              <w:rPr>
                <w:rFonts w:ascii="Palatino Linotype" w:hAnsi="Palatino Linotype"/>
                <w:noProof/>
                <w:lang w:val="es-MX" w:eastAsia="es-MX"/>
              </w:rPr>
              <w:tab/>
            </w:r>
            <w:r w:rsidR="00F74D7B" w:rsidRPr="006C25BC">
              <w:rPr>
                <w:rStyle w:val="Hipervnculo"/>
                <w:rFonts w:ascii="Palatino Linotype" w:hAnsi="Palatino Linotype"/>
                <w:b/>
                <w:noProof/>
              </w:rPr>
              <w:t>De la vista al Órgano Interno de Control</w:t>
            </w:r>
            <w:r w:rsidR="00F74D7B" w:rsidRPr="006C25BC">
              <w:rPr>
                <w:rFonts w:ascii="Palatino Linotype" w:hAnsi="Palatino Linotype"/>
                <w:noProof/>
                <w:webHidden/>
              </w:rPr>
              <w:tab/>
            </w:r>
            <w:r w:rsidR="00F74D7B" w:rsidRPr="006C25BC">
              <w:rPr>
                <w:rFonts w:ascii="Palatino Linotype" w:hAnsi="Palatino Linotype"/>
                <w:noProof/>
                <w:webHidden/>
              </w:rPr>
              <w:fldChar w:fldCharType="begin"/>
            </w:r>
            <w:r w:rsidR="00F74D7B" w:rsidRPr="006C25BC">
              <w:rPr>
                <w:rFonts w:ascii="Palatino Linotype" w:hAnsi="Palatino Linotype"/>
                <w:noProof/>
                <w:webHidden/>
              </w:rPr>
              <w:instrText xml:space="preserve"> PAGEREF _Toc8225600 \h </w:instrText>
            </w:r>
            <w:r w:rsidR="00F74D7B" w:rsidRPr="006C25BC">
              <w:rPr>
                <w:rFonts w:ascii="Palatino Linotype" w:hAnsi="Palatino Linotype"/>
                <w:noProof/>
                <w:webHidden/>
              </w:rPr>
            </w:r>
            <w:r w:rsidR="00F74D7B" w:rsidRPr="006C25BC">
              <w:rPr>
                <w:rFonts w:ascii="Palatino Linotype" w:hAnsi="Palatino Linotype"/>
                <w:noProof/>
                <w:webHidden/>
              </w:rPr>
              <w:fldChar w:fldCharType="separate"/>
            </w:r>
            <w:r w:rsidR="009117EF">
              <w:rPr>
                <w:rFonts w:ascii="Palatino Linotype" w:hAnsi="Palatino Linotype"/>
                <w:noProof/>
                <w:webHidden/>
              </w:rPr>
              <w:t>57</w:t>
            </w:r>
            <w:r w:rsidR="00F74D7B" w:rsidRPr="006C25BC">
              <w:rPr>
                <w:rFonts w:ascii="Palatino Linotype" w:hAnsi="Palatino Linotype"/>
                <w:noProof/>
                <w:webHidden/>
              </w:rPr>
              <w:fldChar w:fldCharType="end"/>
            </w:r>
          </w:hyperlink>
        </w:p>
        <w:p w14:paraId="620F4A0B" w14:textId="77777777" w:rsidR="00F74D7B" w:rsidRPr="006C25BC" w:rsidRDefault="00F4110D" w:rsidP="006C25BC">
          <w:pPr>
            <w:pStyle w:val="TDC1"/>
            <w:spacing w:line="360" w:lineRule="auto"/>
            <w:rPr>
              <w:rFonts w:ascii="Palatino Linotype" w:hAnsi="Palatino Linotype"/>
              <w:noProof/>
              <w:lang w:val="es-MX" w:eastAsia="es-MX"/>
            </w:rPr>
          </w:pPr>
          <w:hyperlink w:anchor="_Toc8225601" w:history="1">
            <w:r w:rsidR="00F74D7B" w:rsidRPr="006C25BC">
              <w:rPr>
                <w:rStyle w:val="Hipervnculo"/>
                <w:rFonts w:ascii="Palatino Linotype" w:hAnsi="Palatino Linotype"/>
                <w:noProof/>
              </w:rPr>
              <w:t></w:t>
            </w:r>
            <w:r w:rsidR="00F74D7B" w:rsidRPr="006C25BC">
              <w:rPr>
                <w:rFonts w:ascii="Palatino Linotype" w:hAnsi="Palatino Linotype"/>
                <w:noProof/>
                <w:lang w:val="es-MX" w:eastAsia="es-MX"/>
              </w:rPr>
              <w:tab/>
            </w:r>
            <w:r w:rsidR="00F74D7B" w:rsidRPr="006C25BC">
              <w:rPr>
                <w:rStyle w:val="Hipervnculo"/>
                <w:rFonts w:ascii="Palatino Linotype" w:hAnsi="Palatino Linotype"/>
                <w:b/>
                <w:noProof/>
              </w:rPr>
              <w:t>De las pruebas</w:t>
            </w:r>
            <w:r w:rsidR="00F74D7B" w:rsidRPr="006C25BC">
              <w:rPr>
                <w:rFonts w:ascii="Palatino Linotype" w:hAnsi="Palatino Linotype"/>
                <w:noProof/>
                <w:webHidden/>
              </w:rPr>
              <w:tab/>
            </w:r>
            <w:r w:rsidR="00F74D7B" w:rsidRPr="006C25BC">
              <w:rPr>
                <w:rFonts w:ascii="Palatino Linotype" w:hAnsi="Palatino Linotype"/>
                <w:noProof/>
                <w:webHidden/>
              </w:rPr>
              <w:fldChar w:fldCharType="begin"/>
            </w:r>
            <w:r w:rsidR="00F74D7B" w:rsidRPr="006C25BC">
              <w:rPr>
                <w:rFonts w:ascii="Palatino Linotype" w:hAnsi="Palatino Linotype"/>
                <w:noProof/>
                <w:webHidden/>
              </w:rPr>
              <w:instrText xml:space="preserve"> PAGEREF _Toc8225601 \h </w:instrText>
            </w:r>
            <w:r w:rsidR="00F74D7B" w:rsidRPr="006C25BC">
              <w:rPr>
                <w:rFonts w:ascii="Palatino Linotype" w:hAnsi="Palatino Linotype"/>
                <w:noProof/>
                <w:webHidden/>
              </w:rPr>
            </w:r>
            <w:r w:rsidR="00F74D7B" w:rsidRPr="006C25BC">
              <w:rPr>
                <w:rFonts w:ascii="Palatino Linotype" w:hAnsi="Palatino Linotype"/>
                <w:noProof/>
                <w:webHidden/>
              </w:rPr>
              <w:fldChar w:fldCharType="separate"/>
            </w:r>
            <w:r w:rsidR="009117EF">
              <w:rPr>
                <w:rFonts w:ascii="Palatino Linotype" w:hAnsi="Palatino Linotype"/>
                <w:noProof/>
                <w:webHidden/>
              </w:rPr>
              <w:t>61</w:t>
            </w:r>
            <w:r w:rsidR="00F74D7B" w:rsidRPr="006C25BC">
              <w:rPr>
                <w:rFonts w:ascii="Palatino Linotype" w:hAnsi="Palatino Linotype"/>
                <w:noProof/>
                <w:webHidden/>
              </w:rPr>
              <w:fldChar w:fldCharType="end"/>
            </w:r>
          </w:hyperlink>
        </w:p>
        <w:p w14:paraId="102A52BD" w14:textId="77777777" w:rsidR="00F74D7B" w:rsidRPr="006C25BC" w:rsidRDefault="00F74D7B" w:rsidP="006C25BC">
          <w:pPr>
            <w:pStyle w:val="TDC1"/>
            <w:spacing w:line="360" w:lineRule="auto"/>
            <w:rPr>
              <w:rStyle w:val="Hipervnculo"/>
              <w:rFonts w:ascii="Palatino Linotype" w:hAnsi="Palatino Linotype"/>
              <w:noProof/>
            </w:rPr>
          </w:pPr>
        </w:p>
        <w:p w14:paraId="7F986F3E" w14:textId="77777777" w:rsidR="00F74D7B" w:rsidRPr="006C25BC" w:rsidRDefault="00F4110D" w:rsidP="006C25BC">
          <w:pPr>
            <w:pStyle w:val="TDC1"/>
            <w:spacing w:line="360" w:lineRule="auto"/>
            <w:ind w:left="0"/>
            <w:rPr>
              <w:rFonts w:ascii="Palatino Linotype" w:hAnsi="Palatino Linotype"/>
              <w:noProof/>
              <w:lang w:val="es-MX" w:eastAsia="es-MX"/>
            </w:rPr>
          </w:pPr>
          <w:hyperlink w:anchor="_Toc8225602" w:history="1">
            <w:r w:rsidR="00F74D7B" w:rsidRPr="006C25BC">
              <w:rPr>
                <w:rStyle w:val="Hipervnculo"/>
                <w:rFonts w:ascii="Palatino Linotype" w:hAnsi="Palatino Linotype"/>
                <w:b/>
                <w:noProof/>
              </w:rPr>
              <w:t xml:space="preserve">CUARTO. Planteamiento de la </w:t>
            </w:r>
            <w:r w:rsidR="00F74D7B" w:rsidRPr="006C25BC">
              <w:rPr>
                <w:rStyle w:val="Hipervnculo"/>
                <w:rFonts w:ascii="Palatino Linotype" w:hAnsi="Palatino Linotype"/>
                <w:b/>
                <w:i/>
                <w:noProof/>
              </w:rPr>
              <w:t>Litis</w:t>
            </w:r>
            <w:r w:rsidR="00F74D7B" w:rsidRPr="006C25BC">
              <w:rPr>
                <w:rFonts w:ascii="Palatino Linotype" w:hAnsi="Palatino Linotype"/>
                <w:noProof/>
                <w:webHidden/>
              </w:rPr>
              <w:tab/>
            </w:r>
            <w:r w:rsidR="00F74D7B" w:rsidRPr="006C25BC">
              <w:rPr>
                <w:rFonts w:ascii="Palatino Linotype" w:hAnsi="Palatino Linotype"/>
                <w:noProof/>
                <w:webHidden/>
              </w:rPr>
              <w:fldChar w:fldCharType="begin"/>
            </w:r>
            <w:r w:rsidR="00F74D7B" w:rsidRPr="006C25BC">
              <w:rPr>
                <w:rFonts w:ascii="Palatino Linotype" w:hAnsi="Palatino Linotype"/>
                <w:noProof/>
                <w:webHidden/>
              </w:rPr>
              <w:instrText xml:space="preserve"> PAGEREF _Toc8225602 \h </w:instrText>
            </w:r>
            <w:r w:rsidR="00F74D7B" w:rsidRPr="006C25BC">
              <w:rPr>
                <w:rFonts w:ascii="Palatino Linotype" w:hAnsi="Palatino Linotype"/>
                <w:noProof/>
                <w:webHidden/>
              </w:rPr>
            </w:r>
            <w:r w:rsidR="00F74D7B" w:rsidRPr="006C25BC">
              <w:rPr>
                <w:rFonts w:ascii="Palatino Linotype" w:hAnsi="Palatino Linotype"/>
                <w:noProof/>
                <w:webHidden/>
              </w:rPr>
              <w:fldChar w:fldCharType="separate"/>
            </w:r>
            <w:r w:rsidR="009117EF">
              <w:rPr>
                <w:rFonts w:ascii="Palatino Linotype" w:hAnsi="Palatino Linotype"/>
                <w:noProof/>
                <w:webHidden/>
              </w:rPr>
              <w:t>67</w:t>
            </w:r>
            <w:r w:rsidR="00F74D7B" w:rsidRPr="006C25BC">
              <w:rPr>
                <w:rFonts w:ascii="Palatino Linotype" w:hAnsi="Palatino Linotype"/>
                <w:noProof/>
                <w:webHidden/>
              </w:rPr>
              <w:fldChar w:fldCharType="end"/>
            </w:r>
          </w:hyperlink>
        </w:p>
        <w:p w14:paraId="15F0A945" w14:textId="77777777" w:rsidR="00F74D7B" w:rsidRPr="006C25BC" w:rsidRDefault="00F4110D" w:rsidP="006C25BC">
          <w:pPr>
            <w:pStyle w:val="TDC2"/>
            <w:spacing w:line="360" w:lineRule="auto"/>
            <w:rPr>
              <w:rFonts w:ascii="Palatino Linotype" w:hAnsi="Palatino Linotype"/>
              <w:noProof/>
              <w:lang w:val="es-MX" w:eastAsia="es-MX"/>
            </w:rPr>
          </w:pPr>
          <w:hyperlink w:anchor="_Toc8225603" w:history="1">
            <w:r w:rsidR="00F74D7B" w:rsidRPr="006C25BC">
              <w:rPr>
                <w:rStyle w:val="Hipervnculo"/>
                <w:rFonts w:ascii="Palatino Linotype" w:hAnsi="Palatino Linotype"/>
                <w:b/>
                <w:noProof/>
              </w:rPr>
              <w:t>QUINTO. Estudio y resolución del asunto</w:t>
            </w:r>
            <w:r w:rsidR="00F74D7B" w:rsidRPr="006C25BC">
              <w:rPr>
                <w:rFonts w:ascii="Palatino Linotype" w:hAnsi="Palatino Linotype"/>
                <w:noProof/>
                <w:webHidden/>
              </w:rPr>
              <w:tab/>
            </w:r>
            <w:r w:rsidR="00F74D7B" w:rsidRPr="006C25BC">
              <w:rPr>
                <w:rFonts w:ascii="Palatino Linotype" w:hAnsi="Palatino Linotype"/>
                <w:noProof/>
                <w:webHidden/>
              </w:rPr>
              <w:fldChar w:fldCharType="begin"/>
            </w:r>
            <w:r w:rsidR="00F74D7B" w:rsidRPr="006C25BC">
              <w:rPr>
                <w:rFonts w:ascii="Palatino Linotype" w:hAnsi="Palatino Linotype"/>
                <w:noProof/>
                <w:webHidden/>
              </w:rPr>
              <w:instrText xml:space="preserve"> PAGEREF _Toc8225603 \h </w:instrText>
            </w:r>
            <w:r w:rsidR="00F74D7B" w:rsidRPr="006C25BC">
              <w:rPr>
                <w:rFonts w:ascii="Palatino Linotype" w:hAnsi="Palatino Linotype"/>
                <w:noProof/>
                <w:webHidden/>
              </w:rPr>
            </w:r>
            <w:r w:rsidR="00F74D7B" w:rsidRPr="006C25BC">
              <w:rPr>
                <w:rFonts w:ascii="Palatino Linotype" w:hAnsi="Palatino Linotype"/>
                <w:noProof/>
                <w:webHidden/>
              </w:rPr>
              <w:fldChar w:fldCharType="separate"/>
            </w:r>
            <w:r w:rsidR="009117EF">
              <w:rPr>
                <w:rFonts w:ascii="Palatino Linotype" w:hAnsi="Palatino Linotype"/>
                <w:noProof/>
                <w:webHidden/>
              </w:rPr>
              <w:t>68</w:t>
            </w:r>
            <w:r w:rsidR="00F74D7B" w:rsidRPr="006C25BC">
              <w:rPr>
                <w:rFonts w:ascii="Palatino Linotype" w:hAnsi="Palatino Linotype"/>
                <w:noProof/>
                <w:webHidden/>
              </w:rPr>
              <w:fldChar w:fldCharType="end"/>
            </w:r>
          </w:hyperlink>
        </w:p>
        <w:p w14:paraId="4C9A6667" w14:textId="77777777" w:rsidR="00F74D7B" w:rsidRPr="006C25BC" w:rsidRDefault="00F4110D" w:rsidP="006C25BC">
          <w:pPr>
            <w:pStyle w:val="TDC1"/>
            <w:spacing w:line="360" w:lineRule="auto"/>
            <w:rPr>
              <w:rFonts w:ascii="Palatino Linotype" w:hAnsi="Palatino Linotype"/>
              <w:noProof/>
              <w:lang w:val="es-MX" w:eastAsia="es-MX"/>
            </w:rPr>
          </w:pPr>
          <w:hyperlink w:anchor="_Toc8225604" w:history="1">
            <w:r w:rsidR="00F74D7B" w:rsidRPr="006C25BC">
              <w:rPr>
                <w:rStyle w:val="Hipervnculo"/>
                <w:rFonts w:ascii="Palatino Linotype" w:hAnsi="Palatino Linotype"/>
                <w:noProof/>
              </w:rPr>
              <w:t></w:t>
            </w:r>
            <w:r w:rsidR="00F74D7B" w:rsidRPr="006C25BC">
              <w:rPr>
                <w:rFonts w:ascii="Palatino Linotype" w:hAnsi="Palatino Linotype"/>
                <w:noProof/>
                <w:lang w:val="es-MX" w:eastAsia="es-MX"/>
              </w:rPr>
              <w:tab/>
            </w:r>
            <w:r w:rsidR="00F74D7B" w:rsidRPr="006C25BC">
              <w:rPr>
                <w:rStyle w:val="Hipervnculo"/>
                <w:rFonts w:ascii="Palatino Linotype" w:hAnsi="Palatino Linotype"/>
                <w:b/>
                <w:noProof/>
              </w:rPr>
              <w:t>De la reserva de información</w:t>
            </w:r>
            <w:r w:rsidR="00F74D7B" w:rsidRPr="006C25BC">
              <w:rPr>
                <w:rFonts w:ascii="Palatino Linotype" w:hAnsi="Palatino Linotype"/>
                <w:noProof/>
                <w:webHidden/>
              </w:rPr>
              <w:tab/>
            </w:r>
            <w:r w:rsidR="00F74D7B" w:rsidRPr="006C25BC">
              <w:rPr>
                <w:rFonts w:ascii="Palatino Linotype" w:hAnsi="Palatino Linotype"/>
                <w:noProof/>
                <w:webHidden/>
              </w:rPr>
              <w:fldChar w:fldCharType="begin"/>
            </w:r>
            <w:r w:rsidR="00F74D7B" w:rsidRPr="006C25BC">
              <w:rPr>
                <w:rFonts w:ascii="Palatino Linotype" w:hAnsi="Palatino Linotype"/>
                <w:noProof/>
                <w:webHidden/>
              </w:rPr>
              <w:instrText xml:space="preserve"> PAGEREF _Toc8225604 \h </w:instrText>
            </w:r>
            <w:r w:rsidR="00F74D7B" w:rsidRPr="006C25BC">
              <w:rPr>
                <w:rFonts w:ascii="Palatino Linotype" w:hAnsi="Palatino Linotype"/>
                <w:noProof/>
                <w:webHidden/>
              </w:rPr>
            </w:r>
            <w:r w:rsidR="00F74D7B" w:rsidRPr="006C25BC">
              <w:rPr>
                <w:rFonts w:ascii="Palatino Linotype" w:hAnsi="Palatino Linotype"/>
                <w:noProof/>
                <w:webHidden/>
              </w:rPr>
              <w:fldChar w:fldCharType="separate"/>
            </w:r>
            <w:r w:rsidR="009117EF">
              <w:rPr>
                <w:rFonts w:ascii="Palatino Linotype" w:hAnsi="Palatino Linotype"/>
                <w:noProof/>
                <w:webHidden/>
              </w:rPr>
              <w:t>112</w:t>
            </w:r>
            <w:r w:rsidR="00F74D7B" w:rsidRPr="006C25BC">
              <w:rPr>
                <w:rFonts w:ascii="Palatino Linotype" w:hAnsi="Palatino Linotype"/>
                <w:noProof/>
                <w:webHidden/>
              </w:rPr>
              <w:fldChar w:fldCharType="end"/>
            </w:r>
          </w:hyperlink>
        </w:p>
        <w:p w14:paraId="5A5748F2" w14:textId="77777777" w:rsidR="00F74D7B" w:rsidRPr="006C25BC" w:rsidRDefault="00F4110D" w:rsidP="006C25BC">
          <w:pPr>
            <w:pStyle w:val="TDC1"/>
            <w:spacing w:line="360" w:lineRule="auto"/>
            <w:rPr>
              <w:rFonts w:ascii="Palatino Linotype" w:hAnsi="Palatino Linotype"/>
              <w:noProof/>
              <w:lang w:val="es-MX" w:eastAsia="es-MX"/>
            </w:rPr>
          </w:pPr>
          <w:hyperlink w:anchor="_Toc8225605" w:history="1">
            <w:r w:rsidR="00F74D7B" w:rsidRPr="006C25BC">
              <w:rPr>
                <w:rStyle w:val="Hipervnculo"/>
                <w:rFonts w:ascii="Palatino Linotype" w:hAnsi="Palatino Linotype"/>
                <w:noProof/>
              </w:rPr>
              <w:t></w:t>
            </w:r>
            <w:r w:rsidR="00F74D7B" w:rsidRPr="006C25BC">
              <w:rPr>
                <w:rFonts w:ascii="Palatino Linotype" w:hAnsi="Palatino Linotype"/>
                <w:noProof/>
                <w:lang w:val="es-MX" w:eastAsia="es-MX"/>
              </w:rPr>
              <w:tab/>
            </w:r>
            <w:r w:rsidR="00F74D7B" w:rsidRPr="006C25BC">
              <w:rPr>
                <w:rStyle w:val="Hipervnculo"/>
                <w:rFonts w:ascii="Palatino Linotype" w:hAnsi="Palatino Linotype"/>
                <w:b/>
                <w:noProof/>
              </w:rPr>
              <w:t>Formalidades para emitir el acuerdo de clasificación.</w:t>
            </w:r>
            <w:r w:rsidR="00F74D7B" w:rsidRPr="006C25BC">
              <w:rPr>
                <w:rFonts w:ascii="Palatino Linotype" w:hAnsi="Palatino Linotype"/>
                <w:noProof/>
                <w:webHidden/>
              </w:rPr>
              <w:tab/>
            </w:r>
            <w:r w:rsidR="00F74D7B" w:rsidRPr="006C25BC">
              <w:rPr>
                <w:rFonts w:ascii="Palatino Linotype" w:hAnsi="Palatino Linotype"/>
                <w:noProof/>
                <w:webHidden/>
              </w:rPr>
              <w:fldChar w:fldCharType="begin"/>
            </w:r>
            <w:r w:rsidR="00F74D7B" w:rsidRPr="006C25BC">
              <w:rPr>
                <w:rFonts w:ascii="Palatino Linotype" w:hAnsi="Palatino Linotype"/>
                <w:noProof/>
                <w:webHidden/>
              </w:rPr>
              <w:instrText xml:space="preserve"> PAGEREF _Toc8225605 \h </w:instrText>
            </w:r>
            <w:r w:rsidR="00F74D7B" w:rsidRPr="006C25BC">
              <w:rPr>
                <w:rFonts w:ascii="Palatino Linotype" w:hAnsi="Palatino Linotype"/>
                <w:noProof/>
                <w:webHidden/>
              </w:rPr>
            </w:r>
            <w:r w:rsidR="00F74D7B" w:rsidRPr="006C25BC">
              <w:rPr>
                <w:rFonts w:ascii="Palatino Linotype" w:hAnsi="Palatino Linotype"/>
                <w:noProof/>
                <w:webHidden/>
              </w:rPr>
              <w:fldChar w:fldCharType="separate"/>
            </w:r>
            <w:r w:rsidR="009117EF">
              <w:rPr>
                <w:rFonts w:ascii="Palatino Linotype" w:hAnsi="Palatino Linotype"/>
                <w:noProof/>
                <w:webHidden/>
              </w:rPr>
              <w:t>119</w:t>
            </w:r>
            <w:r w:rsidR="00F74D7B" w:rsidRPr="006C25BC">
              <w:rPr>
                <w:rFonts w:ascii="Palatino Linotype" w:hAnsi="Palatino Linotype"/>
                <w:noProof/>
                <w:webHidden/>
              </w:rPr>
              <w:fldChar w:fldCharType="end"/>
            </w:r>
          </w:hyperlink>
        </w:p>
        <w:p w14:paraId="61964959" w14:textId="77777777" w:rsidR="00F74D7B" w:rsidRPr="006C25BC" w:rsidRDefault="00F4110D" w:rsidP="006C25BC">
          <w:pPr>
            <w:pStyle w:val="TDC1"/>
            <w:spacing w:line="360" w:lineRule="auto"/>
            <w:rPr>
              <w:rFonts w:ascii="Palatino Linotype" w:hAnsi="Palatino Linotype"/>
              <w:noProof/>
              <w:lang w:val="es-MX" w:eastAsia="es-MX"/>
            </w:rPr>
          </w:pPr>
          <w:hyperlink w:anchor="_Toc8225606" w:history="1">
            <w:r w:rsidR="00F74D7B" w:rsidRPr="006C25BC">
              <w:rPr>
                <w:rStyle w:val="Hipervnculo"/>
                <w:rFonts w:ascii="Palatino Linotype" w:hAnsi="Palatino Linotype"/>
                <w:noProof/>
              </w:rPr>
              <w:t></w:t>
            </w:r>
            <w:r w:rsidR="00F74D7B" w:rsidRPr="006C25BC">
              <w:rPr>
                <w:rFonts w:ascii="Palatino Linotype" w:hAnsi="Palatino Linotype"/>
                <w:noProof/>
                <w:lang w:val="es-MX" w:eastAsia="es-MX"/>
              </w:rPr>
              <w:tab/>
            </w:r>
            <w:r w:rsidR="00F74D7B" w:rsidRPr="006C25BC">
              <w:rPr>
                <w:rStyle w:val="Hipervnculo"/>
                <w:rFonts w:ascii="Palatino Linotype" w:hAnsi="Palatino Linotype"/>
                <w:b/>
                <w:noProof/>
              </w:rPr>
              <w:t>Requisitos de fondo del acuerdo de clasificación</w:t>
            </w:r>
            <w:r w:rsidR="00F74D7B" w:rsidRPr="006C25BC">
              <w:rPr>
                <w:rFonts w:ascii="Palatino Linotype" w:hAnsi="Palatino Linotype"/>
                <w:noProof/>
                <w:webHidden/>
              </w:rPr>
              <w:tab/>
            </w:r>
            <w:r w:rsidR="00F74D7B" w:rsidRPr="006C25BC">
              <w:rPr>
                <w:rFonts w:ascii="Palatino Linotype" w:hAnsi="Palatino Linotype"/>
                <w:noProof/>
                <w:webHidden/>
              </w:rPr>
              <w:fldChar w:fldCharType="begin"/>
            </w:r>
            <w:r w:rsidR="00F74D7B" w:rsidRPr="006C25BC">
              <w:rPr>
                <w:rFonts w:ascii="Palatino Linotype" w:hAnsi="Palatino Linotype"/>
                <w:noProof/>
                <w:webHidden/>
              </w:rPr>
              <w:instrText xml:space="preserve"> PAGEREF _Toc8225606 \h </w:instrText>
            </w:r>
            <w:r w:rsidR="00F74D7B" w:rsidRPr="006C25BC">
              <w:rPr>
                <w:rFonts w:ascii="Palatino Linotype" w:hAnsi="Palatino Linotype"/>
                <w:noProof/>
                <w:webHidden/>
              </w:rPr>
            </w:r>
            <w:r w:rsidR="00F74D7B" w:rsidRPr="006C25BC">
              <w:rPr>
                <w:rFonts w:ascii="Palatino Linotype" w:hAnsi="Palatino Linotype"/>
                <w:noProof/>
                <w:webHidden/>
              </w:rPr>
              <w:fldChar w:fldCharType="separate"/>
            </w:r>
            <w:r w:rsidR="009117EF">
              <w:rPr>
                <w:rFonts w:ascii="Palatino Linotype" w:hAnsi="Palatino Linotype"/>
                <w:noProof/>
                <w:webHidden/>
              </w:rPr>
              <w:t>120</w:t>
            </w:r>
            <w:r w:rsidR="00F74D7B" w:rsidRPr="006C25BC">
              <w:rPr>
                <w:rFonts w:ascii="Palatino Linotype" w:hAnsi="Palatino Linotype"/>
                <w:noProof/>
                <w:webHidden/>
              </w:rPr>
              <w:fldChar w:fldCharType="end"/>
            </w:r>
          </w:hyperlink>
        </w:p>
        <w:p w14:paraId="5D88C893" w14:textId="77777777" w:rsidR="00F74D7B" w:rsidRPr="006C25BC" w:rsidRDefault="00F4110D" w:rsidP="006C25BC">
          <w:pPr>
            <w:pStyle w:val="TDC1"/>
            <w:spacing w:line="360" w:lineRule="auto"/>
            <w:rPr>
              <w:rFonts w:ascii="Palatino Linotype" w:hAnsi="Palatino Linotype"/>
              <w:noProof/>
              <w:lang w:val="es-MX" w:eastAsia="es-MX"/>
            </w:rPr>
          </w:pPr>
          <w:hyperlink w:anchor="_Toc8225607" w:history="1">
            <w:r w:rsidR="00F74D7B" w:rsidRPr="006C25BC">
              <w:rPr>
                <w:rStyle w:val="Hipervnculo"/>
                <w:rFonts w:ascii="Palatino Linotype" w:hAnsi="Palatino Linotype"/>
                <w:noProof/>
              </w:rPr>
              <w:t></w:t>
            </w:r>
            <w:r w:rsidR="00F74D7B" w:rsidRPr="006C25BC">
              <w:rPr>
                <w:rFonts w:ascii="Palatino Linotype" w:hAnsi="Palatino Linotype"/>
                <w:noProof/>
                <w:lang w:val="es-MX" w:eastAsia="es-MX"/>
              </w:rPr>
              <w:tab/>
            </w:r>
            <w:r w:rsidR="00F74D7B" w:rsidRPr="006C25BC">
              <w:rPr>
                <w:rStyle w:val="Hipervnculo"/>
                <w:rFonts w:ascii="Palatino Linotype" w:hAnsi="Palatino Linotype"/>
                <w:b/>
                <w:noProof/>
              </w:rPr>
              <w:t>La fundamentación específica</w:t>
            </w:r>
            <w:r w:rsidR="00F74D7B" w:rsidRPr="006C25BC">
              <w:rPr>
                <w:rFonts w:ascii="Palatino Linotype" w:hAnsi="Palatino Linotype"/>
                <w:noProof/>
                <w:webHidden/>
              </w:rPr>
              <w:tab/>
            </w:r>
            <w:r w:rsidR="00F74D7B" w:rsidRPr="006C25BC">
              <w:rPr>
                <w:rFonts w:ascii="Palatino Linotype" w:hAnsi="Palatino Linotype"/>
                <w:noProof/>
                <w:webHidden/>
              </w:rPr>
              <w:fldChar w:fldCharType="begin"/>
            </w:r>
            <w:r w:rsidR="00F74D7B" w:rsidRPr="006C25BC">
              <w:rPr>
                <w:rFonts w:ascii="Palatino Linotype" w:hAnsi="Palatino Linotype"/>
                <w:noProof/>
                <w:webHidden/>
              </w:rPr>
              <w:instrText xml:space="preserve"> PAGEREF _Toc8225607 \h </w:instrText>
            </w:r>
            <w:r w:rsidR="00F74D7B" w:rsidRPr="006C25BC">
              <w:rPr>
                <w:rFonts w:ascii="Palatino Linotype" w:hAnsi="Palatino Linotype"/>
                <w:noProof/>
                <w:webHidden/>
              </w:rPr>
            </w:r>
            <w:r w:rsidR="00F74D7B" w:rsidRPr="006C25BC">
              <w:rPr>
                <w:rFonts w:ascii="Palatino Linotype" w:hAnsi="Palatino Linotype"/>
                <w:noProof/>
                <w:webHidden/>
              </w:rPr>
              <w:fldChar w:fldCharType="separate"/>
            </w:r>
            <w:r w:rsidR="009117EF">
              <w:rPr>
                <w:rFonts w:ascii="Palatino Linotype" w:hAnsi="Palatino Linotype"/>
                <w:noProof/>
                <w:webHidden/>
              </w:rPr>
              <w:t>124</w:t>
            </w:r>
            <w:r w:rsidR="00F74D7B" w:rsidRPr="006C25BC">
              <w:rPr>
                <w:rFonts w:ascii="Palatino Linotype" w:hAnsi="Palatino Linotype"/>
                <w:noProof/>
                <w:webHidden/>
              </w:rPr>
              <w:fldChar w:fldCharType="end"/>
            </w:r>
          </w:hyperlink>
        </w:p>
        <w:p w14:paraId="2E8EB17E" w14:textId="785B4B57" w:rsidR="00F74D7B" w:rsidRPr="006C25BC" w:rsidRDefault="00F4110D" w:rsidP="006C25BC">
          <w:pPr>
            <w:pStyle w:val="TDC1"/>
            <w:spacing w:line="360" w:lineRule="auto"/>
            <w:rPr>
              <w:rStyle w:val="Hipervnculo"/>
              <w:rFonts w:ascii="Palatino Linotype" w:hAnsi="Palatino Linotype"/>
              <w:noProof/>
              <w:color w:val="auto"/>
              <w:u w:val="none"/>
              <w:lang w:val="es-MX" w:eastAsia="es-MX"/>
            </w:rPr>
          </w:pPr>
          <w:hyperlink w:anchor="_Toc8225608" w:history="1">
            <w:r w:rsidR="00F74D7B" w:rsidRPr="006C25BC">
              <w:rPr>
                <w:rStyle w:val="Hipervnculo"/>
                <w:rFonts w:ascii="Palatino Linotype" w:hAnsi="Palatino Linotype"/>
                <w:noProof/>
              </w:rPr>
              <w:t></w:t>
            </w:r>
            <w:r w:rsidR="00F74D7B" w:rsidRPr="006C25BC">
              <w:rPr>
                <w:rFonts w:ascii="Palatino Linotype" w:hAnsi="Palatino Linotype"/>
                <w:noProof/>
                <w:lang w:val="es-MX" w:eastAsia="es-MX"/>
              </w:rPr>
              <w:tab/>
            </w:r>
            <w:r w:rsidR="00F74D7B" w:rsidRPr="006C25BC">
              <w:rPr>
                <w:rStyle w:val="Hipervnculo"/>
                <w:rFonts w:ascii="Palatino Linotype" w:hAnsi="Palatino Linotype"/>
                <w:b/>
                <w:noProof/>
              </w:rPr>
              <w:t>La prueba de daño</w:t>
            </w:r>
            <w:r w:rsidR="00F74D7B" w:rsidRPr="006C25BC">
              <w:rPr>
                <w:rFonts w:ascii="Palatino Linotype" w:hAnsi="Palatino Linotype"/>
                <w:noProof/>
                <w:webHidden/>
              </w:rPr>
              <w:tab/>
            </w:r>
            <w:r w:rsidR="00F74D7B" w:rsidRPr="006C25BC">
              <w:rPr>
                <w:rFonts w:ascii="Palatino Linotype" w:hAnsi="Palatino Linotype"/>
                <w:noProof/>
                <w:webHidden/>
              </w:rPr>
              <w:fldChar w:fldCharType="begin"/>
            </w:r>
            <w:r w:rsidR="00F74D7B" w:rsidRPr="006C25BC">
              <w:rPr>
                <w:rFonts w:ascii="Palatino Linotype" w:hAnsi="Palatino Linotype"/>
                <w:noProof/>
                <w:webHidden/>
              </w:rPr>
              <w:instrText xml:space="preserve"> PAGEREF _Toc8225608 \h </w:instrText>
            </w:r>
            <w:r w:rsidR="00F74D7B" w:rsidRPr="006C25BC">
              <w:rPr>
                <w:rFonts w:ascii="Palatino Linotype" w:hAnsi="Palatino Linotype"/>
                <w:noProof/>
                <w:webHidden/>
              </w:rPr>
            </w:r>
            <w:r w:rsidR="00F74D7B" w:rsidRPr="006C25BC">
              <w:rPr>
                <w:rFonts w:ascii="Palatino Linotype" w:hAnsi="Palatino Linotype"/>
                <w:noProof/>
                <w:webHidden/>
              </w:rPr>
              <w:fldChar w:fldCharType="separate"/>
            </w:r>
            <w:r w:rsidR="009117EF">
              <w:rPr>
                <w:rFonts w:ascii="Palatino Linotype" w:hAnsi="Palatino Linotype"/>
                <w:noProof/>
                <w:webHidden/>
              </w:rPr>
              <w:t>124</w:t>
            </w:r>
            <w:r w:rsidR="00F74D7B" w:rsidRPr="006C25BC">
              <w:rPr>
                <w:rFonts w:ascii="Palatino Linotype" w:hAnsi="Palatino Linotype"/>
                <w:noProof/>
                <w:webHidden/>
              </w:rPr>
              <w:fldChar w:fldCharType="end"/>
            </w:r>
          </w:hyperlink>
        </w:p>
        <w:p w14:paraId="4CFD6A1A" w14:textId="77777777" w:rsidR="00F74D7B" w:rsidRPr="006C25BC" w:rsidRDefault="00F4110D" w:rsidP="006C25BC">
          <w:pPr>
            <w:pStyle w:val="TDC1"/>
            <w:spacing w:line="360" w:lineRule="auto"/>
            <w:ind w:left="0"/>
            <w:rPr>
              <w:rFonts w:ascii="Palatino Linotype" w:hAnsi="Palatino Linotype"/>
              <w:noProof/>
              <w:lang w:val="es-MX" w:eastAsia="es-MX"/>
            </w:rPr>
          </w:pPr>
          <w:hyperlink w:anchor="_Toc8225609" w:history="1">
            <w:r w:rsidR="00F74D7B" w:rsidRPr="006C25BC">
              <w:rPr>
                <w:rStyle w:val="Hipervnculo"/>
                <w:rFonts w:ascii="Palatino Linotype" w:hAnsi="Palatino Linotype"/>
                <w:b/>
                <w:noProof/>
              </w:rPr>
              <w:t>SEXTO.</w:t>
            </w:r>
            <w:r w:rsidR="00F74D7B" w:rsidRPr="006C25BC">
              <w:rPr>
                <w:rStyle w:val="Hipervnculo"/>
                <w:rFonts w:ascii="Palatino Linotype" w:hAnsi="Palatino Linotype"/>
                <w:noProof/>
              </w:rPr>
              <w:t xml:space="preserve"> </w:t>
            </w:r>
            <w:r w:rsidR="00F74D7B" w:rsidRPr="006C25BC">
              <w:rPr>
                <w:rStyle w:val="Hipervnculo"/>
                <w:rFonts w:ascii="Palatino Linotype" w:hAnsi="Palatino Linotype"/>
                <w:b/>
                <w:noProof/>
              </w:rPr>
              <w:t>De la versión pública.</w:t>
            </w:r>
            <w:r w:rsidR="00F74D7B" w:rsidRPr="006C25BC">
              <w:rPr>
                <w:rFonts w:ascii="Palatino Linotype" w:hAnsi="Palatino Linotype"/>
                <w:noProof/>
                <w:webHidden/>
              </w:rPr>
              <w:tab/>
            </w:r>
            <w:r w:rsidR="00F74D7B" w:rsidRPr="006C25BC">
              <w:rPr>
                <w:rFonts w:ascii="Palatino Linotype" w:hAnsi="Palatino Linotype"/>
                <w:noProof/>
                <w:webHidden/>
              </w:rPr>
              <w:fldChar w:fldCharType="begin"/>
            </w:r>
            <w:r w:rsidR="00F74D7B" w:rsidRPr="006C25BC">
              <w:rPr>
                <w:rFonts w:ascii="Palatino Linotype" w:hAnsi="Palatino Linotype"/>
                <w:noProof/>
                <w:webHidden/>
              </w:rPr>
              <w:instrText xml:space="preserve"> PAGEREF _Toc8225609 \h </w:instrText>
            </w:r>
            <w:r w:rsidR="00F74D7B" w:rsidRPr="006C25BC">
              <w:rPr>
                <w:rFonts w:ascii="Palatino Linotype" w:hAnsi="Palatino Linotype"/>
                <w:noProof/>
                <w:webHidden/>
              </w:rPr>
            </w:r>
            <w:r w:rsidR="00F74D7B" w:rsidRPr="006C25BC">
              <w:rPr>
                <w:rFonts w:ascii="Palatino Linotype" w:hAnsi="Palatino Linotype"/>
                <w:noProof/>
                <w:webHidden/>
              </w:rPr>
              <w:fldChar w:fldCharType="separate"/>
            </w:r>
            <w:r w:rsidR="009117EF">
              <w:rPr>
                <w:rFonts w:ascii="Palatino Linotype" w:hAnsi="Palatino Linotype"/>
                <w:noProof/>
                <w:webHidden/>
              </w:rPr>
              <w:t>129</w:t>
            </w:r>
            <w:r w:rsidR="00F74D7B" w:rsidRPr="006C25BC">
              <w:rPr>
                <w:rFonts w:ascii="Palatino Linotype" w:hAnsi="Palatino Linotype"/>
                <w:noProof/>
                <w:webHidden/>
              </w:rPr>
              <w:fldChar w:fldCharType="end"/>
            </w:r>
          </w:hyperlink>
        </w:p>
        <w:p w14:paraId="30DC49FA" w14:textId="77777777" w:rsidR="00F74D7B" w:rsidRPr="006C25BC" w:rsidRDefault="00F4110D" w:rsidP="006C25BC">
          <w:pPr>
            <w:pStyle w:val="TDC2"/>
            <w:spacing w:line="360" w:lineRule="auto"/>
            <w:rPr>
              <w:rFonts w:ascii="Palatino Linotype" w:hAnsi="Palatino Linotype"/>
              <w:noProof/>
              <w:lang w:val="es-MX" w:eastAsia="es-MX"/>
            </w:rPr>
          </w:pPr>
          <w:hyperlink w:anchor="_Toc8225610" w:history="1">
            <w:r w:rsidR="00F74D7B" w:rsidRPr="006C25BC">
              <w:rPr>
                <w:rStyle w:val="Hipervnculo"/>
                <w:rFonts w:ascii="Palatino Linotype" w:hAnsi="Palatino Linotype"/>
                <w:b/>
                <w:noProof/>
              </w:rPr>
              <w:t>R E S O L U T I V O S</w:t>
            </w:r>
            <w:r w:rsidR="00F74D7B" w:rsidRPr="006C25BC">
              <w:rPr>
                <w:rFonts w:ascii="Palatino Linotype" w:hAnsi="Palatino Linotype"/>
                <w:noProof/>
                <w:webHidden/>
              </w:rPr>
              <w:tab/>
            </w:r>
            <w:r w:rsidR="00F74D7B" w:rsidRPr="006C25BC">
              <w:rPr>
                <w:rFonts w:ascii="Palatino Linotype" w:hAnsi="Palatino Linotype"/>
                <w:noProof/>
                <w:webHidden/>
              </w:rPr>
              <w:fldChar w:fldCharType="begin"/>
            </w:r>
            <w:r w:rsidR="00F74D7B" w:rsidRPr="006C25BC">
              <w:rPr>
                <w:rFonts w:ascii="Palatino Linotype" w:hAnsi="Palatino Linotype"/>
                <w:noProof/>
                <w:webHidden/>
              </w:rPr>
              <w:instrText xml:space="preserve"> PAGEREF _Toc8225610 \h </w:instrText>
            </w:r>
            <w:r w:rsidR="00F74D7B" w:rsidRPr="006C25BC">
              <w:rPr>
                <w:rFonts w:ascii="Palatino Linotype" w:hAnsi="Palatino Linotype"/>
                <w:noProof/>
                <w:webHidden/>
              </w:rPr>
            </w:r>
            <w:r w:rsidR="00F74D7B" w:rsidRPr="006C25BC">
              <w:rPr>
                <w:rFonts w:ascii="Palatino Linotype" w:hAnsi="Palatino Linotype"/>
                <w:noProof/>
                <w:webHidden/>
              </w:rPr>
              <w:fldChar w:fldCharType="separate"/>
            </w:r>
            <w:r w:rsidR="009117EF">
              <w:rPr>
                <w:rFonts w:ascii="Palatino Linotype" w:hAnsi="Palatino Linotype"/>
                <w:noProof/>
                <w:webHidden/>
              </w:rPr>
              <w:t>143</w:t>
            </w:r>
            <w:r w:rsidR="00F74D7B" w:rsidRPr="006C25BC">
              <w:rPr>
                <w:rFonts w:ascii="Palatino Linotype" w:hAnsi="Palatino Linotype"/>
                <w:noProof/>
                <w:webHidden/>
              </w:rPr>
              <w:fldChar w:fldCharType="end"/>
            </w:r>
          </w:hyperlink>
        </w:p>
        <w:p w14:paraId="72042C05" w14:textId="6A9F557A" w:rsidR="00F74D7B" w:rsidRPr="006C25BC" w:rsidRDefault="00DA7E2F" w:rsidP="006C25BC">
          <w:pPr>
            <w:tabs>
              <w:tab w:val="left" w:pos="0"/>
            </w:tabs>
            <w:spacing w:line="360" w:lineRule="auto"/>
            <w:rPr>
              <w:rFonts w:ascii="Palatino Linotype" w:hAnsi="Palatino Linotype"/>
              <w:b/>
              <w:bCs/>
            </w:rPr>
          </w:pPr>
          <w:r w:rsidRPr="006C25BC">
            <w:rPr>
              <w:rFonts w:ascii="Palatino Linotype" w:hAnsi="Palatino Linotype"/>
              <w:b/>
              <w:bCs/>
            </w:rPr>
            <w:lastRenderedPageBreak/>
            <w:fldChar w:fldCharType="end"/>
          </w:r>
        </w:p>
      </w:sdtContent>
    </w:sdt>
    <w:p w14:paraId="73F7F940" w14:textId="111E62AD" w:rsidR="00662C69" w:rsidRPr="006C25BC" w:rsidRDefault="009B11D6" w:rsidP="006C25BC">
      <w:pPr>
        <w:tabs>
          <w:tab w:val="left" w:pos="0"/>
        </w:tabs>
        <w:spacing w:line="360" w:lineRule="auto"/>
        <w:jc w:val="both"/>
        <w:rPr>
          <w:rFonts w:ascii="Palatino Linotype" w:hAnsi="Palatino Linotype"/>
        </w:rPr>
      </w:pPr>
      <w:r w:rsidRPr="006C25BC">
        <w:rPr>
          <w:rFonts w:ascii="Palatino Linotype" w:hAnsi="Palatino Linotype"/>
        </w:rPr>
        <w:t>R</w:t>
      </w:r>
      <w:r w:rsidR="00662C69" w:rsidRPr="006C25BC">
        <w:rPr>
          <w:rFonts w:ascii="Palatino Linotype" w:hAnsi="Palatino Linotype"/>
        </w:rPr>
        <w:t>esolución del Pleno del Instituto de Transparencia, Acceso a la Información Pública y Protección de Datos Personales del Estado de México y Mun</w:t>
      </w:r>
      <w:r w:rsidR="000D5A1D" w:rsidRPr="006C25BC">
        <w:rPr>
          <w:rFonts w:ascii="Palatino Linotype" w:hAnsi="Palatino Linotype"/>
        </w:rPr>
        <w:t>icipios, con</w:t>
      </w:r>
      <w:r w:rsidR="00662C69" w:rsidRPr="006C25BC">
        <w:rPr>
          <w:rFonts w:ascii="Palatino Linotype" w:hAnsi="Palatino Linotype"/>
        </w:rPr>
        <w:t xml:space="preserve"> </w:t>
      </w:r>
      <w:r w:rsidR="00485DB6" w:rsidRPr="006C25BC">
        <w:rPr>
          <w:rFonts w:ascii="Palatino Linotype" w:hAnsi="Palatino Linotype"/>
        </w:rPr>
        <w:t xml:space="preserve">domicilio </w:t>
      </w:r>
      <w:r w:rsidR="00662C69" w:rsidRPr="006C25BC">
        <w:rPr>
          <w:rFonts w:ascii="Palatino Linotype" w:hAnsi="Palatino Linotype"/>
        </w:rPr>
        <w:t xml:space="preserve">en Metepec, Estado de México; de </w:t>
      </w:r>
      <w:r w:rsidR="006C25BC" w:rsidRPr="006C25BC">
        <w:rPr>
          <w:rFonts w:ascii="Palatino Linotype" w:hAnsi="Palatino Linotype"/>
        </w:rPr>
        <w:t>fecha nueve</w:t>
      </w:r>
      <w:r w:rsidR="006B149F" w:rsidRPr="006C25BC">
        <w:rPr>
          <w:rFonts w:ascii="Palatino Linotype" w:hAnsi="Palatino Linotype"/>
        </w:rPr>
        <w:t xml:space="preserve"> (</w:t>
      </w:r>
      <w:r w:rsidR="006C25BC" w:rsidRPr="006C25BC">
        <w:rPr>
          <w:rFonts w:ascii="Palatino Linotype" w:hAnsi="Palatino Linotype"/>
        </w:rPr>
        <w:t>09</w:t>
      </w:r>
      <w:r w:rsidR="006B149F" w:rsidRPr="006C25BC">
        <w:rPr>
          <w:rFonts w:ascii="Palatino Linotype" w:hAnsi="Palatino Linotype"/>
        </w:rPr>
        <w:t xml:space="preserve">) de </w:t>
      </w:r>
      <w:r w:rsidR="00BE641C" w:rsidRPr="006C25BC">
        <w:rPr>
          <w:rFonts w:ascii="Palatino Linotype" w:hAnsi="Palatino Linotype"/>
        </w:rPr>
        <w:t>may</w:t>
      </w:r>
      <w:r w:rsidR="00214202" w:rsidRPr="006C25BC">
        <w:rPr>
          <w:rFonts w:ascii="Palatino Linotype" w:hAnsi="Palatino Linotype"/>
        </w:rPr>
        <w:t>o</w:t>
      </w:r>
      <w:r w:rsidR="00B414A7" w:rsidRPr="006C25BC">
        <w:rPr>
          <w:rFonts w:ascii="Palatino Linotype" w:hAnsi="Palatino Linotype"/>
        </w:rPr>
        <w:t xml:space="preserve"> de dos mil diecinueve</w:t>
      </w:r>
      <w:r w:rsidR="00662C69" w:rsidRPr="006C25BC">
        <w:rPr>
          <w:rFonts w:ascii="Palatino Linotype" w:hAnsi="Palatino Linotype"/>
        </w:rPr>
        <w:t>.</w:t>
      </w:r>
    </w:p>
    <w:p w14:paraId="5A51B5EC" w14:textId="77777777" w:rsidR="008A5A73" w:rsidRPr="006C25BC" w:rsidRDefault="008A5A73" w:rsidP="006C25BC">
      <w:pPr>
        <w:tabs>
          <w:tab w:val="left" w:pos="0"/>
          <w:tab w:val="left" w:pos="3465"/>
        </w:tabs>
        <w:spacing w:line="360" w:lineRule="auto"/>
        <w:jc w:val="both"/>
        <w:rPr>
          <w:rFonts w:ascii="Palatino Linotype" w:hAnsi="Palatino Linotype"/>
        </w:rPr>
      </w:pPr>
    </w:p>
    <w:p w14:paraId="02C1324E" w14:textId="291A614F" w:rsidR="00662C69" w:rsidRPr="006C25BC" w:rsidRDefault="00662C69" w:rsidP="006C25BC">
      <w:pPr>
        <w:tabs>
          <w:tab w:val="left" w:pos="0"/>
        </w:tabs>
        <w:spacing w:line="360" w:lineRule="auto"/>
        <w:jc w:val="both"/>
        <w:rPr>
          <w:rFonts w:ascii="Palatino Linotype" w:hAnsi="Palatino Linotype"/>
        </w:rPr>
      </w:pPr>
      <w:r w:rsidRPr="006C25BC">
        <w:rPr>
          <w:rFonts w:ascii="Palatino Linotype" w:hAnsi="Palatino Linotype"/>
          <w:b/>
        </w:rPr>
        <w:t>VISTO</w:t>
      </w:r>
      <w:r w:rsidR="00F133EC">
        <w:rPr>
          <w:rFonts w:ascii="Palatino Linotype" w:hAnsi="Palatino Linotype"/>
          <w:b/>
        </w:rPr>
        <w:t>S</w:t>
      </w:r>
      <w:r w:rsidR="00F133EC">
        <w:rPr>
          <w:rFonts w:ascii="Palatino Linotype" w:hAnsi="Palatino Linotype"/>
        </w:rPr>
        <w:t xml:space="preserve"> los</w:t>
      </w:r>
      <w:r w:rsidRPr="006C25BC">
        <w:rPr>
          <w:rFonts w:ascii="Palatino Linotype" w:hAnsi="Palatino Linotype"/>
        </w:rPr>
        <w:t xml:space="preserve"> expediente</w:t>
      </w:r>
      <w:r w:rsidR="00F133EC">
        <w:rPr>
          <w:rFonts w:ascii="Palatino Linotype" w:hAnsi="Palatino Linotype"/>
        </w:rPr>
        <w:t>s</w:t>
      </w:r>
      <w:r w:rsidRPr="006C25BC">
        <w:rPr>
          <w:rFonts w:ascii="Palatino Linotype" w:hAnsi="Palatino Linotype"/>
        </w:rPr>
        <w:t xml:space="preserve"> electrónico</w:t>
      </w:r>
      <w:r w:rsidR="00F133EC">
        <w:rPr>
          <w:rFonts w:ascii="Palatino Linotype" w:hAnsi="Palatino Linotype"/>
        </w:rPr>
        <w:t>s</w:t>
      </w:r>
      <w:r w:rsidRPr="006C25BC">
        <w:rPr>
          <w:rFonts w:ascii="Palatino Linotype" w:hAnsi="Palatino Linotype"/>
        </w:rPr>
        <w:t xml:space="preserve"> for</w:t>
      </w:r>
      <w:r w:rsidR="00D37494" w:rsidRPr="006C25BC">
        <w:rPr>
          <w:rFonts w:ascii="Palatino Linotype" w:hAnsi="Palatino Linotype"/>
        </w:rPr>
        <w:t>mado</w:t>
      </w:r>
      <w:r w:rsidR="00F133EC">
        <w:rPr>
          <w:rFonts w:ascii="Palatino Linotype" w:hAnsi="Palatino Linotype"/>
        </w:rPr>
        <w:t>s</w:t>
      </w:r>
      <w:r w:rsidR="00D37494" w:rsidRPr="006C25BC">
        <w:rPr>
          <w:rFonts w:ascii="Palatino Linotype" w:hAnsi="Palatino Linotype"/>
        </w:rPr>
        <w:t xml:space="preserve"> con motivo de</w:t>
      </w:r>
      <w:r w:rsidR="00F133EC">
        <w:rPr>
          <w:rFonts w:ascii="Palatino Linotype" w:hAnsi="Palatino Linotype"/>
        </w:rPr>
        <w:t xml:space="preserve"> </w:t>
      </w:r>
      <w:r w:rsidR="00D37494" w:rsidRPr="006C25BC">
        <w:rPr>
          <w:rFonts w:ascii="Palatino Linotype" w:hAnsi="Palatino Linotype"/>
        </w:rPr>
        <w:t>l</w:t>
      </w:r>
      <w:r w:rsidR="00F133EC">
        <w:rPr>
          <w:rFonts w:ascii="Palatino Linotype" w:hAnsi="Palatino Linotype"/>
        </w:rPr>
        <w:t>os</w:t>
      </w:r>
      <w:r w:rsidRPr="006C25BC">
        <w:rPr>
          <w:rFonts w:ascii="Palatino Linotype" w:hAnsi="Palatino Linotype"/>
        </w:rPr>
        <w:t xml:space="preserve"> recurso</w:t>
      </w:r>
      <w:r w:rsidR="00F133EC">
        <w:rPr>
          <w:rFonts w:ascii="Palatino Linotype" w:hAnsi="Palatino Linotype"/>
        </w:rPr>
        <w:t>s</w:t>
      </w:r>
      <w:r w:rsidRPr="006C25BC">
        <w:rPr>
          <w:rFonts w:ascii="Palatino Linotype" w:hAnsi="Palatino Linotype"/>
        </w:rPr>
        <w:t xml:space="preserve"> de revisión</w:t>
      </w:r>
      <w:r w:rsidR="008D6879" w:rsidRPr="006C25BC">
        <w:rPr>
          <w:rFonts w:ascii="Palatino Linotype" w:hAnsi="Palatino Linotype"/>
        </w:rPr>
        <w:t xml:space="preserve"> </w:t>
      </w:r>
      <w:r w:rsidR="00787242" w:rsidRPr="006C25BC">
        <w:rPr>
          <w:rFonts w:ascii="Palatino Linotype" w:hAnsi="Palatino Linotype"/>
          <w:b/>
        </w:rPr>
        <w:t>00</w:t>
      </w:r>
      <w:r w:rsidR="00BE641C" w:rsidRPr="006C25BC">
        <w:rPr>
          <w:rFonts w:ascii="Palatino Linotype" w:hAnsi="Palatino Linotype"/>
          <w:b/>
        </w:rPr>
        <w:t>958</w:t>
      </w:r>
      <w:r w:rsidR="00787242" w:rsidRPr="006C25BC">
        <w:rPr>
          <w:rFonts w:ascii="Palatino Linotype" w:hAnsi="Palatino Linotype"/>
          <w:b/>
        </w:rPr>
        <w:t>/INFOEM/IP/RR/2019</w:t>
      </w:r>
      <w:r w:rsidR="00BE641C" w:rsidRPr="006C25BC">
        <w:rPr>
          <w:rFonts w:ascii="Palatino Linotype" w:hAnsi="Palatino Linotype"/>
          <w:b/>
        </w:rPr>
        <w:t xml:space="preserve"> al </w:t>
      </w:r>
      <w:r w:rsidR="00787242" w:rsidRPr="006C25BC">
        <w:rPr>
          <w:rFonts w:ascii="Palatino Linotype" w:hAnsi="Palatino Linotype"/>
          <w:b/>
        </w:rPr>
        <w:t>00</w:t>
      </w:r>
      <w:r w:rsidR="00BE641C" w:rsidRPr="006C25BC">
        <w:rPr>
          <w:rFonts w:ascii="Palatino Linotype" w:hAnsi="Palatino Linotype"/>
          <w:b/>
        </w:rPr>
        <w:t>974</w:t>
      </w:r>
      <w:r w:rsidR="00787242" w:rsidRPr="006C25BC">
        <w:rPr>
          <w:rFonts w:ascii="Palatino Linotype" w:hAnsi="Palatino Linotype"/>
          <w:b/>
        </w:rPr>
        <w:t>/INFOEM/IP/RR/2019</w:t>
      </w:r>
      <w:r w:rsidR="00BE641C" w:rsidRPr="006C25BC">
        <w:rPr>
          <w:rFonts w:ascii="Palatino Linotype" w:hAnsi="Palatino Linotype"/>
          <w:b/>
        </w:rPr>
        <w:t xml:space="preserve">, del </w:t>
      </w:r>
      <w:r w:rsidR="00787242" w:rsidRPr="006C25BC">
        <w:rPr>
          <w:rFonts w:ascii="Palatino Linotype" w:hAnsi="Palatino Linotype"/>
          <w:b/>
        </w:rPr>
        <w:t>00</w:t>
      </w:r>
      <w:r w:rsidR="00BE641C" w:rsidRPr="006C25BC">
        <w:rPr>
          <w:rFonts w:ascii="Palatino Linotype" w:hAnsi="Palatino Linotype"/>
          <w:b/>
        </w:rPr>
        <w:t>976</w:t>
      </w:r>
      <w:r w:rsidR="00787242" w:rsidRPr="006C25BC">
        <w:rPr>
          <w:rFonts w:ascii="Palatino Linotype" w:hAnsi="Palatino Linotype"/>
          <w:b/>
        </w:rPr>
        <w:t>/INFOEM/IP/RR/2019</w:t>
      </w:r>
      <w:r w:rsidR="00BE641C" w:rsidRPr="006C25BC">
        <w:rPr>
          <w:rFonts w:ascii="Palatino Linotype" w:hAnsi="Palatino Linotype"/>
          <w:b/>
        </w:rPr>
        <w:t xml:space="preserve"> al </w:t>
      </w:r>
      <w:r w:rsidR="00787242" w:rsidRPr="006C25BC">
        <w:rPr>
          <w:rFonts w:ascii="Palatino Linotype" w:hAnsi="Palatino Linotype"/>
          <w:b/>
        </w:rPr>
        <w:t>0</w:t>
      </w:r>
      <w:r w:rsidR="00BE641C" w:rsidRPr="006C25BC">
        <w:rPr>
          <w:rFonts w:ascii="Palatino Linotype" w:hAnsi="Palatino Linotype"/>
          <w:b/>
        </w:rPr>
        <w:t>1021</w:t>
      </w:r>
      <w:r w:rsidR="00787242" w:rsidRPr="006C25BC">
        <w:rPr>
          <w:rFonts w:ascii="Palatino Linotype" w:hAnsi="Palatino Linotype"/>
          <w:b/>
        </w:rPr>
        <w:t>/INFOEM/IP/RR/2019</w:t>
      </w:r>
      <w:r w:rsidR="00BE641C" w:rsidRPr="006C25BC">
        <w:rPr>
          <w:rFonts w:ascii="Palatino Linotype" w:hAnsi="Palatino Linotype"/>
          <w:b/>
        </w:rPr>
        <w:t xml:space="preserve">, </w:t>
      </w:r>
      <w:r w:rsidR="00787242" w:rsidRPr="006C25BC">
        <w:rPr>
          <w:rFonts w:ascii="Palatino Linotype" w:hAnsi="Palatino Linotype"/>
          <w:b/>
        </w:rPr>
        <w:t>0</w:t>
      </w:r>
      <w:r w:rsidR="00BE641C" w:rsidRPr="006C25BC">
        <w:rPr>
          <w:rFonts w:ascii="Palatino Linotype" w:hAnsi="Palatino Linotype"/>
          <w:b/>
        </w:rPr>
        <w:t>1023</w:t>
      </w:r>
      <w:r w:rsidR="00787242" w:rsidRPr="006C25BC">
        <w:rPr>
          <w:rFonts w:ascii="Palatino Linotype" w:hAnsi="Palatino Linotype"/>
          <w:b/>
        </w:rPr>
        <w:t>/INFOEM/IP/RR/2019</w:t>
      </w:r>
      <w:r w:rsidR="00BE641C" w:rsidRPr="006C25BC">
        <w:rPr>
          <w:rFonts w:ascii="Palatino Linotype" w:hAnsi="Palatino Linotype"/>
          <w:b/>
        </w:rPr>
        <w:t xml:space="preserve">, </w:t>
      </w:r>
      <w:r w:rsidR="00787242" w:rsidRPr="006C25BC">
        <w:rPr>
          <w:rFonts w:ascii="Palatino Linotype" w:hAnsi="Palatino Linotype"/>
          <w:b/>
        </w:rPr>
        <w:t>0</w:t>
      </w:r>
      <w:r w:rsidR="00BE641C" w:rsidRPr="006C25BC">
        <w:rPr>
          <w:rFonts w:ascii="Palatino Linotype" w:hAnsi="Palatino Linotype"/>
          <w:b/>
        </w:rPr>
        <w:t>1024</w:t>
      </w:r>
      <w:r w:rsidR="00787242" w:rsidRPr="006C25BC">
        <w:rPr>
          <w:rFonts w:ascii="Palatino Linotype" w:hAnsi="Palatino Linotype"/>
          <w:b/>
        </w:rPr>
        <w:t>/INFOEM/IP/RR/2019</w:t>
      </w:r>
      <w:r w:rsidR="00BE641C" w:rsidRPr="006C25BC">
        <w:rPr>
          <w:rFonts w:ascii="Palatino Linotype" w:hAnsi="Palatino Linotype"/>
          <w:b/>
        </w:rPr>
        <w:t xml:space="preserve">, del </w:t>
      </w:r>
      <w:r w:rsidR="00787242" w:rsidRPr="006C25BC">
        <w:rPr>
          <w:rFonts w:ascii="Palatino Linotype" w:hAnsi="Palatino Linotype"/>
          <w:b/>
        </w:rPr>
        <w:t>0</w:t>
      </w:r>
      <w:r w:rsidR="00BE641C" w:rsidRPr="006C25BC">
        <w:rPr>
          <w:rFonts w:ascii="Palatino Linotype" w:hAnsi="Palatino Linotype"/>
          <w:b/>
        </w:rPr>
        <w:t>1026</w:t>
      </w:r>
      <w:r w:rsidR="00787242" w:rsidRPr="006C25BC">
        <w:rPr>
          <w:rFonts w:ascii="Palatino Linotype" w:hAnsi="Palatino Linotype"/>
          <w:b/>
        </w:rPr>
        <w:t>/INFOEM/IP/RR/2019</w:t>
      </w:r>
      <w:r w:rsidR="00BE641C" w:rsidRPr="006C25BC">
        <w:rPr>
          <w:rFonts w:ascii="Palatino Linotype" w:hAnsi="Palatino Linotype"/>
          <w:b/>
        </w:rPr>
        <w:t xml:space="preserve"> al </w:t>
      </w:r>
      <w:r w:rsidR="00787242" w:rsidRPr="006C25BC">
        <w:rPr>
          <w:rFonts w:ascii="Palatino Linotype" w:hAnsi="Palatino Linotype"/>
          <w:b/>
        </w:rPr>
        <w:t>0</w:t>
      </w:r>
      <w:r w:rsidR="00BE641C" w:rsidRPr="006C25BC">
        <w:rPr>
          <w:rFonts w:ascii="Palatino Linotype" w:hAnsi="Palatino Linotype"/>
          <w:b/>
        </w:rPr>
        <w:t>1030</w:t>
      </w:r>
      <w:r w:rsidR="00787242" w:rsidRPr="006C25BC">
        <w:rPr>
          <w:rFonts w:ascii="Palatino Linotype" w:hAnsi="Palatino Linotype"/>
          <w:b/>
        </w:rPr>
        <w:t>/INFOEM/IP/RR/2019</w:t>
      </w:r>
      <w:r w:rsidR="00BE641C" w:rsidRPr="006C25BC">
        <w:rPr>
          <w:rFonts w:ascii="Palatino Linotype" w:hAnsi="Palatino Linotype"/>
          <w:b/>
        </w:rPr>
        <w:t xml:space="preserve">, </w:t>
      </w:r>
      <w:r w:rsidR="00787242" w:rsidRPr="006C25BC">
        <w:rPr>
          <w:rFonts w:ascii="Palatino Linotype" w:hAnsi="Palatino Linotype"/>
          <w:b/>
        </w:rPr>
        <w:t>0</w:t>
      </w:r>
      <w:r w:rsidR="00BE641C" w:rsidRPr="006C25BC">
        <w:rPr>
          <w:rFonts w:ascii="Palatino Linotype" w:hAnsi="Palatino Linotype"/>
          <w:b/>
        </w:rPr>
        <w:t>1032</w:t>
      </w:r>
      <w:r w:rsidR="00787242" w:rsidRPr="006C25BC">
        <w:rPr>
          <w:rFonts w:ascii="Palatino Linotype" w:hAnsi="Palatino Linotype"/>
          <w:b/>
        </w:rPr>
        <w:t>/INFOEM/IP/RR/2019</w:t>
      </w:r>
      <w:r w:rsidR="00BE641C" w:rsidRPr="006C25BC">
        <w:rPr>
          <w:rFonts w:ascii="Palatino Linotype" w:hAnsi="Palatino Linotype"/>
          <w:b/>
        </w:rPr>
        <w:t xml:space="preserve">, del </w:t>
      </w:r>
      <w:r w:rsidR="00787242" w:rsidRPr="006C25BC">
        <w:rPr>
          <w:rFonts w:ascii="Palatino Linotype" w:hAnsi="Palatino Linotype"/>
          <w:b/>
        </w:rPr>
        <w:t>0</w:t>
      </w:r>
      <w:r w:rsidR="00BE641C" w:rsidRPr="006C25BC">
        <w:rPr>
          <w:rFonts w:ascii="Palatino Linotype" w:hAnsi="Palatino Linotype"/>
          <w:b/>
        </w:rPr>
        <w:t>1034</w:t>
      </w:r>
      <w:r w:rsidR="00787242" w:rsidRPr="006C25BC">
        <w:rPr>
          <w:rFonts w:ascii="Palatino Linotype" w:hAnsi="Palatino Linotype"/>
          <w:b/>
        </w:rPr>
        <w:t>/INFOEM/IP/RR/2019</w:t>
      </w:r>
      <w:r w:rsidR="00BE641C" w:rsidRPr="006C25BC">
        <w:rPr>
          <w:rFonts w:ascii="Palatino Linotype" w:hAnsi="Palatino Linotype"/>
          <w:b/>
        </w:rPr>
        <w:t xml:space="preserve"> al </w:t>
      </w:r>
      <w:r w:rsidR="00787242" w:rsidRPr="006C25BC">
        <w:rPr>
          <w:rFonts w:ascii="Palatino Linotype" w:hAnsi="Palatino Linotype"/>
          <w:b/>
        </w:rPr>
        <w:t>0</w:t>
      </w:r>
      <w:r w:rsidR="00BE641C" w:rsidRPr="006C25BC">
        <w:rPr>
          <w:rFonts w:ascii="Palatino Linotype" w:hAnsi="Palatino Linotype"/>
          <w:b/>
        </w:rPr>
        <w:t>1037</w:t>
      </w:r>
      <w:r w:rsidR="00787242" w:rsidRPr="006C25BC">
        <w:rPr>
          <w:rFonts w:ascii="Palatino Linotype" w:hAnsi="Palatino Linotype"/>
          <w:b/>
        </w:rPr>
        <w:t>/INFOEM/IP/RR/2019</w:t>
      </w:r>
      <w:r w:rsidR="00BE641C" w:rsidRPr="006C25BC">
        <w:rPr>
          <w:rFonts w:ascii="Palatino Linotype" w:hAnsi="Palatino Linotype"/>
          <w:b/>
        </w:rPr>
        <w:t xml:space="preserve">, </w:t>
      </w:r>
      <w:r w:rsidR="00787242" w:rsidRPr="006C25BC">
        <w:rPr>
          <w:rFonts w:ascii="Palatino Linotype" w:hAnsi="Palatino Linotype"/>
          <w:b/>
        </w:rPr>
        <w:t>0</w:t>
      </w:r>
      <w:r w:rsidR="00BE641C" w:rsidRPr="006C25BC">
        <w:rPr>
          <w:rFonts w:ascii="Palatino Linotype" w:hAnsi="Palatino Linotype"/>
          <w:b/>
        </w:rPr>
        <w:t>1039</w:t>
      </w:r>
      <w:r w:rsidR="00787242" w:rsidRPr="006C25BC">
        <w:rPr>
          <w:rFonts w:ascii="Palatino Linotype" w:hAnsi="Palatino Linotype"/>
          <w:b/>
        </w:rPr>
        <w:t>/INFOEM/IP/RR/2019</w:t>
      </w:r>
      <w:r w:rsidR="00BE641C" w:rsidRPr="006C25BC">
        <w:rPr>
          <w:rFonts w:ascii="Palatino Linotype" w:hAnsi="Palatino Linotype"/>
          <w:b/>
        </w:rPr>
        <w:t xml:space="preserve">, del </w:t>
      </w:r>
      <w:r w:rsidR="00787242" w:rsidRPr="006C25BC">
        <w:rPr>
          <w:rFonts w:ascii="Palatino Linotype" w:hAnsi="Palatino Linotype"/>
          <w:b/>
        </w:rPr>
        <w:t>0</w:t>
      </w:r>
      <w:r w:rsidR="00BE641C" w:rsidRPr="006C25BC">
        <w:rPr>
          <w:rFonts w:ascii="Palatino Linotype" w:hAnsi="Palatino Linotype"/>
          <w:b/>
        </w:rPr>
        <w:t>1041</w:t>
      </w:r>
      <w:r w:rsidR="00787242" w:rsidRPr="006C25BC">
        <w:rPr>
          <w:rFonts w:ascii="Palatino Linotype" w:hAnsi="Palatino Linotype"/>
          <w:b/>
        </w:rPr>
        <w:t>/INFOEM/IP/RR/2019</w:t>
      </w:r>
      <w:r w:rsidR="00BE641C" w:rsidRPr="006C25BC">
        <w:rPr>
          <w:rFonts w:ascii="Palatino Linotype" w:hAnsi="Palatino Linotype"/>
          <w:b/>
        </w:rPr>
        <w:t xml:space="preserve"> al </w:t>
      </w:r>
      <w:r w:rsidR="00787242" w:rsidRPr="006C25BC">
        <w:rPr>
          <w:rFonts w:ascii="Palatino Linotype" w:hAnsi="Palatino Linotype"/>
          <w:b/>
        </w:rPr>
        <w:t>0</w:t>
      </w:r>
      <w:r w:rsidR="00BE641C" w:rsidRPr="006C25BC">
        <w:rPr>
          <w:rFonts w:ascii="Palatino Linotype" w:hAnsi="Palatino Linotype"/>
          <w:b/>
        </w:rPr>
        <w:t>1049</w:t>
      </w:r>
      <w:r w:rsidR="00787242" w:rsidRPr="006C25BC">
        <w:rPr>
          <w:rFonts w:ascii="Palatino Linotype" w:hAnsi="Palatino Linotype"/>
          <w:b/>
        </w:rPr>
        <w:t>/INFOEM/IP/RR/2019</w:t>
      </w:r>
      <w:r w:rsidR="00BE641C" w:rsidRPr="006C25BC">
        <w:rPr>
          <w:rFonts w:ascii="Palatino Linotype" w:hAnsi="Palatino Linotype"/>
          <w:b/>
        </w:rPr>
        <w:t xml:space="preserve">, </w:t>
      </w:r>
      <w:r w:rsidR="00787242" w:rsidRPr="006C25BC">
        <w:rPr>
          <w:rFonts w:ascii="Palatino Linotype" w:hAnsi="Palatino Linotype"/>
          <w:b/>
        </w:rPr>
        <w:t>0</w:t>
      </w:r>
      <w:r w:rsidR="00BE641C" w:rsidRPr="006C25BC">
        <w:rPr>
          <w:rFonts w:ascii="Palatino Linotype" w:hAnsi="Palatino Linotype"/>
          <w:b/>
        </w:rPr>
        <w:t>1051</w:t>
      </w:r>
      <w:r w:rsidR="00787242" w:rsidRPr="006C25BC">
        <w:rPr>
          <w:rFonts w:ascii="Palatino Linotype" w:hAnsi="Palatino Linotype"/>
          <w:b/>
        </w:rPr>
        <w:t>/INFOEM/IP/RR/2019</w:t>
      </w:r>
      <w:r w:rsidR="00BE641C" w:rsidRPr="006C25BC">
        <w:rPr>
          <w:rFonts w:ascii="Palatino Linotype" w:hAnsi="Palatino Linotype"/>
          <w:b/>
        </w:rPr>
        <w:t xml:space="preserve"> y del </w:t>
      </w:r>
      <w:r w:rsidR="00787242" w:rsidRPr="006C25BC">
        <w:rPr>
          <w:rFonts w:ascii="Palatino Linotype" w:hAnsi="Palatino Linotype"/>
          <w:b/>
        </w:rPr>
        <w:t>0</w:t>
      </w:r>
      <w:r w:rsidR="00BE641C" w:rsidRPr="006C25BC">
        <w:rPr>
          <w:rFonts w:ascii="Palatino Linotype" w:hAnsi="Palatino Linotype"/>
          <w:b/>
        </w:rPr>
        <w:t>1053</w:t>
      </w:r>
      <w:r w:rsidR="00787242" w:rsidRPr="006C25BC">
        <w:rPr>
          <w:rFonts w:ascii="Palatino Linotype" w:hAnsi="Palatino Linotype"/>
          <w:b/>
        </w:rPr>
        <w:t>/INFOEM/IP/RR/2019</w:t>
      </w:r>
      <w:r w:rsidR="00BE641C" w:rsidRPr="006C25BC">
        <w:rPr>
          <w:rFonts w:ascii="Palatino Linotype" w:hAnsi="Palatino Linotype"/>
          <w:b/>
        </w:rPr>
        <w:t xml:space="preserve"> al </w:t>
      </w:r>
      <w:r w:rsidR="00787242" w:rsidRPr="006C25BC">
        <w:rPr>
          <w:rFonts w:ascii="Palatino Linotype" w:hAnsi="Palatino Linotype"/>
          <w:b/>
        </w:rPr>
        <w:t>0</w:t>
      </w:r>
      <w:r w:rsidR="00BE641C" w:rsidRPr="006C25BC">
        <w:rPr>
          <w:rFonts w:ascii="Palatino Linotype" w:hAnsi="Palatino Linotype"/>
          <w:b/>
        </w:rPr>
        <w:t>1075</w:t>
      </w:r>
      <w:r w:rsidR="00787242" w:rsidRPr="006C25BC">
        <w:rPr>
          <w:rFonts w:ascii="Palatino Linotype" w:hAnsi="Palatino Linotype"/>
          <w:b/>
        </w:rPr>
        <w:t>/INFOEM/IP/RR/2019</w:t>
      </w:r>
      <w:r w:rsidR="003E4A5C" w:rsidRPr="006C25BC">
        <w:rPr>
          <w:rFonts w:ascii="Palatino Linotype" w:hAnsi="Palatino Linotype"/>
          <w:b/>
        </w:rPr>
        <w:t xml:space="preserve"> </w:t>
      </w:r>
      <w:r w:rsidR="00F133EC">
        <w:rPr>
          <w:rFonts w:ascii="Palatino Linotype" w:hAnsi="Palatino Linotype"/>
        </w:rPr>
        <w:t xml:space="preserve">promovido por </w:t>
      </w:r>
      <w:r w:rsidR="00E37393" w:rsidRPr="00E37393">
        <w:rPr>
          <w:rFonts w:ascii="Palatino Linotype" w:hAnsi="Palatino Linotype"/>
          <w:b/>
          <w:highlight w:val="black"/>
        </w:rPr>
        <w:t>-------------------------------------</w:t>
      </w:r>
      <w:r w:rsidR="003E4A5C" w:rsidRPr="006C25BC">
        <w:rPr>
          <w:rFonts w:ascii="Palatino Linotype" w:hAnsi="Palatino Linotype"/>
          <w:b/>
          <w:bCs/>
        </w:rPr>
        <w:t xml:space="preserve"> </w:t>
      </w:r>
      <w:r w:rsidRPr="006C25BC">
        <w:rPr>
          <w:rFonts w:ascii="Palatino Linotype" w:hAnsi="Palatino Linotype" w:cs="Arial"/>
        </w:rPr>
        <w:t xml:space="preserve">en su </w:t>
      </w:r>
      <w:r w:rsidR="00D83C17" w:rsidRPr="006C25BC">
        <w:rPr>
          <w:rFonts w:ascii="Palatino Linotype" w:hAnsi="Palatino Linotype" w:cs="Arial"/>
        </w:rPr>
        <w:t>calidad</w:t>
      </w:r>
      <w:r w:rsidRPr="006C25BC">
        <w:rPr>
          <w:rFonts w:ascii="Palatino Linotype" w:hAnsi="Palatino Linotype" w:cs="Arial"/>
        </w:rPr>
        <w:t xml:space="preserve"> de </w:t>
      </w:r>
      <w:r w:rsidRPr="006C25BC">
        <w:rPr>
          <w:rFonts w:ascii="Palatino Linotype" w:hAnsi="Palatino Linotype" w:cs="Arial"/>
          <w:b/>
        </w:rPr>
        <w:t>RECURRENTE</w:t>
      </w:r>
      <w:r w:rsidRPr="006C25BC">
        <w:rPr>
          <w:rFonts w:ascii="Palatino Linotype" w:hAnsi="Palatino Linotype" w:cs="Arial"/>
        </w:rPr>
        <w:t xml:space="preserve">, en contra </w:t>
      </w:r>
      <w:r w:rsidR="000D5A1D" w:rsidRPr="006C25BC">
        <w:rPr>
          <w:rFonts w:ascii="Palatino Linotype" w:hAnsi="Palatino Linotype" w:cs="Arial"/>
        </w:rPr>
        <w:t xml:space="preserve">de </w:t>
      </w:r>
      <w:r w:rsidR="00843908" w:rsidRPr="006C25BC">
        <w:rPr>
          <w:rFonts w:ascii="Palatino Linotype" w:hAnsi="Palatino Linotype" w:cs="Arial"/>
        </w:rPr>
        <w:t>la</w:t>
      </w:r>
      <w:r w:rsidR="00F133EC">
        <w:rPr>
          <w:rFonts w:ascii="Palatino Linotype" w:hAnsi="Palatino Linotype" w:cs="Arial"/>
        </w:rPr>
        <w:t>s</w:t>
      </w:r>
      <w:r w:rsidR="00843908" w:rsidRPr="006C25BC">
        <w:rPr>
          <w:rFonts w:ascii="Palatino Linotype" w:hAnsi="Palatino Linotype" w:cs="Arial"/>
        </w:rPr>
        <w:t xml:space="preserve"> respuesta</w:t>
      </w:r>
      <w:r w:rsidR="00F133EC">
        <w:rPr>
          <w:rFonts w:ascii="Palatino Linotype" w:hAnsi="Palatino Linotype" w:cs="Arial"/>
        </w:rPr>
        <w:t>s</w:t>
      </w:r>
      <w:r w:rsidR="00843908" w:rsidRPr="006C25BC">
        <w:rPr>
          <w:rFonts w:ascii="Palatino Linotype" w:hAnsi="Palatino Linotype" w:cs="Arial"/>
        </w:rPr>
        <w:t xml:space="preserve"> de</w:t>
      </w:r>
      <w:r w:rsidR="008D6879" w:rsidRPr="006C25BC">
        <w:rPr>
          <w:rFonts w:ascii="Palatino Linotype" w:hAnsi="Palatino Linotype" w:cs="Arial"/>
        </w:rPr>
        <w:t xml:space="preserve"> </w:t>
      </w:r>
      <w:r w:rsidR="00843908" w:rsidRPr="006C25BC">
        <w:rPr>
          <w:rFonts w:ascii="Palatino Linotype" w:hAnsi="Palatino Linotype" w:cs="Arial"/>
        </w:rPr>
        <w:t>l</w:t>
      </w:r>
      <w:r w:rsidR="008D6879" w:rsidRPr="006C25BC">
        <w:rPr>
          <w:rFonts w:ascii="Palatino Linotype" w:hAnsi="Palatino Linotype" w:cs="Arial"/>
        </w:rPr>
        <w:t>a</w:t>
      </w:r>
      <w:r w:rsidR="00ED007B" w:rsidRPr="006C25BC">
        <w:rPr>
          <w:rFonts w:ascii="Palatino Linotype" w:hAnsi="Palatino Linotype" w:cs="Arial"/>
        </w:rPr>
        <w:t xml:space="preserve"> </w:t>
      </w:r>
      <w:r w:rsidR="00787242" w:rsidRPr="006C25BC">
        <w:rPr>
          <w:rFonts w:ascii="Palatino Linotype" w:hAnsi="Palatino Linotype"/>
          <w:b/>
          <w:bCs/>
          <w:color w:val="000000"/>
        </w:rPr>
        <w:t>Procuraduría de Protección al Ambiente</w:t>
      </w:r>
      <w:bookmarkStart w:id="0" w:name="_GoBack"/>
      <w:bookmarkEnd w:id="0"/>
      <w:r w:rsidR="00787242" w:rsidRPr="006C25BC">
        <w:rPr>
          <w:rFonts w:ascii="Palatino Linotype" w:hAnsi="Palatino Linotype"/>
          <w:b/>
          <w:bCs/>
          <w:color w:val="000000"/>
        </w:rPr>
        <w:t xml:space="preserve"> del Estado de México</w:t>
      </w:r>
      <w:r w:rsidR="003E4A5C" w:rsidRPr="006C25BC">
        <w:rPr>
          <w:rFonts w:ascii="Palatino Linotype" w:hAnsi="Palatino Linotype"/>
          <w:b/>
          <w:bCs/>
        </w:rPr>
        <w:t xml:space="preserve"> </w:t>
      </w:r>
      <w:r w:rsidRPr="006C25BC">
        <w:rPr>
          <w:rFonts w:ascii="Palatino Linotype" w:hAnsi="Palatino Linotype"/>
        </w:rPr>
        <w:t>en lo sucesivo el</w:t>
      </w:r>
      <w:r w:rsidRPr="006C25BC">
        <w:rPr>
          <w:rFonts w:ascii="Palatino Linotype" w:hAnsi="Palatino Linotype"/>
          <w:b/>
        </w:rPr>
        <w:t xml:space="preserve"> SUJETO OBLIGADO, </w:t>
      </w:r>
      <w:r w:rsidRPr="006C25BC">
        <w:rPr>
          <w:rFonts w:ascii="Palatino Linotype" w:hAnsi="Palatino Linotype"/>
        </w:rPr>
        <w:t>se procede a dictar la presente resolución, con base en los siguientes:</w:t>
      </w:r>
    </w:p>
    <w:p w14:paraId="24EA1717" w14:textId="77777777" w:rsidR="002C284A" w:rsidRPr="006C25BC" w:rsidRDefault="002C284A" w:rsidP="006C25BC">
      <w:pPr>
        <w:tabs>
          <w:tab w:val="left" w:pos="0"/>
        </w:tabs>
        <w:spacing w:line="360" w:lineRule="auto"/>
        <w:jc w:val="both"/>
        <w:rPr>
          <w:rFonts w:ascii="Palatino Linotype" w:hAnsi="Palatino Linotype"/>
        </w:rPr>
      </w:pPr>
    </w:p>
    <w:p w14:paraId="769E1410" w14:textId="5740327F" w:rsidR="00587366" w:rsidRPr="006C25BC" w:rsidRDefault="00662C69" w:rsidP="006C25BC">
      <w:pPr>
        <w:pStyle w:val="Ttulo1"/>
        <w:tabs>
          <w:tab w:val="left" w:pos="0"/>
        </w:tabs>
        <w:spacing w:before="0" w:line="360" w:lineRule="auto"/>
        <w:jc w:val="center"/>
        <w:rPr>
          <w:b/>
          <w:szCs w:val="24"/>
        </w:rPr>
      </w:pPr>
      <w:bookmarkStart w:id="1" w:name="_Toc461555884"/>
      <w:bookmarkStart w:id="2" w:name="_Toc466371847"/>
      <w:bookmarkStart w:id="3" w:name="_Toc8225594"/>
      <w:r w:rsidRPr="006C25BC">
        <w:rPr>
          <w:b/>
          <w:szCs w:val="24"/>
        </w:rPr>
        <w:lastRenderedPageBreak/>
        <w:t>ANTECEDENTES</w:t>
      </w:r>
      <w:bookmarkEnd w:id="1"/>
      <w:bookmarkEnd w:id="2"/>
      <w:bookmarkEnd w:id="3"/>
    </w:p>
    <w:p w14:paraId="468D1AB4" w14:textId="77777777" w:rsidR="008A5A73" w:rsidRPr="006C25BC" w:rsidRDefault="008A5A73" w:rsidP="006C25BC">
      <w:pPr>
        <w:tabs>
          <w:tab w:val="left" w:pos="0"/>
        </w:tabs>
        <w:spacing w:line="360" w:lineRule="auto"/>
        <w:rPr>
          <w:rFonts w:ascii="Palatino Linotype" w:hAnsi="Palatino Linotype"/>
          <w:lang w:eastAsia="en-US"/>
        </w:rPr>
      </w:pPr>
    </w:p>
    <w:p w14:paraId="402A4C0A" w14:textId="0EA7B231" w:rsidR="00D9392E" w:rsidRPr="006C25BC" w:rsidRDefault="00D9392E" w:rsidP="006C25BC">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6C25BC">
        <w:rPr>
          <w:rFonts w:ascii="Palatino Linotype" w:eastAsia="Calibri" w:hAnsi="Palatino Linotype" w:cs="Arial"/>
        </w:rPr>
        <w:t xml:space="preserve">El </w:t>
      </w:r>
      <w:r w:rsidRPr="006C25BC">
        <w:rPr>
          <w:rFonts w:ascii="Palatino Linotype" w:hAnsi="Palatino Linotype"/>
        </w:rPr>
        <w:t>día</w:t>
      </w:r>
      <w:r w:rsidRPr="006C25BC">
        <w:rPr>
          <w:rFonts w:ascii="Palatino Linotype" w:eastAsia="Calibri" w:hAnsi="Palatino Linotype" w:cs="Arial"/>
        </w:rPr>
        <w:t xml:space="preserve"> </w:t>
      </w:r>
      <w:r w:rsidR="00090120" w:rsidRPr="006C25BC">
        <w:rPr>
          <w:rFonts w:ascii="Palatino Linotype" w:hAnsi="Palatino Linotype"/>
        </w:rPr>
        <w:t>siete</w:t>
      </w:r>
      <w:r w:rsidR="003E4A5C" w:rsidRPr="006C25BC">
        <w:rPr>
          <w:rFonts w:ascii="Palatino Linotype" w:hAnsi="Palatino Linotype"/>
        </w:rPr>
        <w:t xml:space="preserve"> (</w:t>
      </w:r>
      <w:r w:rsidR="00090120" w:rsidRPr="006C25BC">
        <w:rPr>
          <w:rFonts w:ascii="Palatino Linotype" w:hAnsi="Palatino Linotype"/>
        </w:rPr>
        <w:t>07</w:t>
      </w:r>
      <w:r w:rsidR="000035F6" w:rsidRPr="006C25BC">
        <w:rPr>
          <w:rFonts w:ascii="Palatino Linotype" w:hAnsi="Palatino Linotype"/>
        </w:rPr>
        <w:t>)</w:t>
      </w:r>
      <w:r w:rsidR="008D6879" w:rsidRPr="006C25BC">
        <w:rPr>
          <w:rFonts w:ascii="Palatino Linotype" w:hAnsi="Palatino Linotype"/>
        </w:rPr>
        <w:t xml:space="preserve"> de nov</w:t>
      </w:r>
      <w:r w:rsidR="00A53AF8" w:rsidRPr="006C25BC">
        <w:rPr>
          <w:rFonts w:ascii="Palatino Linotype" w:hAnsi="Palatino Linotype"/>
        </w:rPr>
        <w:t>iembre</w:t>
      </w:r>
      <w:r w:rsidR="00F8587B" w:rsidRPr="006C25BC">
        <w:rPr>
          <w:rFonts w:ascii="Palatino Linotype" w:eastAsia="Calibri" w:hAnsi="Palatino Linotype" w:cs="Arial"/>
        </w:rPr>
        <w:t xml:space="preserve"> de dos mil dieciocho</w:t>
      </w:r>
      <w:r w:rsidRPr="006C25BC">
        <w:rPr>
          <w:rFonts w:ascii="Palatino Linotype" w:hAnsi="Palatino Linotype"/>
          <w:b/>
        </w:rPr>
        <w:t xml:space="preserve">, </w:t>
      </w:r>
      <w:r w:rsidRPr="006C25BC">
        <w:rPr>
          <w:rFonts w:ascii="Palatino Linotype" w:eastAsia="Calibri" w:hAnsi="Palatino Linotype" w:cs="Arial"/>
        </w:rPr>
        <w:t xml:space="preserve">se presentó ante el </w:t>
      </w:r>
      <w:r w:rsidRPr="006C25BC">
        <w:rPr>
          <w:rFonts w:ascii="Palatino Linotype" w:eastAsia="Calibri" w:hAnsi="Palatino Linotype" w:cs="Arial"/>
          <w:b/>
        </w:rPr>
        <w:t>SUJETO OBLIGADO</w:t>
      </w:r>
      <w:r w:rsidRPr="006C25BC">
        <w:rPr>
          <w:rFonts w:ascii="Palatino Linotype" w:eastAsia="Calibri" w:hAnsi="Palatino Linotype" w:cs="Arial"/>
        </w:rPr>
        <w:t xml:space="preserve"> </w:t>
      </w:r>
      <w:r w:rsidR="00A53AF8" w:rsidRPr="006C25BC">
        <w:rPr>
          <w:rFonts w:ascii="Palatino Linotype" w:eastAsia="Calibri" w:hAnsi="Palatino Linotype" w:cs="Arial"/>
        </w:rPr>
        <w:t xml:space="preserve">vía </w:t>
      </w:r>
      <w:r w:rsidR="00A53AF8" w:rsidRPr="006C25BC">
        <w:rPr>
          <w:rFonts w:ascii="Palatino Linotype" w:eastAsia="Calibri" w:hAnsi="Palatino Linotype" w:cs="Arial"/>
          <w:lang w:val="es-ES"/>
        </w:rPr>
        <w:t>Sistema de Acceso a la Información Mexiquense (</w:t>
      </w:r>
      <w:r w:rsidR="00A53AF8" w:rsidRPr="006C25BC">
        <w:rPr>
          <w:rFonts w:ascii="Palatino Linotype" w:eastAsia="Calibri" w:hAnsi="Palatino Linotype" w:cs="Arial"/>
          <w:b/>
          <w:lang w:val="es-ES"/>
        </w:rPr>
        <w:t>SAIMEX)</w:t>
      </w:r>
      <w:r w:rsidRPr="006C25BC">
        <w:rPr>
          <w:rFonts w:ascii="Palatino Linotype" w:eastAsia="Calibri" w:hAnsi="Palatino Linotype" w:cs="Arial"/>
        </w:rPr>
        <w:t>, la</w:t>
      </w:r>
      <w:r w:rsidR="00090120" w:rsidRPr="006C25BC">
        <w:rPr>
          <w:rFonts w:ascii="Palatino Linotype" w:eastAsia="Calibri" w:hAnsi="Palatino Linotype" w:cs="Arial"/>
        </w:rPr>
        <w:t>s</w:t>
      </w:r>
      <w:r w:rsidRPr="006C25BC">
        <w:rPr>
          <w:rFonts w:ascii="Palatino Linotype" w:eastAsia="Calibri" w:hAnsi="Palatino Linotype" w:cs="Arial"/>
        </w:rPr>
        <w:t xml:space="preserve"> solicitud</w:t>
      </w:r>
      <w:r w:rsidR="00090120" w:rsidRPr="006C25BC">
        <w:rPr>
          <w:rFonts w:ascii="Palatino Linotype" w:eastAsia="Calibri" w:hAnsi="Palatino Linotype" w:cs="Arial"/>
        </w:rPr>
        <w:t>es</w:t>
      </w:r>
      <w:r w:rsidRPr="006C25BC">
        <w:rPr>
          <w:rFonts w:ascii="Palatino Linotype" w:eastAsia="Calibri" w:hAnsi="Palatino Linotype" w:cs="Arial"/>
        </w:rPr>
        <w:t xml:space="preserve"> de información pública registrada</w:t>
      </w:r>
      <w:r w:rsidR="00090120" w:rsidRPr="006C25BC">
        <w:rPr>
          <w:rFonts w:ascii="Palatino Linotype" w:eastAsia="Calibri" w:hAnsi="Palatino Linotype" w:cs="Arial"/>
        </w:rPr>
        <w:t>s</w:t>
      </w:r>
      <w:r w:rsidRPr="006C25BC">
        <w:rPr>
          <w:rFonts w:ascii="Palatino Linotype" w:eastAsia="Calibri" w:hAnsi="Palatino Linotype" w:cs="Arial"/>
        </w:rPr>
        <w:t xml:space="preserve"> con l</w:t>
      </w:r>
      <w:r w:rsidR="00090120" w:rsidRPr="006C25BC">
        <w:rPr>
          <w:rFonts w:ascii="Palatino Linotype" w:eastAsia="Calibri" w:hAnsi="Palatino Linotype" w:cs="Arial"/>
        </w:rPr>
        <w:t>os</w:t>
      </w:r>
      <w:r w:rsidRPr="006C25BC">
        <w:rPr>
          <w:rFonts w:ascii="Palatino Linotype" w:eastAsia="Calibri" w:hAnsi="Palatino Linotype" w:cs="Arial"/>
        </w:rPr>
        <w:t xml:space="preserve"> número</w:t>
      </w:r>
      <w:r w:rsidR="00090120" w:rsidRPr="006C25BC">
        <w:rPr>
          <w:rFonts w:ascii="Palatino Linotype" w:eastAsia="Calibri" w:hAnsi="Palatino Linotype" w:cs="Arial"/>
        </w:rPr>
        <w:t>s</w:t>
      </w:r>
      <w:r w:rsidR="001231F3" w:rsidRPr="006C25BC">
        <w:rPr>
          <w:rFonts w:ascii="Palatino Linotype" w:eastAsia="Calibri" w:hAnsi="Palatino Linotype" w:cs="Arial"/>
        </w:rPr>
        <w:t xml:space="preserve"> </w:t>
      </w:r>
      <w:r w:rsidR="001231F3" w:rsidRPr="006C25BC">
        <w:rPr>
          <w:rFonts w:ascii="Palatino Linotype" w:eastAsia="Calibri" w:hAnsi="Palatino Linotype" w:cs="Arial"/>
          <w:b/>
        </w:rPr>
        <w:t xml:space="preserve">00017/PROPAEM/IP/2019, 00016/PROPAEM/IP/2019, 00015/PROPAEM/IP/2019, 00014/PROPAEM/IP/2019, 00013/PROPAEM/IP/2019, 00012/PROPAEM/IP/2019, 00011/PROPAEM/IP/2019, 00010/PROPAEM/IP/2019, 00009/PROPAEM/IP/2019, 00008/PROPAEM/IP/2019, 00007/PROPAEM/IP/2019, 00006/PROPAEM/IP/2019, 00005/PROPAEM/IP/2019, 00004/PROPAEM/IP/2019, 00003/PROPAEM/IP/2019, 00002/PROPAEM/IP/2019, 00001/PROPAEM/IP/2019, 00063/PROPAEM/IP/2019, 00062/PROPAEM/IP/2019, 00061/PROPAEM/IP/2019, 00060/PROPAEM/IP/2019, 00059/PROPAEM/IP/2019, 00058/PROPAEM/IP/2019, 00057/PROPAEM/IP/2019, 00056/PROPAEM/IP/2019, 00055/PROPAEM/IP/2019, 00054/PROPAEM/IP/2019, 00053/PROPAEM/IP/2019, 00052/PROPAEM/IP/2019, 00051/PROPAEM/IP/2019, 00050/PROPAEM/IP/2019, 00049/PROPAEM/IP/2019, 00048/PROPAEM/IP/2019, 00047/PROPAEM/IP/2019, 00046/PROPAEM/IP/2019, 00045/PROPAEM/IP/2019, 00044/PROPAEM/IP/2019, 01023/INFOEM/IP/RR/2019, 01024/INFOEM/IP/RR/2019, 00070/PROPAEM/IP/2019, 00069/PROPAEM/IP/2019, 00068/PROPAEM/IP/2019, 00067/PROPAEM/IP/2019, 00066/PROPAEM/IP/2019, 00071/PROPAEM/IP/2019, 00070/PROPAEM/IP/2019, </w:t>
      </w:r>
      <w:r w:rsidR="001231F3" w:rsidRPr="006C25BC">
        <w:rPr>
          <w:rFonts w:ascii="Palatino Linotype" w:eastAsia="Calibri" w:hAnsi="Palatino Linotype" w:cs="Arial"/>
          <w:b/>
        </w:rPr>
        <w:lastRenderedPageBreak/>
        <w:t>00069/PROPAEM/IP/2019, 00068/PROPAEM/IP/2019, 00067/PROPAEM/IP/2019, 00066/PROPAEM/IP/2019, 00076/PROPAEM/IP/2019, 00085/PROPAEM/IP/2019, 00084/PROPAEM/IP/2019, 00083/PROPAEM/IP/2019, 00082/PROPAEM/IP/2019, 00081/PROPAEM/IP/2019, 00080/PROPAEM/IP/2019, 00079/PROPAEM/IP/2019, 00078/PROPAEM/IP/2019, 00077/PROPAEM/IP/2019, 00086/PROPAEM/IP/2019, 00109/PROPAEM/IP/2019, 00108/PROPAEM/IP/2019, 00107/PROPAEM/IP/2019, 00106/PROPAEM/IP/2019, 00105/PROPAEM/IP/2019, 00104/PROPAEM/IP/2019, 00103/PROPAEM/IP/2019, 00102/PROPAEM/IP/2019, 00101/PROPAEM/IP/2019, 00100/PROPAEM/IP/2019, 00099/PROPAEM/IP/2019, 00098/PROPAEM/IP/2019, 00097/PROPAEM/IP/2019, 00096/PROPAEM/IP/2019, 00095/PROPAEM/IP/2019, 00094/PROPAEM/IP/2019, 00093/PROPAEM/IP/2019, 00092/PROPAEM/IP/2019, 00091/PROPAEM/IP/2019 y 00090/PROPAEM/IP/2019</w:t>
      </w:r>
      <w:r w:rsidR="00E17F3A" w:rsidRPr="006C25BC">
        <w:rPr>
          <w:rFonts w:ascii="Palatino Linotype" w:eastAsia="Calibri" w:hAnsi="Palatino Linotype" w:cs="Arial"/>
        </w:rPr>
        <w:t>,</w:t>
      </w:r>
      <w:r w:rsidR="00FB54FB" w:rsidRPr="006C25BC">
        <w:rPr>
          <w:rFonts w:ascii="Palatino Linotype" w:eastAsia="Calibri" w:hAnsi="Palatino Linotype" w:cs="Arial"/>
          <w:b/>
        </w:rPr>
        <w:t xml:space="preserve"> </w:t>
      </w:r>
      <w:r w:rsidRPr="006C25BC">
        <w:rPr>
          <w:rFonts w:ascii="Palatino Linotype" w:eastAsia="Calibri" w:hAnsi="Palatino Linotype" w:cs="Arial"/>
        </w:rPr>
        <w:t>media</w:t>
      </w:r>
      <w:r w:rsidR="00FB54FB" w:rsidRPr="006C25BC">
        <w:rPr>
          <w:rFonts w:ascii="Palatino Linotype" w:eastAsia="Calibri" w:hAnsi="Palatino Linotype" w:cs="Arial"/>
        </w:rPr>
        <w:t>nte la</w:t>
      </w:r>
      <w:r w:rsidR="00090120" w:rsidRPr="006C25BC">
        <w:rPr>
          <w:rFonts w:ascii="Palatino Linotype" w:eastAsia="Calibri" w:hAnsi="Palatino Linotype" w:cs="Arial"/>
        </w:rPr>
        <w:t>s</w:t>
      </w:r>
      <w:r w:rsidR="00FB54FB" w:rsidRPr="006C25BC">
        <w:rPr>
          <w:rFonts w:ascii="Palatino Linotype" w:eastAsia="Calibri" w:hAnsi="Palatino Linotype" w:cs="Arial"/>
        </w:rPr>
        <w:t xml:space="preserve"> cual</w:t>
      </w:r>
      <w:r w:rsidR="00090120" w:rsidRPr="006C25BC">
        <w:rPr>
          <w:rFonts w:ascii="Palatino Linotype" w:eastAsia="Calibri" w:hAnsi="Palatino Linotype" w:cs="Arial"/>
        </w:rPr>
        <w:t>es</w:t>
      </w:r>
      <w:r w:rsidR="00FB54FB" w:rsidRPr="006C25BC">
        <w:rPr>
          <w:rFonts w:ascii="Palatino Linotype" w:eastAsia="Calibri" w:hAnsi="Palatino Linotype" w:cs="Arial"/>
        </w:rPr>
        <w:t xml:space="preserve"> solicito: </w:t>
      </w:r>
      <w:r w:rsidR="003607B9" w:rsidRPr="006C25BC">
        <w:rPr>
          <w:rFonts w:ascii="Palatino Linotype" w:eastAsia="Calibri" w:hAnsi="Palatino Linotype" w:cs="Arial"/>
        </w:rPr>
        <w:t xml:space="preserve">                                                                                                                                                                                                                                                                                                                                                                                                                                                                                                                                                                                                                                                                                                                                                                                                                                                                                                                                                                                                                                                                                                                                                                                                                                                                                                                                                                                                                                                                                                                                                                                                                                                                                                                                                                                                                                                                                                                                                                                                                                                                                                                                                                                                                                                                                                                                                                                                                                                                                                                                                                                                                                                                                                                                                                                                                                                                                                                                               </w:t>
      </w:r>
      <w:r w:rsidR="00FB54FB" w:rsidRPr="006C25BC">
        <w:rPr>
          <w:rFonts w:ascii="Palatino Linotype" w:eastAsia="Calibri" w:hAnsi="Palatino Linotype" w:cs="Arial"/>
        </w:rPr>
        <w:t xml:space="preserve">                           </w:t>
      </w:r>
    </w:p>
    <w:p w14:paraId="1C4AB2C0" w14:textId="77777777" w:rsidR="00FB54FB" w:rsidRPr="006C25BC" w:rsidRDefault="00FB54FB" w:rsidP="006C25BC">
      <w:pPr>
        <w:pStyle w:val="Prrafodelista"/>
        <w:tabs>
          <w:tab w:val="left" w:pos="0"/>
        </w:tabs>
        <w:spacing w:line="360" w:lineRule="auto"/>
        <w:ind w:left="709" w:right="333"/>
        <w:jc w:val="both"/>
        <w:rPr>
          <w:rFonts w:ascii="Palatino Linotype" w:hAnsi="Palatino Linotype"/>
          <w:i/>
        </w:rPr>
      </w:pPr>
    </w:p>
    <w:p w14:paraId="45EF49F8" w14:textId="4D02E212" w:rsidR="001C34D6" w:rsidRPr="006C25BC" w:rsidRDefault="001C34D6" w:rsidP="006C25BC">
      <w:pPr>
        <w:pStyle w:val="Prrafodelista"/>
        <w:tabs>
          <w:tab w:val="left" w:pos="0"/>
        </w:tabs>
        <w:spacing w:line="360" w:lineRule="auto"/>
        <w:ind w:left="567" w:right="616"/>
        <w:jc w:val="both"/>
        <w:rPr>
          <w:rFonts w:ascii="Palatino Linotype" w:hAnsi="Palatino Linotype"/>
        </w:rPr>
      </w:pPr>
      <w:r w:rsidRPr="006C25BC">
        <w:rPr>
          <w:rFonts w:ascii="Palatino Linotype" w:hAnsi="Palatino Linotype"/>
          <w:i/>
        </w:rPr>
        <w:t>“</w:t>
      </w:r>
      <w:r w:rsidR="00E26BFB" w:rsidRPr="006C25BC">
        <w:rPr>
          <w:rFonts w:ascii="Palatino Linotype" w:hAnsi="Palatino Linotype"/>
          <w:i/>
        </w:rPr>
        <w:t xml:space="preserve">SOLICITO SE ME INFORME CUANTOS PROCEDIMIENTOS TIENE EL VERIFICENTRO QUE CONTINUACIÓN SE MENCIONA: VERIFICENTRO GRUPO AMBIENTAL Y REGULACIÓN ATMOSFÉRICA, S.A. DE C.V. Y/O VERIFICENTRO TL-800 1.- NÚMEROS PROPAEM 2.- FECHA DE LAS VISITAS 3.- OBJETO DE LAS VISITAS 4.- SI EL VERIFICENTRO CONTESTO DENTRO DE LOS CINCO DÍAS A LAS VISITAS DE INSPECCIÓN 5.- FECHAS DE LOS </w:t>
      </w:r>
      <w:r w:rsidR="00E26BFB" w:rsidRPr="006C25BC">
        <w:rPr>
          <w:rFonts w:ascii="Palatino Linotype" w:hAnsi="Palatino Linotype"/>
          <w:i/>
        </w:rPr>
        <w:lastRenderedPageBreak/>
        <w:t xml:space="preserve">ACUERDOS DE LAS CONTESTACIONES DEL VERIFICENTRO A LAS VISITAS DE INSPECCIÓN 6.- FECHA DE LOS ACUERDOS DE GARANTÍA DE AUDIENCIA E INICIO DE PROCEDIMIENTO ADMINISTRATIVO 7.- FECHA EN QUE SE NOTIFICO AL VERIFICENTRO LOS ACUERDOS DE GARANTÍA DE AUDIENCIA E INICIO DE PROCEDIMIENTO ADMINISTRATIVO 8.- FECHA DE CONTESTACIÓN DEL VERIFICENTRO A LAS GARANTÍAS DE AUDIENCIA E INICIO DE PROCEDIMIENTO ADMINISTRATIVO 9.- FECHA DE EMISION DE LAS RESOLUCIONES 10.- SANCIONES QUE SE IMPUSO AL VERIFICENTRO (AMONESTACIONES O PECUNIARIAS) 11.- FECHAS EN QUE SE NOTIFICO LAS RESOLUCIONES AL VERIFICENTRO 12.- FECHA EN QUE PAGO LAS SANCIÓN PECUNIARIAS 13.- INTERPUSO RECURSO DE INCONFORMIDAD ANTE QUE INSTANCIA (PROPAEM Y/O TRIBUNAL DE LO CONTENCIOSO DE ACUERDO A LO SEÑALADO EN EL PUNTO 2, PÁRRAFO DEL ORDINAL PRIMERO DEL ACUERDO PARA DETERMINAR EL OTORGAMIENTO DE REVALIDACIÓN DE LA AUTORIZACIÓN PARA OPERAR CENTROS DE VERIFICACIÓN DE EMISIONES GENERADAS POR FUENTES MÓVILES Y/O CENTROS DE VERIFICACIÓN DE EMISIONES CONTAMINANTES DE VEHÍCULOS AUTOMOTORES Y/O VERIFICENTROS, EN </w:t>
      </w:r>
      <w:r w:rsidR="00E26BFB" w:rsidRPr="006C25BC">
        <w:rPr>
          <w:rFonts w:ascii="Palatino Linotype" w:hAnsi="Palatino Linotype"/>
          <w:i/>
        </w:rPr>
        <w:lastRenderedPageBreak/>
        <w:t>TERRITORIO ESTATAL, QUE FUE PUBLICADO EN EL PERIÓDICO OFICIAL DENOMINADO “GACETA DE GOBIERNO”, EN FECHA 25 DE OCTUBRE DE 2018. EN RAZÓN DE LO ANTERIOR Y AL HABERSE PUBLICADO LA INFORMACIÓN SOLICITADA NO ES CONSIDERADA COMO RESERVADA, NI AFECTA LOS PROCEDIMIENTOS EN NINGUNA DE SUS ETAPAS PROCESALES, EN EL PERIODO COMPRENDIDO DEL 02 DE ENERO DE 2017 AL 19 DE DICIEMBRE DE 2018</w:t>
      </w:r>
      <w:r w:rsidR="003E4A5C" w:rsidRPr="006C25BC">
        <w:rPr>
          <w:rFonts w:ascii="Palatino Linotype" w:hAnsi="Palatino Linotype"/>
          <w:i/>
        </w:rPr>
        <w:t>”</w:t>
      </w:r>
      <w:r w:rsidRPr="006C25BC">
        <w:rPr>
          <w:rFonts w:ascii="Palatino Linotype" w:hAnsi="Palatino Linotype"/>
        </w:rPr>
        <w:t xml:space="preserve"> (Sic)</w:t>
      </w:r>
    </w:p>
    <w:p w14:paraId="5ED4292E" w14:textId="182E0C67" w:rsidR="00784885" w:rsidRPr="006C25BC" w:rsidRDefault="00784885" w:rsidP="006C25BC">
      <w:pPr>
        <w:tabs>
          <w:tab w:val="left" w:pos="0"/>
        </w:tabs>
        <w:spacing w:line="360" w:lineRule="auto"/>
        <w:ind w:left="567" w:right="616"/>
        <w:jc w:val="both"/>
        <w:rPr>
          <w:rFonts w:ascii="Palatino Linotype" w:hAnsi="Palatino Linotype"/>
        </w:rPr>
      </w:pPr>
    </w:p>
    <w:p w14:paraId="7727518C" w14:textId="3E59CC6B" w:rsidR="00A45546" w:rsidRPr="006C25BC" w:rsidRDefault="00A8769A" w:rsidP="006C25BC">
      <w:pPr>
        <w:pStyle w:val="Prrafodelista"/>
        <w:numPr>
          <w:ilvl w:val="0"/>
          <w:numId w:val="4"/>
        </w:numPr>
        <w:tabs>
          <w:tab w:val="left" w:pos="0"/>
        </w:tabs>
        <w:spacing w:line="360" w:lineRule="auto"/>
        <w:ind w:left="993"/>
        <w:jc w:val="both"/>
        <w:rPr>
          <w:rFonts w:ascii="Palatino Linotype" w:hAnsi="Palatino Linotype"/>
          <w:b/>
        </w:rPr>
      </w:pPr>
      <w:r w:rsidRPr="006C25BC">
        <w:rPr>
          <w:rFonts w:ascii="Palatino Linotype" w:eastAsia="Times New Roman" w:hAnsi="Palatino Linotype" w:cs="Arial"/>
        </w:rPr>
        <w:t xml:space="preserve">Señaló </w:t>
      </w:r>
      <w:r w:rsidR="00750A80" w:rsidRPr="006C25BC">
        <w:rPr>
          <w:rFonts w:ascii="Palatino Linotype" w:eastAsia="Times New Roman" w:hAnsi="Palatino Linotype" w:cs="Arial"/>
        </w:rPr>
        <w:t>como modalidad de entrega de información</w:t>
      </w:r>
      <w:r w:rsidR="00750A80" w:rsidRPr="006C25BC">
        <w:rPr>
          <w:rFonts w:ascii="Palatino Linotype" w:eastAsia="Times New Roman" w:hAnsi="Palatino Linotype" w:cs="Arial"/>
          <w:b/>
        </w:rPr>
        <w:t>:</w:t>
      </w:r>
      <w:r w:rsidR="00750A80" w:rsidRPr="006C25BC">
        <w:rPr>
          <w:rFonts w:ascii="Palatino Linotype" w:eastAsia="Times New Roman" w:hAnsi="Palatino Linotype" w:cs="Arial"/>
        </w:rPr>
        <w:t xml:space="preserve"> </w:t>
      </w:r>
      <w:r w:rsidR="007B30F3" w:rsidRPr="006C25BC">
        <w:rPr>
          <w:rFonts w:ascii="Palatino Linotype" w:hAnsi="Palatino Linotype"/>
        </w:rPr>
        <w:t>A través de</w:t>
      </w:r>
      <w:r w:rsidR="00E83035" w:rsidRPr="006C25BC">
        <w:rPr>
          <w:rFonts w:ascii="Palatino Linotype" w:hAnsi="Palatino Linotype"/>
        </w:rPr>
        <w:t>l</w:t>
      </w:r>
      <w:r w:rsidR="00A53AF8" w:rsidRPr="006C25BC">
        <w:rPr>
          <w:rFonts w:ascii="Palatino Linotype" w:hAnsi="Palatino Linotype"/>
          <w:b/>
        </w:rPr>
        <w:t xml:space="preserve"> </w:t>
      </w:r>
      <w:r w:rsidR="008D6879" w:rsidRPr="006C25BC">
        <w:rPr>
          <w:rFonts w:ascii="Palatino Linotype" w:hAnsi="Palatino Linotype"/>
          <w:b/>
        </w:rPr>
        <w:t>SAIMEX</w:t>
      </w:r>
      <w:r w:rsidR="003E4A5C" w:rsidRPr="006C25BC">
        <w:rPr>
          <w:rFonts w:ascii="Palatino Linotype" w:hAnsi="Palatino Linotype"/>
          <w:b/>
        </w:rPr>
        <w:t>.</w:t>
      </w:r>
    </w:p>
    <w:p w14:paraId="74BDAD69" w14:textId="77777777" w:rsidR="00090120" w:rsidRPr="006C25BC" w:rsidRDefault="00090120" w:rsidP="006C25BC">
      <w:pPr>
        <w:pStyle w:val="Prrafodelista"/>
        <w:tabs>
          <w:tab w:val="left" w:pos="0"/>
        </w:tabs>
        <w:spacing w:line="360" w:lineRule="auto"/>
        <w:ind w:left="567"/>
        <w:jc w:val="both"/>
        <w:rPr>
          <w:rFonts w:ascii="Palatino Linotype" w:hAnsi="Palatino Linotype"/>
        </w:rPr>
      </w:pPr>
    </w:p>
    <w:p w14:paraId="694D216C" w14:textId="050C49C7" w:rsidR="0025034E" w:rsidRPr="006C25BC" w:rsidRDefault="0025034E" w:rsidP="006C25BC">
      <w:pPr>
        <w:pStyle w:val="Prrafodelista"/>
        <w:numPr>
          <w:ilvl w:val="0"/>
          <w:numId w:val="1"/>
        </w:numPr>
        <w:tabs>
          <w:tab w:val="left" w:pos="0"/>
        </w:tabs>
        <w:spacing w:line="360" w:lineRule="auto"/>
        <w:ind w:left="0" w:right="49" w:firstLine="0"/>
        <w:jc w:val="both"/>
        <w:rPr>
          <w:rFonts w:ascii="Palatino Linotype" w:hAnsi="Palatino Linotype"/>
        </w:rPr>
      </w:pPr>
      <w:r w:rsidRPr="006C25BC">
        <w:rPr>
          <w:rFonts w:ascii="Palatino Linotype" w:hAnsi="Palatino Linotype"/>
        </w:rPr>
        <w:t xml:space="preserve">Siendo las subsecuentes solicitudes </w:t>
      </w:r>
      <w:r w:rsidR="002C284A" w:rsidRPr="006C25BC">
        <w:rPr>
          <w:rFonts w:ascii="Palatino Linotype" w:hAnsi="Palatino Linotype"/>
        </w:rPr>
        <w:t xml:space="preserve">de información </w:t>
      </w:r>
      <w:r w:rsidRPr="006C25BC">
        <w:rPr>
          <w:rFonts w:ascii="Palatino Linotype" w:hAnsi="Palatino Linotype"/>
        </w:rPr>
        <w:t xml:space="preserve">en el mismo sentido, variando únicamente </w:t>
      </w:r>
      <w:r w:rsidR="00A330C0" w:rsidRPr="006C25BC">
        <w:rPr>
          <w:rFonts w:ascii="Palatino Linotype" w:hAnsi="Palatino Linotype"/>
        </w:rPr>
        <w:t>el nombre de</w:t>
      </w:r>
      <w:r w:rsidRPr="006C25BC">
        <w:rPr>
          <w:rFonts w:ascii="Palatino Linotype" w:hAnsi="Palatino Linotype"/>
        </w:rPr>
        <w:t xml:space="preserve"> verificentro, por lo que en obviedad de repeticiones innecesarias, se tienen por reproducidas como si a la letra constaran.</w:t>
      </w:r>
    </w:p>
    <w:p w14:paraId="4F08203A" w14:textId="77777777" w:rsidR="0025034E" w:rsidRPr="006C25BC" w:rsidRDefault="0025034E" w:rsidP="006C25BC">
      <w:pPr>
        <w:pStyle w:val="Prrafodelista"/>
        <w:tabs>
          <w:tab w:val="left" w:pos="0"/>
        </w:tabs>
        <w:spacing w:line="360" w:lineRule="auto"/>
        <w:ind w:left="0" w:right="49"/>
        <w:jc w:val="both"/>
        <w:rPr>
          <w:rFonts w:ascii="Palatino Linotype" w:hAnsi="Palatino Linotype"/>
        </w:rPr>
      </w:pPr>
    </w:p>
    <w:p w14:paraId="0695634E" w14:textId="3F03BE8F" w:rsidR="00407835" w:rsidRPr="006C25BC" w:rsidRDefault="00A330C0" w:rsidP="006C25BC">
      <w:pPr>
        <w:pStyle w:val="Prrafodelista"/>
        <w:numPr>
          <w:ilvl w:val="0"/>
          <w:numId w:val="1"/>
        </w:numPr>
        <w:tabs>
          <w:tab w:val="left" w:pos="0"/>
        </w:tabs>
        <w:spacing w:line="360" w:lineRule="auto"/>
        <w:ind w:left="0" w:right="49" w:firstLine="0"/>
        <w:jc w:val="both"/>
        <w:rPr>
          <w:rFonts w:ascii="Palatino Linotype" w:hAnsi="Palatino Linotype"/>
        </w:rPr>
      </w:pPr>
      <w:r w:rsidRPr="006C25BC">
        <w:rPr>
          <w:rFonts w:ascii="Palatino Linotype" w:hAnsi="Palatino Linotype"/>
        </w:rPr>
        <w:t>El día veinticinco</w:t>
      </w:r>
      <w:r w:rsidR="00407835" w:rsidRPr="006C25BC">
        <w:rPr>
          <w:rFonts w:ascii="Palatino Linotype" w:hAnsi="Palatino Linotype"/>
        </w:rPr>
        <w:t xml:space="preserve"> (2</w:t>
      </w:r>
      <w:r w:rsidRPr="006C25BC">
        <w:rPr>
          <w:rFonts w:ascii="Palatino Linotype" w:hAnsi="Palatino Linotype"/>
        </w:rPr>
        <w:t>5</w:t>
      </w:r>
      <w:r w:rsidR="00407835" w:rsidRPr="006C25BC">
        <w:rPr>
          <w:rFonts w:ascii="Palatino Linotype" w:hAnsi="Palatino Linotype"/>
        </w:rPr>
        <w:t>) de e</w:t>
      </w:r>
      <w:r w:rsidRPr="006C25BC">
        <w:rPr>
          <w:rFonts w:ascii="Palatino Linotype" w:hAnsi="Palatino Linotype"/>
        </w:rPr>
        <w:t>nero</w:t>
      </w:r>
      <w:r w:rsidR="00407835" w:rsidRPr="006C25BC">
        <w:rPr>
          <w:rFonts w:ascii="Palatino Linotype" w:hAnsi="Palatino Linotype"/>
        </w:rPr>
        <w:t xml:space="preserve"> de 201</w:t>
      </w:r>
      <w:r w:rsidRPr="006C25BC">
        <w:rPr>
          <w:rFonts w:ascii="Palatino Linotype" w:hAnsi="Palatino Linotype"/>
        </w:rPr>
        <w:t>9</w:t>
      </w:r>
      <w:r w:rsidR="00407835" w:rsidRPr="006C25BC">
        <w:rPr>
          <w:rFonts w:ascii="Palatino Linotype" w:hAnsi="Palatino Linotype"/>
        </w:rPr>
        <w:t xml:space="preserve">, el </w:t>
      </w:r>
      <w:r w:rsidR="00407835" w:rsidRPr="006C25BC">
        <w:rPr>
          <w:rFonts w:ascii="Palatino Linotype" w:hAnsi="Palatino Linotype"/>
          <w:b/>
        </w:rPr>
        <w:t>SUJETO OBLIGADO</w:t>
      </w:r>
      <w:r w:rsidR="00407835" w:rsidRPr="006C25BC">
        <w:rPr>
          <w:rFonts w:ascii="Palatino Linotype" w:hAnsi="Palatino Linotype"/>
        </w:rPr>
        <w:t xml:space="preserve"> solicito una </w:t>
      </w:r>
      <w:r w:rsidR="00A50706" w:rsidRPr="006C25BC">
        <w:rPr>
          <w:rFonts w:ascii="Palatino Linotype" w:hAnsi="Palatino Linotype"/>
        </w:rPr>
        <w:t>prorroga</w:t>
      </w:r>
      <w:r w:rsidR="00407835" w:rsidRPr="006C25BC">
        <w:rPr>
          <w:rFonts w:ascii="Palatino Linotype" w:hAnsi="Palatino Linotype"/>
        </w:rPr>
        <w:t xml:space="preserve"> dentro de</w:t>
      </w:r>
      <w:r w:rsidR="00DE1FA0" w:rsidRPr="006C25BC">
        <w:rPr>
          <w:rFonts w:ascii="Palatino Linotype" w:hAnsi="Palatino Linotype"/>
        </w:rPr>
        <w:t xml:space="preserve"> cada una de </w:t>
      </w:r>
      <w:r w:rsidR="00407835" w:rsidRPr="006C25BC">
        <w:rPr>
          <w:rFonts w:ascii="Palatino Linotype" w:hAnsi="Palatino Linotype"/>
        </w:rPr>
        <w:t xml:space="preserve"> la</w:t>
      </w:r>
      <w:r w:rsidR="00DE1FA0" w:rsidRPr="006C25BC">
        <w:rPr>
          <w:rFonts w:ascii="Palatino Linotype" w:hAnsi="Palatino Linotype"/>
        </w:rPr>
        <w:t>s</w:t>
      </w:r>
      <w:r w:rsidR="00407835" w:rsidRPr="006C25BC">
        <w:rPr>
          <w:rFonts w:ascii="Palatino Linotype" w:hAnsi="Palatino Linotype"/>
        </w:rPr>
        <w:t xml:space="preserve"> solicitud</w:t>
      </w:r>
      <w:r w:rsidR="00DE1FA0" w:rsidRPr="006C25BC">
        <w:rPr>
          <w:rFonts w:ascii="Palatino Linotype" w:hAnsi="Palatino Linotype"/>
        </w:rPr>
        <w:t>es</w:t>
      </w:r>
      <w:r w:rsidR="00407835" w:rsidRPr="006C25BC">
        <w:rPr>
          <w:rFonts w:ascii="Palatino Linotype" w:hAnsi="Palatino Linotype"/>
        </w:rPr>
        <w:t xml:space="preserve"> de información</w:t>
      </w:r>
      <w:r w:rsidR="00DE1FA0" w:rsidRPr="006C25BC">
        <w:rPr>
          <w:rFonts w:ascii="Palatino Linotype" w:hAnsi="Palatino Linotype"/>
        </w:rPr>
        <w:t xml:space="preserve">, aduciendo como razón de la misma, la razón siguiente: </w:t>
      </w:r>
      <w:r w:rsidR="00DE1FA0" w:rsidRPr="006C25BC">
        <w:rPr>
          <w:rFonts w:ascii="Palatino Linotype" w:hAnsi="Palatino Linotype"/>
          <w:i/>
        </w:rPr>
        <w:t>“…estudio y recopilación de información.”</w:t>
      </w:r>
    </w:p>
    <w:p w14:paraId="62927E33" w14:textId="77777777" w:rsidR="00DE1FA0" w:rsidRPr="006C25BC" w:rsidRDefault="00DE1FA0" w:rsidP="006C25BC">
      <w:pPr>
        <w:pStyle w:val="Prrafodelista"/>
        <w:spacing w:line="360" w:lineRule="auto"/>
        <w:rPr>
          <w:rFonts w:ascii="Palatino Linotype" w:hAnsi="Palatino Linotype"/>
        </w:rPr>
      </w:pPr>
    </w:p>
    <w:p w14:paraId="26DD0B2C" w14:textId="0DAC810E" w:rsidR="00D870F1" w:rsidRPr="006C25BC" w:rsidRDefault="00E92DA2" w:rsidP="006C25BC">
      <w:pPr>
        <w:pStyle w:val="Prrafodelista"/>
        <w:numPr>
          <w:ilvl w:val="0"/>
          <w:numId w:val="1"/>
        </w:numPr>
        <w:tabs>
          <w:tab w:val="left" w:pos="0"/>
        </w:tabs>
        <w:spacing w:line="360" w:lineRule="auto"/>
        <w:ind w:left="0" w:right="49" w:firstLine="0"/>
        <w:jc w:val="both"/>
        <w:rPr>
          <w:rFonts w:ascii="Palatino Linotype" w:hAnsi="Palatino Linotype"/>
        </w:rPr>
      </w:pPr>
      <w:r w:rsidRPr="006C25BC">
        <w:rPr>
          <w:rFonts w:ascii="Palatino Linotype" w:hAnsi="Palatino Linotype"/>
        </w:rPr>
        <w:t>El día seis</w:t>
      </w:r>
      <w:r w:rsidR="00407835" w:rsidRPr="006C25BC">
        <w:rPr>
          <w:rFonts w:ascii="Palatino Linotype" w:hAnsi="Palatino Linotype"/>
        </w:rPr>
        <w:t xml:space="preserve"> (</w:t>
      </w:r>
      <w:r w:rsidRPr="006C25BC">
        <w:rPr>
          <w:rFonts w:ascii="Palatino Linotype" w:hAnsi="Palatino Linotype"/>
        </w:rPr>
        <w:t>06</w:t>
      </w:r>
      <w:r w:rsidR="00407835" w:rsidRPr="006C25BC">
        <w:rPr>
          <w:rFonts w:ascii="Palatino Linotype" w:hAnsi="Palatino Linotype"/>
        </w:rPr>
        <w:t xml:space="preserve">) de </w:t>
      </w:r>
      <w:r w:rsidRPr="006C25BC">
        <w:rPr>
          <w:rFonts w:ascii="Palatino Linotype" w:hAnsi="Palatino Linotype"/>
        </w:rPr>
        <w:t>febrero</w:t>
      </w:r>
      <w:r w:rsidR="00407835" w:rsidRPr="006C25BC">
        <w:rPr>
          <w:rFonts w:ascii="Palatino Linotype" w:hAnsi="Palatino Linotype"/>
        </w:rPr>
        <w:t xml:space="preserve"> del año en curso</w:t>
      </w:r>
      <w:r w:rsidR="00585F00" w:rsidRPr="006C25BC">
        <w:rPr>
          <w:rFonts w:ascii="Palatino Linotype" w:hAnsi="Palatino Linotype"/>
        </w:rPr>
        <w:t xml:space="preserve">, el </w:t>
      </w:r>
      <w:r w:rsidR="00585F00" w:rsidRPr="006C25BC">
        <w:rPr>
          <w:rFonts w:ascii="Palatino Linotype" w:hAnsi="Palatino Linotype"/>
          <w:b/>
        </w:rPr>
        <w:t xml:space="preserve">SUJETO OBLIGADO </w:t>
      </w:r>
      <w:r w:rsidR="00F95923" w:rsidRPr="006C25BC">
        <w:rPr>
          <w:rFonts w:ascii="Palatino Linotype" w:hAnsi="Palatino Linotype"/>
        </w:rPr>
        <w:t xml:space="preserve">dio </w:t>
      </w:r>
      <w:r w:rsidR="00D870F1" w:rsidRPr="006C25BC">
        <w:rPr>
          <w:rFonts w:ascii="Palatino Linotype" w:hAnsi="Palatino Linotype"/>
        </w:rPr>
        <w:t>respuesta a la</w:t>
      </w:r>
      <w:r w:rsidR="00407835" w:rsidRPr="006C25BC">
        <w:rPr>
          <w:rFonts w:ascii="Palatino Linotype" w:hAnsi="Palatino Linotype"/>
        </w:rPr>
        <w:t>s</w:t>
      </w:r>
      <w:r w:rsidR="00D870F1" w:rsidRPr="006C25BC">
        <w:rPr>
          <w:rFonts w:ascii="Palatino Linotype" w:hAnsi="Palatino Linotype"/>
        </w:rPr>
        <w:t xml:space="preserve"> solicitud</w:t>
      </w:r>
      <w:r w:rsidR="00407835" w:rsidRPr="006C25BC">
        <w:rPr>
          <w:rFonts w:ascii="Palatino Linotype" w:hAnsi="Palatino Linotype"/>
        </w:rPr>
        <w:t>es</w:t>
      </w:r>
      <w:r w:rsidR="00D870F1" w:rsidRPr="006C25BC">
        <w:rPr>
          <w:rFonts w:ascii="Palatino Linotype" w:hAnsi="Palatino Linotype"/>
        </w:rPr>
        <w:t xml:space="preserve"> de información, en los siguientes términos</w:t>
      </w:r>
      <w:r w:rsidR="00AC605F" w:rsidRPr="006C25BC">
        <w:rPr>
          <w:rFonts w:ascii="Palatino Linotype" w:hAnsi="Palatino Linotype"/>
        </w:rPr>
        <w:t xml:space="preserve">; plasmando </w:t>
      </w:r>
      <w:r w:rsidR="00AC605F" w:rsidRPr="006C25BC">
        <w:rPr>
          <w:rFonts w:ascii="Palatino Linotype" w:hAnsi="Palatino Linotype"/>
        </w:rPr>
        <w:lastRenderedPageBreak/>
        <w:t>por economía procesal solo una contestación de los</w:t>
      </w:r>
      <w:r w:rsidR="00A50706" w:rsidRPr="006C25BC">
        <w:rPr>
          <w:rFonts w:ascii="Palatino Linotype" w:hAnsi="Palatino Linotype"/>
        </w:rPr>
        <w:t xml:space="preserve"> </w:t>
      </w:r>
      <w:r w:rsidR="00AC605F" w:rsidRPr="006C25BC">
        <w:rPr>
          <w:rFonts w:ascii="Palatino Linotype" w:hAnsi="Palatino Linotype"/>
        </w:rPr>
        <w:t>expedientes electrónicos en que se actúa</w:t>
      </w:r>
      <w:r w:rsidR="00D870F1" w:rsidRPr="006C25BC">
        <w:rPr>
          <w:rFonts w:ascii="Palatino Linotype" w:hAnsi="Palatino Linotype"/>
        </w:rPr>
        <w:t xml:space="preserve">: </w:t>
      </w:r>
    </w:p>
    <w:p w14:paraId="2DD49246" w14:textId="77777777" w:rsidR="00AC605F" w:rsidRPr="006C25BC" w:rsidRDefault="00AC605F" w:rsidP="006C25BC">
      <w:pPr>
        <w:pStyle w:val="Prrafodelista"/>
        <w:spacing w:line="360" w:lineRule="auto"/>
        <w:rPr>
          <w:rFonts w:ascii="Palatino Linotype" w:hAnsi="Palatino Linotype"/>
        </w:rPr>
      </w:pPr>
    </w:p>
    <w:p w14:paraId="33DC8484" w14:textId="2A5DCC96" w:rsidR="00AC605F" w:rsidRPr="006C25BC" w:rsidRDefault="00AC605F" w:rsidP="006C25BC">
      <w:pPr>
        <w:pStyle w:val="Prrafodelista"/>
        <w:tabs>
          <w:tab w:val="left" w:pos="0"/>
        </w:tabs>
        <w:spacing w:line="360" w:lineRule="auto"/>
        <w:ind w:left="0" w:right="49"/>
        <w:jc w:val="both"/>
        <w:rPr>
          <w:rFonts w:ascii="Palatino Linotype" w:hAnsi="Palatino Linotype"/>
        </w:rPr>
      </w:pPr>
    </w:p>
    <w:p w14:paraId="41562F38" w14:textId="137D4436" w:rsidR="00407835" w:rsidRPr="006C25BC" w:rsidRDefault="00A36AC6" w:rsidP="006C25BC">
      <w:pPr>
        <w:pStyle w:val="Prrafodelista"/>
        <w:tabs>
          <w:tab w:val="left" w:pos="0"/>
        </w:tabs>
        <w:spacing w:line="360" w:lineRule="auto"/>
        <w:ind w:left="0" w:right="49"/>
        <w:jc w:val="both"/>
        <w:rPr>
          <w:rFonts w:ascii="Palatino Linotype" w:hAnsi="Palatino Linotype"/>
        </w:rPr>
      </w:pPr>
      <w:r w:rsidRPr="00A36AC6">
        <w:rPr>
          <w:rFonts w:ascii="Palatino Linotype" w:hAnsi="Palatino Linotype"/>
          <w:noProof/>
          <w:bdr w:val="single" w:sz="4" w:space="0" w:color="auto"/>
          <w:lang w:val="es-MX" w:eastAsia="es-MX"/>
        </w:rPr>
        <w:drawing>
          <wp:inline distT="0" distB="0" distL="0" distR="0" wp14:anchorId="35078105" wp14:editId="0A822642">
            <wp:extent cx="5487365" cy="2963013"/>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8944" cy="2963866"/>
                    </a:xfrm>
                    <a:prstGeom prst="rect">
                      <a:avLst/>
                    </a:prstGeom>
                    <a:noFill/>
                    <a:ln>
                      <a:noFill/>
                    </a:ln>
                  </pic:spPr>
                </pic:pic>
              </a:graphicData>
            </a:graphic>
          </wp:inline>
        </w:drawing>
      </w:r>
    </w:p>
    <w:p w14:paraId="0D39B988" w14:textId="77777777" w:rsidR="00AC605F" w:rsidRPr="006C25BC" w:rsidRDefault="00AC605F" w:rsidP="006C25BC">
      <w:pPr>
        <w:pStyle w:val="Prrafodelista"/>
        <w:tabs>
          <w:tab w:val="left" w:pos="0"/>
        </w:tabs>
        <w:spacing w:line="360" w:lineRule="auto"/>
        <w:ind w:left="0" w:right="49"/>
        <w:jc w:val="both"/>
        <w:rPr>
          <w:rFonts w:ascii="Palatino Linotype" w:hAnsi="Palatino Linotype"/>
        </w:rPr>
      </w:pPr>
    </w:p>
    <w:p w14:paraId="16DF75F6" w14:textId="0B66877B" w:rsidR="00AC605F" w:rsidRPr="006C25BC" w:rsidRDefault="00AC605F" w:rsidP="006C25BC">
      <w:pPr>
        <w:pStyle w:val="Prrafodelista"/>
        <w:numPr>
          <w:ilvl w:val="0"/>
          <w:numId w:val="4"/>
        </w:numPr>
        <w:tabs>
          <w:tab w:val="left" w:pos="0"/>
        </w:tabs>
        <w:spacing w:line="360" w:lineRule="auto"/>
        <w:ind w:left="426" w:right="49"/>
        <w:jc w:val="both"/>
        <w:rPr>
          <w:rFonts w:ascii="Palatino Linotype" w:hAnsi="Palatino Linotype"/>
        </w:rPr>
      </w:pPr>
      <w:r w:rsidRPr="006C25BC">
        <w:rPr>
          <w:rFonts w:ascii="Palatino Linotype" w:hAnsi="Palatino Linotype"/>
          <w:b/>
        </w:rPr>
        <w:t xml:space="preserve">acta segunda sesion extraordinaria 2019.pdf: </w:t>
      </w:r>
      <w:r w:rsidR="00D6528F" w:rsidRPr="006C25BC">
        <w:rPr>
          <w:rFonts w:ascii="Palatino Linotype" w:hAnsi="Palatino Linotype"/>
        </w:rPr>
        <w:t>Cuyo contenido corresponde a la segunda sesión extraordinaria de 2019 del Comité de Transparencia de la Procuraduría de Protección al Ambiente del Estado de México, en la que a groso modo se acordó lo siguiente:</w:t>
      </w:r>
    </w:p>
    <w:p w14:paraId="2C52F092" w14:textId="368004DF" w:rsidR="00D6528F" w:rsidRPr="006C25BC" w:rsidRDefault="00D6528F" w:rsidP="006C25BC">
      <w:pPr>
        <w:pStyle w:val="Prrafodelista"/>
        <w:tabs>
          <w:tab w:val="left" w:pos="0"/>
        </w:tabs>
        <w:spacing w:line="360" w:lineRule="auto"/>
        <w:ind w:left="426" w:right="49"/>
        <w:jc w:val="both"/>
        <w:rPr>
          <w:rFonts w:ascii="Palatino Linotype" w:hAnsi="Palatino Linotype"/>
        </w:rPr>
      </w:pPr>
      <w:r w:rsidRPr="006C25BC">
        <w:rPr>
          <w:rFonts w:ascii="Palatino Linotype" w:hAnsi="Palatino Linotype"/>
          <w:noProof/>
          <w:lang w:val="es-MX" w:eastAsia="es-MX"/>
        </w:rPr>
        <mc:AlternateContent>
          <mc:Choice Requires="wps">
            <w:drawing>
              <wp:anchor distT="0" distB="0" distL="114300" distR="114300" simplePos="0" relativeHeight="251675648" behindDoc="0" locked="0" layoutInCell="1" allowOverlap="1" wp14:anchorId="6847B0E8" wp14:editId="19E61A2D">
                <wp:simplePos x="0" y="0"/>
                <wp:positionH relativeFrom="margin">
                  <wp:align>right</wp:align>
                </wp:positionH>
                <wp:positionV relativeFrom="paragraph">
                  <wp:posOffset>123105</wp:posOffset>
                </wp:positionV>
                <wp:extent cx="5455577" cy="1150706"/>
                <wp:effectExtent l="57150" t="57150" r="50165" b="87630"/>
                <wp:wrapNone/>
                <wp:docPr id="7" name="Conector recto 7"/>
                <wp:cNvGraphicFramePr/>
                <a:graphic xmlns:a="http://schemas.openxmlformats.org/drawingml/2006/main">
                  <a:graphicData uri="http://schemas.microsoft.com/office/word/2010/wordprocessingShape">
                    <wps:wsp>
                      <wps:cNvCnPr/>
                      <wps:spPr>
                        <a:xfrm>
                          <a:off x="0" y="0"/>
                          <a:ext cx="5455577" cy="1150706"/>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616E82" id="Conector recto 7" o:spid="_x0000_s1026" style="position:absolute;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8.35pt,9.7pt" to="807.9pt,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" strokecolor="#4f81bd [3204]" strokeweight="3pt">
                <v:shadow on="t" color="black" opacity="24903f" origin=",.5" offset="0,.55556mm"/>
                <w10:wrap anchorx="margin"/>
              </v:line>
            </w:pict>
          </mc:Fallback>
        </mc:AlternateContent>
      </w:r>
    </w:p>
    <w:p w14:paraId="77682943" w14:textId="2C7FBFE8" w:rsidR="00D6528F" w:rsidRPr="006C25BC" w:rsidRDefault="00D6528F" w:rsidP="006C25BC">
      <w:pPr>
        <w:pStyle w:val="Prrafodelista"/>
        <w:tabs>
          <w:tab w:val="left" w:pos="0"/>
        </w:tabs>
        <w:spacing w:line="360" w:lineRule="auto"/>
        <w:ind w:left="426" w:right="49"/>
        <w:jc w:val="both"/>
        <w:rPr>
          <w:rFonts w:ascii="Palatino Linotype" w:hAnsi="Palatino Linotype"/>
        </w:rPr>
      </w:pPr>
      <w:r w:rsidRPr="006C25BC">
        <w:rPr>
          <w:rFonts w:ascii="Palatino Linotype" w:hAnsi="Palatino Linotype"/>
          <w:noProof/>
          <w:lang w:val="es-MX" w:eastAsia="es-MX"/>
        </w:rPr>
        <w:lastRenderedPageBreak/>
        <w:drawing>
          <wp:inline distT="0" distB="0" distL="0" distR="0" wp14:anchorId="3BF1FA61" wp14:editId="2B2DC660">
            <wp:extent cx="5612130" cy="4487545"/>
            <wp:effectExtent l="19050" t="19050" r="26670" b="273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4487545"/>
                    </a:xfrm>
                    <a:prstGeom prst="rect">
                      <a:avLst/>
                    </a:prstGeom>
                    <a:ln>
                      <a:solidFill>
                        <a:schemeClr val="tx1"/>
                      </a:solidFill>
                    </a:ln>
                  </pic:spPr>
                </pic:pic>
              </a:graphicData>
            </a:graphic>
          </wp:inline>
        </w:drawing>
      </w:r>
    </w:p>
    <w:p w14:paraId="7B920312" w14:textId="77777777" w:rsidR="00AC605F" w:rsidRPr="006C25BC" w:rsidRDefault="00AC605F" w:rsidP="006C25BC">
      <w:pPr>
        <w:pStyle w:val="Prrafodelista"/>
        <w:tabs>
          <w:tab w:val="left" w:pos="0"/>
        </w:tabs>
        <w:spacing w:line="360" w:lineRule="auto"/>
        <w:ind w:left="426" w:right="49"/>
        <w:jc w:val="both"/>
        <w:rPr>
          <w:rFonts w:ascii="Palatino Linotype" w:hAnsi="Palatino Linotype"/>
          <w:b/>
        </w:rPr>
      </w:pPr>
    </w:p>
    <w:p w14:paraId="7A8F3E31" w14:textId="3550E300" w:rsidR="00AC605F" w:rsidRPr="006C25BC" w:rsidRDefault="00AC605F" w:rsidP="006C25BC">
      <w:pPr>
        <w:pStyle w:val="Prrafodelista"/>
        <w:numPr>
          <w:ilvl w:val="0"/>
          <w:numId w:val="4"/>
        </w:numPr>
        <w:tabs>
          <w:tab w:val="left" w:pos="0"/>
        </w:tabs>
        <w:spacing w:line="360" w:lineRule="auto"/>
        <w:ind w:left="709" w:right="49"/>
        <w:jc w:val="both"/>
        <w:rPr>
          <w:rFonts w:ascii="Palatino Linotype" w:hAnsi="Palatino Linotype"/>
          <w:b/>
        </w:rPr>
      </w:pPr>
      <w:r w:rsidRPr="006C25BC">
        <w:rPr>
          <w:rFonts w:ascii="Palatino Linotype" w:hAnsi="Palatino Linotype"/>
          <w:b/>
        </w:rPr>
        <w:t>SAIMEX 001 AL 109.pdf:</w:t>
      </w:r>
      <w:r w:rsidR="00D6528F" w:rsidRPr="006C25BC">
        <w:rPr>
          <w:rFonts w:ascii="Palatino Linotype" w:hAnsi="Palatino Linotype"/>
          <w:b/>
        </w:rPr>
        <w:t xml:space="preserve"> </w:t>
      </w:r>
      <w:r w:rsidR="00D6528F" w:rsidRPr="006C25BC">
        <w:rPr>
          <w:rFonts w:ascii="Palatino Linotype" w:hAnsi="Palatino Linotype"/>
        </w:rPr>
        <w:t>Que contiene el oficio 212G10300/SASP/OF.0012/2019 de fecha 5 de febrero del año en curso, dirigido al particular y signado por el Subdirector de Atención y Seguimiento de Procedimientos, mediante el cual informa lo siguiente:</w:t>
      </w:r>
    </w:p>
    <w:p w14:paraId="01F9EAC9" w14:textId="44F25449" w:rsidR="00407835" w:rsidRPr="006C25BC" w:rsidRDefault="00D6528F" w:rsidP="006C25BC">
      <w:pPr>
        <w:pStyle w:val="Prrafodelista"/>
        <w:tabs>
          <w:tab w:val="left" w:pos="0"/>
        </w:tabs>
        <w:spacing w:line="360" w:lineRule="auto"/>
        <w:ind w:left="0" w:right="49"/>
        <w:jc w:val="both"/>
        <w:rPr>
          <w:rFonts w:ascii="Palatino Linotype" w:hAnsi="Palatino Linotype"/>
        </w:rPr>
      </w:pPr>
      <w:r w:rsidRPr="006C25BC">
        <w:rPr>
          <w:rFonts w:ascii="Palatino Linotype" w:hAnsi="Palatino Linotype"/>
          <w:noProof/>
          <w:lang w:val="es-MX" w:eastAsia="es-MX"/>
        </w:rPr>
        <w:lastRenderedPageBreak/>
        <w:drawing>
          <wp:inline distT="0" distB="0" distL="0" distR="0" wp14:anchorId="1F984BD0" wp14:editId="638807A4">
            <wp:extent cx="5612130" cy="4307840"/>
            <wp:effectExtent l="19050" t="19050" r="26670" b="165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4307840"/>
                    </a:xfrm>
                    <a:prstGeom prst="rect">
                      <a:avLst/>
                    </a:prstGeom>
                    <a:ln>
                      <a:solidFill>
                        <a:schemeClr val="tx1"/>
                      </a:solidFill>
                    </a:ln>
                  </pic:spPr>
                </pic:pic>
              </a:graphicData>
            </a:graphic>
          </wp:inline>
        </w:drawing>
      </w:r>
    </w:p>
    <w:p w14:paraId="542EF2CC" w14:textId="3E16BDA7" w:rsidR="00D6528F" w:rsidRPr="006C25BC" w:rsidRDefault="00D6528F" w:rsidP="006C25BC">
      <w:pPr>
        <w:pStyle w:val="Prrafodelista"/>
        <w:tabs>
          <w:tab w:val="left" w:pos="0"/>
        </w:tabs>
        <w:spacing w:line="360" w:lineRule="auto"/>
        <w:ind w:left="0" w:right="49"/>
        <w:jc w:val="both"/>
        <w:rPr>
          <w:rFonts w:ascii="Palatino Linotype" w:hAnsi="Palatino Linotype"/>
        </w:rPr>
      </w:pPr>
      <w:r w:rsidRPr="006C25BC">
        <w:rPr>
          <w:rFonts w:ascii="Palatino Linotype" w:hAnsi="Palatino Linotype"/>
          <w:noProof/>
          <w:lang w:val="es-MX" w:eastAsia="es-MX"/>
        </w:rPr>
        <mc:AlternateContent>
          <mc:Choice Requires="wps">
            <w:drawing>
              <wp:anchor distT="0" distB="0" distL="114300" distR="114300" simplePos="0" relativeHeight="251676672" behindDoc="0" locked="0" layoutInCell="1" allowOverlap="1" wp14:anchorId="09768936" wp14:editId="6F9C6C86">
                <wp:simplePos x="0" y="0"/>
                <wp:positionH relativeFrom="column">
                  <wp:posOffset>15420</wp:posOffset>
                </wp:positionH>
                <wp:positionV relativeFrom="paragraph">
                  <wp:posOffset>118386</wp:posOffset>
                </wp:positionV>
                <wp:extent cx="5612130" cy="1587260"/>
                <wp:effectExtent l="57150" t="57150" r="64770" b="89535"/>
                <wp:wrapNone/>
                <wp:docPr id="15" name="Conector recto 15"/>
                <wp:cNvGraphicFramePr/>
                <a:graphic xmlns:a="http://schemas.openxmlformats.org/drawingml/2006/main">
                  <a:graphicData uri="http://schemas.microsoft.com/office/word/2010/wordprocessingShape">
                    <wps:wsp>
                      <wps:cNvCnPr/>
                      <wps:spPr>
                        <a:xfrm>
                          <a:off x="0" y="0"/>
                          <a:ext cx="5612130" cy="158726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4511CB2" id="Conector recto 15"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2pt,9.3pt" to="443.1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" strokecolor="#4f81bd [3204]" strokeweight="3pt">
                <v:shadow on="t" color="black" opacity="24903f" origin=",.5" offset="0,.55556mm"/>
              </v:line>
            </w:pict>
          </mc:Fallback>
        </mc:AlternateContent>
      </w:r>
    </w:p>
    <w:p w14:paraId="749A0706" w14:textId="64AC793B" w:rsidR="00D6528F" w:rsidRPr="006C25BC" w:rsidRDefault="00D6528F" w:rsidP="006C25BC">
      <w:pPr>
        <w:pStyle w:val="Prrafodelista"/>
        <w:tabs>
          <w:tab w:val="left" w:pos="0"/>
        </w:tabs>
        <w:spacing w:line="360" w:lineRule="auto"/>
        <w:ind w:left="0" w:right="49"/>
        <w:jc w:val="both"/>
        <w:rPr>
          <w:rFonts w:ascii="Palatino Linotype" w:hAnsi="Palatino Linotype"/>
        </w:rPr>
      </w:pPr>
      <w:r w:rsidRPr="006C25BC">
        <w:rPr>
          <w:rFonts w:ascii="Palatino Linotype" w:hAnsi="Palatino Linotype"/>
          <w:noProof/>
          <w:lang w:val="es-MX" w:eastAsia="es-MX"/>
        </w:rPr>
        <w:lastRenderedPageBreak/>
        <w:drawing>
          <wp:inline distT="0" distB="0" distL="0" distR="0" wp14:anchorId="47B3C106" wp14:editId="600B861D">
            <wp:extent cx="5612130" cy="5984875"/>
            <wp:effectExtent l="19050" t="19050" r="26670" b="158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5984875"/>
                    </a:xfrm>
                    <a:prstGeom prst="rect">
                      <a:avLst/>
                    </a:prstGeom>
                    <a:ln>
                      <a:solidFill>
                        <a:schemeClr val="tx1"/>
                      </a:solidFill>
                    </a:ln>
                  </pic:spPr>
                </pic:pic>
              </a:graphicData>
            </a:graphic>
          </wp:inline>
        </w:drawing>
      </w:r>
    </w:p>
    <w:p w14:paraId="3524E0F9" w14:textId="6259E5C0" w:rsidR="00D6528F" w:rsidRPr="006C25BC" w:rsidRDefault="00D6528F" w:rsidP="006C25BC">
      <w:pPr>
        <w:pStyle w:val="Prrafodelista"/>
        <w:tabs>
          <w:tab w:val="left" w:pos="0"/>
        </w:tabs>
        <w:spacing w:line="360" w:lineRule="auto"/>
        <w:ind w:left="0" w:right="49"/>
        <w:jc w:val="both"/>
        <w:rPr>
          <w:rFonts w:ascii="Palatino Linotype" w:hAnsi="Palatino Linotype"/>
        </w:rPr>
      </w:pPr>
      <w:r w:rsidRPr="006C25BC">
        <w:rPr>
          <w:rFonts w:ascii="Palatino Linotype" w:hAnsi="Palatino Linotype"/>
          <w:noProof/>
          <w:lang w:val="es-MX" w:eastAsia="es-MX"/>
        </w:rPr>
        <w:lastRenderedPageBreak/>
        <w:drawing>
          <wp:inline distT="0" distB="0" distL="0" distR="0" wp14:anchorId="2DCFE220" wp14:editId="3203BB23">
            <wp:extent cx="5612130" cy="2157095"/>
            <wp:effectExtent l="19050" t="19050" r="26670" b="146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157095"/>
                    </a:xfrm>
                    <a:prstGeom prst="rect">
                      <a:avLst/>
                    </a:prstGeom>
                    <a:ln>
                      <a:solidFill>
                        <a:schemeClr val="tx1"/>
                      </a:solidFill>
                    </a:ln>
                  </pic:spPr>
                </pic:pic>
              </a:graphicData>
            </a:graphic>
          </wp:inline>
        </w:drawing>
      </w:r>
    </w:p>
    <w:p w14:paraId="27F82FE1" w14:textId="77DB2D5B" w:rsidR="00407835" w:rsidRPr="006C25BC" w:rsidRDefault="00407835" w:rsidP="006C25BC">
      <w:pPr>
        <w:pStyle w:val="Prrafodelista"/>
        <w:tabs>
          <w:tab w:val="left" w:pos="0"/>
        </w:tabs>
        <w:spacing w:line="360" w:lineRule="auto"/>
        <w:ind w:left="0" w:right="49"/>
        <w:jc w:val="both"/>
        <w:rPr>
          <w:rFonts w:ascii="Palatino Linotype" w:hAnsi="Palatino Linotype"/>
        </w:rPr>
      </w:pPr>
    </w:p>
    <w:p w14:paraId="1BDB340C" w14:textId="55FE0126" w:rsidR="00D870F1" w:rsidRPr="006C25BC" w:rsidRDefault="00407835" w:rsidP="006C25BC">
      <w:pPr>
        <w:pStyle w:val="Prrafodelista"/>
        <w:numPr>
          <w:ilvl w:val="0"/>
          <w:numId w:val="1"/>
        </w:numPr>
        <w:tabs>
          <w:tab w:val="left" w:pos="0"/>
        </w:tabs>
        <w:spacing w:line="360" w:lineRule="auto"/>
        <w:ind w:left="0" w:right="49" w:firstLine="0"/>
        <w:jc w:val="both"/>
        <w:rPr>
          <w:rFonts w:ascii="Palatino Linotype" w:hAnsi="Palatino Linotype"/>
        </w:rPr>
      </w:pPr>
      <w:r w:rsidRPr="006C25BC">
        <w:rPr>
          <w:rFonts w:ascii="Palatino Linotype" w:eastAsia="Times New Roman" w:hAnsi="Palatino Linotype" w:cs="Arial"/>
        </w:rPr>
        <w:t xml:space="preserve">Los días </w:t>
      </w:r>
      <w:r w:rsidR="00D6528F" w:rsidRPr="006C25BC">
        <w:rPr>
          <w:rFonts w:ascii="Palatino Linotype" w:eastAsia="Times New Roman" w:hAnsi="Palatino Linotype" w:cs="Arial"/>
        </w:rPr>
        <w:t>veintidós</w:t>
      </w:r>
      <w:r w:rsidRPr="006C25BC">
        <w:rPr>
          <w:rFonts w:ascii="Palatino Linotype" w:eastAsia="Times New Roman" w:hAnsi="Palatino Linotype" w:cs="Arial"/>
        </w:rPr>
        <w:t xml:space="preserve"> (2</w:t>
      </w:r>
      <w:r w:rsidR="00D6528F" w:rsidRPr="006C25BC">
        <w:rPr>
          <w:rFonts w:ascii="Palatino Linotype" w:eastAsia="Times New Roman" w:hAnsi="Palatino Linotype" w:cs="Arial"/>
        </w:rPr>
        <w:t>2</w:t>
      </w:r>
      <w:r w:rsidRPr="006C25BC">
        <w:rPr>
          <w:rFonts w:ascii="Palatino Linotype" w:eastAsia="Times New Roman" w:hAnsi="Palatino Linotype" w:cs="Arial"/>
        </w:rPr>
        <w:t>)</w:t>
      </w:r>
      <w:r w:rsidR="004B411C" w:rsidRPr="006C25BC">
        <w:rPr>
          <w:rFonts w:ascii="Palatino Linotype" w:eastAsia="Times New Roman" w:hAnsi="Palatino Linotype" w:cs="Arial"/>
        </w:rPr>
        <w:t xml:space="preserve"> </w:t>
      </w:r>
      <w:r w:rsidRPr="006C25BC">
        <w:rPr>
          <w:rFonts w:ascii="Palatino Linotype" w:eastAsia="Times New Roman" w:hAnsi="Palatino Linotype" w:cs="Arial"/>
        </w:rPr>
        <w:t>y 2</w:t>
      </w:r>
      <w:r w:rsidR="00D6528F" w:rsidRPr="006C25BC">
        <w:rPr>
          <w:rFonts w:ascii="Palatino Linotype" w:eastAsia="Times New Roman" w:hAnsi="Palatino Linotype" w:cs="Arial"/>
        </w:rPr>
        <w:t>3</w:t>
      </w:r>
      <w:r w:rsidRPr="006C25BC">
        <w:rPr>
          <w:rFonts w:ascii="Palatino Linotype" w:eastAsia="Times New Roman" w:hAnsi="Palatino Linotype" w:cs="Arial"/>
        </w:rPr>
        <w:t xml:space="preserve"> (</w:t>
      </w:r>
      <w:r w:rsidR="00D6528F" w:rsidRPr="006C25BC">
        <w:rPr>
          <w:rFonts w:ascii="Palatino Linotype" w:eastAsia="Times New Roman" w:hAnsi="Palatino Linotype" w:cs="Arial"/>
        </w:rPr>
        <w:t>veintitrés</w:t>
      </w:r>
      <w:r w:rsidRPr="006C25BC">
        <w:rPr>
          <w:rFonts w:ascii="Palatino Linotype" w:eastAsia="Times New Roman" w:hAnsi="Palatino Linotype" w:cs="Arial"/>
        </w:rPr>
        <w:t>) de noviembre del año en curso,</w:t>
      </w:r>
      <w:r w:rsidR="00FA3B14" w:rsidRPr="006C25BC">
        <w:rPr>
          <w:rFonts w:ascii="Palatino Linotype" w:eastAsia="Times New Roman" w:hAnsi="Palatino Linotype" w:cs="Arial"/>
        </w:rPr>
        <w:t xml:space="preserve"> el</w:t>
      </w:r>
      <w:r w:rsidR="007E4E68" w:rsidRPr="006C25BC">
        <w:rPr>
          <w:rFonts w:ascii="Palatino Linotype" w:hAnsi="Palatino Linotype" w:cs="Arial"/>
        </w:rPr>
        <w:t xml:space="preserve"> particular</w:t>
      </w:r>
      <w:r w:rsidR="00585F00" w:rsidRPr="006C25BC">
        <w:rPr>
          <w:rFonts w:ascii="Palatino Linotype" w:eastAsia="Times New Roman" w:hAnsi="Palatino Linotype" w:cs="Arial"/>
        </w:rPr>
        <w:t xml:space="preserve"> interpuso el recurso de revisión, en contra de la</w:t>
      </w:r>
      <w:r w:rsidR="00F72B4F" w:rsidRPr="006C25BC">
        <w:rPr>
          <w:rFonts w:ascii="Palatino Linotype" w:eastAsia="Times New Roman" w:hAnsi="Palatino Linotype" w:cs="Arial"/>
        </w:rPr>
        <w:t>s</w:t>
      </w:r>
      <w:r w:rsidR="00585F00" w:rsidRPr="006C25BC">
        <w:rPr>
          <w:rFonts w:ascii="Palatino Linotype" w:eastAsia="Times New Roman" w:hAnsi="Palatino Linotype" w:cs="Arial"/>
        </w:rPr>
        <w:t xml:space="preserve"> respuesta</w:t>
      </w:r>
      <w:r w:rsidR="00F72B4F" w:rsidRPr="006C25BC">
        <w:rPr>
          <w:rFonts w:ascii="Palatino Linotype" w:eastAsia="Times New Roman" w:hAnsi="Palatino Linotype" w:cs="Arial"/>
        </w:rPr>
        <w:t>s</w:t>
      </w:r>
      <w:r w:rsidR="00585F00" w:rsidRPr="006C25BC">
        <w:rPr>
          <w:rFonts w:ascii="Palatino Linotype" w:eastAsia="Times New Roman" w:hAnsi="Palatino Linotype" w:cs="Arial"/>
        </w:rPr>
        <w:t xml:space="preserve"> anteriormente referida</w:t>
      </w:r>
      <w:r w:rsidR="00F72B4F" w:rsidRPr="006C25BC">
        <w:rPr>
          <w:rFonts w:ascii="Palatino Linotype" w:eastAsia="Times New Roman" w:hAnsi="Palatino Linotype" w:cs="Arial"/>
        </w:rPr>
        <w:t>s</w:t>
      </w:r>
      <w:r w:rsidR="00585F00" w:rsidRPr="006C25BC">
        <w:rPr>
          <w:rFonts w:ascii="Palatino Linotype" w:eastAsia="Times New Roman" w:hAnsi="Palatino Linotype" w:cs="Arial"/>
        </w:rPr>
        <w:t xml:space="preserve">, señalando </w:t>
      </w:r>
      <w:r w:rsidR="00F72B4F" w:rsidRPr="006C25BC">
        <w:rPr>
          <w:rFonts w:ascii="Palatino Linotype" w:eastAsia="Times New Roman" w:hAnsi="Palatino Linotype" w:cs="Arial"/>
        </w:rPr>
        <w:t>como acto impugnado y motivos de inconformidad los siguientes</w:t>
      </w:r>
      <w:r w:rsidR="00585F00" w:rsidRPr="006C25BC">
        <w:rPr>
          <w:rFonts w:ascii="Palatino Linotype" w:eastAsia="Times New Roman" w:hAnsi="Palatino Linotype" w:cs="Arial"/>
        </w:rPr>
        <w:t>:</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p>
    <w:p w14:paraId="4D3C9C21" w14:textId="77777777" w:rsidR="00FA3B14" w:rsidRPr="006C25BC" w:rsidRDefault="00FA3B14" w:rsidP="006C25BC">
      <w:pPr>
        <w:pStyle w:val="Prrafodelista"/>
        <w:tabs>
          <w:tab w:val="left" w:pos="0"/>
        </w:tabs>
        <w:spacing w:line="360" w:lineRule="auto"/>
        <w:ind w:left="284" w:right="34"/>
        <w:jc w:val="both"/>
        <w:rPr>
          <w:rFonts w:ascii="Palatino Linotype" w:hAnsi="Palatino Linotype"/>
        </w:rPr>
      </w:pPr>
    </w:p>
    <w:p w14:paraId="0DC47BB7" w14:textId="01E97187" w:rsidR="005010F1" w:rsidRPr="006C25BC" w:rsidRDefault="005010F1" w:rsidP="006C25BC">
      <w:pPr>
        <w:pStyle w:val="Prrafodelista"/>
        <w:tabs>
          <w:tab w:val="left" w:pos="0"/>
        </w:tabs>
        <w:spacing w:line="360" w:lineRule="auto"/>
        <w:ind w:left="567" w:right="34"/>
        <w:jc w:val="both"/>
        <w:rPr>
          <w:rFonts w:ascii="Palatino Linotype" w:hAnsi="Palatino Linotype"/>
          <w:b/>
        </w:rPr>
      </w:pPr>
      <w:r w:rsidRPr="006C25BC">
        <w:rPr>
          <w:rFonts w:ascii="Palatino Linotype" w:hAnsi="Palatino Linotype"/>
          <w:b/>
        </w:rPr>
        <w:t>04542/INFOEM/IP/RR/2018</w:t>
      </w:r>
    </w:p>
    <w:p w14:paraId="5654E5A5" w14:textId="2755C64A" w:rsidR="00C208DE" w:rsidRPr="006C25BC" w:rsidRDefault="00585F00" w:rsidP="006C25BC">
      <w:pPr>
        <w:pStyle w:val="Prrafodelista"/>
        <w:numPr>
          <w:ilvl w:val="0"/>
          <w:numId w:val="2"/>
        </w:numPr>
        <w:tabs>
          <w:tab w:val="left" w:pos="0"/>
        </w:tabs>
        <w:spacing w:line="360" w:lineRule="auto"/>
        <w:ind w:right="616"/>
        <w:jc w:val="both"/>
        <w:rPr>
          <w:rFonts w:ascii="Palatino Linotype" w:eastAsia="Calibri" w:hAnsi="Palatino Linotype" w:cs="Arial"/>
        </w:rPr>
      </w:pPr>
      <w:bookmarkStart w:id="18" w:name="_Toc504377966"/>
      <w:r w:rsidRPr="006C25BC">
        <w:rPr>
          <w:rFonts w:ascii="Palatino Linotype" w:eastAsia="Calibri" w:hAnsi="Palatino Linotype" w:cs="Arial"/>
          <w:b/>
        </w:rPr>
        <w:t>Acto impugnado</w:t>
      </w:r>
      <w:bookmarkEnd w:id="4"/>
      <w:r w:rsidR="00F95F7E" w:rsidRPr="006C25BC">
        <w:rPr>
          <w:rFonts w:ascii="Palatino Linotype" w:eastAsia="Calibri" w:hAnsi="Palatino Linotype" w:cs="Arial"/>
        </w:rPr>
        <w:t>:</w:t>
      </w:r>
      <w:bookmarkEnd w:id="18"/>
      <w:r w:rsidR="00F95F7E" w:rsidRPr="006C25BC">
        <w:rPr>
          <w:rFonts w:ascii="Palatino Linotype" w:eastAsia="Calibri" w:hAnsi="Palatino Linotype" w:cs="Arial"/>
        </w:rPr>
        <w:t xml:space="preserve"> </w:t>
      </w:r>
      <w:bookmarkStart w:id="19" w:name="_Toc466982515"/>
      <w:bookmarkStart w:id="20" w:name="_Toc471908127"/>
      <w:bookmarkStart w:id="21" w:name="_Toc491791301"/>
      <w:bookmarkStart w:id="22" w:name="_Toc496726171"/>
      <w:bookmarkStart w:id="23" w:name="_Toc497242135"/>
      <w:bookmarkStart w:id="24" w:name="_Toc497292518"/>
      <w:bookmarkStart w:id="25" w:name="_Toc498503717"/>
      <w:bookmarkStart w:id="26" w:name="_Toc499568661"/>
      <w:bookmarkStart w:id="27" w:name="_Toc499568694"/>
      <w:bookmarkStart w:id="28" w:name="_Toc499665453"/>
      <w:bookmarkStart w:id="29" w:name="_Toc499729820"/>
      <w:bookmarkStart w:id="30" w:name="_Toc499835025"/>
      <w:bookmarkStart w:id="31" w:name="_Toc499835836"/>
      <w:bookmarkStart w:id="32" w:name="_Toc499835859"/>
      <w:bookmarkEnd w:id="5"/>
      <w:bookmarkEnd w:id="6"/>
      <w:bookmarkEnd w:id="7"/>
      <w:bookmarkEnd w:id="8"/>
      <w:bookmarkEnd w:id="9"/>
      <w:bookmarkEnd w:id="10"/>
      <w:bookmarkEnd w:id="11"/>
      <w:bookmarkEnd w:id="12"/>
      <w:bookmarkEnd w:id="13"/>
      <w:bookmarkEnd w:id="14"/>
      <w:bookmarkEnd w:id="15"/>
      <w:bookmarkEnd w:id="16"/>
      <w:bookmarkEnd w:id="17"/>
      <w:r w:rsidR="003E4A5C" w:rsidRPr="006C25BC">
        <w:rPr>
          <w:rFonts w:ascii="Palatino Linotype" w:eastAsia="Calibri" w:hAnsi="Palatino Linotype" w:cs="Arial"/>
          <w:i/>
        </w:rPr>
        <w:t>“</w:t>
      </w:r>
      <w:r w:rsidR="004B411C" w:rsidRPr="006C25BC">
        <w:rPr>
          <w:rFonts w:ascii="Palatino Linotype" w:eastAsia="Calibri" w:hAnsi="Palatino Linotype" w:cs="Arial"/>
          <w:i/>
        </w:rPr>
        <w:t>CONTESTACIÓN DE FECHA 06 DE FEBRERO DE 2019</w:t>
      </w:r>
      <w:r w:rsidR="003E4A5C" w:rsidRPr="006C25BC">
        <w:rPr>
          <w:rFonts w:ascii="Palatino Linotype" w:eastAsia="Calibri" w:hAnsi="Palatino Linotype" w:cs="Arial"/>
          <w:i/>
        </w:rPr>
        <w:t>” (Sic)</w:t>
      </w:r>
    </w:p>
    <w:p w14:paraId="5D57AC50" w14:textId="77777777" w:rsidR="00FA3DBB" w:rsidRPr="006C25BC" w:rsidRDefault="00FA3DBB" w:rsidP="006C25BC">
      <w:pPr>
        <w:pStyle w:val="Prrafodelista"/>
        <w:tabs>
          <w:tab w:val="left" w:pos="0"/>
        </w:tabs>
        <w:spacing w:line="360" w:lineRule="auto"/>
        <w:ind w:left="927" w:right="616"/>
        <w:jc w:val="both"/>
        <w:rPr>
          <w:rFonts w:ascii="Palatino Linotype" w:eastAsia="Calibri" w:hAnsi="Palatino Linotype" w:cs="Arial"/>
        </w:rPr>
      </w:pPr>
    </w:p>
    <w:p w14:paraId="79CD34A1" w14:textId="54078D57" w:rsidR="002E70E0" w:rsidRDefault="00585F00" w:rsidP="006C25BC">
      <w:pPr>
        <w:pStyle w:val="Prrafodelista"/>
        <w:numPr>
          <w:ilvl w:val="0"/>
          <w:numId w:val="2"/>
        </w:numPr>
        <w:tabs>
          <w:tab w:val="left" w:pos="0"/>
        </w:tabs>
        <w:spacing w:line="360" w:lineRule="auto"/>
        <w:ind w:right="616"/>
        <w:jc w:val="both"/>
        <w:rPr>
          <w:rFonts w:ascii="Palatino Linotype" w:eastAsia="Calibri" w:hAnsi="Palatino Linotype" w:cs="Arial"/>
          <w:i/>
        </w:rPr>
      </w:pPr>
      <w:bookmarkStart w:id="33" w:name="_Toc504377967"/>
      <w:r w:rsidRPr="006C25BC">
        <w:rPr>
          <w:rFonts w:ascii="Palatino Linotype" w:eastAsia="Calibri" w:hAnsi="Palatino Linotype" w:cs="Arial"/>
          <w:b/>
        </w:rPr>
        <w:t>Razones o Motivos de inconformidad</w:t>
      </w:r>
      <w:r w:rsidRPr="006C25BC">
        <w:rPr>
          <w:rFonts w:ascii="Palatino Linotype" w:eastAsia="Calibri" w:hAnsi="Palatino Linotype" w:cs="Arial"/>
        </w:rPr>
        <w:t>:</w:t>
      </w:r>
      <w:bookmarkEnd w:id="19"/>
      <w:bookmarkEnd w:id="33"/>
      <w:r w:rsidRPr="006C25BC">
        <w:rPr>
          <w:rFonts w:ascii="Palatino Linotype" w:eastAsia="Calibri" w:hAnsi="Palatino Linotype" w:cs="Arial"/>
        </w:rPr>
        <w:t xml:space="preserve"> </w:t>
      </w:r>
      <w:bookmarkEnd w:id="20"/>
      <w:bookmarkEnd w:id="21"/>
      <w:bookmarkEnd w:id="22"/>
      <w:bookmarkEnd w:id="23"/>
      <w:bookmarkEnd w:id="24"/>
      <w:bookmarkEnd w:id="25"/>
      <w:bookmarkEnd w:id="26"/>
      <w:bookmarkEnd w:id="27"/>
      <w:bookmarkEnd w:id="28"/>
      <w:bookmarkEnd w:id="29"/>
      <w:bookmarkEnd w:id="30"/>
      <w:bookmarkEnd w:id="31"/>
      <w:bookmarkEnd w:id="32"/>
      <w:r w:rsidR="003E4A5C" w:rsidRPr="006C25BC">
        <w:rPr>
          <w:rFonts w:ascii="Palatino Linotype" w:eastAsia="Calibri" w:hAnsi="Palatino Linotype" w:cs="Arial"/>
          <w:i/>
        </w:rPr>
        <w:t>“</w:t>
      </w:r>
      <w:r w:rsidR="004B411C" w:rsidRPr="006C25BC">
        <w:rPr>
          <w:rFonts w:ascii="Palatino Linotype" w:eastAsia="Calibri" w:hAnsi="Palatino Linotype" w:cs="Arial"/>
          <w:i/>
        </w:rPr>
        <w:t xml:space="preserve">INSTITUTO DE TRANSPARENCIA, ACCESO A LA INFORMACIÓN PÚBLICA Y PROTECCIÓN DE DATOS PERSONALES DEL ESTADO DE </w:t>
      </w:r>
      <w:r w:rsidR="004B411C" w:rsidRPr="006C25BC">
        <w:rPr>
          <w:rFonts w:ascii="Palatino Linotype" w:eastAsia="Calibri" w:hAnsi="Palatino Linotype" w:cs="Arial"/>
          <w:i/>
        </w:rPr>
        <w:lastRenderedPageBreak/>
        <w:t xml:space="preserve">MÉXICO Y MUNICIPIOS PRESENTE </w:t>
      </w:r>
      <w:r w:rsidR="00A36AC6" w:rsidRPr="00A36AC6">
        <w:rPr>
          <w:rFonts w:ascii="Palatino Linotype" w:eastAsia="Calibri" w:hAnsi="Palatino Linotype" w:cs="Arial"/>
          <w:i/>
          <w:highlight w:val="black"/>
        </w:rPr>
        <w:t>-------------------------------------</w:t>
      </w:r>
      <w:r w:rsidR="004B411C" w:rsidRPr="006C25BC">
        <w:rPr>
          <w:rFonts w:ascii="Palatino Linotype" w:eastAsia="Calibri" w:hAnsi="Palatino Linotype" w:cs="Arial"/>
          <w:i/>
        </w:rPr>
        <w:t xml:space="preserve">, por este medio interpongo el presente Recurso de Revisión, en contra del Sujeto Obligado denominado Procuraduría de Protección al Ambiente del Estado de México PROPAEM, por estar violando mis derechos al acceso de la información, con fundamento en lo dispuesto en los artículos 4, 150, 159, 162, 163, 166, párrafo cuarto, 167, 169 fracciones I, II, III y IV, 170, 176, 179 fracciones I, III, VII, VIII, XI y XIII, Y 180, de la Ley de Transparencia, Acceso a la Información Pública y Protección de Datos Personales del Estado de México y Municipios. Por la contestación emitida en fecha 06 de febrero de 2019, a mi solicitud de información que presente vía correo electrónico el día 07 de enero de 2019, donde le solicite se me informara: CUANTOS PROCEDIMIENTOS TIENE EL VERIFICENTRO QUE CONTINUACIÓN SE MENCIONA: VERIFICENTRO GRUPO AMBIENTAL Y REGULACIÓN ATMOSFÉRICA, S.A. DE C.V.: Y/O VERIFICENTRO TL-800 1.- NÚMEROS PROPAEM 2.- FECHA DE LAS VISITAS 3.- OBJETO DE LAS VISITAS 4.- SI EL VERIFICENTRO CONTESTO DENTRO DE LOS CINCO DÍAS A LAS VISITAS DE INSPECCIÓN 5.- FECHAS DE LOS ACUERDOS DE LAS CONTESTACIONES DEL VERIFICENTRO A LAS VISITAS DE INSPECCIÓN 6.- FECHA DE LOS ACUERDOS DE GARANTÍA DE AUDIENCIA E INICIO DE PROCEDIMIENTO ADMINISTRATIVO </w:t>
      </w:r>
      <w:r w:rsidR="004B411C" w:rsidRPr="006C25BC">
        <w:rPr>
          <w:rFonts w:ascii="Palatino Linotype" w:eastAsia="Calibri" w:hAnsi="Palatino Linotype" w:cs="Arial"/>
          <w:i/>
        </w:rPr>
        <w:lastRenderedPageBreak/>
        <w:t xml:space="preserve">7.- FECHA EN QUE SE NOTIFICO AL VERIFICENTRO LOS ACUERDOS DE GARANTÍA DE AUDIENCIA E INICIO DE PROCEDIMIENTO ADMINISTRATIVO 8.- FECHA DE CONTESTACIÓN DEL VERIFICENTRO A LAS GARANTÍAS DE AUDIENCIA E INICIO DE PROCEDIMIENTO ADMINISTRATIVO 9.- FECHA DE EMISION DE LAS RESOLUCIONES 10.- SANCIONES QUE SE IMPUSO AL VERIFICENTRO (AMONESTACIONES O PECUNIARIAS) 11.- FECHAS EN QUE SE NOTIFICO LAS RESOLUCIONES AL VERIFICENTRO 12.- FECHA EN QUE PAGO LAS SANCIÓN PECUNIARIAS 13.- INTERPUSO RECURSO DE INCONFORMIDAD ANTE QUE INSTANCIA (PROPAEM Y/O TRIBUNAL DE LO CONTENCIOSO. DE ACUERDO A LO SEÑALADO EN EL PUNTO 2, PÁRRAFO DEL ORDINAL PRIMERO DEL ACUERDO PARA DETERMINAR EL OTORGAMIENTO DE REVALIDACIÓN DE LA AUTORIZACIÓN PARA OPERAR CENTROS DE VERIFICACIÓN DE EMISIONES GENERADAS POR FUENTES MÓVILES Y/O CENTROS DE VERIFICACIÓN DE EMISIONES CONTAMINANTES DE VEHÍCULOS AUTOMOTORES Y/O VERIFICENTROS, EN TERRITORIO ESTATAL, QUE FUE PUBLICADO EN EL PERIÓDICO OFICIAL DENOMINADO “GACETA DE GOBIERNO”, EN FECHA 25 DE OCTUBRE DE 2018. </w:t>
      </w:r>
      <w:r w:rsidR="004B411C" w:rsidRPr="006C25BC">
        <w:rPr>
          <w:rFonts w:ascii="Palatino Linotype" w:eastAsia="Calibri" w:hAnsi="Palatino Linotype" w:cs="Arial"/>
          <w:i/>
        </w:rPr>
        <w:lastRenderedPageBreak/>
        <w:t xml:space="preserve">EN RAZÓN DE LO ANTERIOR Y AL HABERSE PUBLICADO LA INFORMACIÓN SOLICITADA NO ES CONSIDERADA COMO RESERVADA, NI AFECTA LOS PROCEDIMIENTOS EN NINGUNA DE SUS ETAPAS PROCESALES, EN EL PERIODO COMPRENDIDO DEL 02 DE ENERO DE 2017 AL 19 DE DICIEMBRE DE 2018. La LIC. ANDREA VÁZQUEZ MÁRQUEZ, EN SU CALIDAD DE RESPONSABLE DE LA UNIDAD DE TRANSPARENCIA DE LA PROCURADURÍA DE PROTECCIÓN AL AMBIENTE DEL ESTADO DE MÉXICO, emite en fecha 25 de enero del año en curso; la siguiente respuesta “CON FUNDAMENTO EN EL ARTÍCULO 163 DE LA LEY DE TRANSPARENCIA Y ACCESO A LA INFORMACIÓN PÚBLICA Y PROTECCIÓN DE DATOS DEL ESTADO DE MÉXICO Y MUNICIPIOS, SE LE HACE DE SU CONOCIMIENTO QUE EL PLAZO DE 15 DÍAS HÁBILES PARA ATENDER SU SOLICITUD DE INFORMACIÓN HA SIDO PRORROGADO POR 7 DÍAS EN VIRTUD DE LAS SIGUIENTES RAZONES: EN ESTUDIO Y RECOPILACIÓN DE INFORMACIÓN” (ANEXO 1). En fecha 06 de febrero la TITULAR DE LA UNIDAD DE TRANSPARENCIA DE LA PROCURADURÍA DE PROTECCIÓN AL AMBIENTE DEL ESTADO DE MÉXICO LIC. ANDREA VÁZQUEZ MÁRQUEZ, da respuesta a mi solicitud que textualmente dice: “EN RESPUESTA A LA SOLICITUD RECIBIDA, </w:t>
      </w:r>
      <w:r w:rsidR="004B411C" w:rsidRPr="006C25BC">
        <w:rPr>
          <w:rFonts w:ascii="Palatino Linotype" w:eastAsia="Calibri" w:hAnsi="Palatino Linotype" w:cs="Arial"/>
          <w:i/>
        </w:rPr>
        <w:lastRenderedPageBreak/>
        <w:t xml:space="preserve">NOS PERMITIMOS HACER DE SU CONOCIMIENTO QUE CON FUNDAMENTO AL ARTÍCULO 53, FRACCIONES II, V y VI DE LA LEY DE TRANSPARENCIA Y ACCESO A LA INFORMACIÓN PÚBLICA Y PROTECCIÓN DE DATOS DEL ESTADO DE MÉXICO Y MUNICIPIOS, LE CONTESTAMOS QUE: SE ANEXAN ARCHIVOS DE LA RESPUESTA DEL SERVIDOR PÚBLICO HABILITADO Y DEL ACTA DE LA SEGUNDA SESIÓN EXTRAORDINARIA 2019 DEL COMITÉ DE TRANSPARENCIA DE LA PROPAEM”. (ANEXO 2). Al respecto me permito hacerle de su conocimiento que nunca se me hizo del conocimiento la respuesta del SERVIDOR PÚBLICO HABILITADO, solo se me notifico ACTA DE LA SEGUNDA SESIÓN EXTRAORDINARIA 2019 DEL COMITÉ DE TRANSPARENCIA DE LA PROPAEM. Al respecto me permito puntualizar que el LIC. JAVIER URREA GUTIÉRREZ, Subdirector de Atención y Seguimiento de Procedimientos y SERVIDOR PÚBLICO HABILILITADO de la PROPAEM, expuso ante el Comité, QUE SE LLEVO A CABO EL ANÁLISIS DEL CONTENIDO DE LAS 109 SOLICITUDES DE INFORMACIÓN EN COMENTO Y QUE SE CONCLUYÓ, QUE NO SE CUENTA CON EL NÚMERO DE PROCEDIMIENTOS QUE TIENEN CADA UNO DE LOS VERIFICENTOS DE LOS CUALES SOLICITA DICHA </w:t>
      </w:r>
      <w:r w:rsidR="004B411C" w:rsidRPr="006C25BC">
        <w:rPr>
          <w:rFonts w:ascii="Palatino Linotype" w:eastAsia="Calibri" w:hAnsi="Palatino Linotype" w:cs="Arial"/>
          <w:i/>
        </w:rPr>
        <w:lastRenderedPageBreak/>
        <w:t xml:space="preserve">INFORMACIÓN, ESTO EN RAZÓN DE QUE NO HAY UNA BASE DE DATOS O ARCHIVO CONCENTRADOR QUE PERMITA OBTENERLA Y PROPORCIONARLA AL SOLICITANTE COMO LA REQUIERE; Cabe resaltar el incumplimiento del servidor público habilitado de la PROPAEM, YA QUE EN DICHA ACTA REFIERE Y SOLICITA AL COMITÉ DE TRANSPARENCIA LA APROBACIÓN PARA QUE EN LA EMISIÓN DE SU RESPUESTA AL PARTICULAR, SE ACUMULARAN LAS 109 SOLICITUDES DE INFORMACIÓN EN UNA SOLA CONTESTACIÓN, EN RAZÓN QUE ES EL MISMO SOLICITANTE Y LAS SOLICITUDES REQUIEREN LO MISMO, MODIFICANDO ÚNICAMENTE EL NOMBRE O RAZÓN SOCIAL DEL CENTRO DE VERIFICACIÓN VEHICULAR, CONTESTACION QUE NO SE EFECTUO COMO EL MISMO LO PROPUSO. ACTOS VIOLADOS: 1.- la TITULAR DE LA UNIDAD DE TRANSPARENCIA DE ACCESO A LA INFORMACIÓN DE LA PROCURADURÍA DE PROTECCIÓN AL AMBIENTE LIC. ANDREA VÁZQUEZ MÁRQUEZ, fue omisa al no dar cumplimiento a los artículos,51, 53 fracciones I, II, IV, V, VI, VII, VIII y IX, 150 primer párrafo, 159,162 y 163 de la Ley de Transparencia, Acceso a la Información Pública y Protección de Datos Personales del Estado de México y Municipios, por lo que queda demostrado su actuar y participación en avalar una INFORMACION </w:t>
      </w:r>
      <w:r w:rsidR="004B411C" w:rsidRPr="006C25BC">
        <w:rPr>
          <w:rFonts w:ascii="Palatino Linotype" w:eastAsia="Calibri" w:hAnsi="Palatino Linotype" w:cs="Arial"/>
          <w:i/>
        </w:rPr>
        <w:lastRenderedPageBreak/>
        <w:t xml:space="preserve">TOTALMENTE FALSA y dolosamente trato de ocultar la información solicitada, ya que si ella tenía conocimiento que no había en los archivos de la PROPAEM, la información solicitada era su obligación de hacerme del conocimiento dentro del término que establece la Ley, que mi solicitud era desechada o bien que procediera a proporcionar mayor información para su ubicación, Y NO HABER SOLICITADO UNA PRÓRROGA DE SIETE DÍAS MÁS PARA HACER ENTREGA DE LA MISMA Y AL FINAL DE CUENTAS NEGARME LA INFORMACIÓN YA QUE SUS DOS RESPUESTAS SON CONTRADITORIAS EN UNA SEÑALA QUE ESTA EN ESTUDIO Y RECOPILACIÓN DE INFORMACION Y EN OTRA QUE SE ANEXAN ARCHIVOS DE LA RESPUESTA DEL SERVIDOR PUBLICO HABILITADO Y DEL ACTA DE LA SEGUNDA SESIÓN EXTRAORDINARIA 2019 DEL COMITÉ DE TRANSPARENCIA DE LA PROPAEM, ahora bien a que me refiero a que la información que se proporciono es totalmente falsa, la TITULAR DEL MODULO DE TRANSPARENCIA DE LA PROPAEM, NO llevo a cabo el análisis correcto de mi solicitud, porque al haberlo realizado, habría turnado las presentes solicitudes a las áreas correspondientes de la PROPAEM y no solo al SUBRIRECTOR DE ATENCIÓN Y SEGUIMIENTO DE PROCEDIMIENTOS LIC. JAVIER URREA GUTIÉRREZ que además de todo lo designa como SERVIDOR PÚBLICO </w:t>
      </w:r>
      <w:r w:rsidR="004B411C" w:rsidRPr="006C25BC">
        <w:rPr>
          <w:rFonts w:ascii="Palatino Linotype" w:eastAsia="Calibri" w:hAnsi="Palatino Linotype" w:cs="Arial"/>
          <w:i/>
        </w:rPr>
        <w:lastRenderedPageBreak/>
        <w:t xml:space="preserve">HABILITADO, para dar contestación de forma genérica a mis solicitudes de información, y en concreto porque no tuvo el menor interés en informarse a que se refería a lo “SEÑALADO EN EL PUNTO 2, PÁRRAFO DEL ORDINAL PRIMERO DEL ACUERDO PARA DETERMINAR EL OTORGAMIENTO DE REVALIDACIÓN DE LA AUTORIZACIÓN PARA OPERAR CENTROS DE VERIFICACIÓN DE EMISIONES GENERADAS POR FUENTES MÓVILES Y/O CENTROS DE VERIFICACIÓN DE EMISIONES CONTAMINANTES DE VEHÍCULOS AUTOMOTORES Y/O VERIFICENTROS, EN TERRITORIO ESTATAL, QUE FUE PUBLICADO EN EL PERIÓDICO OFICIAL DENOMINADO “GACETA DE GOBIERNO”, EN FECHA 25 DE OCTUBRE DE 2018”. Por lo que Hago de su conocimiento que SE REFIERE A LAS CONSTANCIAS QUE DEBERÁN PRESENTAR LOS CENTROS DE VERIFICACIÓN DE EMISIONES GENERADAS POR FUENTES MÓVILES Y/O CENTROS DE VERIFICACIÓN DE EMISIONES CONTAMINANTES DE VEHÍCULOS AUTOMOTORES Y/O VERIFICENTROS (CVECAS), EN TERRITORIO ESTATAL; QUE TEXTUALMENTE DICE que deberán presentar: CONSTANCIA EMITIDA POR LA PROCURADURÍA DE PROTECCIÓN AL MEDIO AMBIENTE DEL ESTADO DE MÉXICO (PROPAEM), RELATIVA A LOS PROCEDIMIENTOS ADMINISTRATIVOS INSTAURADOS AL </w:t>
      </w:r>
      <w:r w:rsidR="004B411C" w:rsidRPr="006C25BC">
        <w:rPr>
          <w:rFonts w:ascii="Palatino Linotype" w:eastAsia="Calibri" w:hAnsi="Palatino Linotype" w:cs="Arial"/>
          <w:i/>
        </w:rPr>
        <w:lastRenderedPageBreak/>
        <w:t xml:space="preserve">CVECAS, EN SU CASO, EN EL PERIODO DEL 01 DE ENERO DE 2017 A LA FECHA. Por lo consiguiente su desconocimiento es tal que fue omisa en no requerirle a la SUBDIRECCIÓN DE VERIFICACIÓN Y VIGILANCIA QUE INFORMARA CUANTAS VISITAS SE HABIAN REALIZADO A LOS VERIFICENTROS EN EL PERIODO SOLICITADO, esto con fundamento en lo señalado en el artículo 17 fracciones I, II, V y VIII del Reglamento Interior de la Procuraduría de Protección al Ambiente del Estado de México, publicado en el Periódico denominado Gaceta de Gobierno de fecha treinta de mayo de 2012. Cabe resaltar que la fracción VIII dice textualmente: CANALIZAR A LA SUBDIRECCIÓN DE ATENCIÓN Y SEGUIMIENTO DE PROCEDIMIENTOS LAS CONSTANCIAS DE LAS VISITAS DE VERIFICACIÓN AMBIENTAL PRACTICADAS; así como también lo señala el objetivo y funciones de la SUBDIRECCIÓN DE VERIFICACIÓN Y VIGILANCIA en los puntos 1, 2, 3, 4, 8 y 14 del Manual General de Organización de la Procuraduría de Protección al Ambiente del Estado de México, publicado en el Periódico denominado Gaceta de Gobierno del Estado de México en fecha 05 de septiembre de 2017, por lo consiguiente SI DEBEN DE EXISTIR CONTROLES, BASES DE DATOS, ARCHIVOS CONCENTRADORES O UN LIBRO DE GOBIERNO EN DONDE SE REGISTREN LAS VISITAS INSTRUIDAS Y DONDE SE LES ASIGNA </w:t>
      </w:r>
      <w:r w:rsidR="004B411C" w:rsidRPr="006C25BC">
        <w:rPr>
          <w:rFonts w:ascii="Palatino Linotype" w:eastAsia="Calibri" w:hAnsi="Palatino Linotype" w:cs="Arial"/>
          <w:i/>
        </w:rPr>
        <w:lastRenderedPageBreak/>
        <w:t xml:space="preserve">UN NÚMERO PROGRESIVO, que debe obrar en poder de la SUBDIRECCIÓN DE VERIFICACION Y VIGILANCIA; en razón de lo anterior estarían incumpliendo lo estipulado artículo 123 del Código de Procedimientos Administrativos del Estado de México, que a la letra dice: CUANDO SE INICIE EL PROCEDIMIENTO, LA AUTORIDAD ADMINISTRATIVA LE ASIGNARÁ UN NÚMERO PROGRESIVO AL EXPEDIENTE, QUE INCLUIRÁ LA REFERENCIA AL AÑO EN QUE SE INICIA. EL NÚMERO SE ANOTARÁ EN TODAS LAS PROMOCIONES Y ACTUACIONES QUE SE PRODUZCAN CON EL MISMO. Por lo consiguiente faltan las respuestas de la SUBDIRECCIÓN DE VERIFICACIÓN Y VIGILANCIA, así como la respuesta de la SUBPROCURADURÍA DE TOLUCA, tal como lo hace mención el SERVIDOR PUBLICO HABILITADO, en su oficio de respuesta No. 212G10300/SASP/OF.0012/2019, en la segunda hoja último párrafo que textualmente dice: DE ESTE MISMO ANÁLISIS, TAMBIÉN SE DERIVO QUE LOS DATOS RELACIONADOS CON LA INFORMACIÓN QUE REQUIERE EN LOS PUNTOS DEL 1 AL 13 DE SUS SOLICITUDES, ESTÁN CONTENIDOS Y DISPERSOS EN CADA UNO DE LOS EXPEDIENTES EN NUESTRAS OFICINAS DE TLALNEPANTLA Y TOLUCA, Y QUE NO SE CUENTA CON UNA BASE DE DATOS O ARCHIVO CONCENTRADOR QUE PERMITA </w:t>
      </w:r>
      <w:r w:rsidR="004B411C" w:rsidRPr="006C25BC">
        <w:rPr>
          <w:rFonts w:ascii="Palatino Linotype" w:eastAsia="Calibri" w:hAnsi="Palatino Linotype" w:cs="Arial"/>
          <w:i/>
        </w:rPr>
        <w:lastRenderedPageBreak/>
        <w:t xml:space="preserve">OBTENERLA Y PROPORCIONARLA COMO LO SOLICITA , TAMBIÉN SE CONCLUYÓ QUE ESTA UNIDAD NO CUENTA CON CAPACIDAD TÉCNICA Y HUMANA PARA PODERLOS EXTRAER DE CADA EXPEDIENTE Y ESTAR EN POSIBILIDADES DE DAR RESPUESTA A LOS 13 PUNTOS DE SUS 109 SOLICITUDES DE INFORMACIÓN. Por lo que se deriva que la responsable de dar respuesta a los tres primeros puntos de mi solicitud es la SUBDIRECCIÓN DE VERIFICACIÓN Y VIGILANCIA, que es la responsable de INSTRUIR LAS VISITAS DE INSPECCIÓN A LOS VERIFICENTROS, como lo señala el artículo 17 fracción V, del Reglamento Interior de la Procuraduría de Protección al Ambiente del Estado de México, publicado en el Periódico denominado Gaceta de Gobierno de fecha treinta de mayo de 2012. En relación a su respuesta que emite el LIC. JAVIER URREA GUTIÉRREZ, en su calidad de SERVIDOR PUBLICO HABILITADO DE LA PROPAEM, es totalmente FALSA, debido a que lo que se requiere en mis solicitudes de información, es parte fundamental en los PROCEDIMIENTOS ADMINISTRATIVOS, que sirven para emitir una RESOLUCIÓN, como ellos mismos lo hacen saber a los visitados, y que a continuación se detalla: 1.- En el acta de inspección que son llenadas por los verificadores y/o inspectores comisionados por la PROPAEM, en las visitas de inspección que llevan a cabo, le hacen del conocimiento al visitado que de </w:t>
      </w:r>
      <w:r w:rsidR="004B411C" w:rsidRPr="006C25BC">
        <w:rPr>
          <w:rFonts w:ascii="Palatino Linotype" w:eastAsia="Calibri" w:hAnsi="Palatino Linotype" w:cs="Arial"/>
          <w:i/>
        </w:rPr>
        <w:lastRenderedPageBreak/>
        <w:t xml:space="preserve">conformidad al artículo 2.233 del CÓDIGO PARA LA BIODIVERSIDAD DEL ESTADO DE MÉXICO, el visitado podrá manifestar o formular las observaciones y ofrecer pruebas en relación a los hechos u omisiones contenidas en la presente acta; ASÍ MISMO SE LE HACE SABER QUE PODRÁ HACER USO DE ESTE DERECHO POR ESCRITO DENTRO DEL TÉRMINO DE CINCO DÍAS HÁBILES SIGUIENTES A LA FECHA DE TERMINACIÓN DE LA PRESENTE ACTA. 2.- Cuando se notifica el ACUERDO DE RADICACIÓN Y NOTIFICACIÓN DEL INICIO DE PROCEDIMIENTO ADMINISTRATIVO COMÚN, se le hace saber al visitado que con fundamente en el artículo 2.236 del CÓDIGO PARA LA BIODIVERSIDAD DEL ESTADO DE MÉXICO, se hace del conocimiento que cuenta con el termino de QUINCE DÍAS HÁBILES, contados a partir de que surta efectos la notificación, para lo que a su derecho convenga, y en su caso, aporte las pruebas que considere pertinentes, pudiéndolo hacer por escrito. 3.- Asimismo se les informa que de acuerdo a lo estipulado en el artículo 129 fracción III del CÓDIGO DE PROCEDIMIENTOS ADMINISTRATIVOS DEL ESTADO DE MÉXICO, de no comparecer el particular en el día y hora señalados en el citatorio, se tendrá por satisfecha la garantía de audiencia. 4.- Y también les señalan que con fundamento en el artículo 2.236 segundo párrafo del CÓDIGO PARA LA BIODIVERSIDAD DEL ESTADO DE MÉXICO, se </w:t>
      </w:r>
      <w:r w:rsidR="004B411C" w:rsidRPr="006C25BC">
        <w:rPr>
          <w:rFonts w:ascii="Palatino Linotype" w:eastAsia="Calibri" w:hAnsi="Palatino Linotype" w:cs="Arial"/>
          <w:i/>
        </w:rPr>
        <w:lastRenderedPageBreak/>
        <w:t xml:space="preserve">hace saber al interesado que, una vez que hayan sido admitidas y desahogadas sus pruebas o habiendo transcurrido el plazo de QUINCE DÍAS, sin que se haya hecho uso de ese derecho, cuenta con el término de TRES DÍAS HÁBILES posteriores a éste, para presentar por escrito sus ALEGATOS. 5.- Por último hacen de su conocimiento al interesado, al emitir una Resolución que de conformidad al artículo 188 del CÓDIGO DE PROCEDIMIENTOS ADMINISTRATIVOS DEL ESTADO DE MÉXICO, que tienen derecho a interponer su RECURSO DE INCORFORMIDAD ante la autoridad administrativa competente o ante la propia autoridad que emitió o ejecutó el acto impugnado dentro de los 15 DÍAS SIGUIENTES AL EN QUE SURTA EFECTOS SU NOTIFICACIÓN. Por lo que está incumpliendo lo señalado en el artículo 24 del CÓDIGO DE PROCEDIMIENTOS ADMINISTRATIVOS DEL ESTADO DE MÉXICO que a la letra dice: LAS NOTIFICACIONES SE EFECTUARÁN, A MÁS TARDAR, EL DÍA SIGUIENTE AL EN QUE SE DICTEN LAS RESOLUCIONES O ACTOS RESPECTIVOS. Por lo anteriormente señalado se desprende que el SERVIDOR PÚBLICO HABILITADO DE LA PROPAEM, LIC. JAVIER URREA GUTIERREZ, en su calidad de Subdirector de Atención y Seguimiento de Procedimientos, ha tratado de ocultar la información solicitada de forma dolosa ya que dentro de sus funciones y atribuciones que debe de dar cumplimiento para el </w:t>
      </w:r>
      <w:r w:rsidR="004B411C" w:rsidRPr="006C25BC">
        <w:rPr>
          <w:rFonts w:ascii="Palatino Linotype" w:eastAsia="Calibri" w:hAnsi="Palatino Linotype" w:cs="Arial"/>
          <w:i/>
        </w:rPr>
        <w:lastRenderedPageBreak/>
        <w:t xml:space="preserve">desempeño de las mismas, según lo estipulado en los artículos 13, 15 fracciones I, III, VI y IX, 19 fracciones I, II, III, IV y V del REGLAMENTO INTERIOR DE LA PROCURADURÍA DE PROTECCIÓN AL AMBIENTE DEL ESTADO DE MÉXICO, publicado en el Periódico denominado Gaceta de Gobierno de fecha treinta de mayo de 2012 y lo señalado en el objetivo y funciones de la SUBDIRECCIÓN DE ATENCIÓN Y SEGUIMIENTO DE PROCEDIMIENTOS en los puntos 4, 6, 7. 8. 9. 10. 11 y 13 del MANUAL GENERAL DE ORGANIZACIÓN DE LA PROCURADURÍA DE PROTECCIÓN AL AMBIENTE DEL ESTADO DE MÉXICO, publicado en el Periódico denominado Gaceta de Gobierno del Estado de México en fecha 05 de septiembre de 2017, y que es una obligación de su área el saber en qué estado se encuentran las actas de inspección que fueron remitidas por la SUBDIRECCIÓN DE VERIFICACIÓN Y VIGILANCIA y el estado que guardan los PROCEDIMIENTOS ADMINISTRATIVOS INICIADOS. Por lo tanto no existe motivo alguno de no proporcionar la información solicitada ya que la misma debe de estar concentrada en sus TRES JEFATURAS DE DEPARTAMENTO que dependen de él; YA QUE YO EN NINGÚN MOMENTO PIDO QUE ME SEA ENTREGADA LA INFORMACIÓN SOLICITADA EN NINGÚN FORMATO EN ESPECÍFICO simplemente que se haga entrega como este contenido en sus formatos de control y </w:t>
      </w:r>
      <w:r w:rsidR="004B411C" w:rsidRPr="006C25BC">
        <w:rPr>
          <w:rFonts w:ascii="Palatino Linotype" w:eastAsia="Calibri" w:hAnsi="Palatino Linotype" w:cs="Arial"/>
          <w:i/>
        </w:rPr>
        <w:lastRenderedPageBreak/>
        <w:t xml:space="preserve">seguimiento. En razón de lo anterior y de acuerdo a la información que proporciona el LC. JAVIER URREA GUTIÉRREZ, en su calidad de SERVIDOR PÚBLICO HABILITADO y SUBDIRECTOR DE ATENCIÓN Y SEGUIMIENTO DE PROCEDIMIENTOS, el PROCURADOR DE PROTECCIÓN AL AMBIENTE DEL ESTADO DE MÉXICO LUIS EDUARDO GÓMEZ GARCÍA, estaría incurriendo en un DELITO GRAVE, ya que al haber emitido las “CONSTANCIAS”, QUE ERAN UN REQUISITO INDISPENSABLE PARA EL OTORGAMIENTO DE REVALIDACIÓN DE LA AUTORIZACIÓN PARA OPERAR CENTROS DE VERIFICACIÓN DE EMISIONES GENERADAS POR FUENTES MÓVILES Y/O CENTROS DE VERIFICACIÓN DE EMISIONES CONTAMINANTES DE VEHÍCULOS AUTOMOTORES Y/O VERIFICENTROS, EN TERRITORIO ESTATAL, con información FALSA, ya que como el mismo menciona QUE NO SE CUENTA CON UNA BASE DE DATOS O ARCHIVO CONCENTRADOR QUE PERMITA OBTENERLA Y PROPORCIONARLA RELATIVA A LOS PROCEDIMIENTOS ADMINISTRATIVOS INSTAURADOS; ya que de forma personalizada hizo entrega a cada uno de los REPRESENTANTES LEGALES DE LOS VERIFICENTROS la CONSTANCIA, en fecha 06 de noviembre de 2018, en donde les informaba del NÚMERO DE VISITAS EFECTUADAS, EL </w:t>
      </w:r>
      <w:r w:rsidR="004B411C" w:rsidRPr="006C25BC">
        <w:rPr>
          <w:rFonts w:ascii="Palatino Linotype" w:eastAsia="Calibri" w:hAnsi="Palatino Linotype" w:cs="Arial"/>
          <w:i/>
        </w:rPr>
        <w:lastRenderedPageBreak/>
        <w:t xml:space="preserve">NÚMERO DE PROCEDIMIENTOS EN SUBSTANCIACIÓN Y NÚMERO DE PROCEDIMIENTOS CONCLUIDOS CON RESOLUCIÓN SANCIONATORIA, por lo que anexo como prueba tres constancias de las que emitió el PROCURADOR DE PROTECCIÓN AL AMBIENTE, en versión pública, las cuales se encuentran debidamente impresas en hojas membretadas y firmadas de manera autógrafa y con sello oficial en original por LUIS EDUARDO GÓMEZ GARCÍA, PROCURADOR DE PROTECCIÓN AL AMBIENTE DEL ESTADO DE MÉXICO y cuyos originales se encuentran en las carpetas que fueron entregadas por los Verificentros en la DIRECCIÓN GENERAL DE PREVENCIÓN Y CONTROL DE LA CONTAMINACIÓN ATMOSFÉRICA. (ANEXO 3) POR LO QUE SOLICITO SE DE VISTA AL ÓRGANO DE CONTROL CORRESPONDIENTE POR LA FALTA DE RESPUESTA A MIS SOLICITUDES DE INFORMACIÓN Y POR LA EMISIÓN DE DOCUMENTOS OFICIALES CON INFORMACIÓN FALSA, EN LA QUE HA INCURRIDO EL PROCURADOR DE PROTECCIÓN AL AMBIENTE DEL ESTADO DE MEXICO. ANEXOS: 1.- OFICIO DE RESPUESTA DE FECHA 25 DE ENERO DE 2019 2.- OFICIO DE RESPUESTA DE FECHA 06 DE FEBRERO DE 2019 3.- TRES CONSTANCIAS EN VERSIÓN PÚBLICA EMITIDAS POR EL PROCURADOR DE PROTECCIÓN AL AMBIENTE DEL </w:t>
      </w:r>
      <w:r w:rsidR="004B411C" w:rsidRPr="006C25BC">
        <w:rPr>
          <w:rFonts w:ascii="Palatino Linotype" w:eastAsia="Calibri" w:hAnsi="Palatino Linotype" w:cs="Arial"/>
          <w:i/>
        </w:rPr>
        <w:lastRenderedPageBreak/>
        <w:t>ESTADO DE MÉXICO 4.- OFICIO No. 212G10300/SASP/OF.0012/2019 5.- ACTA DE LA SEGUNDA SESIÓN EXTRAORDINARIA DE 2019 DEL COMITÉ DE TRANSPARENCIA DE LA PROCURADURÍA DE PROTECCIÓN AL AMBIENTE DEL ESTADO DE MÉXICO</w:t>
      </w:r>
      <w:r w:rsidR="003E4A5C" w:rsidRPr="006C25BC">
        <w:rPr>
          <w:rFonts w:ascii="Palatino Linotype" w:eastAsia="Calibri" w:hAnsi="Palatino Linotype" w:cs="Arial"/>
          <w:i/>
        </w:rPr>
        <w:t>” (Sic)</w:t>
      </w:r>
    </w:p>
    <w:p w14:paraId="0CFDCF94" w14:textId="77777777" w:rsidR="006C25BC" w:rsidRPr="006C25BC" w:rsidRDefault="006C25BC" w:rsidP="006C25BC">
      <w:pPr>
        <w:pStyle w:val="Prrafodelista"/>
        <w:tabs>
          <w:tab w:val="left" w:pos="0"/>
        </w:tabs>
        <w:spacing w:line="360" w:lineRule="auto"/>
        <w:ind w:left="927" w:right="616"/>
        <w:jc w:val="both"/>
        <w:rPr>
          <w:rFonts w:ascii="Palatino Linotype" w:eastAsia="Calibri" w:hAnsi="Palatino Linotype" w:cs="Arial"/>
          <w:i/>
        </w:rPr>
      </w:pPr>
    </w:p>
    <w:p w14:paraId="716C3E2A" w14:textId="169B16BB" w:rsidR="007A1E16" w:rsidRPr="006C25BC" w:rsidRDefault="007A1E16" w:rsidP="006C25BC">
      <w:pPr>
        <w:pStyle w:val="Prrafodelista"/>
        <w:numPr>
          <w:ilvl w:val="0"/>
          <w:numId w:val="1"/>
        </w:numPr>
        <w:tabs>
          <w:tab w:val="left" w:pos="0"/>
        </w:tabs>
        <w:spacing w:line="360" w:lineRule="auto"/>
        <w:ind w:left="0" w:right="49" w:firstLine="0"/>
        <w:jc w:val="both"/>
        <w:rPr>
          <w:rFonts w:ascii="Palatino Linotype" w:eastAsia="Times New Roman" w:hAnsi="Palatino Linotype" w:cs="Arial"/>
        </w:rPr>
      </w:pPr>
      <w:r w:rsidRPr="006C25BC">
        <w:rPr>
          <w:rFonts w:ascii="Palatino Linotype" w:eastAsia="Times New Roman" w:hAnsi="Palatino Linotype" w:cs="Arial"/>
        </w:rPr>
        <w:t xml:space="preserve">Consecutivamente, en el resto de los recursos de revisión que integran la presente acumulación, se aprecia que </w:t>
      </w:r>
      <w:r w:rsidRPr="006C25BC">
        <w:rPr>
          <w:rFonts w:ascii="Palatino Linotype" w:eastAsia="Times New Roman" w:hAnsi="Palatino Linotype" w:cs="Arial"/>
          <w:i/>
        </w:rPr>
        <w:t>a groso modo</w:t>
      </w:r>
      <w:r w:rsidRPr="006C25BC">
        <w:rPr>
          <w:rFonts w:ascii="Palatino Linotype" w:eastAsia="Times New Roman" w:hAnsi="Palatino Linotype" w:cs="Arial"/>
        </w:rPr>
        <w:t xml:space="preserve"> versan en el mismo sentido, por lo que al ser ya del conocimiento de las partes, se omite su inserción de cada uno de los motivos de inconformidad vertidos en cada expediente en obvio de repeticiones innecesarias, por lo que se tienen por reproducidos en el apartado de mérito como si a la letra constaran. No omitiendo mencionar, que en algunos expedientes electrónicos, además los motivos de inconformidad anteriormente transcritos, adjunto los siguientes anexos:</w:t>
      </w:r>
    </w:p>
    <w:p w14:paraId="56C3B8FC" w14:textId="77777777" w:rsidR="007A1E16" w:rsidRPr="006C25BC" w:rsidRDefault="007A1E16" w:rsidP="006C25BC">
      <w:pPr>
        <w:pStyle w:val="Prrafodelista"/>
        <w:tabs>
          <w:tab w:val="left" w:pos="0"/>
        </w:tabs>
        <w:spacing w:line="360" w:lineRule="auto"/>
        <w:ind w:right="49"/>
        <w:jc w:val="both"/>
        <w:rPr>
          <w:rFonts w:ascii="Palatino Linotype" w:eastAsia="Times New Roman" w:hAnsi="Palatino Linotype" w:cs="Arial"/>
        </w:rPr>
      </w:pPr>
    </w:p>
    <w:p w14:paraId="6D4198FA" w14:textId="2AD90C08" w:rsidR="007A1E16" w:rsidRPr="006C25BC" w:rsidRDefault="007A1E16" w:rsidP="006C25BC">
      <w:pPr>
        <w:pStyle w:val="Prrafodelista"/>
        <w:tabs>
          <w:tab w:val="left" w:pos="0"/>
        </w:tabs>
        <w:spacing w:line="360" w:lineRule="auto"/>
        <w:ind w:right="49"/>
        <w:jc w:val="both"/>
        <w:rPr>
          <w:rFonts w:ascii="Palatino Linotype" w:eastAsia="Times New Roman" w:hAnsi="Palatino Linotype" w:cs="Arial"/>
        </w:rPr>
      </w:pPr>
      <w:r w:rsidRPr="006C25BC">
        <w:rPr>
          <w:rFonts w:ascii="Palatino Linotype" w:eastAsia="Times New Roman" w:hAnsi="Palatino Linotype" w:cs="Arial"/>
          <w:b/>
        </w:rPr>
        <w:t>ANEXO 5-7.pdf:</w:t>
      </w:r>
      <w:r w:rsidR="000A463D" w:rsidRPr="006C25BC">
        <w:rPr>
          <w:rFonts w:ascii="Palatino Linotype" w:eastAsia="Times New Roman" w:hAnsi="Palatino Linotype" w:cs="Arial"/>
        </w:rPr>
        <w:t xml:space="preserve"> </w:t>
      </w:r>
      <w:r w:rsidR="002E5347" w:rsidRPr="006C25BC">
        <w:rPr>
          <w:rFonts w:ascii="Palatino Linotype" w:eastAsia="Times New Roman" w:hAnsi="Palatino Linotype" w:cs="Arial"/>
        </w:rPr>
        <w:t>Que corresponde a</w:t>
      </w:r>
      <w:r w:rsidR="000B775A" w:rsidRPr="006C25BC">
        <w:rPr>
          <w:rFonts w:ascii="Palatino Linotype" w:eastAsia="Times New Roman" w:hAnsi="Palatino Linotype" w:cs="Arial"/>
        </w:rPr>
        <w:t xml:space="preserve"> </w:t>
      </w:r>
      <w:r w:rsidR="002E5347" w:rsidRPr="006C25BC">
        <w:rPr>
          <w:rFonts w:ascii="Palatino Linotype" w:eastAsia="Times New Roman" w:hAnsi="Palatino Linotype" w:cs="Arial"/>
        </w:rPr>
        <w:t>l</w:t>
      </w:r>
      <w:r w:rsidR="000B775A" w:rsidRPr="006C25BC">
        <w:rPr>
          <w:rFonts w:ascii="Palatino Linotype" w:eastAsia="Times New Roman" w:hAnsi="Palatino Linotype" w:cs="Arial"/>
        </w:rPr>
        <w:t>a</w:t>
      </w:r>
      <w:r w:rsidR="002E5347" w:rsidRPr="006C25BC">
        <w:rPr>
          <w:rFonts w:ascii="Palatino Linotype" w:eastAsia="Times New Roman" w:hAnsi="Palatino Linotype" w:cs="Arial"/>
        </w:rPr>
        <w:t xml:space="preserve"> última hoja con firmas autógrafas de la Segunda Sesión Extraordinaria 2019 del Comité de Transparencia de la Procuraduría de Protección al Ambiente del Estado de México.</w:t>
      </w:r>
    </w:p>
    <w:p w14:paraId="65BEFF34" w14:textId="77777777" w:rsidR="007A1E16" w:rsidRPr="006C25BC" w:rsidRDefault="007A1E16" w:rsidP="006C25BC">
      <w:pPr>
        <w:pStyle w:val="Prrafodelista"/>
        <w:tabs>
          <w:tab w:val="left" w:pos="0"/>
        </w:tabs>
        <w:spacing w:line="360" w:lineRule="auto"/>
        <w:ind w:right="49"/>
        <w:jc w:val="both"/>
        <w:rPr>
          <w:rFonts w:ascii="Palatino Linotype" w:eastAsia="Times New Roman" w:hAnsi="Palatino Linotype" w:cs="Arial"/>
        </w:rPr>
      </w:pPr>
    </w:p>
    <w:p w14:paraId="08969DCB" w14:textId="03E4686D" w:rsidR="007A1E16" w:rsidRPr="006C25BC" w:rsidRDefault="007A1E16" w:rsidP="006C25BC">
      <w:pPr>
        <w:pStyle w:val="Prrafodelista"/>
        <w:tabs>
          <w:tab w:val="left" w:pos="0"/>
        </w:tabs>
        <w:spacing w:line="360" w:lineRule="auto"/>
        <w:ind w:right="49"/>
        <w:jc w:val="both"/>
        <w:rPr>
          <w:rFonts w:ascii="Palatino Linotype" w:eastAsia="Times New Roman" w:hAnsi="Palatino Linotype" w:cs="Arial"/>
        </w:rPr>
      </w:pPr>
      <w:r w:rsidRPr="006C25BC">
        <w:rPr>
          <w:rFonts w:ascii="Palatino Linotype" w:eastAsia="Times New Roman" w:hAnsi="Palatino Linotype" w:cs="Arial"/>
          <w:b/>
        </w:rPr>
        <w:lastRenderedPageBreak/>
        <w:t>ANEXO 3-1.pdf:</w:t>
      </w:r>
      <w:r w:rsidR="002E5347" w:rsidRPr="006C25BC">
        <w:rPr>
          <w:rFonts w:ascii="Palatino Linotype" w:eastAsia="Times New Roman" w:hAnsi="Palatino Linotype" w:cs="Arial"/>
          <w:b/>
        </w:rPr>
        <w:t xml:space="preserve"> </w:t>
      </w:r>
      <w:r w:rsidR="002E5347" w:rsidRPr="006C25BC">
        <w:rPr>
          <w:rFonts w:ascii="Palatino Linotype" w:eastAsia="Times New Roman" w:hAnsi="Palatino Linotype" w:cs="Arial"/>
        </w:rPr>
        <w:t xml:space="preserve">Que corresponde a una constancia emitida por el SUJETO OBLIGADO a un vereficentro, en el que le informa su </w:t>
      </w:r>
      <w:r w:rsidR="002E5347" w:rsidRPr="006C25BC">
        <w:rPr>
          <w:rFonts w:ascii="Palatino Linotype" w:eastAsia="Times New Roman" w:hAnsi="Palatino Linotype" w:cs="Arial"/>
          <w:i/>
        </w:rPr>
        <w:t>status</w:t>
      </w:r>
      <w:r w:rsidR="002E5347" w:rsidRPr="006C25BC">
        <w:rPr>
          <w:rFonts w:ascii="Palatino Linotype" w:eastAsia="Times New Roman" w:hAnsi="Palatino Linotype" w:cs="Arial"/>
        </w:rPr>
        <w:t>.</w:t>
      </w:r>
      <w:r w:rsidR="000B775A" w:rsidRPr="006C25BC">
        <w:rPr>
          <w:rFonts w:ascii="Palatino Linotype" w:eastAsia="Times New Roman" w:hAnsi="Palatino Linotype" w:cs="Arial"/>
        </w:rPr>
        <w:t xml:space="preserve"> Marcado como Anexo 3</w:t>
      </w:r>
    </w:p>
    <w:p w14:paraId="6B515B0F" w14:textId="77777777" w:rsidR="007A1E16" w:rsidRPr="006C25BC" w:rsidRDefault="007A1E16" w:rsidP="006C25BC">
      <w:pPr>
        <w:pStyle w:val="Prrafodelista"/>
        <w:tabs>
          <w:tab w:val="left" w:pos="0"/>
        </w:tabs>
        <w:spacing w:line="360" w:lineRule="auto"/>
        <w:ind w:right="49"/>
        <w:jc w:val="both"/>
        <w:rPr>
          <w:rFonts w:ascii="Palatino Linotype" w:eastAsia="Times New Roman" w:hAnsi="Palatino Linotype" w:cs="Arial"/>
        </w:rPr>
      </w:pPr>
    </w:p>
    <w:p w14:paraId="153028AD" w14:textId="10AE2594" w:rsidR="007A1E16" w:rsidRPr="006C25BC" w:rsidRDefault="007A1E16" w:rsidP="006C25BC">
      <w:pPr>
        <w:pStyle w:val="Prrafodelista"/>
        <w:tabs>
          <w:tab w:val="left" w:pos="0"/>
        </w:tabs>
        <w:spacing w:line="360" w:lineRule="auto"/>
        <w:ind w:right="49"/>
        <w:jc w:val="both"/>
        <w:rPr>
          <w:rFonts w:ascii="Palatino Linotype" w:eastAsia="Times New Roman" w:hAnsi="Palatino Linotype" w:cs="Arial"/>
        </w:rPr>
      </w:pPr>
      <w:r w:rsidRPr="006C25BC">
        <w:rPr>
          <w:rFonts w:ascii="Palatino Linotype" w:eastAsia="Times New Roman" w:hAnsi="Palatino Linotype" w:cs="Arial"/>
          <w:b/>
        </w:rPr>
        <w:t>ANEXO 4-1.pdf:</w:t>
      </w:r>
      <w:r w:rsidR="000B775A" w:rsidRPr="006C25BC">
        <w:rPr>
          <w:rFonts w:ascii="Palatino Linotype" w:eastAsia="Times New Roman" w:hAnsi="Palatino Linotype" w:cs="Arial"/>
          <w:b/>
        </w:rPr>
        <w:t xml:space="preserve"> </w:t>
      </w:r>
      <w:r w:rsidR="000B775A" w:rsidRPr="006C25BC">
        <w:rPr>
          <w:rFonts w:ascii="Palatino Linotype" w:eastAsia="Times New Roman" w:hAnsi="Palatino Linotype" w:cs="Arial"/>
        </w:rPr>
        <w:t>Que corresponde a una hoja de la Segunda Sesión Extraordinaria 2019 del Comité de Transparencia de la Procuraduría de Protección al Ambiente del Estado de México.</w:t>
      </w:r>
    </w:p>
    <w:p w14:paraId="6916A57D" w14:textId="77777777" w:rsidR="007A1E16" w:rsidRPr="006C25BC" w:rsidRDefault="007A1E16" w:rsidP="006C25BC">
      <w:pPr>
        <w:pStyle w:val="Prrafodelista"/>
        <w:tabs>
          <w:tab w:val="left" w:pos="0"/>
        </w:tabs>
        <w:spacing w:line="360" w:lineRule="auto"/>
        <w:ind w:right="49"/>
        <w:jc w:val="both"/>
        <w:rPr>
          <w:rFonts w:ascii="Palatino Linotype" w:eastAsia="Times New Roman" w:hAnsi="Palatino Linotype" w:cs="Arial"/>
        </w:rPr>
      </w:pPr>
    </w:p>
    <w:p w14:paraId="7395239A" w14:textId="7ECCD73F" w:rsidR="007A1E16" w:rsidRPr="006C25BC" w:rsidRDefault="007A1E16" w:rsidP="006C25BC">
      <w:pPr>
        <w:pStyle w:val="Prrafodelista"/>
        <w:tabs>
          <w:tab w:val="left" w:pos="0"/>
        </w:tabs>
        <w:spacing w:line="360" w:lineRule="auto"/>
        <w:ind w:right="49"/>
        <w:jc w:val="both"/>
        <w:rPr>
          <w:rFonts w:ascii="Palatino Linotype" w:eastAsia="Times New Roman" w:hAnsi="Palatino Linotype" w:cs="Arial"/>
        </w:rPr>
      </w:pPr>
      <w:r w:rsidRPr="006C25BC">
        <w:rPr>
          <w:rFonts w:ascii="Palatino Linotype" w:eastAsia="Times New Roman" w:hAnsi="Palatino Linotype" w:cs="Arial"/>
          <w:b/>
        </w:rPr>
        <w:t>ANEXO 2.pdf:</w:t>
      </w:r>
      <w:r w:rsidR="000B775A" w:rsidRPr="006C25BC">
        <w:rPr>
          <w:rFonts w:ascii="Palatino Linotype" w:eastAsia="Times New Roman" w:hAnsi="Palatino Linotype" w:cs="Arial"/>
          <w:b/>
        </w:rPr>
        <w:t xml:space="preserve"> </w:t>
      </w:r>
      <w:r w:rsidR="000B775A" w:rsidRPr="006C25BC">
        <w:rPr>
          <w:rFonts w:ascii="Palatino Linotype" w:eastAsia="Times New Roman" w:hAnsi="Palatino Linotype" w:cs="Arial"/>
        </w:rPr>
        <w:t>Que corresponde al acuso de la respuesta a la solicitud 00109/PROPAEM/IP/2019. Marcado como Anexo 2.</w:t>
      </w:r>
    </w:p>
    <w:p w14:paraId="7C852890" w14:textId="77777777" w:rsidR="007A1E16" w:rsidRPr="006C25BC" w:rsidRDefault="007A1E16" w:rsidP="006C25BC">
      <w:pPr>
        <w:pStyle w:val="Prrafodelista"/>
        <w:tabs>
          <w:tab w:val="left" w:pos="0"/>
        </w:tabs>
        <w:spacing w:line="360" w:lineRule="auto"/>
        <w:ind w:right="49"/>
        <w:jc w:val="both"/>
        <w:rPr>
          <w:rFonts w:ascii="Palatino Linotype" w:eastAsia="Times New Roman" w:hAnsi="Palatino Linotype" w:cs="Arial"/>
        </w:rPr>
      </w:pPr>
    </w:p>
    <w:p w14:paraId="3B83B1F9" w14:textId="01E8DEB2" w:rsidR="007A1E16" w:rsidRPr="006C25BC" w:rsidRDefault="007A1E16" w:rsidP="006C25BC">
      <w:pPr>
        <w:pStyle w:val="Prrafodelista"/>
        <w:tabs>
          <w:tab w:val="left" w:pos="0"/>
        </w:tabs>
        <w:spacing w:line="360" w:lineRule="auto"/>
        <w:ind w:right="49"/>
        <w:jc w:val="both"/>
        <w:rPr>
          <w:rFonts w:ascii="Palatino Linotype" w:eastAsia="Times New Roman" w:hAnsi="Palatino Linotype" w:cs="Arial"/>
        </w:rPr>
      </w:pPr>
      <w:r w:rsidRPr="006C25BC">
        <w:rPr>
          <w:rFonts w:ascii="Palatino Linotype" w:eastAsia="Times New Roman" w:hAnsi="Palatino Linotype" w:cs="Arial"/>
          <w:b/>
        </w:rPr>
        <w:t>ANEXO 3-2.pdf:</w:t>
      </w:r>
      <w:r w:rsidR="000B775A" w:rsidRPr="006C25BC">
        <w:rPr>
          <w:rFonts w:ascii="Palatino Linotype" w:eastAsia="Times New Roman" w:hAnsi="Palatino Linotype" w:cs="Arial"/>
        </w:rPr>
        <w:t xml:space="preserve"> Que corresponde a una constancia emitida por el SUJETO OBLIGADO a un vereficentro, en el que le informa su </w:t>
      </w:r>
      <w:r w:rsidR="000B775A" w:rsidRPr="006C25BC">
        <w:rPr>
          <w:rFonts w:ascii="Palatino Linotype" w:eastAsia="Times New Roman" w:hAnsi="Palatino Linotype" w:cs="Arial"/>
          <w:i/>
        </w:rPr>
        <w:t>status</w:t>
      </w:r>
      <w:r w:rsidR="000B775A" w:rsidRPr="006C25BC">
        <w:rPr>
          <w:rFonts w:ascii="Palatino Linotype" w:eastAsia="Times New Roman" w:hAnsi="Palatino Linotype" w:cs="Arial"/>
        </w:rPr>
        <w:t>. Marcado como Anexo 3</w:t>
      </w:r>
    </w:p>
    <w:p w14:paraId="041BA15C" w14:textId="77777777" w:rsidR="007A1E16" w:rsidRPr="006C25BC" w:rsidRDefault="007A1E16" w:rsidP="006C25BC">
      <w:pPr>
        <w:pStyle w:val="Prrafodelista"/>
        <w:tabs>
          <w:tab w:val="left" w:pos="0"/>
        </w:tabs>
        <w:spacing w:line="360" w:lineRule="auto"/>
        <w:ind w:right="49"/>
        <w:jc w:val="both"/>
        <w:rPr>
          <w:rFonts w:ascii="Palatino Linotype" w:eastAsia="Times New Roman" w:hAnsi="Palatino Linotype" w:cs="Arial"/>
        </w:rPr>
      </w:pPr>
    </w:p>
    <w:p w14:paraId="464F6E01" w14:textId="4E24CEEA" w:rsidR="007A1E16" w:rsidRPr="006C25BC" w:rsidRDefault="007A1E16" w:rsidP="006C25BC">
      <w:pPr>
        <w:pStyle w:val="Prrafodelista"/>
        <w:tabs>
          <w:tab w:val="left" w:pos="0"/>
        </w:tabs>
        <w:spacing w:line="360" w:lineRule="auto"/>
        <w:ind w:right="49"/>
        <w:jc w:val="both"/>
        <w:rPr>
          <w:rFonts w:ascii="Palatino Linotype" w:eastAsia="Times New Roman" w:hAnsi="Palatino Linotype" w:cs="Arial"/>
        </w:rPr>
      </w:pPr>
      <w:r w:rsidRPr="006C25BC">
        <w:rPr>
          <w:rFonts w:ascii="Palatino Linotype" w:eastAsia="Times New Roman" w:hAnsi="Palatino Linotype" w:cs="Arial"/>
          <w:b/>
        </w:rPr>
        <w:t>ANEXO 5-2.pdf:</w:t>
      </w:r>
      <w:r w:rsidR="000B775A" w:rsidRPr="006C25BC">
        <w:rPr>
          <w:rFonts w:ascii="Palatino Linotype" w:eastAsia="Times New Roman" w:hAnsi="Palatino Linotype" w:cs="Arial"/>
        </w:rPr>
        <w:t xml:space="preserve"> Que corresponde a una hoja de la Segunda Sesión Extraordinaria 2019 del Comité de Transparencia de la Procuraduría de Protección al Ambiente del Estado de México.</w:t>
      </w:r>
    </w:p>
    <w:p w14:paraId="235140DF" w14:textId="77777777" w:rsidR="007A1E16" w:rsidRPr="006C25BC" w:rsidRDefault="007A1E16" w:rsidP="006C25BC">
      <w:pPr>
        <w:pStyle w:val="Prrafodelista"/>
        <w:tabs>
          <w:tab w:val="left" w:pos="0"/>
        </w:tabs>
        <w:spacing w:line="360" w:lineRule="auto"/>
        <w:ind w:right="49"/>
        <w:jc w:val="both"/>
        <w:rPr>
          <w:rFonts w:ascii="Palatino Linotype" w:eastAsia="Times New Roman" w:hAnsi="Palatino Linotype" w:cs="Arial"/>
        </w:rPr>
      </w:pPr>
    </w:p>
    <w:p w14:paraId="703C0051" w14:textId="5036430C" w:rsidR="007A1E16" w:rsidRPr="006C25BC" w:rsidRDefault="007A1E16" w:rsidP="006C25BC">
      <w:pPr>
        <w:pStyle w:val="Prrafodelista"/>
        <w:tabs>
          <w:tab w:val="left" w:pos="0"/>
        </w:tabs>
        <w:spacing w:line="360" w:lineRule="auto"/>
        <w:ind w:right="49"/>
        <w:jc w:val="both"/>
        <w:rPr>
          <w:rFonts w:ascii="Palatino Linotype" w:eastAsia="Times New Roman" w:hAnsi="Palatino Linotype" w:cs="Arial"/>
        </w:rPr>
      </w:pPr>
      <w:r w:rsidRPr="006C25BC">
        <w:rPr>
          <w:rFonts w:ascii="Palatino Linotype" w:eastAsia="Times New Roman" w:hAnsi="Palatino Linotype" w:cs="Arial"/>
          <w:b/>
        </w:rPr>
        <w:lastRenderedPageBreak/>
        <w:t>ANEXO 5-4.pdf:</w:t>
      </w:r>
      <w:r w:rsidR="000B775A" w:rsidRPr="006C25BC">
        <w:rPr>
          <w:rFonts w:ascii="Palatino Linotype" w:eastAsia="Times New Roman" w:hAnsi="Palatino Linotype" w:cs="Arial"/>
        </w:rPr>
        <w:t xml:space="preserve"> Que corresponde a una hoja de la Segunda Sesión Extraordinaria 2019 del Comité de Transparencia de la Procuraduría de Protección al Ambiente del Estado de México.</w:t>
      </w:r>
    </w:p>
    <w:p w14:paraId="4DD7EB1F" w14:textId="77777777" w:rsidR="007A1E16" w:rsidRPr="006C25BC" w:rsidRDefault="007A1E16" w:rsidP="006C25BC">
      <w:pPr>
        <w:pStyle w:val="Prrafodelista"/>
        <w:tabs>
          <w:tab w:val="left" w:pos="0"/>
        </w:tabs>
        <w:spacing w:line="360" w:lineRule="auto"/>
        <w:ind w:right="49"/>
        <w:jc w:val="both"/>
        <w:rPr>
          <w:rFonts w:ascii="Palatino Linotype" w:eastAsia="Times New Roman" w:hAnsi="Palatino Linotype" w:cs="Arial"/>
        </w:rPr>
      </w:pPr>
    </w:p>
    <w:p w14:paraId="48E5091A" w14:textId="2578040B" w:rsidR="007A1E16" w:rsidRPr="006C25BC" w:rsidRDefault="007A1E16" w:rsidP="006C25BC">
      <w:pPr>
        <w:pStyle w:val="Prrafodelista"/>
        <w:tabs>
          <w:tab w:val="left" w:pos="0"/>
        </w:tabs>
        <w:spacing w:line="360" w:lineRule="auto"/>
        <w:ind w:right="49"/>
        <w:jc w:val="both"/>
        <w:rPr>
          <w:rFonts w:ascii="Palatino Linotype" w:eastAsia="Times New Roman" w:hAnsi="Palatino Linotype" w:cs="Arial"/>
        </w:rPr>
      </w:pPr>
      <w:r w:rsidRPr="006C25BC">
        <w:rPr>
          <w:rFonts w:ascii="Palatino Linotype" w:eastAsia="Times New Roman" w:hAnsi="Palatino Linotype" w:cs="Arial"/>
          <w:b/>
        </w:rPr>
        <w:t>ANEXO 5-1.pdf:</w:t>
      </w:r>
      <w:r w:rsidR="000B775A" w:rsidRPr="006C25BC">
        <w:rPr>
          <w:rFonts w:ascii="Palatino Linotype" w:eastAsia="Times New Roman" w:hAnsi="Palatino Linotype" w:cs="Arial"/>
        </w:rPr>
        <w:t xml:space="preserve"> Que corresponde a una hoja de la Segunda Sesión Extraordinaria 2019 del Comité de Transparencia de la Procuraduría de Protección al Ambiente del Estado de México.</w:t>
      </w:r>
    </w:p>
    <w:p w14:paraId="64216A91" w14:textId="77777777" w:rsidR="007A1E16" w:rsidRPr="006C25BC" w:rsidRDefault="007A1E16" w:rsidP="006C25BC">
      <w:pPr>
        <w:pStyle w:val="Prrafodelista"/>
        <w:tabs>
          <w:tab w:val="left" w:pos="0"/>
        </w:tabs>
        <w:spacing w:line="360" w:lineRule="auto"/>
        <w:ind w:right="49"/>
        <w:jc w:val="both"/>
        <w:rPr>
          <w:rFonts w:ascii="Palatino Linotype" w:eastAsia="Times New Roman" w:hAnsi="Palatino Linotype" w:cs="Arial"/>
        </w:rPr>
      </w:pPr>
    </w:p>
    <w:p w14:paraId="159B1705" w14:textId="3CFB43A5" w:rsidR="007A1E16" w:rsidRPr="006C25BC" w:rsidRDefault="007A1E16" w:rsidP="006C25BC">
      <w:pPr>
        <w:pStyle w:val="Prrafodelista"/>
        <w:tabs>
          <w:tab w:val="left" w:pos="0"/>
        </w:tabs>
        <w:spacing w:line="360" w:lineRule="auto"/>
        <w:ind w:right="49"/>
        <w:jc w:val="both"/>
        <w:rPr>
          <w:rFonts w:ascii="Palatino Linotype" w:eastAsia="Times New Roman" w:hAnsi="Palatino Linotype" w:cs="Arial"/>
        </w:rPr>
      </w:pPr>
      <w:r w:rsidRPr="006C25BC">
        <w:rPr>
          <w:rFonts w:ascii="Palatino Linotype" w:eastAsia="Times New Roman" w:hAnsi="Palatino Linotype" w:cs="Arial"/>
          <w:b/>
        </w:rPr>
        <w:t>ANEXO 1.pdf:</w:t>
      </w:r>
      <w:r w:rsidR="000B775A" w:rsidRPr="006C25BC">
        <w:rPr>
          <w:rFonts w:ascii="Palatino Linotype" w:eastAsia="Times New Roman" w:hAnsi="Palatino Linotype" w:cs="Arial"/>
        </w:rPr>
        <w:t xml:space="preserve"> Que corresponde al acuso de la respuesta a la solicitud 00109/PROPAEM/IP/2019. Marcado como Anexo 1.</w:t>
      </w:r>
    </w:p>
    <w:p w14:paraId="79180CC2" w14:textId="77777777" w:rsidR="007A1E16" w:rsidRPr="006C25BC" w:rsidRDefault="007A1E16" w:rsidP="006C25BC">
      <w:pPr>
        <w:pStyle w:val="Prrafodelista"/>
        <w:tabs>
          <w:tab w:val="left" w:pos="0"/>
        </w:tabs>
        <w:spacing w:line="360" w:lineRule="auto"/>
        <w:ind w:right="49"/>
        <w:jc w:val="both"/>
        <w:rPr>
          <w:rFonts w:ascii="Palatino Linotype" w:eastAsia="Times New Roman" w:hAnsi="Palatino Linotype" w:cs="Arial"/>
        </w:rPr>
      </w:pPr>
    </w:p>
    <w:p w14:paraId="79CED5DB" w14:textId="18CD21B1" w:rsidR="007A1E16" w:rsidRPr="006C25BC" w:rsidRDefault="007A1E16" w:rsidP="006C25BC">
      <w:pPr>
        <w:pStyle w:val="Prrafodelista"/>
        <w:tabs>
          <w:tab w:val="left" w:pos="0"/>
        </w:tabs>
        <w:spacing w:line="360" w:lineRule="auto"/>
        <w:ind w:right="49"/>
        <w:jc w:val="both"/>
        <w:rPr>
          <w:rFonts w:ascii="Palatino Linotype" w:eastAsia="Times New Roman" w:hAnsi="Palatino Linotype" w:cs="Arial"/>
        </w:rPr>
      </w:pPr>
      <w:r w:rsidRPr="006C25BC">
        <w:rPr>
          <w:rFonts w:ascii="Palatino Linotype" w:eastAsia="Times New Roman" w:hAnsi="Palatino Linotype" w:cs="Arial"/>
          <w:b/>
        </w:rPr>
        <w:t>ANEXO 3.pdf:</w:t>
      </w:r>
      <w:r w:rsidR="000B775A" w:rsidRPr="006C25BC">
        <w:rPr>
          <w:rFonts w:ascii="Palatino Linotype" w:eastAsia="Times New Roman" w:hAnsi="Palatino Linotype" w:cs="Arial"/>
        </w:rPr>
        <w:t xml:space="preserve"> Que corresponde a una constancia emitida por el SUJETO OBLIGADO a un vereficentro, en el que le informa su </w:t>
      </w:r>
      <w:r w:rsidR="000B775A" w:rsidRPr="006C25BC">
        <w:rPr>
          <w:rFonts w:ascii="Palatino Linotype" w:eastAsia="Times New Roman" w:hAnsi="Palatino Linotype" w:cs="Arial"/>
          <w:i/>
        </w:rPr>
        <w:t>status</w:t>
      </w:r>
      <w:r w:rsidR="000B775A" w:rsidRPr="006C25BC">
        <w:rPr>
          <w:rFonts w:ascii="Palatino Linotype" w:eastAsia="Times New Roman" w:hAnsi="Palatino Linotype" w:cs="Arial"/>
        </w:rPr>
        <w:t>. Marcado como Anexo 3</w:t>
      </w:r>
    </w:p>
    <w:p w14:paraId="00AADD08" w14:textId="77777777" w:rsidR="007A1E16" w:rsidRPr="006C25BC" w:rsidRDefault="007A1E16" w:rsidP="006C25BC">
      <w:pPr>
        <w:pStyle w:val="Prrafodelista"/>
        <w:tabs>
          <w:tab w:val="left" w:pos="0"/>
        </w:tabs>
        <w:spacing w:line="360" w:lineRule="auto"/>
        <w:ind w:right="49"/>
        <w:jc w:val="both"/>
        <w:rPr>
          <w:rFonts w:ascii="Palatino Linotype" w:eastAsia="Times New Roman" w:hAnsi="Palatino Linotype" w:cs="Arial"/>
        </w:rPr>
      </w:pPr>
    </w:p>
    <w:p w14:paraId="0EEF37DC" w14:textId="26222A64" w:rsidR="007A1E16" w:rsidRPr="006C25BC" w:rsidRDefault="007A1E16" w:rsidP="006C25BC">
      <w:pPr>
        <w:pStyle w:val="Prrafodelista"/>
        <w:tabs>
          <w:tab w:val="left" w:pos="0"/>
        </w:tabs>
        <w:spacing w:line="360" w:lineRule="auto"/>
        <w:ind w:right="49"/>
        <w:jc w:val="both"/>
        <w:rPr>
          <w:rFonts w:ascii="Palatino Linotype" w:eastAsia="Times New Roman" w:hAnsi="Palatino Linotype" w:cs="Arial"/>
          <w:b/>
        </w:rPr>
      </w:pPr>
      <w:r w:rsidRPr="006C25BC">
        <w:rPr>
          <w:rFonts w:ascii="Palatino Linotype" w:eastAsia="Times New Roman" w:hAnsi="Palatino Linotype" w:cs="Arial"/>
          <w:b/>
        </w:rPr>
        <w:t>ANEXO 4-2.pdf:</w:t>
      </w:r>
      <w:r w:rsidR="000B775A" w:rsidRPr="006C25BC">
        <w:rPr>
          <w:rFonts w:ascii="Palatino Linotype" w:eastAsia="Times New Roman" w:hAnsi="Palatino Linotype" w:cs="Arial"/>
          <w:b/>
        </w:rPr>
        <w:t xml:space="preserve"> </w:t>
      </w:r>
      <w:r w:rsidR="000B775A" w:rsidRPr="006C25BC">
        <w:rPr>
          <w:rFonts w:ascii="Palatino Linotype" w:eastAsia="Times New Roman" w:hAnsi="Palatino Linotype" w:cs="Arial"/>
        </w:rPr>
        <w:t xml:space="preserve">Que corresponde a una hoja, de la primigenia respuesta emitida por el </w:t>
      </w:r>
      <w:r w:rsidR="002726D5" w:rsidRPr="006C25BC">
        <w:rPr>
          <w:rFonts w:ascii="Palatino Linotype" w:eastAsia="Times New Roman" w:hAnsi="Palatino Linotype" w:cs="Arial"/>
        </w:rPr>
        <w:t xml:space="preserve">SUJETO OBLIGADO </w:t>
      </w:r>
      <w:r w:rsidR="000B775A" w:rsidRPr="006C25BC">
        <w:rPr>
          <w:rFonts w:ascii="Palatino Linotype" w:eastAsia="Times New Roman" w:hAnsi="Palatino Linotype" w:cs="Arial"/>
        </w:rPr>
        <w:t>a las solicitudes de información.</w:t>
      </w:r>
    </w:p>
    <w:p w14:paraId="1092319C" w14:textId="77777777" w:rsidR="000B775A" w:rsidRPr="006C25BC" w:rsidRDefault="000B775A" w:rsidP="006C25BC">
      <w:pPr>
        <w:pStyle w:val="Prrafodelista"/>
        <w:tabs>
          <w:tab w:val="left" w:pos="0"/>
        </w:tabs>
        <w:spacing w:line="360" w:lineRule="auto"/>
        <w:ind w:right="49"/>
        <w:jc w:val="both"/>
        <w:rPr>
          <w:rFonts w:ascii="Palatino Linotype" w:eastAsia="Times New Roman" w:hAnsi="Palatino Linotype" w:cs="Arial"/>
        </w:rPr>
      </w:pPr>
    </w:p>
    <w:p w14:paraId="0A3EABCC" w14:textId="70803568" w:rsidR="007A1E16" w:rsidRPr="006C25BC" w:rsidRDefault="007A1E16" w:rsidP="006C25BC">
      <w:pPr>
        <w:pStyle w:val="Prrafodelista"/>
        <w:tabs>
          <w:tab w:val="left" w:pos="0"/>
        </w:tabs>
        <w:spacing w:line="360" w:lineRule="auto"/>
        <w:ind w:right="49"/>
        <w:jc w:val="both"/>
        <w:rPr>
          <w:rFonts w:ascii="Palatino Linotype" w:eastAsia="Times New Roman" w:hAnsi="Palatino Linotype" w:cs="Arial"/>
        </w:rPr>
      </w:pPr>
      <w:r w:rsidRPr="006C25BC">
        <w:rPr>
          <w:rFonts w:ascii="Palatino Linotype" w:eastAsia="Times New Roman" w:hAnsi="Palatino Linotype" w:cs="Arial"/>
          <w:b/>
        </w:rPr>
        <w:t>ANEXO 5-5.pdf:</w:t>
      </w:r>
      <w:r w:rsidR="000B775A" w:rsidRPr="006C25BC">
        <w:rPr>
          <w:rFonts w:ascii="Palatino Linotype" w:eastAsia="Times New Roman" w:hAnsi="Palatino Linotype" w:cs="Arial"/>
        </w:rPr>
        <w:t xml:space="preserve"> </w:t>
      </w:r>
      <w:r w:rsidR="002726D5" w:rsidRPr="006C25BC">
        <w:rPr>
          <w:rFonts w:ascii="Palatino Linotype" w:eastAsia="Times New Roman" w:hAnsi="Palatino Linotype" w:cs="Arial"/>
        </w:rPr>
        <w:t>Que corresponde a una hoja, de la primigenia respuesta emitida por el SUJETO OBLIGADO a las solicitudes de información.</w:t>
      </w:r>
    </w:p>
    <w:p w14:paraId="6458A92B" w14:textId="77777777" w:rsidR="007A1E16" w:rsidRPr="006C25BC" w:rsidRDefault="007A1E16" w:rsidP="006C25BC">
      <w:pPr>
        <w:pStyle w:val="Prrafodelista"/>
        <w:tabs>
          <w:tab w:val="left" w:pos="0"/>
        </w:tabs>
        <w:spacing w:line="360" w:lineRule="auto"/>
        <w:ind w:right="49"/>
        <w:jc w:val="both"/>
        <w:rPr>
          <w:rFonts w:ascii="Palatino Linotype" w:eastAsia="Times New Roman" w:hAnsi="Palatino Linotype" w:cs="Arial"/>
        </w:rPr>
      </w:pPr>
    </w:p>
    <w:p w14:paraId="21515F6B" w14:textId="34FCA73B" w:rsidR="007A1E16" w:rsidRPr="006C25BC" w:rsidRDefault="007A1E16" w:rsidP="006C25BC">
      <w:pPr>
        <w:pStyle w:val="Prrafodelista"/>
        <w:tabs>
          <w:tab w:val="left" w:pos="0"/>
        </w:tabs>
        <w:spacing w:line="360" w:lineRule="auto"/>
        <w:ind w:right="49"/>
        <w:jc w:val="both"/>
        <w:rPr>
          <w:rFonts w:ascii="Palatino Linotype" w:eastAsia="Times New Roman" w:hAnsi="Palatino Linotype" w:cs="Arial"/>
        </w:rPr>
      </w:pPr>
      <w:r w:rsidRPr="006C25BC">
        <w:rPr>
          <w:rFonts w:ascii="Palatino Linotype" w:eastAsia="Times New Roman" w:hAnsi="Palatino Linotype" w:cs="Arial"/>
          <w:b/>
        </w:rPr>
        <w:lastRenderedPageBreak/>
        <w:t>ANEXO 5-3.pdf:</w:t>
      </w:r>
      <w:r w:rsidR="002726D5" w:rsidRPr="006C25BC">
        <w:rPr>
          <w:rFonts w:ascii="Palatino Linotype" w:eastAsia="Times New Roman" w:hAnsi="Palatino Linotype" w:cs="Arial"/>
        </w:rPr>
        <w:t xml:space="preserve"> Que corresponde a una hoja, de la primigenia respuesta emitida por el SUJETO OBLIGADO a las solicitudes de información.</w:t>
      </w:r>
    </w:p>
    <w:p w14:paraId="261CD417" w14:textId="77777777" w:rsidR="007A1E16" w:rsidRPr="006C25BC" w:rsidRDefault="007A1E16" w:rsidP="006C25BC">
      <w:pPr>
        <w:pStyle w:val="Prrafodelista"/>
        <w:tabs>
          <w:tab w:val="left" w:pos="0"/>
        </w:tabs>
        <w:spacing w:line="360" w:lineRule="auto"/>
        <w:ind w:right="49"/>
        <w:jc w:val="both"/>
        <w:rPr>
          <w:rFonts w:ascii="Palatino Linotype" w:eastAsia="Times New Roman" w:hAnsi="Palatino Linotype" w:cs="Arial"/>
        </w:rPr>
      </w:pPr>
    </w:p>
    <w:p w14:paraId="49C64916" w14:textId="48F69ACD" w:rsidR="007A1E16" w:rsidRPr="006C25BC" w:rsidRDefault="007A1E16" w:rsidP="006C25BC">
      <w:pPr>
        <w:pStyle w:val="Prrafodelista"/>
        <w:tabs>
          <w:tab w:val="left" w:pos="0"/>
        </w:tabs>
        <w:spacing w:line="360" w:lineRule="auto"/>
        <w:ind w:right="49"/>
        <w:jc w:val="both"/>
        <w:rPr>
          <w:rFonts w:ascii="Palatino Linotype" w:eastAsia="Times New Roman" w:hAnsi="Palatino Linotype" w:cs="Arial"/>
        </w:rPr>
      </w:pPr>
      <w:r w:rsidRPr="006C25BC">
        <w:rPr>
          <w:rFonts w:ascii="Palatino Linotype" w:eastAsia="Times New Roman" w:hAnsi="Palatino Linotype" w:cs="Arial"/>
          <w:b/>
        </w:rPr>
        <w:t>ANEXO 5.pdf:</w:t>
      </w:r>
      <w:r w:rsidR="002726D5" w:rsidRPr="006C25BC">
        <w:rPr>
          <w:rFonts w:ascii="Palatino Linotype" w:eastAsia="Times New Roman" w:hAnsi="Palatino Linotype" w:cs="Arial"/>
          <w:b/>
        </w:rPr>
        <w:t xml:space="preserve"> </w:t>
      </w:r>
      <w:r w:rsidR="002726D5" w:rsidRPr="006C25BC">
        <w:rPr>
          <w:rFonts w:ascii="Palatino Linotype" w:eastAsia="Times New Roman" w:hAnsi="Palatino Linotype" w:cs="Arial"/>
        </w:rPr>
        <w:t>Que corresponde a una hoja, del acta remitida en la primigenia respuesta a las solicitudes de información. Marcada como Anexo 5</w:t>
      </w:r>
    </w:p>
    <w:p w14:paraId="38B9CA84" w14:textId="77777777" w:rsidR="007A1E16" w:rsidRPr="006C25BC" w:rsidRDefault="007A1E16" w:rsidP="006C25BC">
      <w:pPr>
        <w:pStyle w:val="Prrafodelista"/>
        <w:tabs>
          <w:tab w:val="left" w:pos="0"/>
        </w:tabs>
        <w:spacing w:line="360" w:lineRule="auto"/>
        <w:ind w:right="49"/>
        <w:jc w:val="both"/>
        <w:rPr>
          <w:rFonts w:ascii="Palatino Linotype" w:eastAsia="Times New Roman" w:hAnsi="Palatino Linotype" w:cs="Arial"/>
        </w:rPr>
      </w:pPr>
    </w:p>
    <w:p w14:paraId="56EEBA31" w14:textId="1E498BFE" w:rsidR="007A1E16" w:rsidRPr="006C25BC" w:rsidRDefault="007A1E16" w:rsidP="006C25BC">
      <w:pPr>
        <w:pStyle w:val="Prrafodelista"/>
        <w:tabs>
          <w:tab w:val="left" w:pos="0"/>
        </w:tabs>
        <w:spacing w:line="360" w:lineRule="auto"/>
        <w:ind w:right="49"/>
        <w:jc w:val="both"/>
        <w:rPr>
          <w:rFonts w:ascii="Palatino Linotype" w:eastAsia="Times New Roman" w:hAnsi="Palatino Linotype" w:cs="Arial"/>
        </w:rPr>
      </w:pPr>
      <w:r w:rsidRPr="006C25BC">
        <w:rPr>
          <w:rFonts w:ascii="Palatino Linotype" w:eastAsia="Times New Roman" w:hAnsi="Palatino Linotype" w:cs="Arial"/>
          <w:b/>
        </w:rPr>
        <w:t>ANEXO 5-6.pdf</w:t>
      </w:r>
      <w:r w:rsidRPr="006C25BC">
        <w:rPr>
          <w:rFonts w:ascii="Palatino Linotype" w:eastAsia="Times New Roman" w:hAnsi="Palatino Linotype" w:cs="Arial"/>
        </w:rPr>
        <w:t>:</w:t>
      </w:r>
      <w:r w:rsidR="002726D5" w:rsidRPr="006C25BC">
        <w:rPr>
          <w:rFonts w:ascii="Palatino Linotype" w:eastAsia="Times New Roman" w:hAnsi="Palatino Linotype" w:cs="Arial"/>
        </w:rPr>
        <w:t xml:space="preserve"> Que corresponde a una hoja, del acta remitida en la primigenia respuesta a las solicitudes de información.</w:t>
      </w:r>
    </w:p>
    <w:p w14:paraId="179545C1" w14:textId="77777777" w:rsidR="007A1E16" w:rsidRPr="006C25BC" w:rsidRDefault="007A1E16" w:rsidP="006C25BC">
      <w:pPr>
        <w:pStyle w:val="Prrafodelista"/>
        <w:tabs>
          <w:tab w:val="left" w:pos="0"/>
        </w:tabs>
        <w:spacing w:line="360" w:lineRule="auto"/>
        <w:ind w:right="49"/>
        <w:jc w:val="both"/>
        <w:rPr>
          <w:rFonts w:ascii="Palatino Linotype" w:eastAsia="Times New Roman" w:hAnsi="Palatino Linotype" w:cs="Arial"/>
        </w:rPr>
      </w:pPr>
    </w:p>
    <w:p w14:paraId="31893B83" w14:textId="1323EBFC" w:rsidR="007A1E16" w:rsidRPr="006C25BC" w:rsidRDefault="007A1E16" w:rsidP="006C25BC">
      <w:pPr>
        <w:pStyle w:val="Prrafodelista"/>
        <w:spacing w:line="360" w:lineRule="auto"/>
        <w:ind w:left="709" w:right="49"/>
        <w:jc w:val="both"/>
        <w:rPr>
          <w:rFonts w:ascii="Palatino Linotype" w:eastAsia="Times New Roman" w:hAnsi="Palatino Linotype" w:cs="Arial"/>
        </w:rPr>
      </w:pPr>
      <w:r w:rsidRPr="006C25BC">
        <w:rPr>
          <w:rFonts w:ascii="Palatino Linotype" w:eastAsia="Times New Roman" w:hAnsi="Palatino Linotype" w:cs="Arial"/>
          <w:b/>
        </w:rPr>
        <w:t>ANEXO 4.pdf:</w:t>
      </w:r>
      <w:r w:rsidR="002726D5" w:rsidRPr="006C25BC">
        <w:rPr>
          <w:rFonts w:ascii="Palatino Linotype" w:eastAsia="Times New Roman" w:hAnsi="Palatino Linotype" w:cs="Arial"/>
        </w:rPr>
        <w:t xml:space="preserve"> Que corresponde al oficio, remitido en la primigenia respuesta a las solicitudes de información. Marcado como Anexo 4</w:t>
      </w:r>
    </w:p>
    <w:p w14:paraId="6099BFDA" w14:textId="77777777" w:rsidR="007A1E16" w:rsidRPr="006C25BC" w:rsidRDefault="007A1E16" w:rsidP="006C25BC">
      <w:pPr>
        <w:pStyle w:val="Prrafodelista"/>
        <w:tabs>
          <w:tab w:val="left" w:pos="0"/>
        </w:tabs>
        <w:spacing w:line="360" w:lineRule="auto"/>
        <w:ind w:left="0" w:right="49"/>
        <w:jc w:val="both"/>
        <w:rPr>
          <w:rFonts w:ascii="Palatino Linotype" w:eastAsia="Times New Roman" w:hAnsi="Palatino Linotype" w:cs="Arial"/>
        </w:rPr>
      </w:pPr>
    </w:p>
    <w:p w14:paraId="0BA7B02A" w14:textId="662DDB62" w:rsidR="002E70E0" w:rsidRPr="006C25BC" w:rsidRDefault="002E70E0" w:rsidP="006C25BC">
      <w:pPr>
        <w:pStyle w:val="Prrafodelista"/>
        <w:numPr>
          <w:ilvl w:val="0"/>
          <w:numId w:val="1"/>
        </w:numPr>
        <w:tabs>
          <w:tab w:val="left" w:pos="0"/>
        </w:tabs>
        <w:spacing w:line="360" w:lineRule="auto"/>
        <w:ind w:left="0" w:right="49" w:firstLine="0"/>
        <w:jc w:val="both"/>
        <w:rPr>
          <w:rFonts w:ascii="Palatino Linotype" w:eastAsia="Times New Roman" w:hAnsi="Palatino Linotype" w:cs="Arial"/>
        </w:rPr>
      </w:pPr>
      <w:r w:rsidRPr="006C25BC">
        <w:rPr>
          <w:rFonts w:ascii="Palatino Linotype" w:eastAsia="Times New Roman" w:hAnsi="Palatino Linotype" w:cs="Arial"/>
        </w:rPr>
        <w:t>C</w:t>
      </w:r>
      <w:r w:rsidRPr="006C25BC">
        <w:rPr>
          <w:rFonts w:ascii="Palatino Linotype" w:hAnsi="Palatino Linotype" w:cs="Arial"/>
          <w:bCs/>
        </w:rPr>
        <w:t xml:space="preserve">on fundamento en lo dispuesto por el </w:t>
      </w:r>
      <w:r w:rsidRPr="006C25BC">
        <w:rPr>
          <w:rFonts w:ascii="Palatino Linotype" w:eastAsia="Calibri" w:hAnsi="Palatino Linotype" w:cs="Arial"/>
          <w:lang w:val="es-ES"/>
        </w:rPr>
        <w:t xml:space="preserve">artículo 185 fracción I de la </w:t>
      </w:r>
      <w:r w:rsidRPr="006C25BC">
        <w:rPr>
          <w:rFonts w:ascii="Palatino Linotype" w:eastAsia="Calibri" w:hAnsi="Palatino Linotype" w:cs="Arial"/>
          <w:b/>
          <w:lang w:val="es-ES"/>
        </w:rPr>
        <w:t xml:space="preserve">Ley de Transparencia y Acceso a la Información Pública del Estado de México y Municipios </w:t>
      </w:r>
      <w:r w:rsidR="002726D5" w:rsidRPr="006C25BC">
        <w:rPr>
          <w:rFonts w:ascii="Palatino Linotype" w:eastAsia="Calibri" w:hAnsi="Palatino Linotype" w:cs="Arial"/>
          <w:lang w:val="es-ES"/>
        </w:rPr>
        <w:t xml:space="preserve">los recursos de revisión </w:t>
      </w:r>
      <w:r w:rsidRPr="006C25BC">
        <w:rPr>
          <w:rFonts w:ascii="Palatino Linotype" w:eastAsia="Times New Roman" w:hAnsi="Palatino Linotype" w:cs="Arial"/>
          <w:lang w:val="es-ES"/>
        </w:rPr>
        <w:t xml:space="preserve">se </w:t>
      </w:r>
      <w:r w:rsidR="002726D5" w:rsidRPr="006C25BC">
        <w:rPr>
          <w:rFonts w:ascii="Palatino Linotype" w:eastAsia="Times New Roman" w:hAnsi="Palatino Linotype" w:cs="Arial"/>
          <w:lang w:val="es-ES"/>
        </w:rPr>
        <w:t>turnaron a los</w:t>
      </w:r>
      <w:r w:rsidR="00B41CB1" w:rsidRPr="006C25BC">
        <w:rPr>
          <w:rFonts w:ascii="Palatino Linotype" w:eastAsia="Times New Roman" w:hAnsi="Palatino Linotype" w:cs="Arial"/>
          <w:lang w:val="es-ES"/>
        </w:rPr>
        <w:t xml:space="preserve"> Comisionado</w:t>
      </w:r>
      <w:r w:rsidR="002726D5" w:rsidRPr="006C25BC">
        <w:rPr>
          <w:rFonts w:ascii="Palatino Linotype" w:eastAsia="Times New Roman" w:hAnsi="Palatino Linotype" w:cs="Arial"/>
          <w:lang w:val="es-ES"/>
        </w:rPr>
        <w:t>s</w:t>
      </w:r>
      <w:r w:rsidR="00B41CB1" w:rsidRPr="006C25BC">
        <w:rPr>
          <w:rFonts w:ascii="Palatino Linotype" w:eastAsia="Times New Roman" w:hAnsi="Palatino Linotype" w:cs="Arial"/>
          <w:lang w:val="es-ES"/>
        </w:rPr>
        <w:t xml:space="preserve"> de este Órgano Garante de conformidad con el orden de asignación que para tal efecto se cuenta, </w:t>
      </w:r>
      <w:r w:rsidRPr="006C25BC">
        <w:rPr>
          <w:rFonts w:ascii="Palatino Linotype" w:eastAsia="Times New Roman" w:hAnsi="Palatino Linotype" w:cs="Arial"/>
          <w:lang w:val="es-ES"/>
        </w:rPr>
        <w:t xml:space="preserve">con el objeto de </w:t>
      </w:r>
      <w:r w:rsidRPr="006C25BC">
        <w:rPr>
          <w:rFonts w:ascii="Palatino Linotype" w:eastAsia="Times New Roman" w:hAnsi="Palatino Linotype" w:cs="Arial"/>
        </w:rPr>
        <w:t>su análisis</w:t>
      </w:r>
      <w:r w:rsidR="00B41CB1" w:rsidRPr="006C25BC">
        <w:rPr>
          <w:rFonts w:ascii="Palatino Linotype" w:eastAsia="Times New Roman" w:hAnsi="Palatino Linotype" w:cs="Arial"/>
        </w:rPr>
        <w:t>;</w:t>
      </w:r>
      <w:r w:rsidRPr="006C25BC">
        <w:rPr>
          <w:rFonts w:ascii="Palatino Linotype" w:eastAsia="Times New Roman" w:hAnsi="Palatino Linotype" w:cs="Arial"/>
        </w:rPr>
        <w:t xml:space="preserve"> posteriormente el Pleno </w:t>
      </w:r>
      <w:r w:rsidRPr="006C25BC">
        <w:rPr>
          <w:rFonts w:ascii="Palatino Linotype" w:eastAsia="MS Mincho" w:hAnsi="Palatino Linotype" w:cs="Arial"/>
        </w:rPr>
        <w:t>de este Órgano Autónomo</w:t>
      </w:r>
      <w:r w:rsidR="00B41CB1" w:rsidRPr="006C25BC">
        <w:rPr>
          <w:rFonts w:ascii="Palatino Linotype" w:eastAsia="MS Mincho" w:hAnsi="Palatino Linotype" w:cs="Arial"/>
        </w:rPr>
        <w:t xml:space="preserve">, </w:t>
      </w:r>
      <w:r w:rsidRPr="006C25BC">
        <w:rPr>
          <w:rFonts w:ascii="Palatino Linotype" w:eastAsia="MS Mincho" w:hAnsi="Palatino Linotype" w:cs="Arial"/>
        </w:rPr>
        <w:t>en la</w:t>
      </w:r>
      <w:r w:rsidRPr="006C25BC">
        <w:rPr>
          <w:rFonts w:ascii="Palatino Linotype" w:eastAsia="MS Mincho" w:hAnsi="Palatino Linotype" w:cs="Arial"/>
          <w:b/>
        </w:rPr>
        <w:t xml:space="preserve"> </w:t>
      </w:r>
      <w:r w:rsidR="00B41CB1" w:rsidRPr="006C25BC">
        <w:rPr>
          <w:rFonts w:ascii="Palatino Linotype" w:eastAsia="MS Mincho" w:hAnsi="Palatino Linotype" w:cs="Arial"/>
          <w:b/>
        </w:rPr>
        <w:t>Novena</w:t>
      </w:r>
      <w:r w:rsidRPr="006C25BC">
        <w:rPr>
          <w:rFonts w:ascii="Palatino Linotype" w:eastAsia="MS Mincho" w:hAnsi="Palatino Linotype" w:cs="Arial"/>
          <w:b/>
        </w:rPr>
        <w:t xml:space="preserve"> Sesión Ordinaria</w:t>
      </w:r>
      <w:r w:rsidRPr="006C25BC">
        <w:rPr>
          <w:rFonts w:ascii="Palatino Linotype" w:eastAsia="MS Mincho" w:hAnsi="Palatino Linotype" w:cs="Arial"/>
        </w:rPr>
        <w:t xml:space="preserve"> de fecha </w:t>
      </w:r>
      <w:r w:rsidRPr="006C25BC">
        <w:rPr>
          <w:rFonts w:ascii="Palatino Linotype" w:eastAsia="MS Mincho" w:hAnsi="Palatino Linotype" w:cs="Arial"/>
          <w:b/>
        </w:rPr>
        <w:t xml:space="preserve"> </w:t>
      </w:r>
      <w:r w:rsidR="00B41CB1" w:rsidRPr="006C25BC">
        <w:rPr>
          <w:rFonts w:ascii="Palatino Linotype" w:eastAsia="MS Mincho" w:hAnsi="Palatino Linotype" w:cs="Arial"/>
          <w:b/>
        </w:rPr>
        <w:t>seis</w:t>
      </w:r>
      <w:r w:rsidRPr="006C25BC">
        <w:rPr>
          <w:rFonts w:ascii="Palatino Linotype" w:eastAsia="MS Mincho" w:hAnsi="Palatino Linotype" w:cs="Arial"/>
          <w:b/>
        </w:rPr>
        <w:t xml:space="preserve"> (</w:t>
      </w:r>
      <w:r w:rsidR="004F4764" w:rsidRPr="006C25BC">
        <w:rPr>
          <w:rFonts w:ascii="Palatino Linotype" w:eastAsia="MS Mincho" w:hAnsi="Palatino Linotype" w:cs="Arial"/>
          <w:b/>
        </w:rPr>
        <w:t>0</w:t>
      </w:r>
      <w:r w:rsidR="00B41CB1" w:rsidRPr="006C25BC">
        <w:rPr>
          <w:rFonts w:ascii="Palatino Linotype" w:eastAsia="MS Mincho" w:hAnsi="Palatino Linotype" w:cs="Arial"/>
          <w:b/>
        </w:rPr>
        <w:t>6</w:t>
      </w:r>
      <w:r w:rsidRPr="006C25BC">
        <w:rPr>
          <w:rFonts w:ascii="Palatino Linotype" w:eastAsia="MS Mincho" w:hAnsi="Palatino Linotype" w:cs="Arial"/>
          <w:b/>
        </w:rPr>
        <w:t xml:space="preserve">) de </w:t>
      </w:r>
      <w:r w:rsidR="00B41CB1" w:rsidRPr="006C25BC">
        <w:rPr>
          <w:rFonts w:ascii="Palatino Linotype" w:eastAsia="MS Mincho" w:hAnsi="Palatino Linotype" w:cs="Arial"/>
          <w:b/>
        </w:rPr>
        <w:t>marzo</w:t>
      </w:r>
      <w:r w:rsidRPr="006C25BC">
        <w:rPr>
          <w:rFonts w:ascii="Palatino Linotype" w:eastAsia="MS Mincho" w:hAnsi="Palatino Linotype" w:cs="Arial"/>
          <w:b/>
        </w:rPr>
        <w:t xml:space="preserve"> dos mil dieci</w:t>
      </w:r>
      <w:r w:rsidR="00B41CB1" w:rsidRPr="006C25BC">
        <w:rPr>
          <w:rFonts w:ascii="Palatino Linotype" w:eastAsia="MS Mincho" w:hAnsi="Palatino Linotype" w:cs="Arial"/>
          <w:b/>
        </w:rPr>
        <w:t>nueve</w:t>
      </w:r>
      <w:r w:rsidRPr="006C25BC">
        <w:rPr>
          <w:rFonts w:ascii="Palatino Linotype" w:eastAsia="MS Mincho" w:hAnsi="Palatino Linotype" w:cs="Arial"/>
        </w:rPr>
        <w:t xml:space="preserve"> ordenó la acumulación d</w:t>
      </w:r>
      <w:r w:rsidRPr="006C25BC">
        <w:rPr>
          <w:rFonts w:ascii="Palatino Linotype" w:eastAsia="Times New Roman" w:hAnsi="Palatino Linotype" w:cs="Arial"/>
          <w:lang w:val="es-ES"/>
        </w:rPr>
        <w:t>e los recursos de revisión</w:t>
      </w:r>
      <w:r w:rsidRPr="006C25BC">
        <w:rPr>
          <w:rFonts w:ascii="Palatino Linotype" w:eastAsia="Times New Roman" w:hAnsi="Palatino Linotype" w:cs="Arial"/>
          <w:b/>
          <w:lang w:val="es-ES"/>
        </w:rPr>
        <w:t xml:space="preserve">; </w:t>
      </w:r>
      <w:r w:rsidRPr="006C25BC">
        <w:rPr>
          <w:rFonts w:ascii="Palatino Linotype" w:eastAsia="MS Mincho" w:hAnsi="Palatino Linotype" w:cs="Arial"/>
        </w:rPr>
        <w:t>a efecto de que ésta Ponencia formulara y presentara el proyecto de resolución correspondiente</w:t>
      </w:r>
      <w:r w:rsidRPr="006C25BC">
        <w:rPr>
          <w:rFonts w:ascii="Palatino Linotype" w:eastAsia="Times New Roman" w:hAnsi="Palatino Linotype" w:cs="Arial"/>
        </w:rPr>
        <w:t xml:space="preserve"> de conformidad </w:t>
      </w:r>
      <w:r w:rsidRPr="006C25BC">
        <w:rPr>
          <w:rFonts w:ascii="Palatino Linotype" w:eastAsia="Times New Roman" w:hAnsi="Palatino Linotype" w:cs="Arial"/>
        </w:rPr>
        <w:lastRenderedPageBreak/>
        <w:t xml:space="preserve">con el numeral ONCE incisos b) y c) de los </w:t>
      </w:r>
      <w:r w:rsidRPr="006C25BC">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6C25BC">
        <w:rPr>
          <w:rFonts w:ascii="Palatino Linotype" w:hAnsi="Palatino Linotype"/>
          <w:i/>
          <w:vertAlign w:val="superscript"/>
        </w:rPr>
        <w:footnoteReference w:id="1"/>
      </w:r>
      <w:r w:rsidRPr="006C25BC">
        <w:rPr>
          <w:rFonts w:ascii="Palatino Linotype" w:eastAsia="Times New Roman" w:hAnsi="Palatino Linotype" w:cs="Arial"/>
        </w:rPr>
        <w:t>, que señala:</w:t>
      </w:r>
    </w:p>
    <w:p w14:paraId="65A1ABFD" w14:textId="77777777" w:rsidR="00F75AE6" w:rsidRPr="006C25BC" w:rsidRDefault="00F75AE6" w:rsidP="006C25BC">
      <w:pPr>
        <w:pStyle w:val="Prrafodelista"/>
        <w:tabs>
          <w:tab w:val="left" w:pos="0"/>
        </w:tabs>
        <w:spacing w:line="360" w:lineRule="auto"/>
        <w:ind w:left="0" w:right="49"/>
        <w:jc w:val="both"/>
        <w:rPr>
          <w:rFonts w:ascii="Palatino Linotype" w:eastAsia="Times New Roman" w:hAnsi="Palatino Linotype" w:cs="Arial"/>
        </w:rPr>
      </w:pPr>
    </w:p>
    <w:p w14:paraId="3B1DF361" w14:textId="77777777" w:rsidR="002E70E0" w:rsidRPr="006C25BC" w:rsidRDefault="002E70E0" w:rsidP="006C25BC">
      <w:pPr>
        <w:autoSpaceDE w:val="0"/>
        <w:autoSpaceDN w:val="0"/>
        <w:adjustRightInd w:val="0"/>
        <w:spacing w:before="240" w:after="240" w:line="360" w:lineRule="auto"/>
        <w:ind w:left="851" w:right="567"/>
        <w:contextualSpacing/>
        <w:jc w:val="both"/>
        <w:rPr>
          <w:rFonts w:ascii="Palatino Linotype" w:eastAsia="Times New Roman" w:hAnsi="Palatino Linotype" w:cs="Arial"/>
          <w:i/>
        </w:rPr>
      </w:pPr>
      <w:r w:rsidRPr="006C25BC">
        <w:rPr>
          <w:rFonts w:ascii="Palatino Linotype" w:eastAsia="Times New Roman" w:hAnsi="Palatino Linotype" w:cs="Arial"/>
          <w:b/>
          <w:i/>
        </w:rPr>
        <w:t>ONCE.</w:t>
      </w:r>
      <w:r w:rsidRPr="006C25BC">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14:paraId="070EABF4" w14:textId="77777777" w:rsidR="002E70E0" w:rsidRPr="006C25BC" w:rsidRDefault="002E70E0" w:rsidP="006C25BC">
      <w:pPr>
        <w:autoSpaceDE w:val="0"/>
        <w:autoSpaceDN w:val="0"/>
        <w:adjustRightInd w:val="0"/>
        <w:spacing w:before="240" w:after="240" w:line="360" w:lineRule="auto"/>
        <w:ind w:left="851" w:right="567"/>
        <w:contextualSpacing/>
        <w:jc w:val="both"/>
        <w:rPr>
          <w:rFonts w:ascii="Palatino Linotype" w:eastAsia="Times New Roman" w:hAnsi="Palatino Linotype" w:cs="Arial"/>
          <w:i/>
        </w:rPr>
      </w:pPr>
      <w:r w:rsidRPr="006C25BC">
        <w:rPr>
          <w:rFonts w:ascii="Palatino Linotype" w:eastAsia="Times New Roman" w:hAnsi="Palatino Linotype" w:cs="Arial"/>
          <w:i/>
        </w:rPr>
        <w:t>…</w:t>
      </w:r>
    </w:p>
    <w:p w14:paraId="58E76FB4" w14:textId="77777777" w:rsidR="002E70E0" w:rsidRPr="006C25BC" w:rsidRDefault="002E70E0" w:rsidP="006C25BC">
      <w:pPr>
        <w:spacing w:before="240" w:after="240" w:line="360" w:lineRule="auto"/>
        <w:ind w:left="851" w:right="567"/>
        <w:jc w:val="both"/>
        <w:rPr>
          <w:rFonts w:ascii="Palatino Linotype" w:eastAsia="Times New Roman" w:hAnsi="Palatino Linotype" w:cs="Times New Roman"/>
          <w:i/>
          <w:color w:val="000000"/>
        </w:rPr>
      </w:pPr>
      <w:r w:rsidRPr="006C25BC">
        <w:rPr>
          <w:rFonts w:ascii="Palatino Linotype" w:eastAsia="Times New Roman" w:hAnsi="Palatino Linotype" w:cs="Times New Roman"/>
          <w:i/>
          <w:color w:val="000000"/>
        </w:rPr>
        <w:t>b) Las partes o los actos impugnados sean iguales</w:t>
      </w:r>
    </w:p>
    <w:p w14:paraId="41B531D8" w14:textId="77777777" w:rsidR="002E70E0" w:rsidRPr="006C25BC" w:rsidRDefault="002E70E0" w:rsidP="006C25BC">
      <w:pPr>
        <w:autoSpaceDE w:val="0"/>
        <w:autoSpaceDN w:val="0"/>
        <w:adjustRightInd w:val="0"/>
        <w:spacing w:before="240" w:after="240" w:line="360" w:lineRule="auto"/>
        <w:ind w:left="851" w:right="567"/>
        <w:contextualSpacing/>
        <w:jc w:val="both"/>
        <w:rPr>
          <w:rFonts w:ascii="Palatino Linotype" w:eastAsia="Times New Roman" w:hAnsi="Palatino Linotype" w:cs="Arial"/>
          <w:i/>
        </w:rPr>
      </w:pPr>
      <w:r w:rsidRPr="006C25BC">
        <w:rPr>
          <w:rFonts w:ascii="Palatino Linotype" w:eastAsia="Times New Roman" w:hAnsi="Palatino Linotype" w:cs="Arial"/>
          <w:i/>
        </w:rPr>
        <w:t>c) Cuando se trate del mismo solicitante, el mismo SUJETO OBLIGADO, aunque se trate de solicitudes diversas;</w:t>
      </w:r>
    </w:p>
    <w:p w14:paraId="5F46030F" w14:textId="77777777" w:rsidR="002E70E0" w:rsidRPr="006C25BC" w:rsidRDefault="002E70E0" w:rsidP="006C25BC">
      <w:pPr>
        <w:autoSpaceDE w:val="0"/>
        <w:autoSpaceDN w:val="0"/>
        <w:adjustRightInd w:val="0"/>
        <w:spacing w:before="240" w:after="240" w:line="360" w:lineRule="auto"/>
        <w:ind w:left="851" w:right="567"/>
        <w:contextualSpacing/>
        <w:jc w:val="both"/>
        <w:rPr>
          <w:rFonts w:ascii="Palatino Linotype" w:eastAsia="Times New Roman" w:hAnsi="Palatino Linotype" w:cs="Arial"/>
          <w:i/>
        </w:rPr>
      </w:pPr>
      <w:r w:rsidRPr="006C25BC">
        <w:rPr>
          <w:rFonts w:ascii="Palatino Linotype" w:eastAsia="Times New Roman" w:hAnsi="Palatino Linotype" w:cs="Arial"/>
          <w:i/>
        </w:rPr>
        <w:t>(…)</w:t>
      </w:r>
    </w:p>
    <w:p w14:paraId="1BF03D41" w14:textId="77777777" w:rsidR="002E70E0" w:rsidRPr="006C25BC" w:rsidRDefault="002E70E0" w:rsidP="006C25BC">
      <w:pPr>
        <w:pStyle w:val="Prrafodelista"/>
        <w:numPr>
          <w:ilvl w:val="0"/>
          <w:numId w:val="1"/>
        </w:numPr>
        <w:tabs>
          <w:tab w:val="left" w:pos="0"/>
        </w:tabs>
        <w:spacing w:line="360" w:lineRule="auto"/>
        <w:ind w:left="0" w:right="49" w:firstLine="0"/>
        <w:jc w:val="both"/>
        <w:rPr>
          <w:rFonts w:ascii="Palatino Linotype" w:hAnsi="Palatino Linotype"/>
        </w:rPr>
      </w:pPr>
      <w:r w:rsidRPr="006C25BC">
        <w:rPr>
          <w:rFonts w:ascii="Palatino Linotype" w:hAnsi="Palatino Linotype"/>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w:t>
      </w:r>
      <w:r w:rsidRPr="006C25BC">
        <w:rPr>
          <w:rFonts w:ascii="Palatino Linotype" w:hAnsi="Palatino Linotype"/>
        </w:rPr>
        <w:lastRenderedPageBreak/>
        <w:t>artículo 195 de la Ley de Transparencia y Acceso a la Información Pública del Estado de México y Municipios en vigor, que a la letra señalan:</w:t>
      </w:r>
    </w:p>
    <w:p w14:paraId="6A6AA22E" w14:textId="77777777" w:rsidR="002E70E0" w:rsidRPr="006C25BC" w:rsidRDefault="002E70E0" w:rsidP="006C25BC">
      <w:pPr>
        <w:pStyle w:val="Prrafodelista"/>
        <w:spacing w:before="240" w:after="240" w:line="360" w:lineRule="auto"/>
        <w:ind w:left="360"/>
        <w:jc w:val="both"/>
        <w:rPr>
          <w:rFonts w:ascii="Palatino Linotype" w:hAnsi="Palatino Linotype"/>
          <w:i/>
        </w:rPr>
      </w:pPr>
    </w:p>
    <w:p w14:paraId="17DCA810" w14:textId="77777777" w:rsidR="002E70E0" w:rsidRPr="006C25BC" w:rsidRDefault="002E70E0" w:rsidP="006C25BC">
      <w:pPr>
        <w:pStyle w:val="Prrafodelista"/>
        <w:spacing w:before="240" w:after="240" w:line="360" w:lineRule="auto"/>
        <w:ind w:left="709" w:right="616"/>
        <w:jc w:val="center"/>
        <w:rPr>
          <w:rFonts w:ascii="Palatino Linotype" w:hAnsi="Palatino Linotype"/>
          <w:b/>
          <w:i/>
        </w:rPr>
      </w:pPr>
      <w:r w:rsidRPr="006C25BC">
        <w:rPr>
          <w:rFonts w:ascii="Palatino Linotype" w:hAnsi="Palatino Linotype"/>
          <w:b/>
          <w:i/>
        </w:rPr>
        <w:t>Código de Procedimientos Administrativos del Estado de México</w:t>
      </w:r>
    </w:p>
    <w:p w14:paraId="07283021" w14:textId="77777777" w:rsidR="002E70E0" w:rsidRPr="006C25BC" w:rsidRDefault="002E70E0" w:rsidP="006C25BC">
      <w:pPr>
        <w:pStyle w:val="Prrafodelista"/>
        <w:spacing w:before="240" w:after="240" w:line="360" w:lineRule="auto"/>
        <w:ind w:left="709" w:right="616"/>
        <w:jc w:val="both"/>
        <w:rPr>
          <w:rFonts w:ascii="Palatino Linotype" w:hAnsi="Palatino Linotype"/>
          <w:i/>
        </w:rPr>
      </w:pPr>
      <w:r w:rsidRPr="006C25BC">
        <w:rPr>
          <w:rFonts w:ascii="Palatino Linotype" w:hAnsi="Palatino Linotype"/>
          <w:i/>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2BCB0BF3" w14:textId="77777777" w:rsidR="002E70E0" w:rsidRPr="006C25BC" w:rsidRDefault="002E70E0" w:rsidP="006C25BC">
      <w:pPr>
        <w:pStyle w:val="Prrafodelista"/>
        <w:spacing w:before="240" w:after="240" w:line="360" w:lineRule="auto"/>
        <w:ind w:left="709" w:right="616"/>
        <w:jc w:val="both"/>
        <w:rPr>
          <w:rFonts w:ascii="Palatino Linotype" w:hAnsi="Palatino Linotype"/>
          <w:i/>
        </w:rPr>
      </w:pPr>
    </w:p>
    <w:p w14:paraId="27963854" w14:textId="77777777" w:rsidR="002E70E0" w:rsidRPr="006C25BC" w:rsidRDefault="002E70E0" w:rsidP="006C25BC">
      <w:pPr>
        <w:pStyle w:val="Prrafodelista"/>
        <w:spacing w:before="240" w:after="240" w:line="360" w:lineRule="auto"/>
        <w:ind w:left="709" w:right="616"/>
        <w:jc w:val="center"/>
        <w:rPr>
          <w:rFonts w:ascii="Palatino Linotype" w:hAnsi="Palatino Linotype"/>
          <w:b/>
          <w:i/>
        </w:rPr>
      </w:pPr>
      <w:r w:rsidRPr="006C25BC">
        <w:rPr>
          <w:rFonts w:ascii="Palatino Linotype" w:hAnsi="Palatino Linotype"/>
          <w:b/>
          <w:i/>
        </w:rPr>
        <w:t>Ley de Transparencia y Acceso a la Información Pública del Estado de México y Municipios</w:t>
      </w:r>
    </w:p>
    <w:p w14:paraId="48FBBA31" w14:textId="77777777" w:rsidR="002E70E0" w:rsidRPr="006C25BC" w:rsidRDefault="002E70E0" w:rsidP="006C25BC">
      <w:pPr>
        <w:pStyle w:val="Prrafodelista"/>
        <w:spacing w:before="240" w:after="240" w:line="360" w:lineRule="auto"/>
        <w:ind w:left="709" w:right="616"/>
        <w:jc w:val="both"/>
        <w:rPr>
          <w:rFonts w:ascii="Palatino Linotype" w:hAnsi="Palatino Linotype"/>
          <w:i/>
        </w:rPr>
      </w:pPr>
      <w:r w:rsidRPr="006C25BC">
        <w:rPr>
          <w:rFonts w:ascii="Palatino Linotype" w:hAnsi="Palatino Linotype"/>
          <w:i/>
        </w:rPr>
        <w:t>“Artículo 195. En la tramitación del recurso de revisión se aplicarán supletoriamente las disposiciones contenidas en el Código de Procedimientos Administrativos del Estado de México.”</w:t>
      </w:r>
    </w:p>
    <w:p w14:paraId="7C22D52B" w14:textId="77777777" w:rsidR="002E70E0" w:rsidRDefault="002E70E0" w:rsidP="006C25BC">
      <w:pPr>
        <w:pStyle w:val="Prrafodelista"/>
        <w:spacing w:before="240" w:after="240" w:line="360" w:lineRule="auto"/>
        <w:ind w:left="709" w:right="616"/>
        <w:jc w:val="both"/>
        <w:rPr>
          <w:rFonts w:ascii="Palatino Linotype" w:hAnsi="Palatino Linotype"/>
          <w:b/>
        </w:rPr>
      </w:pPr>
      <w:r w:rsidRPr="006C25BC">
        <w:rPr>
          <w:rFonts w:ascii="Palatino Linotype" w:hAnsi="Palatino Linotype"/>
          <w:b/>
        </w:rPr>
        <w:t>(Énfasis añadido)</w:t>
      </w:r>
    </w:p>
    <w:p w14:paraId="49E11C93" w14:textId="77777777" w:rsidR="006C25BC" w:rsidRPr="006C25BC" w:rsidRDefault="006C25BC" w:rsidP="006C25BC">
      <w:pPr>
        <w:spacing w:before="240" w:after="240" w:line="360" w:lineRule="auto"/>
        <w:ind w:right="616"/>
        <w:jc w:val="both"/>
        <w:rPr>
          <w:rFonts w:ascii="Palatino Linotype" w:hAnsi="Palatino Linotype"/>
          <w:b/>
        </w:rPr>
      </w:pPr>
    </w:p>
    <w:p w14:paraId="14718D03" w14:textId="37EE4EFE" w:rsidR="00583389" w:rsidRPr="006C25BC" w:rsidRDefault="00220DD2" w:rsidP="006C25BC">
      <w:pPr>
        <w:pStyle w:val="Prrafodelista"/>
        <w:numPr>
          <w:ilvl w:val="0"/>
          <w:numId w:val="1"/>
        </w:numPr>
        <w:tabs>
          <w:tab w:val="left" w:pos="0"/>
        </w:tabs>
        <w:spacing w:line="360" w:lineRule="auto"/>
        <w:ind w:left="0" w:right="49" w:firstLine="0"/>
        <w:jc w:val="both"/>
        <w:rPr>
          <w:rFonts w:ascii="Palatino Linotype" w:hAnsi="Palatino Linotype"/>
          <w:i/>
        </w:rPr>
      </w:pPr>
      <w:r w:rsidRPr="006C25BC">
        <w:rPr>
          <w:rFonts w:ascii="Palatino Linotype" w:eastAsia="Calibri" w:hAnsi="Palatino Linotype" w:cs="Arial"/>
        </w:rPr>
        <w:lastRenderedPageBreak/>
        <w:t xml:space="preserve">El </w:t>
      </w:r>
      <w:r w:rsidRPr="006C25BC">
        <w:rPr>
          <w:rFonts w:ascii="Palatino Linotype" w:eastAsia="Calibri" w:hAnsi="Palatino Linotype" w:cs="Times New Roman"/>
        </w:rPr>
        <w:t>Comisionado</w:t>
      </w:r>
      <w:r w:rsidRPr="006C25BC">
        <w:rPr>
          <w:rFonts w:ascii="Palatino Linotype" w:eastAsia="Calibri" w:hAnsi="Palatino Linotype" w:cs="Arial"/>
        </w:rPr>
        <w:t xml:space="preserve"> Ponente con fundamento en lo dispuesto por el artículo 185 fracción II de la ley de la materia, a través de</w:t>
      </w:r>
      <w:r w:rsidR="00A749BC" w:rsidRPr="006C25BC">
        <w:rPr>
          <w:rFonts w:ascii="Palatino Linotype" w:eastAsia="Calibri" w:hAnsi="Palatino Linotype" w:cs="Arial"/>
        </w:rPr>
        <w:t xml:space="preserve"> </w:t>
      </w:r>
      <w:r w:rsidRPr="006C25BC">
        <w:rPr>
          <w:rFonts w:ascii="Palatino Linotype" w:eastAsia="Calibri" w:hAnsi="Palatino Linotype" w:cs="Arial"/>
        </w:rPr>
        <w:t>l</w:t>
      </w:r>
      <w:r w:rsidR="00A749BC" w:rsidRPr="006C25BC">
        <w:rPr>
          <w:rFonts w:ascii="Palatino Linotype" w:eastAsia="Calibri" w:hAnsi="Palatino Linotype" w:cs="Arial"/>
        </w:rPr>
        <w:t>os</w:t>
      </w:r>
      <w:r w:rsidRPr="006C25BC">
        <w:rPr>
          <w:rFonts w:ascii="Palatino Linotype" w:eastAsia="Calibri" w:hAnsi="Palatino Linotype" w:cs="Arial"/>
        </w:rPr>
        <w:t xml:space="preserve"> acuerdo</w:t>
      </w:r>
      <w:r w:rsidR="00A749BC" w:rsidRPr="006C25BC">
        <w:rPr>
          <w:rFonts w:ascii="Palatino Linotype" w:eastAsia="Calibri" w:hAnsi="Palatino Linotype" w:cs="Arial"/>
        </w:rPr>
        <w:t>s</w:t>
      </w:r>
      <w:r w:rsidRPr="006C25BC">
        <w:rPr>
          <w:rFonts w:ascii="Palatino Linotype" w:eastAsia="Calibri" w:hAnsi="Palatino Linotype" w:cs="Arial"/>
        </w:rPr>
        <w:t xml:space="preserve"> de admisión de fecha</w:t>
      </w:r>
      <w:r w:rsidR="00A749BC" w:rsidRPr="006C25BC">
        <w:rPr>
          <w:rFonts w:ascii="Palatino Linotype" w:eastAsia="Calibri" w:hAnsi="Palatino Linotype" w:cs="Arial"/>
        </w:rPr>
        <w:t>s</w:t>
      </w:r>
      <w:r w:rsidRPr="006C25BC">
        <w:rPr>
          <w:rFonts w:ascii="Palatino Linotype" w:eastAsia="Calibri" w:hAnsi="Palatino Linotype" w:cs="Arial"/>
        </w:rPr>
        <w:t xml:space="preserve"> </w:t>
      </w:r>
      <w:r w:rsidR="00397753" w:rsidRPr="006C25BC">
        <w:rPr>
          <w:rFonts w:ascii="Palatino Linotype" w:eastAsia="Calibri" w:hAnsi="Palatino Linotype" w:cs="Arial"/>
        </w:rPr>
        <w:t>veintiocho</w:t>
      </w:r>
      <w:r w:rsidR="00091508" w:rsidRPr="006C25BC">
        <w:rPr>
          <w:rFonts w:ascii="Palatino Linotype" w:eastAsia="Calibri" w:hAnsi="Palatino Linotype" w:cs="Arial"/>
        </w:rPr>
        <w:t xml:space="preserve"> (</w:t>
      </w:r>
      <w:r w:rsidR="00397753" w:rsidRPr="006C25BC">
        <w:rPr>
          <w:rFonts w:ascii="Palatino Linotype" w:eastAsia="Calibri" w:hAnsi="Palatino Linotype" w:cs="Arial"/>
        </w:rPr>
        <w:t>28</w:t>
      </w:r>
      <w:r w:rsidR="00091508" w:rsidRPr="006C25BC">
        <w:rPr>
          <w:rFonts w:ascii="Palatino Linotype" w:eastAsia="Calibri" w:hAnsi="Palatino Linotype" w:cs="Arial"/>
        </w:rPr>
        <w:t>)</w:t>
      </w:r>
      <w:r w:rsidR="00A749BC" w:rsidRPr="006C25BC">
        <w:rPr>
          <w:rFonts w:ascii="Palatino Linotype" w:eastAsia="Calibri" w:hAnsi="Palatino Linotype" w:cs="Arial"/>
        </w:rPr>
        <w:t xml:space="preserve"> </w:t>
      </w:r>
      <w:r w:rsidR="00397753" w:rsidRPr="006C25BC">
        <w:rPr>
          <w:rFonts w:ascii="Palatino Linotype" w:eastAsia="Calibri" w:hAnsi="Palatino Linotype" w:cs="Arial"/>
        </w:rPr>
        <w:t xml:space="preserve">de febrero </w:t>
      </w:r>
      <w:r w:rsidR="00A749BC" w:rsidRPr="006C25BC">
        <w:rPr>
          <w:rFonts w:ascii="Palatino Linotype" w:eastAsia="Calibri" w:hAnsi="Palatino Linotype" w:cs="Arial"/>
        </w:rPr>
        <w:t>y c</w:t>
      </w:r>
      <w:r w:rsidR="00397753" w:rsidRPr="006C25BC">
        <w:rPr>
          <w:rFonts w:ascii="Palatino Linotype" w:eastAsia="Calibri" w:hAnsi="Palatino Linotype" w:cs="Arial"/>
        </w:rPr>
        <w:t>uatro</w:t>
      </w:r>
      <w:r w:rsidR="00A749BC" w:rsidRPr="006C25BC">
        <w:rPr>
          <w:rFonts w:ascii="Palatino Linotype" w:eastAsia="Calibri" w:hAnsi="Palatino Linotype" w:cs="Arial"/>
        </w:rPr>
        <w:t xml:space="preserve"> (0</w:t>
      </w:r>
      <w:r w:rsidR="00397753" w:rsidRPr="006C25BC">
        <w:rPr>
          <w:rFonts w:ascii="Palatino Linotype" w:eastAsia="Calibri" w:hAnsi="Palatino Linotype" w:cs="Arial"/>
        </w:rPr>
        <w:t>4</w:t>
      </w:r>
      <w:r w:rsidR="00A749BC" w:rsidRPr="006C25BC">
        <w:rPr>
          <w:rFonts w:ascii="Palatino Linotype" w:eastAsia="Calibri" w:hAnsi="Palatino Linotype" w:cs="Arial"/>
        </w:rPr>
        <w:t>)</w:t>
      </w:r>
      <w:r w:rsidR="00091508" w:rsidRPr="006C25BC">
        <w:rPr>
          <w:rFonts w:ascii="Palatino Linotype" w:eastAsia="Calibri" w:hAnsi="Palatino Linotype" w:cs="Arial"/>
        </w:rPr>
        <w:t xml:space="preserve"> de </w:t>
      </w:r>
      <w:r w:rsidR="00397753" w:rsidRPr="006C25BC">
        <w:rPr>
          <w:rFonts w:ascii="Palatino Linotype" w:eastAsia="Calibri" w:hAnsi="Palatino Linotype" w:cs="Arial"/>
        </w:rPr>
        <w:t>marzo</w:t>
      </w:r>
      <w:r w:rsidR="00D03870" w:rsidRPr="006C25BC">
        <w:rPr>
          <w:rFonts w:ascii="Palatino Linotype" w:eastAsia="Calibri" w:hAnsi="Palatino Linotype" w:cs="Arial"/>
        </w:rPr>
        <w:t xml:space="preserve"> </w:t>
      </w:r>
      <w:r w:rsidR="00FA3B14" w:rsidRPr="006C25BC">
        <w:rPr>
          <w:rFonts w:ascii="Palatino Linotype" w:eastAsia="Calibri" w:hAnsi="Palatino Linotype" w:cs="Arial"/>
        </w:rPr>
        <w:t>de dos mil dieci</w:t>
      </w:r>
      <w:r w:rsidR="00397753" w:rsidRPr="006C25BC">
        <w:rPr>
          <w:rFonts w:ascii="Palatino Linotype" w:eastAsia="Calibri" w:hAnsi="Palatino Linotype" w:cs="Arial"/>
        </w:rPr>
        <w:t>nueve</w:t>
      </w:r>
      <w:r w:rsidRPr="006C25BC">
        <w:rPr>
          <w:rFonts w:ascii="Palatino Linotype" w:eastAsia="Calibri" w:hAnsi="Palatino Linotype" w:cs="Arial"/>
        </w:rPr>
        <w:t xml:space="preserve">, puso a disposición de las partes el expediente electrónico vía Sistema de Acceso a la Información Mexiquense </w:t>
      </w:r>
      <w:r w:rsidR="00F72B4F" w:rsidRPr="006C25BC">
        <w:rPr>
          <w:rFonts w:ascii="Palatino Linotype" w:eastAsia="Calibri" w:hAnsi="Palatino Linotype" w:cs="Arial"/>
        </w:rPr>
        <w:t>(</w:t>
      </w:r>
      <w:r w:rsidRPr="006C25BC">
        <w:rPr>
          <w:rFonts w:ascii="Palatino Linotype" w:eastAsia="Calibri" w:hAnsi="Palatino Linotype" w:cs="Arial"/>
          <w:b/>
        </w:rPr>
        <w:t>SAIMEX</w:t>
      </w:r>
      <w:r w:rsidR="00F72B4F" w:rsidRPr="006C25BC">
        <w:rPr>
          <w:rFonts w:ascii="Palatino Linotype" w:eastAsia="Calibri" w:hAnsi="Palatino Linotype" w:cs="Arial"/>
          <w:b/>
        </w:rPr>
        <w:t>)</w:t>
      </w:r>
      <w:r w:rsidRPr="006C25BC">
        <w:rPr>
          <w:rFonts w:ascii="Palatino Linotype" w:eastAsia="Calibri" w:hAnsi="Palatino Linotype" w:cs="Arial"/>
          <w:b/>
        </w:rPr>
        <w:t xml:space="preserve"> </w:t>
      </w:r>
      <w:r w:rsidRPr="006C25BC">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6C25BC">
        <w:rPr>
          <w:rFonts w:ascii="Palatino Linotype" w:eastAsia="Calibri" w:hAnsi="Palatino Linotype" w:cs="Arial"/>
          <w:b/>
        </w:rPr>
        <w:t>SUJETO OBLIGADO</w:t>
      </w:r>
      <w:r w:rsidRPr="006C25BC">
        <w:rPr>
          <w:rFonts w:ascii="Palatino Linotype" w:eastAsia="Calibri" w:hAnsi="Palatino Linotype" w:cs="Arial"/>
        </w:rPr>
        <w:t xml:space="preserve"> presentará el Informe Justificado procedente.</w:t>
      </w:r>
    </w:p>
    <w:p w14:paraId="76865E16" w14:textId="77777777" w:rsidR="00583389" w:rsidRPr="006C25BC" w:rsidRDefault="00583389" w:rsidP="006C25BC">
      <w:pPr>
        <w:tabs>
          <w:tab w:val="left" w:pos="0"/>
        </w:tabs>
        <w:spacing w:line="360" w:lineRule="auto"/>
        <w:jc w:val="both"/>
        <w:rPr>
          <w:rFonts w:ascii="Palatino Linotype" w:hAnsi="Palatino Linotype"/>
        </w:rPr>
      </w:pPr>
    </w:p>
    <w:p w14:paraId="0A0436A3" w14:textId="08CCB2C3" w:rsidR="001E7629" w:rsidRPr="006C25BC" w:rsidRDefault="002E3449" w:rsidP="006C25BC">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rPr>
      </w:pPr>
      <w:r w:rsidRPr="006C25BC">
        <w:rPr>
          <w:rFonts w:ascii="Palatino Linotype" w:eastAsia="Calibri" w:hAnsi="Palatino Linotype" w:cs="Arial"/>
        </w:rPr>
        <w:t xml:space="preserve">Los días </w:t>
      </w:r>
      <w:r w:rsidR="00A50706" w:rsidRPr="006C25BC">
        <w:rPr>
          <w:rFonts w:ascii="Palatino Linotype" w:eastAsia="Calibri" w:hAnsi="Palatino Linotype" w:cs="Arial"/>
        </w:rPr>
        <w:t>doce (12</w:t>
      </w:r>
      <w:r w:rsidRPr="006C25BC">
        <w:rPr>
          <w:rFonts w:ascii="Palatino Linotype" w:eastAsia="Calibri" w:hAnsi="Palatino Linotype" w:cs="Arial"/>
        </w:rPr>
        <w:t>) de marzo</w:t>
      </w:r>
      <w:r w:rsidR="001E7629" w:rsidRPr="006C25BC">
        <w:rPr>
          <w:rFonts w:ascii="Palatino Linotype" w:eastAsia="Calibri" w:hAnsi="Palatino Linotype" w:cs="Times New Roman"/>
        </w:rPr>
        <w:t xml:space="preserve"> </w:t>
      </w:r>
      <w:r w:rsidR="00FA3B14" w:rsidRPr="006C25BC">
        <w:rPr>
          <w:rFonts w:ascii="Palatino Linotype" w:eastAsia="Calibri" w:hAnsi="Palatino Linotype" w:cs="Arial"/>
        </w:rPr>
        <w:t>de dos mil dieci</w:t>
      </w:r>
      <w:r w:rsidRPr="006C25BC">
        <w:rPr>
          <w:rFonts w:ascii="Palatino Linotype" w:eastAsia="Calibri" w:hAnsi="Palatino Linotype" w:cs="Arial"/>
        </w:rPr>
        <w:t>nueve</w:t>
      </w:r>
      <w:r w:rsidR="00585F00" w:rsidRPr="006C25BC">
        <w:rPr>
          <w:rFonts w:ascii="Palatino Linotype" w:eastAsia="Calibri" w:hAnsi="Palatino Linotype" w:cs="Arial"/>
        </w:rPr>
        <w:t xml:space="preserve">, el </w:t>
      </w:r>
      <w:r w:rsidR="00585F00" w:rsidRPr="006C25BC">
        <w:rPr>
          <w:rFonts w:ascii="Palatino Linotype" w:eastAsia="Calibri" w:hAnsi="Palatino Linotype" w:cs="Arial"/>
          <w:b/>
        </w:rPr>
        <w:t>SUJETO OBLIGADO</w:t>
      </w:r>
      <w:r w:rsidR="00585F00" w:rsidRPr="006C25BC">
        <w:rPr>
          <w:rFonts w:ascii="Palatino Linotype" w:eastAsia="Calibri" w:hAnsi="Palatino Linotype" w:cs="Arial"/>
        </w:rPr>
        <w:t xml:space="preserve"> presentó su</w:t>
      </w:r>
      <w:r w:rsidR="00F72B4F" w:rsidRPr="006C25BC">
        <w:rPr>
          <w:rFonts w:ascii="Palatino Linotype" w:eastAsia="Calibri" w:hAnsi="Palatino Linotype" w:cs="Arial"/>
        </w:rPr>
        <w:t>s</w:t>
      </w:r>
      <w:r w:rsidR="00585F00" w:rsidRPr="006C25BC">
        <w:rPr>
          <w:rFonts w:ascii="Palatino Linotype" w:eastAsia="Calibri" w:hAnsi="Palatino Linotype" w:cs="Arial"/>
        </w:rPr>
        <w:t xml:space="preserve"> informe</w:t>
      </w:r>
      <w:r w:rsidR="00F72B4F" w:rsidRPr="006C25BC">
        <w:rPr>
          <w:rFonts w:ascii="Palatino Linotype" w:eastAsia="Calibri" w:hAnsi="Palatino Linotype" w:cs="Arial"/>
        </w:rPr>
        <w:t>s</w:t>
      </w:r>
      <w:r w:rsidR="00585F00" w:rsidRPr="006C25BC">
        <w:rPr>
          <w:rFonts w:ascii="Palatino Linotype" w:eastAsia="Calibri" w:hAnsi="Palatino Linotype" w:cs="Arial"/>
        </w:rPr>
        <w:t xml:space="preserve"> justificado</w:t>
      </w:r>
      <w:r w:rsidR="00F72B4F" w:rsidRPr="006C25BC">
        <w:rPr>
          <w:rFonts w:ascii="Palatino Linotype" w:eastAsia="Calibri" w:hAnsi="Palatino Linotype" w:cs="Arial"/>
        </w:rPr>
        <w:t>s</w:t>
      </w:r>
      <w:r w:rsidR="00585F00" w:rsidRPr="006C25BC">
        <w:rPr>
          <w:rFonts w:ascii="Palatino Linotype" w:eastAsia="Calibri" w:hAnsi="Palatino Linotype" w:cs="Arial"/>
        </w:rPr>
        <w:t xml:space="preserve">, </w:t>
      </w:r>
      <w:r w:rsidR="00041672" w:rsidRPr="006C25BC">
        <w:rPr>
          <w:rFonts w:ascii="Palatino Linotype" w:eastAsia="MS Mincho" w:hAnsi="Palatino Linotype" w:cs="Times New Roman"/>
        </w:rPr>
        <w:t>mismo</w:t>
      </w:r>
      <w:r w:rsidR="00EA01A7" w:rsidRPr="006C25BC">
        <w:rPr>
          <w:rFonts w:ascii="Palatino Linotype" w:eastAsia="MS Mincho" w:hAnsi="Palatino Linotype" w:cs="Times New Roman"/>
        </w:rPr>
        <w:t>s</w:t>
      </w:r>
      <w:r w:rsidR="00041672" w:rsidRPr="006C25BC">
        <w:rPr>
          <w:rFonts w:ascii="Palatino Linotype" w:eastAsia="MS Mincho" w:hAnsi="Palatino Linotype" w:cs="Times New Roman"/>
        </w:rPr>
        <w:t xml:space="preserve"> que </w:t>
      </w:r>
      <w:r w:rsidR="00181E9E" w:rsidRPr="006C25BC">
        <w:rPr>
          <w:rFonts w:ascii="Palatino Linotype" w:eastAsia="MS Mincho" w:hAnsi="Palatino Linotype" w:cs="Times New Roman"/>
        </w:rPr>
        <w:t>fue</w:t>
      </w:r>
      <w:r w:rsidR="00F72B4F" w:rsidRPr="006C25BC">
        <w:rPr>
          <w:rFonts w:ascii="Palatino Linotype" w:eastAsia="MS Mincho" w:hAnsi="Palatino Linotype" w:cs="Times New Roman"/>
        </w:rPr>
        <w:t>ron</w:t>
      </w:r>
      <w:r w:rsidR="00181E9E" w:rsidRPr="006C25BC">
        <w:rPr>
          <w:rFonts w:ascii="Palatino Linotype" w:eastAsia="MS Mincho" w:hAnsi="Palatino Linotype" w:cs="Times New Roman"/>
        </w:rPr>
        <w:t xml:space="preserve"> dado</w:t>
      </w:r>
      <w:r w:rsidR="00F72B4F" w:rsidRPr="006C25BC">
        <w:rPr>
          <w:rFonts w:ascii="Palatino Linotype" w:eastAsia="MS Mincho" w:hAnsi="Palatino Linotype" w:cs="Times New Roman"/>
        </w:rPr>
        <w:t>s</w:t>
      </w:r>
      <w:r w:rsidR="00181E9E" w:rsidRPr="006C25BC">
        <w:rPr>
          <w:rFonts w:ascii="Palatino Linotype" w:eastAsia="MS Mincho" w:hAnsi="Palatino Linotype" w:cs="Times New Roman"/>
        </w:rPr>
        <w:t xml:space="preserve"> a conocer </w:t>
      </w:r>
      <w:r w:rsidR="00EA01A7" w:rsidRPr="006C25BC">
        <w:rPr>
          <w:rFonts w:ascii="Palatino Linotype" w:eastAsia="MS Mincho" w:hAnsi="Palatino Linotype" w:cs="Times New Roman"/>
        </w:rPr>
        <w:t xml:space="preserve">al particular </w:t>
      </w:r>
      <w:r w:rsidRPr="006C25BC">
        <w:rPr>
          <w:rFonts w:ascii="Palatino Linotype" w:eastAsia="MS Mincho" w:hAnsi="Palatino Linotype" w:cs="Times New Roman"/>
        </w:rPr>
        <w:t xml:space="preserve">en fecha </w:t>
      </w:r>
      <w:r w:rsidR="00F70107" w:rsidRPr="006C25BC">
        <w:rPr>
          <w:rFonts w:ascii="Palatino Linotype" w:eastAsia="MS Mincho" w:hAnsi="Palatino Linotype" w:cs="Times New Roman"/>
        </w:rPr>
        <w:t>mediante acuerdos de fecha veintidós (22) de abril de 2019</w:t>
      </w:r>
      <w:r w:rsidR="001E7629" w:rsidRPr="006C25BC">
        <w:rPr>
          <w:rFonts w:ascii="Palatino Linotype" w:eastAsia="MS Mincho" w:hAnsi="Palatino Linotype" w:cs="Times New Roman"/>
        </w:rPr>
        <w:t>. Por su parte</w:t>
      </w:r>
      <w:r w:rsidR="00F70107" w:rsidRPr="006C25BC">
        <w:rPr>
          <w:rFonts w:ascii="Palatino Linotype" w:hAnsi="Palatino Linotype"/>
        </w:rPr>
        <w:t xml:space="preserve"> </w:t>
      </w:r>
      <w:r w:rsidR="00F70107" w:rsidRPr="006C25BC">
        <w:rPr>
          <w:rFonts w:ascii="Palatino Linotype" w:eastAsia="MS Mincho" w:hAnsi="Palatino Linotype" w:cs="Times New Roman"/>
        </w:rPr>
        <w:t>por su parte el hoy recurrente hizo manifestaciones en fecha veinticinco (25) de abril del año en curso, en los siguientes términos, variando el número de solicitud de información y recurso de revisión respectivamente:</w:t>
      </w:r>
    </w:p>
    <w:p w14:paraId="10C746C7" w14:textId="77777777" w:rsidR="00F70107" w:rsidRPr="006C25BC" w:rsidRDefault="00F70107" w:rsidP="006C25BC">
      <w:pPr>
        <w:pStyle w:val="Prrafodelista"/>
        <w:spacing w:line="360" w:lineRule="auto"/>
        <w:rPr>
          <w:rFonts w:ascii="Palatino Linotype" w:eastAsia="MS Mincho" w:hAnsi="Palatino Linotype" w:cs="Times New Roman"/>
        </w:rPr>
      </w:pPr>
    </w:p>
    <w:p w14:paraId="508CA663" w14:textId="77777777" w:rsidR="00F70107" w:rsidRPr="006C25BC" w:rsidRDefault="00F70107" w:rsidP="006C25BC">
      <w:pPr>
        <w:spacing w:line="360" w:lineRule="auto"/>
        <w:ind w:left="426" w:right="474"/>
        <w:rPr>
          <w:rFonts w:ascii="Palatino Linotype" w:hAnsi="Palatino Linotype" w:cs="Arial"/>
          <w:b/>
        </w:rPr>
      </w:pPr>
      <w:r w:rsidRPr="006C25BC">
        <w:rPr>
          <w:rFonts w:ascii="Palatino Linotype" w:hAnsi="Palatino Linotype" w:cs="Arial"/>
          <w:b/>
        </w:rPr>
        <w:t>MTRO. JOSÉ GUADALUPE LUNA HERNÁNDEZ</w:t>
      </w:r>
    </w:p>
    <w:p w14:paraId="3ED7FC15" w14:textId="77777777" w:rsidR="00F70107" w:rsidRPr="006C25BC" w:rsidRDefault="00F70107" w:rsidP="006C25BC">
      <w:pPr>
        <w:spacing w:line="360" w:lineRule="auto"/>
        <w:ind w:left="426" w:right="474"/>
        <w:rPr>
          <w:rFonts w:ascii="Palatino Linotype" w:hAnsi="Palatino Linotype" w:cs="Arial"/>
          <w:b/>
        </w:rPr>
      </w:pPr>
      <w:r w:rsidRPr="006C25BC">
        <w:rPr>
          <w:rFonts w:ascii="Palatino Linotype" w:hAnsi="Palatino Linotype" w:cs="Arial"/>
          <w:b/>
        </w:rPr>
        <w:t xml:space="preserve">COMISIONADO DEL INSTITUTO DE TRANSPARENCIA, </w:t>
      </w:r>
    </w:p>
    <w:p w14:paraId="7EEE937B" w14:textId="77777777" w:rsidR="00F70107" w:rsidRPr="006C25BC" w:rsidRDefault="00F70107" w:rsidP="006C25BC">
      <w:pPr>
        <w:spacing w:line="360" w:lineRule="auto"/>
        <w:ind w:left="426" w:right="474"/>
        <w:rPr>
          <w:rFonts w:ascii="Palatino Linotype" w:hAnsi="Palatino Linotype" w:cs="Arial"/>
          <w:b/>
        </w:rPr>
      </w:pPr>
      <w:r w:rsidRPr="006C25BC">
        <w:rPr>
          <w:rFonts w:ascii="Palatino Linotype" w:hAnsi="Palatino Linotype" w:cs="Arial"/>
          <w:b/>
        </w:rPr>
        <w:t xml:space="preserve">ACCESO A LA INFORMACIÓN PÚBLICA Y PROTECCIÓN </w:t>
      </w:r>
    </w:p>
    <w:p w14:paraId="219CDE6E" w14:textId="77777777" w:rsidR="00F70107" w:rsidRPr="006C25BC" w:rsidRDefault="00F70107" w:rsidP="006C25BC">
      <w:pPr>
        <w:spacing w:line="360" w:lineRule="auto"/>
        <w:ind w:left="426" w:right="474"/>
        <w:rPr>
          <w:rFonts w:ascii="Palatino Linotype" w:hAnsi="Palatino Linotype" w:cs="Arial"/>
          <w:b/>
        </w:rPr>
      </w:pPr>
      <w:r w:rsidRPr="006C25BC">
        <w:rPr>
          <w:rFonts w:ascii="Palatino Linotype" w:hAnsi="Palatino Linotype" w:cs="Arial"/>
          <w:b/>
        </w:rPr>
        <w:t>DE DATOS PERSONALES DEL ESTADO DE MÉXICO Y MUNICIPIOS</w:t>
      </w:r>
    </w:p>
    <w:p w14:paraId="1A0DE879" w14:textId="77777777" w:rsidR="00F70107" w:rsidRPr="006C25BC" w:rsidRDefault="00F70107" w:rsidP="006C25BC">
      <w:pPr>
        <w:spacing w:line="360" w:lineRule="auto"/>
        <w:ind w:left="426" w:right="474"/>
        <w:rPr>
          <w:rFonts w:ascii="Palatino Linotype" w:hAnsi="Palatino Linotype" w:cs="Arial"/>
          <w:b/>
        </w:rPr>
      </w:pPr>
      <w:r w:rsidRPr="006C25BC">
        <w:rPr>
          <w:rFonts w:ascii="Palatino Linotype" w:hAnsi="Palatino Linotype" w:cs="Arial"/>
          <w:b/>
        </w:rPr>
        <w:lastRenderedPageBreak/>
        <w:t>P R E S E N T E</w:t>
      </w:r>
    </w:p>
    <w:p w14:paraId="59B1E20A" w14:textId="77777777" w:rsidR="00F70107" w:rsidRPr="006C25BC" w:rsidRDefault="00F70107" w:rsidP="006C25BC">
      <w:pPr>
        <w:spacing w:line="360" w:lineRule="auto"/>
        <w:ind w:right="474"/>
        <w:rPr>
          <w:rFonts w:ascii="Palatino Linotype" w:hAnsi="Palatino Linotype" w:cs="Arial"/>
          <w:b/>
        </w:rPr>
      </w:pPr>
    </w:p>
    <w:p w14:paraId="18397A4B" w14:textId="4AEC991C" w:rsidR="00F70107" w:rsidRPr="006C25BC" w:rsidRDefault="001A44DC" w:rsidP="006C25BC">
      <w:pPr>
        <w:spacing w:line="360" w:lineRule="auto"/>
        <w:ind w:left="426" w:right="474"/>
        <w:jc w:val="both"/>
        <w:rPr>
          <w:rFonts w:ascii="Palatino Linotype" w:eastAsia="Times New Roman" w:hAnsi="Palatino Linotype" w:cs="Arial"/>
          <w:b/>
          <w:bCs/>
          <w:lang w:eastAsia="es-MX"/>
        </w:rPr>
      </w:pPr>
      <w:r w:rsidRPr="001A44DC">
        <w:rPr>
          <w:rFonts w:ascii="Palatino Linotype" w:eastAsia="Times New Roman" w:hAnsi="Palatino Linotype" w:cs="Arial"/>
          <w:b/>
          <w:highlight w:val="black"/>
          <w:lang w:eastAsia="es-MX"/>
        </w:rPr>
        <w:t>------------------------------------------</w:t>
      </w:r>
      <w:r w:rsidR="00F70107" w:rsidRPr="006C25BC">
        <w:rPr>
          <w:rFonts w:ascii="Palatino Linotype" w:eastAsia="Times New Roman" w:hAnsi="Palatino Linotype" w:cs="Arial"/>
          <w:lang w:eastAsia="es-MX"/>
        </w:rPr>
        <w:t>, p</w:t>
      </w:r>
      <w:r w:rsidR="00F70107" w:rsidRPr="006C25BC">
        <w:rPr>
          <w:rFonts w:ascii="Palatino Linotype" w:hAnsi="Palatino Linotype" w:cs="Arial"/>
          <w:shd w:val="clear" w:color="auto" w:fill="F8FCFB"/>
        </w:rPr>
        <w:t xml:space="preserve">or este medio ante </w:t>
      </w:r>
      <w:r w:rsidR="00F70107" w:rsidRPr="006C25BC">
        <w:rPr>
          <w:rFonts w:ascii="Palatino Linotype" w:hAnsi="Palatino Linotype" w:cs="Arial"/>
          <w:b/>
          <w:shd w:val="clear" w:color="auto" w:fill="F8FCFB"/>
        </w:rPr>
        <w:t>USTED,  C. COMISIONADO</w:t>
      </w:r>
      <w:r w:rsidR="00F70107" w:rsidRPr="006C25BC">
        <w:rPr>
          <w:rFonts w:ascii="Palatino Linotype" w:hAnsi="Palatino Linotype" w:cs="Arial"/>
          <w:shd w:val="clear" w:color="auto" w:fill="F8FCFB"/>
        </w:rPr>
        <w:t xml:space="preserve"> expongo  las siguientes manifestaciones relativas al </w:t>
      </w:r>
      <w:r w:rsidR="00F70107" w:rsidRPr="006C25BC">
        <w:rPr>
          <w:rFonts w:ascii="Palatino Linotype" w:eastAsia="Times New Roman" w:hAnsi="Palatino Linotype" w:cs="Arial"/>
          <w:b/>
          <w:bCs/>
          <w:lang w:eastAsia="es-MX"/>
        </w:rPr>
        <w:t>NÚMERO DE FOLIO DE LA SOLICITUD: </w:t>
      </w:r>
      <w:r w:rsidR="00F70107" w:rsidRPr="006C25BC">
        <w:rPr>
          <w:rFonts w:ascii="Palatino Linotype" w:eastAsia="Times New Roman" w:hAnsi="Palatino Linotype" w:cs="Arial"/>
          <w:b/>
          <w:lang w:eastAsia="es-MX"/>
        </w:rPr>
        <w:t>  </w:t>
      </w:r>
      <w:r w:rsidR="00F70107" w:rsidRPr="006C25BC">
        <w:rPr>
          <w:rFonts w:ascii="Palatino Linotype" w:eastAsia="Times New Roman" w:hAnsi="Palatino Linotype" w:cs="Arial"/>
          <w:b/>
          <w:bCs/>
          <w:lang w:eastAsia="es-MX"/>
        </w:rPr>
        <w:t> </w:t>
      </w:r>
      <w:r w:rsidR="00F70107" w:rsidRPr="006C25BC">
        <w:rPr>
          <w:rFonts w:ascii="Palatino Linotype" w:eastAsia="Times New Roman" w:hAnsi="Palatino Linotype" w:cs="Arial"/>
          <w:b/>
          <w:bCs/>
          <w:color w:val="FF0000"/>
          <w:lang w:eastAsia="es-MX"/>
        </w:rPr>
        <w:t>00109</w:t>
      </w:r>
      <w:r w:rsidR="00F70107" w:rsidRPr="006C25BC">
        <w:rPr>
          <w:rFonts w:ascii="Palatino Linotype" w:eastAsia="Times New Roman" w:hAnsi="Palatino Linotype" w:cs="Arial"/>
          <w:b/>
          <w:bCs/>
          <w:lang w:eastAsia="es-MX"/>
        </w:rPr>
        <w:t>/PROPAEM/IP/2019 y al NÚMERO DE FOLIO DE RECURSO DE REVISIÓN: </w:t>
      </w:r>
      <w:r w:rsidR="00F70107" w:rsidRPr="006C25BC">
        <w:rPr>
          <w:rFonts w:ascii="Palatino Linotype" w:eastAsia="Times New Roman" w:hAnsi="Palatino Linotype" w:cs="Arial"/>
          <w:b/>
          <w:lang w:eastAsia="es-MX"/>
        </w:rPr>
        <w:t>  </w:t>
      </w:r>
      <w:r w:rsidR="00F70107" w:rsidRPr="006C25BC">
        <w:rPr>
          <w:rFonts w:ascii="Palatino Linotype" w:eastAsia="Times New Roman" w:hAnsi="Palatino Linotype" w:cs="Arial"/>
          <w:b/>
          <w:bCs/>
          <w:lang w:eastAsia="es-MX"/>
        </w:rPr>
        <w:t> 01075/INFOEM/IP/RR/2019</w:t>
      </w:r>
    </w:p>
    <w:p w14:paraId="6CF36061" w14:textId="77777777" w:rsidR="00F70107" w:rsidRPr="001A44DC" w:rsidRDefault="00F70107" w:rsidP="001A44DC">
      <w:pPr>
        <w:pStyle w:val="Prrafodelista"/>
        <w:numPr>
          <w:ilvl w:val="0"/>
          <w:numId w:val="4"/>
        </w:numPr>
        <w:spacing w:line="360" w:lineRule="auto"/>
        <w:ind w:left="426" w:right="474" w:hanging="425"/>
        <w:jc w:val="both"/>
        <w:rPr>
          <w:rFonts w:ascii="Palatino Linotype" w:hAnsi="Palatino Linotype" w:cs="Arial"/>
          <w:shd w:val="clear" w:color="auto" w:fill="F8FCFB"/>
        </w:rPr>
      </w:pPr>
      <w:r w:rsidRPr="001A44DC">
        <w:rPr>
          <w:rFonts w:ascii="Palatino Linotype" w:hAnsi="Palatino Linotype" w:cs="Arial"/>
          <w:shd w:val="clear" w:color="auto" w:fill="F8FCFB"/>
        </w:rPr>
        <w:t xml:space="preserve">Que el Sujeto Obligado denominado </w:t>
      </w:r>
      <w:r w:rsidRPr="001A44DC">
        <w:rPr>
          <w:rFonts w:ascii="Palatino Linotype" w:hAnsi="Palatino Linotype" w:cs="Arial"/>
          <w:b/>
          <w:shd w:val="clear" w:color="auto" w:fill="F8FCFB"/>
        </w:rPr>
        <w:t xml:space="preserve">Procuraduría de Protección al Ambiente del Estado de México PROPAEM, </w:t>
      </w:r>
      <w:r w:rsidRPr="001A44DC">
        <w:rPr>
          <w:rFonts w:ascii="Palatino Linotype" w:hAnsi="Palatino Linotype" w:cs="Arial"/>
          <w:shd w:val="clear" w:color="auto" w:fill="F8FCFB"/>
        </w:rPr>
        <w:t>en su contestación al Recurso de Revisión interpuesto por su servidor, a toda costa trata de negar la información solicitada relativa a los siguientes puntos:</w:t>
      </w:r>
    </w:p>
    <w:p w14:paraId="4FC55702" w14:textId="77777777" w:rsidR="00F70107" w:rsidRPr="006C25BC" w:rsidRDefault="00F70107" w:rsidP="006C25BC">
      <w:pPr>
        <w:pStyle w:val="Prrafodelista"/>
        <w:spacing w:line="360" w:lineRule="auto"/>
        <w:ind w:left="426" w:right="474"/>
        <w:jc w:val="both"/>
        <w:rPr>
          <w:rFonts w:ascii="Palatino Linotype" w:hAnsi="Palatino Linotype" w:cs="Arial"/>
          <w:shd w:val="clear" w:color="auto" w:fill="F8FCFB"/>
        </w:rPr>
      </w:pPr>
    </w:p>
    <w:p w14:paraId="60A7C59C" w14:textId="77777777" w:rsidR="00F70107" w:rsidRPr="006C25BC" w:rsidRDefault="00F70107" w:rsidP="006C25BC">
      <w:pPr>
        <w:spacing w:line="360" w:lineRule="auto"/>
        <w:ind w:left="851" w:right="474"/>
        <w:rPr>
          <w:rFonts w:ascii="Palatino Linotype" w:eastAsia="Times New Roman" w:hAnsi="Palatino Linotype" w:cs="Times New Roman"/>
          <w:lang w:eastAsia="es-MX"/>
        </w:rPr>
      </w:pPr>
      <w:r w:rsidRPr="006C25BC">
        <w:rPr>
          <w:rFonts w:ascii="Palatino Linotype" w:eastAsia="Times New Roman" w:hAnsi="Palatino Linotype" w:cs="Arial"/>
          <w:b/>
          <w:lang w:eastAsia="es-MX"/>
        </w:rPr>
        <w:t xml:space="preserve">CUANTOS PROCEDIMIENTOS TIENE EL VERIFICENTRO QUE CONTINUACIÓN SE MENCIONA: </w:t>
      </w:r>
      <w:r w:rsidRPr="006C25BC">
        <w:rPr>
          <w:rFonts w:ascii="Palatino Linotype" w:eastAsia="Times New Roman" w:hAnsi="Palatino Linotype" w:cs="Times New Roman"/>
          <w:lang w:eastAsia="es-MX"/>
        </w:rPr>
        <w:t>VERIFICENTRO AG-420</w:t>
      </w:r>
    </w:p>
    <w:p w14:paraId="1F54E25E" w14:textId="77777777" w:rsidR="00F70107" w:rsidRPr="006C25BC" w:rsidRDefault="00F70107" w:rsidP="006C25BC">
      <w:pPr>
        <w:spacing w:line="360" w:lineRule="auto"/>
        <w:ind w:left="851" w:right="474"/>
        <w:rPr>
          <w:rFonts w:ascii="Palatino Linotype" w:eastAsia="Times New Roman" w:hAnsi="Palatino Linotype" w:cs="Arial"/>
          <w:b/>
          <w:lang w:eastAsia="es-MX"/>
        </w:rPr>
      </w:pPr>
      <w:r w:rsidRPr="006C25BC">
        <w:rPr>
          <w:rFonts w:ascii="Palatino Linotype" w:eastAsia="Times New Roman" w:hAnsi="Palatino Linotype" w:cs="Arial"/>
          <w:b/>
          <w:lang w:eastAsia="es-MX"/>
        </w:rPr>
        <w:t xml:space="preserve"> 1.- NÚMEROS PROPAEM </w:t>
      </w:r>
    </w:p>
    <w:p w14:paraId="167CEAD2" w14:textId="77777777" w:rsidR="00F70107" w:rsidRPr="006C25BC" w:rsidRDefault="00F70107" w:rsidP="006C25BC">
      <w:pPr>
        <w:pStyle w:val="Prrafodelista"/>
        <w:numPr>
          <w:ilvl w:val="0"/>
          <w:numId w:val="5"/>
        </w:numPr>
        <w:spacing w:line="360" w:lineRule="auto"/>
        <w:ind w:left="851" w:right="474"/>
        <w:jc w:val="both"/>
        <w:rPr>
          <w:rFonts w:ascii="Palatino Linotype" w:eastAsia="Times New Roman" w:hAnsi="Palatino Linotype" w:cs="Arial"/>
          <w:b/>
          <w:lang w:eastAsia="es-MX"/>
        </w:rPr>
      </w:pPr>
      <w:r w:rsidRPr="006C25BC">
        <w:rPr>
          <w:rFonts w:ascii="Palatino Linotype" w:eastAsia="Times New Roman" w:hAnsi="Palatino Linotype" w:cs="Arial"/>
          <w:b/>
          <w:lang w:eastAsia="es-MX"/>
        </w:rPr>
        <w:t>2.- FECHA DE LAS VISITAS</w:t>
      </w:r>
    </w:p>
    <w:p w14:paraId="51493661" w14:textId="77777777" w:rsidR="00F70107" w:rsidRPr="006C25BC" w:rsidRDefault="00F70107" w:rsidP="006C25BC">
      <w:pPr>
        <w:pStyle w:val="Prrafodelista"/>
        <w:numPr>
          <w:ilvl w:val="0"/>
          <w:numId w:val="5"/>
        </w:numPr>
        <w:spacing w:line="360" w:lineRule="auto"/>
        <w:ind w:left="851" w:right="474"/>
        <w:jc w:val="both"/>
        <w:rPr>
          <w:rFonts w:ascii="Palatino Linotype" w:eastAsia="Times New Roman" w:hAnsi="Palatino Linotype" w:cs="Arial"/>
          <w:b/>
          <w:lang w:eastAsia="es-MX"/>
        </w:rPr>
      </w:pPr>
      <w:r w:rsidRPr="006C25BC">
        <w:rPr>
          <w:rFonts w:ascii="Palatino Linotype" w:eastAsia="Times New Roman" w:hAnsi="Palatino Linotype" w:cs="Arial"/>
          <w:b/>
          <w:lang w:eastAsia="es-MX"/>
        </w:rPr>
        <w:t xml:space="preserve"> 3.- OBJETO DE LAS VISITAS </w:t>
      </w:r>
    </w:p>
    <w:p w14:paraId="512B8414" w14:textId="77777777" w:rsidR="001A44DC" w:rsidRDefault="00F70107" w:rsidP="001A44DC">
      <w:pPr>
        <w:pStyle w:val="Prrafodelista"/>
        <w:numPr>
          <w:ilvl w:val="0"/>
          <w:numId w:val="5"/>
        </w:numPr>
        <w:spacing w:line="360" w:lineRule="auto"/>
        <w:ind w:left="851" w:right="474"/>
        <w:jc w:val="both"/>
        <w:rPr>
          <w:rFonts w:ascii="Palatino Linotype" w:eastAsia="Times New Roman" w:hAnsi="Palatino Linotype" w:cs="Arial"/>
          <w:b/>
          <w:lang w:eastAsia="es-MX"/>
        </w:rPr>
      </w:pPr>
      <w:r w:rsidRPr="006C25BC">
        <w:rPr>
          <w:rFonts w:ascii="Palatino Linotype" w:eastAsia="Times New Roman" w:hAnsi="Palatino Linotype" w:cs="Arial"/>
          <w:b/>
          <w:lang w:eastAsia="es-MX"/>
        </w:rPr>
        <w:t>4.- SI EL VERIFICENTRO CONTESTO DENTRO DE LOS CINCO D</w:t>
      </w:r>
      <w:r w:rsidR="001A44DC">
        <w:rPr>
          <w:rFonts w:ascii="Palatino Linotype" w:eastAsia="Times New Roman" w:hAnsi="Palatino Linotype" w:cs="Arial"/>
          <w:b/>
          <w:lang w:eastAsia="es-MX"/>
        </w:rPr>
        <w:t>ÍAS A LAS VISITAS DE INSPECCIÓN</w:t>
      </w:r>
    </w:p>
    <w:p w14:paraId="31F0C131" w14:textId="0D76C40B" w:rsidR="00F70107" w:rsidRPr="001A44DC" w:rsidRDefault="00F70107" w:rsidP="001A44DC">
      <w:pPr>
        <w:pStyle w:val="Prrafodelista"/>
        <w:numPr>
          <w:ilvl w:val="0"/>
          <w:numId w:val="5"/>
        </w:numPr>
        <w:spacing w:line="360" w:lineRule="auto"/>
        <w:ind w:left="851" w:right="474"/>
        <w:jc w:val="both"/>
        <w:rPr>
          <w:rFonts w:ascii="Palatino Linotype" w:eastAsia="Times New Roman" w:hAnsi="Palatino Linotype" w:cs="Arial"/>
          <w:b/>
          <w:lang w:eastAsia="es-MX"/>
        </w:rPr>
      </w:pPr>
      <w:r w:rsidRPr="001A44DC">
        <w:rPr>
          <w:rFonts w:ascii="Palatino Linotype" w:eastAsia="Times New Roman" w:hAnsi="Palatino Linotype" w:cs="Arial"/>
          <w:b/>
          <w:lang w:eastAsia="es-MX"/>
        </w:rPr>
        <w:t>5.- FECHAS DE LOS ACUERDOS DE LAS CONTESTACIONES DEL VERIFICENTRO A LAS VISITAS DE INSPECCIÓN</w:t>
      </w:r>
    </w:p>
    <w:p w14:paraId="7C3047BF" w14:textId="77777777" w:rsidR="00F70107" w:rsidRPr="006C25BC" w:rsidRDefault="00F70107" w:rsidP="006C25BC">
      <w:pPr>
        <w:pStyle w:val="Prrafodelista"/>
        <w:numPr>
          <w:ilvl w:val="0"/>
          <w:numId w:val="5"/>
        </w:numPr>
        <w:spacing w:line="360" w:lineRule="auto"/>
        <w:ind w:left="851" w:right="474"/>
        <w:jc w:val="both"/>
        <w:rPr>
          <w:rFonts w:ascii="Palatino Linotype" w:eastAsia="Times New Roman" w:hAnsi="Palatino Linotype" w:cs="Arial"/>
          <w:b/>
          <w:lang w:eastAsia="es-MX"/>
        </w:rPr>
      </w:pPr>
      <w:r w:rsidRPr="006C25BC">
        <w:rPr>
          <w:rFonts w:ascii="Palatino Linotype" w:eastAsia="Times New Roman" w:hAnsi="Palatino Linotype" w:cs="Arial"/>
          <w:b/>
          <w:lang w:eastAsia="es-MX"/>
        </w:rPr>
        <w:lastRenderedPageBreak/>
        <w:t xml:space="preserve"> 6.- FECHA DE LOS ACUERDOS DE GARANTÍA DE AUDIENCIA E INICIO DE PROCEDIMIENTO ADMINISTRATIVO</w:t>
      </w:r>
    </w:p>
    <w:p w14:paraId="633D52A6" w14:textId="77777777" w:rsidR="00F70107" w:rsidRPr="006C25BC" w:rsidRDefault="00F70107" w:rsidP="006C25BC">
      <w:pPr>
        <w:pStyle w:val="Prrafodelista"/>
        <w:numPr>
          <w:ilvl w:val="0"/>
          <w:numId w:val="5"/>
        </w:numPr>
        <w:spacing w:line="360" w:lineRule="auto"/>
        <w:ind w:left="851" w:right="474"/>
        <w:jc w:val="both"/>
        <w:rPr>
          <w:rFonts w:ascii="Palatino Linotype" w:eastAsia="Times New Roman" w:hAnsi="Palatino Linotype" w:cs="Arial"/>
          <w:b/>
          <w:lang w:eastAsia="es-MX"/>
        </w:rPr>
      </w:pPr>
      <w:r w:rsidRPr="006C25BC">
        <w:rPr>
          <w:rFonts w:ascii="Palatino Linotype" w:eastAsia="Times New Roman" w:hAnsi="Palatino Linotype" w:cs="Arial"/>
          <w:b/>
          <w:lang w:eastAsia="es-MX"/>
        </w:rPr>
        <w:t xml:space="preserve"> 7.- FECHA EN QUE SE NOTIFICO AL VERIFICENTRO LOS ACUERDOS DE GARANTÍA DE AUDIENCIA E INICIO DE PROCEDIMIENTO ADMINISTRATIVO</w:t>
      </w:r>
    </w:p>
    <w:p w14:paraId="42988DE2" w14:textId="77777777" w:rsidR="00F70107" w:rsidRPr="006C25BC" w:rsidRDefault="00F70107" w:rsidP="006C25BC">
      <w:pPr>
        <w:pStyle w:val="Prrafodelista"/>
        <w:numPr>
          <w:ilvl w:val="0"/>
          <w:numId w:val="5"/>
        </w:numPr>
        <w:spacing w:line="360" w:lineRule="auto"/>
        <w:ind w:left="851" w:right="474"/>
        <w:jc w:val="both"/>
        <w:rPr>
          <w:rFonts w:ascii="Palatino Linotype" w:eastAsia="Times New Roman" w:hAnsi="Palatino Linotype" w:cs="Arial"/>
          <w:b/>
          <w:lang w:eastAsia="es-MX"/>
        </w:rPr>
      </w:pPr>
      <w:r w:rsidRPr="006C25BC">
        <w:rPr>
          <w:rFonts w:ascii="Palatino Linotype" w:eastAsia="Times New Roman" w:hAnsi="Palatino Linotype" w:cs="Arial"/>
          <w:b/>
          <w:lang w:eastAsia="es-MX"/>
        </w:rPr>
        <w:t xml:space="preserve"> 8.- FECHA DE CONTESTACIÓN DEL VERIFICENTRO A LAS GARANTÍAS DE AUDIENCIA E INICIO DE PROCEDIMIENTO ADMINISTRATIVO</w:t>
      </w:r>
    </w:p>
    <w:p w14:paraId="7188004C" w14:textId="77777777" w:rsidR="00F70107" w:rsidRPr="006C25BC" w:rsidRDefault="00F70107" w:rsidP="006C25BC">
      <w:pPr>
        <w:pStyle w:val="Prrafodelista"/>
        <w:numPr>
          <w:ilvl w:val="0"/>
          <w:numId w:val="5"/>
        </w:numPr>
        <w:spacing w:line="360" w:lineRule="auto"/>
        <w:ind w:left="851" w:right="474"/>
        <w:jc w:val="both"/>
        <w:rPr>
          <w:rFonts w:ascii="Palatino Linotype" w:eastAsia="Times New Roman" w:hAnsi="Palatino Linotype" w:cs="Arial"/>
          <w:b/>
          <w:lang w:eastAsia="es-MX"/>
        </w:rPr>
      </w:pPr>
      <w:r w:rsidRPr="006C25BC">
        <w:rPr>
          <w:rFonts w:ascii="Palatino Linotype" w:eastAsia="Times New Roman" w:hAnsi="Palatino Linotype" w:cs="Arial"/>
          <w:b/>
          <w:lang w:eastAsia="es-MX"/>
        </w:rPr>
        <w:t xml:space="preserve"> 9.- FECHA DE EMISION DE LAS RESOLUCIONES </w:t>
      </w:r>
    </w:p>
    <w:p w14:paraId="098064B7" w14:textId="77777777" w:rsidR="00F70107" w:rsidRPr="006C25BC" w:rsidRDefault="00F70107" w:rsidP="006C25BC">
      <w:pPr>
        <w:pStyle w:val="Prrafodelista"/>
        <w:numPr>
          <w:ilvl w:val="0"/>
          <w:numId w:val="5"/>
        </w:numPr>
        <w:spacing w:line="360" w:lineRule="auto"/>
        <w:ind w:left="851" w:right="474"/>
        <w:jc w:val="both"/>
        <w:rPr>
          <w:rFonts w:ascii="Palatino Linotype" w:eastAsia="Times New Roman" w:hAnsi="Palatino Linotype" w:cs="Arial"/>
          <w:b/>
          <w:lang w:eastAsia="es-MX"/>
        </w:rPr>
      </w:pPr>
      <w:r w:rsidRPr="006C25BC">
        <w:rPr>
          <w:rFonts w:ascii="Palatino Linotype" w:eastAsia="Times New Roman" w:hAnsi="Palatino Linotype" w:cs="Arial"/>
          <w:b/>
          <w:lang w:eastAsia="es-MX"/>
        </w:rPr>
        <w:t xml:space="preserve">10.- SANCIONES QUE SE IMPUSO AL VERIFICENTRO (AMONESTACIONES O PECUNIARIAS) </w:t>
      </w:r>
    </w:p>
    <w:p w14:paraId="1DA472C3" w14:textId="77777777" w:rsidR="00F70107" w:rsidRPr="006C25BC" w:rsidRDefault="00F70107" w:rsidP="006C25BC">
      <w:pPr>
        <w:pStyle w:val="Prrafodelista"/>
        <w:numPr>
          <w:ilvl w:val="0"/>
          <w:numId w:val="5"/>
        </w:numPr>
        <w:spacing w:line="360" w:lineRule="auto"/>
        <w:ind w:left="851" w:right="474"/>
        <w:jc w:val="both"/>
        <w:rPr>
          <w:rFonts w:ascii="Palatino Linotype" w:eastAsia="Times New Roman" w:hAnsi="Palatino Linotype" w:cs="Arial"/>
          <w:b/>
          <w:lang w:eastAsia="es-MX"/>
        </w:rPr>
      </w:pPr>
      <w:r w:rsidRPr="006C25BC">
        <w:rPr>
          <w:rFonts w:ascii="Palatino Linotype" w:eastAsia="Times New Roman" w:hAnsi="Palatino Linotype" w:cs="Arial"/>
          <w:b/>
          <w:lang w:eastAsia="es-MX"/>
        </w:rPr>
        <w:t xml:space="preserve">11.- FECHAS EN QUE SE NOTIFICO LAS RESOLUCIONES AL VERIFICENTRO </w:t>
      </w:r>
    </w:p>
    <w:p w14:paraId="48D351BF" w14:textId="77777777" w:rsidR="00F70107" w:rsidRPr="006C25BC" w:rsidRDefault="00F70107" w:rsidP="006C25BC">
      <w:pPr>
        <w:pStyle w:val="Prrafodelista"/>
        <w:numPr>
          <w:ilvl w:val="0"/>
          <w:numId w:val="5"/>
        </w:numPr>
        <w:spacing w:line="360" w:lineRule="auto"/>
        <w:ind w:left="851" w:right="474"/>
        <w:jc w:val="both"/>
        <w:rPr>
          <w:rFonts w:ascii="Palatino Linotype" w:eastAsia="Times New Roman" w:hAnsi="Palatino Linotype" w:cs="Arial"/>
          <w:b/>
          <w:lang w:eastAsia="es-MX"/>
        </w:rPr>
      </w:pPr>
      <w:r w:rsidRPr="006C25BC">
        <w:rPr>
          <w:rFonts w:ascii="Palatino Linotype" w:eastAsia="Times New Roman" w:hAnsi="Palatino Linotype" w:cs="Arial"/>
          <w:b/>
          <w:lang w:eastAsia="es-MX"/>
        </w:rPr>
        <w:t>12.- FECHA EN QUE PAGO LAS SANCIÓN PECUNIARIAS</w:t>
      </w:r>
    </w:p>
    <w:p w14:paraId="6DF3DAFC" w14:textId="77777777" w:rsidR="00F70107" w:rsidRPr="006C25BC" w:rsidRDefault="00F70107" w:rsidP="006C25BC">
      <w:pPr>
        <w:pStyle w:val="Prrafodelista"/>
        <w:numPr>
          <w:ilvl w:val="0"/>
          <w:numId w:val="5"/>
        </w:numPr>
        <w:spacing w:line="360" w:lineRule="auto"/>
        <w:ind w:left="851" w:right="474"/>
        <w:jc w:val="both"/>
        <w:rPr>
          <w:rFonts w:ascii="Palatino Linotype" w:eastAsia="Times New Roman" w:hAnsi="Palatino Linotype" w:cs="Arial"/>
          <w:b/>
          <w:lang w:eastAsia="es-MX"/>
        </w:rPr>
      </w:pPr>
      <w:r w:rsidRPr="006C25BC">
        <w:rPr>
          <w:rFonts w:ascii="Palatino Linotype" w:eastAsia="Times New Roman" w:hAnsi="Palatino Linotype" w:cs="Arial"/>
          <w:b/>
          <w:lang w:eastAsia="es-MX"/>
        </w:rPr>
        <w:t xml:space="preserve"> 13.- INTERPUSO RECURSO DE INCONFORMIDAD ANTE QUE INSTANCIA (PROPAEM Y/O TRIBUNAL DE LO CONTENCIOSO. </w:t>
      </w:r>
    </w:p>
    <w:p w14:paraId="3F24E424" w14:textId="77777777" w:rsidR="00F70107" w:rsidRPr="006C25BC" w:rsidRDefault="00F70107" w:rsidP="006C25BC">
      <w:pPr>
        <w:spacing w:line="360" w:lineRule="auto"/>
        <w:ind w:left="426" w:right="474"/>
        <w:jc w:val="both"/>
        <w:rPr>
          <w:rFonts w:ascii="Palatino Linotype" w:eastAsia="Times New Roman" w:hAnsi="Palatino Linotype" w:cs="Arial"/>
          <w:b/>
          <w:lang w:eastAsia="es-MX"/>
        </w:rPr>
      </w:pPr>
    </w:p>
    <w:p w14:paraId="055116D1" w14:textId="77777777" w:rsidR="00F70107" w:rsidRPr="006C25BC" w:rsidRDefault="00F70107" w:rsidP="006C25BC">
      <w:pPr>
        <w:spacing w:line="360" w:lineRule="auto"/>
        <w:ind w:left="426" w:right="474"/>
        <w:jc w:val="both"/>
        <w:rPr>
          <w:rFonts w:ascii="Palatino Linotype" w:hAnsi="Palatino Linotype" w:cs="Arial"/>
        </w:rPr>
      </w:pPr>
      <w:r w:rsidRPr="006C25BC">
        <w:rPr>
          <w:rFonts w:ascii="Palatino Linotype" w:eastAsia="Times New Roman" w:hAnsi="Palatino Linotype" w:cs="Arial"/>
          <w:lang w:eastAsia="es-MX"/>
        </w:rPr>
        <w:t>Ya que sus argumentos que manifiesta en su contestación al presente RECURSO DE REVISIÓN, no son lo suficientes claros ni precisos, como lo quiere hacer valer en la hoja 9 segundo párrafo de su contestación para negar la información solicitada, donde textualmente dice:</w:t>
      </w:r>
      <w:r w:rsidRPr="006C25BC">
        <w:rPr>
          <w:rFonts w:ascii="Palatino Linotype" w:eastAsia="Times New Roman" w:hAnsi="Palatino Linotype" w:cs="Arial"/>
          <w:b/>
          <w:lang w:eastAsia="es-MX"/>
        </w:rPr>
        <w:t xml:space="preserve"> </w:t>
      </w:r>
      <w:r w:rsidRPr="006C25BC">
        <w:rPr>
          <w:rFonts w:ascii="Palatino Linotype" w:eastAsia="Times New Roman" w:hAnsi="Palatino Linotype" w:cs="Arial"/>
          <w:b/>
          <w:u w:val="thick"/>
          <w:lang w:eastAsia="es-MX"/>
        </w:rPr>
        <w:t xml:space="preserve">“todas las </w:t>
      </w:r>
      <w:r w:rsidRPr="006C25BC">
        <w:rPr>
          <w:rFonts w:ascii="Palatino Linotype" w:eastAsia="Times New Roman" w:hAnsi="Palatino Linotype" w:cs="Arial"/>
          <w:b/>
          <w:u w:val="thick"/>
          <w:lang w:eastAsia="es-MX"/>
        </w:rPr>
        <w:lastRenderedPageBreak/>
        <w:t>documentales que existen y que son del conocimiento del entonces solicitante, del Instituto de Transparencia y Acceso a la Información Pública del Estado de México y Municipios”</w:t>
      </w:r>
      <w:r w:rsidRPr="006C25BC">
        <w:rPr>
          <w:rFonts w:ascii="Palatino Linotype" w:eastAsia="Times New Roman" w:hAnsi="Palatino Linotype" w:cs="Arial"/>
          <w:b/>
          <w:lang w:eastAsia="es-MX"/>
        </w:rPr>
        <w:t xml:space="preserve">, </w:t>
      </w:r>
      <w:r w:rsidRPr="006C25BC">
        <w:rPr>
          <w:rFonts w:ascii="Palatino Linotype" w:eastAsia="Times New Roman" w:hAnsi="Palatino Linotype" w:cs="Arial"/>
          <w:lang w:eastAsia="es-MX"/>
        </w:rPr>
        <w:t xml:space="preserve">al respecto me permito manifestarle que el motivo principal de presentar el presente </w:t>
      </w:r>
      <w:r w:rsidRPr="006C25BC">
        <w:rPr>
          <w:rFonts w:ascii="Palatino Linotype" w:eastAsia="Times New Roman" w:hAnsi="Palatino Linotype" w:cs="Arial"/>
          <w:b/>
          <w:lang w:eastAsia="es-MX"/>
        </w:rPr>
        <w:t>RECURSO DE REVISIÓN</w:t>
      </w:r>
      <w:r w:rsidRPr="006C25BC">
        <w:rPr>
          <w:rFonts w:ascii="Palatino Linotype" w:eastAsia="Times New Roman" w:hAnsi="Palatino Linotype" w:cs="Arial"/>
          <w:lang w:eastAsia="es-MX"/>
        </w:rPr>
        <w:t xml:space="preserve">, es que </w:t>
      </w:r>
      <w:r w:rsidRPr="006C25BC">
        <w:rPr>
          <w:rFonts w:ascii="Palatino Linotype" w:eastAsia="Times New Roman" w:hAnsi="Palatino Linotype" w:cs="Arial"/>
          <w:b/>
          <w:lang w:eastAsia="es-MX"/>
        </w:rPr>
        <w:t>no se me hizo entrega de la información solicitada el día 07 de enero de 2019</w:t>
      </w:r>
      <w:r w:rsidRPr="006C25BC">
        <w:rPr>
          <w:rFonts w:ascii="Palatino Linotype" w:eastAsia="Times New Roman" w:hAnsi="Palatino Linotype" w:cs="Arial"/>
          <w:lang w:eastAsia="es-MX"/>
        </w:rPr>
        <w:t xml:space="preserve"> a través del Instituto de transparencia, Acceso a la Información Pública y Protección de Datos Personales del Estado de México, que solicite  y que es obligación del SUJETO OBLIGADO de tener </w:t>
      </w:r>
      <w:r w:rsidRPr="006C25BC">
        <w:rPr>
          <w:rFonts w:ascii="Palatino Linotype" w:eastAsia="Times New Roman" w:hAnsi="Palatino Linotype" w:cs="Arial"/>
          <w:b/>
          <w:lang w:eastAsia="es-MX"/>
        </w:rPr>
        <w:t>en el formato que ellos manejen la información solicitada</w:t>
      </w:r>
      <w:r w:rsidRPr="006C25BC">
        <w:rPr>
          <w:rFonts w:ascii="Palatino Linotype" w:eastAsia="Times New Roman" w:hAnsi="Palatino Linotype" w:cs="Arial"/>
          <w:lang w:eastAsia="es-MX"/>
        </w:rPr>
        <w:t xml:space="preserve">, ya que una de sus principales funciones es </w:t>
      </w:r>
      <w:r w:rsidRPr="006C25BC">
        <w:rPr>
          <w:rFonts w:ascii="Palatino Linotype" w:eastAsia="Times New Roman" w:hAnsi="Palatino Linotype" w:cs="Arial"/>
          <w:b/>
          <w:lang w:eastAsia="es-MX"/>
        </w:rPr>
        <w:t>llevar el control y seguimiento de los Procedimientos Administrativos que se sustancian en dicha PROCURADURIA,</w:t>
      </w:r>
      <w:r w:rsidRPr="006C25BC">
        <w:rPr>
          <w:rFonts w:ascii="Palatino Linotype" w:eastAsia="Times New Roman" w:hAnsi="Palatino Linotype" w:cs="Arial"/>
          <w:lang w:eastAsia="es-MX"/>
        </w:rPr>
        <w:t xml:space="preserve"> ya que así se encuentra estipulado y plasmado en su </w:t>
      </w:r>
      <w:r w:rsidRPr="006C25BC">
        <w:rPr>
          <w:rFonts w:ascii="Palatino Linotype" w:hAnsi="Palatino Linotype" w:cs="Arial"/>
          <w:b/>
        </w:rPr>
        <w:t>Reglamento Interior de la Procuraduría de Protección al Ambiente del Estado de México</w:t>
      </w:r>
      <w:r w:rsidRPr="006C25BC">
        <w:rPr>
          <w:rFonts w:ascii="Palatino Linotype" w:hAnsi="Palatino Linotype" w:cs="Arial"/>
        </w:rPr>
        <w:t xml:space="preserve">, publicado en el Periódico denominado Gaceta de Gobierno de fecha treinta de mayo de 2012 y del </w:t>
      </w:r>
      <w:r w:rsidRPr="006C25BC">
        <w:rPr>
          <w:rFonts w:ascii="Palatino Linotype" w:hAnsi="Palatino Linotype" w:cs="Arial"/>
          <w:b/>
        </w:rPr>
        <w:t>Manual General de Organización de la Procuraduría de Protección al Ambiente del Estado de México</w:t>
      </w:r>
      <w:r w:rsidRPr="006C25BC">
        <w:rPr>
          <w:rFonts w:ascii="Palatino Linotype" w:hAnsi="Palatino Linotype" w:cs="Arial"/>
        </w:rPr>
        <w:t>, publicado en el Periódico denominado Gaceta de Gobierno del Estado de México en fecha 05 de septiembre de 2017.</w:t>
      </w:r>
    </w:p>
    <w:p w14:paraId="12E50C52" w14:textId="77777777" w:rsidR="00F70107" w:rsidRPr="006C25BC" w:rsidRDefault="00F70107" w:rsidP="006C25BC">
      <w:pPr>
        <w:spacing w:line="360" w:lineRule="auto"/>
        <w:ind w:left="426" w:right="474"/>
        <w:jc w:val="both"/>
        <w:rPr>
          <w:rFonts w:ascii="Palatino Linotype" w:hAnsi="Palatino Linotype" w:cs="Arial"/>
        </w:rPr>
      </w:pPr>
    </w:p>
    <w:p w14:paraId="781668B2" w14:textId="77777777" w:rsidR="00F70107" w:rsidRPr="006C25BC" w:rsidRDefault="00F70107" w:rsidP="006C25BC">
      <w:pPr>
        <w:spacing w:line="360" w:lineRule="auto"/>
        <w:ind w:left="426" w:right="474"/>
        <w:jc w:val="both"/>
        <w:rPr>
          <w:rFonts w:ascii="Palatino Linotype" w:eastAsia="Times New Roman" w:hAnsi="Palatino Linotype" w:cs="Arial"/>
          <w:b/>
          <w:lang w:eastAsia="es-MX"/>
        </w:rPr>
      </w:pPr>
      <w:r w:rsidRPr="006C25BC">
        <w:rPr>
          <w:rFonts w:ascii="Palatino Linotype" w:hAnsi="Palatino Linotype" w:cs="Arial"/>
        </w:rPr>
        <w:t xml:space="preserve">Ahora bien en ninguna de sus contestaciones, se me hace de mi conocimiento cuantos Procedimientos tiene el verificentro de referencia en </w:t>
      </w:r>
      <w:r w:rsidRPr="006C25BC">
        <w:rPr>
          <w:rFonts w:ascii="Palatino Linotype" w:hAnsi="Palatino Linotype" w:cs="Arial"/>
        </w:rPr>
        <w:lastRenderedPageBreak/>
        <w:t>el periodo comprendido del 02 de enero de 2017 al 19 de diciembre de 2018,</w:t>
      </w:r>
      <w:r w:rsidRPr="006C25BC">
        <w:rPr>
          <w:rFonts w:ascii="Palatino Linotype" w:eastAsia="Times New Roman" w:hAnsi="Palatino Linotype" w:cs="Arial"/>
          <w:b/>
          <w:lang w:eastAsia="es-MX"/>
        </w:rPr>
        <w:t xml:space="preserve"> como manifiesta en su contestación que se me puso a mi disposición la información solicitada lo que resulta completamente falso, como ya quedo de manifiesto en mi RECURSO DE REVISIÓN, que solo se me notifico el ACTA DE LA SEGUNDA SESIÓN EXTRAORDINARIA 2019. </w:t>
      </w:r>
    </w:p>
    <w:p w14:paraId="0EBB7CBD" w14:textId="77777777" w:rsidR="00F70107" w:rsidRPr="006C25BC" w:rsidRDefault="00F70107" w:rsidP="006C25BC">
      <w:pPr>
        <w:spacing w:line="360" w:lineRule="auto"/>
        <w:ind w:left="426" w:right="474"/>
        <w:jc w:val="both"/>
        <w:rPr>
          <w:rFonts w:ascii="Palatino Linotype" w:eastAsia="Times New Roman" w:hAnsi="Palatino Linotype" w:cs="Arial"/>
          <w:b/>
          <w:lang w:eastAsia="es-MX"/>
        </w:rPr>
      </w:pPr>
    </w:p>
    <w:p w14:paraId="49AD0CBE" w14:textId="77777777" w:rsidR="00F70107" w:rsidRPr="006C25BC" w:rsidRDefault="00F70107" w:rsidP="006C25BC">
      <w:pPr>
        <w:spacing w:line="360" w:lineRule="auto"/>
        <w:ind w:left="426" w:right="474"/>
        <w:jc w:val="both"/>
        <w:rPr>
          <w:rFonts w:ascii="Palatino Linotype" w:hAnsi="Palatino Linotype" w:cs="Arial"/>
        </w:rPr>
      </w:pPr>
      <w:r w:rsidRPr="006C25BC">
        <w:rPr>
          <w:rFonts w:ascii="Palatino Linotype" w:eastAsia="Times New Roman" w:hAnsi="Palatino Linotype" w:cs="Arial"/>
          <w:lang w:eastAsia="es-MX"/>
        </w:rPr>
        <w:t>Tampoco es precisa la contestación ya que según lo señalado</w:t>
      </w:r>
      <w:r w:rsidRPr="006C25BC">
        <w:rPr>
          <w:rFonts w:ascii="Palatino Linotype" w:eastAsia="Times New Roman" w:hAnsi="Palatino Linotype" w:cs="Arial"/>
          <w:b/>
          <w:lang w:eastAsia="es-MX"/>
        </w:rPr>
        <w:t xml:space="preserve"> </w:t>
      </w:r>
      <w:r w:rsidRPr="006C25BC">
        <w:rPr>
          <w:rFonts w:ascii="Palatino Linotype" w:hAnsi="Palatino Linotype" w:cs="Arial"/>
        </w:rPr>
        <w:t xml:space="preserve">en su oficio de respuesta </w:t>
      </w:r>
      <w:r w:rsidRPr="006C25BC">
        <w:rPr>
          <w:rFonts w:ascii="Palatino Linotype" w:hAnsi="Palatino Linotype" w:cs="Arial"/>
          <w:b/>
        </w:rPr>
        <w:t>No. 212G10300/SASP/OF.0012/2019</w:t>
      </w:r>
      <w:r w:rsidRPr="006C25BC">
        <w:rPr>
          <w:rFonts w:ascii="Palatino Linotype" w:hAnsi="Palatino Linotype" w:cs="Arial"/>
        </w:rPr>
        <w:t xml:space="preserve"> del SERVIDOR PUBLICO HABILITADO, señala que la información solicitada </w:t>
      </w:r>
      <w:r w:rsidRPr="006C25BC">
        <w:rPr>
          <w:rFonts w:ascii="Palatino Linotype" w:hAnsi="Palatino Linotype" w:cs="Arial"/>
          <w:b/>
        </w:rPr>
        <w:t>ESTÁN CONTENIDOS Y DISPERSOS EN CADA UNO DE LOS EXPEDIENTES EN NUESTRAS OFICINAS DE TLALNEPANTLA Y TOLUCA, por lo tanto tampoco me señala en donde se encuentra físicamente dichos procedimientos.</w:t>
      </w:r>
    </w:p>
    <w:p w14:paraId="286AD93A" w14:textId="77777777" w:rsidR="00F70107" w:rsidRPr="006C25BC" w:rsidRDefault="00F70107" w:rsidP="006C25BC">
      <w:pPr>
        <w:spacing w:line="360" w:lineRule="auto"/>
        <w:ind w:right="474"/>
        <w:jc w:val="both"/>
        <w:rPr>
          <w:rFonts w:ascii="Palatino Linotype" w:hAnsi="Palatino Linotype" w:cs="Arial"/>
        </w:rPr>
      </w:pPr>
    </w:p>
    <w:p w14:paraId="261C5FB0" w14:textId="1FB34076" w:rsidR="00F70107" w:rsidRPr="006C25BC" w:rsidRDefault="00F70107" w:rsidP="006C25BC">
      <w:pPr>
        <w:spacing w:line="360" w:lineRule="auto"/>
        <w:ind w:left="426" w:right="474"/>
        <w:jc w:val="both"/>
        <w:rPr>
          <w:rFonts w:ascii="Palatino Linotype" w:hAnsi="Palatino Linotype" w:cs="Arial"/>
        </w:rPr>
      </w:pPr>
      <w:r w:rsidRPr="006C25BC">
        <w:rPr>
          <w:rFonts w:ascii="Palatino Linotype" w:eastAsia="Times New Roman" w:hAnsi="Palatino Linotype" w:cs="Arial"/>
          <w:b/>
          <w:lang w:eastAsia="es-MX"/>
        </w:rPr>
        <w:t xml:space="preserve">Cabe destacar  que la LIC. ELENA SALAZAR GÓMEZ, TITULAR DE LA UNIDAD DE TRANSPARENCIA DE LA PROPAEM, </w:t>
      </w:r>
      <w:r w:rsidRPr="006C25BC">
        <w:rPr>
          <w:rFonts w:ascii="Palatino Linotype" w:eastAsia="Times New Roman" w:hAnsi="Palatino Linotype" w:cs="Arial"/>
          <w:lang w:eastAsia="es-MX"/>
        </w:rPr>
        <w:t xml:space="preserve">señala en la misma hoja 9 antepenúltimo párrafo, de su contestación del presente </w:t>
      </w:r>
      <w:r w:rsidRPr="006C25BC">
        <w:rPr>
          <w:rFonts w:ascii="Palatino Linotype" w:eastAsia="Times New Roman" w:hAnsi="Palatino Linotype" w:cs="Arial"/>
          <w:b/>
          <w:lang w:eastAsia="es-MX"/>
        </w:rPr>
        <w:t xml:space="preserve">RECURSO DE REVISIÓN, que no existe el incumplimiento del recurrente ya que los detalles proporcionados por el solicitante en este caso por mi </w:t>
      </w:r>
      <w:r w:rsidR="001A44DC">
        <w:rPr>
          <w:rFonts w:ascii="Palatino Linotype" w:eastAsia="Times New Roman" w:hAnsi="Palatino Linotype" w:cs="Arial"/>
          <w:b/>
          <w:lang w:eastAsia="es-MX"/>
        </w:rPr>
        <w:t xml:space="preserve">                    </w:t>
      </w:r>
      <w:r w:rsidR="0072249C" w:rsidRPr="0072249C">
        <w:rPr>
          <w:rFonts w:ascii="Palatino Linotype" w:eastAsia="Times New Roman" w:hAnsi="Palatino Linotype" w:cs="Arial"/>
          <w:b/>
          <w:highlight w:val="black"/>
          <w:lang w:eastAsia="es-MX"/>
        </w:rPr>
        <w:t>-----------</w:t>
      </w:r>
      <w:r w:rsidR="001A44DC" w:rsidRPr="0072249C">
        <w:rPr>
          <w:rFonts w:ascii="Palatino Linotype" w:eastAsia="Times New Roman" w:hAnsi="Palatino Linotype" w:cs="Arial"/>
          <w:b/>
          <w:highlight w:val="black"/>
          <w:lang w:eastAsia="es-MX"/>
        </w:rPr>
        <w:t>------------------------------</w:t>
      </w:r>
      <w:r w:rsidRPr="006C25BC">
        <w:rPr>
          <w:rFonts w:ascii="Palatino Linotype" w:eastAsia="Times New Roman" w:hAnsi="Palatino Linotype" w:cs="Arial"/>
          <w:b/>
          <w:lang w:eastAsia="es-MX"/>
        </w:rPr>
        <w:t xml:space="preserve">, para localizar los documentos, no fueron insuficientes, tampoco estuvieron incompletos, ni fueron erróneos, por </w:t>
      </w:r>
      <w:r w:rsidRPr="006C25BC">
        <w:rPr>
          <w:rFonts w:ascii="Palatino Linotype" w:eastAsia="Times New Roman" w:hAnsi="Palatino Linotype" w:cs="Arial"/>
          <w:b/>
          <w:lang w:eastAsia="es-MX"/>
        </w:rPr>
        <w:lastRenderedPageBreak/>
        <w:t>tanto, no hubo lugar para requerirme  otros elementos que completaran, corrigieran o ampliaran los datos proporcionados</w:t>
      </w:r>
      <w:r w:rsidRPr="006C25BC">
        <w:rPr>
          <w:rFonts w:ascii="Palatino Linotype" w:hAnsi="Palatino Linotype" w:cs="Arial"/>
        </w:rPr>
        <w:t>, entonces por qué negar la información solicitada.</w:t>
      </w:r>
    </w:p>
    <w:p w14:paraId="298F9FB5" w14:textId="77777777" w:rsidR="00F70107" w:rsidRPr="006C25BC" w:rsidRDefault="00F70107" w:rsidP="006C25BC">
      <w:pPr>
        <w:spacing w:line="360" w:lineRule="auto"/>
        <w:ind w:left="426" w:right="474"/>
        <w:jc w:val="both"/>
        <w:rPr>
          <w:rFonts w:ascii="Palatino Linotype" w:hAnsi="Palatino Linotype" w:cs="Arial"/>
        </w:rPr>
      </w:pPr>
    </w:p>
    <w:p w14:paraId="05EEA226" w14:textId="77777777" w:rsidR="00F70107" w:rsidRPr="006C25BC" w:rsidRDefault="00F70107" w:rsidP="006C25BC">
      <w:pPr>
        <w:spacing w:line="360" w:lineRule="auto"/>
        <w:ind w:left="426" w:right="474"/>
        <w:jc w:val="both"/>
        <w:rPr>
          <w:rFonts w:ascii="Palatino Linotype" w:hAnsi="Palatino Linotype" w:cs="Arial"/>
          <w:b/>
        </w:rPr>
      </w:pPr>
      <w:r w:rsidRPr="006C25BC">
        <w:rPr>
          <w:rFonts w:ascii="Palatino Linotype" w:hAnsi="Palatino Linotype" w:cs="Arial"/>
        </w:rPr>
        <w:t xml:space="preserve">También quiero recalcar que el Sujeto Obligado, se contradice en sus respuestas ya que ahora manifiesta  textualmente: </w:t>
      </w:r>
      <w:r w:rsidRPr="006C25BC">
        <w:rPr>
          <w:rFonts w:ascii="Palatino Linotype" w:hAnsi="Palatino Linotype" w:cs="Arial"/>
          <w:b/>
        </w:rPr>
        <w:t>“en la Unidad de Transparencia no había conocimiento de que en los archivos de la  PROPAEM no se contaba con información solicitada como para hacerlo saber al entonces solicitante, ni había elementos para indicarle como él dice…sic”,</w:t>
      </w:r>
      <w:r w:rsidRPr="006C25BC">
        <w:rPr>
          <w:rFonts w:ascii="Palatino Linotype" w:hAnsi="Palatino Linotype" w:cs="Arial"/>
        </w:rPr>
        <w:t xml:space="preserve"> siguiendo en el mismo tenor como es posible que manifieste que fue exhaustivo el análisis de las solicitudes, si se efectuó como lo señala </w:t>
      </w:r>
      <w:r w:rsidRPr="006C25BC">
        <w:rPr>
          <w:rFonts w:ascii="Palatino Linotype" w:hAnsi="Palatino Linotype" w:cs="Arial"/>
          <w:b/>
        </w:rPr>
        <w:t>porque no se hizo de mi conocimiento en su momento que no existía dicha información en los archivos de dicha institución y porque esperar a manifestarlo en la contestación del presente RECURSO DE REVISIÓN.</w:t>
      </w:r>
    </w:p>
    <w:p w14:paraId="2ECF328B" w14:textId="77777777" w:rsidR="00F70107" w:rsidRPr="006C25BC" w:rsidRDefault="00F70107" w:rsidP="006C25BC">
      <w:pPr>
        <w:spacing w:line="360" w:lineRule="auto"/>
        <w:ind w:left="426" w:right="474"/>
        <w:jc w:val="both"/>
        <w:rPr>
          <w:rFonts w:ascii="Palatino Linotype" w:hAnsi="Palatino Linotype" w:cs="Arial"/>
        </w:rPr>
      </w:pPr>
    </w:p>
    <w:p w14:paraId="5DD2D4D0" w14:textId="77777777" w:rsidR="00F70107" w:rsidRPr="006C25BC" w:rsidRDefault="00F70107" w:rsidP="006C25BC">
      <w:pPr>
        <w:spacing w:line="360" w:lineRule="auto"/>
        <w:ind w:left="426" w:right="474"/>
        <w:jc w:val="both"/>
        <w:rPr>
          <w:rFonts w:ascii="Palatino Linotype" w:hAnsi="Palatino Linotype" w:cs="Arial"/>
        </w:rPr>
      </w:pPr>
      <w:r w:rsidRPr="006C25BC">
        <w:rPr>
          <w:rFonts w:ascii="Palatino Linotype" w:hAnsi="Palatino Linotype" w:cs="Arial"/>
        </w:rPr>
        <w:t xml:space="preserve">Es importante resaltar que el SUJETO OBLIGADO, no tiene el menor interés de proporcionar la información solicitada y la cual trata de ocultar dolosamente, ya que refiere que se turnó al LIC. JAVIER URREA GUTIÉRREZ, Subdirector de Atención y Seguimiento de Procedimientos y al LIC. JOSÉ LUIS JIMÉNEZ RUIZ, Encargado de la Subdirección de Verificación y Vigilancia, pero solo al recurrente en este caso a mí solo se </w:t>
      </w:r>
      <w:r w:rsidRPr="006C25BC">
        <w:rPr>
          <w:rFonts w:ascii="Palatino Linotype" w:hAnsi="Palatino Linotype" w:cs="Arial"/>
        </w:rPr>
        <w:lastRenderedPageBreak/>
        <w:t xml:space="preserve">me hizo entrega la respuesta del Subdirector de Atención y Seguimiento de Procedimientos, toda vez que al tramitar la atención de las solicitudes, se observó que debido al orden cronológico del procedimiento administrativo de los expedientes relacionados, toda la información solicitada obra en poder de dicha Subdirección, </w:t>
      </w:r>
      <w:r w:rsidRPr="006C25BC">
        <w:rPr>
          <w:rFonts w:ascii="Palatino Linotype" w:hAnsi="Palatino Linotype" w:cs="Arial"/>
          <w:b/>
        </w:rPr>
        <w:t>entonces existe o no existe dicha información</w:t>
      </w:r>
      <w:r w:rsidRPr="006C25BC">
        <w:rPr>
          <w:rFonts w:ascii="Palatino Linotype" w:hAnsi="Palatino Linotype" w:cs="Arial"/>
        </w:rPr>
        <w:t xml:space="preserve">. Ahora bien según la Titular de la Unidad de Transparencia de la PROPAEM, manifiesta que los turnos no se hicieron para que se diera contestación en forma genérica, sino conforme a lo que para ello establece la normatividad aplicable en materia de transparencia y esto se puede </w:t>
      </w:r>
      <w:r w:rsidRPr="006C25BC">
        <w:rPr>
          <w:rFonts w:ascii="Palatino Linotype" w:hAnsi="Palatino Linotype" w:cs="Arial"/>
          <w:b/>
        </w:rPr>
        <w:t>observar en la imagen de la pantalla del Sistema SAIMEX</w:t>
      </w:r>
      <w:r w:rsidRPr="006C25BC">
        <w:rPr>
          <w:rFonts w:ascii="Palatino Linotype" w:hAnsi="Palatino Linotype" w:cs="Arial"/>
        </w:rPr>
        <w:t xml:space="preserve">, de que efectivamente las solicitudes se turnaron a los servidores públicos habilitados de dos Subdirecciones de la PROPAEM, </w:t>
      </w:r>
      <w:r w:rsidRPr="006C25BC">
        <w:rPr>
          <w:rFonts w:ascii="Palatino Linotype" w:hAnsi="Palatino Linotype" w:cs="Arial"/>
          <w:u w:val="single"/>
        </w:rPr>
        <w:t xml:space="preserve">al respecto no se puede pasar por alto que dicha imagen de pantalla está completamente borrosa y que no da la certeza que fue turnada a los responsables para que fuera atendida mi solicitud ya que en la misma no es claro la fecha en que se turnó, el número de folio de mi solicitud y mucho menos la contestación que emitió el responsable de proporcionar la información solicitada, por lo tanto falta la contestación que debió emitir en su momento el LIC. JOSÉ LUIS JIMÉNEZ RUIZ, Encargado de la Subdirección de Verificación y Vigilancia, por lo consiguiente no se debe considerar como una prueba ya que no es más que un documento ilegible que carece de toda validez y que </w:t>
      </w:r>
      <w:r w:rsidRPr="006C25BC">
        <w:rPr>
          <w:rFonts w:ascii="Palatino Linotype" w:hAnsi="Palatino Linotype" w:cs="Arial"/>
          <w:u w:val="single"/>
        </w:rPr>
        <w:lastRenderedPageBreak/>
        <w:t>no debe ser admitido como prueba</w:t>
      </w:r>
      <w:r w:rsidRPr="006C25BC">
        <w:rPr>
          <w:rFonts w:ascii="Palatino Linotype" w:hAnsi="Palatino Linotype" w:cs="Arial"/>
        </w:rPr>
        <w:t>, como lo quiere hacer valer la Titular de la Unidad de Transparencia de la PROPAEM.</w:t>
      </w:r>
    </w:p>
    <w:p w14:paraId="7C3B12FD" w14:textId="77777777" w:rsidR="00F70107" w:rsidRPr="006C25BC" w:rsidRDefault="00F70107" w:rsidP="006C25BC">
      <w:pPr>
        <w:spacing w:line="360" w:lineRule="auto"/>
        <w:ind w:left="426" w:right="474"/>
        <w:jc w:val="both"/>
        <w:rPr>
          <w:rFonts w:ascii="Palatino Linotype" w:hAnsi="Palatino Linotype" w:cs="Arial"/>
        </w:rPr>
      </w:pPr>
    </w:p>
    <w:p w14:paraId="0154758A" w14:textId="77777777" w:rsidR="00F70107" w:rsidRPr="006C25BC" w:rsidRDefault="00F70107" w:rsidP="006C25BC">
      <w:pPr>
        <w:spacing w:line="360" w:lineRule="auto"/>
        <w:ind w:left="426" w:right="474"/>
        <w:jc w:val="both"/>
        <w:rPr>
          <w:rFonts w:ascii="Palatino Linotype" w:hAnsi="Palatino Linotype" w:cs="Arial"/>
          <w:b/>
        </w:rPr>
      </w:pPr>
      <w:r w:rsidRPr="006C25BC">
        <w:rPr>
          <w:rFonts w:ascii="Palatino Linotype" w:hAnsi="Palatino Linotype" w:cs="Arial"/>
        </w:rPr>
        <w:t xml:space="preserve">Asimismo me permito puntualizar y aclarar que debido a la negación de la información solicitada, vuelvo hacer referencia al oficio </w:t>
      </w:r>
      <w:r w:rsidRPr="006C25BC">
        <w:rPr>
          <w:rFonts w:ascii="Palatino Linotype" w:hAnsi="Palatino Linotype" w:cs="Arial"/>
          <w:b/>
        </w:rPr>
        <w:t>No. 212G10300/SASP/OF.0012/2019</w:t>
      </w:r>
      <w:r w:rsidRPr="006C25BC">
        <w:rPr>
          <w:rFonts w:ascii="Palatino Linotype" w:hAnsi="Palatino Linotype" w:cs="Arial"/>
        </w:rPr>
        <w:t xml:space="preserve">, emitido por el SERVIDOR PUBLICO HABILITADO, en la segunda  hoja último párrafo que textualmente dice: </w:t>
      </w:r>
      <w:r w:rsidRPr="006C25BC">
        <w:rPr>
          <w:rFonts w:ascii="Palatino Linotype" w:hAnsi="Palatino Linotype" w:cs="Arial"/>
          <w:b/>
        </w:rPr>
        <w:t xml:space="preserve">DE ESTE MISMO ANÁLISIS, TAMBIÉN SE DERIVO QUE LOS DATOS RELACIONADOS CON LA INFORMACIÓN QUE REQUIERE EN LOS PUNTOS DEL 1 AL 13 DE SUS SOLICITUDES, ESTÁN CONTENIDOS Y DISPERSOS EN CADA UNO DE LOS EXPEDIENTES EN NUESTRAS OFICINAS DE TLALNEPANTLA Y TOLUCA, </w:t>
      </w:r>
      <w:r w:rsidRPr="006C25BC">
        <w:rPr>
          <w:rFonts w:ascii="Palatino Linotype" w:hAnsi="Palatino Linotype" w:cs="Arial"/>
          <w:b/>
          <w:u w:val="thick"/>
        </w:rPr>
        <w:t>Y QUE NO SE CUENTA CON UNA BASE DE DATOS O ARCHIVO CONCENTRADOR QUE PERMITA OBTENERLA Y PROPORCIONARLA COMO LO SOLICITA</w:t>
      </w:r>
      <w:r w:rsidRPr="006C25BC">
        <w:rPr>
          <w:rFonts w:ascii="Palatino Linotype" w:hAnsi="Palatino Linotype" w:cs="Arial"/>
          <w:b/>
        </w:rPr>
        <w:t xml:space="preserve"> , TAMBIÉN SE CONCLUYÓ QUE ESTA UNIDAD NO CUENTA CON CAPACIDAD TÉCNICA Y HUMANA PARA PODERLOS EXTRAER DE CADA EXPEDIENTE Y ESTAR EN POSIBILIDADES DE DAR RESPUESTA A LOS 13 PUNTOS DE SUS 109 SOLICITUDES DE INFORMACIÓN</w:t>
      </w:r>
      <w:r w:rsidRPr="006C25BC">
        <w:rPr>
          <w:rFonts w:ascii="Palatino Linotype" w:hAnsi="Palatino Linotype" w:cs="Arial"/>
        </w:rPr>
        <w:t xml:space="preserve">, fue que se precisó en </w:t>
      </w:r>
      <w:r w:rsidRPr="006C25BC">
        <w:rPr>
          <w:rFonts w:ascii="Palatino Linotype" w:hAnsi="Palatino Linotype" w:cs="Arial"/>
          <w:b/>
        </w:rPr>
        <w:t>mi escrito del RECURSO DE REVISIÓN</w:t>
      </w:r>
      <w:r w:rsidRPr="006C25BC">
        <w:rPr>
          <w:rFonts w:ascii="Palatino Linotype" w:hAnsi="Palatino Linotype" w:cs="Arial"/>
        </w:rPr>
        <w:t xml:space="preserve">, que de conformidad a lo que señala el articulo123 del Código de Procedimientos </w:t>
      </w:r>
      <w:r w:rsidRPr="006C25BC">
        <w:rPr>
          <w:rFonts w:ascii="Palatino Linotype" w:hAnsi="Palatino Linotype" w:cs="Arial"/>
        </w:rPr>
        <w:lastRenderedPageBreak/>
        <w:t xml:space="preserve">Administrativos del Estado de México que el mismo señala: </w:t>
      </w:r>
      <w:r w:rsidRPr="006C25BC">
        <w:rPr>
          <w:rFonts w:ascii="Palatino Linotype" w:hAnsi="Palatino Linotype" w:cs="Arial"/>
          <w:u w:val="thick"/>
        </w:rPr>
        <w:t>CUANDO SE INICIE EL PROCEDIMIENTO, LA AUTORIDAD ADMINISTRATIVA LE ASIGNARÁ UN NÚMERO PROGRESIVO AL EXPEDIENTE, QUE INCLUIRÁ LA REFERENCIA AL AÑO EN QUE SE INICIA. EL NÚMERO SE ANOTARÁ EN TODAS LAS PROMOCIONES Y ACTUACIONES QUE SE PRODUZCAN CON EL MISMO.</w:t>
      </w:r>
      <w:r w:rsidRPr="006C25BC">
        <w:rPr>
          <w:rFonts w:ascii="Palatino Linotype" w:hAnsi="Palatino Linotype" w:cs="Arial"/>
        </w:rPr>
        <w:t xml:space="preserve"> Por lo consiguiente se </w:t>
      </w:r>
      <w:r w:rsidRPr="006C25BC">
        <w:rPr>
          <w:rFonts w:ascii="Palatino Linotype" w:hAnsi="Palatino Linotype" w:cs="Arial"/>
          <w:b/>
        </w:rPr>
        <w:t>nota la falta de capacidad de la LIC. ELENA SALAZAR GÓMEZ, para comprender lo que se solicita y lo que se contesta y por lo tanto sus respuestas no tienen congruencia</w:t>
      </w:r>
      <w:r w:rsidRPr="006C25BC">
        <w:rPr>
          <w:rFonts w:ascii="Palatino Linotype" w:hAnsi="Palatino Linotype" w:cs="Arial"/>
        </w:rPr>
        <w:t xml:space="preserve">, ya que ella misma manifiesta que desconocía que existiera la información solicitada en los archivos de la PROPAEM, y ahora resulta la </w:t>
      </w:r>
      <w:r w:rsidRPr="006C25BC">
        <w:rPr>
          <w:rFonts w:ascii="Palatino Linotype" w:hAnsi="Palatino Linotype" w:cs="Arial"/>
          <w:b/>
        </w:rPr>
        <w:t>Subdirección de Verificación y Vigilancia</w:t>
      </w:r>
      <w:r w:rsidRPr="006C25BC">
        <w:rPr>
          <w:rFonts w:ascii="Palatino Linotype" w:hAnsi="Palatino Linotype" w:cs="Arial"/>
        </w:rPr>
        <w:t xml:space="preserve"> efectivamente si registra las visitas que se realizan en un </w:t>
      </w:r>
      <w:r w:rsidRPr="006C25BC">
        <w:rPr>
          <w:rFonts w:ascii="Palatino Linotype" w:hAnsi="Palatino Linotype" w:cs="Arial"/>
          <w:b/>
        </w:rPr>
        <w:t>libro “FLORETE”</w:t>
      </w:r>
      <w:r w:rsidRPr="006C25BC">
        <w:rPr>
          <w:rFonts w:ascii="Palatino Linotype" w:hAnsi="Palatino Linotype" w:cs="Arial"/>
        </w:rPr>
        <w:t xml:space="preserve">, que contiene además de las visitas realizadas a los Verificentros, todos los demás giros, que son competencia de esta Autoridad Ambiental, no siendo viable la entrega de la información de este libro como se encuentra ya que cuenta con información de diversas empresas, giros, número de expediente y municipios, </w:t>
      </w:r>
      <w:r w:rsidRPr="006C25BC">
        <w:rPr>
          <w:rFonts w:ascii="Palatino Linotype" w:hAnsi="Palatino Linotype" w:cs="Arial"/>
          <w:b/>
        </w:rPr>
        <w:t>entonces vuelvo a recalcar la información existe.</w:t>
      </w:r>
    </w:p>
    <w:p w14:paraId="202DEBE7" w14:textId="77777777" w:rsidR="00F70107" w:rsidRPr="006C25BC" w:rsidRDefault="00F70107" w:rsidP="006C25BC">
      <w:pPr>
        <w:spacing w:line="360" w:lineRule="auto"/>
        <w:ind w:left="426" w:right="474"/>
        <w:jc w:val="both"/>
        <w:rPr>
          <w:rFonts w:ascii="Palatino Linotype" w:hAnsi="Palatino Linotype" w:cs="Arial"/>
        </w:rPr>
      </w:pPr>
    </w:p>
    <w:p w14:paraId="1CBFBC50" w14:textId="77777777" w:rsidR="00F70107" w:rsidRPr="006C25BC" w:rsidRDefault="00F70107" w:rsidP="006C25BC">
      <w:pPr>
        <w:spacing w:line="360" w:lineRule="auto"/>
        <w:ind w:left="426" w:right="474"/>
        <w:jc w:val="both"/>
        <w:rPr>
          <w:rFonts w:ascii="Palatino Linotype" w:hAnsi="Palatino Linotype" w:cs="Arial"/>
        </w:rPr>
      </w:pPr>
      <w:r w:rsidRPr="006C25BC">
        <w:rPr>
          <w:rFonts w:ascii="Palatino Linotype" w:hAnsi="Palatino Linotype" w:cs="Arial"/>
        </w:rPr>
        <w:t xml:space="preserve">Por ultimo quiero manifestarle </w:t>
      </w:r>
      <w:r w:rsidRPr="006C25BC">
        <w:rPr>
          <w:rFonts w:ascii="Palatino Linotype" w:hAnsi="Palatino Linotype" w:cs="Arial"/>
          <w:b/>
        </w:rPr>
        <w:t>C. COMISIONADO</w:t>
      </w:r>
      <w:r w:rsidRPr="006C25BC">
        <w:rPr>
          <w:rFonts w:ascii="Palatino Linotype" w:hAnsi="Palatino Linotype" w:cs="Arial"/>
        </w:rPr>
        <w:t xml:space="preserve"> que en ningún momento he tratado de sorprender a este INSTITUTO DE TRANSPARENCIA Y ACCESO A LA INFORMACIÓN PÚBLICA Y DE </w:t>
      </w:r>
      <w:r w:rsidRPr="006C25BC">
        <w:rPr>
          <w:rFonts w:ascii="Palatino Linotype" w:hAnsi="Palatino Linotype" w:cs="Arial"/>
        </w:rPr>
        <w:lastRenderedPageBreak/>
        <w:t xml:space="preserve">DATOS PERSONALES DEL ESTADO DE MÉXICO Y MUNICIPIOS, </w:t>
      </w:r>
      <w:r w:rsidRPr="006C25BC">
        <w:rPr>
          <w:rFonts w:ascii="Palatino Linotype" w:hAnsi="Palatino Linotype" w:cs="Arial"/>
          <w:b/>
        </w:rPr>
        <w:t>como la hecho creer el SUJETO OBLIGADO</w:t>
      </w:r>
      <w:r w:rsidRPr="006C25BC">
        <w:rPr>
          <w:rFonts w:ascii="Palatino Linotype" w:hAnsi="Palatino Linotype" w:cs="Arial"/>
        </w:rPr>
        <w:t xml:space="preserve">, ya que mi petición se encuentra fundada en lo que se estipula en los artículos contenidos en el </w:t>
      </w:r>
      <w:r w:rsidRPr="006C25BC">
        <w:rPr>
          <w:rFonts w:ascii="Palatino Linotype" w:hAnsi="Palatino Linotype" w:cs="Arial"/>
          <w:b/>
        </w:rPr>
        <w:t>CÓDIGO PARA LA BIODIVERSIDAD DEL ESTADO DE MÉXICO, CÓDIGO DE PROCEDIMIENTOS ADMINISTRATIVOS DEL ESTADO DE MÉXICO, REGLAMENTO INTERIOR DE LA PROCURADURÍA DE PROTECCIÓN AL AMBIENTE DEL ESTADO DE MÉXICO</w:t>
      </w:r>
      <w:r w:rsidRPr="006C25BC">
        <w:rPr>
          <w:rFonts w:ascii="Palatino Linotype" w:hAnsi="Palatino Linotype" w:cs="Arial"/>
        </w:rPr>
        <w:t xml:space="preserve">, publicado en el Periódico denominado Gaceta de Gobierno de fecha treinta de mayo de 2012 y del </w:t>
      </w:r>
      <w:r w:rsidRPr="006C25BC">
        <w:rPr>
          <w:rFonts w:ascii="Palatino Linotype" w:hAnsi="Palatino Linotype" w:cs="Arial"/>
          <w:b/>
        </w:rPr>
        <w:t>MANUAL GENERAL DE ORGANIZACIÓN DE LA PROCURADURÍA DE PROTECCIÓN AL AMBIENTE DEL ESTADO DE MÉXICO</w:t>
      </w:r>
      <w:r w:rsidRPr="006C25BC">
        <w:rPr>
          <w:rFonts w:ascii="Palatino Linotype" w:hAnsi="Palatino Linotype" w:cs="Arial"/>
        </w:rPr>
        <w:t xml:space="preserve">, publicado en el Periódico denominado Gaceta de Gobierno del Estado de México en fecha 05 de septiembre de 2017, mismos que detalle con precisión en </w:t>
      </w:r>
      <w:r w:rsidRPr="006C25BC">
        <w:rPr>
          <w:rFonts w:ascii="Palatino Linotype" w:hAnsi="Palatino Linotype" w:cs="Arial"/>
          <w:b/>
        </w:rPr>
        <w:t>mi escrito del RECURSO DE REVISIÓN</w:t>
      </w:r>
      <w:r w:rsidRPr="006C25BC">
        <w:rPr>
          <w:rFonts w:ascii="Palatino Linotype" w:hAnsi="Palatino Linotype" w:cs="Arial"/>
        </w:rPr>
        <w:t xml:space="preserve">, ya que como demuestro la falta de seriedad de la UNIDAD DE TRANSPARENCIA DE LA PROPAEM, que no analiza lo que se le solicita quiero que quede de manifiesto que en su escrito de contestación al presente recurso, señala en la </w:t>
      </w:r>
      <w:r w:rsidRPr="006C25BC">
        <w:rPr>
          <w:rFonts w:ascii="Palatino Linotype" w:hAnsi="Palatino Linotype" w:cs="Arial"/>
          <w:b/>
        </w:rPr>
        <w:t xml:space="preserve">hoja 12 segundo párrafo </w:t>
      </w:r>
      <w:r w:rsidRPr="006C25BC">
        <w:rPr>
          <w:rFonts w:ascii="Palatino Linotype" w:hAnsi="Palatino Linotype" w:cs="Arial"/>
        </w:rPr>
        <w:t xml:space="preserve">y el cual transcribo tal cual esta: </w:t>
      </w:r>
      <w:r w:rsidRPr="006C25BC">
        <w:rPr>
          <w:rFonts w:ascii="Palatino Linotype" w:hAnsi="Palatino Linotype" w:cs="Arial"/>
          <w:b/>
          <w:u w:val="double"/>
        </w:rPr>
        <w:t xml:space="preserve">“dicho lo anterior, si bien es cierto que esta autoridad se encuentra obligada a entregar la información que obre en sus archivos, también es cierto que la información solicitada solo existe en los expedientes físicamente hablando; es decir los documentos que </w:t>
      </w:r>
      <w:r w:rsidRPr="006C25BC">
        <w:rPr>
          <w:rFonts w:ascii="Palatino Linotype" w:hAnsi="Palatino Linotype" w:cs="Arial"/>
          <w:b/>
          <w:u w:val="double"/>
        </w:rPr>
        <w:lastRenderedPageBreak/>
        <w:t>contienen las fechas que requiere, obra físicamente en los expedientes, y estos últimos, se ubican conforme a números de expediente, dato que no es proporcionado por el recurrente…..sic”</w:t>
      </w:r>
      <w:r w:rsidRPr="006C25BC">
        <w:rPr>
          <w:rFonts w:ascii="Palatino Linotype" w:hAnsi="Palatino Linotype" w:cs="Arial"/>
        </w:rPr>
        <w:t xml:space="preserve">, </w:t>
      </w:r>
      <w:r w:rsidRPr="006C25BC">
        <w:rPr>
          <w:rFonts w:ascii="Palatino Linotype" w:hAnsi="Palatino Linotype" w:cs="Arial"/>
          <w:b/>
        </w:rPr>
        <w:t>QUE PARTE NO ENTIENDE ES PRECISAMENTE UNO DE LOS PUNTOS QUE PIDO QUE SE ME INFORME</w:t>
      </w:r>
      <w:r w:rsidRPr="006C25BC">
        <w:rPr>
          <w:rFonts w:ascii="Palatino Linotype" w:hAnsi="Palatino Linotype" w:cs="Arial"/>
        </w:rPr>
        <w:t xml:space="preserve">. Más bien el que quiere sorprender a este INSTITUTO es la Autoridad quien quiere hacerle creer ya fue entregada la información solicitada, ya que en la hoja 13 de su contestación en el primer párrafo señala que pone a disposición del recurrente los expedientes comprendidos del 02 de enero del 2017 al 19 de diciembre de 2018,respecto a Centros de Verificación Vehicular en el Estado de México, cita en Dr. Gustavo Baz Prada # 2160, Colonia Industrial La Loma, 2° Piso, Municipio de Tlalnepantla, Estado de México, en un horario de 09:00 a 17:00 hrs, quien los entiende en su contestación del SERVIDOR PÚBLICO HABILITADO, señala que se encuentran en sus oficinas de TLALNEPANTLA Y TOLUCA, </w:t>
      </w:r>
      <w:r w:rsidRPr="006C25BC">
        <w:rPr>
          <w:rFonts w:ascii="Palatino Linotype" w:hAnsi="Palatino Linotype" w:cs="Arial"/>
          <w:b/>
        </w:rPr>
        <w:t>por lo que se desprende que queda claro que no hay organización, eficiencia y diligencia para desempeñar sus funciones, por lo tanto ese es el principal obstáculo para que se proporcione la información solicitada</w:t>
      </w:r>
      <w:r w:rsidRPr="006C25BC">
        <w:rPr>
          <w:rFonts w:ascii="Palatino Linotype" w:hAnsi="Palatino Linotype" w:cs="Arial"/>
        </w:rPr>
        <w:t xml:space="preserve">; y </w:t>
      </w:r>
      <w:r w:rsidRPr="006C25BC">
        <w:rPr>
          <w:rFonts w:ascii="Palatino Linotype" w:hAnsi="Palatino Linotype" w:cs="Arial"/>
          <w:u w:val="single"/>
        </w:rPr>
        <w:t>mi pregunta sería cuales expedientes si hasta este momento no me ha dicho cuántos procedimientos administrativos tiene el presente verificentro</w:t>
      </w:r>
      <w:r w:rsidRPr="006C25BC">
        <w:rPr>
          <w:rFonts w:ascii="Palatino Linotype" w:hAnsi="Palatino Linotype" w:cs="Arial"/>
        </w:rPr>
        <w:t>.</w:t>
      </w:r>
    </w:p>
    <w:p w14:paraId="02A7FB4E" w14:textId="77777777" w:rsidR="00F70107" w:rsidRPr="006C25BC" w:rsidRDefault="00F70107" w:rsidP="006C25BC">
      <w:pPr>
        <w:spacing w:line="360" w:lineRule="auto"/>
        <w:ind w:left="426" w:right="474"/>
        <w:jc w:val="both"/>
        <w:rPr>
          <w:rFonts w:ascii="Palatino Linotype" w:hAnsi="Palatino Linotype" w:cs="Arial"/>
        </w:rPr>
      </w:pPr>
    </w:p>
    <w:p w14:paraId="01609DF1" w14:textId="77777777" w:rsidR="00F70107" w:rsidRPr="006C25BC" w:rsidRDefault="00F70107" w:rsidP="006C25BC">
      <w:pPr>
        <w:spacing w:line="360" w:lineRule="auto"/>
        <w:ind w:left="426" w:right="474"/>
        <w:jc w:val="both"/>
        <w:rPr>
          <w:rFonts w:ascii="Palatino Linotype" w:hAnsi="Palatino Linotype" w:cs="Arial"/>
          <w:u w:val="thick"/>
        </w:rPr>
      </w:pPr>
      <w:r w:rsidRPr="006C25BC">
        <w:rPr>
          <w:rFonts w:ascii="Palatino Linotype" w:eastAsia="Times New Roman" w:hAnsi="Palatino Linotype" w:cs="Arial"/>
          <w:lang w:eastAsia="es-MX"/>
        </w:rPr>
        <w:lastRenderedPageBreak/>
        <w:t xml:space="preserve">Por lo anterior queda confirmado que las “CONSTANCIAS”, emitidas por el </w:t>
      </w:r>
      <w:r w:rsidRPr="006C25BC">
        <w:rPr>
          <w:rFonts w:ascii="Palatino Linotype" w:eastAsia="Times New Roman" w:hAnsi="Palatino Linotype" w:cs="Arial"/>
          <w:b/>
          <w:lang w:eastAsia="es-MX"/>
        </w:rPr>
        <w:t>C. PROCURADOR DE PROTECCIÓN AL AMBIENTE DEL ESTADO DE MÉXICO</w:t>
      </w:r>
      <w:r w:rsidRPr="006C25BC">
        <w:rPr>
          <w:rFonts w:ascii="Palatino Linotype" w:eastAsia="Times New Roman" w:hAnsi="Palatino Linotype" w:cs="Arial"/>
          <w:lang w:eastAsia="es-MX"/>
        </w:rPr>
        <w:t xml:space="preserve">, carecen de toda </w:t>
      </w:r>
      <w:r w:rsidRPr="006C25BC">
        <w:rPr>
          <w:rFonts w:ascii="Palatino Linotype" w:eastAsia="Times New Roman" w:hAnsi="Palatino Linotype" w:cs="Arial"/>
          <w:b/>
          <w:lang w:eastAsia="es-MX"/>
        </w:rPr>
        <w:t>validez oficial</w:t>
      </w:r>
      <w:r w:rsidRPr="006C25BC">
        <w:rPr>
          <w:rFonts w:ascii="Palatino Linotype" w:eastAsia="Times New Roman" w:hAnsi="Palatino Linotype" w:cs="Arial"/>
          <w:lang w:eastAsia="es-MX"/>
        </w:rPr>
        <w:t xml:space="preserve">, ya que en ningún momento la TITULAR DE LA UNIDAD DE TRANSPARENCIA, aclara con que datos se elaboraron dichas constancias, ya que en su respuesta al presente RECURSO DE REVISIÓN, única y exclusivamente se concreta a decir que no existen </w:t>
      </w:r>
      <w:r w:rsidRPr="006C25BC">
        <w:rPr>
          <w:rFonts w:ascii="Palatino Linotype" w:hAnsi="Palatino Linotype" w:cs="Arial"/>
          <w:u w:val="thick"/>
        </w:rPr>
        <w:t>Y QUE NO SE CUENTA CON UNA BASE DE DATOS O ARCHIVO CONCENTRADOR QUE PERMITA OBTENERLA Y PROPORCIONARLA COMO SE SOLICITA,</w:t>
      </w:r>
      <w:r w:rsidRPr="006C25BC">
        <w:rPr>
          <w:rFonts w:ascii="Palatino Linotype" w:hAnsi="Palatino Linotype" w:cs="Arial"/>
        </w:rPr>
        <w:t xml:space="preserve"> luego entonces con que información se elaboraron y emitieron dichas constancias, asimismo reconoce que si fueron emitidas dichas constancias en fecha 06 de noviembre de 2018, por el TITULAR DE LA PROCURADURÍA DE PROTECCIÓN AL AMBIENTE DEL ESTADO DE MÉXICO, por lo que </w:t>
      </w:r>
      <w:r w:rsidRPr="006C25BC">
        <w:rPr>
          <w:rFonts w:ascii="Palatino Linotype" w:hAnsi="Palatino Linotype" w:cs="Arial"/>
          <w:b/>
        </w:rPr>
        <w:t>quiero aclarar que en ningún momento yo solicite que si en dichas constancias se encontraban las fechas de lo que yo solicite</w:t>
      </w:r>
      <w:r w:rsidRPr="006C25BC">
        <w:rPr>
          <w:rFonts w:ascii="Palatino Linotype" w:hAnsi="Palatino Linotype" w:cs="Arial"/>
        </w:rPr>
        <w:t xml:space="preserve">, ya que el motivo de solicitar la información era precisamente tener un panorama de cuantos procedimientos administrativos tenía el verificentro de referencia, que difiere mucho de una visita de inspección, ya que el mismo da inicio “Cuando se notifica el ACUERDO DE RADICACIÓN Y NOTIFICACIÓN DEL INICIO DE PROCEDIMIENTO ADMINISTRATIVO COMÚN”. Por lo consiguiente las constancias no cubren lo estipulado en </w:t>
      </w:r>
      <w:r w:rsidRPr="006C25BC">
        <w:rPr>
          <w:rFonts w:ascii="Palatino Linotype" w:eastAsia="Times New Roman" w:hAnsi="Palatino Linotype" w:cs="Arial"/>
          <w:u w:val="thick"/>
          <w:lang w:eastAsia="es-MX"/>
        </w:rPr>
        <w:t xml:space="preserve">SEÑALADO EN </w:t>
      </w:r>
      <w:r w:rsidRPr="006C25BC">
        <w:rPr>
          <w:rFonts w:ascii="Palatino Linotype" w:eastAsia="Times New Roman" w:hAnsi="Palatino Linotype" w:cs="Arial"/>
          <w:u w:val="thick"/>
          <w:lang w:eastAsia="es-MX"/>
        </w:rPr>
        <w:lastRenderedPageBreak/>
        <w:t>EL PUNTO 2, PÁRRAFO DEL ORDINAL PRIMERO DEL ACUERDO PARA DETERMINAR EL OTORGAMIENTO DE REVALIDACIÓN DE LA AUTORIZACIÓN PARA OPERAR CENTROS DE VERIFICACIÓN DE EMISIONES GENERADAS POR FUENTES MÓVILES Y/O CENTROS DE VERIFICACIÓN DE EMISIONES CONTAMINANTES DE VEHÍCULOS AUTOMOTORES Y/O VERIFICENTROS, EN TERRITORIO ESTATAL, QUE FUE PUBLICADO EN EL PERIÓDICO OFICIAL DENOMINADO “GACETA DE GOBIERNO”, EN FECHA 25 DE OCTUBRE DE 2018</w:t>
      </w:r>
      <w:r w:rsidRPr="006C25BC">
        <w:rPr>
          <w:rFonts w:ascii="Palatino Linotype" w:eastAsia="Times New Roman" w:hAnsi="Palatino Linotype" w:cs="Arial"/>
          <w:lang w:eastAsia="es-MX"/>
        </w:rPr>
        <w:t xml:space="preserve">”;  QUE TEXTUALMENTE DICE que deberán presentar: </w:t>
      </w:r>
      <w:r w:rsidRPr="006C25BC">
        <w:rPr>
          <w:rFonts w:ascii="Palatino Linotype" w:hAnsi="Palatino Linotype" w:cs="Arial"/>
          <w:b/>
          <w:u w:val="thick"/>
        </w:rPr>
        <w:t>CONSTANCIA EMITIDA POR LA PROCURADURÍA DE PROTECCIÓN AL MEDIO AMBIENTE DEL ESTADO DE MÉXICO (PROPAEM), RELATIVA A LOS PROCEDIMIENTOS ADMINISTRATIVOS INSTAURADOS AL CVECAS, EN SU CASO, EN EL PERIODO DEL 01 DE ENERO DE 2017 A LA FECHA</w:t>
      </w:r>
      <w:r w:rsidRPr="006C25BC">
        <w:rPr>
          <w:rFonts w:ascii="Palatino Linotype" w:hAnsi="Palatino Linotype" w:cs="Arial"/>
          <w:u w:val="thick"/>
        </w:rPr>
        <w:t>.</w:t>
      </w:r>
    </w:p>
    <w:p w14:paraId="4813E5F2" w14:textId="77777777" w:rsidR="00F70107" w:rsidRPr="006C25BC" w:rsidRDefault="00F70107" w:rsidP="006C25BC">
      <w:pPr>
        <w:spacing w:line="360" w:lineRule="auto"/>
        <w:ind w:right="474"/>
        <w:jc w:val="both"/>
        <w:rPr>
          <w:rFonts w:ascii="Palatino Linotype" w:hAnsi="Palatino Linotype" w:cs="Arial"/>
        </w:rPr>
      </w:pPr>
    </w:p>
    <w:p w14:paraId="3E695EA3" w14:textId="77777777" w:rsidR="00F70107" w:rsidRPr="006C25BC" w:rsidRDefault="00F70107" w:rsidP="006C25BC">
      <w:pPr>
        <w:spacing w:line="360" w:lineRule="auto"/>
        <w:ind w:left="426" w:right="474"/>
        <w:jc w:val="both"/>
        <w:rPr>
          <w:rFonts w:ascii="Palatino Linotype" w:hAnsi="Palatino Linotype" w:cs="Arial"/>
          <w:b/>
        </w:rPr>
      </w:pPr>
      <w:r w:rsidRPr="006C25BC">
        <w:rPr>
          <w:rFonts w:ascii="Palatino Linotype" w:hAnsi="Palatino Linotype" w:cs="Arial"/>
          <w:b/>
        </w:rPr>
        <w:t>¿Entonces ha esto como se le llama?, descuido u omisión o corrupción</w:t>
      </w:r>
    </w:p>
    <w:p w14:paraId="6B60785E" w14:textId="77777777" w:rsidR="00F70107" w:rsidRPr="006C25BC" w:rsidRDefault="00F70107" w:rsidP="006C25BC">
      <w:pPr>
        <w:spacing w:line="360" w:lineRule="auto"/>
        <w:ind w:left="426" w:right="474"/>
        <w:jc w:val="both"/>
        <w:rPr>
          <w:rFonts w:ascii="Palatino Linotype" w:hAnsi="Palatino Linotype" w:cs="Arial"/>
          <w:b/>
        </w:rPr>
      </w:pPr>
      <w:r w:rsidRPr="006C25BC">
        <w:rPr>
          <w:rFonts w:ascii="Palatino Linotype" w:hAnsi="Palatino Linotype" w:cs="Arial"/>
          <w:b/>
        </w:rPr>
        <w:t>¿De dónde se extrajo la información que fue plasmada en dichas constancias?, fue inventada con algún fin</w:t>
      </w:r>
    </w:p>
    <w:p w14:paraId="6EF6903A" w14:textId="77777777" w:rsidR="00F70107" w:rsidRPr="006C25BC" w:rsidRDefault="00F70107" w:rsidP="006C25BC">
      <w:pPr>
        <w:spacing w:line="360" w:lineRule="auto"/>
        <w:ind w:left="426" w:right="474"/>
        <w:jc w:val="both"/>
        <w:rPr>
          <w:rFonts w:ascii="Palatino Linotype" w:hAnsi="Palatino Linotype" w:cs="Arial"/>
          <w:b/>
        </w:rPr>
      </w:pPr>
      <w:r w:rsidRPr="006C25BC">
        <w:rPr>
          <w:rFonts w:ascii="Palatino Linotype" w:hAnsi="Palatino Linotype" w:cs="Arial"/>
          <w:b/>
        </w:rPr>
        <w:t>¿Al PROCURADOR, se le solicito el número de Procedimientos Administrativos que tuviera el verificentro de referencia, no el número de visitas instruidas?</w:t>
      </w:r>
    </w:p>
    <w:p w14:paraId="0407F86F" w14:textId="77777777" w:rsidR="00F70107" w:rsidRPr="006C25BC" w:rsidRDefault="00F70107" w:rsidP="006C25BC">
      <w:pPr>
        <w:spacing w:line="360" w:lineRule="auto"/>
        <w:ind w:left="426" w:right="474"/>
        <w:jc w:val="both"/>
        <w:rPr>
          <w:rFonts w:ascii="Palatino Linotype" w:hAnsi="Palatino Linotype" w:cs="Arial"/>
        </w:rPr>
      </w:pPr>
    </w:p>
    <w:p w14:paraId="40D27B70" w14:textId="77777777" w:rsidR="00F70107" w:rsidRPr="006C25BC" w:rsidRDefault="00F70107" w:rsidP="006C25BC">
      <w:pPr>
        <w:spacing w:line="360" w:lineRule="auto"/>
        <w:ind w:left="426" w:right="474"/>
        <w:jc w:val="both"/>
        <w:rPr>
          <w:rFonts w:ascii="Palatino Linotype" w:hAnsi="Palatino Linotype" w:cs="Arial"/>
        </w:rPr>
      </w:pPr>
      <w:r w:rsidRPr="006C25BC">
        <w:rPr>
          <w:rFonts w:ascii="Palatino Linotype" w:hAnsi="Palatino Linotype" w:cs="Arial"/>
        </w:rPr>
        <w:t xml:space="preserve">Y quisiera puntualizar que la información la solicite que fuera atreves de la </w:t>
      </w:r>
      <w:r w:rsidRPr="006C25BC">
        <w:rPr>
          <w:rFonts w:ascii="Palatino Linotype" w:hAnsi="Palatino Linotype" w:cs="Arial"/>
          <w:b/>
        </w:rPr>
        <w:t>MODALIDAD DE ENTREGA VÍA SAIMEX</w:t>
      </w:r>
      <w:r w:rsidRPr="006C25BC">
        <w:rPr>
          <w:rFonts w:ascii="Palatino Linotype" w:hAnsi="Palatino Linotype" w:cs="Arial"/>
        </w:rPr>
        <w:t>, y que se me hace por demás absurdo e incoherente que no cuente la PROPAEM, con archivos electrónicos, bases de datos, porque no es creíble, ya que entonces con que elementos elaboran reportes, notas o informes en donde plasmen sus logros y/o objetivos que tienen que ver con sus metas ,donde en estos tiempos que la modernidad hace que sea más eficiente la información y mas ágil, por los programas y/o sistemas de computación existentes de esta era moderna.</w:t>
      </w:r>
    </w:p>
    <w:p w14:paraId="691F63EE" w14:textId="77777777" w:rsidR="00F70107" w:rsidRPr="006C25BC" w:rsidRDefault="00F70107" w:rsidP="006C25BC">
      <w:pPr>
        <w:spacing w:line="360" w:lineRule="auto"/>
        <w:ind w:right="474"/>
        <w:rPr>
          <w:rFonts w:ascii="Palatino Linotype" w:hAnsi="Palatino Linotype" w:cs="Arial"/>
        </w:rPr>
      </w:pPr>
    </w:p>
    <w:p w14:paraId="74498D81" w14:textId="77777777" w:rsidR="00F70107" w:rsidRPr="006C25BC" w:rsidRDefault="00F70107" w:rsidP="006C25BC">
      <w:pPr>
        <w:spacing w:line="360" w:lineRule="auto"/>
        <w:ind w:left="426" w:right="474"/>
        <w:jc w:val="center"/>
        <w:rPr>
          <w:rFonts w:ascii="Palatino Linotype" w:hAnsi="Palatino Linotype" w:cs="Arial"/>
        </w:rPr>
      </w:pPr>
      <w:r w:rsidRPr="006C25BC">
        <w:rPr>
          <w:rFonts w:ascii="Palatino Linotype" w:hAnsi="Palatino Linotype" w:cs="Arial"/>
        </w:rPr>
        <w:t>A T E N T A M E N TE</w:t>
      </w:r>
    </w:p>
    <w:p w14:paraId="61DACD3F" w14:textId="3E799346" w:rsidR="00F70107" w:rsidRPr="006C25BC" w:rsidRDefault="0042380D" w:rsidP="006C25BC">
      <w:pPr>
        <w:spacing w:line="360" w:lineRule="auto"/>
        <w:ind w:left="426" w:right="474"/>
        <w:jc w:val="center"/>
        <w:rPr>
          <w:rFonts w:ascii="Palatino Linotype" w:eastAsia="Times New Roman" w:hAnsi="Palatino Linotype" w:cs="Arial"/>
          <w:b/>
          <w:lang w:eastAsia="es-MX"/>
        </w:rPr>
      </w:pPr>
      <w:r w:rsidRPr="0042380D">
        <w:rPr>
          <w:rFonts w:ascii="Palatino Linotype" w:eastAsia="Times New Roman" w:hAnsi="Palatino Linotype" w:cs="Arial"/>
          <w:b/>
          <w:highlight w:val="black"/>
          <w:lang w:eastAsia="es-MX"/>
        </w:rPr>
        <w:t>--------------------------------------------</w:t>
      </w:r>
    </w:p>
    <w:p w14:paraId="2200CC1F" w14:textId="77777777" w:rsidR="00F70107" w:rsidRPr="006C25BC" w:rsidRDefault="00F70107" w:rsidP="006C25BC">
      <w:pPr>
        <w:spacing w:line="360" w:lineRule="auto"/>
        <w:ind w:left="426" w:right="474"/>
        <w:jc w:val="center"/>
        <w:rPr>
          <w:rFonts w:ascii="Palatino Linotype" w:hAnsi="Palatino Linotype" w:cs="Arial"/>
        </w:rPr>
      </w:pPr>
    </w:p>
    <w:p w14:paraId="6BEBCB2D" w14:textId="2A736A22" w:rsidR="00A71BC1" w:rsidRPr="006C25BC" w:rsidRDefault="008A72B7" w:rsidP="006C25BC">
      <w:pPr>
        <w:pStyle w:val="Prrafodelista"/>
        <w:numPr>
          <w:ilvl w:val="0"/>
          <w:numId w:val="1"/>
        </w:numPr>
        <w:tabs>
          <w:tab w:val="left" w:pos="0"/>
        </w:tabs>
        <w:spacing w:line="360" w:lineRule="auto"/>
        <w:ind w:left="0" w:right="49" w:firstLine="0"/>
        <w:jc w:val="both"/>
        <w:rPr>
          <w:rFonts w:ascii="Palatino Linotype" w:hAnsi="Palatino Linotype"/>
        </w:rPr>
      </w:pPr>
      <w:r w:rsidRPr="006C25BC">
        <w:rPr>
          <w:rFonts w:ascii="Palatino Linotype" w:eastAsia="Calibri" w:hAnsi="Palatino Linotype" w:cs="Arial"/>
        </w:rPr>
        <w:t>Consecutivamente</w:t>
      </w:r>
      <w:r w:rsidR="00A71BC1" w:rsidRPr="006C25BC">
        <w:rPr>
          <w:rFonts w:ascii="Palatino Linotype" w:hAnsi="Palatino Linotype"/>
        </w:rPr>
        <w:t>, el Comisionado Ponente decretó l</w:t>
      </w:r>
      <w:r w:rsidR="00F70107" w:rsidRPr="006C25BC">
        <w:rPr>
          <w:rFonts w:ascii="Palatino Linotype" w:hAnsi="Palatino Linotype"/>
        </w:rPr>
        <w:t>os</w:t>
      </w:r>
      <w:r w:rsidR="00A71BC1" w:rsidRPr="006C25BC">
        <w:rPr>
          <w:rFonts w:ascii="Palatino Linotype" w:hAnsi="Palatino Linotype"/>
        </w:rPr>
        <w:t xml:space="preserve"> cierre</w:t>
      </w:r>
      <w:r w:rsidR="00F70107" w:rsidRPr="006C25BC">
        <w:rPr>
          <w:rFonts w:ascii="Palatino Linotype" w:hAnsi="Palatino Linotype"/>
        </w:rPr>
        <w:t>s</w:t>
      </w:r>
      <w:r w:rsidR="00A71BC1" w:rsidRPr="006C25BC">
        <w:rPr>
          <w:rFonts w:ascii="Palatino Linotype" w:hAnsi="Palatino Linotype"/>
        </w:rPr>
        <w:t xml:space="preserve"> de instrucción mediante acuerdo</w:t>
      </w:r>
      <w:r w:rsidR="00F75AE6" w:rsidRPr="006C25BC">
        <w:rPr>
          <w:rFonts w:ascii="Palatino Linotype" w:hAnsi="Palatino Linotype"/>
        </w:rPr>
        <w:t>s</w:t>
      </w:r>
      <w:r w:rsidR="00A71BC1" w:rsidRPr="006C25BC">
        <w:rPr>
          <w:rFonts w:ascii="Palatino Linotype" w:hAnsi="Palatino Linotype"/>
        </w:rPr>
        <w:t xml:space="preserve"> de fecha</w:t>
      </w:r>
      <w:r w:rsidR="00F70107" w:rsidRPr="006C25BC">
        <w:rPr>
          <w:rFonts w:ascii="Palatino Linotype" w:hAnsi="Palatino Linotype"/>
        </w:rPr>
        <w:t>s</w:t>
      </w:r>
      <w:r w:rsidR="00A71BC1" w:rsidRPr="006C25BC">
        <w:rPr>
          <w:rFonts w:ascii="Palatino Linotype" w:hAnsi="Palatino Linotype"/>
        </w:rPr>
        <w:t xml:space="preserve"> </w:t>
      </w:r>
      <w:r w:rsidR="00F70107" w:rsidRPr="006C25BC">
        <w:rPr>
          <w:rFonts w:ascii="Palatino Linotype" w:hAnsi="Palatino Linotype"/>
        </w:rPr>
        <w:t>veintinueve (29) y treinta (30) de abril</w:t>
      </w:r>
      <w:r w:rsidR="00A71BC1" w:rsidRPr="006C25BC">
        <w:rPr>
          <w:rFonts w:ascii="Palatino Linotype" w:hAnsi="Palatino Linotype"/>
        </w:rPr>
        <w:t xml:space="preserve"> de la presente anualidad, por lo que, ordenó turnar el expediente a resolución.</w:t>
      </w:r>
    </w:p>
    <w:p w14:paraId="4FDE6965" w14:textId="77777777" w:rsidR="00A71BC1" w:rsidRDefault="00A71BC1" w:rsidP="006C25BC">
      <w:pPr>
        <w:pStyle w:val="Prrafodelista"/>
        <w:tabs>
          <w:tab w:val="left" w:pos="0"/>
        </w:tabs>
        <w:spacing w:line="360" w:lineRule="auto"/>
        <w:ind w:left="284" w:right="34"/>
        <w:jc w:val="both"/>
        <w:rPr>
          <w:rFonts w:ascii="Palatino Linotype" w:hAnsi="Palatino Linotype" w:cs="Arial"/>
        </w:rPr>
      </w:pPr>
    </w:p>
    <w:p w14:paraId="718B2FC7" w14:textId="77777777" w:rsidR="006C25BC" w:rsidRDefault="006C25BC" w:rsidP="006C25BC">
      <w:pPr>
        <w:pStyle w:val="Prrafodelista"/>
        <w:tabs>
          <w:tab w:val="left" w:pos="0"/>
        </w:tabs>
        <w:spacing w:line="360" w:lineRule="auto"/>
        <w:ind w:left="284" w:right="34"/>
        <w:jc w:val="both"/>
        <w:rPr>
          <w:rFonts w:ascii="Palatino Linotype" w:hAnsi="Palatino Linotype" w:cs="Arial"/>
        </w:rPr>
      </w:pPr>
    </w:p>
    <w:p w14:paraId="03B4E7D2" w14:textId="77777777" w:rsidR="006C25BC" w:rsidRDefault="006C25BC" w:rsidP="006C25BC">
      <w:pPr>
        <w:pStyle w:val="Prrafodelista"/>
        <w:tabs>
          <w:tab w:val="left" w:pos="0"/>
        </w:tabs>
        <w:spacing w:line="360" w:lineRule="auto"/>
        <w:ind w:left="284" w:right="34"/>
        <w:jc w:val="both"/>
        <w:rPr>
          <w:rFonts w:ascii="Palatino Linotype" w:hAnsi="Palatino Linotype" w:cs="Arial"/>
        </w:rPr>
      </w:pPr>
    </w:p>
    <w:p w14:paraId="4E2E26F3" w14:textId="77777777" w:rsidR="006C25BC" w:rsidRPr="006C25BC" w:rsidRDefault="006C25BC" w:rsidP="006C25BC">
      <w:pPr>
        <w:pStyle w:val="Prrafodelista"/>
        <w:tabs>
          <w:tab w:val="left" w:pos="0"/>
        </w:tabs>
        <w:spacing w:line="360" w:lineRule="auto"/>
        <w:ind w:left="284" w:right="34"/>
        <w:jc w:val="both"/>
        <w:rPr>
          <w:rFonts w:ascii="Palatino Linotype" w:hAnsi="Palatino Linotype" w:cs="Arial"/>
        </w:rPr>
      </w:pPr>
    </w:p>
    <w:p w14:paraId="51E91971" w14:textId="77777777" w:rsidR="00585F00" w:rsidRPr="006C25BC" w:rsidRDefault="00585F00" w:rsidP="006C25BC">
      <w:pPr>
        <w:pStyle w:val="Ttulo1"/>
        <w:tabs>
          <w:tab w:val="left" w:pos="0"/>
        </w:tabs>
        <w:spacing w:before="0" w:line="360" w:lineRule="auto"/>
        <w:jc w:val="center"/>
        <w:rPr>
          <w:b/>
          <w:szCs w:val="24"/>
        </w:rPr>
      </w:pPr>
      <w:bookmarkStart w:id="34" w:name="_Toc491791302"/>
      <w:bookmarkStart w:id="35" w:name="_Toc8225595"/>
      <w:r w:rsidRPr="006C25BC">
        <w:rPr>
          <w:b/>
          <w:szCs w:val="24"/>
        </w:rPr>
        <w:lastRenderedPageBreak/>
        <w:t>CONSIDERANDO</w:t>
      </w:r>
      <w:bookmarkEnd w:id="34"/>
      <w:bookmarkEnd w:id="35"/>
    </w:p>
    <w:p w14:paraId="7681ED66" w14:textId="77777777" w:rsidR="00585F00" w:rsidRPr="006C25BC" w:rsidRDefault="00585F00" w:rsidP="006C25BC">
      <w:pPr>
        <w:tabs>
          <w:tab w:val="left" w:pos="0"/>
        </w:tabs>
        <w:spacing w:line="360" w:lineRule="auto"/>
        <w:rPr>
          <w:rFonts w:ascii="Palatino Linotype" w:hAnsi="Palatino Linotype"/>
          <w:lang w:eastAsia="en-US"/>
        </w:rPr>
      </w:pPr>
    </w:p>
    <w:p w14:paraId="717D4ABA" w14:textId="77777777" w:rsidR="00585F00" w:rsidRPr="006C25BC" w:rsidRDefault="00585F00" w:rsidP="006C25BC">
      <w:pPr>
        <w:pStyle w:val="Ttulo2"/>
        <w:tabs>
          <w:tab w:val="left" w:pos="0"/>
        </w:tabs>
        <w:spacing w:before="0" w:line="360" w:lineRule="auto"/>
        <w:rPr>
          <w:rFonts w:ascii="Palatino Linotype" w:hAnsi="Palatino Linotype"/>
          <w:b/>
          <w:color w:val="auto"/>
          <w:sz w:val="24"/>
          <w:szCs w:val="24"/>
        </w:rPr>
      </w:pPr>
      <w:bookmarkStart w:id="36" w:name="_Toc491791303"/>
      <w:bookmarkStart w:id="37" w:name="_Toc8225596"/>
      <w:r w:rsidRPr="006C25BC">
        <w:rPr>
          <w:rFonts w:ascii="Palatino Linotype" w:hAnsi="Palatino Linotype"/>
          <w:b/>
          <w:color w:val="auto"/>
          <w:sz w:val="24"/>
          <w:szCs w:val="24"/>
        </w:rPr>
        <w:t>PRIMERO. De la competencia</w:t>
      </w:r>
      <w:bookmarkEnd w:id="36"/>
      <w:bookmarkEnd w:id="37"/>
    </w:p>
    <w:p w14:paraId="6EA8B854" w14:textId="77777777" w:rsidR="00585F00" w:rsidRPr="006C25BC" w:rsidRDefault="00585F00" w:rsidP="006C25BC">
      <w:pPr>
        <w:tabs>
          <w:tab w:val="left" w:pos="0"/>
        </w:tabs>
        <w:spacing w:line="360" w:lineRule="auto"/>
        <w:rPr>
          <w:rFonts w:ascii="Palatino Linotype" w:hAnsi="Palatino Linotype"/>
          <w:lang w:eastAsia="en-US"/>
        </w:rPr>
      </w:pPr>
    </w:p>
    <w:p w14:paraId="59B46AF8" w14:textId="78A364A8" w:rsidR="00585F00" w:rsidRPr="006C25BC" w:rsidRDefault="00585F00" w:rsidP="006C25BC">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6C25BC">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C25BC">
        <w:rPr>
          <w:rFonts w:ascii="Palatino Linotype" w:eastAsia="Calibri" w:hAnsi="Palatino Linotype" w:cs="Times New Roman"/>
          <w:b/>
        </w:rPr>
        <w:t>Constitución Política de los Estados Unidos Mexicanos</w:t>
      </w:r>
      <w:r w:rsidRPr="006C25BC">
        <w:rPr>
          <w:rFonts w:ascii="Palatino Linotype" w:eastAsia="Calibri" w:hAnsi="Palatino Linotype" w:cs="Times New Roman"/>
        </w:rPr>
        <w:t xml:space="preserve">; 5, párrafos vigésimo, vigésimo primero y vigésimo segundo fracciones IV y V de la </w:t>
      </w:r>
      <w:r w:rsidRPr="006C25BC">
        <w:rPr>
          <w:rFonts w:ascii="Palatino Linotype" w:eastAsia="Calibri" w:hAnsi="Palatino Linotype" w:cs="Times New Roman"/>
          <w:b/>
        </w:rPr>
        <w:t>Constitución Política del Estado Libre y Soberano de México</w:t>
      </w:r>
      <w:r w:rsidRPr="006C25BC">
        <w:rPr>
          <w:rFonts w:ascii="Palatino Linotype" w:eastAsia="Calibri" w:hAnsi="Palatino Linotype" w:cs="Times New Roman"/>
        </w:rPr>
        <w:t xml:space="preserve">; artículos 1, 2 fracción II, 13, 29, 36 fracciones I y II, 176, 178, 179, 181 párrafo tercero y 185 </w:t>
      </w:r>
      <w:r w:rsidRPr="006C25BC">
        <w:rPr>
          <w:rFonts w:ascii="Palatino Linotype" w:eastAsia="Calibri" w:hAnsi="Palatino Linotype" w:cs="Arial"/>
        </w:rPr>
        <w:t xml:space="preserve">de la </w:t>
      </w:r>
      <w:r w:rsidRPr="006C25BC">
        <w:rPr>
          <w:rFonts w:ascii="Palatino Linotype" w:eastAsia="Calibri" w:hAnsi="Palatino Linotype" w:cs="Arial"/>
          <w:b/>
        </w:rPr>
        <w:t>Ley de Transparencia y Acceso a la Información Pública del Estado de México y Municipios</w:t>
      </w:r>
      <w:r w:rsidRPr="006C25BC">
        <w:rPr>
          <w:rFonts w:ascii="Palatino Linotype" w:eastAsia="Calibri" w:hAnsi="Palatino Linotype" w:cs="Arial"/>
        </w:rPr>
        <w:t xml:space="preserve">; y 10, 7, 9 fracciones I y XXIV, y 11 del </w:t>
      </w:r>
      <w:r w:rsidRPr="006C25BC">
        <w:rPr>
          <w:rFonts w:ascii="Palatino Linotype" w:eastAsia="Calibri" w:hAnsi="Palatino Linotype" w:cs="Arial"/>
          <w:b/>
        </w:rPr>
        <w:t>Reglamento Interior del Instituto de Transparencia, Acceso a la Información Pública y Protección de Datos Personales del Estado de México y Municipios.</w:t>
      </w:r>
    </w:p>
    <w:p w14:paraId="1A2AC03F" w14:textId="77777777" w:rsidR="001F5AF8" w:rsidRPr="006C25BC" w:rsidRDefault="001F5AF8" w:rsidP="006C25BC">
      <w:pPr>
        <w:pStyle w:val="Prrafodelista"/>
        <w:tabs>
          <w:tab w:val="left" w:pos="0"/>
        </w:tabs>
        <w:spacing w:line="360" w:lineRule="auto"/>
        <w:ind w:left="426"/>
        <w:jc w:val="both"/>
        <w:rPr>
          <w:rFonts w:ascii="Palatino Linotype" w:eastAsia="Calibri" w:hAnsi="Palatino Linotype" w:cs="Times New Roman"/>
          <w:b/>
        </w:rPr>
      </w:pPr>
    </w:p>
    <w:p w14:paraId="23C784AF" w14:textId="77777777" w:rsidR="00585F00" w:rsidRPr="006C25BC" w:rsidRDefault="00585F00" w:rsidP="006C25BC">
      <w:pPr>
        <w:pStyle w:val="Ttulo2"/>
        <w:tabs>
          <w:tab w:val="left" w:pos="0"/>
        </w:tabs>
        <w:spacing w:before="0" w:line="360" w:lineRule="auto"/>
        <w:rPr>
          <w:rFonts w:ascii="Palatino Linotype" w:hAnsi="Palatino Linotype"/>
          <w:b/>
          <w:color w:val="auto"/>
          <w:sz w:val="24"/>
          <w:szCs w:val="24"/>
        </w:rPr>
      </w:pPr>
      <w:bookmarkStart w:id="38" w:name="_Toc491791304"/>
      <w:bookmarkStart w:id="39" w:name="_Toc8225597"/>
      <w:r w:rsidRPr="006C25BC">
        <w:rPr>
          <w:rFonts w:ascii="Palatino Linotype" w:hAnsi="Palatino Linotype"/>
          <w:b/>
          <w:color w:val="auto"/>
          <w:sz w:val="24"/>
          <w:szCs w:val="24"/>
        </w:rPr>
        <w:t>SEGUNDO. De la oportunidad y procedencia.</w:t>
      </w:r>
      <w:bookmarkEnd w:id="38"/>
      <w:bookmarkEnd w:id="39"/>
    </w:p>
    <w:p w14:paraId="01C2847E" w14:textId="77777777" w:rsidR="003B6963" w:rsidRPr="006C25BC" w:rsidRDefault="003B6963" w:rsidP="006C25BC">
      <w:pPr>
        <w:tabs>
          <w:tab w:val="left" w:pos="0"/>
        </w:tabs>
        <w:spacing w:line="360" w:lineRule="auto"/>
        <w:rPr>
          <w:rFonts w:ascii="Palatino Linotype" w:hAnsi="Palatino Linotype"/>
          <w:lang w:eastAsia="en-US"/>
        </w:rPr>
      </w:pPr>
    </w:p>
    <w:p w14:paraId="3169CA39" w14:textId="79C97910" w:rsidR="003A20F5" w:rsidRPr="006C25BC" w:rsidRDefault="00585F00" w:rsidP="006C25BC">
      <w:pPr>
        <w:pStyle w:val="Prrafodelista"/>
        <w:numPr>
          <w:ilvl w:val="0"/>
          <w:numId w:val="1"/>
        </w:numPr>
        <w:tabs>
          <w:tab w:val="left" w:pos="0"/>
        </w:tabs>
        <w:spacing w:line="360" w:lineRule="auto"/>
        <w:ind w:left="0" w:right="49" w:firstLine="0"/>
        <w:jc w:val="both"/>
        <w:rPr>
          <w:rFonts w:ascii="Palatino Linotype" w:eastAsia="Calibri" w:hAnsi="Palatino Linotype" w:cs="Arial"/>
          <w:i/>
        </w:rPr>
      </w:pPr>
      <w:r w:rsidRPr="006C25BC">
        <w:rPr>
          <w:rFonts w:ascii="Palatino Linotype" w:eastAsia="Calibri" w:hAnsi="Palatino Linotype" w:cs="Arial"/>
        </w:rPr>
        <w:t xml:space="preserve">El medio de </w:t>
      </w:r>
      <w:r w:rsidRPr="006C25BC">
        <w:rPr>
          <w:rFonts w:ascii="Palatino Linotype" w:eastAsia="Calibri" w:hAnsi="Palatino Linotype" w:cs="Times New Roman"/>
        </w:rPr>
        <w:t>impugnación</w:t>
      </w:r>
      <w:r w:rsidRPr="006C25BC">
        <w:rPr>
          <w:rFonts w:ascii="Palatino Linotype" w:eastAsia="Calibri" w:hAnsi="Palatino Linotype" w:cs="Arial"/>
        </w:rPr>
        <w:t xml:space="preserve"> fue presentado a través del </w:t>
      </w:r>
      <w:r w:rsidRPr="006C25BC">
        <w:rPr>
          <w:rFonts w:ascii="Palatino Linotype" w:eastAsia="Calibri" w:hAnsi="Palatino Linotype" w:cs="Arial"/>
          <w:b/>
        </w:rPr>
        <w:t>SAIMEX</w:t>
      </w:r>
      <w:r w:rsidRPr="006C25BC">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6C25BC">
        <w:rPr>
          <w:rFonts w:ascii="Palatino Linotype" w:eastAsia="Calibri" w:hAnsi="Palatino Linotype" w:cs="Arial"/>
          <w:b/>
        </w:rPr>
        <w:t xml:space="preserve">SUJETO </w:t>
      </w:r>
      <w:r w:rsidRPr="006C25BC">
        <w:rPr>
          <w:rFonts w:ascii="Palatino Linotype" w:eastAsia="Calibri" w:hAnsi="Palatino Linotype" w:cs="Arial"/>
          <w:b/>
        </w:rPr>
        <w:lastRenderedPageBreak/>
        <w:t>OBLIGADO</w:t>
      </w:r>
      <w:r w:rsidRPr="006C25BC">
        <w:rPr>
          <w:rFonts w:ascii="Palatino Linotype" w:eastAsia="Calibri" w:hAnsi="Palatino Linotype" w:cs="Arial"/>
        </w:rPr>
        <w:t xml:space="preserve"> entregó </w:t>
      </w:r>
      <w:r w:rsidR="00F95F7E" w:rsidRPr="006C25BC">
        <w:rPr>
          <w:rFonts w:ascii="Palatino Linotype" w:eastAsia="Calibri" w:hAnsi="Palatino Linotype" w:cs="Arial"/>
        </w:rPr>
        <w:t>su</w:t>
      </w:r>
      <w:r w:rsidR="00665A76" w:rsidRPr="006C25BC">
        <w:rPr>
          <w:rFonts w:ascii="Palatino Linotype" w:eastAsia="Calibri" w:hAnsi="Palatino Linotype" w:cs="Arial"/>
        </w:rPr>
        <w:t>s</w:t>
      </w:r>
      <w:r w:rsidR="00F95F7E" w:rsidRPr="006C25BC">
        <w:rPr>
          <w:rFonts w:ascii="Palatino Linotype" w:eastAsia="Calibri" w:hAnsi="Palatino Linotype" w:cs="Arial"/>
        </w:rPr>
        <w:t xml:space="preserve"> </w:t>
      </w:r>
      <w:r w:rsidRPr="006C25BC">
        <w:rPr>
          <w:rFonts w:ascii="Palatino Linotype" w:eastAsia="Calibri" w:hAnsi="Palatino Linotype" w:cs="Arial"/>
        </w:rPr>
        <w:t>re</w:t>
      </w:r>
      <w:r w:rsidR="00E21F52" w:rsidRPr="006C25BC">
        <w:rPr>
          <w:rFonts w:ascii="Palatino Linotype" w:eastAsia="Calibri" w:hAnsi="Palatino Linotype" w:cs="Arial"/>
        </w:rPr>
        <w:t>spuesta</w:t>
      </w:r>
      <w:r w:rsidR="00665A76" w:rsidRPr="006C25BC">
        <w:rPr>
          <w:rFonts w:ascii="Palatino Linotype" w:eastAsia="Calibri" w:hAnsi="Palatino Linotype" w:cs="Arial"/>
        </w:rPr>
        <w:t>s</w:t>
      </w:r>
      <w:r w:rsidR="00E21F52" w:rsidRPr="006C25BC">
        <w:rPr>
          <w:rFonts w:ascii="Palatino Linotype" w:eastAsia="Calibri" w:hAnsi="Palatino Linotype" w:cs="Arial"/>
        </w:rPr>
        <w:t xml:space="preserve"> </w:t>
      </w:r>
      <w:r w:rsidR="00F374FB" w:rsidRPr="006C25BC">
        <w:rPr>
          <w:rFonts w:ascii="Palatino Linotype" w:eastAsia="Calibri" w:hAnsi="Palatino Linotype" w:cs="Arial"/>
        </w:rPr>
        <w:t>dieciséis (16) y veintiocho (28) de noviembre de la presente anualidad</w:t>
      </w:r>
      <w:r w:rsidRPr="006C25BC">
        <w:rPr>
          <w:rFonts w:ascii="Palatino Linotype" w:eastAsia="Calibri" w:hAnsi="Palatino Linotype" w:cs="Arial"/>
        </w:rPr>
        <w:t>, de tal forma que el plazo para interponer l</w:t>
      </w:r>
      <w:r w:rsidR="00F75AE6" w:rsidRPr="006C25BC">
        <w:rPr>
          <w:rFonts w:ascii="Palatino Linotype" w:eastAsia="Calibri" w:hAnsi="Palatino Linotype" w:cs="Arial"/>
        </w:rPr>
        <w:t>os</w:t>
      </w:r>
      <w:r w:rsidRPr="006C25BC">
        <w:rPr>
          <w:rFonts w:ascii="Palatino Linotype" w:eastAsia="Calibri" w:hAnsi="Palatino Linotype" w:cs="Arial"/>
        </w:rPr>
        <w:t xml:space="preserve"> recurso</w:t>
      </w:r>
      <w:r w:rsidR="00F75AE6" w:rsidRPr="006C25BC">
        <w:rPr>
          <w:rFonts w:ascii="Palatino Linotype" w:eastAsia="Calibri" w:hAnsi="Palatino Linotype" w:cs="Arial"/>
        </w:rPr>
        <w:t>s</w:t>
      </w:r>
      <w:r w:rsidRPr="006C25BC">
        <w:rPr>
          <w:rFonts w:ascii="Palatino Linotype" w:eastAsia="Calibri" w:hAnsi="Palatino Linotype" w:cs="Arial"/>
        </w:rPr>
        <w:t xml:space="preserve"> transcurri</w:t>
      </w:r>
      <w:r w:rsidR="00F75AE6" w:rsidRPr="006C25BC">
        <w:rPr>
          <w:rFonts w:ascii="Palatino Linotype" w:eastAsia="Calibri" w:hAnsi="Palatino Linotype" w:cs="Arial"/>
        </w:rPr>
        <w:t>eron</w:t>
      </w:r>
      <w:r w:rsidRPr="006C25BC">
        <w:rPr>
          <w:rFonts w:ascii="Palatino Linotype" w:eastAsia="Calibri" w:hAnsi="Palatino Linotype" w:cs="Arial"/>
        </w:rPr>
        <w:t xml:space="preserve"> de</w:t>
      </w:r>
      <w:r w:rsidR="00F374FB" w:rsidRPr="006C25BC">
        <w:rPr>
          <w:rFonts w:ascii="Palatino Linotype" w:eastAsia="Calibri" w:hAnsi="Palatino Linotype" w:cs="Arial"/>
        </w:rPr>
        <w:t xml:space="preserve"> </w:t>
      </w:r>
      <w:r w:rsidRPr="006C25BC">
        <w:rPr>
          <w:rFonts w:ascii="Palatino Linotype" w:eastAsia="Calibri" w:hAnsi="Palatino Linotype" w:cs="Arial"/>
        </w:rPr>
        <w:t>l</w:t>
      </w:r>
      <w:r w:rsidR="00F374FB" w:rsidRPr="006C25BC">
        <w:rPr>
          <w:rFonts w:ascii="Palatino Linotype" w:eastAsia="Calibri" w:hAnsi="Palatino Linotype" w:cs="Arial"/>
        </w:rPr>
        <w:t>os</w:t>
      </w:r>
      <w:r w:rsidRPr="006C25BC">
        <w:rPr>
          <w:rFonts w:ascii="Palatino Linotype" w:eastAsia="Calibri" w:hAnsi="Palatino Linotype" w:cs="Arial"/>
        </w:rPr>
        <w:t xml:space="preserve"> día</w:t>
      </w:r>
      <w:r w:rsidR="00F374FB" w:rsidRPr="006C25BC">
        <w:rPr>
          <w:rFonts w:ascii="Palatino Linotype" w:eastAsia="Calibri" w:hAnsi="Palatino Linotype" w:cs="Arial"/>
        </w:rPr>
        <w:t>s</w:t>
      </w:r>
      <w:r w:rsidRPr="006C25BC">
        <w:rPr>
          <w:rFonts w:ascii="Palatino Linotype" w:eastAsia="Calibri" w:hAnsi="Palatino Linotype" w:cs="Arial"/>
        </w:rPr>
        <w:t xml:space="preserve"> </w:t>
      </w:r>
      <w:r w:rsidR="00F374FB" w:rsidRPr="006C25BC">
        <w:rPr>
          <w:rFonts w:ascii="Palatino Linotype" w:eastAsia="Calibri" w:hAnsi="Palatino Linotype" w:cs="Arial"/>
        </w:rPr>
        <w:t>veinte (20) y veintinueve (29) de noviembre, al diez (10) y diecinueve (19) de diciembre y del año 2018</w:t>
      </w:r>
      <w:r w:rsidR="00D55346" w:rsidRPr="006C25BC">
        <w:rPr>
          <w:rFonts w:ascii="Palatino Linotype" w:eastAsia="Calibri" w:hAnsi="Palatino Linotype" w:cs="Arial"/>
        </w:rPr>
        <w:t xml:space="preserve">, </w:t>
      </w:r>
      <w:r w:rsidR="00F374FB" w:rsidRPr="006C25BC">
        <w:rPr>
          <w:rFonts w:ascii="Palatino Linotype" w:eastAsia="Calibri" w:hAnsi="Palatino Linotype" w:cs="Arial"/>
        </w:rPr>
        <w:t>presentándose los recursos de revisión respectivos en fechas veintiocho (28) y veintinueve (29) de noviembre</w:t>
      </w:r>
      <w:r w:rsidR="00F374FB" w:rsidRPr="006C25BC">
        <w:rPr>
          <w:rFonts w:ascii="Palatino Linotype" w:hAnsi="Palatino Linotype" w:cs="Arial"/>
          <w:lang w:eastAsia="es-MX"/>
        </w:rPr>
        <w:t>; es decir dentro del plazo legalmente establecido para tal efecto.</w:t>
      </w:r>
    </w:p>
    <w:p w14:paraId="3B6332EA" w14:textId="77777777" w:rsidR="001E7629" w:rsidRPr="006C25BC" w:rsidRDefault="001E7629" w:rsidP="006C25BC">
      <w:pPr>
        <w:pStyle w:val="Prrafodelista"/>
        <w:spacing w:before="240" w:after="240" w:line="360" w:lineRule="auto"/>
        <w:ind w:left="426" w:right="49"/>
        <w:jc w:val="both"/>
        <w:rPr>
          <w:rFonts w:ascii="Palatino Linotype" w:hAnsi="Palatino Linotype"/>
        </w:rPr>
      </w:pPr>
    </w:p>
    <w:p w14:paraId="6E86AF59" w14:textId="6C99236C" w:rsidR="00F27408" w:rsidRPr="006C25BC" w:rsidRDefault="00F75AE6" w:rsidP="006C25BC">
      <w:pPr>
        <w:pStyle w:val="Prrafodelista"/>
        <w:numPr>
          <w:ilvl w:val="0"/>
          <w:numId w:val="1"/>
        </w:numPr>
        <w:tabs>
          <w:tab w:val="left" w:pos="0"/>
        </w:tabs>
        <w:spacing w:line="360" w:lineRule="auto"/>
        <w:ind w:left="0" w:right="49" w:firstLine="0"/>
        <w:jc w:val="both"/>
        <w:rPr>
          <w:rFonts w:ascii="Palatino Linotype" w:hAnsi="Palatino Linotype" w:cs="Arial"/>
        </w:rPr>
      </w:pPr>
      <w:r w:rsidRPr="006C25BC">
        <w:rPr>
          <w:rFonts w:ascii="Palatino Linotype" w:eastAsia="Calibri" w:hAnsi="Palatino Linotype" w:cs="Arial"/>
        </w:rPr>
        <w:t xml:space="preserve">Por otro lado, </w:t>
      </w:r>
      <w:r w:rsidR="003A20F5" w:rsidRPr="006C25BC">
        <w:rPr>
          <w:rFonts w:ascii="Palatino Linotype" w:eastAsia="Calibri" w:hAnsi="Palatino Linotype" w:cs="Arial"/>
        </w:rPr>
        <w:t>l</w:t>
      </w:r>
      <w:r w:rsidRPr="006C25BC">
        <w:rPr>
          <w:rFonts w:ascii="Palatino Linotype" w:eastAsia="Calibri" w:hAnsi="Palatino Linotype" w:cs="Arial"/>
        </w:rPr>
        <w:t>os</w:t>
      </w:r>
      <w:r w:rsidR="003A20F5" w:rsidRPr="006C25BC">
        <w:rPr>
          <w:rFonts w:ascii="Palatino Linotype" w:eastAsia="Calibri" w:hAnsi="Palatino Linotype" w:cs="Arial"/>
        </w:rPr>
        <w:t xml:space="preserve"> escrito</w:t>
      </w:r>
      <w:r w:rsidRPr="006C25BC">
        <w:rPr>
          <w:rFonts w:ascii="Palatino Linotype" w:eastAsia="Calibri" w:hAnsi="Palatino Linotype" w:cs="Arial"/>
        </w:rPr>
        <w:t>s</w:t>
      </w:r>
      <w:r w:rsidR="003A20F5" w:rsidRPr="006C25BC">
        <w:rPr>
          <w:rFonts w:ascii="Palatino Linotype" w:eastAsia="Calibri" w:hAnsi="Palatino Linotype" w:cs="Arial"/>
        </w:rPr>
        <w:t xml:space="preserve"> contiene</w:t>
      </w:r>
      <w:r w:rsidRPr="006C25BC">
        <w:rPr>
          <w:rFonts w:ascii="Palatino Linotype" w:eastAsia="Calibri" w:hAnsi="Palatino Linotype" w:cs="Arial"/>
        </w:rPr>
        <w:t>n</w:t>
      </w:r>
      <w:r w:rsidR="003A20F5" w:rsidRPr="006C25BC">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9F0C6E4" w14:textId="77777777" w:rsidR="006C25BC" w:rsidRPr="006C25BC" w:rsidRDefault="006C25BC" w:rsidP="006C25BC">
      <w:pPr>
        <w:pStyle w:val="Prrafodelista"/>
        <w:tabs>
          <w:tab w:val="left" w:pos="0"/>
        </w:tabs>
        <w:spacing w:line="360" w:lineRule="auto"/>
        <w:ind w:left="0" w:right="49"/>
        <w:jc w:val="both"/>
        <w:rPr>
          <w:rFonts w:ascii="Palatino Linotype" w:hAnsi="Palatino Linotype" w:cs="Arial"/>
        </w:rPr>
      </w:pPr>
    </w:p>
    <w:p w14:paraId="780774C5" w14:textId="77777777" w:rsidR="006E4045" w:rsidRPr="006C25BC" w:rsidRDefault="006E4045" w:rsidP="006C25BC">
      <w:pPr>
        <w:pStyle w:val="Ttulo1"/>
        <w:spacing w:line="360" w:lineRule="auto"/>
        <w:rPr>
          <w:b/>
          <w:color w:val="000000" w:themeColor="text1"/>
          <w:szCs w:val="24"/>
        </w:rPr>
      </w:pPr>
      <w:bookmarkStart w:id="40" w:name="_Toc503862490"/>
      <w:bookmarkStart w:id="41" w:name="_Toc509403241"/>
      <w:bookmarkStart w:id="42" w:name="_Toc514261332"/>
      <w:bookmarkStart w:id="43" w:name="_Toc528777353"/>
      <w:bookmarkStart w:id="44" w:name="_Toc8225598"/>
      <w:r w:rsidRPr="006C25BC">
        <w:rPr>
          <w:b/>
          <w:color w:val="000000" w:themeColor="text1"/>
          <w:szCs w:val="24"/>
        </w:rPr>
        <w:t>TERCERO. De previo y especial pronunciamiento.</w:t>
      </w:r>
      <w:bookmarkEnd w:id="40"/>
      <w:bookmarkEnd w:id="41"/>
      <w:bookmarkEnd w:id="42"/>
      <w:bookmarkEnd w:id="43"/>
      <w:bookmarkEnd w:id="44"/>
    </w:p>
    <w:p w14:paraId="5117AFFD" w14:textId="77777777" w:rsidR="006E4045" w:rsidRPr="006C25BC" w:rsidRDefault="006E4045" w:rsidP="006C25BC">
      <w:pPr>
        <w:spacing w:line="360" w:lineRule="auto"/>
        <w:rPr>
          <w:rFonts w:ascii="Palatino Linotype" w:hAnsi="Palatino Linotype"/>
          <w:lang w:val="es-MX" w:eastAsia="en-US"/>
        </w:rPr>
      </w:pPr>
    </w:p>
    <w:p w14:paraId="14C751A8" w14:textId="77777777" w:rsidR="006E4045" w:rsidRPr="006C25BC" w:rsidRDefault="006E4045" w:rsidP="006C25BC">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222222"/>
          <w:lang w:val="es-ES" w:eastAsia="es-MX"/>
        </w:rPr>
      </w:pPr>
      <w:r w:rsidRPr="006C25BC">
        <w:rPr>
          <w:rFonts w:ascii="Palatino Linotype" w:eastAsia="Calibri" w:hAnsi="Palatino Linotype" w:cs="Arial"/>
        </w:rPr>
        <w:t>Previo</w:t>
      </w:r>
      <w:r w:rsidRPr="006C25BC">
        <w:rPr>
          <w:rFonts w:ascii="Palatino Linotype" w:eastAsia="Times New Roman" w:hAnsi="Palatino Linotype" w:cs="Arial"/>
          <w:lang w:val="es-ES"/>
        </w:rPr>
        <w:t xml:space="preserve"> al ingreso de la </w:t>
      </w:r>
      <w:r w:rsidRPr="006C25BC">
        <w:rPr>
          <w:rFonts w:ascii="Palatino Linotype" w:eastAsia="Times New Roman" w:hAnsi="Palatino Linotype" w:cs="Arial"/>
          <w:i/>
          <w:lang w:val="es-ES"/>
        </w:rPr>
        <w:t>Litis</w:t>
      </w:r>
      <w:r w:rsidRPr="006C25BC">
        <w:rPr>
          <w:rFonts w:ascii="Palatino Linotype" w:eastAsia="Times New Roman" w:hAnsi="Palatino Linotype" w:cs="Arial"/>
          <w:lang w:val="es-ES"/>
        </w:rPr>
        <w:t>, es menester señalar en un primer momento</w:t>
      </w:r>
      <w:r w:rsidRPr="006C25BC">
        <w:rPr>
          <w:rFonts w:ascii="Palatino Linotype" w:eastAsia="Times New Roman" w:hAnsi="Palatino Linotype" w:cs="Arial"/>
          <w:color w:val="222222"/>
          <w:lang w:val="es-ES" w:eastAsia="es-MX"/>
        </w:rPr>
        <w:t xml:space="preserve"> el </w:t>
      </w:r>
      <w:r w:rsidRPr="006C25BC">
        <w:rPr>
          <w:rFonts w:ascii="Palatino Linotype" w:eastAsia="Times New Roman" w:hAnsi="Palatino Linotype" w:cs="Arial"/>
          <w:b/>
          <w:bCs/>
          <w:color w:val="222222"/>
          <w:lang w:val="es-ES" w:eastAsia="es-MX"/>
        </w:rPr>
        <w:t>SUJETO OBLIGADO</w:t>
      </w:r>
      <w:r w:rsidRPr="006C25BC">
        <w:rPr>
          <w:rFonts w:ascii="Palatino Linotype" w:eastAsia="Times New Roman" w:hAnsi="Palatino Linotype" w:cs="Arial"/>
          <w:color w:val="222222"/>
          <w:lang w:val="es-ES" w:eastAsia="es-MX"/>
        </w:rPr>
        <w:t> solicitó una prórroga que resulta</w:t>
      </w:r>
      <w:r w:rsidRPr="006C25BC">
        <w:rPr>
          <w:rFonts w:ascii="Palatino Linotype" w:eastAsia="Times New Roman" w:hAnsi="Palatino Linotype" w:cs="Arial"/>
          <w:b/>
          <w:i/>
          <w:color w:val="222222"/>
          <w:lang w:val="es-ES" w:eastAsia="es-MX"/>
        </w:rPr>
        <w:t xml:space="preserve"> </w:t>
      </w:r>
      <w:r w:rsidRPr="006C25BC">
        <w:rPr>
          <w:rFonts w:ascii="Palatino Linotype" w:eastAsia="Times New Roman" w:hAnsi="Palatino Linotype" w:cs="Arial"/>
          <w:b/>
          <w:color w:val="000000" w:themeColor="text1"/>
          <w:u w:val="single"/>
          <w:lang w:val="es-ES" w:eastAsia="es-MX"/>
        </w:rPr>
        <w:t>indebida</w:t>
      </w:r>
      <w:r w:rsidRPr="006C25BC">
        <w:rPr>
          <w:rFonts w:ascii="Palatino Linotype" w:eastAsia="Times New Roman" w:hAnsi="Palatino Linotype" w:cs="Arial"/>
          <w:color w:val="000000" w:themeColor="text1"/>
          <w:lang w:val="es-ES" w:eastAsia="es-MX"/>
        </w:rPr>
        <w:t xml:space="preserve">, </w:t>
      </w:r>
      <w:r w:rsidRPr="006C25BC">
        <w:rPr>
          <w:rFonts w:ascii="Palatino Linotype" w:eastAsia="Times New Roman" w:hAnsi="Palatino Linotype" w:cs="Arial"/>
          <w:b/>
          <w:color w:val="000000" w:themeColor="text1"/>
          <w:u w:val="single"/>
          <w:lang w:val="es-ES" w:eastAsia="es-MX"/>
        </w:rPr>
        <w:t>infundada</w:t>
      </w:r>
      <w:r w:rsidRPr="006C25BC">
        <w:rPr>
          <w:rFonts w:ascii="Palatino Linotype" w:eastAsia="Times New Roman" w:hAnsi="Palatino Linotype" w:cs="Arial"/>
          <w:color w:val="000000" w:themeColor="text1"/>
          <w:lang w:val="es-ES" w:eastAsia="es-MX"/>
        </w:rPr>
        <w:t xml:space="preserve"> </w:t>
      </w:r>
      <w:r w:rsidRPr="006C25BC">
        <w:rPr>
          <w:rFonts w:ascii="Palatino Linotype" w:eastAsia="Times New Roman" w:hAnsi="Palatino Linotype" w:cs="Arial"/>
          <w:color w:val="222222"/>
          <w:lang w:val="es-ES" w:eastAsia="es-MX"/>
        </w:rPr>
        <w:t xml:space="preserve">y con falta de </w:t>
      </w:r>
      <w:r w:rsidRPr="006C25BC">
        <w:rPr>
          <w:rFonts w:ascii="Palatino Linotype" w:eastAsia="Times New Roman" w:hAnsi="Palatino Linotype" w:cs="Arial"/>
          <w:b/>
          <w:color w:val="222222"/>
          <w:u w:val="single"/>
          <w:lang w:val="es-ES" w:eastAsia="es-MX"/>
        </w:rPr>
        <w:t>motivación</w:t>
      </w:r>
      <w:r w:rsidRPr="006C25BC">
        <w:rPr>
          <w:rFonts w:ascii="Palatino Linotype" w:eastAsia="Times New Roman" w:hAnsi="Palatino Linotype" w:cs="Arial"/>
          <w:color w:val="222222"/>
          <w:lang w:val="es-ES" w:eastAsia="es-MX"/>
        </w:rPr>
        <w:t>, que si bien, fue otorgada, carece de toda validez, toda vez que el artículo 163 de la ley de la materia señala lo siguiente:</w:t>
      </w:r>
    </w:p>
    <w:p w14:paraId="3D945E37" w14:textId="77777777" w:rsidR="006E4045" w:rsidRPr="006C25BC" w:rsidRDefault="006E4045" w:rsidP="006C25BC">
      <w:pPr>
        <w:pStyle w:val="Prrafodelista"/>
        <w:shd w:val="clear" w:color="auto" w:fill="FFFFFF"/>
        <w:spacing w:before="120" w:after="120" w:line="360" w:lineRule="auto"/>
        <w:ind w:left="426" w:right="49" w:hanging="426"/>
        <w:jc w:val="both"/>
        <w:rPr>
          <w:rFonts w:ascii="Palatino Linotype" w:eastAsia="Times New Roman" w:hAnsi="Palatino Linotype" w:cs="Arial"/>
          <w:color w:val="222222"/>
          <w:lang w:eastAsia="es-MX"/>
        </w:rPr>
      </w:pPr>
    </w:p>
    <w:p w14:paraId="7FEF490E" w14:textId="77777777" w:rsidR="006E4045" w:rsidRPr="006C25BC" w:rsidRDefault="006E4045" w:rsidP="006C25BC">
      <w:pPr>
        <w:pStyle w:val="Prrafodelista"/>
        <w:shd w:val="clear" w:color="auto" w:fill="FFFFFF"/>
        <w:spacing w:line="360" w:lineRule="auto"/>
        <w:ind w:left="993" w:right="616"/>
        <w:jc w:val="both"/>
        <w:rPr>
          <w:rFonts w:ascii="Palatino Linotype" w:eastAsia="Times New Roman" w:hAnsi="Palatino Linotype" w:cs="Arial"/>
          <w:color w:val="222222"/>
          <w:lang w:eastAsia="es-MX"/>
        </w:rPr>
      </w:pPr>
      <w:r w:rsidRPr="006C25BC">
        <w:rPr>
          <w:rFonts w:ascii="Palatino Linotype" w:eastAsia="Times New Roman" w:hAnsi="Palatino Linotype" w:cs="Arial"/>
          <w:b/>
          <w:bCs/>
          <w:i/>
          <w:iCs/>
          <w:color w:val="222222"/>
          <w:lang w:eastAsia="es-MX"/>
        </w:rPr>
        <w:lastRenderedPageBreak/>
        <w:t>Artículo 163. </w:t>
      </w:r>
      <w:r w:rsidRPr="006C25BC">
        <w:rPr>
          <w:rFonts w:ascii="Palatino Linotype" w:eastAsia="Times New Roman" w:hAnsi="Palatino Linotype" w:cs="Arial"/>
          <w:i/>
          <w:iCs/>
          <w:color w:val="222222"/>
          <w:lang w:eastAsia="es-MX"/>
        </w:rPr>
        <w:t>La Unidad de Transparencia deberá notificar la respuesta a la solicitud al interesado en el menor tiempo posible, que no podrá exceder de quince días hábiles, contados a partir del día siguiente a la presentación de aquélla.</w:t>
      </w:r>
    </w:p>
    <w:p w14:paraId="19D29F91" w14:textId="77777777" w:rsidR="006E4045" w:rsidRPr="006C25BC" w:rsidRDefault="006E4045" w:rsidP="006C25BC">
      <w:pPr>
        <w:pStyle w:val="Prrafodelista"/>
        <w:shd w:val="clear" w:color="auto" w:fill="FFFFFF"/>
        <w:spacing w:line="360" w:lineRule="auto"/>
        <w:ind w:left="993" w:right="616"/>
        <w:jc w:val="both"/>
        <w:rPr>
          <w:rFonts w:ascii="Palatino Linotype" w:eastAsia="Times New Roman" w:hAnsi="Palatino Linotype" w:cs="Arial"/>
          <w:i/>
          <w:iCs/>
          <w:color w:val="222222"/>
          <w:lang w:eastAsia="es-MX"/>
        </w:rPr>
      </w:pPr>
      <w:r w:rsidRPr="006C25BC">
        <w:rPr>
          <w:rFonts w:ascii="Palatino Linotype" w:eastAsia="Times New Roman" w:hAnsi="Palatino Linotype" w:cs="Arial"/>
          <w:i/>
          <w:iCs/>
          <w:color w:val="222222"/>
          <w:lang w:eastAsia="es-MX"/>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40402C5B" w14:textId="77777777" w:rsidR="006E4045" w:rsidRPr="006C25BC" w:rsidRDefault="006E4045" w:rsidP="006C25BC">
      <w:pPr>
        <w:pStyle w:val="Prrafodelista"/>
        <w:shd w:val="clear" w:color="auto" w:fill="FFFFFF"/>
        <w:spacing w:line="360" w:lineRule="auto"/>
        <w:ind w:left="426" w:right="616" w:hanging="426"/>
        <w:jc w:val="both"/>
        <w:rPr>
          <w:rFonts w:ascii="Palatino Linotype" w:eastAsia="Times New Roman" w:hAnsi="Palatino Linotype" w:cs="Arial"/>
          <w:color w:val="222222"/>
          <w:lang w:eastAsia="es-MX"/>
        </w:rPr>
      </w:pPr>
    </w:p>
    <w:p w14:paraId="78F27F1D" w14:textId="77777777" w:rsidR="006E4045" w:rsidRPr="006C25BC" w:rsidRDefault="006E4045" w:rsidP="006C25BC">
      <w:pPr>
        <w:pStyle w:val="Prrafodelista"/>
        <w:numPr>
          <w:ilvl w:val="0"/>
          <w:numId w:val="1"/>
        </w:numPr>
        <w:tabs>
          <w:tab w:val="left" w:pos="0"/>
        </w:tabs>
        <w:spacing w:line="360" w:lineRule="auto"/>
        <w:ind w:left="0" w:right="49" w:firstLine="0"/>
        <w:jc w:val="both"/>
        <w:rPr>
          <w:rFonts w:ascii="Palatino Linotype" w:eastAsia="Times New Roman" w:hAnsi="Palatino Linotype" w:cs="Arial"/>
          <w:b/>
          <w:bCs/>
          <w:color w:val="222222"/>
          <w:lang w:val="es-ES" w:eastAsia="es-MX"/>
        </w:rPr>
      </w:pPr>
      <w:r w:rsidRPr="006C25BC">
        <w:rPr>
          <w:rFonts w:ascii="Palatino Linotype" w:eastAsia="Times New Roman" w:hAnsi="Palatino Linotype" w:cs="Arial"/>
          <w:color w:val="222222"/>
          <w:lang w:val="es-ES" w:eastAsia="es-MX"/>
        </w:rPr>
        <w:t>Solo en aquellos casos excepcionales el </w:t>
      </w:r>
      <w:r w:rsidRPr="006C25BC">
        <w:rPr>
          <w:rFonts w:ascii="Palatino Linotype" w:eastAsia="Times New Roman" w:hAnsi="Palatino Linotype" w:cs="Arial"/>
          <w:b/>
          <w:bCs/>
          <w:color w:val="222222"/>
          <w:lang w:val="es-ES" w:eastAsia="es-MX"/>
        </w:rPr>
        <w:t xml:space="preserve">SUJETO OBLIGADO </w:t>
      </w:r>
      <w:r w:rsidRPr="006C25BC">
        <w:rPr>
          <w:rFonts w:ascii="Palatino Linotype" w:eastAsia="Times New Roman" w:hAnsi="Palatino Linotype" w:cs="Arial"/>
          <w:color w:val="222222"/>
          <w:lang w:val="es-ES" w:eastAsia="es-MX"/>
        </w:rPr>
        <w:t>podrá solicitar se amplíe el termino de quince días para proporcionar respuesta a cualquier solicitud de información, plazo que podrá ser prorrogado por otros siete días más, siempre y cuando medien razones que justifiquen la ampliación, las cuales deberán estar fundadas y motivadas,  mismas que deberán ser aprobadas por los integrantes de su comité de transparencia mediante la emisión de una resolución que deberá notificarse al solicitante. Situación que en el caso concreto, no ocurrió.</w:t>
      </w:r>
    </w:p>
    <w:p w14:paraId="0A03767F" w14:textId="77777777" w:rsidR="006E4045" w:rsidRPr="006C25BC" w:rsidRDefault="006E4045" w:rsidP="006C25BC">
      <w:pPr>
        <w:pStyle w:val="Prrafodelista"/>
        <w:shd w:val="clear" w:color="auto" w:fill="FFFFFF"/>
        <w:spacing w:before="120" w:after="120" w:line="360" w:lineRule="auto"/>
        <w:ind w:left="426" w:right="51"/>
        <w:jc w:val="both"/>
        <w:rPr>
          <w:rFonts w:ascii="Palatino Linotype" w:eastAsia="Times New Roman" w:hAnsi="Palatino Linotype" w:cs="Arial"/>
          <w:b/>
          <w:bCs/>
          <w:color w:val="222222"/>
          <w:lang w:val="es-ES" w:eastAsia="es-MX"/>
        </w:rPr>
      </w:pPr>
    </w:p>
    <w:p w14:paraId="41E59C76" w14:textId="77777777" w:rsidR="006E4045" w:rsidRPr="006C25BC" w:rsidRDefault="006E4045" w:rsidP="006C25BC">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222222"/>
          <w:lang w:eastAsia="es-MX"/>
        </w:rPr>
      </w:pPr>
      <w:r w:rsidRPr="006C25BC">
        <w:rPr>
          <w:rFonts w:ascii="Palatino Linotype" w:eastAsia="Times New Roman" w:hAnsi="Palatino Linotype" w:cs="Arial"/>
          <w:color w:val="222222"/>
          <w:lang w:val="es-ES" w:eastAsia="es-MX"/>
        </w:rPr>
        <w:lastRenderedPageBreak/>
        <w:t>Lo anterior implica una alta responsabilidad, toda vez que dicha prórroga deberá recaer en un documento, debidamente validado y firmado por los integrantes del comité, lo cual evidentemente no ocurrió en el presente asunto, toda vez que el titular de la unidad de información, actuando en forma individual requirió la prórroga, sin que existiera de por medio razones fundadas y motivadas, mucho menos existió un documento emitido por el comité de transparencia, violentando lo dispuesto en el artículo 163 de la Ley de Transparencia y Acceso a la Información Pública del Estado de México y Municipios</w:t>
      </w:r>
      <w:r w:rsidRPr="006C25BC">
        <w:rPr>
          <w:rFonts w:ascii="Palatino Linotype" w:eastAsia="Times New Roman" w:hAnsi="Palatino Linotype" w:cs="Arial"/>
          <w:i/>
          <w:iCs/>
          <w:color w:val="222222"/>
          <w:lang w:val="es-ES" w:eastAsia="es-MX"/>
        </w:rPr>
        <w:t>.</w:t>
      </w:r>
    </w:p>
    <w:p w14:paraId="0859FF0C" w14:textId="77777777" w:rsidR="00FA11DB" w:rsidRPr="006C25BC" w:rsidRDefault="00FA11DB" w:rsidP="006C25BC">
      <w:pPr>
        <w:pStyle w:val="Prrafodelista"/>
        <w:spacing w:line="360" w:lineRule="auto"/>
        <w:rPr>
          <w:rFonts w:ascii="Palatino Linotype" w:eastAsia="Times New Roman" w:hAnsi="Palatino Linotype" w:cs="Arial"/>
          <w:color w:val="222222"/>
          <w:lang w:eastAsia="es-MX"/>
        </w:rPr>
      </w:pPr>
    </w:p>
    <w:p w14:paraId="7D7EE667" w14:textId="58987ED6" w:rsidR="00FA11DB" w:rsidRPr="006C25BC" w:rsidRDefault="00FA11DB" w:rsidP="006C25BC">
      <w:pPr>
        <w:pStyle w:val="Ttulo1"/>
        <w:numPr>
          <w:ilvl w:val="0"/>
          <w:numId w:val="21"/>
        </w:numPr>
        <w:spacing w:line="360" w:lineRule="auto"/>
        <w:rPr>
          <w:b/>
          <w:szCs w:val="24"/>
        </w:rPr>
      </w:pPr>
      <w:bookmarkStart w:id="45" w:name="_Toc8225599"/>
      <w:r w:rsidRPr="006C25BC">
        <w:rPr>
          <w:b/>
          <w:szCs w:val="24"/>
        </w:rPr>
        <w:t>Del derecho de petición</w:t>
      </w:r>
      <w:bookmarkEnd w:id="45"/>
    </w:p>
    <w:p w14:paraId="4EEBD236" w14:textId="77777777" w:rsidR="00FA11DB" w:rsidRPr="006C25BC" w:rsidRDefault="00FA11DB" w:rsidP="006C25BC">
      <w:pPr>
        <w:spacing w:line="360" w:lineRule="auto"/>
        <w:rPr>
          <w:rFonts w:ascii="Palatino Linotype" w:eastAsia="Times New Roman" w:hAnsi="Palatino Linotype" w:cs="Arial"/>
          <w:color w:val="222222"/>
          <w:lang w:eastAsia="es-MX"/>
        </w:rPr>
      </w:pPr>
    </w:p>
    <w:p w14:paraId="3D447810" w14:textId="073E0110" w:rsidR="00FA11DB" w:rsidRPr="006C25BC" w:rsidRDefault="00FA11DB" w:rsidP="006C25BC">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222222"/>
          <w:lang w:eastAsia="es-MX"/>
        </w:rPr>
      </w:pPr>
      <w:r w:rsidRPr="006C25BC">
        <w:rPr>
          <w:rFonts w:ascii="Palatino Linotype" w:eastAsia="Times New Roman" w:hAnsi="Palatino Linotype" w:cs="Arial"/>
          <w:color w:val="222222"/>
          <w:lang w:eastAsia="es-MX"/>
        </w:rPr>
        <w:t>Por otro lado, señalar que en las solicitudes de información no se refirió explícitamente el soporte documental al que se desea</w:t>
      </w:r>
      <w:r w:rsidR="00193318" w:rsidRPr="006C25BC">
        <w:rPr>
          <w:rFonts w:ascii="Palatino Linotype" w:eastAsia="Times New Roman" w:hAnsi="Palatino Linotype" w:cs="Arial"/>
          <w:color w:val="222222"/>
          <w:lang w:eastAsia="es-MX"/>
        </w:rPr>
        <w:t>ba</w:t>
      </w:r>
      <w:r w:rsidRPr="006C25BC">
        <w:rPr>
          <w:rFonts w:ascii="Palatino Linotype" w:eastAsia="Times New Roman" w:hAnsi="Palatino Linotype" w:cs="Arial"/>
          <w:color w:val="222222"/>
          <w:lang w:eastAsia="es-MX"/>
        </w:rPr>
        <w:t xml:space="preserve"> tener acceso, sino que</w:t>
      </w:r>
      <w:r w:rsidR="00193318" w:rsidRPr="006C25BC">
        <w:rPr>
          <w:rFonts w:ascii="Palatino Linotype" w:eastAsia="Times New Roman" w:hAnsi="Palatino Linotype" w:cs="Arial"/>
          <w:color w:val="222222"/>
          <w:lang w:eastAsia="es-MX"/>
        </w:rPr>
        <w:t xml:space="preserve"> se indicó</w:t>
      </w:r>
      <w:r w:rsidRPr="006C25BC">
        <w:rPr>
          <w:rFonts w:ascii="Palatino Linotype" w:eastAsia="Times New Roman" w:hAnsi="Palatino Linotype" w:cs="Arial"/>
          <w:color w:val="222222"/>
          <w:lang w:eastAsia="es-MX"/>
        </w:rPr>
        <w:t xml:space="preserve"> </w:t>
      </w:r>
      <w:r w:rsidRPr="006C25BC">
        <w:rPr>
          <w:rFonts w:ascii="Palatino Linotype" w:eastAsia="Times New Roman" w:hAnsi="Palatino Linotype" w:cs="Arial"/>
          <w:i/>
          <w:color w:val="222222"/>
          <w:lang w:eastAsia="es-MX"/>
        </w:rPr>
        <w:t>"SOLICITO SE ME INFORME..."</w:t>
      </w:r>
      <w:r w:rsidRPr="006C25BC">
        <w:rPr>
          <w:rFonts w:ascii="Palatino Linotype" w:eastAsia="Times New Roman" w:hAnsi="Palatino Linotype" w:cs="Arial"/>
          <w:color w:val="222222"/>
          <w:lang w:eastAsia="es-MX"/>
        </w:rPr>
        <w:t xml:space="preserve">; </w:t>
      </w:r>
      <w:r w:rsidRPr="006C25BC">
        <w:rPr>
          <w:rFonts w:ascii="Palatino Linotype" w:eastAsia="Times New Roman" w:hAnsi="Palatino Linotype" w:cs="Arial"/>
          <w:i/>
          <w:color w:val="222222"/>
          <w:lang w:eastAsia="es-MX"/>
        </w:rPr>
        <w:t>"SI</w:t>
      </w:r>
      <w:r w:rsidR="00193318" w:rsidRPr="006C25BC">
        <w:rPr>
          <w:rFonts w:ascii="Palatino Linotype" w:eastAsia="Times New Roman" w:hAnsi="Palatino Linotype" w:cs="Arial"/>
          <w:i/>
          <w:color w:val="222222"/>
          <w:lang w:eastAsia="es-MX"/>
        </w:rPr>
        <w:t xml:space="preserve"> EL VERIFICENTRO CONTESTO ..."</w:t>
      </w:r>
      <w:r w:rsidR="00193318" w:rsidRPr="006C25BC">
        <w:rPr>
          <w:rFonts w:ascii="Palatino Linotype" w:eastAsia="Times New Roman" w:hAnsi="Palatino Linotype" w:cs="Arial"/>
          <w:color w:val="222222"/>
          <w:lang w:eastAsia="es-MX"/>
        </w:rPr>
        <w:t xml:space="preserve"> (Sic).</w:t>
      </w:r>
    </w:p>
    <w:p w14:paraId="70BB6CEB" w14:textId="77777777" w:rsidR="00193318" w:rsidRPr="006C25BC" w:rsidRDefault="00193318" w:rsidP="006C25BC">
      <w:pPr>
        <w:pStyle w:val="Prrafodelista"/>
        <w:tabs>
          <w:tab w:val="left" w:pos="0"/>
        </w:tabs>
        <w:spacing w:line="360" w:lineRule="auto"/>
        <w:ind w:left="0" w:right="49"/>
        <w:jc w:val="both"/>
        <w:rPr>
          <w:rFonts w:ascii="Palatino Linotype" w:eastAsia="Times New Roman" w:hAnsi="Palatino Linotype" w:cs="Arial"/>
          <w:color w:val="222222"/>
          <w:lang w:eastAsia="es-MX"/>
        </w:rPr>
      </w:pPr>
    </w:p>
    <w:p w14:paraId="614E76B8" w14:textId="7F706605" w:rsidR="00193318" w:rsidRPr="006C25BC" w:rsidRDefault="00193318" w:rsidP="006C25BC">
      <w:pPr>
        <w:pStyle w:val="Prrafodelista"/>
        <w:numPr>
          <w:ilvl w:val="0"/>
          <w:numId w:val="1"/>
        </w:numPr>
        <w:tabs>
          <w:tab w:val="left" w:pos="0"/>
        </w:tabs>
        <w:spacing w:line="360" w:lineRule="auto"/>
        <w:ind w:left="0" w:right="49" w:firstLine="0"/>
        <w:jc w:val="both"/>
        <w:rPr>
          <w:rFonts w:ascii="Palatino Linotype" w:hAnsi="Palatino Linotype"/>
        </w:rPr>
      </w:pPr>
      <w:r w:rsidRPr="006C25BC">
        <w:rPr>
          <w:rFonts w:ascii="Palatino Linotype" w:eastAsia="MS Mincho" w:hAnsi="Palatino Linotype" w:cs="Times New Roman"/>
          <w:color w:val="000000"/>
        </w:rPr>
        <w:t>Se considera necesario traer a contexto las expresiones desarrolladas en la solicitud de información donde</w:t>
      </w:r>
      <w:r w:rsidRPr="006C25BC">
        <w:rPr>
          <w:rFonts w:ascii="Palatino Linotype" w:hAnsi="Palatino Linotype" w:cs="Arial"/>
          <w:color w:val="000000" w:themeColor="text1"/>
        </w:rPr>
        <w:t xml:space="preserve"> el particular formulo sus requerimientos pretendiendo que el </w:t>
      </w:r>
      <w:r w:rsidRPr="006C25BC">
        <w:rPr>
          <w:rFonts w:ascii="Palatino Linotype" w:hAnsi="Palatino Linotype" w:cs="Arial"/>
          <w:b/>
          <w:color w:val="000000" w:themeColor="text1"/>
        </w:rPr>
        <w:t>SUJETO OBLIGADO</w:t>
      </w:r>
      <w:r w:rsidRPr="006C25BC">
        <w:rPr>
          <w:rFonts w:ascii="Palatino Linotype" w:hAnsi="Palatino Linotype" w:cs="Arial"/>
          <w:color w:val="000000" w:themeColor="text1"/>
        </w:rPr>
        <w:t xml:space="preserve"> se pronuncie realizando un informe; es decir, está intentando que el </w:t>
      </w:r>
      <w:r w:rsidRPr="006C25BC">
        <w:rPr>
          <w:rFonts w:ascii="Palatino Linotype" w:hAnsi="Palatino Linotype" w:cs="Arial"/>
          <w:b/>
          <w:color w:val="000000" w:themeColor="text1"/>
        </w:rPr>
        <w:t>SUJETO OBLIGADO</w:t>
      </w:r>
      <w:r w:rsidRPr="006C25BC">
        <w:rPr>
          <w:rFonts w:ascii="Palatino Linotype" w:hAnsi="Palatino Linotype" w:cs="Arial"/>
          <w:color w:val="000000" w:themeColor="text1"/>
        </w:rPr>
        <w:t xml:space="preserve"> conteste preguntas y </w:t>
      </w:r>
      <w:r w:rsidRPr="006C25BC">
        <w:rPr>
          <w:rFonts w:ascii="Palatino Linotype" w:hAnsi="Palatino Linotype" w:cs="Arial"/>
          <w:color w:val="000000" w:themeColor="text1"/>
        </w:rPr>
        <w:lastRenderedPageBreak/>
        <w:t xml:space="preserve">cuestionamientos incluso que procese la información conforme a sus intereses, situación que podría suponer </w:t>
      </w:r>
      <w:r w:rsidRPr="006C25BC">
        <w:rPr>
          <w:rFonts w:ascii="Palatino Linotype" w:hAnsi="Palatino Linotype"/>
        </w:rPr>
        <w:t>que se esta en presencia del ejercicio del derecho de petición.</w:t>
      </w:r>
    </w:p>
    <w:p w14:paraId="1A2D5AB8" w14:textId="77777777" w:rsidR="00193318" w:rsidRPr="006C25BC" w:rsidRDefault="00193318" w:rsidP="006C25BC">
      <w:pPr>
        <w:pStyle w:val="Prrafodelista"/>
        <w:tabs>
          <w:tab w:val="left" w:pos="0"/>
        </w:tabs>
        <w:spacing w:line="360" w:lineRule="auto"/>
        <w:ind w:left="0" w:right="49"/>
        <w:jc w:val="both"/>
        <w:rPr>
          <w:rFonts w:ascii="Palatino Linotype" w:hAnsi="Palatino Linotype"/>
        </w:rPr>
      </w:pPr>
    </w:p>
    <w:p w14:paraId="58FE1192" w14:textId="1D31921E" w:rsidR="00193318" w:rsidRPr="006C25BC" w:rsidRDefault="00193318" w:rsidP="006C25BC">
      <w:pPr>
        <w:pStyle w:val="Prrafodelista"/>
        <w:numPr>
          <w:ilvl w:val="0"/>
          <w:numId w:val="1"/>
        </w:numPr>
        <w:spacing w:before="240" w:after="240" w:line="360" w:lineRule="auto"/>
        <w:ind w:left="0" w:firstLine="0"/>
        <w:jc w:val="both"/>
        <w:rPr>
          <w:rFonts w:ascii="Palatino Linotype" w:hAnsi="Palatino Linotype"/>
          <w:color w:val="000000"/>
        </w:rPr>
      </w:pPr>
      <w:r w:rsidRPr="006C25BC">
        <w:rPr>
          <w:rFonts w:ascii="Palatino Linotype" w:eastAsia="MS Mincho" w:hAnsi="Palatino Linotype" w:cs="Times New Roman"/>
          <w:color w:val="000000"/>
        </w:rPr>
        <w:t>Al respecto, debe señalarse</w:t>
      </w:r>
      <w:r w:rsidRPr="006C25BC">
        <w:rPr>
          <w:rFonts w:ascii="Palatino Linotype" w:hAnsi="Palatino Linotype"/>
          <w:i/>
          <w:color w:val="000000"/>
        </w:rPr>
        <w:t xml:space="preserve">, </w:t>
      </w:r>
      <w:r w:rsidRPr="006C25BC">
        <w:rPr>
          <w:rFonts w:ascii="Palatino Linotype" w:hAnsi="Palatino Linotype"/>
          <w:color w:val="000000"/>
        </w:rPr>
        <w:t>que el planteamiento construido por el particular eventualmente pudiera no</w:t>
      </w:r>
      <w:r w:rsidRPr="006C25BC">
        <w:rPr>
          <w:rFonts w:ascii="Palatino Linotype" w:hAnsi="Palatino Linotype" w:cs="Arial"/>
        </w:rPr>
        <w:t xml:space="preserve"> constituir un derecho de acceso a la información pública, porque se tratan de interrogantes y declaraciones que probablemente no se colman con la entrega de documentos con ese grado de detalle, situación que conlleva a aseverar que se está en presencia del ejercicio del </w:t>
      </w:r>
      <w:r w:rsidRPr="006C25BC">
        <w:rPr>
          <w:rFonts w:ascii="Palatino Linotype" w:hAnsi="Palatino Linotype" w:cs="Arial"/>
          <w:b/>
          <w:u w:val="single"/>
        </w:rPr>
        <w:t>DERECHO DE PETICIÓN</w:t>
      </w:r>
      <w:r w:rsidRPr="006C25BC">
        <w:rPr>
          <w:rFonts w:ascii="Palatino Linotype" w:hAnsi="Palatino Linotype" w:cs="Arial"/>
        </w:rPr>
        <w:t>.</w:t>
      </w:r>
    </w:p>
    <w:p w14:paraId="25F4E7E1" w14:textId="77777777" w:rsidR="00193318" w:rsidRPr="006C25BC" w:rsidRDefault="00193318" w:rsidP="006C25BC">
      <w:pPr>
        <w:pStyle w:val="Prrafodelista"/>
        <w:spacing w:line="360" w:lineRule="auto"/>
        <w:ind w:left="0"/>
        <w:jc w:val="both"/>
        <w:rPr>
          <w:rFonts w:ascii="Palatino Linotype" w:hAnsi="Palatino Linotype"/>
          <w:color w:val="000000"/>
        </w:rPr>
      </w:pPr>
    </w:p>
    <w:p w14:paraId="3F707469" w14:textId="77777777" w:rsidR="00193318" w:rsidRPr="006C25BC" w:rsidRDefault="00193318" w:rsidP="006C25BC">
      <w:pPr>
        <w:pStyle w:val="Prrafodelista"/>
        <w:numPr>
          <w:ilvl w:val="0"/>
          <w:numId w:val="1"/>
        </w:numPr>
        <w:spacing w:before="240" w:after="360" w:line="360" w:lineRule="auto"/>
        <w:ind w:left="0" w:firstLine="0"/>
        <w:jc w:val="both"/>
        <w:rPr>
          <w:rFonts w:ascii="Palatino Linotype" w:hAnsi="Palatino Linotype" w:cs="Arial"/>
        </w:rPr>
      </w:pPr>
      <w:r w:rsidRPr="006C25BC">
        <w:rPr>
          <w:rFonts w:ascii="Palatino Linotype" w:hAnsi="Palatino Linotype" w:cs="Arial"/>
        </w:rPr>
        <w:t xml:space="preserve">Por lo que la entrega de una razón o un razonamiento por parte del Sujeto Obligado no es algo que la ley establezca como atribución, derecho, o facultad; pues ello implicaría un juicio de valor referente a </w:t>
      </w:r>
      <w:r w:rsidRPr="006C25BC">
        <w:rPr>
          <w:rFonts w:ascii="Palatino Linotype" w:hAnsi="Palatino Linotype" w:cs="Arial"/>
          <w:b/>
          <w:u w:val="single"/>
        </w:rPr>
        <w:t>un cuestionamiento</w:t>
      </w:r>
      <w:r w:rsidRPr="006C25BC">
        <w:rPr>
          <w:rFonts w:ascii="Palatino Linotype" w:hAnsi="Palatino Linotype" w:cs="Arial"/>
        </w:rPr>
        <w:t xml:space="preserve"> realizado, los cuales, </w:t>
      </w:r>
      <w:r w:rsidRPr="006C25BC">
        <w:rPr>
          <w:rFonts w:ascii="Palatino Linotype" w:hAnsi="Palatino Linotype" w:cs="Arial"/>
          <w:b/>
          <w:u w:val="single"/>
        </w:rPr>
        <w:t>al constituir interrogantes</w:t>
      </w:r>
      <w:r w:rsidRPr="006C25BC">
        <w:rPr>
          <w:rFonts w:ascii="Palatino Linotype" w:hAnsi="Palatino Linotype" w:cs="Arial"/>
        </w:rPr>
        <w:t xml:space="preserve">, </w:t>
      </w:r>
      <w:r w:rsidRPr="006C25BC">
        <w:rPr>
          <w:rFonts w:ascii="Palatino Linotype" w:hAnsi="Palatino Linotype" w:cs="Arial"/>
          <w:b/>
          <w:u w:val="single"/>
        </w:rPr>
        <w:t>inquietudes</w:t>
      </w:r>
      <w:r w:rsidRPr="006C25BC">
        <w:rPr>
          <w:rFonts w:ascii="Palatino Linotype" w:hAnsi="Palatino Linotype" w:cs="Arial"/>
        </w:rPr>
        <w:t xml:space="preserve"> y manifestaciones se satisfacen vía derecho de petición. </w:t>
      </w:r>
    </w:p>
    <w:p w14:paraId="582EB988" w14:textId="77777777" w:rsidR="00193318" w:rsidRPr="006C25BC" w:rsidRDefault="00193318" w:rsidP="006C25BC">
      <w:pPr>
        <w:pStyle w:val="Prrafodelista"/>
        <w:spacing w:after="240" w:line="360" w:lineRule="auto"/>
        <w:ind w:left="0"/>
        <w:jc w:val="both"/>
        <w:rPr>
          <w:rFonts w:ascii="Palatino Linotype" w:hAnsi="Palatino Linotype" w:cs="Arial"/>
        </w:rPr>
      </w:pPr>
    </w:p>
    <w:p w14:paraId="13908AFF" w14:textId="77777777" w:rsidR="00193318" w:rsidRPr="006C25BC" w:rsidRDefault="00193318" w:rsidP="006C25BC">
      <w:pPr>
        <w:pStyle w:val="Prrafodelista"/>
        <w:numPr>
          <w:ilvl w:val="0"/>
          <w:numId w:val="1"/>
        </w:numPr>
        <w:autoSpaceDE w:val="0"/>
        <w:autoSpaceDN w:val="0"/>
        <w:adjustRightInd w:val="0"/>
        <w:spacing w:after="240" w:line="360" w:lineRule="auto"/>
        <w:ind w:left="0" w:firstLine="0"/>
        <w:jc w:val="both"/>
        <w:rPr>
          <w:rFonts w:ascii="Palatino Linotype" w:hAnsi="Palatino Linotype" w:cs="Arial"/>
        </w:rPr>
      </w:pPr>
      <w:r w:rsidRPr="006C25BC">
        <w:rPr>
          <w:rFonts w:ascii="Palatino Linotype" w:hAnsi="Palatino Linotype" w:cs="Arial"/>
        </w:rPr>
        <w:t>Así, es transcendental dejar en claro lo que debe entenderse por derecho de petición y por derecho de acceso a la información pública, dado que los particulares eventualmente no son expertos en la materia.</w:t>
      </w:r>
    </w:p>
    <w:p w14:paraId="4F70B73B" w14:textId="77777777" w:rsidR="00DA56B7" w:rsidRPr="006C25BC" w:rsidRDefault="00DA56B7" w:rsidP="006C25BC">
      <w:pPr>
        <w:pStyle w:val="Prrafodelista"/>
        <w:spacing w:line="360" w:lineRule="auto"/>
        <w:rPr>
          <w:rFonts w:ascii="Palatino Linotype" w:hAnsi="Palatino Linotype" w:cs="Arial"/>
        </w:rPr>
      </w:pPr>
    </w:p>
    <w:p w14:paraId="174DDC4F" w14:textId="77777777" w:rsidR="00193318" w:rsidRPr="006C25BC" w:rsidRDefault="00193318" w:rsidP="006C25BC">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cs="Arial"/>
          <w:i/>
        </w:rPr>
      </w:pPr>
      <w:r w:rsidRPr="006C25BC">
        <w:rPr>
          <w:rFonts w:ascii="Palatino Linotype" w:hAnsi="Palatino Linotype" w:cs="Arial"/>
        </w:rPr>
        <w:lastRenderedPageBreak/>
        <w:t>Por lo que respecta a la definición de derecho de petición, el Maestro Ignacio Burgoa Orihuela refiere: “…</w:t>
      </w:r>
      <w:r w:rsidRPr="006C25BC">
        <w:rPr>
          <w:rFonts w:ascii="Palatino Linotype" w:hAnsi="Palatino Linotype" w:cs="Arial"/>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6C25BC">
        <w:rPr>
          <w:rStyle w:val="Refdenotaalpie"/>
          <w:rFonts w:ascii="Palatino Linotype" w:hAnsi="Palatino Linotype"/>
          <w:i/>
        </w:rPr>
        <w:t xml:space="preserve"> </w:t>
      </w:r>
      <w:r w:rsidRPr="006C25BC">
        <w:rPr>
          <w:rStyle w:val="Refdenotaalpie"/>
          <w:rFonts w:ascii="Palatino Linotype" w:hAnsi="Palatino Linotype"/>
          <w:i/>
        </w:rPr>
        <w:footnoteReference w:id="2"/>
      </w:r>
      <w:r w:rsidRPr="006C25BC">
        <w:rPr>
          <w:rFonts w:ascii="Palatino Linotype" w:hAnsi="Palatino Linotype"/>
          <w:i/>
        </w:rPr>
        <w:t>“</w:t>
      </w:r>
      <w:r w:rsidRPr="006C25BC">
        <w:rPr>
          <w:rFonts w:ascii="Palatino Linotype" w:hAnsi="Palatino Linotype" w:cs="Arial"/>
          <w:i/>
        </w:rPr>
        <w:t>.</w:t>
      </w:r>
    </w:p>
    <w:p w14:paraId="21097D38" w14:textId="77777777" w:rsidR="00193318" w:rsidRPr="006C25BC" w:rsidRDefault="00193318" w:rsidP="006C25BC">
      <w:pPr>
        <w:pStyle w:val="Prrafodelista"/>
        <w:spacing w:line="360" w:lineRule="auto"/>
        <w:rPr>
          <w:rFonts w:ascii="Palatino Linotype" w:hAnsi="Palatino Linotype" w:cs="Arial"/>
          <w:i/>
        </w:rPr>
      </w:pPr>
    </w:p>
    <w:p w14:paraId="0415A1DE" w14:textId="77777777" w:rsidR="00193318" w:rsidRPr="006C25BC" w:rsidRDefault="00193318" w:rsidP="006C25BC">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cs="Arial"/>
          <w:i/>
        </w:rPr>
      </w:pPr>
      <w:r w:rsidRPr="006C25BC">
        <w:rPr>
          <w:rFonts w:ascii="Palatino Linotype" w:hAnsi="Palatino Linotype" w:cs="Arial"/>
        </w:rPr>
        <w:t xml:space="preserve">Por su parte, David Cienfuegos Salgado, concibe al derecho de petición como </w:t>
      </w:r>
      <w:r w:rsidRPr="006C25BC">
        <w:rPr>
          <w:rFonts w:ascii="Palatino Linotype" w:hAnsi="Palatino Linotype" w:cs="Arial"/>
          <w:i/>
        </w:rPr>
        <w:t>“el derecho de toda persona a ser escuchado por quienes ejercen el poder público.</w:t>
      </w:r>
      <w:r w:rsidRPr="006C25BC">
        <w:rPr>
          <w:rStyle w:val="Refdenotaalpie"/>
          <w:rFonts w:ascii="Palatino Linotype" w:hAnsi="Palatino Linotype"/>
          <w:i/>
        </w:rPr>
        <w:t xml:space="preserve"> </w:t>
      </w:r>
      <w:r w:rsidRPr="006C25BC">
        <w:rPr>
          <w:rStyle w:val="Refdenotaalpie"/>
          <w:rFonts w:ascii="Palatino Linotype" w:hAnsi="Palatino Linotype"/>
          <w:i/>
        </w:rPr>
        <w:footnoteReference w:id="3"/>
      </w:r>
      <w:r w:rsidRPr="006C25BC">
        <w:rPr>
          <w:rFonts w:ascii="Palatino Linotype" w:hAnsi="Palatino Linotype" w:cs="Arial"/>
          <w:i/>
        </w:rPr>
        <w:t>” .</w:t>
      </w:r>
    </w:p>
    <w:p w14:paraId="4CEF70ED" w14:textId="77777777" w:rsidR="00193318" w:rsidRPr="006C25BC" w:rsidRDefault="00193318" w:rsidP="006C25BC">
      <w:pPr>
        <w:pStyle w:val="Prrafodelista"/>
        <w:autoSpaceDE w:val="0"/>
        <w:autoSpaceDN w:val="0"/>
        <w:adjustRightInd w:val="0"/>
        <w:spacing w:after="240" w:line="360" w:lineRule="auto"/>
        <w:ind w:left="0"/>
        <w:jc w:val="both"/>
        <w:rPr>
          <w:rFonts w:ascii="Palatino Linotype" w:hAnsi="Palatino Linotype" w:cs="Arial"/>
        </w:rPr>
      </w:pPr>
    </w:p>
    <w:p w14:paraId="18CC258B" w14:textId="77777777" w:rsidR="00193318" w:rsidRPr="006C25BC" w:rsidRDefault="00193318" w:rsidP="006C25BC">
      <w:pPr>
        <w:pStyle w:val="Prrafodelista"/>
        <w:numPr>
          <w:ilvl w:val="0"/>
          <w:numId w:val="1"/>
        </w:numPr>
        <w:spacing w:before="240" w:after="360" w:line="360" w:lineRule="auto"/>
        <w:ind w:left="0" w:firstLine="0"/>
        <w:jc w:val="both"/>
        <w:rPr>
          <w:rFonts w:ascii="Palatino Linotype" w:hAnsi="Palatino Linotype" w:cs="Arial"/>
          <w:i/>
        </w:rPr>
      </w:pPr>
      <w:r w:rsidRPr="006C25BC">
        <w:rPr>
          <w:rFonts w:ascii="Palatino Linotype" w:hAnsi="Palatino Linotype" w:cs="Arial"/>
        </w:rPr>
        <w:t xml:space="preserve">A este respecto, y para diferenciar el derecho de petición al derecho de acceso a la información, resulta conducente señalar que José Guadalupe Robles, conceptualiza el derecho a la información como </w:t>
      </w:r>
      <w:r w:rsidRPr="006C25BC">
        <w:rPr>
          <w:rFonts w:ascii="Palatino Linotype" w:hAnsi="Palatino Linotype" w:cs="Arial"/>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6C25BC">
        <w:rPr>
          <w:rStyle w:val="Refdenotaalpie"/>
          <w:rFonts w:ascii="Palatino Linotype" w:hAnsi="Palatino Linotype"/>
          <w:i/>
        </w:rPr>
        <w:t xml:space="preserve"> </w:t>
      </w:r>
      <w:r w:rsidRPr="006C25BC">
        <w:rPr>
          <w:rStyle w:val="Refdenotaalpie"/>
          <w:rFonts w:ascii="Palatino Linotype" w:hAnsi="Palatino Linotype"/>
          <w:i/>
        </w:rPr>
        <w:footnoteReference w:id="4"/>
      </w:r>
      <w:r w:rsidRPr="006C25BC">
        <w:rPr>
          <w:rFonts w:ascii="Palatino Linotype" w:hAnsi="Palatino Linotype" w:cs="Arial"/>
          <w:i/>
        </w:rPr>
        <w:t>“.</w:t>
      </w:r>
    </w:p>
    <w:p w14:paraId="6AC8F91F" w14:textId="77777777" w:rsidR="00193318" w:rsidRPr="006C25BC" w:rsidRDefault="00193318" w:rsidP="006C25BC">
      <w:pPr>
        <w:pStyle w:val="Prrafodelista"/>
        <w:spacing w:line="360" w:lineRule="auto"/>
        <w:rPr>
          <w:rFonts w:ascii="Palatino Linotype" w:hAnsi="Palatino Linotype" w:cs="Arial"/>
          <w:i/>
        </w:rPr>
      </w:pPr>
    </w:p>
    <w:p w14:paraId="3B09F9DF" w14:textId="77777777" w:rsidR="00193318" w:rsidRPr="006C25BC" w:rsidRDefault="00193318" w:rsidP="006C25BC">
      <w:pPr>
        <w:pStyle w:val="Prrafodelista"/>
        <w:numPr>
          <w:ilvl w:val="0"/>
          <w:numId w:val="1"/>
        </w:numPr>
        <w:spacing w:before="240" w:after="360" w:line="360" w:lineRule="auto"/>
        <w:ind w:left="0" w:firstLine="0"/>
        <w:jc w:val="both"/>
        <w:rPr>
          <w:rFonts w:ascii="Palatino Linotype" w:hAnsi="Palatino Linotype"/>
          <w:color w:val="000000" w:themeColor="text1"/>
        </w:rPr>
      </w:pPr>
      <w:r w:rsidRPr="006C25BC">
        <w:rPr>
          <w:rFonts w:ascii="Palatino Linotype" w:eastAsia="Times New Roman" w:hAnsi="Palatino Linotype" w:cs="Arial"/>
          <w:lang w:eastAsia="es-MX"/>
        </w:rPr>
        <w:t xml:space="preserve">Además, el derecho a la información constituye una prerrogativa de acceder a documentación en poder de los Sujetos Obligados, </w:t>
      </w:r>
      <w:r w:rsidRPr="006C25BC">
        <w:rPr>
          <w:rFonts w:ascii="Palatino Linotype" w:eastAsia="Times New Roman" w:hAnsi="Palatino Linotype" w:cs="Arial"/>
          <w:b/>
          <w:u w:val="single"/>
          <w:lang w:eastAsia="es-MX"/>
        </w:rPr>
        <w:t>NO ASÍ A REALIZAR CUESTIONAMIENTOS, O MANIFESTACIONES SUBJETIVAS</w:t>
      </w:r>
      <w:r w:rsidRPr="006C25BC">
        <w:rPr>
          <w:rFonts w:ascii="Palatino Linotype" w:eastAsia="Times New Roman" w:hAnsi="Palatino Linotype" w:cs="Arial"/>
          <w:lang w:eastAsia="es-MX"/>
        </w:rPr>
        <w:t>. Sirve de apoyo a lo anterior la definición de derecho a la información de Ernesto Villanueva Villanueva que dice: “</w:t>
      </w:r>
      <w:r w:rsidRPr="006C25BC">
        <w:rPr>
          <w:rFonts w:ascii="Palatino Linotype" w:eastAsia="Times New Roman" w:hAnsi="Palatino Linotype" w:cs="Arial"/>
          <w:i/>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RPr="006C25BC">
        <w:rPr>
          <w:rStyle w:val="Refdenotaalpie"/>
          <w:rFonts w:ascii="Palatino Linotype" w:eastAsia="Times New Roman" w:hAnsi="Palatino Linotype" w:cs="Arial"/>
          <w:i/>
          <w:lang w:eastAsia="es-MX"/>
        </w:rPr>
        <w:footnoteReference w:id="5"/>
      </w:r>
      <w:r w:rsidRPr="006C25BC">
        <w:rPr>
          <w:rFonts w:ascii="Palatino Linotype" w:eastAsia="Times New Roman" w:hAnsi="Palatino Linotype" w:cs="Arial"/>
          <w:i/>
          <w:lang w:eastAsia="es-MX"/>
        </w:rPr>
        <w:t>.</w:t>
      </w:r>
    </w:p>
    <w:p w14:paraId="08C3B12A" w14:textId="77777777" w:rsidR="00193318" w:rsidRPr="006C25BC" w:rsidRDefault="00193318" w:rsidP="006C25BC">
      <w:pPr>
        <w:pStyle w:val="Prrafodelista"/>
        <w:spacing w:line="360" w:lineRule="auto"/>
        <w:rPr>
          <w:rFonts w:ascii="Palatino Linotype" w:hAnsi="Palatino Linotype" w:cs="Arial"/>
        </w:rPr>
      </w:pPr>
    </w:p>
    <w:p w14:paraId="567040DE" w14:textId="77777777" w:rsidR="00193318" w:rsidRPr="006C25BC" w:rsidRDefault="00193318" w:rsidP="006C25BC">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6C25BC">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6C25BC">
        <w:rPr>
          <w:rFonts w:ascii="Palatino Linotype" w:eastAsia="Times New Roman"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6C25BC">
        <w:rPr>
          <w:rFonts w:ascii="Palatino Linotype" w:hAnsi="Palatino Linotype" w:cs="Arial"/>
          <w:bCs/>
          <w:lang w:eastAsia="es-CO"/>
        </w:rPr>
        <w:t>segundo supuesto, la petición se encamina primordialmente a</w:t>
      </w:r>
      <w:r w:rsidRPr="006C25BC">
        <w:rPr>
          <w:rFonts w:ascii="Palatino Linotype" w:hAnsi="Palatino Linotype" w:cs="Arial"/>
        </w:rPr>
        <w:t xml:space="preserve"> permitir el </w:t>
      </w:r>
      <w:r w:rsidRPr="006C25BC">
        <w:rPr>
          <w:rFonts w:ascii="Palatino Linotype" w:hAnsi="Palatino Linotype" w:cs="Arial"/>
          <w:lang w:eastAsia="es-CO"/>
        </w:rPr>
        <w:t xml:space="preserve">acceso a datos, registros y todo tipo de información pública </w:t>
      </w:r>
      <w:r w:rsidRPr="006C25BC">
        <w:rPr>
          <w:rFonts w:ascii="Palatino Linotype" w:hAnsi="Palatino Linotype" w:cs="Arial"/>
          <w:b/>
          <w:lang w:eastAsia="es-CO"/>
        </w:rPr>
        <w:t>que conste en documentos</w:t>
      </w:r>
      <w:r w:rsidRPr="006C25BC">
        <w:rPr>
          <w:rFonts w:ascii="Palatino Linotype" w:hAnsi="Palatino Linotype" w:cs="Arial"/>
          <w:lang w:eastAsia="es-CO"/>
        </w:rPr>
        <w:t xml:space="preserve">, sea generada o se encuentre en posesión de </w:t>
      </w:r>
      <w:r w:rsidRPr="006C25BC">
        <w:rPr>
          <w:rFonts w:ascii="Palatino Linotype" w:hAnsi="Palatino Linotype" w:cs="Arial"/>
        </w:rPr>
        <w:t>la autoridad.</w:t>
      </w:r>
    </w:p>
    <w:p w14:paraId="6096946A" w14:textId="77777777" w:rsidR="006C25BC" w:rsidRPr="006C25BC" w:rsidRDefault="006C25BC" w:rsidP="006C25BC">
      <w:pPr>
        <w:pStyle w:val="Prrafodelista"/>
        <w:rPr>
          <w:rFonts w:ascii="Palatino Linotype" w:eastAsia="MS Mincho" w:hAnsi="Palatino Linotype" w:cs="Times New Roman"/>
          <w:color w:val="000000"/>
        </w:rPr>
      </w:pPr>
    </w:p>
    <w:p w14:paraId="27862718" w14:textId="77777777" w:rsidR="006C25BC" w:rsidRPr="006C25BC" w:rsidRDefault="006C25BC" w:rsidP="006C25BC">
      <w:pPr>
        <w:pStyle w:val="Prrafodelista"/>
        <w:spacing w:before="240" w:after="240" w:line="360" w:lineRule="auto"/>
        <w:ind w:left="0"/>
        <w:jc w:val="both"/>
        <w:rPr>
          <w:rFonts w:ascii="Palatino Linotype" w:eastAsia="MS Mincho" w:hAnsi="Palatino Linotype" w:cs="Times New Roman"/>
          <w:color w:val="000000"/>
        </w:rPr>
      </w:pPr>
    </w:p>
    <w:p w14:paraId="534BD556" w14:textId="77777777" w:rsidR="00193318" w:rsidRPr="006C25BC" w:rsidRDefault="00193318" w:rsidP="006C25BC">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6C25BC">
        <w:rPr>
          <w:rFonts w:ascii="Palatino Linotype" w:eastAsia="MS Mincho" w:hAnsi="Palatino Linotype" w:cs="Times New Roman"/>
          <w:color w:val="000000"/>
        </w:rPr>
        <w:lastRenderedPageBreak/>
        <w:t xml:space="preserve">No obstante, aún y cuando los Sujetos Obligados, no se encuentran compelidos a contestar preguntas o a procesar la información con la finalidad de entregarla conforme a los intereses de los particulares, no es impedimento para dar observancia a la solicitud de información de mérito, sirve de apoyo a lo anterior el </w:t>
      </w:r>
      <w:r w:rsidRPr="006C25BC">
        <w:rPr>
          <w:rFonts w:ascii="Palatino Linotype" w:eastAsia="MS Mincho" w:hAnsi="Palatino Linotype" w:cs="Times New Roman"/>
          <w:b/>
          <w:color w:val="000000"/>
        </w:rPr>
        <w:t>Criterio 7/14</w:t>
      </w:r>
      <w:r w:rsidRPr="006C25BC">
        <w:rPr>
          <w:rFonts w:ascii="Palatino Linotype" w:eastAsia="MS Mincho" w:hAnsi="Palatino Linotype" w:cs="Times New Roman"/>
          <w:color w:val="000000"/>
        </w:rPr>
        <w:t xml:space="preserve"> emitido por el entonces IFAI, ahora Instituto Nacional de Transparencia, Acceso a la Información y Protección de Datos Personales (INAI), que es del tenor literal siguiente:</w:t>
      </w:r>
    </w:p>
    <w:p w14:paraId="46F8C101" w14:textId="77777777" w:rsidR="0084155A" w:rsidRPr="006C25BC" w:rsidRDefault="0084155A" w:rsidP="006C25BC">
      <w:pPr>
        <w:pStyle w:val="Prrafodelista"/>
        <w:spacing w:line="360" w:lineRule="auto"/>
        <w:rPr>
          <w:rFonts w:ascii="Palatino Linotype" w:eastAsia="MS Mincho" w:hAnsi="Palatino Linotype" w:cs="Times New Roman"/>
          <w:color w:val="000000"/>
        </w:rPr>
      </w:pPr>
    </w:p>
    <w:p w14:paraId="1F4428E0" w14:textId="77777777" w:rsidR="00193318" w:rsidRPr="006C25BC" w:rsidRDefault="00193318" w:rsidP="006C25BC">
      <w:pPr>
        <w:spacing w:line="360" w:lineRule="auto"/>
        <w:ind w:left="426" w:right="474"/>
        <w:jc w:val="both"/>
        <w:rPr>
          <w:rFonts w:ascii="Palatino Linotype" w:hAnsi="Palatino Linotype"/>
          <w:i/>
        </w:rPr>
      </w:pPr>
      <w:r w:rsidRPr="006C25BC">
        <w:rPr>
          <w:rFonts w:ascii="Palatino Linotype" w:hAnsi="Palatino Linotype"/>
          <w:b/>
          <w:i/>
        </w:rPr>
        <w:t>Solicitudes de acc</w:t>
      </w:r>
      <w:r w:rsidRPr="006C25BC">
        <w:rPr>
          <w:rFonts w:ascii="Palatino Linotype" w:hAnsi="Palatino Linotype"/>
          <w:b/>
          <w:i/>
          <w:spacing w:val="1"/>
        </w:rPr>
        <w:t>e</w:t>
      </w:r>
      <w:r w:rsidRPr="006C25BC">
        <w:rPr>
          <w:rFonts w:ascii="Palatino Linotype" w:hAnsi="Palatino Linotype"/>
          <w:b/>
          <w:i/>
        </w:rPr>
        <w:t>so. Deben</w:t>
      </w:r>
      <w:r w:rsidRPr="006C25BC">
        <w:rPr>
          <w:rFonts w:ascii="Palatino Linotype" w:hAnsi="Palatino Linotype"/>
          <w:b/>
          <w:i/>
          <w:spacing w:val="1"/>
        </w:rPr>
        <w:t xml:space="preserve"> </w:t>
      </w:r>
      <w:r w:rsidRPr="006C25BC">
        <w:rPr>
          <w:rFonts w:ascii="Palatino Linotype" w:hAnsi="Palatino Linotype"/>
          <w:b/>
          <w:i/>
        </w:rPr>
        <w:t>admi</w:t>
      </w:r>
      <w:r w:rsidRPr="006C25BC">
        <w:rPr>
          <w:rFonts w:ascii="Palatino Linotype" w:hAnsi="Palatino Linotype"/>
          <w:b/>
          <w:i/>
          <w:spacing w:val="-1"/>
        </w:rPr>
        <w:t>t</w:t>
      </w:r>
      <w:r w:rsidRPr="006C25BC">
        <w:rPr>
          <w:rFonts w:ascii="Palatino Linotype" w:hAnsi="Palatino Linotype"/>
          <w:b/>
          <w:i/>
        </w:rPr>
        <w:t>irse aun cuando se fundamenten</w:t>
      </w:r>
      <w:r w:rsidRPr="006C25BC">
        <w:rPr>
          <w:rFonts w:ascii="Palatino Linotype" w:hAnsi="Palatino Linotype"/>
          <w:b/>
          <w:i/>
          <w:spacing w:val="1"/>
        </w:rPr>
        <w:t xml:space="preserve"> </w:t>
      </w:r>
      <w:r w:rsidRPr="006C25BC">
        <w:rPr>
          <w:rFonts w:ascii="Palatino Linotype" w:hAnsi="Palatino Linotype"/>
          <w:b/>
          <w:i/>
        </w:rPr>
        <w:t xml:space="preserve">en </w:t>
      </w:r>
      <w:r w:rsidRPr="006C25BC">
        <w:rPr>
          <w:rFonts w:ascii="Palatino Linotype" w:hAnsi="Palatino Linotype"/>
          <w:b/>
          <w:i/>
          <w:spacing w:val="-1"/>
        </w:rPr>
        <w:t>e</w:t>
      </w:r>
      <w:r w:rsidRPr="006C25BC">
        <w:rPr>
          <w:rFonts w:ascii="Palatino Linotype" w:hAnsi="Palatino Linotype"/>
          <w:b/>
          <w:i/>
        </w:rPr>
        <w:t>l artículo 8º</w:t>
      </w:r>
      <w:r w:rsidRPr="006C25BC">
        <w:rPr>
          <w:rFonts w:ascii="Palatino Linotype" w:hAnsi="Palatino Linotype"/>
          <w:b/>
          <w:i/>
          <w:spacing w:val="1"/>
        </w:rPr>
        <w:t xml:space="preserve"> </w:t>
      </w:r>
      <w:r w:rsidRPr="006C25BC">
        <w:rPr>
          <w:rFonts w:ascii="Palatino Linotype" w:hAnsi="Palatino Linotype"/>
          <w:b/>
          <w:i/>
        </w:rPr>
        <w:t>constituc</w:t>
      </w:r>
      <w:r w:rsidRPr="006C25BC">
        <w:rPr>
          <w:rFonts w:ascii="Palatino Linotype" w:hAnsi="Palatino Linotype"/>
          <w:b/>
          <w:i/>
          <w:spacing w:val="-1"/>
        </w:rPr>
        <w:t>i</w:t>
      </w:r>
      <w:r w:rsidRPr="006C25BC">
        <w:rPr>
          <w:rFonts w:ascii="Palatino Linotype" w:hAnsi="Palatino Linotype"/>
          <w:b/>
          <w:i/>
        </w:rPr>
        <w:t>onal.</w:t>
      </w:r>
      <w:r w:rsidRPr="006C25BC">
        <w:rPr>
          <w:rFonts w:ascii="Palatino Linotype" w:hAnsi="Palatino Linotype"/>
          <w:b/>
          <w:i/>
          <w:spacing w:val="1"/>
        </w:rPr>
        <w:t xml:space="preserve"> </w:t>
      </w:r>
      <w:r w:rsidRPr="006C25BC">
        <w:rPr>
          <w:rFonts w:ascii="Palatino Linotype" w:hAnsi="Palatino Linotype"/>
          <w:i/>
        </w:rPr>
        <w:t>Independ</w:t>
      </w:r>
      <w:r w:rsidRPr="006C25BC">
        <w:rPr>
          <w:rFonts w:ascii="Palatino Linotype" w:hAnsi="Palatino Linotype"/>
          <w:i/>
          <w:spacing w:val="1"/>
        </w:rPr>
        <w:t>i</w:t>
      </w:r>
      <w:r w:rsidRPr="006C25BC">
        <w:rPr>
          <w:rFonts w:ascii="Palatino Linotype" w:hAnsi="Palatino Linotype"/>
          <w:i/>
        </w:rPr>
        <w:t>ent</w:t>
      </w:r>
      <w:r w:rsidRPr="006C25BC">
        <w:rPr>
          <w:rFonts w:ascii="Palatino Linotype" w:hAnsi="Palatino Linotype"/>
          <w:i/>
          <w:spacing w:val="1"/>
        </w:rPr>
        <w:t>e</w:t>
      </w:r>
      <w:r w:rsidRPr="006C25BC">
        <w:rPr>
          <w:rFonts w:ascii="Palatino Linotype" w:hAnsi="Palatino Linotype"/>
          <w:i/>
        </w:rPr>
        <w:t>mente de que los</w:t>
      </w:r>
      <w:r w:rsidRPr="006C25BC">
        <w:rPr>
          <w:rFonts w:ascii="Palatino Linotype" w:hAnsi="Palatino Linotype"/>
          <w:i/>
          <w:spacing w:val="1"/>
        </w:rPr>
        <w:t xml:space="preserve"> pa</w:t>
      </w:r>
      <w:r w:rsidRPr="006C25BC">
        <w:rPr>
          <w:rFonts w:ascii="Palatino Linotype" w:hAnsi="Palatino Linotype"/>
          <w:i/>
        </w:rPr>
        <w:t>rticulares</w:t>
      </w:r>
      <w:r w:rsidRPr="006C25BC">
        <w:rPr>
          <w:rFonts w:ascii="Palatino Linotype" w:hAnsi="Palatino Linotype"/>
          <w:i/>
          <w:spacing w:val="1"/>
        </w:rPr>
        <w:t xml:space="preserve"> </w:t>
      </w:r>
      <w:r w:rsidRPr="006C25BC">
        <w:rPr>
          <w:rFonts w:ascii="Palatino Linotype" w:hAnsi="Palatino Linotype"/>
          <w:i/>
        </w:rPr>
        <w:t>formulen requerimi</w:t>
      </w:r>
      <w:r w:rsidRPr="006C25BC">
        <w:rPr>
          <w:rFonts w:ascii="Palatino Linotype" w:hAnsi="Palatino Linotype"/>
          <w:i/>
          <w:spacing w:val="1"/>
        </w:rPr>
        <w:t>e</w:t>
      </w:r>
      <w:r w:rsidRPr="006C25BC">
        <w:rPr>
          <w:rFonts w:ascii="Palatino Linotype" w:hAnsi="Palatino Linotype"/>
          <w:i/>
        </w:rPr>
        <w:t>ntos invoc</w:t>
      </w:r>
      <w:r w:rsidRPr="006C25BC">
        <w:rPr>
          <w:rFonts w:ascii="Palatino Linotype" w:hAnsi="Palatino Linotype"/>
          <w:i/>
          <w:spacing w:val="1"/>
        </w:rPr>
        <w:t>a</w:t>
      </w:r>
      <w:r w:rsidRPr="006C25BC">
        <w:rPr>
          <w:rFonts w:ascii="Palatino Linotype" w:hAnsi="Palatino Linotype"/>
          <w:i/>
        </w:rPr>
        <w:t xml:space="preserve">ndo el </w:t>
      </w:r>
      <w:r w:rsidRPr="006C25BC">
        <w:rPr>
          <w:rFonts w:ascii="Palatino Linotype" w:hAnsi="Palatino Linotype"/>
          <w:i/>
          <w:spacing w:val="1"/>
        </w:rPr>
        <w:t>d</w:t>
      </w:r>
      <w:r w:rsidRPr="006C25BC">
        <w:rPr>
          <w:rFonts w:ascii="Palatino Linotype" w:hAnsi="Palatino Linotype"/>
          <w:i/>
        </w:rPr>
        <w:t>erecho de pet</w:t>
      </w:r>
      <w:r w:rsidRPr="006C25BC">
        <w:rPr>
          <w:rFonts w:ascii="Palatino Linotype" w:hAnsi="Palatino Linotype"/>
          <w:i/>
          <w:spacing w:val="1"/>
        </w:rPr>
        <w:t>i</w:t>
      </w:r>
      <w:r w:rsidRPr="006C25BC">
        <w:rPr>
          <w:rFonts w:ascii="Palatino Linotype" w:hAnsi="Palatino Linotype"/>
          <w:i/>
        </w:rPr>
        <w:t>ción o el</w:t>
      </w:r>
      <w:r w:rsidRPr="006C25BC">
        <w:rPr>
          <w:rFonts w:ascii="Palatino Linotype" w:hAnsi="Palatino Linotype"/>
          <w:i/>
          <w:spacing w:val="1"/>
        </w:rPr>
        <w:t xml:space="preserve"> </w:t>
      </w:r>
      <w:r w:rsidRPr="006C25BC">
        <w:rPr>
          <w:rFonts w:ascii="Palatino Linotype" w:hAnsi="Palatino Linotype"/>
          <w:i/>
        </w:rPr>
        <w:t>artículo 8º de la Constit</w:t>
      </w:r>
      <w:r w:rsidRPr="006C25BC">
        <w:rPr>
          <w:rFonts w:ascii="Palatino Linotype" w:hAnsi="Palatino Linotype"/>
          <w:i/>
          <w:spacing w:val="1"/>
        </w:rPr>
        <w:t>u</w:t>
      </w:r>
      <w:r w:rsidRPr="006C25BC">
        <w:rPr>
          <w:rFonts w:ascii="Palatino Linotype" w:hAnsi="Palatino Linotype"/>
          <w:i/>
        </w:rPr>
        <w:t>ci</w:t>
      </w:r>
      <w:r w:rsidRPr="006C25BC">
        <w:rPr>
          <w:rFonts w:ascii="Palatino Linotype" w:hAnsi="Palatino Linotype"/>
          <w:i/>
          <w:spacing w:val="1"/>
        </w:rPr>
        <w:t>ó</w:t>
      </w:r>
      <w:r w:rsidRPr="006C25BC">
        <w:rPr>
          <w:rFonts w:ascii="Palatino Linotype" w:hAnsi="Palatino Linotype"/>
          <w:i/>
        </w:rPr>
        <w:t>n Política de</w:t>
      </w:r>
      <w:r w:rsidRPr="006C25BC">
        <w:rPr>
          <w:rFonts w:ascii="Palatino Linotype" w:hAnsi="Palatino Linotype"/>
          <w:i/>
          <w:spacing w:val="1"/>
        </w:rPr>
        <w:t xml:space="preserve"> </w:t>
      </w:r>
      <w:r w:rsidRPr="006C25BC">
        <w:rPr>
          <w:rFonts w:ascii="Palatino Linotype" w:hAnsi="Palatino Linotype"/>
          <w:i/>
        </w:rPr>
        <w:t>los Estados Unidos</w:t>
      </w:r>
      <w:r w:rsidRPr="006C25BC">
        <w:rPr>
          <w:rFonts w:ascii="Palatino Linotype" w:hAnsi="Palatino Linotype"/>
          <w:i/>
          <w:spacing w:val="2"/>
        </w:rPr>
        <w:t xml:space="preserve"> </w:t>
      </w:r>
      <w:r w:rsidRPr="006C25BC">
        <w:rPr>
          <w:rFonts w:ascii="Palatino Linotype" w:hAnsi="Palatino Linotype"/>
          <w:i/>
        </w:rPr>
        <w:t>Mexicanos,</w:t>
      </w:r>
      <w:r w:rsidRPr="006C25BC">
        <w:rPr>
          <w:rFonts w:ascii="Palatino Linotype" w:hAnsi="Palatino Linotype"/>
          <w:i/>
          <w:spacing w:val="1"/>
        </w:rPr>
        <w:t xml:space="preserve"> </w:t>
      </w:r>
      <w:r w:rsidRPr="006C25BC">
        <w:rPr>
          <w:rFonts w:ascii="Palatino Linotype" w:hAnsi="Palatino Linotype"/>
          <w:i/>
        </w:rPr>
        <w:t>las depe</w:t>
      </w:r>
      <w:r w:rsidRPr="006C25BC">
        <w:rPr>
          <w:rFonts w:ascii="Palatino Linotype" w:hAnsi="Palatino Linotype"/>
          <w:i/>
          <w:spacing w:val="1"/>
        </w:rPr>
        <w:t>n</w:t>
      </w:r>
      <w:r w:rsidRPr="006C25BC">
        <w:rPr>
          <w:rFonts w:ascii="Palatino Linotype" w:hAnsi="Palatino Linotype"/>
          <w:i/>
        </w:rPr>
        <w:t>dencias y</w:t>
      </w:r>
      <w:r w:rsidRPr="006C25BC">
        <w:rPr>
          <w:rFonts w:ascii="Palatino Linotype" w:hAnsi="Palatino Linotype"/>
          <w:i/>
          <w:spacing w:val="2"/>
        </w:rPr>
        <w:t xml:space="preserve"> </w:t>
      </w:r>
      <w:r w:rsidRPr="006C25BC">
        <w:rPr>
          <w:rFonts w:ascii="Palatino Linotype" w:hAnsi="Palatino Linotype"/>
          <w:i/>
        </w:rPr>
        <w:t>entidades</w:t>
      </w:r>
      <w:r w:rsidRPr="006C25BC">
        <w:rPr>
          <w:rFonts w:ascii="Palatino Linotype" w:hAnsi="Palatino Linotype"/>
          <w:i/>
          <w:spacing w:val="2"/>
        </w:rPr>
        <w:t xml:space="preserve"> </w:t>
      </w:r>
      <w:r w:rsidRPr="006C25BC">
        <w:rPr>
          <w:rFonts w:ascii="Palatino Linotype" w:hAnsi="Palatino Linotype"/>
          <w:i/>
        </w:rPr>
        <w:t>están obl</w:t>
      </w:r>
      <w:r w:rsidRPr="006C25BC">
        <w:rPr>
          <w:rFonts w:ascii="Palatino Linotype" w:hAnsi="Palatino Linotype"/>
          <w:i/>
          <w:spacing w:val="1"/>
        </w:rPr>
        <w:t>i</w:t>
      </w:r>
      <w:r w:rsidRPr="006C25BC">
        <w:rPr>
          <w:rFonts w:ascii="Palatino Linotype" w:hAnsi="Palatino Linotype"/>
          <w:i/>
        </w:rPr>
        <w:t>gadas</w:t>
      </w:r>
      <w:r w:rsidRPr="006C25BC">
        <w:rPr>
          <w:rFonts w:ascii="Palatino Linotype" w:hAnsi="Palatino Linotype"/>
          <w:i/>
          <w:spacing w:val="3"/>
        </w:rPr>
        <w:t xml:space="preserve"> </w:t>
      </w:r>
      <w:r w:rsidRPr="006C25BC">
        <w:rPr>
          <w:rFonts w:ascii="Palatino Linotype" w:hAnsi="Palatino Linotype"/>
          <w:i/>
        </w:rPr>
        <w:t>a</w:t>
      </w:r>
      <w:r w:rsidRPr="006C25BC">
        <w:rPr>
          <w:rFonts w:ascii="Palatino Linotype" w:hAnsi="Palatino Linotype"/>
          <w:i/>
          <w:spacing w:val="1"/>
        </w:rPr>
        <w:t xml:space="preserve"> </w:t>
      </w:r>
      <w:r w:rsidRPr="006C25BC">
        <w:rPr>
          <w:rFonts w:ascii="Palatino Linotype" w:hAnsi="Palatino Linotype"/>
          <w:i/>
        </w:rPr>
        <w:t>dar</w:t>
      </w:r>
      <w:r w:rsidRPr="006C25BC">
        <w:rPr>
          <w:rFonts w:ascii="Palatino Linotype" w:hAnsi="Palatino Linotype"/>
          <w:i/>
          <w:spacing w:val="1"/>
        </w:rPr>
        <w:t xml:space="preserve"> </w:t>
      </w:r>
      <w:r w:rsidRPr="006C25BC">
        <w:rPr>
          <w:rFonts w:ascii="Palatino Linotype" w:hAnsi="Palatino Linotype"/>
          <w:i/>
        </w:rPr>
        <w:t>trámite</w:t>
      </w:r>
      <w:r w:rsidRPr="006C25BC">
        <w:rPr>
          <w:rFonts w:ascii="Palatino Linotype" w:hAnsi="Palatino Linotype"/>
          <w:i/>
          <w:spacing w:val="1"/>
        </w:rPr>
        <w:t xml:space="preserve"> </w:t>
      </w:r>
      <w:r w:rsidRPr="006C25BC">
        <w:rPr>
          <w:rFonts w:ascii="Palatino Linotype" w:hAnsi="Palatino Linotype"/>
          <w:i/>
        </w:rPr>
        <w:t>a</w:t>
      </w:r>
      <w:r w:rsidRPr="006C25BC">
        <w:rPr>
          <w:rFonts w:ascii="Palatino Linotype" w:hAnsi="Palatino Linotype"/>
          <w:i/>
          <w:spacing w:val="1"/>
        </w:rPr>
        <w:t xml:space="preserve"> </w:t>
      </w:r>
      <w:r w:rsidRPr="006C25BC">
        <w:rPr>
          <w:rFonts w:ascii="Palatino Linotype" w:hAnsi="Palatino Linotype"/>
          <w:i/>
        </w:rPr>
        <w:t>las</w:t>
      </w:r>
      <w:r w:rsidRPr="006C25BC">
        <w:rPr>
          <w:rFonts w:ascii="Palatino Linotype" w:hAnsi="Palatino Linotype"/>
          <w:i/>
          <w:spacing w:val="2"/>
        </w:rPr>
        <w:t xml:space="preserve"> </w:t>
      </w:r>
      <w:r w:rsidRPr="006C25BC">
        <w:rPr>
          <w:rFonts w:ascii="Palatino Linotype" w:hAnsi="Palatino Linotype"/>
          <w:i/>
        </w:rPr>
        <w:t>so</w:t>
      </w:r>
      <w:r w:rsidRPr="006C25BC">
        <w:rPr>
          <w:rFonts w:ascii="Palatino Linotype" w:hAnsi="Palatino Linotype"/>
          <w:i/>
          <w:spacing w:val="1"/>
        </w:rPr>
        <w:t>li</w:t>
      </w:r>
      <w:r w:rsidRPr="006C25BC">
        <w:rPr>
          <w:rFonts w:ascii="Palatino Linotype" w:hAnsi="Palatino Linotype"/>
          <w:i/>
        </w:rPr>
        <w:t>citudes</w:t>
      </w:r>
      <w:r w:rsidRPr="006C25BC">
        <w:rPr>
          <w:rFonts w:ascii="Palatino Linotype" w:hAnsi="Palatino Linotype"/>
          <w:i/>
          <w:spacing w:val="1"/>
        </w:rPr>
        <w:t xml:space="preserve"> </w:t>
      </w:r>
      <w:r w:rsidRPr="006C25BC">
        <w:rPr>
          <w:rFonts w:ascii="Palatino Linotype" w:hAnsi="Palatino Linotype"/>
          <w:i/>
        </w:rPr>
        <w:t>de</w:t>
      </w:r>
      <w:r w:rsidRPr="006C25BC">
        <w:rPr>
          <w:rFonts w:ascii="Palatino Linotype" w:hAnsi="Palatino Linotype"/>
          <w:i/>
          <w:spacing w:val="3"/>
        </w:rPr>
        <w:t xml:space="preserve"> </w:t>
      </w:r>
      <w:r w:rsidRPr="006C25BC">
        <w:rPr>
          <w:rFonts w:ascii="Palatino Linotype" w:hAnsi="Palatino Linotype"/>
          <w:i/>
        </w:rPr>
        <w:t>los</w:t>
      </w:r>
      <w:r w:rsidRPr="006C25BC">
        <w:rPr>
          <w:rFonts w:ascii="Palatino Linotype" w:hAnsi="Palatino Linotype"/>
          <w:i/>
          <w:spacing w:val="1"/>
        </w:rPr>
        <w:t xml:space="preserve"> </w:t>
      </w:r>
      <w:r w:rsidRPr="006C25BC">
        <w:rPr>
          <w:rFonts w:ascii="Palatino Linotype" w:hAnsi="Palatino Linotype"/>
          <w:i/>
        </w:rPr>
        <w:t>partic</w:t>
      </w:r>
      <w:r w:rsidRPr="006C25BC">
        <w:rPr>
          <w:rFonts w:ascii="Palatino Linotype" w:hAnsi="Palatino Linotype"/>
          <w:i/>
          <w:spacing w:val="1"/>
        </w:rPr>
        <w:t>ul</w:t>
      </w:r>
      <w:r w:rsidRPr="006C25BC">
        <w:rPr>
          <w:rFonts w:ascii="Palatino Linotype" w:hAnsi="Palatino Linotype"/>
          <w:i/>
        </w:rPr>
        <w:t>ares,</w:t>
      </w:r>
      <w:r w:rsidRPr="006C25BC">
        <w:rPr>
          <w:rFonts w:ascii="Palatino Linotype" w:hAnsi="Palatino Linotype"/>
          <w:i/>
          <w:spacing w:val="1"/>
        </w:rPr>
        <w:t xml:space="preserve"> </w:t>
      </w:r>
      <w:r w:rsidRPr="006C25BC">
        <w:rPr>
          <w:rFonts w:ascii="Palatino Linotype" w:hAnsi="Palatino Linotype"/>
          <w:i/>
        </w:rPr>
        <w:t>si d</w:t>
      </w:r>
      <w:r w:rsidRPr="006C25BC">
        <w:rPr>
          <w:rFonts w:ascii="Palatino Linotype" w:hAnsi="Palatino Linotype"/>
          <w:i/>
          <w:spacing w:val="1"/>
        </w:rPr>
        <w:t>e</w:t>
      </w:r>
      <w:r w:rsidRPr="006C25BC">
        <w:rPr>
          <w:rFonts w:ascii="Palatino Linotype" w:hAnsi="Palatino Linotype"/>
          <w:i/>
        </w:rPr>
        <w:t>l</w:t>
      </w:r>
      <w:r w:rsidRPr="006C25BC">
        <w:rPr>
          <w:rFonts w:ascii="Palatino Linotype" w:hAnsi="Palatino Linotype"/>
          <w:i/>
          <w:spacing w:val="2"/>
        </w:rPr>
        <w:t xml:space="preserve"> </w:t>
      </w:r>
      <w:r w:rsidRPr="006C25BC">
        <w:rPr>
          <w:rFonts w:ascii="Palatino Linotype" w:hAnsi="Palatino Linotype"/>
          <w:i/>
        </w:rPr>
        <w:t>conteni</w:t>
      </w:r>
      <w:r w:rsidRPr="006C25BC">
        <w:rPr>
          <w:rFonts w:ascii="Palatino Linotype" w:hAnsi="Palatino Linotype"/>
          <w:i/>
          <w:spacing w:val="1"/>
        </w:rPr>
        <w:t>d</w:t>
      </w:r>
      <w:r w:rsidRPr="006C25BC">
        <w:rPr>
          <w:rFonts w:ascii="Palatino Linotype" w:hAnsi="Palatino Linotype"/>
          <w:i/>
        </w:rPr>
        <w:t>o</w:t>
      </w:r>
      <w:r w:rsidRPr="006C25BC">
        <w:rPr>
          <w:rFonts w:ascii="Palatino Linotype" w:hAnsi="Palatino Linotype"/>
          <w:i/>
          <w:spacing w:val="2"/>
        </w:rPr>
        <w:t xml:space="preserve"> </w:t>
      </w:r>
      <w:r w:rsidRPr="006C25BC">
        <w:rPr>
          <w:rFonts w:ascii="Palatino Linotype" w:hAnsi="Palatino Linotype"/>
          <w:i/>
        </w:rPr>
        <w:t>de</w:t>
      </w:r>
      <w:r w:rsidRPr="006C25BC">
        <w:rPr>
          <w:rFonts w:ascii="Palatino Linotype" w:hAnsi="Palatino Linotype"/>
          <w:i/>
          <w:spacing w:val="1"/>
        </w:rPr>
        <w:t xml:space="preserve"> </w:t>
      </w:r>
      <w:r w:rsidRPr="006C25BC">
        <w:rPr>
          <w:rFonts w:ascii="Palatino Linotype" w:hAnsi="Palatino Linotype"/>
          <w:i/>
        </w:rPr>
        <w:t>las mismas</w:t>
      </w:r>
      <w:r w:rsidRPr="006C25BC">
        <w:rPr>
          <w:rFonts w:ascii="Palatino Linotype" w:hAnsi="Palatino Linotype"/>
          <w:i/>
          <w:spacing w:val="1"/>
        </w:rPr>
        <w:t xml:space="preserve"> </w:t>
      </w:r>
      <w:r w:rsidRPr="006C25BC">
        <w:rPr>
          <w:rFonts w:ascii="Palatino Linotype" w:hAnsi="Palatino Linotype"/>
          <w:i/>
        </w:rPr>
        <w:t>se advierte que la pretensión cons</w:t>
      </w:r>
      <w:r w:rsidRPr="006C25BC">
        <w:rPr>
          <w:rFonts w:ascii="Palatino Linotype" w:hAnsi="Palatino Linotype"/>
          <w:i/>
          <w:spacing w:val="1"/>
        </w:rPr>
        <w:t>i</w:t>
      </w:r>
      <w:r w:rsidRPr="006C25BC">
        <w:rPr>
          <w:rFonts w:ascii="Palatino Linotype" w:hAnsi="Palatino Linotype"/>
          <w:i/>
        </w:rPr>
        <w:t>ste en e</w:t>
      </w:r>
      <w:r w:rsidRPr="006C25BC">
        <w:rPr>
          <w:rFonts w:ascii="Palatino Linotype" w:hAnsi="Palatino Linotype"/>
          <w:i/>
          <w:spacing w:val="1"/>
        </w:rPr>
        <w:t>j</w:t>
      </w:r>
      <w:r w:rsidRPr="006C25BC">
        <w:rPr>
          <w:rFonts w:ascii="Palatino Linotype" w:hAnsi="Palatino Linotype"/>
          <w:i/>
        </w:rPr>
        <w:t>e</w:t>
      </w:r>
      <w:r w:rsidRPr="006C25BC">
        <w:rPr>
          <w:rFonts w:ascii="Palatino Linotype" w:hAnsi="Palatino Linotype"/>
          <w:i/>
          <w:spacing w:val="-1"/>
        </w:rPr>
        <w:t>r</w:t>
      </w:r>
      <w:r w:rsidRPr="006C25BC">
        <w:rPr>
          <w:rFonts w:ascii="Palatino Linotype" w:hAnsi="Palatino Linotype"/>
          <w:i/>
        </w:rPr>
        <w:t>cer</w:t>
      </w:r>
      <w:r w:rsidRPr="006C25BC">
        <w:rPr>
          <w:rFonts w:ascii="Palatino Linotype" w:hAnsi="Palatino Linotype"/>
          <w:i/>
          <w:spacing w:val="1"/>
        </w:rPr>
        <w:t xml:space="preserve"> </w:t>
      </w:r>
      <w:r w:rsidRPr="006C25BC">
        <w:rPr>
          <w:rFonts w:ascii="Palatino Linotype" w:hAnsi="Palatino Linotype"/>
          <w:i/>
        </w:rPr>
        <w:t>el derecho de acceso a informaci</w:t>
      </w:r>
      <w:r w:rsidRPr="006C25BC">
        <w:rPr>
          <w:rFonts w:ascii="Palatino Linotype" w:hAnsi="Palatino Linotype"/>
          <w:i/>
          <w:spacing w:val="1"/>
        </w:rPr>
        <w:t>ó</w:t>
      </w:r>
      <w:r w:rsidRPr="006C25BC">
        <w:rPr>
          <w:rFonts w:ascii="Palatino Linotype" w:hAnsi="Palatino Linotype"/>
          <w:i/>
        </w:rPr>
        <w:t>n gubern</w:t>
      </w:r>
      <w:r w:rsidRPr="006C25BC">
        <w:rPr>
          <w:rFonts w:ascii="Palatino Linotype" w:hAnsi="Palatino Linotype"/>
          <w:i/>
          <w:spacing w:val="1"/>
        </w:rPr>
        <w:t>a</w:t>
      </w:r>
      <w:r w:rsidRPr="006C25BC">
        <w:rPr>
          <w:rFonts w:ascii="Palatino Linotype" w:hAnsi="Palatino Linotype"/>
          <w:i/>
        </w:rPr>
        <w:t>mental y</w:t>
      </w:r>
      <w:r w:rsidRPr="006C25BC">
        <w:rPr>
          <w:rFonts w:ascii="Palatino Linotype" w:hAnsi="Palatino Linotype"/>
          <w:i/>
          <w:spacing w:val="1"/>
        </w:rPr>
        <w:t xml:space="preserve"> </w:t>
      </w:r>
      <w:r w:rsidRPr="006C25BC">
        <w:rPr>
          <w:rFonts w:ascii="Palatino Linotype" w:hAnsi="Palatino Linotype"/>
          <w:i/>
        </w:rPr>
        <w:t>lo requerido t</w:t>
      </w:r>
      <w:r w:rsidRPr="006C25BC">
        <w:rPr>
          <w:rFonts w:ascii="Palatino Linotype" w:hAnsi="Palatino Linotype"/>
          <w:i/>
          <w:spacing w:val="1"/>
        </w:rPr>
        <w:t>i</w:t>
      </w:r>
      <w:r w:rsidRPr="006C25BC">
        <w:rPr>
          <w:rFonts w:ascii="Palatino Linotype" w:hAnsi="Palatino Linotype"/>
          <w:i/>
        </w:rPr>
        <w:t xml:space="preserve">ene una </w:t>
      </w:r>
      <w:r w:rsidRPr="006C25BC">
        <w:rPr>
          <w:rFonts w:ascii="Palatino Linotype" w:hAnsi="Palatino Linotype"/>
          <w:i/>
          <w:spacing w:val="1"/>
        </w:rPr>
        <w:t>e</w:t>
      </w:r>
      <w:r w:rsidRPr="006C25BC">
        <w:rPr>
          <w:rFonts w:ascii="Palatino Linotype" w:hAnsi="Palatino Linotype"/>
          <w:i/>
        </w:rPr>
        <w:t>xpresión d</w:t>
      </w:r>
      <w:r w:rsidRPr="006C25BC">
        <w:rPr>
          <w:rFonts w:ascii="Palatino Linotype" w:hAnsi="Palatino Linotype"/>
          <w:i/>
          <w:spacing w:val="1"/>
        </w:rPr>
        <w:t>o</w:t>
      </w:r>
      <w:r w:rsidRPr="006C25BC">
        <w:rPr>
          <w:rFonts w:ascii="Palatino Linotype" w:hAnsi="Palatino Linotype"/>
          <w:i/>
        </w:rPr>
        <w:t>cumental.</w:t>
      </w:r>
    </w:p>
    <w:p w14:paraId="14E0CAAE" w14:textId="77777777" w:rsidR="00193318" w:rsidRPr="006C25BC" w:rsidRDefault="00193318" w:rsidP="006C25BC">
      <w:pPr>
        <w:spacing w:line="360" w:lineRule="auto"/>
        <w:ind w:left="426" w:right="474"/>
        <w:jc w:val="both"/>
        <w:rPr>
          <w:rFonts w:ascii="Palatino Linotype" w:hAnsi="Palatino Linotype"/>
          <w:i/>
        </w:rPr>
      </w:pPr>
    </w:p>
    <w:p w14:paraId="0ECC3C9F" w14:textId="77777777" w:rsidR="00193318" w:rsidRPr="006C25BC" w:rsidRDefault="00193318" w:rsidP="006C25BC">
      <w:pPr>
        <w:spacing w:line="360" w:lineRule="auto"/>
        <w:ind w:left="426" w:right="474"/>
        <w:jc w:val="both"/>
        <w:rPr>
          <w:rFonts w:ascii="Palatino Linotype" w:hAnsi="Palatino Linotype"/>
          <w:i/>
        </w:rPr>
      </w:pPr>
      <w:r w:rsidRPr="006C25BC">
        <w:rPr>
          <w:rFonts w:ascii="Palatino Linotype" w:hAnsi="Palatino Linotype"/>
          <w:b/>
          <w:i/>
        </w:rPr>
        <w:t>Resoluci</w:t>
      </w:r>
      <w:r w:rsidRPr="006C25BC">
        <w:rPr>
          <w:rFonts w:ascii="Palatino Linotype" w:hAnsi="Palatino Linotype"/>
          <w:b/>
          <w:i/>
          <w:spacing w:val="1"/>
        </w:rPr>
        <w:t>o</w:t>
      </w:r>
      <w:r w:rsidRPr="006C25BC">
        <w:rPr>
          <w:rFonts w:ascii="Palatino Linotype" w:hAnsi="Palatino Linotype"/>
          <w:b/>
          <w:i/>
        </w:rPr>
        <w:t>nes</w:t>
      </w:r>
    </w:p>
    <w:p w14:paraId="4C3E5735" w14:textId="77777777" w:rsidR="00193318" w:rsidRPr="006C25BC" w:rsidRDefault="00193318" w:rsidP="006C25BC">
      <w:pPr>
        <w:spacing w:line="360" w:lineRule="auto"/>
        <w:ind w:left="426" w:right="474"/>
        <w:jc w:val="both"/>
        <w:rPr>
          <w:rFonts w:ascii="Palatino Linotype" w:hAnsi="Palatino Linotype"/>
          <w:i/>
        </w:rPr>
      </w:pPr>
      <w:r w:rsidRPr="006C25BC">
        <w:rPr>
          <w:rFonts w:ascii="Palatino Linotype" w:eastAsia="Times New Roman" w:hAnsi="Palatino Linotype" w:cs="Times New Roman"/>
          <w:i/>
          <w:w w:val="131"/>
        </w:rPr>
        <w:t xml:space="preserve">• </w:t>
      </w:r>
      <w:r w:rsidRPr="006C25BC">
        <w:rPr>
          <w:rFonts w:ascii="Palatino Linotype" w:hAnsi="Palatino Linotype"/>
          <w:b/>
          <w:i/>
        </w:rPr>
        <w:t>RPD-</w:t>
      </w:r>
      <w:r w:rsidRPr="006C25BC">
        <w:rPr>
          <w:rFonts w:ascii="Palatino Linotype" w:hAnsi="Palatino Linotype"/>
          <w:b/>
          <w:i/>
          <w:spacing w:val="1"/>
        </w:rPr>
        <w:t>R</w:t>
      </w:r>
      <w:r w:rsidRPr="006C25BC">
        <w:rPr>
          <w:rFonts w:ascii="Palatino Linotype" w:hAnsi="Palatino Linotype"/>
          <w:b/>
          <w:i/>
        </w:rPr>
        <w:t>C</w:t>
      </w:r>
      <w:r w:rsidRPr="006C25BC">
        <w:rPr>
          <w:rFonts w:ascii="Palatino Linotype" w:hAnsi="Palatino Linotype"/>
          <w:b/>
          <w:i/>
          <w:spacing w:val="1"/>
        </w:rPr>
        <w:t>D</w:t>
      </w:r>
      <w:r w:rsidRPr="006C25BC">
        <w:rPr>
          <w:rFonts w:ascii="Palatino Linotype" w:hAnsi="Palatino Linotype"/>
          <w:b/>
          <w:i/>
        </w:rPr>
        <w:t>A</w:t>
      </w:r>
      <w:r w:rsidRPr="006C25BC">
        <w:rPr>
          <w:rFonts w:ascii="Palatino Linotype" w:hAnsi="Palatino Linotype"/>
          <w:b/>
          <w:i/>
          <w:spacing w:val="61"/>
        </w:rPr>
        <w:t xml:space="preserve"> </w:t>
      </w:r>
      <w:r w:rsidRPr="006C25BC">
        <w:rPr>
          <w:rFonts w:ascii="Palatino Linotype" w:hAnsi="Palatino Linotype"/>
          <w:b/>
          <w:i/>
        </w:rPr>
        <w:t>0699/1</w:t>
      </w:r>
      <w:r w:rsidRPr="006C25BC">
        <w:rPr>
          <w:rFonts w:ascii="Palatino Linotype" w:hAnsi="Palatino Linotype"/>
          <w:b/>
          <w:i/>
          <w:spacing w:val="1"/>
        </w:rPr>
        <w:t>3</w:t>
      </w:r>
      <w:r w:rsidRPr="006C25BC">
        <w:rPr>
          <w:rFonts w:ascii="Palatino Linotype" w:hAnsi="Palatino Linotype"/>
          <w:b/>
          <w:i/>
        </w:rPr>
        <w:t>.</w:t>
      </w:r>
      <w:r w:rsidRPr="006C25BC">
        <w:rPr>
          <w:rFonts w:ascii="Palatino Linotype" w:hAnsi="Palatino Linotype"/>
          <w:b/>
          <w:i/>
          <w:spacing w:val="62"/>
        </w:rPr>
        <w:t xml:space="preserve"> </w:t>
      </w:r>
      <w:r w:rsidRPr="006C25BC">
        <w:rPr>
          <w:rFonts w:ascii="Palatino Linotype" w:hAnsi="Palatino Linotype"/>
          <w:i/>
        </w:rPr>
        <w:t>Interpue</w:t>
      </w:r>
      <w:r w:rsidRPr="006C25BC">
        <w:rPr>
          <w:rFonts w:ascii="Palatino Linotype" w:hAnsi="Palatino Linotype"/>
          <w:i/>
          <w:spacing w:val="-1"/>
        </w:rPr>
        <w:t>s</w:t>
      </w:r>
      <w:r w:rsidRPr="006C25BC">
        <w:rPr>
          <w:rFonts w:ascii="Palatino Linotype" w:hAnsi="Palatino Linotype"/>
          <w:i/>
        </w:rPr>
        <w:t>to</w:t>
      </w:r>
      <w:r w:rsidRPr="006C25BC">
        <w:rPr>
          <w:rFonts w:ascii="Palatino Linotype" w:hAnsi="Palatino Linotype"/>
          <w:i/>
          <w:spacing w:val="61"/>
        </w:rPr>
        <w:t xml:space="preserve"> </w:t>
      </w:r>
      <w:r w:rsidRPr="006C25BC">
        <w:rPr>
          <w:rFonts w:ascii="Palatino Linotype" w:hAnsi="Palatino Linotype"/>
          <w:i/>
        </w:rPr>
        <w:t>en</w:t>
      </w:r>
      <w:r w:rsidRPr="006C25BC">
        <w:rPr>
          <w:rFonts w:ascii="Palatino Linotype" w:hAnsi="Palatino Linotype"/>
          <w:i/>
          <w:spacing w:val="61"/>
        </w:rPr>
        <w:t xml:space="preserve"> </w:t>
      </w:r>
      <w:r w:rsidRPr="006C25BC">
        <w:rPr>
          <w:rFonts w:ascii="Palatino Linotype" w:hAnsi="Palatino Linotype"/>
          <w:i/>
        </w:rPr>
        <w:t>contra</w:t>
      </w:r>
      <w:r w:rsidRPr="006C25BC">
        <w:rPr>
          <w:rFonts w:ascii="Palatino Linotype" w:hAnsi="Palatino Linotype"/>
          <w:i/>
          <w:spacing w:val="61"/>
        </w:rPr>
        <w:t xml:space="preserve"> </w:t>
      </w:r>
      <w:r w:rsidRPr="006C25BC">
        <w:rPr>
          <w:rFonts w:ascii="Palatino Linotype" w:hAnsi="Palatino Linotype"/>
          <w:i/>
        </w:rPr>
        <w:t>de</w:t>
      </w:r>
      <w:r w:rsidRPr="006C25BC">
        <w:rPr>
          <w:rFonts w:ascii="Palatino Linotype" w:hAnsi="Palatino Linotype"/>
          <w:i/>
          <w:spacing w:val="61"/>
        </w:rPr>
        <w:t xml:space="preserve"> </w:t>
      </w:r>
      <w:r w:rsidRPr="006C25BC">
        <w:rPr>
          <w:rFonts w:ascii="Palatino Linotype" w:hAnsi="Palatino Linotype"/>
          <w:i/>
        </w:rPr>
        <w:t>la</w:t>
      </w:r>
      <w:r w:rsidRPr="006C25BC">
        <w:rPr>
          <w:rFonts w:ascii="Palatino Linotype" w:hAnsi="Palatino Linotype"/>
          <w:i/>
          <w:spacing w:val="61"/>
        </w:rPr>
        <w:t xml:space="preserve"> </w:t>
      </w:r>
      <w:r w:rsidRPr="006C25BC">
        <w:rPr>
          <w:rFonts w:ascii="Palatino Linotype" w:hAnsi="Palatino Linotype"/>
          <w:i/>
          <w:spacing w:val="1"/>
        </w:rPr>
        <w:t>S</w:t>
      </w:r>
      <w:r w:rsidRPr="006C25BC">
        <w:rPr>
          <w:rFonts w:ascii="Palatino Linotype" w:hAnsi="Palatino Linotype"/>
          <w:i/>
        </w:rPr>
        <w:t>ecretaría</w:t>
      </w:r>
      <w:r w:rsidRPr="006C25BC">
        <w:rPr>
          <w:rFonts w:ascii="Palatino Linotype" w:hAnsi="Palatino Linotype"/>
          <w:i/>
          <w:spacing w:val="61"/>
        </w:rPr>
        <w:t xml:space="preserve"> </w:t>
      </w:r>
      <w:r w:rsidRPr="006C25BC">
        <w:rPr>
          <w:rFonts w:ascii="Palatino Linotype" w:hAnsi="Palatino Linotype"/>
          <w:i/>
          <w:spacing w:val="-1"/>
        </w:rPr>
        <w:t>d</w:t>
      </w:r>
      <w:r w:rsidRPr="006C25BC">
        <w:rPr>
          <w:rFonts w:ascii="Palatino Linotype" w:hAnsi="Palatino Linotype"/>
          <w:i/>
        </w:rPr>
        <w:t>e</w:t>
      </w:r>
      <w:r w:rsidRPr="006C25BC">
        <w:rPr>
          <w:rFonts w:ascii="Palatino Linotype" w:hAnsi="Palatino Linotype"/>
          <w:i/>
          <w:spacing w:val="61"/>
        </w:rPr>
        <w:t xml:space="preserve"> </w:t>
      </w:r>
      <w:r w:rsidRPr="006C25BC">
        <w:rPr>
          <w:rFonts w:ascii="Palatino Linotype" w:hAnsi="Palatino Linotype"/>
          <w:i/>
        </w:rPr>
        <w:t>Economía.</w:t>
      </w:r>
    </w:p>
    <w:p w14:paraId="0EA475FB" w14:textId="77777777" w:rsidR="00193318" w:rsidRPr="006C25BC" w:rsidRDefault="00193318" w:rsidP="006C25BC">
      <w:pPr>
        <w:spacing w:line="360" w:lineRule="auto"/>
        <w:ind w:left="426" w:right="474"/>
        <w:jc w:val="both"/>
        <w:rPr>
          <w:rFonts w:ascii="Palatino Linotype" w:hAnsi="Palatino Linotype"/>
          <w:i/>
        </w:rPr>
      </w:pPr>
      <w:r w:rsidRPr="006C25BC">
        <w:rPr>
          <w:rFonts w:ascii="Palatino Linotype" w:hAnsi="Palatino Linotype"/>
          <w:i/>
        </w:rPr>
        <w:t>Comisi</w:t>
      </w:r>
      <w:r w:rsidRPr="006C25BC">
        <w:rPr>
          <w:rFonts w:ascii="Palatino Linotype" w:hAnsi="Palatino Linotype"/>
          <w:i/>
          <w:spacing w:val="1"/>
        </w:rPr>
        <w:t>o</w:t>
      </w:r>
      <w:r w:rsidRPr="006C25BC">
        <w:rPr>
          <w:rFonts w:ascii="Palatino Linotype" w:hAnsi="Palatino Linotype"/>
          <w:i/>
        </w:rPr>
        <w:t>n</w:t>
      </w:r>
      <w:r w:rsidRPr="006C25BC">
        <w:rPr>
          <w:rFonts w:ascii="Palatino Linotype" w:hAnsi="Palatino Linotype"/>
          <w:i/>
          <w:spacing w:val="1"/>
        </w:rPr>
        <w:t>a</w:t>
      </w:r>
      <w:r w:rsidRPr="006C25BC">
        <w:rPr>
          <w:rFonts w:ascii="Palatino Linotype" w:hAnsi="Palatino Linotype"/>
          <w:i/>
        </w:rPr>
        <w:t>da Ponente</w:t>
      </w:r>
      <w:r w:rsidRPr="006C25BC">
        <w:rPr>
          <w:rFonts w:ascii="Palatino Linotype" w:hAnsi="Palatino Linotype"/>
          <w:i/>
          <w:spacing w:val="2"/>
        </w:rPr>
        <w:t xml:space="preserve"> </w:t>
      </w:r>
      <w:r w:rsidRPr="006C25BC">
        <w:rPr>
          <w:rFonts w:ascii="Palatino Linotype" w:hAnsi="Palatino Linotype"/>
          <w:i/>
        </w:rPr>
        <w:t>Jacquel</w:t>
      </w:r>
      <w:r w:rsidRPr="006C25BC">
        <w:rPr>
          <w:rFonts w:ascii="Palatino Linotype" w:hAnsi="Palatino Linotype"/>
          <w:i/>
          <w:spacing w:val="1"/>
        </w:rPr>
        <w:t>i</w:t>
      </w:r>
      <w:r w:rsidRPr="006C25BC">
        <w:rPr>
          <w:rFonts w:ascii="Palatino Linotype" w:hAnsi="Palatino Linotype"/>
          <w:i/>
        </w:rPr>
        <w:t>ne</w:t>
      </w:r>
      <w:r w:rsidRPr="006C25BC">
        <w:rPr>
          <w:rFonts w:ascii="Palatino Linotype" w:hAnsi="Palatino Linotype"/>
          <w:i/>
          <w:spacing w:val="2"/>
        </w:rPr>
        <w:t xml:space="preserve"> </w:t>
      </w:r>
      <w:r w:rsidRPr="006C25BC">
        <w:rPr>
          <w:rFonts w:ascii="Palatino Linotype" w:hAnsi="Palatino Linotype"/>
          <w:i/>
        </w:rPr>
        <w:t>Peschard Mariscal.</w:t>
      </w:r>
    </w:p>
    <w:p w14:paraId="564EDCF9" w14:textId="77777777" w:rsidR="00193318" w:rsidRPr="006C25BC" w:rsidRDefault="00193318" w:rsidP="006C25BC">
      <w:pPr>
        <w:spacing w:line="360" w:lineRule="auto"/>
        <w:ind w:left="426" w:right="474"/>
        <w:jc w:val="both"/>
        <w:rPr>
          <w:rFonts w:ascii="Palatino Linotype" w:hAnsi="Palatino Linotype"/>
          <w:i/>
        </w:rPr>
      </w:pPr>
      <w:r w:rsidRPr="006C25BC">
        <w:rPr>
          <w:rFonts w:ascii="Palatino Linotype" w:eastAsia="Times New Roman" w:hAnsi="Palatino Linotype" w:cs="Times New Roman"/>
          <w:i/>
          <w:w w:val="131"/>
        </w:rPr>
        <w:lastRenderedPageBreak/>
        <w:t xml:space="preserve">• </w:t>
      </w:r>
      <w:r w:rsidRPr="006C25BC">
        <w:rPr>
          <w:rFonts w:ascii="Palatino Linotype" w:hAnsi="Palatino Linotype"/>
          <w:b/>
          <w:i/>
        </w:rPr>
        <w:t xml:space="preserve">RDA  </w:t>
      </w:r>
      <w:r w:rsidRPr="006C25BC">
        <w:rPr>
          <w:rFonts w:ascii="Palatino Linotype" w:hAnsi="Palatino Linotype"/>
          <w:b/>
          <w:i/>
          <w:spacing w:val="28"/>
        </w:rPr>
        <w:t xml:space="preserve"> </w:t>
      </w:r>
      <w:r w:rsidRPr="006C25BC">
        <w:rPr>
          <w:rFonts w:ascii="Palatino Linotype" w:hAnsi="Palatino Linotype"/>
          <w:b/>
          <w:i/>
        </w:rPr>
        <w:t>0</w:t>
      </w:r>
      <w:r w:rsidRPr="006C25BC">
        <w:rPr>
          <w:rFonts w:ascii="Palatino Linotype" w:hAnsi="Palatino Linotype"/>
          <w:b/>
          <w:i/>
          <w:spacing w:val="1"/>
        </w:rPr>
        <w:t>15</w:t>
      </w:r>
      <w:r w:rsidRPr="006C25BC">
        <w:rPr>
          <w:rFonts w:ascii="Palatino Linotype" w:hAnsi="Palatino Linotype"/>
          <w:b/>
          <w:i/>
        </w:rPr>
        <w:t xml:space="preserve">8/13  </w:t>
      </w:r>
      <w:r w:rsidRPr="006C25BC">
        <w:rPr>
          <w:rFonts w:ascii="Palatino Linotype" w:hAnsi="Palatino Linotype"/>
          <w:b/>
          <w:i/>
          <w:spacing w:val="30"/>
        </w:rPr>
        <w:t xml:space="preserve"> </w:t>
      </w:r>
      <w:r w:rsidRPr="006C25BC">
        <w:rPr>
          <w:rFonts w:ascii="Palatino Linotype" w:hAnsi="Palatino Linotype"/>
          <w:b/>
          <w:i/>
        </w:rPr>
        <w:t xml:space="preserve">y  </w:t>
      </w:r>
      <w:r w:rsidRPr="006C25BC">
        <w:rPr>
          <w:rFonts w:ascii="Palatino Linotype" w:hAnsi="Palatino Linotype"/>
          <w:b/>
          <w:i/>
          <w:spacing w:val="26"/>
        </w:rPr>
        <w:t xml:space="preserve"> </w:t>
      </w:r>
      <w:r w:rsidRPr="006C25BC">
        <w:rPr>
          <w:rFonts w:ascii="Palatino Linotype" w:hAnsi="Palatino Linotype"/>
          <w:b/>
          <w:i/>
          <w:spacing w:val="1"/>
        </w:rPr>
        <w:t>a</w:t>
      </w:r>
      <w:r w:rsidRPr="006C25BC">
        <w:rPr>
          <w:rFonts w:ascii="Palatino Linotype" w:hAnsi="Palatino Linotype"/>
          <w:b/>
          <w:i/>
        </w:rPr>
        <w:t xml:space="preserve">cumulado.  </w:t>
      </w:r>
      <w:r w:rsidRPr="006C25BC">
        <w:rPr>
          <w:rFonts w:ascii="Palatino Linotype" w:hAnsi="Palatino Linotype"/>
          <w:b/>
          <w:i/>
          <w:spacing w:val="29"/>
        </w:rPr>
        <w:t xml:space="preserve"> </w:t>
      </w:r>
      <w:r w:rsidRPr="006C25BC">
        <w:rPr>
          <w:rFonts w:ascii="Palatino Linotype" w:hAnsi="Palatino Linotype"/>
          <w:i/>
        </w:rPr>
        <w:t>Interpue</w:t>
      </w:r>
      <w:r w:rsidRPr="006C25BC">
        <w:rPr>
          <w:rFonts w:ascii="Palatino Linotype" w:hAnsi="Palatino Linotype"/>
          <w:i/>
          <w:spacing w:val="-1"/>
        </w:rPr>
        <w:t>s</w:t>
      </w:r>
      <w:r w:rsidRPr="006C25BC">
        <w:rPr>
          <w:rFonts w:ascii="Palatino Linotype" w:hAnsi="Palatino Linotype"/>
          <w:i/>
        </w:rPr>
        <w:t xml:space="preserve">to  </w:t>
      </w:r>
      <w:r w:rsidRPr="006C25BC">
        <w:rPr>
          <w:rFonts w:ascii="Palatino Linotype" w:hAnsi="Palatino Linotype"/>
          <w:i/>
          <w:spacing w:val="28"/>
        </w:rPr>
        <w:t xml:space="preserve"> </w:t>
      </w:r>
      <w:r w:rsidRPr="006C25BC">
        <w:rPr>
          <w:rFonts w:ascii="Palatino Linotype" w:hAnsi="Palatino Linotype"/>
          <w:i/>
        </w:rPr>
        <w:t xml:space="preserve">en  </w:t>
      </w:r>
      <w:r w:rsidRPr="006C25BC">
        <w:rPr>
          <w:rFonts w:ascii="Palatino Linotype" w:hAnsi="Palatino Linotype"/>
          <w:i/>
          <w:spacing w:val="28"/>
        </w:rPr>
        <w:t xml:space="preserve"> </w:t>
      </w:r>
      <w:r w:rsidRPr="006C25BC">
        <w:rPr>
          <w:rFonts w:ascii="Palatino Linotype" w:hAnsi="Palatino Linotype"/>
          <w:i/>
        </w:rPr>
        <w:t xml:space="preserve">contra  </w:t>
      </w:r>
      <w:r w:rsidRPr="006C25BC">
        <w:rPr>
          <w:rFonts w:ascii="Palatino Linotype" w:hAnsi="Palatino Linotype"/>
          <w:i/>
          <w:spacing w:val="28"/>
        </w:rPr>
        <w:t xml:space="preserve"> </w:t>
      </w:r>
      <w:r w:rsidRPr="006C25BC">
        <w:rPr>
          <w:rFonts w:ascii="Palatino Linotype" w:hAnsi="Palatino Linotype"/>
          <w:i/>
        </w:rPr>
        <w:t xml:space="preserve">del  </w:t>
      </w:r>
      <w:r w:rsidRPr="006C25BC">
        <w:rPr>
          <w:rFonts w:ascii="Palatino Linotype" w:hAnsi="Palatino Linotype"/>
          <w:i/>
          <w:spacing w:val="28"/>
        </w:rPr>
        <w:t xml:space="preserve"> </w:t>
      </w:r>
      <w:r w:rsidRPr="006C25BC">
        <w:rPr>
          <w:rFonts w:ascii="Palatino Linotype" w:hAnsi="Palatino Linotype"/>
          <w:i/>
        </w:rPr>
        <w:t xml:space="preserve">Servicio  </w:t>
      </w:r>
      <w:r w:rsidRPr="006C25BC">
        <w:rPr>
          <w:rFonts w:ascii="Palatino Linotype" w:hAnsi="Palatino Linotype"/>
          <w:i/>
          <w:spacing w:val="28"/>
        </w:rPr>
        <w:t xml:space="preserve"> </w:t>
      </w:r>
      <w:r w:rsidRPr="006C25BC">
        <w:rPr>
          <w:rFonts w:ascii="Palatino Linotype" w:hAnsi="Palatino Linotype"/>
          <w:i/>
          <w:spacing w:val="1"/>
        </w:rPr>
        <w:t>d</w:t>
      </w:r>
      <w:r w:rsidRPr="006C25BC">
        <w:rPr>
          <w:rFonts w:ascii="Palatino Linotype" w:hAnsi="Palatino Linotype"/>
          <w:i/>
        </w:rPr>
        <w:t>e Administr</w:t>
      </w:r>
      <w:r w:rsidRPr="006C25BC">
        <w:rPr>
          <w:rFonts w:ascii="Palatino Linotype" w:hAnsi="Palatino Linotype"/>
          <w:i/>
          <w:spacing w:val="1"/>
        </w:rPr>
        <w:t>a</w:t>
      </w:r>
      <w:r w:rsidRPr="006C25BC">
        <w:rPr>
          <w:rFonts w:ascii="Palatino Linotype" w:hAnsi="Palatino Linotype"/>
          <w:i/>
        </w:rPr>
        <w:t>ción Tri</w:t>
      </w:r>
      <w:r w:rsidRPr="006C25BC">
        <w:rPr>
          <w:rFonts w:ascii="Palatino Linotype" w:hAnsi="Palatino Linotype"/>
          <w:i/>
          <w:spacing w:val="1"/>
        </w:rPr>
        <w:t>bu</w:t>
      </w:r>
      <w:r w:rsidRPr="006C25BC">
        <w:rPr>
          <w:rFonts w:ascii="Palatino Linotype" w:hAnsi="Palatino Linotype"/>
          <w:i/>
        </w:rPr>
        <w:t>taria.</w:t>
      </w:r>
      <w:r w:rsidRPr="006C25BC">
        <w:rPr>
          <w:rFonts w:ascii="Palatino Linotype" w:hAnsi="Palatino Linotype"/>
          <w:i/>
          <w:spacing w:val="1"/>
        </w:rPr>
        <w:t xml:space="preserve"> </w:t>
      </w:r>
      <w:r w:rsidRPr="006C25BC">
        <w:rPr>
          <w:rFonts w:ascii="Palatino Linotype" w:hAnsi="Palatino Linotype"/>
          <w:i/>
        </w:rPr>
        <w:t>Comisio</w:t>
      </w:r>
      <w:r w:rsidRPr="006C25BC">
        <w:rPr>
          <w:rFonts w:ascii="Palatino Linotype" w:hAnsi="Palatino Linotype"/>
          <w:i/>
          <w:spacing w:val="1"/>
        </w:rPr>
        <w:t>n</w:t>
      </w:r>
      <w:r w:rsidRPr="006C25BC">
        <w:rPr>
          <w:rFonts w:ascii="Palatino Linotype" w:hAnsi="Palatino Linotype"/>
          <w:i/>
        </w:rPr>
        <w:t>ada</w:t>
      </w:r>
      <w:r w:rsidRPr="006C25BC">
        <w:rPr>
          <w:rFonts w:ascii="Palatino Linotype" w:hAnsi="Palatino Linotype"/>
          <w:i/>
          <w:spacing w:val="1"/>
        </w:rPr>
        <w:t xml:space="preserve"> </w:t>
      </w:r>
      <w:r w:rsidRPr="006C25BC">
        <w:rPr>
          <w:rFonts w:ascii="Palatino Linotype" w:hAnsi="Palatino Linotype"/>
          <w:i/>
        </w:rPr>
        <w:t>Ponente</w:t>
      </w:r>
      <w:r w:rsidRPr="006C25BC">
        <w:rPr>
          <w:rFonts w:ascii="Palatino Linotype" w:hAnsi="Palatino Linotype"/>
          <w:i/>
          <w:spacing w:val="1"/>
        </w:rPr>
        <w:t xml:space="preserve"> </w:t>
      </w:r>
      <w:r w:rsidRPr="006C25BC">
        <w:rPr>
          <w:rFonts w:ascii="Palatino Linotype" w:hAnsi="Palatino Linotype"/>
          <w:i/>
        </w:rPr>
        <w:t>María Elena Pérez</w:t>
      </w:r>
      <w:r w:rsidRPr="006C25BC">
        <w:rPr>
          <w:rFonts w:ascii="Palatino Linotype" w:hAnsi="Palatino Linotype"/>
          <w:i/>
          <w:spacing w:val="2"/>
        </w:rPr>
        <w:t>-</w:t>
      </w:r>
      <w:r w:rsidRPr="006C25BC">
        <w:rPr>
          <w:rFonts w:ascii="Palatino Linotype" w:hAnsi="Palatino Linotype"/>
          <w:i/>
        </w:rPr>
        <w:t>Jaén Zermeño.</w:t>
      </w:r>
    </w:p>
    <w:p w14:paraId="2A801E8A" w14:textId="77777777" w:rsidR="00193318" w:rsidRPr="006C25BC" w:rsidRDefault="00193318" w:rsidP="006C25BC">
      <w:pPr>
        <w:spacing w:line="360" w:lineRule="auto"/>
        <w:ind w:left="426" w:right="474"/>
        <w:jc w:val="both"/>
        <w:rPr>
          <w:rFonts w:ascii="Palatino Linotype" w:hAnsi="Palatino Linotype"/>
          <w:i/>
        </w:rPr>
      </w:pPr>
      <w:r w:rsidRPr="006C25BC">
        <w:rPr>
          <w:rFonts w:ascii="Palatino Linotype" w:eastAsia="Times New Roman" w:hAnsi="Palatino Linotype" w:cs="Times New Roman"/>
          <w:i/>
          <w:w w:val="131"/>
        </w:rPr>
        <w:t xml:space="preserve">• </w:t>
      </w:r>
      <w:r w:rsidRPr="006C25BC">
        <w:rPr>
          <w:rFonts w:ascii="Palatino Linotype" w:hAnsi="Palatino Linotype"/>
          <w:b/>
          <w:i/>
        </w:rPr>
        <w:t xml:space="preserve">RDA </w:t>
      </w:r>
      <w:r w:rsidRPr="006C25BC">
        <w:rPr>
          <w:rFonts w:ascii="Palatino Linotype" w:hAnsi="Palatino Linotype"/>
          <w:b/>
          <w:i/>
          <w:spacing w:val="62"/>
        </w:rPr>
        <w:t xml:space="preserve"> </w:t>
      </w:r>
      <w:r w:rsidRPr="006C25BC">
        <w:rPr>
          <w:rFonts w:ascii="Palatino Linotype" w:hAnsi="Palatino Linotype"/>
          <w:b/>
          <w:i/>
        </w:rPr>
        <w:t>19</w:t>
      </w:r>
      <w:r w:rsidRPr="006C25BC">
        <w:rPr>
          <w:rFonts w:ascii="Palatino Linotype" w:hAnsi="Palatino Linotype"/>
          <w:b/>
          <w:i/>
          <w:spacing w:val="1"/>
        </w:rPr>
        <w:t>8</w:t>
      </w:r>
      <w:r w:rsidRPr="006C25BC">
        <w:rPr>
          <w:rFonts w:ascii="Palatino Linotype" w:hAnsi="Palatino Linotype"/>
          <w:b/>
          <w:i/>
        </w:rPr>
        <w:t xml:space="preserve">5/12. </w:t>
      </w:r>
      <w:r w:rsidRPr="006C25BC">
        <w:rPr>
          <w:rFonts w:ascii="Palatino Linotype" w:hAnsi="Palatino Linotype"/>
          <w:b/>
          <w:i/>
          <w:spacing w:val="61"/>
        </w:rPr>
        <w:t xml:space="preserve"> </w:t>
      </w:r>
      <w:r w:rsidRPr="006C25BC">
        <w:rPr>
          <w:rFonts w:ascii="Palatino Linotype" w:hAnsi="Palatino Linotype"/>
          <w:i/>
        </w:rPr>
        <w:t>Inte</w:t>
      </w:r>
      <w:r w:rsidRPr="006C25BC">
        <w:rPr>
          <w:rFonts w:ascii="Palatino Linotype" w:hAnsi="Palatino Linotype"/>
          <w:i/>
          <w:spacing w:val="-1"/>
        </w:rPr>
        <w:t>r</w:t>
      </w:r>
      <w:r w:rsidRPr="006C25BC">
        <w:rPr>
          <w:rFonts w:ascii="Palatino Linotype" w:hAnsi="Palatino Linotype"/>
          <w:i/>
        </w:rPr>
        <w:t xml:space="preserve">puesto </w:t>
      </w:r>
      <w:r w:rsidRPr="006C25BC">
        <w:rPr>
          <w:rFonts w:ascii="Palatino Linotype" w:hAnsi="Palatino Linotype"/>
          <w:i/>
          <w:spacing w:val="61"/>
        </w:rPr>
        <w:t xml:space="preserve"> </w:t>
      </w:r>
      <w:r w:rsidRPr="006C25BC">
        <w:rPr>
          <w:rFonts w:ascii="Palatino Linotype" w:hAnsi="Palatino Linotype"/>
          <w:i/>
        </w:rPr>
        <w:t xml:space="preserve">en </w:t>
      </w:r>
      <w:r w:rsidRPr="006C25BC">
        <w:rPr>
          <w:rFonts w:ascii="Palatino Linotype" w:hAnsi="Palatino Linotype"/>
          <w:i/>
          <w:spacing w:val="62"/>
        </w:rPr>
        <w:t xml:space="preserve"> </w:t>
      </w:r>
      <w:r w:rsidRPr="006C25BC">
        <w:rPr>
          <w:rFonts w:ascii="Palatino Linotype" w:hAnsi="Palatino Linotype"/>
          <w:i/>
        </w:rPr>
        <w:t xml:space="preserve">contra </w:t>
      </w:r>
      <w:r w:rsidRPr="006C25BC">
        <w:rPr>
          <w:rFonts w:ascii="Palatino Linotype" w:hAnsi="Palatino Linotype"/>
          <w:i/>
          <w:spacing w:val="61"/>
        </w:rPr>
        <w:t xml:space="preserve"> </w:t>
      </w:r>
      <w:r w:rsidRPr="006C25BC">
        <w:rPr>
          <w:rFonts w:ascii="Palatino Linotype" w:hAnsi="Palatino Linotype"/>
          <w:i/>
          <w:spacing w:val="1"/>
        </w:rPr>
        <w:t>d</w:t>
      </w:r>
      <w:r w:rsidRPr="006C25BC">
        <w:rPr>
          <w:rFonts w:ascii="Palatino Linotype" w:hAnsi="Palatino Linotype"/>
          <w:i/>
        </w:rPr>
        <w:t xml:space="preserve">el </w:t>
      </w:r>
      <w:r w:rsidRPr="006C25BC">
        <w:rPr>
          <w:rFonts w:ascii="Palatino Linotype" w:hAnsi="Palatino Linotype"/>
          <w:i/>
          <w:spacing w:val="60"/>
        </w:rPr>
        <w:t xml:space="preserve"> </w:t>
      </w:r>
      <w:r w:rsidRPr="006C25BC">
        <w:rPr>
          <w:rFonts w:ascii="Palatino Linotype" w:hAnsi="Palatino Linotype"/>
          <w:i/>
          <w:spacing w:val="1"/>
        </w:rPr>
        <w:t>S</w:t>
      </w:r>
      <w:r w:rsidRPr="006C25BC">
        <w:rPr>
          <w:rFonts w:ascii="Palatino Linotype" w:hAnsi="Palatino Linotype"/>
          <w:i/>
        </w:rPr>
        <w:t>ervic</w:t>
      </w:r>
      <w:r w:rsidRPr="006C25BC">
        <w:rPr>
          <w:rFonts w:ascii="Palatino Linotype" w:hAnsi="Palatino Linotype"/>
          <w:i/>
          <w:spacing w:val="1"/>
        </w:rPr>
        <w:t>i</w:t>
      </w:r>
      <w:r w:rsidRPr="006C25BC">
        <w:rPr>
          <w:rFonts w:ascii="Palatino Linotype" w:hAnsi="Palatino Linotype"/>
          <w:i/>
        </w:rPr>
        <w:t xml:space="preserve">o </w:t>
      </w:r>
      <w:r w:rsidRPr="006C25BC">
        <w:rPr>
          <w:rFonts w:ascii="Palatino Linotype" w:hAnsi="Palatino Linotype"/>
          <w:i/>
          <w:spacing w:val="61"/>
        </w:rPr>
        <w:t xml:space="preserve"> </w:t>
      </w:r>
      <w:r w:rsidRPr="006C25BC">
        <w:rPr>
          <w:rFonts w:ascii="Palatino Linotype" w:hAnsi="Palatino Linotype"/>
          <w:i/>
        </w:rPr>
        <w:t xml:space="preserve">de </w:t>
      </w:r>
      <w:r w:rsidRPr="006C25BC">
        <w:rPr>
          <w:rFonts w:ascii="Palatino Linotype" w:hAnsi="Palatino Linotype"/>
          <w:i/>
          <w:spacing w:val="62"/>
        </w:rPr>
        <w:t xml:space="preserve"> </w:t>
      </w:r>
      <w:r w:rsidRPr="006C25BC">
        <w:rPr>
          <w:rFonts w:ascii="Palatino Linotype" w:hAnsi="Palatino Linotype"/>
          <w:i/>
        </w:rPr>
        <w:t>A</w:t>
      </w:r>
      <w:r w:rsidRPr="006C25BC">
        <w:rPr>
          <w:rFonts w:ascii="Palatino Linotype" w:hAnsi="Palatino Linotype"/>
          <w:i/>
          <w:spacing w:val="1"/>
        </w:rPr>
        <w:t>d</w:t>
      </w:r>
      <w:r w:rsidRPr="006C25BC">
        <w:rPr>
          <w:rFonts w:ascii="Palatino Linotype" w:hAnsi="Palatino Linotype"/>
          <w:i/>
        </w:rPr>
        <w:t>ministraci</w:t>
      </w:r>
      <w:r w:rsidRPr="006C25BC">
        <w:rPr>
          <w:rFonts w:ascii="Palatino Linotype" w:hAnsi="Palatino Linotype"/>
          <w:i/>
          <w:spacing w:val="1"/>
        </w:rPr>
        <w:t>ó</w:t>
      </w:r>
      <w:r w:rsidRPr="006C25BC">
        <w:rPr>
          <w:rFonts w:ascii="Palatino Linotype" w:hAnsi="Palatino Linotype"/>
          <w:i/>
        </w:rPr>
        <w:t xml:space="preserve">n </w:t>
      </w:r>
      <w:r w:rsidRPr="006C25BC">
        <w:rPr>
          <w:rFonts w:ascii="Palatino Linotype" w:hAnsi="Palatino Linotype"/>
          <w:i/>
          <w:spacing w:val="62"/>
        </w:rPr>
        <w:t xml:space="preserve"> </w:t>
      </w:r>
      <w:r w:rsidRPr="006C25BC">
        <w:rPr>
          <w:rFonts w:ascii="Palatino Linotype" w:hAnsi="Palatino Linotype"/>
          <w:i/>
        </w:rPr>
        <w:t>y</w:t>
      </w:r>
    </w:p>
    <w:p w14:paraId="1020650F" w14:textId="77777777" w:rsidR="00193318" w:rsidRPr="006C25BC" w:rsidRDefault="00193318" w:rsidP="006C25BC">
      <w:pPr>
        <w:spacing w:line="360" w:lineRule="auto"/>
        <w:ind w:left="426" w:right="474"/>
        <w:jc w:val="both"/>
        <w:rPr>
          <w:rFonts w:ascii="Palatino Linotype" w:hAnsi="Palatino Linotype"/>
          <w:i/>
        </w:rPr>
      </w:pPr>
      <w:r w:rsidRPr="006C25BC">
        <w:rPr>
          <w:rFonts w:ascii="Palatino Linotype" w:hAnsi="Palatino Linotype"/>
          <w:i/>
        </w:rPr>
        <w:t>Ena</w:t>
      </w:r>
      <w:r w:rsidRPr="006C25BC">
        <w:rPr>
          <w:rFonts w:ascii="Palatino Linotype" w:hAnsi="Palatino Linotype"/>
          <w:i/>
          <w:spacing w:val="1"/>
        </w:rPr>
        <w:t>j</w:t>
      </w:r>
      <w:r w:rsidRPr="006C25BC">
        <w:rPr>
          <w:rFonts w:ascii="Palatino Linotype" w:hAnsi="Palatino Linotype"/>
          <w:i/>
        </w:rPr>
        <w:t>enac</w:t>
      </w:r>
      <w:r w:rsidRPr="006C25BC">
        <w:rPr>
          <w:rFonts w:ascii="Palatino Linotype" w:hAnsi="Palatino Linotype"/>
          <w:i/>
          <w:spacing w:val="1"/>
        </w:rPr>
        <w:t>ió</w:t>
      </w:r>
      <w:r w:rsidRPr="006C25BC">
        <w:rPr>
          <w:rFonts w:ascii="Palatino Linotype" w:hAnsi="Palatino Linotype"/>
          <w:i/>
        </w:rPr>
        <w:t>n de Bien</w:t>
      </w:r>
      <w:r w:rsidRPr="006C25BC">
        <w:rPr>
          <w:rFonts w:ascii="Palatino Linotype" w:hAnsi="Palatino Linotype"/>
          <w:i/>
          <w:spacing w:val="1"/>
        </w:rPr>
        <w:t>e</w:t>
      </w:r>
      <w:r w:rsidRPr="006C25BC">
        <w:rPr>
          <w:rFonts w:ascii="Palatino Linotype" w:hAnsi="Palatino Linotype"/>
          <w:i/>
        </w:rPr>
        <w:t>s.</w:t>
      </w:r>
      <w:r w:rsidRPr="006C25BC">
        <w:rPr>
          <w:rFonts w:ascii="Palatino Linotype" w:hAnsi="Palatino Linotype"/>
          <w:i/>
          <w:spacing w:val="1"/>
        </w:rPr>
        <w:t xml:space="preserve"> </w:t>
      </w:r>
      <w:r w:rsidRPr="006C25BC">
        <w:rPr>
          <w:rFonts w:ascii="Palatino Linotype" w:hAnsi="Palatino Linotype"/>
          <w:i/>
        </w:rPr>
        <w:t>Comisionado Po</w:t>
      </w:r>
      <w:r w:rsidRPr="006C25BC">
        <w:rPr>
          <w:rFonts w:ascii="Palatino Linotype" w:hAnsi="Palatino Linotype"/>
          <w:i/>
          <w:spacing w:val="1"/>
        </w:rPr>
        <w:t>ne</w:t>
      </w:r>
      <w:r w:rsidRPr="006C25BC">
        <w:rPr>
          <w:rFonts w:ascii="Palatino Linotype" w:hAnsi="Palatino Linotype"/>
          <w:i/>
        </w:rPr>
        <w:t>nte Gerar</w:t>
      </w:r>
      <w:r w:rsidRPr="006C25BC">
        <w:rPr>
          <w:rFonts w:ascii="Palatino Linotype" w:hAnsi="Palatino Linotype"/>
          <w:i/>
          <w:spacing w:val="-1"/>
        </w:rPr>
        <w:t>d</w:t>
      </w:r>
      <w:r w:rsidRPr="006C25BC">
        <w:rPr>
          <w:rFonts w:ascii="Palatino Linotype" w:hAnsi="Palatino Linotype"/>
          <w:i/>
        </w:rPr>
        <w:t>o Laveaga</w:t>
      </w:r>
      <w:r w:rsidRPr="006C25BC">
        <w:rPr>
          <w:rFonts w:ascii="Palatino Linotype" w:hAnsi="Palatino Linotype"/>
          <w:i/>
          <w:spacing w:val="2"/>
        </w:rPr>
        <w:t xml:space="preserve"> </w:t>
      </w:r>
      <w:r w:rsidRPr="006C25BC">
        <w:rPr>
          <w:rFonts w:ascii="Palatino Linotype" w:hAnsi="Palatino Linotype"/>
          <w:i/>
        </w:rPr>
        <w:t>Rend</w:t>
      </w:r>
      <w:r w:rsidRPr="006C25BC">
        <w:rPr>
          <w:rFonts w:ascii="Palatino Linotype" w:hAnsi="Palatino Linotype"/>
          <w:i/>
          <w:spacing w:val="1"/>
        </w:rPr>
        <w:t>ó</w:t>
      </w:r>
      <w:r w:rsidRPr="006C25BC">
        <w:rPr>
          <w:rFonts w:ascii="Palatino Linotype" w:hAnsi="Palatino Linotype"/>
          <w:i/>
        </w:rPr>
        <w:t>n.</w:t>
      </w:r>
    </w:p>
    <w:p w14:paraId="45D1AA85" w14:textId="77777777" w:rsidR="00193318" w:rsidRPr="006C25BC" w:rsidRDefault="00193318" w:rsidP="006C25BC">
      <w:pPr>
        <w:spacing w:line="360" w:lineRule="auto"/>
        <w:ind w:left="426" w:right="474"/>
        <w:jc w:val="both"/>
        <w:rPr>
          <w:rFonts w:ascii="Palatino Linotype" w:hAnsi="Palatino Linotype"/>
          <w:i/>
        </w:rPr>
      </w:pPr>
      <w:r w:rsidRPr="006C25BC">
        <w:rPr>
          <w:rFonts w:ascii="Palatino Linotype" w:eastAsia="Times New Roman" w:hAnsi="Palatino Linotype" w:cs="Times New Roman"/>
          <w:i/>
          <w:w w:val="131"/>
        </w:rPr>
        <w:t xml:space="preserve">• </w:t>
      </w:r>
      <w:r w:rsidRPr="006C25BC">
        <w:rPr>
          <w:rFonts w:ascii="Palatino Linotype" w:hAnsi="Palatino Linotype"/>
          <w:b/>
          <w:i/>
        </w:rPr>
        <w:t>2783/11.</w:t>
      </w:r>
      <w:r w:rsidRPr="006C25BC">
        <w:rPr>
          <w:rFonts w:ascii="Palatino Linotype" w:hAnsi="Palatino Linotype"/>
          <w:b/>
          <w:i/>
          <w:spacing w:val="1"/>
        </w:rPr>
        <w:t xml:space="preserve"> </w:t>
      </w:r>
      <w:r w:rsidRPr="006C25BC">
        <w:rPr>
          <w:rFonts w:ascii="Palatino Linotype" w:hAnsi="Palatino Linotype"/>
          <w:i/>
        </w:rPr>
        <w:t>Interpuesto en contra de</w:t>
      </w:r>
      <w:r w:rsidRPr="006C25BC">
        <w:rPr>
          <w:rFonts w:ascii="Palatino Linotype" w:hAnsi="Palatino Linotype"/>
          <w:i/>
          <w:spacing w:val="2"/>
        </w:rPr>
        <w:t xml:space="preserve"> </w:t>
      </w:r>
      <w:r w:rsidRPr="006C25BC">
        <w:rPr>
          <w:rFonts w:ascii="Palatino Linotype" w:hAnsi="Palatino Linotype"/>
          <w:i/>
        </w:rPr>
        <w:t>la Comi</w:t>
      </w:r>
      <w:r w:rsidRPr="006C25BC">
        <w:rPr>
          <w:rFonts w:ascii="Palatino Linotype" w:hAnsi="Palatino Linotype"/>
          <w:i/>
          <w:spacing w:val="1"/>
        </w:rPr>
        <w:t>s</w:t>
      </w:r>
      <w:r w:rsidRPr="006C25BC">
        <w:rPr>
          <w:rFonts w:ascii="Palatino Linotype" w:hAnsi="Palatino Linotype"/>
          <w:i/>
        </w:rPr>
        <w:t>i</w:t>
      </w:r>
      <w:r w:rsidRPr="006C25BC">
        <w:rPr>
          <w:rFonts w:ascii="Palatino Linotype" w:hAnsi="Palatino Linotype"/>
          <w:i/>
          <w:spacing w:val="1"/>
        </w:rPr>
        <w:t>ó</w:t>
      </w:r>
      <w:r w:rsidRPr="006C25BC">
        <w:rPr>
          <w:rFonts w:ascii="Palatino Linotype" w:hAnsi="Palatino Linotype"/>
          <w:i/>
        </w:rPr>
        <w:t>n Nac</w:t>
      </w:r>
      <w:r w:rsidRPr="006C25BC">
        <w:rPr>
          <w:rFonts w:ascii="Palatino Linotype" w:hAnsi="Palatino Linotype"/>
          <w:i/>
          <w:spacing w:val="1"/>
        </w:rPr>
        <w:t>i</w:t>
      </w:r>
      <w:r w:rsidRPr="006C25BC">
        <w:rPr>
          <w:rFonts w:ascii="Palatino Linotype" w:hAnsi="Palatino Linotype"/>
          <w:i/>
        </w:rPr>
        <w:t>onal</w:t>
      </w:r>
      <w:r w:rsidRPr="006C25BC">
        <w:rPr>
          <w:rFonts w:ascii="Palatino Linotype" w:hAnsi="Palatino Linotype"/>
          <w:i/>
          <w:spacing w:val="3"/>
        </w:rPr>
        <w:t xml:space="preserve"> </w:t>
      </w:r>
      <w:r w:rsidRPr="006C25BC">
        <w:rPr>
          <w:rFonts w:ascii="Palatino Linotype" w:hAnsi="Palatino Linotype"/>
          <w:i/>
        </w:rPr>
        <w:t xml:space="preserve">del </w:t>
      </w:r>
      <w:r w:rsidRPr="006C25BC">
        <w:rPr>
          <w:rFonts w:ascii="Palatino Linotype" w:hAnsi="Palatino Linotype"/>
          <w:i/>
          <w:spacing w:val="1"/>
        </w:rPr>
        <w:t>A</w:t>
      </w:r>
      <w:r w:rsidRPr="006C25BC">
        <w:rPr>
          <w:rFonts w:ascii="Palatino Linotype" w:hAnsi="Palatino Linotype"/>
          <w:i/>
        </w:rPr>
        <w:t>gua.</w:t>
      </w:r>
      <w:r w:rsidRPr="006C25BC">
        <w:rPr>
          <w:rFonts w:ascii="Palatino Linotype" w:hAnsi="Palatino Linotype"/>
          <w:i/>
          <w:spacing w:val="2"/>
        </w:rPr>
        <w:t xml:space="preserve"> </w:t>
      </w:r>
      <w:r w:rsidRPr="006C25BC">
        <w:rPr>
          <w:rFonts w:ascii="Palatino Linotype" w:hAnsi="Palatino Linotype"/>
          <w:i/>
        </w:rPr>
        <w:t>Comisi</w:t>
      </w:r>
      <w:r w:rsidRPr="006C25BC">
        <w:rPr>
          <w:rFonts w:ascii="Palatino Linotype" w:hAnsi="Palatino Linotype"/>
          <w:i/>
          <w:spacing w:val="1"/>
        </w:rPr>
        <w:t>o</w:t>
      </w:r>
      <w:r w:rsidRPr="006C25BC">
        <w:rPr>
          <w:rFonts w:ascii="Palatino Linotype" w:hAnsi="Palatino Linotype"/>
          <w:i/>
        </w:rPr>
        <w:t>n</w:t>
      </w:r>
      <w:r w:rsidRPr="006C25BC">
        <w:rPr>
          <w:rFonts w:ascii="Palatino Linotype" w:hAnsi="Palatino Linotype"/>
          <w:i/>
          <w:spacing w:val="1"/>
        </w:rPr>
        <w:t>a</w:t>
      </w:r>
      <w:r w:rsidRPr="006C25BC">
        <w:rPr>
          <w:rFonts w:ascii="Palatino Linotype" w:hAnsi="Palatino Linotype"/>
          <w:i/>
        </w:rPr>
        <w:t>da</w:t>
      </w:r>
    </w:p>
    <w:p w14:paraId="17878164" w14:textId="77777777" w:rsidR="00193318" w:rsidRPr="006C25BC" w:rsidRDefault="00193318" w:rsidP="006C25BC">
      <w:pPr>
        <w:spacing w:line="360" w:lineRule="auto"/>
        <w:ind w:left="426" w:right="474"/>
        <w:jc w:val="both"/>
        <w:rPr>
          <w:rFonts w:ascii="Palatino Linotype" w:hAnsi="Palatino Linotype"/>
          <w:i/>
        </w:rPr>
      </w:pPr>
      <w:r w:rsidRPr="006C25BC">
        <w:rPr>
          <w:rFonts w:ascii="Palatino Linotype" w:hAnsi="Palatino Linotype"/>
          <w:i/>
        </w:rPr>
        <w:t>Ponente María Elena Pérez-Jaén</w:t>
      </w:r>
      <w:r w:rsidRPr="006C25BC">
        <w:rPr>
          <w:rFonts w:ascii="Palatino Linotype" w:hAnsi="Palatino Linotype"/>
          <w:i/>
          <w:spacing w:val="2"/>
        </w:rPr>
        <w:t xml:space="preserve"> </w:t>
      </w:r>
      <w:r w:rsidRPr="006C25BC">
        <w:rPr>
          <w:rFonts w:ascii="Palatino Linotype" w:hAnsi="Palatino Linotype"/>
          <w:i/>
        </w:rPr>
        <w:t>Zermeño.</w:t>
      </w:r>
    </w:p>
    <w:p w14:paraId="447BA156" w14:textId="77777777" w:rsidR="00193318" w:rsidRPr="006C25BC" w:rsidRDefault="00193318" w:rsidP="006C25BC">
      <w:pPr>
        <w:spacing w:line="360" w:lineRule="auto"/>
        <w:ind w:left="426" w:right="474"/>
        <w:jc w:val="both"/>
        <w:rPr>
          <w:rFonts w:ascii="Palatino Linotype" w:hAnsi="Palatino Linotype"/>
          <w:i/>
        </w:rPr>
      </w:pPr>
      <w:r w:rsidRPr="006C25BC">
        <w:rPr>
          <w:rFonts w:ascii="Palatino Linotype" w:eastAsia="Times New Roman" w:hAnsi="Palatino Linotype" w:cs="Times New Roman"/>
          <w:i/>
          <w:w w:val="131"/>
        </w:rPr>
        <w:t xml:space="preserve">• </w:t>
      </w:r>
      <w:r w:rsidRPr="006C25BC">
        <w:rPr>
          <w:rFonts w:ascii="Palatino Linotype" w:hAnsi="Palatino Linotype"/>
          <w:b/>
          <w:i/>
        </w:rPr>
        <w:t xml:space="preserve">2319/11.  </w:t>
      </w:r>
      <w:r w:rsidRPr="006C25BC">
        <w:rPr>
          <w:rFonts w:ascii="Palatino Linotype" w:hAnsi="Palatino Linotype"/>
          <w:b/>
          <w:i/>
          <w:spacing w:val="21"/>
        </w:rPr>
        <w:t xml:space="preserve"> </w:t>
      </w:r>
      <w:r w:rsidRPr="006C25BC">
        <w:rPr>
          <w:rFonts w:ascii="Palatino Linotype" w:hAnsi="Palatino Linotype"/>
          <w:i/>
        </w:rPr>
        <w:t xml:space="preserve">Interpuesto  </w:t>
      </w:r>
      <w:r w:rsidRPr="006C25BC">
        <w:rPr>
          <w:rFonts w:ascii="Palatino Linotype" w:hAnsi="Palatino Linotype"/>
          <w:i/>
          <w:spacing w:val="20"/>
        </w:rPr>
        <w:t xml:space="preserve"> </w:t>
      </w:r>
      <w:r w:rsidRPr="006C25BC">
        <w:rPr>
          <w:rFonts w:ascii="Palatino Linotype" w:hAnsi="Palatino Linotype"/>
          <w:i/>
        </w:rPr>
        <w:t xml:space="preserve">en  </w:t>
      </w:r>
      <w:r w:rsidRPr="006C25BC">
        <w:rPr>
          <w:rFonts w:ascii="Palatino Linotype" w:hAnsi="Palatino Linotype"/>
          <w:i/>
          <w:spacing w:val="20"/>
        </w:rPr>
        <w:t xml:space="preserve"> </w:t>
      </w:r>
      <w:r w:rsidRPr="006C25BC">
        <w:rPr>
          <w:rFonts w:ascii="Palatino Linotype" w:hAnsi="Palatino Linotype"/>
          <w:i/>
        </w:rPr>
        <w:t xml:space="preserve">contra  </w:t>
      </w:r>
      <w:r w:rsidRPr="006C25BC">
        <w:rPr>
          <w:rFonts w:ascii="Palatino Linotype" w:hAnsi="Palatino Linotype"/>
          <w:i/>
          <w:spacing w:val="20"/>
        </w:rPr>
        <w:t xml:space="preserve"> </w:t>
      </w:r>
      <w:r w:rsidRPr="006C25BC">
        <w:rPr>
          <w:rFonts w:ascii="Palatino Linotype" w:hAnsi="Palatino Linotype"/>
          <w:i/>
        </w:rPr>
        <w:t xml:space="preserve">de  </w:t>
      </w:r>
      <w:r w:rsidRPr="006C25BC">
        <w:rPr>
          <w:rFonts w:ascii="Palatino Linotype" w:hAnsi="Palatino Linotype"/>
          <w:i/>
          <w:spacing w:val="20"/>
        </w:rPr>
        <w:t xml:space="preserve"> </w:t>
      </w:r>
      <w:r w:rsidRPr="006C25BC">
        <w:rPr>
          <w:rFonts w:ascii="Palatino Linotype" w:hAnsi="Palatino Linotype"/>
          <w:i/>
        </w:rPr>
        <w:t xml:space="preserve">Pemex  </w:t>
      </w:r>
      <w:r w:rsidRPr="006C25BC">
        <w:rPr>
          <w:rFonts w:ascii="Palatino Linotype" w:hAnsi="Palatino Linotype"/>
          <w:i/>
          <w:spacing w:val="19"/>
        </w:rPr>
        <w:t xml:space="preserve"> </w:t>
      </w:r>
      <w:r w:rsidRPr="006C25BC">
        <w:rPr>
          <w:rFonts w:ascii="Palatino Linotype" w:hAnsi="Palatino Linotype"/>
          <w:i/>
          <w:spacing w:val="1"/>
        </w:rPr>
        <w:t>E</w:t>
      </w:r>
      <w:r w:rsidRPr="006C25BC">
        <w:rPr>
          <w:rFonts w:ascii="Palatino Linotype" w:hAnsi="Palatino Linotype"/>
          <w:i/>
          <w:spacing w:val="-1"/>
        </w:rPr>
        <w:t>x</w:t>
      </w:r>
      <w:r w:rsidRPr="006C25BC">
        <w:rPr>
          <w:rFonts w:ascii="Palatino Linotype" w:hAnsi="Palatino Linotype"/>
          <w:i/>
          <w:spacing w:val="1"/>
        </w:rPr>
        <w:t>pl</w:t>
      </w:r>
      <w:r w:rsidRPr="006C25BC">
        <w:rPr>
          <w:rFonts w:ascii="Palatino Linotype" w:hAnsi="Palatino Linotype"/>
          <w:i/>
        </w:rPr>
        <w:t xml:space="preserve">oración  </w:t>
      </w:r>
      <w:r w:rsidRPr="006C25BC">
        <w:rPr>
          <w:rFonts w:ascii="Palatino Linotype" w:hAnsi="Palatino Linotype"/>
          <w:i/>
          <w:spacing w:val="20"/>
        </w:rPr>
        <w:t xml:space="preserve"> </w:t>
      </w:r>
      <w:r w:rsidRPr="006C25BC">
        <w:rPr>
          <w:rFonts w:ascii="Palatino Linotype" w:hAnsi="Palatino Linotype"/>
          <w:i/>
        </w:rPr>
        <w:t xml:space="preserve">y  </w:t>
      </w:r>
      <w:r w:rsidRPr="006C25BC">
        <w:rPr>
          <w:rFonts w:ascii="Palatino Linotype" w:hAnsi="Palatino Linotype"/>
          <w:i/>
          <w:spacing w:val="21"/>
        </w:rPr>
        <w:t xml:space="preserve"> </w:t>
      </w:r>
      <w:r w:rsidRPr="006C25BC">
        <w:rPr>
          <w:rFonts w:ascii="Palatino Linotype" w:hAnsi="Palatino Linotype"/>
          <w:i/>
        </w:rPr>
        <w:t>Producc</w:t>
      </w:r>
      <w:r w:rsidRPr="006C25BC">
        <w:rPr>
          <w:rFonts w:ascii="Palatino Linotype" w:hAnsi="Palatino Linotype"/>
          <w:i/>
          <w:spacing w:val="1"/>
        </w:rPr>
        <w:t>i</w:t>
      </w:r>
      <w:r w:rsidRPr="006C25BC">
        <w:rPr>
          <w:rFonts w:ascii="Palatino Linotype" w:hAnsi="Palatino Linotype"/>
          <w:i/>
        </w:rPr>
        <w:t>ón.</w:t>
      </w:r>
    </w:p>
    <w:p w14:paraId="55E92912" w14:textId="77777777" w:rsidR="00193318" w:rsidRPr="006C25BC" w:rsidRDefault="00193318" w:rsidP="006C25BC">
      <w:pPr>
        <w:spacing w:line="360" w:lineRule="auto"/>
        <w:ind w:left="426" w:right="474"/>
        <w:jc w:val="both"/>
        <w:rPr>
          <w:rFonts w:ascii="Palatino Linotype" w:hAnsi="Palatino Linotype"/>
          <w:i/>
        </w:rPr>
      </w:pPr>
      <w:r w:rsidRPr="006C25BC">
        <w:rPr>
          <w:rFonts w:ascii="Palatino Linotype" w:hAnsi="Palatino Linotype"/>
          <w:i/>
          <w:position w:val="-1"/>
        </w:rPr>
        <w:t>Comisi</w:t>
      </w:r>
      <w:r w:rsidRPr="006C25BC">
        <w:rPr>
          <w:rFonts w:ascii="Palatino Linotype" w:hAnsi="Palatino Linotype"/>
          <w:i/>
          <w:spacing w:val="1"/>
          <w:position w:val="-1"/>
        </w:rPr>
        <w:t>o</w:t>
      </w:r>
      <w:r w:rsidRPr="006C25BC">
        <w:rPr>
          <w:rFonts w:ascii="Palatino Linotype" w:hAnsi="Palatino Linotype"/>
          <w:i/>
          <w:position w:val="-1"/>
        </w:rPr>
        <w:t>n</w:t>
      </w:r>
      <w:r w:rsidRPr="006C25BC">
        <w:rPr>
          <w:rFonts w:ascii="Palatino Linotype" w:hAnsi="Palatino Linotype"/>
          <w:i/>
          <w:spacing w:val="1"/>
          <w:position w:val="-1"/>
        </w:rPr>
        <w:t>a</w:t>
      </w:r>
      <w:r w:rsidRPr="006C25BC">
        <w:rPr>
          <w:rFonts w:ascii="Palatino Linotype" w:hAnsi="Palatino Linotype"/>
          <w:i/>
          <w:position w:val="-1"/>
        </w:rPr>
        <w:t>da Ponente</w:t>
      </w:r>
      <w:r w:rsidRPr="006C25BC">
        <w:rPr>
          <w:rFonts w:ascii="Palatino Linotype" w:hAnsi="Palatino Linotype"/>
          <w:i/>
          <w:spacing w:val="2"/>
          <w:position w:val="-1"/>
        </w:rPr>
        <w:t xml:space="preserve"> </w:t>
      </w:r>
      <w:r w:rsidRPr="006C25BC">
        <w:rPr>
          <w:rFonts w:ascii="Palatino Linotype" w:hAnsi="Palatino Linotype"/>
          <w:i/>
          <w:position w:val="-1"/>
        </w:rPr>
        <w:t>Jacquel</w:t>
      </w:r>
      <w:r w:rsidRPr="006C25BC">
        <w:rPr>
          <w:rFonts w:ascii="Palatino Linotype" w:hAnsi="Palatino Linotype"/>
          <w:i/>
          <w:spacing w:val="1"/>
          <w:position w:val="-1"/>
        </w:rPr>
        <w:t>i</w:t>
      </w:r>
      <w:r w:rsidRPr="006C25BC">
        <w:rPr>
          <w:rFonts w:ascii="Palatino Linotype" w:hAnsi="Palatino Linotype"/>
          <w:i/>
          <w:position w:val="-1"/>
        </w:rPr>
        <w:t>ne</w:t>
      </w:r>
      <w:r w:rsidRPr="006C25BC">
        <w:rPr>
          <w:rFonts w:ascii="Palatino Linotype" w:hAnsi="Palatino Linotype"/>
          <w:i/>
          <w:spacing w:val="2"/>
          <w:position w:val="-1"/>
        </w:rPr>
        <w:t xml:space="preserve"> </w:t>
      </w:r>
      <w:r w:rsidRPr="006C25BC">
        <w:rPr>
          <w:rFonts w:ascii="Palatino Linotype" w:hAnsi="Palatino Linotype"/>
          <w:i/>
          <w:position w:val="-1"/>
        </w:rPr>
        <w:t>Peschard Mariscal.</w:t>
      </w:r>
    </w:p>
    <w:p w14:paraId="6CD986A8" w14:textId="77777777" w:rsidR="00193318" w:rsidRPr="006C25BC" w:rsidRDefault="00193318" w:rsidP="006C25BC">
      <w:pPr>
        <w:spacing w:line="360" w:lineRule="auto"/>
        <w:ind w:left="426" w:right="474"/>
        <w:jc w:val="both"/>
        <w:rPr>
          <w:rFonts w:ascii="Palatino Linotype" w:hAnsi="Palatino Linotype"/>
          <w:i/>
        </w:rPr>
      </w:pPr>
    </w:p>
    <w:p w14:paraId="700FC32E" w14:textId="77777777" w:rsidR="00193318" w:rsidRPr="006C25BC" w:rsidRDefault="00193318" w:rsidP="006C25BC">
      <w:pPr>
        <w:spacing w:line="360" w:lineRule="auto"/>
        <w:ind w:left="426" w:right="474"/>
        <w:jc w:val="both"/>
        <w:rPr>
          <w:rFonts w:ascii="Palatino Linotype" w:hAnsi="Palatino Linotype"/>
          <w:i/>
        </w:rPr>
      </w:pPr>
      <w:r w:rsidRPr="006C25BC">
        <w:rPr>
          <w:rFonts w:ascii="Palatino Linotype" w:eastAsia="Times New Roman" w:hAnsi="Palatino Linotype" w:cs="Times New Roman"/>
          <w:i/>
          <w:noProof/>
          <w:lang w:val="es-MX" w:eastAsia="es-MX"/>
        </w:rPr>
        <mc:AlternateContent>
          <mc:Choice Requires="wpg">
            <w:drawing>
              <wp:anchor distT="0" distB="0" distL="114300" distR="114300" simplePos="0" relativeHeight="251678720" behindDoc="1" locked="0" layoutInCell="1" allowOverlap="1" wp14:anchorId="7EA1F3E5" wp14:editId="26168657">
                <wp:simplePos x="0" y="0"/>
                <wp:positionH relativeFrom="page">
                  <wp:posOffset>1061720</wp:posOffset>
                </wp:positionH>
                <wp:positionV relativeFrom="paragraph">
                  <wp:posOffset>-229870</wp:posOffset>
                </wp:positionV>
                <wp:extent cx="5650230" cy="0"/>
                <wp:effectExtent l="13970" t="17780" r="12700" b="10795"/>
                <wp:wrapNone/>
                <wp:docPr id="36" name="Grupo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230" cy="0"/>
                          <a:chOff x="1672" y="-362"/>
                          <a:chExt cx="8898" cy="0"/>
                        </a:xfrm>
                      </wpg:grpSpPr>
                      <wps:wsp>
                        <wps:cNvPr id="37" name="Freeform 5"/>
                        <wps:cNvSpPr>
                          <a:spLocks/>
                        </wps:cNvSpPr>
                        <wps:spPr bwMode="auto">
                          <a:xfrm>
                            <a:off x="1672" y="-362"/>
                            <a:ext cx="8898" cy="0"/>
                          </a:xfrm>
                          <a:custGeom>
                            <a:avLst/>
                            <a:gdLst>
                              <a:gd name="T0" fmla="+- 0 1672 1672"/>
                              <a:gd name="T1" fmla="*/ T0 w 8898"/>
                              <a:gd name="T2" fmla="+- 0 10570 1672"/>
                              <a:gd name="T3" fmla="*/ T2 w 8898"/>
                            </a:gdLst>
                            <a:ahLst/>
                            <a:cxnLst>
                              <a:cxn ang="0">
                                <a:pos x="T1" y="0"/>
                              </a:cxn>
                              <a:cxn ang="0">
                                <a:pos x="T3" y="0"/>
                              </a:cxn>
                            </a:cxnLst>
                            <a:rect l="0" t="0" r="r" b="b"/>
                            <a:pathLst>
                              <a:path w="8898">
                                <a:moveTo>
                                  <a:pt x="0" y="0"/>
                                </a:moveTo>
                                <a:lnTo>
                                  <a:pt x="889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5D68D9" id="Grupo 36" o:spid="_x0000_s1026" style="position:absolute;margin-left:83.6pt;margin-top:-18.1pt;width:444.9pt;height:0;z-index:-251637760;mso-position-horizontal-relative:page" coordorigin="1672,-362" coordsize="8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">
                <v:shape id="Freeform 5" o:spid="_x0000_s1027" style="position:absolute;left:1672;top:-362;width:8898;height:0;visibility:visible;mso-wrap-style:square;v-text-anchor:top" coordsize="88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DLsIA&#10;AADbAAAADwAAAGRycy9kb3ducmV2LnhtbESPQYvCMBSE74L/ITzBm6YqrFqNIorgwh7U9eDx2Tzb&#10;YvNSkqj1328EYY/DzHzDzJeNqcSDnC8tKxj0ExDEmdUl5wpOv9veBIQPyBory6TgRR6Wi3Zrjqm2&#10;Tz7Q4xhyESHsU1RQhFCnUvqsIIO+b2vi6F2tMxiidLnUDp8Rbio5TJIvabDkuFBgTeuCstvxbhRM&#10;Lvvp+jtsbHW4uf34h8/XbGOV6naa1QxEoCb8hz/tnVYwGsP7S/w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BcMuwgAAANsAAAAPAAAAAAAAAAAAAAAAAJgCAABkcnMvZG93&#10;bnJldi54bWxQSwUGAAAAAAQABAD1AAAAhwMAAAAA&#10;" path="m,l8898,e" filled="f" strokeweight="1.6pt">
                  <v:path arrowok="t" o:connecttype="custom" o:connectlocs="0,0;8898,0" o:connectangles="0,0"/>
                </v:shape>
                <w10:wrap anchorx="page"/>
              </v:group>
            </w:pict>
          </mc:Fallback>
        </mc:AlternateContent>
      </w:r>
      <w:r w:rsidRPr="006C25BC">
        <w:rPr>
          <w:rFonts w:ascii="Palatino Linotype" w:hAnsi="Palatino Linotype"/>
          <w:b/>
          <w:i/>
          <w:spacing w:val="1"/>
        </w:rPr>
        <w:t>C</w:t>
      </w:r>
      <w:r w:rsidRPr="006C25BC">
        <w:rPr>
          <w:rFonts w:ascii="Palatino Linotype" w:hAnsi="Palatino Linotype"/>
          <w:b/>
          <w:i/>
        </w:rPr>
        <w:t>r</w:t>
      </w:r>
      <w:r w:rsidRPr="006C25BC">
        <w:rPr>
          <w:rFonts w:ascii="Palatino Linotype" w:hAnsi="Palatino Linotype"/>
          <w:b/>
          <w:i/>
          <w:spacing w:val="-1"/>
        </w:rPr>
        <w:t>i</w:t>
      </w:r>
      <w:r w:rsidRPr="006C25BC">
        <w:rPr>
          <w:rFonts w:ascii="Palatino Linotype" w:hAnsi="Palatino Linotype"/>
          <w:b/>
          <w:i/>
        </w:rPr>
        <w:t>ter</w:t>
      </w:r>
      <w:r w:rsidRPr="006C25BC">
        <w:rPr>
          <w:rFonts w:ascii="Palatino Linotype" w:hAnsi="Palatino Linotype"/>
          <w:b/>
          <w:i/>
          <w:spacing w:val="-1"/>
        </w:rPr>
        <w:t>i</w:t>
      </w:r>
      <w:r w:rsidRPr="006C25BC">
        <w:rPr>
          <w:rFonts w:ascii="Palatino Linotype" w:hAnsi="Palatino Linotype"/>
          <w:b/>
          <w:i/>
        </w:rPr>
        <w:t>o 7</w:t>
      </w:r>
      <w:r w:rsidRPr="006C25BC">
        <w:rPr>
          <w:rFonts w:ascii="Palatino Linotype" w:hAnsi="Palatino Linotype"/>
          <w:b/>
          <w:i/>
          <w:spacing w:val="-1"/>
        </w:rPr>
        <w:t>/1</w:t>
      </w:r>
      <w:r w:rsidRPr="006C25BC">
        <w:rPr>
          <w:rFonts w:ascii="Palatino Linotype" w:hAnsi="Palatino Linotype"/>
          <w:b/>
          <w:i/>
        </w:rPr>
        <w:t>4</w:t>
      </w:r>
    </w:p>
    <w:p w14:paraId="27BFA822" w14:textId="77777777" w:rsidR="00193318" w:rsidRPr="006C25BC" w:rsidRDefault="00193318" w:rsidP="006C25BC">
      <w:pPr>
        <w:spacing w:line="360" w:lineRule="auto"/>
        <w:jc w:val="both"/>
        <w:rPr>
          <w:rFonts w:ascii="Palatino Linotype" w:eastAsia="MS Mincho" w:hAnsi="Palatino Linotype" w:cs="Times New Roman"/>
          <w:color w:val="000000"/>
        </w:rPr>
      </w:pPr>
    </w:p>
    <w:p w14:paraId="0794F95E" w14:textId="7EEF0562" w:rsidR="00F27408" w:rsidRDefault="00193318" w:rsidP="006C25BC">
      <w:pPr>
        <w:pStyle w:val="Ttulo1"/>
        <w:numPr>
          <w:ilvl w:val="0"/>
          <w:numId w:val="7"/>
        </w:numPr>
        <w:spacing w:line="360" w:lineRule="auto"/>
        <w:rPr>
          <w:b/>
          <w:szCs w:val="24"/>
        </w:rPr>
      </w:pPr>
      <w:bookmarkStart w:id="46" w:name="_Toc8225600"/>
      <w:r w:rsidRPr="006C25BC">
        <w:rPr>
          <w:b/>
          <w:szCs w:val="24"/>
        </w:rPr>
        <w:t>De la vista al Órgano Interno de Control</w:t>
      </w:r>
      <w:bookmarkEnd w:id="46"/>
    </w:p>
    <w:p w14:paraId="32AE81EE" w14:textId="77777777" w:rsidR="006C25BC" w:rsidRDefault="006C25BC" w:rsidP="006C25BC">
      <w:pPr>
        <w:rPr>
          <w:lang w:eastAsia="en-US"/>
        </w:rPr>
      </w:pPr>
    </w:p>
    <w:p w14:paraId="6BBB4EB7" w14:textId="77777777" w:rsidR="006C25BC" w:rsidRPr="006C25BC" w:rsidRDefault="006C25BC" w:rsidP="006C25BC">
      <w:pPr>
        <w:rPr>
          <w:lang w:eastAsia="en-US"/>
        </w:rPr>
      </w:pPr>
    </w:p>
    <w:p w14:paraId="70C99D0D" w14:textId="3B9A9503" w:rsidR="00193318" w:rsidRPr="006C25BC" w:rsidRDefault="00DA56B7" w:rsidP="006C25BC">
      <w:pPr>
        <w:pStyle w:val="Prrafodelista"/>
        <w:widowControl w:val="0"/>
        <w:numPr>
          <w:ilvl w:val="0"/>
          <w:numId w:val="1"/>
        </w:numPr>
        <w:shd w:val="clear" w:color="auto" w:fill="FFFFFF"/>
        <w:spacing w:line="360" w:lineRule="auto"/>
        <w:ind w:left="0" w:right="45" w:firstLine="0"/>
        <w:jc w:val="both"/>
        <w:rPr>
          <w:rFonts w:ascii="Palatino Linotype" w:eastAsia="MS Mincho" w:hAnsi="Palatino Linotype" w:cs="Times New Roman"/>
          <w:color w:val="000000"/>
        </w:rPr>
      </w:pPr>
      <w:r w:rsidRPr="006C25BC">
        <w:rPr>
          <w:rFonts w:ascii="Palatino Linotype" w:hAnsi="Palatino Linotype" w:cs="Arial"/>
        </w:rPr>
        <w:t>En otra tesitura</w:t>
      </w:r>
      <w:r w:rsidR="00193318" w:rsidRPr="006C25BC">
        <w:rPr>
          <w:rFonts w:ascii="Palatino Linotype" w:hAnsi="Palatino Linotype" w:cs="Arial"/>
        </w:rPr>
        <w:t xml:space="preserve">, el particular al momento de interponer sus inconformidades, realizo la siguiente petición: </w:t>
      </w:r>
      <w:r w:rsidR="00193318" w:rsidRPr="006C25BC">
        <w:rPr>
          <w:rFonts w:ascii="Palatino Linotype" w:hAnsi="Palatino Linotype" w:cs="Arial"/>
          <w:i/>
        </w:rPr>
        <w:t xml:space="preserve">“…SOLICITO SE DE VISTA AL ÓRGANO DE CONTROL CORRESPONDIENTE POR LA FALTA DE RESPUESTA A MIS SOLICITUDES DE INFORMACIÓN Y POR LA EMISIÓN DE DOCUMENTOS OFICIALES CON INFORMACIÓN FALSA, EN LA QUE HA </w:t>
      </w:r>
      <w:r w:rsidR="00193318" w:rsidRPr="006C25BC">
        <w:rPr>
          <w:rFonts w:ascii="Palatino Linotype" w:hAnsi="Palatino Linotype" w:cs="Arial"/>
          <w:i/>
        </w:rPr>
        <w:lastRenderedPageBreak/>
        <w:t xml:space="preserve">INCURRIDO EL PROCURADOR DE PROTECCIÓN AL AMBIENTE DEL ESTADO DE MEXICO…” </w:t>
      </w:r>
      <w:r w:rsidR="00193318" w:rsidRPr="006C25BC">
        <w:rPr>
          <w:rFonts w:ascii="Palatino Linotype" w:hAnsi="Palatino Linotype" w:cs="Arial"/>
        </w:rPr>
        <w:t>(Sic)</w:t>
      </w:r>
    </w:p>
    <w:p w14:paraId="24F7E597" w14:textId="77777777" w:rsidR="00193318" w:rsidRPr="006C25BC" w:rsidRDefault="00193318" w:rsidP="006C25BC">
      <w:pPr>
        <w:pStyle w:val="Prrafodelista"/>
        <w:widowControl w:val="0"/>
        <w:shd w:val="clear" w:color="auto" w:fill="FFFFFF"/>
        <w:spacing w:line="360" w:lineRule="auto"/>
        <w:ind w:left="0" w:right="45"/>
        <w:jc w:val="both"/>
        <w:rPr>
          <w:rFonts w:ascii="Palatino Linotype" w:eastAsia="MS Mincho" w:hAnsi="Palatino Linotype" w:cs="Times New Roman"/>
          <w:color w:val="000000"/>
        </w:rPr>
      </w:pPr>
    </w:p>
    <w:p w14:paraId="29031486" w14:textId="4CC10B85" w:rsidR="00193318" w:rsidRDefault="00193318" w:rsidP="006C25BC">
      <w:pPr>
        <w:numPr>
          <w:ilvl w:val="0"/>
          <w:numId w:val="16"/>
        </w:numPr>
        <w:tabs>
          <w:tab w:val="left" w:pos="0"/>
        </w:tabs>
        <w:spacing w:line="360" w:lineRule="auto"/>
        <w:ind w:left="0" w:right="49" w:firstLine="0"/>
        <w:contextualSpacing/>
        <w:jc w:val="both"/>
        <w:rPr>
          <w:rFonts w:ascii="Palatino Linotype" w:eastAsia="Times New Roman" w:hAnsi="Palatino Linotype"/>
        </w:rPr>
      </w:pPr>
      <w:r w:rsidRPr="006C25BC">
        <w:rPr>
          <w:rFonts w:ascii="Palatino Linotype" w:eastAsia="Times New Roman" w:hAnsi="Palatino Linotype"/>
        </w:rPr>
        <w:t>Es ese sentido el recurso de revisión previsto en la Ley de la materia no es el medio para investigar y en su caso, sancionar a servidores públicos por las infracciones de los sujetos obligados o en la atención a solicitudes de información; empero, se cuenta con la facultad de dar vista al área competente para que en ejercicio de sus atribuciones realice las investigaciones pertinentes detectadas atribuibles a los Sujetos Obligados.</w:t>
      </w:r>
    </w:p>
    <w:p w14:paraId="0BC7B8B9" w14:textId="77777777" w:rsidR="006C25BC" w:rsidRPr="006C25BC" w:rsidRDefault="006C25BC" w:rsidP="006C25BC">
      <w:pPr>
        <w:tabs>
          <w:tab w:val="left" w:pos="0"/>
        </w:tabs>
        <w:spacing w:line="360" w:lineRule="auto"/>
        <w:ind w:right="49"/>
        <w:contextualSpacing/>
        <w:jc w:val="both"/>
        <w:rPr>
          <w:rFonts w:ascii="Palatino Linotype" w:eastAsia="Times New Roman" w:hAnsi="Palatino Linotype"/>
        </w:rPr>
      </w:pPr>
    </w:p>
    <w:p w14:paraId="3A109E3D" w14:textId="1669399E" w:rsidR="00193318" w:rsidRPr="006C25BC" w:rsidRDefault="00193318" w:rsidP="006C25BC">
      <w:pPr>
        <w:numPr>
          <w:ilvl w:val="0"/>
          <w:numId w:val="16"/>
        </w:numPr>
        <w:tabs>
          <w:tab w:val="left" w:pos="0"/>
        </w:tabs>
        <w:spacing w:line="360" w:lineRule="auto"/>
        <w:ind w:left="0" w:right="49" w:firstLine="0"/>
        <w:contextualSpacing/>
        <w:jc w:val="both"/>
        <w:rPr>
          <w:rFonts w:ascii="Palatino Linotype" w:eastAsia="MS Mincho" w:hAnsi="Palatino Linotype" w:cs="Arial"/>
        </w:rPr>
      </w:pPr>
      <w:r w:rsidRPr="006C25BC">
        <w:rPr>
          <w:rFonts w:ascii="Palatino Linotype" w:eastAsia="Times New Roman" w:hAnsi="Palatino Linotype"/>
        </w:rPr>
        <w:t xml:space="preserve">Por lo que, este Pleno puede hacer conocimiento del </w:t>
      </w:r>
      <w:r w:rsidR="0084155A" w:rsidRPr="006C25BC">
        <w:rPr>
          <w:rFonts w:ascii="Palatino Linotype" w:eastAsia="Times New Roman" w:hAnsi="Palatino Linotype"/>
        </w:rPr>
        <w:t>Ó</w:t>
      </w:r>
      <w:r w:rsidRPr="006C25BC">
        <w:rPr>
          <w:rFonts w:ascii="Palatino Linotype" w:eastAsia="Times New Roman" w:hAnsi="Palatino Linotype"/>
        </w:rPr>
        <w:t xml:space="preserve">rgano de </w:t>
      </w:r>
      <w:r w:rsidR="0084155A" w:rsidRPr="006C25BC">
        <w:rPr>
          <w:rFonts w:ascii="Palatino Linotype" w:eastAsia="Times New Roman" w:hAnsi="Palatino Linotype"/>
        </w:rPr>
        <w:t xml:space="preserve">Control de este Instituto, </w:t>
      </w:r>
      <w:r w:rsidRPr="006C25BC">
        <w:rPr>
          <w:rFonts w:ascii="Palatino Linotype" w:eastAsia="Times New Roman" w:hAnsi="Palatino Linotype"/>
        </w:rPr>
        <w:t xml:space="preserve">las infracciones en que el </w:t>
      </w:r>
      <w:r w:rsidRPr="006C25BC">
        <w:rPr>
          <w:rFonts w:ascii="Palatino Linotype" w:eastAsia="Times New Roman" w:hAnsi="Palatino Linotype"/>
          <w:b/>
        </w:rPr>
        <w:t>SUJETO OBLIGADO</w:t>
      </w:r>
      <w:r w:rsidRPr="006C25BC">
        <w:rPr>
          <w:rFonts w:ascii="Palatino Linotype" w:eastAsia="Times New Roman" w:hAnsi="Palatino Linotype"/>
        </w:rPr>
        <w:t xml:space="preserve"> </w:t>
      </w:r>
      <w:r w:rsidR="0084155A" w:rsidRPr="006C25BC">
        <w:rPr>
          <w:rFonts w:ascii="Palatino Linotype" w:eastAsia="Times New Roman" w:hAnsi="Palatino Linotype"/>
        </w:rPr>
        <w:t xml:space="preserve">pudiera </w:t>
      </w:r>
      <w:r w:rsidRPr="006C25BC">
        <w:rPr>
          <w:rFonts w:ascii="Palatino Linotype" w:eastAsia="Times New Roman" w:hAnsi="Palatino Linotype"/>
        </w:rPr>
        <w:t>ha</w:t>
      </w:r>
      <w:r w:rsidR="0084155A" w:rsidRPr="006C25BC">
        <w:rPr>
          <w:rFonts w:ascii="Palatino Linotype" w:eastAsia="Times New Roman" w:hAnsi="Palatino Linotype"/>
        </w:rPr>
        <w:t xml:space="preserve">ber </w:t>
      </w:r>
      <w:r w:rsidRPr="006C25BC">
        <w:rPr>
          <w:rFonts w:ascii="Palatino Linotype" w:eastAsia="Times New Roman" w:hAnsi="Palatino Linotype"/>
        </w:rPr>
        <w:t xml:space="preserve">incurrió, toda vez que la naturaleza de investigar y sancionar corresponde a un ente distinto a éste a través de un procedimiento diferente al recurso de revisión, lo cual se encuentra previsto </w:t>
      </w:r>
      <w:r w:rsidRPr="006C25BC">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2A934CA0" w14:textId="77777777" w:rsidR="00193318" w:rsidRPr="006C25BC" w:rsidRDefault="00193318" w:rsidP="006C25BC">
      <w:pPr>
        <w:spacing w:before="240" w:after="240" w:line="360" w:lineRule="auto"/>
        <w:ind w:left="426"/>
        <w:contextualSpacing/>
        <w:jc w:val="both"/>
        <w:rPr>
          <w:rFonts w:ascii="Palatino Linotype" w:eastAsia="MS Mincho" w:hAnsi="Palatino Linotype" w:cs="Arial"/>
        </w:rPr>
      </w:pPr>
    </w:p>
    <w:p w14:paraId="6FEF4E05" w14:textId="77777777" w:rsidR="00193318" w:rsidRPr="006C25BC" w:rsidRDefault="00193318" w:rsidP="006C25BC">
      <w:pPr>
        <w:spacing w:line="360" w:lineRule="auto"/>
        <w:ind w:left="567" w:right="567"/>
        <w:contextualSpacing/>
        <w:jc w:val="both"/>
        <w:rPr>
          <w:rFonts w:ascii="Palatino Linotype" w:eastAsia="Times New Roman" w:hAnsi="Palatino Linotype" w:cs="Times New Roman"/>
          <w:i/>
        </w:rPr>
      </w:pPr>
      <w:r w:rsidRPr="006C25BC">
        <w:rPr>
          <w:rFonts w:ascii="Palatino Linotype" w:eastAsia="Times New Roman" w:hAnsi="Palatino Linotype" w:cs="Times New Roman"/>
          <w:i/>
        </w:rPr>
        <w:t xml:space="preserve">“Artículo 190. Cuando el Instituto determine durante la sustanciación del recurso de revisión que pudo haberse incurrido en una probable responsabilidad por el incumplimiento a las obligaciones previstas en esta Ley y las demás </w:t>
      </w:r>
      <w:r w:rsidRPr="006C25BC">
        <w:rPr>
          <w:rFonts w:ascii="Palatino Linotype" w:eastAsia="Times New Roman" w:hAnsi="Palatino Linotype" w:cs="Times New Roman"/>
          <w:i/>
        </w:rPr>
        <w:lastRenderedPageBreak/>
        <w:t>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4A9102FD" w14:textId="77777777" w:rsidR="00193318" w:rsidRPr="006C25BC" w:rsidRDefault="00193318" w:rsidP="006C25BC">
      <w:pPr>
        <w:spacing w:line="360" w:lineRule="auto"/>
        <w:ind w:left="567" w:right="567"/>
        <w:contextualSpacing/>
        <w:jc w:val="both"/>
        <w:rPr>
          <w:rFonts w:ascii="Palatino Linotype" w:eastAsia="Times New Roman" w:hAnsi="Palatino Linotype" w:cs="Times New Roman"/>
          <w:i/>
        </w:rPr>
      </w:pPr>
    </w:p>
    <w:p w14:paraId="382C706A" w14:textId="77777777" w:rsidR="00193318" w:rsidRPr="006C25BC" w:rsidRDefault="00193318" w:rsidP="006C25BC">
      <w:pPr>
        <w:spacing w:line="360" w:lineRule="auto"/>
        <w:ind w:left="567" w:right="567"/>
        <w:contextualSpacing/>
        <w:jc w:val="both"/>
        <w:rPr>
          <w:rFonts w:ascii="Palatino Linotype" w:eastAsia="Times New Roman" w:hAnsi="Palatino Linotype" w:cs="Times New Roman"/>
          <w:i/>
        </w:rPr>
      </w:pPr>
      <w:r w:rsidRPr="006C25BC">
        <w:rPr>
          <w:rFonts w:ascii="Palatino Linotype" w:eastAsia="Times New Roman" w:hAnsi="Palatino Linotype" w:cs="Times New Roman"/>
          <w:i/>
        </w:rPr>
        <w:t>“Artículo 222. Son causas de responsabilidad administrativa de los servidores públicos de los sujetos obligados, por incumplimiento de las obligaciones establecidas en la materia de la presente Ley, las siguientes:</w:t>
      </w:r>
    </w:p>
    <w:p w14:paraId="1BE15772" w14:textId="77777777" w:rsidR="00193318" w:rsidRPr="006C25BC" w:rsidRDefault="00193318" w:rsidP="006C25BC">
      <w:pPr>
        <w:spacing w:line="360" w:lineRule="auto"/>
        <w:ind w:left="567" w:right="567"/>
        <w:contextualSpacing/>
        <w:jc w:val="both"/>
        <w:rPr>
          <w:rFonts w:ascii="Palatino Linotype" w:eastAsia="Times New Roman" w:hAnsi="Palatino Linotype" w:cs="Times New Roman"/>
          <w:i/>
        </w:rPr>
      </w:pPr>
      <w:r w:rsidRPr="006C25BC">
        <w:rPr>
          <w:rFonts w:ascii="Palatino Linotype" w:eastAsia="Times New Roman" w:hAnsi="Palatino Linotype" w:cs="Times New Roman"/>
          <w:i/>
        </w:rPr>
        <w:t>…</w:t>
      </w:r>
    </w:p>
    <w:p w14:paraId="2D91B7D0" w14:textId="77777777" w:rsidR="00193318" w:rsidRPr="006C25BC" w:rsidRDefault="00193318" w:rsidP="006C25BC">
      <w:pPr>
        <w:spacing w:line="360" w:lineRule="auto"/>
        <w:ind w:left="567" w:right="567"/>
        <w:contextualSpacing/>
        <w:jc w:val="both"/>
        <w:rPr>
          <w:rFonts w:ascii="Palatino Linotype" w:eastAsia="Times New Roman" w:hAnsi="Palatino Linotype" w:cs="Times New Roman"/>
          <w:b/>
          <w:i/>
        </w:rPr>
      </w:pPr>
      <w:r w:rsidRPr="006C25BC">
        <w:rPr>
          <w:rFonts w:ascii="Palatino Linotype" w:eastAsia="Times New Roman" w:hAnsi="Palatino Linotype" w:cs="Times New Roman"/>
          <w:b/>
          <w:i/>
        </w:rPr>
        <w:t>II. La falta de respuesta a las solicitudes de información en los plazos señalados en la normatividad aplicable;</w:t>
      </w:r>
    </w:p>
    <w:p w14:paraId="0B79EC43" w14:textId="4A4561D5" w:rsidR="00193318" w:rsidRPr="006C25BC" w:rsidRDefault="00193318" w:rsidP="006C25BC">
      <w:pPr>
        <w:spacing w:line="360" w:lineRule="auto"/>
        <w:ind w:left="567" w:right="567"/>
        <w:contextualSpacing/>
        <w:jc w:val="both"/>
        <w:rPr>
          <w:rFonts w:ascii="Palatino Linotype" w:eastAsia="Times New Roman" w:hAnsi="Palatino Linotype" w:cs="Times New Roman"/>
          <w:i/>
        </w:rPr>
      </w:pPr>
      <w:r w:rsidRPr="006C25BC">
        <w:rPr>
          <w:rFonts w:ascii="Palatino Linotype" w:eastAsia="Times New Roman" w:hAnsi="Palatino Linotype" w:cs="Times New Roman"/>
          <w:i/>
        </w:rPr>
        <w:t>…</w:t>
      </w:r>
    </w:p>
    <w:p w14:paraId="0EA9B481" w14:textId="62C6F5DA" w:rsidR="00193318" w:rsidRPr="006C25BC" w:rsidRDefault="00193318" w:rsidP="006C25BC">
      <w:pPr>
        <w:spacing w:line="360" w:lineRule="auto"/>
        <w:ind w:left="567" w:right="567"/>
        <w:contextualSpacing/>
        <w:jc w:val="both"/>
        <w:rPr>
          <w:rFonts w:ascii="Palatino Linotype" w:eastAsia="Times New Roman" w:hAnsi="Palatino Linotype" w:cs="Times New Roman"/>
          <w:b/>
        </w:rPr>
      </w:pPr>
      <w:r w:rsidRPr="006C25BC">
        <w:rPr>
          <w:rFonts w:ascii="Palatino Linotype" w:eastAsia="Times New Roman" w:hAnsi="Palatino Linotype" w:cs="Times New Roman"/>
          <w:b/>
          <w:i/>
        </w:rPr>
        <w:t xml:space="preserve"> </w:t>
      </w:r>
      <w:r w:rsidRPr="006C25BC">
        <w:rPr>
          <w:rFonts w:ascii="Palatino Linotype" w:eastAsia="Times New Roman" w:hAnsi="Palatino Linotype" w:cs="Times New Roman"/>
        </w:rPr>
        <w:t>(Énfasis añadido)</w:t>
      </w:r>
    </w:p>
    <w:p w14:paraId="1F7E81EC" w14:textId="77777777" w:rsidR="00193318" w:rsidRPr="006C25BC" w:rsidRDefault="00193318" w:rsidP="006C25BC">
      <w:pPr>
        <w:spacing w:line="360" w:lineRule="auto"/>
        <w:ind w:left="567" w:right="567"/>
        <w:contextualSpacing/>
        <w:jc w:val="both"/>
        <w:rPr>
          <w:rFonts w:ascii="Palatino Linotype" w:eastAsia="Times New Roman" w:hAnsi="Palatino Linotype" w:cs="Times New Roman"/>
          <w:i/>
        </w:rPr>
      </w:pPr>
    </w:p>
    <w:p w14:paraId="534AF208" w14:textId="77777777" w:rsidR="00193318" w:rsidRPr="006C25BC" w:rsidRDefault="00193318" w:rsidP="006C25BC">
      <w:pPr>
        <w:spacing w:line="360" w:lineRule="auto"/>
        <w:ind w:left="567" w:right="567"/>
        <w:contextualSpacing/>
        <w:jc w:val="both"/>
        <w:rPr>
          <w:rFonts w:ascii="Palatino Linotype" w:eastAsia="Times New Roman" w:hAnsi="Palatino Linotype" w:cs="Times New Roman"/>
          <w:i/>
        </w:rPr>
      </w:pPr>
      <w:r w:rsidRPr="006C25BC">
        <w:rPr>
          <w:rFonts w:ascii="Palatino Linotype" w:eastAsia="Times New Roman" w:hAnsi="Palatino Linotype" w:cs="Times New Roman"/>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7D33F8B1" w14:textId="77777777" w:rsidR="00193318" w:rsidRPr="006C25BC" w:rsidRDefault="00193318" w:rsidP="006C25BC">
      <w:pPr>
        <w:spacing w:line="360" w:lineRule="auto"/>
        <w:ind w:left="567" w:right="567"/>
        <w:contextualSpacing/>
        <w:jc w:val="both"/>
        <w:rPr>
          <w:rFonts w:ascii="Palatino Linotype" w:eastAsia="Times New Roman" w:hAnsi="Palatino Linotype" w:cs="Times New Roman"/>
          <w:i/>
        </w:rPr>
      </w:pPr>
      <w:r w:rsidRPr="006C25BC">
        <w:rPr>
          <w:rFonts w:ascii="Palatino Linotype" w:eastAsia="Times New Roman" w:hAnsi="Palatino Linotype" w:cs="Times New Roman"/>
          <w:i/>
        </w:rPr>
        <w:t>El Instituto emitirá las resoluciones que impongan sanciones para efectos de registro a la Secretaría de la Contraloría del Gobierno del Estado de México y a las instancias homólogas de los demás sujetos obligados.</w:t>
      </w:r>
    </w:p>
    <w:p w14:paraId="4DD88BB2" w14:textId="77777777" w:rsidR="00193318" w:rsidRPr="006C25BC" w:rsidRDefault="00193318" w:rsidP="006C25BC">
      <w:pPr>
        <w:spacing w:line="360" w:lineRule="auto"/>
        <w:ind w:left="567" w:right="567"/>
        <w:contextualSpacing/>
        <w:jc w:val="both"/>
        <w:rPr>
          <w:rFonts w:ascii="Palatino Linotype" w:eastAsia="Times New Roman" w:hAnsi="Palatino Linotype" w:cs="Times New Roman"/>
          <w:i/>
        </w:rPr>
      </w:pPr>
      <w:r w:rsidRPr="006C25BC">
        <w:rPr>
          <w:rFonts w:ascii="Palatino Linotype" w:eastAsia="Times New Roman" w:hAnsi="Palatino Linotype" w:cs="Times New Roman"/>
          <w:i/>
        </w:rPr>
        <w:lastRenderedPageBreak/>
        <w:t>El Instituto, por acuerdo del Pleno podrá realizar un extrañamiento público al sujeto obligado que actualice alguna de las causas de responsabilidad administrativa, establecidas en esta Ley y en la Ley de Responsabilidades de los Servidores Públicos del Estado y Municipios, sin necesidad de que inicie el procedimiento administrativo disciplinario.</w:t>
      </w:r>
    </w:p>
    <w:p w14:paraId="07740D00" w14:textId="77777777" w:rsidR="00193318" w:rsidRPr="006C25BC" w:rsidRDefault="00193318" w:rsidP="006C25BC">
      <w:pPr>
        <w:spacing w:line="360" w:lineRule="auto"/>
        <w:ind w:left="567" w:right="567"/>
        <w:contextualSpacing/>
        <w:jc w:val="both"/>
        <w:rPr>
          <w:rFonts w:ascii="Palatino Linotype" w:eastAsia="Times New Roman" w:hAnsi="Palatino Linotype" w:cs="Times New Roman"/>
          <w:i/>
        </w:rPr>
      </w:pPr>
      <w:r w:rsidRPr="006C25BC">
        <w:rPr>
          <w:rFonts w:ascii="Palatino Linotype" w:eastAsia="Times New Roman" w:hAnsi="Palatino Linotype" w:cs="Times New Roman"/>
          <w:i/>
        </w:rPr>
        <w:t>Las sanciones de carácter económico no podrán ser cubiertas con recursos públicos.</w:t>
      </w:r>
    </w:p>
    <w:p w14:paraId="0A236A9B" w14:textId="77777777" w:rsidR="00193318" w:rsidRPr="006C25BC" w:rsidRDefault="00193318" w:rsidP="006C25BC">
      <w:pPr>
        <w:spacing w:line="360" w:lineRule="auto"/>
        <w:ind w:left="567" w:right="567"/>
        <w:contextualSpacing/>
        <w:jc w:val="both"/>
        <w:rPr>
          <w:rFonts w:ascii="Palatino Linotype" w:eastAsia="Times New Roman" w:hAnsi="Palatino Linotype" w:cs="Times New Roman"/>
          <w:i/>
        </w:rPr>
      </w:pPr>
      <w:r w:rsidRPr="006C25BC">
        <w:rPr>
          <w:rFonts w:ascii="Palatino Linotype" w:eastAsia="Times New Roman" w:hAnsi="Palatino Linotype" w:cs="Times New Roman"/>
          <w:i/>
        </w:rPr>
        <w:t>Las conductas a que se refiere este artículo serán sancionadas por el Instituto, de conformidad con lo previsto en la Ley de Responsabilidades de los Servidores Públicos del Estado de México y Municipios.</w:t>
      </w:r>
    </w:p>
    <w:p w14:paraId="0BBD793B" w14:textId="77777777" w:rsidR="00193318" w:rsidRPr="006C25BC" w:rsidRDefault="00193318" w:rsidP="006C25BC">
      <w:pPr>
        <w:spacing w:line="360" w:lineRule="auto"/>
        <w:ind w:left="567" w:right="567"/>
        <w:contextualSpacing/>
        <w:jc w:val="both"/>
        <w:rPr>
          <w:rFonts w:ascii="Palatino Linotype" w:hAnsi="Palatino Linotype"/>
          <w:i/>
        </w:rPr>
      </w:pPr>
      <w:r w:rsidRPr="006C25BC">
        <w:rPr>
          <w:rFonts w:ascii="Palatino Linotype" w:eastAsia="Times New Roman" w:hAnsi="Palatino Linotype" w:cs="Times New Roman"/>
          <w:i/>
        </w:rPr>
        <w:t>En su caso, darán vista a la autoridad competente para que imponga o ejecute la sanción.</w:t>
      </w:r>
      <w:r w:rsidRPr="006C25BC">
        <w:rPr>
          <w:rFonts w:ascii="Palatino Linotype" w:hAnsi="Palatino Linotype"/>
          <w:i/>
        </w:rPr>
        <w:t>”</w:t>
      </w:r>
    </w:p>
    <w:p w14:paraId="7EE07365" w14:textId="77777777" w:rsidR="00193318" w:rsidRPr="006C25BC" w:rsidRDefault="00193318" w:rsidP="006C25BC">
      <w:pPr>
        <w:spacing w:line="360" w:lineRule="auto"/>
        <w:ind w:left="709" w:right="567"/>
        <w:contextualSpacing/>
        <w:jc w:val="both"/>
        <w:rPr>
          <w:rFonts w:ascii="Palatino Linotype" w:hAnsi="Palatino Linotype"/>
          <w:i/>
        </w:rPr>
      </w:pPr>
    </w:p>
    <w:p w14:paraId="4F7CD9CE" w14:textId="3D3E61B2" w:rsidR="004109FA" w:rsidRPr="006C25BC" w:rsidRDefault="00193318" w:rsidP="006C25BC">
      <w:pPr>
        <w:pStyle w:val="Prrafodelista"/>
        <w:numPr>
          <w:ilvl w:val="0"/>
          <w:numId w:val="20"/>
        </w:numPr>
        <w:tabs>
          <w:tab w:val="left" w:pos="0"/>
        </w:tabs>
        <w:spacing w:line="360" w:lineRule="auto"/>
        <w:ind w:left="0" w:right="49" w:firstLine="0"/>
        <w:jc w:val="both"/>
        <w:rPr>
          <w:rFonts w:ascii="Palatino Linotype" w:hAnsi="Palatino Linotype" w:cs="Arial"/>
        </w:rPr>
      </w:pPr>
      <w:r w:rsidRPr="006C25BC">
        <w:rPr>
          <w:rFonts w:ascii="Palatino Linotype" w:eastAsia="Calibri" w:hAnsi="Palatino Linotype" w:cs="Arial"/>
          <w:color w:val="000000"/>
          <w:lang w:val="es-ES" w:eastAsia="es-MX"/>
        </w:rPr>
        <w:t>De lo anterior, se desprende que</w:t>
      </w:r>
      <w:r w:rsidR="00285B48" w:rsidRPr="006C25BC">
        <w:rPr>
          <w:rFonts w:ascii="Palatino Linotype" w:eastAsia="Calibri" w:hAnsi="Palatino Linotype" w:cs="Arial"/>
          <w:color w:val="000000"/>
          <w:lang w:val="es-ES" w:eastAsia="es-MX"/>
        </w:rPr>
        <w:t xml:space="preserve"> ciertamente la falta de respuesta que invoca el particular </w:t>
      </w:r>
      <w:r w:rsidR="004109FA" w:rsidRPr="006C25BC">
        <w:rPr>
          <w:rFonts w:ascii="Palatino Linotype" w:eastAsia="Calibri" w:hAnsi="Palatino Linotype" w:cs="Arial"/>
          <w:color w:val="000000"/>
          <w:lang w:val="es-ES" w:eastAsia="es-MX"/>
        </w:rPr>
        <w:t xml:space="preserve">es una causal para poder </w:t>
      </w:r>
      <w:r w:rsidRPr="006C25BC">
        <w:rPr>
          <w:rFonts w:ascii="Palatino Linotype" w:eastAsia="Times New Roman" w:hAnsi="Palatino Linotype" w:cs="Arial"/>
          <w:color w:val="222222"/>
          <w:lang w:val="es-ES" w:eastAsia="es-MX"/>
        </w:rPr>
        <w:t xml:space="preserve">dar vista al Órgano de Control Interno de este </w:t>
      </w:r>
      <w:r w:rsidRPr="006C25BC">
        <w:rPr>
          <w:rFonts w:ascii="Palatino Linotype" w:eastAsia="Times New Roman" w:hAnsi="Palatino Linotype" w:cs="Arial"/>
          <w:color w:val="000000" w:themeColor="text1"/>
          <w:lang w:val="es-ES" w:eastAsia="es-MX"/>
        </w:rPr>
        <w:t>Instituto para que en ejercicio de sus atribuciones atienda las directivas marcadas en la propia Ley de la materia, con fundamento en el artículo 190 de la ley de la materia</w:t>
      </w:r>
      <w:r w:rsidR="004109FA" w:rsidRPr="006C25BC">
        <w:rPr>
          <w:rFonts w:ascii="Palatino Linotype" w:eastAsia="Times New Roman" w:hAnsi="Palatino Linotype" w:cs="Arial"/>
          <w:color w:val="000000" w:themeColor="text1"/>
          <w:lang w:val="es-ES" w:eastAsia="es-MX"/>
        </w:rPr>
        <w:t xml:space="preserve">; sin embargo la misma causal debe entenderse que se actualiza cuando los Sujetos Obligados son omisos en emitir contestación alguna a las solicitudes de información, actualizándose con ello la figura de la </w:t>
      </w:r>
      <w:r w:rsidR="004109FA" w:rsidRPr="006C25BC">
        <w:rPr>
          <w:rFonts w:ascii="Palatino Linotype" w:eastAsia="Times New Roman" w:hAnsi="Palatino Linotype" w:cs="Arial"/>
          <w:i/>
          <w:color w:val="000000" w:themeColor="text1"/>
          <w:lang w:val="es-ES" w:eastAsia="es-MX"/>
        </w:rPr>
        <w:t xml:space="preserve">negativa ficta, </w:t>
      </w:r>
      <w:r w:rsidR="004109FA" w:rsidRPr="006C25BC">
        <w:rPr>
          <w:rFonts w:ascii="Palatino Linotype" w:hAnsi="Palatino Linotype" w:cs="Arial"/>
          <w:color w:val="000000" w:themeColor="text1"/>
        </w:rPr>
        <w:t xml:space="preserve">figura jurídica cuya esencia consiste en atribuir un efecto negativo al silencio de la </w:t>
      </w:r>
      <w:r w:rsidR="004109FA" w:rsidRPr="006C25BC">
        <w:rPr>
          <w:rFonts w:ascii="Palatino Linotype" w:hAnsi="Palatino Linotype" w:cs="Arial"/>
          <w:color w:val="000000" w:themeColor="text1"/>
        </w:rPr>
        <w:lastRenderedPageBreak/>
        <w:t>autoridad administrativa frente a las instancias y solicitudes que hagan los particulares.</w:t>
      </w:r>
    </w:p>
    <w:p w14:paraId="1D36CA53" w14:textId="77777777" w:rsidR="004109FA" w:rsidRPr="006C25BC" w:rsidRDefault="004109FA" w:rsidP="006C25BC">
      <w:pPr>
        <w:pStyle w:val="Prrafodelista"/>
        <w:tabs>
          <w:tab w:val="left" w:pos="0"/>
        </w:tabs>
        <w:spacing w:line="360" w:lineRule="auto"/>
        <w:ind w:left="0" w:right="49"/>
        <w:jc w:val="both"/>
        <w:rPr>
          <w:rFonts w:ascii="Palatino Linotype" w:hAnsi="Palatino Linotype" w:cs="Arial"/>
        </w:rPr>
      </w:pPr>
    </w:p>
    <w:p w14:paraId="3D7E8A64" w14:textId="0A4FFEA9" w:rsidR="006C25BC" w:rsidRDefault="004109FA" w:rsidP="006C25BC">
      <w:pPr>
        <w:pStyle w:val="Prrafodelista"/>
        <w:numPr>
          <w:ilvl w:val="0"/>
          <w:numId w:val="20"/>
        </w:numPr>
        <w:tabs>
          <w:tab w:val="left" w:pos="0"/>
        </w:tabs>
        <w:spacing w:line="360" w:lineRule="auto"/>
        <w:ind w:left="0" w:right="49" w:firstLine="0"/>
        <w:jc w:val="both"/>
        <w:rPr>
          <w:rFonts w:ascii="Palatino Linotype" w:hAnsi="Palatino Linotype"/>
          <w:color w:val="000000" w:themeColor="text1"/>
        </w:rPr>
      </w:pPr>
      <w:r w:rsidRPr="006C25BC">
        <w:rPr>
          <w:rFonts w:ascii="Palatino Linotype" w:hAnsi="Palatino Linotype"/>
        </w:rPr>
        <w:t>Por otro lado, por cuanto hace a “…</w:t>
      </w:r>
      <w:r w:rsidRPr="006C25BC">
        <w:rPr>
          <w:rFonts w:ascii="Palatino Linotype" w:hAnsi="Palatino Linotype" w:cs="Arial"/>
          <w:i/>
        </w:rPr>
        <w:t xml:space="preserve">LA EMISIÓN DE DOCUMENTOS OFICIALES </w:t>
      </w:r>
      <w:r w:rsidRPr="006C25BC">
        <w:rPr>
          <w:rFonts w:ascii="Palatino Linotype" w:hAnsi="Palatino Linotype" w:cs="Arial"/>
          <w:i/>
          <w:color w:val="000000" w:themeColor="text1"/>
        </w:rPr>
        <w:t xml:space="preserve">CON INFORMACIÓN FALSA…”, </w:t>
      </w:r>
      <w:r w:rsidRPr="006C25BC">
        <w:rPr>
          <w:rFonts w:ascii="Palatino Linotype" w:hAnsi="Palatino Linotype" w:cs="Arial"/>
          <w:color w:val="000000" w:themeColor="text1"/>
        </w:rPr>
        <w:t>es una solicitud que esta fuera de la esfera de atribuciones de este Instituto, además de que tampoco se encuentra facultado para dudar de la veracidad de la información que remiten los Sujetos Obligados a los particulares por las razones y motivos que se expondrán en párrafos posteriores. Atento a lo anterior, no se encuentran causales en el presente asunto para poder dar vista al Órgano Interno de Control, por</w:t>
      </w:r>
      <w:r w:rsidR="00193318" w:rsidRPr="006C25BC">
        <w:rPr>
          <w:rFonts w:ascii="Palatino Linotype" w:eastAsia="Times New Roman" w:hAnsi="Palatino Linotype" w:cs="Arial"/>
          <w:color w:val="000000" w:themeColor="text1"/>
          <w:lang w:val="es-ES" w:eastAsia="es-MX"/>
        </w:rPr>
        <w:t xml:space="preserve"> haberse incurrido en una probable responsabilidad por el incumplimiento a las obligaciones previstas en esta Ley y las demás disposiciones jurídicas aplicables en la materia,</w:t>
      </w:r>
      <w:r w:rsidRPr="006C25BC">
        <w:rPr>
          <w:rFonts w:ascii="Palatino Linotype" w:eastAsia="Times New Roman" w:hAnsi="Palatino Linotype" w:cs="Arial"/>
          <w:color w:val="000000" w:themeColor="text1"/>
          <w:lang w:val="es-ES" w:eastAsia="es-MX"/>
        </w:rPr>
        <w:t xml:space="preserve"> en esa virtud no ha lugar a dicha petición</w:t>
      </w:r>
      <w:r w:rsidR="00193318" w:rsidRPr="006C25BC">
        <w:rPr>
          <w:rFonts w:ascii="Palatino Linotype" w:eastAsia="Times New Roman" w:hAnsi="Palatino Linotype" w:cs="Arial"/>
          <w:color w:val="000000" w:themeColor="text1"/>
          <w:lang w:val="es-ES" w:eastAsia="es-MX"/>
        </w:rPr>
        <w:t>.</w:t>
      </w:r>
    </w:p>
    <w:p w14:paraId="39E9502B" w14:textId="77777777" w:rsidR="006C25BC" w:rsidRPr="006C25BC" w:rsidRDefault="006C25BC" w:rsidP="006C25BC">
      <w:pPr>
        <w:pStyle w:val="Prrafodelista"/>
        <w:tabs>
          <w:tab w:val="left" w:pos="0"/>
        </w:tabs>
        <w:spacing w:line="360" w:lineRule="auto"/>
        <w:ind w:left="0" w:right="49"/>
        <w:jc w:val="both"/>
        <w:rPr>
          <w:rFonts w:ascii="Palatino Linotype" w:hAnsi="Palatino Linotype"/>
          <w:color w:val="000000" w:themeColor="text1"/>
        </w:rPr>
      </w:pPr>
    </w:p>
    <w:p w14:paraId="3FBD75DF" w14:textId="3AAA9437" w:rsidR="006E4045" w:rsidRPr="006C25BC" w:rsidRDefault="006E4045" w:rsidP="006C25BC">
      <w:pPr>
        <w:pStyle w:val="Ttulo1"/>
        <w:numPr>
          <w:ilvl w:val="0"/>
          <w:numId w:val="7"/>
        </w:numPr>
        <w:spacing w:line="360" w:lineRule="auto"/>
        <w:rPr>
          <w:b/>
          <w:szCs w:val="24"/>
        </w:rPr>
      </w:pPr>
      <w:bookmarkStart w:id="47" w:name="_Toc8225601"/>
      <w:r w:rsidRPr="006C25BC">
        <w:rPr>
          <w:b/>
          <w:szCs w:val="24"/>
        </w:rPr>
        <w:t>De las pruebas</w:t>
      </w:r>
      <w:bookmarkEnd w:id="47"/>
    </w:p>
    <w:p w14:paraId="1A97C7A0" w14:textId="77777777" w:rsidR="006E4045" w:rsidRPr="006C25BC" w:rsidRDefault="006E4045" w:rsidP="006C25BC">
      <w:pPr>
        <w:pStyle w:val="Prrafodelista"/>
        <w:tabs>
          <w:tab w:val="left" w:pos="0"/>
        </w:tabs>
        <w:spacing w:line="360" w:lineRule="auto"/>
        <w:ind w:left="0" w:right="49"/>
        <w:jc w:val="both"/>
        <w:rPr>
          <w:rFonts w:ascii="Palatino Linotype" w:hAnsi="Palatino Linotype" w:cs="Arial"/>
        </w:rPr>
      </w:pPr>
    </w:p>
    <w:p w14:paraId="7E44AC60" w14:textId="67DB9F49" w:rsidR="006E4045" w:rsidRPr="006C25BC" w:rsidRDefault="00541D3F" w:rsidP="006C25BC">
      <w:pPr>
        <w:pStyle w:val="Prrafodelista"/>
        <w:widowControl w:val="0"/>
        <w:numPr>
          <w:ilvl w:val="0"/>
          <w:numId w:val="20"/>
        </w:numPr>
        <w:shd w:val="clear" w:color="auto" w:fill="FFFFFF"/>
        <w:spacing w:line="360" w:lineRule="auto"/>
        <w:ind w:left="0" w:right="45" w:firstLine="0"/>
        <w:jc w:val="both"/>
        <w:rPr>
          <w:rFonts w:ascii="Palatino Linotype" w:hAnsi="Palatino Linotype" w:cs="Arial"/>
        </w:rPr>
      </w:pPr>
      <w:r w:rsidRPr="006C25BC">
        <w:rPr>
          <w:rFonts w:ascii="Palatino Linotype" w:hAnsi="Palatino Linotype" w:cs="Arial"/>
        </w:rPr>
        <w:t>Por otro lado, d</w:t>
      </w:r>
      <w:r w:rsidR="006E4045" w:rsidRPr="006C25BC">
        <w:rPr>
          <w:rFonts w:ascii="Palatino Linotype" w:hAnsi="Palatino Linotype" w:cs="Arial"/>
        </w:rPr>
        <w:t xml:space="preserve">e conformidad con el artículo 185 fracción IV </w:t>
      </w:r>
      <w:r w:rsidR="006E4045" w:rsidRPr="006C25BC">
        <w:rPr>
          <w:rFonts w:ascii="Palatino Linotype" w:hAnsi="Palatino Linotype" w:cs="Arial"/>
          <w:b/>
        </w:rPr>
        <w:t>Ley de Transparencia y Acceso a la Información Pública del Estado de México y Municipios</w:t>
      </w:r>
      <w:r w:rsidR="006E4045" w:rsidRPr="006C25BC">
        <w:rPr>
          <w:rFonts w:ascii="Palatino Linotype" w:hAnsi="Palatino Linotype" w:cs="Arial"/>
        </w:rPr>
        <w:t xml:space="preserve">; 88, 89, 90, 91, 92, 95, 103, y 105 del </w:t>
      </w:r>
      <w:r w:rsidR="006E4045" w:rsidRPr="006C25BC">
        <w:rPr>
          <w:rFonts w:ascii="Palatino Linotype" w:hAnsi="Palatino Linotype" w:cs="Arial"/>
          <w:b/>
        </w:rPr>
        <w:t>Código de Procedimientos Administrativos del Estado de México</w:t>
      </w:r>
      <w:r w:rsidR="006E4045" w:rsidRPr="006C25BC">
        <w:rPr>
          <w:rFonts w:ascii="Palatino Linotype" w:hAnsi="Palatino Linotype" w:cs="Arial"/>
        </w:rPr>
        <w:t xml:space="preserve">, de aplicación supletoria a la ley de la </w:t>
      </w:r>
      <w:r w:rsidR="006E4045" w:rsidRPr="006C25BC">
        <w:rPr>
          <w:rFonts w:ascii="Palatino Linotype" w:hAnsi="Palatino Linotype" w:cs="Arial"/>
        </w:rPr>
        <w:lastRenderedPageBreak/>
        <w:t>materia, se procede a realizar la valoración de todas y cada una de las pruebas ofrecidas por</w:t>
      </w:r>
      <w:r w:rsidR="006E4045" w:rsidRPr="006C25BC">
        <w:rPr>
          <w:rFonts w:ascii="Palatino Linotype" w:hAnsi="Palatino Linotype"/>
        </w:rPr>
        <w:t xml:space="preserve"> el </w:t>
      </w:r>
      <w:r w:rsidRPr="006C25BC">
        <w:rPr>
          <w:rFonts w:ascii="Palatino Linotype" w:hAnsi="Palatino Linotype"/>
          <w:b/>
        </w:rPr>
        <w:t>RECURRENTE</w:t>
      </w:r>
      <w:r w:rsidR="006E4045" w:rsidRPr="006C25BC">
        <w:rPr>
          <w:rFonts w:ascii="Palatino Linotype" w:hAnsi="Palatino Linotype" w:cs="Arial"/>
        </w:rPr>
        <w:t xml:space="preserve">, </w:t>
      </w:r>
      <w:r w:rsidRPr="006C25BC">
        <w:rPr>
          <w:rFonts w:ascii="Palatino Linotype" w:hAnsi="Palatino Linotype" w:cs="Arial"/>
        </w:rPr>
        <w:t xml:space="preserve">mismas que ya fueron descritas en el anterior </w:t>
      </w:r>
      <w:r w:rsidR="009B14C2" w:rsidRPr="006C25BC">
        <w:rPr>
          <w:rFonts w:ascii="Palatino Linotype" w:hAnsi="Palatino Linotype" w:cs="Arial"/>
        </w:rPr>
        <w:t>párrafo seis (06), por lo que en obvio de repeticiones innecesarias se tienen por reproducidas en el presente apartado.</w:t>
      </w:r>
    </w:p>
    <w:p w14:paraId="741EA0DB" w14:textId="77777777" w:rsidR="006E4045" w:rsidRPr="006C25BC" w:rsidRDefault="006E4045" w:rsidP="006C25BC">
      <w:pPr>
        <w:pStyle w:val="Prrafodelista"/>
        <w:widowControl w:val="0"/>
        <w:shd w:val="clear" w:color="auto" w:fill="FFFFFF"/>
        <w:spacing w:line="360" w:lineRule="auto"/>
        <w:ind w:left="0" w:right="45"/>
        <w:jc w:val="both"/>
        <w:rPr>
          <w:rFonts w:ascii="Palatino Linotype" w:hAnsi="Palatino Linotype" w:cs="Arial"/>
        </w:rPr>
      </w:pPr>
    </w:p>
    <w:p w14:paraId="560DDF7A" w14:textId="77777777" w:rsidR="006E4045" w:rsidRPr="006C25BC" w:rsidRDefault="006E4045" w:rsidP="006C25BC">
      <w:pPr>
        <w:pStyle w:val="Prrafodelista"/>
        <w:widowControl w:val="0"/>
        <w:numPr>
          <w:ilvl w:val="0"/>
          <w:numId w:val="20"/>
        </w:numPr>
        <w:shd w:val="clear" w:color="auto" w:fill="FFFFFF"/>
        <w:spacing w:line="360" w:lineRule="auto"/>
        <w:ind w:left="0" w:right="45" w:firstLine="0"/>
        <w:jc w:val="both"/>
        <w:rPr>
          <w:rFonts w:ascii="Palatino Linotype" w:hAnsi="Palatino Linotype" w:cs="Arial"/>
        </w:rPr>
      </w:pPr>
      <w:r w:rsidRPr="006C25BC">
        <w:rPr>
          <w:rFonts w:ascii="Palatino Linotype" w:hAnsi="Palatino Linotype"/>
        </w:rPr>
        <w:t xml:space="preserve">Es así que el </w:t>
      </w:r>
      <w:r w:rsidRPr="006C25BC">
        <w:rPr>
          <w:rFonts w:ascii="Palatino Linotype" w:hAnsi="Palatino Linotype" w:cs="Arial"/>
        </w:rPr>
        <w:t xml:space="preserve">artículo 185 fracción IV de la </w:t>
      </w:r>
      <w:r w:rsidRPr="006C25BC">
        <w:rPr>
          <w:rFonts w:ascii="Palatino Linotype" w:hAnsi="Palatino Linotype" w:cs="Arial"/>
          <w:b/>
        </w:rPr>
        <w:t>Ley de Transparencia y Acceso a la Información Pública del Estado de México y Municipios</w:t>
      </w:r>
      <w:r w:rsidRPr="006C25BC">
        <w:rPr>
          <w:rFonts w:ascii="Palatino Linotype" w:hAnsi="Palatino Linotype"/>
        </w:rPr>
        <w:t xml:space="preserve"> señala que…</w:t>
      </w:r>
      <w:r w:rsidRPr="006C25BC">
        <w:rPr>
          <w:rFonts w:ascii="Palatino Linotype" w:hAnsi="Palatino Linotype"/>
          <w:i/>
        </w:rPr>
        <w:t xml:space="preserve">“las partes podrán ofrecer </w:t>
      </w:r>
      <w:r w:rsidRPr="006C25BC">
        <w:rPr>
          <w:rFonts w:ascii="Palatino Linotype" w:hAnsi="Palatino Linotype"/>
          <w:b/>
          <w:i/>
        </w:rPr>
        <w:t xml:space="preserve">todo tipo de pruebas o alegatos </w:t>
      </w:r>
      <w:r w:rsidRPr="006C25BC">
        <w:rPr>
          <w:rFonts w:ascii="Palatino Linotype" w:hAnsi="Palatino Linotype"/>
          <w:b/>
          <w:i/>
          <w:u w:val="single"/>
        </w:rPr>
        <w:t>excepto</w:t>
      </w:r>
      <w:r w:rsidRPr="006C25BC">
        <w:rPr>
          <w:rFonts w:ascii="Palatino Linotype" w:hAnsi="Palatino Linotype"/>
          <w:b/>
          <w:i/>
        </w:rPr>
        <w:t xml:space="preserve"> la confesional por parte de los sujetos obligados y </w:t>
      </w:r>
      <w:r w:rsidRPr="006C25BC">
        <w:rPr>
          <w:rFonts w:ascii="Palatino Linotype" w:hAnsi="Palatino Linotype"/>
          <w:b/>
          <w:i/>
          <w:u w:val="single"/>
        </w:rPr>
        <w:t>aquéllas que sean contrarias a derecho</w:t>
      </w:r>
      <w:r w:rsidRPr="006C25BC">
        <w:rPr>
          <w:rFonts w:ascii="Palatino Linotype" w:hAnsi="Palatino Linotype"/>
          <w:i/>
        </w:rPr>
        <w:t>”.</w:t>
      </w:r>
    </w:p>
    <w:p w14:paraId="6D433724" w14:textId="77777777" w:rsidR="006E4045" w:rsidRPr="006C25BC" w:rsidRDefault="006E4045" w:rsidP="006C25BC">
      <w:pPr>
        <w:pStyle w:val="Prrafodelista"/>
        <w:widowControl w:val="0"/>
        <w:shd w:val="clear" w:color="auto" w:fill="FFFFFF"/>
        <w:spacing w:line="360" w:lineRule="auto"/>
        <w:ind w:left="0" w:right="45"/>
        <w:jc w:val="both"/>
        <w:rPr>
          <w:rFonts w:ascii="Palatino Linotype" w:hAnsi="Palatino Linotype" w:cs="Arial"/>
        </w:rPr>
      </w:pPr>
    </w:p>
    <w:p w14:paraId="46A74887" w14:textId="77777777" w:rsidR="006E4045" w:rsidRPr="006C25BC" w:rsidRDefault="006E4045" w:rsidP="006C25BC">
      <w:pPr>
        <w:pStyle w:val="Prrafodelista"/>
        <w:numPr>
          <w:ilvl w:val="0"/>
          <w:numId w:val="20"/>
        </w:numPr>
        <w:spacing w:line="360" w:lineRule="auto"/>
        <w:ind w:left="0" w:right="45" w:firstLine="0"/>
        <w:jc w:val="both"/>
        <w:rPr>
          <w:rFonts w:ascii="Palatino Linotype" w:eastAsia="Times New Roman" w:hAnsi="Palatino Linotype" w:cs="Arial"/>
          <w:lang w:val="es-ES"/>
        </w:rPr>
      </w:pPr>
      <w:r w:rsidRPr="006C25BC">
        <w:rPr>
          <w:rFonts w:ascii="Palatino Linotype" w:hAnsi="Palatino Linotype"/>
        </w:rPr>
        <w:t xml:space="preserve">Bajo ese tenor es de destacar que </w:t>
      </w:r>
      <w:r w:rsidRPr="006C25BC">
        <w:rPr>
          <w:rFonts w:ascii="Palatino Linotype" w:hAnsi="Palatino Linotype" w:cs="Arial"/>
        </w:rPr>
        <w:t xml:space="preserve">el </w:t>
      </w:r>
      <w:r w:rsidRPr="006C25BC">
        <w:rPr>
          <w:rFonts w:ascii="Palatino Linotype" w:hAnsi="Palatino Linotype" w:cs="Arial"/>
          <w:b/>
        </w:rPr>
        <w:t xml:space="preserve">Código de Procedimientos Administrativos del Estado de México </w:t>
      </w:r>
      <w:r w:rsidRPr="006C25BC">
        <w:rPr>
          <w:rFonts w:ascii="Palatino Linotype" w:hAnsi="Palatino Linotype" w:cs="Arial"/>
        </w:rPr>
        <w:t>de aplicación supletoria a la ley de la materia</w:t>
      </w:r>
      <w:r w:rsidRPr="006C25BC">
        <w:rPr>
          <w:rFonts w:ascii="Palatino Linotype" w:hAnsi="Palatino Linotype" w:cs="Arial"/>
          <w:b/>
        </w:rPr>
        <w:t xml:space="preserve"> </w:t>
      </w:r>
      <w:r w:rsidRPr="006C25BC">
        <w:rPr>
          <w:rFonts w:ascii="Palatino Linotype" w:hAnsi="Palatino Linotype" w:cs="Arial"/>
        </w:rPr>
        <w:t>expresamente dispone cuales son los medios de prueba que habrán de considerarse para resolver lo conducente:</w:t>
      </w:r>
    </w:p>
    <w:p w14:paraId="1A9644FA" w14:textId="77777777" w:rsidR="006E4045" w:rsidRPr="006C25BC" w:rsidRDefault="006E4045" w:rsidP="006C25BC">
      <w:pPr>
        <w:pStyle w:val="Prrafodelista"/>
        <w:spacing w:line="360" w:lineRule="auto"/>
        <w:ind w:left="0" w:right="45"/>
        <w:jc w:val="both"/>
        <w:rPr>
          <w:rFonts w:ascii="Palatino Linotype" w:eastAsia="Times New Roman" w:hAnsi="Palatino Linotype" w:cs="Arial"/>
          <w:lang w:val="es-ES"/>
        </w:rPr>
      </w:pPr>
    </w:p>
    <w:p w14:paraId="11E0EDCF" w14:textId="77777777" w:rsidR="006E4045" w:rsidRPr="006C25BC" w:rsidRDefault="006E4045" w:rsidP="006C25BC">
      <w:pPr>
        <w:pStyle w:val="Prrafodelista"/>
        <w:spacing w:line="360" w:lineRule="auto"/>
        <w:ind w:left="567" w:right="45"/>
        <w:jc w:val="both"/>
        <w:rPr>
          <w:rFonts w:ascii="Palatino Linotype" w:eastAsia="Times New Roman" w:hAnsi="Palatino Linotype" w:cs="Arial"/>
          <w:lang w:val="es-ES"/>
        </w:rPr>
      </w:pPr>
      <w:r w:rsidRPr="006C25BC">
        <w:rPr>
          <w:rFonts w:ascii="Palatino Linotype" w:hAnsi="Palatino Linotype"/>
          <w:b/>
          <w:i/>
        </w:rPr>
        <w:t>Artículo 38.</w:t>
      </w:r>
      <w:r w:rsidRPr="006C25BC">
        <w:rPr>
          <w:rFonts w:ascii="Palatino Linotype" w:hAnsi="Palatino Linotype"/>
          <w:i/>
        </w:rPr>
        <w:t xml:space="preserve">- Son medios de prueba: </w:t>
      </w:r>
    </w:p>
    <w:p w14:paraId="7D0FE082" w14:textId="77777777" w:rsidR="006E4045" w:rsidRPr="006C25BC" w:rsidRDefault="006E4045" w:rsidP="006C25BC">
      <w:pPr>
        <w:spacing w:line="360" w:lineRule="auto"/>
        <w:ind w:left="567" w:right="45"/>
        <w:rPr>
          <w:rFonts w:ascii="Palatino Linotype" w:hAnsi="Palatino Linotype"/>
          <w:i/>
        </w:rPr>
      </w:pPr>
      <w:r w:rsidRPr="006C25BC">
        <w:rPr>
          <w:rFonts w:ascii="Palatino Linotype" w:hAnsi="Palatino Linotype"/>
          <w:i/>
        </w:rPr>
        <w:t xml:space="preserve">I. Confesional; </w:t>
      </w:r>
    </w:p>
    <w:p w14:paraId="6524D1E9" w14:textId="77777777" w:rsidR="006E4045" w:rsidRPr="006C25BC" w:rsidRDefault="006E4045" w:rsidP="006C25BC">
      <w:pPr>
        <w:spacing w:line="360" w:lineRule="auto"/>
        <w:ind w:left="567" w:right="45"/>
        <w:rPr>
          <w:rFonts w:ascii="Palatino Linotype" w:hAnsi="Palatino Linotype"/>
          <w:i/>
        </w:rPr>
      </w:pPr>
      <w:r w:rsidRPr="006C25BC">
        <w:rPr>
          <w:rFonts w:ascii="Palatino Linotype" w:hAnsi="Palatino Linotype"/>
          <w:i/>
        </w:rPr>
        <w:t>II. Documentos públicos y privados;</w:t>
      </w:r>
    </w:p>
    <w:p w14:paraId="5095CD0E" w14:textId="77777777" w:rsidR="006E4045" w:rsidRPr="006C25BC" w:rsidRDefault="006E4045" w:rsidP="006C25BC">
      <w:pPr>
        <w:spacing w:line="360" w:lineRule="auto"/>
        <w:ind w:left="567" w:right="45"/>
        <w:rPr>
          <w:rFonts w:ascii="Palatino Linotype" w:hAnsi="Palatino Linotype"/>
          <w:i/>
        </w:rPr>
      </w:pPr>
      <w:r w:rsidRPr="006C25BC">
        <w:rPr>
          <w:rFonts w:ascii="Palatino Linotype" w:hAnsi="Palatino Linotype"/>
          <w:i/>
        </w:rPr>
        <w:t xml:space="preserve">III. Testimonial; </w:t>
      </w:r>
    </w:p>
    <w:p w14:paraId="1DE88421" w14:textId="77777777" w:rsidR="006E4045" w:rsidRPr="006C25BC" w:rsidRDefault="006E4045" w:rsidP="006C25BC">
      <w:pPr>
        <w:spacing w:line="360" w:lineRule="auto"/>
        <w:ind w:left="567" w:right="45"/>
        <w:rPr>
          <w:rFonts w:ascii="Palatino Linotype" w:hAnsi="Palatino Linotype"/>
          <w:i/>
        </w:rPr>
      </w:pPr>
      <w:r w:rsidRPr="006C25BC">
        <w:rPr>
          <w:rFonts w:ascii="Palatino Linotype" w:hAnsi="Palatino Linotype"/>
          <w:i/>
        </w:rPr>
        <w:t xml:space="preserve">IV. Inspección; </w:t>
      </w:r>
    </w:p>
    <w:p w14:paraId="7C21AAFE" w14:textId="77777777" w:rsidR="006E4045" w:rsidRPr="006C25BC" w:rsidRDefault="006E4045" w:rsidP="006C25BC">
      <w:pPr>
        <w:spacing w:line="360" w:lineRule="auto"/>
        <w:ind w:left="567" w:right="45"/>
        <w:rPr>
          <w:rFonts w:ascii="Palatino Linotype" w:hAnsi="Palatino Linotype"/>
          <w:i/>
        </w:rPr>
      </w:pPr>
      <w:r w:rsidRPr="006C25BC">
        <w:rPr>
          <w:rFonts w:ascii="Palatino Linotype" w:hAnsi="Palatino Linotype"/>
          <w:i/>
        </w:rPr>
        <w:t xml:space="preserve">V. Pericial; </w:t>
      </w:r>
    </w:p>
    <w:p w14:paraId="32A9DDA4" w14:textId="77777777" w:rsidR="006E4045" w:rsidRPr="006C25BC" w:rsidRDefault="006E4045" w:rsidP="006C25BC">
      <w:pPr>
        <w:spacing w:line="360" w:lineRule="auto"/>
        <w:ind w:left="567" w:right="45"/>
        <w:rPr>
          <w:rFonts w:ascii="Palatino Linotype" w:hAnsi="Palatino Linotype"/>
          <w:i/>
        </w:rPr>
      </w:pPr>
      <w:r w:rsidRPr="006C25BC">
        <w:rPr>
          <w:rFonts w:ascii="Palatino Linotype" w:hAnsi="Palatino Linotype"/>
          <w:i/>
        </w:rPr>
        <w:lastRenderedPageBreak/>
        <w:t xml:space="preserve">VI. Presuncional; </w:t>
      </w:r>
    </w:p>
    <w:p w14:paraId="39A8B0B9" w14:textId="77777777" w:rsidR="006E4045" w:rsidRPr="006C25BC" w:rsidRDefault="006E4045" w:rsidP="006C25BC">
      <w:pPr>
        <w:spacing w:line="360" w:lineRule="auto"/>
        <w:ind w:left="567" w:right="45"/>
        <w:rPr>
          <w:rFonts w:ascii="Palatino Linotype" w:hAnsi="Palatino Linotype"/>
          <w:i/>
        </w:rPr>
      </w:pPr>
      <w:r w:rsidRPr="006C25BC">
        <w:rPr>
          <w:rFonts w:ascii="Palatino Linotype" w:hAnsi="Palatino Linotype"/>
          <w:i/>
        </w:rPr>
        <w:t xml:space="preserve">VII. Instrumental; y </w:t>
      </w:r>
    </w:p>
    <w:p w14:paraId="17908260" w14:textId="77777777" w:rsidR="006E4045" w:rsidRPr="006C25BC" w:rsidRDefault="006E4045" w:rsidP="006C25BC">
      <w:pPr>
        <w:spacing w:line="360" w:lineRule="auto"/>
        <w:ind w:left="567" w:right="45"/>
        <w:rPr>
          <w:rFonts w:ascii="Palatino Linotype" w:hAnsi="Palatino Linotype"/>
          <w:i/>
        </w:rPr>
      </w:pPr>
      <w:r w:rsidRPr="006C25BC">
        <w:rPr>
          <w:rFonts w:ascii="Palatino Linotype" w:hAnsi="Palatino Linotype"/>
          <w:i/>
        </w:rPr>
        <w:t>VIII. Fotografías y demás elementos aportados por la ciencia.</w:t>
      </w:r>
    </w:p>
    <w:p w14:paraId="1DE65633" w14:textId="77777777" w:rsidR="006E4045" w:rsidRPr="006C25BC" w:rsidRDefault="006E4045" w:rsidP="006C25BC">
      <w:pPr>
        <w:spacing w:line="360" w:lineRule="auto"/>
        <w:ind w:left="567" w:right="45"/>
        <w:rPr>
          <w:rFonts w:ascii="Palatino Linotype" w:hAnsi="Palatino Linotype"/>
          <w:i/>
        </w:rPr>
      </w:pPr>
    </w:p>
    <w:p w14:paraId="28859448" w14:textId="77777777" w:rsidR="006E4045" w:rsidRPr="006C25BC" w:rsidRDefault="006E4045" w:rsidP="006C25BC">
      <w:pPr>
        <w:pStyle w:val="Prrafodelista"/>
        <w:numPr>
          <w:ilvl w:val="0"/>
          <w:numId w:val="20"/>
        </w:numPr>
        <w:spacing w:line="360" w:lineRule="auto"/>
        <w:ind w:left="0" w:right="45" w:firstLine="0"/>
        <w:jc w:val="both"/>
        <w:rPr>
          <w:rFonts w:ascii="Palatino Linotype" w:hAnsi="Palatino Linotype"/>
        </w:rPr>
      </w:pPr>
      <w:r w:rsidRPr="006C25BC">
        <w:rPr>
          <w:rFonts w:ascii="Palatino Linotype" w:hAnsi="Palatino Linotype"/>
        </w:rPr>
        <w:t xml:space="preserve">Ante éste precepto es necesario precisar lo relativo a cada una de ellas, contenido en los artículos 39, 57, 67, 81, 83, 88, 91, 93 y 94 del </w:t>
      </w:r>
      <w:r w:rsidRPr="006C25BC">
        <w:rPr>
          <w:rFonts w:ascii="Palatino Linotype" w:hAnsi="Palatino Linotype" w:cs="Arial"/>
          <w:b/>
        </w:rPr>
        <w:t>Código de Procedimientos Administrativos del Estado de México</w:t>
      </w:r>
      <w:r w:rsidRPr="006C25BC">
        <w:rPr>
          <w:rFonts w:ascii="Palatino Linotype" w:hAnsi="Palatino Linotype"/>
        </w:rPr>
        <w:t>:</w:t>
      </w:r>
    </w:p>
    <w:p w14:paraId="27965903" w14:textId="77777777" w:rsidR="006E4045" w:rsidRPr="006C25BC" w:rsidRDefault="006E4045" w:rsidP="006C25BC">
      <w:pPr>
        <w:pStyle w:val="Prrafodelista"/>
        <w:spacing w:line="360" w:lineRule="auto"/>
        <w:ind w:left="0" w:right="45"/>
        <w:jc w:val="both"/>
        <w:rPr>
          <w:rFonts w:ascii="Palatino Linotype" w:hAnsi="Palatino Linotype"/>
        </w:rPr>
      </w:pPr>
    </w:p>
    <w:p w14:paraId="4DE18D2C" w14:textId="77777777" w:rsidR="006E4045" w:rsidRPr="006C25BC" w:rsidRDefault="006E4045" w:rsidP="006C25BC">
      <w:pPr>
        <w:pStyle w:val="Prrafodelista"/>
        <w:numPr>
          <w:ilvl w:val="0"/>
          <w:numId w:val="8"/>
        </w:numPr>
        <w:spacing w:line="360" w:lineRule="auto"/>
        <w:ind w:right="567"/>
        <w:jc w:val="both"/>
        <w:rPr>
          <w:rFonts w:ascii="Palatino Linotype" w:hAnsi="Palatino Linotype"/>
          <w:b/>
        </w:rPr>
      </w:pPr>
      <w:r w:rsidRPr="006C25BC">
        <w:rPr>
          <w:rFonts w:ascii="Palatino Linotype" w:hAnsi="Palatino Linotype"/>
          <w:b/>
        </w:rPr>
        <w:t>Prueba confesional</w:t>
      </w:r>
    </w:p>
    <w:p w14:paraId="60F1BCF4" w14:textId="77777777" w:rsidR="006E4045" w:rsidRPr="006C25BC" w:rsidRDefault="006E4045" w:rsidP="006C25BC">
      <w:pPr>
        <w:pStyle w:val="Prrafodelista"/>
        <w:spacing w:line="360" w:lineRule="auto"/>
        <w:ind w:left="927" w:right="567"/>
        <w:jc w:val="both"/>
        <w:rPr>
          <w:rFonts w:ascii="Palatino Linotype" w:hAnsi="Palatino Linotype"/>
          <w:b/>
        </w:rPr>
      </w:pPr>
    </w:p>
    <w:p w14:paraId="34EAD307" w14:textId="77777777" w:rsidR="006E4045" w:rsidRPr="006C25BC" w:rsidRDefault="006E4045" w:rsidP="006C25BC">
      <w:pPr>
        <w:pStyle w:val="Prrafodelista"/>
        <w:spacing w:line="360" w:lineRule="auto"/>
        <w:ind w:left="567" w:right="567"/>
        <w:jc w:val="both"/>
        <w:rPr>
          <w:rFonts w:ascii="Palatino Linotype" w:hAnsi="Palatino Linotype"/>
          <w:i/>
        </w:rPr>
      </w:pPr>
      <w:r w:rsidRPr="006C25BC">
        <w:rPr>
          <w:rFonts w:ascii="Palatino Linotype" w:hAnsi="Palatino Linotype"/>
          <w:b/>
          <w:i/>
        </w:rPr>
        <w:t>Artículo 39.</w:t>
      </w:r>
      <w:r w:rsidRPr="006C25BC">
        <w:rPr>
          <w:rFonts w:ascii="Palatino Linotype" w:hAnsi="Palatino Linotype"/>
          <w:i/>
        </w:rPr>
        <w:t>- La confesión puede ser expresa o tácita: expresa, la que se hace clara y distintamente al formular o contestar un escrito o demanda, absolviendo posiciones o en cualquier otro acto del procedimiento o proceso administrativo; tácita, la que se presume en los casos señalados por la ley. La confesión sólo produce efecto en lo que perjudica al que la hace.</w:t>
      </w:r>
    </w:p>
    <w:p w14:paraId="2FAE8D15" w14:textId="77777777" w:rsidR="006E4045" w:rsidRPr="006C25BC" w:rsidRDefault="006E4045" w:rsidP="006C25BC">
      <w:pPr>
        <w:pStyle w:val="Prrafodelista"/>
        <w:spacing w:line="360" w:lineRule="auto"/>
        <w:ind w:left="567" w:right="567"/>
        <w:jc w:val="both"/>
        <w:rPr>
          <w:rFonts w:ascii="Palatino Linotype" w:hAnsi="Palatino Linotype"/>
        </w:rPr>
      </w:pPr>
    </w:p>
    <w:p w14:paraId="56673ACA" w14:textId="77777777" w:rsidR="006E4045" w:rsidRPr="006C25BC" w:rsidRDefault="006E4045" w:rsidP="006C25BC">
      <w:pPr>
        <w:pStyle w:val="Prrafodelista"/>
        <w:numPr>
          <w:ilvl w:val="0"/>
          <w:numId w:val="8"/>
        </w:numPr>
        <w:spacing w:line="360" w:lineRule="auto"/>
        <w:ind w:right="567"/>
        <w:jc w:val="both"/>
        <w:rPr>
          <w:rFonts w:ascii="Palatino Linotype" w:hAnsi="Palatino Linotype"/>
          <w:b/>
        </w:rPr>
      </w:pPr>
      <w:r w:rsidRPr="006C25BC">
        <w:rPr>
          <w:rFonts w:ascii="Palatino Linotype" w:hAnsi="Palatino Linotype"/>
          <w:b/>
        </w:rPr>
        <w:t>Documentos públicos y privados</w:t>
      </w:r>
    </w:p>
    <w:p w14:paraId="51474141" w14:textId="77777777" w:rsidR="006E4045" w:rsidRPr="006C25BC" w:rsidRDefault="006E4045" w:rsidP="006C25BC">
      <w:pPr>
        <w:pStyle w:val="Prrafodelista"/>
        <w:spacing w:line="360" w:lineRule="auto"/>
        <w:ind w:left="927" w:right="567"/>
        <w:jc w:val="both"/>
        <w:rPr>
          <w:rFonts w:ascii="Palatino Linotype" w:hAnsi="Palatino Linotype"/>
          <w:b/>
        </w:rPr>
      </w:pPr>
    </w:p>
    <w:p w14:paraId="359F4DB4" w14:textId="77777777" w:rsidR="006E4045" w:rsidRPr="006C25BC" w:rsidRDefault="006E4045" w:rsidP="006C25BC">
      <w:pPr>
        <w:pStyle w:val="Prrafodelista"/>
        <w:spacing w:line="360" w:lineRule="auto"/>
        <w:ind w:left="567" w:right="567"/>
        <w:jc w:val="both"/>
        <w:rPr>
          <w:rFonts w:ascii="Palatino Linotype" w:hAnsi="Palatino Linotype"/>
          <w:i/>
        </w:rPr>
      </w:pPr>
      <w:r w:rsidRPr="006C25BC">
        <w:rPr>
          <w:rFonts w:ascii="Palatino Linotype" w:hAnsi="Palatino Linotype"/>
          <w:b/>
          <w:i/>
        </w:rPr>
        <w:t>Artículo 57.</w:t>
      </w:r>
      <w:r w:rsidRPr="006C25BC">
        <w:rPr>
          <w:rFonts w:ascii="Palatino Linotype" w:hAnsi="Palatino Linotype"/>
          <w:i/>
        </w:rPr>
        <w:t xml:space="preserve">- Son documentos públicos aquéllos cuya formulación está encomendada por </w:t>
      </w:r>
      <w:r w:rsidRPr="006C25BC">
        <w:rPr>
          <w:rFonts w:ascii="Palatino Linotype" w:hAnsi="Palatino Linotype"/>
          <w:b/>
          <w:i/>
        </w:rPr>
        <w:t>ley</w:t>
      </w:r>
      <w:r w:rsidRPr="006C25BC">
        <w:rPr>
          <w:rFonts w:ascii="Palatino Linotype" w:hAnsi="Palatino Linotype"/>
          <w:i/>
        </w:rPr>
        <w:t xml:space="preserve">, dentro de los límites de sus facultades, a las personas dotadas de fe pública y los expedidos por servidores públicos en el ejercicio de sus </w:t>
      </w:r>
      <w:r w:rsidRPr="006C25BC">
        <w:rPr>
          <w:rFonts w:ascii="Palatino Linotype" w:hAnsi="Palatino Linotype"/>
          <w:i/>
        </w:rPr>
        <w:lastRenderedPageBreak/>
        <w:t>funciones. La calidad de públicos se demuestra por la existencia regular, sobre los documentos, de sellos, firmas u otros signos exteriores que, en su caso, prevengan las leyes, salvo prueba en contrario.</w:t>
      </w:r>
    </w:p>
    <w:p w14:paraId="3B74CC3B" w14:textId="77777777" w:rsidR="006E4045" w:rsidRPr="006C25BC" w:rsidRDefault="006E4045" w:rsidP="006C25BC">
      <w:pPr>
        <w:pStyle w:val="Prrafodelista"/>
        <w:spacing w:before="240" w:after="240" w:line="360" w:lineRule="auto"/>
        <w:ind w:left="567" w:right="567"/>
        <w:jc w:val="both"/>
        <w:rPr>
          <w:rFonts w:ascii="Palatino Linotype" w:hAnsi="Palatino Linotype"/>
        </w:rPr>
      </w:pPr>
    </w:p>
    <w:p w14:paraId="0ACBC51C" w14:textId="77777777" w:rsidR="006E4045" w:rsidRPr="006C25BC" w:rsidRDefault="006E4045" w:rsidP="006C25BC">
      <w:pPr>
        <w:pStyle w:val="Prrafodelista"/>
        <w:numPr>
          <w:ilvl w:val="0"/>
          <w:numId w:val="8"/>
        </w:numPr>
        <w:spacing w:line="360" w:lineRule="auto"/>
        <w:ind w:left="0" w:right="567" w:firstLine="567"/>
        <w:jc w:val="both"/>
        <w:rPr>
          <w:rFonts w:ascii="Palatino Linotype" w:hAnsi="Palatino Linotype"/>
          <w:b/>
        </w:rPr>
      </w:pPr>
      <w:r w:rsidRPr="006C25BC">
        <w:rPr>
          <w:rFonts w:ascii="Palatino Linotype" w:hAnsi="Palatino Linotype"/>
          <w:b/>
        </w:rPr>
        <w:t>Prueba testimonial</w:t>
      </w:r>
    </w:p>
    <w:p w14:paraId="46557633" w14:textId="77777777" w:rsidR="006E4045" w:rsidRPr="006C25BC" w:rsidRDefault="006E4045" w:rsidP="006C25BC">
      <w:pPr>
        <w:pStyle w:val="Prrafodelista"/>
        <w:spacing w:line="360" w:lineRule="auto"/>
        <w:ind w:left="927" w:right="567"/>
        <w:jc w:val="both"/>
        <w:rPr>
          <w:rFonts w:ascii="Palatino Linotype" w:hAnsi="Palatino Linotype"/>
          <w:b/>
        </w:rPr>
      </w:pPr>
    </w:p>
    <w:p w14:paraId="57A450C0" w14:textId="77777777" w:rsidR="006E4045" w:rsidRPr="006C25BC" w:rsidRDefault="006E4045" w:rsidP="006C25BC">
      <w:pPr>
        <w:pStyle w:val="Prrafodelista"/>
        <w:spacing w:line="360" w:lineRule="auto"/>
        <w:ind w:left="567" w:right="567"/>
        <w:jc w:val="both"/>
        <w:rPr>
          <w:rFonts w:ascii="Palatino Linotype" w:hAnsi="Palatino Linotype"/>
          <w:i/>
        </w:rPr>
      </w:pPr>
      <w:r w:rsidRPr="006C25BC">
        <w:rPr>
          <w:rFonts w:ascii="Palatino Linotype" w:hAnsi="Palatino Linotype"/>
          <w:b/>
          <w:i/>
        </w:rPr>
        <w:t>Artículo 67.-</w:t>
      </w:r>
      <w:r w:rsidRPr="006C25BC">
        <w:rPr>
          <w:rFonts w:ascii="Palatino Linotype" w:hAnsi="Palatino Linotype"/>
        </w:rPr>
        <w:t xml:space="preserve"> </w:t>
      </w:r>
      <w:r w:rsidRPr="006C25BC">
        <w:rPr>
          <w:rFonts w:ascii="Palatino Linotype" w:hAnsi="Palatino Linotype"/>
          <w:i/>
        </w:rPr>
        <w:t>Los interesados que ofrezcan la prueba testimonial indicarán el nombre de los testigos. Podrán presentarse hasta tres testigos sobre cada hecho. Los testigos deberán ser presentados por el oferente, salvo que éste manifieste imposibilidad para hacerlo y proporcione el domicilio de aquéllos, caso en que la autoridad administrativa o el Tribunal los citarán a declarar.</w:t>
      </w:r>
    </w:p>
    <w:p w14:paraId="6F7AAF86" w14:textId="77777777" w:rsidR="009B14C2" w:rsidRPr="006C25BC" w:rsidRDefault="009B14C2" w:rsidP="006C25BC">
      <w:pPr>
        <w:pStyle w:val="Prrafodelista"/>
        <w:spacing w:line="360" w:lineRule="auto"/>
        <w:ind w:left="567" w:right="567"/>
        <w:jc w:val="both"/>
        <w:rPr>
          <w:rFonts w:ascii="Palatino Linotype" w:hAnsi="Palatino Linotype"/>
          <w:i/>
        </w:rPr>
      </w:pPr>
    </w:p>
    <w:p w14:paraId="55BAC7DD" w14:textId="77777777" w:rsidR="006E4045" w:rsidRPr="006C25BC" w:rsidRDefault="006E4045" w:rsidP="006C25BC">
      <w:pPr>
        <w:pStyle w:val="Prrafodelista"/>
        <w:numPr>
          <w:ilvl w:val="0"/>
          <w:numId w:val="8"/>
        </w:numPr>
        <w:spacing w:line="360" w:lineRule="auto"/>
        <w:ind w:right="567"/>
        <w:jc w:val="both"/>
        <w:rPr>
          <w:rFonts w:ascii="Palatino Linotype" w:hAnsi="Palatino Linotype"/>
          <w:b/>
        </w:rPr>
      </w:pPr>
      <w:r w:rsidRPr="006C25BC">
        <w:rPr>
          <w:rFonts w:ascii="Palatino Linotype" w:hAnsi="Palatino Linotype"/>
          <w:b/>
        </w:rPr>
        <w:t>Inspección</w:t>
      </w:r>
    </w:p>
    <w:p w14:paraId="79925B9F" w14:textId="77777777" w:rsidR="006E4045" w:rsidRPr="006C25BC" w:rsidRDefault="006E4045" w:rsidP="006C25BC">
      <w:pPr>
        <w:pStyle w:val="Prrafodelista"/>
        <w:spacing w:line="360" w:lineRule="auto"/>
        <w:ind w:left="927" w:right="567"/>
        <w:jc w:val="both"/>
        <w:rPr>
          <w:rFonts w:ascii="Palatino Linotype" w:hAnsi="Palatino Linotype"/>
          <w:b/>
        </w:rPr>
      </w:pPr>
    </w:p>
    <w:p w14:paraId="7ED1EA01" w14:textId="77777777" w:rsidR="006E4045" w:rsidRPr="006C25BC" w:rsidRDefault="006E4045" w:rsidP="006C25BC">
      <w:pPr>
        <w:pStyle w:val="Prrafodelista"/>
        <w:spacing w:line="360" w:lineRule="auto"/>
        <w:ind w:left="567" w:right="567"/>
        <w:jc w:val="both"/>
        <w:rPr>
          <w:rFonts w:ascii="Palatino Linotype" w:hAnsi="Palatino Linotype"/>
          <w:i/>
        </w:rPr>
      </w:pPr>
      <w:r w:rsidRPr="006C25BC">
        <w:rPr>
          <w:rFonts w:ascii="Palatino Linotype" w:hAnsi="Palatino Linotype"/>
          <w:b/>
          <w:i/>
        </w:rPr>
        <w:t>Artículo 81.-</w:t>
      </w:r>
      <w:r w:rsidRPr="006C25BC">
        <w:rPr>
          <w:rFonts w:ascii="Palatino Linotype" w:hAnsi="Palatino Linotype"/>
        </w:rPr>
        <w:t xml:space="preserve"> </w:t>
      </w:r>
      <w:r w:rsidRPr="006C25BC">
        <w:rPr>
          <w:rFonts w:ascii="Palatino Linotype" w:hAnsi="Palatino Linotype"/>
          <w:i/>
        </w:rPr>
        <w:t xml:space="preserve">La inspección puede practicarse a petición de parte o por disposición de la autoridad administrativa o del Tribunal, con citación previa y expresa, cuando pueda servir para aclarar o fijar hechos relativos al asunto y no requiera conocimientos técnicos especiales. Cuando la prueba se ofrezca por alguna de las partes se indicará con precisión el objeto de la misma, el lugar donde debe practicarse, el período que ha de abarcar en su caso y la relación con </w:t>
      </w:r>
      <w:r w:rsidRPr="006C25BC">
        <w:rPr>
          <w:rFonts w:ascii="Palatino Linotype" w:hAnsi="Palatino Linotype"/>
          <w:i/>
        </w:rPr>
        <w:lastRenderedPageBreak/>
        <w:t>los hechos que se quieran probar. Las partes y sus representantes podrán concurrir a la inspección y hacer las observaciones que estimen oportunas.</w:t>
      </w:r>
    </w:p>
    <w:p w14:paraId="560B2352" w14:textId="77777777" w:rsidR="006E4045" w:rsidRPr="006C25BC" w:rsidRDefault="006E4045" w:rsidP="006C25BC">
      <w:pPr>
        <w:pStyle w:val="Prrafodelista"/>
        <w:spacing w:before="240" w:after="240" w:line="360" w:lineRule="auto"/>
        <w:ind w:left="567" w:right="567"/>
        <w:jc w:val="both"/>
        <w:rPr>
          <w:rFonts w:ascii="Palatino Linotype" w:hAnsi="Palatino Linotype"/>
        </w:rPr>
      </w:pPr>
    </w:p>
    <w:p w14:paraId="0456DD7B" w14:textId="77777777" w:rsidR="006E4045" w:rsidRPr="006C25BC" w:rsidRDefault="006E4045" w:rsidP="006C25BC">
      <w:pPr>
        <w:pStyle w:val="Prrafodelista"/>
        <w:numPr>
          <w:ilvl w:val="0"/>
          <w:numId w:val="8"/>
        </w:numPr>
        <w:spacing w:line="360" w:lineRule="auto"/>
        <w:ind w:right="567"/>
        <w:jc w:val="both"/>
        <w:rPr>
          <w:rFonts w:ascii="Palatino Linotype" w:hAnsi="Palatino Linotype"/>
          <w:b/>
        </w:rPr>
      </w:pPr>
      <w:r w:rsidRPr="006C25BC">
        <w:rPr>
          <w:rFonts w:ascii="Palatino Linotype" w:hAnsi="Palatino Linotype"/>
          <w:b/>
        </w:rPr>
        <w:t>Prueba pericial</w:t>
      </w:r>
    </w:p>
    <w:p w14:paraId="137B5F40" w14:textId="77777777" w:rsidR="006E4045" w:rsidRPr="006C25BC" w:rsidRDefault="006E4045" w:rsidP="006C25BC">
      <w:pPr>
        <w:pStyle w:val="Prrafodelista"/>
        <w:spacing w:line="360" w:lineRule="auto"/>
        <w:ind w:left="927" w:right="567"/>
        <w:jc w:val="both"/>
        <w:rPr>
          <w:rFonts w:ascii="Palatino Linotype" w:hAnsi="Palatino Linotype"/>
          <w:b/>
        </w:rPr>
      </w:pPr>
    </w:p>
    <w:p w14:paraId="7F01CA20" w14:textId="77777777" w:rsidR="006E4045" w:rsidRPr="006C25BC" w:rsidRDefault="006E4045" w:rsidP="006C25BC">
      <w:pPr>
        <w:pStyle w:val="Prrafodelista"/>
        <w:spacing w:line="360" w:lineRule="auto"/>
        <w:ind w:left="567" w:right="567"/>
        <w:jc w:val="both"/>
        <w:rPr>
          <w:rFonts w:ascii="Palatino Linotype" w:hAnsi="Palatino Linotype"/>
          <w:i/>
        </w:rPr>
      </w:pPr>
      <w:r w:rsidRPr="006C25BC">
        <w:rPr>
          <w:rFonts w:ascii="Palatino Linotype" w:hAnsi="Palatino Linotype"/>
          <w:b/>
          <w:i/>
        </w:rPr>
        <w:t>Artículo 83.-</w:t>
      </w:r>
      <w:r w:rsidRPr="006C25BC">
        <w:rPr>
          <w:rFonts w:ascii="Palatino Linotype" w:hAnsi="Palatino Linotype"/>
        </w:rPr>
        <w:t xml:space="preserve"> </w:t>
      </w:r>
      <w:r w:rsidRPr="006C25BC">
        <w:rPr>
          <w:rFonts w:ascii="Palatino Linotype" w:hAnsi="Palatino Linotype"/>
          <w:i/>
        </w:rPr>
        <w:t>La prueba pericial procede cuando sean necesarios conocimientos especiales en alguna ciencia, técnica o arte y se ofrecerá expresando los puntos sobre los que versará. Los peritos deben tener título en la especialidad a que pertenezca la cuestión sobre la que ha de oírse su parecer, si estuviere legalmente reglamentada. Si no la estuviere, podrá ser nombrada cualquier persona entendida a criterio de la autoridad administrativa o del Tribunal.</w:t>
      </w:r>
    </w:p>
    <w:p w14:paraId="02B43074" w14:textId="77777777" w:rsidR="006E4045" w:rsidRPr="006C25BC" w:rsidRDefault="006E4045" w:rsidP="006C25BC">
      <w:pPr>
        <w:pStyle w:val="Prrafodelista"/>
        <w:spacing w:line="360" w:lineRule="auto"/>
        <w:ind w:left="567" w:right="567"/>
        <w:jc w:val="both"/>
        <w:rPr>
          <w:rFonts w:ascii="Palatino Linotype" w:hAnsi="Palatino Linotype"/>
        </w:rPr>
      </w:pPr>
    </w:p>
    <w:p w14:paraId="55B38B4F" w14:textId="77777777" w:rsidR="006E4045" w:rsidRPr="006C25BC" w:rsidRDefault="006E4045" w:rsidP="006C25BC">
      <w:pPr>
        <w:pStyle w:val="Prrafodelista"/>
        <w:numPr>
          <w:ilvl w:val="0"/>
          <w:numId w:val="8"/>
        </w:numPr>
        <w:spacing w:line="360" w:lineRule="auto"/>
        <w:ind w:right="567"/>
        <w:jc w:val="both"/>
        <w:rPr>
          <w:rFonts w:ascii="Palatino Linotype" w:hAnsi="Palatino Linotype"/>
          <w:b/>
        </w:rPr>
      </w:pPr>
      <w:r w:rsidRPr="006C25BC">
        <w:rPr>
          <w:rFonts w:ascii="Palatino Linotype" w:hAnsi="Palatino Linotype"/>
          <w:b/>
        </w:rPr>
        <w:t>Prueba presuncional.</w:t>
      </w:r>
    </w:p>
    <w:p w14:paraId="63F4463E" w14:textId="77777777" w:rsidR="006E4045" w:rsidRPr="006C25BC" w:rsidRDefault="006E4045" w:rsidP="006C25BC">
      <w:pPr>
        <w:pStyle w:val="Prrafodelista"/>
        <w:spacing w:line="360" w:lineRule="auto"/>
        <w:ind w:left="927" w:right="567"/>
        <w:jc w:val="both"/>
        <w:rPr>
          <w:rFonts w:ascii="Palatino Linotype" w:hAnsi="Palatino Linotype"/>
          <w:b/>
        </w:rPr>
      </w:pPr>
    </w:p>
    <w:p w14:paraId="2D37A2A0" w14:textId="77777777" w:rsidR="006E4045" w:rsidRPr="006C25BC" w:rsidRDefault="006E4045" w:rsidP="006C25BC">
      <w:pPr>
        <w:pStyle w:val="Prrafodelista"/>
        <w:spacing w:line="360" w:lineRule="auto"/>
        <w:ind w:left="567" w:right="567"/>
        <w:jc w:val="both"/>
        <w:rPr>
          <w:rFonts w:ascii="Palatino Linotype" w:hAnsi="Palatino Linotype"/>
          <w:i/>
        </w:rPr>
      </w:pPr>
      <w:r w:rsidRPr="006C25BC">
        <w:rPr>
          <w:rFonts w:ascii="Palatino Linotype" w:hAnsi="Palatino Linotype"/>
          <w:b/>
          <w:i/>
        </w:rPr>
        <w:t>Artículo 88.</w:t>
      </w:r>
      <w:r w:rsidRPr="006C25BC">
        <w:rPr>
          <w:rFonts w:ascii="Palatino Linotype" w:hAnsi="Palatino Linotype"/>
          <w:i/>
        </w:rPr>
        <w:t xml:space="preserve">- Presunción es la consecuencia </w:t>
      </w:r>
      <w:r w:rsidRPr="006C25BC">
        <w:rPr>
          <w:rFonts w:ascii="Palatino Linotype" w:hAnsi="Palatino Linotype"/>
          <w:b/>
          <w:i/>
          <w:u w:val="single"/>
        </w:rPr>
        <w:t>que la ley</w:t>
      </w:r>
      <w:r w:rsidRPr="006C25BC">
        <w:rPr>
          <w:rFonts w:ascii="Palatino Linotype" w:hAnsi="Palatino Linotype"/>
          <w:i/>
        </w:rPr>
        <w:t>, autoridad administrativa o el Tribunal deducen de un hecho conocido para averiguar la verdad de otro desconocido; la primera se llama legal y la segunda humana. Hay presunción legal cuando la ley la establece expresamente. Hay presunción humana cuando de un hecho debidamente probado se deduce otro que es consecuencia ordinaria de aquél.</w:t>
      </w:r>
    </w:p>
    <w:p w14:paraId="4A668F65" w14:textId="77777777" w:rsidR="006E4045" w:rsidRPr="006C25BC" w:rsidRDefault="006E4045" w:rsidP="006C25BC">
      <w:pPr>
        <w:pStyle w:val="Prrafodelista"/>
        <w:spacing w:before="240" w:after="240" w:line="360" w:lineRule="auto"/>
        <w:ind w:left="567" w:right="567"/>
        <w:jc w:val="both"/>
        <w:rPr>
          <w:rFonts w:ascii="Palatino Linotype" w:hAnsi="Palatino Linotype"/>
        </w:rPr>
      </w:pPr>
    </w:p>
    <w:p w14:paraId="5B97E32A" w14:textId="77777777" w:rsidR="006E4045" w:rsidRPr="006C25BC" w:rsidRDefault="006E4045" w:rsidP="006C25BC">
      <w:pPr>
        <w:pStyle w:val="Prrafodelista"/>
        <w:spacing w:line="360" w:lineRule="auto"/>
        <w:ind w:left="567" w:right="567"/>
        <w:jc w:val="both"/>
        <w:rPr>
          <w:rFonts w:ascii="Palatino Linotype" w:hAnsi="Palatino Linotype"/>
          <w:b/>
        </w:rPr>
      </w:pPr>
      <w:r w:rsidRPr="006C25BC">
        <w:rPr>
          <w:rFonts w:ascii="Palatino Linotype" w:hAnsi="Palatino Linotype"/>
          <w:b/>
        </w:rPr>
        <w:lastRenderedPageBreak/>
        <w:t>g) Prueba instrumental</w:t>
      </w:r>
    </w:p>
    <w:p w14:paraId="6CF2BB6A" w14:textId="77777777" w:rsidR="006E4045" w:rsidRPr="006C25BC" w:rsidRDefault="006E4045" w:rsidP="006C25BC">
      <w:pPr>
        <w:pStyle w:val="Prrafodelista"/>
        <w:spacing w:line="360" w:lineRule="auto"/>
        <w:ind w:left="567" w:right="567"/>
        <w:jc w:val="both"/>
        <w:rPr>
          <w:rFonts w:ascii="Palatino Linotype" w:hAnsi="Palatino Linotype"/>
          <w:b/>
        </w:rPr>
      </w:pPr>
    </w:p>
    <w:p w14:paraId="370CC6B2" w14:textId="77777777" w:rsidR="006E4045" w:rsidRPr="006C25BC" w:rsidRDefault="006E4045" w:rsidP="006C25BC">
      <w:pPr>
        <w:pStyle w:val="Prrafodelista"/>
        <w:spacing w:line="360" w:lineRule="auto"/>
        <w:ind w:left="567" w:right="567"/>
        <w:jc w:val="both"/>
        <w:rPr>
          <w:rFonts w:ascii="Palatino Linotype" w:hAnsi="Palatino Linotype"/>
          <w:i/>
        </w:rPr>
      </w:pPr>
      <w:r w:rsidRPr="006C25BC">
        <w:rPr>
          <w:rFonts w:ascii="Palatino Linotype" w:hAnsi="Palatino Linotype"/>
          <w:b/>
          <w:i/>
        </w:rPr>
        <w:t>Artículo 91.</w:t>
      </w:r>
      <w:r w:rsidRPr="006C25BC">
        <w:rPr>
          <w:rFonts w:ascii="Palatino Linotype" w:hAnsi="Palatino Linotype"/>
          <w:i/>
        </w:rPr>
        <w:t>- La instrumental es el conjunto de actuaciones que obren en el expediente formado con motivo del asunto.</w:t>
      </w:r>
    </w:p>
    <w:p w14:paraId="002F77CE" w14:textId="77777777" w:rsidR="006E4045" w:rsidRPr="006C25BC" w:rsidRDefault="006E4045" w:rsidP="006C25BC">
      <w:pPr>
        <w:pStyle w:val="Prrafodelista"/>
        <w:spacing w:line="360" w:lineRule="auto"/>
        <w:ind w:left="567" w:right="567"/>
        <w:jc w:val="both"/>
        <w:rPr>
          <w:rFonts w:ascii="Palatino Linotype" w:hAnsi="Palatino Linotype"/>
        </w:rPr>
      </w:pPr>
    </w:p>
    <w:p w14:paraId="3813C4D8" w14:textId="77777777" w:rsidR="006E4045" w:rsidRPr="006C25BC" w:rsidRDefault="006E4045" w:rsidP="006C25BC">
      <w:pPr>
        <w:pStyle w:val="Prrafodelista"/>
        <w:numPr>
          <w:ilvl w:val="0"/>
          <w:numId w:val="8"/>
        </w:numPr>
        <w:spacing w:line="360" w:lineRule="auto"/>
        <w:ind w:right="567"/>
        <w:jc w:val="both"/>
        <w:rPr>
          <w:rFonts w:ascii="Palatino Linotype" w:hAnsi="Palatino Linotype"/>
          <w:b/>
        </w:rPr>
      </w:pPr>
      <w:r w:rsidRPr="006C25BC">
        <w:rPr>
          <w:rFonts w:ascii="Palatino Linotype" w:hAnsi="Palatino Linotype"/>
          <w:b/>
        </w:rPr>
        <w:t>Fotografías y demás elementos aportados por la ciencia.</w:t>
      </w:r>
    </w:p>
    <w:p w14:paraId="69737659" w14:textId="77777777" w:rsidR="006E4045" w:rsidRPr="006C25BC" w:rsidRDefault="006E4045" w:rsidP="006C25BC">
      <w:pPr>
        <w:pStyle w:val="Prrafodelista"/>
        <w:spacing w:line="360" w:lineRule="auto"/>
        <w:ind w:left="927" w:right="567"/>
        <w:jc w:val="both"/>
        <w:rPr>
          <w:rFonts w:ascii="Palatino Linotype" w:hAnsi="Palatino Linotype"/>
          <w:b/>
        </w:rPr>
      </w:pPr>
    </w:p>
    <w:p w14:paraId="0D90216E" w14:textId="77777777" w:rsidR="006E4045" w:rsidRPr="006C25BC" w:rsidRDefault="006E4045" w:rsidP="006C25BC">
      <w:pPr>
        <w:pStyle w:val="Prrafodelista"/>
        <w:spacing w:line="360" w:lineRule="auto"/>
        <w:ind w:left="567" w:right="567"/>
        <w:jc w:val="both"/>
        <w:rPr>
          <w:rFonts w:ascii="Palatino Linotype" w:hAnsi="Palatino Linotype"/>
          <w:i/>
        </w:rPr>
      </w:pPr>
      <w:r w:rsidRPr="006C25BC">
        <w:rPr>
          <w:rFonts w:ascii="Palatino Linotype" w:hAnsi="Palatino Linotype"/>
          <w:b/>
          <w:i/>
        </w:rPr>
        <w:t>Artículo 93.</w:t>
      </w:r>
      <w:r w:rsidRPr="006C25BC">
        <w:rPr>
          <w:rFonts w:ascii="Palatino Linotype" w:hAnsi="Palatino Linotype"/>
          <w:i/>
        </w:rPr>
        <w:t>- Para acreditar hechos o circunstancias que tengan relación con el asunto que se ventile, las partes pueden presentar fotografías o copias fotostáticas, videos, cintas cinematográficas y cualquier otra producción de imágenes.</w:t>
      </w:r>
    </w:p>
    <w:p w14:paraId="6D5F3E6B" w14:textId="77777777" w:rsidR="006E4045" w:rsidRPr="006C25BC" w:rsidRDefault="006E4045" w:rsidP="006C25BC">
      <w:pPr>
        <w:pStyle w:val="Prrafodelista"/>
        <w:spacing w:line="360" w:lineRule="auto"/>
        <w:ind w:left="567" w:right="567"/>
        <w:jc w:val="both"/>
        <w:rPr>
          <w:rFonts w:ascii="Palatino Linotype" w:hAnsi="Palatino Linotype"/>
          <w:i/>
        </w:rPr>
      </w:pPr>
    </w:p>
    <w:p w14:paraId="79EA7751" w14:textId="77777777" w:rsidR="006E4045" w:rsidRPr="006C25BC" w:rsidRDefault="006E4045" w:rsidP="006C25BC">
      <w:pPr>
        <w:pStyle w:val="Prrafodelista"/>
        <w:spacing w:line="360" w:lineRule="auto"/>
        <w:ind w:left="567" w:right="567"/>
        <w:jc w:val="both"/>
        <w:rPr>
          <w:rFonts w:ascii="Palatino Linotype" w:hAnsi="Palatino Linotype"/>
          <w:i/>
        </w:rPr>
      </w:pPr>
      <w:r w:rsidRPr="006C25BC">
        <w:rPr>
          <w:rFonts w:ascii="Palatino Linotype" w:hAnsi="Palatino Linotype"/>
          <w:b/>
          <w:i/>
        </w:rPr>
        <w:t>Artículo 94.</w:t>
      </w:r>
      <w:r w:rsidRPr="006C25BC">
        <w:rPr>
          <w:rFonts w:ascii="Palatino Linotype" w:hAnsi="Palatino Linotype"/>
          <w:i/>
        </w:rPr>
        <w:t>- Como medio de prueba deben admitirse también los registros dactiloscópicos, fonográficos y demás descubrimientos de la ciencia, la técnica o arte que produzcan convicción en el ánimo de la autoridad administrativa o del Tribunal.</w:t>
      </w:r>
    </w:p>
    <w:p w14:paraId="32F066B9" w14:textId="77777777" w:rsidR="006E4045" w:rsidRPr="006C25BC" w:rsidRDefault="006E4045" w:rsidP="006C25BC">
      <w:pPr>
        <w:pStyle w:val="Prrafodelista"/>
        <w:spacing w:line="360" w:lineRule="auto"/>
        <w:ind w:left="0" w:right="45"/>
        <w:jc w:val="both"/>
        <w:rPr>
          <w:rFonts w:ascii="Palatino Linotype" w:hAnsi="Palatino Linotype"/>
        </w:rPr>
      </w:pPr>
    </w:p>
    <w:p w14:paraId="64BA9AB5" w14:textId="2F608AC5" w:rsidR="006E4045" w:rsidRPr="006C25BC" w:rsidRDefault="006E4045" w:rsidP="006C25BC">
      <w:pPr>
        <w:pStyle w:val="Prrafodelista"/>
        <w:widowControl w:val="0"/>
        <w:numPr>
          <w:ilvl w:val="0"/>
          <w:numId w:val="20"/>
        </w:numPr>
        <w:shd w:val="clear" w:color="auto" w:fill="FFFFFF"/>
        <w:spacing w:line="360" w:lineRule="auto"/>
        <w:ind w:left="0" w:right="45" w:firstLine="0"/>
        <w:jc w:val="both"/>
        <w:rPr>
          <w:rFonts w:ascii="Palatino Linotype" w:hAnsi="Palatino Linotype" w:cs="Arial"/>
        </w:rPr>
      </w:pPr>
      <w:r w:rsidRPr="006C25BC">
        <w:rPr>
          <w:rFonts w:ascii="Palatino Linotype" w:hAnsi="Palatino Linotype"/>
        </w:rPr>
        <w:t xml:space="preserve">Ahora bien, en el presente asunto el </w:t>
      </w:r>
      <w:r w:rsidR="009B14C2" w:rsidRPr="006C25BC">
        <w:rPr>
          <w:rFonts w:ascii="Palatino Linotype" w:hAnsi="Palatino Linotype"/>
          <w:b/>
        </w:rPr>
        <w:t>RECURRENTE</w:t>
      </w:r>
      <w:r w:rsidRPr="006C25BC">
        <w:rPr>
          <w:rFonts w:ascii="Palatino Linotype" w:hAnsi="Palatino Linotype"/>
        </w:rPr>
        <w:t xml:space="preserve"> </w:t>
      </w:r>
      <w:r w:rsidR="009B14C2" w:rsidRPr="006C25BC">
        <w:rPr>
          <w:rFonts w:ascii="Palatino Linotype" w:hAnsi="Palatino Linotype" w:cs="Arial"/>
          <w:lang w:val="es-MX"/>
        </w:rPr>
        <w:t xml:space="preserve">durante la interposición del recurso de revisión remitió diverso soporte documental de carácter público. </w:t>
      </w:r>
      <w:r w:rsidRPr="006C25BC">
        <w:rPr>
          <w:rFonts w:ascii="Palatino Linotype" w:hAnsi="Palatino Linotype" w:cs="Arial"/>
          <w:lang w:val="es-MX"/>
        </w:rPr>
        <w:t xml:space="preserve">Por lo que de conformidad con lo dispuesto en los artículos 32, 38 fracciones II, VI y VII, 57, 92, 100, 103 y 105 del </w:t>
      </w:r>
      <w:r w:rsidRPr="006C25BC">
        <w:rPr>
          <w:rFonts w:ascii="Palatino Linotype" w:hAnsi="Palatino Linotype" w:cs="Arial"/>
          <w:b/>
          <w:lang w:val="es-MX"/>
        </w:rPr>
        <w:t xml:space="preserve">Código de Procedimientos Administrativos del Estado </w:t>
      </w:r>
      <w:r w:rsidRPr="006C25BC">
        <w:rPr>
          <w:rFonts w:ascii="Palatino Linotype" w:hAnsi="Palatino Linotype" w:cs="Arial"/>
          <w:b/>
          <w:lang w:val="es-MX"/>
        </w:rPr>
        <w:lastRenderedPageBreak/>
        <w:t>de México</w:t>
      </w:r>
      <w:r w:rsidRPr="006C25BC">
        <w:rPr>
          <w:rFonts w:ascii="Palatino Linotype" w:hAnsi="Palatino Linotype" w:cs="Arial"/>
          <w:lang w:val="es-MX"/>
        </w:rPr>
        <w:t xml:space="preserve"> de aplicación supletoria a la ley de la materia, para los efectos conducentes se acuerda:</w:t>
      </w:r>
    </w:p>
    <w:p w14:paraId="65CDFE40" w14:textId="77777777" w:rsidR="006E4045" w:rsidRPr="006C25BC" w:rsidRDefault="006E4045" w:rsidP="006C25BC">
      <w:pPr>
        <w:pStyle w:val="Prrafodelista"/>
        <w:widowControl w:val="0"/>
        <w:shd w:val="clear" w:color="auto" w:fill="FFFFFF"/>
        <w:tabs>
          <w:tab w:val="left" w:pos="567"/>
        </w:tabs>
        <w:spacing w:line="360" w:lineRule="auto"/>
        <w:ind w:left="0"/>
        <w:jc w:val="both"/>
        <w:rPr>
          <w:rFonts w:ascii="Palatino Linotype" w:hAnsi="Palatino Linotype" w:cs="Arial"/>
          <w:color w:val="FF0000"/>
        </w:rPr>
      </w:pPr>
    </w:p>
    <w:p w14:paraId="2DBEF702" w14:textId="07A6F873" w:rsidR="006C25BC" w:rsidRDefault="006E4045" w:rsidP="006C25BC">
      <w:pPr>
        <w:pStyle w:val="Prrafodelista"/>
        <w:widowControl w:val="0"/>
        <w:numPr>
          <w:ilvl w:val="0"/>
          <w:numId w:val="20"/>
        </w:numPr>
        <w:shd w:val="clear" w:color="auto" w:fill="FFFFFF"/>
        <w:tabs>
          <w:tab w:val="left" w:pos="567"/>
        </w:tabs>
        <w:spacing w:line="360" w:lineRule="auto"/>
        <w:ind w:left="0" w:firstLine="0"/>
        <w:jc w:val="both"/>
        <w:rPr>
          <w:rFonts w:ascii="Palatino Linotype" w:hAnsi="Palatino Linotype"/>
          <w:b/>
        </w:rPr>
      </w:pPr>
      <w:r w:rsidRPr="006C25BC">
        <w:rPr>
          <w:rFonts w:ascii="Palatino Linotype" w:hAnsi="Palatino Linotype" w:cs="Arial"/>
          <w:lang w:val="es-MX"/>
        </w:rPr>
        <w:t xml:space="preserve">Esta autoridad les concede valor probatorio a las documentales públicas ofrecidas </w:t>
      </w:r>
      <w:r w:rsidRPr="006C25BC">
        <w:rPr>
          <w:rFonts w:ascii="Palatino Linotype" w:hAnsi="Palatino Linotype"/>
        </w:rPr>
        <w:t xml:space="preserve">y se hace constar que fueron desahogadas </w:t>
      </w:r>
      <w:r w:rsidR="009B14C2" w:rsidRPr="006C25BC">
        <w:rPr>
          <w:rFonts w:ascii="Palatino Linotype" w:hAnsi="Palatino Linotype"/>
        </w:rPr>
        <w:t>al interponer el recurso de revisión</w:t>
      </w:r>
      <w:r w:rsidRPr="006C25BC">
        <w:rPr>
          <w:rFonts w:ascii="Palatino Linotype" w:hAnsi="Palatino Linotype" w:cs="Arial"/>
          <w:lang w:val="es-MX"/>
        </w:rPr>
        <w:t>, toda vez que de la revisión a las con</w:t>
      </w:r>
      <w:r w:rsidR="009B14C2" w:rsidRPr="006C25BC">
        <w:rPr>
          <w:rFonts w:ascii="Palatino Linotype" w:hAnsi="Palatino Linotype" w:cs="Arial"/>
          <w:lang w:val="es-MX"/>
        </w:rPr>
        <w:t xml:space="preserve">stancias de autos que integran </w:t>
      </w:r>
      <w:r w:rsidRPr="006C25BC">
        <w:rPr>
          <w:rFonts w:ascii="Palatino Linotype" w:hAnsi="Palatino Linotype" w:cs="Arial"/>
          <w:lang w:val="es-MX"/>
        </w:rPr>
        <w:t>l</w:t>
      </w:r>
      <w:r w:rsidR="009B14C2" w:rsidRPr="006C25BC">
        <w:rPr>
          <w:rFonts w:ascii="Palatino Linotype" w:hAnsi="Palatino Linotype" w:cs="Arial"/>
          <w:lang w:val="es-MX"/>
        </w:rPr>
        <w:t>os</w:t>
      </w:r>
      <w:r w:rsidRPr="006C25BC">
        <w:rPr>
          <w:rFonts w:ascii="Palatino Linotype" w:hAnsi="Palatino Linotype" w:cs="Arial"/>
          <w:lang w:val="es-MX"/>
        </w:rPr>
        <w:t xml:space="preserve"> expediente</w:t>
      </w:r>
      <w:r w:rsidR="009B14C2" w:rsidRPr="006C25BC">
        <w:rPr>
          <w:rFonts w:ascii="Palatino Linotype" w:hAnsi="Palatino Linotype" w:cs="Arial"/>
          <w:lang w:val="es-MX"/>
        </w:rPr>
        <w:t>s</w:t>
      </w:r>
      <w:r w:rsidRPr="006C25BC">
        <w:rPr>
          <w:rFonts w:ascii="Palatino Linotype" w:hAnsi="Palatino Linotype" w:cs="Arial"/>
          <w:lang w:val="es-MX"/>
        </w:rPr>
        <w:t xml:space="preserve"> electrónico</w:t>
      </w:r>
      <w:r w:rsidR="009B14C2" w:rsidRPr="006C25BC">
        <w:rPr>
          <w:rFonts w:ascii="Palatino Linotype" w:hAnsi="Palatino Linotype" w:cs="Arial"/>
          <w:lang w:val="es-MX"/>
        </w:rPr>
        <w:t>s</w:t>
      </w:r>
      <w:r w:rsidRPr="006C25BC">
        <w:rPr>
          <w:rFonts w:ascii="Palatino Linotype" w:hAnsi="Palatino Linotype" w:cs="Arial"/>
          <w:lang w:val="es-MX"/>
        </w:rPr>
        <w:t xml:space="preserve"> del Sistema de Acceso a la Información Mexiquense (SAIMEX) </w:t>
      </w:r>
      <w:r w:rsidR="009B14C2" w:rsidRPr="006C25BC">
        <w:rPr>
          <w:rFonts w:ascii="Palatino Linotype" w:hAnsi="Palatino Linotype" w:cs="Arial"/>
          <w:lang w:val="es-MX"/>
        </w:rPr>
        <w:t>que integran la acumulación del presente proveído; asimismo</w:t>
      </w:r>
      <w:r w:rsidRPr="006C25BC">
        <w:rPr>
          <w:rFonts w:ascii="Palatino Linotype" w:hAnsi="Palatino Linotype" w:cs="Arial"/>
          <w:lang w:val="es-MX"/>
        </w:rPr>
        <w:t xml:space="preserve"> </w:t>
      </w:r>
      <w:r w:rsidR="009B14C2" w:rsidRPr="006C25BC">
        <w:rPr>
          <w:rFonts w:ascii="Palatino Linotype" w:hAnsi="Palatino Linotype" w:cs="Arial"/>
          <w:lang w:val="es-MX"/>
        </w:rPr>
        <w:t>s</w:t>
      </w:r>
      <w:r w:rsidRPr="006C25BC">
        <w:rPr>
          <w:rFonts w:ascii="Palatino Linotype" w:hAnsi="Palatino Linotype" w:cs="Arial"/>
          <w:lang w:val="es-MX"/>
        </w:rPr>
        <w:t xml:space="preserve">e precisa que estas fueron interpuestas de manera previa a la emisión de la resolución, </w:t>
      </w:r>
      <w:r w:rsidRPr="006C25BC">
        <w:rPr>
          <w:rFonts w:ascii="Palatino Linotype" w:hAnsi="Palatino Linotype" w:cs="Arial"/>
          <w:bCs/>
          <w:lang w:val="es-MX"/>
        </w:rPr>
        <w:t xml:space="preserve">constituyendo así un hecho notorio, aunado a que el </w:t>
      </w:r>
      <w:r w:rsidR="009B14C2" w:rsidRPr="006C25BC">
        <w:rPr>
          <w:rFonts w:ascii="Palatino Linotype" w:hAnsi="Palatino Linotype" w:cs="Arial"/>
          <w:b/>
          <w:bCs/>
          <w:lang w:val="es-MX"/>
        </w:rPr>
        <w:t>RECURRENTE</w:t>
      </w:r>
      <w:r w:rsidRPr="006C25BC">
        <w:rPr>
          <w:rFonts w:ascii="Palatino Linotype" w:hAnsi="Palatino Linotype" w:cs="Arial"/>
          <w:bCs/>
          <w:lang w:val="es-MX"/>
        </w:rPr>
        <w:t xml:space="preserve"> especificó de forma precisa los elementos de prueba que abonan al conocimiento de la verdad, toda vez que todos los actos efectuados por la autoridad deben estar legalmente constituidos, fundados y motivados, esto es, apegado</w:t>
      </w:r>
      <w:r w:rsidR="009B14C2" w:rsidRPr="006C25BC">
        <w:rPr>
          <w:rFonts w:ascii="Palatino Linotype" w:hAnsi="Palatino Linotype" w:cs="Arial"/>
          <w:bCs/>
          <w:lang w:val="es-MX"/>
        </w:rPr>
        <w:t>s a los principios de legalidad.</w:t>
      </w:r>
      <w:r w:rsidRPr="006C25BC">
        <w:rPr>
          <w:rFonts w:ascii="Palatino Linotype" w:hAnsi="Palatino Linotype" w:cs="Arial"/>
          <w:bCs/>
          <w:lang w:val="es-MX"/>
        </w:rPr>
        <w:t xml:space="preserve"> </w:t>
      </w:r>
      <w:bookmarkStart w:id="48" w:name="_Toc466371865"/>
      <w:bookmarkStart w:id="49" w:name="_Toc466377653"/>
    </w:p>
    <w:p w14:paraId="2B95F80B" w14:textId="77777777" w:rsidR="006C25BC" w:rsidRPr="006C25BC" w:rsidRDefault="006C25BC" w:rsidP="006C25BC">
      <w:pPr>
        <w:pStyle w:val="Prrafodelista"/>
        <w:widowControl w:val="0"/>
        <w:shd w:val="clear" w:color="auto" w:fill="FFFFFF"/>
        <w:tabs>
          <w:tab w:val="left" w:pos="567"/>
        </w:tabs>
        <w:spacing w:line="360" w:lineRule="auto"/>
        <w:ind w:left="0"/>
        <w:jc w:val="both"/>
        <w:rPr>
          <w:rFonts w:ascii="Palatino Linotype" w:hAnsi="Palatino Linotype"/>
          <w:b/>
        </w:rPr>
      </w:pPr>
    </w:p>
    <w:p w14:paraId="7700CED9" w14:textId="59F81744" w:rsidR="008A5A73" w:rsidRDefault="006E4045" w:rsidP="006C25BC">
      <w:pPr>
        <w:pStyle w:val="Ttulo1"/>
        <w:spacing w:line="360" w:lineRule="auto"/>
        <w:rPr>
          <w:b/>
          <w:i/>
          <w:szCs w:val="24"/>
        </w:rPr>
      </w:pPr>
      <w:bookmarkStart w:id="50" w:name="_Toc8225602"/>
      <w:r w:rsidRPr="006C25BC">
        <w:rPr>
          <w:b/>
          <w:szCs w:val="24"/>
        </w:rPr>
        <w:t>CUART</w:t>
      </w:r>
      <w:r w:rsidR="00574F63" w:rsidRPr="006C25BC">
        <w:rPr>
          <w:b/>
          <w:szCs w:val="24"/>
        </w:rPr>
        <w:t xml:space="preserve">O. Planteamiento de la </w:t>
      </w:r>
      <w:r w:rsidR="00574F63" w:rsidRPr="006C25BC">
        <w:rPr>
          <w:b/>
          <w:i/>
          <w:szCs w:val="24"/>
        </w:rPr>
        <w:t>Litis</w:t>
      </w:r>
      <w:bookmarkEnd w:id="50"/>
    </w:p>
    <w:p w14:paraId="1DA17009" w14:textId="77777777" w:rsidR="006C25BC" w:rsidRPr="006C25BC" w:rsidRDefault="006C25BC" w:rsidP="006C25BC">
      <w:pPr>
        <w:rPr>
          <w:lang w:eastAsia="en-US"/>
        </w:rPr>
      </w:pPr>
    </w:p>
    <w:p w14:paraId="24603883" w14:textId="3E47279B" w:rsidR="00866756" w:rsidRPr="006C25BC" w:rsidRDefault="000C7373" w:rsidP="006C25BC">
      <w:pPr>
        <w:pStyle w:val="Prrafodelista"/>
        <w:numPr>
          <w:ilvl w:val="0"/>
          <w:numId w:val="20"/>
        </w:numPr>
        <w:tabs>
          <w:tab w:val="left" w:pos="0"/>
        </w:tabs>
        <w:spacing w:line="360" w:lineRule="auto"/>
        <w:ind w:left="0" w:right="49" w:firstLine="0"/>
        <w:jc w:val="both"/>
        <w:rPr>
          <w:rFonts w:ascii="Palatino Linotype" w:hAnsi="Palatino Linotype" w:cs="Arial"/>
        </w:rPr>
      </w:pPr>
      <w:r w:rsidRPr="006C25BC">
        <w:rPr>
          <w:rFonts w:ascii="Palatino Linotype" w:hAnsi="Palatino Linotype" w:cs="Arial"/>
          <w:lang w:eastAsia="es-MX"/>
        </w:rPr>
        <w:t>L</w:t>
      </w:r>
      <w:r w:rsidR="00866756" w:rsidRPr="006C25BC">
        <w:rPr>
          <w:rFonts w:ascii="Palatino Linotype" w:hAnsi="Palatino Linotype" w:cs="Arial"/>
          <w:lang w:eastAsia="es-MX"/>
        </w:rPr>
        <w:t xml:space="preserve">a </w:t>
      </w:r>
      <w:r w:rsidR="00866756" w:rsidRPr="006C25BC">
        <w:rPr>
          <w:rFonts w:ascii="Palatino Linotype" w:hAnsi="Palatino Linotype" w:cs="Arial"/>
          <w:i/>
          <w:lang w:eastAsia="es-MX"/>
        </w:rPr>
        <w:t>Litis</w:t>
      </w:r>
      <w:r w:rsidR="00866756" w:rsidRPr="006C25BC">
        <w:rPr>
          <w:rFonts w:ascii="Palatino Linotype" w:hAnsi="Palatino Linotype" w:cs="Arial"/>
          <w:lang w:eastAsia="es-MX"/>
        </w:rPr>
        <w:t xml:space="preserve"> que ocupa a los recursos de revisión, se </w:t>
      </w:r>
      <w:r w:rsidR="00866756" w:rsidRPr="006C25BC">
        <w:rPr>
          <w:rFonts w:ascii="Palatino Linotype" w:eastAsia="Calibri" w:hAnsi="Palatino Linotype" w:cs="Arial"/>
        </w:rPr>
        <w:t xml:space="preserve">circunscribe a determinar si </w:t>
      </w:r>
      <w:r w:rsidRPr="006C25BC">
        <w:rPr>
          <w:rFonts w:ascii="Palatino Linotype" w:eastAsia="Calibri" w:hAnsi="Palatino Linotype" w:cs="Arial"/>
        </w:rPr>
        <w:t xml:space="preserve">las contestaciones emitidas por el </w:t>
      </w:r>
      <w:r w:rsidRPr="006C25BC">
        <w:rPr>
          <w:rFonts w:ascii="Palatino Linotype" w:eastAsia="Calibri" w:hAnsi="Palatino Linotype" w:cs="Arial"/>
          <w:b/>
        </w:rPr>
        <w:t>SUJETO OBLIGADO</w:t>
      </w:r>
      <w:r w:rsidRPr="006C25BC">
        <w:rPr>
          <w:rFonts w:ascii="Palatino Linotype" w:eastAsia="Calibri" w:hAnsi="Palatino Linotype" w:cs="Arial"/>
        </w:rPr>
        <w:t>, tanto en su primigenia respuesta como en su informe justificado, colman las solicitudes de información</w:t>
      </w:r>
      <w:r w:rsidR="00866756" w:rsidRPr="006C25BC">
        <w:rPr>
          <w:rFonts w:ascii="Palatino Linotype" w:hAnsi="Palatino Linotype" w:cs="Arial"/>
          <w:lang w:eastAsia="es-MX"/>
        </w:rPr>
        <w:t xml:space="preserve"> previamente transcrita en el anterior párrafo uno (01); </w:t>
      </w:r>
      <w:r w:rsidRPr="006C25BC">
        <w:rPr>
          <w:rFonts w:ascii="Palatino Linotype" w:hAnsi="Palatino Linotype" w:cs="Arial"/>
          <w:lang w:eastAsia="es-MX"/>
        </w:rPr>
        <w:t>y son</w:t>
      </w:r>
      <w:r w:rsidR="00866756" w:rsidRPr="006C25BC">
        <w:rPr>
          <w:rFonts w:ascii="Palatino Linotype" w:hAnsi="Palatino Linotype" w:cs="Arial"/>
          <w:lang w:eastAsia="es-MX"/>
        </w:rPr>
        <w:t xml:space="preserve"> suficiente</w:t>
      </w:r>
      <w:r w:rsidRPr="006C25BC">
        <w:rPr>
          <w:rFonts w:ascii="Palatino Linotype" w:hAnsi="Palatino Linotype" w:cs="Arial"/>
          <w:lang w:eastAsia="es-MX"/>
        </w:rPr>
        <w:t>s</w:t>
      </w:r>
      <w:r w:rsidR="00866756" w:rsidRPr="006C25BC">
        <w:rPr>
          <w:rFonts w:ascii="Palatino Linotype" w:hAnsi="Palatino Linotype" w:cs="Arial"/>
          <w:lang w:eastAsia="es-MX"/>
        </w:rPr>
        <w:t xml:space="preserve"> para atender cabalmente el derecho de acceso a la información pública.</w:t>
      </w:r>
    </w:p>
    <w:p w14:paraId="1A64D049" w14:textId="77777777" w:rsidR="00866756" w:rsidRPr="006C25BC" w:rsidRDefault="00866756" w:rsidP="006C25BC">
      <w:pPr>
        <w:pStyle w:val="Prrafodelista"/>
        <w:tabs>
          <w:tab w:val="left" w:pos="0"/>
        </w:tabs>
        <w:spacing w:line="360" w:lineRule="auto"/>
        <w:ind w:left="0" w:right="49"/>
        <w:jc w:val="both"/>
        <w:rPr>
          <w:rFonts w:ascii="Palatino Linotype" w:hAnsi="Palatino Linotype" w:cs="Arial"/>
        </w:rPr>
      </w:pPr>
    </w:p>
    <w:p w14:paraId="109EC363" w14:textId="7DF1D482" w:rsidR="001105B5" w:rsidRDefault="000C7373" w:rsidP="006C25BC">
      <w:pPr>
        <w:pStyle w:val="Prrafodelista"/>
        <w:numPr>
          <w:ilvl w:val="0"/>
          <w:numId w:val="20"/>
        </w:numPr>
        <w:tabs>
          <w:tab w:val="left" w:pos="0"/>
        </w:tabs>
        <w:spacing w:line="360" w:lineRule="auto"/>
        <w:ind w:left="0" w:right="49" w:firstLine="0"/>
        <w:jc w:val="both"/>
        <w:rPr>
          <w:rFonts w:ascii="Palatino Linotype" w:eastAsia="MS Mincho" w:hAnsi="Palatino Linotype" w:cs="Arial"/>
        </w:rPr>
      </w:pPr>
      <w:r w:rsidRPr="006C25BC">
        <w:rPr>
          <w:rFonts w:ascii="Palatino Linotype" w:eastAsia="Times New Roman" w:hAnsi="Palatino Linotype" w:cs="Arial"/>
        </w:rPr>
        <w:t xml:space="preserve">Por tanto, la </w:t>
      </w:r>
      <w:r w:rsidR="00866756" w:rsidRPr="006C25BC">
        <w:rPr>
          <w:rFonts w:ascii="Palatino Linotype" w:eastAsia="Times New Roman" w:hAnsi="Palatino Linotype" w:cs="Arial"/>
          <w:i/>
        </w:rPr>
        <w:t>Litis</w:t>
      </w:r>
      <w:r w:rsidR="00866756" w:rsidRPr="006C25BC">
        <w:rPr>
          <w:rFonts w:ascii="Palatino Linotype" w:eastAsia="Times New Roman" w:hAnsi="Palatino Linotype" w:cs="Arial"/>
        </w:rPr>
        <w:t xml:space="preserve"> a resolver en </w:t>
      </w:r>
      <w:r w:rsidRPr="006C25BC">
        <w:rPr>
          <w:rFonts w:ascii="Palatino Linotype" w:eastAsia="Times New Roman" w:hAnsi="Palatino Linotype" w:cs="Arial"/>
        </w:rPr>
        <w:t>la resolución de mérito se circunscribe en</w:t>
      </w:r>
      <w:r w:rsidR="00866756" w:rsidRPr="006C25BC">
        <w:rPr>
          <w:rFonts w:ascii="Palatino Linotype" w:eastAsia="Times New Roman" w:hAnsi="Palatino Linotype" w:cs="Arial"/>
        </w:rPr>
        <w:t xml:space="preserve"> determinar si </w:t>
      </w:r>
      <w:r w:rsidR="00866756" w:rsidRPr="006C25BC">
        <w:rPr>
          <w:rFonts w:ascii="Palatino Linotype" w:eastAsia="MS Mincho" w:hAnsi="Palatino Linotype" w:cs="Arial"/>
        </w:rPr>
        <w:t xml:space="preserve">se actualizan las causales de procedencia previstas en el artículo 179, fracciones </w:t>
      </w:r>
      <w:r w:rsidR="00866756" w:rsidRPr="006C25BC">
        <w:rPr>
          <w:rFonts w:ascii="Palatino Linotype" w:eastAsia="MS Mincho" w:hAnsi="Palatino Linotype" w:cs="Arial"/>
          <w:b/>
        </w:rPr>
        <w:t>V</w:t>
      </w:r>
      <w:r w:rsidR="00866756" w:rsidRPr="006C25BC">
        <w:rPr>
          <w:rFonts w:ascii="Palatino Linotype" w:eastAsia="MS Mincho" w:hAnsi="Palatino Linotype" w:cs="Arial"/>
        </w:rPr>
        <w:t xml:space="preserve"> y </w:t>
      </w:r>
      <w:r w:rsidR="00866756" w:rsidRPr="006C25BC">
        <w:rPr>
          <w:rFonts w:ascii="Palatino Linotype" w:eastAsia="MS Mincho" w:hAnsi="Palatino Linotype" w:cs="Arial"/>
          <w:b/>
        </w:rPr>
        <w:t>XIII</w:t>
      </w:r>
      <w:r w:rsidR="00866756" w:rsidRPr="006C25BC">
        <w:rPr>
          <w:rFonts w:ascii="Palatino Linotype" w:eastAsia="MS Mincho" w:hAnsi="Palatino Linotype" w:cs="Arial"/>
        </w:rPr>
        <w:t xml:space="preserve"> de la Ley de Transparencia y Acceso a la Información Pública del Estado de México y Municipios, en virtud que las mismas establecen la entrega de la información incompleta y la falta de fundamentación de la respuesta; contexto del cual se dolió </w:t>
      </w:r>
      <w:r w:rsidRPr="006C25BC">
        <w:rPr>
          <w:rFonts w:ascii="Palatino Linotype" w:eastAsia="MS Mincho" w:hAnsi="Palatino Linotype" w:cs="Arial"/>
        </w:rPr>
        <w:t>e</w:t>
      </w:r>
      <w:r w:rsidR="00866756" w:rsidRPr="006C25BC">
        <w:rPr>
          <w:rFonts w:ascii="Palatino Linotype" w:eastAsia="MS Mincho" w:hAnsi="Palatino Linotype" w:cs="Arial"/>
        </w:rPr>
        <w:t xml:space="preserve">l hoy </w:t>
      </w:r>
      <w:r w:rsidRPr="006C25BC">
        <w:rPr>
          <w:rFonts w:ascii="Palatino Linotype" w:eastAsia="MS Mincho" w:hAnsi="Palatino Linotype" w:cs="Arial"/>
          <w:b/>
        </w:rPr>
        <w:t xml:space="preserve">RECURRENTE </w:t>
      </w:r>
      <w:r w:rsidR="00866756" w:rsidRPr="006C25BC">
        <w:rPr>
          <w:rFonts w:ascii="Palatino Linotype" w:eastAsia="MS Mincho" w:hAnsi="Palatino Linotype" w:cs="Arial"/>
        </w:rPr>
        <w:t xml:space="preserve">al momento de interponer </w:t>
      </w:r>
      <w:r w:rsidRPr="006C25BC">
        <w:rPr>
          <w:rFonts w:ascii="Palatino Linotype" w:eastAsia="MS Mincho" w:hAnsi="Palatino Linotype" w:cs="Arial"/>
        </w:rPr>
        <w:t>los recursos de revisión</w:t>
      </w:r>
      <w:r w:rsidR="00866756" w:rsidRPr="006C25BC">
        <w:rPr>
          <w:rFonts w:ascii="Palatino Linotype" w:eastAsia="MS Mincho" w:hAnsi="Palatino Linotype" w:cs="Arial"/>
        </w:rPr>
        <w:t>.</w:t>
      </w:r>
    </w:p>
    <w:p w14:paraId="41728B45" w14:textId="77777777" w:rsidR="006C25BC" w:rsidRPr="006C25BC" w:rsidRDefault="006C25BC" w:rsidP="006C25BC">
      <w:pPr>
        <w:pStyle w:val="Prrafodelista"/>
        <w:tabs>
          <w:tab w:val="left" w:pos="0"/>
        </w:tabs>
        <w:spacing w:line="360" w:lineRule="auto"/>
        <w:ind w:left="0" w:right="49"/>
        <w:jc w:val="both"/>
        <w:rPr>
          <w:rFonts w:ascii="Palatino Linotype" w:eastAsia="MS Mincho" w:hAnsi="Palatino Linotype" w:cs="Arial"/>
        </w:rPr>
      </w:pPr>
    </w:p>
    <w:p w14:paraId="6F7849FA" w14:textId="30F29DBF" w:rsidR="00FE737F" w:rsidRPr="006C25BC" w:rsidRDefault="00DA56B7" w:rsidP="006C25BC">
      <w:pPr>
        <w:pStyle w:val="Ttulo2"/>
        <w:tabs>
          <w:tab w:val="left" w:pos="0"/>
        </w:tabs>
        <w:spacing w:before="0" w:line="360" w:lineRule="auto"/>
        <w:rPr>
          <w:rFonts w:ascii="Palatino Linotype" w:hAnsi="Palatino Linotype"/>
          <w:b/>
          <w:color w:val="auto"/>
          <w:sz w:val="24"/>
          <w:szCs w:val="24"/>
        </w:rPr>
      </w:pPr>
      <w:bookmarkStart w:id="51" w:name="_Toc529263621"/>
      <w:bookmarkStart w:id="52" w:name="_Toc530650937"/>
      <w:bookmarkStart w:id="53" w:name="_Toc8225603"/>
      <w:r w:rsidRPr="006C25BC">
        <w:rPr>
          <w:rFonts w:ascii="Palatino Linotype" w:hAnsi="Palatino Linotype"/>
          <w:b/>
          <w:color w:val="auto"/>
          <w:sz w:val="24"/>
          <w:szCs w:val="24"/>
        </w:rPr>
        <w:t>QUINT</w:t>
      </w:r>
      <w:r w:rsidR="00FE737F" w:rsidRPr="006C25BC">
        <w:rPr>
          <w:rFonts w:ascii="Palatino Linotype" w:hAnsi="Palatino Linotype"/>
          <w:b/>
          <w:color w:val="auto"/>
          <w:sz w:val="24"/>
          <w:szCs w:val="24"/>
        </w:rPr>
        <w:t>O.</w:t>
      </w:r>
      <w:bookmarkStart w:id="54" w:name="_Toc515462773"/>
      <w:r w:rsidR="00FE737F" w:rsidRPr="006C25BC">
        <w:rPr>
          <w:rFonts w:ascii="Palatino Linotype" w:hAnsi="Palatino Linotype"/>
          <w:b/>
          <w:color w:val="auto"/>
          <w:sz w:val="24"/>
          <w:szCs w:val="24"/>
        </w:rPr>
        <w:t xml:space="preserve"> Estudio y resolución del asunto</w:t>
      </w:r>
      <w:bookmarkEnd w:id="51"/>
      <w:bookmarkEnd w:id="52"/>
      <w:bookmarkEnd w:id="53"/>
      <w:bookmarkEnd w:id="54"/>
    </w:p>
    <w:p w14:paraId="74BAE564" w14:textId="77777777" w:rsidR="00FE737F" w:rsidRPr="006C25BC" w:rsidRDefault="00FE737F" w:rsidP="006C25BC">
      <w:pPr>
        <w:tabs>
          <w:tab w:val="left" w:pos="0"/>
        </w:tabs>
        <w:spacing w:line="360" w:lineRule="auto"/>
        <w:rPr>
          <w:rFonts w:ascii="Palatino Linotype" w:hAnsi="Palatino Linotype"/>
        </w:rPr>
      </w:pPr>
    </w:p>
    <w:p w14:paraId="320885AA" w14:textId="77777777" w:rsidR="000C7373" w:rsidRPr="006C25BC" w:rsidRDefault="000C7373" w:rsidP="006C25BC">
      <w:pPr>
        <w:pStyle w:val="Prrafodelista"/>
        <w:numPr>
          <w:ilvl w:val="0"/>
          <w:numId w:val="20"/>
        </w:numPr>
        <w:tabs>
          <w:tab w:val="left" w:pos="0"/>
        </w:tabs>
        <w:spacing w:line="360" w:lineRule="auto"/>
        <w:ind w:left="0" w:right="49" w:firstLine="0"/>
        <w:jc w:val="both"/>
        <w:rPr>
          <w:rFonts w:ascii="Palatino Linotype" w:eastAsia="MS Mincho" w:hAnsi="Palatino Linotype" w:cs="Times New Roman"/>
          <w:color w:val="000000"/>
        </w:rPr>
      </w:pPr>
      <w:bookmarkStart w:id="55" w:name="_Toc511234456"/>
      <w:r w:rsidRPr="006C25BC">
        <w:rPr>
          <w:rFonts w:ascii="Palatino Linotype" w:hAnsi="Palatino Linotype" w:cs="Arial"/>
          <w:lang w:eastAsia="es-MX"/>
        </w:rPr>
        <w:t>Primeramente</w:t>
      </w:r>
      <w:r w:rsidRPr="006C25BC">
        <w:rPr>
          <w:rFonts w:ascii="Palatino Linotype" w:hAnsi="Palatino Linotype"/>
        </w:rPr>
        <w:t xml:space="preserve">, precisar que </w:t>
      </w:r>
      <w:r w:rsidRPr="006C25BC">
        <w:rPr>
          <w:rFonts w:ascii="Palatino Linotype" w:eastAsia="MS Mincho" w:hAnsi="Palatino Linotype" w:cs="Times New Roman"/>
          <w:color w:val="000000"/>
        </w:rPr>
        <w:t xml:space="preserve">Órgano Garante parte de que </w:t>
      </w:r>
      <w:r w:rsidRPr="006C25BC">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6C25BC">
        <w:rPr>
          <w:rFonts w:ascii="Palatino Linotype" w:eastAsia="Times New Roman" w:hAnsi="Palatino Linotype" w:cs="Arial"/>
          <w:color w:val="000000"/>
        </w:rPr>
        <w:t xml:space="preserve"> </w:t>
      </w:r>
      <w:r w:rsidRPr="006C25BC">
        <w:rPr>
          <w:rFonts w:ascii="Palatino Linotype" w:eastAsia="Times New Roman" w:hAnsi="Palatino Linotype" w:cs="Arial"/>
          <w:b/>
          <w:color w:val="000000"/>
        </w:rPr>
        <w:t>SUJETO OBLIGADO</w:t>
      </w:r>
      <w:r w:rsidRPr="006C25BC">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6C25BC">
        <w:rPr>
          <w:rFonts w:ascii="Palatino Linotype" w:eastAsia="Times New Roman" w:hAnsi="Palatino Linotype" w:cs="Arial"/>
          <w:b/>
          <w:color w:val="000000"/>
        </w:rPr>
        <w:t xml:space="preserve">Constitución Política de los Estados Unidos Mexicanos </w:t>
      </w:r>
      <w:r w:rsidRPr="006C25BC">
        <w:rPr>
          <w:rFonts w:ascii="Palatino Linotype" w:eastAsia="Times New Roman" w:hAnsi="Palatino Linotype" w:cs="Arial"/>
          <w:color w:val="000000"/>
        </w:rPr>
        <w:t xml:space="preserve">al señalar la obligación de “promover, </w:t>
      </w:r>
      <w:r w:rsidRPr="006C25BC">
        <w:rPr>
          <w:rFonts w:ascii="Palatino Linotype" w:eastAsia="Times New Roman" w:hAnsi="Palatino Linotype" w:cs="Arial"/>
          <w:b/>
          <w:color w:val="000000"/>
        </w:rPr>
        <w:t>respetar</w:t>
      </w:r>
      <w:r w:rsidRPr="006C25BC">
        <w:rPr>
          <w:rFonts w:ascii="Palatino Linotype" w:eastAsia="Times New Roman" w:hAnsi="Palatino Linotype" w:cs="Arial"/>
          <w:color w:val="000000"/>
        </w:rPr>
        <w:t xml:space="preserve">, </w:t>
      </w:r>
      <w:r w:rsidRPr="006C25BC">
        <w:rPr>
          <w:rFonts w:ascii="Palatino Linotype" w:eastAsia="Times New Roman" w:hAnsi="Palatino Linotype" w:cs="Arial"/>
          <w:color w:val="000000"/>
        </w:rPr>
        <w:lastRenderedPageBreak/>
        <w:t xml:space="preserve">proteger y </w:t>
      </w:r>
      <w:r w:rsidRPr="006C25BC">
        <w:rPr>
          <w:rFonts w:ascii="Palatino Linotype" w:eastAsia="Times New Roman" w:hAnsi="Palatino Linotype" w:cs="Arial"/>
          <w:b/>
          <w:color w:val="000000"/>
        </w:rPr>
        <w:t>garantizar</w:t>
      </w:r>
      <w:r w:rsidRPr="006C25BC">
        <w:rPr>
          <w:rFonts w:ascii="Palatino Linotype" w:eastAsia="Times New Roman" w:hAnsi="Palatino Linotype" w:cs="Arial"/>
          <w:color w:val="000000"/>
        </w:rPr>
        <w:t xml:space="preserve"> los derechos humanos”, entre los cuales se encuentra dicho derecho. </w:t>
      </w:r>
    </w:p>
    <w:p w14:paraId="0BFCA3DA" w14:textId="77777777" w:rsidR="000C7373" w:rsidRPr="006C25BC" w:rsidRDefault="000C7373" w:rsidP="006C25BC">
      <w:pPr>
        <w:pStyle w:val="Prrafodelista"/>
        <w:tabs>
          <w:tab w:val="left" w:pos="0"/>
        </w:tabs>
        <w:spacing w:line="360" w:lineRule="auto"/>
        <w:ind w:left="0" w:right="49"/>
        <w:jc w:val="both"/>
        <w:rPr>
          <w:rFonts w:ascii="Palatino Linotype" w:eastAsia="MS Mincho" w:hAnsi="Palatino Linotype" w:cs="Times New Roman"/>
          <w:color w:val="000000"/>
        </w:rPr>
      </w:pPr>
    </w:p>
    <w:p w14:paraId="7626948B" w14:textId="77777777" w:rsidR="000C7373" w:rsidRPr="006C25BC" w:rsidRDefault="000C7373" w:rsidP="006C25BC">
      <w:pPr>
        <w:pStyle w:val="Prrafodelista"/>
        <w:numPr>
          <w:ilvl w:val="0"/>
          <w:numId w:val="20"/>
        </w:numPr>
        <w:tabs>
          <w:tab w:val="left" w:pos="0"/>
        </w:tabs>
        <w:spacing w:line="360" w:lineRule="auto"/>
        <w:ind w:left="0" w:right="49" w:firstLine="0"/>
        <w:jc w:val="both"/>
        <w:rPr>
          <w:rFonts w:ascii="Palatino Linotype" w:eastAsia="Times New Roman" w:hAnsi="Palatino Linotype"/>
        </w:rPr>
      </w:pPr>
      <w:r w:rsidRPr="006C25BC">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411D9B19" w14:textId="77777777" w:rsidR="000C7373" w:rsidRPr="006C25BC" w:rsidRDefault="000C7373" w:rsidP="006C25BC">
      <w:pPr>
        <w:pStyle w:val="Prrafodelista"/>
        <w:spacing w:line="360" w:lineRule="auto"/>
        <w:rPr>
          <w:rFonts w:ascii="Palatino Linotype" w:eastAsia="MS Mincho" w:hAnsi="Palatino Linotype" w:cs="Times New Roman"/>
          <w:color w:val="000000"/>
        </w:rPr>
      </w:pPr>
    </w:p>
    <w:p w14:paraId="27D3D8A3" w14:textId="77777777" w:rsidR="000C7373" w:rsidRPr="006C25BC" w:rsidRDefault="000C7373" w:rsidP="006C25BC">
      <w:pPr>
        <w:pStyle w:val="Prrafodelista"/>
        <w:numPr>
          <w:ilvl w:val="0"/>
          <w:numId w:val="20"/>
        </w:numPr>
        <w:tabs>
          <w:tab w:val="left" w:pos="0"/>
        </w:tabs>
        <w:spacing w:line="360" w:lineRule="auto"/>
        <w:ind w:left="0" w:right="49" w:firstLine="0"/>
        <w:jc w:val="both"/>
        <w:rPr>
          <w:rFonts w:ascii="Palatino Linotype" w:eastAsia="MS Mincho" w:hAnsi="Palatino Linotype" w:cs="Times New Roman"/>
          <w:color w:val="000000"/>
        </w:rPr>
      </w:pPr>
      <w:r w:rsidRPr="006C25BC">
        <w:rPr>
          <w:rFonts w:ascii="Palatino Linotype" w:eastAsia="MS Mincho" w:hAnsi="Palatino Linotype" w:cs="Times New Roman"/>
          <w:color w:val="000000"/>
        </w:rPr>
        <w:t xml:space="preserve">Además de la obligación de promover, respetar, proteger y garantizar el derecho de acceso a la información, la </w:t>
      </w:r>
      <w:r w:rsidRPr="006C25BC">
        <w:rPr>
          <w:rFonts w:ascii="Palatino Linotype" w:eastAsia="MS Mincho" w:hAnsi="Palatino Linotype" w:cs="Times New Roman"/>
          <w:b/>
          <w:color w:val="000000"/>
        </w:rPr>
        <w:t xml:space="preserve">Ley General de Trasparencia y Acceso a la Información Pública del Estado de México y Municipios </w:t>
      </w:r>
      <w:r w:rsidRPr="006C25BC">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6C25BC">
        <w:rPr>
          <w:rFonts w:ascii="Palatino Linotype" w:eastAsia="MS Mincho" w:hAnsi="Palatino Linotype" w:cs="Times New Roman"/>
          <w:b/>
          <w:color w:val="000000"/>
          <w:u w:val="single"/>
        </w:rPr>
        <w:t>simplicidad y rapidez</w:t>
      </w:r>
      <w:r w:rsidRPr="006C25BC">
        <w:rPr>
          <w:rFonts w:ascii="Palatino Linotype" w:eastAsia="MS Mincho" w:hAnsi="Palatino Linotype" w:cs="Times New Roman"/>
          <w:color w:val="000000"/>
        </w:rPr>
        <w:t xml:space="preserve">. </w:t>
      </w:r>
    </w:p>
    <w:p w14:paraId="052AB4CB" w14:textId="77777777" w:rsidR="000C7373" w:rsidRPr="006C25BC" w:rsidRDefault="000C7373" w:rsidP="006C25BC">
      <w:pPr>
        <w:pStyle w:val="Prrafodelista"/>
        <w:spacing w:line="360" w:lineRule="auto"/>
        <w:rPr>
          <w:rFonts w:ascii="Palatino Linotype" w:eastAsia="MS Mincho" w:hAnsi="Palatino Linotype" w:cs="Times New Roman"/>
          <w:color w:val="000000"/>
        </w:rPr>
      </w:pPr>
    </w:p>
    <w:p w14:paraId="52667F7A" w14:textId="77777777" w:rsidR="000C7373" w:rsidRPr="006C25BC" w:rsidRDefault="000C7373" w:rsidP="006C25BC">
      <w:pPr>
        <w:pStyle w:val="Prrafodelista"/>
        <w:numPr>
          <w:ilvl w:val="0"/>
          <w:numId w:val="20"/>
        </w:numPr>
        <w:tabs>
          <w:tab w:val="left" w:pos="0"/>
        </w:tabs>
        <w:spacing w:line="360" w:lineRule="auto"/>
        <w:ind w:left="0" w:right="49" w:firstLine="0"/>
        <w:jc w:val="both"/>
        <w:rPr>
          <w:rFonts w:ascii="Palatino Linotype" w:hAnsi="Palatino Linotype" w:cs="Arial"/>
          <w:color w:val="000000" w:themeColor="text1"/>
        </w:rPr>
      </w:pPr>
      <w:r w:rsidRPr="006C25BC">
        <w:rPr>
          <w:rFonts w:ascii="Palatino Linotype" w:eastAsia="MS Mincho" w:hAnsi="Palatino Linotype" w:cs="Times New Roman"/>
          <w:color w:val="000000"/>
        </w:rPr>
        <w:t>Ahora</w:t>
      </w:r>
      <w:r w:rsidRPr="006C25BC">
        <w:rPr>
          <w:rFonts w:ascii="Palatino Linotype" w:eastAsia="Calibri" w:hAnsi="Palatino Linotype" w:cs="Arial"/>
          <w:color w:val="000000" w:themeColor="text1"/>
          <w:lang w:val="es-MX" w:eastAsia="en-US"/>
        </w:rPr>
        <w:t xml:space="preserve"> bien, del caso concreto y derivado del razonamiento lógico-jurídico de las constancias que obran en el expediente electrónico al rubro indicado, e</w:t>
      </w:r>
      <w:r w:rsidRPr="006C25BC">
        <w:rPr>
          <w:rFonts w:ascii="Palatino Linotype" w:hAnsi="Palatino Linotype" w:cs="Arial"/>
          <w:color w:val="000000" w:themeColor="text1"/>
        </w:rPr>
        <w:t>l hoy recurrente solicito a modo desagregado la información siguiente:</w:t>
      </w:r>
    </w:p>
    <w:p w14:paraId="413539D8" w14:textId="77777777" w:rsidR="000C7373" w:rsidRPr="006C25BC" w:rsidRDefault="000C7373" w:rsidP="006C25BC">
      <w:pPr>
        <w:pStyle w:val="Prrafodelista"/>
        <w:spacing w:line="360" w:lineRule="auto"/>
        <w:rPr>
          <w:rFonts w:ascii="Palatino Linotype" w:hAnsi="Palatino Linotype" w:cs="Arial"/>
          <w:color w:val="000000" w:themeColor="text1"/>
        </w:rPr>
      </w:pPr>
    </w:p>
    <w:p w14:paraId="1F8436F0" w14:textId="4E0E7C77" w:rsidR="0041630F" w:rsidRDefault="0041630F" w:rsidP="006C25BC">
      <w:pPr>
        <w:pStyle w:val="Prrafodelista"/>
        <w:numPr>
          <w:ilvl w:val="0"/>
          <w:numId w:val="4"/>
        </w:numPr>
        <w:spacing w:line="360" w:lineRule="auto"/>
        <w:ind w:left="284"/>
        <w:rPr>
          <w:rFonts w:ascii="Palatino Linotype" w:hAnsi="Palatino Linotype"/>
        </w:rPr>
      </w:pPr>
      <w:r w:rsidRPr="006C25BC">
        <w:rPr>
          <w:rFonts w:ascii="Palatino Linotype" w:hAnsi="Palatino Linotype"/>
        </w:rPr>
        <w:lastRenderedPageBreak/>
        <w:t>C</w:t>
      </w:r>
      <w:r w:rsidR="006B1ADA" w:rsidRPr="006C25BC">
        <w:rPr>
          <w:rFonts w:ascii="Palatino Linotype" w:hAnsi="Palatino Linotype"/>
        </w:rPr>
        <w:t>uantos procedimientos tiene el V</w:t>
      </w:r>
      <w:r w:rsidRPr="006C25BC">
        <w:rPr>
          <w:rFonts w:ascii="Palatino Linotype" w:hAnsi="Palatino Linotype"/>
        </w:rPr>
        <w:t xml:space="preserve">erificentro que continuación se menciona: </w:t>
      </w:r>
      <w:r w:rsidRPr="006C25BC">
        <w:rPr>
          <w:rFonts w:ascii="Palatino Linotype" w:hAnsi="Palatino Linotype"/>
          <w:i/>
        </w:rPr>
        <w:t xml:space="preserve">(Se especifican la denominación de un vereficentro distinto en cada una de las solicitudes de </w:t>
      </w:r>
      <w:r w:rsidR="006B1ADA" w:rsidRPr="006C25BC">
        <w:rPr>
          <w:rFonts w:ascii="Palatino Linotype" w:hAnsi="Palatino Linotype"/>
          <w:i/>
        </w:rPr>
        <w:t>información</w:t>
      </w:r>
      <w:r w:rsidRPr="006C25BC">
        <w:rPr>
          <w:rFonts w:ascii="Palatino Linotype" w:hAnsi="Palatino Linotype"/>
          <w:i/>
        </w:rPr>
        <w:t>)</w:t>
      </w:r>
      <w:r w:rsidR="0084155A" w:rsidRPr="006C25BC">
        <w:rPr>
          <w:rFonts w:ascii="Palatino Linotype" w:hAnsi="Palatino Linotype"/>
          <w:i/>
        </w:rPr>
        <w:t xml:space="preserve">; </w:t>
      </w:r>
      <w:r w:rsidR="0084155A" w:rsidRPr="006C25BC">
        <w:rPr>
          <w:rFonts w:ascii="Palatino Linotype" w:hAnsi="Palatino Linotype"/>
        </w:rPr>
        <w:t>asimismo conocer los siguientes datos:</w:t>
      </w:r>
    </w:p>
    <w:p w14:paraId="62EEF64C" w14:textId="77777777" w:rsidR="006C25BC" w:rsidRPr="006C25BC" w:rsidRDefault="006C25BC" w:rsidP="006C25BC">
      <w:pPr>
        <w:pStyle w:val="Prrafodelista"/>
        <w:numPr>
          <w:ilvl w:val="0"/>
          <w:numId w:val="4"/>
        </w:numPr>
        <w:spacing w:line="360" w:lineRule="auto"/>
        <w:ind w:left="284"/>
        <w:rPr>
          <w:rFonts w:ascii="Palatino Linotype" w:hAnsi="Palatino Linotype"/>
        </w:rPr>
      </w:pPr>
    </w:p>
    <w:p w14:paraId="77187104" w14:textId="7790D115" w:rsidR="0041630F" w:rsidRPr="006C25BC" w:rsidRDefault="006B1ADA" w:rsidP="006C25BC">
      <w:pPr>
        <w:pStyle w:val="Prrafodelista"/>
        <w:spacing w:line="360" w:lineRule="auto"/>
        <w:ind w:left="1287"/>
        <w:rPr>
          <w:rFonts w:ascii="Palatino Linotype" w:hAnsi="Palatino Linotype"/>
        </w:rPr>
      </w:pPr>
      <w:r w:rsidRPr="006C25BC">
        <w:rPr>
          <w:rFonts w:ascii="Palatino Linotype" w:hAnsi="Palatino Linotype"/>
        </w:rPr>
        <w:t xml:space="preserve">1.- Números </w:t>
      </w:r>
      <w:r w:rsidR="0041630F" w:rsidRPr="006C25BC">
        <w:rPr>
          <w:rFonts w:ascii="Palatino Linotype" w:hAnsi="Palatino Linotype"/>
        </w:rPr>
        <w:t>PROPAEM</w:t>
      </w:r>
      <w:r w:rsidRPr="006C25BC">
        <w:rPr>
          <w:rFonts w:ascii="Palatino Linotype" w:hAnsi="Palatino Linotype"/>
        </w:rPr>
        <w:t>;</w:t>
      </w:r>
    </w:p>
    <w:p w14:paraId="581CDCB1" w14:textId="09B216BB" w:rsidR="0041630F" w:rsidRPr="006C25BC" w:rsidRDefault="006B1ADA" w:rsidP="006C25BC">
      <w:pPr>
        <w:pStyle w:val="Prrafodelista"/>
        <w:spacing w:line="360" w:lineRule="auto"/>
        <w:ind w:left="1287"/>
        <w:rPr>
          <w:rFonts w:ascii="Palatino Linotype" w:hAnsi="Palatino Linotype"/>
        </w:rPr>
      </w:pPr>
      <w:r w:rsidRPr="006C25BC">
        <w:rPr>
          <w:rFonts w:ascii="Palatino Linotype" w:hAnsi="Palatino Linotype"/>
        </w:rPr>
        <w:t>2.- Fecha de las visitas;</w:t>
      </w:r>
    </w:p>
    <w:p w14:paraId="22EA11CB" w14:textId="101EC067" w:rsidR="0041630F" w:rsidRPr="006C25BC" w:rsidRDefault="006B1ADA" w:rsidP="006C25BC">
      <w:pPr>
        <w:pStyle w:val="Prrafodelista"/>
        <w:spacing w:line="360" w:lineRule="auto"/>
        <w:ind w:left="1287"/>
        <w:rPr>
          <w:rFonts w:ascii="Palatino Linotype" w:hAnsi="Palatino Linotype"/>
        </w:rPr>
      </w:pPr>
      <w:r w:rsidRPr="006C25BC">
        <w:rPr>
          <w:rFonts w:ascii="Palatino Linotype" w:hAnsi="Palatino Linotype"/>
        </w:rPr>
        <w:t>3.- Objeto de las visitas;</w:t>
      </w:r>
    </w:p>
    <w:p w14:paraId="5FD66C94" w14:textId="06C7F94D" w:rsidR="0041630F" w:rsidRPr="006C25BC" w:rsidRDefault="006B1ADA" w:rsidP="006C25BC">
      <w:pPr>
        <w:pStyle w:val="Prrafodelista"/>
        <w:spacing w:line="360" w:lineRule="auto"/>
        <w:ind w:left="1287"/>
        <w:rPr>
          <w:rFonts w:ascii="Palatino Linotype" w:hAnsi="Palatino Linotype"/>
        </w:rPr>
      </w:pPr>
      <w:r w:rsidRPr="006C25BC">
        <w:rPr>
          <w:rFonts w:ascii="Palatino Linotype" w:hAnsi="Palatino Linotype"/>
        </w:rPr>
        <w:t>4.- Si el Verificentro contesto dentro de los cinco días a las visitas de inspección;</w:t>
      </w:r>
    </w:p>
    <w:p w14:paraId="37A25537" w14:textId="63A7DC3D" w:rsidR="0041630F" w:rsidRPr="006C25BC" w:rsidRDefault="006B1ADA" w:rsidP="006C25BC">
      <w:pPr>
        <w:pStyle w:val="Prrafodelista"/>
        <w:spacing w:line="360" w:lineRule="auto"/>
        <w:ind w:left="1287"/>
        <w:rPr>
          <w:rFonts w:ascii="Palatino Linotype" w:hAnsi="Palatino Linotype"/>
        </w:rPr>
      </w:pPr>
      <w:r w:rsidRPr="006C25BC">
        <w:rPr>
          <w:rFonts w:ascii="Palatino Linotype" w:hAnsi="Palatino Linotype"/>
        </w:rPr>
        <w:t>5.- Fechas de los acuerdos de las contestaciones del Verificentro a las visitas de inspección;</w:t>
      </w:r>
    </w:p>
    <w:p w14:paraId="47FD2DEB" w14:textId="5F92B733" w:rsidR="0041630F" w:rsidRPr="006C25BC" w:rsidRDefault="006B1ADA" w:rsidP="006C25BC">
      <w:pPr>
        <w:pStyle w:val="Prrafodelista"/>
        <w:spacing w:line="360" w:lineRule="auto"/>
        <w:ind w:left="1287"/>
        <w:rPr>
          <w:rFonts w:ascii="Palatino Linotype" w:hAnsi="Palatino Linotype"/>
        </w:rPr>
      </w:pPr>
      <w:r w:rsidRPr="006C25BC">
        <w:rPr>
          <w:rFonts w:ascii="Palatino Linotype" w:hAnsi="Palatino Linotype"/>
        </w:rPr>
        <w:t>6.- Fecha de los acuerdos de garantía de audiencia e inicio de procedimiento administrativo;</w:t>
      </w:r>
    </w:p>
    <w:p w14:paraId="60FB0CFF" w14:textId="1A8B01B0" w:rsidR="0041630F" w:rsidRPr="006C25BC" w:rsidRDefault="006B1ADA" w:rsidP="006C25BC">
      <w:pPr>
        <w:pStyle w:val="Prrafodelista"/>
        <w:spacing w:line="360" w:lineRule="auto"/>
        <w:ind w:left="1287"/>
        <w:rPr>
          <w:rFonts w:ascii="Palatino Linotype" w:hAnsi="Palatino Linotype"/>
        </w:rPr>
      </w:pPr>
      <w:r w:rsidRPr="006C25BC">
        <w:rPr>
          <w:rFonts w:ascii="Palatino Linotype" w:hAnsi="Palatino Linotype"/>
        </w:rPr>
        <w:t>7.- Fecha en que se notificó al Verificentro los acuerdos de garantía de audiencia e inicio de procedimiento administrativo;</w:t>
      </w:r>
    </w:p>
    <w:p w14:paraId="7CCE3A4C" w14:textId="61CC6E77" w:rsidR="0041630F" w:rsidRPr="006C25BC" w:rsidRDefault="006B1ADA" w:rsidP="006C25BC">
      <w:pPr>
        <w:pStyle w:val="Prrafodelista"/>
        <w:spacing w:line="360" w:lineRule="auto"/>
        <w:ind w:left="1287"/>
        <w:rPr>
          <w:rFonts w:ascii="Palatino Linotype" w:hAnsi="Palatino Linotype"/>
        </w:rPr>
      </w:pPr>
      <w:r w:rsidRPr="006C25BC">
        <w:rPr>
          <w:rFonts w:ascii="Palatino Linotype" w:hAnsi="Palatino Linotype"/>
        </w:rPr>
        <w:t>8.- Fecha de contestación del Verificentro a las garantías de audiencia e inicio de procedimiento administrativo;</w:t>
      </w:r>
    </w:p>
    <w:p w14:paraId="1D295642" w14:textId="7AB6A78A" w:rsidR="0041630F" w:rsidRPr="006C25BC" w:rsidRDefault="006B1ADA" w:rsidP="006C25BC">
      <w:pPr>
        <w:pStyle w:val="Prrafodelista"/>
        <w:spacing w:line="360" w:lineRule="auto"/>
        <w:ind w:left="1287"/>
        <w:rPr>
          <w:rFonts w:ascii="Palatino Linotype" w:hAnsi="Palatino Linotype"/>
        </w:rPr>
      </w:pPr>
      <w:r w:rsidRPr="006C25BC">
        <w:rPr>
          <w:rFonts w:ascii="Palatino Linotype" w:hAnsi="Palatino Linotype"/>
        </w:rPr>
        <w:t>9.- Fecha de emisión de las resoluciones;</w:t>
      </w:r>
    </w:p>
    <w:p w14:paraId="2DB4D2EE" w14:textId="4C4650F1" w:rsidR="0041630F" w:rsidRPr="006C25BC" w:rsidRDefault="006B1ADA" w:rsidP="006C25BC">
      <w:pPr>
        <w:pStyle w:val="Prrafodelista"/>
        <w:spacing w:line="360" w:lineRule="auto"/>
        <w:ind w:left="1287"/>
        <w:rPr>
          <w:rFonts w:ascii="Palatino Linotype" w:hAnsi="Palatino Linotype"/>
        </w:rPr>
      </w:pPr>
      <w:r w:rsidRPr="006C25BC">
        <w:rPr>
          <w:rFonts w:ascii="Palatino Linotype" w:hAnsi="Palatino Linotype"/>
        </w:rPr>
        <w:t>10.- Sanciones que se impuso al Verificentro (amonestaciones o pecuniarias);</w:t>
      </w:r>
    </w:p>
    <w:p w14:paraId="0BB1A314" w14:textId="409C1879" w:rsidR="006B1ADA" w:rsidRPr="006C25BC" w:rsidRDefault="006B1ADA" w:rsidP="006C25BC">
      <w:pPr>
        <w:pStyle w:val="Prrafodelista"/>
        <w:spacing w:line="360" w:lineRule="auto"/>
        <w:ind w:left="1287"/>
        <w:rPr>
          <w:rFonts w:ascii="Palatino Linotype" w:hAnsi="Palatino Linotype"/>
        </w:rPr>
      </w:pPr>
      <w:r w:rsidRPr="006C25BC">
        <w:rPr>
          <w:rFonts w:ascii="Palatino Linotype" w:hAnsi="Palatino Linotype"/>
        </w:rPr>
        <w:t>11.- Fechas en que se notificó las resoluciones al Verificentro;</w:t>
      </w:r>
    </w:p>
    <w:p w14:paraId="3F63BB84" w14:textId="6680243A" w:rsidR="006B1ADA" w:rsidRPr="006C25BC" w:rsidRDefault="006B1ADA" w:rsidP="006C25BC">
      <w:pPr>
        <w:pStyle w:val="Prrafodelista"/>
        <w:spacing w:line="360" w:lineRule="auto"/>
        <w:ind w:left="1287"/>
        <w:rPr>
          <w:rFonts w:ascii="Palatino Linotype" w:hAnsi="Palatino Linotype"/>
        </w:rPr>
      </w:pPr>
      <w:r w:rsidRPr="006C25BC">
        <w:rPr>
          <w:rFonts w:ascii="Palatino Linotype" w:hAnsi="Palatino Linotype"/>
        </w:rPr>
        <w:lastRenderedPageBreak/>
        <w:t>12.- Fecha en que pago las sanciones pecuniarias;</w:t>
      </w:r>
    </w:p>
    <w:p w14:paraId="35074EC9" w14:textId="39EFDC3D" w:rsidR="000C7373" w:rsidRPr="006C25BC" w:rsidRDefault="006B1ADA" w:rsidP="006C25BC">
      <w:pPr>
        <w:pStyle w:val="Prrafodelista"/>
        <w:spacing w:line="360" w:lineRule="auto"/>
        <w:ind w:left="1287"/>
        <w:jc w:val="both"/>
        <w:rPr>
          <w:rFonts w:ascii="Palatino Linotype" w:hAnsi="Palatino Linotype"/>
        </w:rPr>
      </w:pPr>
      <w:r w:rsidRPr="006C25BC">
        <w:rPr>
          <w:rFonts w:ascii="Palatino Linotype" w:hAnsi="Palatino Linotype"/>
        </w:rPr>
        <w:t xml:space="preserve">13.- Si interpuso recurso de inconformidad ante que instancia (PROPAEM y/o tribunal de lo contencioso de acuerdo a lo señalado en el punto 2, párrafo del ordinal primero del acuerdo para determinar el otorgamiento de revalidación de la autorización para operar centros de verificación de emisiones generadas por fuentes móviles y/o centros de verificación de emisiones contaminantes de vehículos automotores y/o verificentros, en territorio estatal, que fue publicado en el periódico oficial denominado “gaceta de gobierno”, en fecha 25 de octubre de 2018. </w:t>
      </w:r>
    </w:p>
    <w:p w14:paraId="45BF1B9C" w14:textId="77777777" w:rsidR="00FB48BB" w:rsidRPr="006C25BC" w:rsidRDefault="00FB48BB" w:rsidP="006C25BC">
      <w:pPr>
        <w:pStyle w:val="Prrafodelista"/>
        <w:spacing w:line="360" w:lineRule="auto"/>
        <w:ind w:left="1287"/>
        <w:jc w:val="both"/>
        <w:rPr>
          <w:rFonts w:ascii="Palatino Linotype" w:hAnsi="Palatino Linotype"/>
          <w:b/>
        </w:rPr>
      </w:pPr>
    </w:p>
    <w:p w14:paraId="5A16F753" w14:textId="780550E2" w:rsidR="006B1ADA" w:rsidRPr="006C25BC" w:rsidRDefault="006B1ADA" w:rsidP="006C25BC">
      <w:pPr>
        <w:pStyle w:val="Prrafodelista"/>
        <w:spacing w:line="360" w:lineRule="auto"/>
        <w:ind w:left="1287"/>
        <w:jc w:val="both"/>
        <w:rPr>
          <w:rFonts w:ascii="Palatino Linotype" w:hAnsi="Palatino Linotype"/>
        </w:rPr>
      </w:pPr>
      <w:r w:rsidRPr="006C25BC">
        <w:rPr>
          <w:rFonts w:ascii="Palatino Linotype" w:hAnsi="Palatino Linotype"/>
          <w:b/>
        </w:rPr>
        <w:t>Temporalidad de la información:</w:t>
      </w:r>
      <w:r w:rsidRPr="006C25BC">
        <w:rPr>
          <w:rFonts w:ascii="Palatino Linotype" w:hAnsi="Palatino Linotype"/>
        </w:rPr>
        <w:t xml:space="preserve"> Del 02 de enero de 2017 al 19 de diciembre de 2018. </w:t>
      </w:r>
    </w:p>
    <w:p w14:paraId="12E63A1B" w14:textId="05138D0E" w:rsidR="006B1ADA" w:rsidRPr="006C25BC" w:rsidRDefault="006B1ADA" w:rsidP="006C25BC">
      <w:pPr>
        <w:pStyle w:val="Prrafodelista"/>
        <w:spacing w:line="360" w:lineRule="auto"/>
        <w:ind w:left="1287"/>
        <w:jc w:val="both"/>
        <w:rPr>
          <w:rFonts w:ascii="Palatino Linotype" w:hAnsi="Palatino Linotype"/>
        </w:rPr>
      </w:pPr>
    </w:p>
    <w:p w14:paraId="56BCFB56" w14:textId="430A9369" w:rsidR="00FB48BB" w:rsidRPr="006C25BC" w:rsidRDefault="000C7373" w:rsidP="006C25BC">
      <w:pPr>
        <w:pStyle w:val="Prrafodelista"/>
        <w:numPr>
          <w:ilvl w:val="0"/>
          <w:numId w:val="20"/>
        </w:numPr>
        <w:tabs>
          <w:tab w:val="left" w:pos="0"/>
        </w:tabs>
        <w:spacing w:line="360" w:lineRule="auto"/>
        <w:ind w:left="0" w:right="49" w:firstLine="0"/>
        <w:jc w:val="both"/>
        <w:rPr>
          <w:rFonts w:ascii="Palatino Linotype" w:hAnsi="Palatino Linotype" w:cs="Arial"/>
          <w:color w:val="000000" w:themeColor="text1"/>
        </w:rPr>
      </w:pPr>
      <w:r w:rsidRPr="006C25BC">
        <w:rPr>
          <w:rFonts w:ascii="Palatino Linotype" w:hAnsi="Palatino Linotype" w:cs="Arial"/>
          <w:color w:val="000000" w:themeColor="text1"/>
        </w:rPr>
        <w:t xml:space="preserve">En ese sentido, como quedara establecido, el </w:t>
      </w:r>
      <w:r w:rsidRPr="006C25BC">
        <w:rPr>
          <w:rFonts w:ascii="Palatino Linotype" w:hAnsi="Palatino Linotype" w:cs="Arial"/>
          <w:b/>
          <w:color w:val="000000" w:themeColor="text1"/>
        </w:rPr>
        <w:t>SUJETO OBLIGADO</w:t>
      </w:r>
      <w:r w:rsidRPr="006C25BC">
        <w:rPr>
          <w:rFonts w:ascii="Palatino Linotype" w:hAnsi="Palatino Linotype" w:cs="Arial"/>
          <w:color w:val="000000" w:themeColor="text1"/>
        </w:rPr>
        <w:t xml:space="preserve"> </w:t>
      </w:r>
      <w:r w:rsidR="00FB48BB" w:rsidRPr="006C25BC">
        <w:rPr>
          <w:rFonts w:ascii="Palatino Linotype" w:hAnsi="Palatino Linotype" w:cs="Arial"/>
          <w:color w:val="000000" w:themeColor="text1"/>
        </w:rPr>
        <w:t xml:space="preserve">refirió que en relación a las solicitudes de información recibidas, el Comité de Transparencia, había aprobado por unanimidad de votos en su Segunda Sesión Extraordinaria del año 2019, la respuesta acumulada para cada una de las solicitudes, refiriendo que no se cuenta con el número de procedimiento que tienen cada uno de los verificentros de los cuales se solicita la información, en razón que </w:t>
      </w:r>
      <w:r w:rsidR="00FB48BB" w:rsidRPr="006C25BC">
        <w:rPr>
          <w:rFonts w:ascii="Palatino Linotype" w:hAnsi="Palatino Linotype" w:cs="Arial"/>
          <w:color w:val="000000" w:themeColor="text1"/>
        </w:rPr>
        <w:lastRenderedPageBreak/>
        <w:t>no posee una base de datos o archivo concentrado que permita obtener la información peticionada.</w:t>
      </w:r>
    </w:p>
    <w:p w14:paraId="2B02E62A" w14:textId="77777777" w:rsidR="00FB48BB" w:rsidRPr="006C25BC" w:rsidRDefault="00FB48BB" w:rsidP="006C25BC">
      <w:pPr>
        <w:pStyle w:val="Prrafodelista"/>
        <w:tabs>
          <w:tab w:val="left" w:pos="0"/>
        </w:tabs>
        <w:spacing w:line="360" w:lineRule="auto"/>
        <w:ind w:left="4472" w:right="49"/>
        <w:jc w:val="both"/>
        <w:rPr>
          <w:rFonts w:ascii="Palatino Linotype" w:hAnsi="Palatino Linotype" w:cs="Arial"/>
          <w:color w:val="000000" w:themeColor="text1"/>
        </w:rPr>
      </w:pPr>
    </w:p>
    <w:p w14:paraId="1103A118" w14:textId="544A6986" w:rsidR="000C7373" w:rsidRPr="006C25BC" w:rsidRDefault="00FB48BB" w:rsidP="006C25BC">
      <w:pPr>
        <w:pStyle w:val="Prrafodelista"/>
        <w:numPr>
          <w:ilvl w:val="0"/>
          <w:numId w:val="20"/>
        </w:numPr>
        <w:tabs>
          <w:tab w:val="left" w:pos="0"/>
        </w:tabs>
        <w:spacing w:line="360" w:lineRule="auto"/>
        <w:ind w:left="0" w:right="49" w:firstLine="0"/>
        <w:jc w:val="both"/>
        <w:rPr>
          <w:rFonts w:ascii="Palatino Linotype" w:hAnsi="Palatino Linotype" w:cs="Arial"/>
          <w:color w:val="000000" w:themeColor="text1"/>
        </w:rPr>
      </w:pPr>
      <w:r w:rsidRPr="006C25BC">
        <w:rPr>
          <w:rFonts w:ascii="Palatino Linotype" w:hAnsi="Palatino Linotype" w:cs="Arial"/>
          <w:color w:val="000000" w:themeColor="text1"/>
        </w:rPr>
        <w:t>Asimismo, que de su análisis se desprendió que los datos relacionados con la información que se requiere en los puntos que integran las solicitudes de información , están contenidos y dispersos en cada uno de los expedientes que genera, posee y administra en sus oficinas ubicadas en los Municipios de Tlalnepantla y Toluca, insistiendo en que no se cuenta con una base de datos o archivo concentrado que permita obtenerla y proporcionarla al grado de detalle que se solicita, agregando además que esa unidad administrativa no cuenta con capacidad técnica administrativa y humana para poderlos extraer de cada expediente y estar en posibilidades de dar respuesta a cada uno de los puntos que se solicita de todas y cada una de las solicitudes en el lapso temporal que se requiere.</w:t>
      </w:r>
    </w:p>
    <w:p w14:paraId="5933BD7D" w14:textId="77777777" w:rsidR="00FB48BB" w:rsidRPr="006C25BC" w:rsidRDefault="00FB48BB" w:rsidP="006C25BC">
      <w:pPr>
        <w:pStyle w:val="Prrafodelista"/>
        <w:spacing w:line="360" w:lineRule="auto"/>
        <w:rPr>
          <w:rFonts w:ascii="Palatino Linotype" w:hAnsi="Palatino Linotype" w:cs="Arial"/>
          <w:color w:val="000000" w:themeColor="text1"/>
        </w:rPr>
      </w:pPr>
    </w:p>
    <w:p w14:paraId="4F931905" w14:textId="0B0D9307" w:rsidR="00FB48BB" w:rsidRPr="006C25BC" w:rsidRDefault="00FB48BB" w:rsidP="006C25BC">
      <w:pPr>
        <w:pStyle w:val="Prrafodelista"/>
        <w:numPr>
          <w:ilvl w:val="0"/>
          <w:numId w:val="20"/>
        </w:numPr>
        <w:tabs>
          <w:tab w:val="left" w:pos="0"/>
        </w:tabs>
        <w:spacing w:line="360" w:lineRule="auto"/>
        <w:ind w:left="0" w:right="49" w:firstLine="0"/>
        <w:jc w:val="both"/>
        <w:rPr>
          <w:rFonts w:ascii="Palatino Linotype" w:hAnsi="Palatino Linotype" w:cs="Arial"/>
          <w:color w:val="000000" w:themeColor="text1"/>
        </w:rPr>
      </w:pPr>
      <w:r w:rsidRPr="006C25BC">
        <w:rPr>
          <w:rFonts w:ascii="Palatino Linotype" w:hAnsi="Palatino Linotype" w:cs="Arial"/>
          <w:color w:val="000000" w:themeColor="text1"/>
        </w:rPr>
        <w:t xml:space="preserve">Motivo por el cual el hoy </w:t>
      </w:r>
      <w:r w:rsidRPr="006C25BC">
        <w:rPr>
          <w:rFonts w:ascii="Palatino Linotype" w:hAnsi="Palatino Linotype" w:cs="Arial"/>
          <w:b/>
          <w:color w:val="000000" w:themeColor="text1"/>
        </w:rPr>
        <w:t>RECURRENTE</w:t>
      </w:r>
      <w:r w:rsidRPr="006C25BC">
        <w:rPr>
          <w:rFonts w:ascii="Palatino Linotype" w:hAnsi="Palatino Linotype" w:cs="Arial"/>
          <w:color w:val="000000" w:themeColor="text1"/>
        </w:rPr>
        <w:t xml:space="preserve"> se inconforma </w:t>
      </w:r>
      <w:r w:rsidRPr="006C25BC">
        <w:rPr>
          <w:rFonts w:ascii="Palatino Linotype" w:hAnsi="Palatino Linotype" w:cs="Arial"/>
          <w:i/>
          <w:color w:val="000000" w:themeColor="text1"/>
        </w:rPr>
        <w:t>a groso modo</w:t>
      </w:r>
      <w:r w:rsidRPr="006C25BC">
        <w:rPr>
          <w:rFonts w:ascii="Palatino Linotype" w:hAnsi="Palatino Linotype" w:cs="Arial"/>
          <w:color w:val="000000" w:themeColor="text1"/>
        </w:rPr>
        <w:t xml:space="preserve"> en los términos siguientes:</w:t>
      </w:r>
    </w:p>
    <w:p w14:paraId="0B2B180E" w14:textId="77777777" w:rsidR="00FB48BB" w:rsidRPr="006C25BC" w:rsidRDefault="00FB48BB" w:rsidP="006C25BC">
      <w:pPr>
        <w:pStyle w:val="Prrafodelista"/>
        <w:spacing w:line="360" w:lineRule="auto"/>
        <w:rPr>
          <w:rFonts w:ascii="Palatino Linotype" w:hAnsi="Palatino Linotype" w:cs="Arial"/>
          <w:color w:val="000000" w:themeColor="text1"/>
        </w:rPr>
      </w:pPr>
    </w:p>
    <w:p w14:paraId="56347EAD" w14:textId="0894DB32" w:rsidR="00FB48BB" w:rsidRPr="006C25BC" w:rsidRDefault="003530B7" w:rsidP="006C25BC">
      <w:pPr>
        <w:pStyle w:val="Prrafodelista"/>
        <w:tabs>
          <w:tab w:val="left" w:pos="0"/>
        </w:tabs>
        <w:spacing w:line="360" w:lineRule="auto"/>
        <w:ind w:left="426" w:right="616"/>
        <w:jc w:val="both"/>
        <w:rPr>
          <w:rFonts w:ascii="Palatino Linotype" w:hAnsi="Palatino Linotype" w:cs="Arial"/>
          <w:color w:val="000000" w:themeColor="text1"/>
        </w:rPr>
      </w:pPr>
      <w:r w:rsidRPr="006C25BC">
        <w:rPr>
          <w:rFonts w:ascii="Palatino Linotype" w:hAnsi="Palatino Linotype" w:cs="Arial"/>
          <w:i/>
          <w:color w:val="000000" w:themeColor="text1"/>
        </w:rPr>
        <w:t>“…</w:t>
      </w:r>
      <w:r w:rsidR="00FB48BB" w:rsidRPr="006C25BC">
        <w:rPr>
          <w:rFonts w:ascii="Palatino Linotype" w:hAnsi="Palatino Linotype" w:cs="Arial"/>
          <w:i/>
          <w:color w:val="000000" w:themeColor="text1"/>
        </w:rPr>
        <w:t xml:space="preserve">INFORMACION TOTALMENTE FALSA y dolosamente trato de ocultar la información solicitada, ya que si ella tenía conocimiento que no había en los archivos de la PROPAEM, la información solicitada era su obligación de hacerme </w:t>
      </w:r>
      <w:r w:rsidR="00FB48BB" w:rsidRPr="006C25BC">
        <w:rPr>
          <w:rFonts w:ascii="Palatino Linotype" w:hAnsi="Palatino Linotype" w:cs="Arial"/>
          <w:i/>
          <w:color w:val="000000" w:themeColor="text1"/>
        </w:rPr>
        <w:lastRenderedPageBreak/>
        <w:t>del conocimiento dentro del término que establece la Ley, que mi solicitud era desechada o bien que procediera a proporcionar mayor información para su ubicación</w:t>
      </w:r>
      <w:r w:rsidRPr="006C25BC">
        <w:rPr>
          <w:rFonts w:ascii="Palatino Linotype" w:hAnsi="Palatino Linotype" w:cs="Arial"/>
          <w:i/>
          <w:color w:val="000000" w:themeColor="text1"/>
        </w:rPr>
        <w:t xml:space="preserve">…” </w:t>
      </w:r>
      <w:r w:rsidRPr="006C25BC">
        <w:rPr>
          <w:rFonts w:ascii="Palatino Linotype" w:hAnsi="Palatino Linotype" w:cs="Arial"/>
          <w:color w:val="000000" w:themeColor="text1"/>
        </w:rPr>
        <w:t>(Sic)</w:t>
      </w:r>
    </w:p>
    <w:p w14:paraId="36EC9D9F" w14:textId="77777777" w:rsidR="00FB48BB" w:rsidRPr="006C25BC" w:rsidRDefault="00FB48BB" w:rsidP="006C25BC">
      <w:pPr>
        <w:pStyle w:val="Prrafodelista"/>
        <w:tabs>
          <w:tab w:val="left" w:pos="0"/>
        </w:tabs>
        <w:spacing w:line="360" w:lineRule="auto"/>
        <w:ind w:left="426" w:right="616"/>
        <w:jc w:val="both"/>
        <w:rPr>
          <w:rFonts w:ascii="Palatino Linotype" w:hAnsi="Palatino Linotype" w:cs="Arial"/>
          <w:i/>
          <w:color w:val="000000" w:themeColor="text1"/>
        </w:rPr>
      </w:pPr>
    </w:p>
    <w:p w14:paraId="2E67B062" w14:textId="2B850E3A" w:rsidR="00FB48BB" w:rsidRPr="006C25BC" w:rsidRDefault="003530B7" w:rsidP="006C25BC">
      <w:pPr>
        <w:pStyle w:val="Prrafodelista"/>
        <w:tabs>
          <w:tab w:val="left" w:pos="0"/>
        </w:tabs>
        <w:spacing w:line="360" w:lineRule="auto"/>
        <w:ind w:left="426" w:right="616"/>
        <w:jc w:val="both"/>
        <w:rPr>
          <w:rFonts w:ascii="Palatino Linotype" w:hAnsi="Palatino Linotype" w:cs="Arial"/>
          <w:color w:val="000000" w:themeColor="text1"/>
        </w:rPr>
      </w:pPr>
      <w:r w:rsidRPr="006C25BC">
        <w:rPr>
          <w:rFonts w:ascii="Palatino Linotype" w:hAnsi="Palatino Linotype" w:cs="Arial"/>
          <w:i/>
          <w:color w:val="000000" w:themeColor="text1"/>
        </w:rPr>
        <w:t>“…</w:t>
      </w:r>
      <w:r w:rsidR="00FB48BB" w:rsidRPr="006C25BC">
        <w:rPr>
          <w:rFonts w:ascii="Palatino Linotype" w:hAnsi="Palatino Linotype" w:cs="Arial"/>
          <w:i/>
          <w:color w:val="000000" w:themeColor="text1"/>
        </w:rPr>
        <w:t>para dar contestación de forma genérica a mis solicitudes de información, y en concreto porque no tuvo el menor interés en informarse a que se refería a lo “SEÑALADO EN EL PUNTO 2</w:t>
      </w:r>
      <w:r w:rsidRPr="006C25BC">
        <w:rPr>
          <w:rFonts w:ascii="Palatino Linotype" w:hAnsi="Palatino Linotype" w:cs="Arial"/>
          <w:i/>
          <w:color w:val="000000" w:themeColor="text1"/>
        </w:rPr>
        <w:t xml:space="preserve">…” </w:t>
      </w:r>
      <w:r w:rsidRPr="006C25BC">
        <w:rPr>
          <w:rFonts w:ascii="Palatino Linotype" w:hAnsi="Palatino Linotype" w:cs="Arial"/>
          <w:color w:val="000000" w:themeColor="text1"/>
        </w:rPr>
        <w:t>(Sic)</w:t>
      </w:r>
    </w:p>
    <w:p w14:paraId="5AE66E5A" w14:textId="77777777" w:rsidR="00FB48BB" w:rsidRPr="006C25BC" w:rsidRDefault="00FB48BB" w:rsidP="006C25BC">
      <w:pPr>
        <w:pStyle w:val="Prrafodelista"/>
        <w:tabs>
          <w:tab w:val="left" w:pos="0"/>
        </w:tabs>
        <w:spacing w:line="360" w:lineRule="auto"/>
        <w:ind w:left="426" w:right="616"/>
        <w:jc w:val="both"/>
        <w:rPr>
          <w:rFonts w:ascii="Palatino Linotype" w:hAnsi="Palatino Linotype" w:cs="Arial"/>
          <w:i/>
          <w:color w:val="000000" w:themeColor="text1"/>
        </w:rPr>
      </w:pPr>
    </w:p>
    <w:p w14:paraId="552448DD" w14:textId="79420ADF" w:rsidR="00FB48BB" w:rsidRPr="006C25BC" w:rsidRDefault="003530B7" w:rsidP="006C25BC">
      <w:pPr>
        <w:pStyle w:val="Prrafodelista"/>
        <w:tabs>
          <w:tab w:val="left" w:pos="0"/>
        </w:tabs>
        <w:spacing w:line="360" w:lineRule="auto"/>
        <w:ind w:left="426" w:right="616"/>
        <w:jc w:val="both"/>
        <w:rPr>
          <w:rFonts w:ascii="Palatino Linotype" w:hAnsi="Palatino Linotype" w:cs="Arial"/>
          <w:color w:val="000000" w:themeColor="text1"/>
        </w:rPr>
      </w:pPr>
      <w:r w:rsidRPr="006C25BC">
        <w:rPr>
          <w:rFonts w:ascii="Palatino Linotype" w:hAnsi="Palatino Linotype" w:cs="Arial"/>
          <w:i/>
          <w:color w:val="000000" w:themeColor="text1"/>
        </w:rPr>
        <w:t>“…</w:t>
      </w:r>
      <w:r w:rsidR="00FB48BB" w:rsidRPr="006C25BC">
        <w:rPr>
          <w:rFonts w:ascii="Palatino Linotype" w:hAnsi="Palatino Linotype" w:cs="Arial"/>
          <w:i/>
          <w:color w:val="000000" w:themeColor="text1"/>
        </w:rPr>
        <w:t>en los puntos 1, 2, 3, 4, 8 y 14 del Manual General de Organización de la Procuraduría de Protección al Ambiente del Estado de México, publicado en el Periódico denominado Gaceta de Gobierno del Estado de México en fecha 05 de septiembre de 2017, por lo consiguiente SI DEBEN DE EXISTIR CONTROLES, BASES DE DATOS, ARCHIVOS CONCENTRADORES O UN LIBRO DE GOBIERNO EN DONDE SE REGISTREN LAS VISITAS INSTRUIDAS Y DONDE SE LES ASIGNA UN NÚMERO PROGRESIVO, que debe obrar en poder de la SUBDIRECCIÓN DE VERIFICACION Y VIGILANCIA;</w:t>
      </w:r>
      <w:r w:rsidRPr="006C25BC">
        <w:rPr>
          <w:rFonts w:ascii="Palatino Linotype" w:hAnsi="Palatino Linotype" w:cs="Arial"/>
          <w:i/>
          <w:color w:val="000000" w:themeColor="text1"/>
        </w:rPr>
        <w:t xml:space="preserve">…” </w:t>
      </w:r>
      <w:r w:rsidRPr="006C25BC">
        <w:rPr>
          <w:rFonts w:ascii="Palatino Linotype" w:hAnsi="Palatino Linotype" w:cs="Arial"/>
          <w:color w:val="000000" w:themeColor="text1"/>
        </w:rPr>
        <w:t>(Sic)</w:t>
      </w:r>
    </w:p>
    <w:p w14:paraId="6C0C1BC7" w14:textId="77777777" w:rsidR="00FB48BB" w:rsidRPr="006C25BC" w:rsidRDefault="00FB48BB" w:rsidP="006C25BC">
      <w:pPr>
        <w:pStyle w:val="Prrafodelista"/>
        <w:tabs>
          <w:tab w:val="left" w:pos="0"/>
        </w:tabs>
        <w:spacing w:line="360" w:lineRule="auto"/>
        <w:ind w:left="426" w:right="616"/>
        <w:jc w:val="both"/>
        <w:rPr>
          <w:rFonts w:ascii="Palatino Linotype" w:hAnsi="Palatino Linotype" w:cs="Arial"/>
          <w:i/>
          <w:color w:val="000000" w:themeColor="text1"/>
        </w:rPr>
      </w:pPr>
    </w:p>
    <w:p w14:paraId="279284CD" w14:textId="491B9F3B" w:rsidR="00FB48BB" w:rsidRPr="006C25BC" w:rsidRDefault="003530B7" w:rsidP="006C25BC">
      <w:pPr>
        <w:pStyle w:val="Prrafodelista"/>
        <w:tabs>
          <w:tab w:val="left" w:pos="0"/>
        </w:tabs>
        <w:spacing w:line="360" w:lineRule="auto"/>
        <w:ind w:left="426" w:right="616"/>
        <w:jc w:val="both"/>
        <w:rPr>
          <w:rFonts w:ascii="Palatino Linotype" w:hAnsi="Palatino Linotype" w:cs="Arial"/>
          <w:color w:val="000000" w:themeColor="text1"/>
        </w:rPr>
      </w:pPr>
      <w:r w:rsidRPr="006C25BC">
        <w:rPr>
          <w:rFonts w:ascii="Palatino Linotype" w:hAnsi="Palatino Linotype" w:cs="Arial"/>
          <w:i/>
          <w:color w:val="000000" w:themeColor="text1"/>
        </w:rPr>
        <w:t>“…</w:t>
      </w:r>
      <w:r w:rsidR="00FB48BB" w:rsidRPr="006C25BC">
        <w:rPr>
          <w:rFonts w:ascii="Palatino Linotype" w:hAnsi="Palatino Linotype" w:cs="Arial"/>
          <w:i/>
          <w:color w:val="000000" w:themeColor="text1"/>
        </w:rPr>
        <w:t xml:space="preserve">En relación a su respuesta que emite el LIC. JAVIER URREA GUTIÉRREZ, en su calidad de SERVIDOR PUBLICO HABILITADO DE LA PROPAEM, es totalmente FALSA, debido a que lo que se requiere en mis solicitudes de información, es parte fundamental en los PROCEDIMIENTOS </w:t>
      </w:r>
      <w:r w:rsidR="00FB48BB" w:rsidRPr="006C25BC">
        <w:rPr>
          <w:rFonts w:ascii="Palatino Linotype" w:hAnsi="Palatino Linotype" w:cs="Arial"/>
          <w:i/>
          <w:color w:val="000000" w:themeColor="text1"/>
        </w:rPr>
        <w:lastRenderedPageBreak/>
        <w:t>ADMINISTRATIVOS, que sirven para emitir una RESOLUCIÓN, como ellos mismos lo hacen saber a los visitados</w:t>
      </w:r>
      <w:r w:rsidRPr="006C25BC">
        <w:rPr>
          <w:rFonts w:ascii="Palatino Linotype" w:hAnsi="Palatino Linotype" w:cs="Arial"/>
          <w:i/>
          <w:color w:val="000000" w:themeColor="text1"/>
        </w:rPr>
        <w:t xml:space="preserve">…” </w:t>
      </w:r>
      <w:r w:rsidRPr="006C25BC">
        <w:rPr>
          <w:rFonts w:ascii="Palatino Linotype" w:hAnsi="Palatino Linotype" w:cs="Arial"/>
          <w:color w:val="000000" w:themeColor="text1"/>
        </w:rPr>
        <w:t>(Sic)</w:t>
      </w:r>
    </w:p>
    <w:p w14:paraId="3AFD6857" w14:textId="77777777" w:rsidR="00FB48BB" w:rsidRPr="006C25BC" w:rsidRDefault="00FB48BB" w:rsidP="006C25BC">
      <w:pPr>
        <w:pStyle w:val="Prrafodelista"/>
        <w:tabs>
          <w:tab w:val="left" w:pos="0"/>
        </w:tabs>
        <w:spacing w:line="360" w:lineRule="auto"/>
        <w:ind w:left="426" w:right="616"/>
        <w:jc w:val="both"/>
        <w:rPr>
          <w:rFonts w:ascii="Palatino Linotype" w:hAnsi="Palatino Linotype" w:cs="Arial"/>
          <w:i/>
          <w:color w:val="000000" w:themeColor="text1"/>
        </w:rPr>
      </w:pPr>
    </w:p>
    <w:p w14:paraId="2698B077" w14:textId="15883C28" w:rsidR="00FB48BB" w:rsidRPr="006C25BC" w:rsidRDefault="003530B7" w:rsidP="006C25BC">
      <w:pPr>
        <w:pStyle w:val="Prrafodelista"/>
        <w:tabs>
          <w:tab w:val="left" w:pos="0"/>
        </w:tabs>
        <w:spacing w:line="360" w:lineRule="auto"/>
        <w:ind w:left="426" w:right="616"/>
        <w:jc w:val="both"/>
        <w:rPr>
          <w:rFonts w:ascii="Palatino Linotype" w:hAnsi="Palatino Linotype" w:cs="Arial"/>
          <w:color w:val="000000" w:themeColor="text1"/>
        </w:rPr>
      </w:pPr>
      <w:r w:rsidRPr="006C25BC">
        <w:rPr>
          <w:rFonts w:ascii="Palatino Linotype" w:hAnsi="Palatino Linotype" w:cs="Arial"/>
          <w:i/>
          <w:color w:val="000000" w:themeColor="text1"/>
        </w:rPr>
        <w:t>“…</w:t>
      </w:r>
      <w:r w:rsidR="00FB48BB" w:rsidRPr="006C25BC">
        <w:rPr>
          <w:rFonts w:ascii="Palatino Linotype" w:hAnsi="Palatino Linotype" w:cs="Arial"/>
          <w:i/>
          <w:color w:val="000000" w:themeColor="text1"/>
        </w:rPr>
        <w:t>LIC. JAVIER URREA GUTIERREZ, en su calidad de Subdirector de Atención y Seguimiento de Procedimientos, ha tratado de ocultar la información solicitada de forma dolosa ya que dentro de sus funciones y atribuciones que debe de dar cumplimiento para el desempeño de las mismas</w:t>
      </w:r>
      <w:r w:rsidRPr="006C25BC">
        <w:rPr>
          <w:rFonts w:ascii="Palatino Linotype" w:hAnsi="Palatino Linotype" w:cs="Arial"/>
          <w:i/>
          <w:color w:val="000000" w:themeColor="text1"/>
        </w:rPr>
        <w:t xml:space="preserve">…” </w:t>
      </w:r>
      <w:r w:rsidRPr="006C25BC">
        <w:rPr>
          <w:rFonts w:ascii="Palatino Linotype" w:hAnsi="Palatino Linotype" w:cs="Arial"/>
          <w:color w:val="000000" w:themeColor="text1"/>
        </w:rPr>
        <w:t>(Sic)</w:t>
      </w:r>
    </w:p>
    <w:p w14:paraId="4AB69D6C" w14:textId="77777777" w:rsidR="00FB48BB" w:rsidRPr="006C25BC" w:rsidRDefault="00FB48BB" w:rsidP="006C25BC">
      <w:pPr>
        <w:pStyle w:val="Prrafodelista"/>
        <w:tabs>
          <w:tab w:val="left" w:pos="0"/>
        </w:tabs>
        <w:spacing w:line="360" w:lineRule="auto"/>
        <w:ind w:left="426" w:right="616"/>
        <w:jc w:val="both"/>
        <w:rPr>
          <w:rFonts w:ascii="Palatino Linotype" w:hAnsi="Palatino Linotype" w:cs="Arial"/>
          <w:i/>
          <w:color w:val="000000" w:themeColor="text1"/>
        </w:rPr>
      </w:pPr>
    </w:p>
    <w:p w14:paraId="5AC20A0E" w14:textId="7A7242C5" w:rsidR="00FB48BB" w:rsidRPr="006C25BC" w:rsidRDefault="003530B7" w:rsidP="006C25BC">
      <w:pPr>
        <w:pStyle w:val="Prrafodelista"/>
        <w:tabs>
          <w:tab w:val="left" w:pos="0"/>
        </w:tabs>
        <w:spacing w:line="360" w:lineRule="auto"/>
        <w:ind w:left="426" w:right="616"/>
        <w:jc w:val="both"/>
        <w:rPr>
          <w:rFonts w:ascii="Palatino Linotype" w:hAnsi="Palatino Linotype" w:cs="Arial"/>
          <w:color w:val="000000" w:themeColor="text1"/>
        </w:rPr>
      </w:pPr>
      <w:r w:rsidRPr="006C25BC">
        <w:rPr>
          <w:rFonts w:ascii="Palatino Linotype" w:hAnsi="Palatino Linotype" w:cs="Arial"/>
          <w:i/>
          <w:color w:val="000000" w:themeColor="text1"/>
        </w:rPr>
        <w:t>“</w:t>
      </w:r>
      <w:r w:rsidR="00FB48BB" w:rsidRPr="006C25BC">
        <w:rPr>
          <w:rFonts w:ascii="Palatino Linotype" w:hAnsi="Palatino Linotype" w:cs="Arial"/>
          <w:i/>
          <w:color w:val="000000" w:themeColor="text1"/>
        </w:rPr>
        <w:t>Por lo tanto no existe motivo alguno de no proporcionar la información solicitada ya que la misma debe de estar concentrada en sus TRES JEFATURAS DE DEPARTAMENTO que dependen de él; YA QUE YO EN NINGÚN MOMENTO PIDO QUE ME SEA ENTREGADA LA INFORMACIÓN SOLICITADA EN NINGÚN FORMATO EN ESPECÍFICO simplemente que se haga entrega como este contenido en sus formatos de control y seguimiento</w:t>
      </w:r>
      <w:r w:rsidRPr="006C25BC">
        <w:rPr>
          <w:rFonts w:ascii="Palatino Linotype" w:hAnsi="Palatino Linotype" w:cs="Arial"/>
          <w:i/>
          <w:color w:val="000000" w:themeColor="text1"/>
        </w:rPr>
        <w:t xml:space="preserve">…” </w:t>
      </w:r>
      <w:r w:rsidRPr="006C25BC">
        <w:rPr>
          <w:rFonts w:ascii="Palatino Linotype" w:hAnsi="Palatino Linotype" w:cs="Arial"/>
          <w:color w:val="000000" w:themeColor="text1"/>
        </w:rPr>
        <w:t>(Sic)</w:t>
      </w:r>
    </w:p>
    <w:p w14:paraId="6108A269" w14:textId="77777777" w:rsidR="00FB48BB" w:rsidRPr="006C25BC" w:rsidRDefault="00FB48BB" w:rsidP="006C25BC">
      <w:pPr>
        <w:pStyle w:val="Prrafodelista"/>
        <w:tabs>
          <w:tab w:val="left" w:pos="0"/>
        </w:tabs>
        <w:spacing w:line="360" w:lineRule="auto"/>
        <w:ind w:left="426" w:right="616"/>
        <w:jc w:val="both"/>
        <w:rPr>
          <w:rFonts w:ascii="Palatino Linotype" w:hAnsi="Palatino Linotype" w:cs="Arial"/>
          <w:i/>
          <w:color w:val="000000" w:themeColor="text1"/>
        </w:rPr>
      </w:pPr>
    </w:p>
    <w:p w14:paraId="2F1C353C" w14:textId="0620B670" w:rsidR="00FB48BB" w:rsidRPr="006C25BC" w:rsidRDefault="003530B7" w:rsidP="006C25BC">
      <w:pPr>
        <w:pStyle w:val="Prrafodelista"/>
        <w:tabs>
          <w:tab w:val="left" w:pos="0"/>
        </w:tabs>
        <w:spacing w:line="360" w:lineRule="auto"/>
        <w:ind w:left="426" w:right="616"/>
        <w:jc w:val="both"/>
        <w:rPr>
          <w:rFonts w:ascii="Palatino Linotype" w:hAnsi="Palatino Linotype" w:cs="Arial"/>
          <w:color w:val="000000" w:themeColor="text1"/>
        </w:rPr>
      </w:pPr>
      <w:r w:rsidRPr="006C25BC">
        <w:rPr>
          <w:rFonts w:ascii="Palatino Linotype" w:hAnsi="Palatino Linotype" w:cs="Arial"/>
          <w:i/>
          <w:color w:val="000000" w:themeColor="text1"/>
        </w:rPr>
        <w:t>“</w:t>
      </w:r>
      <w:r w:rsidR="00FB48BB" w:rsidRPr="006C25BC">
        <w:rPr>
          <w:rFonts w:ascii="Palatino Linotype" w:hAnsi="Palatino Linotype" w:cs="Arial"/>
          <w:i/>
          <w:color w:val="000000" w:themeColor="text1"/>
        </w:rPr>
        <w:t xml:space="preserve">Por lo tanto no existe motivo alguno de no proporcionar la información solicitada ya que la misma debe de estar concentrada en sus TRES JEFATURAS DE DEPARTAMENTO que dependen de él; YA QUE YO EN NINGÚN MOMENTO PIDO QUE ME SEA ENTREGADA LA INFORMACIÓN SOLICITADA EN NINGÚN FORMATO EN ESPECÍFICO simplemente que </w:t>
      </w:r>
      <w:r w:rsidR="00FB48BB" w:rsidRPr="006C25BC">
        <w:rPr>
          <w:rFonts w:ascii="Palatino Linotype" w:hAnsi="Palatino Linotype" w:cs="Arial"/>
          <w:i/>
          <w:color w:val="000000" w:themeColor="text1"/>
        </w:rPr>
        <w:lastRenderedPageBreak/>
        <w:t>se haga entrega como este contenido en sus formatos de control y seguimiento</w:t>
      </w:r>
      <w:r w:rsidRPr="006C25BC">
        <w:rPr>
          <w:rFonts w:ascii="Palatino Linotype" w:hAnsi="Palatino Linotype" w:cs="Arial"/>
          <w:i/>
          <w:color w:val="000000" w:themeColor="text1"/>
        </w:rPr>
        <w:t xml:space="preserve">…” </w:t>
      </w:r>
      <w:r w:rsidRPr="006C25BC">
        <w:rPr>
          <w:rFonts w:ascii="Palatino Linotype" w:hAnsi="Palatino Linotype" w:cs="Arial"/>
          <w:color w:val="000000" w:themeColor="text1"/>
        </w:rPr>
        <w:t>(Sic)</w:t>
      </w:r>
    </w:p>
    <w:p w14:paraId="5347C200" w14:textId="77777777" w:rsidR="000C7373" w:rsidRPr="006C25BC" w:rsidRDefault="000C7373" w:rsidP="006C25BC">
      <w:pPr>
        <w:pStyle w:val="Prrafodelista"/>
        <w:tabs>
          <w:tab w:val="left" w:pos="0"/>
        </w:tabs>
        <w:spacing w:line="360" w:lineRule="auto"/>
        <w:ind w:left="4472" w:right="49"/>
        <w:jc w:val="both"/>
        <w:rPr>
          <w:rFonts w:ascii="Palatino Linotype" w:hAnsi="Palatino Linotype" w:cs="Arial"/>
          <w:color w:val="000000" w:themeColor="text1"/>
        </w:rPr>
      </w:pPr>
    </w:p>
    <w:p w14:paraId="3969E71A" w14:textId="72D4536F" w:rsidR="00977614" w:rsidRPr="006C25BC" w:rsidRDefault="003530B7" w:rsidP="006C25BC">
      <w:pPr>
        <w:pStyle w:val="Prrafodelista"/>
        <w:numPr>
          <w:ilvl w:val="0"/>
          <w:numId w:val="20"/>
        </w:numPr>
        <w:spacing w:before="240" w:after="360" w:line="360" w:lineRule="auto"/>
        <w:ind w:left="0" w:firstLine="0"/>
        <w:jc w:val="both"/>
        <w:rPr>
          <w:rFonts w:ascii="Palatino Linotype" w:hAnsi="Palatino Linotype"/>
        </w:rPr>
      </w:pPr>
      <w:r w:rsidRPr="006C25BC">
        <w:rPr>
          <w:rFonts w:ascii="Palatino Linotype" w:hAnsi="Palatino Linotype" w:cs="Arial"/>
          <w:color w:val="000000" w:themeColor="text1"/>
        </w:rPr>
        <w:t>De lo anterior primeramente señalar</w:t>
      </w:r>
      <w:r w:rsidR="00977614" w:rsidRPr="006C25BC">
        <w:rPr>
          <w:rFonts w:ascii="Palatino Linotype" w:hAnsi="Palatino Linotype"/>
        </w:rPr>
        <w:t xml:space="preserve">, que el particular </w:t>
      </w:r>
      <w:r w:rsidR="00977614" w:rsidRPr="006C25BC">
        <w:rPr>
          <w:rFonts w:ascii="Palatino Linotype" w:hAnsi="Palatino Linotype" w:cs="Arial"/>
          <w:color w:val="000000" w:themeColor="text1"/>
        </w:rPr>
        <w:t xml:space="preserve">realizo manifestaciones subjetivas en ejercicio de su derecho a la libertad de pensamiento y expresión. Este derecho que comprende la libertad de buscar, recibir y difundir informaciones e ideas, ya sea oralmente, por escrito, o a través de las nuevas tecnologías de la información, el cual no puede estar sujeto a censura previa sino a responsabilidades ulteriores expresamente fijadas por la ley. Empero, no es atribución de este Órgano Garante determinar si la información es falsa o determinar si un servidor público está incurriendo en un delito grave </w:t>
      </w:r>
      <w:r w:rsidR="0084155A" w:rsidRPr="006C25BC">
        <w:rPr>
          <w:rFonts w:ascii="Palatino Linotype" w:hAnsi="Palatino Linotype" w:cs="Arial"/>
          <w:color w:val="000000" w:themeColor="text1"/>
        </w:rPr>
        <w:t xml:space="preserve">por emitir </w:t>
      </w:r>
      <w:r w:rsidR="00977614" w:rsidRPr="006C25BC">
        <w:rPr>
          <w:rFonts w:ascii="Palatino Linotype" w:hAnsi="Palatino Linotype" w:cs="Arial"/>
          <w:color w:val="000000" w:themeColor="text1"/>
        </w:rPr>
        <w:t xml:space="preserve">determinada constancia, en virtud que </w:t>
      </w:r>
      <w:r w:rsidR="009963B7" w:rsidRPr="006C25BC">
        <w:rPr>
          <w:rFonts w:ascii="Palatino Linotype" w:hAnsi="Palatino Linotype" w:cs="Arial"/>
          <w:color w:val="000000" w:themeColor="text1"/>
        </w:rPr>
        <w:t xml:space="preserve">–se insiste– </w:t>
      </w:r>
      <w:r w:rsidR="00977614" w:rsidRPr="006C25BC">
        <w:rPr>
          <w:rFonts w:ascii="Palatino Linotype" w:hAnsi="Palatino Linotype" w:cs="Arial"/>
          <w:color w:val="000000" w:themeColor="text1"/>
        </w:rPr>
        <w:t xml:space="preserve">este Instituto </w:t>
      </w:r>
      <w:r w:rsidR="00977614" w:rsidRPr="006C25BC">
        <w:rPr>
          <w:rFonts w:ascii="Palatino Linotype" w:hAnsi="Palatino Linotype" w:cs="Bookman Old Style"/>
          <w:lang w:val="es-ES"/>
        </w:rPr>
        <w:t>no se encuentra facultado para dudar de la veracidad</w:t>
      </w:r>
      <w:r w:rsidR="00977614" w:rsidRPr="006C25BC">
        <w:rPr>
          <w:rFonts w:ascii="Palatino Linotype" w:hAnsi="Palatino Linotype"/>
        </w:rPr>
        <w:t xml:space="preserve"> </w:t>
      </w:r>
      <w:r w:rsidR="00977614" w:rsidRPr="006C25BC">
        <w:rPr>
          <w:rFonts w:ascii="Palatino Linotype" w:hAnsi="Palatino Linotype" w:cs="Bookman Old Style"/>
          <w:lang w:val="es-ES"/>
        </w:rPr>
        <w:t>de las respuestas esgrimidas por los sujetos obligados</w:t>
      </w:r>
      <w:r w:rsidR="00977614" w:rsidRPr="006C25BC">
        <w:rPr>
          <w:rFonts w:ascii="Palatino Linotype" w:hAnsi="Palatino Linotype" w:cs="Arial"/>
        </w:rPr>
        <w:t xml:space="preserve"> ni de la que ponen a disposición de los solicitantes; situación que se aleja de las atribuciones de este Instituto </w:t>
      </w:r>
      <w:r w:rsidR="00977614" w:rsidRPr="006C25BC">
        <w:rPr>
          <w:rFonts w:ascii="Palatino Linotype" w:hAnsi="Palatino Linotype"/>
          <w:color w:val="000000"/>
        </w:rPr>
        <w:t>máxime que al momento que ponen a disposición ésta, la misma tiene el carácter oficial y se presume veraz, tan es así que la misma queda registrada en el Sistema de Acceso a la Información Mexiquense (SAIMEX).</w:t>
      </w:r>
    </w:p>
    <w:p w14:paraId="2ED3AE42" w14:textId="77777777" w:rsidR="00977614" w:rsidRPr="006C25BC" w:rsidRDefault="00977614" w:rsidP="006C25BC">
      <w:pPr>
        <w:pStyle w:val="Prrafodelista"/>
        <w:spacing w:before="240" w:after="360" w:line="360" w:lineRule="auto"/>
        <w:ind w:left="426"/>
        <w:jc w:val="both"/>
        <w:rPr>
          <w:rFonts w:ascii="Palatino Linotype" w:hAnsi="Palatino Linotype"/>
        </w:rPr>
      </w:pPr>
    </w:p>
    <w:p w14:paraId="09D0DD57" w14:textId="77777777" w:rsidR="00977614" w:rsidRPr="006C25BC" w:rsidRDefault="00977614" w:rsidP="006C25BC">
      <w:pPr>
        <w:pStyle w:val="Prrafodelista"/>
        <w:numPr>
          <w:ilvl w:val="0"/>
          <w:numId w:val="20"/>
        </w:numPr>
        <w:spacing w:before="240" w:after="360" w:line="360" w:lineRule="auto"/>
        <w:ind w:left="0" w:firstLine="0"/>
        <w:jc w:val="both"/>
        <w:rPr>
          <w:rFonts w:ascii="Palatino Linotype" w:hAnsi="Palatino Linotype"/>
        </w:rPr>
      </w:pPr>
      <w:r w:rsidRPr="006C25BC">
        <w:rPr>
          <w:rFonts w:ascii="Palatino Linotype" w:hAnsi="Palatino Linotype"/>
        </w:rPr>
        <w:lastRenderedPageBreak/>
        <w:t>Sirviendo de apoyo a lo anterior por analogía, el criterio 31-10 emitido por el ahora Instituto Nacional de Transparencia, Acceso a la Información y Protección de Datos Personales, que a la letra dice:</w:t>
      </w:r>
    </w:p>
    <w:p w14:paraId="2CC81166" w14:textId="77777777" w:rsidR="00977614" w:rsidRPr="006C25BC" w:rsidRDefault="00977614" w:rsidP="006C25BC">
      <w:pPr>
        <w:pStyle w:val="Default"/>
        <w:spacing w:before="240" w:after="360" w:line="360" w:lineRule="auto"/>
        <w:ind w:left="567" w:right="616"/>
        <w:jc w:val="both"/>
        <w:rPr>
          <w:rFonts w:ascii="Palatino Linotype" w:hAnsi="Palatino Linotype"/>
          <w:i/>
        </w:rPr>
      </w:pPr>
      <w:r w:rsidRPr="006C25BC">
        <w:rPr>
          <w:rFonts w:ascii="Palatino Linotype" w:hAnsi="Palatino Linotype"/>
          <w:i/>
        </w:rPr>
        <w:t xml:space="preserve">El Instituto Federal de Acceso a la Información y Protección de Datos </w:t>
      </w:r>
      <w:r w:rsidRPr="006C25BC">
        <w:rPr>
          <w:rFonts w:ascii="Palatino Linotype" w:hAnsi="Palatino Linotype"/>
          <w:b/>
          <w:i/>
        </w:rPr>
        <w:t>no cuenta con facultades para pronunciarse respecto de la veracidad de los documentos proporcionados por los sujetos obligados.</w:t>
      </w:r>
      <w:r w:rsidRPr="006C25BC">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25031C7" w14:textId="77777777" w:rsidR="00977614" w:rsidRPr="006C25BC" w:rsidRDefault="00977614" w:rsidP="006C25BC">
      <w:pPr>
        <w:pStyle w:val="Default"/>
        <w:numPr>
          <w:ilvl w:val="0"/>
          <w:numId w:val="20"/>
        </w:numPr>
        <w:spacing w:before="240" w:after="360" w:line="360" w:lineRule="auto"/>
        <w:ind w:left="0" w:firstLine="0"/>
        <w:jc w:val="both"/>
        <w:rPr>
          <w:rFonts w:ascii="Palatino Linotype" w:hAnsi="Palatino Linotype"/>
          <w:i/>
        </w:rPr>
      </w:pPr>
      <w:r w:rsidRPr="006C25BC">
        <w:rPr>
          <w:rFonts w:ascii="Palatino Linotype" w:hAnsi="Palatino Linotype"/>
        </w:rPr>
        <w:lastRenderedPageBreak/>
        <w:t xml:space="preserve">Asimismo, la </w:t>
      </w:r>
      <w:r w:rsidRPr="006C25BC">
        <w:rPr>
          <w:rFonts w:ascii="Palatino Linotype" w:hAnsi="Palatino Linotype"/>
          <w:b/>
        </w:rPr>
        <w:t>Ley de Transparencia y Acceso a la Información Pública del Estado de México y Municipios</w:t>
      </w:r>
      <w:r w:rsidRPr="006C25BC">
        <w:rPr>
          <w:rFonts w:ascii="Palatino Linotype" w:hAnsi="Palatino Linotype"/>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299249DB" w14:textId="77777777" w:rsidR="00977614" w:rsidRPr="006C25BC" w:rsidRDefault="00977614" w:rsidP="006C25BC">
      <w:pPr>
        <w:pStyle w:val="Prrafodelista"/>
        <w:spacing w:line="360" w:lineRule="auto"/>
        <w:ind w:left="567" w:right="616"/>
        <w:jc w:val="both"/>
        <w:rPr>
          <w:rFonts w:ascii="Palatino Linotype" w:hAnsi="Palatino Linotype" w:cs="Arial"/>
          <w:b/>
          <w:i/>
        </w:rPr>
      </w:pPr>
      <w:r w:rsidRPr="006C25BC">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6C25BC">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14:paraId="6C2810A0" w14:textId="77777777" w:rsidR="00977614" w:rsidRPr="006C25BC" w:rsidRDefault="00977614" w:rsidP="006C25BC">
      <w:pPr>
        <w:pStyle w:val="Prrafodelista"/>
        <w:widowControl w:val="0"/>
        <w:autoSpaceDE w:val="0"/>
        <w:autoSpaceDN w:val="0"/>
        <w:adjustRightInd w:val="0"/>
        <w:spacing w:before="240" w:after="240" w:line="360" w:lineRule="auto"/>
        <w:ind w:left="0" w:right="49"/>
        <w:jc w:val="both"/>
        <w:rPr>
          <w:rFonts w:ascii="Palatino Linotype" w:hAnsi="Palatino Linotype" w:cs="Arial"/>
        </w:rPr>
      </w:pPr>
    </w:p>
    <w:p w14:paraId="5812C18F" w14:textId="77777777" w:rsidR="00977614" w:rsidRPr="006C25BC" w:rsidRDefault="00977614" w:rsidP="006C25BC">
      <w:pPr>
        <w:pStyle w:val="Default"/>
        <w:numPr>
          <w:ilvl w:val="0"/>
          <w:numId w:val="20"/>
        </w:numPr>
        <w:spacing w:before="240" w:after="360" w:line="360" w:lineRule="auto"/>
        <w:ind w:left="0" w:firstLine="0"/>
        <w:jc w:val="both"/>
        <w:rPr>
          <w:rFonts w:ascii="Palatino Linotype" w:hAnsi="Palatino Linotype"/>
        </w:rPr>
      </w:pPr>
      <w:r w:rsidRPr="006C25BC">
        <w:rPr>
          <w:rFonts w:ascii="Palatino Linotype" w:hAnsi="Palatino Linotype"/>
          <w:noProof/>
          <w:lang w:eastAsia="es-MX"/>
        </w:rPr>
        <w:t xml:space="preserve">Numerales que compelen al </w:t>
      </w:r>
      <w:r w:rsidRPr="006C25BC">
        <w:rPr>
          <w:rFonts w:ascii="Palatino Linotype" w:hAnsi="Palatino Linotype"/>
          <w:b/>
          <w:noProof/>
          <w:lang w:eastAsia="es-MX"/>
        </w:rPr>
        <w:t>SUJETO OBLIGADO</w:t>
      </w:r>
      <w:r w:rsidRPr="006C25BC">
        <w:rPr>
          <w:rFonts w:ascii="Palatino Linotype" w:hAnsi="Palatino Linotype"/>
          <w:noProof/>
          <w:lang w:eastAsia="es-MX"/>
        </w:rPr>
        <w:t xml:space="preserve"> apegarse en todo momento a los criterios ya expuestos, imipidiendo a este Órgano Colegiado cuestionar la veracidad de la información.</w:t>
      </w:r>
    </w:p>
    <w:p w14:paraId="4814124A" w14:textId="03553A30" w:rsidR="0084155A" w:rsidRPr="006C25BC" w:rsidRDefault="00977614" w:rsidP="006C25BC">
      <w:pPr>
        <w:pStyle w:val="Default"/>
        <w:numPr>
          <w:ilvl w:val="0"/>
          <w:numId w:val="20"/>
        </w:numPr>
        <w:spacing w:before="240" w:after="360" w:line="360" w:lineRule="auto"/>
        <w:ind w:left="0" w:firstLine="0"/>
        <w:jc w:val="both"/>
        <w:rPr>
          <w:rFonts w:ascii="Palatino Linotype" w:eastAsia="Times New Roman" w:hAnsi="Palatino Linotype" w:cs="Times New Roman"/>
          <w:color w:val="222222"/>
          <w:lang w:eastAsia="es-MX"/>
        </w:rPr>
      </w:pPr>
      <w:r w:rsidRPr="006C25BC">
        <w:rPr>
          <w:rFonts w:ascii="Palatino Linotype" w:hAnsi="Palatino Linotype"/>
          <w:noProof/>
          <w:lang w:eastAsia="es-MX"/>
        </w:rPr>
        <w:lastRenderedPageBreak/>
        <w:t>Por</w:t>
      </w:r>
      <w:r w:rsidRPr="006C25BC">
        <w:rPr>
          <w:rFonts w:ascii="Palatino Linotype" w:hAnsi="Palatino Linotype"/>
          <w:color w:val="000000" w:themeColor="text1"/>
        </w:rPr>
        <w:t xml:space="preserve"> otro lado, de la revisión a los expedientes electrónicos en que se actúa, </w:t>
      </w:r>
      <w:r w:rsidR="0084155A" w:rsidRPr="006C25BC">
        <w:rPr>
          <w:rFonts w:ascii="Palatino Linotype" w:hAnsi="Palatino Linotype"/>
          <w:color w:val="000000" w:themeColor="text1"/>
        </w:rPr>
        <w:t xml:space="preserve">así como </w:t>
      </w:r>
      <w:r w:rsidRPr="006C25BC">
        <w:rPr>
          <w:rFonts w:ascii="Palatino Linotype" w:hAnsi="Palatino Linotype"/>
          <w:color w:val="000000" w:themeColor="text1"/>
        </w:rPr>
        <w:t>de los argumentos vertidos por el hoy recurrente</w:t>
      </w:r>
      <w:r w:rsidR="0084155A" w:rsidRPr="006C25BC">
        <w:rPr>
          <w:rFonts w:ascii="Palatino Linotype" w:hAnsi="Palatino Linotype"/>
          <w:color w:val="000000" w:themeColor="text1"/>
        </w:rPr>
        <w:t>;</w:t>
      </w:r>
      <w:r w:rsidRPr="006C25BC">
        <w:rPr>
          <w:rFonts w:ascii="Palatino Linotype" w:hAnsi="Palatino Linotype"/>
          <w:color w:val="000000" w:themeColor="text1"/>
        </w:rPr>
        <w:t xml:space="preserve"> esta Ponencia que resuelve, determinó </w:t>
      </w:r>
      <w:r w:rsidR="000C7373" w:rsidRPr="006C25BC">
        <w:rPr>
          <w:rFonts w:ascii="Palatino Linotype" w:hAnsi="Palatino Linotype"/>
          <w:color w:val="000000" w:themeColor="text1"/>
        </w:rPr>
        <w:t>convocar a</w:t>
      </w:r>
      <w:r w:rsidR="0084155A" w:rsidRPr="006C25BC">
        <w:rPr>
          <w:rFonts w:ascii="Palatino Linotype" w:hAnsi="Palatino Linotype"/>
          <w:color w:val="000000" w:themeColor="text1"/>
        </w:rPr>
        <w:t xml:space="preserve">l </w:t>
      </w:r>
      <w:r w:rsidR="0084155A" w:rsidRPr="006C25BC">
        <w:rPr>
          <w:rFonts w:ascii="Palatino Linotype" w:hAnsi="Palatino Linotype"/>
          <w:b/>
          <w:color w:val="000000" w:themeColor="text1"/>
        </w:rPr>
        <w:t>SUJETO OBLIGADO</w:t>
      </w:r>
      <w:r w:rsidR="000C7373" w:rsidRPr="006C25BC">
        <w:rPr>
          <w:rFonts w:ascii="Palatino Linotype" w:hAnsi="Palatino Linotype"/>
          <w:color w:val="000000" w:themeColor="text1"/>
        </w:rPr>
        <w:t xml:space="preserve"> una diligencia para mejor proveer, </w:t>
      </w:r>
      <w:r w:rsidR="0084155A" w:rsidRPr="006C25BC">
        <w:rPr>
          <w:rFonts w:ascii="Palatino Linotype" w:hAnsi="Palatino Linotype"/>
          <w:color w:val="000000" w:themeColor="text1"/>
        </w:rPr>
        <w:t>c</w:t>
      </w:r>
      <w:r w:rsidR="0084155A" w:rsidRPr="006C25BC">
        <w:rPr>
          <w:rFonts w:ascii="Palatino Linotype" w:eastAsia="Times New Roman" w:hAnsi="Palatino Linotype" w:cs="Times New Roman"/>
          <w:color w:val="222222"/>
          <w:lang w:val="es-ES" w:eastAsia="es-MX"/>
        </w:rPr>
        <w:t xml:space="preserve">on sustento en lo dispuesto en los artículos 182, y 185 fracción V de la Ley de Transparencia y Acceso a la Información Pública del Estado de México y Municipios;  y el artículo 30 fracción III del Reglamento Interior del Instituto de Transparencia, Acceso a la Información Pública y Protección de Datos personales del Estado de México, con la finalidad de garantizar el pleno ejercicio del Derecho de Acceso a la Información, citando para tal efecto al Titular de la Unidad de Transparencia del </w:t>
      </w:r>
      <w:r w:rsidR="0084155A" w:rsidRPr="006C25BC">
        <w:rPr>
          <w:rFonts w:ascii="Palatino Linotype" w:eastAsia="Times New Roman" w:hAnsi="Palatino Linotype" w:cs="Times New Roman"/>
          <w:b/>
          <w:color w:val="222222"/>
          <w:lang w:val="es-ES" w:eastAsia="es-MX"/>
        </w:rPr>
        <w:t xml:space="preserve">SUJETO OBLIGADO </w:t>
      </w:r>
      <w:r w:rsidR="0084155A" w:rsidRPr="006C25BC">
        <w:rPr>
          <w:rFonts w:ascii="Palatino Linotype" w:eastAsia="Times New Roman" w:hAnsi="Palatino Linotype" w:cs="Times New Roman"/>
          <w:color w:val="222222"/>
          <w:lang w:val="es-ES" w:eastAsia="es-MX"/>
        </w:rPr>
        <w:t>y al </w:t>
      </w:r>
      <w:r w:rsidR="0084155A" w:rsidRPr="006C25BC">
        <w:rPr>
          <w:rFonts w:ascii="Palatino Linotype" w:eastAsia="Times New Roman" w:hAnsi="Palatino Linotype" w:cs="Times New Roman"/>
          <w:bCs/>
          <w:color w:val="222222"/>
          <w:lang w:val="es-ES" w:eastAsia="es-MX"/>
        </w:rPr>
        <w:t xml:space="preserve">servidor público habilitado competente, acompañado los documentos requeridos en las solicitudes de información, de los cuales se pretende la </w:t>
      </w:r>
      <w:r w:rsidR="00D67A43" w:rsidRPr="006C25BC">
        <w:rPr>
          <w:rFonts w:ascii="Palatino Linotype" w:eastAsia="Times New Roman" w:hAnsi="Palatino Linotype" w:cs="Times New Roman"/>
          <w:bCs/>
          <w:color w:val="222222"/>
          <w:lang w:val="es-ES" w:eastAsia="es-MX"/>
        </w:rPr>
        <w:t xml:space="preserve">puesta </w:t>
      </w:r>
      <w:r w:rsidR="00D67A43" w:rsidRPr="006C25BC">
        <w:rPr>
          <w:rFonts w:ascii="Palatino Linotype" w:eastAsia="Times New Roman" w:hAnsi="Palatino Linotype" w:cs="Times New Roman"/>
          <w:bCs/>
          <w:i/>
          <w:color w:val="222222"/>
          <w:lang w:val="es-ES" w:eastAsia="es-MX"/>
        </w:rPr>
        <w:t>in situ</w:t>
      </w:r>
      <w:r w:rsidR="0084155A" w:rsidRPr="006C25BC">
        <w:rPr>
          <w:rFonts w:ascii="Palatino Linotype" w:eastAsia="Times New Roman" w:hAnsi="Palatino Linotype" w:cs="Times New Roman"/>
          <w:color w:val="222222"/>
          <w:lang w:val="es-ES" w:eastAsia="es-MX"/>
        </w:rPr>
        <w:t>.</w:t>
      </w:r>
    </w:p>
    <w:p w14:paraId="7B5B261C" w14:textId="35B3F3E5" w:rsidR="000C7373" w:rsidRPr="006C25BC" w:rsidRDefault="00D67A43" w:rsidP="006C25BC">
      <w:pPr>
        <w:pStyle w:val="Prrafodelista"/>
        <w:numPr>
          <w:ilvl w:val="0"/>
          <w:numId w:val="20"/>
        </w:numPr>
        <w:tabs>
          <w:tab w:val="left" w:pos="0"/>
        </w:tabs>
        <w:spacing w:line="360" w:lineRule="auto"/>
        <w:ind w:left="0" w:right="49" w:firstLine="0"/>
        <w:jc w:val="both"/>
        <w:rPr>
          <w:rFonts w:ascii="Palatino Linotype" w:hAnsi="Palatino Linotype" w:cs="Arial"/>
          <w:color w:val="000000" w:themeColor="text1"/>
        </w:rPr>
      </w:pPr>
      <w:r w:rsidRPr="006C25BC">
        <w:rPr>
          <w:rFonts w:ascii="Palatino Linotype" w:hAnsi="Palatino Linotype" w:cs="Arial"/>
          <w:color w:val="000000" w:themeColor="text1"/>
        </w:rPr>
        <w:t>C</w:t>
      </w:r>
      <w:r w:rsidR="000C7373" w:rsidRPr="006C25BC">
        <w:rPr>
          <w:rFonts w:ascii="Palatino Linotype" w:hAnsi="Palatino Linotype" w:cs="Arial"/>
          <w:color w:val="000000" w:themeColor="text1"/>
        </w:rPr>
        <w:t>on la finalidad de co</w:t>
      </w:r>
      <w:r w:rsidR="00977614" w:rsidRPr="006C25BC">
        <w:rPr>
          <w:rFonts w:ascii="Palatino Linotype" w:hAnsi="Palatino Linotype" w:cs="Arial"/>
          <w:color w:val="000000" w:themeColor="text1"/>
        </w:rPr>
        <w:t>nstatar</w:t>
      </w:r>
      <w:r w:rsidR="000C7373" w:rsidRPr="006C25BC">
        <w:rPr>
          <w:rFonts w:ascii="Palatino Linotype" w:hAnsi="Palatino Linotype" w:cs="Arial"/>
          <w:color w:val="000000" w:themeColor="text1"/>
        </w:rPr>
        <w:t xml:space="preserve"> </w:t>
      </w:r>
      <w:r w:rsidR="00977614" w:rsidRPr="006C25BC">
        <w:rPr>
          <w:rFonts w:ascii="Palatino Linotype" w:hAnsi="Palatino Linotype" w:cs="Arial"/>
          <w:color w:val="000000" w:themeColor="text1"/>
        </w:rPr>
        <w:t>si resultaba procedente el cambio de modalidad propuesto por  la Procuraduría de Protección al Ambiente del Estado de México</w:t>
      </w:r>
      <w:r w:rsidR="000C7373" w:rsidRPr="006C25BC">
        <w:rPr>
          <w:rFonts w:ascii="Palatino Linotype" w:hAnsi="Palatino Linotype" w:cs="Arial"/>
          <w:color w:val="000000" w:themeColor="text1"/>
        </w:rPr>
        <w:t xml:space="preserve">, dado que </w:t>
      </w:r>
      <w:r w:rsidR="00977614" w:rsidRPr="006C25BC">
        <w:rPr>
          <w:rFonts w:ascii="Palatino Linotype" w:hAnsi="Palatino Linotype" w:cs="Arial"/>
          <w:color w:val="000000" w:themeColor="text1"/>
        </w:rPr>
        <w:t>en su primigenia contestación no se advertía claramente una imposibilidad para un cambio de modalidad de entrega de la información</w:t>
      </w:r>
      <w:r w:rsidR="00977614" w:rsidRPr="006C25BC">
        <w:rPr>
          <w:rFonts w:ascii="Palatino Linotype" w:hAnsi="Palatino Linotype" w:cs="Arial"/>
          <w:b/>
          <w:color w:val="000000" w:themeColor="text1"/>
        </w:rPr>
        <w:t>.</w:t>
      </w:r>
    </w:p>
    <w:p w14:paraId="72D2022B" w14:textId="77777777" w:rsidR="000C7373" w:rsidRPr="006C25BC" w:rsidRDefault="000C7373" w:rsidP="006C25BC">
      <w:pPr>
        <w:pStyle w:val="Prrafodelista"/>
        <w:spacing w:line="360" w:lineRule="auto"/>
        <w:rPr>
          <w:rFonts w:ascii="Palatino Linotype" w:hAnsi="Palatino Linotype" w:cs="Arial"/>
          <w:color w:val="000000" w:themeColor="text1"/>
        </w:rPr>
      </w:pPr>
    </w:p>
    <w:p w14:paraId="31230C2E" w14:textId="2A74B4D8" w:rsidR="000C7373" w:rsidRPr="006C25BC" w:rsidRDefault="000C7373" w:rsidP="006C25BC">
      <w:pPr>
        <w:pStyle w:val="Prrafodelista"/>
        <w:numPr>
          <w:ilvl w:val="0"/>
          <w:numId w:val="20"/>
        </w:numPr>
        <w:tabs>
          <w:tab w:val="left" w:pos="0"/>
        </w:tabs>
        <w:spacing w:line="360" w:lineRule="auto"/>
        <w:ind w:left="0" w:right="49" w:firstLine="0"/>
        <w:jc w:val="both"/>
        <w:rPr>
          <w:rFonts w:ascii="Palatino Linotype" w:hAnsi="Palatino Linotype" w:cs="Arial"/>
          <w:color w:val="000000" w:themeColor="text1"/>
        </w:rPr>
      </w:pPr>
      <w:r w:rsidRPr="006C25BC">
        <w:rPr>
          <w:rFonts w:ascii="Palatino Linotype" w:hAnsi="Palatino Linotype" w:cs="Arial"/>
          <w:color w:val="000000" w:themeColor="text1"/>
        </w:rPr>
        <w:t xml:space="preserve">De la diligencia efectuada, se corroboro </w:t>
      </w:r>
      <w:r w:rsidR="00977614" w:rsidRPr="006C25BC">
        <w:rPr>
          <w:rFonts w:ascii="Palatino Linotype" w:hAnsi="Palatino Linotype" w:cs="Arial"/>
          <w:color w:val="000000" w:themeColor="text1"/>
        </w:rPr>
        <w:t xml:space="preserve">que el </w:t>
      </w:r>
      <w:r w:rsidR="00977614" w:rsidRPr="006C25BC">
        <w:rPr>
          <w:rFonts w:ascii="Palatino Linotype" w:hAnsi="Palatino Linotype" w:cs="Arial"/>
          <w:b/>
          <w:color w:val="000000" w:themeColor="text1"/>
        </w:rPr>
        <w:t xml:space="preserve">SUJETO OBLIGADO </w:t>
      </w:r>
      <w:r w:rsidR="00977614" w:rsidRPr="006C25BC">
        <w:rPr>
          <w:rFonts w:ascii="Palatino Linotype" w:hAnsi="Palatino Linotype" w:cs="Arial"/>
          <w:color w:val="000000" w:themeColor="text1"/>
        </w:rPr>
        <w:t xml:space="preserve">genera, posee y administra la información; sin embargo la misma debe </w:t>
      </w:r>
      <w:r w:rsidR="00EC1BBD" w:rsidRPr="006C25BC">
        <w:rPr>
          <w:rFonts w:ascii="Palatino Linotype" w:hAnsi="Palatino Linotype" w:cs="Arial"/>
          <w:color w:val="000000" w:themeColor="text1"/>
        </w:rPr>
        <w:t xml:space="preserve">ser procesada para su obtención, por lo que se tuvieron a la vista diversos expedientes a efecto de </w:t>
      </w:r>
      <w:r w:rsidR="00EC1BBD" w:rsidRPr="006C25BC">
        <w:rPr>
          <w:rFonts w:ascii="Palatino Linotype" w:hAnsi="Palatino Linotype" w:cs="Arial"/>
          <w:color w:val="000000" w:themeColor="text1"/>
        </w:rPr>
        <w:lastRenderedPageBreak/>
        <w:t>corroborar, cuál sería el proceso de obtención de los datos, sumado al cumulo de expedientes en los que se tendría que extraer la misma, por verificentro y temporalidad estipulada por el particular.</w:t>
      </w:r>
    </w:p>
    <w:p w14:paraId="289707E5" w14:textId="77777777" w:rsidR="000C7373" w:rsidRPr="006C25BC" w:rsidRDefault="000C7373" w:rsidP="006C25BC">
      <w:pPr>
        <w:pStyle w:val="Prrafodelista"/>
        <w:spacing w:line="360" w:lineRule="auto"/>
        <w:rPr>
          <w:rFonts w:ascii="Palatino Linotype" w:hAnsi="Palatino Linotype" w:cs="Arial"/>
          <w:color w:val="000000" w:themeColor="text1"/>
        </w:rPr>
      </w:pPr>
    </w:p>
    <w:p w14:paraId="4516A519" w14:textId="4D6BACC4" w:rsidR="000C7373" w:rsidRPr="006C25BC" w:rsidRDefault="00EC1BBD" w:rsidP="006C25BC">
      <w:pPr>
        <w:pStyle w:val="Prrafodelista"/>
        <w:numPr>
          <w:ilvl w:val="0"/>
          <w:numId w:val="20"/>
        </w:numPr>
        <w:tabs>
          <w:tab w:val="left" w:pos="0"/>
        </w:tabs>
        <w:spacing w:line="360" w:lineRule="auto"/>
        <w:ind w:left="0" w:right="49" w:firstLine="0"/>
        <w:jc w:val="both"/>
        <w:rPr>
          <w:rFonts w:ascii="Palatino Linotype" w:hAnsi="Palatino Linotype" w:cs="Arial"/>
          <w:color w:val="000000" w:themeColor="text1"/>
        </w:rPr>
      </w:pPr>
      <w:r w:rsidRPr="006C25BC">
        <w:rPr>
          <w:rFonts w:ascii="Palatino Linotype" w:hAnsi="Palatino Linotype" w:cs="Arial"/>
          <w:color w:val="000000" w:themeColor="text1"/>
        </w:rPr>
        <w:t xml:space="preserve">Aunado a que el </w:t>
      </w:r>
      <w:r w:rsidR="000C7373" w:rsidRPr="006C25BC">
        <w:rPr>
          <w:rFonts w:ascii="Palatino Linotype" w:hAnsi="Palatino Linotype" w:cs="Arial"/>
          <w:b/>
        </w:rPr>
        <w:t xml:space="preserve">SUJETO OBLIGADO </w:t>
      </w:r>
      <w:r w:rsidRPr="006C25BC">
        <w:rPr>
          <w:rFonts w:ascii="Palatino Linotype" w:hAnsi="Palatino Linotype" w:cs="Arial"/>
        </w:rPr>
        <w:t>expuso que</w:t>
      </w:r>
      <w:r w:rsidR="000C7373" w:rsidRPr="006C25BC">
        <w:rPr>
          <w:rFonts w:ascii="Palatino Linotype" w:hAnsi="Palatino Linotype" w:cs="Arial"/>
        </w:rPr>
        <w:t xml:space="preserve"> no contaba con las capacidades administrativas y humanas, para digitalizar el volumen de información y poder hacer entrega de la información peticionada</w:t>
      </w:r>
      <w:r w:rsidR="00D67A43" w:rsidRPr="006C25BC">
        <w:rPr>
          <w:rFonts w:ascii="Palatino Linotype" w:hAnsi="Palatino Linotype" w:cs="Arial"/>
        </w:rPr>
        <w:t xml:space="preserve"> en el soporte documental en el que conste; es decir los expedientes como tuviera a bien referir el particular en sus inconformidades</w:t>
      </w:r>
      <w:r w:rsidR="000C7373" w:rsidRPr="006C25BC">
        <w:rPr>
          <w:rFonts w:ascii="Palatino Linotype" w:hAnsi="Palatino Linotype" w:cs="Arial"/>
        </w:rPr>
        <w:t xml:space="preserve">, ni tampoco el tiempo para el procesamiento de información, lo que conllevaría una gran carga de trabajo a dichos servidores públicos, los cuales realizan actividades distintas a las del derecho de acceso a la información, lo que dicho en palabras textuales de los servidores públicos, </w:t>
      </w:r>
      <w:r w:rsidR="000C7373" w:rsidRPr="006C25BC">
        <w:rPr>
          <w:rFonts w:ascii="Palatino Linotype" w:hAnsi="Palatino Linotype" w:cs="Arial"/>
          <w:i/>
        </w:rPr>
        <w:t>colapsaría a la Procuraduría.</w:t>
      </w:r>
    </w:p>
    <w:p w14:paraId="10C87FCF" w14:textId="77777777" w:rsidR="000C7373" w:rsidRPr="006C25BC" w:rsidRDefault="000C7373" w:rsidP="006C25BC">
      <w:pPr>
        <w:pStyle w:val="Prrafodelista"/>
        <w:spacing w:line="360" w:lineRule="auto"/>
        <w:rPr>
          <w:rFonts w:ascii="Palatino Linotype" w:hAnsi="Palatino Linotype" w:cs="Arial"/>
          <w:color w:val="000000" w:themeColor="text1"/>
        </w:rPr>
      </w:pPr>
    </w:p>
    <w:p w14:paraId="76DBE5DD" w14:textId="77777777" w:rsidR="000C7373" w:rsidRPr="006C25BC" w:rsidRDefault="000C7373" w:rsidP="006C25BC">
      <w:pPr>
        <w:pStyle w:val="Prrafodelista"/>
        <w:numPr>
          <w:ilvl w:val="0"/>
          <w:numId w:val="20"/>
        </w:numPr>
        <w:tabs>
          <w:tab w:val="left" w:pos="0"/>
        </w:tabs>
        <w:spacing w:line="360" w:lineRule="auto"/>
        <w:ind w:left="0" w:right="49" w:firstLine="0"/>
        <w:jc w:val="both"/>
        <w:rPr>
          <w:rFonts w:ascii="Palatino Linotype" w:hAnsi="Palatino Linotype" w:cs="Arial"/>
          <w:color w:val="000000" w:themeColor="text1"/>
        </w:rPr>
      </w:pPr>
      <w:r w:rsidRPr="006C25BC">
        <w:rPr>
          <w:rFonts w:ascii="Palatino Linotype" w:hAnsi="Palatino Linotype" w:cs="Arial"/>
          <w:color w:val="000000" w:themeColor="text1"/>
        </w:rPr>
        <w:t xml:space="preserve">Empero, señalo de manera puntual que ello no era óbice para no entregar la información que el solicitante requería, expresando plena apertura de poner a disposición del particular toda la información tal y como la solicita, de manera </w:t>
      </w:r>
      <w:r w:rsidRPr="006C25BC">
        <w:rPr>
          <w:rFonts w:ascii="Palatino Linotype" w:hAnsi="Palatino Linotype" w:cs="Arial"/>
          <w:i/>
          <w:color w:val="000000" w:themeColor="text1"/>
        </w:rPr>
        <w:t>In situ</w:t>
      </w:r>
      <w:r w:rsidRPr="006C25BC">
        <w:rPr>
          <w:rFonts w:ascii="Palatino Linotype" w:hAnsi="Palatino Linotype" w:cs="Arial"/>
          <w:color w:val="000000" w:themeColor="text1"/>
        </w:rPr>
        <w:t>. Argumento que encuentra analogía con el artículo 164 de la ley de la materia que establece:</w:t>
      </w:r>
    </w:p>
    <w:p w14:paraId="6D0E3BEE" w14:textId="77777777" w:rsidR="000C7373" w:rsidRPr="006C25BC" w:rsidRDefault="000C7373" w:rsidP="006C25BC">
      <w:pPr>
        <w:pStyle w:val="Prrafodelista"/>
        <w:spacing w:line="360" w:lineRule="auto"/>
        <w:rPr>
          <w:rFonts w:ascii="Palatino Linotype" w:hAnsi="Palatino Linotype" w:cs="Arial"/>
          <w:color w:val="000000" w:themeColor="text1"/>
        </w:rPr>
      </w:pPr>
    </w:p>
    <w:p w14:paraId="561E01FC" w14:textId="77777777" w:rsidR="000C7373" w:rsidRPr="006C25BC" w:rsidRDefault="000C7373" w:rsidP="006C25BC">
      <w:pPr>
        <w:pStyle w:val="Prrafodelista"/>
        <w:widowControl w:val="0"/>
        <w:autoSpaceDE w:val="0"/>
        <w:autoSpaceDN w:val="0"/>
        <w:adjustRightInd w:val="0"/>
        <w:spacing w:before="240" w:after="240" w:line="360" w:lineRule="auto"/>
        <w:ind w:left="709" w:right="616"/>
        <w:jc w:val="both"/>
        <w:rPr>
          <w:rFonts w:ascii="Palatino Linotype" w:hAnsi="Palatino Linotype" w:cs="Arial"/>
          <w:i/>
        </w:rPr>
      </w:pPr>
      <w:r w:rsidRPr="006C25BC">
        <w:rPr>
          <w:rFonts w:ascii="Palatino Linotype" w:hAnsi="Palatino Linotype" w:cs="Arial"/>
          <w:b/>
          <w:i/>
        </w:rPr>
        <w:t>“Artículo 164.</w:t>
      </w:r>
      <w:r w:rsidRPr="006C25BC">
        <w:rPr>
          <w:rFonts w:ascii="Palatino Linotype" w:hAnsi="Palatino Linotype" w:cs="Arial"/>
          <w:i/>
        </w:rPr>
        <w:t xml:space="preserve"> El acceso se dará en la modalidad de entrega y, en su caso, de </w:t>
      </w:r>
      <w:r w:rsidRPr="006C25BC">
        <w:rPr>
          <w:rFonts w:ascii="Palatino Linotype" w:hAnsi="Palatino Linotype" w:cs="Arial"/>
          <w:i/>
        </w:rPr>
        <w:lastRenderedPageBreak/>
        <w:t xml:space="preserve">envío elegidos por el solicitante. </w:t>
      </w:r>
      <w:r w:rsidRPr="006C25BC">
        <w:rPr>
          <w:rFonts w:ascii="Palatino Linotype" w:hAnsi="Palatino Linotype" w:cs="Arial"/>
          <w:b/>
          <w:i/>
        </w:rPr>
        <w:t>Cuando la información no pueda entregarse o enviarse en la modalidad solicitada, el sujeto obligado deberá ofrecer otra u otras modalidades de entrega</w:t>
      </w:r>
      <w:r w:rsidRPr="006C25BC">
        <w:rPr>
          <w:rFonts w:ascii="Palatino Linotype" w:hAnsi="Palatino Linotype" w:cs="Arial"/>
          <w:i/>
        </w:rPr>
        <w:t>.</w:t>
      </w:r>
    </w:p>
    <w:p w14:paraId="583F095F" w14:textId="3502C70C" w:rsidR="000C7373" w:rsidRPr="006C25BC" w:rsidRDefault="000C7373" w:rsidP="006C25BC">
      <w:pPr>
        <w:pStyle w:val="Prrafodelista"/>
        <w:widowControl w:val="0"/>
        <w:autoSpaceDE w:val="0"/>
        <w:autoSpaceDN w:val="0"/>
        <w:adjustRightInd w:val="0"/>
        <w:spacing w:before="240" w:after="240" w:line="360" w:lineRule="auto"/>
        <w:ind w:left="709" w:right="616"/>
        <w:jc w:val="both"/>
        <w:rPr>
          <w:rFonts w:ascii="Palatino Linotype" w:hAnsi="Palatino Linotype" w:cs="Arial"/>
        </w:rPr>
      </w:pPr>
      <w:r w:rsidRPr="006C25BC">
        <w:rPr>
          <w:rFonts w:ascii="Palatino Linotype" w:hAnsi="Palatino Linotype" w:cs="Arial"/>
          <w:i/>
        </w:rPr>
        <w:t>En cualquier caso, se deberá fundar y motivar la necesidad de ofrecer otras modalidades.”</w:t>
      </w:r>
      <w:r w:rsidR="00C36F0D" w:rsidRPr="006C25BC">
        <w:rPr>
          <w:rFonts w:ascii="Palatino Linotype" w:hAnsi="Palatino Linotype" w:cs="Arial"/>
          <w:i/>
        </w:rPr>
        <w:t xml:space="preserve"> </w:t>
      </w:r>
      <w:r w:rsidR="00C36F0D" w:rsidRPr="006C25BC">
        <w:rPr>
          <w:rFonts w:ascii="Palatino Linotype" w:hAnsi="Palatino Linotype" w:cs="Arial"/>
        </w:rPr>
        <w:t>Énfasis añadido</w:t>
      </w:r>
    </w:p>
    <w:p w14:paraId="05575FC7" w14:textId="77777777" w:rsidR="000C7373" w:rsidRPr="006C25BC" w:rsidRDefault="000C7373" w:rsidP="006C25BC">
      <w:pPr>
        <w:pStyle w:val="Prrafodelista"/>
        <w:tabs>
          <w:tab w:val="left" w:pos="0"/>
        </w:tabs>
        <w:spacing w:line="360" w:lineRule="auto"/>
        <w:ind w:left="0" w:right="49"/>
        <w:jc w:val="both"/>
        <w:rPr>
          <w:rFonts w:ascii="Palatino Linotype" w:hAnsi="Palatino Linotype" w:cs="Arial"/>
          <w:color w:val="000000" w:themeColor="text1"/>
        </w:rPr>
      </w:pPr>
    </w:p>
    <w:p w14:paraId="5A3D2016" w14:textId="0C6F2D31" w:rsidR="000C7373" w:rsidRPr="006C25BC" w:rsidRDefault="000C7373" w:rsidP="006C25BC">
      <w:pPr>
        <w:pStyle w:val="Prrafodelista"/>
        <w:widowControl w:val="0"/>
        <w:numPr>
          <w:ilvl w:val="0"/>
          <w:numId w:val="20"/>
        </w:numPr>
        <w:autoSpaceDE w:val="0"/>
        <w:autoSpaceDN w:val="0"/>
        <w:adjustRightInd w:val="0"/>
        <w:spacing w:before="240" w:after="240" w:line="360" w:lineRule="auto"/>
        <w:ind w:left="0" w:right="49" w:firstLine="0"/>
        <w:jc w:val="both"/>
        <w:rPr>
          <w:rFonts w:ascii="Palatino Linotype" w:hAnsi="Palatino Linotype" w:cs="Arial"/>
        </w:rPr>
      </w:pPr>
      <w:r w:rsidRPr="006C25BC">
        <w:rPr>
          <w:rFonts w:ascii="Palatino Linotype" w:hAnsi="Palatino Linotype" w:cs="Arial"/>
          <w:color w:val="000000" w:themeColor="text1"/>
        </w:rPr>
        <w:t>Lo anterior, con la finalidad que el particular de propia cuenta se allegue de la in</w:t>
      </w:r>
      <w:r w:rsidR="00D67A43" w:rsidRPr="006C25BC">
        <w:rPr>
          <w:rFonts w:ascii="Palatino Linotype" w:hAnsi="Palatino Linotype" w:cs="Arial"/>
          <w:color w:val="000000" w:themeColor="text1"/>
        </w:rPr>
        <w:t xml:space="preserve">formación que es de su interés dentro de </w:t>
      </w:r>
      <w:r w:rsidRPr="006C25BC">
        <w:rPr>
          <w:rFonts w:ascii="Palatino Linotype" w:hAnsi="Palatino Linotype" w:cs="Arial"/>
          <w:color w:val="000000" w:themeColor="text1"/>
        </w:rPr>
        <w:t xml:space="preserve">los </w:t>
      </w:r>
      <w:r w:rsidR="00D67A43" w:rsidRPr="006C25BC">
        <w:rPr>
          <w:rFonts w:ascii="Palatino Linotype" w:hAnsi="Palatino Linotype" w:cs="Arial"/>
          <w:color w:val="000000" w:themeColor="text1"/>
        </w:rPr>
        <w:t>expedientes</w:t>
      </w:r>
      <w:r w:rsidRPr="006C25BC">
        <w:rPr>
          <w:rFonts w:ascii="Palatino Linotype" w:hAnsi="Palatino Linotype" w:cs="Arial"/>
          <w:color w:val="000000" w:themeColor="text1"/>
        </w:rPr>
        <w:t xml:space="preserve"> en donde consta la información requerida</w:t>
      </w:r>
      <w:r w:rsidRPr="006C25BC">
        <w:rPr>
          <w:rFonts w:ascii="Palatino Linotype" w:hAnsi="Palatino Linotype" w:cs="Arial"/>
        </w:rPr>
        <w:t>; al</w:t>
      </w:r>
      <w:r w:rsidRPr="006C25BC">
        <w:rPr>
          <w:rFonts w:ascii="Palatino Linotype" w:hAnsi="Palatino Linotype" w:cs="Arial"/>
          <w:color w:val="000000"/>
        </w:rPr>
        <w:t xml:space="preserve"> respecto es de subrayar que la materia elemental del acceso a la información pública, consiste en que la información solicitada conste en un soporte documental en cualquiera de sus formas, a saber: e</w:t>
      </w:r>
      <w:r w:rsidRPr="006C25BC">
        <w:rPr>
          <w:rFonts w:ascii="Palatino Linotype" w:hAnsi="Palatino Linotype" w:cs="Arial"/>
        </w:rPr>
        <w:t xml:space="preserve">xpedientes, estudios, actas, resoluciones, oficios, acuerdos, circulares, contratos, convenios, estadísticas o bien cualquier registro en posesión de los Sujetos Obligados, en términos de lo previsto por el artículo 3 de la Ley de Transparencia y Acceso a la Información Pública del Estado de México y Municipios, que establece: </w:t>
      </w:r>
    </w:p>
    <w:p w14:paraId="7604D051" w14:textId="77777777" w:rsidR="000C7373" w:rsidRPr="006C25BC" w:rsidRDefault="000C7373" w:rsidP="006C25BC">
      <w:pPr>
        <w:pStyle w:val="Prrafodelista"/>
        <w:spacing w:line="360" w:lineRule="auto"/>
        <w:rPr>
          <w:rFonts w:ascii="Palatino Linotype" w:hAnsi="Palatino Linotype" w:cs="Arial"/>
        </w:rPr>
      </w:pPr>
    </w:p>
    <w:p w14:paraId="31B8BBF2" w14:textId="77777777" w:rsidR="000C7373" w:rsidRPr="006C25BC" w:rsidRDefault="000C7373" w:rsidP="006C25BC">
      <w:pPr>
        <w:autoSpaceDE w:val="0"/>
        <w:autoSpaceDN w:val="0"/>
        <w:adjustRightInd w:val="0"/>
        <w:spacing w:before="240" w:after="240" w:line="360" w:lineRule="auto"/>
        <w:ind w:left="709" w:right="851"/>
        <w:jc w:val="both"/>
        <w:rPr>
          <w:rFonts w:ascii="Palatino Linotype" w:hAnsi="Palatino Linotype" w:cs="Arial"/>
          <w:bCs/>
          <w:i/>
        </w:rPr>
      </w:pPr>
      <w:r w:rsidRPr="006C25BC">
        <w:rPr>
          <w:rFonts w:ascii="Palatino Linotype" w:hAnsi="Palatino Linotype" w:cs="Arial"/>
          <w:bCs/>
          <w:i/>
        </w:rPr>
        <w:t>“</w:t>
      </w:r>
      <w:r w:rsidRPr="006C25BC">
        <w:rPr>
          <w:rFonts w:ascii="Palatino Linotype" w:hAnsi="Palatino Linotype" w:cs="Arial"/>
          <w:b/>
          <w:bCs/>
          <w:i/>
        </w:rPr>
        <w:t>Artículo 3.</w:t>
      </w:r>
      <w:r w:rsidRPr="006C25BC">
        <w:rPr>
          <w:rFonts w:ascii="Palatino Linotype" w:hAnsi="Palatino Linotype" w:cs="Arial"/>
          <w:bCs/>
          <w:i/>
        </w:rPr>
        <w:t xml:space="preserve"> Para los efectos de la presente Ley se entenderá por:</w:t>
      </w:r>
    </w:p>
    <w:p w14:paraId="170F0AF5" w14:textId="77777777" w:rsidR="000C7373" w:rsidRPr="006C25BC" w:rsidRDefault="000C7373" w:rsidP="006C25BC">
      <w:pPr>
        <w:autoSpaceDE w:val="0"/>
        <w:autoSpaceDN w:val="0"/>
        <w:adjustRightInd w:val="0"/>
        <w:spacing w:before="240" w:after="240" w:line="360" w:lineRule="auto"/>
        <w:ind w:left="709" w:right="851"/>
        <w:jc w:val="both"/>
        <w:rPr>
          <w:rFonts w:ascii="Palatino Linotype" w:hAnsi="Palatino Linotype" w:cs="Arial"/>
          <w:bCs/>
          <w:i/>
        </w:rPr>
      </w:pPr>
      <w:r w:rsidRPr="006C25BC">
        <w:rPr>
          <w:rFonts w:ascii="Palatino Linotype" w:hAnsi="Palatino Linotype" w:cs="Arial"/>
          <w:bCs/>
          <w:i/>
        </w:rPr>
        <w:t>...</w:t>
      </w:r>
    </w:p>
    <w:p w14:paraId="37241CE4" w14:textId="77777777" w:rsidR="000C7373" w:rsidRPr="006C25BC" w:rsidRDefault="000C7373" w:rsidP="006C25BC">
      <w:pPr>
        <w:autoSpaceDE w:val="0"/>
        <w:autoSpaceDN w:val="0"/>
        <w:adjustRightInd w:val="0"/>
        <w:spacing w:before="240" w:after="240" w:line="360" w:lineRule="auto"/>
        <w:ind w:left="709" w:right="851"/>
        <w:jc w:val="both"/>
        <w:rPr>
          <w:rFonts w:ascii="Palatino Linotype" w:hAnsi="Palatino Linotype" w:cs="Arial"/>
          <w:bCs/>
          <w:i/>
        </w:rPr>
      </w:pPr>
      <w:r w:rsidRPr="006C25BC">
        <w:rPr>
          <w:rFonts w:ascii="Palatino Linotype" w:hAnsi="Palatino Linotype" w:cs="Arial"/>
          <w:bCs/>
          <w:i/>
        </w:rPr>
        <w:lastRenderedPageBreak/>
        <w:t xml:space="preserve">XI. </w:t>
      </w:r>
      <w:r w:rsidRPr="006C25BC">
        <w:rPr>
          <w:rFonts w:ascii="Palatino Linotype" w:hAnsi="Palatino Linotype" w:cs="Arial"/>
          <w:b/>
          <w:bCs/>
          <w:i/>
        </w:rPr>
        <w:t>Documento:</w:t>
      </w:r>
      <w:r w:rsidRPr="006C25BC">
        <w:rPr>
          <w:rFonts w:ascii="Palatino Linotype" w:hAnsi="Palatino Linotype" w:cs="Arial"/>
          <w:bCs/>
          <w:i/>
        </w:rPr>
        <w:t xml:space="preserve"> Los </w:t>
      </w:r>
      <w:r w:rsidRPr="006C25BC">
        <w:rPr>
          <w:rFonts w:ascii="Palatino Linotype" w:hAnsi="Palatino Linotype" w:cs="Arial"/>
          <w:b/>
          <w:bCs/>
          <w:i/>
        </w:rPr>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w:t>
      </w:r>
      <w:r w:rsidRPr="006C25BC">
        <w:rPr>
          <w:rFonts w:ascii="Palatino Linotype" w:hAnsi="Palatino Linotype" w:cs="Arial"/>
          <w:bCs/>
          <w:i/>
        </w:rPr>
        <w:t>de los sujetos obligados, sus servidores públicos e integrantes, sin importar su fuente o fecha de elaboración. Los documentos podrán estar en cualquier medio, sea escrito, impreso, sonoro, visual, electrónico, informático u holográfico;</w:t>
      </w:r>
    </w:p>
    <w:p w14:paraId="7F752008" w14:textId="77777777" w:rsidR="000C7373" w:rsidRPr="006C25BC" w:rsidRDefault="000C7373" w:rsidP="006C25BC">
      <w:pPr>
        <w:autoSpaceDE w:val="0"/>
        <w:autoSpaceDN w:val="0"/>
        <w:adjustRightInd w:val="0"/>
        <w:spacing w:before="240" w:after="240" w:line="360" w:lineRule="auto"/>
        <w:ind w:left="709" w:right="851"/>
        <w:jc w:val="both"/>
        <w:rPr>
          <w:rFonts w:ascii="Palatino Linotype" w:hAnsi="Palatino Linotype" w:cs="Arial"/>
          <w:b/>
          <w:bCs/>
          <w:i/>
        </w:rPr>
      </w:pPr>
      <w:r w:rsidRPr="006C25BC">
        <w:rPr>
          <w:rFonts w:ascii="Palatino Linotype" w:hAnsi="Palatino Linotype" w:cs="Arial"/>
          <w:b/>
          <w:bCs/>
          <w:i/>
        </w:rPr>
        <w:t>...”</w:t>
      </w:r>
    </w:p>
    <w:p w14:paraId="4B5ABE81" w14:textId="77777777" w:rsidR="000C7373" w:rsidRPr="006C25BC" w:rsidRDefault="000C7373" w:rsidP="006C25BC">
      <w:pPr>
        <w:autoSpaceDE w:val="0"/>
        <w:autoSpaceDN w:val="0"/>
        <w:adjustRightInd w:val="0"/>
        <w:spacing w:before="240" w:after="240" w:line="360" w:lineRule="auto"/>
        <w:ind w:left="709" w:right="851"/>
        <w:jc w:val="both"/>
        <w:rPr>
          <w:rFonts w:ascii="Palatino Linotype" w:hAnsi="Palatino Linotype" w:cs="Arial"/>
          <w:bCs/>
        </w:rPr>
      </w:pPr>
      <w:r w:rsidRPr="006C25BC">
        <w:rPr>
          <w:rFonts w:ascii="Palatino Linotype" w:hAnsi="Palatino Linotype" w:cs="Arial"/>
          <w:bCs/>
        </w:rPr>
        <w:t>(Énfasis añadido)</w:t>
      </w:r>
    </w:p>
    <w:p w14:paraId="734B2E68" w14:textId="77777777" w:rsidR="000C7373" w:rsidRPr="006C25BC" w:rsidRDefault="000C7373" w:rsidP="006C25BC">
      <w:pPr>
        <w:pStyle w:val="Prrafodelista"/>
        <w:tabs>
          <w:tab w:val="left" w:pos="0"/>
        </w:tabs>
        <w:spacing w:line="360" w:lineRule="auto"/>
        <w:ind w:left="0" w:right="49"/>
        <w:jc w:val="both"/>
        <w:rPr>
          <w:rFonts w:ascii="Palatino Linotype" w:hAnsi="Palatino Linotype" w:cs="Arial"/>
          <w:color w:val="000000" w:themeColor="text1"/>
        </w:rPr>
      </w:pPr>
    </w:p>
    <w:p w14:paraId="264039EE" w14:textId="5805CCA0" w:rsidR="000C7373" w:rsidRPr="006C25BC" w:rsidRDefault="00D67A43" w:rsidP="006C25BC">
      <w:pPr>
        <w:pStyle w:val="Prrafodelista"/>
        <w:numPr>
          <w:ilvl w:val="0"/>
          <w:numId w:val="20"/>
        </w:numPr>
        <w:tabs>
          <w:tab w:val="left" w:pos="0"/>
        </w:tabs>
        <w:spacing w:line="360" w:lineRule="auto"/>
        <w:ind w:left="0" w:right="49" w:firstLine="0"/>
        <w:jc w:val="both"/>
        <w:rPr>
          <w:rFonts w:ascii="Palatino Linotype" w:hAnsi="Palatino Linotype" w:cs="Arial"/>
          <w:color w:val="000000" w:themeColor="text1"/>
        </w:rPr>
      </w:pPr>
      <w:r w:rsidRPr="006C25BC">
        <w:rPr>
          <w:rFonts w:ascii="Palatino Linotype" w:hAnsi="Palatino Linotype" w:cs="Arial"/>
          <w:noProof/>
          <w:color w:val="000000" w:themeColor="text1"/>
          <w:lang w:val="es-MX" w:eastAsia="es-MX"/>
        </w:rPr>
        <mc:AlternateContent>
          <mc:Choice Requires="wps">
            <w:drawing>
              <wp:anchor distT="0" distB="0" distL="114300" distR="114300" simplePos="0" relativeHeight="251679744" behindDoc="0" locked="0" layoutInCell="1" allowOverlap="1" wp14:anchorId="7187F13C" wp14:editId="63D65580">
                <wp:simplePos x="0" y="0"/>
                <wp:positionH relativeFrom="margin">
                  <wp:posOffset>-1348</wp:posOffset>
                </wp:positionH>
                <wp:positionV relativeFrom="paragraph">
                  <wp:posOffset>606675</wp:posOffset>
                </wp:positionV>
                <wp:extent cx="5516880" cy="2506345"/>
                <wp:effectExtent l="57150" t="38100" r="45720" b="84455"/>
                <wp:wrapNone/>
                <wp:docPr id="38" name="Conector recto 38"/>
                <wp:cNvGraphicFramePr/>
                <a:graphic xmlns:a="http://schemas.openxmlformats.org/drawingml/2006/main">
                  <a:graphicData uri="http://schemas.microsoft.com/office/word/2010/wordprocessingShape">
                    <wps:wsp>
                      <wps:cNvCnPr/>
                      <wps:spPr>
                        <a:xfrm>
                          <a:off x="0" y="0"/>
                          <a:ext cx="5516880" cy="2506345"/>
                        </a:xfrm>
                        <a:prstGeom prst="line">
                          <a:avLst/>
                        </a:prstGeom>
                        <a:ln w="38100">
                          <a:solidFill>
                            <a:schemeClr val="accent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9C72AC" id="Conector recto 38" o:spid="_x0000_s1026" style="position:absolute;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47.75pt" to="434.3pt,2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" strokecolor="#4f81bd [3204]" strokeweight="3pt">
                <v:shadow on="t" color="black" opacity="24903f" origin=",.5" offset="0,.55556mm"/>
                <w10:wrap anchorx="margin"/>
              </v:line>
            </w:pict>
          </mc:Fallback>
        </mc:AlternateContent>
      </w:r>
      <w:r w:rsidR="000C7373" w:rsidRPr="006C25BC">
        <w:rPr>
          <w:rFonts w:ascii="Palatino Linotype" w:hAnsi="Palatino Linotype" w:cs="Arial"/>
          <w:color w:val="000000" w:themeColor="text1"/>
        </w:rPr>
        <w:t>Ahora bien, de la diligencia de referencia, se asentó el acta circunstanciada siguiente:</w:t>
      </w:r>
    </w:p>
    <w:p w14:paraId="232951D4" w14:textId="15A9F148" w:rsidR="000C7373" w:rsidRPr="006C25BC" w:rsidRDefault="00EC1BBD" w:rsidP="006C25BC">
      <w:pPr>
        <w:pStyle w:val="Prrafodelista"/>
        <w:tabs>
          <w:tab w:val="left" w:pos="0"/>
        </w:tabs>
        <w:spacing w:line="360" w:lineRule="auto"/>
        <w:ind w:left="0" w:right="49"/>
        <w:jc w:val="center"/>
        <w:rPr>
          <w:rFonts w:ascii="Palatino Linotype" w:hAnsi="Palatino Linotype" w:cs="Arial"/>
          <w:color w:val="000000" w:themeColor="text1"/>
        </w:rPr>
      </w:pPr>
      <w:r w:rsidRPr="006C25BC">
        <w:rPr>
          <w:rFonts w:ascii="Palatino Linotype" w:hAnsi="Palatino Linotype" w:cs="Arial"/>
          <w:noProof/>
          <w:color w:val="000000" w:themeColor="text1"/>
          <w:lang w:val="es-MX" w:eastAsia="es-MX"/>
        </w:rPr>
        <w:lastRenderedPageBreak/>
        <w:drawing>
          <wp:inline distT="0" distB="0" distL="0" distR="0" wp14:anchorId="00872647" wp14:editId="2BA11812">
            <wp:extent cx="4440284" cy="5813946"/>
            <wp:effectExtent l="19050" t="19050" r="17780" b="158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1591" cy="5815657"/>
                    </a:xfrm>
                    <a:prstGeom prst="rect">
                      <a:avLst/>
                    </a:prstGeom>
                    <a:noFill/>
                    <a:ln>
                      <a:solidFill>
                        <a:schemeClr val="tx1"/>
                      </a:solidFill>
                    </a:ln>
                  </pic:spPr>
                </pic:pic>
              </a:graphicData>
            </a:graphic>
          </wp:inline>
        </w:drawing>
      </w:r>
    </w:p>
    <w:p w14:paraId="0334EA71" w14:textId="3017B957" w:rsidR="000C7373" w:rsidRPr="006C25BC" w:rsidRDefault="0088706B" w:rsidP="006C25BC">
      <w:pPr>
        <w:pStyle w:val="Prrafodelista"/>
        <w:tabs>
          <w:tab w:val="left" w:pos="0"/>
        </w:tabs>
        <w:spacing w:line="360" w:lineRule="auto"/>
        <w:ind w:left="0" w:right="49"/>
        <w:jc w:val="center"/>
        <w:rPr>
          <w:rFonts w:ascii="Palatino Linotype" w:hAnsi="Palatino Linotype" w:cs="Arial"/>
          <w:color w:val="000000" w:themeColor="text1"/>
        </w:rPr>
      </w:pPr>
      <w:r w:rsidRPr="006C25BC">
        <w:rPr>
          <w:rFonts w:ascii="Palatino Linotype" w:hAnsi="Palatino Linotype" w:cs="Arial"/>
          <w:noProof/>
          <w:color w:val="000000" w:themeColor="text1"/>
          <w:lang w:val="es-MX" w:eastAsia="es-MX"/>
        </w:rPr>
        <w:lastRenderedPageBreak/>
        <w:drawing>
          <wp:inline distT="0" distB="0" distL="0" distR="0" wp14:anchorId="041B9605" wp14:editId="0740F2A4">
            <wp:extent cx="4913194" cy="6221602"/>
            <wp:effectExtent l="19050" t="19050" r="20955" b="273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6997" cy="6226417"/>
                    </a:xfrm>
                    <a:prstGeom prst="rect">
                      <a:avLst/>
                    </a:prstGeom>
                    <a:noFill/>
                    <a:ln>
                      <a:solidFill>
                        <a:schemeClr val="tx1"/>
                      </a:solidFill>
                    </a:ln>
                  </pic:spPr>
                </pic:pic>
              </a:graphicData>
            </a:graphic>
          </wp:inline>
        </w:drawing>
      </w:r>
    </w:p>
    <w:p w14:paraId="20129BE9" w14:textId="70D3A704" w:rsidR="000C7373" w:rsidRPr="006C25BC" w:rsidRDefault="0088706B" w:rsidP="006C25BC">
      <w:pPr>
        <w:pStyle w:val="Prrafodelista"/>
        <w:tabs>
          <w:tab w:val="left" w:pos="0"/>
        </w:tabs>
        <w:spacing w:line="360" w:lineRule="auto"/>
        <w:ind w:left="0" w:right="49"/>
        <w:jc w:val="center"/>
        <w:rPr>
          <w:rFonts w:ascii="Palatino Linotype" w:hAnsi="Palatino Linotype" w:cs="Arial"/>
          <w:color w:val="000000" w:themeColor="text1"/>
        </w:rPr>
      </w:pPr>
      <w:r w:rsidRPr="006C25BC">
        <w:rPr>
          <w:rFonts w:ascii="Palatino Linotype" w:hAnsi="Palatino Linotype" w:cs="Arial"/>
          <w:noProof/>
          <w:color w:val="000000" w:themeColor="text1"/>
          <w:lang w:val="es-MX" w:eastAsia="es-MX"/>
        </w:rPr>
        <w:lastRenderedPageBreak/>
        <w:drawing>
          <wp:inline distT="0" distB="0" distL="0" distR="0" wp14:anchorId="6A9AEB8A" wp14:editId="4CB83800">
            <wp:extent cx="5006464" cy="6339385"/>
            <wp:effectExtent l="19050" t="19050" r="22860" b="2349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2857" cy="6347480"/>
                    </a:xfrm>
                    <a:prstGeom prst="rect">
                      <a:avLst/>
                    </a:prstGeom>
                    <a:noFill/>
                    <a:ln>
                      <a:solidFill>
                        <a:schemeClr val="tx1"/>
                      </a:solidFill>
                    </a:ln>
                  </pic:spPr>
                </pic:pic>
              </a:graphicData>
            </a:graphic>
          </wp:inline>
        </w:drawing>
      </w:r>
    </w:p>
    <w:p w14:paraId="52492CBE" w14:textId="621F738C" w:rsidR="0088706B" w:rsidRPr="006C25BC" w:rsidRDefault="0088706B" w:rsidP="006C25BC">
      <w:pPr>
        <w:pStyle w:val="Prrafodelista"/>
        <w:tabs>
          <w:tab w:val="left" w:pos="0"/>
        </w:tabs>
        <w:spacing w:line="360" w:lineRule="auto"/>
        <w:ind w:left="0" w:right="49"/>
        <w:jc w:val="center"/>
        <w:rPr>
          <w:rFonts w:ascii="Palatino Linotype" w:hAnsi="Palatino Linotype" w:cs="Arial"/>
          <w:color w:val="000000" w:themeColor="text1"/>
        </w:rPr>
      </w:pPr>
      <w:r w:rsidRPr="006C25BC">
        <w:rPr>
          <w:rFonts w:ascii="Palatino Linotype" w:hAnsi="Palatino Linotype" w:cs="Arial"/>
          <w:noProof/>
          <w:color w:val="000000" w:themeColor="text1"/>
          <w:lang w:val="es-MX" w:eastAsia="es-MX"/>
        </w:rPr>
        <w:lastRenderedPageBreak/>
        <w:drawing>
          <wp:inline distT="0" distB="0" distL="0" distR="0" wp14:anchorId="2F8E0254" wp14:editId="6A08CB4B">
            <wp:extent cx="4585648" cy="5953297"/>
            <wp:effectExtent l="19050" t="19050" r="2476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9813" cy="5958705"/>
                    </a:xfrm>
                    <a:prstGeom prst="rect">
                      <a:avLst/>
                    </a:prstGeom>
                    <a:noFill/>
                    <a:ln>
                      <a:solidFill>
                        <a:schemeClr val="tx1"/>
                      </a:solidFill>
                    </a:ln>
                  </pic:spPr>
                </pic:pic>
              </a:graphicData>
            </a:graphic>
          </wp:inline>
        </w:drawing>
      </w:r>
    </w:p>
    <w:p w14:paraId="6E6BD9AE" w14:textId="5AA81964" w:rsidR="0088706B" w:rsidRPr="006C25BC" w:rsidRDefault="0088706B" w:rsidP="006C25BC">
      <w:pPr>
        <w:pStyle w:val="Prrafodelista"/>
        <w:tabs>
          <w:tab w:val="left" w:pos="0"/>
        </w:tabs>
        <w:spacing w:line="360" w:lineRule="auto"/>
        <w:ind w:left="0" w:right="49"/>
        <w:jc w:val="center"/>
        <w:rPr>
          <w:rFonts w:ascii="Palatino Linotype" w:hAnsi="Palatino Linotype" w:cs="Arial"/>
          <w:color w:val="000000" w:themeColor="text1"/>
        </w:rPr>
      </w:pPr>
      <w:r w:rsidRPr="006C25BC">
        <w:rPr>
          <w:rFonts w:ascii="Palatino Linotype" w:hAnsi="Palatino Linotype" w:cs="Arial"/>
          <w:noProof/>
          <w:color w:val="000000" w:themeColor="text1"/>
          <w:lang w:val="es-MX" w:eastAsia="es-MX"/>
        </w:rPr>
        <w:lastRenderedPageBreak/>
        <w:drawing>
          <wp:inline distT="0" distB="0" distL="0" distR="0" wp14:anchorId="6C89CBEA" wp14:editId="46A6508C">
            <wp:extent cx="4230806" cy="6141991"/>
            <wp:effectExtent l="19050" t="19050" r="17780" b="1143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6983" cy="6150958"/>
                    </a:xfrm>
                    <a:prstGeom prst="rect">
                      <a:avLst/>
                    </a:prstGeom>
                    <a:noFill/>
                    <a:ln>
                      <a:solidFill>
                        <a:schemeClr val="tx1"/>
                      </a:solidFill>
                    </a:ln>
                  </pic:spPr>
                </pic:pic>
              </a:graphicData>
            </a:graphic>
          </wp:inline>
        </w:drawing>
      </w:r>
    </w:p>
    <w:p w14:paraId="04F40F98" w14:textId="73A135E7" w:rsidR="000C7373" w:rsidRPr="006C25BC" w:rsidRDefault="000C7373" w:rsidP="006C25BC">
      <w:pPr>
        <w:pStyle w:val="Prrafodelista"/>
        <w:tabs>
          <w:tab w:val="left" w:pos="0"/>
        </w:tabs>
        <w:spacing w:line="360" w:lineRule="auto"/>
        <w:ind w:left="0" w:right="49"/>
        <w:jc w:val="center"/>
        <w:rPr>
          <w:rFonts w:ascii="Palatino Linotype" w:hAnsi="Palatino Linotype" w:cs="Arial"/>
          <w:color w:val="000000" w:themeColor="text1"/>
        </w:rPr>
      </w:pPr>
    </w:p>
    <w:p w14:paraId="2206EB73" w14:textId="52325000" w:rsidR="000C7373" w:rsidRPr="006C25BC" w:rsidRDefault="000C7373" w:rsidP="006C25BC">
      <w:pPr>
        <w:pStyle w:val="Prrafodelista"/>
        <w:numPr>
          <w:ilvl w:val="0"/>
          <w:numId w:val="20"/>
        </w:numPr>
        <w:tabs>
          <w:tab w:val="left" w:pos="0"/>
        </w:tabs>
        <w:spacing w:line="360" w:lineRule="auto"/>
        <w:ind w:left="0" w:right="49" w:firstLine="0"/>
        <w:jc w:val="both"/>
        <w:rPr>
          <w:rFonts w:ascii="Palatino Linotype" w:hAnsi="Palatino Linotype" w:cs="Arial"/>
          <w:color w:val="000000" w:themeColor="text1"/>
        </w:rPr>
      </w:pPr>
      <w:r w:rsidRPr="006C25BC">
        <w:rPr>
          <w:rFonts w:ascii="Palatino Linotype" w:hAnsi="Palatino Linotype" w:cs="Arial"/>
          <w:color w:val="000000" w:themeColor="text1"/>
        </w:rPr>
        <w:lastRenderedPageBreak/>
        <w:t xml:space="preserve">Consecutivamente, el </w:t>
      </w:r>
      <w:r w:rsidRPr="006C25BC">
        <w:rPr>
          <w:rFonts w:ascii="Palatino Linotype" w:hAnsi="Palatino Linotype" w:cs="Arial"/>
          <w:b/>
          <w:color w:val="000000" w:themeColor="text1"/>
        </w:rPr>
        <w:t>SUJETO OBLIGADO</w:t>
      </w:r>
      <w:r w:rsidRPr="006C25BC">
        <w:rPr>
          <w:rFonts w:ascii="Palatino Linotype" w:hAnsi="Palatino Linotype" w:cs="Arial"/>
          <w:color w:val="000000" w:themeColor="text1"/>
        </w:rPr>
        <w:t xml:space="preserve">, remitió </w:t>
      </w:r>
      <w:r w:rsidR="0088706B" w:rsidRPr="006C25BC">
        <w:rPr>
          <w:rFonts w:ascii="Palatino Linotype" w:hAnsi="Palatino Linotype" w:cs="Arial"/>
          <w:color w:val="000000" w:themeColor="text1"/>
        </w:rPr>
        <w:t>mediante</w:t>
      </w:r>
      <w:r w:rsidRPr="006C25BC">
        <w:rPr>
          <w:rFonts w:ascii="Palatino Linotype" w:hAnsi="Palatino Linotype" w:cs="Arial"/>
          <w:color w:val="000000" w:themeColor="text1"/>
        </w:rPr>
        <w:t xml:space="preserve"> informe justificado correspondiente, el cual versó en los términos siguientes:</w:t>
      </w:r>
    </w:p>
    <w:p w14:paraId="7E835B36" w14:textId="4B2BB442" w:rsidR="000C7373" w:rsidRPr="006C25BC" w:rsidRDefault="0042380D" w:rsidP="006C25BC">
      <w:pPr>
        <w:pStyle w:val="Prrafodelista"/>
        <w:tabs>
          <w:tab w:val="left" w:pos="0"/>
        </w:tabs>
        <w:spacing w:line="360" w:lineRule="auto"/>
        <w:ind w:left="0" w:right="49"/>
        <w:jc w:val="center"/>
        <w:rPr>
          <w:rFonts w:ascii="Palatino Linotype" w:hAnsi="Palatino Linotype" w:cs="Arial"/>
          <w:color w:val="000000" w:themeColor="text1"/>
        </w:rPr>
      </w:pPr>
      <w:r w:rsidRPr="0042380D">
        <w:rPr>
          <w:rFonts w:ascii="Palatino Linotype" w:hAnsi="Palatino Linotype" w:cs="Arial"/>
          <w:noProof/>
          <w:color w:val="000000" w:themeColor="text1"/>
          <w:bdr w:val="single" w:sz="4" w:space="0" w:color="auto"/>
          <w:lang w:val="es-MX" w:eastAsia="es-MX"/>
        </w:rPr>
        <w:drawing>
          <wp:inline distT="0" distB="0" distL="0" distR="0" wp14:anchorId="57F6BF0B" wp14:editId="6E3C6CF2">
            <wp:extent cx="3825135" cy="5317788"/>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4029" cy="5330153"/>
                    </a:xfrm>
                    <a:prstGeom prst="rect">
                      <a:avLst/>
                    </a:prstGeom>
                    <a:noFill/>
                    <a:ln>
                      <a:noFill/>
                    </a:ln>
                  </pic:spPr>
                </pic:pic>
              </a:graphicData>
            </a:graphic>
          </wp:inline>
        </w:drawing>
      </w:r>
    </w:p>
    <w:p w14:paraId="104F2EEA" w14:textId="491CECCC" w:rsidR="000C7373" w:rsidRPr="006C25BC" w:rsidRDefault="00F03270" w:rsidP="006C25BC">
      <w:pPr>
        <w:pStyle w:val="Prrafodelista"/>
        <w:tabs>
          <w:tab w:val="left" w:pos="0"/>
        </w:tabs>
        <w:spacing w:line="360" w:lineRule="auto"/>
        <w:ind w:left="0" w:right="49"/>
        <w:jc w:val="center"/>
        <w:rPr>
          <w:rFonts w:ascii="Palatino Linotype" w:hAnsi="Palatino Linotype" w:cs="Arial"/>
          <w:noProof/>
          <w:color w:val="000000" w:themeColor="text1"/>
          <w:lang w:val="es-MX" w:eastAsia="es-MX"/>
        </w:rPr>
      </w:pPr>
      <w:r w:rsidRPr="006C25BC">
        <w:rPr>
          <w:rFonts w:ascii="Palatino Linotype" w:hAnsi="Palatino Linotype"/>
          <w:noProof/>
          <w:lang w:val="es-MX" w:eastAsia="es-MX"/>
        </w:rPr>
        <w:lastRenderedPageBreak/>
        <w:drawing>
          <wp:inline distT="0" distB="0" distL="0" distR="0" wp14:anchorId="3F5B5A10" wp14:editId="7BA37719">
            <wp:extent cx="4378900" cy="5923128"/>
            <wp:effectExtent l="19050" t="19050" r="22225" b="209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83717" cy="5929643"/>
                    </a:xfrm>
                    <a:prstGeom prst="rect">
                      <a:avLst/>
                    </a:prstGeom>
                    <a:ln>
                      <a:solidFill>
                        <a:schemeClr val="tx1"/>
                      </a:solidFill>
                    </a:ln>
                  </pic:spPr>
                </pic:pic>
              </a:graphicData>
            </a:graphic>
          </wp:inline>
        </w:drawing>
      </w:r>
      <w:r w:rsidRPr="006C25BC">
        <w:rPr>
          <w:rFonts w:ascii="Palatino Linotype" w:hAnsi="Palatino Linotype" w:cs="Arial"/>
          <w:noProof/>
          <w:color w:val="000000" w:themeColor="text1"/>
          <w:lang w:val="es-MX" w:eastAsia="es-MX"/>
        </w:rPr>
        <w:t xml:space="preserve"> </w:t>
      </w:r>
    </w:p>
    <w:p w14:paraId="75B52B8B" w14:textId="5AA0B48A" w:rsidR="00F03270" w:rsidRPr="006C25BC" w:rsidRDefault="00F03270" w:rsidP="006C25BC">
      <w:pPr>
        <w:pStyle w:val="Prrafodelista"/>
        <w:tabs>
          <w:tab w:val="left" w:pos="0"/>
        </w:tabs>
        <w:spacing w:line="360" w:lineRule="auto"/>
        <w:ind w:left="0" w:right="49"/>
        <w:jc w:val="center"/>
        <w:rPr>
          <w:rFonts w:ascii="Palatino Linotype" w:hAnsi="Palatino Linotype" w:cs="Arial"/>
          <w:color w:val="000000" w:themeColor="text1"/>
        </w:rPr>
      </w:pPr>
      <w:r w:rsidRPr="006C25BC">
        <w:rPr>
          <w:rFonts w:ascii="Palatino Linotype" w:hAnsi="Palatino Linotype"/>
          <w:noProof/>
          <w:lang w:val="es-MX" w:eastAsia="es-MX"/>
        </w:rPr>
        <w:lastRenderedPageBreak/>
        <w:drawing>
          <wp:inline distT="0" distB="0" distL="0" distR="0" wp14:anchorId="623B0A2B" wp14:editId="4E56A149">
            <wp:extent cx="4390591" cy="6025487"/>
            <wp:effectExtent l="19050" t="19050" r="10160" b="139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95036" cy="6031588"/>
                    </a:xfrm>
                    <a:prstGeom prst="rect">
                      <a:avLst/>
                    </a:prstGeom>
                    <a:ln>
                      <a:solidFill>
                        <a:schemeClr val="tx1"/>
                      </a:solidFill>
                    </a:ln>
                  </pic:spPr>
                </pic:pic>
              </a:graphicData>
            </a:graphic>
          </wp:inline>
        </w:drawing>
      </w:r>
    </w:p>
    <w:p w14:paraId="6C763CF1" w14:textId="77777777" w:rsidR="00F03270" w:rsidRPr="006C25BC" w:rsidRDefault="00F03270" w:rsidP="006C25BC">
      <w:pPr>
        <w:pStyle w:val="Prrafodelista"/>
        <w:tabs>
          <w:tab w:val="left" w:pos="0"/>
        </w:tabs>
        <w:spacing w:line="360" w:lineRule="auto"/>
        <w:ind w:left="0" w:right="49"/>
        <w:jc w:val="center"/>
        <w:rPr>
          <w:rFonts w:ascii="Palatino Linotype" w:hAnsi="Palatino Linotype" w:cs="Arial"/>
          <w:color w:val="000000" w:themeColor="text1"/>
        </w:rPr>
      </w:pPr>
    </w:p>
    <w:p w14:paraId="520C0E8E" w14:textId="13457CA2" w:rsidR="00F03270" w:rsidRPr="006C25BC" w:rsidRDefault="00F03270" w:rsidP="006C25BC">
      <w:pPr>
        <w:pStyle w:val="Prrafodelista"/>
        <w:tabs>
          <w:tab w:val="left" w:pos="0"/>
        </w:tabs>
        <w:spacing w:line="360" w:lineRule="auto"/>
        <w:ind w:left="0" w:right="49"/>
        <w:jc w:val="center"/>
        <w:rPr>
          <w:rFonts w:ascii="Palatino Linotype" w:hAnsi="Palatino Linotype" w:cs="Arial"/>
          <w:color w:val="000000" w:themeColor="text1"/>
        </w:rPr>
      </w:pPr>
      <w:r w:rsidRPr="006C25BC">
        <w:rPr>
          <w:rFonts w:ascii="Palatino Linotype" w:hAnsi="Palatino Linotype"/>
          <w:noProof/>
          <w:lang w:val="es-MX" w:eastAsia="es-MX"/>
        </w:rPr>
        <w:lastRenderedPageBreak/>
        <w:drawing>
          <wp:inline distT="0" distB="0" distL="0" distR="0" wp14:anchorId="6BCB141D" wp14:editId="242465D1">
            <wp:extent cx="4544705" cy="6304684"/>
            <wp:effectExtent l="19050" t="19050" r="27305" b="203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47243" cy="6308204"/>
                    </a:xfrm>
                    <a:prstGeom prst="rect">
                      <a:avLst/>
                    </a:prstGeom>
                    <a:ln>
                      <a:solidFill>
                        <a:schemeClr val="tx1"/>
                      </a:solidFill>
                    </a:ln>
                  </pic:spPr>
                </pic:pic>
              </a:graphicData>
            </a:graphic>
          </wp:inline>
        </w:drawing>
      </w:r>
    </w:p>
    <w:p w14:paraId="2362C95D" w14:textId="2D0C60C6" w:rsidR="00F03270" w:rsidRPr="006C25BC" w:rsidRDefault="00F03270" w:rsidP="006C25BC">
      <w:pPr>
        <w:pStyle w:val="Prrafodelista"/>
        <w:tabs>
          <w:tab w:val="left" w:pos="0"/>
        </w:tabs>
        <w:spacing w:line="360" w:lineRule="auto"/>
        <w:ind w:left="0" w:right="49"/>
        <w:jc w:val="center"/>
        <w:rPr>
          <w:rFonts w:ascii="Palatino Linotype" w:hAnsi="Palatino Linotype" w:cs="Arial"/>
          <w:color w:val="000000" w:themeColor="text1"/>
        </w:rPr>
      </w:pPr>
      <w:r w:rsidRPr="006C25BC">
        <w:rPr>
          <w:rFonts w:ascii="Palatino Linotype" w:hAnsi="Palatino Linotype"/>
          <w:noProof/>
          <w:lang w:val="es-MX" w:eastAsia="es-MX"/>
        </w:rPr>
        <w:lastRenderedPageBreak/>
        <w:drawing>
          <wp:inline distT="0" distB="0" distL="0" distR="0" wp14:anchorId="4EE9616C" wp14:editId="624A2719">
            <wp:extent cx="4593362" cy="6359857"/>
            <wp:effectExtent l="19050" t="19050" r="17145" b="222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97604" cy="6365731"/>
                    </a:xfrm>
                    <a:prstGeom prst="rect">
                      <a:avLst/>
                    </a:prstGeom>
                    <a:ln>
                      <a:solidFill>
                        <a:schemeClr val="tx1"/>
                      </a:solidFill>
                    </a:ln>
                  </pic:spPr>
                </pic:pic>
              </a:graphicData>
            </a:graphic>
          </wp:inline>
        </w:drawing>
      </w:r>
    </w:p>
    <w:p w14:paraId="51CAD2E8" w14:textId="30BCDE65" w:rsidR="00F03270" w:rsidRPr="006C25BC" w:rsidRDefault="00F03270" w:rsidP="006C25BC">
      <w:pPr>
        <w:pStyle w:val="Prrafodelista"/>
        <w:tabs>
          <w:tab w:val="left" w:pos="0"/>
        </w:tabs>
        <w:spacing w:line="360" w:lineRule="auto"/>
        <w:ind w:left="0" w:right="49"/>
        <w:jc w:val="center"/>
        <w:rPr>
          <w:rFonts w:ascii="Palatino Linotype" w:hAnsi="Palatino Linotype" w:cs="Arial"/>
          <w:color w:val="000000" w:themeColor="text1"/>
        </w:rPr>
      </w:pPr>
      <w:r w:rsidRPr="006C25BC">
        <w:rPr>
          <w:rFonts w:ascii="Palatino Linotype" w:hAnsi="Palatino Linotype"/>
          <w:noProof/>
          <w:lang w:val="es-MX" w:eastAsia="es-MX"/>
        </w:rPr>
        <w:lastRenderedPageBreak/>
        <w:drawing>
          <wp:inline distT="0" distB="0" distL="0" distR="0" wp14:anchorId="58ACA11B" wp14:editId="5B875C00">
            <wp:extent cx="4653887" cy="6334998"/>
            <wp:effectExtent l="19050" t="19050" r="13970" b="279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59005" cy="6341964"/>
                    </a:xfrm>
                    <a:prstGeom prst="rect">
                      <a:avLst/>
                    </a:prstGeom>
                    <a:ln>
                      <a:solidFill>
                        <a:schemeClr val="tx1"/>
                      </a:solidFill>
                    </a:ln>
                  </pic:spPr>
                </pic:pic>
              </a:graphicData>
            </a:graphic>
          </wp:inline>
        </w:drawing>
      </w:r>
    </w:p>
    <w:p w14:paraId="48C78A12" w14:textId="073835FD" w:rsidR="000C7373" w:rsidRPr="006C25BC" w:rsidRDefault="001E490D" w:rsidP="006C25BC">
      <w:pPr>
        <w:pStyle w:val="Prrafodelista"/>
        <w:tabs>
          <w:tab w:val="left" w:pos="0"/>
        </w:tabs>
        <w:spacing w:line="360" w:lineRule="auto"/>
        <w:ind w:left="0" w:right="49"/>
        <w:jc w:val="center"/>
        <w:rPr>
          <w:rFonts w:ascii="Palatino Linotype" w:hAnsi="Palatino Linotype" w:cs="Arial"/>
          <w:color w:val="000000" w:themeColor="text1"/>
        </w:rPr>
      </w:pPr>
      <w:r w:rsidRPr="006C25BC">
        <w:rPr>
          <w:rFonts w:ascii="Palatino Linotype" w:hAnsi="Palatino Linotype"/>
          <w:noProof/>
          <w:lang w:val="es-MX" w:eastAsia="es-MX"/>
        </w:rPr>
        <w:lastRenderedPageBreak/>
        <w:drawing>
          <wp:inline distT="0" distB="0" distL="0" distR="0" wp14:anchorId="127BCE21" wp14:editId="6471C659">
            <wp:extent cx="4531057" cy="6129716"/>
            <wp:effectExtent l="19050" t="19050" r="22225" b="2349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35407" cy="6135601"/>
                    </a:xfrm>
                    <a:prstGeom prst="rect">
                      <a:avLst/>
                    </a:prstGeom>
                    <a:ln>
                      <a:solidFill>
                        <a:schemeClr val="tx1"/>
                      </a:solidFill>
                    </a:ln>
                  </pic:spPr>
                </pic:pic>
              </a:graphicData>
            </a:graphic>
          </wp:inline>
        </w:drawing>
      </w:r>
    </w:p>
    <w:p w14:paraId="7BD331F3" w14:textId="63B2B507" w:rsidR="001E490D" w:rsidRPr="006C25BC" w:rsidRDefault="001E490D" w:rsidP="006C25BC">
      <w:pPr>
        <w:pStyle w:val="Prrafodelista"/>
        <w:tabs>
          <w:tab w:val="left" w:pos="0"/>
        </w:tabs>
        <w:spacing w:line="360" w:lineRule="auto"/>
        <w:ind w:left="0" w:right="49"/>
        <w:jc w:val="center"/>
        <w:rPr>
          <w:rFonts w:ascii="Palatino Linotype" w:hAnsi="Palatino Linotype" w:cs="Arial"/>
          <w:color w:val="000000" w:themeColor="text1"/>
        </w:rPr>
      </w:pPr>
      <w:r w:rsidRPr="006C25BC">
        <w:rPr>
          <w:rFonts w:ascii="Palatino Linotype" w:hAnsi="Palatino Linotype"/>
          <w:noProof/>
          <w:lang w:val="es-MX" w:eastAsia="es-MX"/>
        </w:rPr>
        <w:lastRenderedPageBreak/>
        <w:drawing>
          <wp:inline distT="0" distB="0" distL="0" distR="0" wp14:anchorId="59D7B40B" wp14:editId="371B35B5">
            <wp:extent cx="4484934" cy="6209731"/>
            <wp:effectExtent l="19050" t="19050" r="11430" b="196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88745" cy="6215008"/>
                    </a:xfrm>
                    <a:prstGeom prst="rect">
                      <a:avLst/>
                    </a:prstGeom>
                    <a:ln>
                      <a:solidFill>
                        <a:schemeClr val="tx1"/>
                      </a:solidFill>
                    </a:ln>
                  </pic:spPr>
                </pic:pic>
              </a:graphicData>
            </a:graphic>
          </wp:inline>
        </w:drawing>
      </w:r>
    </w:p>
    <w:p w14:paraId="29E844C9" w14:textId="64CEF56F" w:rsidR="001E490D" w:rsidRPr="006C25BC" w:rsidRDefault="001E490D" w:rsidP="006C25BC">
      <w:pPr>
        <w:pStyle w:val="Prrafodelista"/>
        <w:tabs>
          <w:tab w:val="left" w:pos="0"/>
        </w:tabs>
        <w:spacing w:line="360" w:lineRule="auto"/>
        <w:ind w:left="0" w:right="49"/>
        <w:jc w:val="center"/>
        <w:rPr>
          <w:rFonts w:ascii="Palatino Linotype" w:hAnsi="Palatino Linotype" w:cs="Arial"/>
          <w:color w:val="000000" w:themeColor="text1"/>
        </w:rPr>
      </w:pPr>
      <w:r w:rsidRPr="006C25BC">
        <w:rPr>
          <w:rFonts w:ascii="Palatino Linotype" w:hAnsi="Palatino Linotype"/>
          <w:noProof/>
          <w:lang w:val="es-MX" w:eastAsia="es-MX"/>
        </w:rPr>
        <w:lastRenderedPageBreak/>
        <w:drawing>
          <wp:inline distT="0" distB="0" distL="0" distR="0" wp14:anchorId="72AA8088" wp14:editId="4F22F108">
            <wp:extent cx="4735421" cy="6346209"/>
            <wp:effectExtent l="19050" t="19050" r="27305" b="165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37672" cy="6349226"/>
                    </a:xfrm>
                    <a:prstGeom prst="rect">
                      <a:avLst/>
                    </a:prstGeom>
                    <a:ln>
                      <a:solidFill>
                        <a:schemeClr val="tx1"/>
                      </a:solidFill>
                    </a:ln>
                  </pic:spPr>
                </pic:pic>
              </a:graphicData>
            </a:graphic>
          </wp:inline>
        </w:drawing>
      </w:r>
    </w:p>
    <w:p w14:paraId="761A5CCD" w14:textId="309B030A" w:rsidR="001E490D" w:rsidRPr="006C25BC" w:rsidRDefault="001E490D" w:rsidP="006C25BC">
      <w:pPr>
        <w:pStyle w:val="Prrafodelista"/>
        <w:tabs>
          <w:tab w:val="left" w:pos="0"/>
        </w:tabs>
        <w:spacing w:line="360" w:lineRule="auto"/>
        <w:ind w:left="0" w:right="49"/>
        <w:jc w:val="center"/>
        <w:rPr>
          <w:rFonts w:ascii="Palatino Linotype" w:hAnsi="Palatino Linotype" w:cs="Arial"/>
          <w:color w:val="000000" w:themeColor="text1"/>
        </w:rPr>
      </w:pPr>
      <w:r w:rsidRPr="006C25BC">
        <w:rPr>
          <w:rFonts w:ascii="Palatino Linotype" w:hAnsi="Palatino Linotype"/>
          <w:noProof/>
          <w:lang w:val="es-MX" w:eastAsia="es-MX"/>
        </w:rPr>
        <w:lastRenderedPageBreak/>
        <w:drawing>
          <wp:inline distT="0" distB="0" distL="0" distR="0" wp14:anchorId="39E2887E" wp14:editId="5F2A5561">
            <wp:extent cx="4541250" cy="6155140"/>
            <wp:effectExtent l="19050" t="19050" r="12065" b="171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47484" cy="6163589"/>
                    </a:xfrm>
                    <a:prstGeom prst="rect">
                      <a:avLst/>
                    </a:prstGeom>
                    <a:ln>
                      <a:solidFill>
                        <a:schemeClr val="tx1"/>
                      </a:solidFill>
                    </a:ln>
                  </pic:spPr>
                </pic:pic>
              </a:graphicData>
            </a:graphic>
          </wp:inline>
        </w:drawing>
      </w:r>
    </w:p>
    <w:p w14:paraId="15026EAB" w14:textId="1BC86694" w:rsidR="001E490D" w:rsidRPr="006C25BC" w:rsidRDefault="001E490D" w:rsidP="006C25BC">
      <w:pPr>
        <w:pStyle w:val="Prrafodelista"/>
        <w:tabs>
          <w:tab w:val="left" w:pos="0"/>
        </w:tabs>
        <w:spacing w:line="360" w:lineRule="auto"/>
        <w:ind w:left="0" w:right="49"/>
        <w:jc w:val="center"/>
        <w:rPr>
          <w:rFonts w:ascii="Palatino Linotype" w:hAnsi="Palatino Linotype" w:cs="Arial"/>
          <w:color w:val="000000" w:themeColor="text1"/>
        </w:rPr>
      </w:pPr>
      <w:r w:rsidRPr="006C25BC">
        <w:rPr>
          <w:rFonts w:ascii="Palatino Linotype" w:hAnsi="Palatino Linotype"/>
          <w:noProof/>
          <w:lang w:val="es-MX" w:eastAsia="es-MX"/>
        </w:rPr>
        <w:lastRenderedPageBreak/>
        <w:drawing>
          <wp:inline distT="0" distB="0" distL="0" distR="0" wp14:anchorId="7213FFB9" wp14:editId="6D8159F0">
            <wp:extent cx="4714307" cy="6291618"/>
            <wp:effectExtent l="19050" t="19050" r="10160" b="139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24619" cy="6305380"/>
                    </a:xfrm>
                    <a:prstGeom prst="rect">
                      <a:avLst/>
                    </a:prstGeom>
                    <a:ln>
                      <a:solidFill>
                        <a:schemeClr val="tx1"/>
                      </a:solidFill>
                    </a:ln>
                  </pic:spPr>
                </pic:pic>
              </a:graphicData>
            </a:graphic>
          </wp:inline>
        </w:drawing>
      </w:r>
    </w:p>
    <w:p w14:paraId="27469996" w14:textId="71AB4261" w:rsidR="001E490D" w:rsidRPr="006C25BC" w:rsidRDefault="001E490D" w:rsidP="006C25BC">
      <w:pPr>
        <w:pStyle w:val="Prrafodelista"/>
        <w:tabs>
          <w:tab w:val="left" w:pos="0"/>
        </w:tabs>
        <w:spacing w:line="360" w:lineRule="auto"/>
        <w:ind w:left="0" w:right="49"/>
        <w:jc w:val="center"/>
        <w:rPr>
          <w:rFonts w:ascii="Palatino Linotype" w:hAnsi="Palatino Linotype" w:cs="Arial"/>
          <w:color w:val="000000" w:themeColor="text1"/>
        </w:rPr>
      </w:pPr>
      <w:r w:rsidRPr="006C25BC">
        <w:rPr>
          <w:rFonts w:ascii="Palatino Linotype" w:hAnsi="Palatino Linotype"/>
          <w:noProof/>
          <w:lang w:val="es-MX" w:eastAsia="es-MX"/>
        </w:rPr>
        <w:lastRenderedPageBreak/>
        <w:drawing>
          <wp:inline distT="0" distB="0" distL="0" distR="0" wp14:anchorId="521E744E" wp14:editId="31AAE24D">
            <wp:extent cx="4552804" cy="6202907"/>
            <wp:effectExtent l="19050" t="19050" r="19685" b="266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59006" cy="6211356"/>
                    </a:xfrm>
                    <a:prstGeom prst="rect">
                      <a:avLst/>
                    </a:prstGeom>
                    <a:ln>
                      <a:solidFill>
                        <a:schemeClr val="tx1"/>
                      </a:solidFill>
                    </a:ln>
                  </pic:spPr>
                </pic:pic>
              </a:graphicData>
            </a:graphic>
          </wp:inline>
        </w:drawing>
      </w:r>
    </w:p>
    <w:p w14:paraId="16642ECC" w14:textId="06F96D9D" w:rsidR="001E490D" w:rsidRPr="006C25BC" w:rsidRDefault="001E490D" w:rsidP="006C25BC">
      <w:pPr>
        <w:pStyle w:val="Prrafodelista"/>
        <w:tabs>
          <w:tab w:val="left" w:pos="0"/>
        </w:tabs>
        <w:spacing w:line="360" w:lineRule="auto"/>
        <w:ind w:left="0" w:right="49"/>
        <w:jc w:val="center"/>
        <w:rPr>
          <w:rFonts w:ascii="Palatino Linotype" w:hAnsi="Palatino Linotype" w:cs="Arial"/>
          <w:color w:val="000000" w:themeColor="text1"/>
        </w:rPr>
      </w:pPr>
      <w:r w:rsidRPr="006C25BC">
        <w:rPr>
          <w:rFonts w:ascii="Palatino Linotype" w:hAnsi="Palatino Linotype"/>
          <w:noProof/>
          <w:lang w:val="es-MX" w:eastAsia="es-MX"/>
        </w:rPr>
        <w:lastRenderedPageBreak/>
        <w:drawing>
          <wp:inline distT="0" distB="0" distL="0" distR="0" wp14:anchorId="29EEE319" wp14:editId="59AA19F1">
            <wp:extent cx="4640239" cy="6352666"/>
            <wp:effectExtent l="19050" t="19050" r="27305" b="1016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44363" cy="6358312"/>
                    </a:xfrm>
                    <a:prstGeom prst="rect">
                      <a:avLst/>
                    </a:prstGeom>
                    <a:ln>
                      <a:solidFill>
                        <a:schemeClr val="tx1"/>
                      </a:solidFill>
                    </a:ln>
                  </pic:spPr>
                </pic:pic>
              </a:graphicData>
            </a:graphic>
          </wp:inline>
        </w:drawing>
      </w:r>
    </w:p>
    <w:p w14:paraId="6DB207D1" w14:textId="68F3F5EC" w:rsidR="001E490D" w:rsidRPr="006C25BC" w:rsidRDefault="001E490D" w:rsidP="006C25BC">
      <w:pPr>
        <w:pStyle w:val="Prrafodelista"/>
        <w:tabs>
          <w:tab w:val="left" w:pos="0"/>
        </w:tabs>
        <w:spacing w:line="360" w:lineRule="auto"/>
        <w:ind w:left="0" w:right="49"/>
        <w:jc w:val="center"/>
        <w:rPr>
          <w:rFonts w:ascii="Palatino Linotype" w:hAnsi="Palatino Linotype" w:cs="Arial"/>
          <w:color w:val="000000" w:themeColor="text1"/>
        </w:rPr>
      </w:pPr>
      <w:r w:rsidRPr="006C25BC">
        <w:rPr>
          <w:rFonts w:ascii="Palatino Linotype" w:hAnsi="Palatino Linotype"/>
          <w:noProof/>
          <w:lang w:val="es-MX" w:eastAsia="es-MX"/>
        </w:rPr>
        <w:lastRenderedPageBreak/>
        <w:drawing>
          <wp:inline distT="0" distB="0" distL="0" distR="0" wp14:anchorId="722E5F89" wp14:editId="77B5F00C">
            <wp:extent cx="4667534" cy="4667534"/>
            <wp:effectExtent l="19050" t="19050" r="19050" b="190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69219" cy="4669219"/>
                    </a:xfrm>
                    <a:prstGeom prst="rect">
                      <a:avLst/>
                    </a:prstGeom>
                    <a:ln>
                      <a:solidFill>
                        <a:schemeClr val="tx1"/>
                      </a:solidFill>
                    </a:ln>
                  </pic:spPr>
                </pic:pic>
              </a:graphicData>
            </a:graphic>
          </wp:inline>
        </w:drawing>
      </w:r>
    </w:p>
    <w:p w14:paraId="0728E630" w14:textId="77777777" w:rsidR="000C7373" w:rsidRPr="006C25BC" w:rsidRDefault="000C7373" w:rsidP="006C25BC">
      <w:pPr>
        <w:tabs>
          <w:tab w:val="left" w:pos="0"/>
        </w:tabs>
        <w:spacing w:line="360" w:lineRule="auto"/>
        <w:ind w:right="49"/>
        <w:contextualSpacing/>
        <w:jc w:val="both"/>
        <w:rPr>
          <w:rFonts w:ascii="Palatino Linotype" w:hAnsi="Palatino Linotype"/>
          <w:color w:val="000000" w:themeColor="text1"/>
        </w:rPr>
      </w:pPr>
    </w:p>
    <w:p w14:paraId="799291C7" w14:textId="595A50A2" w:rsidR="00D67A43" w:rsidRPr="006C25BC" w:rsidRDefault="00B00C2B" w:rsidP="006C25BC">
      <w:pPr>
        <w:numPr>
          <w:ilvl w:val="0"/>
          <w:numId w:val="20"/>
        </w:numPr>
        <w:tabs>
          <w:tab w:val="left" w:pos="0"/>
        </w:tabs>
        <w:spacing w:line="360" w:lineRule="auto"/>
        <w:ind w:left="0" w:right="49" w:firstLine="0"/>
        <w:contextualSpacing/>
        <w:jc w:val="both"/>
        <w:rPr>
          <w:rFonts w:ascii="Palatino Linotype" w:hAnsi="Palatino Linotype"/>
          <w:color w:val="000000" w:themeColor="text1"/>
        </w:rPr>
      </w:pPr>
      <w:r w:rsidRPr="006C25BC">
        <w:rPr>
          <w:rFonts w:ascii="Palatino Linotype" w:hAnsi="Palatino Linotype"/>
          <w:color w:val="000000" w:themeColor="text1"/>
        </w:rPr>
        <w:t xml:space="preserve">Del informe de mérito, en lo sustancial se observa que el </w:t>
      </w:r>
      <w:r w:rsidRPr="006C25BC">
        <w:rPr>
          <w:rFonts w:ascii="Palatino Linotype" w:hAnsi="Palatino Linotype"/>
          <w:b/>
          <w:color w:val="000000" w:themeColor="text1"/>
        </w:rPr>
        <w:t xml:space="preserve">SUJETO OBLIGADO </w:t>
      </w:r>
      <w:r w:rsidR="00D67A43" w:rsidRPr="006C25BC">
        <w:rPr>
          <w:rFonts w:ascii="Palatino Linotype" w:hAnsi="Palatino Linotype"/>
          <w:color w:val="000000" w:themeColor="text1"/>
        </w:rPr>
        <w:t>durante la diligencia para mejor proveer</w:t>
      </w:r>
      <w:r w:rsidR="00D67A43" w:rsidRPr="006C25BC">
        <w:rPr>
          <w:rFonts w:ascii="Palatino Linotype" w:hAnsi="Palatino Linotype"/>
        </w:rPr>
        <w:t xml:space="preserve"> </w:t>
      </w:r>
      <w:r w:rsidR="00D67A43" w:rsidRPr="006C25BC">
        <w:rPr>
          <w:rFonts w:ascii="Palatino Linotype" w:hAnsi="Palatino Linotype"/>
          <w:color w:val="000000" w:themeColor="text1"/>
        </w:rPr>
        <w:t xml:space="preserve">manifiesta que de los 109 verificentros citados en las solicitudes de información, cada uno cuenta con aproximadamente de 3 a 6 expedientes iniciados, lo que multiplicado daría un </w:t>
      </w:r>
      <w:r w:rsidR="00D67A43" w:rsidRPr="006C25BC">
        <w:rPr>
          <w:rFonts w:ascii="Palatino Linotype" w:hAnsi="Palatino Linotype"/>
          <w:color w:val="000000" w:themeColor="text1"/>
        </w:rPr>
        <w:lastRenderedPageBreak/>
        <w:t>aproximado de 600 expedientes dentro de los cuales se tendría que procesar la información solicitada.</w:t>
      </w:r>
    </w:p>
    <w:p w14:paraId="0E6F27E6" w14:textId="77777777" w:rsidR="00D67A43" w:rsidRPr="006C25BC" w:rsidRDefault="00D67A43" w:rsidP="006C25BC">
      <w:pPr>
        <w:tabs>
          <w:tab w:val="left" w:pos="0"/>
        </w:tabs>
        <w:spacing w:line="360" w:lineRule="auto"/>
        <w:ind w:right="49"/>
        <w:contextualSpacing/>
        <w:jc w:val="both"/>
        <w:rPr>
          <w:rFonts w:ascii="Palatino Linotype" w:hAnsi="Palatino Linotype"/>
          <w:color w:val="000000" w:themeColor="text1"/>
        </w:rPr>
      </w:pPr>
    </w:p>
    <w:p w14:paraId="31E0B910" w14:textId="1F6D4B47" w:rsidR="00B00C2B" w:rsidRPr="006C25BC" w:rsidRDefault="00D67A43" w:rsidP="006C25BC">
      <w:pPr>
        <w:numPr>
          <w:ilvl w:val="0"/>
          <w:numId w:val="20"/>
        </w:numPr>
        <w:tabs>
          <w:tab w:val="left" w:pos="0"/>
        </w:tabs>
        <w:spacing w:line="360" w:lineRule="auto"/>
        <w:ind w:left="0" w:right="49" w:firstLine="0"/>
        <w:contextualSpacing/>
        <w:jc w:val="both"/>
        <w:rPr>
          <w:rFonts w:ascii="Palatino Linotype" w:hAnsi="Palatino Linotype"/>
          <w:color w:val="000000" w:themeColor="text1"/>
        </w:rPr>
      </w:pPr>
      <w:r w:rsidRPr="006C25BC">
        <w:rPr>
          <w:rFonts w:ascii="Palatino Linotype" w:hAnsi="Palatino Linotype"/>
          <w:color w:val="000000" w:themeColor="text1"/>
        </w:rPr>
        <w:t>Por otro lado, en el informe justificado e</w:t>
      </w:r>
      <w:r w:rsidR="00B00C2B" w:rsidRPr="006C25BC">
        <w:rPr>
          <w:rFonts w:ascii="Palatino Linotype" w:hAnsi="Palatino Linotype"/>
          <w:color w:val="000000" w:themeColor="text1"/>
        </w:rPr>
        <w:t xml:space="preserve">xpone la procedencia del cambio de modalidad como </w:t>
      </w:r>
      <w:r w:rsidR="009E3FEC" w:rsidRPr="006C25BC">
        <w:rPr>
          <w:rFonts w:ascii="Palatino Linotype" w:hAnsi="Palatino Linotype"/>
          <w:color w:val="000000" w:themeColor="text1"/>
        </w:rPr>
        <w:t xml:space="preserve">se </w:t>
      </w:r>
      <w:r w:rsidR="00B00C2B" w:rsidRPr="006C25BC">
        <w:rPr>
          <w:rFonts w:ascii="Palatino Linotype" w:hAnsi="Palatino Linotype"/>
          <w:color w:val="000000" w:themeColor="text1"/>
        </w:rPr>
        <w:t xml:space="preserve">adujera durante la diligencia para mejor proveer; </w:t>
      </w:r>
      <w:r w:rsidRPr="006C25BC">
        <w:rPr>
          <w:rFonts w:ascii="Palatino Linotype" w:hAnsi="Palatino Linotype"/>
          <w:color w:val="000000" w:themeColor="text1"/>
        </w:rPr>
        <w:t>agregando</w:t>
      </w:r>
      <w:r w:rsidR="009E3FEC" w:rsidRPr="006C25BC">
        <w:rPr>
          <w:rFonts w:ascii="Palatino Linotype" w:hAnsi="Palatino Linotype"/>
          <w:color w:val="000000" w:themeColor="text1"/>
        </w:rPr>
        <w:t xml:space="preserve"> que</w:t>
      </w:r>
      <w:r w:rsidR="00B00C2B" w:rsidRPr="006C25BC">
        <w:rPr>
          <w:rFonts w:ascii="Palatino Linotype" w:hAnsi="Palatino Linotype"/>
          <w:color w:val="000000" w:themeColor="text1"/>
        </w:rPr>
        <w:t xml:space="preserve"> las visitas que realiza la PROPAEM, </w:t>
      </w:r>
      <w:r w:rsidRPr="006C25BC">
        <w:rPr>
          <w:rFonts w:ascii="Palatino Linotype" w:hAnsi="Palatino Linotype"/>
          <w:color w:val="000000" w:themeColor="text1"/>
        </w:rPr>
        <w:t xml:space="preserve">si </w:t>
      </w:r>
      <w:r w:rsidR="00B00C2B" w:rsidRPr="006C25BC">
        <w:rPr>
          <w:rFonts w:ascii="Palatino Linotype" w:hAnsi="Palatino Linotype"/>
          <w:color w:val="000000" w:themeColor="text1"/>
        </w:rPr>
        <w:t xml:space="preserve">son registradas </w:t>
      </w:r>
      <w:r w:rsidRPr="006C25BC">
        <w:rPr>
          <w:rFonts w:ascii="Palatino Linotype" w:hAnsi="Palatino Linotype"/>
          <w:color w:val="000000" w:themeColor="text1"/>
        </w:rPr>
        <w:t xml:space="preserve">como expusiera el particular en sus inconformidad. Registro que se lleva a cabo </w:t>
      </w:r>
      <w:r w:rsidR="00B00C2B" w:rsidRPr="006C25BC">
        <w:rPr>
          <w:rFonts w:ascii="Palatino Linotype" w:hAnsi="Palatino Linotype"/>
          <w:color w:val="000000" w:themeColor="text1"/>
        </w:rPr>
        <w:t>en un libro florete, mismo que contiene además de las visitas realizadas a verificentros, las de todos los demás giros que son competencia de esa autoridad,</w:t>
      </w:r>
      <w:r w:rsidRPr="006C25BC">
        <w:rPr>
          <w:rFonts w:ascii="Palatino Linotype" w:hAnsi="Palatino Linotype"/>
          <w:color w:val="000000" w:themeColor="text1"/>
        </w:rPr>
        <w:t xml:space="preserve"> por lo que no contiene únicamente la información requerida por el particular tocante a verificentros, de modo tal que del mismo registro también se tiene que hacer una depuración de la información; sin embargo se </w:t>
      </w:r>
      <w:r w:rsidR="00B00C2B" w:rsidRPr="006C25BC">
        <w:rPr>
          <w:rFonts w:ascii="Palatino Linotype" w:hAnsi="Palatino Linotype"/>
          <w:color w:val="000000" w:themeColor="text1"/>
        </w:rPr>
        <w:t xml:space="preserve">aclara que </w:t>
      </w:r>
      <w:r w:rsidRPr="006C25BC">
        <w:rPr>
          <w:rFonts w:ascii="Palatino Linotype" w:hAnsi="Palatino Linotype"/>
          <w:color w:val="000000" w:themeColor="text1"/>
        </w:rPr>
        <w:t xml:space="preserve">tampoco </w:t>
      </w:r>
      <w:r w:rsidR="00B00C2B" w:rsidRPr="006C25BC">
        <w:rPr>
          <w:rFonts w:ascii="Palatino Linotype" w:hAnsi="Palatino Linotype"/>
          <w:color w:val="000000" w:themeColor="text1"/>
        </w:rPr>
        <w:t>se está negando la información sino que la misma se pone a disposición junto con el resto de información a efecto de que el particular obtenga los datos estadísticos que requiere.</w:t>
      </w:r>
    </w:p>
    <w:p w14:paraId="15285722" w14:textId="77777777" w:rsidR="00B00C2B" w:rsidRPr="006C25BC" w:rsidRDefault="00B00C2B" w:rsidP="006C25BC">
      <w:pPr>
        <w:tabs>
          <w:tab w:val="left" w:pos="0"/>
        </w:tabs>
        <w:spacing w:line="360" w:lineRule="auto"/>
        <w:ind w:left="4472" w:right="49"/>
        <w:contextualSpacing/>
        <w:jc w:val="both"/>
        <w:rPr>
          <w:rFonts w:ascii="Palatino Linotype" w:hAnsi="Palatino Linotype"/>
          <w:color w:val="000000" w:themeColor="text1"/>
        </w:rPr>
      </w:pPr>
    </w:p>
    <w:p w14:paraId="4F7C9630" w14:textId="6F893EDA" w:rsidR="00231A9A" w:rsidRPr="006C25BC" w:rsidRDefault="00231A9A" w:rsidP="006C25BC">
      <w:pPr>
        <w:pStyle w:val="Prrafodelista"/>
        <w:numPr>
          <w:ilvl w:val="0"/>
          <w:numId w:val="20"/>
        </w:numPr>
        <w:tabs>
          <w:tab w:val="left" w:pos="0"/>
        </w:tabs>
        <w:spacing w:line="360" w:lineRule="auto"/>
        <w:ind w:left="0" w:right="49" w:firstLine="0"/>
        <w:jc w:val="both"/>
        <w:rPr>
          <w:rFonts w:ascii="Palatino Linotype" w:hAnsi="Palatino Linotype"/>
          <w:color w:val="000000"/>
        </w:rPr>
      </w:pPr>
      <w:r w:rsidRPr="006C25BC">
        <w:rPr>
          <w:rFonts w:ascii="Palatino Linotype" w:hAnsi="Palatino Linotype"/>
          <w:color w:val="000000" w:themeColor="text1"/>
        </w:rPr>
        <w:t>Igualmente</w:t>
      </w:r>
      <w:r w:rsidR="00B00C2B" w:rsidRPr="006C25BC">
        <w:rPr>
          <w:rFonts w:ascii="Palatino Linotype" w:hAnsi="Palatino Linotype"/>
          <w:color w:val="000000" w:themeColor="text1"/>
        </w:rPr>
        <w:t xml:space="preserve">, señala que para que ese </w:t>
      </w:r>
      <w:r w:rsidR="00B00C2B" w:rsidRPr="006C25BC">
        <w:rPr>
          <w:rFonts w:ascii="Palatino Linotype" w:hAnsi="Palatino Linotype"/>
          <w:b/>
          <w:color w:val="000000" w:themeColor="text1"/>
        </w:rPr>
        <w:t>SUJETO OBLIGADO</w:t>
      </w:r>
      <w:r w:rsidR="00B00C2B" w:rsidRPr="006C25BC">
        <w:rPr>
          <w:rFonts w:ascii="Palatino Linotype" w:hAnsi="Palatino Linotype"/>
          <w:color w:val="000000" w:themeColor="text1"/>
        </w:rPr>
        <w:t xml:space="preserve"> entregue la información tal cual obra en sus archivos y como refiere el particular; es decir a los expedientes, el </w:t>
      </w:r>
      <w:r w:rsidR="00B00C2B" w:rsidRPr="006C25BC">
        <w:rPr>
          <w:rFonts w:ascii="Palatino Linotype" w:hAnsi="Palatino Linotype"/>
          <w:b/>
          <w:color w:val="000000" w:themeColor="text1"/>
        </w:rPr>
        <w:t>SUJETO OBLIGADO</w:t>
      </w:r>
      <w:r w:rsidR="00B00C2B" w:rsidRPr="006C25BC">
        <w:rPr>
          <w:rFonts w:ascii="Palatino Linotype" w:hAnsi="Palatino Linotype"/>
          <w:color w:val="000000" w:themeColor="text1"/>
        </w:rPr>
        <w:t xml:space="preserve"> debe destinar recursos humanos suficientes, para realizar una </w:t>
      </w:r>
      <w:r w:rsidR="00AD0642" w:rsidRPr="006C25BC">
        <w:rPr>
          <w:rFonts w:ascii="Palatino Linotype" w:hAnsi="Palatino Linotype"/>
          <w:color w:val="000000" w:themeColor="text1"/>
        </w:rPr>
        <w:t>búsqueda</w:t>
      </w:r>
      <w:r w:rsidR="00B00C2B" w:rsidRPr="006C25BC">
        <w:rPr>
          <w:rFonts w:ascii="Palatino Linotype" w:hAnsi="Palatino Linotype"/>
          <w:color w:val="000000" w:themeColor="text1"/>
        </w:rPr>
        <w:t xml:space="preserve"> </w:t>
      </w:r>
      <w:r w:rsidR="00AD0642" w:rsidRPr="006C25BC">
        <w:rPr>
          <w:rFonts w:ascii="Palatino Linotype" w:hAnsi="Palatino Linotype"/>
          <w:color w:val="000000" w:themeColor="text1"/>
        </w:rPr>
        <w:t>física</w:t>
      </w:r>
      <w:r w:rsidR="00B00C2B" w:rsidRPr="006C25BC">
        <w:rPr>
          <w:rFonts w:ascii="Palatino Linotype" w:hAnsi="Palatino Linotype"/>
          <w:color w:val="000000" w:themeColor="text1"/>
        </w:rPr>
        <w:t xml:space="preserve"> dentro del universo de expedientes de todos los giros que son competencia de la PROPAEM para ubicar los relativos a verificentros y a su vez buscar fechas que requiere el particular en cada uno de ellos y realizar </w:t>
      </w:r>
      <w:r w:rsidR="00B00C2B" w:rsidRPr="006C25BC">
        <w:rPr>
          <w:rFonts w:ascii="Palatino Linotype" w:hAnsi="Palatino Linotype"/>
          <w:color w:val="000000" w:themeColor="text1"/>
        </w:rPr>
        <w:lastRenderedPageBreak/>
        <w:t xml:space="preserve">un listado o base de datos </w:t>
      </w:r>
      <w:r w:rsidR="00B00C2B" w:rsidRPr="006C25BC">
        <w:rPr>
          <w:rFonts w:ascii="Palatino Linotype" w:hAnsi="Palatino Linotype"/>
          <w:i/>
          <w:color w:val="000000" w:themeColor="text1"/>
        </w:rPr>
        <w:t>ad hoc</w:t>
      </w:r>
      <w:r w:rsidR="00B00C2B" w:rsidRPr="006C25BC">
        <w:rPr>
          <w:rFonts w:ascii="Palatino Linotype" w:hAnsi="Palatino Linotype"/>
          <w:color w:val="000000" w:themeColor="text1"/>
        </w:rPr>
        <w:t xml:space="preserve"> para entregar conforme a sus intereses, situación a la que el </w:t>
      </w:r>
      <w:r w:rsidR="00B00C2B" w:rsidRPr="006C25BC">
        <w:rPr>
          <w:rFonts w:ascii="Palatino Linotype" w:hAnsi="Palatino Linotype"/>
          <w:b/>
          <w:color w:val="000000" w:themeColor="text1"/>
        </w:rPr>
        <w:t>SUJETO OBLIGADO</w:t>
      </w:r>
      <w:r w:rsidRPr="006C25BC">
        <w:rPr>
          <w:rFonts w:ascii="Palatino Linotype" w:hAnsi="Palatino Linotype"/>
          <w:color w:val="000000" w:themeColor="text1"/>
        </w:rPr>
        <w:t xml:space="preserve"> no </w:t>
      </w:r>
      <w:r w:rsidR="001E7608" w:rsidRPr="006C25BC">
        <w:rPr>
          <w:rFonts w:ascii="Palatino Linotype" w:hAnsi="Palatino Linotype"/>
          <w:color w:val="000000" w:themeColor="text1"/>
        </w:rPr>
        <w:t>está</w:t>
      </w:r>
      <w:r w:rsidRPr="006C25BC">
        <w:rPr>
          <w:rFonts w:ascii="Palatino Linotype" w:hAnsi="Palatino Linotype"/>
          <w:color w:val="000000" w:themeColor="text1"/>
        </w:rPr>
        <w:t xml:space="preserve"> compelido a realizar.</w:t>
      </w:r>
    </w:p>
    <w:p w14:paraId="3C31B0B1" w14:textId="77777777" w:rsidR="00231A9A" w:rsidRPr="006C25BC" w:rsidRDefault="00231A9A" w:rsidP="006C25BC">
      <w:pPr>
        <w:pStyle w:val="Prrafodelista"/>
        <w:spacing w:line="360" w:lineRule="auto"/>
        <w:ind w:left="0"/>
        <w:jc w:val="both"/>
        <w:rPr>
          <w:rFonts w:ascii="Palatino Linotype" w:hAnsi="Palatino Linotype"/>
          <w:color w:val="000000"/>
        </w:rPr>
      </w:pPr>
    </w:p>
    <w:p w14:paraId="1AB9C10B" w14:textId="799AA17A" w:rsidR="00231A9A" w:rsidRPr="006C25BC" w:rsidRDefault="00B00C2B" w:rsidP="006C25BC">
      <w:pPr>
        <w:pStyle w:val="Prrafodelista"/>
        <w:numPr>
          <w:ilvl w:val="0"/>
          <w:numId w:val="20"/>
        </w:numPr>
        <w:tabs>
          <w:tab w:val="left" w:pos="0"/>
        </w:tabs>
        <w:spacing w:line="360" w:lineRule="auto"/>
        <w:ind w:left="0" w:right="49" w:firstLine="0"/>
        <w:jc w:val="both"/>
        <w:rPr>
          <w:rFonts w:ascii="Palatino Linotype" w:hAnsi="Palatino Linotype"/>
          <w:color w:val="000000"/>
        </w:rPr>
      </w:pPr>
      <w:r w:rsidRPr="006C25BC">
        <w:rPr>
          <w:rFonts w:ascii="Palatino Linotype" w:hAnsi="Palatino Linotype"/>
          <w:color w:val="000000" w:themeColor="text1"/>
        </w:rPr>
        <w:t xml:space="preserve"> </w:t>
      </w:r>
      <w:r w:rsidR="00231A9A" w:rsidRPr="006C25BC">
        <w:rPr>
          <w:rFonts w:ascii="Palatino Linotype" w:eastAsia="Times New Roman" w:hAnsi="Palatino Linotype" w:cs="Arial"/>
          <w:color w:val="000000" w:themeColor="text1"/>
        </w:rPr>
        <w:t xml:space="preserve">Bajo ese tenor </w:t>
      </w:r>
      <w:r w:rsidR="00231A9A" w:rsidRPr="006C25BC">
        <w:rPr>
          <w:rFonts w:ascii="Palatino Linotype" w:eastAsia="MS Mincho" w:hAnsi="Palatino Linotype" w:cs="Arial"/>
        </w:rPr>
        <w:t xml:space="preserve">es necesario precisar que en efecto, el artículo 12 párrafo segundo de la </w:t>
      </w:r>
      <w:r w:rsidR="00231A9A" w:rsidRPr="006C25BC">
        <w:rPr>
          <w:rFonts w:ascii="Palatino Linotype" w:eastAsia="MS Mincho" w:hAnsi="Palatino Linotype" w:cs="Arial"/>
          <w:b/>
        </w:rPr>
        <w:t>Ley de Transparencia y Acceso a la Información Pública del Estado de México y Municipios</w:t>
      </w:r>
      <w:r w:rsidR="00231A9A" w:rsidRPr="006C25BC">
        <w:rPr>
          <w:rFonts w:ascii="Palatino Linotype" w:eastAsia="MS Mincho" w:hAnsi="Palatino Linotype" w:cs="Arial"/>
        </w:rPr>
        <w:t xml:space="preserve"> exime a los Sujetos Obligados del deber de procesar, generar, resumir, efectuar cálculos o practicar investigaciones para presentar la información conforme al interés del solicitante. Este Órgano Garante en distintas oportunidades ha señalado que responder a formularios o cuestionarios requeridos por las personas, a través de un documento ad hoc, es precisamente a lo que la ley no obliga a las autoridades, ya que ello implica una tarea adicional de la autoridad que se vería en la necesidad de generar un documento inexistente, hasta antes de la solicitud, que sería producto de un procesamiento de información, consecuencia de resumir diversos documentos para simplificar su contenido, efectuar cálculos o realizar una investigación para generar un nuevo documento.</w:t>
      </w:r>
      <w:r w:rsidR="00231A9A" w:rsidRPr="006C25BC">
        <w:rPr>
          <w:rStyle w:val="Refdenotaalpie"/>
          <w:rFonts w:ascii="Palatino Linotype" w:eastAsia="MS Mincho" w:hAnsi="Palatino Linotype" w:cs="Arial"/>
        </w:rPr>
        <w:footnoteReference w:id="6"/>
      </w:r>
      <w:r w:rsidR="00231A9A" w:rsidRPr="006C25BC">
        <w:rPr>
          <w:rFonts w:ascii="Palatino Linotype" w:eastAsia="MS Mincho" w:hAnsi="Palatino Linotype" w:cs="Arial"/>
        </w:rPr>
        <w:t xml:space="preserve"> </w:t>
      </w:r>
    </w:p>
    <w:p w14:paraId="632F95CA" w14:textId="77777777" w:rsidR="00231A9A" w:rsidRPr="006C25BC" w:rsidRDefault="00231A9A" w:rsidP="006C25BC">
      <w:pPr>
        <w:pStyle w:val="Prrafodelista"/>
        <w:spacing w:line="360" w:lineRule="auto"/>
        <w:ind w:left="0"/>
        <w:jc w:val="both"/>
        <w:rPr>
          <w:rFonts w:ascii="Palatino Linotype" w:hAnsi="Palatino Linotype"/>
          <w:color w:val="000000"/>
        </w:rPr>
      </w:pPr>
    </w:p>
    <w:p w14:paraId="47A36F4B" w14:textId="2CBC0E21" w:rsidR="00B00C2B" w:rsidRPr="006C25BC" w:rsidRDefault="00231A9A" w:rsidP="006C25BC">
      <w:pPr>
        <w:pStyle w:val="Prrafodelista"/>
        <w:numPr>
          <w:ilvl w:val="0"/>
          <w:numId w:val="20"/>
        </w:numPr>
        <w:tabs>
          <w:tab w:val="left" w:pos="0"/>
        </w:tabs>
        <w:spacing w:line="360" w:lineRule="auto"/>
        <w:ind w:left="0" w:right="49" w:firstLine="0"/>
        <w:jc w:val="both"/>
        <w:rPr>
          <w:rFonts w:ascii="Palatino Linotype" w:hAnsi="Palatino Linotype"/>
          <w:color w:val="000000" w:themeColor="text1"/>
        </w:rPr>
      </w:pPr>
      <w:r w:rsidRPr="006C25BC">
        <w:rPr>
          <w:rFonts w:ascii="Palatino Linotype" w:eastAsia="MS Mincho" w:hAnsi="Palatino Linotype" w:cs="Arial"/>
        </w:rPr>
        <w:lastRenderedPageBreak/>
        <w:t>Sistemáticamente hemos señalado, y así lo entienden tanto otros Órganos Garantes</w:t>
      </w:r>
      <w:r w:rsidRPr="006C25BC">
        <w:rPr>
          <w:rStyle w:val="Refdenotaalpie"/>
          <w:rFonts w:ascii="Palatino Linotype" w:eastAsia="MS Mincho" w:hAnsi="Palatino Linotype" w:cs="Arial"/>
        </w:rPr>
        <w:footnoteReference w:id="7"/>
      </w:r>
      <w:r w:rsidR="00537FFA" w:rsidRPr="006C25BC">
        <w:rPr>
          <w:rFonts w:ascii="Palatino Linotype" w:eastAsia="MS Mincho" w:hAnsi="Palatino Linotype" w:cs="Arial"/>
        </w:rPr>
        <w:t xml:space="preserve"> c</w:t>
      </w:r>
      <w:r w:rsidRPr="006C25BC">
        <w:rPr>
          <w:rFonts w:ascii="Palatino Linotype" w:eastAsia="MS Mincho" w:hAnsi="Palatino Linotype" w:cs="Arial"/>
        </w:rPr>
        <w:t>omo Órganos Internacionales Especializados,</w:t>
      </w:r>
      <w:r w:rsidRPr="006C25BC">
        <w:rPr>
          <w:rStyle w:val="Refdenotaalpie"/>
          <w:rFonts w:ascii="Palatino Linotype" w:eastAsia="MS Mincho" w:hAnsi="Palatino Linotype" w:cs="Arial"/>
        </w:rPr>
        <w:footnoteReference w:id="8"/>
      </w:r>
      <w:r w:rsidRPr="006C25BC">
        <w:rPr>
          <w:rFonts w:ascii="Palatino Linotype" w:eastAsia="MS Mincho" w:hAnsi="Palatino Linotype" w:cs="Arial"/>
        </w:rPr>
        <w:t xml:space="preserve"> que el derecho de acceso a la información pública consiste en el acceso a documentos generados por la autoridad con antelación a que fuera presentada la solicitud de acceso a la información pública</w:t>
      </w:r>
      <w:r w:rsidR="00B00C2B" w:rsidRPr="006C25BC">
        <w:rPr>
          <w:rFonts w:ascii="Palatino Linotype" w:hAnsi="Palatino Linotype"/>
          <w:color w:val="000000" w:themeColor="text1"/>
        </w:rPr>
        <w:t>.</w:t>
      </w:r>
    </w:p>
    <w:p w14:paraId="507B488B" w14:textId="77777777" w:rsidR="00C2524B" w:rsidRPr="006C25BC" w:rsidRDefault="00C2524B" w:rsidP="006C25BC">
      <w:pPr>
        <w:pStyle w:val="Prrafodelista"/>
        <w:spacing w:line="360" w:lineRule="auto"/>
        <w:rPr>
          <w:rFonts w:ascii="Palatino Linotype" w:hAnsi="Palatino Linotype"/>
          <w:color w:val="000000" w:themeColor="text1"/>
        </w:rPr>
      </w:pPr>
    </w:p>
    <w:p w14:paraId="7B4B6D34" w14:textId="5127F22B" w:rsidR="00C2524B" w:rsidRPr="006C25BC" w:rsidRDefault="00C2524B" w:rsidP="006C25BC">
      <w:pPr>
        <w:pStyle w:val="Prrafodelista"/>
        <w:numPr>
          <w:ilvl w:val="0"/>
          <w:numId w:val="20"/>
        </w:numPr>
        <w:autoSpaceDE w:val="0"/>
        <w:autoSpaceDN w:val="0"/>
        <w:adjustRightInd w:val="0"/>
        <w:spacing w:before="240" w:after="240" w:line="360" w:lineRule="auto"/>
        <w:ind w:left="0" w:right="51" w:firstLine="0"/>
        <w:jc w:val="both"/>
        <w:rPr>
          <w:rFonts w:ascii="Palatino Linotype" w:hAnsi="Palatino Linotype" w:cs="Arial"/>
        </w:rPr>
      </w:pPr>
      <w:r w:rsidRPr="006C25BC">
        <w:rPr>
          <w:rFonts w:ascii="Palatino Linotype" w:hAnsi="Palatino Linotype" w:cs="Arial"/>
        </w:rPr>
        <w:t xml:space="preserve">Sirviendo de apoyo a lo anterior el </w:t>
      </w:r>
      <w:r w:rsidRPr="006C25BC">
        <w:rPr>
          <w:rFonts w:ascii="Palatino Linotype" w:hAnsi="Palatino Linotype" w:cs="Arial"/>
          <w:b/>
        </w:rPr>
        <w:t>criterio 03/17</w:t>
      </w:r>
      <w:r w:rsidRPr="006C25BC">
        <w:rPr>
          <w:rFonts w:ascii="Palatino Linotype" w:hAnsi="Palatino Linotype" w:cs="Arial"/>
        </w:rPr>
        <w:t xml:space="preserve"> emitido por el Instituto Nacional de Transparencia, Acceso a la Información y Protección de Datos Personales, y que es del tenor literal siguiente:</w:t>
      </w:r>
    </w:p>
    <w:p w14:paraId="17A9697E" w14:textId="77777777" w:rsidR="00C2524B" w:rsidRPr="006C25BC" w:rsidRDefault="00C2524B" w:rsidP="006C25BC">
      <w:pPr>
        <w:pStyle w:val="Prrafodelista"/>
        <w:spacing w:line="360" w:lineRule="auto"/>
        <w:rPr>
          <w:rFonts w:ascii="Palatino Linotype" w:hAnsi="Palatino Linotype" w:cs="Arial"/>
        </w:rPr>
      </w:pPr>
    </w:p>
    <w:p w14:paraId="5940B527" w14:textId="77777777" w:rsidR="00C2524B" w:rsidRPr="006C25BC" w:rsidRDefault="00C2524B" w:rsidP="006C25BC">
      <w:pPr>
        <w:spacing w:before="73" w:line="360" w:lineRule="auto"/>
        <w:ind w:left="426" w:right="474"/>
        <w:jc w:val="both"/>
        <w:rPr>
          <w:rFonts w:ascii="Palatino Linotype" w:eastAsia="Arial" w:hAnsi="Palatino Linotype" w:cs="Arial"/>
        </w:rPr>
      </w:pPr>
      <w:r w:rsidRPr="006C25BC">
        <w:rPr>
          <w:rFonts w:ascii="Palatino Linotype" w:eastAsia="Arial" w:hAnsi="Palatino Linotype" w:cs="Arial"/>
          <w:b/>
        </w:rPr>
        <w:lastRenderedPageBreak/>
        <w:t xml:space="preserve">No existe obligación de elaborar </w:t>
      </w:r>
      <w:r w:rsidRPr="006C25BC">
        <w:rPr>
          <w:rFonts w:ascii="Palatino Linotype" w:eastAsia="Arial" w:hAnsi="Palatino Linotype" w:cs="Arial"/>
          <w:b/>
          <w:spacing w:val="-3"/>
        </w:rPr>
        <w:t>d</w:t>
      </w:r>
      <w:r w:rsidRPr="006C25BC">
        <w:rPr>
          <w:rFonts w:ascii="Palatino Linotype" w:eastAsia="Arial" w:hAnsi="Palatino Linotype" w:cs="Arial"/>
          <w:b/>
        </w:rPr>
        <w:t>ocum</w:t>
      </w:r>
      <w:r w:rsidRPr="006C25BC">
        <w:rPr>
          <w:rFonts w:ascii="Palatino Linotype" w:eastAsia="Arial" w:hAnsi="Palatino Linotype" w:cs="Arial"/>
          <w:b/>
          <w:spacing w:val="1"/>
        </w:rPr>
        <w:t>e</w:t>
      </w:r>
      <w:r w:rsidRPr="006C25BC">
        <w:rPr>
          <w:rFonts w:ascii="Palatino Linotype" w:eastAsia="Arial" w:hAnsi="Palatino Linotype" w:cs="Arial"/>
          <w:b/>
        </w:rPr>
        <w:t>n</w:t>
      </w:r>
      <w:r w:rsidRPr="006C25BC">
        <w:rPr>
          <w:rFonts w:ascii="Palatino Linotype" w:eastAsia="Arial" w:hAnsi="Palatino Linotype" w:cs="Arial"/>
          <w:b/>
          <w:spacing w:val="-1"/>
        </w:rPr>
        <w:t>t</w:t>
      </w:r>
      <w:r w:rsidRPr="006C25BC">
        <w:rPr>
          <w:rFonts w:ascii="Palatino Linotype" w:eastAsia="Arial" w:hAnsi="Palatino Linotype" w:cs="Arial"/>
          <w:b/>
        </w:rPr>
        <w:t>os</w:t>
      </w:r>
      <w:r w:rsidRPr="006C25BC">
        <w:rPr>
          <w:rFonts w:ascii="Palatino Linotype" w:eastAsia="Arial" w:hAnsi="Palatino Linotype" w:cs="Arial"/>
          <w:b/>
          <w:spacing w:val="14"/>
        </w:rPr>
        <w:t xml:space="preserve"> </w:t>
      </w:r>
      <w:r w:rsidRPr="006C25BC">
        <w:rPr>
          <w:rFonts w:ascii="Palatino Linotype" w:eastAsia="Arial" w:hAnsi="Palatino Linotype" w:cs="Arial"/>
          <w:b/>
          <w:i/>
          <w:spacing w:val="-1"/>
        </w:rPr>
        <w:t xml:space="preserve">ad </w:t>
      </w:r>
      <w:r w:rsidRPr="006C25BC">
        <w:rPr>
          <w:rFonts w:ascii="Palatino Linotype" w:eastAsia="Arial" w:hAnsi="Palatino Linotype" w:cs="Arial"/>
          <w:b/>
          <w:i/>
        </w:rPr>
        <w:t>hoc</w:t>
      </w:r>
      <w:r w:rsidRPr="006C25BC">
        <w:rPr>
          <w:rFonts w:ascii="Palatino Linotype" w:eastAsia="Arial" w:hAnsi="Palatino Linotype" w:cs="Arial"/>
          <w:b/>
          <w:i/>
          <w:spacing w:val="11"/>
        </w:rPr>
        <w:t xml:space="preserve"> </w:t>
      </w:r>
      <w:r w:rsidRPr="006C25BC">
        <w:rPr>
          <w:rFonts w:ascii="Palatino Linotype" w:eastAsia="Arial" w:hAnsi="Palatino Linotype" w:cs="Arial"/>
          <w:b/>
        </w:rPr>
        <w:t>para</w:t>
      </w:r>
      <w:r w:rsidRPr="006C25BC">
        <w:rPr>
          <w:rFonts w:ascii="Palatino Linotype" w:eastAsia="Arial" w:hAnsi="Palatino Linotype" w:cs="Arial"/>
          <w:b/>
          <w:spacing w:val="10"/>
        </w:rPr>
        <w:t xml:space="preserve"> </w:t>
      </w:r>
      <w:r w:rsidRPr="006C25BC">
        <w:rPr>
          <w:rFonts w:ascii="Palatino Linotype" w:eastAsia="Arial" w:hAnsi="Palatino Linotype" w:cs="Arial"/>
          <w:b/>
        </w:rPr>
        <w:t>atender las sol</w:t>
      </w:r>
      <w:r w:rsidRPr="006C25BC">
        <w:rPr>
          <w:rFonts w:ascii="Palatino Linotype" w:eastAsia="Arial" w:hAnsi="Palatino Linotype" w:cs="Arial"/>
          <w:b/>
          <w:spacing w:val="-2"/>
        </w:rPr>
        <w:t>i</w:t>
      </w:r>
      <w:r w:rsidRPr="006C25BC">
        <w:rPr>
          <w:rFonts w:ascii="Palatino Linotype" w:eastAsia="Arial" w:hAnsi="Palatino Linotype" w:cs="Arial"/>
          <w:b/>
          <w:spacing w:val="1"/>
        </w:rPr>
        <w:t>c</w:t>
      </w:r>
      <w:r w:rsidRPr="006C25BC">
        <w:rPr>
          <w:rFonts w:ascii="Palatino Linotype" w:eastAsia="Arial" w:hAnsi="Palatino Linotype" w:cs="Arial"/>
          <w:b/>
        </w:rPr>
        <w:t>itudes</w:t>
      </w:r>
      <w:r w:rsidRPr="006C25BC">
        <w:rPr>
          <w:rFonts w:ascii="Palatino Linotype" w:eastAsia="Arial" w:hAnsi="Palatino Linotype" w:cs="Arial"/>
          <w:b/>
          <w:spacing w:val="10"/>
        </w:rPr>
        <w:t xml:space="preserve"> </w:t>
      </w:r>
      <w:r w:rsidRPr="006C25BC">
        <w:rPr>
          <w:rFonts w:ascii="Palatino Linotype" w:eastAsia="Arial" w:hAnsi="Palatino Linotype" w:cs="Arial"/>
          <w:b/>
        </w:rPr>
        <w:t>de</w:t>
      </w:r>
      <w:r w:rsidRPr="006C25BC">
        <w:rPr>
          <w:rFonts w:ascii="Palatino Linotype" w:eastAsia="Arial" w:hAnsi="Palatino Linotype" w:cs="Arial"/>
          <w:b/>
          <w:spacing w:val="9"/>
        </w:rPr>
        <w:t xml:space="preserve"> </w:t>
      </w:r>
      <w:r w:rsidRPr="006C25BC">
        <w:rPr>
          <w:rFonts w:ascii="Palatino Linotype" w:eastAsia="Arial" w:hAnsi="Palatino Linotype" w:cs="Arial"/>
          <w:b/>
          <w:spacing w:val="1"/>
        </w:rPr>
        <w:t>ac</w:t>
      </w:r>
      <w:r w:rsidRPr="006C25BC">
        <w:rPr>
          <w:rFonts w:ascii="Palatino Linotype" w:eastAsia="Arial" w:hAnsi="Palatino Linotype" w:cs="Arial"/>
          <w:b/>
          <w:spacing w:val="-1"/>
        </w:rPr>
        <w:t>c</w:t>
      </w:r>
      <w:r w:rsidRPr="006C25BC">
        <w:rPr>
          <w:rFonts w:ascii="Palatino Linotype" w:eastAsia="Arial" w:hAnsi="Palatino Linotype" w:cs="Arial"/>
          <w:b/>
          <w:spacing w:val="1"/>
        </w:rPr>
        <w:t>es</w:t>
      </w:r>
      <w:r w:rsidRPr="006C25BC">
        <w:rPr>
          <w:rFonts w:ascii="Palatino Linotype" w:eastAsia="Arial" w:hAnsi="Palatino Linotype" w:cs="Arial"/>
          <w:b/>
        </w:rPr>
        <w:t>o</w:t>
      </w:r>
      <w:r w:rsidRPr="006C25BC">
        <w:rPr>
          <w:rFonts w:ascii="Palatino Linotype" w:eastAsia="Arial" w:hAnsi="Palatino Linotype" w:cs="Arial"/>
          <w:b/>
          <w:spacing w:val="11"/>
        </w:rPr>
        <w:t xml:space="preserve"> </w:t>
      </w:r>
      <w:r w:rsidRPr="006C25BC">
        <w:rPr>
          <w:rFonts w:ascii="Palatino Linotype" w:eastAsia="Arial" w:hAnsi="Palatino Linotype" w:cs="Arial"/>
          <w:b/>
        </w:rPr>
        <w:t>a</w:t>
      </w:r>
      <w:r w:rsidRPr="006C25BC">
        <w:rPr>
          <w:rFonts w:ascii="Palatino Linotype" w:eastAsia="Arial" w:hAnsi="Palatino Linotype" w:cs="Arial"/>
          <w:b/>
          <w:spacing w:val="9"/>
        </w:rPr>
        <w:t xml:space="preserve"> </w:t>
      </w:r>
      <w:r w:rsidRPr="006C25BC">
        <w:rPr>
          <w:rFonts w:ascii="Palatino Linotype" w:eastAsia="Arial" w:hAnsi="Palatino Linotype" w:cs="Arial"/>
          <w:b/>
        </w:rPr>
        <w:t>la</w:t>
      </w:r>
      <w:r w:rsidRPr="006C25BC">
        <w:rPr>
          <w:rFonts w:ascii="Palatino Linotype" w:eastAsia="Arial" w:hAnsi="Palatino Linotype" w:cs="Arial"/>
          <w:b/>
          <w:spacing w:val="10"/>
        </w:rPr>
        <w:t xml:space="preserve"> </w:t>
      </w:r>
      <w:r w:rsidRPr="006C25BC">
        <w:rPr>
          <w:rFonts w:ascii="Palatino Linotype" w:eastAsia="Arial" w:hAnsi="Palatino Linotype" w:cs="Arial"/>
          <w:b/>
        </w:rPr>
        <w:t>informa</w:t>
      </w:r>
      <w:r w:rsidRPr="006C25BC">
        <w:rPr>
          <w:rFonts w:ascii="Palatino Linotype" w:eastAsia="Arial" w:hAnsi="Palatino Linotype" w:cs="Arial"/>
          <w:b/>
          <w:spacing w:val="1"/>
        </w:rPr>
        <w:t>c</w:t>
      </w:r>
      <w:r w:rsidRPr="006C25BC">
        <w:rPr>
          <w:rFonts w:ascii="Palatino Linotype" w:eastAsia="Arial" w:hAnsi="Palatino Linotype" w:cs="Arial"/>
          <w:b/>
        </w:rPr>
        <w:t>ió</w:t>
      </w:r>
      <w:r w:rsidRPr="006C25BC">
        <w:rPr>
          <w:rFonts w:ascii="Palatino Linotype" w:eastAsia="Arial" w:hAnsi="Palatino Linotype" w:cs="Arial"/>
          <w:b/>
          <w:spacing w:val="-2"/>
        </w:rPr>
        <w:t>n</w:t>
      </w:r>
      <w:r w:rsidRPr="006C25BC">
        <w:rPr>
          <w:rFonts w:ascii="Palatino Linotype" w:eastAsia="Arial" w:hAnsi="Palatino Linotype" w:cs="Arial"/>
          <w:b/>
        </w:rPr>
        <w:t>.</w:t>
      </w:r>
      <w:r w:rsidRPr="006C25BC">
        <w:rPr>
          <w:rFonts w:ascii="Palatino Linotype" w:eastAsia="Arial" w:hAnsi="Palatino Linotype" w:cs="Arial"/>
          <w:b/>
          <w:spacing w:val="18"/>
        </w:rPr>
        <w:t xml:space="preserve"> </w:t>
      </w:r>
      <w:r w:rsidRPr="006C25BC">
        <w:rPr>
          <w:rFonts w:ascii="Palatino Linotype" w:eastAsia="Arial" w:hAnsi="Palatino Linotype" w:cs="Arial"/>
          <w:spacing w:val="18"/>
        </w:rPr>
        <w:t>L</w:t>
      </w:r>
      <w:r w:rsidRPr="006C25BC">
        <w:rPr>
          <w:rFonts w:ascii="Palatino Linotype" w:eastAsia="Arial" w:hAnsi="Palatino Linotype" w:cs="Arial"/>
          <w:spacing w:val="-1"/>
        </w:rPr>
        <w:t xml:space="preserve">os </w:t>
      </w:r>
      <w:r w:rsidRPr="006C25BC">
        <w:rPr>
          <w:rFonts w:ascii="Palatino Linotype" w:eastAsia="Arial" w:hAnsi="Palatino Linotype" w:cs="Arial"/>
          <w:spacing w:val="1"/>
        </w:rPr>
        <w:t>a</w:t>
      </w:r>
      <w:r w:rsidRPr="006C25BC">
        <w:rPr>
          <w:rFonts w:ascii="Palatino Linotype" w:eastAsia="Arial" w:hAnsi="Palatino Linotype" w:cs="Arial"/>
        </w:rPr>
        <w:t>rt</w:t>
      </w:r>
      <w:r w:rsidRPr="006C25BC">
        <w:rPr>
          <w:rFonts w:ascii="Palatino Linotype" w:eastAsia="Arial" w:hAnsi="Palatino Linotype" w:cs="Arial"/>
          <w:spacing w:val="-2"/>
        </w:rPr>
        <w:t>í</w:t>
      </w:r>
      <w:r w:rsidRPr="006C25BC">
        <w:rPr>
          <w:rFonts w:ascii="Palatino Linotype" w:eastAsia="Arial" w:hAnsi="Palatino Linotype" w:cs="Arial"/>
        </w:rPr>
        <w:t>c</w:t>
      </w:r>
      <w:r w:rsidRPr="006C25BC">
        <w:rPr>
          <w:rFonts w:ascii="Palatino Linotype" w:eastAsia="Arial" w:hAnsi="Palatino Linotype" w:cs="Arial"/>
          <w:spacing w:val="1"/>
        </w:rPr>
        <w:t>u</w:t>
      </w:r>
      <w:r w:rsidRPr="006C25BC">
        <w:rPr>
          <w:rFonts w:ascii="Palatino Linotype" w:eastAsia="Arial" w:hAnsi="Palatino Linotype" w:cs="Arial"/>
        </w:rPr>
        <w:t>los</w:t>
      </w:r>
      <w:r w:rsidRPr="006C25BC">
        <w:rPr>
          <w:rFonts w:ascii="Palatino Linotype" w:eastAsia="Arial" w:hAnsi="Palatino Linotype" w:cs="Arial"/>
          <w:spacing w:val="8"/>
        </w:rPr>
        <w:t xml:space="preserve"> 129 </w:t>
      </w:r>
      <w:r w:rsidRPr="006C25BC">
        <w:rPr>
          <w:rFonts w:ascii="Palatino Linotype" w:eastAsia="Arial" w:hAnsi="Palatino Linotype" w:cs="Arial"/>
          <w:spacing w:val="1"/>
        </w:rPr>
        <w:t>d</w:t>
      </w:r>
      <w:r w:rsidRPr="006C25BC">
        <w:rPr>
          <w:rFonts w:ascii="Palatino Linotype" w:eastAsia="Arial" w:hAnsi="Palatino Linotype" w:cs="Arial"/>
        </w:rPr>
        <w:t>e</w:t>
      </w:r>
      <w:r w:rsidRPr="006C25BC">
        <w:rPr>
          <w:rFonts w:ascii="Palatino Linotype" w:eastAsia="Arial" w:hAnsi="Palatino Linotype" w:cs="Arial"/>
          <w:spacing w:val="9"/>
        </w:rPr>
        <w:t xml:space="preserve"> </w:t>
      </w:r>
      <w:r w:rsidRPr="006C25BC">
        <w:rPr>
          <w:rFonts w:ascii="Palatino Linotype" w:eastAsia="Arial" w:hAnsi="Palatino Linotype" w:cs="Arial"/>
        </w:rPr>
        <w:t>la</w:t>
      </w:r>
      <w:r w:rsidRPr="006C25BC">
        <w:rPr>
          <w:rFonts w:ascii="Palatino Linotype" w:eastAsia="Arial" w:hAnsi="Palatino Linotype" w:cs="Arial"/>
          <w:spacing w:val="10"/>
        </w:rPr>
        <w:t xml:space="preserve"> </w:t>
      </w:r>
      <w:r w:rsidRPr="006C25BC">
        <w:rPr>
          <w:rFonts w:ascii="Palatino Linotype" w:eastAsia="Arial" w:hAnsi="Palatino Linotype" w:cs="Arial"/>
          <w:spacing w:val="-1"/>
        </w:rPr>
        <w:t>L</w:t>
      </w:r>
      <w:r w:rsidRPr="006C25BC">
        <w:rPr>
          <w:rFonts w:ascii="Palatino Linotype" w:eastAsia="Arial" w:hAnsi="Palatino Linotype" w:cs="Arial"/>
          <w:spacing w:val="1"/>
        </w:rPr>
        <w:t>e</w:t>
      </w:r>
      <w:r w:rsidRPr="006C25BC">
        <w:rPr>
          <w:rFonts w:ascii="Palatino Linotype" w:eastAsia="Arial" w:hAnsi="Palatino Linotype" w:cs="Arial"/>
        </w:rPr>
        <w:t>y</w:t>
      </w:r>
      <w:r w:rsidRPr="006C25BC">
        <w:rPr>
          <w:rFonts w:ascii="Palatino Linotype" w:eastAsia="Arial" w:hAnsi="Palatino Linotype" w:cs="Arial"/>
          <w:spacing w:val="8"/>
        </w:rPr>
        <w:t xml:space="preserve"> </w:t>
      </w:r>
      <w:r w:rsidRPr="006C25BC">
        <w:rPr>
          <w:rFonts w:ascii="Palatino Linotype" w:eastAsia="Arial" w:hAnsi="Palatino Linotype" w:cs="Arial"/>
        </w:rPr>
        <w:t>General</w:t>
      </w:r>
      <w:r w:rsidRPr="006C25BC">
        <w:rPr>
          <w:rFonts w:ascii="Palatino Linotype" w:eastAsia="Arial" w:hAnsi="Palatino Linotype" w:cs="Arial"/>
          <w:spacing w:val="10"/>
        </w:rPr>
        <w:t xml:space="preserve"> </w:t>
      </w:r>
      <w:r w:rsidRPr="006C25BC">
        <w:rPr>
          <w:rFonts w:ascii="Palatino Linotype" w:eastAsia="Arial" w:hAnsi="Palatino Linotype" w:cs="Arial"/>
          <w:spacing w:val="-1"/>
        </w:rPr>
        <w:t>d</w:t>
      </w:r>
      <w:r w:rsidRPr="006C25BC">
        <w:rPr>
          <w:rFonts w:ascii="Palatino Linotype" w:eastAsia="Arial" w:hAnsi="Palatino Linotype" w:cs="Arial"/>
        </w:rPr>
        <w:t>e</w:t>
      </w:r>
      <w:r w:rsidRPr="006C25BC">
        <w:rPr>
          <w:rFonts w:ascii="Palatino Linotype" w:eastAsia="Arial" w:hAnsi="Palatino Linotype" w:cs="Arial"/>
          <w:spacing w:val="9"/>
        </w:rPr>
        <w:t xml:space="preserve"> </w:t>
      </w:r>
      <w:r w:rsidRPr="006C25BC">
        <w:rPr>
          <w:rFonts w:ascii="Palatino Linotype" w:eastAsia="Arial" w:hAnsi="Palatino Linotype" w:cs="Arial"/>
          <w:spacing w:val="2"/>
        </w:rPr>
        <w:t>T</w:t>
      </w:r>
      <w:r w:rsidRPr="006C25BC">
        <w:rPr>
          <w:rFonts w:ascii="Palatino Linotype" w:eastAsia="Arial" w:hAnsi="Palatino Linotype" w:cs="Arial"/>
        </w:rPr>
        <w:t>r</w:t>
      </w:r>
      <w:r w:rsidRPr="006C25BC">
        <w:rPr>
          <w:rFonts w:ascii="Palatino Linotype" w:eastAsia="Arial" w:hAnsi="Palatino Linotype" w:cs="Arial"/>
          <w:spacing w:val="-2"/>
        </w:rPr>
        <w:t>a</w:t>
      </w:r>
      <w:r w:rsidRPr="006C25BC">
        <w:rPr>
          <w:rFonts w:ascii="Palatino Linotype" w:eastAsia="Arial" w:hAnsi="Palatino Linotype" w:cs="Arial"/>
          <w:spacing w:val="1"/>
        </w:rPr>
        <w:t>n</w:t>
      </w:r>
      <w:r w:rsidRPr="006C25BC">
        <w:rPr>
          <w:rFonts w:ascii="Palatino Linotype" w:eastAsia="Arial" w:hAnsi="Palatino Linotype" w:cs="Arial"/>
        </w:rPr>
        <w:t>s</w:t>
      </w:r>
      <w:r w:rsidRPr="006C25BC">
        <w:rPr>
          <w:rFonts w:ascii="Palatino Linotype" w:eastAsia="Arial" w:hAnsi="Palatino Linotype" w:cs="Arial"/>
          <w:spacing w:val="1"/>
        </w:rPr>
        <w:t>pa</w:t>
      </w:r>
      <w:r w:rsidRPr="006C25BC">
        <w:rPr>
          <w:rFonts w:ascii="Palatino Linotype" w:eastAsia="Arial" w:hAnsi="Palatino Linotype" w:cs="Arial"/>
        </w:rPr>
        <w:t>r</w:t>
      </w:r>
      <w:r w:rsidRPr="006C25BC">
        <w:rPr>
          <w:rFonts w:ascii="Palatino Linotype" w:eastAsia="Arial" w:hAnsi="Palatino Linotype" w:cs="Arial"/>
          <w:spacing w:val="-2"/>
        </w:rPr>
        <w:t>e</w:t>
      </w:r>
      <w:r w:rsidRPr="006C25BC">
        <w:rPr>
          <w:rFonts w:ascii="Palatino Linotype" w:eastAsia="Arial" w:hAnsi="Palatino Linotype" w:cs="Arial"/>
          <w:spacing w:val="1"/>
        </w:rPr>
        <w:t>n</w:t>
      </w:r>
      <w:r w:rsidRPr="006C25BC">
        <w:rPr>
          <w:rFonts w:ascii="Palatino Linotype" w:eastAsia="Arial" w:hAnsi="Palatino Linotype" w:cs="Arial"/>
        </w:rPr>
        <w:t>cia y Acc</w:t>
      </w:r>
      <w:r w:rsidRPr="006C25BC">
        <w:rPr>
          <w:rFonts w:ascii="Palatino Linotype" w:eastAsia="Arial" w:hAnsi="Palatino Linotype" w:cs="Arial"/>
          <w:spacing w:val="1"/>
        </w:rPr>
        <w:t>e</w:t>
      </w:r>
      <w:r w:rsidRPr="006C25BC">
        <w:rPr>
          <w:rFonts w:ascii="Palatino Linotype" w:eastAsia="Arial" w:hAnsi="Palatino Linotype" w:cs="Arial"/>
        </w:rPr>
        <w:t>so</w:t>
      </w:r>
      <w:r w:rsidRPr="006C25BC">
        <w:rPr>
          <w:rFonts w:ascii="Palatino Linotype" w:eastAsia="Arial" w:hAnsi="Palatino Linotype" w:cs="Arial"/>
          <w:spacing w:val="3"/>
        </w:rPr>
        <w:t xml:space="preserve"> </w:t>
      </w:r>
      <w:r w:rsidRPr="006C25BC">
        <w:rPr>
          <w:rFonts w:ascii="Palatino Linotype" w:eastAsia="Arial" w:hAnsi="Palatino Linotype" w:cs="Arial"/>
        </w:rPr>
        <w:t>a</w:t>
      </w:r>
      <w:r w:rsidRPr="006C25BC">
        <w:rPr>
          <w:rFonts w:ascii="Palatino Linotype" w:eastAsia="Arial" w:hAnsi="Palatino Linotype" w:cs="Arial"/>
          <w:spacing w:val="1"/>
        </w:rPr>
        <w:t xml:space="preserve"> </w:t>
      </w:r>
      <w:r w:rsidRPr="006C25BC">
        <w:rPr>
          <w:rFonts w:ascii="Palatino Linotype" w:eastAsia="Arial" w:hAnsi="Palatino Linotype" w:cs="Arial"/>
        </w:rPr>
        <w:t>la I</w:t>
      </w:r>
      <w:r w:rsidRPr="006C25BC">
        <w:rPr>
          <w:rFonts w:ascii="Palatino Linotype" w:eastAsia="Arial" w:hAnsi="Palatino Linotype" w:cs="Arial"/>
          <w:spacing w:val="-1"/>
        </w:rPr>
        <w:t>n</w:t>
      </w:r>
      <w:r w:rsidRPr="006C25BC">
        <w:rPr>
          <w:rFonts w:ascii="Palatino Linotype" w:eastAsia="Arial" w:hAnsi="Palatino Linotype" w:cs="Arial"/>
        </w:rPr>
        <w:t>f</w:t>
      </w:r>
      <w:r w:rsidRPr="006C25BC">
        <w:rPr>
          <w:rFonts w:ascii="Palatino Linotype" w:eastAsia="Arial" w:hAnsi="Palatino Linotype" w:cs="Arial"/>
          <w:spacing w:val="1"/>
        </w:rPr>
        <w:t>o</w:t>
      </w:r>
      <w:r w:rsidRPr="006C25BC">
        <w:rPr>
          <w:rFonts w:ascii="Palatino Linotype" w:eastAsia="Arial" w:hAnsi="Palatino Linotype" w:cs="Arial"/>
          <w:spacing w:val="-3"/>
        </w:rPr>
        <w:t>r</w:t>
      </w:r>
      <w:r w:rsidRPr="006C25BC">
        <w:rPr>
          <w:rFonts w:ascii="Palatino Linotype" w:eastAsia="Arial" w:hAnsi="Palatino Linotype" w:cs="Arial"/>
          <w:spacing w:val="1"/>
        </w:rPr>
        <w:t>ma</w:t>
      </w:r>
      <w:r w:rsidRPr="006C25BC">
        <w:rPr>
          <w:rFonts w:ascii="Palatino Linotype" w:eastAsia="Arial" w:hAnsi="Palatino Linotype" w:cs="Arial"/>
        </w:rPr>
        <w:t>ci</w:t>
      </w:r>
      <w:r w:rsidRPr="006C25BC">
        <w:rPr>
          <w:rFonts w:ascii="Palatino Linotype" w:eastAsia="Arial" w:hAnsi="Palatino Linotype" w:cs="Arial"/>
          <w:spacing w:val="-2"/>
        </w:rPr>
        <w:t>ó</w:t>
      </w:r>
      <w:r w:rsidRPr="006C25BC">
        <w:rPr>
          <w:rFonts w:ascii="Palatino Linotype" w:eastAsia="Arial" w:hAnsi="Palatino Linotype" w:cs="Arial"/>
        </w:rPr>
        <w:t>n</w:t>
      </w:r>
      <w:r w:rsidRPr="006C25BC">
        <w:rPr>
          <w:rFonts w:ascii="Palatino Linotype" w:eastAsia="Arial" w:hAnsi="Palatino Linotype" w:cs="Arial"/>
          <w:spacing w:val="6"/>
        </w:rPr>
        <w:t xml:space="preserve"> </w:t>
      </w:r>
      <w:r w:rsidRPr="006C25BC">
        <w:rPr>
          <w:rFonts w:ascii="Palatino Linotype" w:eastAsia="Arial" w:hAnsi="Palatino Linotype" w:cs="Arial"/>
          <w:spacing w:val="-2"/>
        </w:rPr>
        <w:t>P</w:t>
      </w:r>
      <w:r w:rsidRPr="006C25BC">
        <w:rPr>
          <w:rFonts w:ascii="Palatino Linotype" w:eastAsia="Arial" w:hAnsi="Palatino Linotype" w:cs="Arial"/>
          <w:spacing w:val="1"/>
        </w:rPr>
        <w:t>úb</w:t>
      </w:r>
      <w:r w:rsidRPr="006C25BC">
        <w:rPr>
          <w:rFonts w:ascii="Palatino Linotype" w:eastAsia="Arial" w:hAnsi="Palatino Linotype" w:cs="Arial"/>
        </w:rPr>
        <w:t>l</w:t>
      </w:r>
      <w:r w:rsidRPr="006C25BC">
        <w:rPr>
          <w:rFonts w:ascii="Palatino Linotype" w:eastAsia="Arial" w:hAnsi="Palatino Linotype" w:cs="Arial"/>
          <w:spacing w:val="-1"/>
        </w:rPr>
        <w:t>i</w:t>
      </w:r>
      <w:r w:rsidRPr="006C25BC">
        <w:rPr>
          <w:rFonts w:ascii="Palatino Linotype" w:eastAsia="Arial" w:hAnsi="Palatino Linotype" w:cs="Arial"/>
        </w:rPr>
        <w:t xml:space="preserve">ca y </w:t>
      </w:r>
      <w:r w:rsidRPr="006C25BC">
        <w:rPr>
          <w:rFonts w:ascii="Palatino Linotype" w:eastAsia="Arial" w:hAnsi="Palatino Linotype" w:cs="Arial"/>
          <w:spacing w:val="8"/>
        </w:rPr>
        <w:t xml:space="preserve">130, párrafo cuarto, </w:t>
      </w:r>
      <w:r w:rsidRPr="006C25BC">
        <w:rPr>
          <w:rFonts w:ascii="Palatino Linotype" w:eastAsia="Arial" w:hAnsi="Palatino Linotype" w:cs="Arial"/>
          <w:spacing w:val="1"/>
        </w:rPr>
        <w:t>d</w:t>
      </w:r>
      <w:r w:rsidRPr="006C25BC">
        <w:rPr>
          <w:rFonts w:ascii="Palatino Linotype" w:eastAsia="Arial" w:hAnsi="Palatino Linotype" w:cs="Arial"/>
        </w:rPr>
        <w:t>e</w:t>
      </w:r>
      <w:r w:rsidRPr="006C25BC">
        <w:rPr>
          <w:rFonts w:ascii="Palatino Linotype" w:eastAsia="Arial" w:hAnsi="Palatino Linotype" w:cs="Arial"/>
          <w:spacing w:val="9"/>
        </w:rPr>
        <w:t xml:space="preserve"> </w:t>
      </w:r>
      <w:r w:rsidRPr="006C25BC">
        <w:rPr>
          <w:rFonts w:ascii="Palatino Linotype" w:eastAsia="Arial" w:hAnsi="Palatino Linotype" w:cs="Arial"/>
        </w:rPr>
        <w:t>la</w:t>
      </w:r>
      <w:r w:rsidRPr="006C25BC">
        <w:rPr>
          <w:rFonts w:ascii="Palatino Linotype" w:eastAsia="Arial" w:hAnsi="Palatino Linotype" w:cs="Arial"/>
          <w:spacing w:val="10"/>
        </w:rPr>
        <w:t xml:space="preserve"> </w:t>
      </w:r>
      <w:r w:rsidRPr="006C25BC">
        <w:rPr>
          <w:rFonts w:ascii="Palatino Linotype" w:eastAsia="Arial" w:hAnsi="Palatino Linotype" w:cs="Arial"/>
          <w:spacing w:val="-1"/>
        </w:rPr>
        <w:t>L</w:t>
      </w:r>
      <w:r w:rsidRPr="006C25BC">
        <w:rPr>
          <w:rFonts w:ascii="Palatino Linotype" w:eastAsia="Arial" w:hAnsi="Palatino Linotype" w:cs="Arial"/>
          <w:spacing w:val="1"/>
        </w:rPr>
        <w:t>e</w:t>
      </w:r>
      <w:r w:rsidRPr="006C25BC">
        <w:rPr>
          <w:rFonts w:ascii="Palatino Linotype" w:eastAsia="Arial" w:hAnsi="Palatino Linotype" w:cs="Arial"/>
        </w:rPr>
        <w:t>y</w:t>
      </w:r>
      <w:r w:rsidRPr="006C25BC">
        <w:rPr>
          <w:rFonts w:ascii="Palatino Linotype" w:eastAsia="Arial" w:hAnsi="Palatino Linotype" w:cs="Arial"/>
          <w:spacing w:val="8"/>
        </w:rPr>
        <w:t xml:space="preserve"> </w:t>
      </w:r>
      <w:r w:rsidRPr="006C25BC">
        <w:rPr>
          <w:rFonts w:ascii="Palatino Linotype" w:eastAsia="Arial" w:hAnsi="Palatino Linotype" w:cs="Arial"/>
        </w:rPr>
        <w:t>Fe</w:t>
      </w:r>
      <w:r w:rsidRPr="006C25BC">
        <w:rPr>
          <w:rFonts w:ascii="Palatino Linotype" w:eastAsia="Arial" w:hAnsi="Palatino Linotype" w:cs="Arial"/>
          <w:spacing w:val="1"/>
        </w:rPr>
        <w:t>de</w:t>
      </w:r>
      <w:r w:rsidRPr="006C25BC">
        <w:rPr>
          <w:rFonts w:ascii="Palatino Linotype" w:eastAsia="Arial" w:hAnsi="Palatino Linotype" w:cs="Arial"/>
        </w:rPr>
        <w:t>ral</w:t>
      </w:r>
      <w:r w:rsidRPr="006C25BC">
        <w:rPr>
          <w:rFonts w:ascii="Palatino Linotype" w:eastAsia="Arial" w:hAnsi="Palatino Linotype" w:cs="Arial"/>
          <w:spacing w:val="10"/>
        </w:rPr>
        <w:t xml:space="preserve"> </w:t>
      </w:r>
      <w:r w:rsidRPr="006C25BC">
        <w:rPr>
          <w:rFonts w:ascii="Palatino Linotype" w:eastAsia="Arial" w:hAnsi="Palatino Linotype" w:cs="Arial"/>
          <w:spacing w:val="-1"/>
        </w:rPr>
        <w:t>d</w:t>
      </w:r>
      <w:r w:rsidRPr="006C25BC">
        <w:rPr>
          <w:rFonts w:ascii="Palatino Linotype" w:eastAsia="Arial" w:hAnsi="Palatino Linotype" w:cs="Arial"/>
        </w:rPr>
        <w:t>e</w:t>
      </w:r>
      <w:r w:rsidRPr="006C25BC">
        <w:rPr>
          <w:rFonts w:ascii="Palatino Linotype" w:eastAsia="Arial" w:hAnsi="Palatino Linotype" w:cs="Arial"/>
          <w:spacing w:val="9"/>
        </w:rPr>
        <w:t xml:space="preserve"> </w:t>
      </w:r>
      <w:r w:rsidRPr="006C25BC">
        <w:rPr>
          <w:rFonts w:ascii="Palatino Linotype" w:eastAsia="Arial" w:hAnsi="Palatino Linotype" w:cs="Arial"/>
          <w:spacing w:val="2"/>
        </w:rPr>
        <w:t>T</w:t>
      </w:r>
      <w:r w:rsidRPr="006C25BC">
        <w:rPr>
          <w:rFonts w:ascii="Palatino Linotype" w:eastAsia="Arial" w:hAnsi="Palatino Linotype" w:cs="Arial"/>
        </w:rPr>
        <w:t>r</w:t>
      </w:r>
      <w:r w:rsidRPr="006C25BC">
        <w:rPr>
          <w:rFonts w:ascii="Palatino Linotype" w:eastAsia="Arial" w:hAnsi="Palatino Linotype" w:cs="Arial"/>
          <w:spacing w:val="-2"/>
        </w:rPr>
        <w:t>a</w:t>
      </w:r>
      <w:r w:rsidRPr="006C25BC">
        <w:rPr>
          <w:rFonts w:ascii="Palatino Linotype" w:eastAsia="Arial" w:hAnsi="Palatino Linotype" w:cs="Arial"/>
          <w:spacing w:val="1"/>
        </w:rPr>
        <w:t>n</w:t>
      </w:r>
      <w:r w:rsidRPr="006C25BC">
        <w:rPr>
          <w:rFonts w:ascii="Palatino Linotype" w:eastAsia="Arial" w:hAnsi="Palatino Linotype" w:cs="Arial"/>
        </w:rPr>
        <w:t>s</w:t>
      </w:r>
      <w:r w:rsidRPr="006C25BC">
        <w:rPr>
          <w:rFonts w:ascii="Palatino Linotype" w:eastAsia="Arial" w:hAnsi="Palatino Linotype" w:cs="Arial"/>
          <w:spacing w:val="1"/>
        </w:rPr>
        <w:t>pa</w:t>
      </w:r>
      <w:r w:rsidRPr="006C25BC">
        <w:rPr>
          <w:rFonts w:ascii="Palatino Linotype" w:eastAsia="Arial" w:hAnsi="Palatino Linotype" w:cs="Arial"/>
        </w:rPr>
        <w:t>r</w:t>
      </w:r>
      <w:r w:rsidRPr="006C25BC">
        <w:rPr>
          <w:rFonts w:ascii="Palatino Linotype" w:eastAsia="Arial" w:hAnsi="Palatino Linotype" w:cs="Arial"/>
          <w:spacing w:val="-2"/>
        </w:rPr>
        <w:t>e</w:t>
      </w:r>
      <w:r w:rsidRPr="006C25BC">
        <w:rPr>
          <w:rFonts w:ascii="Palatino Linotype" w:eastAsia="Arial" w:hAnsi="Palatino Linotype" w:cs="Arial"/>
          <w:spacing w:val="1"/>
        </w:rPr>
        <w:t>n</w:t>
      </w:r>
      <w:r w:rsidRPr="006C25BC">
        <w:rPr>
          <w:rFonts w:ascii="Palatino Linotype" w:eastAsia="Arial" w:hAnsi="Palatino Linotype" w:cs="Arial"/>
        </w:rPr>
        <w:t>cia y Acc</w:t>
      </w:r>
      <w:r w:rsidRPr="006C25BC">
        <w:rPr>
          <w:rFonts w:ascii="Palatino Linotype" w:eastAsia="Arial" w:hAnsi="Palatino Linotype" w:cs="Arial"/>
          <w:spacing w:val="1"/>
        </w:rPr>
        <w:t>e</w:t>
      </w:r>
      <w:r w:rsidRPr="006C25BC">
        <w:rPr>
          <w:rFonts w:ascii="Palatino Linotype" w:eastAsia="Arial" w:hAnsi="Palatino Linotype" w:cs="Arial"/>
        </w:rPr>
        <w:t>so</w:t>
      </w:r>
      <w:r w:rsidRPr="006C25BC">
        <w:rPr>
          <w:rFonts w:ascii="Palatino Linotype" w:eastAsia="Arial" w:hAnsi="Palatino Linotype" w:cs="Arial"/>
          <w:spacing w:val="3"/>
        </w:rPr>
        <w:t xml:space="preserve"> </w:t>
      </w:r>
      <w:r w:rsidRPr="006C25BC">
        <w:rPr>
          <w:rFonts w:ascii="Palatino Linotype" w:eastAsia="Arial" w:hAnsi="Palatino Linotype" w:cs="Arial"/>
        </w:rPr>
        <w:t>a</w:t>
      </w:r>
      <w:r w:rsidRPr="006C25BC">
        <w:rPr>
          <w:rFonts w:ascii="Palatino Linotype" w:eastAsia="Arial" w:hAnsi="Palatino Linotype" w:cs="Arial"/>
          <w:spacing w:val="1"/>
        </w:rPr>
        <w:t xml:space="preserve"> </w:t>
      </w:r>
      <w:r w:rsidRPr="006C25BC">
        <w:rPr>
          <w:rFonts w:ascii="Palatino Linotype" w:eastAsia="Arial" w:hAnsi="Palatino Linotype" w:cs="Arial"/>
        </w:rPr>
        <w:t>la I</w:t>
      </w:r>
      <w:r w:rsidRPr="006C25BC">
        <w:rPr>
          <w:rFonts w:ascii="Palatino Linotype" w:eastAsia="Arial" w:hAnsi="Palatino Linotype" w:cs="Arial"/>
          <w:spacing w:val="-1"/>
        </w:rPr>
        <w:t>n</w:t>
      </w:r>
      <w:r w:rsidRPr="006C25BC">
        <w:rPr>
          <w:rFonts w:ascii="Palatino Linotype" w:eastAsia="Arial" w:hAnsi="Palatino Linotype" w:cs="Arial"/>
        </w:rPr>
        <w:t>f</w:t>
      </w:r>
      <w:r w:rsidRPr="006C25BC">
        <w:rPr>
          <w:rFonts w:ascii="Palatino Linotype" w:eastAsia="Arial" w:hAnsi="Palatino Linotype" w:cs="Arial"/>
          <w:spacing w:val="1"/>
        </w:rPr>
        <w:t>o</w:t>
      </w:r>
      <w:r w:rsidRPr="006C25BC">
        <w:rPr>
          <w:rFonts w:ascii="Palatino Linotype" w:eastAsia="Arial" w:hAnsi="Palatino Linotype" w:cs="Arial"/>
          <w:spacing w:val="-3"/>
        </w:rPr>
        <w:t>r</w:t>
      </w:r>
      <w:r w:rsidRPr="006C25BC">
        <w:rPr>
          <w:rFonts w:ascii="Palatino Linotype" w:eastAsia="Arial" w:hAnsi="Palatino Linotype" w:cs="Arial"/>
          <w:spacing w:val="1"/>
        </w:rPr>
        <w:t>ma</w:t>
      </w:r>
      <w:r w:rsidRPr="006C25BC">
        <w:rPr>
          <w:rFonts w:ascii="Palatino Linotype" w:eastAsia="Arial" w:hAnsi="Palatino Linotype" w:cs="Arial"/>
        </w:rPr>
        <w:t>ci</w:t>
      </w:r>
      <w:r w:rsidRPr="006C25BC">
        <w:rPr>
          <w:rFonts w:ascii="Palatino Linotype" w:eastAsia="Arial" w:hAnsi="Palatino Linotype" w:cs="Arial"/>
          <w:spacing w:val="-2"/>
        </w:rPr>
        <w:t>ó</w:t>
      </w:r>
      <w:r w:rsidRPr="006C25BC">
        <w:rPr>
          <w:rFonts w:ascii="Palatino Linotype" w:eastAsia="Arial" w:hAnsi="Palatino Linotype" w:cs="Arial"/>
        </w:rPr>
        <w:t>n</w:t>
      </w:r>
      <w:r w:rsidRPr="006C25BC">
        <w:rPr>
          <w:rFonts w:ascii="Palatino Linotype" w:eastAsia="Arial" w:hAnsi="Palatino Linotype" w:cs="Arial"/>
          <w:spacing w:val="6"/>
        </w:rPr>
        <w:t xml:space="preserve"> </w:t>
      </w:r>
      <w:r w:rsidRPr="006C25BC">
        <w:rPr>
          <w:rFonts w:ascii="Palatino Linotype" w:eastAsia="Arial" w:hAnsi="Palatino Linotype" w:cs="Arial"/>
          <w:spacing w:val="-2"/>
        </w:rPr>
        <w:t>P</w:t>
      </w:r>
      <w:r w:rsidRPr="006C25BC">
        <w:rPr>
          <w:rFonts w:ascii="Palatino Linotype" w:eastAsia="Arial" w:hAnsi="Palatino Linotype" w:cs="Arial"/>
          <w:spacing w:val="1"/>
        </w:rPr>
        <w:t>úb</w:t>
      </w:r>
      <w:r w:rsidRPr="006C25BC">
        <w:rPr>
          <w:rFonts w:ascii="Palatino Linotype" w:eastAsia="Arial" w:hAnsi="Palatino Linotype" w:cs="Arial"/>
        </w:rPr>
        <w:t>l</w:t>
      </w:r>
      <w:r w:rsidRPr="006C25BC">
        <w:rPr>
          <w:rFonts w:ascii="Palatino Linotype" w:eastAsia="Arial" w:hAnsi="Palatino Linotype" w:cs="Arial"/>
          <w:spacing w:val="-1"/>
        </w:rPr>
        <w:t>i</w:t>
      </w:r>
      <w:r w:rsidRPr="006C25BC">
        <w:rPr>
          <w:rFonts w:ascii="Palatino Linotype" w:eastAsia="Arial" w:hAnsi="Palatino Linotype" w:cs="Arial"/>
        </w:rPr>
        <w:t xml:space="preserve">ca, </w:t>
      </w:r>
      <w:r w:rsidRPr="006C25BC">
        <w:rPr>
          <w:rFonts w:ascii="Palatino Linotype" w:eastAsia="Arial" w:hAnsi="Palatino Linotype" w:cs="Arial"/>
          <w:spacing w:val="-1"/>
        </w:rPr>
        <w:t>señalan</w:t>
      </w:r>
      <w:r w:rsidRPr="006C25BC">
        <w:rPr>
          <w:rFonts w:ascii="Palatino Linotype" w:eastAsia="Arial" w:hAnsi="Palatino Linotype" w:cs="Arial"/>
          <w:spacing w:val="1"/>
        </w:rPr>
        <w:t xml:space="preserve"> </w:t>
      </w:r>
      <w:r w:rsidRPr="006C25BC">
        <w:rPr>
          <w:rFonts w:ascii="Palatino Linotype" w:eastAsia="Arial" w:hAnsi="Palatino Linotype" w:cs="Arial"/>
          <w:spacing w:val="-1"/>
        </w:rPr>
        <w:t>q</w:t>
      </w:r>
      <w:r w:rsidRPr="006C25BC">
        <w:rPr>
          <w:rFonts w:ascii="Palatino Linotype" w:eastAsia="Arial" w:hAnsi="Palatino Linotype" w:cs="Arial"/>
          <w:spacing w:val="1"/>
        </w:rPr>
        <w:t>u</w:t>
      </w:r>
      <w:r w:rsidRPr="006C25BC">
        <w:rPr>
          <w:rFonts w:ascii="Palatino Linotype" w:eastAsia="Arial" w:hAnsi="Palatino Linotype" w:cs="Arial"/>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6C25BC">
        <w:rPr>
          <w:rFonts w:ascii="Palatino Linotype" w:eastAsia="Arial" w:hAnsi="Palatino Linotype" w:cs="Arial"/>
          <w:spacing w:val="-1"/>
        </w:rPr>
        <w:t xml:space="preserve"> sin necesidad de</w:t>
      </w:r>
      <w:r w:rsidRPr="006C25BC">
        <w:rPr>
          <w:rFonts w:ascii="Palatino Linotype" w:eastAsia="Arial" w:hAnsi="Palatino Linotype" w:cs="Arial"/>
          <w:spacing w:val="1"/>
        </w:rPr>
        <w:t xml:space="preserve"> e</w:t>
      </w:r>
      <w:r w:rsidRPr="006C25BC">
        <w:rPr>
          <w:rFonts w:ascii="Palatino Linotype" w:eastAsia="Arial" w:hAnsi="Palatino Linotype" w:cs="Arial"/>
        </w:rPr>
        <w:t>la</w:t>
      </w:r>
      <w:r w:rsidRPr="006C25BC">
        <w:rPr>
          <w:rFonts w:ascii="Palatino Linotype" w:eastAsia="Arial" w:hAnsi="Palatino Linotype" w:cs="Arial"/>
          <w:spacing w:val="1"/>
        </w:rPr>
        <w:t>bo</w:t>
      </w:r>
      <w:r w:rsidRPr="006C25BC">
        <w:rPr>
          <w:rFonts w:ascii="Palatino Linotype" w:eastAsia="Arial" w:hAnsi="Palatino Linotype" w:cs="Arial"/>
        </w:rPr>
        <w:t xml:space="preserve">rar </w:t>
      </w:r>
      <w:r w:rsidRPr="006C25BC">
        <w:rPr>
          <w:rFonts w:ascii="Palatino Linotype" w:eastAsia="Arial" w:hAnsi="Palatino Linotype" w:cs="Arial"/>
          <w:spacing w:val="1"/>
        </w:rPr>
        <w:t>do</w:t>
      </w:r>
      <w:r w:rsidRPr="006C25BC">
        <w:rPr>
          <w:rFonts w:ascii="Palatino Linotype" w:eastAsia="Arial" w:hAnsi="Palatino Linotype" w:cs="Arial"/>
          <w:spacing w:val="-2"/>
        </w:rPr>
        <w:t>c</w:t>
      </w:r>
      <w:r w:rsidRPr="006C25BC">
        <w:rPr>
          <w:rFonts w:ascii="Palatino Linotype" w:eastAsia="Arial" w:hAnsi="Palatino Linotype" w:cs="Arial"/>
          <w:spacing w:val="1"/>
        </w:rPr>
        <w:t>u</w:t>
      </w:r>
      <w:r w:rsidRPr="006C25BC">
        <w:rPr>
          <w:rFonts w:ascii="Palatino Linotype" w:eastAsia="Arial" w:hAnsi="Palatino Linotype" w:cs="Arial"/>
          <w:spacing w:val="-1"/>
        </w:rPr>
        <w:t>m</w:t>
      </w:r>
      <w:r w:rsidRPr="006C25BC">
        <w:rPr>
          <w:rFonts w:ascii="Palatino Linotype" w:eastAsia="Arial" w:hAnsi="Palatino Linotype" w:cs="Arial"/>
          <w:spacing w:val="1"/>
        </w:rPr>
        <w:t>en</w:t>
      </w:r>
      <w:r w:rsidRPr="006C25BC">
        <w:rPr>
          <w:rFonts w:ascii="Palatino Linotype" w:eastAsia="Arial" w:hAnsi="Palatino Linotype" w:cs="Arial"/>
          <w:spacing w:val="-2"/>
        </w:rPr>
        <w:t>t</w:t>
      </w:r>
      <w:r w:rsidRPr="006C25BC">
        <w:rPr>
          <w:rFonts w:ascii="Palatino Linotype" w:eastAsia="Arial" w:hAnsi="Palatino Linotype" w:cs="Arial"/>
          <w:spacing w:val="1"/>
        </w:rPr>
        <w:t>o</w:t>
      </w:r>
      <w:r w:rsidRPr="006C25BC">
        <w:rPr>
          <w:rFonts w:ascii="Palatino Linotype" w:eastAsia="Arial" w:hAnsi="Palatino Linotype" w:cs="Arial"/>
        </w:rPr>
        <w:t>s</w:t>
      </w:r>
      <w:r w:rsidRPr="006C25BC">
        <w:rPr>
          <w:rFonts w:ascii="Palatino Linotype" w:eastAsia="Arial" w:hAnsi="Palatino Linotype" w:cs="Arial"/>
          <w:spacing w:val="3"/>
        </w:rPr>
        <w:t xml:space="preserve"> </w:t>
      </w:r>
      <w:r w:rsidRPr="006C25BC">
        <w:rPr>
          <w:rFonts w:ascii="Palatino Linotype" w:eastAsia="Arial" w:hAnsi="Palatino Linotype" w:cs="Arial"/>
          <w:i/>
          <w:spacing w:val="1"/>
        </w:rPr>
        <w:t>a</w:t>
      </w:r>
      <w:r w:rsidRPr="006C25BC">
        <w:rPr>
          <w:rFonts w:ascii="Palatino Linotype" w:eastAsia="Arial" w:hAnsi="Palatino Linotype" w:cs="Arial"/>
          <w:i/>
        </w:rPr>
        <w:t>d</w:t>
      </w:r>
      <w:r w:rsidRPr="006C25BC">
        <w:rPr>
          <w:rFonts w:ascii="Palatino Linotype" w:eastAsia="Arial" w:hAnsi="Palatino Linotype" w:cs="Arial"/>
          <w:i/>
          <w:spacing w:val="1"/>
        </w:rPr>
        <w:t xml:space="preserve"> ho</w:t>
      </w:r>
      <w:r w:rsidRPr="006C25BC">
        <w:rPr>
          <w:rFonts w:ascii="Palatino Linotype" w:eastAsia="Arial" w:hAnsi="Palatino Linotype" w:cs="Arial"/>
          <w:i/>
        </w:rPr>
        <w:t>c</w:t>
      </w:r>
      <w:r w:rsidRPr="006C25BC">
        <w:rPr>
          <w:rFonts w:ascii="Palatino Linotype" w:eastAsia="Arial" w:hAnsi="Palatino Linotype" w:cs="Arial"/>
          <w:i/>
          <w:spacing w:val="2"/>
        </w:rPr>
        <w:t xml:space="preserve"> </w:t>
      </w:r>
      <w:r w:rsidRPr="006C25BC">
        <w:rPr>
          <w:rFonts w:ascii="Palatino Linotype" w:eastAsia="Arial" w:hAnsi="Palatino Linotype" w:cs="Arial"/>
          <w:spacing w:val="1"/>
        </w:rPr>
        <w:t>pa</w:t>
      </w:r>
      <w:r w:rsidRPr="006C25BC">
        <w:rPr>
          <w:rFonts w:ascii="Palatino Linotype" w:eastAsia="Arial" w:hAnsi="Palatino Linotype" w:cs="Arial"/>
        </w:rPr>
        <w:t xml:space="preserve">ra </w:t>
      </w:r>
      <w:r w:rsidRPr="006C25BC">
        <w:rPr>
          <w:rFonts w:ascii="Palatino Linotype" w:eastAsia="Arial" w:hAnsi="Palatino Linotype" w:cs="Arial"/>
          <w:spacing w:val="1"/>
        </w:rPr>
        <w:t>a</w:t>
      </w:r>
      <w:r w:rsidRPr="006C25BC">
        <w:rPr>
          <w:rFonts w:ascii="Palatino Linotype" w:eastAsia="Arial" w:hAnsi="Palatino Linotype" w:cs="Arial"/>
        </w:rPr>
        <w:t>t</w:t>
      </w:r>
      <w:r w:rsidRPr="006C25BC">
        <w:rPr>
          <w:rFonts w:ascii="Palatino Linotype" w:eastAsia="Arial" w:hAnsi="Palatino Linotype" w:cs="Arial"/>
          <w:spacing w:val="-1"/>
        </w:rPr>
        <w:t>e</w:t>
      </w:r>
      <w:r w:rsidRPr="006C25BC">
        <w:rPr>
          <w:rFonts w:ascii="Palatino Linotype" w:eastAsia="Arial" w:hAnsi="Palatino Linotype" w:cs="Arial"/>
          <w:spacing w:val="1"/>
        </w:rPr>
        <w:t>n</w:t>
      </w:r>
      <w:r w:rsidRPr="006C25BC">
        <w:rPr>
          <w:rFonts w:ascii="Palatino Linotype" w:eastAsia="Arial" w:hAnsi="Palatino Linotype" w:cs="Arial"/>
          <w:spacing w:val="-1"/>
        </w:rPr>
        <w:t>d</w:t>
      </w:r>
      <w:r w:rsidRPr="006C25BC">
        <w:rPr>
          <w:rFonts w:ascii="Palatino Linotype" w:eastAsia="Arial" w:hAnsi="Palatino Linotype" w:cs="Arial"/>
          <w:spacing w:val="1"/>
        </w:rPr>
        <w:t>e</w:t>
      </w:r>
      <w:r w:rsidRPr="006C25BC">
        <w:rPr>
          <w:rFonts w:ascii="Palatino Linotype" w:eastAsia="Arial" w:hAnsi="Palatino Linotype" w:cs="Arial"/>
        </w:rPr>
        <w:t>r</w:t>
      </w:r>
      <w:r w:rsidRPr="006C25BC">
        <w:rPr>
          <w:rFonts w:ascii="Palatino Linotype" w:eastAsia="Arial" w:hAnsi="Palatino Linotype" w:cs="Arial"/>
          <w:spacing w:val="2"/>
        </w:rPr>
        <w:t xml:space="preserve"> </w:t>
      </w:r>
      <w:r w:rsidRPr="006C25BC">
        <w:rPr>
          <w:rFonts w:ascii="Palatino Linotype" w:eastAsia="Arial" w:hAnsi="Palatino Linotype" w:cs="Arial"/>
        </w:rPr>
        <w:t>l</w:t>
      </w:r>
      <w:r w:rsidRPr="006C25BC">
        <w:rPr>
          <w:rFonts w:ascii="Palatino Linotype" w:eastAsia="Arial" w:hAnsi="Palatino Linotype" w:cs="Arial"/>
          <w:spacing w:val="-2"/>
        </w:rPr>
        <w:t>a</w:t>
      </w:r>
      <w:r w:rsidRPr="006C25BC">
        <w:rPr>
          <w:rFonts w:ascii="Palatino Linotype" w:eastAsia="Arial" w:hAnsi="Palatino Linotype" w:cs="Arial"/>
        </w:rPr>
        <w:t>s</w:t>
      </w:r>
      <w:r w:rsidRPr="006C25BC">
        <w:rPr>
          <w:rFonts w:ascii="Palatino Linotype" w:eastAsia="Arial" w:hAnsi="Palatino Linotype" w:cs="Arial"/>
          <w:spacing w:val="2"/>
        </w:rPr>
        <w:t xml:space="preserve"> </w:t>
      </w:r>
      <w:r w:rsidRPr="006C25BC">
        <w:rPr>
          <w:rFonts w:ascii="Palatino Linotype" w:eastAsia="Arial" w:hAnsi="Palatino Linotype" w:cs="Arial"/>
        </w:rPr>
        <w:t>s</w:t>
      </w:r>
      <w:r w:rsidRPr="006C25BC">
        <w:rPr>
          <w:rFonts w:ascii="Palatino Linotype" w:eastAsia="Arial" w:hAnsi="Palatino Linotype" w:cs="Arial"/>
          <w:spacing w:val="1"/>
        </w:rPr>
        <w:t>o</w:t>
      </w:r>
      <w:r w:rsidRPr="006C25BC">
        <w:rPr>
          <w:rFonts w:ascii="Palatino Linotype" w:eastAsia="Arial" w:hAnsi="Palatino Linotype" w:cs="Arial"/>
        </w:rPr>
        <w:t>l</w:t>
      </w:r>
      <w:r w:rsidRPr="006C25BC">
        <w:rPr>
          <w:rFonts w:ascii="Palatino Linotype" w:eastAsia="Arial" w:hAnsi="Palatino Linotype" w:cs="Arial"/>
          <w:spacing w:val="-1"/>
        </w:rPr>
        <w:t>i</w:t>
      </w:r>
      <w:r w:rsidRPr="006C25BC">
        <w:rPr>
          <w:rFonts w:ascii="Palatino Linotype" w:eastAsia="Arial" w:hAnsi="Palatino Linotype" w:cs="Arial"/>
        </w:rPr>
        <w:t>cit</w:t>
      </w:r>
      <w:r w:rsidRPr="006C25BC">
        <w:rPr>
          <w:rFonts w:ascii="Palatino Linotype" w:eastAsia="Arial" w:hAnsi="Palatino Linotype" w:cs="Arial"/>
          <w:spacing w:val="1"/>
        </w:rPr>
        <w:t>ude</w:t>
      </w:r>
      <w:r w:rsidRPr="006C25BC">
        <w:rPr>
          <w:rFonts w:ascii="Palatino Linotype" w:eastAsia="Arial" w:hAnsi="Palatino Linotype" w:cs="Arial"/>
        </w:rPr>
        <w:t>s</w:t>
      </w:r>
      <w:r w:rsidRPr="006C25BC">
        <w:rPr>
          <w:rFonts w:ascii="Palatino Linotype" w:eastAsia="Arial" w:hAnsi="Palatino Linotype" w:cs="Arial"/>
          <w:spacing w:val="4"/>
        </w:rPr>
        <w:t xml:space="preserve"> </w:t>
      </w:r>
      <w:r w:rsidRPr="006C25BC">
        <w:rPr>
          <w:rFonts w:ascii="Palatino Linotype" w:eastAsia="Arial" w:hAnsi="Palatino Linotype" w:cs="Arial"/>
          <w:spacing w:val="-1"/>
        </w:rPr>
        <w:t>d</w:t>
      </w:r>
      <w:r w:rsidRPr="006C25BC">
        <w:rPr>
          <w:rFonts w:ascii="Palatino Linotype" w:eastAsia="Arial" w:hAnsi="Palatino Linotype" w:cs="Arial"/>
        </w:rPr>
        <w:t>e</w:t>
      </w:r>
      <w:r w:rsidRPr="006C25BC">
        <w:rPr>
          <w:rFonts w:ascii="Palatino Linotype" w:eastAsia="Arial" w:hAnsi="Palatino Linotype" w:cs="Arial"/>
          <w:spacing w:val="3"/>
        </w:rPr>
        <w:t xml:space="preserve"> </w:t>
      </w:r>
      <w:r w:rsidRPr="006C25BC">
        <w:rPr>
          <w:rFonts w:ascii="Palatino Linotype" w:eastAsia="Arial" w:hAnsi="Palatino Linotype" w:cs="Arial"/>
        </w:rPr>
        <w:t>i</w:t>
      </w:r>
      <w:r w:rsidRPr="006C25BC">
        <w:rPr>
          <w:rFonts w:ascii="Palatino Linotype" w:eastAsia="Arial" w:hAnsi="Palatino Linotype" w:cs="Arial"/>
          <w:spacing w:val="-2"/>
        </w:rPr>
        <w:t>n</w:t>
      </w:r>
      <w:r w:rsidRPr="006C25BC">
        <w:rPr>
          <w:rFonts w:ascii="Palatino Linotype" w:eastAsia="Arial" w:hAnsi="Palatino Linotype" w:cs="Arial"/>
        </w:rPr>
        <w:t>f</w:t>
      </w:r>
      <w:r w:rsidRPr="006C25BC">
        <w:rPr>
          <w:rFonts w:ascii="Palatino Linotype" w:eastAsia="Arial" w:hAnsi="Palatino Linotype" w:cs="Arial"/>
          <w:spacing w:val="1"/>
        </w:rPr>
        <w:t>o</w:t>
      </w:r>
      <w:r w:rsidRPr="006C25BC">
        <w:rPr>
          <w:rFonts w:ascii="Palatino Linotype" w:eastAsia="Arial" w:hAnsi="Palatino Linotype" w:cs="Arial"/>
        </w:rPr>
        <w:t>r</w:t>
      </w:r>
      <w:r w:rsidRPr="006C25BC">
        <w:rPr>
          <w:rFonts w:ascii="Palatino Linotype" w:eastAsia="Arial" w:hAnsi="Palatino Linotype" w:cs="Arial"/>
          <w:spacing w:val="-1"/>
        </w:rPr>
        <w:t>m</w:t>
      </w:r>
      <w:r w:rsidRPr="006C25BC">
        <w:rPr>
          <w:rFonts w:ascii="Palatino Linotype" w:eastAsia="Arial" w:hAnsi="Palatino Linotype" w:cs="Arial"/>
          <w:spacing w:val="1"/>
        </w:rPr>
        <w:t>a</w:t>
      </w:r>
      <w:r w:rsidRPr="006C25BC">
        <w:rPr>
          <w:rFonts w:ascii="Palatino Linotype" w:eastAsia="Arial" w:hAnsi="Palatino Linotype" w:cs="Arial"/>
        </w:rPr>
        <w:t>ció</w:t>
      </w:r>
      <w:r w:rsidRPr="006C25BC">
        <w:rPr>
          <w:rFonts w:ascii="Palatino Linotype" w:eastAsia="Arial" w:hAnsi="Palatino Linotype" w:cs="Arial"/>
          <w:spacing w:val="1"/>
        </w:rPr>
        <w:t>n</w:t>
      </w:r>
      <w:r w:rsidRPr="006C25BC">
        <w:rPr>
          <w:rFonts w:ascii="Palatino Linotype" w:eastAsia="Arial" w:hAnsi="Palatino Linotype" w:cs="Arial"/>
        </w:rPr>
        <w:t>.</w:t>
      </w:r>
    </w:p>
    <w:p w14:paraId="227283B8" w14:textId="77777777" w:rsidR="00C2524B" w:rsidRPr="006C25BC" w:rsidRDefault="00C2524B" w:rsidP="006C25BC">
      <w:pPr>
        <w:spacing w:line="360" w:lineRule="auto"/>
        <w:ind w:left="426"/>
        <w:jc w:val="both"/>
        <w:rPr>
          <w:rFonts w:ascii="Palatino Linotype" w:hAnsi="Palatino Linotype" w:cs="Arial"/>
          <w:b/>
        </w:rPr>
      </w:pPr>
    </w:p>
    <w:p w14:paraId="1E33E890" w14:textId="77777777" w:rsidR="00C2524B" w:rsidRPr="006C25BC" w:rsidRDefault="00C2524B" w:rsidP="006C25BC">
      <w:pPr>
        <w:spacing w:line="360" w:lineRule="auto"/>
        <w:ind w:left="426" w:right="474"/>
        <w:jc w:val="both"/>
        <w:rPr>
          <w:rFonts w:ascii="Palatino Linotype" w:hAnsi="Palatino Linotype" w:cs="Arial"/>
          <w:b/>
        </w:rPr>
      </w:pPr>
      <w:r w:rsidRPr="006C25BC">
        <w:rPr>
          <w:rFonts w:ascii="Palatino Linotype" w:hAnsi="Palatino Linotype" w:cs="Arial"/>
          <w:b/>
        </w:rPr>
        <w:t>Resoluciones:</w:t>
      </w:r>
    </w:p>
    <w:p w14:paraId="486D9110" w14:textId="77777777" w:rsidR="00C2524B" w:rsidRPr="006C25BC" w:rsidRDefault="00C2524B" w:rsidP="006C25BC">
      <w:pPr>
        <w:spacing w:before="120" w:after="120" w:line="360" w:lineRule="auto"/>
        <w:ind w:left="426" w:right="474"/>
        <w:jc w:val="both"/>
        <w:rPr>
          <w:rFonts w:ascii="Palatino Linotype" w:hAnsi="Palatino Linotype" w:cs="Arial"/>
        </w:rPr>
      </w:pPr>
      <w:r w:rsidRPr="006C25BC">
        <w:rPr>
          <w:rFonts w:ascii="Palatino Linotype" w:hAnsi="Palatino Linotype" w:cs="Arial"/>
          <w:b/>
        </w:rPr>
        <w:t>RRA 0050/16.</w:t>
      </w:r>
      <w:r w:rsidRPr="006C25BC">
        <w:rPr>
          <w:rFonts w:ascii="Palatino Linotype" w:hAnsi="Palatino Linotype" w:cs="Arial"/>
        </w:rPr>
        <w:t xml:space="preserve"> Instituto Nacional para la Evaluación de la Educación. 13 julio de 2016. Por unanimidad. Comisionado Ponente: Francisco Javier Acuña Llamas.</w:t>
      </w:r>
    </w:p>
    <w:p w14:paraId="2E62E7DC" w14:textId="77777777" w:rsidR="00C2524B" w:rsidRPr="006C25BC" w:rsidRDefault="00C2524B" w:rsidP="006C25BC">
      <w:pPr>
        <w:spacing w:before="120" w:after="120" w:line="360" w:lineRule="auto"/>
        <w:ind w:left="426" w:right="474"/>
        <w:jc w:val="both"/>
        <w:rPr>
          <w:rFonts w:ascii="Palatino Linotype" w:hAnsi="Palatino Linotype" w:cs="Arial"/>
        </w:rPr>
      </w:pPr>
      <w:r w:rsidRPr="006C25BC">
        <w:rPr>
          <w:rFonts w:ascii="Palatino Linotype" w:hAnsi="Palatino Linotype" w:cs="Arial"/>
          <w:b/>
        </w:rPr>
        <w:t xml:space="preserve">RRA 0310/16. </w:t>
      </w:r>
      <w:r w:rsidRPr="006C25BC">
        <w:rPr>
          <w:rFonts w:ascii="Palatino Linotype" w:hAnsi="Palatino Linotype" w:cs="Arial"/>
        </w:rPr>
        <w:t>Instituto Nacional de Transparencia, Acceso a la Información y Protección de Datos Personales. 10 de agosto de 2016. Por unanimidad. Comisionada Ponente. Areli Cano Guadiana.</w:t>
      </w:r>
    </w:p>
    <w:p w14:paraId="23659C9E" w14:textId="77777777" w:rsidR="00C2524B" w:rsidRPr="006C25BC" w:rsidRDefault="00C2524B" w:rsidP="006C25BC">
      <w:pPr>
        <w:pBdr>
          <w:bottom w:val="single" w:sz="12" w:space="1" w:color="auto"/>
        </w:pBdr>
        <w:spacing w:before="120" w:after="120" w:line="360" w:lineRule="auto"/>
        <w:ind w:left="426" w:right="474"/>
        <w:jc w:val="both"/>
        <w:rPr>
          <w:rFonts w:ascii="Palatino Linotype" w:hAnsi="Palatino Linotype" w:cs="Arial"/>
        </w:rPr>
      </w:pPr>
      <w:r w:rsidRPr="006C25BC">
        <w:rPr>
          <w:rFonts w:ascii="Palatino Linotype" w:hAnsi="Palatino Linotype" w:cs="Arial"/>
          <w:b/>
        </w:rPr>
        <w:lastRenderedPageBreak/>
        <w:t xml:space="preserve">RRA 1889/16. </w:t>
      </w:r>
      <w:r w:rsidRPr="006C25BC">
        <w:rPr>
          <w:rFonts w:ascii="Palatino Linotype" w:hAnsi="Palatino Linotype" w:cs="Arial"/>
        </w:rPr>
        <w:t>Secretaría de Hacienda y Crédito Público. 05 de octubre de 2016. Por unanimidad. Comisionada Ponente. Ximena Puente de la Mora.</w:t>
      </w:r>
    </w:p>
    <w:p w14:paraId="0C362DFF" w14:textId="77777777" w:rsidR="00C2524B" w:rsidRPr="006C25BC" w:rsidRDefault="00C2524B" w:rsidP="006C25BC">
      <w:pPr>
        <w:pStyle w:val="Prrafodelista"/>
        <w:spacing w:line="360" w:lineRule="auto"/>
        <w:rPr>
          <w:rFonts w:ascii="Palatino Linotype" w:hAnsi="Palatino Linotype" w:cs="Arial"/>
        </w:rPr>
      </w:pPr>
    </w:p>
    <w:p w14:paraId="158F45E3" w14:textId="77777777" w:rsidR="00C2524B" w:rsidRPr="006C25BC" w:rsidRDefault="00C2524B" w:rsidP="006C25BC">
      <w:pPr>
        <w:pStyle w:val="Prrafodelista"/>
        <w:tabs>
          <w:tab w:val="left" w:pos="0"/>
        </w:tabs>
        <w:spacing w:line="360" w:lineRule="auto"/>
        <w:ind w:left="0" w:right="49"/>
        <w:jc w:val="both"/>
        <w:rPr>
          <w:rFonts w:ascii="Palatino Linotype" w:hAnsi="Palatino Linotype" w:cs="Arial"/>
          <w:i/>
          <w:color w:val="000000" w:themeColor="text1"/>
        </w:rPr>
      </w:pPr>
    </w:p>
    <w:p w14:paraId="53DE83CA" w14:textId="05235E0D" w:rsidR="006C25BC" w:rsidRPr="006C25BC" w:rsidRDefault="00B00C2B" w:rsidP="006C25BC">
      <w:pPr>
        <w:numPr>
          <w:ilvl w:val="0"/>
          <w:numId w:val="20"/>
        </w:numPr>
        <w:tabs>
          <w:tab w:val="left" w:pos="0"/>
        </w:tabs>
        <w:spacing w:line="360" w:lineRule="auto"/>
        <w:ind w:left="0" w:right="49" w:firstLine="0"/>
        <w:contextualSpacing/>
        <w:jc w:val="both"/>
        <w:rPr>
          <w:rFonts w:ascii="Palatino Linotype" w:hAnsi="Palatino Linotype"/>
          <w:color w:val="000000" w:themeColor="text1"/>
        </w:rPr>
      </w:pPr>
      <w:r w:rsidRPr="006C25BC">
        <w:rPr>
          <w:rFonts w:ascii="Palatino Linotype" w:hAnsi="Palatino Linotype"/>
          <w:color w:val="000000" w:themeColor="text1"/>
        </w:rPr>
        <w:t xml:space="preserve">Es </w:t>
      </w:r>
      <w:r w:rsidR="00AD0642" w:rsidRPr="006C25BC">
        <w:rPr>
          <w:rFonts w:ascii="Palatino Linotype" w:hAnsi="Palatino Linotype"/>
          <w:color w:val="000000" w:themeColor="text1"/>
        </w:rPr>
        <w:t>así</w:t>
      </w:r>
      <w:r w:rsidRPr="006C25BC">
        <w:rPr>
          <w:rFonts w:ascii="Palatino Linotype" w:hAnsi="Palatino Linotype"/>
          <w:color w:val="000000" w:themeColor="text1"/>
        </w:rPr>
        <w:t xml:space="preserve"> que se concluye que deben destinarse recursos humanos, </w:t>
      </w:r>
      <w:r w:rsidR="00AD0642" w:rsidRPr="006C25BC">
        <w:rPr>
          <w:rFonts w:ascii="Palatino Linotype" w:hAnsi="Palatino Linotype"/>
          <w:color w:val="000000" w:themeColor="text1"/>
        </w:rPr>
        <w:t>técnicos</w:t>
      </w:r>
      <w:r w:rsidRPr="006C25BC">
        <w:rPr>
          <w:rFonts w:ascii="Palatino Linotype" w:hAnsi="Palatino Linotype"/>
          <w:color w:val="000000" w:themeColor="text1"/>
        </w:rPr>
        <w:t xml:space="preserve"> y financieros para buscar, identificar, y procesar la información, por lo que en aras de no trasgredir el derecho humano de acceso a la información del recurrente se </w:t>
      </w:r>
      <w:r w:rsidR="00537FFA" w:rsidRPr="006C25BC">
        <w:rPr>
          <w:rFonts w:ascii="Palatino Linotype" w:hAnsi="Palatino Linotype"/>
          <w:color w:val="000000" w:themeColor="text1"/>
        </w:rPr>
        <w:t xml:space="preserve">ordena </w:t>
      </w:r>
      <w:r w:rsidRPr="006C25BC">
        <w:rPr>
          <w:rFonts w:ascii="Palatino Linotype" w:hAnsi="Palatino Linotype"/>
          <w:color w:val="000000" w:themeColor="text1"/>
        </w:rPr>
        <w:t>pon</w:t>
      </w:r>
      <w:r w:rsidR="00537FFA" w:rsidRPr="006C25BC">
        <w:rPr>
          <w:rFonts w:ascii="Palatino Linotype" w:hAnsi="Palatino Linotype"/>
          <w:color w:val="000000" w:themeColor="text1"/>
        </w:rPr>
        <w:t>ga</w:t>
      </w:r>
      <w:r w:rsidRPr="006C25BC">
        <w:rPr>
          <w:rFonts w:ascii="Palatino Linotype" w:hAnsi="Palatino Linotype"/>
          <w:color w:val="000000" w:themeColor="text1"/>
        </w:rPr>
        <w:t xml:space="preserve"> a su disposición </w:t>
      </w:r>
      <w:r w:rsidR="00537FFA" w:rsidRPr="006C25BC">
        <w:rPr>
          <w:rFonts w:ascii="Palatino Linotype" w:hAnsi="Palatino Linotype"/>
          <w:color w:val="000000" w:themeColor="text1"/>
        </w:rPr>
        <w:t xml:space="preserve">la información solicitada en las solicitudes de información que integran la presente acumulación. </w:t>
      </w:r>
    </w:p>
    <w:p w14:paraId="08F31A9A" w14:textId="77777777" w:rsidR="00890E91" w:rsidRPr="006C25BC" w:rsidRDefault="000C7373" w:rsidP="006C25BC">
      <w:pPr>
        <w:spacing w:before="240" w:after="240" w:line="360" w:lineRule="auto"/>
        <w:jc w:val="both"/>
        <w:rPr>
          <w:rFonts w:ascii="Palatino Linotype" w:hAnsi="Palatino Linotype"/>
        </w:rPr>
      </w:pPr>
      <w:r w:rsidRPr="006C25BC">
        <w:rPr>
          <w:rFonts w:ascii="Palatino Linotype" w:hAnsi="Palatino Linotype"/>
          <w:color w:val="000000" w:themeColor="text1"/>
        </w:rPr>
        <w:t xml:space="preserve">Atento a lo anterior y a fin de que el </w:t>
      </w:r>
      <w:r w:rsidRPr="006C25BC">
        <w:rPr>
          <w:rFonts w:ascii="Palatino Linotype" w:hAnsi="Palatino Linotype"/>
          <w:b/>
          <w:color w:val="000000" w:themeColor="text1"/>
        </w:rPr>
        <w:t>SUJETO OBLIGADO</w:t>
      </w:r>
      <w:r w:rsidRPr="006C25BC">
        <w:rPr>
          <w:rFonts w:ascii="Palatino Linotype" w:hAnsi="Palatino Linotype"/>
          <w:color w:val="000000" w:themeColor="text1"/>
        </w:rPr>
        <w:t xml:space="preserve"> haga efectivo el derecho de acceso a la información </w:t>
      </w:r>
      <w:r w:rsidR="009E3FEC" w:rsidRPr="006C25BC">
        <w:rPr>
          <w:rFonts w:ascii="Palatino Linotype" w:hAnsi="Palatino Linotype"/>
          <w:color w:val="000000" w:themeColor="text1"/>
        </w:rPr>
        <w:t>pública</w:t>
      </w:r>
      <w:r w:rsidRPr="006C25BC">
        <w:rPr>
          <w:rFonts w:ascii="Palatino Linotype" w:hAnsi="Palatino Linotype"/>
          <w:color w:val="000000" w:themeColor="text1"/>
        </w:rPr>
        <w:t xml:space="preserve"> del hoy recurrente, conservando la transparencia y acceso a la información a la que se encuentra obligada la Procuraduría de Protección al Ambiente del Estado de México, privilegiando los principios de máxima publicidad, certeza, eficacia, legalidad, objetividad, profesionalismo y transparencias, es que se estima dable, poner a disposición del solicitante los documentos en </w:t>
      </w:r>
      <w:r w:rsidRPr="006C25BC">
        <w:rPr>
          <w:rFonts w:ascii="Palatino Linotype" w:hAnsi="Palatino Linotype"/>
          <w:b/>
          <w:color w:val="000000" w:themeColor="text1"/>
        </w:rPr>
        <w:t>CONSULTA DIRECTA</w:t>
      </w:r>
      <w:r w:rsidRPr="006C25BC">
        <w:rPr>
          <w:rFonts w:ascii="Palatino Linotype" w:hAnsi="Palatino Linotype"/>
          <w:color w:val="000000" w:themeColor="text1"/>
        </w:rPr>
        <w:t xml:space="preserve"> (</w:t>
      </w:r>
      <w:r w:rsidRPr="006C25BC">
        <w:rPr>
          <w:rFonts w:ascii="Palatino Linotype" w:hAnsi="Palatino Linotype"/>
          <w:i/>
          <w:color w:val="000000" w:themeColor="text1"/>
        </w:rPr>
        <w:t>In situ</w:t>
      </w:r>
      <w:r w:rsidRPr="006C25BC">
        <w:rPr>
          <w:rFonts w:ascii="Palatino Linotype" w:hAnsi="Palatino Linotype"/>
          <w:color w:val="000000" w:themeColor="text1"/>
        </w:rPr>
        <w:t xml:space="preserve">), en términos de lo establecido en los artículos 14, 15, 21, 22, 53, fracciones IV y VII, 158 primer párrafo y 165, primer párrafo de la Ley de Transparencia y Acceso a la Información </w:t>
      </w:r>
      <w:r w:rsidR="009E3FEC" w:rsidRPr="006C25BC">
        <w:rPr>
          <w:rFonts w:ascii="Palatino Linotype" w:hAnsi="Palatino Linotype"/>
          <w:color w:val="000000" w:themeColor="text1"/>
        </w:rPr>
        <w:t>Pública</w:t>
      </w:r>
      <w:r w:rsidRPr="006C25BC">
        <w:rPr>
          <w:rFonts w:ascii="Palatino Linotype" w:hAnsi="Palatino Linotype"/>
          <w:color w:val="000000" w:themeColor="text1"/>
        </w:rPr>
        <w:t xml:space="preserve"> del Estado de México y Municipios, en relación con el "Capitulo X" de los Lineamientos generales en materia de clasificación y desclasificación de la información, así como para la </w:t>
      </w:r>
      <w:r w:rsidRPr="006C25BC">
        <w:rPr>
          <w:rFonts w:ascii="Palatino Linotype" w:hAnsi="Palatino Linotype"/>
          <w:color w:val="000000" w:themeColor="text1"/>
        </w:rPr>
        <w:lastRenderedPageBreak/>
        <w:t xml:space="preserve">elaboración de versiones públicas, </w:t>
      </w:r>
      <w:r w:rsidR="00C36F0D" w:rsidRPr="006C25BC">
        <w:rPr>
          <w:rFonts w:ascii="Palatino Linotype" w:hAnsi="Palatino Linotype"/>
          <w:color w:val="000000" w:themeColor="text1"/>
        </w:rPr>
        <w:t>la siguiente información</w:t>
      </w:r>
      <w:r w:rsidR="007062FE" w:rsidRPr="006C25BC">
        <w:rPr>
          <w:rFonts w:ascii="Palatino Linotype" w:hAnsi="Palatino Linotype"/>
          <w:color w:val="000000" w:themeColor="text1"/>
        </w:rPr>
        <w:t xml:space="preserve">. </w:t>
      </w:r>
      <w:r w:rsidR="00890E91" w:rsidRPr="006C25BC">
        <w:rPr>
          <w:rFonts w:ascii="Palatino Linotype" w:eastAsia="Times New Roman" w:hAnsi="Palatino Linotype" w:cs="Arial"/>
          <w:lang w:val="es-ES"/>
        </w:rPr>
        <w:t>d</w:t>
      </w:r>
      <w:r w:rsidR="00890E91" w:rsidRPr="006C25BC">
        <w:rPr>
          <w:rFonts w:ascii="Palatino Linotype" w:hAnsi="Palatino Linotype"/>
          <w:color w:val="000000" w:themeColor="text1"/>
        </w:rPr>
        <w:t>el periodo comprendido</w:t>
      </w:r>
      <w:r w:rsidR="00890E91" w:rsidRPr="006C25BC">
        <w:rPr>
          <w:rFonts w:ascii="Palatino Linotype" w:hAnsi="Palatino Linotype"/>
          <w:b/>
          <w:color w:val="000000" w:themeColor="text1"/>
        </w:rPr>
        <w:t xml:space="preserve"> del</w:t>
      </w:r>
      <w:r w:rsidR="00890E91" w:rsidRPr="006C25BC">
        <w:rPr>
          <w:rFonts w:ascii="Palatino Linotype" w:hAnsi="Palatino Linotype"/>
          <w:b/>
        </w:rPr>
        <w:t xml:space="preserve"> 02 de enero de 2017 al 19 de diciembre de 2018, </w:t>
      </w:r>
      <w:r w:rsidR="00890E91" w:rsidRPr="006C25BC">
        <w:rPr>
          <w:rFonts w:ascii="Palatino Linotype" w:hAnsi="Palatino Linotype"/>
        </w:rPr>
        <w:t>el s</w:t>
      </w:r>
      <w:r w:rsidR="00890E91" w:rsidRPr="006C25BC">
        <w:rPr>
          <w:rFonts w:ascii="Palatino Linotype" w:hAnsi="Palatino Linotype"/>
          <w:color w:val="000000" w:themeColor="text1"/>
        </w:rPr>
        <w:t xml:space="preserve">oporte documental en donde conste o se advierta </w:t>
      </w:r>
      <w:r w:rsidR="00890E91" w:rsidRPr="006C25BC">
        <w:rPr>
          <w:rFonts w:ascii="Palatino Linotype" w:hAnsi="Palatino Linotype"/>
        </w:rPr>
        <w:t>la siguiente información de los verificentros que se señalan en las solicitudes de información:</w:t>
      </w:r>
    </w:p>
    <w:p w14:paraId="299B9496" w14:textId="0549E61D" w:rsidR="00890E91" w:rsidRPr="006C25BC" w:rsidRDefault="00890E91" w:rsidP="006C25BC">
      <w:pPr>
        <w:pStyle w:val="Prrafodelista"/>
        <w:spacing w:before="120" w:after="120" w:line="360" w:lineRule="auto"/>
        <w:ind w:left="993"/>
        <w:jc w:val="both"/>
        <w:rPr>
          <w:rFonts w:ascii="Palatino Linotype" w:hAnsi="Palatino Linotype"/>
          <w:b/>
        </w:rPr>
      </w:pPr>
      <w:r w:rsidRPr="006C25BC">
        <w:rPr>
          <w:rFonts w:ascii="Palatino Linotype" w:hAnsi="Palatino Linotype"/>
          <w:b/>
        </w:rPr>
        <w:t>DE TODOS LOS EXPEDIENTES INICIADOS, CON CLUIDOS O NO CONCLUIDOS, la siguiente información, dado que en nada afecta el procedimiento legal de los mismos:</w:t>
      </w:r>
    </w:p>
    <w:p w14:paraId="71502FAD" w14:textId="77777777" w:rsidR="00890E91" w:rsidRPr="006C25BC" w:rsidRDefault="00890E91" w:rsidP="006C25BC">
      <w:pPr>
        <w:pStyle w:val="Prrafodelista"/>
        <w:numPr>
          <w:ilvl w:val="0"/>
          <w:numId w:val="23"/>
        </w:numPr>
        <w:spacing w:before="120" w:after="120" w:line="360" w:lineRule="auto"/>
        <w:ind w:left="993"/>
        <w:jc w:val="both"/>
        <w:rPr>
          <w:rFonts w:ascii="Palatino Linotype" w:hAnsi="Palatino Linotype"/>
          <w:b/>
        </w:rPr>
      </w:pPr>
      <w:r w:rsidRPr="006C25BC">
        <w:rPr>
          <w:rFonts w:ascii="Palatino Linotype" w:hAnsi="Palatino Linotype"/>
          <w:b/>
        </w:rPr>
        <w:t>Número de procedimientos iniciados; y,</w:t>
      </w:r>
    </w:p>
    <w:p w14:paraId="2C4206B8" w14:textId="77777777" w:rsidR="00890E91" w:rsidRPr="006C25BC" w:rsidRDefault="00890E91" w:rsidP="006C25BC">
      <w:pPr>
        <w:pStyle w:val="Prrafodelista"/>
        <w:numPr>
          <w:ilvl w:val="0"/>
          <w:numId w:val="23"/>
        </w:numPr>
        <w:spacing w:before="120" w:after="120" w:line="360" w:lineRule="auto"/>
        <w:ind w:left="993"/>
        <w:jc w:val="both"/>
        <w:rPr>
          <w:rFonts w:ascii="Palatino Linotype" w:hAnsi="Palatino Linotype"/>
          <w:b/>
        </w:rPr>
      </w:pPr>
      <w:r w:rsidRPr="006C25BC">
        <w:rPr>
          <w:rFonts w:ascii="Palatino Linotype" w:hAnsi="Palatino Linotype"/>
          <w:b/>
        </w:rPr>
        <w:t>Número PROPAEM;</w:t>
      </w:r>
    </w:p>
    <w:p w14:paraId="7C0898E2" w14:textId="6DA67238" w:rsidR="00890E91" w:rsidRPr="006C25BC" w:rsidRDefault="00890E91" w:rsidP="006C25BC">
      <w:pPr>
        <w:pStyle w:val="Prrafodelista"/>
        <w:numPr>
          <w:ilvl w:val="0"/>
          <w:numId w:val="23"/>
        </w:numPr>
        <w:spacing w:before="120" w:after="120" w:line="360" w:lineRule="auto"/>
        <w:ind w:left="993"/>
        <w:jc w:val="both"/>
        <w:rPr>
          <w:rFonts w:ascii="Palatino Linotype" w:hAnsi="Palatino Linotype"/>
          <w:b/>
        </w:rPr>
      </w:pPr>
      <w:r w:rsidRPr="006C25BC">
        <w:rPr>
          <w:rFonts w:ascii="Palatino Linotype" w:hAnsi="Palatino Linotype"/>
          <w:b/>
        </w:rPr>
        <w:t>RESPECTO DE TODOS LOS EXPEDIENTES QUE TENGAN EL CARÁCTER DE CONCLUIDOS, LA SIGUIENTE INFORMACIÓN:</w:t>
      </w:r>
    </w:p>
    <w:p w14:paraId="70DE0059" w14:textId="77777777" w:rsidR="00890E91" w:rsidRPr="006C25BC" w:rsidRDefault="00890E91" w:rsidP="006C25BC">
      <w:pPr>
        <w:pStyle w:val="Prrafodelista"/>
        <w:numPr>
          <w:ilvl w:val="0"/>
          <w:numId w:val="24"/>
        </w:numPr>
        <w:spacing w:before="120" w:after="120" w:line="360" w:lineRule="auto"/>
        <w:jc w:val="both"/>
        <w:rPr>
          <w:rFonts w:ascii="Palatino Linotype" w:hAnsi="Palatino Linotype"/>
          <w:b/>
        </w:rPr>
      </w:pPr>
      <w:r w:rsidRPr="006C25BC">
        <w:rPr>
          <w:rFonts w:ascii="Palatino Linotype" w:hAnsi="Palatino Linotype"/>
          <w:b/>
        </w:rPr>
        <w:t>Fecha de las visitas;</w:t>
      </w:r>
    </w:p>
    <w:p w14:paraId="0FC0460E" w14:textId="77777777" w:rsidR="00890E91" w:rsidRPr="006C25BC" w:rsidRDefault="00890E91" w:rsidP="006C25BC">
      <w:pPr>
        <w:pStyle w:val="Prrafodelista"/>
        <w:numPr>
          <w:ilvl w:val="0"/>
          <w:numId w:val="24"/>
        </w:numPr>
        <w:spacing w:before="120" w:after="120" w:line="360" w:lineRule="auto"/>
        <w:jc w:val="both"/>
        <w:rPr>
          <w:rFonts w:ascii="Palatino Linotype" w:hAnsi="Palatino Linotype"/>
          <w:b/>
        </w:rPr>
      </w:pPr>
      <w:r w:rsidRPr="006C25BC">
        <w:rPr>
          <w:rFonts w:ascii="Palatino Linotype" w:hAnsi="Palatino Linotype"/>
          <w:b/>
        </w:rPr>
        <w:t>Objeto de las visitas;</w:t>
      </w:r>
    </w:p>
    <w:p w14:paraId="5E4C33F7" w14:textId="77777777" w:rsidR="00890E91" w:rsidRPr="006C25BC" w:rsidRDefault="00890E91" w:rsidP="006C25BC">
      <w:pPr>
        <w:pStyle w:val="Prrafodelista"/>
        <w:numPr>
          <w:ilvl w:val="0"/>
          <w:numId w:val="24"/>
        </w:numPr>
        <w:spacing w:before="120" w:after="120" w:line="360" w:lineRule="auto"/>
        <w:jc w:val="both"/>
        <w:rPr>
          <w:rFonts w:ascii="Palatino Linotype" w:hAnsi="Palatino Linotype"/>
          <w:b/>
        </w:rPr>
      </w:pPr>
      <w:r w:rsidRPr="006C25BC">
        <w:rPr>
          <w:rFonts w:ascii="Palatino Linotype" w:hAnsi="Palatino Linotype"/>
          <w:b/>
        </w:rPr>
        <w:t>Contestación del verificentro a las visitas de inspección;</w:t>
      </w:r>
    </w:p>
    <w:p w14:paraId="2C72835E" w14:textId="77777777" w:rsidR="00890E91" w:rsidRPr="006C25BC" w:rsidRDefault="00890E91" w:rsidP="006C25BC">
      <w:pPr>
        <w:pStyle w:val="Prrafodelista"/>
        <w:numPr>
          <w:ilvl w:val="0"/>
          <w:numId w:val="24"/>
        </w:numPr>
        <w:spacing w:before="120" w:after="120" w:line="360" w:lineRule="auto"/>
        <w:jc w:val="both"/>
        <w:rPr>
          <w:rFonts w:ascii="Palatino Linotype" w:hAnsi="Palatino Linotype"/>
          <w:b/>
        </w:rPr>
      </w:pPr>
      <w:r w:rsidRPr="006C25BC">
        <w:rPr>
          <w:rFonts w:ascii="Palatino Linotype" w:hAnsi="Palatino Linotype"/>
          <w:b/>
        </w:rPr>
        <w:t>Fechas de los acuerdos de las contestaciones del verificentro a las visitas de inspección;</w:t>
      </w:r>
    </w:p>
    <w:p w14:paraId="4026718F" w14:textId="77777777" w:rsidR="00890E91" w:rsidRPr="006C25BC" w:rsidRDefault="00890E91" w:rsidP="006C25BC">
      <w:pPr>
        <w:pStyle w:val="Prrafodelista"/>
        <w:numPr>
          <w:ilvl w:val="0"/>
          <w:numId w:val="24"/>
        </w:numPr>
        <w:spacing w:before="120" w:after="120" w:line="360" w:lineRule="auto"/>
        <w:jc w:val="both"/>
        <w:rPr>
          <w:rFonts w:ascii="Palatino Linotype" w:hAnsi="Palatino Linotype"/>
          <w:b/>
        </w:rPr>
      </w:pPr>
      <w:r w:rsidRPr="006C25BC">
        <w:rPr>
          <w:rFonts w:ascii="Palatino Linotype" w:hAnsi="Palatino Linotype"/>
          <w:b/>
        </w:rPr>
        <w:t>Fechas de los acuerdos de garantía de audiencia e inicio de procedimiento administrativo;</w:t>
      </w:r>
    </w:p>
    <w:p w14:paraId="1DDF4E92" w14:textId="77777777" w:rsidR="00890E91" w:rsidRPr="006C25BC" w:rsidRDefault="00890E91" w:rsidP="006C25BC">
      <w:pPr>
        <w:pStyle w:val="Prrafodelista"/>
        <w:numPr>
          <w:ilvl w:val="0"/>
          <w:numId w:val="24"/>
        </w:numPr>
        <w:spacing w:before="120" w:after="120" w:line="360" w:lineRule="auto"/>
        <w:jc w:val="both"/>
        <w:rPr>
          <w:rFonts w:ascii="Palatino Linotype" w:hAnsi="Palatino Linotype"/>
          <w:b/>
        </w:rPr>
      </w:pPr>
      <w:r w:rsidRPr="006C25BC">
        <w:rPr>
          <w:rFonts w:ascii="Palatino Linotype" w:hAnsi="Palatino Linotype"/>
          <w:b/>
        </w:rPr>
        <w:t>Fecha en que se notificó al verificentro los acuerdos de garantía de audiencia e inicio de procedimiento administrativo;</w:t>
      </w:r>
    </w:p>
    <w:p w14:paraId="1AD605CB" w14:textId="77777777" w:rsidR="00890E91" w:rsidRPr="006C25BC" w:rsidRDefault="00890E91" w:rsidP="006C25BC">
      <w:pPr>
        <w:pStyle w:val="Prrafodelista"/>
        <w:numPr>
          <w:ilvl w:val="0"/>
          <w:numId w:val="24"/>
        </w:numPr>
        <w:spacing w:before="120" w:after="120" w:line="360" w:lineRule="auto"/>
        <w:jc w:val="both"/>
        <w:rPr>
          <w:rFonts w:ascii="Palatino Linotype" w:hAnsi="Palatino Linotype"/>
          <w:b/>
        </w:rPr>
      </w:pPr>
      <w:r w:rsidRPr="006C25BC">
        <w:rPr>
          <w:rFonts w:ascii="Palatino Linotype" w:hAnsi="Palatino Linotype"/>
          <w:b/>
        </w:rPr>
        <w:lastRenderedPageBreak/>
        <w:t>Fecha de contestación del verificentro a las garantías de audiencia e inicio de procedimiento administrativo;</w:t>
      </w:r>
    </w:p>
    <w:p w14:paraId="1FA8EC8D" w14:textId="77777777" w:rsidR="00890E91" w:rsidRPr="006C25BC" w:rsidRDefault="00890E91" w:rsidP="006C25BC">
      <w:pPr>
        <w:pStyle w:val="Prrafodelista"/>
        <w:numPr>
          <w:ilvl w:val="0"/>
          <w:numId w:val="24"/>
        </w:numPr>
        <w:spacing w:before="120" w:after="120" w:line="360" w:lineRule="auto"/>
        <w:jc w:val="both"/>
        <w:rPr>
          <w:rFonts w:ascii="Palatino Linotype" w:hAnsi="Palatino Linotype"/>
          <w:b/>
        </w:rPr>
      </w:pPr>
      <w:r w:rsidRPr="006C25BC">
        <w:rPr>
          <w:rFonts w:ascii="Palatino Linotype" w:hAnsi="Palatino Linotype"/>
          <w:b/>
        </w:rPr>
        <w:t>Fecha de emisión de las resoluciones;</w:t>
      </w:r>
    </w:p>
    <w:p w14:paraId="2E87B2B8" w14:textId="77777777" w:rsidR="00890E91" w:rsidRPr="006C25BC" w:rsidRDefault="00890E91" w:rsidP="006C25BC">
      <w:pPr>
        <w:pStyle w:val="Prrafodelista"/>
        <w:numPr>
          <w:ilvl w:val="0"/>
          <w:numId w:val="24"/>
        </w:numPr>
        <w:spacing w:before="120" w:after="120" w:line="360" w:lineRule="auto"/>
        <w:jc w:val="both"/>
        <w:rPr>
          <w:rFonts w:ascii="Palatino Linotype" w:hAnsi="Palatino Linotype"/>
          <w:b/>
        </w:rPr>
      </w:pPr>
      <w:r w:rsidRPr="006C25BC">
        <w:rPr>
          <w:rFonts w:ascii="Palatino Linotype" w:hAnsi="Palatino Linotype"/>
          <w:b/>
        </w:rPr>
        <w:t>Sanciones que se impuso al verificentro (amonestaciones o pecuniarias);</w:t>
      </w:r>
    </w:p>
    <w:p w14:paraId="26DFF9FD" w14:textId="77777777" w:rsidR="00890E91" w:rsidRPr="006C25BC" w:rsidRDefault="00890E91" w:rsidP="006C25BC">
      <w:pPr>
        <w:pStyle w:val="Prrafodelista"/>
        <w:numPr>
          <w:ilvl w:val="0"/>
          <w:numId w:val="24"/>
        </w:numPr>
        <w:spacing w:before="120" w:after="120" w:line="360" w:lineRule="auto"/>
        <w:jc w:val="both"/>
        <w:rPr>
          <w:rFonts w:ascii="Palatino Linotype" w:hAnsi="Palatino Linotype"/>
          <w:b/>
        </w:rPr>
      </w:pPr>
      <w:r w:rsidRPr="006C25BC">
        <w:rPr>
          <w:rFonts w:ascii="Palatino Linotype" w:hAnsi="Palatino Linotype"/>
          <w:b/>
        </w:rPr>
        <w:t>Fechas en que se notificó las resoluciones al verificentro; y,</w:t>
      </w:r>
    </w:p>
    <w:p w14:paraId="79861AC6" w14:textId="77777777" w:rsidR="00890E91" w:rsidRPr="006C25BC" w:rsidRDefault="00890E91" w:rsidP="006C25BC">
      <w:pPr>
        <w:pStyle w:val="Prrafodelista"/>
        <w:numPr>
          <w:ilvl w:val="0"/>
          <w:numId w:val="24"/>
        </w:numPr>
        <w:spacing w:before="120" w:after="120" w:line="360" w:lineRule="auto"/>
        <w:jc w:val="both"/>
        <w:rPr>
          <w:rFonts w:ascii="Palatino Linotype" w:hAnsi="Palatino Linotype"/>
          <w:b/>
        </w:rPr>
      </w:pPr>
      <w:r w:rsidRPr="006C25BC">
        <w:rPr>
          <w:rFonts w:ascii="Palatino Linotype" w:hAnsi="Palatino Linotype"/>
          <w:b/>
        </w:rPr>
        <w:t>Fecha en que pago las sanciones pecuniarias;</w:t>
      </w:r>
    </w:p>
    <w:p w14:paraId="6839ACA1" w14:textId="77777777" w:rsidR="00890E91" w:rsidRPr="006C25BC" w:rsidRDefault="00890E91" w:rsidP="006C25BC">
      <w:pPr>
        <w:pStyle w:val="Prrafodelista"/>
        <w:spacing w:before="120" w:after="120" w:line="360" w:lineRule="auto"/>
        <w:ind w:left="714"/>
        <w:jc w:val="both"/>
        <w:rPr>
          <w:rFonts w:ascii="Palatino Linotype" w:hAnsi="Palatino Linotype"/>
          <w:b/>
        </w:rPr>
      </w:pPr>
    </w:p>
    <w:p w14:paraId="28BE2327" w14:textId="0B47A040" w:rsidR="00890E91" w:rsidRPr="006C25BC" w:rsidRDefault="00890E91" w:rsidP="006C25BC">
      <w:pPr>
        <w:pStyle w:val="Prrafodelista"/>
        <w:spacing w:before="120" w:after="120" w:line="360" w:lineRule="auto"/>
        <w:ind w:left="714"/>
        <w:jc w:val="both"/>
        <w:rPr>
          <w:rFonts w:ascii="Palatino Linotype" w:hAnsi="Palatino Linotype"/>
          <w:b/>
        </w:rPr>
      </w:pPr>
      <w:r w:rsidRPr="006C25BC">
        <w:rPr>
          <w:rFonts w:ascii="Palatino Linotype" w:hAnsi="Palatino Linotype"/>
          <w:b/>
        </w:rPr>
        <w:t>QUE EL SUJETO OBLIGADO, INFORME AL PARTICULAR:</w:t>
      </w:r>
    </w:p>
    <w:p w14:paraId="21576783" w14:textId="3C80176E" w:rsidR="00890E91" w:rsidRPr="006C25BC" w:rsidRDefault="00890E91" w:rsidP="006C25BC">
      <w:pPr>
        <w:pStyle w:val="Prrafodelista"/>
        <w:numPr>
          <w:ilvl w:val="0"/>
          <w:numId w:val="23"/>
        </w:numPr>
        <w:spacing w:before="120" w:after="120" w:line="360" w:lineRule="auto"/>
        <w:ind w:left="993"/>
        <w:jc w:val="both"/>
        <w:rPr>
          <w:rFonts w:ascii="Palatino Linotype" w:hAnsi="Palatino Linotype"/>
          <w:b/>
        </w:rPr>
      </w:pPr>
      <w:r w:rsidRPr="006C25BC">
        <w:rPr>
          <w:rFonts w:ascii="Palatino Linotype" w:hAnsi="Palatino Linotype"/>
          <w:b/>
        </w:rPr>
        <w:t>Si interpuso recurso de inconformidad y ante que instancia (PROPAEM o Tribunal de lo Contencioso Administrativo); y,</w:t>
      </w:r>
    </w:p>
    <w:p w14:paraId="1B01CE1E" w14:textId="77777777" w:rsidR="00890E91" w:rsidRPr="006C25BC" w:rsidRDefault="00890E91" w:rsidP="006C25BC">
      <w:pPr>
        <w:pStyle w:val="Prrafodelista"/>
        <w:spacing w:before="120" w:after="120" w:line="360" w:lineRule="auto"/>
        <w:ind w:left="993"/>
        <w:jc w:val="both"/>
        <w:rPr>
          <w:rFonts w:ascii="Palatino Linotype" w:hAnsi="Palatino Linotype"/>
          <w:b/>
        </w:rPr>
      </w:pPr>
    </w:p>
    <w:p w14:paraId="312AC5FC" w14:textId="2919A6E3" w:rsidR="00890E91" w:rsidRPr="006C25BC" w:rsidRDefault="00890E91" w:rsidP="006C25BC">
      <w:pPr>
        <w:pStyle w:val="Prrafodelista"/>
        <w:numPr>
          <w:ilvl w:val="0"/>
          <w:numId w:val="23"/>
        </w:numPr>
        <w:spacing w:before="120" w:after="120" w:line="360" w:lineRule="auto"/>
        <w:ind w:left="993"/>
        <w:jc w:val="both"/>
        <w:rPr>
          <w:rFonts w:ascii="Palatino Linotype" w:hAnsi="Palatino Linotype"/>
          <w:b/>
        </w:rPr>
      </w:pPr>
      <w:r w:rsidRPr="006C25BC">
        <w:rPr>
          <w:rFonts w:ascii="Palatino Linotype" w:hAnsi="Palatino Linotype"/>
          <w:b/>
        </w:rPr>
        <w:t>Acuerdo</w:t>
      </w:r>
      <w:r w:rsidRPr="006C25BC">
        <w:rPr>
          <w:rFonts w:ascii="Palatino Linotype" w:eastAsia="Calibri" w:hAnsi="Palatino Linotype" w:cs="Arial"/>
          <w:b/>
          <w:lang w:val="es-ES"/>
        </w:rPr>
        <w:t xml:space="preserve"> de reserva de aquellos </w:t>
      </w:r>
      <w:r w:rsidRPr="006C25BC">
        <w:rPr>
          <w:rFonts w:ascii="Palatino Linotype" w:hAnsi="Palatino Linotype"/>
          <w:b/>
          <w:lang w:val="es-MX" w:eastAsia="en-US"/>
        </w:rPr>
        <w:t xml:space="preserve">expedientes administrativos en que conste la información del numeral 3), </w:t>
      </w:r>
      <w:r w:rsidR="00D83537" w:rsidRPr="006C25BC">
        <w:rPr>
          <w:rFonts w:ascii="Palatino Linotype" w:hAnsi="Palatino Linotype"/>
          <w:b/>
          <w:lang w:val="es-MX" w:eastAsia="en-US"/>
        </w:rPr>
        <w:t>Y QUE AÚN NO HAN CONCLUIDO</w:t>
      </w:r>
      <w:r w:rsidRPr="006C25BC">
        <w:rPr>
          <w:rFonts w:ascii="Palatino Linotype" w:hAnsi="Palatino Linotype"/>
          <w:b/>
          <w:lang w:val="es-MX" w:eastAsia="en-US"/>
        </w:rPr>
        <w:t>.</w:t>
      </w:r>
    </w:p>
    <w:p w14:paraId="2AF4E6F5" w14:textId="77777777" w:rsidR="00C36F0D" w:rsidRPr="006C25BC" w:rsidRDefault="00C36F0D" w:rsidP="006C25BC">
      <w:pPr>
        <w:tabs>
          <w:tab w:val="left" w:pos="0"/>
        </w:tabs>
        <w:spacing w:line="360" w:lineRule="auto"/>
        <w:ind w:right="49"/>
        <w:contextualSpacing/>
        <w:jc w:val="both"/>
        <w:rPr>
          <w:rFonts w:ascii="Palatino Linotype" w:hAnsi="Palatino Linotype"/>
          <w:color w:val="000000" w:themeColor="text1"/>
        </w:rPr>
      </w:pPr>
    </w:p>
    <w:p w14:paraId="23CD20DA" w14:textId="2C9427B9" w:rsidR="000C7373" w:rsidRPr="006C25BC" w:rsidRDefault="000C7373" w:rsidP="006C25BC">
      <w:pPr>
        <w:numPr>
          <w:ilvl w:val="0"/>
          <w:numId w:val="20"/>
        </w:numPr>
        <w:tabs>
          <w:tab w:val="left" w:pos="0"/>
        </w:tabs>
        <w:spacing w:line="360" w:lineRule="auto"/>
        <w:ind w:left="0" w:right="49" w:firstLine="0"/>
        <w:contextualSpacing/>
        <w:jc w:val="both"/>
        <w:rPr>
          <w:rFonts w:ascii="Palatino Linotype" w:hAnsi="Palatino Linotype"/>
          <w:color w:val="000000" w:themeColor="text1"/>
        </w:rPr>
      </w:pPr>
      <w:r w:rsidRPr="006C25BC">
        <w:rPr>
          <w:rFonts w:ascii="Palatino Linotype" w:hAnsi="Palatino Linotype"/>
          <w:color w:val="000000" w:themeColor="text1"/>
        </w:rPr>
        <w:t>En ese contexto, se deberá dar observancia al contenido de los numerales Septuagésimo, Septuagésimo Primero y Septuagésimo Segundo de los Lineamientos Generales en Materia de Clasificación y Desclasificación de la Información, así como para la Elaboración de Versiones Publicas, que son del tenor literal siguiente:</w:t>
      </w:r>
    </w:p>
    <w:p w14:paraId="0F720438" w14:textId="77777777" w:rsidR="000C7373" w:rsidRPr="006C25BC" w:rsidRDefault="000C7373" w:rsidP="006C25BC">
      <w:pPr>
        <w:pStyle w:val="Prrafodelista"/>
        <w:spacing w:line="360" w:lineRule="auto"/>
        <w:rPr>
          <w:rFonts w:ascii="Palatino Linotype" w:hAnsi="Palatino Linotype"/>
          <w:color w:val="000000" w:themeColor="text1"/>
        </w:rPr>
      </w:pPr>
    </w:p>
    <w:p w14:paraId="24189497" w14:textId="77777777" w:rsidR="000C7373" w:rsidRPr="006C25BC" w:rsidRDefault="000C7373" w:rsidP="006C25BC">
      <w:pPr>
        <w:spacing w:line="360" w:lineRule="auto"/>
        <w:ind w:left="426" w:right="474"/>
        <w:contextualSpacing/>
        <w:jc w:val="both"/>
        <w:rPr>
          <w:rFonts w:ascii="Palatino Linotype" w:hAnsi="Palatino Linotype"/>
          <w:i/>
          <w:color w:val="000000" w:themeColor="text1"/>
        </w:rPr>
      </w:pPr>
      <w:r w:rsidRPr="006C25BC">
        <w:rPr>
          <w:rFonts w:ascii="Palatino Linotype" w:hAnsi="Palatino Linotype"/>
          <w:b/>
          <w:i/>
          <w:color w:val="000000" w:themeColor="text1"/>
        </w:rPr>
        <w:t>“Septuagésimo.</w:t>
      </w:r>
      <w:r w:rsidRPr="006C25BC">
        <w:rPr>
          <w:rFonts w:ascii="Palatino Linotype" w:hAnsi="Palatino Linotype"/>
          <w:i/>
          <w:color w:val="000000" w:themeColor="text1"/>
        </w:rPr>
        <w:t xml:space="preserve"> Para el desahogo de las actuaciones tendientes a permitir la consulta directa, en los casos en que ésta resulte procedente, los sujetos obligados deberán observar lo siguiente:</w:t>
      </w:r>
    </w:p>
    <w:p w14:paraId="5E0919D4" w14:textId="77777777" w:rsidR="000C7373" w:rsidRPr="006C25BC" w:rsidRDefault="000C7373" w:rsidP="006C25BC">
      <w:pPr>
        <w:spacing w:line="360" w:lineRule="auto"/>
        <w:ind w:left="426" w:right="474"/>
        <w:contextualSpacing/>
        <w:jc w:val="both"/>
        <w:rPr>
          <w:rFonts w:ascii="Palatino Linotype" w:hAnsi="Palatino Linotype"/>
          <w:i/>
          <w:color w:val="000000" w:themeColor="text1"/>
        </w:rPr>
      </w:pPr>
      <w:r w:rsidRPr="006C25BC">
        <w:rPr>
          <w:rFonts w:ascii="Palatino Linotype" w:hAnsi="Palatino Linotype"/>
          <w:i/>
          <w:color w:val="000000" w:themeColor="text1"/>
        </w:rPr>
        <w:t>I.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w:t>
      </w:r>
    </w:p>
    <w:p w14:paraId="1E30C3F7" w14:textId="77777777" w:rsidR="000C7373" w:rsidRPr="006C25BC" w:rsidRDefault="000C7373" w:rsidP="006C25BC">
      <w:pPr>
        <w:spacing w:line="360" w:lineRule="auto"/>
        <w:ind w:left="426" w:right="474"/>
        <w:contextualSpacing/>
        <w:jc w:val="both"/>
        <w:rPr>
          <w:rFonts w:ascii="Palatino Linotype" w:hAnsi="Palatino Linotype"/>
          <w:i/>
          <w:color w:val="000000" w:themeColor="text1"/>
        </w:rPr>
      </w:pPr>
      <w:r w:rsidRPr="006C25BC">
        <w:rPr>
          <w:rFonts w:ascii="Palatino Linotype" w:hAnsi="Palatino Linotype"/>
          <w:i/>
          <w:color w:val="000000" w:themeColor="text1"/>
        </w:rPr>
        <w:t>II.       En su caso, la procedencia de los ajustes razonables solicitados y/o la procedencia de acceso en la lengua indígena requerida;</w:t>
      </w:r>
    </w:p>
    <w:p w14:paraId="4FDAAE6D" w14:textId="77777777" w:rsidR="000C7373" w:rsidRPr="006C25BC" w:rsidRDefault="000C7373" w:rsidP="006C25BC">
      <w:pPr>
        <w:spacing w:line="360" w:lineRule="auto"/>
        <w:ind w:left="426" w:right="474"/>
        <w:contextualSpacing/>
        <w:jc w:val="both"/>
        <w:rPr>
          <w:rFonts w:ascii="Palatino Linotype" w:hAnsi="Palatino Linotype"/>
          <w:i/>
          <w:color w:val="000000" w:themeColor="text1"/>
        </w:rPr>
      </w:pPr>
      <w:r w:rsidRPr="006C25BC">
        <w:rPr>
          <w:rFonts w:ascii="Palatino Linotype" w:hAnsi="Palatino Linotype"/>
          <w:i/>
          <w:color w:val="000000" w:themeColor="text1"/>
        </w:rPr>
        <w:t>III.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w:t>
      </w:r>
    </w:p>
    <w:p w14:paraId="13626152" w14:textId="77777777" w:rsidR="000C7373" w:rsidRPr="006C25BC" w:rsidRDefault="000C7373" w:rsidP="006C25BC">
      <w:pPr>
        <w:spacing w:line="360" w:lineRule="auto"/>
        <w:ind w:left="426" w:right="474"/>
        <w:contextualSpacing/>
        <w:jc w:val="both"/>
        <w:rPr>
          <w:rFonts w:ascii="Palatino Linotype" w:hAnsi="Palatino Linotype"/>
          <w:i/>
          <w:color w:val="000000" w:themeColor="text1"/>
        </w:rPr>
      </w:pPr>
      <w:r w:rsidRPr="006C25BC">
        <w:rPr>
          <w:rFonts w:ascii="Palatino Linotype" w:hAnsi="Palatino Linotype"/>
          <w:i/>
          <w:color w:val="000000" w:themeColor="text1"/>
        </w:rPr>
        <w:t>IV.      Proporcionar al solicitante las facilidades y asistencia requerida para la consulta de los documentos;</w:t>
      </w:r>
    </w:p>
    <w:p w14:paraId="403C3279" w14:textId="77777777" w:rsidR="000C7373" w:rsidRPr="006C25BC" w:rsidRDefault="000C7373" w:rsidP="006C25BC">
      <w:pPr>
        <w:spacing w:line="360" w:lineRule="auto"/>
        <w:ind w:left="426" w:right="474"/>
        <w:contextualSpacing/>
        <w:jc w:val="both"/>
        <w:rPr>
          <w:rFonts w:ascii="Palatino Linotype" w:hAnsi="Palatino Linotype"/>
          <w:i/>
          <w:color w:val="000000" w:themeColor="text1"/>
        </w:rPr>
      </w:pPr>
      <w:r w:rsidRPr="006C25BC">
        <w:rPr>
          <w:rFonts w:ascii="Palatino Linotype" w:hAnsi="Palatino Linotype"/>
          <w:i/>
          <w:color w:val="000000" w:themeColor="text1"/>
        </w:rPr>
        <w:t>V.       Abstenerse de requerir al solicitante que acredite interés alguno;</w:t>
      </w:r>
    </w:p>
    <w:p w14:paraId="606921D3" w14:textId="77777777" w:rsidR="000C7373" w:rsidRPr="006C25BC" w:rsidRDefault="000C7373" w:rsidP="006C25BC">
      <w:pPr>
        <w:spacing w:line="360" w:lineRule="auto"/>
        <w:ind w:left="426" w:right="474"/>
        <w:contextualSpacing/>
        <w:jc w:val="both"/>
        <w:rPr>
          <w:rFonts w:ascii="Palatino Linotype" w:hAnsi="Palatino Linotype"/>
          <w:i/>
          <w:color w:val="000000" w:themeColor="text1"/>
        </w:rPr>
      </w:pPr>
      <w:r w:rsidRPr="006C25BC">
        <w:rPr>
          <w:rFonts w:ascii="Palatino Linotype" w:hAnsi="Palatino Linotype"/>
          <w:i/>
          <w:color w:val="000000" w:themeColor="text1"/>
        </w:rPr>
        <w:lastRenderedPageBreak/>
        <w:t>VI.      Adoptar las medidas técnicas, físicas, administrativas y demás que resulten necesarias para garantizar la integridad de la información a consultar, de conformidad con las características específicas del documento solicitado, tales como:</w:t>
      </w:r>
    </w:p>
    <w:p w14:paraId="3C437BA3" w14:textId="77777777" w:rsidR="000C7373" w:rsidRPr="006C25BC" w:rsidRDefault="000C7373" w:rsidP="006C25BC">
      <w:pPr>
        <w:spacing w:line="360" w:lineRule="auto"/>
        <w:ind w:left="426" w:right="474"/>
        <w:contextualSpacing/>
        <w:jc w:val="both"/>
        <w:rPr>
          <w:rFonts w:ascii="Palatino Linotype" w:hAnsi="Palatino Linotype"/>
          <w:i/>
          <w:color w:val="000000" w:themeColor="text1"/>
        </w:rPr>
      </w:pPr>
      <w:r w:rsidRPr="006C25BC">
        <w:rPr>
          <w:rFonts w:ascii="Palatino Linotype" w:hAnsi="Palatino Linotype"/>
          <w:i/>
          <w:color w:val="000000" w:themeColor="text1"/>
        </w:rPr>
        <w:t>a)    Contar con instalaciones y mobiliario adecuado para asegurar tanto la integridad del documento consultado, como para proporcionar al solicitante las mejores condiciones para poder llevar a cabo la consulta directa;</w:t>
      </w:r>
    </w:p>
    <w:p w14:paraId="03EAE9D8" w14:textId="77777777" w:rsidR="000C7373" w:rsidRPr="006C25BC" w:rsidRDefault="000C7373" w:rsidP="006C25BC">
      <w:pPr>
        <w:spacing w:line="360" w:lineRule="auto"/>
        <w:ind w:left="426" w:right="474"/>
        <w:contextualSpacing/>
        <w:jc w:val="both"/>
        <w:rPr>
          <w:rFonts w:ascii="Palatino Linotype" w:hAnsi="Palatino Linotype"/>
          <w:i/>
          <w:color w:val="000000" w:themeColor="text1"/>
        </w:rPr>
      </w:pPr>
      <w:r w:rsidRPr="006C25BC">
        <w:rPr>
          <w:rFonts w:ascii="Palatino Linotype" w:hAnsi="Palatino Linotype"/>
          <w:i/>
          <w:color w:val="000000" w:themeColor="text1"/>
        </w:rPr>
        <w:t>b)    Equipo y personal de vigilancia;</w:t>
      </w:r>
    </w:p>
    <w:p w14:paraId="6619BDD6" w14:textId="77777777" w:rsidR="000C7373" w:rsidRPr="006C25BC" w:rsidRDefault="000C7373" w:rsidP="006C25BC">
      <w:pPr>
        <w:spacing w:line="360" w:lineRule="auto"/>
        <w:ind w:left="426" w:right="474"/>
        <w:contextualSpacing/>
        <w:jc w:val="both"/>
        <w:rPr>
          <w:rFonts w:ascii="Palatino Linotype" w:hAnsi="Palatino Linotype"/>
          <w:i/>
          <w:color w:val="000000" w:themeColor="text1"/>
        </w:rPr>
      </w:pPr>
      <w:r w:rsidRPr="006C25BC">
        <w:rPr>
          <w:rFonts w:ascii="Palatino Linotype" w:hAnsi="Palatino Linotype"/>
          <w:i/>
          <w:color w:val="000000" w:themeColor="text1"/>
        </w:rPr>
        <w:t>c)    Plan de acción contra robo o vandalismo;</w:t>
      </w:r>
    </w:p>
    <w:p w14:paraId="0494A7B1" w14:textId="77777777" w:rsidR="000C7373" w:rsidRPr="006C25BC" w:rsidRDefault="000C7373" w:rsidP="006C25BC">
      <w:pPr>
        <w:spacing w:line="360" w:lineRule="auto"/>
        <w:ind w:left="426" w:right="474"/>
        <w:contextualSpacing/>
        <w:jc w:val="both"/>
        <w:rPr>
          <w:rFonts w:ascii="Palatino Linotype" w:hAnsi="Palatino Linotype"/>
          <w:i/>
          <w:color w:val="000000" w:themeColor="text1"/>
        </w:rPr>
      </w:pPr>
      <w:r w:rsidRPr="006C25BC">
        <w:rPr>
          <w:rFonts w:ascii="Palatino Linotype" w:hAnsi="Palatino Linotype"/>
          <w:i/>
          <w:color w:val="000000" w:themeColor="text1"/>
        </w:rPr>
        <w:t>d)    Extintores de fuego de gas inocuo;</w:t>
      </w:r>
    </w:p>
    <w:p w14:paraId="55F1E8D2" w14:textId="77777777" w:rsidR="000C7373" w:rsidRPr="006C25BC" w:rsidRDefault="000C7373" w:rsidP="006C25BC">
      <w:pPr>
        <w:spacing w:line="360" w:lineRule="auto"/>
        <w:ind w:left="426" w:right="474"/>
        <w:contextualSpacing/>
        <w:jc w:val="both"/>
        <w:rPr>
          <w:rFonts w:ascii="Palatino Linotype" w:hAnsi="Palatino Linotype"/>
          <w:i/>
          <w:color w:val="000000" w:themeColor="text1"/>
        </w:rPr>
      </w:pPr>
      <w:r w:rsidRPr="006C25BC">
        <w:rPr>
          <w:rFonts w:ascii="Palatino Linotype" w:hAnsi="Palatino Linotype"/>
          <w:i/>
          <w:color w:val="000000" w:themeColor="text1"/>
        </w:rPr>
        <w:t>e)    Registro e identificación del personal autorizado para el tratamiento de los documentos o expedientes a revisar;</w:t>
      </w:r>
    </w:p>
    <w:p w14:paraId="3C7DB0FB" w14:textId="77777777" w:rsidR="000C7373" w:rsidRPr="006C25BC" w:rsidRDefault="000C7373" w:rsidP="006C25BC">
      <w:pPr>
        <w:spacing w:line="360" w:lineRule="auto"/>
        <w:ind w:left="426" w:right="474"/>
        <w:contextualSpacing/>
        <w:jc w:val="both"/>
        <w:rPr>
          <w:rFonts w:ascii="Palatino Linotype" w:hAnsi="Palatino Linotype"/>
          <w:i/>
          <w:color w:val="000000" w:themeColor="text1"/>
        </w:rPr>
      </w:pPr>
      <w:r w:rsidRPr="006C25BC">
        <w:rPr>
          <w:rFonts w:ascii="Palatino Linotype" w:hAnsi="Palatino Linotype"/>
          <w:i/>
          <w:color w:val="000000" w:themeColor="text1"/>
        </w:rPr>
        <w:t>f)     Registro e identificación de los particulares autorizados para llevar a cabo la consulta directa, y</w:t>
      </w:r>
    </w:p>
    <w:p w14:paraId="3CFB6E37" w14:textId="77777777" w:rsidR="000C7373" w:rsidRPr="006C25BC" w:rsidRDefault="000C7373" w:rsidP="006C25BC">
      <w:pPr>
        <w:spacing w:line="360" w:lineRule="auto"/>
        <w:ind w:left="426" w:right="474"/>
        <w:contextualSpacing/>
        <w:jc w:val="both"/>
        <w:rPr>
          <w:rFonts w:ascii="Palatino Linotype" w:hAnsi="Palatino Linotype"/>
          <w:i/>
          <w:color w:val="000000" w:themeColor="text1"/>
        </w:rPr>
      </w:pPr>
      <w:r w:rsidRPr="006C25BC">
        <w:rPr>
          <w:rFonts w:ascii="Palatino Linotype" w:hAnsi="Palatino Linotype"/>
          <w:i/>
          <w:color w:val="000000" w:themeColor="text1"/>
        </w:rPr>
        <w:t>g)    Las demás que, a criterio de los sujetos obligados, resulten necesarias.</w:t>
      </w:r>
    </w:p>
    <w:p w14:paraId="14C01670" w14:textId="77777777" w:rsidR="000C7373" w:rsidRPr="006C25BC" w:rsidRDefault="000C7373" w:rsidP="006C25BC">
      <w:pPr>
        <w:spacing w:line="360" w:lineRule="auto"/>
        <w:ind w:left="426" w:right="474"/>
        <w:contextualSpacing/>
        <w:jc w:val="both"/>
        <w:rPr>
          <w:rFonts w:ascii="Palatino Linotype" w:hAnsi="Palatino Linotype"/>
          <w:i/>
          <w:color w:val="000000" w:themeColor="text1"/>
        </w:rPr>
      </w:pPr>
      <w:r w:rsidRPr="006C25BC">
        <w:rPr>
          <w:rFonts w:ascii="Palatino Linotype" w:hAnsi="Palatino Linotype"/>
          <w:i/>
          <w:color w:val="000000" w:themeColor="text1"/>
        </w:rPr>
        <w:t>VII.     Hacer del conocimiento del solicitante, previo al acceso a la información, las reglas a que se sujetará la consulta para garantizar la integridad de los documentos, y</w:t>
      </w:r>
    </w:p>
    <w:p w14:paraId="28299417" w14:textId="77777777" w:rsidR="000C7373" w:rsidRPr="006C25BC" w:rsidRDefault="000C7373" w:rsidP="006C25BC">
      <w:pPr>
        <w:spacing w:line="360" w:lineRule="auto"/>
        <w:ind w:left="426" w:right="474"/>
        <w:contextualSpacing/>
        <w:jc w:val="both"/>
        <w:rPr>
          <w:rFonts w:ascii="Palatino Linotype" w:hAnsi="Palatino Linotype"/>
          <w:i/>
          <w:color w:val="000000" w:themeColor="text1"/>
        </w:rPr>
      </w:pPr>
      <w:r w:rsidRPr="006C25BC">
        <w:rPr>
          <w:rFonts w:ascii="Palatino Linotype" w:hAnsi="Palatino Linotype"/>
          <w:i/>
          <w:color w:val="000000" w:themeColor="text1"/>
        </w:rPr>
        <w:t xml:space="preserve">VIII.    Para el caso de documentos que contengan partes o secciones clasificadas como reservadas o confidenciales, el sujeto obligado deberá hacer del conocimiento del solicitante, previo al acceso a la información, la resolución debidamente fundada </w:t>
      </w:r>
      <w:r w:rsidRPr="006C25BC">
        <w:rPr>
          <w:rFonts w:ascii="Palatino Linotype" w:hAnsi="Palatino Linotype"/>
          <w:i/>
          <w:color w:val="000000" w:themeColor="text1"/>
        </w:rPr>
        <w:lastRenderedPageBreak/>
        <w:t>y motivada del Comité de Transparencia, en la que se clasificaron las partes o secciones que no podrán dejarse a la vista del solicitante.”</w:t>
      </w:r>
    </w:p>
    <w:p w14:paraId="5E23022E" w14:textId="77777777" w:rsidR="000C7373" w:rsidRPr="006C25BC" w:rsidRDefault="000C7373" w:rsidP="006C25BC">
      <w:pPr>
        <w:spacing w:line="360" w:lineRule="auto"/>
        <w:ind w:left="426" w:right="474"/>
        <w:contextualSpacing/>
        <w:jc w:val="both"/>
        <w:rPr>
          <w:rFonts w:ascii="Palatino Linotype" w:hAnsi="Palatino Linotype"/>
          <w:i/>
          <w:color w:val="000000" w:themeColor="text1"/>
        </w:rPr>
      </w:pPr>
    </w:p>
    <w:p w14:paraId="00179806" w14:textId="77777777" w:rsidR="000C7373" w:rsidRPr="006C25BC" w:rsidRDefault="000C7373" w:rsidP="006C25BC">
      <w:pPr>
        <w:spacing w:line="360" w:lineRule="auto"/>
        <w:ind w:left="426" w:right="474"/>
        <w:contextualSpacing/>
        <w:jc w:val="both"/>
        <w:rPr>
          <w:rFonts w:ascii="Palatino Linotype" w:hAnsi="Palatino Linotype"/>
          <w:i/>
          <w:color w:val="000000" w:themeColor="text1"/>
        </w:rPr>
      </w:pPr>
      <w:r w:rsidRPr="006C25BC">
        <w:rPr>
          <w:rFonts w:ascii="Palatino Linotype" w:hAnsi="Palatino Linotype"/>
          <w:b/>
          <w:i/>
          <w:color w:val="000000" w:themeColor="text1"/>
        </w:rPr>
        <w:t>“Septuagésimo primero.</w:t>
      </w:r>
      <w:r w:rsidRPr="006C25BC">
        <w:rPr>
          <w:rFonts w:ascii="Palatino Linotype" w:hAnsi="Palatino Linotype"/>
          <w:i/>
          <w:color w:val="000000" w:themeColor="text1"/>
        </w:rPr>
        <w:t xml:space="preserve">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w:t>
      </w:r>
    </w:p>
    <w:p w14:paraId="242FD494" w14:textId="77777777" w:rsidR="000C7373" w:rsidRPr="006C25BC" w:rsidRDefault="000C7373" w:rsidP="006C25BC">
      <w:pPr>
        <w:spacing w:line="360" w:lineRule="auto"/>
        <w:ind w:left="426" w:right="474"/>
        <w:contextualSpacing/>
        <w:jc w:val="both"/>
        <w:rPr>
          <w:rFonts w:ascii="Palatino Linotype" w:hAnsi="Palatino Linotype"/>
          <w:i/>
          <w:color w:val="000000" w:themeColor="text1"/>
        </w:rPr>
      </w:pPr>
      <w:r w:rsidRPr="006C25BC">
        <w:rPr>
          <w:rFonts w:ascii="Palatino Linotype" w:hAnsi="Palatino Linotype"/>
          <w:i/>
          <w:color w:val="000000" w:themeColor="text1"/>
        </w:rPr>
        <w:t>El solicitante deberá observar en todo momento las reglas que el sujeto obligado haya hecho de su conocimiento para efectos de la conservación de los documentos.”</w:t>
      </w:r>
    </w:p>
    <w:p w14:paraId="59FB06A9" w14:textId="77777777" w:rsidR="000C7373" w:rsidRPr="006C25BC" w:rsidRDefault="000C7373" w:rsidP="006C25BC">
      <w:pPr>
        <w:spacing w:line="360" w:lineRule="auto"/>
        <w:ind w:left="426" w:right="474"/>
        <w:contextualSpacing/>
        <w:jc w:val="both"/>
        <w:rPr>
          <w:rFonts w:ascii="Palatino Linotype" w:hAnsi="Palatino Linotype"/>
          <w:i/>
          <w:color w:val="000000" w:themeColor="text1"/>
        </w:rPr>
      </w:pPr>
    </w:p>
    <w:p w14:paraId="0E3B6128" w14:textId="77777777" w:rsidR="000C7373" w:rsidRPr="006C25BC" w:rsidRDefault="000C7373" w:rsidP="006C25BC">
      <w:pPr>
        <w:spacing w:line="360" w:lineRule="auto"/>
        <w:ind w:left="426" w:right="474"/>
        <w:contextualSpacing/>
        <w:jc w:val="both"/>
        <w:rPr>
          <w:rFonts w:ascii="Palatino Linotype" w:hAnsi="Palatino Linotype"/>
          <w:i/>
          <w:color w:val="000000" w:themeColor="text1"/>
        </w:rPr>
      </w:pPr>
      <w:r w:rsidRPr="006C25BC">
        <w:rPr>
          <w:rFonts w:ascii="Palatino Linotype" w:hAnsi="Palatino Linotype"/>
          <w:i/>
          <w:color w:val="000000" w:themeColor="text1"/>
        </w:rPr>
        <w:t>“</w:t>
      </w:r>
      <w:r w:rsidRPr="006C25BC">
        <w:rPr>
          <w:rFonts w:ascii="Palatino Linotype" w:hAnsi="Palatino Linotype"/>
          <w:b/>
          <w:i/>
          <w:color w:val="000000" w:themeColor="text1"/>
        </w:rPr>
        <w:t>Septuagésimo segundo</w:t>
      </w:r>
      <w:r w:rsidRPr="006C25BC">
        <w:rPr>
          <w:rFonts w:ascii="Palatino Linotype" w:hAnsi="Palatino Linotype"/>
          <w:i/>
          <w:color w:val="000000" w:themeColor="text1"/>
        </w:rPr>
        <w:t>. El solicitante deberá realizar la consulta de los documentos requeridos en el lugar, horarios y con la persona destinada para tal efecto.</w:t>
      </w:r>
    </w:p>
    <w:p w14:paraId="1A492859" w14:textId="34974000" w:rsidR="000C7373" w:rsidRDefault="000C7373" w:rsidP="006C25BC">
      <w:pPr>
        <w:spacing w:line="360" w:lineRule="auto"/>
        <w:ind w:left="426" w:right="474"/>
        <w:contextualSpacing/>
        <w:jc w:val="both"/>
        <w:rPr>
          <w:rFonts w:ascii="Palatino Linotype" w:hAnsi="Palatino Linotype"/>
          <w:i/>
          <w:color w:val="000000" w:themeColor="text1"/>
        </w:rPr>
      </w:pPr>
      <w:r w:rsidRPr="006C25BC">
        <w:rPr>
          <w:rFonts w:ascii="Palatino Linotype" w:hAnsi="Palatino Linotype"/>
          <w:i/>
          <w:color w:val="000000" w:themeColor="text1"/>
        </w:rPr>
        <w:t>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w:t>
      </w:r>
    </w:p>
    <w:p w14:paraId="297F0203" w14:textId="77777777" w:rsidR="006C25BC" w:rsidRPr="006C25BC" w:rsidRDefault="006C25BC" w:rsidP="006C25BC">
      <w:pPr>
        <w:spacing w:line="360" w:lineRule="auto"/>
        <w:ind w:left="426" w:right="474"/>
        <w:contextualSpacing/>
        <w:jc w:val="both"/>
        <w:rPr>
          <w:rFonts w:ascii="Palatino Linotype" w:hAnsi="Palatino Linotype"/>
          <w:i/>
          <w:color w:val="000000" w:themeColor="text1"/>
        </w:rPr>
      </w:pPr>
    </w:p>
    <w:p w14:paraId="039DA3CB" w14:textId="77777777" w:rsidR="000C7373" w:rsidRPr="006C25BC" w:rsidRDefault="000C7373" w:rsidP="006C25BC">
      <w:pPr>
        <w:pStyle w:val="Prrafodelista"/>
        <w:widowControl w:val="0"/>
        <w:numPr>
          <w:ilvl w:val="0"/>
          <w:numId w:val="20"/>
        </w:numPr>
        <w:autoSpaceDE w:val="0"/>
        <w:autoSpaceDN w:val="0"/>
        <w:adjustRightInd w:val="0"/>
        <w:spacing w:before="240" w:after="240" w:line="360" w:lineRule="auto"/>
        <w:ind w:left="0" w:right="49" w:firstLine="0"/>
        <w:contextualSpacing w:val="0"/>
        <w:jc w:val="both"/>
        <w:rPr>
          <w:rFonts w:ascii="Palatino Linotype" w:hAnsi="Palatino Linotype" w:cs="Arial"/>
        </w:rPr>
      </w:pPr>
      <w:r w:rsidRPr="006C25BC">
        <w:rPr>
          <w:rFonts w:ascii="Palatino Linotype" w:hAnsi="Palatino Linotype" w:cs="Arial"/>
        </w:rPr>
        <w:t xml:space="preserve">Luego entonces, el </w:t>
      </w:r>
      <w:r w:rsidRPr="006C25BC">
        <w:rPr>
          <w:rFonts w:ascii="Palatino Linotype" w:hAnsi="Palatino Linotype" w:cs="Arial"/>
          <w:b/>
        </w:rPr>
        <w:t>SUJETO OBLIGADO</w:t>
      </w:r>
      <w:r w:rsidRPr="006C25BC">
        <w:rPr>
          <w:rFonts w:ascii="Palatino Linotype" w:hAnsi="Palatino Linotype" w:cs="Arial"/>
        </w:rPr>
        <w:t xml:space="preserve">, deberá indicar la Unidad Administrativa según sea el caso en que se encuentre la información para que </w:t>
      </w:r>
      <w:r w:rsidRPr="006C25BC">
        <w:rPr>
          <w:rFonts w:ascii="Palatino Linotype" w:hAnsi="Palatino Linotype" w:cs="Arial"/>
        </w:rPr>
        <w:lastRenderedPageBreak/>
        <w:t>personal capacitado ponga a su disposición la información de referencia, indicando para ello el domicilio completo, días y el horario en que puede acudir el particular; asimismo deberá hacer conocimiento adecuadamente del procedimiento para que el particular realice la consulta directa de la información, para que una vez entregada la información, el solicitante acuse de recibo por escrito, ello con fundamento en el artículo 166 de la ley de la materia que establece:</w:t>
      </w:r>
    </w:p>
    <w:p w14:paraId="51A164D5" w14:textId="77777777" w:rsidR="000C7373" w:rsidRPr="006C25BC" w:rsidRDefault="000C7373" w:rsidP="006C25BC">
      <w:pPr>
        <w:widowControl w:val="0"/>
        <w:autoSpaceDE w:val="0"/>
        <w:autoSpaceDN w:val="0"/>
        <w:adjustRightInd w:val="0"/>
        <w:spacing w:before="240" w:after="240" w:line="360" w:lineRule="auto"/>
        <w:ind w:left="567" w:right="616"/>
        <w:jc w:val="both"/>
        <w:rPr>
          <w:rFonts w:ascii="Palatino Linotype" w:hAnsi="Palatino Linotype" w:cs="Arial"/>
          <w:i/>
        </w:rPr>
      </w:pPr>
      <w:r w:rsidRPr="006C25BC">
        <w:rPr>
          <w:rFonts w:ascii="Palatino Linotype" w:hAnsi="Palatino Linotype" w:cs="Arial"/>
          <w:b/>
          <w:i/>
        </w:rPr>
        <w:t>“Artículo 166.</w:t>
      </w:r>
      <w:r w:rsidRPr="006C25BC">
        <w:rPr>
          <w:rFonts w:ascii="Palatino Linotype" w:hAnsi="Palatino Linotype" w:cs="Arial"/>
          <w:i/>
        </w:rPr>
        <w:t xml:space="preserve"> La obligación de acceso a la información pública </w:t>
      </w:r>
      <w:r w:rsidRPr="006C25BC">
        <w:rPr>
          <w:rFonts w:ascii="Palatino Linotype" w:hAnsi="Palatino Linotype" w:cs="Arial"/>
          <w:b/>
          <w:i/>
        </w:rPr>
        <w:t>se tendrá por cumplida cuando el solicitante tenga a su disposición la información requerida, o cuando realice la consulta de la misma en el lugar en el que ésta se localice</w:t>
      </w:r>
      <w:r w:rsidRPr="006C25BC">
        <w:rPr>
          <w:rFonts w:ascii="Palatino Linotype" w:hAnsi="Palatino Linotype" w:cs="Arial"/>
          <w:i/>
        </w:rPr>
        <w:t>.</w:t>
      </w:r>
    </w:p>
    <w:p w14:paraId="37A62129" w14:textId="77777777" w:rsidR="000C7373" w:rsidRPr="006C25BC" w:rsidRDefault="000C7373" w:rsidP="006C25BC">
      <w:pPr>
        <w:widowControl w:val="0"/>
        <w:autoSpaceDE w:val="0"/>
        <w:autoSpaceDN w:val="0"/>
        <w:adjustRightInd w:val="0"/>
        <w:spacing w:before="240" w:after="240" w:line="360" w:lineRule="auto"/>
        <w:ind w:left="567" w:right="616"/>
        <w:jc w:val="both"/>
        <w:rPr>
          <w:rFonts w:ascii="Palatino Linotype" w:hAnsi="Palatino Linotype" w:cs="Arial"/>
          <w:i/>
        </w:rPr>
      </w:pPr>
      <w:r w:rsidRPr="006C25BC">
        <w:rPr>
          <w:rFonts w:ascii="Palatino Linotype" w:hAnsi="Palatino Linotype" w:cs="Arial"/>
          <w:i/>
        </w:rPr>
        <w:t>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w:t>
      </w:r>
    </w:p>
    <w:p w14:paraId="7B52FD4E" w14:textId="77777777" w:rsidR="000C7373" w:rsidRPr="006C25BC" w:rsidRDefault="000C7373" w:rsidP="006C25BC">
      <w:pPr>
        <w:widowControl w:val="0"/>
        <w:autoSpaceDE w:val="0"/>
        <w:autoSpaceDN w:val="0"/>
        <w:adjustRightInd w:val="0"/>
        <w:spacing w:before="240" w:after="240" w:line="360" w:lineRule="auto"/>
        <w:ind w:left="567" w:right="616"/>
        <w:jc w:val="both"/>
        <w:rPr>
          <w:rFonts w:ascii="Palatino Linotype" w:hAnsi="Palatino Linotype" w:cs="Arial"/>
          <w:i/>
          <w:u w:val="single"/>
        </w:rPr>
      </w:pPr>
      <w:r w:rsidRPr="006C25BC">
        <w:rPr>
          <w:rFonts w:ascii="Palatino Linotype" w:hAnsi="Palatino Linotype" w:cs="Arial"/>
          <w:i/>
          <w:u w:val="single"/>
        </w:rPr>
        <w:t xml:space="preserve">Transcurridos dichos plazos, </w:t>
      </w:r>
      <w:r w:rsidRPr="006C25BC">
        <w:rPr>
          <w:rFonts w:ascii="Palatino Linotype" w:hAnsi="Palatino Linotype" w:cs="Arial"/>
          <w:b/>
          <w:i/>
          <w:u w:val="single"/>
        </w:rPr>
        <w:t>si los solicitantes no acuden a recibir la información requerida los sujetos obligados darán por concluida la solicitud y procederán, de ser el caso, a la destrucción del material en el que se reprodujo la información</w:t>
      </w:r>
      <w:r w:rsidRPr="006C25BC">
        <w:rPr>
          <w:rFonts w:ascii="Palatino Linotype" w:hAnsi="Palatino Linotype" w:cs="Arial"/>
          <w:i/>
          <w:u w:val="single"/>
        </w:rPr>
        <w:t>.</w:t>
      </w:r>
    </w:p>
    <w:p w14:paraId="39CC8A41" w14:textId="77777777" w:rsidR="000C7373" w:rsidRPr="006C25BC" w:rsidRDefault="000C7373" w:rsidP="006C25BC">
      <w:pPr>
        <w:widowControl w:val="0"/>
        <w:autoSpaceDE w:val="0"/>
        <w:autoSpaceDN w:val="0"/>
        <w:adjustRightInd w:val="0"/>
        <w:spacing w:before="240" w:after="240" w:line="360" w:lineRule="auto"/>
        <w:ind w:left="567" w:right="616"/>
        <w:jc w:val="both"/>
        <w:rPr>
          <w:rFonts w:ascii="Palatino Linotype" w:hAnsi="Palatino Linotype" w:cs="Arial"/>
          <w:i/>
        </w:rPr>
      </w:pPr>
      <w:r w:rsidRPr="006C25BC">
        <w:rPr>
          <w:rFonts w:ascii="Palatino Linotype" w:hAnsi="Palatino Linotype" w:cs="Arial"/>
          <w:i/>
        </w:rPr>
        <w:t xml:space="preserve">Cuando el sujeto obligado no entregue la respuesta a la solicitud dentro del plazo </w:t>
      </w:r>
      <w:r w:rsidRPr="006C25BC">
        <w:rPr>
          <w:rFonts w:ascii="Palatino Linotype" w:hAnsi="Palatino Linotype" w:cs="Arial"/>
          <w:i/>
        </w:rPr>
        <w:lastRenderedPageBreak/>
        <w:t>previsto en la Ley, la solicitud se entenderá negada y el solicitante podrá interponer el recurso de revisión previsto en este ordenamiento.</w:t>
      </w:r>
    </w:p>
    <w:p w14:paraId="39421452" w14:textId="371260E3" w:rsidR="006C25BC" w:rsidRDefault="000C7373" w:rsidP="006C25BC">
      <w:pPr>
        <w:widowControl w:val="0"/>
        <w:autoSpaceDE w:val="0"/>
        <w:autoSpaceDN w:val="0"/>
        <w:adjustRightInd w:val="0"/>
        <w:spacing w:before="240" w:after="240" w:line="360" w:lineRule="auto"/>
        <w:ind w:left="567" w:right="616"/>
        <w:jc w:val="both"/>
        <w:rPr>
          <w:rFonts w:ascii="Palatino Linotype" w:hAnsi="Palatino Linotype" w:cs="Arial"/>
        </w:rPr>
      </w:pPr>
      <w:r w:rsidRPr="006C25BC">
        <w:rPr>
          <w:rFonts w:ascii="Palatino Linotype" w:hAnsi="Palatino Linotype" w:cs="Arial"/>
          <w:b/>
          <w:i/>
          <w:u w:val="single"/>
        </w:rPr>
        <w:t>Una vez entregada la información, el solicitante acusará recibo por escrito, dándose por terminado el trámite de acceso a la información</w:t>
      </w:r>
      <w:r w:rsidRPr="006C25BC">
        <w:rPr>
          <w:rFonts w:ascii="Palatino Linotype" w:hAnsi="Palatino Linotype" w:cs="Arial"/>
          <w:i/>
          <w:u w:val="single"/>
        </w:rPr>
        <w:t>.”</w:t>
      </w:r>
      <w:r w:rsidRPr="006C25BC">
        <w:rPr>
          <w:rFonts w:ascii="Palatino Linotype" w:hAnsi="Palatino Linotype" w:cs="Arial"/>
          <w:i/>
        </w:rPr>
        <w:t xml:space="preserve"> </w:t>
      </w:r>
      <w:r w:rsidRPr="006C25BC">
        <w:rPr>
          <w:rFonts w:ascii="Palatino Linotype" w:hAnsi="Palatino Linotype" w:cs="Arial"/>
        </w:rPr>
        <w:t>Énfasis añadido</w:t>
      </w:r>
    </w:p>
    <w:p w14:paraId="571BA8CC" w14:textId="77777777" w:rsidR="006C25BC" w:rsidRPr="006C25BC" w:rsidRDefault="006C25BC" w:rsidP="006C25BC">
      <w:pPr>
        <w:widowControl w:val="0"/>
        <w:autoSpaceDE w:val="0"/>
        <w:autoSpaceDN w:val="0"/>
        <w:adjustRightInd w:val="0"/>
        <w:spacing w:before="240" w:after="240" w:line="360" w:lineRule="auto"/>
        <w:ind w:left="567" w:right="616"/>
        <w:jc w:val="both"/>
        <w:rPr>
          <w:rFonts w:ascii="Palatino Linotype" w:hAnsi="Palatino Linotype" w:cs="Arial"/>
        </w:rPr>
      </w:pPr>
    </w:p>
    <w:p w14:paraId="24B07A67" w14:textId="77777777" w:rsidR="000C7373" w:rsidRPr="006C25BC" w:rsidRDefault="000C7373" w:rsidP="006C25BC">
      <w:pPr>
        <w:numPr>
          <w:ilvl w:val="0"/>
          <w:numId w:val="20"/>
        </w:numPr>
        <w:tabs>
          <w:tab w:val="left" w:pos="0"/>
        </w:tabs>
        <w:spacing w:line="360" w:lineRule="auto"/>
        <w:ind w:left="0" w:right="49" w:firstLine="0"/>
        <w:contextualSpacing/>
        <w:jc w:val="both"/>
        <w:rPr>
          <w:rFonts w:ascii="Palatino Linotype" w:hAnsi="Palatino Linotype"/>
          <w:color w:val="000000" w:themeColor="text1"/>
        </w:rPr>
      </w:pPr>
      <w:r w:rsidRPr="006C25BC">
        <w:rPr>
          <w:rFonts w:ascii="Palatino Linotype" w:hAnsi="Palatino Linotype"/>
          <w:color w:val="000000" w:themeColor="text1"/>
        </w:rPr>
        <w:t xml:space="preserve">Por otro lado, </w:t>
      </w:r>
      <w:r w:rsidRPr="006C25BC">
        <w:rPr>
          <w:rFonts w:ascii="Palatino Linotype" w:hAnsi="Palatino Linotype" w:cs="Arial"/>
        </w:rPr>
        <w:t>la entrega de la información deberá ser en versión pública en términos del considerando específico siguiente, debiendo suprimir, eliminar o testar la información privada, datos personales y datos personales contenidos en estos y poner a disposición del particular el Acta que para tal efecto emita el Comité de Transparencia.</w:t>
      </w:r>
    </w:p>
    <w:p w14:paraId="21548BF9" w14:textId="77777777" w:rsidR="000C7373" w:rsidRPr="006C25BC" w:rsidRDefault="000C7373" w:rsidP="006C25BC">
      <w:pPr>
        <w:tabs>
          <w:tab w:val="left" w:pos="0"/>
        </w:tabs>
        <w:spacing w:line="360" w:lineRule="auto"/>
        <w:ind w:right="49"/>
        <w:contextualSpacing/>
        <w:jc w:val="both"/>
        <w:rPr>
          <w:rFonts w:ascii="Palatino Linotype" w:hAnsi="Palatino Linotype"/>
          <w:color w:val="000000" w:themeColor="text1"/>
        </w:rPr>
      </w:pPr>
    </w:p>
    <w:p w14:paraId="438A9F08" w14:textId="77777777" w:rsidR="000C7373" w:rsidRPr="006C25BC" w:rsidRDefault="000C7373" w:rsidP="006C25BC">
      <w:pPr>
        <w:pStyle w:val="Ttulo1"/>
        <w:numPr>
          <w:ilvl w:val="0"/>
          <w:numId w:val="4"/>
        </w:numPr>
        <w:spacing w:line="360" w:lineRule="auto"/>
        <w:ind w:left="426"/>
        <w:rPr>
          <w:b/>
          <w:szCs w:val="24"/>
        </w:rPr>
      </w:pPr>
      <w:bookmarkStart w:id="56" w:name="_Toc435525"/>
      <w:bookmarkStart w:id="57" w:name="_Toc8225604"/>
      <w:r w:rsidRPr="006C25BC">
        <w:rPr>
          <w:b/>
          <w:szCs w:val="24"/>
        </w:rPr>
        <w:t>De la reserva de información</w:t>
      </w:r>
      <w:bookmarkEnd w:id="56"/>
      <w:bookmarkEnd w:id="57"/>
    </w:p>
    <w:p w14:paraId="3803CC00" w14:textId="77777777" w:rsidR="000C7373" w:rsidRPr="006C25BC" w:rsidRDefault="000C7373" w:rsidP="006C25BC">
      <w:pPr>
        <w:pStyle w:val="Prrafodelista"/>
        <w:tabs>
          <w:tab w:val="left" w:pos="0"/>
        </w:tabs>
        <w:spacing w:line="360" w:lineRule="auto"/>
        <w:ind w:right="49"/>
        <w:jc w:val="both"/>
        <w:rPr>
          <w:rFonts w:ascii="Palatino Linotype" w:hAnsi="Palatino Linotype"/>
          <w:color w:val="000000" w:themeColor="text1"/>
        </w:rPr>
      </w:pPr>
    </w:p>
    <w:p w14:paraId="04B5EA87" w14:textId="32FF590B" w:rsidR="000C7373" w:rsidRPr="006C25BC" w:rsidRDefault="000C7373" w:rsidP="006C25BC">
      <w:pPr>
        <w:numPr>
          <w:ilvl w:val="0"/>
          <w:numId w:val="20"/>
        </w:numPr>
        <w:tabs>
          <w:tab w:val="left" w:pos="0"/>
        </w:tabs>
        <w:spacing w:line="360" w:lineRule="auto"/>
        <w:ind w:left="0" w:right="49" w:firstLine="0"/>
        <w:contextualSpacing/>
        <w:jc w:val="both"/>
        <w:rPr>
          <w:rFonts w:ascii="Palatino Linotype" w:hAnsi="Palatino Linotype"/>
          <w:color w:val="000000" w:themeColor="text1"/>
        </w:rPr>
      </w:pPr>
      <w:r w:rsidRPr="006C25BC">
        <w:rPr>
          <w:rFonts w:ascii="Palatino Linotype" w:hAnsi="Palatino Linotype"/>
          <w:color w:val="000000" w:themeColor="text1"/>
        </w:rPr>
        <w:t xml:space="preserve">Por otro lado, derivado de la diligencia a que convoco esta Ponencia resolutora, se desprendió que existe información susceptible de ser clasificada como reservada dado que actualiza los supuestos contenidos en las fracciones VI y VIII del artículo 140, así como los lineamientos vigésimo octavo y vigésimo novenos de los </w:t>
      </w:r>
      <w:r w:rsidRPr="006C25BC">
        <w:rPr>
          <w:rFonts w:ascii="Palatino Linotype" w:hAnsi="Palatino Linotype" w:cs="Arial"/>
        </w:rPr>
        <w:t xml:space="preserve">Lineamientos Generales en Materia de Clasificación y Desclasificación de la </w:t>
      </w:r>
      <w:r w:rsidRPr="006C25BC">
        <w:rPr>
          <w:rFonts w:ascii="Palatino Linotype" w:hAnsi="Palatino Linotype" w:cs="Arial"/>
        </w:rPr>
        <w:lastRenderedPageBreak/>
        <w:t>información, así como para la elaboración de Versiones Públicas</w:t>
      </w:r>
      <w:r w:rsidRPr="006C25BC">
        <w:rPr>
          <w:rFonts w:ascii="Palatino Linotype" w:hAnsi="Palatino Linotype"/>
          <w:color w:val="000000" w:themeColor="text1"/>
        </w:rPr>
        <w:t xml:space="preserve"> que son del tenor siguiente:</w:t>
      </w:r>
    </w:p>
    <w:p w14:paraId="51F2FE4E" w14:textId="77777777" w:rsidR="000C7373" w:rsidRPr="006C25BC" w:rsidRDefault="000C7373" w:rsidP="006C25BC">
      <w:pPr>
        <w:tabs>
          <w:tab w:val="left" w:pos="0"/>
        </w:tabs>
        <w:spacing w:line="360" w:lineRule="auto"/>
        <w:ind w:left="4472" w:right="49"/>
        <w:contextualSpacing/>
        <w:jc w:val="both"/>
        <w:rPr>
          <w:rFonts w:ascii="Palatino Linotype" w:hAnsi="Palatino Linotype"/>
          <w:color w:val="000000" w:themeColor="text1"/>
        </w:rPr>
      </w:pPr>
    </w:p>
    <w:p w14:paraId="7212D831" w14:textId="77777777" w:rsidR="000C7373" w:rsidRPr="006C25BC" w:rsidRDefault="000C7373" w:rsidP="006C25BC">
      <w:pPr>
        <w:spacing w:line="360" w:lineRule="auto"/>
        <w:ind w:left="567" w:right="616"/>
        <w:contextualSpacing/>
        <w:jc w:val="both"/>
        <w:rPr>
          <w:rFonts w:ascii="Palatino Linotype" w:hAnsi="Palatino Linotype"/>
          <w:i/>
          <w:color w:val="000000" w:themeColor="text1"/>
        </w:rPr>
      </w:pPr>
      <w:r w:rsidRPr="006C25BC">
        <w:rPr>
          <w:rFonts w:ascii="Palatino Linotype" w:hAnsi="Palatino Linotype"/>
          <w:i/>
          <w:color w:val="000000" w:themeColor="text1"/>
        </w:rPr>
        <w:t xml:space="preserve">“Artículo 140. El acceso a la información pública </w:t>
      </w:r>
      <w:r w:rsidRPr="006C25BC">
        <w:rPr>
          <w:rFonts w:ascii="Palatino Linotype" w:hAnsi="Palatino Linotype"/>
          <w:b/>
          <w:i/>
          <w:color w:val="000000" w:themeColor="text1"/>
        </w:rPr>
        <w:t>será restringido excepcionalmente</w:t>
      </w:r>
      <w:r w:rsidRPr="006C25BC">
        <w:rPr>
          <w:rFonts w:ascii="Palatino Linotype" w:hAnsi="Palatino Linotype"/>
          <w:i/>
          <w:color w:val="000000" w:themeColor="text1"/>
        </w:rPr>
        <w:t>, cuando por razones de interés público, ésta sea clasificada como reservada, conforme a los criterios siguientes:</w:t>
      </w:r>
    </w:p>
    <w:p w14:paraId="57FCB22E" w14:textId="77777777" w:rsidR="000C7373" w:rsidRPr="006C25BC" w:rsidRDefault="000C7373" w:rsidP="006C25BC">
      <w:pPr>
        <w:spacing w:line="360" w:lineRule="auto"/>
        <w:ind w:left="567" w:right="616"/>
        <w:contextualSpacing/>
        <w:jc w:val="both"/>
        <w:rPr>
          <w:rFonts w:ascii="Palatino Linotype" w:hAnsi="Palatino Linotype"/>
          <w:i/>
          <w:color w:val="000000" w:themeColor="text1"/>
        </w:rPr>
      </w:pPr>
      <w:r w:rsidRPr="006C25BC">
        <w:rPr>
          <w:rFonts w:ascii="Palatino Linotype" w:hAnsi="Palatino Linotype"/>
          <w:i/>
          <w:color w:val="000000" w:themeColor="text1"/>
        </w:rPr>
        <w:t>...</w:t>
      </w:r>
    </w:p>
    <w:p w14:paraId="144C7B96" w14:textId="77777777" w:rsidR="000C7373" w:rsidRPr="006C25BC" w:rsidRDefault="000C7373" w:rsidP="006C25BC">
      <w:pPr>
        <w:spacing w:line="360" w:lineRule="auto"/>
        <w:ind w:left="567" w:right="616"/>
        <w:contextualSpacing/>
        <w:jc w:val="both"/>
        <w:rPr>
          <w:rFonts w:ascii="Palatino Linotype" w:hAnsi="Palatino Linotype"/>
          <w:i/>
          <w:color w:val="000000" w:themeColor="text1"/>
        </w:rPr>
      </w:pPr>
      <w:r w:rsidRPr="006C25BC">
        <w:rPr>
          <w:rFonts w:ascii="Palatino Linotype" w:hAnsi="Palatino Linotype"/>
          <w:i/>
          <w:color w:val="000000" w:themeColor="text1"/>
        </w:rPr>
        <w:t xml:space="preserve">VI. Pueda causar daño u obstruya la prevención o persecución de los delitos, altere el proceso de investigación de las carpetas de investigación, </w:t>
      </w:r>
      <w:r w:rsidRPr="006C25BC">
        <w:rPr>
          <w:rFonts w:ascii="Palatino Linotype" w:hAnsi="Palatino Linotype"/>
          <w:b/>
          <w:i/>
          <w:color w:val="000000" w:themeColor="text1"/>
        </w:rPr>
        <w:t>afecte o vulnere la conducción o los derechos del debido proceso en los procedimientos</w:t>
      </w:r>
      <w:r w:rsidRPr="006C25BC">
        <w:rPr>
          <w:rFonts w:ascii="Palatino Linotype" w:hAnsi="Palatino Linotype"/>
          <w:i/>
          <w:color w:val="000000" w:themeColor="text1"/>
        </w:rPr>
        <w:t xml:space="preserve"> judiciales </w:t>
      </w:r>
      <w:r w:rsidRPr="006C25BC">
        <w:rPr>
          <w:rFonts w:ascii="Palatino Linotype" w:hAnsi="Palatino Linotype"/>
          <w:b/>
          <w:i/>
          <w:color w:val="000000" w:themeColor="text1"/>
        </w:rPr>
        <w:t>o administrativos</w:t>
      </w:r>
      <w:r w:rsidRPr="006C25BC">
        <w:rPr>
          <w:rFonts w:ascii="Palatino Linotype" w:hAnsi="Palatino Linotype"/>
          <w:i/>
          <w:color w:val="000000" w:themeColor="text1"/>
        </w:rPr>
        <w:t xml:space="preserve">, incluidos los de quejas, denuncias, inconformidades, responsabilidades administrativas y resarcitorias </w:t>
      </w:r>
      <w:r w:rsidRPr="006C25BC">
        <w:rPr>
          <w:rFonts w:ascii="Palatino Linotype" w:hAnsi="Palatino Linotype"/>
          <w:b/>
          <w:i/>
          <w:color w:val="000000" w:themeColor="text1"/>
        </w:rPr>
        <w:t>en tanto no hayan quedado firmes</w:t>
      </w:r>
      <w:r w:rsidRPr="006C25BC">
        <w:rPr>
          <w:rFonts w:ascii="Palatino Linotype" w:hAnsi="Palatino Linotype"/>
          <w:i/>
          <w:color w:val="000000" w:themeColor="text1"/>
        </w:rPr>
        <w:t xml:space="preserve"> o afecte la administración de justicia o la seguridad de un denunciante, querellante o testigo, así como sus familias, en los términos de las disposiciones jurídicas aplicables;</w:t>
      </w:r>
    </w:p>
    <w:p w14:paraId="552DDA0B" w14:textId="77777777" w:rsidR="000C7373" w:rsidRPr="006C25BC" w:rsidRDefault="000C7373" w:rsidP="006C25BC">
      <w:pPr>
        <w:spacing w:line="360" w:lineRule="auto"/>
        <w:ind w:left="567" w:right="616"/>
        <w:contextualSpacing/>
        <w:jc w:val="both"/>
        <w:rPr>
          <w:rFonts w:ascii="Palatino Linotype" w:hAnsi="Palatino Linotype"/>
          <w:i/>
          <w:color w:val="000000" w:themeColor="text1"/>
        </w:rPr>
      </w:pPr>
      <w:r w:rsidRPr="006C25BC">
        <w:rPr>
          <w:rFonts w:ascii="Palatino Linotype" w:hAnsi="Palatino Linotype"/>
          <w:i/>
          <w:color w:val="000000" w:themeColor="text1"/>
        </w:rPr>
        <w:t>…</w:t>
      </w:r>
    </w:p>
    <w:p w14:paraId="5B12CCCF" w14:textId="77777777" w:rsidR="000C7373" w:rsidRPr="006C25BC" w:rsidRDefault="000C7373" w:rsidP="006C25BC">
      <w:pPr>
        <w:spacing w:line="360" w:lineRule="auto"/>
        <w:ind w:left="567" w:right="616"/>
        <w:contextualSpacing/>
        <w:jc w:val="both"/>
        <w:rPr>
          <w:rFonts w:ascii="Palatino Linotype" w:hAnsi="Palatino Linotype"/>
          <w:i/>
          <w:color w:val="000000" w:themeColor="text1"/>
        </w:rPr>
      </w:pPr>
      <w:r w:rsidRPr="006C25BC">
        <w:rPr>
          <w:rFonts w:ascii="Palatino Linotype" w:hAnsi="Palatino Linotype"/>
          <w:i/>
          <w:color w:val="000000" w:themeColor="text1"/>
        </w:rPr>
        <w:t xml:space="preserve">VIII. </w:t>
      </w:r>
      <w:r w:rsidRPr="006C25BC">
        <w:rPr>
          <w:rFonts w:ascii="Palatino Linotype" w:hAnsi="Palatino Linotype"/>
          <w:b/>
          <w:i/>
          <w:color w:val="000000" w:themeColor="text1"/>
        </w:rPr>
        <w:t>Vulnere la conducción de los expedientes judiciales o de los procedimientos administrativos seguidos en forma de juicio, en tanto no hayan quedado firmes</w:t>
      </w:r>
      <w:r w:rsidRPr="006C25BC">
        <w:rPr>
          <w:rFonts w:ascii="Palatino Linotype" w:hAnsi="Palatino Linotype"/>
          <w:i/>
          <w:color w:val="000000" w:themeColor="text1"/>
        </w:rPr>
        <w:t>;</w:t>
      </w:r>
    </w:p>
    <w:p w14:paraId="7B4801DA" w14:textId="77777777" w:rsidR="000C7373" w:rsidRPr="006C25BC" w:rsidRDefault="000C7373" w:rsidP="006C25BC">
      <w:pPr>
        <w:spacing w:line="360" w:lineRule="auto"/>
        <w:ind w:left="567" w:right="616"/>
        <w:contextualSpacing/>
        <w:jc w:val="both"/>
        <w:rPr>
          <w:rFonts w:ascii="Palatino Linotype" w:hAnsi="Palatino Linotype"/>
          <w:i/>
          <w:color w:val="000000" w:themeColor="text1"/>
        </w:rPr>
      </w:pPr>
      <w:r w:rsidRPr="006C25BC">
        <w:rPr>
          <w:rFonts w:ascii="Palatino Linotype" w:hAnsi="Palatino Linotype"/>
          <w:i/>
          <w:color w:val="000000" w:themeColor="text1"/>
        </w:rPr>
        <w:t>...”</w:t>
      </w:r>
    </w:p>
    <w:p w14:paraId="147C148A" w14:textId="77777777" w:rsidR="000C7373" w:rsidRPr="006C25BC" w:rsidRDefault="000C7373" w:rsidP="006C25BC">
      <w:pPr>
        <w:tabs>
          <w:tab w:val="left" w:pos="0"/>
        </w:tabs>
        <w:spacing w:line="360" w:lineRule="auto"/>
        <w:ind w:right="49"/>
        <w:contextualSpacing/>
        <w:jc w:val="both"/>
        <w:rPr>
          <w:rFonts w:ascii="Palatino Linotype" w:hAnsi="Palatino Linotype"/>
          <w:color w:val="000000" w:themeColor="text1"/>
        </w:rPr>
      </w:pPr>
    </w:p>
    <w:p w14:paraId="772CADD9" w14:textId="77777777" w:rsidR="000C7373" w:rsidRPr="006C25BC" w:rsidRDefault="000C7373" w:rsidP="006C25BC">
      <w:pPr>
        <w:spacing w:line="360" w:lineRule="auto"/>
        <w:ind w:left="567" w:right="49"/>
        <w:contextualSpacing/>
        <w:jc w:val="both"/>
        <w:rPr>
          <w:rFonts w:ascii="Palatino Linotype" w:hAnsi="Palatino Linotype"/>
          <w:i/>
          <w:color w:val="000000" w:themeColor="text1"/>
        </w:rPr>
      </w:pPr>
      <w:r w:rsidRPr="006C25BC">
        <w:rPr>
          <w:rFonts w:ascii="Palatino Linotype" w:hAnsi="Palatino Linotype"/>
          <w:i/>
          <w:color w:val="000000" w:themeColor="text1"/>
        </w:rPr>
        <w:lastRenderedPageBreak/>
        <w:t>“</w:t>
      </w:r>
      <w:r w:rsidRPr="006C25BC">
        <w:rPr>
          <w:rFonts w:ascii="Palatino Linotype" w:hAnsi="Palatino Linotype"/>
          <w:b/>
          <w:i/>
          <w:color w:val="000000" w:themeColor="text1"/>
        </w:rPr>
        <w:t>Vigésimo octavo.</w:t>
      </w:r>
      <w:r w:rsidRPr="006C25BC">
        <w:rPr>
          <w:rFonts w:ascii="Palatino Linotype" w:hAnsi="Palatino Linotype"/>
          <w:i/>
          <w:color w:val="000000" w:themeColor="text1"/>
        </w:rPr>
        <w:t xml:space="preserve"> De conformidad con el artículo 113, fracción IX de la Ley General, </w:t>
      </w:r>
      <w:r w:rsidRPr="006C25BC">
        <w:rPr>
          <w:rFonts w:ascii="Palatino Linotype" w:hAnsi="Palatino Linotype"/>
          <w:b/>
          <w:i/>
          <w:color w:val="000000" w:themeColor="text1"/>
        </w:rPr>
        <w:t>podrá considerarse como información reservada</w:t>
      </w:r>
      <w:r w:rsidRPr="006C25BC">
        <w:rPr>
          <w:rFonts w:ascii="Palatino Linotype" w:hAnsi="Palatino Linotype"/>
          <w:i/>
          <w:color w:val="000000" w:themeColor="text1"/>
        </w:rPr>
        <w:t>, aquella que obstruya los procedimientos para fincar responsabilidad a los servidores públicos, en tanto no se haya dictado la resolución administrativa correspondiente; para lo cual, se deberán acreditar los siguientes supuestos:</w:t>
      </w:r>
    </w:p>
    <w:p w14:paraId="0816551F" w14:textId="77777777" w:rsidR="000C7373" w:rsidRPr="006C25BC" w:rsidRDefault="000C7373" w:rsidP="006C25BC">
      <w:pPr>
        <w:spacing w:line="360" w:lineRule="auto"/>
        <w:ind w:left="567" w:right="49"/>
        <w:contextualSpacing/>
        <w:jc w:val="both"/>
        <w:rPr>
          <w:rFonts w:ascii="Palatino Linotype" w:hAnsi="Palatino Linotype"/>
          <w:i/>
          <w:color w:val="000000" w:themeColor="text1"/>
        </w:rPr>
      </w:pPr>
      <w:r w:rsidRPr="006C25BC">
        <w:rPr>
          <w:rFonts w:ascii="Palatino Linotype" w:hAnsi="Palatino Linotype"/>
          <w:i/>
          <w:color w:val="000000" w:themeColor="text1"/>
        </w:rPr>
        <w:t>I</w:t>
      </w:r>
      <w:r w:rsidRPr="006C25BC">
        <w:rPr>
          <w:rFonts w:ascii="Palatino Linotype" w:hAnsi="Palatino Linotype"/>
          <w:b/>
          <w:i/>
          <w:color w:val="000000" w:themeColor="text1"/>
        </w:rPr>
        <w:t>.        La existencia de un procedimiento de responsabilidad administrativa en trámite</w:t>
      </w:r>
      <w:r w:rsidRPr="006C25BC">
        <w:rPr>
          <w:rFonts w:ascii="Palatino Linotype" w:hAnsi="Palatino Linotype"/>
          <w:i/>
          <w:color w:val="000000" w:themeColor="text1"/>
        </w:rPr>
        <w:t>, y</w:t>
      </w:r>
    </w:p>
    <w:p w14:paraId="5BCC4054" w14:textId="77777777" w:rsidR="000C7373" w:rsidRPr="006C25BC" w:rsidRDefault="000C7373" w:rsidP="006C25BC">
      <w:pPr>
        <w:spacing w:line="360" w:lineRule="auto"/>
        <w:ind w:left="567" w:right="49"/>
        <w:contextualSpacing/>
        <w:jc w:val="both"/>
        <w:rPr>
          <w:rFonts w:ascii="Palatino Linotype" w:hAnsi="Palatino Linotype"/>
          <w:i/>
          <w:color w:val="000000" w:themeColor="text1"/>
        </w:rPr>
      </w:pPr>
      <w:r w:rsidRPr="006C25BC">
        <w:rPr>
          <w:rFonts w:ascii="Palatino Linotype" w:hAnsi="Palatino Linotype"/>
          <w:i/>
          <w:color w:val="000000" w:themeColor="text1"/>
        </w:rPr>
        <w:t>II.       Que la información se refiera a actuaciones, diligencias y constancias propias del procedimiento de responsabilidad.”</w:t>
      </w:r>
    </w:p>
    <w:p w14:paraId="45CCCDF4" w14:textId="77777777" w:rsidR="000C7373" w:rsidRPr="006C25BC" w:rsidRDefault="000C7373" w:rsidP="006C25BC">
      <w:pPr>
        <w:spacing w:line="360" w:lineRule="auto"/>
        <w:ind w:left="567" w:right="49"/>
        <w:contextualSpacing/>
        <w:jc w:val="both"/>
        <w:rPr>
          <w:rFonts w:ascii="Palatino Linotype" w:hAnsi="Palatino Linotype"/>
          <w:i/>
          <w:color w:val="000000" w:themeColor="text1"/>
        </w:rPr>
      </w:pPr>
    </w:p>
    <w:p w14:paraId="5D05D1A5" w14:textId="77777777" w:rsidR="000C7373" w:rsidRPr="006C25BC" w:rsidRDefault="000C7373" w:rsidP="006C25BC">
      <w:pPr>
        <w:spacing w:line="360" w:lineRule="auto"/>
        <w:ind w:left="567" w:right="49"/>
        <w:contextualSpacing/>
        <w:jc w:val="both"/>
        <w:rPr>
          <w:rFonts w:ascii="Palatino Linotype" w:hAnsi="Palatino Linotype"/>
          <w:i/>
          <w:color w:val="000000" w:themeColor="text1"/>
        </w:rPr>
      </w:pPr>
      <w:r w:rsidRPr="006C25BC">
        <w:rPr>
          <w:rFonts w:ascii="Palatino Linotype" w:hAnsi="Palatino Linotype"/>
          <w:b/>
          <w:i/>
          <w:color w:val="000000" w:themeColor="text1"/>
        </w:rPr>
        <w:t>“Vigésimo noveno.</w:t>
      </w:r>
      <w:r w:rsidRPr="006C25BC">
        <w:rPr>
          <w:rFonts w:ascii="Palatino Linotype" w:hAnsi="Palatino Linotype"/>
          <w:i/>
          <w:color w:val="000000" w:themeColor="text1"/>
        </w:rPr>
        <w:t xml:space="preserve"> De conformidad con el artículo 113, fracción X de la Ley General, </w:t>
      </w:r>
      <w:r w:rsidRPr="006C25BC">
        <w:rPr>
          <w:rFonts w:ascii="Palatino Linotype" w:hAnsi="Palatino Linotype"/>
          <w:b/>
          <w:i/>
          <w:color w:val="000000" w:themeColor="text1"/>
        </w:rPr>
        <w:t>podrá considerarse como información reservada, aquella que de divulgarse afecte el debido proceso al actualizarse los siguientes elementos</w:t>
      </w:r>
      <w:r w:rsidRPr="006C25BC">
        <w:rPr>
          <w:rFonts w:ascii="Palatino Linotype" w:hAnsi="Palatino Linotype"/>
          <w:i/>
          <w:color w:val="000000" w:themeColor="text1"/>
        </w:rPr>
        <w:t>:</w:t>
      </w:r>
    </w:p>
    <w:p w14:paraId="43489623" w14:textId="77777777" w:rsidR="000C7373" w:rsidRPr="006C25BC" w:rsidRDefault="000C7373" w:rsidP="006C25BC">
      <w:pPr>
        <w:spacing w:line="360" w:lineRule="auto"/>
        <w:ind w:left="567" w:right="49"/>
        <w:contextualSpacing/>
        <w:jc w:val="both"/>
        <w:rPr>
          <w:rFonts w:ascii="Palatino Linotype" w:hAnsi="Palatino Linotype"/>
          <w:i/>
          <w:color w:val="000000" w:themeColor="text1"/>
        </w:rPr>
      </w:pPr>
      <w:r w:rsidRPr="006C25BC">
        <w:rPr>
          <w:rFonts w:ascii="Palatino Linotype" w:hAnsi="Palatino Linotype"/>
          <w:i/>
          <w:color w:val="000000" w:themeColor="text1"/>
        </w:rPr>
        <w:t xml:space="preserve">I.        La existencia de un procedimiento judicial, </w:t>
      </w:r>
      <w:r w:rsidRPr="006C25BC">
        <w:rPr>
          <w:rFonts w:ascii="Palatino Linotype" w:hAnsi="Palatino Linotype"/>
          <w:b/>
          <w:i/>
          <w:color w:val="000000" w:themeColor="text1"/>
        </w:rPr>
        <w:t xml:space="preserve">administrativo </w:t>
      </w:r>
      <w:r w:rsidRPr="006C25BC">
        <w:rPr>
          <w:rFonts w:ascii="Palatino Linotype" w:hAnsi="Palatino Linotype"/>
          <w:i/>
          <w:color w:val="000000" w:themeColor="text1"/>
        </w:rPr>
        <w:t>o arbitral</w:t>
      </w:r>
      <w:r w:rsidRPr="006C25BC">
        <w:rPr>
          <w:rFonts w:ascii="Palatino Linotype" w:hAnsi="Palatino Linotype"/>
          <w:b/>
          <w:i/>
          <w:color w:val="000000" w:themeColor="text1"/>
        </w:rPr>
        <w:t xml:space="preserve"> en trámite</w:t>
      </w:r>
      <w:r w:rsidRPr="006C25BC">
        <w:rPr>
          <w:rFonts w:ascii="Palatino Linotype" w:hAnsi="Palatino Linotype"/>
          <w:i/>
          <w:color w:val="000000" w:themeColor="text1"/>
        </w:rPr>
        <w:t>;</w:t>
      </w:r>
    </w:p>
    <w:p w14:paraId="52B48578" w14:textId="77777777" w:rsidR="000C7373" w:rsidRPr="006C25BC" w:rsidRDefault="000C7373" w:rsidP="006C25BC">
      <w:pPr>
        <w:spacing w:line="360" w:lineRule="auto"/>
        <w:ind w:left="567" w:right="49"/>
        <w:contextualSpacing/>
        <w:jc w:val="both"/>
        <w:rPr>
          <w:rFonts w:ascii="Palatino Linotype" w:hAnsi="Palatino Linotype"/>
          <w:i/>
          <w:color w:val="000000" w:themeColor="text1"/>
        </w:rPr>
      </w:pPr>
      <w:r w:rsidRPr="006C25BC">
        <w:rPr>
          <w:rFonts w:ascii="Palatino Linotype" w:hAnsi="Palatino Linotype"/>
          <w:i/>
          <w:color w:val="000000" w:themeColor="text1"/>
        </w:rPr>
        <w:t>II.       Que el sujeto obligado sea parte en ese procedimiento;</w:t>
      </w:r>
    </w:p>
    <w:p w14:paraId="727134BE" w14:textId="77777777" w:rsidR="000C7373" w:rsidRPr="006C25BC" w:rsidRDefault="000C7373" w:rsidP="006C25BC">
      <w:pPr>
        <w:spacing w:line="360" w:lineRule="auto"/>
        <w:ind w:left="567" w:right="49"/>
        <w:contextualSpacing/>
        <w:jc w:val="both"/>
        <w:rPr>
          <w:rFonts w:ascii="Palatino Linotype" w:hAnsi="Palatino Linotype"/>
          <w:i/>
          <w:color w:val="000000" w:themeColor="text1"/>
        </w:rPr>
      </w:pPr>
      <w:r w:rsidRPr="006C25BC">
        <w:rPr>
          <w:rFonts w:ascii="Palatino Linotype" w:hAnsi="Palatino Linotype"/>
          <w:i/>
          <w:color w:val="000000" w:themeColor="text1"/>
        </w:rPr>
        <w:t>III.      Que la información no sea conocida por la contraparte antes de la presentación de la misma en el proceso, y</w:t>
      </w:r>
    </w:p>
    <w:p w14:paraId="7C01494B" w14:textId="77777777" w:rsidR="000C7373" w:rsidRPr="006C25BC" w:rsidRDefault="000C7373" w:rsidP="006C25BC">
      <w:pPr>
        <w:spacing w:line="360" w:lineRule="auto"/>
        <w:ind w:left="567" w:right="49"/>
        <w:contextualSpacing/>
        <w:jc w:val="both"/>
        <w:rPr>
          <w:rFonts w:ascii="Palatino Linotype" w:hAnsi="Palatino Linotype"/>
          <w:i/>
          <w:color w:val="000000" w:themeColor="text1"/>
        </w:rPr>
      </w:pPr>
      <w:r w:rsidRPr="006C25BC">
        <w:rPr>
          <w:rFonts w:ascii="Palatino Linotype" w:hAnsi="Palatino Linotype"/>
          <w:i/>
          <w:color w:val="000000" w:themeColor="text1"/>
        </w:rPr>
        <w:t xml:space="preserve">IV.      Que con su divulgación se </w:t>
      </w:r>
      <w:r w:rsidRPr="006C25BC">
        <w:rPr>
          <w:rFonts w:ascii="Palatino Linotype" w:hAnsi="Palatino Linotype"/>
          <w:b/>
          <w:i/>
          <w:color w:val="000000" w:themeColor="text1"/>
        </w:rPr>
        <w:t>afecte la oportunidad de llevar a cabo alguna de las garantías del debido proceso</w:t>
      </w:r>
      <w:r w:rsidRPr="006C25BC">
        <w:rPr>
          <w:rFonts w:ascii="Palatino Linotype" w:hAnsi="Palatino Linotype"/>
          <w:i/>
          <w:color w:val="000000" w:themeColor="text1"/>
        </w:rPr>
        <w:t>.”</w:t>
      </w:r>
    </w:p>
    <w:p w14:paraId="0CBD7526" w14:textId="77777777" w:rsidR="00927FBA" w:rsidRPr="006C25BC" w:rsidRDefault="00927FBA" w:rsidP="006C25BC">
      <w:pPr>
        <w:spacing w:line="360" w:lineRule="auto"/>
        <w:ind w:left="567" w:right="49"/>
        <w:contextualSpacing/>
        <w:jc w:val="both"/>
        <w:rPr>
          <w:rFonts w:ascii="Palatino Linotype" w:hAnsi="Palatino Linotype"/>
          <w:i/>
          <w:color w:val="000000" w:themeColor="text1"/>
        </w:rPr>
      </w:pPr>
    </w:p>
    <w:p w14:paraId="5865AE37" w14:textId="77777777" w:rsidR="000C7373" w:rsidRPr="006C25BC" w:rsidRDefault="000C7373" w:rsidP="006C25BC">
      <w:pPr>
        <w:tabs>
          <w:tab w:val="left" w:pos="0"/>
        </w:tabs>
        <w:spacing w:line="360" w:lineRule="auto"/>
        <w:ind w:right="49"/>
        <w:contextualSpacing/>
        <w:jc w:val="both"/>
        <w:rPr>
          <w:rFonts w:ascii="Palatino Linotype" w:hAnsi="Palatino Linotype"/>
          <w:color w:val="000000" w:themeColor="text1"/>
        </w:rPr>
      </w:pPr>
      <w:r w:rsidRPr="006C25BC">
        <w:rPr>
          <w:rFonts w:ascii="Palatino Linotype" w:hAnsi="Palatino Linotype"/>
          <w:color w:val="000000" w:themeColor="text1"/>
        </w:rPr>
        <w:lastRenderedPageBreak/>
        <w:t>(Énfasis añadido)</w:t>
      </w:r>
    </w:p>
    <w:p w14:paraId="4ED4C12E" w14:textId="77777777" w:rsidR="00FA11DB" w:rsidRPr="006C25BC" w:rsidRDefault="00FA11DB" w:rsidP="006C25BC">
      <w:pPr>
        <w:tabs>
          <w:tab w:val="left" w:pos="0"/>
        </w:tabs>
        <w:spacing w:line="360" w:lineRule="auto"/>
        <w:ind w:right="49"/>
        <w:contextualSpacing/>
        <w:jc w:val="both"/>
        <w:rPr>
          <w:rFonts w:ascii="Palatino Linotype" w:hAnsi="Palatino Linotype"/>
          <w:color w:val="000000" w:themeColor="text1"/>
        </w:rPr>
      </w:pPr>
    </w:p>
    <w:p w14:paraId="4FD96A71" w14:textId="721B8DD5" w:rsidR="000C7373" w:rsidRPr="006C25BC" w:rsidRDefault="000C7373" w:rsidP="006C25BC">
      <w:pPr>
        <w:numPr>
          <w:ilvl w:val="0"/>
          <w:numId w:val="20"/>
        </w:numPr>
        <w:tabs>
          <w:tab w:val="left" w:pos="0"/>
        </w:tabs>
        <w:spacing w:line="360" w:lineRule="auto"/>
        <w:ind w:left="0" w:right="49" w:firstLine="0"/>
        <w:contextualSpacing/>
        <w:jc w:val="both"/>
        <w:rPr>
          <w:rFonts w:ascii="Palatino Linotype" w:hAnsi="Palatino Linotype"/>
          <w:color w:val="000000" w:themeColor="text1"/>
        </w:rPr>
      </w:pPr>
      <w:r w:rsidRPr="006C25BC">
        <w:rPr>
          <w:rFonts w:ascii="Palatino Linotype" w:hAnsi="Palatino Linotype"/>
        </w:rPr>
        <w:t xml:space="preserve">Motivo por el cual, el </w:t>
      </w:r>
      <w:r w:rsidRPr="006C25BC">
        <w:rPr>
          <w:rFonts w:ascii="Palatino Linotype" w:hAnsi="Palatino Linotype"/>
          <w:b/>
        </w:rPr>
        <w:t xml:space="preserve">SUJETO OBLIGADO, </w:t>
      </w:r>
      <w:r w:rsidRPr="006C25BC">
        <w:rPr>
          <w:rFonts w:ascii="Palatino Linotype" w:hAnsi="Palatino Linotype"/>
        </w:rPr>
        <w:t xml:space="preserve">deberá de identificar y distinguir todos los expedientes o procedimientos que no pueden ser entregados dado que no han concluido, ya que al divulgar dicha información sin que los procedimientos hayan </w:t>
      </w:r>
      <w:r w:rsidR="00927FBA" w:rsidRPr="006C25BC">
        <w:rPr>
          <w:rFonts w:ascii="Palatino Linotype" w:hAnsi="Palatino Linotype"/>
        </w:rPr>
        <w:t>concluido</w:t>
      </w:r>
      <w:r w:rsidRPr="006C25BC">
        <w:rPr>
          <w:rFonts w:ascii="Palatino Linotype" w:hAnsi="Palatino Linotype"/>
        </w:rPr>
        <w:t xml:space="preserve">, se podría poner en riesgo la conducción de los mismos, al entorpecer las actuaciones del </w:t>
      </w:r>
      <w:r w:rsidRPr="006C25BC">
        <w:rPr>
          <w:rFonts w:ascii="Palatino Linotype" w:hAnsi="Palatino Linotype"/>
          <w:b/>
        </w:rPr>
        <w:t xml:space="preserve">SUJETO OBLIGADO </w:t>
      </w:r>
      <w:r w:rsidRPr="006C25BC">
        <w:rPr>
          <w:rFonts w:ascii="Palatino Linotype" w:hAnsi="Palatino Linotype"/>
        </w:rPr>
        <w:t xml:space="preserve">o alterar las etapas procesales, causando una afectación en la administración de la justicia, motivo por el cual, la </w:t>
      </w:r>
      <w:r w:rsidRPr="006C25BC">
        <w:rPr>
          <w:rFonts w:ascii="Palatino Linotype" w:hAnsi="Palatino Linotype"/>
          <w:b/>
          <w:bCs/>
          <w:color w:val="000000"/>
        </w:rPr>
        <w:t>Procuraduría de Protección al Ambiente del Estado de México</w:t>
      </w:r>
      <w:r w:rsidRPr="006C25BC">
        <w:rPr>
          <w:rFonts w:ascii="Palatino Linotype" w:hAnsi="Palatino Linotype"/>
        </w:rPr>
        <w:t>, deberá clasificar la información que actualice alguno de los supuestos antes señalados</w:t>
      </w:r>
      <w:r w:rsidRPr="006C25BC">
        <w:rPr>
          <w:rFonts w:ascii="Palatino Linotype" w:hAnsi="Palatino Linotype"/>
          <w:i/>
        </w:rPr>
        <w:t>.</w:t>
      </w:r>
    </w:p>
    <w:p w14:paraId="62D5518E" w14:textId="77777777" w:rsidR="000C7373" w:rsidRPr="006C25BC" w:rsidRDefault="000C7373" w:rsidP="006C25BC">
      <w:pPr>
        <w:tabs>
          <w:tab w:val="left" w:pos="0"/>
        </w:tabs>
        <w:spacing w:line="360" w:lineRule="auto"/>
        <w:ind w:right="49"/>
        <w:contextualSpacing/>
        <w:jc w:val="both"/>
        <w:rPr>
          <w:rFonts w:ascii="Palatino Linotype" w:hAnsi="Palatino Linotype"/>
          <w:color w:val="000000" w:themeColor="text1"/>
        </w:rPr>
      </w:pPr>
    </w:p>
    <w:p w14:paraId="2CA6B2FE" w14:textId="1CD40480" w:rsidR="000C7373" w:rsidRPr="006C25BC" w:rsidRDefault="000C7373" w:rsidP="006C25BC">
      <w:pPr>
        <w:numPr>
          <w:ilvl w:val="0"/>
          <w:numId w:val="20"/>
        </w:numPr>
        <w:spacing w:line="360" w:lineRule="auto"/>
        <w:ind w:left="0" w:firstLine="0"/>
        <w:contextualSpacing/>
        <w:jc w:val="both"/>
        <w:rPr>
          <w:rFonts w:ascii="Palatino Linotype" w:hAnsi="Palatino Linotype" w:cs="Arial"/>
          <w:i/>
        </w:rPr>
      </w:pPr>
      <w:r w:rsidRPr="006C25BC">
        <w:rPr>
          <w:rFonts w:ascii="Palatino Linotype" w:hAnsi="Palatino Linotype" w:cs="Arial"/>
        </w:rPr>
        <w:t xml:space="preserve">Los expedientes seleccionados, deberán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w:t>
      </w:r>
      <w:r w:rsidR="00927FBA" w:rsidRPr="006C25BC">
        <w:rPr>
          <w:rFonts w:ascii="Palatino Linotype" w:hAnsi="Palatino Linotype" w:cs="Arial"/>
          <w:b/>
        </w:rPr>
        <w:t>LINEAMIENTOS GENERALES EN MATERIA DE CLASIFICACIÓN Y DESCLASIFICACIÓN DE LA INFORMACIÓN, ASÍ COMO PARA LA ELABORACIÓN DE VERSIONES PÚBLICAS</w:t>
      </w:r>
      <w:r w:rsidRPr="006C25BC">
        <w:rPr>
          <w:rFonts w:ascii="Palatino Linotype" w:hAnsi="Palatino Linotype"/>
        </w:rPr>
        <w:t>, dado que de la diligencia para mejor proveer, se advirtió que dentro del soporte documental que integra la información peticionada en la temporalidad establecida por el particular, existen expedientes, que contienen:</w:t>
      </w:r>
    </w:p>
    <w:p w14:paraId="122D7E29" w14:textId="77777777" w:rsidR="000C7373" w:rsidRPr="006C25BC" w:rsidRDefault="000C7373" w:rsidP="006C25BC">
      <w:pPr>
        <w:spacing w:line="360" w:lineRule="auto"/>
        <w:contextualSpacing/>
        <w:jc w:val="both"/>
        <w:rPr>
          <w:rFonts w:ascii="Palatino Linotype" w:hAnsi="Palatino Linotype" w:cs="Arial"/>
          <w:i/>
        </w:rPr>
      </w:pPr>
    </w:p>
    <w:p w14:paraId="764DB419" w14:textId="77777777" w:rsidR="000C7373" w:rsidRPr="006C25BC" w:rsidRDefault="000C7373" w:rsidP="006C25BC">
      <w:pPr>
        <w:pStyle w:val="Prrafodelista"/>
        <w:numPr>
          <w:ilvl w:val="0"/>
          <w:numId w:val="9"/>
        </w:numPr>
        <w:spacing w:line="360" w:lineRule="auto"/>
        <w:ind w:left="851" w:right="616" w:hanging="295"/>
        <w:jc w:val="both"/>
        <w:rPr>
          <w:rFonts w:ascii="Palatino Linotype" w:hAnsi="Palatino Linotype" w:cs="Arial"/>
          <w:b/>
        </w:rPr>
      </w:pPr>
      <w:r w:rsidRPr="006C25BC">
        <w:rPr>
          <w:rFonts w:ascii="Palatino Linotype" w:hAnsi="Palatino Linotype" w:cs="Arial"/>
          <w:b/>
        </w:rPr>
        <w:t>La existencia de un procedimiento administrativo materialmente jurisdiccional;</w:t>
      </w:r>
    </w:p>
    <w:p w14:paraId="1E030EAE" w14:textId="77777777" w:rsidR="000C7373" w:rsidRPr="006C25BC" w:rsidRDefault="000C7373" w:rsidP="006C25BC">
      <w:pPr>
        <w:pStyle w:val="Prrafodelista"/>
        <w:spacing w:line="360" w:lineRule="auto"/>
        <w:ind w:left="567" w:right="616" w:hanging="11"/>
        <w:jc w:val="both"/>
        <w:rPr>
          <w:rFonts w:ascii="Palatino Linotype" w:hAnsi="Palatino Linotype" w:cs="Arial"/>
          <w:b/>
        </w:rPr>
      </w:pPr>
    </w:p>
    <w:p w14:paraId="7656FCC1" w14:textId="77777777" w:rsidR="000C7373" w:rsidRPr="006C25BC" w:rsidRDefault="000C7373" w:rsidP="006C25BC">
      <w:pPr>
        <w:pStyle w:val="Prrafodelista"/>
        <w:numPr>
          <w:ilvl w:val="0"/>
          <w:numId w:val="9"/>
        </w:numPr>
        <w:spacing w:line="360" w:lineRule="auto"/>
        <w:ind w:left="851" w:right="616" w:hanging="295"/>
        <w:jc w:val="both"/>
        <w:rPr>
          <w:rFonts w:ascii="Palatino Linotype" w:hAnsi="Palatino Linotype" w:cs="Arial"/>
          <w:b/>
        </w:rPr>
      </w:pPr>
      <w:r w:rsidRPr="006C25BC">
        <w:rPr>
          <w:rFonts w:ascii="Palatino Linotype" w:hAnsi="Palatino Linotype" w:cs="Arial"/>
          <w:b/>
        </w:rPr>
        <w:t>Que se encuentran en trámite, es decir, que no han causado estado.</w:t>
      </w:r>
    </w:p>
    <w:p w14:paraId="022B6643" w14:textId="77777777" w:rsidR="000C7373" w:rsidRPr="006C25BC" w:rsidRDefault="000C7373" w:rsidP="006C25BC">
      <w:pPr>
        <w:spacing w:line="360" w:lineRule="auto"/>
        <w:ind w:left="567" w:right="616" w:hanging="11"/>
        <w:jc w:val="both"/>
        <w:rPr>
          <w:rFonts w:ascii="Palatino Linotype" w:hAnsi="Palatino Linotype" w:cs="Arial"/>
          <w:b/>
        </w:rPr>
      </w:pPr>
      <w:r w:rsidRPr="006C25BC">
        <w:rPr>
          <w:rFonts w:ascii="Palatino Linotype" w:hAnsi="Palatino Linotype" w:cs="Arial"/>
          <w:b/>
        </w:rPr>
        <w:t xml:space="preserve"> </w:t>
      </w:r>
    </w:p>
    <w:p w14:paraId="55FECC6A" w14:textId="77777777" w:rsidR="000C7373" w:rsidRPr="006C25BC" w:rsidRDefault="000C7373" w:rsidP="006C25BC">
      <w:pPr>
        <w:pStyle w:val="Prrafodelista"/>
        <w:numPr>
          <w:ilvl w:val="0"/>
          <w:numId w:val="9"/>
        </w:numPr>
        <w:spacing w:line="360" w:lineRule="auto"/>
        <w:ind w:left="851" w:right="616" w:hanging="295"/>
        <w:jc w:val="both"/>
        <w:rPr>
          <w:rFonts w:ascii="Palatino Linotype" w:hAnsi="Palatino Linotype" w:cs="Arial"/>
          <w:b/>
        </w:rPr>
      </w:pPr>
      <w:r w:rsidRPr="006C25BC">
        <w:rPr>
          <w:rFonts w:ascii="Palatino Linotype" w:hAnsi="Palatino Linotype" w:cs="Arial"/>
          <w:b/>
        </w:rPr>
        <w:t xml:space="preserve">Existe un vínculo entre la información solicitada y el procedimiento judicial de que se trata. </w:t>
      </w:r>
    </w:p>
    <w:p w14:paraId="2AF4E191" w14:textId="77777777" w:rsidR="000C7373" w:rsidRPr="006C25BC" w:rsidRDefault="000C7373" w:rsidP="006C25BC">
      <w:pPr>
        <w:spacing w:line="360" w:lineRule="auto"/>
        <w:ind w:left="567" w:right="616" w:hanging="11"/>
        <w:jc w:val="both"/>
        <w:rPr>
          <w:rFonts w:ascii="Palatino Linotype" w:hAnsi="Palatino Linotype" w:cs="Arial"/>
          <w:b/>
        </w:rPr>
      </w:pPr>
    </w:p>
    <w:p w14:paraId="0F7E471A" w14:textId="77777777" w:rsidR="000C7373" w:rsidRPr="006C25BC" w:rsidRDefault="000C7373" w:rsidP="006C25BC">
      <w:pPr>
        <w:pStyle w:val="Prrafodelista"/>
        <w:numPr>
          <w:ilvl w:val="0"/>
          <w:numId w:val="9"/>
        </w:numPr>
        <w:spacing w:line="360" w:lineRule="auto"/>
        <w:ind w:left="851" w:right="616" w:hanging="295"/>
        <w:jc w:val="both"/>
        <w:rPr>
          <w:rFonts w:ascii="Palatino Linotype" w:hAnsi="Palatino Linotype" w:cs="Arial"/>
          <w:b/>
        </w:rPr>
      </w:pPr>
      <w:r w:rsidRPr="006C25BC">
        <w:rPr>
          <w:rFonts w:ascii="Palatino Linotype" w:hAnsi="Palatino Linotype" w:cs="Arial"/>
          <w:b/>
        </w:rPr>
        <w:t xml:space="preserve">Que la difusión de la información pueda causar un daño y/o perjuicio a las atribuciones de la </w:t>
      </w:r>
      <w:r w:rsidRPr="006C25BC">
        <w:rPr>
          <w:rFonts w:ascii="Palatino Linotype" w:hAnsi="Palatino Linotype"/>
          <w:b/>
          <w:bCs/>
          <w:color w:val="000000"/>
        </w:rPr>
        <w:t>Procuraduría de Protección al Ambiente del Estado de México</w:t>
      </w:r>
      <w:r w:rsidRPr="006C25BC">
        <w:rPr>
          <w:rFonts w:ascii="Palatino Linotype" w:hAnsi="Palatino Linotype" w:cs="Arial"/>
          <w:b/>
        </w:rPr>
        <w:t xml:space="preserve">, es decir, dar a conocer el contenido de la información puede vulnerar, impedir u obstruir los procedimientos. </w:t>
      </w:r>
    </w:p>
    <w:p w14:paraId="7A7A7899" w14:textId="77777777" w:rsidR="000C7373" w:rsidRPr="006C25BC" w:rsidRDefault="000C7373" w:rsidP="006C25BC">
      <w:pPr>
        <w:pStyle w:val="Prrafodelista"/>
        <w:spacing w:before="240" w:after="240" w:line="360" w:lineRule="auto"/>
        <w:ind w:left="0" w:right="49"/>
        <w:jc w:val="both"/>
        <w:rPr>
          <w:rFonts w:ascii="Palatino Linotype" w:hAnsi="Palatino Linotype" w:cs="Arial"/>
        </w:rPr>
      </w:pPr>
    </w:p>
    <w:p w14:paraId="477182B6" w14:textId="6EA816BC" w:rsidR="000C7373" w:rsidRPr="006C25BC" w:rsidRDefault="000C7373" w:rsidP="006C25BC">
      <w:pPr>
        <w:numPr>
          <w:ilvl w:val="0"/>
          <w:numId w:val="20"/>
        </w:numPr>
        <w:spacing w:line="360" w:lineRule="auto"/>
        <w:ind w:left="0" w:firstLine="0"/>
        <w:contextualSpacing/>
        <w:jc w:val="both"/>
        <w:rPr>
          <w:rFonts w:ascii="Palatino Linotype" w:hAnsi="Palatino Linotype" w:cs="Arial"/>
        </w:rPr>
      </w:pPr>
      <w:r w:rsidRPr="006C25BC">
        <w:rPr>
          <w:rFonts w:ascii="Palatino Linotype" w:hAnsi="Palatino Linotype" w:cs="Arial"/>
        </w:rPr>
        <w:t xml:space="preserve">Por lo que, el </w:t>
      </w:r>
      <w:r w:rsidRPr="006C25BC">
        <w:rPr>
          <w:rFonts w:ascii="Palatino Linotype" w:hAnsi="Palatino Linotype" w:cs="Arial"/>
          <w:b/>
        </w:rPr>
        <w:t xml:space="preserve">SUJETO OBLIGADO </w:t>
      </w:r>
      <w:r w:rsidRPr="006C25BC">
        <w:rPr>
          <w:rFonts w:ascii="Palatino Linotype" w:hAnsi="Palatino Linotype" w:cs="Arial"/>
        </w:rPr>
        <w:t xml:space="preserve">–se insiste– deberá de </w:t>
      </w:r>
      <w:r w:rsidRPr="006C25BC">
        <w:rPr>
          <w:rFonts w:ascii="Palatino Linotype" w:hAnsi="Palatino Linotype" w:cs="Arial"/>
          <w:b/>
        </w:rPr>
        <w:t xml:space="preserve">identificar dentro de los </w:t>
      </w:r>
      <w:r w:rsidR="003B0E86" w:rsidRPr="006C25BC">
        <w:rPr>
          <w:rFonts w:ascii="Palatino Linotype" w:hAnsi="Palatino Linotype" w:cs="Arial"/>
          <w:b/>
        </w:rPr>
        <w:t>expedientes que señalo</w:t>
      </w:r>
      <w:r w:rsidRPr="006C25BC">
        <w:rPr>
          <w:rFonts w:ascii="Palatino Linotype" w:hAnsi="Palatino Linotype" w:cs="Arial"/>
        </w:rPr>
        <w:t>, aquellos que actualizan los supuestos de reserva, debiendo para tal efecto el Comité de Transparencia emitir el acta correspondiente y ponerla a disposición del particular.</w:t>
      </w:r>
    </w:p>
    <w:p w14:paraId="68B06724" w14:textId="77777777" w:rsidR="000C7373" w:rsidRPr="006C25BC" w:rsidRDefault="000C7373" w:rsidP="006C25BC">
      <w:pPr>
        <w:spacing w:line="360" w:lineRule="auto"/>
        <w:contextualSpacing/>
        <w:jc w:val="both"/>
        <w:rPr>
          <w:rFonts w:ascii="Palatino Linotype" w:hAnsi="Palatino Linotype" w:cs="Arial"/>
        </w:rPr>
      </w:pPr>
    </w:p>
    <w:p w14:paraId="21B7284D" w14:textId="426A9189" w:rsidR="00927FBA" w:rsidRDefault="000C7373" w:rsidP="006C25BC">
      <w:pPr>
        <w:numPr>
          <w:ilvl w:val="0"/>
          <w:numId w:val="20"/>
        </w:numPr>
        <w:spacing w:line="360" w:lineRule="auto"/>
        <w:ind w:left="0" w:firstLine="0"/>
        <w:contextualSpacing/>
        <w:jc w:val="both"/>
        <w:rPr>
          <w:rFonts w:ascii="Palatino Linotype" w:eastAsia="Calibri" w:hAnsi="Palatino Linotype" w:cs="Arial"/>
          <w:lang w:val="es-MX"/>
        </w:rPr>
      </w:pPr>
      <w:r w:rsidRPr="006C25BC">
        <w:rPr>
          <w:rFonts w:ascii="Palatino Linotype" w:hAnsi="Palatino Linotype" w:cs="Arial"/>
        </w:rPr>
        <w:lastRenderedPageBreak/>
        <w:t>Ello en virtud que las limitaciones al acceso a la información deben</w:t>
      </w:r>
      <w:r w:rsidRPr="006C25BC">
        <w:rPr>
          <w:rFonts w:ascii="Palatino Linotype" w:eastAsia="Calibri" w:hAnsi="Palatino Linotype" w:cs="Arial"/>
          <w:lang w:val="es-MX"/>
        </w:rPr>
        <w:t xml:space="preserve"> sustentarse en una adecuada clasificación que debe distinguir y tomar en cuenta qué información puede generar un daño desproporcionado o innecesario a valores jurídicamente protegidos. </w:t>
      </w:r>
    </w:p>
    <w:p w14:paraId="0D5DFEE1" w14:textId="77777777" w:rsidR="006C25BC" w:rsidRPr="006C25BC" w:rsidRDefault="006C25BC" w:rsidP="006C25BC">
      <w:pPr>
        <w:spacing w:line="360" w:lineRule="auto"/>
        <w:contextualSpacing/>
        <w:jc w:val="both"/>
        <w:rPr>
          <w:rFonts w:ascii="Palatino Linotype" w:eastAsia="Calibri" w:hAnsi="Palatino Linotype" w:cs="Arial"/>
          <w:lang w:val="es-MX"/>
        </w:rPr>
      </w:pPr>
    </w:p>
    <w:p w14:paraId="4C3363A9" w14:textId="13F956A3" w:rsidR="000C7373" w:rsidRPr="006C25BC" w:rsidRDefault="000C7373" w:rsidP="006C25BC">
      <w:pPr>
        <w:numPr>
          <w:ilvl w:val="0"/>
          <w:numId w:val="20"/>
        </w:numPr>
        <w:spacing w:line="360" w:lineRule="auto"/>
        <w:ind w:left="0" w:right="49" w:firstLine="0"/>
        <w:contextualSpacing/>
        <w:jc w:val="both"/>
        <w:rPr>
          <w:rFonts w:ascii="Palatino Linotype" w:eastAsia="Times New Roman" w:hAnsi="Palatino Linotype" w:cs="Times New Roman"/>
          <w:lang w:val="es-MX"/>
        </w:rPr>
      </w:pPr>
      <w:r w:rsidRPr="006C25BC">
        <w:rPr>
          <w:rFonts w:ascii="Palatino Linotype" w:hAnsi="Palatino Linotype" w:cs="Arial"/>
        </w:rPr>
        <w:t>Luego entonces, es que se deberá aplicar la prueba</w:t>
      </w:r>
      <w:r w:rsidRPr="006C25BC">
        <w:rPr>
          <w:rFonts w:ascii="Palatino Linotype" w:eastAsia="Times New Roman" w:hAnsi="Palatino Linotype" w:cs="Times New Roman"/>
          <w:lang w:val="es-MX"/>
        </w:rPr>
        <w:t xml:space="preserve"> de daño,  por el </w:t>
      </w:r>
      <w:r w:rsidRPr="006C25BC">
        <w:rPr>
          <w:rFonts w:ascii="Palatino Linotype" w:eastAsia="Times New Roman" w:hAnsi="Palatino Linotype" w:cs="Times New Roman"/>
          <w:b/>
          <w:lang w:val="es-MX"/>
        </w:rPr>
        <w:t>SUJETO OBLIGADO</w:t>
      </w:r>
      <w:r w:rsidRPr="006C25BC">
        <w:rPr>
          <w:rFonts w:ascii="Palatino Linotype" w:eastAsia="Times New Roman" w:hAnsi="Palatino Linotype" w:cs="Times New Roman"/>
          <w:lang w:val="es-MX"/>
        </w:rPr>
        <w:t xml:space="preserve">. 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w:t>
      </w:r>
      <w:r w:rsidR="00927FBA" w:rsidRPr="006C25BC">
        <w:rPr>
          <w:rFonts w:ascii="Palatino Linotype" w:eastAsia="Times New Roman" w:hAnsi="Palatino Linotype" w:cs="Times New Roman"/>
          <w:b/>
          <w:lang w:val="es-MX"/>
        </w:rPr>
        <w:t>PRUEBA DE DAÑO</w:t>
      </w:r>
      <w:r w:rsidR="002A1FC7" w:rsidRPr="006C25BC">
        <w:rPr>
          <w:rFonts w:ascii="Palatino Linotype" w:eastAsia="Times New Roman" w:hAnsi="Palatino Linotype" w:cs="Times New Roman"/>
          <w:lang w:val="es-MX"/>
        </w:rPr>
        <w:t>, dado que así lo dispone el Artículo 141, como se aprecia:</w:t>
      </w:r>
    </w:p>
    <w:p w14:paraId="42EA7FE6" w14:textId="77777777" w:rsidR="002A1FC7" w:rsidRPr="006C25BC" w:rsidRDefault="002A1FC7" w:rsidP="006C25BC">
      <w:pPr>
        <w:spacing w:line="360" w:lineRule="auto"/>
        <w:ind w:right="49"/>
        <w:contextualSpacing/>
        <w:jc w:val="both"/>
        <w:rPr>
          <w:rFonts w:ascii="Palatino Linotype" w:eastAsia="Times New Roman" w:hAnsi="Palatino Linotype" w:cs="Times New Roman"/>
          <w:lang w:val="es-MX"/>
        </w:rPr>
      </w:pPr>
    </w:p>
    <w:p w14:paraId="6179AD47" w14:textId="04AE2220" w:rsidR="002A1FC7" w:rsidRPr="006C25BC" w:rsidRDefault="002A1FC7" w:rsidP="006C25BC">
      <w:pPr>
        <w:spacing w:line="360" w:lineRule="auto"/>
        <w:ind w:left="426" w:right="474"/>
        <w:contextualSpacing/>
        <w:jc w:val="both"/>
        <w:rPr>
          <w:rFonts w:ascii="Palatino Linotype" w:eastAsia="Times New Roman" w:hAnsi="Palatino Linotype" w:cs="Times New Roman"/>
          <w:lang w:val="es-MX"/>
        </w:rPr>
      </w:pPr>
      <w:r w:rsidRPr="006C25BC">
        <w:rPr>
          <w:rFonts w:ascii="Palatino Linotype" w:eastAsia="Times New Roman" w:hAnsi="Palatino Linotype" w:cs="Times New Roman"/>
          <w:i/>
          <w:lang w:val="es-MX"/>
        </w:rPr>
        <w:t xml:space="preserve">“Artículo 141. Las causales de reserva previstas en este Capítulo se deberán fundar y motivar, a través de la aplicación de </w:t>
      </w:r>
      <w:r w:rsidRPr="006C25BC">
        <w:rPr>
          <w:rFonts w:ascii="Palatino Linotype" w:eastAsia="Times New Roman" w:hAnsi="Palatino Linotype" w:cs="Times New Roman"/>
          <w:b/>
          <w:i/>
          <w:lang w:val="es-MX"/>
        </w:rPr>
        <w:t>la prueba de daño</w:t>
      </w:r>
      <w:r w:rsidRPr="006C25BC">
        <w:rPr>
          <w:rFonts w:ascii="Palatino Linotype" w:eastAsia="Times New Roman" w:hAnsi="Palatino Linotype" w:cs="Times New Roman"/>
          <w:i/>
          <w:lang w:val="es-MX"/>
        </w:rPr>
        <w:t xml:space="preserve"> a la que se hace referencia en el presente Título.” </w:t>
      </w:r>
      <w:r w:rsidRPr="006C25BC">
        <w:rPr>
          <w:rFonts w:ascii="Palatino Linotype" w:eastAsia="Times New Roman" w:hAnsi="Palatino Linotype" w:cs="Times New Roman"/>
          <w:lang w:val="es-MX"/>
        </w:rPr>
        <w:t>Énfasis añadido</w:t>
      </w:r>
    </w:p>
    <w:p w14:paraId="26B683C9" w14:textId="77777777" w:rsidR="002A1FC7" w:rsidRPr="006C25BC" w:rsidRDefault="002A1FC7" w:rsidP="006C25BC">
      <w:pPr>
        <w:spacing w:line="360" w:lineRule="auto"/>
        <w:ind w:left="426" w:right="474"/>
        <w:contextualSpacing/>
        <w:jc w:val="both"/>
        <w:rPr>
          <w:rFonts w:ascii="Palatino Linotype" w:eastAsia="Times New Roman" w:hAnsi="Palatino Linotype" w:cs="Times New Roman"/>
          <w:i/>
          <w:lang w:val="es-MX"/>
        </w:rPr>
      </w:pPr>
    </w:p>
    <w:p w14:paraId="44AFFC5B" w14:textId="77777777" w:rsidR="000C7373" w:rsidRPr="006C25BC" w:rsidRDefault="000C7373" w:rsidP="006C25BC">
      <w:pPr>
        <w:numPr>
          <w:ilvl w:val="0"/>
          <w:numId w:val="20"/>
        </w:numPr>
        <w:spacing w:line="360" w:lineRule="auto"/>
        <w:ind w:left="0" w:right="49" w:firstLine="0"/>
        <w:contextualSpacing/>
        <w:jc w:val="both"/>
        <w:rPr>
          <w:rFonts w:ascii="Palatino Linotype" w:eastAsia="Times New Roman" w:hAnsi="Palatino Linotype" w:cs="Times New Roman"/>
          <w:lang w:val="es-MX"/>
        </w:rPr>
      </w:pPr>
      <w:r w:rsidRPr="006C25BC">
        <w:rPr>
          <w:rFonts w:ascii="Palatino Linotype" w:hAnsi="Palatino Linotype" w:cs="Arial"/>
        </w:rPr>
        <w:t>De</w:t>
      </w:r>
      <w:r w:rsidRPr="006C25BC">
        <w:rPr>
          <w:rFonts w:ascii="Palatino Linotype" w:eastAsia="Times New Roman" w:hAnsi="Palatino Linotype" w:cs="Times New Roman"/>
          <w:lang w:val="es-MX"/>
        </w:rPr>
        <w:t xml:space="preserve"> este modo, es necesario que el</w:t>
      </w:r>
      <w:r w:rsidRPr="006C25BC">
        <w:rPr>
          <w:rFonts w:ascii="Palatino Linotype" w:eastAsia="Times New Roman" w:hAnsi="Palatino Linotype" w:cs="Times New Roman"/>
          <w:b/>
          <w:lang w:val="es-MX"/>
        </w:rPr>
        <w:t xml:space="preserve"> SUJETO OBLIGADO</w:t>
      </w:r>
      <w:r w:rsidRPr="006C25BC">
        <w:rPr>
          <w:rFonts w:ascii="Palatino Linotype" w:eastAsia="Times New Roman" w:hAnsi="Palatino Linotype" w:cs="Times New Roman"/>
          <w:lang w:val="es-MX"/>
        </w:rPr>
        <w:t xml:space="preserve"> al aplicar la prueba de daño, distinga entre los supuestos por los cuales puede invocar la reserva de la información y cuáles de manera clara y específica son los que le atañen a la </w:t>
      </w:r>
      <w:r w:rsidRPr="006C25BC">
        <w:rPr>
          <w:rFonts w:ascii="Palatino Linotype" w:eastAsia="Times New Roman" w:hAnsi="Palatino Linotype" w:cs="Times New Roman"/>
          <w:lang w:val="es-MX"/>
        </w:rPr>
        <w:lastRenderedPageBreak/>
        <w:t>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14:paraId="2E710BF9" w14:textId="77777777" w:rsidR="000C7373" w:rsidRPr="006C25BC" w:rsidRDefault="000C7373" w:rsidP="006C25BC">
      <w:pPr>
        <w:spacing w:line="360" w:lineRule="auto"/>
        <w:jc w:val="both"/>
        <w:rPr>
          <w:rFonts w:ascii="Palatino Linotype" w:eastAsia="Times New Roman" w:hAnsi="Palatino Linotype" w:cs="Times New Roman"/>
          <w:lang w:val="es-MX"/>
        </w:rPr>
      </w:pPr>
    </w:p>
    <w:p w14:paraId="41E50BED" w14:textId="77777777" w:rsidR="000C7373" w:rsidRPr="006C25BC" w:rsidRDefault="000C7373" w:rsidP="006C25BC">
      <w:pPr>
        <w:numPr>
          <w:ilvl w:val="0"/>
          <w:numId w:val="20"/>
        </w:numPr>
        <w:spacing w:line="360" w:lineRule="auto"/>
        <w:ind w:left="0" w:right="49" w:firstLine="0"/>
        <w:contextualSpacing/>
        <w:jc w:val="both"/>
        <w:rPr>
          <w:rFonts w:ascii="Palatino Linotype" w:eastAsia="Times New Roman" w:hAnsi="Palatino Linotype" w:cs="Times New Roman"/>
          <w:lang w:val="es-MX"/>
        </w:rPr>
      </w:pPr>
      <w:r w:rsidRPr="006C25BC">
        <w:rPr>
          <w:rFonts w:ascii="Palatino Linotype" w:hAnsi="Palatino Linotype" w:cs="Arial"/>
        </w:rPr>
        <w:t>En ese sentido, se debe fundar y motivar señalando el artículo, fracción, inciso,</w:t>
      </w:r>
      <w:r w:rsidRPr="006C25BC">
        <w:rPr>
          <w:rFonts w:ascii="Palatino Linotype" w:eastAsia="Times New Roman" w:hAnsi="Palatino Linotype" w:cs="Times New Roman"/>
          <w:lang w:val="es-MX"/>
        </w:rPr>
        <w:t xml:space="preserve"> párrafo o numeral de la Ley o tratado internacional suscrito por el Estado Mexicano que expresamente le otorgue el carácter de reservada, así como especificando las razones o circunstancias especiales que lo llevaron a concluir que el caso particular se ajusta al supuesto previsto por la norma legal invocada como fundamento.</w:t>
      </w:r>
    </w:p>
    <w:p w14:paraId="0B074CFB" w14:textId="77777777" w:rsidR="000C7373" w:rsidRPr="006C25BC" w:rsidRDefault="000C7373" w:rsidP="006C25BC">
      <w:pPr>
        <w:spacing w:line="360" w:lineRule="auto"/>
        <w:jc w:val="both"/>
        <w:rPr>
          <w:rFonts w:ascii="Palatino Linotype" w:eastAsia="Times New Roman" w:hAnsi="Palatino Linotype" w:cs="Times New Roman"/>
          <w:lang w:val="es-MX"/>
        </w:rPr>
      </w:pPr>
    </w:p>
    <w:p w14:paraId="3220F068" w14:textId="77777777" w:rsidR="000C7373" w:rsidRPr="006C25BC" w:rsidRDefault="000C7373" w:rsidP="006C25BC">
      <w:pPr>
        <w:numPr>
          <w:ilvl w:val="0"/>
          <w:numId w:val="20"/>
        </w:numPr>
        <w:spacing w:line="360" w:lineRule="auto"/>
        <w:ind w:left="0" w:right="49" w:firstLine="0"/>
        <w:contextualSpacing/>
        <w:jc w:val="both"/>
        <w:rPr>
          <w:rFonts w:ascii="Palatino Linotype" w:eastAsia="Times New Roman" w:hAnsi="Palatino Linotype" w:cs="Times New Roman"/>
          <w:lang w:val="es-MX"/>
        </w:rPr>
      </w:pPr>
      <w:r w:rsidRPr="006C25BC">
        <w:rPr>
          <w:rFonts w:ascii="Palatino Linotype" w:hAnsi="Palatino Linotype" w:cs="Arial"/>
        </w:rPr>
        <w:t>Siendo</w:t>
      </w:r>
      <w:r w:rsidRPr="006C25BC">
        <w:rPr>
          <w:rFonts w:ascii="Palatino Linotype" w:eastAsia="Times New Roman" w:hAnsi="Palatino Linotype" w:cs="Times New Roman"/>
          <w:lang w:val="es-MX"/>
        </w:rPr>
        <w:t xml:space="preserve"> así que, en el caso específico de la reserva, la motivación de la clasificación también deberá comprender las circunstancias que justifican el establecimiento de determinado plazo de reserva; en otras palabras, para clasificar la información como reservada, el acuerdo respectivo debe estar debidamente fundado y motivado.</w:t>
      </w:r>
    </w:p>
    <w:p w14:paraId="21695F85" w14:textId="77777777" w:rsidR="002A1FC7" w:rsidRPr="006C25BC" w:rsidRDefault="002A1FC7" w:rsidP="006C25BC">
      <w:pPr>
        <w:pStyle w:val="Prrafodelista"/>
        <w:spacing w:line="360" w:lineRule="auto"/>
        <w:rPr>
          <w:rFonts w:ascii="Palatino Linotype" w:eastAsia="Times New Roman" w:hAnsi="Palatino Linotype" w:cs="Times New Roman"/>
          <w:lang w:val="es-MX"/>
        </w:rPr>
      </w:pPr>
    </w:p>
    <w:p w14:paraId="71B9C51C" w14:textId="77777777" w:rsidR="00B372CD" w:rsidRPr="006C25BC" w:rsidRDefault="00B372CD" w:rsidP="006C25BC">
      <w:pPr>
        <w:pStyle w:val="Prrafodelista"/>
        <w:spacing w:line="360" w:lineRule="auto"/>
        <w:rPr>
          <w:rFonts w:ascii="Palatino Linotype" w:eastAsia="Times New Roman" w:hAnsi="Palatino Linotype" w:cs="Times New Roman"/>
          <w:lang w:val="es-MX"/>
        </w:rPr>
      </w:pPr>
    </w:p>
    <w:p w14:paraId="7127F752" w14:textId="77777777" w:rsidR="002A1FC7" w:rsidRPr="006C25BC" w:rsidRDefault="002A1FC7" w:rsidP="006C25BC">
      <w:pPr>
        <w:pStyle w:val="Ttulo1"/>
        <w:numPr>
          <w:ilvl w:val="0"/>
          <w:numId w:val="4"/>
        </w:numPr>
        <w:spacing w:line="360" w:lineRule="auto"/>
        <w:rPr>
          <w:b/>
          <w:szCs w:val="24"/>
        </w:rPr>
      </w:pPr>
      <w:bookmarkStart w:id="58" w:name="_Toc8225605"/>
      <w:r w:rsidRPr="006C25BC">
        <w:rPr>
          <w:b/>
          <w:szCs w:val="24"/>
        </w:rPr>
        <w:lastRenderedPageBreak/>
        <w:t>Formalidades para emitir el acuerdo de clasificación.</w:t>
      </w:r>
      <w:bookmarkEnd w:id="58"/>
    </w:p>
    <w:p w14:paraId="2547ED04" w14:textId="77777777" w:rsidR="002A1FC7" w:rsidRPr="006C25BC" w:rsidRDefault="002A1FC7" w:rsidP="006C25BC">
      <w:pPr>
        <w:pStyle w:val="Prrafodelista"/>
        <w:spacing w:line="360" w:lineRule="auto"/>
        <w:ind w:left="360"/>
        <w:jc w:val="both"/>
        <w:rPr>
          <w:rFonts w:ascii="Palatino Linotype" w:hAnsi="Palatino Linotype" w:cs="Arial"/>
          <w:color w:val="000000" w:themeColor="text1"/>
        </w:rPr>
      </w:pPr>
    </w:p>
    <w:p w14:paraId="535C7F67" w14:textId="77777777" w:rsidR="002A1FC7" w:rsidRPr="006C25BC" w:rsidRDefault="002A1FC7" w:rsidP="006C25BC">
      <w:pPr>
        <w:numPr>
          <w:ilvl w:val="0"/>
          <w:numId w:val="20"/>
        </w:numPr>
        <w:spacing w:line="360" w:lineRule="auto"/>
        <w:ind w:left="0" w:right="49" w:firstLine="0"/>
        <w:contextualSpacing/>
        <w:jc w:val="both"/>
        <w:rPr>
          <w:rFonts w:ascii="Palatino Linotype" w:eastAsia="Times New Roman" w:hAnsi="Palatino Linotype" w:cs="Times New Roman"/>
          <w:color w:val="000000" w:themeColor="text1"/>
          <w:lang w:eastAsia="es-ES_tradnl"/>
        </w:rPr>
      </w:pPr>
      <w:r w:rsidRPr="006C25BC">
        <w:rPr>
          <w:rFonts w:ascii="Palatino Linotype" w:hAnsi="Palatino Linotype" w:cs="Arial"/>
          <w:color w:val="000000" w:themeColor="text1"/>
        </w:rPr>
        <w:t xml:space="preserve">El Comité de Transparencia, según lo dispuesto en los artículos 128 y 103 de la Ley Estatal y de la Ley General, respectivamente, y </w:t>
      </w:r>
      <w:r w:rsidRPr="006C25BC">
        <w:rPr>
          <w:rFonts w:ascii="Palatino Linotype" w:hAnsi="Palatino Linotype"/>
          <w:color w:val="000000" w:themeColor="text1"/>
        </w:rPr>
        <w:t xml:space="preserve">la fracción III del numeral Segundo de los </w:t>
      </w:r>
      <w:r w:rsidRPr="006C25BC">
        <w:rPr>
          <w:rFonts w:ascii="Palatino Linotype" w:hAnsi="Palatino Linotype" w:cs="Arial"/>
          <w:color w:val="000000" w:themeColor="text1"/>
        </w:rPr>
        <w:t>Lineamientos generales en materia de clasificación y desclasificación de la información, así como para la elaboración de versiones públicas, en adelante los Lineamientos Generales,</w:t>
      </w:r>
      <w:r w:rsidRPr="006C25BC">
        <w:rPr>
          <w:rFonts w:ascii="Palatino Linotype" w:hAnsi="Palatino Linotype"/>
          <w:color w:val="000000" w:themeColor="text1"/>
        </w:rPr>
        <w:t xml:space="preserve"> </w:t>
      </w:r>
      <w:r w:rsidRPr="006C25BC">
        <w:rPr>
          <w:rFonts w:ascii="Palatino Linotype" w:hAnsi="Palatino Linotype" w:cs="Arial"/>
          <w:color w:val="000000" w:themeColor="text1"/>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1E90812A" w14:textId="77777777" w:rsidR="002A1FC7" w:rsidRPr="006C25BC" w:rsidRDefault="002A1FC7" w:rsidP="006C25BC">
      <w:pPr>
        <w:pStyle w:val="Prrafodelista"/>
        <w:spacing w:line="360" w:lineRule="auto"/>
        <w:ind w:left="360"/>
        <w:jc w:val="both"/>
        <w:rPr>
          <w:rFonts w:ascii="Palatino Linotype" w:hAnsi="Palatino Linotype" w:cs="Arial"/>
          <w:color w:val="000000" w:themeColor="text1"/>
        </w:rPr>
      </w:pPr>
    </w:p>
    <w:p w14:paraId="28B7ED91" w14:textId="77777777" w:rsidR="002A1FC7" w:rsidRPr="006C25BC" w:rsidRDefault="002A1FC7" w:rsidP="006C25BC">
      <w:pPr>
        <w:numPr>
          <w:ilvl w:val="0"/>
          <w:numId w:val="20"/>
        </w:numPr>
        <w:spacing w:line="360" w:lineRule="auto"/>
        <w:ind w:left="0" w:right="49" w:firstLine="0"/>
        <w:contextualSpacing/>
        <w:jc w:val="both"/>
        <w:rPr>
          <w:rFonts w:ascii="Palatino Linotype" w:hAnsi="Palatino Linotype" w:cs="Arial"/>
          <w:color w:val="000000" w:themeColor="text1"/>
        </w:rPr>
      </w:pPr>
      <w:r w:rsidRPr="006C25BC">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w:t>
      </w:r>
      <w:r w:rsidRPr="006C25BC">
        <w:rPr>
          <w:rFonts w:ascii="Palatino Linotype" w:hAnsi="Palatino Linotype" w:cs="Arial"/>
          <w:color w:val="000000" w:themeColor="text1"/>
        </w:rPr>
        <w:lastRenderedPageBreak/>
        <w:t>que no debe de existir dependencia jerárquica entre sus integrantes. Cualquier otra composición del Comité puede generar vicios de legalidad de origen en el acto que restringe un derecho humano.</w:t>
      </w:r>
    </w:p>
    <w:p w14:paraId="687E1EB5" w14:textId="77777777" w:rsidR="002A1FC7" w:rsidRPr="006C25BC" w:rsidRDefault="002A1FC7" w:rsidP="006C25BC">
      <w:pPr>
        <w:pStyle w:val="Prrafodelista"/>
        <w:spacing w:line="360" w:lineRule="auto"/>
        <w:rPr>
          <w:rFonts w:ascii="Palatino Linotype" w:hAnsi="Palatino Linotype" w:cs="Arial"/>
          <w:color w:val="000000" w:themeColor="text1"/>
        </w:rPr>
      </w:pPr>
    </w:p>
    <w:p w14:paraId="3321AE31" w14:textId="77777777" w:rsidR="002A1FC7" w:rsidRPr="006C25BC" w:rsidRDefault="002A1FC7" w:rsidP="006C25BC">
      <w:pPr>
        <w:numPr>
          <w:ilvl w:val="0"/>
          <w:numId w:val="20"/>
        </w:numPr>
        <w:spacing w:line="360" w:lineRule="auto"/>
        <w:ind w:left="0" w:right="49" w:firstLine="0"/>
        <w:contextualSpacing/>
        <w:jc w:val="both"/>
        <w:rPr>
          <w:rFonts w:ascii="Palatino Linotype" w:hAnsi="Palatino Linotype"/>
          <w:color w:val="000000" w:themeColor="text1"/>
        </w:rPr>
      </w:pPr>
      <w:r w:rsidRPr="006C25BC">
        <w:rPr>
          <w:rFonts w:ascii="Palatino Linotype" w:hAnsi="Palatino Linotype"/>
          <w:color w:val="000000" w:themeColor="text1"/>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4255F688" w14:textId="77777777" w:rsidR="002A1FC7" w:rsidRPr="006C25BC" w:rsidRDefault="002A1FC7" w:rsidP="006C25BC">
      <w:pPr>
        <w:pStyle w:val="Ttulo1"/>
        <w:numPr>
          <w:ilvl w:val="0"/>
          <w:numId w:val="4"/>
        </w:numPr>
        <w:spacing w:line="360" w:lineRule="auto"/>
        <w:rPr>
          <w:b/>
          <w:szCs w:val="24"/>
        </w:rPr>
      </w:pPr>
      <w:bookmarkStart w:id="59" w:name="_Toc8225606"/>
      <w:r w:rsidRPr="006C25BC">
        <w:rPr>
          <w:b/>
          <w:szCs w:val="24"/>
        </w:rPr>
        <w:t>Requisitos de fondo del acuerdo de clasificación</w:t>
      </w:r>
      <w:bookmarkEnd w:id="59"/>
    </w:p>
    <w:p w14:paraId="76DF9100" w14:textId="77777777" w:rsidR="002A1FC7" w:rsidRPr="006C25BC" w:rsidRDefault="002A1FC7" w:rsidP="006C25BC">
      <w:pPr>
        <w:pStyle w:val="Prrafodelista"/>
        <w:spacing w:line="360" w:lineRule="auto"/>
        <w:ind w:left="360"/>
        <w:jc w:val="both"/>
        <w:rPr>
          <w:rFonts w:ascii="Palatino Linotype" w:hAnsi="Palatino Linotype" w:cs="Arial"/>
          <w:color w:val="000000" w:themeColor="text1"/>
        </w:rPr>
      </w:pPr>
    </w:p>
    <w:p w14:paraId="275FCDDD" w14:textId="6EFA0786" w:rsidR="002A1FC7" w:rsidRPr="006C25BC" w:rsidRDefault="00B372CD" w:rsidP="006C25BC">
      <w:pPr>
        <w:numPr>
          <w:ilvl w:val="0"/>
          <w:numId w:val="20"/>
        </w:numPr>
        <w:spacing w:line="360" w:lineRule="auto"/>
        <w:ind w:left="0" w:right="49" w:firstLine="0"/>
        <w:contextualSpacing/>
        <w:jc w:val="both"/>
        <w:rPr>
          <w:rFonts w:ascii="Palatino Linotype" w:eastAsia="Times New Roman" w:hAnsi="Palatino Linotype" w:cs="Times New Roman"/>
          <w:lang w:val="es-MX"/>
        </w:rPr>
      </w:pPr>
      <w:r w:rsidRPr="006C25BC">
        <w:rPr>
          <w:rFonts w:ascii="Palatino Linotype" w:hAnsi="Palatino Linotype"/>
          <w:color w:val="000000" w:themeColor="text1"/>
        </w:rPr>
        <w:t>A</w:t>
      </w:r>
      <w:r w:rsidR="002A1FC7" w:rsidRPr="006C25BC">
        <w:rPr>
          <w:rFonts w:ascii="Palatino Linotype" w:hAnsi="Palatino Linotype" w:cs="Arial"/>
          <w:color w:val="000000" w:themeColor="text1"/>
        </w:rPr>
        <w:t xml:space="preserve">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w:t>
      </w:r>
      <w:r w:rsidR="002A1FC7" w:rsidRPr="006C25BC">
        <w:rPr>
          <w:rFonts w:ascii="Palatino Linotype" w:hAnsi="Palatino Linotype" w:cs="Arial"/>
          <w:color w:val="000000" w:themeColor="text1"/>
        </w:rPr>
        <w:lastRenderedPageBreak/>
        <w:t>restricciones, corresponde a los sujetos obligados, por lo que deberán fundar y motivar debidamente la clasificación.</w:t>
      </w:r>
    </w:p>
    <w:p w14:paraId="57BC45F5" w14:textId="77777777" w:rsidR="00B372CD" w:rsidRPr="006C25BC" w:rsidRDefault="00B372CD" w:rsidP="006C25BC">
      <w:pPr>
        <w:spacing w:line="360" w:lineRule="auto"/>
        <w:ind w:right="49"/>
        <w:contextualSpacing/>
        <w:jc w:val="both"/>
        <w:rPr>
          <w:rFonts w:ascii="Palatino Linotype" w:eastAsia="Times New Roman" w:hAnsi="Palatino Linotype" w:cs="Times New Roman"/>
          <w:lang w:val="es-MX"/>
        </w:rPr>
      </w:pPr>
    </w:p>
    <w:p w14:paraId="10FE2C40" w14:textId="77777777" w:rsidR="002A1FC7" w:rsidRPr="006C25BC" w:rsidRDefault="002A1FC7" w:rsidP="006C25BC">
      <w:pPr>
        <w:numPr>
          <w:ilvl w:val="0"/>
          <w:numId w:val="20"/>
        </w:numPr>
        <w:spacing w:line="360" w:lineRule="auto"/>
        <w:ind w:left="0" w:right="49" w:firstLine="0"/>
        <w:contextualSpacing/>
        <w:jc w:val="both"/>
        <w:rPr>
          <w:rFonts w:ascii="Palatino Linotype" w:eastAsia="Times New Roman" w:hAnsi="Palatino Linotype" w:cs="Arial"/>
          <w:color w:val="000000" w:themeColor="text1"/>
          <w:lang w:eastAsia="es-MX"/>
        </w:rPr>
      </w:pPr>
      <w:bookmarkStart w:id="60" w:name="_Toc497905365"/>
      <w:bookmarkStart w:id="61" w:name="_Toc516151849"/>
      <w:bookmarkStart w:id="62" w:name="_Toc435526"/>
      <w:r w:rsidRPr="006C25BC">
        <w:rPr>
          <w:rFonts w:ascii="Palatino Linotype" w:eastAsia="Times New Roman" w:hAnsi="Palatino Linotype" w:cs="Arial"/>
          <w:color w:val="000000" w:themeColor="text1"/>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6C25BC">
        <w:rPr>
          <w:rStyle w:val="Refdenotaalpie"/>
          <w:rFonts w:ascii="Palatino Linotype" w:eastAsia="Times New Roman" w:hAnsi="Palatino Linotype" w:cs="Arial"/>
          <w:color w:val="000000" w:themeColor="text1"/>
          <w:lang w:eastAsia="es-MX"/>
        </w:rPr>
        <w:footnoteReference w:id="9"/>
      </w:r>
    </w:p>
    <w:p w14:paraId="01F44EE6" w14:textId="77777777" w:rsidR="002A1FC7" w:rsidRPr="006C25BC" w:rsidRDefault="002A1FC7" w:rsidP="006C25BC">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14837126" w14:textId="77777777" w:rsidR="002A1FC7" w:rsidRPr="006C25BC" w:rsidRDefault="002A1FC7" w:rsidP="006C25BC">
      <w:pPr>
        <w:numPr>
          <w:ilvl w:val="0"/>
          <w:numId w:val="20"/>
        </w:numPr>
        <w:spacing w:line="360" w:lineRule="auto"/>
        <w:ind w:left="0" w:right="49" w:firstLine="0"/>
        <w:contextualSpacing/>
        <w:jc w:val="both"/>
        <w:rPr>
          <w:rFonts w:ascii="Palatino Linotype" w:eastAsia="Times New Roman" w:hAnsi="Palatino Linotype" w:cs="Arial"/>
          <w:color w:val="000000" w:themeColor="text1"/>
          <w:lang w:eastAsia="es-MX"/>
        </w:rPr>
      </w:pPr>
      <w:r w:rsidRPr="006C25BC">
        <w:rPr>
          <w:rFonts w:ascii="Palatino Linotype" w:eastAsia="Times New Roman" w:hAnsi="Palatino Linotype" w:cs="Arial"/>
          <w:color w:val="000000" w:themeColor="text1"/>
          <w:lang w:eastAsia="es-MX"/>
        </w:rPr>
        <w:lastRenderedPageBreak/>
        <w:t>Por su parte, el intérprete judicial del país ha establecido una jurisprudencia respecto a qué debe entenderse por fundamentación y motivación, en los siguientes términos:</w:t>
      </w:r>
    </w:p>
    <w:p w14:paraId="11987D00" w14:textId="77777777" w:rsidR="002A1FC7" w:rsidRPr="006C25BC" w:rsidRDefault="002A1FC7" w:rsidP="006C25BC">
      <w:pPr>
        <w:spacing w:line="360" w:lineRule="auto"/>
        <w:ind w:left="567" w:right="618"/>
        <w:contextualSpacing/>
        <w:jc w:val="both"/>
        <w:rPr>
          <w:rFonts w:ascii="Palatino Linotype" w:hAnsi="Palatino Linotype" w:cs="Arial"/>
          <w:color w:val="000000" w:themeColor="text1"/>
        </w:rPr>
      </w:pPr>
    </w:p>
    <w:p w14:paraId="22002A57" w14:textId="77777777" w:rsidR="002A1FC7" w:rsidRPr="006C25BC" w:rsidRDefault="002A1FC7" w:rsidP="006C25BC">
      <w:pPr>
        <w:spacing w:line="360" w:lineRule="auto"/>
        <w:ind w:left="851" w:right="618"/>
        <w:contextualSpacing/>
        <w:jc w:val="both"/>
        <w:rPr>
          <w:rFonts w:ascii="Palatino Linotype" w:hAnsi="Palatino Linotype" w:cs="Arial"/>
          <w:color w:val="000000" w:themeColor="text1"/>
        </w:rPr>
      </w:pPr>
      <w:r w:rsidRPr="006C25BC">
        <w:rPr>
          <w:rFonts w:ascii="Palatino Linotype" w:hAnsi="Palatino Linotype" w:cs="Arial"/>
          <w:b/>
          <w:color w:val="000000" w:themeColor="text1"/>
        </w:rPr>
        <w:t>FUNDAMENTACIÓN Y MOTIVACIÓN.</w:t>
      </w:r>
      <w:r w:rsidRPr="006C25BC">
        <w:rPr>
          <w:rFonts w:ascii="Palatino Linotype" w:hAnsi="Palatino Linotype" w:cs="Arial"/>
          <w:color w:val="000000" w:themeColor="text1"/>
        </w:rPr>
        <w:t xml:space="preserve"> La </w:t>
      </w:r>
      <w:r w:rsidRPr="006C25BC">
        <w:rPr>
          <w:rFonts w:ascii="Palatino Linotype" w:hAnsi="Palatino Linotype" w:cs="Arial"/>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C25BC">
        <w:rPr>
          <w:rFonts w:ascii="Palatino Linotype" w:hAnsi="Palatino Linotype" w:cs="Arial"/>
          <w:color w:val="000000" w:themeColor="text1"/>
        </w:rPr>
        <w:t>.</w:t>
      </w:r>
    </w:p>
    <w:p w14:paraId="7B650E10" w14:textId="77777777" w:rsidR="002A1FC7" w:rsidRPr="006C25BC" w:rsidRDefault="002A1FC7" w:rsidP="006C25BC">
      <w:pPr>
        <w:spacing w:line="360" w:lineRule="auto"/>
        <w:ind w:left="851" w:right="618"/>
        <w:contextualSpacing/>
        <w:jc w:val="both"/>
        <w:rPr>
          <w:rFonts w:ascii="Palatino Linotype" w:hAnsi="Palatino Linotype" w:cs="Arial"/>
          <w:color w:val="000000" w:themeColor="text1"/>
        </w:rPr>
      </w:pPr>
      <w:r w:rsidRPr="006C25BC">
        <w:rPr>
          <w:rFonts w:ascii="Palatino Linotype" w:hAnsi="Palatino Linotype" w:cs="Arial"/>
          <w:color w:val="000000" w:themeColor="text1"/>
        </w:rPr>
        <w:t>SEGUNDO TRIBUNAL COLEGIADO DEL SEXTO CIRCUITO.</w:t>
      </w:r>
    </w:p>
    <w:p w14:paraId="6ED9806F" w14:textId="77777777" w:rsidR="002A1FC7" w:rsidRPr="006C25BC" w:rsidRDefault="002A1FC7" w:rsidP="006C25BC">
      <w:pPr>
        <w:spacing w:line="360" w:lineRule="auto"/>
        <w:ind w:left="851" w:right="618"/>
        <w:contextualSpacing/>
        <w:jc w:val="both"/>
        <w:rPr>
          <w:rFonts w:ascii="Palatino Linotype" w:hAnsi="Palatino Linotype" w:cs="Arial"/>
          <w:color w:val="000000" w:themeColor="text1"/>
        </w:rPr>
      </w:pPr>
      <w:r w:rsidRPr="006C25BC">
        <w:rPr>
          <w:rFonts w:ascii="Palatino Linotype" w:hAnsi="Palatino Linotype" w:cs="Arial"/>
          <w:color w:val="000000" w:themeColor="text1"/>
        </w:rPr>
        <w:t>Amparo directo 194/88. Bufete Industrial Construcciones, S.A. de C.V. 28 de junio de 1988. Unanimidad de votos. Ponente: Gustavo Calvillo Rangel. Secretario: Jorge Alberto González Álvarez.</w:t>
      </w:r>
    </w:p>
    <w:p w14:paraId="29210FA5" w14:textId="77777777" w:rsidR="002A1FC7" w:rsidRPr="006C25BC" w:rsidRDefault="002A1FC7" w:rsidP="006C25BC">
      <w:pPr>
        <w:spacing w:line="360" w:lineRule="auto"/>
        <w:ind w:left="851" w:right="618"/>
        <w:contextualSpacing/>
        <w:jc w:val="both"/>
        <w:rPr>
          <w:rFonts w:ascii="Palatino Linotype" w:hAnsi="Palatino Linotype" w:cs="Arial"/>
          <w:color w:val="000000" w:themeColor="text1"/>
        </w:rPr>
      </w:pPr>
      <w:r w:rsidRPr="006C25BC">
        <w:rPr>
          <w:rFonts w:ascii="Palatino Linotype" w:hAnsi="Palatino Linotype" w:cs="Arial"/>
          <w:color w:val="000000" w:themeColor="text1"/>
        </w:rPr>
        <w:t>Revisión fiscal 103/88. Instituto Mexicano del Seguro Social. 18 de octubre de 1988. Unanimidad de votos. Ponente: Arnoldo Nájera Virgen. Secretario: Alejandro Esponda Rincón.</w:t>
      </w:r>
    </w:p>
    <w:p w14:paraId="74620761" w14:textId="77777777" w:rsidR="002A1FC7" w:rsidRPr="006C25BC" w:rsidRDefault="002A1FC7" w:rsidP="006C25BC">
      <w:pPr>
        <w:spacing w:line="360" w:lineRule="auto"/>
        <w:ind w:left="851" w:right="618"/>
        <w:contextualSpacing/>
        <w:jc w:val="both"/>
        <w:rPr>
          <w:rFonts w:ascii="Palatino Linotype" w:hAnsi="Palatino Linotype" w:cs="Arial"/>
          <w:color w:val="000000" w:themeColor="text1"/>
        </w:rPr>
      </w:pPr>
      <w:r w:rsidRPr="006C25BC">
        <w:rPr>
          <w:rFonts w:ascii="Palatino Linotype" w:hAnsi="Palatino Linotype" w:cs="Arial"/>
          <w:color w:val="000000" w:themeColor="text1"/>
        </w:rPr>
        <w:t>Amparo en revisión 333/88. Adilia Romero. 26 de octubre de 1988. Unanimidad de votos. Ponente: Arnoldo Nájera Virgen. Secretario: Enrique Crispín Campos Ramírez.</w:t>
      </w:r>
    </w:p>
    <w:p w14:paraId="6FC1F74A" w14:textId="77777777" w:rsidR="002A1FC7" w:rsidRPr="006C25BC" w:rsidRDefault="002A1FC7" w:rsidP="006C25BC">
      <w:pPr>
        <w:spacing w:line="360" w:lineRule="auto"/>
        <w:ind w:left="851" w:right="618"/>
        <w:contextualSpacing/>
        <w:jc w:val="both"/>
        <w:rPr>
          <w:rFonts w:ascii="Palatino Linotype" w:hAnsi="Palatino Linotype" w:cs="Arial"/>
          <w:color w:val="000000" w:themeColor="text1"/>
        </w:rPr>
      </w:pPr>
      <w:r w:rsidRPr="006C25BC">
        <w:rPr>
          <w:rFonts w:ascii="Palatino Linotype" w:hAnsi="Palatino Linotype" w:cs="Arial"/>
          <w:color w:val="000000" w:themeColor="text1"/>
        </w:rPr>
        <w:lastRenderedPageBreak/>
        <w:t>Amparo en revisión 597/95. Emilio Maurer Bretón. 15 de noviembre de 1995. Unanimidad de votos. Ponente: Clementina Ramírez Moguel Goyzueta. Secretario: Gonzalo Carrera Molina.</w:t>
      </w:r>
    </w:p>
    <w:p w14:paraId="7F38D72D" w14:textId="77777777" w:rsidR="002A1FC7" w:rsidRPr="006C25BC" w:rsidRDefault="002A1FC7" w:rsidP="006C25BC">
      <w:pPr>
        <w:spacing w:line="360" w:lineRule="auto"/>
        <w:ind w:left="851" w:right="618"/>
        <w:contextualSpacing/>
        <w:jc w:val="both"/>
        <w:rPr>
          <w:rFonts w:ascii="Palatino Linotype" w:hAnsi="Palatino Linotype" w:cs="Arial"/>
          <w:color w:val="000000" w:themeColor="text1"/>
        </w:rPr>
      </w:pPr>
      <w:r w:rsidRPr="006C25BC">
        <w:rPr>
          <w:rFonts w:ascii="Palatino Linotype" w:hAnsi="Palatino Linotype" w:cs="Arial"/>
          <w:color w:val="000000" w:themeColor="text1"/>
        </w:rPr>
        <w:t>Amparo directo 7/96. Pedro Vicente López Miro. 21 de febrero de 1996. Unanimidad de votos. Ponente: María Eugenia Estela Martínez Cardiel. Secretario: Enrique Baigts Muñoz.</w:t>
      </w:r>
    </w:p>
    <w:p w14:paraId="42A3DEF2" w14:textId="77777777" w:rsidR="002A1FC7" w:rsidRPr="006C25BC" w:rsidRDefault="002A1FC7" w:rsidP="006C25BC">
      <w:pPr>
        <w:spacing w:line="360" w:lineRule="auto"/>
        <w:ind w:firstLine="1418"/>
        <w:contextualSpacing/>
        <w:jc w:val="both"/>
        <w:rPr>
          <w:rFonts w:ascii="Palatino Linotype" w:hAnsi="Palatino Linotype" w:cs="Arial"/>
          <w:color w:val="000000" w:themeColor="text1"/>
          <w:lang w:val="es-ES"/>
        </w:rPr>
      </w:pPr>
    </w:p>
    <w:p w14:paraId="23ACBEA9" w14:textId="77777777" w:rsidR="002A1FC7" w:rsidRPr="006C25BC" w:rsidRDefault="002A1FC7" w:rsidP="006C25BC">
      <w:pPr>
        <w:numPr>
          <w:ilvl w:val="0"/>
          <w:numId w:val="20"/>
        </w:numPr>
        <w:spacing w:line="360" w:lineRule="auto"/>
        <w:ind w:left="0" w:right="49" w:firstLine="0"/>
        <w:contextualSpacing/>
        <w:jc w:val="both"/>
        <w:rPr>
          <w:rFonts w:ascii="Palatino Linotype" w:eastAsia="Times New Roman" w:hAnsi="Palatino Linotype" w:cs="Arial"/>
          <w:color w:val="000000" w:themeColor="text1"/>
          <w:lang w:eastAsia="es-MX"/>
        </w:rPr>
      </w:pPr>
      <w:r w:rsidRPr="006C25BC">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51B1D95" w14:textId="77777777" w:rsidR="002A1FC7" w:rsidRPr="006C25BC" w:rsidRDefault="002A1FC7" w:rsidP="006C25BC">
      <w:pPr>
        <w:pStyle w:val="Prrafodelista"/>
        <w:shd w:val="clear" w:color="auto" w:fill="FFFFFF"/>
        <w:spacing w:line="360" w:lineRule="auto"/>
        <w:ind w:left="360"/>
        <w:jc w:val="both"/>
        <w:rPr>
          <w:rFonts w:ascii="Palatino Linotype" w:eastAsia="Times New Roman" w:hAnsi="Palatino Linotype" w:cs="Arial"/>
          <w:color w:val="000000" w:themeColor="text1"/>
          <w:lang w:eastAsia="es-MX"/>
        </w:rPr>
      </w:pPr>
    </w:p>
    <w:p w14:paraId="6C4A9BD7" w14:textId="77777777" w:rsidR="002A1FC7" w:rsidRPr="006C25BC" w:rsidRDefault="002A1FC7" w:rsidP="006C25BC">
      <w:pPr>
        <w:numPr>
          <w:ilvl w:val="0"/>
          <w:numId w:val="20"/>
        </w:numPr>
        <w:spacing w:line="360" w:lineRule="auto"/>
        <w:ind w:left="0" w:right="49" w:firstLine="0"/>
        <w:contextualSpacing/>
        <w:jc w:val="both"/>
        <w:rPr>
          <w:rFonts w:ascii="Palatino Linotype" w:eastAsia="Times New Roman" w:hAnsi="Palatino Linotype" w:cs="Arial"/>
          <w:color w:val="000000" w:themeColor="text1"/>
          <w:lang w:eastAsia="es-MX"/>
        </w:rPr>
      </w:pPr>
      <w:r w:rsidRPr="006C25BC">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5498896" w14:textId="77777777" w:rsidR="002A1FC7" w:rsidRPr="006C25BC" w:rsidRDefault="002A1FC7" w:rsidP="006C25BC">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7109912B" w14:textId="77777777" w:rsidR="002A1FC7" w:rsidRPr="006C25BC" w:rsidRDefault="002A1FC7" w:rsidP="006C25BC">
      <w:pPr>
        <w:numPr>
          <w:ilvl w:val="0"/>
          <w:numId w:val="20"/>
        </w:numPr>
        <w:spacing w:line="360" w:lineRule="auto"/>
        <w:ind w:left="0" w:right="49" w:firstLine="0"/>
        <w:contextualSpacing/>
        <w:jc w:val="both"/>
        <w:rPr>
          <w:rFonts w:ascii="Palatino Linotype" w:eastAsia="Times New Roman" w:hAnsi="Palatino Linotype" w:cs="Arial"/>
          <w:color w:val="000000" w:themeColor="text1"/>
          <w:lang w:eastAsia="es-MX"/>
        </w:rPr>
      </w:pPr>
      <w:r w:rsidRPr="006C25BC">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535F0AE4" w14:textId="77777777" w:rsidR="00B372CD" w:rsidRPr="006C25BC" w:rsidRDefault="00B372CD" w:rsidP="006C25BC">
      <w:pPr>
        <w:pStyle w:val="Prrafodelista"/>
        <w:spacing w:line="360" w:lineRule="auto"/>
        <w:rPr>
          <w:rFonts w:ascii="Palatino Linotype" w:eastAsia="Times New Roman" w:hAnsi="Palatino Linotype" w:cs="Arial"/>
          <w:color w:val="000000" w:themeColor="text1"/>
          <w:lang w:eastAsia="es-MX"/>
        </w:rPr>
      </w:pPr>
    </w:p>
    <w:p w14:paraId="22273C9C" w14:textId="77777777" w:rsidR="00B372CD" w:rsidRPr="006C25BC" w:rsidRDefault="00B372CD" w:rsidP="006C25BC">
      <w:pPr>
        <w:pStyle w:val="Ttulo1"/>
        <w:numPr>
          <w:ilvl w:val="0"/>
          <w:numId w:val="4"/>
        </w:numPr>
        <w:spacing w:line="360" w:lineRule="auto"/>
        <w:rPr>
          <w:b/>
          <w:szCs w:val="24"/>
        </w:rPr>
      </w:pPr>
      <w:bookmarkStart w:id="63" w:name="_Toc8225607"/>
      <w:r w:rsidRPr="006C25BC">
        <w:rPr>
          <w:b/>
          <w:szCs w:val="24"/>
        </w:rPr>
        <w:t>La fundamentación específica</w:t>
      </w:r>
      <w:bookmarkEnd w:id="63"/>
    </w:p>
    <w:p w14:paraId="76DF86F6" w14:textId="77777777" w:rsidR="00B372CD" w:rsidRPr="006C25BC" w:rsidRDefault="00B372CD" w:rsidP="006C25BC">
      <w:pPr>
        <w:spacing w:line="360" w:lineRule="auto"/>
        <w:rPr>
          <w:rFonts w:ascii="Palatino Linotype" w:hAnsi="Palatino Linotype"/>
          <w:lang w:eastAsia="en-US"/>
        </w:rPr>
      </w:pPr>
    </w:p>
    <w:p w14:paraId="5F95F416" w14:textId="77777777" w:rsidR="00B372CD" w:rsidRPr="006C25BC" w:rsidRDefault="00B372CD" w:rsidP="006C25BC">
      <w:pPr>
        <w:pStyle w:val="Prrafodelista"/>
        <w:numPr>
          <w:ilvl w:val="0"/>
          <w:numId w:val="26"/>
        </w:numPr>
        <w:spacing w:after="160" w:line="360" w:lineRule="auto"/>
        <w:ind w:left="0" w:firstLine="0"/>
        <w:jc w:val="both"/>
        <w:rPr>
          <w:rFonts w:ascii="Palatino Linotype" w:hAnsi="Palatino Linotype" w:cs="Arial"/>
          <w:color w:val="000000" w:themeColor="text1"/>
        </w:rPr>
      </w:pPr>
      <w:r w:rsidRPr="006C25BC">
        <w:rPr>
          <w:rFonts w:ascii="Palatino Linotype" w:hAnsi="Palatino Linotype" w:cs="Arial"/>
          <w:color w:val="000000" w:themeColor="text1"/>
        </w:rPr>
        <w:t>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autoreferencial en el que primero se dice algo, después se dice lo mismo y al final exactamente lo mismo, cambiando sólo el orden de las palabras.</w:t>
      </w:r>
    </w:p>
    <w:p w14:paraId="16C1D1B4" w14:textId="77777777" w:rsidR="00B372CD" w:rsidRPr="006C25BC" w:rsidRDefault="00B372CD" w:rsidP="006C25BC">
      <w:pPr>
        <w:pStyle w:val="Prrafodelista"/>
        <w:spacing w:line="360" w:lineRule="auto"/>
        <w:ind w:left="1428"/>
        <w:jc w:val="both"/>
        <w:rPr>
          <w:rFonts w:ascii="Palatino Linotype" w:hAnsi="Palatino Linotype" w:cs="Arial"/>
          <w:b/>
          <w:color w:val="000000" w:themeColor="text1"/>
        </w:rPr>
      </w:pPr>
    </w:p>
    <w:p w14:paraId="24969479" w14:textId="77777777" w:rsidR="00B372CD" w:rsidRPr="006C25BC" w:rsidRDefault="00B372CD" w:rsidP="006C25BC">
      <w:pPr>
        <w:pStyle w:val="Ttulo1"/>
        <w:numPr>
          <w:ilvl w:val="0"/>
          <w:numId w:val="4"/>
        </w:numPr>
        <w:spacing w:line="360" w:lineRule="auto"/>
        <w:rPr>
          <w:b/>
          <w:szCs w:val="24"/>
        </w:rPr>
      </w:pPr>
      <w:bookmarkStart w:id="64" w:name="_Toc8225608"/>
      <w:r w:rsidRPr="006C25BC">
        <w:rPr>
          <w:b/>
          <w:szCs w:val="24"/>
        </w:rPr>
        <w:t>La prueba de daño</w:t>
      </w:r>
      <w:bookmarkEnd w:id="64"/>
    </w:p>
    <w:p w14:paraId="7A48884C" w14:textId="77777777" w:rsidR="00B372CD" w:rsidRPr="006C25BC" w:rsidRDefault="00B372CD" w:rsidP="006C25BC">
      <w:pPr>
        <w:spacing w:line="360" w:lineRule="auto"/>
        <w:rPr>
          <w:rFonts w:ascii="Palatino Linotype" w:hAnsi="Palatino Linotype"/>
          <w:lang w:eastAsia="en-US"/>
        </w:rPr>
      </w:pPr>
    </w:p>
    <w:p w14:paraId="5E807A0D" w14:textId="7A7C7CB7" w:rsidR="00B372CD" w:rsidRPr="006C25BC" w:rsidRDefault="00B372CD" w:rsidP="006C25BC">
      <w:pPr>
        <w:pStyle w:val="Prrafodelista"/>
        <w:numPr>
          <w:ilvl w:val="0"/>
          <w:numId w:val="26"/>
        </w:numPr>
        <w:spacing w:after="160" w:line="360" w:lineRule="auto"/>
        <w:ind w:left="0" w:firstLine="0"/>
        <w:jc w:val="both"/>
        <w:rPr>
          <w:rFonts w:ascii="Palatino Linotype" w:hAnsi="Palatino Linotype"/>
          <w:color w:val="000000" w:themeColor="text1"/>
        </w:rPr>
      </w:pPr>
      <w:r w:rsidRPr="006C25BC">
        <w:rPr>
          <w:rFonts w:ascii="Palatino Linotype" w:hAnsi="Palatino Linotype"/>
          <w:color w:val="000000" w:themeColor="text1"/>
        </w:rPr>
        <w:t xml:space="preserve">Como anteriormente se hiciera mención, además de señalar las razones, motivos o circunstancias, se deberá aplicar la prueba de daño.  Adicionalmente los artículos 129 y 134 último párrafo de la Ley Estatal y 104 y 108 último párrafo de la </w:t>
      </w:r>
      <w:r w:rsidRPr="006C25BC">
        <w:rPr>
          <w:rFonts w:ascii="Palatino Linotype" w:hAnsi="Palatino Linotype"/>
          <w:color w:val="000000" w:themeColor="text1"/>
        </w:rPr>
        <w:lastRenderedPageBreak/>
        <w:t>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01D71E57" w14:textId="77777777" w:rsidR="00B372CD" w:rsidRPr="006C25BC" w:rsidRDefault="00B372CD" w:rsidP="006C25BC">
      <w:pPr>
        <w:pStyle w:val="Prrafodelista"/>
        <w:spacing w:line="360" w:lineRule="auto"/>
        <w:ind w:left="360"/>
        <w:jc w:val="both"/>
        <w:rPr>
          <w:rFonts w:ascii="Palatino Linotype" w:hAnsi="Palatino Linotype"/>
          <w:color w:val="000000" w:themeColor="text1"/>
        </w:rPr>
      </w:pPr>
    </w:p>
    <w:p w14:paraId="34B3AC60" w14:textId="77777777" w:rsidR="00B372CD" w:rsidRPr="006C25BC" w:rsidRDefault="00B372CD" w:rsidP="006C25BC">
      <w:pPr>
        <w:pStyle w:val="Prrafodelista"/>
        <w:numPr>
          <w:ilvl w:val="0"/>
          <w:numId w:val="26"/>
        </w:numPr>
        <w:spacing w:after="160" w:line="360" w:lineRule="auto"/>
        <w:ind w:left="0" w:firstLine="0"/>
        <w:jc w:val="both"/>
        <w:rPr>
          <w:rFonts w:ascii="Palatino Linotype" w:hAnsi="Palatino Linotype"/>
          <w:color w:val="000000" w:themeColor="text1"/>
        </w:rPr>
      </w:pPr>
      <w:r w:rsidRPr="006C25BC">
        <w:rPr>
          <w:rFonts w:ascii="Palatino Linotype" w:hAnsi="Palatino Linotype"/>
          <w:color w:val="000000" w:themeColor="text1"/>
        </w:rPr>
        <w:t>Para aplicar la prueba de daño, se deberán de precisar la razones objetivas por las que la apertura genera una afectación, acreditando que:</w:t>
      </w:r>
    </w:p>
    <w:p w14:paraId="6BE89E44" w14:textId="77777777" w:rsidR="00B372CD" w:rsidRPr="006C25BC" w:rsidRDefault="00B372CD" w:rsidP="006C25BC">
      <w:pPr>
        <w:widowControl w:val="0"/>
        <w:autoSpaceDE w:val="0"/>
        <w:autoSpaceDN w:val="0"/>
        <w:adjustRightInd w:val="0"/>
        <w:spacing w:after="240" w:line="360" w:lineRule="auto"/>
        <w:ind w:left="851" w:right="333"/>
        <w:jc w:val="both"/>
        <w:rPr>
          <w:rFonts w:ascii="Palatino Linotype" w:hAnsi="Palatino Linotype" w:cs="Times"/>
          <w:color w:val="000000" w:themeColor="text1"/>
        </w:rPr>
      </w:pPr>
      <w:r w:rsidRPr="006C25BC">
        <w:rPr>
          <w:rFonts w:ascii="Palatino Linotype" w:hAnsi="Palatino Linotype" w:cs="Bookman Old Style"/>
          <w:bCs/>
          <w:color w:val="000000" w:themeColor="text1"/>
        </w:rPr>
        <w:t xml:space="preserve">I. </w:t>
      </w:r>
      <w:r w:rsidRPr="006C25BC">
        <w:rPr>
          <w:rFonts w:ascii="Palatino Linotype" w:hAnsi="Palatino Linotype" w:cs="Bookman Old Style"/>
          <w:color w:val="000000" w:themeColor="text1"/>
        </w:rPr>
        <w:t xml:space="preserve">La divulgación de la información representa un riesgo real, demostrable e identificable del perjuicio significativo al interés público o a la seguridad pública; </w:t>
      </w:r>
    </w:p>
    <w:p w14:paraId="560C7ACE" w14:textId="77777777" w:rsidR="00B372CD" w:rsidRPr="006C25BC" w:rsidRDefault="00B372CD" w:rsidP="006C25BC">
      <w:pPr>
        <w:widowControl w:val="0"/>
        <w:autoSpaceDE w:val="0"/>
        <w:autoSpaceDN w:val="0"/>
        <w:adjustRightInd w:val="0"/>
        <w:spacing w:after="240" w:line="360" w:lineRule="auto"/>
        <w:ind w:left="851" w:right="333"/>
        <w:jc w:val="both"/>
        <w:rPr>
          <w:rFonts w:ascii="Palatino Linotype" w:hAnsi="Palatino Linotype" w:cs="Times"/>
          <w:color w:val="000000" w:themeColor="text1"/>
        </w:rPr>
      </w:pPr>
      <w:r w:rsidRPr="006C25BC">
        <w:rPr>
          <w:rFonts w:ascii="Palatino Linotype" w:hAnsi="Palatino Linotype" w:cs="Bookman Old Style"/>
          <w:bCs/>
          <w:color w:val="000000" w:themeColor="text1"/>
        </w:rPr>
        <w:t xml:space="preserve">II. </w:t>
      </w:r>
      <w:r w:rsidRPr="006C25BC">
        <w:rPr>
          <w:rFonts w:ascii="Palatino Linotype" w:hAnsi="Palatino Linotype" w:cs="Bookman Old Style"/>
          <w:color w:val="000000" w:themeColor="text1"/>
        </w:rPr>
        <w:t xml:space="preserve">El riesgo de perjuicio que supondría la divulgación supera el interés público general de que se difunda; y </w:t>
      </w:r>
    </w:p>
    <w:p w14:paraId="37D02473" w14:textId="77777777" w:rsidR="00B372CD" w:rsidRPr="006C25BC" w:rsidRDefault="00B372CD" w:rsidP="006C25BC">
      <w:pPr>
        <w:widowControl w:val="0"/>
        <w:autoSpaceDE w:val="0"/>
        <w:autoSpaceDN w:val="0"/>
        <w:adjustRightInd w:val="0"/>
        <w:spacing w:after="240" w:line="360" w:lineRule="auto"/>
        <w:ind w:left="851" w:right="333"/>
        <w:jc w:val="both"/>
        <w:rPr>
          <w:rFonts w:ascii="Palatino Linotype" w:hAnsi="Palatino Linotype" w:cs="Times"/>
          <w:color w:val="000000" w:themeColor="text1"/>
        </w:rPr>
      </w:pPr>
      <w:r w:rsidRPr="006C25BC">
        <w:rPr>
          <w:rFonts w:ascii="Palatino Linotype" w:hAnsi="Palatino Linotype" w:cs="Bookman Old Style"/>
          <w:bCs/>
          <w:color w:val="000000" w:themeColor="text1"/>
        </w:rPr>
        <w:t xml:space="preserve">III. </w:t>
      </w:r>
      <w:r w:rsidRPr="006C25BC">
        <w:rPr>
          <w:rFonts w:ascii="Palatino Linotype" w:hAnsi="Palatino Linotype" w:cs="Bookman Old Style"/>
          <w:color w:val="000000" w:themeColor="text1"/>
        </w:rPr>
        <w:t xml:space="preserve">La limitación se adecua al principio de proporcionalidad y representa el medio menos restrictivo disponible para evitar el perjuicio. </w:t>
      </w:r>
    </w:p>
    <w:p w14:paraId="47133408" w14:textId="77777777" w:rsidR="00B372CD" w:rsidRPr="006C25BC" w:rsidRDefault="00B372CD" w:rsidP="006C25BC">
      <w:pPr>
        <w:pStyle w:val="Prrafodelista"/>
        <w:numPr>
          <w:ilvl w:val="0"/>
          <w:numId w:val="26"/>
        </w:numPr>
        <w:spacing w:after="160" w:line="360" w:lineRule="auto"/>
        <w:ind w:left="0" w:firstLine="0"/>
        <w:jc w:val="both"/>
        <w:rPr>
          <w:rFonts w:ascii="Palatino Linotype" w:hAnsi="Palatino Linotype"/>
          <w:color w:val="000000" w:themeColor="text1"/>
        </w:rPr>
      </w:pPr>
      <w:r w:rsidRPr="006C25BC">
        <w:rPr>
          <w:rFonts w:ascii="Palatino Linotype" w:hAnsi="Palatino Linotype"/>
          <w:color w:val="000000" w:themeColor="text1"/>
        </w:rPr>
        <w:lastRenderedPageBreak/>
        <w:t>Sobre el primer supuesto consideremos que según el diccionario del español jurídico, por riesgo podemos entender “la contingencia o proximidad de un daño”,</w:t>
      </w:r>
      <w:r w:rsidRPr="006C25BC">
        <w:rPr>
          <w:rStyle w:val="Refdenotaalpie"/>
          <w:rFonts w:ascii="Palatino Linotype" w:hAnsi="Palatino Linotype"/>
          <w:color w:val="000000" w:themeColor="text1"/>
        </w:rPr>
        <w:footnoteReference w:id="10"/>
      </w:r>
      <w:r w:rsidRPr="006C25BC">
        <w:rPr>
          <w:rFonts w:ascii="Palatino Linotype" w:hAnsi="Palatino Linotype"/>
          <w:color w:val="000000" w:themeColor="text1"/>
        </w:rPr>
        <w:t xml:space="preserve"> mientras que el daño es considerado como un “perjuicio o lesión”</w:t>
      </w:r>
      <w:r w:rsidRPr="006C25BC">
        <w:rPr>
          <w:rStyle w:val="Refdenotaalpie"/>
          <w:rFonts w:ascii="Palatino Linotype" w:hAnsi="Palatino Linotype"/>
          <w:color w:val="000000" w:themeColor="text1"/>
        </w:rPr>
        <w:footnoteReference w:id="11"/>
      </w:r>
      <w:r w:rsidRPr="006C25BC">
        <w:rPr>
          <w:rFonts w:ascii="Palatino Linotype" w:hAnsi="Palatino Linotype"/>
          <w:color w:val="000000" w:themeColor="text1"/>
        </w:rPr>
        <w:t>, mientras que según el Diccionario de la Lengua Española, lo real es</w:t>
      </w:r>
      <w:r w:rsidRPr="006C25BC">
        <w:rPr>
          <w:rFonts w:ascii="Palatino Linotype" w:eastAsia="Arial Unicode MS" w:hAnsi="Palatino Linotype" w:cs="Arial Unicode MS"/>
          <w:color w:val="000000" w:themeColor="text1"/>
          <w:spacing w:val="4"/>
          <w:shd w:val="clear" w:color="auto" w:fill="FFFFFF"/>
        </w:rPr>
        <w:t> lo “</w:t>
      </w:r>
      <w:r w:rsidRPr="006C25BC">
        <w:rPr>
          <w:rFonts w:ascii="Palatino Linotype" w:eastAsia="Times New Roman" w:hAnsi="Palatino Linotype"/>
          <w:color w:val="000000" w:themeColor="text1"/>
        </w:rPr>
        <w:t>(q)ue</w:t>
      </w:r>
      <w:r w:rsidRPr="006C25BC">
        <w:rPr>
          <w:rFonts w:ascii="Palatino Linotype" w:eastAsia="Arial Unicode MS" w:hAnsi="Palatino Linotype" w:cs="Arial Unicode MS"/>
          <w:color w:val="000000" w:themeColor="text1"/>
          <w:spacing w:val="4"/>
          <w:shd w:val="clear" w:color="auto" w:fill="FFFFFF"/>
        </w:rPr>
        <w:t> </w:t>
      </w:r>
      <w:r w:rsidRPr="006C25BC">
        <w:rPr>
          <w:rFonts w:ascii="Palatino Linotype" w:eastAsia="Times New Roman" w:hAnsi="Palatino Linotype"/>
          <w:color w:val="000000" w:themeColor="text1"/>
        </w:rPr>
        <w:t>tiene</w:t>
      </w:r>
      <w:r w:rsidRPr="006C25BC">
        <w:rPr>
          <w:rFonts w:ascii="Palatino Linotype" w:eastAsia="Arial Unicode MS" w:hAnsi="Palatino Linotype" w:cs="Arial Unicode MS"/>
          <w:color w:val="000000" w:themeColor="text1"/>
          <w:spacing w:val="4"/>
          <w:shd w:val="clear" w:color="auto" w:fill="FFFFFF"/>
        </w:rPr>
        <w:t> </w:t>
      </w:r>
      <w:r w:rsidRPr="006C25BC">
        <w:rPr>
          <w:rFonts w:ascii="Palatino Linotype" w:eastAsia="Times New Roman" w:hAnsi="Palatino Linotype"/>
          <w:color w:val="000000" w:themeColor="text1"/>
        </w:rPr>
        <w:t>existencia</w:t>
      </w:r>
      <w:r w:rsidRPr="006C25BC">
        <w:rPr>
          <w:rFonts w:ascii="Palatino Linotype" w:eastAsia="Arial Unicode MS" w:hAnsi="Palatino Linotype" w:cs="Arial Unicode MS"/>
          <w:color w:val="000000" w:themeColor="text1"/>
          <w:spacing w:val="4"/>
          <w:shd w:val="clear" w:color="auto" w:fill="FFFFFF"/>
        </w:rPr>
        <w:t> </w:t>
      </w:r>
      <w:r w:rsidRPr="006C25BC">
        <w:rPr>
          <w:rFonts w:ascii="Palatino Linotype" w:eastAsia="Times New Roman" w:hAnsi="Palatino Linotype"/>
          <w:color w:val="000000" w:themeColor="text1"/>
        </w:rPr>
        <w:t>objetiva”,</w:t>
      </w:r>
      <w:r w:rsidRPr="006C25BC">
        <w:rPr>
          <w:rStyle w:val="Refdenotaalpie"/>
          <w:rFonts w:ascii="Palatino Linotype" w:eastAsia="Times New Roman" w:hAnsi="Palatino Linotype"/>
          <w:color w:val="000000" w:themeColor="text1"/>
        </w:rPr>
        <w:footnoteReference w:id="12"/>
      </w:r>
      <w:r w:rsidRPr="006C25BC">
        <w:rPr>
          <w:rFonts w:ascii="Palatino Linotype" w:eastAsia="Times New Roman" w:hAnsi="Palatino Linotype"/>
          <w:color w:val="000000" w:themeColor="text1"/>
        </w:rPr>
        <w:t xml:space="preserve"> </w:t>
      </w:r>
      <w:r w:rsidRPr="006C25BC">
        <w:rPr>
          <w:rFonts w:ascii="Palatino Linotype" w:eastAsia="Arial Unicode MS" w:hAnsi="Palatino Linotype" w:cs="Arial Unicode MS"/>
          <w:color w:val="000000" w:themeColor="text1"/>
          <w:spacing w:val="4"/>
          <w:shd w:val="clear" w:color="auto" w:fill="FFFFFF"/>
        </w:rPr>
        <w:t>mientras que lo demostrables es, según la misma fuente, aquello que se puede demostrar,</w:t>
      </w:r>
      <w:r w:rsidRPr="006C25BC">
        <w:rPr>
          <w:rStyle w:val="Refdenotaalpie"/>
          <w:rFonts w:ascii="Palatino Linotype" w:eastAsia="Arial Unicode MS" w:hAnsi="Palatino Linotype" w:cs="Arial Unicode MS"/>
          <w:color w:val="000000" w:themeColor="text1"/>
          <w:spacing w:val="4"/>
          <w:shd w:val="clear" w:color="auto" w:fill="FFFFFF"/>
        </w:rPr>
        <w:footnoteReference w:id="13"/>
      </w:r>
      <w:r w:rsidRPr="006C25BC">
        <w:rPr>
          <w:rFonts w:ascii="Palatino Linotype" w:eastAsia="Arial Unicode MS" w:hAnsi="Palatino Linotype" w:cs="Arial Unicode MS"/>
          <w:color w:val="000000" w:themeColor="text1"/>
          <w:spacing w:val="4"/>
          <w:shd w:val="clear" w:color="auto" w:fill="FFFFFF"/>
        </w:rPr>
        <w:t xml:space="preserve"> es decir, </w:t>
      </w:r>
      <w:r w:rsidRPr="006C25BC">
        <w:rPr>
          <w:rFonts w:ascii="Palatino Linotype" w:hAnsi="Palatino Linotype"/>
          <w:color w:val="000000" w:themeColor="text1"/>
          <w:lang w:val="es-MX" w:eastAsia="en-US"/>
        </w:rPr>
        <w:t>“(m)anifestar, declarar. Probar, sirviéndose de cualquier género de demostración, </w:t>
      </w:r>
      <w:hyperlink r:id="rId32" w:anchor="6nAyKjE" w:history="1">
        <w:r w:rsidRPr="006C25BC">
          <w:rPr>
            <w:rFonts w:ascii="Palatino Linotype" w:hAnsi="Palatino Linotype"/>
            <w:color w:val="000000" w:themeColor="text1"/>
            <w:lang w:val="es-MX" w:eastAsia="en-US"/>
          </w:rPr>
          <w:t>enseñar</w:t>
        </w:r>
      </w:hyperlink>
      <w:r w:rsidRPr="006C25BC">
        <w:rPr>
          <w:rFonts w:ascii="Palatino Linotype" w:hAnsi="Palatino Linotype"/>
          <w:color w:val="000000" w:themeColor="text1"/>
          <w:lang w:val="es-MX" w:eastAsia="en-US"/>
        </w:rPr>
        <w:t> mostrar o exponer algo)”.</w:t>
      </w:r>
      <w:r w:rsidRPr="006C25BC">
        <w:rPr>
          <w:rStyle w:val="Refdenotaalpie"/>
          <w:rFonts w:ascii="Palatino Linotype" w:hAnsi="Palatino Linotype"/>
          <w:color w:val="000000" w:themeColor="text1"/>
          <w:lang w:val="es-MX" w:eastAsia="en-US"/>
        </w:rPr>
        <w:footnoteReference w:id="14"/>
      </w:r>
      <w:r w:rsidRPr="006C25BC">
        <w:rPr>
          <w:rFonts w:ascii="Palatino Linotype" w:hAnsi="Palatino Linotype"/>
          <w:color w:val="000000" w:themeColor="text1"/>
          <w:lang w:val="es-MX" w:eastAsia="en-US"/>
        </w:rPr>
        <w:t xml:space="preserve"> Mientras que lo identificable es lo que puede ser identificado,</w:t>
      </w:r>
      <w:r w:rsidRPr="006C25BC">
        <w:rPr>
          <w:rStyle w:val="Refdenotaalpie"/>
          <w:rFonts w:ascii="Palatino Linotype" w:hAnsi="Palatino Linotype"/>
          <w:color w:val="000000" w:themeColor="text1"/>
          <w:lang w:val="es-MX" w:eastAsia="en-US"/>
        </w:rPr>
        <w:footnoteReference w:id="15"/>
      </w:r>
      <w:r w:rsidRPr="006C25BC">
        <w:rPr>
          <w:rFonts w:ascii="Palatino Linotype" w:hAnsi="Palatino Linotype"/>
          <w:color w:val="000000" w:themeColor="text1"/>
          <w:lang w:val="es-MX" w:eastAsia="en-US"/>
        </w:rPr>
        <w:t xml:space="preserve"> esto es,</w:t>
      </w:r>
      <w:r w:rsidRPr="006C25BC">
        <w:rPr>
          <w:rFonts w:ascii="Palatino Linotype" w:hAnsi="Palatino Linotype"/>
          <w:color w:val="000000" w:themeColor="text1"/>
        </w:rPr>
        <w:t>  “(d)ar los datos necesarios para ser reconocido”.</w:t>
      </w:r>
      <w:r w:rsidRPr="006C25BC">
        <w:rPr>
          <w:rStyle w:val="Refdenotaalpie"/>
          <w:rFonts w:ascii="Palatino Linotype" w:hAnsi="Palatino Linotype"/>
          <w:color w:val="000000" w:themeColor="text1"/>
        </w:rPr>
        <w:footnoteReference w:id="16"/>
      </w:r>
    </w:p>
    <w:p w14:paraId="46BFF218" w14:textId="77777777" w:rsidR="00B372CD" w:rsidRPr="006C25BC" w:rsidRDefault="00B372CD" w:rsidP="006C25BC">
      <w:pPr>
        <w:pStyle w:val="Prrafodelista"/>
        <w:spacing w:line="360" w:lineRule="auto"/>
        <w:ind w:left="360"/>
        <w:jc w:val="both"/>
        <w:rPr>
          <w:rFonts w:ascii="Palatino Linotype" w:hAnsi="Palatino Linotype"/>
          <w:color w:val="000000" w:themeColor="text1"/>
        </w:rPr>
      </w:pPr>
    </w:p>
    <w:p w14:paraId="4CB75EBB" w14:textId="77777777" w:rsidR="00B372CD" w:rsidRPr="006C25BC" w:rsidRDefault="00B372CD" w:rsidP="006C25BC">
      <w:pPr>
        <w:pStyle w:val="Prrafodelista"/>
        <w:numPr>
          <w:ilvl w:val="0"/>
          <w:numId w:val="26"/>
        </w:numPr>
        <w:spacing w:after="160" w:line="360" w:lineRule="auto"/>
        <w:ind w:left="0" w:firstLine="0"/>
        <w:jc w:val="both"/>
        <w:rPr>
          <w:rFonts w:ascii="Palatino Linotype" w:hAnsi="Palatino Linotype"/>
          <w:color w:val="000000" w:themeColor="text1"/>
        </w:rPr>
      </w:pPr>
      <w:r w:rsidRPr="006C25BC">
        <w:rPr>
          <w:rFonts w:ascii="Palatino Linotype" w:hAnsi="Palatino Linotype"/>
          <w:color w:val="000000" w:themeColor="text1"/>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48CCCAFB" w14:textId="77777777" w:rsidR="00B372CD" w:rsidRPr="006C25BC" w:rsidRDefault="00B372CD" w:rsidP="006C25BC">
      <w:pPr>
        <w:pStyle w:val="Prrafodelista"/>
        <w:numPr>
          <w:ilvl w:val="0"/>
          <w:numId w:val="26"/>
        </w:numPr>
        <w:spacing w:after="160" w:line="360" w:lineRule="auto"/>
        <w:ind w:left="0" w:firstLine="0"/>
        <w:jc w:val="both"/>
        <w:rPr>
          <w:rFonts w:ascii="Palatino Linotype" w:hAnsi="Palatino Linotype"/>
          <w:color w:val="000000" w:themeColor="text1"/>
        </w:rPr>
      </w:pPr>
      <w:r w:rsidRPr="006C25BC">
        <w:rPr>
          <w:rFonts w:ascii="Palatino Linotype" w:hAnsi="Palatino Linotype"/>
          <w:color w:val="000000" w:themeColor="text1"/>
        </w:rPr>
        <w:lastRenderedPageBreak/>
        <w:t xml:space="preserve">Identificado ese riesgo, se debe demostrar que el mismo supera el interés público general porque se difunda dicha información. </w:t>
      </w:r>
    </w:p>
    <w:p w14:paraId="7393D845" w14:textId="77777777" w:rsidR="00B372CD" w:rsidRPr="006C25BC" w:rsidRDefault="00B372CD" w:rsidP="006C25BC">
      <w:pPr>
        <w:pStyle w:val="Prrafodelista"/>
        <w:spacing w:line="360" w:lineRule="auto"/>
        <w:ind w:left="360"/>
        <w:jc w:val="both"/>
        <w:rPr>
          <w:rFonts w:ascii="Palatino Linotype" w:hAnsi="Palatino Linotype"/>
          <w:color w:val="000000" w:themeColor="text1"/>
        </w:rPr>
      </w:pPr>
    </w:p>
    <w:p w14:paraId="09DCCE26" w14:textId="77777777" w:rsidR="00B372CD" w:rsidRPr="006C25BC" w:rsidRDefault="00B372CD" w:rsidP="006C25BC">
      <w:pPr>
        <w:pStyle w:val="Prrafodelista"/>
        <w:numPr>
          <w:ilvl w:val="0"/>
          <w:numId w:val="26"/>
        </w:numPr>
        <w:spacing w:after="160" w:line="360" w:lineRule="auto"/>
        <w:ind w:left="0" w:firstLine="0"/>
        <w:jc w:val="both"/>
        <w:rPr>
          <w:rFonts w:ascii="Palatino Linotype" w:hAnsi="Palatino Linotype"/>
          <w:color w:val="000000" w:themeColor="text1"/>
        </w:rPr>
      </w:pPr>
      <w:r w:rsidRPr="006C25BC">
        <w:rPr>
          <w:rFonts w:ascii="Palatino Linotype" w:hAnsi="Palatino Linotype"/>
          <w:color w:val="000000" w:themeColor="text1"/>
        </w:rPr>
        <w:t>Y, por último,  que la limitación es acorde con el principio de proporcionalidad, para ello, se sugiere emplear los tres juicios propuestos por la Corte Constitucional Colombiana</w:t>
      </w:r>
      <w:r w:rsidRPr="006C25BC">
        <w:rPr>
          <w:rStyle w:val="Refdenotaalpie"/>
          <w:rFonts w:ascii="Palatino Linotype" w:hAnsi="Palatino Linotype"/>
          <w:color w:val="000000" w:themeColor="text1"/>
        </w:rPr>
        <w:footnoteReference w:id="17"/>
      </w:r>
      <w:r w:rsidRPr="006C25BC">
        <w:rPr>
          <w:rFonts w:ascii="Palatino Linotype" w:hAnsi="Palatino Linotype"/>
          <w:color w:val="000000" w:themeColor="text1"/>
        </w:rPr>
        <w:t>, siguiendo el principio de ponderación propuesto por el Tribunal Constitucional Alemán,</w:t>
      </w:r>
      <w:r w:rsidRPr="006C25BC">
        <w:rPr>
          <w:rStyle w:val="Refdenotaalpie"/>
          <w:rFonts w:ascii="Palatino Linotype" w:hAnsi="Palatino Linotype"/>
          <w:color w:val="000000" w:themeColor="text1"/>
        </w:rPr>
        <w:footnoteReference w:id="18"/>
      </w:r>
      <w:r w:rsidRPr="006C25BC">
        <w:rPr>
          <w:rFonts w:ascii="Palatino Linotype" w:hAnsi="Palatino Linotype"/>
          <w:color w:val="000000" w:themeColor="text1"/>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209406B1" w14:textId="77777777" w:rsidR="00B372CD" w:rsidRPr="006C25BC" w:rsidRDefault="00B372CD" w:rsidP="006C25BC">
      <w:pPr>
        <w:pStyle w:val="Prrafodelista"/>
        <w:numPr>
          <w:ilvl w:val="0"/>
          <w:numId w:val="12"/>
        </w:numPr>
        <w:spacing w:after="160" w:line="360" w:lineRule="auto"/>
        <w:jc w:val="both"/>
        <w:rPr>
          <w:rFonts w:ascii="Palatino Linotype" w:hAnsi="Palatino Linotype"/>
          <w:b/>
          <w:color w:val="000000" w:themeColor="text1"/>
        </w:rPr>
      </w:pPr>
      <w:r w:rsidRPr="006C25BC">
        <w:rPr>
          <w:rFonts w:ascii="Palatino Linotype" w:hAnsi="Palatino Linotype"/>
          <w:b/>
          <w:color w:val="000000" w:themeColor="text1"/>
        </w:rPr>
        <w:lastRenderedPageBreak/>
        <w:t>La clasificación de la información reservada debe ser de manera temporal.</w:t>
      </w:r>
    </w:p>
    <w:p w14:paraId="22436F86" w14:textId="77777777" w:rsidR="00B372CD" w:rsidRPr="006C25BC" w:rsidRDefault="00B372CD" w:rsidP="006C25BC">
      <w:pPr>
        <w:pStyle w:val="Prrafodelista"/>
        <w:spacing w:after="160" w:line="360" w:lineRule="auto"/>
        <w:ind w:left="1068"/>
        <w:jc w:val="both"/>
        <w:rPr>
          <w:rFonts w:ascii="Palatino Linotype" w:hAnsi="Palatino Linotype"/>
          <w:b/>
          <w:color w:val="000000" w:themeColor="text1"/>
        </w:rPr>
      </w:pPr>
    </w:p>
    <w:p w14:paraId="69D17D0E" w14:textId="77777777" w:rsidR="00B372CD" w:rsidRPr="006C25BC" w:rsidRDefault="00B372CD" w:rsidP="006C25BC">
      <w:pPr>
        <w:pStyle w:val="Prrafodelista"/>
        <w:numPr>
          <w:ilvl w:val="0"/>
          <w:numId w:val="26"/>
        </w:numPr>
        <w:spacing w:after="160" w:line="360" w:lineRule="auto"/>
        <w:ind w:left="0" w:firstLine="0"/>
        <w:jc w:val="both"/>
        <w:rPr>
          <w:rFonts w:ascii="Palatino Linotype" w:hAnsi="Palatino Linotype"/>
          <w:color w:val="000000" w:themeColor="text1"/>
        </w:rPr>
      </w:pPr>
      <w:r w:rsidRPr="006C25BC">
        <w:rPr>
          <w:rFonts w:ascii="Palatino Linotype" w:hAnsi="Palatino Linotype" w:cs="Arial"/>
          <w:color w:val="000000" w:themeColor="text1"/>
        </w:rPr>
        <w:t>La</w:t>
      </w:r>
      <w:r w:rsidRPr="006C25BC">
        <w:rPr>
          <w:rFonts w:ascii="Palatino Linotype" w:hAnsi="Palatino Linotype"/>
          <w:color w:val="000000" w:themeColor="text1"/>
        </w:rPr>
        <w:t xml:space="preserve">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24B76A3D" w14:textId="77777777" w:rsidR="00B372CD" w:rsidRPr="006C25BC" w:rsidRDefault="00B372CD" w:rsidP="006C25BC">
      <w:pPr>
        <w:pStyle w:val="Prrafodelista"/>
        <w:spacing w:line="360" w:lineRule="auto"/>
        <w:ind w:left="360"/>
        <w:jc w:val="both"/>
        <w:rPr>
          <w:rFonts w:ascii="Palatino Linotype" w:hAnsi="Palatino Linotype"/>
          <w:color w:val="000000" w:themeColor="text1"/>
        </w:rPr>
      </w:pPr>
    </w:p>
    <w:p w14:paraId="2B736C12" w14:textId="77777777" w:rsidR="00B372CD" w:rsidRPr="006C25BC" w:rsidRDefault="00B372CD" w:rsidP="006C25BC">
      <w:pPr>
        <w:pStyle w:val="Prrafodelista"/>
        <w:numPr>
          <w:ilvl w:val="0"/>
          <w:numId w:val="26"/>
        </w:numPr>
        <w:spacing w:after="160" w:line="360" w:lineRule="auto"/>
        <w:ind w:left="0" w:firstLine="0"/>
        <w:jc w:val="both"/>
        <w:rPr>
          <w:rFonts w:ascii="Palatino Linotype" w:hAnsi="Palatino Linotype"/>
          <w:color w:val="000000" w:themeColor="text1"/>
        </w:rPr>
      </w:pPr>
      <w:r w:rsidRPr="006C25BC">
        <w:rPr>
          <w:rFonts w:ascii="Palatino Linotype" w:hAnsi="Palatino Linotype"/>
          <w:color w:val="000000" w:themeColor="text1"/>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0605B414" w14:textId="77777777" w:rsidR="00B372CD" w:rsidRPr="006C25BC" w:rsidRDefault="00B372CD" w:rsidP="006C25BC">
      <w:pPr>
        <w:pStyle w:val="Prrafodelista"/>
        <w:spacing w:line="360" w:lineRule="auto"/>
        <w:rPr>
          <w:rFonts w:ascii="Palatino Linotype" w:hAnsi="Palatino Linotype"/>
          <w:color w:val="000000" w:themeColor="text1"/>
        </w:rPr>
      </w:pPr>
    </w:p>
    <w:p w14:paraId="23DA05F6" w14:textId="77777777" w:rsidR="00B372CD" w:rsidRPr="006C25BC" w:rsidRDefault="00B372CD" w:rsidP="006C25BC">
      <w:pPr>
        <w:pStyle w:val="Prrafodelista"/>
        <w:numPr>
          <w:ilvl w:val="0"/>
          <w:numId w:val="26"/>
        </w:numPr>
        <w:spacing w:after="160" w:line="360" w:lineRule="auto"/>
        <w:ind w:left="0" w:firstLine="0"/>
        <w:jc w:val="both"/>
        <w:rPr>
          <w:rFonts w:ascii="Palatino Linotype" w:hAnsi="Palatino Linotype"/>
          <w:color w:val="000000" w:themeColor="text1"/>
        </w:rPr>
      </w:pPr>
      <w:r w:rsidRPr="006C25BC">
        <w:rPr>
          <w:rFonts w:ascii="Palatino Linotype" w:hAnsi="Palatino Linotype"/>
          <w:color w:val="000000" w:themeColor="text1"/>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7E2365A9" w14:textId="77777777" w:rsidR="00B372CD" w:rsidRPr="006C25BC" w:rsidRDefault="00B372CD" w:rsidP="006C25BC">
      <w:pPr>
        <w:pStyle w:val="Prrafodelista"/>
        <w:spacing w:line="360" w:lineRule="auto"/>
        <w:rPr>
          <w:rFonts w:ascii="Palatino Linotype" w:hAnsi="Palatino Linotype"/>
          <w:b/>
          <w:color w:val="000000" w:themeColor="text1"/>
        </w:rPr>
      </w:pPr>
    </w:p>
    <w:p w14:paraId="6381D25F" w14:textId="6195CFD0" w:rsidR="002A1FC7" w:rsidRPr="006C25BC" w:rsidRDefault="00B372CD" w:rsidP="006C25BC">
      <w:pPr>
        <w:pStyle w:val="Prrafodelista"/>
        <w:numPr>
          <w:ilvl w:val="0"/>
          <w:numId w:val="26"/>
        </w:numPr>
        <w:spacing w:after="160" w:line="360" w:lineRule="auto"/>
        <w:ind w:left="0" w:firstLine="0"/>
        <w:jc w:val="both"/>
        <w:rPr>
          <w:rFonts w:ascii="Palatino Linotype" w:hAnsi="Palatino Linotype"/>
          <w:color w:val="000000" w:themeColor="text1"/>
        </w:rPr>
      </w:pPr>
      <w:r w:rsidRPr="006C25BC">
        <w:rPr>
          <w:rFonts w:ascii="Palatino Linotype" w:hAnsi="Palatino Linotype"/>
          <w:color w:val="000000" w:themeColor="text1"/>
        </w:rPr>
        <w:lastRenderedPageBreak/>
        <w:t>De</w:t>
      </w:r>
      <w:r w:rsidRPr="006C25BC">
        <w:rPr>
          <w:rFonts w:ascii="Palatino Linotype" w:hAnsi="Palatino Linotype"/>
          <w:b/>
          <w:color w:val="000000" w:themeColor="text1"/>
        </w:rPr>
        <w:t xml:space="preserve"> </w:t>
      </w:r>
      <w:r w:rsidRPr="006C25BC">
        <w:rPr>
          <w:rFonts w:ascii="Palatino Linotype" w:hAnsi="Palatino Linotype"/>
          <w:color w:val="000000" w:themeColor="text1"/>
        </w:rPr>
        <w:t>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w:t>
      </w:r>
      <w:r w:rsidR="006C25BC">
        <w:rPr>
          <w:rFonts w:ascii="Palatino Linotype" w:hAnsi="Palatino Linotype"/>
          <w:color w:val="000000" w:themeColor="text1"/>
        </w:rPr>
        <w:t>licación de una prueba de daño.</w:t>
      </w:r>
    </w:p>
    <w:p w14:paraId="693ED119" w14:textId="4CEAB72B" w:rsidR="000C7373" w:rsidRDefault="00DA56B7" w:rsidP="006C25BC">
      <w:pPr>
        <w:pStyle w:val="Ttulo1"/>
        <w:spacing w:line="360" w:lineRule="auto"/>
        <w:rPr>
          <w:b/>
          <w:szCs w:val="24"/>
        </w:rPr>
      </w:pPr>
      <w:bookmarkStart w:id="65" w:name="_Toc8225609"/>
      <w:r w:rsidRPr="006C25BC">
        <w:rPr>
          <w:b/>
          <w:szCs w:val="24"/>
        </w:rPr>
        <w:t>SEXT</w:t>
      </w:r>
      <w:r w:rsidR="000C7373" w:rsidRPr="006C25BC">
        <w:rPr>
          <w:b/>
          <w:szCs w:val="24"/>
        </w:rPr>
        <w:t>O.</w:t>
      </w:r>
      <w:r w:rsidR="000C7373" w:rsidRPr="006C25BC">
        <w:rPr>
          <w:szCs w:val="24"/>
        </w:rPr>
        <w:t xml:space="preserve"> </w:t>
      </w:r>
      <w:r w:rsidR="000C7373" w:rsidRPr="006C25BC">
        <w:rPr>
          <w:b/>
          <w:szCs w:val="24"/>
        </w:rPr>
        <w:t>De la versión pública.</w:t>
      </w:r>
      <w:bookmarkEnd w:id="60"/>
      <w:bookmarkEnd w:id="61"/>
      <w:bookmarkEnd w:id="62"/>
      <w:bookmarkEnd w:id="65"/>
    </w:p>
    <w:p w14:paraId="4B52460A" w14:textId="77777777" w:rsidR="006C25BC" w:rsidRPr="006C25BC" w:rsidRDefault="006C25BC" w:rsidP="006C25BC">
      <w:pPr>
        <w:rPr>
          <w:lang w:eastAsia="en-US"/>
        </w:rPr>
      </w:pPr>
    </w:p>
    <w:p w14:paraId="29E88D0A" w14:textId="77777777" w:rsidR="000C7373" w:rsidRPr="006C25BC" w:rsidRDefault="000C7373" w:rsidP="006C25BC">
      <w:pPr>
        <w:pStyle w:val="Prrafodelista"/>
        <w:numPr>
          <w:ilvl w:val="0"/>
          <w:numId w:val="26"/>
        </w:numPr>
        <w:spacing w:after="160" w:line="360" w:lineRule="auto"/>
        <w:ind w:left="0" w:firstLine="0"/>
        <w:jc w:val="both"/>
        <w:rPr>
          <w:rFonts w:ascii="Palatino Linotype" w:eastAsia="Times New Roman" w:hAnsi="Palatino Linotype" w:cs="Arial"/>
          <w:lang w:val="es-ES"/>
        </w:rPr>
      </w:pPr>
      <w:r w:rsidRPr="006C25BC">
        <w:rPr>
          <w:rFonts w:ascii="Palatino Linotype" w:hAnsi="Palatino Linotype" w:cs="Arial"/>
          <w:b/>
          <w:color w:val="000000" w:themeColor="text1"/>
        </w:rPr>
        <w:t>Como quedara establecido en párrafos anteriores, de la información que si es susceptible de ser puesta a disposición al particular en consulta directa, dada su propia y especial naturaleza</w:t>
      </w:r>
      <w:r w:rsidRPr="006C25BC">
        <w:rPr>
          <w:rFonts w:ascii="Palatino Linotype" w:hAnsi="Palatino Linotype"/>
          <w:color w:val="000000" w:themeColor="text1"/>
        </w:rPr>
        <w:t xml:space="preserve">, en la misma eventualmente pueden obrar datos personales susceptibles de protegerse aun cuando el soporte documental a entregar sea </w:t>
      </w:r>
      <w:r w:rsidRPr="006C25BC">
        <w:rPr>
          <w:rFonts w:ascii="Palatino Linotype" w:hAnsi="Palatino Linotype"/>
          <w:b/>
          <w:i/>
          <w:color w:val="000000" w:themeColor="text1"/>
        </w:rPr>
        <w:t>In situ;</w:t>
      </w:r>
      <w:r w:rsidRPr="006C25BC">
        <w:rPr>
          <w:rFonts w:ascii="Palatino Linotype" w:hAnsi="Palatino Linotype"/>
          <w:color w:val="000000" w:themeColor="text1"/>
        </w:rPr>
        <w:t xml:space="preserve"> </w:t>
      </w:r>
      <w:r w:rsidRPr="006C25BC">
        <w:rPr>
          <w:rFonts w:ascii="Palatino Linotype" w:hAnsi="Palatino Linotype" w:cs="Arial"/>
          <w:color w:val="000000" w:themeColor="text1"/>
        </w:rPr>
        <w:t>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14:paraId="5977941E" w14:textId="77777777" w:rsidR="000C7373" w:rsidRPr="006C25BC" w:rsidRDefault="000C7373" w:rsidP="006C25BC">
      <w:pPr>
        <w:pStyle w:val="Prrafodelista"/>
        <w:shd w:val="clear" w:color="auto" w:fill="FFFFFF"/>
        <w:spacing w:before="240" w:after="200" w:line="360" w:lineRule="auto"/>
        <w:ind w:left="426"/>
        <w:jc w:val="both"/>
        <w:rPr>
          <w:rFonts w:ascii="Palatino Linotype" w:eastAsia="Times New Roman" w:hAnsi="Palatino Linotype" w:cs="Arial"/>
          <w:color w:val="000000" w:themeColor="text1"/>
        </w:rPr>
      </w:pPr>
    </w:p>
    <w:p w14:paraId="5B7A3AC8" w14:textId="77777777" w:rsidR="000C7373" w:rsidRPr="006C25BC" w:rsidRDefault="000C7373" w:rsidP="006C25BC">
      <w:pPr>
        <w:pStyle w:val="Prrafodelista"/>
        <w:numPr>
          <w:ilvl w:val="0"/>
          <w:numId w:val="26"/>
        </w:numPr>
        <w:spacing w:after="160" w:line="360" w:lineRule="auto"/>
        <w:ind w:left="0" w:firstLine="0"/>
        <w:jc w:val="both"/>
        <w:rPr>
          <w:rFonts w:ascii="Palatino Linotype" w:eastAsia="Times New Roman" w:hAnsi="Palatino Linotype" w:cs="Arial"/>
          <w:color w:val="000000" w:themeColor="text1"/>
        </w:rPr>
      </w:pPr>
      <w:r w:rsidRPr="006C25BC">
        <w:rPr>
          <w:rFonts w:ascii="Palatino Linotype" w:eastAsia="Times New Roman" w:hAnsi="Palatino Linotype" w:cs="Arial"/>
          <w:color w:val="222222"/>
          <w:lang w:eastAsia="es-MX"/>
        </w:rPr>
        <w:t>L</w:t>
      </w:r>
      <w:r w:rsidRPr="006C25BC">
        <w:rPr>
          <w:rFonts w:ascii="Palatino Linotype" w:hAnsi="Palatino Linotype"/>
        </w:rPr>
        <w:t xml:space="preserve">a clasificación total o parcial de la información requerida, mediante solicitud de acceso a la información pública, constituye una restricción al derecho humano de acceso a la información. Como reiteradamente han dicho, diversos </w:t>
      </w:r>
      <w:r w:rsidRPr="006C25BC">
        <w:rPr>
          <w:rFonts w:ascii="Palatino Linotype" w:hAnsi="Palatino Linotype"/>
        </w:rPr>
        <w:lastRenderedPageBreak/>
        <w:t>órganos jurisdiccionales, ningún derecho es absoluto</w:t>
      </w:r>
      <w:r w:rsidRPr="006C25BC">
        <w:rPr>
          <w:rFonts w:ascii="Palatino Linotype" w:hAnsi="Palatino Linotype"/>
          <w:vertAlign w:val="superscript"/>
        </w:rPr>
        <w:footnoteReference w:id="19"/>
      </w:r>
      <w:r w:rsidRPr="006C25BC">
        <w:rPr>
          <w:rFonts w:ascii="Palatino Linotype" w:hAnsi="Palatino Linotype"/>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6C25BC">
        <w:rPr>
          <w:rFonts w:ascii="Palatino Linotype" w:hAnsi="Palatino Linotype"/>
          <w:vertAlign w:val="superscript"/>
        </w:rPr>
        <w:footnoteReference w:id="20"/>
      </w:r>
      <w:r w:rsidRPr="006C25BC">
        <w:rPr>
          <w:rFonts w:ascii="Palatino Linotype" w:hAnsi="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B2DFC78" w14:textId="77777777" w:rsidR="000C7373" w:rsidRPr="006C25BC" w:rsidRDefault="000C7373" w:rsidP="006C25BC">
      <w:pPr>
        <w:pStyle w:val="Prrafodelista"/>
        <w:spacing w:line="360" w:lineRule="auto"/>
        <w:rPr>
          <w:rFonts w:ascii="Palatino Linotype" w:eastAsia="Times New Roman" w:hAnsi="Palatino Linotype" w:cs="Arial"/>
          <w:color w:val="000000" w:themeColor="text1"/>
        </w:rPr>
      </w:pPr>
    </w:p>
    <w:p w14:paraId="2E3B846D" w14:textId="77777777" w:rsidR="000C7373" w:rsidRPr="006C25BC" w:rsidRDefault="000C7373" w:rsidP="006C25BC">
      <w:pPr>
        <w:pStyle w:val="Prrafodelista"/>
        <w:numPr>
          <w:ilvl w:val="0"/>
          <w:numId w:val="26"/>
        </w:numPr>
        <w:spacing w:after="160" w:line="360" w:lineRule="auto"/>
        <w:ind w:left="0" w:firstLine="0"/>
        <w:jc w:val="both"/>
        <w:rPr>
          <w:rFonts w:ascii="Palatino Linotype" w:hAnsi="Palatino Linotype"/>
        </w:rPr>
      </w:pPr>
      <w:r w:rsidRPr="006C25BC">
        <w:rPr>
          <w:rFonts w:ascii="Palatino Linotype" w:hAnsi="Palatino Linotype"/>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3C5414C0" w14:textId="77777777" w:rsidR="000C7373" w:rsidRPr="006C25BC" w:rsidRDefault="000C7373" w:rsidP="006C25BC">
      <w:pPr>
        <w:numPr>
          <w:ilvl w:val="0"/>
          <w:numId w:val="10"/>
        </w:numPr>
        <w:spacing w:line="360" w:lineRule="auto"/>
        <w:contextualSpacing/>
        <w:jc w:val="both"/>
        <w:rPr>
          <w:rFonts w:ascii="Palatino Linotype" w:hAnsi="Palatino Linotype"/>
          <w:b/>
        </w:rPr>
      </w:pPr>
      <w:r w:rsidRPr="006C25BC">
        <w:rPr>
          <w:rFonts w:ascii="Palatino Linotype" w:hAnsi="Palatino Linotype"/>
          <w:b/>
        </w:rPr>
        <w:t>Requisitos previos</w:t>
      </w:r>
    </w:p>
    <w:p w14:paraId="00ACEAB6" w14:textId="77777777" w:rsidR="000C7373" w:rsidRPr="006C25BC" w:rsidRDefault="000C7373" w:rsidP="006C25BC">
      <w:pPr>
        <w:pStyle w:val="Prrafodelista"/>
        <w:numPr>
          <w:ilvl w:val="0"/>
          <w:numId w:val="26"/>
        </w:numPr>
        <w:spacing w:after="160" w:line="360" w:lineRule="auto"/>
        <w:ind w:left="0" w:firstLine="0"/>
        <w:jc w:val="both"/>
        <w:rPr>
          <w:rFonts w:ascii="Palatino Linotype" w:hAnsi="Palatino Linotype" w:cs="Arial"/>
          <w:color w:val="000000" w:themeColor="text1"/>
        </w:rPr>
      </w:pPr>
      <w:r w:rsidRPr="006C25BC">
        <w:rPr>
          <w:rFonts w:ascii="Palatino Linotype" w:hAnsi="Palatino Linotype" w:cs="Arial"/>
          <w:color w:val="000000" w:themeColor="text1"/>
        </w:rPr>
        <w:t xml:space="preserve">Los </w:t>
      </w:r>
      <w:r w:rsidRPr="006C25BC">
        <w:rPr>
          <w:rFonts w:ascii="Palatino Linotype" w:hAnsi="Palatino Linotype"/>
        </w:rPr>
        <w:t>artículos</w:t>
      </w:r>
      <w:r w:rsidRPr="006C25BC">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04B4FD3F" w14:textId="77777777" w:rsidR="000C7373" w:rsidRPr="006C25BC" w:rsidRDefault="000C7373" w:rsidP="006C25BC">
      <w:pPr>
        <w:pStyle w:val="Prrafodelista"/>
        <w:spacing w:before="240" w:after="240" w:line="360" w:lineRule="auto"/>
        <w:ind w:left="426"/>
        <w:jc w:val="both"/>
        <w:rPr>
          <w:rFonts w:ascii="Palatino Linotype" w:hAnsi="Palatino Linotype" w:cs="Arial"/>
          <w:color w:val="000000" w:themeColor="text1"/>
        </w:rPr>
      </w:pPr>
    </w:p>
    <w:p w14:paraId="2E64050C" w14:textId="77777777" w:rsidR="000C7373" w:rsidRPr="006C25BC" w:rsidRDefault="000C7373" w:rsidP="006C25BC">
      <w:pPr>
        <w:pStyle w:val="Prrafodelista"/>
        <w:numPr>
          <w:ilvl w:val="0"/>
          <w:numId w:val="13"/>
        </w:numPr>
        <w:spacing w:before="240" w:after="240" w:line="360" w:lineRule="auto"/>
        <w:ind w:left="0" w:firstLine="0"/>
        <w:jc w:val="both"/>
        <w:rPr>
          <w:rFonts w:ascii="Palatino Linotype" w:hAnsi="Palatino Linotype" w:cs="Arial"/>
          <w:color w:val="000000" w:themeColor="text1"/>
        </w:rPr>
      </w:pPr>
      <w:r w:rsidRPr="006C25BC">
        <w:rPr>
          <w:rFonts w:ascii="Palatino Linotype" w:hAnsi="Palatino Linotype" w:cs="Arial"/>
          <w:color w:val="000000" w:themeColor="text1"/>
        </w:rPr>
        <w:t xml:space="preserve">Además, se debe señalar el procedimiento, de los tres que establecen los artículos 132 y 106 de la Ley Estatal y General, respectivamente, por el que se realiza dicha clasificación, a saber, cuando se atiende una solicitud de acceso a la </w:t>
      </w:r>
      <w:r w:rsidRPr="006C25BC">
        <w:rPr>
          <w:rFonts w:ascii="Palatino Linotype" w:hAnsi="Palatino Linotype" w:cs="Arial"/>
          <w:color w:val="000000" w:themeColor="text1"/>
        </w:rPr>
        <w:lastRenderedPageBreak/>
        <w:t>información, porque lo determina una autoridad competente o porque se va a generar una versión pública para cumplir con sus obligaciones.</w:t>
      </w:r>
    </w:p>
    <w:p w14:paraId="4E22744F" w14:textId="77777777" w:rsidR="000C7373" w:rsidRPr="006C25BC" w:rsidRDefault="000C7373" w:rsidP="006C25BC">
      <w:pPr>
        <w:pStyle w:val="Prrafodelista"/>
        <w:spacing w:line="360" w:lineRule="auto"/>
        <w:rPr>
          <w:rFonts w:ascii="Palatino Linotype" w:hAnsi="Palatino Linotype" w:cs="Arial"/>
          <w:color w:val="000000" w:themeColor="text1"/>
        </w:rPr>
      </w:pPr>
    </w:p>
    <w:p w14:paraId="76BB86EF" w14:textId="4DDA2FFB" w:rsidR="006C25BC" w:rsidRDefault="000C7373" w:rsidP="006C25BC">
      <w:pPr>
        <w:pStyle w:val="Prrafodelista"/>
        <w:numPr>
          <w:ilvl w:val="0"/>
          <w:numId w:val="13"/>
        </w:numPr>
        <w:spacing w:before="240" w:after="240" w:line="360" w:lineRule="auto"/>
        <w:ind w:left="0" w:firstLine="0"/>
        <w:jc w:val="both"/>
        <w:rPr>
          <w:rFonts w:ascii="Palatino Linotype" w:hAnsi="Palatino Linotype" w:cs="Arial"/>
          <w:color w:val="000000" w:themeColor="text1"/>
        </w:rPr>
      </w:pPr>
      <w:r w:rsidRPr="006C25BC">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6C25BC">
        <w:rPr>
          <w:rFonts w:ascii="Palatino Linotype" w:hAnsi="Palatino Linotype" w:cs="Arial"/>
          <w:b/>
          <w:color w:val="000000" w:themeColor="text1"/>
          <w:u w:val="single"/>
        </w:rPr>
        <w:t xml:space="preserve">no se puede hacer un acuerdo para clasificar de manera general todos los documentos de un expediente o área,  </w:t>
      </w:r>
      <w:r w:rsidRPr="006C25BC">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402B988F" w14:textId="77777777" w:rsidR="006C25BC" w:rsidRPr="006C25BC" w:rsidRDefault="006C25BC" w:rsidP="006C25BC">
      <w:pPr>
        <w:pStyle w:val="Prrafodelista"/>
        <w:spacing w:before="240" w:after="240" w:line="360" w:lineRule="auto"/>
        <w:ind w:left="0"/>
        <w:jc w:val="both"/>
        <w:rPr>
          <w:rFonts w:ascii="Palatino Linotype" w:hAnsi="Palatino Linotype" w:cs="Arial"/>
          <w:color w:val="000000" w:themeColor="text1"/>
        </w:rPr>
      </w:pPr>
    </w:p>
    <w:p w14:paraId="7275ED7E" w14:textId="77777777" w:rsidR="000C7373" w:rsidRDefault="000C7373" w:rsidP="006C25BC">
      <w:pPr>
        <w:numPr>
          <w:ilvl w:val="0"/>
          <w:numId w:val="10"/>
        </w:numPr>
        <w:spacing w:line="360" w:lineRule="auto"/>
        <w:contextualSpacing/>
        <w:jc w:val="both"/>
        <w:rPr>
          <w:rFonts w:ascii="Palatino Linotype" w:hAnsi="Palatino Linotype"/>
          <w:b/>
        </w:rPr>
      </w:pPr>
      <w:r w:rsidRPr="006C25BC">
        <w:rPr>
          <w:rFonts w:ascii="Palatino Linotype" w:hAnsi="Palatino Linotype"/>
          <w:b/>
        </w:rPr>
        <w:t>Supuestos de clasificación</w:t>
      </w:r>
    </w:p>
    <w:p w14:paraId="466F8AC6" w14:textId="77777777" w:rsidR="006C25BC" w:rsidRPr="006C25BC" w:rsidRDefault="006C25BC" w:rsidP="006C25BC">
      <w:pPr>
        <w:spacing w:line="360" w:lineRule="auto"/>
        <w:ind w:left="1080"/>
        <w:contextualSpacing/>
        <w:jc w:val="both"/>
        <w:rPr>
          <w:rFonts w:ascii="Palatino Linotype" w:hAnsi="Palatino Linotype"/>
          <w:b/>
        </w:rPr>
      </w:pPr>
    </w:p>
    <w:p w14:paraId="3124EEFD" w14:textId="77777777" w:rsidR="000C7373" w:rsidRPr="006C25BC" w:rsidRDefault="000C7373" w:rsidP="006C25BC">
      <w:pPr>
        <w:pStyle w:val="Prrafodelista"/>
        <w:numPr>
          <w:ilvl w:val="0"/>
          <w:numId w:val="13"/>
        </w:numPr>
        <w:spacing w:before="240" w:after="240" w:line="360" w:lineRule="auto"/>
        <w:ind w:left="0" w:firstLine="0"/>
        <w:jc w:val="both"/>
        <w:rPr>
          <w:rFonts w:ascii="Palatino Linotype" w:hAnsi="Palatino Linotype" w:cs="Arial"/>
          <w:color w:val="000000" w:themeColor="text1"/>
        </w:rPr>
      </w:pPr>
      <w:r w:rsidRPr="006C25BC">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14:paraId="70F12F42" w14:textId="77777777" w:rsidR="000C7373" w:rsidRPr="006C25BC" w:rsidRDefault="000C7373" w:rsidP="006C25BC">
      <w:pPr>
        <w:pStyle w:val="Prrafodelista"/>
        <w:spacing w:before="240" w:after="240" w:line="360" w:lineRule="auto"/>
        <w:ind w:left="426"/>
        <w:jc w:val="both"/>
        <w:rPr>
          <w:rFonts w:ascii="Palatino Linotype" w:hAnsi="Palatino Linotype" w:cs="Arial"/>
          <w:color w:val="000000" w:themeColor="text1"/>
        </w:rPr>
      </w:pPr>
    </w:p>
    <w:p w14:paraId="6FAEDE86" w14:textId="77777777" w:rsidR="000C7373" w:rsidRPr="006C25BC" w:rsidRDefault="000C7373" w:rsidP="006C25BC">
      <w:pPr>
        <w:pStyle w:val="Prrafodelista"/>
        <w:numPr>
          <w:ilvl w:val="0"/>
          <w:numId w:val="13"/>
        </w:numPr>
        <w:spacing w:before="240" w:after="240" w:line="360" w:lineRule="auto"/>
        <w:ind w:left="0" w:firstLine="0"/>
        <w:jc w:val="both"/>
        <w:rPr>
          <w:rFonts w:ascii="Palatino Linotype" w:hAnsi="Palatino Linotype" w:cs="Arial"/>
          <w:color w:val="000000" w:themeColor="text1"/>
        </w:rPr>
      </w:pPr>
      <w:r w:rsidRPr="006C25BC">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229BBC15" w14:textId="77777777" w:rsidR="000C7373" w:rsidRPr="006C25BC" w:rsidRDefault="000C7373" w:rsidP="006C25BC">
      <w:pPr>
        <w:widowControl w:val="0"/>
        <w:autoSpaceDE w:val="0"/>
        <w:autoSpaceDN w:val="0"/>
        <w:adjustRightInd w:val="0"/>
        <w:spacing w:after="240" w:line="360" w:lineRule="auto"/>
        <w:ind w:left="709" w:right="333"/>
        <w:jc w:val="both"/>
        <w:rPr>
          <w:rFonts w:ascii="Palatino Linotype" w:hAnsi="Palatino Linotype" w:cs="Times"/>
          <w:i/>
          <w:color w:val="000000"/>
        </w:rPr>
      </w:pPr>
      <w:r w:rsidRPr="006C25BC">
        <w:rPr>
          <w:rFonts w:ascii="Palatino Linotype" w:hAnsi="Palatino Linotype" w:cs="Bookman Old Style"/>
          <w:bCs/>
          <w:i/>
          <w:color w:val="000000"/>
        </w:rPr>
        <w:lastRenderedPageBreak/>
        <w:t xml:space="preserve">I. </w:t>
      </w:r>
      <w:r w:rsidRPr="006C25BC">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4B8B3FC7" w14:textId="77777777" w:rsidR="000C7373" w:rsidRPr="006C25BC" w:rsidRDefault="000C7373" w:rsidP="006C25BC">
      <w:pPr>
        <w:widowControl w:val="0"/>
        <w:autoSpaceDE w:val="0"/>
        <w:autoSpaceDN w:val="0"/>
        <w:adjustRightInd w:val="0"/>
        <w:spacing w:after="240" w:line="360" w:lineRule="auto"/>
        <w:ind w:left="709" w:right="333"/>
        <w:jc w:val="both"/>
        <w:rPr>
          <w:rFonts w:ascii="Palatino Linotype" w:hAnsi="Palatino Linotype" w:cs="Times"/>
          <w:i/>
          <w:color w:val="000000"/>
        </w:rPr>
      </w:pPr>
      <w:r w:rsidRPr="006C25BC">
        <w:rPr>
          <w:rFonts w:ascii="Palatino Linotype" w:hAnsi="Palatino Linotype" w:cs="Bookman Old Style"/>
          <w:bCs/>
          <w:i/>
          <w:color w:val="000000"/>
        </w:rPr>
        <w:t xml:space="preserve">II. </w:t>
      </w:r>
      <w:r w:rsidRPr="006C25BC">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81AA071" w14:textId="77777777" w:rsidR="000C7373" w:rsidRPr="006C25BC" w:rsidRDefault="000C7373" w:rsidP="006C25BC">
      <w:pPr>
        <w:widowControl w:val="0"/>
        <w:autoSpaceDE w:val="0"/>
        <w:autoSpaceDN w:val="0"/>
        <w:adjustRightInd w:val="0"/>
        <w:spacing w:after="240" w:line="360" w:lineRule="auto"/>
        <w:ind w:left="709" w:right="333"/>
        <w:jc w:val="both"/>
        <w:rPr>
          <w:rFonts w:ascii="Palatino Linotype" w:hAnsi="Palatino Linotype" w:cs="Times"/>
          <w:i/>
          <w:color w:val="000000"/>
        </w:rPr>
      </w:pPr>
      <w:r w:rsidRPr="006C25BC">
        <w:rPr>
          <w:rFonts w:ascii="Palatino Linotype" w:hAnsi="Palatino Linotype" w:cs="Bookman Old Style"/>
          <w:bCs/>
          <w:i/>
          <w:color w:val="000000"/>
        </w:rPr>
        <w:t xml:space="preserve">III. </w:t>
      </w:r>
      <w:r w:rsidRPr="006C25BC">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7089DF26" w14:textId="77777777" w:rsidR="000C7373" w:rsidRPr="006C25BC" w:rsidRDefault="000C7373" w:rsidP="006C25BC">
      <w:pPr>
        <w:widowControl w:val="0"/>
        <w:autoSpaceDE w:val="0"/>
        <w:autoSpaceDN w:val="0"/>
        <w:adjustRightInd w:val="0"/>
        <w:spacing w:after="240" w:line="360" w:lineRule="auto"/>
        <w:ind w:left="709" w:right="333"/>
        <w:jc w:val="both"/>
        <w:rPr>
          <w:rFonts w:ascii="Palatino Linotype" w:hAnsi="Palatino Linotype" w:cs="Times"/>
          <w:i/>
          <w:color w:val="000000"/>
        </w:rPr>
      </w:pPr>
      <w:r w:rsidRPr="006C25BC">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7442954F" w14:textId="77777777" w:rsidR="000C7373" w:rsidRPr="006C25BC" w:rsidRDefault="000C7373" w:rsidP="006C25BC">
      <w:pPr>
        <w:widowControl w:val="0"/>
        <w:autoSpaceDE w:val="0"/>
        <w:autoSpaceDN w:val="0"/>
        <w:adjustRightInd w:val="0"/>
        <w:spacing w:after="240" w:line="360" w:lineRule="auto"/>
        <w:ind w:left="709" w:right="333"/>
        <w:jc w:val="both"/>
        <w:rPr>
          <w:rFonts w:ascii="Palatino Linotype" w:hAnsi="Palatino Linotype" w:cs="Times"/>
          <w:i/>
          <w:color w:val="000000"/>
        </w:rPr>
      </w:pPr>
      <w:r w:rsidRPr="006C25BC">
        <w:rPr>
          <w:rFonts w:ascii="Palatino Linotype" w:hAnsi="Palatino Linotype" w:cs="Bookman Old Style"/>
          <w:i/>
          <w:color w:val="000000"/>
        </w:rPr>
        <w:t xml:space="preserve">No se considerará confidencial la información que se encuentre en los registros públicos o en fuentes de acceso público, ni tampoco la que sea considerada por la presente ley como información pública. </w:t>
      </w:r>
    </w:p>
    <w:p w14:paraId="3966F61B" w14:textId="77777777" w:rsidR="000C7373" w:rsidRPr="006C25BC" w:rsidRDefault="000C7373" w:rsidP="006C25BC">
      <w:pPr>
        <w:pStyle w:val="Prrafodelista"/>
        <w:numPr>
          <w:ilvl w:val="0"/>
          <w:numId w:val="13"/>
        </w:numPr>
        <w:spacing w:before="240" w:after="240" w:line="360" w:lineRule="auto"/>
        <w:ind w:left="0" w:firstLine="0"/>
        <w:jc w:val="both"/>
        <w:rPr>
          <w:rFonts w:ascii="Palatino Linotype" w:hAnsi="Palatino Linotype" w:cs="Arial"/>
          <w:color w:val="000000" w:themeColor="text1"/>
        </w:rPr>
      </w:pPr>
      <w:r w:rsidRPr="006C25BC">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DFC2DC5" w14:textId="77777777" w:rsidR="000C7373" w:rsidRPr="006C25BC" w:rsidRDefault="000C7373" w:rsidP="006C25BC">
      <w:pPr>
        <w:pStyle w:val="Prrafodelista"/>
        <w:spacing w:before="240" w:after="240" w:line="360" w:lineRule="auto"/>
        <w:ind w:left="426"/>
        <w:jc w:val="both"/>
        <w:rPr>
          <w:rFonts w:ascii="Palatino Linotype" w:hAnsi="Palatino Linotype" w:cs="Arial"/>
          <w:color w:val="000000" w:themeColor="text1"/>
        </w:rPr>
      </w:pPr>
    </w:p>
    <w:p w14:paraId="0E74AEBE" w14:textId="77777777" w:rsidR="000C7373" w:rsidRPr="006C25BC" w:rsidRDefault="000C7373" w:rsidP="006C25BC">
      <w:pPr>
        <w:pStyle w:val="Prrafodelista"/>
        <w:numPr>
          <w:ilvl w:val="0"/>
          <w:numId w:val="13"/>
        </w:numPr>
        <w:spacing w:before="240" w:after="240" w:line="360" w:lineRule="auto"/>
        <w:ind w:left="0" w:firstLine="0"/>
        <w:jc w:val="both"/>
        <w:rPr>
          <w:rFonts w:ascii="Palatino Linotype" w:hAnsi="Palatino Linotype" w:cs="Arial"/>
          <w:color w:val="000000" w:themeColor="text1"/>
        </w:rPr>
      </w:pPr>
      <w:r w:rsidRPr="006C25BC">
        <w:rPr>
          <w:rFonts w:ascii="Palatino Linotype" w:hAnsi="Palatino Linotype" w:cs="Arial"/>
          <w:color w:val="000000" w:themeColor="text1"/>
        </w:rPr>
        <w:t xml:space="preserve">Como consecuencia de lo anterior, el </w:t>
      </w:r>
      <w:r w:rsidRPr="006C25BC">
        <w:rPr>
          <w:rFonts w:ascii="Palatino Linotype" w:hAnsi="Palatino Linotype" w:cs="Arial"/>
          <w:b/>
          <w:color w:val="000000" w:themeColor="text1"/>
        </w:rPr>
        <w:t>SUJETO OBLIGADO</w:t>
      </w:r>
      <w:r w:rsidRPr="006C25BC">
        <w:rPr>
          <w:rFonts w:ascii="Palatino Linotype" w:hAnsi="Palatino Linotype" w:cs="Arial"/>
          <w:color w:val="000000" w:themeColor="text1"/>
        </w:rPr>
        <w:t xml:space="preserve"> debe identificar claramente el tipo de información y hacer un juicio de subsunción o encaje</w:t>
      </w:r>
      <w:r w:rsidRPr="006C25BC">
        <w:rPr>
          <w:rFonts w:ascii="Palatino Linotype" w:hAnsi="Palatino Linotype"/>
          <w:vertAlign w:val="superscript"/>
        </w:rPr>
        <w:footnoteReference w:id="21"/>
      </w:r>
      <w:r w:rsidRPr="006C25BC">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2D607023" w14:textId="77777777" w:rsidR="000C7373" w:rsidRPr="006C25BC" w:rsidRDefault="000C7373" w:rsidP="006C25BC">
      <w:pPr>
        <w:pStyle w:val="Prrafodelista"/>
        <w:spacing w:line="360" w:lineRule="auto"/>
        <w:rPr>
          <w:rFonts w:ascii="Palatino Linotype" w:hAnsi="Palatino Linotype" w:cs="Arial"/>
          <w:color w:val="000000" w:themeColor="text1"/>
        </w:rPr>
      </w:pPr>
    </w:p>
    <w:p w14:paraId="67BAC2A2" w14:textId="77777777" w:rsidR="000C7373" w:rsidRPr="006C25BC" w:rsidRDefault="000C7373" w:rsidP="006C25BC">
      <w:pPr>
        <w:pStyle w:val="Prrafodelista"/>
        <w:numPr>
          <w:ilvl w:val="0"/>
          <w:numId w:val="13"/>
        </w:numPr>
        <w:spacing w:before="240" w:after="240" w:line="360" w:lineRule="auto"/>
        <w:ind w:left="0" w:firstLine="0"/>
        <w:jc w:val="both"/>
        <w:rPr>
          <w:rFonts w:ascii="Palatino Linotype" w:hAnsi="Palatino Linotype" w:cs="Arial"/>
          <w:color w:val="000000" w:themeColor="text1"/>
        </w:rPr>
      </w:pPr>
      <w:r w:rsidRPr="006C25BC">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02C9AB7B" w14:textId="77777777" w:rsidR="000C7373" w:rsidRPr="006C25BC" w:rsidRDefault="000C7373" w:rsidP="006C25BC">
      <w:pPr>
        <w:pStyle w:val="Prrafodelista"/>
        <w:spacing w:line="360" w:lineRule="auto"/>
        <w:rPr>
          <w:rFonts w:ascii="Palatino Linotype" w:hAnsi="Palatino Linotype" w:cs="Arial"/>
          <w:color w:val="000000" w:themeColor="text1"/>
        </w:rPr>
      </w:pPr>
    </w:p>
    <w:p w14:paraId="0DC42D02" w14:textId="77777777" w:rsidR="000C7373" w:rsidRPr="006C25BC" w:rsidRDefault="000C7373" w:rsidP="006C25BC">
      <w:pPr>
        <w:numPr>
          <w:ilvl w:val="0"/>
          <w:numId w:val="10"/>
        </w:numPr>
        <w:spacing w:line="360" w:lineRule="auto"/>
        <w:contextualSpacing/>
        <w:jc w:val="both"/>
        <w:rPr>
          <w:rFonts w:ascii="Palatino Linotype" w:hAnsi="Palatino Linotype"/>
          <w:b/>
        </w:rPr>
      </w:pPr>
      <w:r w:rsidRPr="006C25BC">
        <w:rPr>
          <w:rFonts w:ascii="Palatino Linotype" w:hAnsi="Palatino Linotype"/>
          <w:b/>
        </w:rPr>
        <w:t>La intervención del Comité de Transparencia.</w:t>
      </w:r>
    </w:p>
    <w:p w14:paraId="39FF565C" w14:textId="77777777" w:rsidR="000C7373" w:rsidRPr="006C25BC" w:rsidRDefault="000C7373" w:rsidP="006C25BC">
      <w:pPr>
        <w:spacing w:line="360" w:lineRule="auto"/>
        <w:ind w:left="1068"/>
        <w:contextualSpacing/>
        <w:jc w:val="both"/>
        <w:rPr>
          <w:rFonts w:ascii="Palatino Linotype" w:hAnsi="Palatino Linotype" w:cs="Arial"/>
          <w:b/>
          <w:color w:val="000000" w:themeColor="text1"/>
        </w:rPr>
      </w:pPr>
    </w:p>
    <w:p w14:paraId="005C9C55" w14:textId="320FD3E0" w:rsidR="006C25BC" w:rsidRDefault="000C7373" w:rsidP="006C25BC">
      <w:pPr>
        <w:numPr>
          <w:ilvl w:val="0"/>
          <w:numId w:val="12"/>
        </w:numPr>
        <w:spacing w:line="360" w:lineRule="auto"/>
        <w:contextualSpacing/>
        <w:jc w:val="both"/>
        <w:rPr>
          <w:rFonts w:ascii="Palatino Linotype" w:hAnsi="Palatino Linotype" w:cs="Arial"/>
          <w:b/>
          <w:color w:val="000000" w:themeColor="text1"/>
        </w:rPr>
      </w:pPr>
      <w:r w:rsidRPr="006C25BC">
        <w:rPr>
          <w:rFonts w:ascii="Palatino Linotype" w:hAnsi="Palatino Linotype" w:cs="Arial"/>
          <w:b/>
          <w:color w:val="000000" w:themeColor="text1"/>
        </w:rPr>
        <w:t>Formalidades para emitir el acuerdo de clasificación.</w:t>
      </w:r>
    </w:p>
    <w:p w14:paraId="24401643" w14:textId="77777777" w:rsidR="006C25BC" w:rsidRPr="006C25BC" w:rsidRDefault="006C25BC" w:rsidP="006C25BC">
      <w:pPr>
        <w:spacing w:line="360" w:lineRule="auto"/>
        <w:ind w:left="1068"/>
        <w:contextualSpacing/>
        <w:jc w:val="both"/>
        <w:rPr>
          <w:rFonts w:ascii="Palatino Linotype" w:hAnsi="Palatino Linotype" w:cs="Arial"/>
          <w:b/>
          <w:color w:val="000000" w:themeColor="text1"/>
        </w:rPr>
      </w:pPr>
    </w:p>
    <w:p w14:paraId="1AF7BB28" w14:textId="77777777" w:rsidR="000C7373" w:rsidRPr="006C25BC" w:rsidRDefault="000C7373" w:rsidP="006C25BC">
      <w:pPr>
        <w:pStyle w:val="Prrafodelista"/>
        <w:numPr>
          <w:ilvl w:val="0"/>
          <w:numId w:val="13"/>
        </w:numPr>
        <w:spacing w:before="240" w:after="240" w:line="360" w:lineRule="auto"/>
        <w:ind w:left="0" w:firstLine="0"/>
        <w:jc w:val="both"/>
        <w:rPr>
          <w:rFonts w:ascii="Palatino Linotype" w:eastAsia="Times New Roman" w:hAnsi="Palatino Linotype" w:cs="Times New Roman"/>
          <w:lang w:eastAsia="es-ES_tradnl"/>
        </w:rPr>
      </w:pPr>
      <w:r w:rsidRPr="006C25BC">
        <w:rPr>
          <w:rFonts w:ascii="Palatino Linotype" w:hAnsi="Palatino Linotype" w:cs="Arial"/>
          <w:color w:val="000000" w:themeColor="text1"/>
        </w:rPr>
        <w:t xml:space="preserve">El Comité de Transparencia, según lo dispuesto en los artículos 128 y 103 de la Ley Estatal y de la Ley General, respectivamente, y </w:t>
      </w:r>
      <w:r w:rsidRPr="006C25BC">
        <w:rPr>
          <w:rFonts w:ascii="Palatino Linotype" w:hAnsi="Palatino Linotype"/>
        </w:rPr>
        <w:t xml:space="preserve">la fracción III del numeral Segundo de los </w:t>
      </w:r>
      <w:r w:rsidRPr="006C25BC">
        <w:rPr>
          <w:rFonts w:ascii="Palatino Linotype" w:hAnsi="Palatino Linotype" w:cs="Arial"/>
          <w:color w:val="000000" w:themeColor="text1"/>
        </w:rPr>
        <w:t>Lineamientos generales en materia de clasificación y desclasificación de la información, así como para la elaboración de versiones públicas, en adelante los Lineamientos Generales,</w:t>
      </w:r>
      <w:r w:rsidRPr="006C25BC">
        <w:rPr>
          <w:rFonts w:ascii="Palatino Linotype" w:hAnsi="Palatino Linotype"/>
        </w:rPr>
        <w:t xml:space="preserve"> </w:t>
      </w:r>
      <w:r w:rsidRPr="006C25BC">
        <w:rPr>
          <w:rFonts w:ascii="Palatino Linotype" w:hAnsi="Palatino Linotype" w:cs="Arial"/>
          <w:color w:val="000000" w:themeColor="text1"/>
        </w:rPr>
        <w:t xml:space="preserve">cuenta con las facultades para </w:t>
      </w:r>
      <w:r w:rsidRPr="006C25BC">
        <w:rPr>
          <w:rFonts w:ascii="Palatino Linotype" w:hAnsi="Palatino Linotype" w:cs="Arial"/>
          <w:b/>
          <w:color w:val="000000" w:themeColor="text1"/>
          <w:u w:val="single"/>
        </w:rPr>
        <w:t>confirmar, modificar o revocar</w:t>
      </w:r>
      <w:r w:rsidRPr="006C25BC">
        <w:rPr>
          <w:rFonts w:ascii="Palatino Linotype" w:hAnsi="Palatino Linotype" w:cs="Arial"/>
          <w:color w:val="000000" w:themeColor="text1"/>
        </w:rPr>
        <w:t xml:space="preserve"> la clasificación de la información que ha hecho el titular del área que administra la información. Por lo tanto, el Comité </w:t>
      </w:r>
      <w:r w:rsidRPr="006C25BC">
        <w:rPr>
          <w:rFonts w:ascii="Palatino Linotype" w:hAnsi="Palatino Linotype" w:cs="Arial"/>
          <w:b/>
          <w:color w:val="000000" w:themeColor="text1"/>
          <w:u w:val="single"/>
        </w:rPr>
        <w:t>no aprueba</w:t>
      </w:r>
      <w:r w:rsidRPr="006C25BC">
        <w:rPr>
          <w:rFonts w:ascii="Palatino Linotype" w:hAnsi="Palatino Linotype" w:cs="Arial"/>
          <w:color w:val="000000" w:themeColor="text1"/>
        </w:rPr>
        <w:t xml:space="preserve"> la clasificación, sino que revisa lo que ha hecho el titular del área y confirma, modifica o revoca la decisión a través de un acuerdo.</w:t>
      </w:r>
    </w:p>
    <w:p w14:paraId="2CD3AE59" w14:textId="77777777" w:rsidR="000C7373" w:rsidRPr="006C25BC" w:rsidRDefault="000C7373" w:rsidP="006C25BC">
      <w:pPr>
        <w:pStyle w:val="Prrafodelista"/>
        <w:spacing w:before="240" w:after="240" w:line="360" w:lineRule="auto"/>
        <w:ind w:left="426"/>
        <w:jc w:val="both"/>
        <w:rPr>
          <w:rFonts w:ascii="Palatino Linotype" w:eastAsia="Times New Roman" w:hAnsi="Palatino Linotype" w:cs="Times New Roman"/>
          <w:lang w:eastAsia="es-ES_tradnl"/>
        </w:rPr>
      </w:pPr>
    </w:p>
    <w:p w14:paraId="4FD44461" w14:textId="77777777" w:rsidR="000C7373" w:rsidRPr="006C25BC" w:rsidRDefault="000C7373" w:rsidP="006C25BC">
      <w:pPr>
        <w:pStyle w:val="Prrafodelista"/>
        <w:numPr>
          <w:ilvl w:val="0"/>
          <w:numId w:val="13"/>
        </w:numPr>
        <w:spacing w:before="240" w:after="240" w:line="360" w:lineRule="auto"/>
        <w:ind w:left="0" w:firstLine="0"/>
        <w:jc w:val="both"/>
        <w:rPr>
          <w:rFonts w:ascii="Palatino Linotype" w:hAnsi="Palatino Linotype" w:cs="Arial"/>
          <w:color w:val="000000" w:themeColor="text1"/>
        </w:rPr>
      </w:pPr>
      <w:r w:rsidRPr="006C25BC">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6C25BC">
        <w:rPr>
          <w:rFonts w:ascii="Palatino Linotype" w:hAnsi="Palatino Linotype" w:cs="Arial"/>
          <w:b/>
          <w:color w:val="000000" w:themeColor="text1"/>
          <w:u w:val="single"/>
        </w:rPr>
        <w:t>el acto reúna con los requisitos elementales</w:t>
      </w:r>
      <w:r w:rsidRPr="006C25BC">
        <w:rPr>
          <w:rFonts w:ascii="Palatino Linotype" w:hAnsi="Palatino Linotype" w:cs="Arial"/>
          <w:color w:val="000000" w:themeColor="text1"/>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w:t>
      </w:r>
      <w:r w:rsidRPr="006C25BC">
        <w:rPr>
          <w:rFonts w:ascii="Palatino Linotype" w:hAnsi="Palatino Linotype" w:cs="Arial"/>
          <w:color w:val="000000" w:themeColor="text1"/>
        </w:rPr>
        <w:lastRenderedPageBreak/>
        <w:t>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1D5011FC" w14:textId="77777777" w:rsidR="000C7373" w:rsidRPr="006C25BC" w:rsidRDefault="000C7373" w:rsidP="006C25BC">
      <w:pPr>
        <w:pStyle w:val="Prrafodelista"/>
        <w:spacing w:before="240" w:after="240" w:line="360" w:lineRule="auto"/>
        <w:ind w:left="0"/>
        <w:jc w:val="both"/>
        <w:rPr>
          <w:rFonts w:ascii="Palatino Linotype" w:hAnsi="Palatino Linotype" w:cs="Arial"/>
          <w:color w:val="000000" w:themeColor="text1"/>
        </w:rPr>
      </w:pPr>
    </w:p>
    <w:p w14:paraId="23CEB4BC" w14:textId="77777777" w:rsidR="000C7373" w:rsidRPr="006C25BC" w:rsidRDefault="000C7373" w:rsidP="006C25BC">
      <w:pPr>
        <w:pStyle w:val="Prrafodelista"/>
        <w:numPr>
          <w:ilvl w:val="0"/>
          <w:numId w:val="13"/>
        </w:numPr>
        <w:spacing w:before="240" w:after="240" w:line="360" w:lineRule="auto"/>
        <w:ind w:left="0" w:firstLine="0"/>
        <w:jc w:val="both"/>
        <w:rPr>
          <w:rFonts w:ascii="Palatino Linotype" w:hAnsi="Palatino Linotype"/>
        </w:rPr>
      </w:pPr>
      <w:r w:rsidRPr="006C25BC">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4BF84F03" w14:textId="77777777" w:rsidR="000C7373" w:rsidRPr="006C25BC" w:rsidRDefault="000C7373" w:rsidP="006C25BC">
      <w:pPr>
        <w:pStyle w:val="Prrafodelista"/>
        <w:spacing w:before="240" w:after="240" w:line="360" w:lineRule="auto"/>
        <w:ind w:left="0"/>
        <w:jc w:val="both"/>
        <w:rPr>
          <w:rFonts w:ascii="Palatino Linotype" w:hAnsi="Palatino Linotype"/>
        </w:rPr>
      </w:pPr>
    </w:p>
    <w:p w14:paraId="0FFC0135" w14:textId="77777777" w:rsidR="000C7373" w:rsidRPr="006C25BC" w:rsidRDefault="000C7373" w:rsidP="006C25BC">
      <w:pPr>
        <w:numPr>
          <w:ilvl w:val="0"/>
          <w:numId w:val="12"/>
        </w:numPr>
        <w:spacing w:line="360" w:lineRule="auto"/>
        <w:contextualSpacing/>
        <w:jc w:val="both"/>
        <w:rPr>
          <w:rFonts w:ascii="Palatino Linotype" w:hAnsi="Palatino Linotype" w:cs="Arial"/>
          <w:color w:val="000000" w:themeColor="text1"/>
        </w:rPr>
      </w:pPr>
      <w:r w:rsidRPr="006C25BC">
        <w:rPr>
          <w:rFonts w:ascii="Palatino Linotype" w:hAnsi="Palatino Linotype" w:cs="Arial"/>
          <w:b/>
          <w:color w:val="000000" w:themeColor="text1"/>
        </w:rPr>
        <w:t>Requisitos</w:t>
      </w:r>
      <w:r w:rsidRPr="006C25BC">
        <w:rPr>
          <w:rFonts w:ascii="Palatino Linotype" w:hAnsi="Palatino Linotype" w:cs="Arial"/>
          <w:color w:val="000000" w:themeColor="text1"/>
        </w:rPr>
        <w:t xml:space="preserve"> </w:t>
      </w:r>
      <w:r w:rsidRPr="006C25BC">
        <w:rPr>
          <w:rFonts w:ascii="Palatino Linotype" w:hAnsi="Palatino Linotype" w:cs="Arial"/>
          <w:b/>
          <w:color w:val="000000" w:themeColor="text1"/>
        </w:rPr>
        <w:t>de fondo del acuerdo de clasificación</w:t>
      </w:r>
    </w:p>
    <w:p w14:paraId="51C6FCEF" w14:textId="77777777" w:rsidR="000C7373" w:rsidRPr="006C25BC" w:rsidRDefault="000C7373" w:rsidP="006C25BC">
      <w:pPr>
        <w:pStyle w:val="Prrafodelista"/>
        <w:numPr>
          <w:ilvl w:val="0"/>
          <w:numId w:val="13"/>
        </w:numPr>
        <w:spacing w:before="240" w:after="240" w:line="360" w:lineRule="auto"/>
        <w:ind w:left="0" w:firstLine="0"/>
        <w:jc w:val="both"/>
        <w:rPr>
          <w:rFonts w:ascii="Palatino Linotype" w:hAnsi="Palatino Linotype" w:cs="Arial"/>
          <w:color w:val="000000" w:themeColor="text1"/>
        </w:rPr>
      </w:pPr>
      <w:r w:rsidRPr="006C25BC">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w:t>
      </w:r>
      <w:r w:rsidRPr="006C25BC">
        <w:rPr>
          <w:rFonts w:ascii="Palatino Linotype" w:hAnsi="Palatino Linotype" w:cs="Arial"/>
          <w:color w:val="000000" w:themeColor="text1"/>
        </w:rPr>
        <w:lastRenderedPageBreak/>
        <w:t xml:space="preserve">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59E23CE2" w14:textId="77777777" w:rsidR="000C7373" w:rsidRPr="006C25BC" w:rsidRDefault="000C7373" w:rsidP="006C25BC">
      <w:pPr>
        <w:pStyle w:val="Prrafodelista"/>
        <w:spacing w:before="240" w:after="240" w:line="360" w:lineRule="auto"/>
        <w:ind w:left="426"/>
        <w:jc w:val="both"/>
        <w:rPr>
          <w:rFonts w:ascii="Palatino Linotype" w:hAnsi="Palatino Linotype"/>
        </w:rPr>
      </w:pPr>
    </w:p>
    <w:p w14:paraId="57467EB2" w14:textId="77777777" w:rsidR="000C7373" w:rsidRPr="006C25BC" w:rsidRDefault="000C7373" w:rsidP="006C25BC">
      <w:pPr>
        <w:pStyle w:val="Prrafodelista"/>
        <w:numPr>
          <w:ilvl w:val="0"/>
          <w:numId w:val="13"/>
        </w:numPr>
        <w:spacing w:before="240" w:after="240" w:line="360" w:lineRule="auto"/>
        <w:ind w:left="0" w:firstLine="0"/>
        <w:jc w:val="both"/>
        <w:rPr>
          <w:rFonts w:ascii="Palatino Linotype" w:hAnsi="Palatino Linotype"/>
        </w:rPr>
      </w:pPr>
      <w:r w:rsidRPr="006C25BC">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6774F46" w14:textId="77777777" w:rsidR="000C7373" w:rsidRPr="006C25BC" w:rsidRDefault="000C7373" w:rsidP="006C25BC">
      <w:pPr>
        <w:pStyle w:val="Prrafodelista"/>
        <w:spacing w:line="360" w:lineRule="auto"/>
        <w:rPr>
          <w:rFonts w:ascii="Palatino Linotype" w:hAnsi="Palatino Linotype"/>
        </w:rPr>
      </w:pPr>
    </w:p>
    <w:p w14:paraId="6A291DBF" w14:textId="77777777" w:rsidR="000C7373" w:rsidRPr="006C25BC" w:rsidRDefault="000C7373" w:rsidP="006C25BC">
      <w:pPr>
        <w:pStyle w:val="Prrafodelista"/>
        <w:numPr>
          <w:ilvl w:val="0"/>
          <w:numId w:val="13"/>
        </w:numPr>
        <w:spacing w:before="240" w:after="240" w:line="360" w:lineRule="auto"/>
        <w:ind w:left="0" w:firstLine="0"/>
        <w:jc w:val="both"/>
        <w:rPr>
          <w:rFonts w:ascii="Palatino Linotype" w:eastAsia="Times New Roman" w:hAnsi="Palatino Linotype" w:cs="Arial"/>
          <w:color w:val="222222"/>
          <w:lang w:eastAsia="es-MX"/>
        </w:rPr>
      </w:pPr>
      <w:r w:rsidRPr="006C25BC">
        <w:rPr>
          <w:rFonts w:ascii="Palatino Linotype" w:eastAsia="Times New Roman" w:hAnsi="Palatino Linotype" w:cs="Arial"/>
          <w:color w:val="222222"/>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w:t>
      </w:r>
      <w:r w:rsidRPr="006C25BC">
        <w:rPr>
          <w:rFonts w:ascii="Palatino Linotype" w:eastAsia="Times New Roman" w:hAnsi="Palatino Linotype" w:cs="Arial"/>
          <w:color w:val="222222"/>
          <w:lang w:eastAsia="es-MX"/>
        </w:rPr>
        <w:lastRenderedPageBreak/>
        <w:t>cuales llegaron a la conclusión de que esos hechos son ciertos, normalmente a partir del análisis de las pruebas, lo cual se debe exteriorizar en una argumentación o juicio de hecho....”</w:t>
      </w:r>
      <w:r w:rsidRPr="006C25BC">
        <w:rPr>
          <w:rFonts w:ascii="Palatino Linotype" w:eastAsia="Times New Roman" w:hAnsi="Palatino Linotype"/>
          <w:vertAlign w:val="superscript"/>
        </w:rPr>
        <w:footnoteReference w:id="22"/>
      </w:r>
    </w:p>
    <w:p w14:paraId="4667291D" w14:textId="77777777" w:rsidR="000C7373" w:rsidRPr="006C25BC" w:rsidRDefault="000C7373" w:rsidP="006C25BC">
      <w:pPr>
        <w:pStyle w:val="Prrafodelista"/>
        <w:spacing w:line="360" w:lineRule="auto"/>
        <w:rPr>
          <w:rFonts w:ascii="Palatino Linotype" w:eastAsia="Times New Roman" w:hAnsi="Palatino Linotype" w:cs="Arial"/>
          <w:color w:val="222222"/>
          <w:lang w:eastAsia="es-MX"/>
        </w:rPr>
      </w:pPr>
    </w:p>
    <w:p w14:paraId="7EA1199E" w14:textId="77777777" w:rsidR="000C7373" w:rsidRPr="006C25BC" w:rsidRDefault="000C7373" w:rsidP="006C25BC">
      <w:pPr>
        <w:pStyle w:val="Prrafodelista"/>
        <w:numPr>
          <w:ilvl w:val="0"/>
          <w:numId w:val="13"/>
        </w:numPr>
        <w:spacing w:before="240" w:after="240" w:line="360" w:lineRule="auto"/>
        <w:ind w:left="0" w:firstLine="0"/>
        <w:jc w:val="both"/>
        <w:rPr>
          <w:rFonts w:ascii="Palatino Linotype" w:eastAsia="Times New Roman" w:hAnsi="Palatino Linotype" w:cs="Arial"/>
          <w:color w:val="222222"/>
          <w:lang w:eastAsia="es-MX"/>
        </w:rPr>
      </w:pPr>
      <w:r w:rsidRPr="006C25BC">
        <w:rPr>
          <w:rFonts w:ascii="Palatino Linotype" w:eastAsia="Times New Roman" w:hAnsi="Palatino Linotype" w:cs="Arial"/>
          <w:color w:val="222222"/>
          <w:lang w:eastAsia="es-MX"/>
        </w:rPr>
        <w:t>Por su parte, el intérprete judicial del país ha establecido una jurisprudencia respecto a qué debe entenderse por fundamentación y motivación, en los siguientes términos:</w:t>
      </w:r>
    </w:p>
    <w:p w14:paraId="0560CBAC" w14:textId="77777777" w:rsidR="000C7373" w:rsidRPr="006C25BC" w:rsidRDefault="000C7373" w:rsidP="006C25BC">
      <w:pPr>
        <w:spacing w:line="360" w:lineRule="auto"/>
        <w:ind w:left="851" w:right="618"/>
        <w:contextualSpacing/>
        <w:jc w:val="both"/>
        <w:rPr>
          <w:rFonts w:ascii="Palatino Linotype" w:hAnsi="Palatino Linotype" w:cs="Arial"/>
          <w:i/>
          <w:color w:val="000000"/>
        </w:rPr>
      </w:pPr>
      <w:r w:rsidRPr="006C25BC">
        <w:rPr>
          <w:rFonts w:ascii="Palatino Linotype" w:hAnsi="Palatino Linotype" w:cs="Arial"/>
          <w:b/>
          <w:i/>
          <w:color w:val="000000"/>
        </w:rPr>
        <w:t>FUNDAMENTACIÓN Y MOTIVACIÓN.</w:t>
      </w:r>
      <w:r w:rsidRPr="006C25BC">
        <w:rPr>
          <w:rFonts w:ascii="Palatino Linotype" w:hAnsi="Palatino Linotype" w:cs="Arial"/>
          <w:i/>
          <w:color w:val="000000"/>
        </w:rPr>
        <w:t xml:space="preserve"> La </w:t>
      </w:r>
      <w:r w:rsidRPr="006C25BC">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C25BC">
        <w:rPr>
          <w:rFonts w:ascii="Palatino Linotype" w:hAnsi="Palatino Linotype" w:cs="Arial"/>
          <w:i/>
          <w:color w:val="000000"/>
        </w:rPr>
        <w:t>.</w:t>
      </w:r>
    </w:p>
    <w:p w14:paraId="6D722FF7" w14:textId="77777777" w:rsidR="000C7373" w:rsidRPr="006C25BC" w:rsidRDefault="000C7373" w:rsidP="006C25BC">
      <w:pPr>
        <w:spacing w:line="360" w:lineRule="auto"/>
        <w:ind w:left="851" w:right="618"/>
        <w:contextualSpacing/>
        <w:jc w:val="both"/>
        <w:rPr>
          <w:rFonts w:ascii="Palatino Linotype" w:hAnsi="Palatino Linotype" w:cs="Arial"/>
          <w:i/>
          <w:color w:val="000000"/>
        </w:rPr>
      </w:pPr>
      <w:r w:rsidRPr="006C25BC">
        <w:rPr>
          <w:rFonts w:ascii="Palatino Linotype" w:hAnsi="Palatino Linotype" w:cs="Arial"/>
          <w:i/>
          <w:color w:val="000000"/>
        </w:rPr>
        <w:t>SEGUNDO TRIBUNAL COLEGIADO DEL SEXTO CIRCUITO.</w:t>
      </w:r>
    </w:p>
    <w:p w14:paraId="50A7168F" w14:textId="77777777" w:rsidR="000C7373" w:rsidRPr="006C25BC" w:rsidRDefault="000C7373" w:rsidP="006C25BC">
      <w:pPr>
        <w:spacing w:line="360" w:lineRule="auto"/>
        <w:ind w:left="851" w:right="618"/>
        <w:contextualSpacing/>
        <w:jc w:val="both"/>
        <w:rPr>
          <w:rFonts w:ascii="Palatino Linotype" w:hAnsi="Palatino Linotype" w:cs="Arial"/>
          <w:i/>
          <w:color w:val="000000"/>
        </w:rPr>
      </w:pPr>
      <w:r w:rsidRPr="006C25BC">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3519414B" w14:textId="77777777" w:rsidR="000C7373" w:rsidRPr="006C25BC" w:rsidRDefault="000C7373" w:rsidP="006C25BC">
      <w:pPr>
        <w:spacing w:line="360" w:lineRule="auto"/>
        <w:ind w:left="851" w:right="618"/>
        <w:contextualSpacing/>
        <w:jc w:val="both"/>
        <w:rPr>
          <w:rFonts w:ascii="Palatino Linotype" w:hAnsi="Palatino Linotype" w:cs="Arial"/>
          <w:i/>
          <w:color w:val="000000"/>
        </w:rPr>
      </w:pPr>
      <w:r w:rsidRPr="006C25BC">
        <w:rPr>
          <w:rFonts w:ascii="Palatino Linotype" w:hAnsi="Palatino Linotype" w:cs="Arial"/>
          <w:i/>
          <w:color w:val="000000"/>
        </w:rPr>
        <w:lastRenderedPageBreak/>
        <w:t>Revisión fiscal 103/88. Instituto Mexicano del Seguro Social. 18 de octubre de 1988. Unanimidad de votos. Ponente: Arnoldo Nájera Virgen. Secretario: Alejandro Esponda Rincón.</w:t>
      </w:r>
    </w:p>
    <w:p w14:paraId="24EAAFD1" w14:textId="77777777" w:rsidR="000C7373" w:rsidRPr="006C25BC" w:rsidRDefault="000C7373" w:rsidP="006C25BC">
      <w:pPr>
        <w:spacing w:line="360" w:lineRule="auto"/>
        <w:ind w:left="851" w:right="618"/>
        <w:contextualSpacing/>
        <w:jc w:val="both"/>
        <w:rPr>
          <w:rFonts w:ascii="Palatino Linotype" w:hAnsi="Palatino Linotype" w:cs="Arial"/>
          <w:i/>
          <w:color w:val="000000"/>
        </w:rPr>
      </w:pPr>
      <w:r w:rsidRPr="006C25BC">
        <w:rPr>
          <w:rFonts w:ascii="Palatino Linotype" w:hAnsi="Palatino Linotype" w:cs="Arial"/>
          <w:i/>
          <w:color w:val="000000"/>
        </w:rPr>
        <w:t>Amparo en revisión 333/88. Adilia Romero. 26 de octubre de 1988. Unanimidad de votos. Ponente: Arnoldo Nájera Virgen. Secretario: Enrique Crispín Campos Ramírez.</w:t>
      </w:r>
    </w:p>
    <w:p w14:paraId="5A67A909" w14:textId="77777777" w:rsidR="000C7373" w:rsidRPr="006C25BC" w:rsidRDefault="000C7373" w:rsidP="006C25BC">
      <w:pPr>
        <w:spacing w:line="360" w:lineRule="auto"/>
        <w:ind w:left="851" w:right="618"/>
        <w:contextualSpacing/>
        <w:jc w:val="both"/>
        <w:rPr>
          <w:rFonts w:ascii="Palatino Linotype" w:hAnsi="Palatino Linotype" w:cs="Arial"/>
          <w:i/>
          <w:color w:val="000000"/>
        </w:rPr>
      </w:pPr>
      <w:r w:rsidRPr="006C25BC">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14:paraId="49A2D2AB" w14:textId="0678CB28" w:rsidR="006C25BC" w:rsidRDefault="000C7373" w:rsidP="006C25BC">
      <w:pPr>
        <w:spacing w:line="360" w:lineRule="auto"/>
        <w:ind w:left="851" w:right="618"/>
        <w:contextualSpacing/>
        <w:jc w:val="both"/>
        <w:rPr>
          <w:rFonts w:ascii="Palatino Linotype" w:hAnsi="Palatino Linotype" w:cs="Arial"/>
          <w:i/>
          <w:color w:val="000000"/>
        </w:rPr>
      </w:pPr>
      <w:r w:rsidRPr="006C25BC">
        <w:rPr>
          <w:rFonts w:ascii="Palatino Linotype" w:hAnsi="Palatino Linotype" w:cs="Arial"/>
          <w:i/>
          <w:color w:val="000000"/>
        </w:rPr>
        <w:t>Amparo directo 7/96. Pedro Vicente López Miro. 21 de febrero de 1996. Unanimidad de votos. Ponente: María Eugenia Estela Martínez Cardiel. Secretario: Enrique Baigts Muñoz.</w:t>
      </w:r>
    </w:p>
    <w:p w14:paraId="6316799F" w14:textId="77777777" w:rsidR="006C25BC" w:rsidRPr="006C25BC" w:rsidRDefault="006C25BC" w:rsidP="006C25BC">
      <w:pPr>
        <w:spacing w:line="360" w:lineRule="auto"/>
        <w:ind w:left="851" w:right="618"/>
        <w:contextualSpacing/>
        <w:jc w:val="both"/>
        <w:rPr>
          <w:rFonts w:ascii="Palatino Linotype" w:hAnsi="Palatino Linotype" w:cs="Arial"/>
          <w:i/>
          <w:color w:val="000000"/>
        </w:rPr>
      </w:pPr>
    </w:p>
    <w:p w14:paraId="25981479" w14:textId="77777777" w:rsidR="000C7373" w:rsidRPr="006C25BC" w:rsidRDefault="000C7373" w:rsidP="006C25BC">
      <w:pPr>
        <w:pStyle w:val="Prrafodelista"/>
        <w:numPr>
          <w:ilvl w:val="0"/>
          <w:numId w:val="13"/>
        </w:numPr>
        <w:spacing w:before="240" w:after="240" w:line="360" w:lineRule="auto"/>
        <w:ind w:left="0" w:firstLine="0"/>
        <w:jc w:val="both"/>
        <w:rPr>
          <w:rFonts w:ascii="Palatino Linotype" w:eastAsia="Times New Roman" w:hAnsi="Palatino Linotype" w:cs="Arial"/>
          <w:color w:val="222222"/>
          <w:lang w:eastAsia="es-MX"/>
        </w:rPr>
      </w:pPr>
      <w:r w:rsidRPr="006C25BC">
        <w:rPr>
          <w:rFonts w:ascii="Palatino Linotype" w:eastAsia="Times New Roman" w:hAnsi="Palatino Linotype" w:cs="Arial"/>
          <w:color w:val="222222"/>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6563AA0" w14:textId="77777777" w:rsidR="000C7373" w:rsidRPr="006C25BC" w:rsidRDefault="000C7373" w:rsidP="006C25BC">
      <w:pPr>
        <w:pStyle w:val="Prrafodelista"/>
        <w:spacing w:before="240" w:after="240" w:line="360" w:lineRule="auto"/>
        <w:ind w:left="426"/>
        <w:jc w:val="both"/>
        <w:rPr>
          <w:rFonts w:ascii="Palatino Linotype" w:eastAsia="Times New Roman" w:hAnsi="Palatino Linotype" w:cs="Arial"/>
          <w:color w:val="222222"/>
          <w:lang w:eastAsia="es-MX"/>
        </w:rPr>
      </w:pPr>
    </w:p>
    <w:p w14:paraId="4513EFB4" w14:textId="77777777" w:rsidR="000C7373" w:rsidRPr="006C25BC" w:rsidRDefault="000C7373" w:rsidP="006C25BC">
      <w:pPr>
        <w:pStyle w:val="Prrafodelista"/>
        <w:numPr>
          <w:ilvl w:val="0"/>
          <w:numId w:val="13"/>
        </w:numPr>
        <w:spacing w:before="240" w:after="240" w:line="360" w:lineRule="auto"/>
        <w:ind w:left="0" w:firstLine="0"/>
        <w:jc w:val="both"/>
        <w:rPr>
          <w:rFonts w:ascii="Palatino Linotype" w:eastAsia="Times New Roman" w:hAnsi="Palatino Linotype" w:cs="Arial"/>
          <w:color w:val="222222"/>
          <w:lang w:eastAsia="es-MX"/>
        </w:rPr>
      </w:pPr>
      <w:r w:rsidRPr="006C25BC">
        <w:rPr>
          <w:rFonts w:ascii="Palatino Linotype" w:eastAsia="Times New Roman" w:hAnsi="Palatino Linotype" w:cs="Arial"/>
          <w:color w:val="222222"/>
          <w:lang w:eastAsia="es-MX"/>
        </w:rPr>
        <w:t xml:space="preserve">En consecuencia, la fundamentación y motivación implica que, en el acto de autoridad, además de contenerse los supuestos jurídicos aplicables se expliquen </w:t>
      </w:r>
      <w:r w:rsidRPr="006C25BC">
        <w:rPr>
          <w:rFonts w:ascii="Palatino Linotype" w:eastAsia="Times New Roman" w:hAnsi="Palatino Linotype" w:cs="Arial"/>
          <w:color w:val="222222"/>
          <w:lang w:eastAsia="es-MX"/>
        </w:rPr>
        <w:lastRenderedPageBreak/>
        <w:t>claramente por qué a través de la utilización de la norma se emitió el acto. De este modo, la persona que se sienta afectada pueda impugnar la decisión, permitiéndole una real y auténtica defensa.</w:t>
      </w:r>
    </w:p>
    <w:p w14:paraId="28DFB597" w14:textId="77777777" w:rsidR="000C7373" w:rsidRPr="006C25BC" w:rsidRDefault="000C7373" w:rsidP="006C25BC">
      <w:pPr>
        <w:pStyle w:val="Prrafodelista"/>
        <w:spacing w:before="240" w:after="240" w:line="360" w:lineRule="auto"/>
        <w:ind w:left="426"/>
        <w:jc w:val="both"/>
        <w:rPr>
          <w:rFonts w:ascii="Palatino Linotype" w:eastAsia="Times New Roman" w:hAnsi="Palatino Linotype" w:cs="Arial"/>
          <w:color w:val="222222"/>
          <w:lang w:eastAsia="es-MX"/>
        </w:rPr>
      </w:pPr>
    </w:p>
    <w:p w14:paraId="29463C98" w14:textId="77777777" w:rsidR="000C7373" w:rsidRPr="006C25BC" w:rsidRDefault="000C7373" w:rsidP="006C25BC">
      <w:pPr>
        <w:pStyle w:val="Prrafodelista"/>
        <w:numPr>
          <w:ilvl w:val="0"/>
          <w:numId w:val="13"/>
        </w:numPr>
        <w:spacing w:before="240" w:after="240" w:line="360" w:lineRule="auto"/>
        <w:ind w:left="0" w:firstLine="0"/>
        <w:jc w:val="both"/>
        <w:rPr>
          <w:rFonts w:ascii="Palatino Linotype" w:eastAsia="Times New Roman" w:hAnsi="Palatino Linotype" w:cs="Arial"/>
          <w:color w:val="222222"/>
          <w:lang w:eastAsia="es-MX"/>
        </w:rPr>
      </w:pPr>
      <w:r w:rsidRPr="006C25BC">
        <w:rPr>
          <w:rFonts w:ascii="Palatino Linotype" w:eastAsia="Times New Roman" w:hAnsi="Palatino Linotype" w:cs="Arial"/>
          <w:color w:val="222222"/>
          <w:lang w:eastAsia="es-MX"/>
        </w:rPr>
        <w:t>En ese mismo sentido, el numeral trigésimo tercero fracción V de los Lineamientos Generales, precisa que para motivar la clasificación se deben acreditar las circunstancias de tiempo, modo y lugar.</w:t>
      </w:r>
    </w:p>
    <w:p w14:paraId="068F6BCA" w14:textId="77777777" w:rsidR="000C7373" w:rsidRPr="006C25BC" w:rsidRDefault="000C7373" w:rsidP="006C25BC">
      <w:pPr>
        <w:pStyle w:val="Prrafodelista"/>
        <w:spacing w:line="360" w:lineRule="auto"/>
        <w:rPr>
          <w:rFonts w:ascii="Palatino Linotype" w:eastAsia="Times New Roman" w:hAnsi="Palatino Linotype" w:cs="Arial"/>
          <w:color w:val="222222"/>
          <w:lang w:eastAsia="es-MX"/>
        </w:rPr>
      </w:pPr>
    </w:p>
    <w:p w14:paraId="4726CC52" w14:textId="77777777" w:rsidR="000C7373" w:rsidRPr="006C25BC" w:rsidRDefault="000C7373" w:rsidP="006C25BC">
      <w:pPr>
        <w:pStyle w:val="Prrafodelista"/>
        <w:numPr>
          <w:ilvl w:val="0"/>
          <w:numId w:val="13"/>
        </w:numPr>
        <w:spacing w:before="240" w:after="240" w:line="360" w:lineRule="auto"/>
        <w:ind w:left="0" w:firstLine="0"/>
        <w:jc w:val="both"/>
        <w:rPr>
          <w:rFonts w:ascii="Palatino Linotype" w:eastAsia="Times New Roman" w:hAnsi="Palatino Linotype" w:cs="Arial"/>
          <w:color w:val="222222"/>
          <w:lang w:eastAsia="es-MX"/>
        </w:rPr>
      </w:pPr>
      <w:r w:rsidRPr="006C25BC">
        <w:rPr>
          <w:rFonts w:ascii="Palatino Linotype" w:eastAsia="Times New Roman" w:hAnsi="Palatino Linotype" w:cs="Arial"/>
          <w:color w:val="222222"/>
          <w:lang w:eastAsia="es-MX"/>
        </w:rPr>
        <w:t xml:space="preserve">Ahora bien, </w:t>
      </w:r>
      <w:r w:rsidRPr="006C25BC">
        <w:rPr>
          <w:rFonts w:ascii="Palatino Linotype" w:eastAsia="Times New Roman" w:hAnsi="Palatino Linotype" w:cs="Arial"/>
          <w:b/>
          <w:color w:val="222222"/>
          <w:u w:val="single"/>
          <w:lang w:eastAsia="es-MX"/>
        </w:rPr>
        <w:t>para cada caso además de fundar y motivar</w:t>
      </w:r>
      <w:r w:rsidRPr="006C25BC">
        <w:rPr>
          <w:rFonts w:ascii="Palatino Linotype" w:eastAsia="Times New Roman" w:hAnsi="Palatino Linotype" w:cs="Arial"/>
          <w:color w:val="222222"/>
          <w:lang w:eastAsia="es-MX"/>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6C25BC">
        <w:rPr>
          <w:rFonts w:ascii="Palatino Linotype" w:hAnsi="Palatino Linotype"/>
        </w:rPr>
        <w:t xml:space="preserve"> </w:t>
      </w:r>
      <w:r w:rsidRPr="006C25BC">
        <w:rPr>
          <w:rFonts w:ascii="Palatino Linotype" w:eastAsia="Times New Roman" w:hAnsi="Palatino Linotype" w:cs="Arial"/>
          <w:color w:val="222222"/>
          <w:lang w:eastAsia="es-MX"/>
        </w:rPr>
        <w:t>datos personales</w:t>
      </w:r>
      <w:r w:rsidRPr="006C25BC">
        <w:rPr>
          <w:rFonts w:ascii="Palatino Linotype" w:eastAsia="Times New Roman" w:hAnsi="Palatino Linotype"/>
          <w:vertAlign w:val="superscript"/>
        </w:rPr>
        <w:footnoteReference w:id="23"/>
      </w:r>
      <w:r w:rsidRPr="006C25BC">
        <w:rPr>
          <w:rFonts w:ascii="Palatino Linotype" w:eastAsia="Times New Roman" w:hAnsi="Palatino Linotype" w:cs="Arial"/>
          <w:color w:val="222222"/>
          <w:lang w:eastAsia="es-MX"/>
        </w:rPr>
        <w:t xml:space="preserve"> del servidor público que no tienen ninguna injerencia en el tema de la transparencia y la rendición de cuentas,  por ejemplo, </w:t>
      </w:r>
      <w:r w:rsidRPr="006C25BC">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w:t>
      </w:r>
      <w:r w:rsidRPr="006C25BC">
        <w:rPr>
          <w:rFonts w:ascii="Palatino Linotype" w:eastAsia="Calibri" w:hAnsi="Palatino Linotype" w:cs="Arial"/>
          <w:lang w:val="es-ES" w:eastAsia="es-MX"/>
        </w:rPr>
        <w:lastRenderedPageBreak/>
        <w:t xml:space="preserve">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14:paraId="36793883" w14:textId="77777777" w:rsidR="000C7373" w:rsidRPr="006C25BC" w:rsidRDefault="000C7373" w:rsidP="006C25BC">
      <w:pPr>
        <w:pStyle w:val="Prrafodelista"/>
        <w:spacing w:line="360" w:lineRule="auto"/>
        <w:rPr>
          <w:rFonts w:ascii="Palatino Linotype" w:eastAsia="Times New Roman" w:hAnsi="Palatino Linotype" w:cs="Arial"/>
          <w:color w:val="222222"/>
          <w:lang w:eastAsia="es-MX"/>
        </w:rPr>
      </w:pPr>
    </w:p>
    <w:p w14:paraId="6379C172" w14:textId="77777777" w:rsidR="000C7373" w:rsidRPr="006C25BC" w:rsidRDefault="000C7373" w:rsidP="006C25BC">
      <w:pPr>
        <w:pStyle w:val="Prrafodelista"/>
        <w:numPr>
          <w:ilvl w:val="0"/>
          <w:numId w:val="13"/>
        </w:numPr>
        <w:spacing w:before="240" w:after="240" w:line="360" w:lineRule="auto"/>
        <w:ind w:left="0" w:firstLine="0"/>
        <w:jc w:val="both"/>
        <w:rPr>
          <w:rFonts w:ascii="Palatino Linotype" w:eastAsia="Calibri" w:hAnsi="Palatino Linotype" w:cs="Arial"/>
          <w:lang w:val="es-ES" w:eastAsia="es-MX"/>
        </w:rPr>
      </w:pPr>
      <w:r w:rsidRPr="006C25BC">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50FF13AC" w14:textId="77777777" w:rsidR="000C7373" w:rsidRPr="006C25BC" w:rsidRDefault="000C7373" w:rsidP="006C25BC">
      <w:pPr>
        <w:pStyle w:val="Prrafodelista"/>
        <w:spacing w:line="360" w:lineRule="auto"/>
        <w:rPr>
          <w:rFonts w:ascii="Palatino Linotype" w:eastAsia="Calibri" w:hAnsi="Palatino Linotype" w:cs="Arial"/>
          <w:lang w:val="es-ES" w:eastAsia="es-MX"/>
        </w:rPr>
      </w:pPr>
    </w:p>
    <w:p w14:paraId="64A27E7B" w14:textId="77777777" w:rsidR="000C7373" w:rsidRPr="006C25BC" w:rsidRDefault="000C7373" w:rsidP="006C25BC">
      <w:pPr>
        <w:numPr>
          <w:ilvl w:val="0"/>
          <w:numId w:val="11"/>
        </w:numPr>
        <w:spacing w:line="360" w:lineRule="auto"/>
        <w:contextualSpacing/>
        <w:jc w:val="both"/>
        <w:rPr>
          <w:rFonts w:ascii="Palatino Linotype" w:hAnsi="Palatino Linotype" w:cs="Arial"/>
          <w:b/>
          <w:color w:val="000000" w:themeColor="text1"/>
        </w:rPr>
      </w:pPr>
      <w:r w:rsidRPr="006C25BC">
        <w:rPr>
          <w:rFonts w:ascii="Palatino Linotype" w:hAnsi="Palatino Linotype" w:cs="Arial"/>
          <w:b/>
          <w:color w:val="000000" w:themeColor="text1"/>
        </w:rPr>
        <w:t xml:space="preserve">Condiciones especiales de la clasificación de la información como confidencial </w:t>
      </w:r>
    </w:p>
    <w:p w14:paraId="48DB1C16" w14:textId="77777777" w:rsidR="000C7373" w:rsidRPr="006C25BC" w:rsidRDefault="000C7373" w:rsidP="006C25BC">
      <w:pPr>
        <w:pStyle w:val="Prrafodelista"/>
        <w:numPr>
          <w:ilvl w:val="0"/>
          <w:numId w:val="13"/>
        </w:numPr>
        <w:spacing w:before="240" w:after="240" w:line="360" w:lineRule="auto"/>
        <w:ind w:left="0" w:firstLine="0"/>
        <w:jc w:val="both"/>
        <w:rPr>
          <w:rFonts w:ascii="Palatino Linotype" w:hAnsi="Palatino Linotype"/>
        </w:rPr>
      </w:pPr>
      <w:r w:rsidRPr="006C25BC">
        <w:rPr>
          <w:rFonts w:ascii="Palatino Linotype" w:hAnsi="Palatino Linotype"/>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18D144F2" w14:textId="77777777" w:rsidR="000C7373" w:rsidRPr="006C25BC" w:rsidRDefault="000C7373" w:rsidP="006C25BC">
      <w:pPr>
        <w:spacing w:before="100" w:beforeAutospacing="1" w:after="100" w:afterAutospacing="1" w:line="360" w:lineRule="auto"/>
        <w:ind w:left="851" w:right="333"/>
        <w:jc w:val="both"/>
        <w:rPr>
          <w:rFonts w:ascii="Palatino Linotype" w:hAnsi="Palatino Linotype" w:cs="Times New Roman"/>
          <w:bCs/>
          <w:i/>
          <w:lang w:eastAsia="es-ES_tradnl"/>
        </w:rPr>
      </w:pPr>
      <w:r w:rsidRPr="006C25BC">
        <w:rPr>
          <w:rFonts w:ascii="Palatino Linotype" w:hAnsi="Palatino Linotype" w:cs="Times New Roman"/>
          <w:bCs/>
          <w:i/>
          <w:lang w:eastAsia="es-ES_tradnl"/>
        </w:rPr>
        <w:t>I.</w:t>
      </w:r>
      <w:r w:rsidRPr="006C25BC">
        <w:rPr>
          <w:rFonts w:ascii="Palatino Linotype" w:hAnsi="Palatino Linotype" w:cs="Times New Roman"/>
          <w:i/>
          <w:lang w:eastAsia="es-ES_tradnl"/>
        </w:rPr>
        <w:t xml:space="preserve"> La información se encuentre en registros públicos o fuentes de acceso público;</w:t>
      </w:r>
    </w:p>
    <w:p w14:paraId="2F4EC04C" w14:textId="77777777" w:rsidR="000C7373" w:rsidRPr="006C25BC" w:rsidRDefault="000C7373" w:rsidP="006C25BC">
      <w:pPr>
        <w:spacing w:before="100" w:beforeAutospacing="1" w:after="100" w:afterAutospacing="1" w:line="360" w:lineRule="auto"/>
        <w:ind w:left="851" w:right="333"/>
        <w:jc w:val="both"/>
        <w:rPr>
          <w:rFonts w:ascii="Palatino Linotype" w:hAnsi="Palatino Linotype" w:cs="Times New Roman"/>
          <w:bCs/>
          <w:i/>
          <w:lang w:eastAsia="es-ES_tradnl"/>
        </w:rPr>
      </w:pPr>
      <w:r w:rsidRPr="006C25BC">
        <w:rPr>
          <w:rFonts w:ascii="Palatino Linotype" w:hAnsi="Palatino Linotype" w:cs="Times New Roman"/>
          <w:bCs/>
          <w:i/>
          <w:lang w:eastAsia="es-ES_tradnl"/>
        </w:rPr>
        <w:t xml:space="preserve">II. </w:t>
      </w:r>
      <w:r w:rsidRPr="006C25BC">
        <w:rPr>
          <w:rFonts w:ascii="Palatino Linotype" w:hAnsi="Palatino Linotype" w:cs="Times New Roman"/>
          <w:i/>
          <w:lang w:eastAsia="es-ES_tradnl"/>
        </w:rPr>
        <w:t>Por Ley tenga el carácter de pública;</w:t>
      </w:r>
    </w:p>
    <w:p w14:paraId="7B33E8EA" w14:textId="080FEC0C" w:rsidR="000C7373" w:rsidRPr="006C25BC" w:rsidRDefault="000C7373" w:rsidP="006C25BC">
      <w:pPr>
        <w:spacing w:before="100" w:beforeAutospacing="1" w:after="100" w:afterAutospacing="1" w:line="360" w:lineRule="auto"/>
        <w:ind w:left="851" w:right="333"/>
        <w:jc w:val="both"/>
        <w:rPr>
          <w:rFonts w:ascii="Palatino Linotype" w:hAnsi="Palatino Linotype" w:cs="Times New Roman"/>
          <w:i/>
          <w:lang w:eastAsia="es-ES_tradnl"/>
        </w:rPr>
      </w:pPr>
      <w:r w:rsidRPr="006C25BC">
        <w:rPr>
          <w:rFonts w:ascii="Palatino Linotype" w:hAnsi="Palatino Linotype" w:cs="Times New Roman"/>
          <w:bCs/>
          <w:i/>
          <w:lang w:eastAsia="es-ES_tradnl"/>
        </w:rPr>
        <w:lastRenderedPageBreak/>
        <w:t xml:space="preserve">III. </w:t>
      </w:r>
      <w:r w:rsidRPr="006C25BC">
        <w:rPr>
          <w:rFonts w:ascii="Palatino Linotype" w:hAnsi="Palatino Linotype" w:cs="Times New Roman"/>
          <w:i/>
          <w:lang w:eastAsia="es-ES_tradnl"/>
        </w:rPr>
        <w:t xml:space="preserve">Exista una orden judicial; </w:t>
      </w:r>
    </w:p>
    <w:p w14:paraId="117B59E3" w14:textId="77777777" w:rsidR="000C7373" w:rsidRPr="006C25BC" w:rsidRDefault="000C7373" w:rsidP="006C25BC">
      <w:pPr>
        <w:spacing w:before="100" w:beforeAutospacing="1" w:after="100" w:afterAutospacing="1" w:line="360" w:lineRule="auto"/>
        <w:ind w:left="851" w:right="333"/>
        <w:jc w:val="both"/>
        <w:rPr>
          <w:rFonts w:ascii="Palatino Linotype" w:hAnsi="Palatino Linotype" w:cs="Times New Roman"/>
          <w:i/>
          <w:lang w:eastAsia="es-ES_tradnl"/>
        </w:rPr>
      </w:pPr>
      <w:r w:rsidRPr="006C25BC">
        <w:rPr>
          <w:rFonts w:ascii="Palatino Linotype" w:hAnsi="Palatino Linotype" w:cs="Times New Roman"/>
          <w:bCs/>
          <w:i/>
          <w:lang w:eastAsia="es-ES_tradnl"/>
        </w:rPr>
        <w:t xml:space="preserve">IV. </w:t>
      </w:r>
      <w:r w:rsidRPr="006C25BC">
        <w:rPr>
          <w:rFonts w:ascii="Palatino Linotype" w:hAnsi="Palatino Linotype" w:cs="Times New Roman"/>
          <w:i/>
          <w:lang w:eastAsia="es-ES_tradnl"/>
        </w:rPr>
        <w:t xml:space="preserve">Por razones de seguridad pública, o para proteger los derechos de terceros, se requiera su publicación; o </w:t>
      </w:r>
    </w:p>
    <w:p w14:paraId="7044BC86" w14:textId="12982B6C" w:rsidR="006C25BC" w:rsidRPr="006C25BC" w:rsidRDefault="000C7373" w:rsidP="006C25BC">
      <w:pPr>
        <w:spacing w:before="100" w:beforeAutospacing="1" w:after="100" w:afterAutospacing="1" w:line="360" w:lineRule="auto"/>
        <w:ind w:left="851" w:right="333"/>
        <w:jc w:val="both"/>
        <w:rPr>
          <w:rFonts w:ascii="Palatino Linotype" w:hAnsi="Palatino Linotype" w:cs="Times New Roman"/>
          <w:i/>
          <w:lang w:eastAsia="es-ES_tradnl"/>
        </w:rPr>
      </w:pPr>
      <w:r w:rsidRPr="006C25BC">
        <w:rPr>
          <w:rFonts w:ascii="Palatino Linotype" w:hAnsi="Palatino Linotype" w:cs="Times New Roman"/>
          <w:bCs/>
          <w:i/>
          <w:lang w:eastAsia="es-ES_tradnl"/>
        </w:rPr>
        <w:t xml:space="preserve">V. </w:t>
      </w:r>
      <w:r w:rsidRPr="006C25BC">
        <w:rPr>
          <w:rFonts w:ascii="Palatino Linotype" w:hAnsi="Palatino Linotype" w:cs="Times New Roman"/>
          <w:i/>
          <w:lang w:eastAsia="es-ES_tradnl"/>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1E4E2F4A" w14:textId="06046BE4" w:rsidR="000C7373" w:rsidRPr="006C25BC" w:rsidRDefault="000C7373" w:rsidP="006C25BC">
      <w:pPr>
        <w:pStyle w:val="Prrafodelista"/>
        <w:numPr>
          <w:ilvl w:val="0"/>
          <w:numId w:val="13"/>
        </w:numPr>
        <w:spacing w:before="240" w:after="240" w:line="360" w:lineRule="auto"/>
        <w:ind w:left="0" w:firstLine="0"/>
        <w:jc w:val="both"/>
        <w:rPr>
          <w:rFonts w:ascii="Palatino Linotype" w:hAnsi="Palatino Linotype" w:cs="Times New Roman"/>
          <w:lang w:eastAsia="es-ES_tradnl"/>
        </w:rPr>
      </w:pPr>
      <w:r w:rsidRPr="006C25BC">
        <w:rPr>
          <w:rFonts w:ascii="Palatino Linotype" w:hAnsi="Palatino Linotype"/>
        </w:rPr>
        <w:t>En</w:t>
      </w:r>
      <w:r w:rsidRPr="006C25BC">
        <w:rPr>
          <w:rFonts w:ascii="Palatino Linotype" w:hAnsi="Palatino Linotype" w:cs="Times New Roman"/>
          <w:lang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878FB7B" w14:textId="2BD9D1C1" w:rsidR="000C7373" w:rsidRPr="006C25BC" w:rsidRDefault="000C7373" w:rsidP="006C25BC">
      <w:pPr>
        <w:numPr>
          <w:ilvl w:val="0"/>
          <w:numId w:val="13"/>
        </w:numPr>
        <w:tabs>
          <w:tab w:val="left" w:pos="0"/>
        </w:tabs>
        <w:spacing w:line="360" w:lineRule="auto"/>
        <w:ind w:left="0" w:right="49" w:firstLine="0"/>
        <w:contextualSpacing/>
        <w:jc w:val="both"/>
        <w:rPr>
          <w:rFonts w:ascii="Palatino Linotype" w:hAnsi="Palatino Linotype"/>
          <w:color w:val="000000" w:themeColor="text1"/>
        </w:rPr>
      </w:pPr>
      <w:r w:rsidRPr="006C25BC">
        <w:rPr>
          <w:rFonts w:ascii="Palatino Linotype" w:hAnsi="Palatino Linotype"/>
          <w:color w:val="000000" w:themeColor="text1"/>
          <w:lang w:val="es-ES" w:eastAsia="es-MX"/>
        </w:rPr>
        <w:t xml:space="preserve">Por lo anteriormente expuesto y fundado, este </w:t>
      </w:r>
      <w:r w:rsidRPr="006C25BC">
        <w:rPr>
          <w:rFonts w:ascii="Palatino Linotype" w:hAnsi="Palatino Linotype"/>
          <w:b/>
          <w:bCs/>
          <w:color w:val="000000" w:themeColor="text1"/>
          <w:lang w:val="es-ES" w:eastAsia="es-MX"/>
        </w:rPr>
        <w:t>ÓRGANO GARANTE</w:t>
      </w:r>
      <w:r w:rsidRPr="006C25BC">
        <w:rPr>
          <w:rFonts w:ascii="Palatino Linotype" w:hAnsi="Palatino Linotype"/>
          <w:color w:val="000000" w:themeColor="text1"/>
          <w:lang w:val="es-ES" w:eastAsia="es-MX"/>
        </w:rPr>
        <w:t xml:space="preserve"> emite los siguientes:</w:t>
      </w:r>
    </w:p>
    <w:p w14:paraId="5D82769D" w14:textId="5E50A1F1" w:rsidR="00D02E49" w:rsidRPr="006C25BC" w:rsidRDefault="006C25BC" w:rsidP="006C25BC">
      <w:pPr>
        <w:tabs>
          <w:tab w:val="left" w:pos="0"/>
        </w:tabs>
        <w:spacing w:line="360" w:lineRule="auto"/>
        <w:ind w:right="49"/>
        <w:contextualSpacing/>
        <w:jc w:val="both"/>
        <w:rPr>
          <w:rFonts w:ascii="Palatino Linotype" w:hAnsi="Palatino Linotype"/>
          <w:color w:val="000000" w:themeColor="text1"/>
          <w:lang w:val="es-ES" w:eastAsia="es-MX"/>
        </w:rPr>
      </w:pPr>
      <w:r w:rsidRPr="006C25BC">
        <w:rPr>
          <w:rFonts w:ascii="Palatino Linotype" w:hAnsi="Palatino Linotype"/>
          <w:noProof/>
          <w:color w:val="000000" w:themeColor="text1"/>
          <w:lang w:val="es-MX" w:eastAsia="es-MX"/>
        </w:rPr>
        <mc:AlternateContent>
          <mc:Choice Requires="wps">
            <w:drawing>
              <wp:anchor distT="0" distB="0" distL="114300" distR="114300" simplePos="0" relativeHeight="251683840" behindDoc="0" locked="0" layoutInCell="1" allowOverlap="1" wp14:anchorId="38F6C307" wp14:editId="6E615242">
                <wp:simplePos x="0" y="0"/>
                <wp:positionH relativeFrom="margin">
                  <wp:align>right</wp:align>
                </wp:positionH>
                <wp:positionV relativeFrom="paragraph">
                  <wp:posOffset>131745</wp:posOffset>
                </wp:positionV>
                <wp:extent cx="5517222" cy="2311685"/>
                <wp:effectExtent l="57150" t="38100" r="45720" b="88900"/>
                <wp:wrapNone/>
                <wp:docPr id="13" name="Conector recto 13"/>
                <wp:cNvGraphicFramePr/>
                <a:graphic xmlns:a="http://schemas.openxmlformats.org/drawingml/2006/main">
                  <a:graphicData uri="http://schemas.microsoft.com/office/word/2010/wordprocessingShape">
                    <wps:wsp>
                      <wps:cNvCnPr/>
                      <wps:spPr>
                        <a:xfrm>
                          <a:off x="0" y="0"/>
                          <a:ext cx="5517222" cy="2311685"/>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E6E9CB" id="Conector recto 13" o:spid="_x0000_s1026" style="position:absolute;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25pt,10.35pt" to="817.7pt,1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" strokecolor="#4f81bd [3204]" strokeweight="3pt">
                <v:shadow on="t" color="black" opacity="24903f" origin=",.5" offset="0,.55556mm"/>
                <w10:wrap anchorx="margin"/>
              </v:line>
            </w:pict>
          </mc:Fallback>
        </mc:AlternateContent>
      </w:r>
    </w:p>
    <w:p w14:paraId="710D3EA6" w14:textId="77777777" w:rsidR="00D02E49" w:rsidRPr="006C25BC" w:rsidRDefault="00D02E49" w:rsidP="006C25BC">
      <w:pPr>
        <w:tabs>
          <w:tab w:val="left" w:pos="0"/>
        </w:tabs>
        <w:spacing w:line="360" w:lineRule="auto"/>
        <w:ind w:right="49"/>
        <w:contextualSpacing/>
        <w:jc w:val="both"/>
        <w:rPr>
          <w:rFonts w:ascii="Palatino Linotype" w:hAnsi="Palatino Linotype"/>
          <w:color w:val="000000" w:themeColor="text1"/>
          <w:lang w:val="es-ES" w:eastAsia="es-MX"/>
        </w:rPr>
      </w:pPr>
    </w:p>
    <w:p w14:paraId="2D4C653D" w14:textId="77777777" w:rsidR="00D02E49" w:rsidRDefault="00D02E49" w:rsidP="006C25BC">
      <w:pPr>
        <w:tabs>
          <w:tab w:val="left" w:pos="0"/>
        </w:tabs>
        <w:spacing w:line="360" w:lineRule="auto"/>
        <w:ind w:right="49"/>
        <w:contextualSpacing/>
        <w:jc w:val="both"/>
        <w:rPr>
          <w:rFonts w:ascii="Palatino Linotype" w:hAnsi="Palatino Linotype"/>
          <w:color w:val="000000" w:themeColor="text1"/>
        </w:rPr>
      </w:pPr>
    </w:p>
    <w:p w14:paraId="77CF342C" w14:textId="77777777" w:rsidR="006C25BC" w:rsidRDefault="006C25BC" w:rsidP="006C25BC">
      <w:pPr>
        <w:tabs>
          <w:tab w:val="left" w:pos="0"/>
        </w:tabs>
        <w:spacing w:line="360" w:lineRule="auto"/>
        <w:ind w:right="49"/>
        <w:contextualSpacing/>
        <w:jc w:val="both"/>
        <w:rPr>
          <w:rFonts w:ascii="Palatino Linotype" w:hAnsi="Palatino Linotype"/>
          <w:color w:val="000000" w:themeColor="text1"/>
        </w:rPr>
      </w:pPr>
    </w:p>
    <w:p w14:paraId="63116B07" w14:textId="77777777" w:rsidR="006C25BC" w:rsidRPr="006C25BC" w:rsidRDefault="006C25BC" w:rsidP="006C25BC">
      <w:pPr>
        <w:tabs>
          <w:tab w:val="left" w:pos="0"/>
        </w:tabs>
        <w:spacing w:line="360" w:lineRule="auto"/>
        <w:ind w:right="49"/>
        <w:contextualSpacing/>
        <w:jc w:val="both"/>
        <w:rPr>
          <w:rFonts w:ascii="Palatino Linotype" w:hAnsi="Palatino Linotype"/>
          <w:color w:val="000000" w:themeColor="text1"/>
        </w:rPr>
      </w:pPr>
    </w:p>
    <w:p w14:paraId="24B24C4B" w14:textId="16FC5011" w:rsidR="00300077" w:rsidRPr="006C25BC" w:rsidRDefault="00300077" w:rsidP="006C25BC">
      <w:pPr>
        <w:pStyle w:val="Ttulo2"/>
        <w:spacing w:line="360" w:lineRule="auto"/>
        <w:jc w:val="center"/>
        <w:rPr>
          <w:rFonts w:ascii="Palatino Linotype" w:hAnsi="Palatino Linotype"/>
          <w:b/>
          <w:color w:val="000000" w:themeColor="text1"/>
          <w:sz w:val="24"/>
          <w:szCs w:val="24"/>
        </w:rPr>
      </w:pPr>
      <w:bookmarkStart w:id="66" w:name="_Toc530683893"/>
      <w:bookmarkStart w:id="67" w:name="_Toc8225610"/>
      <w:r w:rsidRPr="006C25BC">
        <w:rPr>
          <w:rFonts w:ascii="Palatino Linotype" w:hAnsi="Palatino Linotype"/>
          <w:b/>
          <w:color w:val="000000" w:themeColor="text1"/>
          <w:sz w:val="24"/>
          <w:szCs w:val="24"/>
        </w:rPr>
        <w:lastRenderedPageBreak/>
        <w:t>R E S O L U T I V O S</w:t>
      </w:r>
      <w:bookmarkEnd w:id="66"/>
      <w:bookmarkEnd w:id="67"/>
    </w:p>
    <w:p w14:paraId="34FE8E9F" w14:textId="77777777" w:rsidR="00300077" w:rsidRPr="006C25BC" w:rsidRDefault="00300077" w:rsidP="006C25BC">
      <w:pPr>
        <w:spacing w:line="360" w:lineRule="auto"/>
        <w:rPr>
          <w:rFonts w:ascii="Palatino Linotype" w:hAnsi="Palatino Linotype"/>
          <w:lang w:eastAsia="en-US"/>
        </w:rPr>
      </w:pPr>
    </w:p>
    <w:bookmarkEnd w:id="55"/>
    <w:p w14:paraId="54F8EB1D" w14:textId="2091597A" w:rsidR="003F6B79" w:rsidRDefault="003F6B79" w:rsidP="006C25BC">
      <w:pPr>
        <w:spacing w:line="360" w:lineRule="auto"/>
        <w:jc w:val="both"/>
        <w:rPr>
          <w:rFonts w:ascii="Palatino Linotype" w:hAnsi="Palatino Linotype" w:cs="Arial"/>
          <w:bCs/>
        </w:rPr>
      </w:pPr>
      <w:r w:rsidRPr="006C25BC">
        <w:rPr>
          <w:rFonts w:ascii="Palatino Linotype" w:eastAsia="Times New Roman" w:hAnsi="Palatino Linotype" w:cs="Arial"/>
          <w:b/>
        </w:rPr>
        <w:t xml:space="preserve">PRIMERO. </w:t>
      </w:r>
      <w:r w:rsidRPr="006C25BC">
        <w:rPr>
          <w:rFonts w:ascii="Palatino Linotype" w:eastAsia="Times New Roman" w:hAnsi="Palatino Linotype" w:cs="Arial"/>
        </w:rPr>
        <w:t>Resultan parcialmente fundadas las</w:t>
      </w:r>
      <w:r w:rsidRPr="006C25BC">
        <w:rPr>
          <w:rFonts w:ascii="Palatino Linotype" w:eastAsia="Times New Roman" w:hAnsi="Palatino Linotype" w:cs="Arial"/>
          <w:b/>
        </w:rPr>
        <w:t xml:space="preserve"> </w:t>
      </w:r>
      <w:r w:rsidRPr="006C25BC">
        <w:rPr>
          <w:rFonts w:ascii="Palatino Linotype" w:eastAsia="Times New Roman" w:hAnsi="Palatino Linotype" w:cs="Arial"/>
          <w:lang w:val="es-ES"/>
        </w:rPr>
        <w:t xml:space="preserve">razones o motivos de inconformidad hechos valer </w:t>
      </w:r>
      <w:r w:rsidRPr="006C25BC">
        <w:rPr>
          <w:rFonts w:ascii="Palatino Linotype" w:eastAsia="Calibri" w:hAnsi="Palatino Linotype" w:cs="Arial"/>
          <w:lang w:val="es-ES"/>
        </w:rPr>
        <w:t xml:space="preserve">en los recursos de revisión </w:t>
      </w:r>
      <w:r w:rsidRPr="006C25BC">
        <w:rPr>
          <w:rFonts w:ascii="Palatino Linotype" w:hAnsi="Palatino Linotype"/>
          <w:b/>
        </w:rPr>
        <w:t xml:space="preserve">00958/INFOEM/IP/RR/2019 </w:t>
      </w:r>
      <w:r w:rsidRPr="006C25BC">
        <w:rPr>
          <w:rFonts w:ascii="Palatino Linotype" w:hAnsi="Palatino Linotype"/>
        </w:rPr>
        <w:t>al</w:t>
      </w:r>
      <w:r w:rsidRPr="006C25BC">
        <w:rPr>
          <w:rFonts w:ascii="Palatino Linotype" w:hAnsi="Palatino Linotype"/>
          <w:b/>
        </w:rPr>
        <w:t xml:space="preserve"> 00974/INFOEM/IP/RR/2019, </w:t>
      </w:r>
      <w:r w:rsidRPr="006C25BC">
        <w:rPr>
          <w:rFonts w:ascii="Palatino Linotype" w:hAnsi="Palatino Linotype"/>
        </w:rPr>
        <w:t>del</w:t>
      </w:r>
      <w:r w:rsidRPr="006C25BC">
        <w:rPr>
          <w:rFonts w:ascii="Palatino Linotype" w:hAnsi="Palatino Linotype"/>
          <w:b/>
        </w:rPr>
        <w:t xml:space="preserve"> 00976/INFOEM/IP/RR/2019 </w:t>
      </w:r>
      <w:r w:rsidRPr="006C25BC">
        <w:rPr>
          <w:rFonts w:ascii="Palatino Linotype" w:hAnsi="Palatino Linotype"/>
        </w:rPr>
        <w:t xml:space="preserve">al </w:t>
      </w:r>
      <w:r w:rsidRPr="006C25BC">
        <w:rPr>
          <w:rFonts w:ascii="Palatino Linotype" w:hAnsi="Palatino Linotype"/>
          <w:b/>
        </w:rPr>
        <w:t xml:space="preserve">01021/INFOEM/IP/RR/2019, 01023/INFOEM/IP/RR/2019, 01024/INFOEM/IP/RR/2019, </w:t>
      </w:r>
      <w:r w:rsidRPr="006C25BC">
        <w:rPr>
          <w:rFonts w:ascii="Palatino Linotype" w:hAnsi="Palatino Linotype"/>
        </w:rPr>
        <w:t>del</w:t>
      </w:r>
      <w:r w:rsidRPr="006C25BC">
        <w:rPr>
          <w:rFonts w:ascii="Palatino Linotype" w:hAnsi="Palatino Linotype"/>
          <w:b/>
        </w:rPr>
        <w:t xml:space="preserve"> 01026/INFOEM/IP/RR/2019 </w:t>
      </w:r>
      <w:r w:rsidRPr="006C25BC">
        <w:rPr>
          <w:rFonts w:ascii="Palatino Linotype" w:hAnsi="Palatino Linotype"/>
        </w:rPr>
        <w:t xml:space="preserve">al </w:t>
      </w:r>
      <w:r w:rsidRPr="006C25BC">
        <w:rPr>
          <w:rFonts w:ascii="Palatino Linotype" w:hAnsi="Palatino Linotype"/>
          <w:b/>
        </w:rPr>
        <w:t xml:space="preserve">01030/INFOEM/IP/RR/2019, 01032/INFOEM/IP/RR/2019, </w:t>
      </w:r>
      <w:r w:rsidRPr="006C25BC">
        <w:rPr>
          <w:rFonts w:ascii="Palatino Linotype" w:hAnsi="Palatino Linotype"/>
        </w:rPr>
        <w:t xml:space="preserve">del </w:t>
      </w:r>
      <w:r w:rsidRPr="006C25BC">
        <w:rPr>
          <w:rFonts w:ascii="Palatino Linotype" w:hAnsi="Palatino Linotype"/>
          <w:b/>
        </w:rPr>
        <w:t xml:space="preserve">01034/INFOEM/IP/RR/2019 </w:t>
      </w:r>
      <w:r w:rsidRPr="006C25BC">
        <w:rPr>
          <w:rFonts w:ascii="Palatino Linotype" w:hAnsi="Palatino Linotype"/>
        </w:rPr>
        <w:t>al</w:t>
      </w:r>
      <w:r w:rsidRPr="006C25BC">
        <w:rPr>
          <w:rFonts w:ascii="Palatino Linotype" w:hAnsi="Palatino Linotype"/>
          <w:b/>
        </w:rPr>
        <w:t xml:space="preserve"> 01037/INFOEM/IP/RR/2019, 01039/INFOEM/IP/RR/2019, </w:t>
      </w:r>
      <w:r w:rsidRPr="006C25BC">
        <w:rPr>
          <w:rFonts w:ascii="Palatino Linotype" w:hAnsi="Palatino Linotype"/>
        </w:rPr>
        <w:t>del</w:t>
      </w:r>
      <w:r w:rsidRPr="006C25BC">
        <w:rPr>
          <w:rFonts w:ascii="Palatino Linotype" w:hAnsi="Palatino Linotype"/>
          <w:b/>
        </w:rPr>
        <w:t xml:space="preserve"> 01041/INFOEM/IP/RR/2019 </w:t>
      </w:r>
      <w:r w:rsidRPr="006C25BC">
        <w:rPr>
          <w:rFonts w:ascii="Palatino Linotype" w:hAnsi="Palatino Linotype"/>
        </w:rPr>
        <w:t xml:space="preserve">al </w:t>
      </w:r>
      <w:r w:rsidRPr="006C25BC">
        <w:rPr>
          <w:rFonts w:ascii="Palatino Linotype" w:hAnsi="Palatino Linotype"/>
          <w:b/>
        </w:rPr>
        <w:t xml:space="preserve">01049/INFOEM/IP/RR/2019, 01051/INFOEM/IP/RR/2019 y </w:t>
      </w:r>
      <w:r w:rsidRPr="006C25BC">
        <w:rPr>
          <w:rFonts w:ascii="Palatino Linotype" w:hAnsi="Palatino Linotype"/>
        </w:rPr>
        <w:t xml:space="preserve">del </w:t>
      </w:r>
      <w:r w:rsidRPr="006C25BC">
        <w:rPr>
          <w:rFonts w:ascii="Palatino Linotype" w:hAnsi="Palatino Linotype"/>
          <w:b/>
        </w:rPr>
        <w:t xml:space="preserve">01053/INFOEM/IP/RR/2019 </w:t>
      </w:r>
      <w:r w:rsidRPr="006C25BC">
        <w:rPr>
          <w:rFonts w:ascii="Palatino Linotype" w:hAnsi="Palatino Linotype"/>
        </w:rPr>
        <w:t>al</w:t>
      </w:r>
      <w:r w:rsidRPr="006C25BC">
        <w:rPr>
          <w:rFonts w:ascii="Palatino Linotype" w:hAnsi="Palatino Linotype"/>
          <w:b/>
        </w:rPr>
        <w:t xml:space="preserve"> 01075/INFOEM/IP/RR/2019</w:t>
      </w:r>
      <w:r w:rsidRPr="006C25BC">
        <w:rPr>
          <w:rFonts w:ascii="Palatino Linotype" w:hAnsi="Palatino Linotype" w:cs="Arial"/>
          <w:b/>
          <w:bCs/>
        </w:rPr>
        <w:t xml:space="preserve">,  </w:t>
      </w:r>
      <w:r w:rsidRPr="006C25BC">
        <w:rPr>
          <w:rFonts w:ascii="Palatino Linotype" w:hAnsi="Palatino Linotype" w:cs="Arial"/>
          <w:bCs/>
        </w:rPr>
        <w:t xml:space="preserve">en términos del </w:t>
      </w:r>
      <w:r w:rsidRPr="006C25BC">
        <w:rPr>
          <w:rFonts w:ascii="Palatino Linotype" w:hAnsi="Palatino Linotype" w:cs="Arial"/>
          <w:b/>
          <w:bCs/>
        </w:rPr>
        <w:t>Considerando</w:t>
      </w:r>
      <w:r w:rsidRPr="006C25BC">
        <w:rPr>
          <w:rFonts w:ascii="Palatino Linotype" w:hAnsi="Palatino Linotype" w:cs="Arial"/>
          <w:bCs/>
        </w:rPr>
        <w:t xml:space="preserve"> </w:t>
      </w:r>
      <w:r w:rsidR="00BF3401" w:rsidRPr="006C25BC">
        <w:rPr>
          <w:rFonts w:ascii="Palatino Linotype" w:hAnsi="Palatino Linotype" w:cs="Arial"/>
          <w:b/>
          <w:bCs/>
        </w:rPr>
        <w:t>QUINT</w:t>
      </w:r>
      <w:r w:rsidRPr="006C25BC">
        <w:rPr>
          <w:rFonts w:ascii="Palatino Linotype" w:hAnsi="Palatino Linotype" w:cs="Arial"/>
          <w:b/>
          <w:bCs/>
        </w:rPr>
        <w:t xml:space="preserve">O </w:t>
      </w:r>
      <w:r w:rsidRPr="006C25BC">
        <w:rPr>
          <w:rFonts w:ascii="Palatino Linotype" w:hAnsi="Palatino Linotype" w:cs="Arial"/>
          <w:bCs/>
        </w:rPr>
        <w:t>de la presente resolución.</w:t>
      </w:r>
    </w:p>
    <w:p w14:paraId="09B731E5" w14:textId="77777777" w:rsidR="006C25BC" w:rsidRPr="006C25BC" w:rsidRDefault="006C25BC" w:rsidP="006C25BC">
      <w:pPr>
        <w:spacing w:line="360" w:lineRule="auto"/>
        <w:jc w:val="both"/>
        <w:rPr>
          <w:rFonts w:ascii="Palatino Linotype" w:eastAsia="Times New Roman" w:hAnsi="Palatino Linotype" w:cs="Times New Roman"/>
        </w:rPr>
      </w:pPr>
    </w:p>
    <w:p w14:paraId="50BE55A6" w14:textId="75E84291" w:rsidR="003F6B79" w:rsidRDefault="003F6B79" w:rsidP="006C25BC">
      <w:pPr>
        <w:spacing w:before="240" w:after="240" w:line="360" w:lineRule="auto"/>
        <w:jc w:val="both"/>
        <w:rPr>
          <w:rFonts w:ascii="Palatino Linotype" w:hAnsi="Palatino Linotype"/>
        </w:rPr>
      </w:pPr>
      <w:bookmarkStart w:id="68" w:name="_Toc477891768"/>
      <w:bookmarkStart w:id="69" w:name="_Toc477891858"/>
      <w:bookmarkStart w:id="70" w:name="_Toc481576259"/>
      <w:bookmarkStart w:id="71" w:name="_Toc492590391"/>
      <w:bookmarkStart w:id="72" w:name="_Toc462653937"/>
      <w:bookmarkStart w:id="73" w:name="_Toc453696502"/>
      <w:bookmarkStart w:id="74" w:name="_Toc454301155"/>
      <w:r w:rsidRPr="006C25BC">
        <w:rPr>
          <w:rFonts w:ascii="Palatino Linotype" w:hAnsi="Palatino Linotype"/>
          <w:b/>
        </w:rPr>
        <w:t>SEGUNDO.</w:t>
      </w:r>
      <w:r w:rsidRPr="006C25BC">
        <w:rPr>
          <w:rStyle w:val="Ttulo2Car"/>
          <w:rFonts w:ascii="Palatino Linotype" w:hAnsi="Palatino Linotype"/>
          <w:b/>
          <w:sz w:val="24"/>
          <w:szCs w:val="24"/>
        </w:rPr>
        <w:t xml:space="preserve"> </w:t>
      </w:r>
      <w:bookmarkEnd w:id="68"/>
      <w:bookmarkEnd w:id="69"/>
      <w:bookmarkEnd w:id="70"/>
      <w:bookmarkEnd w:id="71"/>
      <w:bookmarkEnd w:id="72"/>
      <w:bookmarkEnd w:id="73"/>
      <w:bookmarkEnd w:id="74"/>
      <w:r w:rsidRPr="006C25BC">
        <w:rPr>
          <w:rFonts w:ascii="Palatino Linotype" w:eastAsia="Calibri" w:hAnsi="Palatino Linotype" w:cs="Arial"/>
          <w:lang w:val="es-ES"/>
        </w:rPr>
        <w:t>Se</w:t>
      </w:r>
      <w:r w:rsidRPr="006C25BC">
        <w:rPr>
          <w:rFonts w:ascii="Palatino Linotype" w:eastAsia="Calibri" w:hAnsi="Palatino Linotype" w:cs="Arial"/>
          <w:b/>
          <w:lang w:val="es-ES"/>
        </w:rPr>
        <w:t xml:space="preserve"> MODIFICA</w:t>
      </w:r>
      <w:r w:rsidR="00E3152D" w:rsidRPr="006C25BC">
        <w:rPr>
          <w:rFonts w:ascii="Palatino Linotype" w:eastAsia="Calibri" w:hAnsi="Palatino Linotype" w:cs="Arial"/>
          <w:b/>
          <w:lang w:val="es-ES"/>
        </w:rPr>
        <w:t>N</w:t>
      </w:r>
      <w:r w:rsidRPr="006C25BC">
        <w:rPr>
          <w:rFonts w:ascii="Palatino Linotype" w:eastAsia="Calibri" w:hAnsi="Palatino Linotype" w:cs="Arial"/>
          <w:b/>
          <w:lang w:val="es-ES"/>
        </w:rPr>
        <w:t xml:space="preserve"> </w:t>
      </w:r>
      <w:r w:rsidRPr="006C25BC">
        <w:rPr>
          <w:rFonts w:ascii="Palatino Linotype" w:eastAsia="Calibri" w:hAnsi="Palatino Linotype" w:cs="Arial"/>
          <w:lang w:val="es-ES"/>
        </w:rPr>
        <w:t>la</w:t>
      </w:r>
      <w:r w:rsidR="00E3152D" w:rsidRPr="006C25BC">
        <w:rPr>
          <w:rFonts w:ascii="Palatino Linotype" w:eastAsia="Calibri" w:hAnsi="Palatino Linotype" w:cs="Arial"/>
          <w:lang w:val="es-ES"/>
        </w:rPr>
        <w:t>s</w:t>
      </w:r>
      <w:r w:rsidRPr="006C25BC">
        <w:rPr>
          <w:rFonts w:ascii="Palatino Linotype" w:eastAsia="Calibri" w:hAnsi="Palatino Linotype" w:cs="Arial"/>
          <w:lang w:val="es-ES"/>
        </w:rPr>
        <w:t xml:space="preserve"> respuesta</w:t>
      </w:r>
      <w:r w:rsidR="00E3152D" w:rsidRPr="006C25BC">
        <w:rPr>
          <w:rFonts w:ascii="Palatino Linotype" w:eastAsia="Calibri" w:hAnsi="Palatino Linotype" w:cs="Arial"/>
          <w:lang w:val="es-ES"/>
        </w:rPr>
        <w:t>s</w:t>
      </w:r>
      <w:r w:rsidRPr="006C25BC">
        <w:rPr>
          <w:rFonts w:ascii="Palatino Linotype" w:eastAsia="Calibri" w:hAnsi="Palatino Linotype" w:cs="Arial"/>
          <w:lang w:val="es-ES"/>
        </w:rPr>
        <w:t xml:space="preserve"> emitida</w:t>
      </w:r>
      <w:r w:rsidR="00E3152D" w:rsidRPr="006C25BC">
        <w:rPr>
          <w:rFonts w:ascii="Palatino Linotype" w:eastAsia="Calibri" w:hAnsi="Palatino Linotype" w:cs="Arial"/>
          <w:lang w:val="es-ES"/>
        </w:rPr>
        <w:t>s</w:t>
      </w:r>
      <w:r w:rsidRPr="006C25BC">
        <w:rPr>
          <w:rFonts w:ascii="Palatino Linotype" w:eastAsia="Calibri" w:hAnsi="Palatino Linotype" w:cs="Arial"/>
          <w:lang w:val="es-ES"/>
        </w:rPr>
        <w:t xml:space="preserve"> por la </w:t>
      </w:r>
      <w:r w:rsidRPr="006C25BC">
        <w:rPr>
          <w:rFonts w:ascii="Palatino Linotype" w:hAnsi="Palatino Linotype"/>
          <w:b/>
          <w:bCs/>
          <w:color w:val="000000"/>
        </w:rPr>
        <w:t>Procuraduría de Protección al Ambiente del Estado de México</w:t>
      </w:r>
      <w:r w:rsidRPr="006C25BC">
        <w:rPr>
          <w:rFonts w:ascii="Palatino Linotype" w:eastAsia="Calibri" w:hAnsi="Palatino Linotype" w:cs="Arial"/>
          <w:lang w:val="es-ES"/>
        </w:rPr>
        <w:t xml:space="preserve"> y se</w:t>
      </w:r>
      <w:r w:rsidRPr="006C25BC">
        <w:rPr>
          <w:rFonts w:ascii="Palatino Linotype" w:eastAsia="Calibri" w:hAnsi="Palatino Linotype" w:cs="Arial"/>
          <w:b/>
          <w:lang w:val="es-ES"/>
        </w:rPr>
        <w:t xml:space="preserve"> ORDENA </w:t>
      </w:r>
      <w:r w:rsidRPr="006C25BC">
        <w:rPr>
          <w:rFonts w:ascii="Palatino Linotype" w:eastAsia="Times New Roman" w:hAnsi="Palatino Linotype" w:cs="Arial"/>
          <w:lang w:val="es-ES"/>
        </w:rPr>
        <w:t>entregar vía consulta directa</w:t>
      </w:r>
      <w:r w:rsidRPr="006C25BC">
        <w:rPr>
          <w:rFonts w:ascii="Palatino Linotype" w:eastAsia="Times New Roman" w:hAnsi="Palatino Linotype" w:cs="Arial"/>
          <w:b/>
          <w:lang w:val="es-ES"/>
        </w:rPr>
        <w:t>,</w:t>
      </w:r>
      <w:r w:rsidRPr="006C25BC">
        <w:rPr>
          <w:rFonts w:ascii="Palatino Linotype" w:eastAsia="Times New Roman" w:hAnsi="Palatino Linotype" w:cs="Arial"/>
          <w:lang w:val="es-ES"/>
        </w:rPr>
        <w:t xml:space="preserve"> de ser el caso en versión pública, d</w:t>
      </w:r>
      <w:r w:rsidRPr="006C25BC">
        <w:rPr>
          <w:rFonts w:ascii="Palatino Linotype" w:hAnsi="Palatino Linotype"/>
          <w:color w:val="000000" w:themeColor="text1"/>
        </w:rPr>
        <w:t>el periodo comprendido</w:t>
      </w:r>
      <w:r w:rsidRPr="006C25BC">
        <w:rPr>
          <w:rFonts w:ascii="Palatino Linotype" w:hAnsi="Palatino Linotype"/>
          <w:b/>
          <w:color w:val="000000" w:themeColor="text1"/>
        </w:rPr>
        <w:t xml:space="preserve"> del</w:t>
      </w:r>
      <w:r w:rsidRPr="006C25BC">
        <w:rPr>
          <w:rFonts w:ascii="Palatino Linotype" w:hAnsi="Palatino Linotype"/>
          <w:b/>
        </w:rPr>
        <w:t xml:space="preserve"> 02 de enero de 2017 al 19 de diciembre de 2018, </w:t>
      </w:r>
      <w:r w:rsidRPr="006C25BC">
        <w:rPr>
          <w:rFonts w:ascii="Palatino Linotype" w:hAnsi="Palatino Linotype"/>
        </w:rPr>
        <w:t>el s</w:t>
      </w:r>
      <w:r w:rsidRPr="006C25BC">
        <w:rPr>
          <w:rFonts w:ascii="Palatino Linotype" w:hAnsi="Palatino Linotype"/>
          <w:color w:val="000000" w:themeColor="text1"/>
        </w:rPr>
        <w:t xml:space="preserve">oporte documental en donde conste </w:t>
      </w:r>
      <w:r w:rsidRPr="006C25BC">
        <w:rPr>
          <w:rFonts w:ascii="Palatino Linotype" w:hAnsi="Palatino Linotype"/>
        </w:rPr>
        <w:t>la siguiente información de los verificentros que se señalan en las solicitudes de información:</w:t>
      </w:r>
    </w:p>
    <w:p w14:paraId="269DAB09" w14:textId="77777777" w:rsidR="006C25BC" w:rsidRPr="006C25BC" w:rsidRDefault="006C25BC" w:rsidP="006C25BC">
      <w:pPr>
        <w:spacing w:before="240" w:after="240" w:line="360" w:lineRule="auto"/>
        <w:jc w:val="both"/>
        <w:rPr>
          <w:rFonts w:ascii="Palatino Linotype" w:hAnsi="Palatino Linotype"/>
          <w:color w:val="000000" w:themeColor="text1"/>
        </w:rPr>
      </w:pPr>
    </w:p>
    <w:p w14:paraId="5A57B6B2" w14:textId="77DB2A0B" w:rsidR="009A7627" w:rsidRDefault="003F6B79" w:rsidP="009A7627">
      <w:pPr>
        <w:pStyle w:val="Prrafodelista"/>
        <w:numPr>
          <w:ilvl w:val="0"/>
          <w:numId w:val="27"/>
        </w:numPr>
        <w:spacing w:before="120" w:after="120" w:line="360" w:lineRule="auto"/>
        <w:ind w:left="993"/>
        <w:jc w:val="both"/>
        <w:rPr>
          <w:rFonts w:ascii="Palatino Linotype" w:hAnsi="Palatino Linotype"/>
          <w:b/>
        </w:rPr>
      </w:pPr>
      <w:r w:rsidRPr="006C25BC">
        <w:rPr>
          <w:rFonts w:ascii="Palatino Linotype" w:hAnsi="Palatino Linotype"/>
          <w:b/>
        </w:rPr>
        <w:t>Número de procedimientos iniciados;</w:t>
      </w:r>
      <w:r w:rsidR="00182A38" w:rsidRPr="006C25BC">
        <w:rPr>
          <w:rFonts w:ascii="Palatino Linotype" w:hAnsi="Palatino Linotype"/>
          <w:b/>
        </w:rPr>
        <w:t xml:space="preserve"> y,</w:t>
      </w:r>
    </w:p>
    <w:p w14:paraId="2DE8D28C" w14:textId="77777777" w:rsidR="009A7627" w:rsidRPr="009A7627" w:rsidRDefault="009A7627" w:rsidP="009A7627">
      <w:pPr>
        <w:pStyle w:val="Prrafodelista"/>
        <w:spacing w:before="120" w:after="120" w:line="360" w:lineRule="auto"/>
        <w:ind w:left="993"/>
        <w:jc w:val="both"/>
        <w:rPr>
          <w:rFonts w:ascii="Palatino Linotype" w:hAnsi="Palatino Linotype"/>
          <w:b/>
        </w:rPr>
      </w:pPr>
    </w:p>
    <w:p w14:paraId="1002D7CE" w14:textId="77777777" w:rsidR="003F6B79" w:rsidRDefault="003F6B79" w:rsidP="006C25BC">
      <w:pPr>
        <w:pStyle w:val="Prrafodelista"/>
        <w:numPr>
          <w:ilvl w:val="0"/>
          <w:numId w:val="27"/>
        </w:numPr>
        <w:spacing w:before="120" w:after="120" w:line="360" w:lineRule="auto"/>
        <w:ind w:left="993"/>
        <w:jc w:val="both"/>
        <w:rPr>
          <w:rFonts w:ascii="Palatino Linotype" w:hAnsi="Palatino Linotype"/>
          <w:b/>
        </w:rPr>
      </w:pPr>
      <w:r w:rsidRPr="006C25BC">
        <w:rPr>
          <w:rFonts w:ascii="Palatino Linotype" w:hAnsi="Palatino Linotype"/>
          <w:b/>
        </w:rPr>
        <w:t>Número PROPAEM;</w:t>
      </w:r>
    </w:p>
    <w:p w14:paraId="57E203B9" w14:textId="77777777" w:rsidR="009A7627" w:rsidRPr="009A7627" w:rsidRDefault="009A7627" w:rsidP="009A7627">
      <w:pPr>
        <w:spacing w:before="120" w:after="120" w:line="360" w:lineRule="auto"/>
        <w:jc w:val="both"/>
        <w:rPr>
          <w:rFonts w:ascii="Palatino Linotype" w:hAnsi="Palatino Linotype"/>
          <w:b/>
        </w:rPr>
      </w:pPr>
    </w:p>
    <w:p w14:paraId="73177B0D" w14:textId="0CD7E5DA" w:rsidR="00182A38" w:rsidRDefault="00182A38" w:rsidP="006C25BC">
      <w:pPr>
        <w:pStyle w:val="Prrafodelista"/>
        <w:numPr>
          <w:ilvl w:val="0"/>
          <w:numId w:val="27"/>
        </w:numPr>
        <w:spacing w:before="120" w:after="120" w:line="360" w:lineRule="auto"/>
        <w:ind w:left="993"/>
        <w:jc w:val="both"/>
        <w:rPr>
          <w:rFonts w:ascii="Palatino Linotype" w:hAnsi="Palatino Linotype"/>
          <w:b/>
        </w:rPr>
      </w:pPr>
      <w:r w:rsidRPr="006C25BC">
        <w:rPr>
          <w:rFonts w:ascii="Palatino Linotype" w:hAnsi="Palatino Linotype"/>
          <w:b/>
        </w:rPr>
        <w:t xml:space="preserve">Respecto de los expedientes </w:t>
      </w:r>
      <w:r w:rsidR="005D290D" w:rsidRPr="006C25BC">
        <w:rPr>
          <w:rFonts w:ascii="Palatino Linotype" w:hAnsi="Palatino Linotype"/>
          <w:b/>
        </w:rPr>
        <w:t>concluidos</w:t>
      </w:r>
      <w:r w:rsidRPr="006C25BC">
        <w:rPr>
          <w:rFonts w:ascii="Palatino Linotype" w:hAnsi="Palatino Linotype"/>
          <w:b/>
        </w:rPr>
        <w:t>, la siguiente información:</w:t>
      </w:r>
    </w:p>
    <w:p w14:paraId="5401C574" w14:textId="77777777" w:rsidR="006C25BC" w:rsidRPr="006C25BC" w:rsidRDefault="006C25BC" w:rsidP="006C25BC">
      <w:pPr>
        <w:pStyle w:val="Prrafodelista"/>
        <w:spacing w:before="120" w:after="120" w:line="360" w:lineRule="auto"/>
        <w:ind w:left="993"/>
        <w:jc w:val="both"/>
        <w:rPr>
          <w:rFonts w:ascii="Palatino Linotype" w:hAnsi="Palatino Linotype"/>
          <w:b/>
        </w:rPr>
      </w:pPr>
    </w:p>
    <w:p w14:paraId="581DB6AD" w14:textId="66D8A106" w:rsidR="003F6B79" w:rsidRDefault="003F6B79" w:rsidP="006C25BC">
      <w:pPr>
        <w:pStyle w:val="Prrafodelista"/>
        <w:numPr>
          <w:ilvl w:val="0"/>
          <w:numId w:val="28"/>
        </w:numPr>
        <w:spacing w:before="120" w:after="120" w:line="360" w:lineRule="auto"/>
        <w:jc w:val="both"/>
        <w:rPr>
          <w:rFonts w:ascii="Palatino Linotype" w:hAnsi="Palatino Linotype"/>
          <w:b/>
        </w:rPr>
      </w:pPr>
      <w:r w:rsidRPr="006C25BC">
        <w:rPr>
          <w:rFonts w:ascii="Palatino Linotype" w:hAnsi="Palatino Linotype"/>
          <w:b/>
        </w:rPr>
        <w:t>Fecha de las visitas;</w:t>
      </w:r>
    </w:p>
    <w:p w14:paraId="3D26BBEA" w14:textId="77777777" w:rsidR="006C25BC" w:rsidRPr="006C25BC" w:rsidRDefault="006C25BC" w:rsidP="006C25BC">
      <w:pPr>
        <w:pStyle w:val="Prrafodelista"/>
        <w:spacing w:before="120" w:after="120" w:line="360" w:lineRule="auto"/>
        <w:ind w:left="1713"/>
        <w:jc w:val="both"/>
        <w:rPr>
          <w:rFonts w:ascii="Palatino Linotype" w:hAnsi="Palatino Linotype"/>
          <w:b/>
          <w:sz w:val="12"/>
        </w:rPr>
      </w:pPr>
    </w:p>
    <w:p w14:paraId="03DC8038" w14:textId="7B14CECF" w:rsidR="006C25BC" w:rsidRDefault="003F6B79" w:rsidP="006C25BC">
      <w:pPr>
        <w:pStyle w:val="Prrafodelista"/>
        <w:numPr>
          <w:ilvl w:val="0"/>
          <w:numId w:val="28"/>
        </w:numPr>
        <w:spacing w:before="120" w:after="120" w:line="360" w:lineRule="auto"/>
        <w:jc w:val="both"/>
        <w:rPr>
          <w:rFonts w:ascii="Palatino Linotype" w:hAnsi="Palatino Linotype"/>
          <w:b/>
        </w:rPr>
      </w:pPr>
      <w:r w:rsidRPr="006C25BC">
        <w:rPr>
          <w:rFonts w:ascii="Palatino Linotype" w:hAnsi="Palatino Linotype"/>
          <w:b/>
        </w:rPr>
        <w:t>Objeto de las visitas;</w:t>
      </w:r>
    </w:p>
    <w:p w14:paraId="33A2D768" w14:textId="77777777" w:rsidR="006C25BC" w:rsidRPr="006C25BC" w:rsidRDefault="006C25BC" w:rsidP="006C25BC">
      <w:pPr>
        <w:pStyle w:val="Prrafodelista"/>
        <w:rPr>
          <w:rFonts w:ascii="Palatino Linotype" w:hAnsi="Palatino Linotype"/>
          <w:b/>
          <w:sz w:val="12"/>
        </w:rPr>
      </w:pPr>
    </w:p>
    <w:p w14:paraId="684ED734" w14:textId="77777777" w:rsidR="006C25BC" w:rsidRPr="006C25BC" w:rsidRDefault="006C25BC" w:rsidP="006C25BC">
      <w:pPr>
        <w:pStyle w:val="Prrafodelista"/>
        <w:spacing w:before="120" w:after="120" w:line="360" w:lineRule="auto"/>
        <w:ind w:left="1713"/>
        <w:jc w:val="both"/>
        <w:rPr>
          <w:rFonts w:ascii="Palatino Linotype" w:hAnsi="Palatino Linotype"/>
          <w:b/>
          <w:sz w:val="12"/>
        </w:rPr>
      </w:pPr>
    </w:p>
    <w:p w14:paraId="25276505" w14:textId="03C27E74" w:rsidR="003F6B79" w:rsidRDefault="002C284A" w:rsidP="006C25BC">
      <w:pPr>
        <w:pStyle w:val="Prrafodelista"/>
        <w:numPr>
          <w:ilvl w:val="0"/>
          <w:numId w:val="28"/>
        </w:numPr>
        <w:spacing w:before="120" w:after="120" w:line="360" w:lineRule="auto"/>
        <w:jc w:val="both"/>
        <w:rPr>
          <w:rFonts w:ascii="Palatino Linotype" w:hAnsi="Palatino Linotype"/>
          <w:b/>
        </w:rPr>
      </w:pPr>
      <w:r w:rsidRPr="006C25BC">
        <w:rPr>
          <w:rFonts w:ascii="Palatino Linotype" w:hAnsi="Palatino Linotype"/>
          <w:b/>
        </w:rPr>
        <w:t>Contestación del verificentro</w:t>
      </w:r>
      <w:r w:rsidR="003F6B79" w:rsidRPr="006C25BC">
        <w:rPr>
          <w:rFonts w:ascii="Palatino Linotype" w:hAnsi="Palatino Linotype"/>
          <w:b/>
        </w:rPr>
        <w:t xml:space="preserve"> a las visitas de inspección;</w:t>
      </w:r>
    </w:p>
    <w:p w14:paraId="0043E252" w14:textId="77777777" w:rsidR="006C25BC" w:rsidRPr="006C25BC" w:rsidRDefault="006C25BC" w:rsidP="006C25BC">
      <w:pPr>
        <w:pStyle w:val="Prrafodelista"/>
        <w:spacing w:before="120" w:after="120" w:line="360" w:lineRule="auto"/>
        <w:ind w:left="1713"/>
        <w:jc w:val="both"/>
        <w:rPr>
          <w:rFonts w:ascii="Palatino Linotype" w:hAnsi="Palatino Linotype"/>
          <w:b/>
          <w:sz w:val="12"/>
        </w:rPr>
      </w:pPr>
    </w:p>
    <w:p w14:paraId="474E1072" w14:textId="4CC84E6B" w:rsidR="006C25BC" w:rsidRDefault="003F6B79" w:rsidP="006C25BC">
      <w:pPr>
        <w:pStyle w:val="Prrafodelista"/>
        <w:numPr>
          <w:ilvl w:val="0"/>
          <w:numId w:val="28"/>
        </w:numPr>
        <w:spacing w:before="120" w:after="120" w:line="360" w:lineRule="auto"/>
        <w:jc w:val="both"/>
        <w:rPr>
          <w:rFonts w:ascii="Palatino Linotype" w:hAnsi="Palatino Linotype"/>
          <w:b/>
        </w:rPr>
      </w:pPr>
      <w:r w:rsidRPr="006C25BC">
        <w:rPr>
          <w:rFonts w:ascii="Palatino Linotype" w:hAnsi="Palatino Linotype"/>
          <w:b/>
        </w:rPr>
        <w:t>Fechas de los acuerdos de las contestaciones del verificentro a las visitas de inspección;</w:t>
      </w:r>
    </w:p>
    <w:p w14:paraId="1BD0E6FF" w14:textId="77777777" w:rsidR="006C25BC" w:rsidRPr="006C25BC" w:rsidRDefault="006C25BC" w:rsidP="006C25BC">
      <w:pPr>
        <w:pStyle w:val="Prrafodelista"/>
        <w:rPr>
          <w:rFonts w:ascii="Palatino Linotype" w:hAnsi="Palatino Linotype"/>
          <w:b/>
        </w:rPr>
      </w:pPr>
    </w:p>
    <w:p w14:paraId="3B753DCE" w14:textId="77777777" w:rsidR="006C25BC" w:rsidRPr="006C25BC" w:rsidRDefault="006C25BC" w:rsidP="006C25BC">
      <w:pPr>
        <w:pStyle w:val="Prrafodelista"/>
        <w:spacing w:before="120" w:after="120" w:line="360" w:lineRule="auto"/>
        <w:ind w:left="1713"/>
        <w:jc w:val="both"/>
        <w:rPr>
          <w:rFonts w:ascii="Palatino Linotype" w:hAnsi="Palatino Linotype"/>
          <w:b/>
          <w:sz w:val="12"/>
        </w:rPr>
      </w:pPr>
    </w:p>
    <w:p w14:paraId="0FD32623" w14:textId="77777777" w:rsidR="003F6B79" w:rsidRDefault="003F6B79" w:rsidP="006C25BC">
      <w:pPr>
        <w:pStyle w:val="Prrafodelista"/>
        <w:numPr>
          <w:ilvl w:val="0"/>
          <w:numId w:val="28"/>
        </w:numPr>
        <w:spacing w:before="120" w:after="120" w:line="360" w:lineRule="auto"/>
        <w:jc w:val="both"/>
        <w:rPr>
          <w:rFonts w:ascii="Palatino Linotype" w:hAnsi="Palatino Linotype"/>
          <w:b/>
        </w:rPr>
      </w:pPr>
      <w:r w:rsidRPr="006C25BC">
        <w:rPr>
          <w:rFonts w:ascii="Palatino Linotype" w:hAnsi="Palatino Linotype"/>
          <w:b/>
        </w:rPr>
        <w:t>Fechas de los acuerdos de garantía de audiencia e inicio de procedimiento administrativo;</w:t>
      </w:r>
    </w:p>
    <w:p w14:paraId="5837ED2E" w14:textId="77777777" w:rsidR="006C25BC" w:rsidRPr="006C25BC" w:rsidRDefault="006C25BC" w:rsidP="006C25BC">
      <w:pPr>
        <w:pStyle w:val="Prrafodelista"/>
        <w:spacing w:before="120" w:after="120" w:line="360" w:lineRule="auto"/>
        <w:ind w:left="1713"/>
        <w:jc w:val="both"/>
        <w:rPr>
          <w:rFonts w:ascii="Palatino Linotype" w:hAnsi="Palatino Linotype"/>
          <w:b/>
          <w:sz w:val="12"/>
        </w:rPr>
      </w:pPr>
    </w:p>
    <w:p w14:paraId="326AD360" w14:textId="77777777" w:rsidR="003F6B79" w:rsidRDefault="003F6B79" w:rsidP="006C25BC">
      <w:pPr>
        <w:pStyle w:val="Prrafodelista"/>
        <w:numPr>
          <w:ilvl w:val="0"/>
          <w:numId w:val="28"/>
        </w:numPr>
        <w:spacing w:before="120" w:after="120" w:line="360" w:lineRule="auto"/>
        <w:jc w:val="both"/>
        <w:rPr>
          <w:rFonts w:ascii="Palatino Linotype" w:hAnsi="Palatino Linotype"/>
          <w:b/>
        </w:rPr>
      </w:pPr>
      <w:r w:rsidRPr="006C25BC">
        <w:rPr>
          <w:rFonts w:ascii="Palatino Linotype" w:hAnsi="Palatino Linotype"/>
          <w:b/>
        </w:rPr>
        <w:t>Fecha en que se notificó al verificentro los acuerdos de garantía de audiencia e inicio de procedimiento administrativo;</w:t>
      </w:r>
    </w:p>
    <w:p w14:paraId="657F3E70" w14:textId="77777777" w:rsidR="009A7627" w:rsidRPr="009A7627" w:rsidRDefault="009A7627" w:rsidP="009A7627">
      <w:pPr>
        <w:pStyle w:val="Prrafodelista"/>
        <w:rPr>
          <w:rFonts w:ascii="Palatino Linotype" w:hAnsi="Palatino Linotype"/>
          <w:b/>
        </w:rPr>
      </w:pPr>
    </w:p>
    <w:p w14:paraId="76278752" w14:textId="77777777" w:rsidR="009A7627" w:rsidRPr="006C25BC" w:rsidRDefault="009A7627" w:rsidP="009A7627">
      <w:pPr>
        <w:pStyle w:val="Prrafodelista"/>
        <w:spacing w:before="120" w:after="120" w:line="360" w:lineRule="auto"/>
        <w:ind w:left="1713"/>
        <w:jc w:val="both"/>
        <w:rPr>
          <w:rFonts w:ascii="Palatino Linotype" w:hAnsi="Palatino Linotype"/>
          <w:b/>
        </w:rPr>
      </w:pPr>
    </w:p>
    <w:p w14:paraId="473BC85D" w14:textId="77777777" w:rsidR="003F6B79" w:rsidRDefault="003F6B79" w:rsidP="006C25BC">
      <w:pPr>
        <w:pStyle w:val="Prrafodelista"/>
        <w:numPr>
          <w:ilvl w:val="0"/>
          <w:numId w:val="28"/>
        </w:numPr>
        <w:spacing w:before="120" w:after="120" w:line="360" w:lineRule="auto"/>
        <w:jc w:val="both"/>
        <w:rPr>
          <w:rFonts w:ascii="Palatino Linotype" w:hAnsi="Palatino Linotype"/>
          <w:b/>
        </w:rPr>
      </w:pPr>
      <w:r w:rsidRPr="006C25BC">
        <w:rPr>
          <w:rFonts w:ascii="Palatino Linotype" w:hAnsi="Palatino Linotype"/>
          <w:b/>
        </w:rPr>
        <w:t>Fecha de contestación del verificentro a las garantías de audiencia e inicio de procedimiento administrativo;</w:t>
      </w:r>
    </w:p>
    <w:p w14:paraId="7492E901" w14:textId="77777777" w:rsidR="006C25BC" w:rsidRPr="009A7627" w:rsidRDefault="006C25BC" w:rsidP="006C25BC">
      <w:pPr>
        <w:pStyle w:val="Prrafodelista"/>
        <w:spacing w:before="120" w:after="120" w:line="360" w:lineRule="auto"/>
        <w:ind w:left="1713"/>
        <w:jc w:val="both"/>
        <w:rPr>
          <w:rFonts w:ascii="Palatino Linotype" w:hAnsi="Palatino Linotype"/>
          <w:b/>
          <w:sz w:val="12"/>
        </w:rPr>
      </w:pPr>
    </w:p>
    <w:p w14:paraId="5B82845B" w14:textId="77777777" w:rsidR="003F6B79" w:rsidRDefault="003F6B79" w:rsidP="006C25BC">
      <w:pPr>
        <w:pStyle w:val="Prrafodelista"/>
        <w:numPr>
          <w:ilvl w:val="0"/>
          <w:numId w:val="28"/>
        </w:numPr>
        <w:spacing w:before="120" w:after="120" w:line="360" w:lineRule="auto"/>
        <w:jc w:val="both"/>
        <w:rPr>
          <w:rFonts w:ascii="Palatino Linotype" w:hAnsi="Palatino Linotype"/>
          <w:b/>
        </w:rPr>
      </w:pPr>
      <w:r w:rsidRPr="006C25BC">
        <w:rPr>
          <w:rFonts w:ascii="Palatino Linotype" w:hAnsi="Palatino Linotype"/>
          <w:b/>
        </w:rPr>
        <w:t>Fecha de emisión de las resoluciones;</w:t>
      </w:r>
    </w:p>
    <w:p w14:paraId="378C442E" w14:textId="77777777" w:rsidR="006C25BC" w:rsidRPr="006C25BC" w:rsidRDefault="006C25BC" w:rsidP="006C25BC">
      <w:pPr>
        <w:pStyle w:val="Prrafodelista"/>
        <w:rPr>
          <w:rFonts w:ascii="Palatino Linotype" w:hAnsi="Palatino Linotype"/>
          <w:b/>
        </w:rPr>
      </w:pPr>
    </w:p>
    <w:p w14:paraId="4301CFC3" w14:textId="77777777" w:rsidR="006C25BC" w:rsidRPr="009A7627" w:rsidRDefault="006C25BC" w:rsidP="006C25BC">
      <w:pPr>
        <w:pStyle w:val="Prrafodelista"/>
        <w:spacing w:before="120" w:after="120" w:line="360" w:lineRule="auto"/>
        <w:ind w:left="1713"/>
        <w:jc w:val="both"/>
        <w:rPr>
          <w:rFonts w:ascii="Palatino Linotype" w:hAnsi="Palatino Linotype"/>
          <w:b/>
          <w:sz w:val="12"/>
        </w:rPr>
      </w:pPr>
    </w:p>
    <w:p w14:paraId="391C7877" w14:textId="77777777" w:rsidR="003F6B79" w:rsidRDefault="003F6B79" w:rsidP="006C25BC">
      <w:pPr>
        <w:pStyle w:val="Prrafodelista"/>
        <w:numPr>
          <w:ilvl w:val="0"/>
          <w:numId w:val="28"/>
        </w:numPr>
        <w:spacing w:before="120" w:after="120" w:line="360" w:lineRule="auto"/>
        <w:jc w:val="both"/>
        <w:rPr>
          <w:rFonts w:ascii="Palatino Linotype" w:hAnsi="Palatino Linotype"/>
          <w:b/>
        </w:rPr>
      </w:pPr>
      <w:r w:rsidRPr="006C25BC">
        <w:rPr>
          <w:rFonts w:ascii="Palatino Linotype" w:hAnsi="Palatino Linotype"/>
          <w:b/>
        </w:rPr>
        <w:t>Sanciones que se impuso al verificentro (amonestaciones o pecuniarias);</w:t>
      </w:r>
    </w:p>
    <w:p w14:paraId="4EEA3326" w14:textId="77777777" w:rsidR="006C25BC" w:rsidRPr="009A7627" w:rsidRDefault="006C25BC" w:rsidP="006C25BC">
      <w:pPr>
        <w:pStyle w:val="Prrafodelista"/>
        <w:spacing w:before="120" w:after="120" w:line="360" w:lineRule="auto"/>
        <w:ind w:left="1713"/>
        <w:jc w:val="both"/>
        <w:rPr>
          <w:rFonts w:ascii="Palatino Linotype" w:hAnsi="Palatino Linotype"/>
          <w:b/>
          <w:sz w:val="12"/>
        </w:rPr>
      </w:pPr>
    </w:p>
    <w:p w14:paraId="14464C2B" w14:textId="0C12198E" w:rsidR="003F6B79" w:rsidRDefault="003F6B79" w:rsidP="006C25BC">
      <w:pPr>
        <w:pStyle w:val="Prrafodelista"/>
        <w:numPr>
          <w:ilvl w:val="0"/>
          <w:numId w:val="28"/>
        </w:numPr>
        <w:spacing w:before="120" w:after="120" w:line="360" w:lineRule="auto"/>
        <w:jc w:val="both"/>
        <w:rPr>
          <w:rFonts w:ascii="Palatino Linotype" w:hAnsi="Palatino Linotype"/>
          <w:b/>
        </w:rPr>
      </w:pPr>
      <w:r w:rsidRPr="006C25BC">
        <w:rPr>
          <w:rFonts w:ascii="Palatino Linotype" w:hAnsi="Palatino Linotype"/>
          <w:b/>
        </w:rPr>
        <w:t>Fechas en que se notificó las resoluciones al verificentro;</w:t>
      </w:r>
      <w:r w:rsidR="00182A38" w:rsidRPr="006C25BC">
        <w:rPr>
          <w:rFonts w:ascii="Palatino Linotype" w:hAnsi="Palatino Linotype"/>
          <w:b/>
        </w:rPr>
        <w:t xml:space="preserve"> y,</w:t>
      </w:r>
    </w:p>
    <w:p w14:paraId="1C4972E6" w14:textId="77777777" w:rsidR="006C25BC" w:rsidRPr="006C25BC" w:rsidRDefault="006C25BC" w:rsidP="006C25BC">
      <w:pPr>
        <w:pStyle w:val="Prrafodelista"/>
        <w:rPr>
          <w:rFonts w:ascii="Palatino Linotype" w:hAnsi="Palatino Linotype"/>
          <w:b/>
        </w:rPr>
      </w:pPr>
    </w:p>
    <w:p w14:paraId="09B91439" w14:textId="77777777" w:rsidR="006C25BC" w:rsidRPr="009A7627" w:rsidRDefault="006C25BC" w:rsidP="006C25BC">
      <w:pPr>
        <w:pStyle w:val="Prrafodelista"/>
        <w:spacing w:before="120" w:after="120" w:line="360" w:lineRule="auto"/>
        <w:ind w:left="1713"/>
        <w:jc w:val="both"/>
        <w:rPr>
          <w:rFonts w:ascii="Palatino Linotype" w:hAnsi="Palatino Linotype"/>
          <w:b/>
          <w:sz w:val="12"/>
        </w:rPr>
      </w:pPr>
    </w:p>
    <w:p w14:paraId="67E4C66A" w14:textId="0A21ADE2" w:rsidR="003F6B79" w:rsidRPr="006C25BC" w:rsidRDefault="003F6B79" w:rsidP="006C25BC">
      <w:pPr>
        <w:pStyle w:val="Prrafodelista"/>
        <w:numPr>
          <w:ilvl w:val="0"/>
          <w:numId w:val="28"/>
        </w:numPr>
        <w:spacing w:before="120" w:after="120" w:line="360" w:lineRule="auto"/>
        <w:jc w:val="both"/>
        <w:rPr>
          <w:rFonts w:ascii="Palatino Linotype" w:hAnsi="Palatino Linotype"/>
          <w:b/>
        </w:rPr>
      </w:pPr>
      <w:r w:rsidRPr="006C25BC">
        <w:rPr>
          <w:rFonts w:ascii="Palatino Linotype" w:hAnsi="Palatino Linotype"/>
          <w:b/>
        </w:rPr>
        <w:t>Fecha en que pago las sanciones pecuniarias;</w:t>
      </w:r>
    </w:p>
    <w:p w14:paraId="0CDA85B3" w14:textId="77777777" w:rsidR="00182A38" w:rsidRPr="006C25BC" w:rsidRDefault="00182A38" w:rsidP="006C25BC">
      <w:pPr>
        <w:pStyle w:val="Prrafodelista"/>
        <w:spacing w:before="120" w:after="120" w:line="360" w:lineRule="auto"/>
        <w:ind w:left="714"/>
        <w:jc w:val="both"/>
        <w:rPr>
          <w:rFonts w:ascii="Palatino Linotype" w:hAnsi="Palatino Linotype"/>
          <w:b/>
        </w:rPr>
      </w:pPr>
    </w:p>
    <w:p w14:paraId="2BC8B99C" w14:textId="5A9488F4" w:rsidR="00BF3401" w:rsidRDefault="005D290D" w:rsidP="006C25BC">
      <w:pPr>
        <w:pStyle w:val="Prrafodelista"/>
        <w:numPr>
          <w:ilvl w:val="0"/>
          <w:numId w:val="27"/>
        </w:numPr>
        <w:spacing w:before="120" w:after="120" w:line="360" w:lineRule="auto"/>
        <w:ind w:left="993"/>
        <w:jc w:val="both"/>
        <w:rPr>
          <w:rFonts w:ascii="Palatino Linotype" w:hAnsi="Palatino Linotype"/>
          <w:b/>
        </w:rPr>
      </w:pPr>
      <w:r w:rsidRPr="006C25BC">
        <w:rPr>
          <w:rFonts w:ascii="Palatino Linotype" w:hAnsi="Palatino Linotype"/>
          <w:b/>
        </w:rPr>
        <w:t xml:space="preserve">Informe, </w:t>
      </w:r>
      <w:r w:rsidR="00594430" w:rsidRPr="006C25BC">
        <w:rPr>
          <w:rFonts w:ascii="Palatino Linotype" w:hAnsi="Palatino Linotype"/>
          <w:b/>
        </w:rPr>
        <w:t>la interposición de</w:t>
      </w:r>
      <w:r w:rsidR="003F6B79" w:rsidRPr="006C25BC">
        <w:rPr>
          <w:rFonts w:ascii="Palatino Linotype" w:hAnsi="Palatino Linotype"/>
          <w:b/>
        </w:rPr>
        <w:t xml:space="preserve"> recurso</w:t>
      </w:r>
      <w:r w:rsidR="00594430" w:rsidRPr="006C25BC">
        <w:rPr>
          <w:rFonts w:ascii="Palatino Linotype" w:hAnsi="Palatino Linotype"/>
          <w:b/>
        </w:rPr>
        <w:t>s</w:t>
      </w:r>
      <w:r w:rsidR="003F6B79" w:rsidRPr="006C25BC">
        <w:rPr>
          <w:rFonts w:ascii="Palatino Linotype" w:hAnsi="Palatino Linotype"/>
          <w:b/>
        </w:rPr>
        <w:t xml:space="preserve"> de inconformidad</w:t>
      </w:r>
      <w:r w:rsidR="00594430" w:rsidRPr="006C25BC">
        <w:rPr>
          <w:rFonts w:ascii="Palatino Linotype" w:hAnsi="Palatino Linotype"/>
          <w:b/>
        </w:rPr>
        <w:t>, y</w:t>
      </w:r>
      <w:r w:rsidR="003F6B79" w:rsidRPr="006C25BC">
        <w:rPr>
          <w:rFonts w:ascii="Palatino Linotype" w:hAnsi="Palatino Linotype"/>
          <w:b/>
        </w:rPr>
        <w:t xml:space="preserve"> ante que instancia (PROPAEM o Tribunal de lo Contencioso Administrativo)</w:t>
      </w:r>
    </w:p>
    <w:p w14:paraId="73AD4C5E" w14:textId="77777777" w:rsidR="009A7627" w:rsidRPr="006C25BC" w:rsidRDefault="009A7627" w:rsidP="009A7627">
      <w:pPr>
        <w:pStyle w:val="Prrafodelista"/>
        <w:spacing w:before="120" w:after="120" w:line="360" w:lineRule="auto"/>
        <w:ind w:left="993"/>
        <w:jc w:val="both"/>
        <w:rPr>
          <w:rFonts w:ascii="Palatino Linotype" w:hAnsi="Palatino Linotype"/>
          <w:b/>
        </w:rPr>
      </w:pPr>
    </w:p>
    <w:p w14:paraId="40A8DE7C" w14:textId="3EA4E35D" w:rsidR="00BF3401" w:rsidRPr="006C25BC" w:rsidRDefault="00182A38" w:rsidP="006C25BC">
      <w:pPr>
        <w:pStyle w:val="Prrafodelista"/>
        <w:numPr>
          <w:ilvl w:val="0"/>
          <w:numId w:val="27"/>
        </w:numPr>
        <w:spacing w:before="120" w:after="120" w:line="360" w:lineRule="auto"/>
        <w:ind w:left="993"/>
        <w:jc w:val="both"/>
        <w:rPr>
          <w:rFonts w:ascii="Palatino Linotype" w:hAnsi="Palatino Linotype"/>
          <w:b/>
        </w:rPr>
      </w:pPr>
      <w:r w:rsidRPr="006C25BC">
        <w:rPr>
          <w:rFonts w:ascii="Palatino Linotype" w:hAnsi="Palatino Linotype"/>
          <w:b/>
        </w:rPr>
        <w:t>A</w:t>
      </w:r>
      <w:r w:rsidR="00BF3401" w:rsidRPr="006C25BC">
        <w:rPr>
          <w:rFonts w:ascii="Palatino Linotype" w:hAnsi="Palatino Linotype"/>
          <w:b/>
        </w:rPr>
        <w:t>cuerdo</w:t>
      </w:r>
      <w:r w:rsidR="00BF3401" w:rsidRPr="006C25BC">
        <w:rPr>
          <w:rFonts w:ascii="Palatino Linotype" w:eastAsia="Calibri" w:hAnsi="Palatino Linotype" w:cs="Arial"/>
          <w:b/>
          <w:lang w:val="es-ES"/>
        </w:rPr>
        <w:t xml:space="preserve"> de reserva de aquellos </w:t>
      </w:r>
      <w:r w:rsidR="00BF3401" w:rsidRPr="006C25BC">
        <w:rPr>
          <w:rFonts w:ascii="Palatino Linotype" w:hAnsi="Palatino Linotype"/>
          <w:b/>
          <w:lang w:val="es-MX" w:eastAsia="en-US"/>
        </w:rPr>
        <w:t xml:space="preserve">expedientes administrativos en que conste la información </w:t>
      </w:r>
      <w:r w:rsidR="00E3152D" w:rsidRPr="006C25BC">
        <w:rPr>
          <w:rFonts w:ascii="Palatino Linotype" w:hAnsi="Palatino Linotype"/>
          <w:b/>
          <w:lang w:val="es-MX" w:eastAsia="en-US"/>
        </w:rPr>
        <w:t xml:space="preserve">del numeral 3) que no hayan sido </w:t>
      </w:r>
      <w:r w:rsidRPr="006C25BC">
        <w:rPr>
          <w:rFonts w:ascii="Palatino Linotype" w:hAnsi="Palatino Linotype"/>
          <w:b/>
          <w:lang w:val="es-MX" w:eastAsia="en-US"/>
        </w:rPr>
        <w:t>concluido</w:t>
      </w:r>
      <w:r w:rsidR="00E3152D" w:rsidRPr="006C25BC">
        <w:rPr>
          <w:rFonts w:ascii="Palatino Linotype" w:hAnsi="Palatino Linotype"/>
          <w:b/>
          <w:lang w:val="es-MX" w:eastAsia="en-US"/>
        </w:rPr>
        <w:t>s a la fecha de la aprobación de la presente resolución.</w:t>
      </w:r>
    </w:p>
    <w:p w14:paraId="48DF6F85" w14:textId="77777777" w:rsidR="005D290D" w:rsidRPr="006C25BC" w:rsidRDefault="005D290D" w:rsidP="006C25BC">
      <w:pPr>
        <w:spacing w:line="360" w:lineRule="auto"/>
        <w:jc w:val="both"/>
        <w:rPr>
          <w:rFonts w:ascii="Palatino Linotype" w:eastAsia="Calibri" w:hAnsi="Palatino Linotype" w:cs="Arial"/>
        </w:rPr>
      </w:pPr>
    </w:p>
    <w:p w14:paraId="0970883A" w14:textId="177D4469" w:rsidR="006C25BC" w:rsidRDefault="003F6B79" w:rsidP="006C25BC">
      <w:pPr>
        <w:spacing w:line="360" w:lineRule="auto"/>
        <w:jc w:val="both"/>
        <w:rPr>
          <w:rFonts w:ascii="Palatino Linotype" w:eastAsia="Calibri" w:hAnsi="Palatino Linotype" w:cs="Arial"/>
          <w:lang w:val="es-ES"/>
        </w:rPr>
      </w:pPr>
      <w:r w:rsidRPr="006C25BC">
        <w:rPr>
          <w:rFonts w:ascii="Palatino Linotype" w:eastAsia="Calibri" w:hAnsi="Palatino Linotype" w:cs="Arial"/>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6C25BC">
        <w:rPr>
          <w:rFonts w:ascii="Palatino Linotype" w:eastAsia="Calibri" w:hAnsi="Palatino Linotype" w:cs="Arial"/>
          <w:b/>
        </w:rPr>
        <w:t xml:space="preserve"> </w:t>
      </w:r>
      <w:r w:rsidR="00DA4F6B" w:rsidRPr="00DA4F6B">
        <w:rPr>
          <w:rFonts w:ascii="Palatino Linotype" w:eastAsia="Calibri" w:hAnsi="Palatino Linotype" w:cs="Arial"/>
          <w:b/>
          <w:highlight w:val="black"/>
        </w:rPr>
        <w:t>---------------------------------------</w:t>
      </w:r>
      <w:r w:rsidRPr="006C25BC">
        <w:rPr>
          <w:rFonts w:ascii="Palatino Linotype" w:eastAsia="Calibri" w:hAnsi="Palatino Linotype" w:cs="Arial"/>
          <w:b/>
        </w:rPr>
        <w:t>.</w:t>
      </w:r>
    </w:p>
    <w:p w14:paraId="29268FF3" w14:textId="77777777" w:rsidR="006C25BC" w:rsidRPr="006C25BC" w:rsidRDefault="006C25BC" w:rsidP="006C25BC">
      <w:pPr>
        <w:spacing w:line="360" w:lineRule="auto"/>
        <w:jc w:val="both"/>
        <w:rPr>
          <w:rFonts w:ascii="Palatino Linotype" w:eastAsia="Calibri" w:hAnsi="Palatino Linotype" w:cs="Arial"/>
          <w:sz w:val="12"/>
          <w:lang w:val="es-ES"/>
        </w:rPr>
      </w:pPr>
    </w:p>
    <w:p w14:paraId="7D12E88A" w14:textId="6708FEBE" w:rsidR="003F6B79" w:rsidRPr="006C25BC" w:rsidRDefault="00E3152D" w:rsidP="006C25BC">
      <w:pPr>
        <w:tabs>
          <w:tab w:val="left" w:pos="7938"/>
        </w:tabs>
        <w:spacing w:before="240" w:after="240" w:line="360" w:lineRule="auto"/>
        <w:ind w:left="60"/>
        <w:contextualSpacing/>
        <w:jc w:val="both"/>
        <w:rPr>
          <w:rFonts w:ascii="Palatino Linotype" w:hAnsi="Palatino Linotype"/>
          <w:color w:val="222222"/>
          <w:shd w:val="clear" w:color="auto" w:fill="FFFFFF"/>
        </w:rPr>
      </w:pPr>
      <w:r w:rsidRPr="006C25BC">
        <w:rPr>
          <w:rFonts w:ascii="Palatino Linotype" w:hAnsi="Palatino Linotype"/>
          <w:color w:val="222222"/>
          <w:shd w:val="clear" w:color="auto" w:fill="FFFFFF"/>
        </w:rPr>
        <w:t>Asimismo se ordena al Sujeto Obligado en términos del Considerando</w:t>
      </w:r>
      <w:r w:rsidRPr="006C25BC">
        <w:rPr>
          <w:rFonts w:ascii="Palatino Linotype" w:hAnsi="Palatino Linotype"/>
          <w:b/>
          <w:color w:val="222222"/>
          <w:shd w:val="clear" w:color="auto" w:fill="FFFFFF"/>
        </w:rPr>
        <w:t xml:space="preserve"> CUARTO </w:t>
      </w:r>
      <w:r w:rsidRPr="006C25BC">
        <w:rPr>
          <w:rFonts w:ascii="Palatino Linotype" w:hAnsi="Palatino Linotype"/>
          <w:color w:val="222222"/>
          <w:shd w:val="clear" w:color="auto" w:fill="FFFFFF"/>
        </w:rPr>
        <w:t>de la presente resolución que previo a la entrega de la información, haga del conocimiento al Recurrente, el domicilio al cual deberá acudir, el nombre de la dependencia o área respectiva, los días y horarios de atención en los cuales podrá recoger la información, la forma y procedimiento a seguir, así como el periodo durante el cual quedará a su disposición la información conforme a lo dispuesto por el artículo 166 de la Ley de Transparencia y Acceso a la Información Pública del Estado de México y Municipios. </w:t>
      </w:r>
    </w:p>
    <w:p w14:paraId="59700133" w14:textId="77777777" w:rsidR="003F6B79" w:rsidRPr="006C25BC" w:rsidRDefault="003F6B79" w:rsidP="006C25BC">
      <w:pPr>
        <w:spacing w:line="360" w:lineRule="auto"/>
        <w:jc w:val="both"/>
        <w:rPr>
          <w:rFonts w:ascii="Palatino Linotype" w:eastAsia="Calibri" w:hAnsi="Palatino Linotype" w:cs="Arial"/>
          <w:sz w:val="12"/>
          <w:lang w:val="es-ES"/>
        </w:rPr>
      </w:pPr>
    </w:p>
    <w:p w14:paraId="38EAE02A" w14:textId="77777777" w:rsidR="003F6B79" w:rsidRPr="006C25BC" w:rsidRDefault="003F6B79" w:rsidP="006C25BC">
      <w:pPr>
        <w:tabs>
          <w:tab w:val="left" w:pos="8080"/>
        </w:tabs>
        <w:spacing w:line="360" w:lineRule="auto"/>
        <w:ind w:right="49"/>
        <w:contextualSpacing/>
        <w:jc w:val="both"/>
        <w:rPr>
          <w:rFonts w:ascii="Palatino Linotype" w:eastAsia="Palatino Linotype" w:hAnsi="Palatino Linotype" w:cs="Palatino Linotype"/>
          <w:b/>
        </w:rPr>
      </w:pPr>
      <w:bookmarkStart w:id="75" w:name="_Toc460947013"/>
      <w:r w:rsidRPr="006C25BC">
        <w:rPr>
          <w:rFonts w:ascii="Palatino Linotype" w:eastAsia="Palatino Linotype" w:hAnsi="Palatino Linotype" w:cs="Palatino Linotype"/>
          <w:b/>
        </w:rPr>
        <w:t xml:space="preserve">TERCERO. Notifíquese </w:t>
      </w:r>
      <w:r w:rsidRPr="006C25BC">
        <w:rPr>
          <w:rFonts w:ascii="Palatino Linotype" w:eastAsia="Palatino Linotype" w:hAnsi="Palatino Linotype" w:cs="Palatino Linotype"/>
        </w:rPr>
        <w:t xml:space="preserve">al Titular de la Unidad de Transparencia del </w:t>
      </w:r>
      <w:r w:rsidRPr="006C25BC">
        <w:rPr>
          <w:rFonts w:ascii="Palatino Linotype" w:eastAsia="Palatino Linotype" w:hAnsi="Palatino Linotype" w:cs="Palatino Linotype"/>
          <w:b/>
        </w:rPr>
        <w:t>SUJETO OBLIGADO</w:t>
      </w:r>
      <w:r w:rsidRPr="006C25BC">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6C25BC">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25A66E8C" w14:textId="77777777" w:rsidR="003F6B79" w:rsidRPr="006C25BC" w:rsidRDefault="003F6B79" w:rsidP="006C25BC">
      <w:pPr>
        <w:shd w:val="clear" w:color="auto" w:fill="FFFFFF"/>
        <w:spacing w:line="360" w:lineRule="auto"/>
        <w:jc w:val="both"/>
        <w:rPr>
          <w:rFonts w:ascii="Palatino Linotype" w:eastAsia="Times New Roman" w:hAnsi="Palatino Linotype" w:cs="Arial"/>
          <w:b/>
          <w:sz w:val="12"/>
        </w:rPr>
      </w:pPr>
    </w:p>
    <w:p w14:paraId="732437C2" w14:textId="600F3A3E" w:rsidR="006C25BC" w:rsidRDefault="003F6B79" w:rsidP="006C25BC">
      <w:pPr>
        <w:shd w:val="clear" w:color="auto" w:fill="FFFFFF"/>
        <w:spacing w:line="360" w:lineRule="auto"/>
        <w:jc w:val="both"/>
        <w:rPr>
          <w:rFonts w:ascii="Palatino Linotype" w:hAnsi="Palatino Linotype"/>
        </w:rPr>
      </w:pPr>
      <w:r w:rsidRPr="006C25BC">
        <w:rPr>
          <w:rFonts w:ascii="Palatino Linotype" w:eastAsia="Times New Roman" w:hAnsi="Palatino Linotype" w:cs="Arial"/>
          <w:b/>
        </w:rPr>
        <w:t xml:space="preserve">CUARTO. </w:t>
      </w:r>
      <w:r w:rsidRPr="006C25BC">
        <w:rPr>
          <w:rFonts w:ascii="Palatino Linotype" w:eastAsia="Times New Roman" w:hAnsi="Palatino Linotype" w:cs="Times New Roman"/>
          <w:b/>
          <w:bCs/>
          <w:color w:val="222222"/>
          <w:lang w:val="es-ES"/>
        </w:rPr>
        <w:t>Notifíquese a</w:t>
      </w:r>
      <w:r w:rsidRPr="006C25BC">
        <w:rPr>
          <w:rFonts w:ascii="Palatino Linotype" w:hAnsi="Palatino Linotype"/>
          <w:b/>
        </w:rPr>
        <w:t xml:space="preserve"> </w:t>
      </w:r>
      <w:r w:rsidR="00DA4F6B" w:rsidRPr="00DA4F6B">
        <w:rPr>
          <w:rFonts w:ascii="Palatino Linotype" w:hAnsi="Palatino Linotype"/>
          <w:b/>
          <w:highlight w:val="black"/>
        </w:rPr>
        <w:t>-------------------------------------</w:t>
      </w:r>
      <w:r w:rsidRPr="006C25BC">
        <w:rPr>
          <w:rFonts w:ascii="Palatino Linotype" w:hAnsi="Palatino Linotype"/>
          <w:b/>
        </w:rPr>
        <w:t xml:space="preserve"> </w:t>
      </w:r>
      <w:r w:rsidRPr="006C25BC">
        <w:rPr>
          <w:rFonts w:ascii="Palatino Linotype" w:hAnsi="Palatino Linotype"/>
        </w:rPr>
        <w:t>la presente resolución</w:t>
      </w:r>
      <w:r w:rsidR="002C284A" w:rsidRPr="006C25BC">
        <w:rPr>
          <w:rFonts w:ascii="Palatino Linotype" w:hAnsi="Palatino Linotype"/>
        </w:rPr>
        <w:t>.</w:t>
      </w:r>
    </w:p>
    <w:p w14:paraId="426CDCA4" w14:textId="77777777" w:rsidR="006C25BC" w:rsidRPr="006C25BC" w:rsidRDefault="006C25BC" w:rsidP="006C25BC">
      <w:pPr>
        <w:shd w:val="clear" w:color="auto" w:fill="FFFFFF"/>
        <w:spacing w:line="360" w:lineRule="auto"/>
        <w:jc w:val="both"/>
        <w:rPr>
          <w:rFonts w:ascii="Palatino Linotype" w:hAnsi="Palatino Linotype"/>
          <w:sz w:val="12"/>
        </w:rPr>
      </w:pPr>
    </w:p>
    <w:bookmarkEnd w:id="75"/>
    <w:p w14:paraId="294A100F" w14:textId="146A0C6F" w:rsidR="003F6B79" w:rsidRPr="006C25BC" w:rsidRDefault="00BF3401" w:rsidP="006C25BC">
      <w:pPr>
        <w:spacing w:line="360" w:lineRule="auto"/>
        <w:jc w:val="both"/>
        <w:rPr>
          <w:rFonts w:ascii="Palatino Linotype" w:eastAsia="MS Mincho" w:hAnsi="Palatino Linotype" w:cs="Times New Roman"/>
          <w:lang w:val="es-ES"/>
        </w:rPr>
      </w:pPr>
      <w:r w:rsidRPr="006C25BC">
        <w:rPr>
          <w:rFonts w:ascii="Palatino Linotype" w:hAnsi="Palatino Linotype"/>
          <w:b/>
          <w:bCs/>
          <w:color w:val="222222"/>
          <w:shd w:val="clear" w:color="auto" w:fill="FFFFFF"/>
        </w:rPr>
        <w:t>QUIN</w:t>
      </w:r>
      <w:r w:rsidR="003F6B79" w:rsidRPr="006C25BC">
        <w:rPr>
          <w:rFonts w:ascii="Palatino Linotype" w:hAnsi="Palatino Linotype"/>
          <w:b/>
          <w:bCs/>
          <w:color w:val="222222"/>
          <w:shd w:val="clear" w:color="auto" w:fill="FFFFFF"/>
        </w:rPr>
        <w:t>TO.</w:t>
      </w:r>
      <w:r w:rsidR="003F6B79" w:rsidRPr="006C25BC">
        <w:rPr>
          <w:rFonts w:ascii="Palatino Linotype" w:hAnsi="Palatino Linotype"/>
          <w:color w:val="222222"/>
          <w:shd w:val="clear" w:color="auto" w:fill="FFFFFF"/>
        </w:rPr>
        <w:t> </w:t>
      </w:r>
      <w:r w:rsidR="003F6B79" w:rsidRPr="006C25BC">
        <w:rPr>
          <w:rFonts w:ascii="Palatino Linotype" w:hAnsi="Palatino Linotype"/>
          <w:color w:val="222222"/>
          <w:shd w:val="clear" w:color="auto" w:fill="FFFFFF"/>
          <w:lang w:val="es-ES"/>
        </w:rPr>
        <w:t>Se hace del conocimiento de </w:t>
      </w:r>
      <w:r w:rsidR="00DA4F6B" w:rsidRPr="00DA4F6B">
        <w:rPr>
          <w:rFonts w:ascii="Palatino Linotype" w:hAnsi="Palatino Linotype"/>
          <w:b/>
          <w:highlight w:val="black"/>
        </w:rPr>
        <w:t>---------------------------------------------</w:t>
      </w:r>
      <w:r w:rsidR="003F6B79" w:rsidRPr="006C25BC">
        <w:rPr>
          <w:rFonts w:ascii="Palatino Linotype" w:hAnsi="Palatino Linotype"/>
          <w:color w:val="222222"/>
          <w:shd w:val="clear" w:color="auto" w:fill="FFFFFF"/>
          <w:lang w:val="es-ES"/>
        </w:rPr>
        <w:t>, de conformidad con lo establecido en el artículos 159 y 160 de la Ley General de Transparencia y Acceso a la Información Pública y el artículo 196 de la Ley de Transparencia y Acceso a la Información Pública del Estado de México y Municipios, en caso de que considere que la resolución le cause algún perjuicio podrá impugnarla vía recurso de inconformidad ante el Instituto Nacional de Transparencia, Acceso a la Información y Protección de Datos Personales, o bien, vía juicio de amparo en los términos de las leyes aplicables.</w:t>
      </w:r>
    </w:p>
    <w:p w14:paraId="260D284A" w14:textId="364A21A1" w:rsidR="00300077" w:rsidRPr="006C25BC" w:rsidRDefault="00300077" w:rsidP="006C25BC">
      <w:pPr>
        <w:spacing w:line="360" w:lineRule="auto"/>
        <w:jc w:val="both"/>
        <w:rPr>
          <w:rFonts w:ascii="Palatino Linotype" w:eastAsia="MS Mincho" w:hAnsi="Palatino Linotype" w:cs="Times New Roman"/>
        </w:rPr>
      </w:pPr>
    </w:p>
    <w:p w14:paraId="663BC45B" w14:textId="0BACD1B7" w:rsidR="009157E2" w:rsidRPr="006C25BC" w:rsidRDefault="009157E2" w:rsidP="006C25BC">
      <w:pPr>
        <w:tabs>
          <w:tab w:val="left" w:pos="0"/>
        </w:tabs>
        <w:spacing w:line="360" w:lineRule="auto"/>
        <w:ind w:right="49"/>
        <w:jc w:val="both"/>
        <w:rPr>
          <w:rFonts w:ascii="Palatino Linotype" w:hAnsi="Palatino Linotype" w:cs="Arial"/>
        </w:rPr>
      </w:pPr>
      <w:r w:rsidRPr="009A7627">
        <w:rPr>
          <w:rFonts w:ascii="Palatino Linotype" w:hAnsi="Palatino Linotype" w:cs="Arial"/>
        </w:rPr>
        <w:t>ASÍ LO RESUELVE, POR UNANIMIDAD DE VOTOS,</w:t>
      </w:r>
      <w:r w:rsidRPr="006C25BC">
        <w:rPr>
          <w:rFonts w:ascii="Palatino Linotype" w:hAnsi="Palatino Linotype" w:cs="Arial"/>
        </w:rPr>
        <w:t xml:space="preserve"> EL PLENO DEL</w:t>
      </w:r>
      <w:r w:rsidRPr="006C25BC">
        <w:rPr>
          <w:rFonts w:ascii="Palatino Linotype" w:eastAsia="Arial Unicode MS" w:hAnsi="Palatino Linotype" w:cs="Arial"/>
        </w:rPr>
        <w:t xml:space="preserve"> INSTITUTO DE TRANSPARENCIA, ACCESO A LA INFORMACIÓN PÚBLICA Y PROTECCIÓN DE DATOS PERSONALES DEL ESTADO DE MÉXICO Y MUNICIPIOS</w:t>
      </w:r>
      <w:r w:rsidRPr="006C25BC">
        <w:rPr>
          <w:rFonts w:ascii="Palatino Linotype" w:hAnsi="Palatino Linotype" w:cs="Arial"/>
        </w:rPr>
        <w:t xml:space="preserve">, CONFORMADO POR LOS COMISIONADOS ZULEMA MARTÍNEZ </w:t>
      </w:r>
      <w:r w:rsidR="00D70F0E" w:rsidRPr="006C25BC">
        <w:rPr>
          <w:rFonts w:ascii="Palatino Linotype" w:hAnsi="Palatino Linotype" w:cs="Arial"/>
        </w:rPr>
        <w:t>SÁNCHEZ; EVA ABAID YAPUR</w:t>
      </w:r>
      <w:r w:rsidR="009A7627">
        <w:rPr>
          <w:rFonts w:ascii="Palatino Linotype" w:hAnsi="Palatino Linotype" w:cs="Arial"/>
        </w:rPr>
        <w:t xml:space="preserve"> EMITIENDO VOTO PARTICULAR</w:t>
      </w:r>
      <w:r w:rsidR="00D70F0E" w:rsidRPr="006C25BC">
        <w:rPr>
          <w:rFonts w:ascii="Palatino Linotype" w:hAnsi="Palatino Linotype" w:cs="Arial"/>
        </w:rPr>
        <w:t>; JOSÉ GUADALUPE LUNA HERNÁNDEZ; JAVIER MARTÍNEZ</w:t>
      </w:r>
      <w:r w:rsidR="009A7627">
        <w:rPr>
          <w:rFonts w:ascii="Palatino Linotype" w:hAnsi="Palatino Linotype" w:cs="Arial"/>
        </w:rPr>
        <w:t xml:space="preserve"> CRUZ Y LUIS</w:t>
      </w:r>
      <w:r w:rsidR="009117EF">
        <w:rPr>
          <w:rFonts w:ascii="Palatino Linotype" w:hAnsi="Palatino Linotype" w:cs="Arial"/>
        </w:rPr>
        <w:t xml:space="preserve"> GUSTAVO PARRA NORIEGA; EN LA DÉCIMA SÉ</w:t>
      </w:r>
      <w:r w:rsidR="009A7627">
        <w:rPr>
          <w:rFonts w:ascii="Palatino Linotype" w:hAnsi="Palatino Linotype" w:cs="Arial"/>
        </w:rPr>
        <w:t>PTIMA</w:t>
      </w:r>
      <w:r w:rsidR="00D70F0E" w:rsidRPr="006C25BC">
        <w:rPr>
          <w:rFonts w:ascii="Palatino Linotype" w:hAnsi="Palatino Linotype" w:cs="Arial"/>
        </w:rPr>
        <w:t xml:space="preserve"> SESIÓN O</w:t>
      </w:r>
      <w:r w:rsidR="009A7627">
        <w:rPr>
          <w:rFonts w:ascii="Palatino Linotype" w:hAnsi="Palatino Linotype" w:cs="Arial"/>
        </w:rPr>
        <w:t>RDINARIA CELEBRADA EL NUEVE DE MAYO</w:t>
      </w:r>
      <w:r w:rsidR="00D70F0E" w:rsidRPr="006C25BC">
        <w:rPr>
          <w:rFonts w:ascii="Palatino Linotype" w:hAnsi="Palatino Linotype" w:cs="Arial"/>
        </w:rPr>
        <w:t xml:space="preserve"> DE DOS MIL DIECINUEVE, ANTE EL SECRETARIO TÉCNICO </w:t>
      </w:r>
      <w:r w:rsidRPr="006C25BC">
        <w:rPr>
          <w:rFonts w:ascii="Palatino Linotype" w:hAnsi="Palatino Linotype" w:cs="Arial"/>
        </w:rPr>
        <w:t xml:space="preserve">DEL PLENO, </w:t>
      </w:r>
      <w:r w:rsidRPr="006C25BC">
        <w:rPr>
          <w:rFonts w:ascii="Palatino Linotype" w:hAnsi="Palatino Linotype"/>
        </w:rPr>
        <w:t>ALEXIS TAPIA RAMÍREZ</w:t>
      </w:r>
      <w:r w:rsidRPr="006C25BC">
        <w:rPr>
          <w:rFonts w:ascii="Palatino Linotype" w:hAnsi="Palatino Linotype" w:cs="Arial"/>
        </w:rPr>
        <w:t>.</w:t>
      </w:r>
    </w:p>
    <w:p w14:paraId="4A380E72" w14:textId="77777777" w:rsidR="001105B5" w:rsidRPr="006C25BC" w:rsidRDefault="001105B5" w:rsidP="006C25BC">
      <w:pPr>
        <w:tabs>
          <w:tab w:val="left" w:pos="0"/>
        </w:tabs>
        <w:spacing w:line="360" w:lineRule="auto"/>
        <w:ind w:right="49"/>
        <w:jc w:val="both"/>
        <w:rPr>
          <w:rFonts w:ascii="Palatino Linotype" w:hAnsi="Palatino Linotype" w:cs="Arial"/>
        </w:rPr>
      </w:pPr>
    </w:p>
    <w:p w14:paraId="638EFB96" w14:textId="77777777" w:rsidR="001105B5" w:rsidRPr="006C25BC" w:rsidRDefault="001105B5" w:rsidP="006C25BC">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6C25BC" w14:paraId="605AB817" w14:textId="77777777" w:rsidTr="00E45562">
        <w:trPr>
          <w:jc w:val="center"/>
        </w:trPr>
        <w:tc>
          <w:tcPr>
            <w:tcW w:w="9918" w:type="dxa"/>
            <w:gridSpan w:val="2"/>
          </w:tcPr>
          <w:p w14:paraId="089F96A1" w14:textId="77777777" w:rsidR="009157E2" w:rsidRPr="006C25BC" w:rsidRDefault="009157E2" w:rsidP="009A7627">
            <w:pPr>
              <w:tabs>
                <w:tab w:val="left" w:pos="0"/>
              </w:tabs>
              <w:spacing w:line="360" w:lineRule="auto"/>
              <w:rPr>
                <w:rFonts w:ascii="Palatino Linotype" w:hAnsi="Palatino Linotype" w:cs="Arial"/>
                <w:b/>
              </w:rPr>
            </w:pPr>
          </w:p>
          <w:p w14:paraId="501D9E3B" w14:textId="77777777" w:rsidR="009A7627" w:rsidRPr="009A7627" w:rsidRDefault="009A7627" w:rsidP="006C25BC">
            <w:pPr>
              <w:tabs>
                <w:tab w:val="left" w:pos="0"/>
              </w:tabs>
              <w:spacing w:line="360" w:lineRule="auto"/>
              <w:jc w:val="center"/>
              <w:rPr>
                <w:rFonts w:ascii="Palatino Linotype" w:hAnsi="Palatino Linotype" w:cs="Arial"/>
                <w:b/>
                <w:sz w:val="10"/>
              </w:rPr>
            </w:pPr>
          </w:p>
          <w:p w14:paraId="1B4C286F" w14:textId="77777777" w:rsidR="009A7627" w:rsidRPr="009A7627" w:rsidRDefault="009A7627" w:rsidP="006C25BC">
            <w:pPr>
              <w:tabs>
                <w:tab w:val="left" w:pos="0"/>
              </w:tabs>
              <w:spacing w:line="360" w:lineRule="auto"/>
              <w:jc w:val="center"/>
              <w:rPr>
                <w:rFonts w:ascii="Palatino Linotype" w:hAnsi="Palatino Linotype" w:cs="Arial"/>
                <w:b/>
                <w:sz w:val="2"/>
              </w:rPr>
            </w:pPr>
          </w:p>
          <w:p w14:paraId="6D624526" w14:textId="77777777" w:rsidR="009157E2" w:rsidRPr="006C25BC" w:rsidRDefault="009157E2" w:rsidP="006C25BC">
            <w:pPr>
              <w:tabs>
                <w:tab w:val="left" w:pos="0"/>
              </w:tabs>
              <w:spacing w:line="360" w:lineRule="auto"/>
              <w:jc w:val="center"/>
              <w:rPr>
                <w:rFonts w:ascii="Palatino Linotype" w:hAnsi="Palatino Linotype" w:cs="Arial"/>
                <w:b/>
              </w:rPr>
            </w:pPr>
            <w:r w:rsidRPr="006C25BC">
              <w:rPr>
                <w:rFonts w:ascii="Palatino Linotype" w:hAnsi="Palatino Linotype" w:cs="Arial"/>
                <w:b/>
              </w:rPr>
              <w:t>Zulema Martínez Sánchez</w:t>
            </w:r>
          </w:p>
          <w:p w14:paraId="6E03B884" w14:textId="77777777" w:rsidR="009157E2" w:rsidRPr="006C25BC" w:rsidRDefault="009157E2" w:rsidP="006C25BC">
            <w:pPr>
              <w:tabs>
                <w:tab w:val="left" w:pos="0"/>
              </w:tabs>
              <w:spacing w:line="360" w:lineRule="auto"/>
              <w:jc w:val="center"/>
              <w:rPr>
                <w:rFonts w:ascii="Palatino Linotype" w:hAnsi="Palatino Linotype" w:cs="Arial"/>
                <w:b/>
              </w:rPr>
            </w:pPr>
            <w:r w:rsidRPr="006C25BC">
              <w:rPr>
                <w:rFonts w:ascii="Palatino Linotype" w:hAnsi="Palatino Linotype" w:cs="Arial"/>
              </w:rPr>
              <w:t>Comisionada Presidenta</w:t>
            </w:r>
          </w:p>
          <w:p w14:paraId="57B943C3" w14:textId="69872805" w:rsidR="009157E2" w:rsidRPr="006C25BC" w:rsidRDefault="009A7627" w:rsidP="009A7627">
            <w:pPr>
              <w:tabs>
                <w:tab w:val="left" w:pos="0"/>
              </w:tabs>
              <w:spacing w:line="360" w:lineRule="auto"/>
              <w:jc w:val="center"/>
              <w:rPr>
                <w:rFonts w:ascii="Palatino Linotype" w:hAnsi="Palatino Linotype" w:cs="Arial"/>
                <w:b/>
              </w:rPr>
            </w:pPr>
            <w:r>
              <w:rPr>
                <w:rFonts w:ascii="Palatino Linotype" w:hAnsi="Palatino Linotype" w:cs="Arial"/>
                <w:b/>
              </w:rPr>
              <w:t xml:space="preserve">(RÚBRICA) </w:t>
            </w:r>
          </w:p>
          <w:p w14:paraId="79698686" w14:textId="77777777" w:rsidR="009157E2" w:rsidRPr="006C25BC" w:rsidRDefault="009157E2" w:rsidP="006C25BC">
            <w:pPr>
              <w:tabs>
                <w:tab w:val="left" w:pos="0"/>
              </w:tabs>
              <w:spacing w:line="360" w:lineRule="auto"/>
              <w:jc w:val="center"/>
              <w:rPr>
                <w:rFonts w:ascii="Palatino Linotype" w:hAnsi="Palatino Linotype" w:cs="Arial"/>
                <w:b/>
              </w:rPr>
            </w:pPr>
          </w:p>
        </w:tc>
      </w:tr>
      <w:tr w:rsidR="009157E2" w:rsidRPr="006C25BC" w14:paraId="50EE6E98" w14:textId="77777777" w:rsidTr="00E45562">
        <w:trPr>
          <w:jc w:val="center"/>
        </w:trPr>
        <w:tc>
          <w:tcPr>
            <w:tcW w:w="4905" w:type="dxa"/>
          </w:tcPr>
          <w:p w14:paraId="0EC3A847" w14:textId="77777777" w:rsidR="00E45562" w:rsidRPr="009A7627" w:rsidRDefault="00E45562" w:rsidP="009A7627">
            <w:pPr>
              <w:tabs>
                <w:tab w:val="left" w:pos="0"/>
              </w:tabs>
              <w:spacing w:line="360" w:lineRule="auto"/>
              <w:rPr>
                <w:rFonts w:ascii="Palatino Linotype" w:hAnsi="Palatino Linotype" w:cs="Arial"/>
                <w:b/>
                <w:sz w:val="12"/>
              </w:rPr>
            </w:pPr>
          </w:p>
          <w:p w14:paraId="13553C79" w14:textId="77777777" w:rsidR="009157E2" w:rsidRPr="006C25BC" w:rsidRDefault="009157E2" w:rsidP="006C25BC">
            <w:pPr>
              <w:tabs>
                <w:tab w:val="left" w:pos="0"/>
              </w:tabs>
              <w:spacing w:line="360" w:lineRule="auto"/>
              <w:jc w:val="center"/>
              <w:rPr>
                <w:rFonts w:ascii="Palatino Linotype" w:hAnsi="Palatino Linotype" w:cs="Arial"/>
                <w:b/>
              </w:rPr>
            </w:pPr>
            <w:r w:rsidRPr="006C25BC">
              <w:rPr>
                <w:rFonts w:ascii="Palatino Linotype" w:hAnsi="Palatino Linotype" w:cs="Arial"/>
                <w:b/>
              </w:rPr>
              <w:t>Eva Abaid Yapur</w:t>
            </w:r>
          </w:p>
          <w:p w14:paraId="47FDB9EF" w14:textId="77777777" w:rsidR="009157E2" w:rsidRPr="006C25BC" w:rsidRDefault="009157E2" w:rsidP="006C25BC">
            <w:pPr>
              <w:tabs>
                <w:tab w:val="left" w:pos="0"/>
              </w:tabs>
              <w:spacing w:line="360" w:lineRule="auto"/>
              <w:jc w:val="center"/>
              <w:rPr>
                <w:rFonts w:ascii="Palatino Linotype" w:hAnsi="Palatino Linotype" w:cs="Arial"/>
              </w:rPr>
            </w:pPr>
            <w:r w:rsidRPr="006C25BC">
              <w:rPr>
                <w:rFonts w:ascii="Palatino Linotype" w:hAnsi="Palatino Linotype" w:cs="Arial"/>
              </w:rPr>
              <w:t>Comisionada</w:t>
            </w:r>
          </w:p>
          <w:p w14:paraId="6BD2E6B4" w14:textId="77777777" w:rsidR="009157E2" w:rsidRPr="006C25BC" w:rsidRDefault="009157E2" w:rsidP="006C25BC">
            <w:pPr>
              <w:tabs>
                <w:tab w:val="left" w:pos="0"/>
              </w:tabs>
              <w:spacing w:line="360" w:lineRule="auto"/>
              <w:jc w:val="center"/>
              <w:rPr>
                <w:rFonts w:ascii="Palatino Linotype" w:hAnsi="Palatino Linotype" w:cs="Arial"/>
                <w:b/>
              </w:rPr>
            </w:pPr>
            <w:r w:rsidRPr="006C25BC">
              <w:rPr>
                <w:rFonts w:ascii="Palatino Linotype" w:hAnsi="Palatino Linotype" w:cs="Arial"/>
                <w:b/>
              </w:rPr>
              <w:t>(RÚBRICA)</w:t>
            </w:r>
          </w:p>
        </w:tc>
        <w:tc>
          <w:tcPr>
            <w:tcW w:w="5013" w:type="dxa"/>
          </w:tcPr>
          <w:p w14:paraId="0A162630" w14:textId="77777777" w:rsidR="00E45562" w:rsidRPr="009A7627" w:rsidRDefault="00E45562" w:rsidP="006C25BC">
            <w:pPr>
              <w:tabs>
                <w:tab w:val="left" w:pos="0"/>
              </w:tabs>
              <w:spacing w:line="360" w:lineRule="auto"/>
              <w:rPr>
                <w:rFonts w:ascii="Palatino Linotype" w:hAnsi="Palatino Linotype" w:cs="Arial"/>
                <w:b/>
                <w:sz w:val="12"/>
              </w:rPr>
            </w:pPr>
          </w:p>
          <w:p w14:paraId="14E98247" w14:textId="77777777" w:rsidR="009157E2" w:rsidRPr="006C25BC" w:rsidRDefault="009157E2" w:rsidP="006C25BC">
            <w:pPr>
              <w:tabs>
                <w:tab w:val="left" w:pos="0"/>
              </w:tabs>
              <w:spacing w:line="360" w:lineRule="auto"/>
              <w:jc w:val="center"/>
              <w:rPr>
                <w:rFonts w:ascii="Palatino Linotype" w:hAnsi="Palatino Linotype" w:cs="Arial"/>
                <w:b/>
              </w:rPr>
            </w:pPr>
            <w:r w:rsidRPr="006C25BC">
              <w:rPr>
                <w:rFonts w:ascii="Palatino Linotype" w:hAnsi="Palatino Linotype" w:cs="Arial"/>
                <w:b/>
              </w:rPr>
              <w:t>José Guadalupe Luna Hernández</w:t>
            </w:r>
          </w:p>
          <w:p w14:paraId="5D378D12" w14:textId="77777777" w:rsidR="009157E2" w:rsidRPr="006C25BC" w:rsidRDefault="009157E2" w:rsidP="006C25BC">
            <w:pPr>
              <w:tabs>
                <w:tab w:val="left" w:pos="0"/>
              </w:tabs>
              <w:spacing w:line="360" w:lineRule="auto"/>
              <w:jc w:val="center"/>
              <w:rPr>
                <w:rFonts w:ascii="Palatino Linotype" w:hAnsi="Palatino Linotype" w:cs="Arial"/>
              </w:rPr>
            </w:pPr>
            <w:r w:rsidRPr="006C25BC">
              <w:rPr>
                <w:rFonts w:ascii="Palatino Linotype" w:hAnsi="Palatino Linotype" w:cs="Arial"/>
              </w:rPr>
              <w:t>Comisionado</w:t>
            </w:r>
          </w:p>
          <w:p w14:paraId="372BDCFB" w14:textId="77777777" w:rsidR="009157E2" w:rsidRPr="006C25BC" w:rsidRDefault="009157E2" w:rsidP="006C25BC">
            <w:pPr>
              <w:tabs>
                <w:tab w:val="left" w:pos="0"/>
              </w:tabs>
              <w:spacing w:line="360" w:lineRule="auto"/>
              <w:jc w:val="center"/>
              <w:rPr>
                <w:rFonts w:ascii="Palatino Linotype" w:hAnsi="Palatino Linotype" w:cs="Arial"/>
                <w:b/>
              </w:rPr>
            </w:pPr>
            <w:r w:rsidRPr="006C25BC">
              <w:rPr>
                <w:rFonts w:ascii="Palatino Linotype" w:hAnsi="Palatino Linotype" w:cs="Arial"/>
                <w:b/>
              </w:rPr>
              <w:t>(RÚBRICA)</w:t>
            </w:r>
          </w:p>
          <w:p w14:paraId="28C9632D" w14:textId="77777777" w:rsidR="009157E2" w:rsidRPr="006C25BC" w:rsidRDefault="009157E2" w:rsidP="006C25BC">
            <w:pPr>
              <w:tabs>
                <w:tab w:val="left" w:pos="0"/>
              </w:tabs>
              <w:spacing w:line="360" w:lineRule="auto"/>
              <w:jc w:val="center"/>
              <w:rPr>
                <w:rFonts w:ascii="Palatino Linotype" w:hAnsi="Palatino Linotype" w:cs="Arial"/>
                <w:b/>
              </w:rPr>
            </w:pPr>
          </w:p>
        </w:tc>
      </w:tr>
      <w:tr w:rsidR="009157E2" w:rsidRPr="006C25BC" w14:paraId="4B3FD288" w14:textId="77777777" w:rsidTr="009A7627">
        <w:trPr>
          <w:trHeight w:val="1379"/>
          <w:jc w:val="center"/>
        </w:trPr>
        <w:tc>
          <w:tcPr>
            <w:tcW w:w="4905" w:type="dxa"/>
          </w:tcPr>
          <w:p w14:paraId="783A1423" w14:textId="77777777" w:rsidR="009157E2" w:rsidRPr="006C25BC" w:rsidRDefault="009157E2" w:rsidP="009A7627">
            <w:pPr>
              <w:tabs>
                <w:tab w:val="left" w:pos="0"/>
              </w:tabs>
              <w:spacing w:line="360" w:lineRule="auto"/>
              <w:jc w:val="center"/>
              <w:rPr>
                <w:rFonts w:ascii="Palatino Linotype" w:hAnsi="Palatino Linotype" w:cs="Arial"/>
                <w:b/>
              </w:rPr>
            </w:pPr>
            <w:r w:rsidRPr="006C25BC">
              <w:rPr>
                <w:rFonts w:ascii="Palatino Linotype" w:hAnsi="Palatino Linotype" w:cs="Arial"/>
                <w:b/>
              </w:rPr>
              <w:t>Javier Martínez Cruz</w:t>
            </w:r>
          </w:p>
          <w:p w14:paraId="672380BE" w14:textId="77777777" w:rsidR="009157E2" w:rsidRPr="006C25BC" w:rsidRDefault="009157E2" w:rsidP="009A7627">
            <w:pPr>
              <w:tabs>
                <w:tab w:val="left" w:pos="0"/>
              </w:tabs>
              <w:spacing w:line="360" w:lineRule="auto"/>
              <w:jc w:val="center"/>
              <w:rPr>
                <w:rFonts w:ascii="Palatino Linotype" w:hAnsi="Palatino Linotype" w:cs="Arial"/>
              </w:rPr>
            </w:pPr>
            <w:r w:rsidRPr="006C25BC">
              <w:rPr>
                <w:rFonts w:ascii="Palatino Linotype" w:hAnsi="Palatino Linotype" w:cs="Arial"/>
              </w:rPr>
              <w:t>Comisionado</w:t>
            </w:r>
          </w:p>
          <w:p w14:paraId="580EE6F1" w14:textId="77777777" w:rsidR="009157E2" w:rsidRPr="006C25BC" w:rsidRDefault="009157E2" w:rsidP="009A7627">
            <w:pPr>
              <w:tabs>
                <w:tab w:val="left" w:pos="0"/>
              </w:tabs>
              <w:spacing w:line="360" w:lineRule="auto"/>
              <w:jc w:val="center"/>
              <w:rPr>
                <w:rFonts w:ascii="Palatino Linotype" w:hAnsi="Palatino Linotype" w:cs="Arial"/>
                <w:b/>
              </w:rPr>
            </w:pPr>
            <w:r w:rsidRPr="006C25BC">
              <w:rPr>
                <w:rFonts w:ascii="Palatino Linotype" w:hAnsi="Palatino Linotype" w:cs="Arial"/>
                <w:b/>
              </w:rPr>
              <w:t>(RÚBRICA)</w:t>
            </w:r>
          </w:p>
        </w:tc>
        <w:tc>
          <w:tcPr>
            <w:tcW w:w="5013" w:type="dxa"/>
          </w:tcPr>
          <w:p w14:paraId="00338DFF" w14:textId="77777777" w:rsidR="009157E2" w:rsidRPr="006C25BC" w:rsidRDefault="009157E2" w:rsidP="009A7627">
            <w:pPr>
              <w:tabs>
                <w:tab w:val="left" w:pos="0"/>
              </w:tabs>
              <w:spacing w:line="360" w:lineRule="auto"/>
              <w:jc w:val="center"/>
              <w:rPr>
                <w:rFonts w:ascii="Palatino Linotype" w:hAnsi="Palatino Linotype" w:cs="Arial"/>
                <w:b/>
              </w:rPr>
            </w:pPr>
            <w:r w:rsidRPr="006C25BC">
              <w:rPr>
                <w:rFonts w:ascii="Palatino Linotype" w:hAnsi="Palatino Linotype" w:cs="Arial"/>
                <w:b/>
              </w:rPr>
              <w:t>Luis Gustavo Parra Noriega</w:t>
            </w:r>
          </w:p>
          <w:p w14:paraId="54DB2582" w14:textId="77777777" w:rsidR="009157E2" w:rsidRPr="006C25BC" w:rsidRDefault="009157E2" w:rsidP="009A7627">
            <w:pPr>
              <w:tabs>
                <w:tab w:val="left" w:pos="0"/>
              </w:tabs>
              <w:spacing w:line="360" w:lineRule="auto"/>
              <w:jc w:val="center"/>
              <w:rPr>
                <w:rFonts w:ascii="Palatino Linotype" w:hAnsi="Palatino Linotype" w:cs="Arial"/>
              </w:rPr>
            </w:pPr>
            <w:r w:rsidRPr="006C25BC">
              <w:rPr>
                <w:rFonts w:ascii="Palatino Linotype" w:hAnsi="Palatino Linotype" w:cs="Arial"/>
              </w:rPr>
              <w:t>Comisionado</w:t>
            </w:r>
          </w:p>
          <w:p w14:paraId="763ADD11" w14:textId="77777777" w:rsidR="009157E2" w:rsidRPr="006C25BC" w:rsidRDefault="009157E2" w:rsidP="009A7627">
            <w:pPr>
              <w:tabs>
                <w:tab w:val="left" w:pos="0"/>
              </w:tabs>
              <w:spacing w:line="360" w:lineRule="auto"/>
              <w:jc w:val="center"/>
              <w:rPr>
                <w:rFonts w:ascii="Palatino Linotype" w:hAnsi="Palatino Linotype" w:cs="Arial"/>
                <w:b/>
              </w:rPr>
            </w:pPr>
            <w:r w:rsidRPr="006C25BC">
              <w:rPr>
                <w:rFonts w:ascii="Palatino Linotype" w:hAnsi="Palatino Linotype" w:cs="Arial"/>
                <w:b/>
              </w:rPr>
              <w:t>(RÚBRICA)</w:t>
            </w:r>
          </w:p>
        </w:tc>
      </w:tr>
      <w:tr w:rsidR="009157E2" w:rsidRPr="006C25BC" w14:paraId="65A2A8C5" w14:textId="77777777" w:rsidTr="00E45562">
        <w:trPr>
          <w:jc w:val="center"/>
        </w:trPr>
        <w:tc>
          <w:tcPr>
            <w:tcW w:w="9918" w:type="dxa"/>
            <w:gridSpan w:val="2"/>
          </w:tcPr>
          <w:p w14:paraId="5888A4BA" w14:textId="77777777" w:rsidR="009157E2" w:rsidRPr="006C25BC" w:rsidRDefault="009157E2" w:rsidP="006C25BC">
            <w:pPr>
              <w:tabs>
                <w:tab w:val="left" w:pos="0"/>
              </w:tabs>
              <w:spacing w:line="360" w:lineRule="auto"/>
              <w:rPr>
                <w:rFonts w:ascii="Palatino Linotype" w:hAnsi="Palatino Linotype" w:cs="Arial"/>
                <w:b/>
              </w:rPr>
            </w:pPr>
          </w:p>
          <w:p w14:paraId="0D246BC2" w14:textId="77777777" w:rsidR="009157E2" w:rsidRPr="006C25BC" w:rsidRDefault="009157E2" w:rsidP="006C25BC">
            <w:pPr>
              <w:tabs>
                <w:tab w:val="left" w:pos="0"/>
              </w:tabs>
              <w:spacing w:line="360" w:lineRule="auto"/>
              <w:jc w:val="center"/>
              <w:rPr>
                <w:rFonts w:ascii="Palatino Linotype" w:hAnsi="Palatino Linotype" w:cs="Arial"/>
                <w:b/>
              </w:rPr>
            </w:pPr>
            <w:r w:rsidRPr="006C25BC">
              <w:rPr>
                <w:rFonts w:ascii="Palatino Linotype" w:hAnsi="Palatino Linotype" w:cs="Arial"/>
                <w:b/>
              </w:rPr>
              <w:t>Alexis Tapia Ramírez</w:t>
            </w:r>
          </w:p>
          <w:p w14:paraId="4946B270" w14:textId="77777777" w:rsidR="009157E2" w:rsidRPr="006C25BC" w:rsidRDefault="009157E2" w:rsidP="006C25BC">
            <w:pPr>
              <w:tabs>
                <w:tab w:val="left" w:pos="0"/>
              </w:tabs>
              <w:spacing w:line="360" w:lineRule="auto"/>
              <w:jc w:val="center"/>
              <w:rPr>
                <w:rFonts w:ascii="Palatino Linotype" w:hAnsi="Palatino Linotype" w:cs="Arial"/>
              </w:rPr>
            </w:pPr>
            <w:r w:rsidRPr="006C25BC">
              <w:rPr>
                <w:rFonts w:ascii="Palatino Linotype" w:hAnsi="Palatino Linotype" w:cs="Arial"/>
              </w:rPr>
              <w:t>Secretario Técnico del Pleno</w:t>
            </w:r>
          </w:p>
          <w:p w14:paraId="3E1B495E" w14:textId="37DA633B" w:rsidR="009A7627" w:rsidRPr="006C25BC" w:rsidRDefault="009157E2" w:rsidP="009A7627">
            <w:pPr>
              <w:tabs>
                <w:tab w:val="left" w:pos="0"/>
              </w:tabs>
              <w:spacing w:line="360" w:lineRule="auto"/>
              <w:jc w:val="center"/>
              <w:rPr>
                <w:rFonts w:ascii="Palatino Linotype" w:hAnsi="Palatino Linotype" w:cs="Arial"/>
                <w:b/>
              </w:rPr>
            </w:pPr>
            <w:r w:rsidRPr="006C25BC">
              <w:rPr>
                <w:rFonts w:ascii="Palatino Linotype" w:hAnsi="Palatino Linotype" w:cs="Arial"/>
                <w:b/>
              </w:rPr>
              <w:t>(RÚBRICA)</w:t>
            </w:r>
          </w:p>
          <w:p w14:paraId="38385F09" w14:textId="0513CFB1" w:rsidR="00E45562" w:rsidRPr="009A7627" w:rsidRDefault="00E45562" w:rsidP="006C25BC">
            <w:pPr>
              <w:tabs>
                <w:tab w:val="left" w:pos="0"/>
              </w:tabs>
              <w:spacing w:line="360" w:lineRule="auto"/>
              <w:jc w:val="center"/>
              <w:rPr>
                <w:rFonts w:ascii="Palatino Linotype" w:hAnsi="Palatino Linotype" w:cs="Arial"/>
                <w:b/>
                <w:sz w:val="8"/>
              </w:rPr>
            </w:pPr>
          </w:p>
        </w:tc>
      </w:tr>
    </w:tbl>
    <w:p w14:paraId="24986A6A" w14:textId="22181174" w:rsidR="00E45562" w:rsidRPr="006C25BC" w:rsidRDefault="009157E2" w:rsidP="006C25BC">
      <w:pPr>
        <w:tabs>
          <w:tab w:val="left" w:pos="0"/>
        </w:tabs>
        <w:spacing w:line="360" w:lineRule="auto"/>
        <w:jc w:val="both"/>
        <w:rPr>
          <w:rFonts w:ascii="Palatino Linotype" w:hAnsi="Palatino Linotype" w:cs="Arial"/>
          <w:i/>
        </w:rPr>
      </w:pPr>
      <w:r w:rsidRPr="006C25BC">
        <w:rPr>
          <w:rFonts w:ascii="Palatino Linotype" w:hAnsi="Palatino Linotype" w:cs="Arial"/>
        </w:rPr>
        <w:t>Esta hoja corre</w:t>
      </w:r>
      <w:r w:rsidR="009A7627">
        <w:rPr>
          <w:rFonts w:ascii="Palatino Linotype" w:hAnsi="Palatino Linotype" w:cs="Arial"/>
        </w:rPr>
        <w:t xml:space="preserve">sponde a la resolución de fecha nueve de mayo </w:t>
      </w:r>
      <w:r w:rsidR="00A82CBB" w:rsidRPr="006C25BC">
        <w:rPr>
          <w:rFonts w:ascii="Palatino Linotype" w:hAnsi="Palatino Linotype" w:cs="Arial"/>
        </w:rPr>
        <w:t>de dos mil diecinueve</w:t>
      </w:r>
      <w:r w:rsidRPr="006C25BC">
        <w:rPr>
          <w:rFonts w:ascii="Palatino Linotype" w:hAnsi="Palatino Linotype" w:cs="Arial"/>
        </w:rPr>
        <w:t xml:space="preserve">, emitida en el recurso de revisión </w:t>
      </w:r>
      <w:r w:rsidRPr="006C25BC">
        <w:rPr>
          <w:rFonts w:ascii="Palatino Linotype" w:hAnsi="Palatino Linotype" w:cs="Arial"/>
          <w:b/>
          <w:bCs/>
        </w:rPr>
        <w:t>0</w:t>
      </w:r>
      <w:r w:rsidR="00DA56B7" w:rsidRPr="006C25BC">
        <w:rPr>
          <w:rFonts w:ascii="Palatino Linotype" w:hAnsi="Palatino Linotype" w:cs="Arial"/>
          <w:b/>
          <w:bCs/>
        </w:rPr>
        <w:t>0958/INFOEM/IP/RR/2019 y acumulados</w:t>
      </w:r>
      <w:r w:rsidRPr="006C25BC">
        <w:rPr>
          <w:rFonts w:ascii="Palatino Linotype" w:hAnsi="Palatino Linotype" w:cs="Arial"/>
          <w:bCs/>
        </w:rPr>
        <w:t>.</w:t>
      </w:r>
      <w:bookmarkEnd w:id="48"/>
      <w:bookmarkEnd w:id="49"/>
    </w:p>
    <w:sectPr w:rsidR="00E45562" w:rsidRPr="006C25BC" w:rsidSect="006C25BC">
      <w:headerReference w:type="default" r:id="rId33"/>
      <w:footerReference w:type="default" r:id="rId34"/>
      <w:headerReference w:type="first" r:id="rId35"/>
      <w:footerReference w:type="first" r:id="rId36"/>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207DE1" w14:textId="77777777" w:rsidR="0042380D" w:rsidRDefault="0042380D" w:rsidP="00587366">
      <w:r>
        <w:separator/>
      </w:r>
    </w:p>
  </w:endnote>
  <w:endnote w:type="continuationSeparator" w:id="0">
    <w:p w14:paraId="30900643" w14:textId="77777777" w:rsidR="0042380D" w:rsidRDefault="0042380D"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42380D" w:rsidRPr="00883450" w:rsidRDefault="0042380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F4110D">
              <w:rPr>
                <w:rFonts w:ascii="Palatino Linotype" w:hAnsi="Palatino Linotype"/>
                <w:b/>
                <w:bCs/>
                <w:noProof/>
                <w:sz w:val="22"/>
                <w:szCs w:val="20"/>
              </w:rPr>
              <w:t>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F4110D">
              <w:rPr>
                <w:rFonts w:ascii="Palatino Linotype" w:hAnsi="Palatino Linotype"/>
                <w:b/>
                <w:bCs/>
                <w:noProof/>
                <w:sz w:val="22"/>
                <w:szCs w:val="20"/>
              </w:rPr>
              <w:t>148</w:t>
            </w:r>
            <w:r w:rsidRPr="00883450">
              <w:rPr>
                <w:rFonts w:ascii="Palatino Linotype" w:hAnsi="Palatino Linotype"/>
                <w:b/>
                <w:bCs/>
                <w:sz w:val="22"/>
                <w:szCs w:val="20"/>
              </w:rPr>
              <w:fldChar w:fldCharType="end"/>
            </w:r>
          </w:p>
        </w:sdtContent>
      </w:sdt>
    </w:sdtContent>
  </w:sdt>
  <w:p w14:paraId="6243EC1B" w14:textId="77777777" w:rsidR="0042380D" w:rsidRDefault="0042380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42380D" w:rsidRPr="00883450" w:rsidRDefault="0042380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4110D" w:rsidRPr="00F4110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4110D" w:rsidRPr="00F4110D">
      <w:rPr>
        <w:rFonts w:ascii="Palatino Linotype" w:hAnsi="Palatino Linotype"/>
        <w:noProof/>
        <w:sz w:val="22"/>
        <w:szCs w:val="22"/>
        <w:lang w:val="es-ES"/>
      </w:rPr>
      <w:t>148</w:t>
    </w:r>
    <w:r w:rsidRPr="00883450">
      <w:rPr>
        <w:rFonts w:ascii="Palatino Linotype" w:hAnsi="Palatino Linotype"/>
        <w:sz w:val="22"/>
        <w:szCs w:val="22"/>
      </w:rPr>
      <w:fldChar w:fldCharType="end"/>
    </w:r>
  </w:p>
  <w:p w14:paraId="5F5C4865" w14:textId="77777777" w:rsidR="0042380D" w:rsidRPr="00883450" w:rsidRDefault="0042380D">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AA9CBA" w14:textId="77777777" w:rsidR="0042380D" w:rsidRDefault="0042380D" w:rsidP="00587366">
      <w:r>
        <w:separator/>
      </w:r>
    </w:p>
  </w:footnote>
  <w:footnote w:type="continuationSeparator" w:id="0">
    <w:p w14:paraId="70AC93C4" w14:textId="77777777" w:rsidR="0042380D" w:rsidRDefault="0042380D" w:rsidP="00587366">
      <w:r>
        <w:continuationSeparator/>
      </w:r>
    </w:p>
  </w:footnote>
  <w:footnote w:id="1">
    <w:p w14:paraId="5F58DDFC" w14:textId="77777777" w:rsidR="0042380D" w:rsidRPr="00F75272" w:rsidRDefault="0042380D" w:rsidP="002E70E0">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492C6BAE" w14:textId="77777777" w:rsidR="0042380D" w:rsidRPr="00E70844" w:rsidRDefault="0042380D" w:rsidP="00193318">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eastAsia="es-MX"/>
        </w:rPr>
        <w:t xml:space="preserve">BURGOA ORIHUELA Ignacio. </w:t>
      </w:r>
      <w:r w:rsidRPr="00E70844">
        <w:rPr>
          <w:rFonts w:ascii="Palatino Linotype" w:hAnsi="Palatino Linotype" w:cs="Arial"/>
          <w:i/>
          <w:sz w:val="16"/>
          <w:szCs w:val="16"/>
          <w:lang w:val="es-MX" w:eastAsia="es-MX"/>
        </w:rPr>
        <w:t>Diccionario De Derecho Constitucional, Garantías y Amparo</w:t>
      </w:r>
      <w:r w:rsidRPr="00E70844">
        <w:rPr>
          <w:rFonts w:ascii="Palatino Linotype" w:hAnsi="Palatino Linotype" w:cs="Arial"/>
          <w:sz w:val="16"/>
          <w:szCs w:val="16"/>
          <w:lang w:val="es-MX" w:eastAsia="es-MX"/>
        </w:rPr>
        <w:t>. Ed. Porr</w:t>
      </w:r>
      <w:r>
        <w:rPr>
          <w:rFonts w:ascii="Palatino Linotype" w:hAnsi="Palatino Linotype" w:cs="Arial"/>
          <w:sz w:val="16"/>
          <w:szCs w:val="16"/>
          <w:lang w:val="es-MX" w:eastAsia="es-MX"/>
        </w:rPr>
        <w:t>úa, S.A., México. 1992. p. 115.</w:t>
      </w:r>
    </w:p>
  </w:footnote>
  <w:footnote w:id="3">
    <w:p w14:paraId="482BD544" w14:textId="77777777" w:rsidR="0042380D" w:rsidRPr="009064F6" w:rsidRDefault="0042380D" w:rsidP="00193318">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4">
    <w:p w14:paraId="54A1707D" w14:textId="77777777" w:rsidR="0042380D" w:rsidRPr="00E70844" w:rsidRDefault="0042380D" w:rsidP="00193318">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5">
    <w:p w14:paraId="50653CA2" w14:textId="77777777" w:rsidR="0042380D" w:rsidRPr="00E70844" w:rsidRDefault="0042380D" w:rsidP="00193318">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rPr>
        <w:t xml:space="preserve">VILLANUEVA VILLANUEVA Ernesto. Derecho de la Información, Ed. Porrúa. </w:t>
      </w:r>
      <w:r w:rsidRPr="00E70844">
        <w:rPr>
          <w:rFonts w:ascii="Palatino Linotype" w:hAnsi="Palatino Linotype" w:cs="Arial"/>
          <w:sz w:val="16"/>
          <w:szCs w:val="16"/>
          <w:lang w:val="es-MX" w:eastAsia="es-MX"/>
        </w:rPr>
        <w:t>S.A., México. 2006. p. 270.</w:t>
      </w:r>
      <w:r w:rsidRPr="00E70844">
        <w:rPr>
          <w:rFonts w:ascii="Palatino Linotype" w:hAnsi="Palatino Linotype" w:cs="Arial"/>
          <w:sz w:val="16"/>
          <w:szCs w:val="16"/>
          <w:lang w:val="es-MX" w:eastAsia="es-MX"/>
        </w:rPr>
        <w:tab/>
      </w:r>
    </w:p>
    <w:p w14:paraId="56D3E8CB" w14:textId="77777777" w:rsidR="0042380D" w:rsidRPr="00CE236E" w:rsidRDefault="0042380D" w:rsidP="00193318">
      <w:pPr>
        <w:pStyle w:val="Textonotapie"/>
        <w:jc w:val="both"/>
        <w:rPr>
          <w:rFonts w:ascii="Arial" w:hAnsi="Arial" w:cs="Arial"/>
          <w:sz w:val="16"/>
          <w:szCs w:val="16"/>
        </w:rPr>
      </w:pPr>
    </w:p>
  </w:footnote>
  <w:footnote w:id="6">
    <w:p w14:paraId="10CFCD2E" w14:textId="77777777" w:rsidR="0042380D" w:rsidRPr="00735C44" w:rsidRDefault="0042380D" w:rsidP="00231A9A">
      <w:pPr>
        <w:pStyle w:val="Textonotapie"/>
        <w:jc w:val="both"/>
        <w:rPr>
          <w:rFonts w:asciiTheme="majorHAnsi" w:hAnsiTheme="majorHAnsi"/>
        </w:rPr>
      </w:pPr>
      <w:r w:rsidRPr="00614C69">
        <w:rPr>
          <w:rStyle w:val="Refdenotaalpie"/>
        </w:rPr>
        <w:footnoteRef/>
      </w:r>
      <w:r w:rsidRPr="00614C69">
        <w:t xml:space="preserve"> </w:t>
      </w:r>
      <w:r w:rsidRPr="00735C44">
        <w:rPr>
          <w:rFonts w:asciiTheme="majorHAnsi" w:hAnsiTheme="majorHAnsi"/>
        </w:rPr>
        <w:t xml:space="preserve">DERECHO DE ACCESO A LA INFORMACIÓN PÚBLICA, DOCUMENTOS AD HOC. El derecho de acceso a la información pública se satisface en aquellos casos en que se entregue el soporte documental en que conste la información requerida, toda vez que no se tiene el deber de generar un documento ad hoc, para satisfacer el derecho de acceso a la información pública. Criterio utilizado en la resolución </w:t>
      </w:r>
      <w:r w:rsidRPr="00735C44">
        <w:rPr>
          <w:rFonts w:asciiTheme="majorHAnsi" w:hAnsiTheme="majorHAnsi" w:cs="Arial"/>
          <w:bCs/>
          <w:lang w:eastAsia="es-MX"/>
        </w:rPr>
        <w:t>01653/INFOEM/IP/RR/2016 aprobada por Unanimidad de votos en la vigésima quinta sesión ordinaria celebrada el día cuatro (4) de julio de 2016.</w:t>
      </w:r>
    </w:p>
  </w:footnote>
  <w:footnote w:id="7">
    <w:p w14:paraId="0EFF08B9" w14:textId="77777777" w:rsidR="0042380D" w:rsidRPr="00735C44" w:rsidRDefault="0042380D" w:rsidP="00231A9A">
      <w:pPr>
        <w:jc w:val="both"/>
        <w:rPr>
          <w:rFonts w:asciiTheme="majorHAnsi" w:hAnsiTheme="majorHAnsi"/>
          <w:sz w:val="20"/>
          <w:szCs w:val="20"/>
        </w:rPr>
      </w:pPr>
      <w:r w:rsidRPr="00942E11">
        <w:rPr>
          <w:rStyle w:val="Refdenotaalpie"/>
        </w:rPr>
        <w:footnoteRef/>
      </w:r>
      <w:r w:rsidRPr="00942E11">
        <w:rPr>
          <w:sz w:val="20"/>
          <w:szCs w:val="20"/>
        </w:rPr>
        <w:t xml:space="preserve"> </w:t>
      </w:r>
      <w:r w:rsidRPr="00735C44">
        <w:rPr>
          <w:rFonts w:asciiTheme="majorHAnsi" w:hAnsiTheme="majorHAnsi"/>
          <w:sz w:val="20"/>
          <w:szCs w:val="20"/>
        </w:rPr>
        <w:t xml:space="preserve">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68FE5EB9" w14:textId="77777777" w:rsidR="0042380D" w:rsidRPr="00735C44" w:rsidRDefault="0042380D" w:rsidP="00231A9A">
      <w:pPr>
        <w:jc w:val="both"/>
        <w:rPr>
          <w:rFonts w:asciiTheme="majorHAnsi" w:hAnsiTheme="majorHAnsi"/>
          <w:i/>
          <w:sz w:val="20"/>
          <w:szCs w:val="20"/>
        </w:rPr>
      </w:pPr>
      <w:r w:rsidRPr="00735C44">
        <w:rPr>
          <w:rFonts w:asciiTheme="majorHAnsi" w:hAnsiTheme="majorHAnsi"/>
          <w:i/>
          <w:sz w:val="20"/>
          <w:szCs w:val="20"/>
        </w:rPr>
        <w:t>Expedientes: 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w:t>
      </w:r>
    </w:p>
  </w:footnote>
  <w:footnote w:id="8">
    <w:p w14:paraId="0184BDEC" w14:textId="77777777" w:rsidR="0042380D" w:rsidRPr="00735C44" w:rsidRDefault="0042380D" w:rsidP="00231A9A">
      <w:pPr>
        <w:pStyle w:val="Textonotapie"/>
        <w:jc w:val="both"/>
        <w:rPr>
          <w:rFonts w:asciiTheme="majorHAnsi" w:hAnsiTheme="majorHAnsi"/>
          <w:i/>
        </w:rPr>
      </w:pPr>
      <w:r w:rsidRPr="00735C44">
        <w:rPr>
          <w:rStyle w:val="Refdenotaalpie"/>
          <w:rFonts w:asciiTheme="majorHAnsi" w:hAnsiTheme="majorHAnsi"/>
        </w:rPr>
        <w:footnoteRef/>
      </w:r>
      <w:r w:rsidRPr="00735C44">
        <w:rPr>
          <w:rFonts w:asciiTheme="majorHAnsi" w:hAnsiTheme="majorHAnsi"/>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RPr="00735C44">
        <w:rPr>
          <w:rFonts w:asciiTheme="majorHAnsi" w:hAnsiTheme="majorHAnsi"/>
          <w:i/>
        </w:rPr>
        <w:t>El derecho de acceso a la información en el marco jurídico interamericano.</w:t>
      </w:r>
      <w:r w:rsidRPr="00735C44">
        <w:rPr>
          <w:rFonts w:asciiTheme="majorHAnsi" w:hAnsiTheme="majorHAnsi"/>
        </w:rPr>
        <w:t xml:space="preserve"> 2ª edición, Comisión Interamericana de Derechos Humanos, 2012. Párr. 21.</w:t>
      </w:r>
    </w:p>
  </w:footnote>
  <w:footnote w:id="9">
    <w:p w14:paraId="1713250C" w14:textId="77777777" w:rsidR="0042380D" w:rsidRPr="00345562" w:rsidRDefault="0042380D" w:rsidP="002A1FC7">
      <w:pPr>
        <w:pStyle w:val="Textonotapie"/>
        <w:jc w:val="both"/>
        <w:rPr>
          <w:rFonts w:ascii="Palatino Linotype" w:hAnsi="Palatino Linotype"/>
          <w:lang w:val="es-ES"/>
        </w:rPr>
      </w:pPr>
      <w:r w:rsidRPr="00345562">
        <w:rPr>
          <w:rStyle w:val="Refdenotaalpie"/>
          <w:rFonts w:ascii="Palatino Linotype" w:hAnsi="Palatino Linotype"/>
          <w:sz w:val="18"/>
        </w:rPr>
        <w:footnoteRef/>
      </w:r>
      <w:r w:rsidRPr="00345562">
        <w:rPr>
          <w:rFonts w:ascii="Palatino Linotype" w:hAnsi="Palatino Linotype"/>
          <w:sz w:val="18"/>
        </w:rPr>
        <w:t xml:space="preserve"> </w:t>
      </w:r>
      <w:r w:rsidRPr="00345562">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0">
    <w:p w14:paraId="2F07EFF8" w14:textId="77777777" w:rsidR="0042380D" w:rsidRPr="00ED2A04" w:rsidRDefault="0042380D" w:rsidP="00B372CD">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1">
    <w:p w14:paraId="5E8DBF07" w14:textId="77777777" w:rsidR="0042380D" w:rsidRPr="00ED2A04" w:rsidRDefault="0042380D" w:rsidP="00B372CD">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2">
    <w:p w14:paraId="7EE669BF" w14:textId="77777777" w:rsidR="0042380D" w:rsidRPr="000406A4" w:rsidRDefault="0042380D" w:rsidP="00B372CD">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3">
    <w:p w14:paraId="6873CE67" w14:textId="77777777" w:rsidR="0042380D" w:rsidRPr="000406A4" w:rsidRDefault="0042380D" w:rsidP="00B372CD">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4">
    <w:p w14:paraId="3DC235BC" w14:textId="77777777" w:rsidR="0042380D" w:rsidRPr="000406A4" w:rsidRDefault="0042380D" w:rsidP="00B372CD">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5">
    <w:p w14:paraId="5E9451D9" w14:textId="77777777" w:rsidR="0042380D" w:rsidRPr="000406A4" w:rsidRDefault="0042380D" w:rsidP="00B372CD">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16">
    <w:p w14:paraId="7B14E8E4" w14:textId="77777777" w:rsidR="0042380D" w:rsidRPr="000406A4" w:rsidRDefault="0042380D" w:rsidP="00B372CD">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17">
    <w:p w14:paraId="6C3764B7" w14:textId="77777777" w:rsidR="0042380D" w:rsidRPr="00D75A73" w:rsidRDefault="0042380D" w:rsidP="00B372CD">
      <w:pPr>
        <w:jc w:val="both"/>
        <w:rPr>
          <w:rFonts w:ascii="Palatino Linotype" w:eastAsia="Times New Roman" w:hAnsi="Palatino Linotype" w:cs="Times New Roman"/>
          <w:color w:val="000000" w:themeColor="text1"/>
          <w:sz w:val="16"/>
          <w:szCs w:val="16"/>
          <w:lang w:eastAsia="es-ES_tradnl"/>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w:t>
      </w:r>
      <w:r w:rsidRPr="00D75A73">
        <w:rPr>
          <w:rFonts w:ascii="Palatino Linotype" w:eastAsia="Times New Roman" w:hAnsi="Palatino Linotype" w:cs="Arial"/>
          <w:color w:val="000000" w:themeColor="text1"/>
          <w:sz w:val="16"/>
          <w:szCs w:val="16"/>
          <w:lang w:eastAsia="es-ES_tradnl"/>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18">
    <w:p w14:paraId="241FC448" w14:textId="77777777" w:rsidR="0042380D" w:rsidRPr="00D75A73" w:rsidRDefault="0042380D" w:rsidP="00B372CD">
      <w:pPr>
        <w:pStyle w:val="Textonotapie"/>
        <w:rPr>
          <w:rFonts w:ascii="Palatino Linotype" w:hAnsi="Palatino Linotype"/>
          <w:color w:val="000000" w:themeColor="text1"/>
          <w:sz w:val="16"/>
          <w:szCs w:val="16"/>
          <w:lang w:val="es-ES"/>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 w:id="19">
    <w:p w14:paraId="616D162F" w14:textId="77777777" w:rsidR="0042380D" w:rsidRPr="00034B44" w:rsidRDefault="0042380D" w:rsidP="000C7373">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30F8EDC7" w14:textId="77777777" w:rsidR="0042380D" w:rsidRPr="00034B44" w:rsidRDefault="0042380D" w:rsidP="000C7373">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20">
    <w:p w14:paraId="58C6C9ED" w14:textId="77777777" w:rsidR="0042380D" w:rsidRPr="00034B44" w:rsidRDefault="0042380D" w:rsidP="000C7373">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21">
    <w:p w14:paraId="5D3D72BF" w14:textId="77777777" w:rsidR="0042380D" w:rsidRPr="00034B44" w:rsidRDefault="0042380D" w:rsidP="000C7373">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967E793" w14:textId="77777777" w:rsidR="0042380D" w:rsidRPr="00034B44" w:rsidRDefault="0042380D" w:rsidP="000C7373">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22BB23E" w14:textId="77777777" w:rsidR="0042380D" w:rsidRPr="00034B44" w:rsidRDefault="0042380D" w:rsidP="000C7373">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22">
    <w:p w14:paraId="2161C513" w14:textId="77777777" w:rsidR="0042380D" w:rsidRPr="00034B44" w:rsidRDefault="0042380D" w:rsidP="000C7373">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23">
    <w:p w14:paraId="3ED2277E" w14:textId="77777777" w:rsidR="0042380D" w:rsidRPr="00034B44" w:rsidRDefault="0042380D" w:rsidP="000C7373">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1F41F274" w14:textId="77777777" w:rsidR="0042380D" w:rsidRPr="00034B44" w:rsidRDefault="0042380D" w:rsidP="000C7373">
      <w:pPr>
        <w:pStyle w:val="Textonotapie"/>
        <w:jc w:val="both"/>
        <w:rPr>
          <w:rFonts w:ascii="Palatino Linotype" w:hAnsi="Palatino Linotype"/>
          <w:sz w:val="18"/>
        </w:rPr>
      </w:pPr>
      <w:r w:rsidRPr="00034B44">
        <w:rPr>
          <w:rFonts w:ascii="Palatino Linotype" w:hAnsi="Palatino Linotype"/>
          <w:sz w:val="18"/>
        </w:rPr>
        <w:t xml:space="preserve"> (…)</w:t>
      </w:r>
    </w:p>
    <w:p w14:paraId="3FFF1246" w14:textId="77777777" w:rsidR="0042380D" w:rsidRPr="00034B44" w:rsidRDefault="0042380D" w:rsidP="000C7373">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42380D" w:rsidRDefault="0042380D" w:rsidP="001C6012">
    <w:pPr>
      <w:pStyle w:val="Encabezado"/>
      <w:tabs>
        <w:tab w:val="clear" w:pos="4252"/>
        <w:tab w:val="clear" w:pos="8504"/>
        <w:tab w:val="left" w:pos="8460"/>
      </w:tabs>
    </w:pPr>
    <w:r>
      <w:tab/>
    </w:r>
  </w:p>
  <w:p w14:paraId="64F5F23E" w14:textId="13EA680E" w:rsidR="0042380D" w:rsidRDefault="0042380D" w:rsidP="00E846C2">
    <w:pPr>
      <w:pStyle w:val="Encabezado"/>
      <w:tabs>
        <w:tab w:val="clear" w:pos="4252"/>
        <w:tab w:val="clear" w:pos="8504"/>
        <w:tab w:val="left" w:pos="6840"/>
      </w:tabs>
    </w:pPr>
    <w:r>
      <w:tab/>
    </w:r>
  </w:p>
  <w:tbl>
    <w:tblPr>
      <w:tblStyle w:val="Tablaconcuadrcula"/>
      <w:tblW w:w="7796" w:type="dxa"/>
      <w:tblInd w:w="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42380D" w:rsidRPr="00674A46" w14:paraId="07F2896E" w14:textId="77777777" w:rsidTr="008A5A73">
      <w:trPr>
        <w:trHeight w:val="138"/>
      </w:trPr>
      <w:tc>
        <w:tcPr>
          <w:tcW w:w="3544" w:type="dxa"/>
          <w:vAlign w:val="center"/>
        </w:tcPr>
        <w:p w14:paraId="4A5B1974" w14:textId="3B2AB4E0" w:rsidR="0042380D" w:rsidRPr="00674A46" w:rsidRDefault="0042380D"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5913B590" w:rsidR="0042380D" w:rsidRPr="0017265D" w:rsidRDefault="0042380D" w:rsidP="00214202">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00958/INFOEM/IP/RR/2019 y acumulados</w:t>
          </w:r>
        </w:p>
      </w:tc>
    </w:tr>
    <w:tr w:rsidR="0042380D" w:rsidRPr="00674A46" w14:paraId="1B5D8690" w14:textId="77777777" w:rsidTr="008A5A73">
      <w:trPr>
        <w:trHeight w:val="233"/>
      </w:trPr>
      <w:tc>
        <w:tcPr>
          <w:tcW w:w="3544" w:type="dxa"/>
          <w:vAlign w:val="center"/>
        </w:tcPr>
        <w:p w14:paraId="3903F2C6" w14:textId="35D57A2C" w:rsidR="0042380D" w:rsidRPr="00674A46" w:rsidRDefault="0042380D"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3DECCA91" w:rsidR="0042380D" w:rsidRPr="00B75F20" w:rsidRDefault="0042380D" w:rsidP="00214202">
          <w:pPr>
            <w:pStyle w:val="Encabezado"/>
            <w:rPr>
              <w:rFonts w:ascii="Palatino Linotype" w:hAnsi="Palatino Linotype"/>
              <w:b/>
              <w:sz w:val="22"/>
              <w:szCs w:val="22"/>
            </w:rPr>
          </w:pPr>
          <w:r w:rsidRPr="00BE641C">
            <w:rPr>
              <w:rFonts w:ascii="Palatino Linotype" w:hAnsi="Palatino Linotype"/>
              <w:b/>
              <w:bCs/>
              <w:color w:val="000000"/>
              <w:sz w:val="22"/>
              <w:szCs w:val="22"/>
            </w:rPr>
            <w:t>Procuraduría de Protección al Ambiente del Estado de México</w:t>
          </w:r>
        </w:p>
      </w:tc>
    </w:tr>
    <w:tr w:rsidR="0042380D" w:rsidRPr="00674A46" w14:paraId="095EB01B" w14:textId="77777777" w:rsidTr="008A5A73">
      <w:trPr>
        <w:trHeight w:val="321"/>
      </w:trPr>
      <w:tc>
        <w:tcPr>
          <w:tcW w:w="3544" w:type="dxa"/>
          <w:vAlign w:val="center"/>
        </w:tcPr>
        <w:p w14:paraId="6E000A51" w14:textId="25DCC1C7" w:rsidR="0042380D" w:rsidRPr="00674A46" w:rsidRDefault="0042380D"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42380D" w:rsidRPr="00674A46" w:rsidRDefault="0042380D"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42380D" w:rsidRDefault="0042380D"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42380D" w:rsidRDefault="0042380D" w:rsidP="00472C41">
    <w:pPr>
      <w:pStyle w:val="Encabezado"/>
      <w:tabs>
        <w:tab w:val="clear" w:pos="4252"/>
        <w:tab w:val="clear" w:pos="8504"/>
        <w:tab w:val="left" w:pos="3103"/>
      </w:tabs>
    </w:pPr>
    <w:r>
      <w:tab/>
    </w:r>
  </w:p>
  <w:tbl>
    <w:tblPr>
      <w:tblStyle w:val="Tablaconcuadrcula"/>
      <w:tblW w:w="7372" w:type="dxa"/>
      <w:tblInd w:w="2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42380D" w:rsidRPr="00674A46" w14:paraId="0A3256F2" w14:textId="77777777" w:rsidTr="008A5A73">
      <w:trPr>
        <w:trHeight w:val="138"/>
      </w:trPr>
      <w:tc>
        <w:tcPr>
          <w:tcW w:w="3261" w:type="dxa"/>
          <w:vAlign w:val="center"/>
        </w:tcPr>
        <w:p w14:paraId="3D80769D" w14:textId="316F11F8" w:rsidR="0042380D" w:rsidRPr="00674A46" w:rsidRDefault="0042380D"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66FAC48D" w:rsidR="0042380D" w:rsidRPr="00674A46" w:rsidRDefault="0042380D" w:rsidP="00BE641C">
          <w:pPr>
            <w:pStyle w:val="Encabezado"/>
            <w:rPr>
              <w:rFonts w:ascii="Palatino Linotype" w:hAnsi="Palatino Linotype"/>
              <w:b/>
              <w:sz w:val="22"/>
              <w:szCs w:val="22"/>
            </w:rPr>
          </w:pPr>
          <w:r>
            <w:rPr>
              <w:rFonts w:ascii="Palatino Linotype" w:hAnsi="Palatino Linotype" w:cs="Arial"/>
              <w:b/>
              <w:bCs/>
              <w:sz w:val="22"/>
              <w:szCs w:val="22"/>
              <w:lang w:eastAsia="es-MX"/>
            </w:rPr>
            <w:t>00958/INFOEM/IP/RR/2019 y acumulados</w:t>
          </w:r>
        </w:p>
      </w:tc>
    </w:tr>
    <w:tr w:rsidR="0042380D" w:rsidRPr="00B75F20" w14:paraId="128C8B3C" w14:textId="77777777" w:rsidTr="008A5A73">
      <w:trPr>
        <w:trHeight w:val="233"/>
      </w:trPr>
      <w:tc>
        <w:tcPr>
          <w:tcW w:w="3261" w:type="dxa"/>
          <w:vAlign w:val="center"/>
        </w:tcPr>
        <w:p w14:paraId="483E3371" w14:textId="66B1BC74" w:rsidR="0042380D" w:rsidRPr="00674A46" w:rsidRDefault="0042380D"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384E989C" w:rsidR="0042380D" w:rsidRPr="00B75F20" w:rsidRDefault="0042380D" w:rsidP="008A5A73">
          <w:pPr>
            <w:pStyle w:val="Encabezado"/>
            <w:ind w:right="234"/>
            <w:rPr>
              <w:rFonts w:ascii="Palatino Linotype" w:hAnsi="Palatino Linotype"/>
              <w:b/>
              <w:sz w:val="22"/>
              <w:szCs w:val="22"/>
            </w:rPr>
          </w:pPr>
          <w:r w:rsidRPr="00E37393">
            <w:rPr>
              <w:rFonts w:ascii="Palatino Linotype" w:hAnsi="Palatino Linotype"/>
              <w:b/>
              <w:sz w:val="22"/>
              <w:szCs w:val="22"/>
              <w:highlight w:val="black"/>
            </w:rPr>
            <w:t>--------------------------------------</w:t>
          </w:r>
        </w:p>
      </w:tc>
    </w:tr>
    <w:tr w:rsidR="0042380D" w:rsidRPr="00674A46" w14:paraId="41BE0704" w14:textId="77777777" w:rsidTr="008A5A73">
      <w:trPr>
        <w:trHeight w:val="321"/>
      </w:trPr>
      <w:tc>
        <w:tcPr>
          <w:tcW w:w="3261" w:type="dxa"/>
          <w:vAlign w:val="center"/>
        </w:tcPr>
        <w:p w14:paraId="34C64148" w14:textId="10C6C8A9" w:rsidR="0042380D" w:rsidRPr="00674A46" w:rsidRDefault="0042380D"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28DA8A04" w:rsidR="0042380D" w:rsidRPr="00674A46" w:rsidRDefault="0042380D" w:rsidP="00877086">
          <w:pPr>
            <w:pStyle w:val="Encabezado"/>
            <w:jc w:val="both"/>
            <w:rPr>
              <w:rFonts w:ascii="Palatino Linotype" w:hAnsi="Palatino Linotype"/>
              <w:b/>
              <w:sz w:val="22"/>
              <w:szCs w:val="22"/>
            </w:rPr>
          </w:pPr>
          <w:r w:rsidRPr="00BE641C">
            <w:rPr>
              <w:rFonts w:ascii="Palatino Linotype" w:hAnsi="Palatino Linotype"/>
              <w:b/>
              <w:bCs/>
              <w:color w:val="000000"/>
              <w:sz w:val="22"/>
              <w:szCs w:val="22"/>
            </w:rPr>
            <w:t>Procuraduría de Protección al Ambiente del Estado de México</w:t>
          </w:r>
        </w:p>
      </w:tc>
    </w:tr>
    <w:tr w:rsidR="0042380D" w:rsidRPr="00674A46" w14:paraId="0C8B6193" w14:textId="77777777" w:rsidTr="008A5A73">
      <w:trPr>
        <w:trHeight w:val="321"/>
      </w:trPr>
      <w:tc>
        <w:tcPr>
          <w:tcW w:w="3261" w:type="dxa"/>
          <w:vAlign w:val="center"/>
        </w:tcPr>
        <w:p w14:paraId="321FFAFF" w14:textId="40E5A678" w:rsidR="0042380D" w:rsidRPr="00674A46" w:rsidRDefault="0042380D"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42380D" w:rsidRPr="00674A46" w:rsidRDefault="0042380D"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42380D" w:rsidRDefault="0042380D"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5A18FD"/>
    <w:multiLevelType w:val="hybridMultilevel"/>
    <w:tmpl w:val="9A30B9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F8D42A2"/>
    <w:multiLevelType w:val="hybridMultilevel"/>
    <w:tmpl w:val="1BA052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73F7BDC"/>
    <w:multiLevelType w:val="hybridMultilevel"/>
    <w:tmpl w:val="146A6A92"/>
    <w:lvl w:ilvl="0" w:tplc="F5A2E9D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AE02DED"/>
    <w:multiLevelType w:val="hybridMultilevel"/>
    <w:tmpl w:val="F794ACAE"/>
    <w:lvl w:ilvl="0" w:tplc="F9469C34">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2BB27D1D"/>
    <w:multiLevelType w:val="hybridMultilevel"/>
    <w:tmpl w:val="7362E2E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nsid w:val="2E330F1C"/>
    <w:multiLevelType w:val="hybridMultilevel"/>
    <w:tmpl w:val="BA865F44"/>
    <w:lvl w:ilvl="0" w:tplc="981E621C">
      <w:start w:val="32"/>
      <w:numFmt w:val="decimal"/>
      <w:lvlText w:val="%1."/>
      <w:lvlJc w:val="left"/>
      <w:pPr>
        <w:ind w:left="447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2C61815"/>
    <w:multiLevelType w:val="hybridMultilevel"/>
    <w:tmpl w:val="95A07E48"/>
    <w:lvl w:ilvl="0" w:tplc="8B76C97E">
      <w:start w:val="1"/>
      <w:numFmt w:val="decimal"/>
      <w:lvlText w:val="%1)"/>
      <w:lvlJc w:val="left"/>
      <w:pPr>
        <w:ind w:left="143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4D5077B"/>
    <w:multiLevelType w:val="multilevel"/>
    <w:tmpl w:val="9FECC73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37CD5F4C"/>
    <w:multiLevelType w:val="hybridMultilevel"/>
    <w:tmpl w:val="E27C42F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7DC39FB"/>
    <w:multiLevelType w:val="hybridMultilevel"/>
    <w:tmpl w:val="484E3A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84A1EBB"/>
    <w:multiLevelType w:val="hybridMultilevel"/>
    <w:tmpl w:val="9D6A6864"/>
    <w:lvl w:ilvl="0" w:tplc="080A0017">
      <w:start w:val="1"/>
      <w:numFmt w:val="lowerLetter"/>
      <w:lvlText w:val="%1)"/>
      <w:lvlJc w:val="left"/>
      <w:pPr>
        <w:ind w:left="1713" w:hanging="360"/>
      </w:pPr>
      <w:rPr>
        <w:rFonts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3">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3D227565"/>
    <w:multiLevelType w:val="hybridMultilevel"/>
    <w:tmpl w:val="CA84C6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C372AAA"/>
    <w:multiLevelType w:val="hybridMultilevel"/>
    <w:tmpl w:val="FF7009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94D21D1"/>
    <w:multiLevelType w:val="hybridMultilevel"/>
    <w:tmpl w:val="09DEE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E6C2114"/>
    <w:multiLevelType w:val="hybridMultilevel"/>
    <w:tmpl w:val="5652E10C"/>
    <w:lvl w:ilvl="0" w:tplc="040A0017">
      <w:start w:val="1"/>
      <w:numFmt w:val="lowerLetter"/>
      <w:lvlText w:val="%1)"/>
      <w:lvlJc w:val="left"/>
      <w:pPr>
        <w:ind w:left="1428" w:hanging="360"/>
      </w:pPr>
      <w:rPr>
        <w:rFonts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18">
    <w:nsid w:val="5F580327"/>
    <w:multiLevelType w:val="multilevel"/>
    <w:tmpl w:val="7EB66C8A"/>
    <w:lvl w:ilvl="0">
      <w:start w:val="10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603D5CED"/>
    <w:multiLevelType w:val="hybridMultilevel"/>
    <w:tmpl w:val="D48A3304"/>
    <w:lvl w:ilvl="0" w:tplc="080A0011">
      <w:start w:val="1"/>
      <w:numFmt w:val="decimal"/>
      <w:lvlText w:val="%1)"/>
      <w:lvlJc w:val="left"/>
      <w:pPr>
        <w:ind w:left="1434" w:hanging="360"/>
      </w:p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20">
    <w:nsid w:val="61333EB9"/>
    <w:multiLevelType w:val="hybridMultilevel"/>
    <w:tmpl w:val="3932801C"/>
    <w:lvl w:ilvl="0" w:tplc="1B025E32">
      <w:start w:val="13"/>
      <w:numFmt w:val="decimal"/>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65A5835"/>
    <w:multiLevelType w:val="multilevel"/>
    <w:tmpl w:val="BAD63276"/>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68387770"/>
    <w:multiLevelType w:val="hybridMultilevel"/>
    <w:tmpl w:val="CCF2EBDA"/>
    <w:lvl w:ilvl="0" w:tplc="32C2B824">
      <w:start w:val="1"/>
      <w:numFmt w:val="lowerLetter"/>
      <w:lvlText w:val="%1)"/>
      <w:lvlJc w:val="left"/>
      <w:pPr>
        <w:ind w:left="171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5">
    <w:nsid w:val="74B46C26"/>
    <w:multiLevelType w:val="hybridMultilevel"/>
    <w:tmpl w:val="94168D74"/>
    <w:lvl w:ilvl="0" w:tplc="87D80A6A">
      <w:start w:val="88"/>
      <w:numFmt w:val="decimal"/>
      <w:lvlText w:val="%1."/>
      <w:lvlJc w:val="left"/>
      <w:pPr>
        <w:ind w:left="1428"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5650394"/>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70136A0"/>
    <w:multiLevelType w:val="hybridMultilevel"/>
    <w:tmpl w:val="C8ACF8F4"/>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3"/>
  </w:num>
  <w:num w:numId="3">
    <w:abstractNumId w:val="23"/>
  </w:num>
  <w:num w:numId="4">
    <w:abstractNumId w:val="5"/>
  </w:num>
  <w:num w:numId="5">
    <w:abstractNumId w:val="14"/>
  </w:num>
  <w:num w:numId="6">
    <w:abstractNumId w:val="26"/>
  </w:num>
  <w:num w:numId="7">
    <w:abstractNumId w:val="16"/>
  </w:num>
  <w:num w:numId="8">
    <w:abstractNumId w:val="3"/>
  </w:num>
  <w:num w:numId="9">
    <w:abstractNumId w:val="10"/>
  </w:num>
  <w:num w:numId="10">
    <w:abstractNumId w:val="4"/>
  </w:num>
  <w:num w:numId="11">
    <w:abstractNumId w:val="17"/>
  </w:num>
  <w:num w:numId="12">
    <w:abstractNumId w:val="24"/>
  </w:num>
  <w:num w:numId="13">
    <w:abstractNumId w:val="18"/>
  </w:num>
  <w:num w:numId="14">
    <w:abstractNumId w:val="11"/>
  </w:num>
  <w:num w:numId="15">
    <w:abstractNumId w:val="15"/>
  </w:num>
  <w:num w:numId="16">
    <w:abstractNumId w:val="9"/>
  </w:num>
  <w:num w:numId="17">
    <w:abstractNumId w:val="27"/>
  </w:num>
  <w:num w:numId="18">
    <w:abstractNumId w:val="0"/>
  </w:num>
  <w:num w:numId="19">
    <w:abstractNumId w:val="2"/>
  </w:num>
  <w:num w:numId="20">
    <w:abstractNumId w:val="6"/>
  </w:num>
  <w:num w:numId="21">
    <w:abstractNumId w:val="1"/>
  </w:num>
  <w:num w:numId="22">
    <w:abstractNumId w:val="21"/>
  </w:num>
  <w:num w:numId="23">
    <w:abstractNumId w:val="19"/>
  </w:num>
  <w:num w:numId="24">
    <w:abstractNumId w:val="12"/>
  </w:num>
  <w:num w:numId="25">
    <w:abstractNumId w:val="20"/>
  </w:num>
  <w:num w:numId="26">
    <w:abstractNumId w:val="25"/>
  </w:num>
  <w:num w:numId="27">
    <w:abstractNumId w:val="7"/>
  </w:num>
  <w:num w:numId="28">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defaultTabStop w:val="708"/>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7E8A"/>
    <w:rsid w:val="0001106B"/>
    <w:rsid w:val="00011199"/>
    <w:rsid w:val="000120C5"/>
    <w:rsid w:val="00012472"/>
    <w:rsid w:val="00012E4F"/>
    <w:rsid w:val="0001398B"/>
    <w:rsid w:val="00016D19"/>
    <w:rsid w:val="000179E3"/>
    <w:rsid w:val="00017FCB"/>
    <w:rsid w:val="000203D3"/>
    <w:rsid w:val="000205A3"/>
    <w:rsid w:val="000211F8"/>
    <w:rsid w:val="0002384D"/>
    <w:rsid w:val="00024833"/>
    <w:rsid w:val="00024C70"/>
    <w:rsid w:val="00024F35"/>
    <w:rsid w:val="00026BE9"/>
    <w:rsid w:val="0003063D"/>
    <w:rsid w:val="000319FD"/>
    <w:rsid w:val="00031F10"/>
    <w:rsid w:val="00032493"/>
    <w:rsid w:val="0003320B"/>
    <w:rsid w:val="00036EAF"/>
    <w:rsid w:val="0004072A"/>
    <w:rsid w:val="0004109C"/>
    <w:rsid w:val="0004144F"/>
    <w:rsid w:val="00041672"/>
    <w:rsid w:val="0004193F"/>
    <w:rsid w:val="00042380"/>
    <w:rsid w:val="000439C9"/>
    <w:rsid w:val="000444FF"/>
    <w:rsid w:val="000452B4"/>
    <w:rsid w:val="0004686A"/>
    <w:rsid w:val="000468E2"/>
    <w:rsid w:val="00050466"/>
    <w:rsid w:val="00051DBD"/>
    <w:rsid w:val="0005237C"/>
    <w:rsid w:val="00052A3C"/>
    <w:rsid w:val="00053402"/>
    <w:rsid w:val="00053ABC"/>
    <w:rsid w:val="00054860"/>
    <w:rsid w:val="00054A03"/>
    <w:rsid w:val="00056A79"/>
    <w:rsid w:val="0006015F"/>
    <w:rsid w:val="00060B80"/>
    <w:rsid w:val="00061344"/>
    <w:rsid w:val="00061CE1"/>
    <w:rsid w:val="00061FA9"/>
    <w:rsid w:val="0006262D"/>
    <w:rsid w:val="00062648"/>
    <w:rsid w:val="000631D9"/>
    <w:rsid w:val="0006407E"/>
    <w:rsid w:val="00064A37"/>
    <w:rsid w:val="00064B95"/>
    <w:rsid w:val="0006617D"/>
    <w:rsid w:val="00070338"/>
    <w:rsid w:val="0007192E"/>
    <w:rsid w:val="00072930"/>
    <w:rsid w:val="000730E1"/>
    <w:rsid w:val="00073684"/>
    <w:rsid w:val="00075BD2"/>
    <w:rsid w:val="000763CC"/>
    <w:rsid w:val="0007671D"/>
    <w:rsid w:val="000800AC"/>
    <w:rsid w:val="000804E7"/>
    <w:rsid w:val="00080946"/>
    <w:rsid w:val="0008230A"/>
    <w:rsid w:val="00082D11"/>
    <w:rsid w:val="00083FF5"/>
    <w:rsid w:val="000849F1"/>
    <w:rsid w:val="0008542A"/>
    <w:rsid w:val="000869A5"/>
    <w:rsid w:val="00086D80"/>
    <w:rsid w:val="00090120"/>
    <w:rsid w:val="00090D6F"/>
    <w:rsid w:val="00091508"/>
    <w:rsid w:val="00093CF9"/>
    <w:rsid w:val="00094331"/>
    <w:rsid w:val="000944D8"/>
    <w:rsid w:val="00094F93"/>
    <w:rsid w:val="000967AE"/>
    <w:rsid w:val="000A24C0"/>
    <w:rsid w:val="000A2A67"/>
    <w:rsid w:val="000A3F90"/>
    <w:rsid w:val="000A463D"/>
    <w:rsid w:val="000A4E44"/>
    <w:rsid w:val="000A58CC"/>
    <w:rsid w:val="000A74F1"/>
    <w:rsid w:val="000A77ED"/>
    <w:rsid w:val="000A7B8F"/>
    <w:rsid w:val="000B0370"/>
    <w:rsid w:val="000B0A5E"/>
    <w:rsid w:val="000B0C92"/>
    <w:rsid w:val="000B32C8"/>
    <w:rsid w:val="000B418F"/>
    <w:rsid w:val="000B5AB1"/>
    <w:rsid w:val="000B5D79"/>
    <w:rsid w:val="000B6D31"/>
    <w:rsid w:val="000B775A"/>
    <w:rsid w:val="000C0061"/>
    <w:rsid w:val="000C0663"/>
    <w:rsid w:val="000C10B9"/>
    <w:rsid w:val="000C1D19"/>
    <w:rsid w:val="000C2E5F"/>
    <w:rsid w:val="000C3423"/>
    <w:rsid w:val="000C3861"/>
    <w:rsid w:val="000C39F4"/>
    <w:rsid w:val="000C476C"/>
    <w:rsid w:val="000C4A8E"/>
    <w:rsid w:val="000C5A04"/>
    <w:rsid w:val="000C5AF7"/>
    <w:rsid w:val="000C7373"/>
    <w:rsid w:val="000D009C"/>
    <w:rsid w:val="000D0855"/>
    <w:rsid w:val="000D1B4C"/>
    <w:rsid w:val="000D1E0F"/>
    <w:rsid w:val="000D31CF"/>
    <w:rsid w:val="000D3275"/>
    <w:rsid w:val="000D5445"/>
    <w:rsid w:val="000D5A1D"/>
    <w:rsid w:val="000D7369"/>
    <w:rsid w:val="000D7BDE"/>
    <w:rsid w:val="000E07DC"/>
    <w:rsid w:val="000E11C3"/>
    <w:rsid w:val="000E24F6"/>
    <w:rsid w:val="000E2665"/>
    <w:rsid w:val="000E2E43"/>
    <w:rsid w:val="000E54C3"/>
    <w:rsid w:val="000E6436"/>
    <w:rsid w:val="000E64FE"/>
    <w:rsid w:val="000E77B8"/>
    <w:rsid w:val="000F063C"/>
    <w:rsid w:val="000F2EDD"/>
    <w:rsid w:val="000F34CB"/>
    <w:rsid w:val="000F34DE"/>
    <w:rsid w:val="000F3501"/>
    <w:rsid w:val="000F37A8"/>
    <w:rsid w:val="000F3CB2"/>
    <w:rsid w:val="000F5D21"/>
    <w:rsid w:val="000F6D7E"/>
    <w:rsid w:val="00100187"/>
    <w:rsid w:val="00100DDD"/>
    <w:rsid w:val="0010268C"/>
    <w:rsid w:val="00102D65"/>
    <w:rsid w:val="00103888"/>
    <w:rsid w:val="001069CE"/>
    <w:rsid w:val="00107499"/>
    <w:rsid w:val="00107557"/>
    <w:rsid w:val="001105B5"/>
    <w:rsid w:val="00110C9A"/>
    <w:rsid w:val="0011167C"/>
    <w:rsid w:val="001119B2"/>
    <w:rsid w:val="00112B02"/>
    <w:rsid w:val="00113930"/>
    <w:rsid w:val="00113BD3"/>
    <w:rsid w:val="00114097"/>
    <w:rsid w:val="00114A21"/>
    <w:rsid w:val="0011752F"/>
    <w:rsid w:val="0012006D"/>
    <w:rsid w:val="00121571"/>
    <w:rsid w:val="00121D9D"/>
    <w:rsid w:val="001231F3"/>
    <w:rsid w:val="00124E57"/>
    <w:rsid w:val="001250B4"/>
    <w:rsid w:val="001253D1"/>
    <w:rsid w:val="00127999"/>
    <w:rsid w:val="001318D2"/>
    <w:rsid w:val="00132593"/>
    <w:rsid w:val="00132C06"/>
    <w:rsid w:val="001339E6"/>
    <w:rsid w:val="00133B79"/>
    <w:rsid w:val="00133CE5"/>
    <w:rsid w:val="00133FAA"/>
    <w:rsid w:val="001352E5"/>
    <w:rsid w:val="0013673A"/>
    <w:rsid w:val="00140D44"/>
    <w:rsid w:val="001420A8"/>
    <w:rsid w:val="001436BB"/>
    <w:rsid w:val="0014464C"/>
    <w:rsid w:val="0014481A"/>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1658"/>
    <w:rsid w:val="0016349A"/>
    <w:rsid w:val="00163780"/>
    <w:rsid w:val="00163B1F"/>
    <w:rsid w:val="00163E3D"/>
    <w:rsid w:val="001648EE"/>
    <w:rsid w:val="00164B65"/>
    <w:rsid w:val="001660BC"/>
    <w:rsid w:val="00166794"/>
    <w:rsid w:val="00170D28"/>
    <w:rsid w:val="00170DC9"/>
    <w:rsid w:val="00171D55"/>
    <w:rsid w:val="0017265D"/>
    <w:rsid w:val="00173DDB"/>
    <w:rsid w:val="00174509"/>
    <w:rsid w:val="0017653A"/>
    <w:rsid w:val="001775DF"/>
    <w:rsid w:val="00177CA5"/>
    <w:rsid w:val="00181E9E"/>
    <w:rsid w:val="00182A38"/>
    <w:rsid w:val="0018435D"/>
    <w:rsid w:val="001854A8"/>
    <w:rsid w:val="001854E7"/>
    <w:rsid w:val="00185F07"/>
    <w:rsid w:val="00190999"/>
    <w:rsid w:val="0019100C"/>
    <w:rsid w:val="0019160F"/>
    <w:rsid w:val="0019217F"/>
    <w:rsid w:val="00192E4B"/>
    <w:rsid w:val="00193318"/>
    <w:rsid w:val="00194538"/>
    <w:rsid w:val="001946FE"/>
    <w:rsid w:val="00194BF0"/>
    <w:rsid w:val="001972CC"/>
    <w:rsid w:val="001A1188"/>
    <w:rsid w:val="001A125F"/>
    <w:rsid w:val="001A138D"/>
    <w:rsid w:val="001A1F2D"/>
    <w:rsid w:val="001A20A1"/>
    <w:rsid w:val="001A2857"/>
    <w:rsid w:val="001A2A89"/>
    <w:rsid w:val="001A2DF1"/>
    <w:rsid w:val="001A3634"/>
    <w:rsid w:val="001A38AD"/>
    <w:rsid w:val="001A3B77"/>
    <w:rsid w:val="001A3EBB"/>
    <w:rsid w:val="001A44DC"/>
    <w:rsid w:val="001A4D5D"/>
    <w:rsid w:val="001A5901"/>
    <w:rsid w:val="001A61E1"/>
    <w:rsid w:val="001A6C1E"/>
    <w:rsid w:val="001A7217"/>
    <w:rsid w:val="001A7367"/>
    <w:rsid w:val="001B0ACE"/>
    <w:rsid w:val="001B2129"/>
    <w:rsid w:val="001B3624"/>
    <w:rsid w:val="001B3659"/>
    <w:rsid w:val="001B3DDA"/>
    <w:rsid w:val="001B40F3"/>
    <w:rsid w:val="001B53A0"/>
    <w:rsid w:val="001B5F70"/>
    <w:rsid w:val="001B6845"/>
    <w:rsid w:val="001B69AE"/>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3C4"/>
    <w:rsid w:val="001C79FA"/>
    <w:rsid w:val="001D07C9"/>
    <w:rsid w:val="001D1A8B"/>
    <w:rsid w:val="001D393C"/>
    <w:rsid w:val="001D39FC"/>
    <w:rsid w:val="001D3AB5"/>
    <w:rsid w:val="001D47E9"/>
    <w:rsid w:val="001D746B"/>
    <w:rsid w:val="001D7E82"/>
    <w:rsid w:val="001E0AD2"/>
    <w:rsid w:val="001E11E8"/>
    <w:rsid w:val="001E356F"/>
    <w:rsid w:val="001E3F91"/>
    <w:rsid w:val="001E490D"/>
    <w:rsid w:val="001E5147"/>
    <w:rsid w:val="001E6822"/>
    <w:rsid w:val="001E74A5"/>
    <w:rsid w:val="001E7608"/>
    <w:rsid w:val="001E7629"/>
    <w:rsid w:val="001E7B9E"/>
    <w:rsid w:val="001F025B"/>
    <w:rsid w:val="001F1169"/>
    <w:rsid w:val="001F2FC5"/>
    <w:rsid w:val="001F4299"/>
    <w:rsid w:val="001F4746"/>
    <w:rsid w:val="001F492B"/>
    <w:rsid w:val="001F5AF8"/>
    <w:rsid w:val="001F653D"/>
    <w:rsid w:val="001F783F"/>
    <w:rsid w:val="001F7DE2"/>
    <w:rsid w:val="0020074D"/>
    <w:rsid w:val="002021CB"/>
    <w:rsid w:val="002031F3"/>
    <w:rsid w:val="002035BF"/>
    <w:rsid w:val="00203F45"/>
    <w:rsid w:val="00205055"/>
    <w:rsid w:val="00205B22"/>
    <w:rsid w:val="00205D9B"/>
    <w:rsid w:val="00206041"/>
    <w:rsid w:val="00207415"/>
    <w:rsid w:val="0021001E"/>
    <w:rsid w:val="00210939"/>
    <w:rsid w:val="002111FF"/>
    <w:rsid w:val="00211229"/>
    <w:rsid w:val="00212C9C"/>
    <w:rsid w:val="00213108"/>
    <w:rsid w:val="00214202"/>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E04"/>
    <w:rsid w:val="0022739B"/>
    <w:rsid w:val="00230170"/>
    <w:rsid w:val="00230434"/>
    <w:rsid w:val="002305CF"/>
    <w:rsid w:val="00231A9A"/>
    <w:rsid w:val="00232469"/>
    <w:rsid w:val="002345FF"/>
    <w:rsid w:val="00234A2F"/>
    <w:rsid w:val="002350A0"/>
    <w:rsid w:val="00237611"/>
    <w:rsid w:val="00237777"/>
    <w:rsid w:val="0024022A"/>
    <w:rsid w:val="00241FD2"/>
    <w:rsid w:val="00244476"/>
    <w:rsid w:val="00244D17"/>
    <w:rsid w:val="00244DAA"/>
    <w:rsid w:val="00245A92"/>
    <w:rsid w:val="00246BC2"/>
    <w:rsid w:val="002474CE"/>
    <w:rsid w:val="0025034E"/>
    <w:rsid w:val="00252A20"/>
    <w:rsid w:val="00252B41"/>
    <w:rsid w:val="002535F7"/>
    <w:rsid w:val="00254B01"/>
    <w:rsid w:val="0025509F"/>
    <w:rsid w:val="0025524F"/>
    <w:rsid w:val="0025763A"/>
    <w:rsid w:val="00257A6E"/>
    <w:rsid w:val="00257D56"/>
    <w:rsid w:val="0026064B"/>
    <w:rsid w:val="00260790"/>
    <w:rsid w:val="00260C1D"/>
    <w:rsid w:val="00261001"/>
    <w:rsid w:val="00261912"/>
    <w:rsid w:val="00261D84"/>
    <w:rsid w:val="0026380B"/>
    <w:rsid w:val="00264D02"/>
    <w:rsid w:val="0026500D"/>
    <w:rsid w:val="002656B1"/>
    <w:rsid w:val="00265CD7"/>
    <w:rsid w:val="00266424"/>
    <w:rsid w:val="002665BD"/>
    <w:rsid w:val="00266C52"/>
    <w:rsid w:val="002675FE"/>
    <w:rsid w:val="00271B06"/>
    <w:rsid w:val="002726D5"/>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4959"/>
    <w:rsid w:val="00285B48"/>
    <w:rsid w:val="00286E44"/>
    <w:rsid w:val="002871EB"/>
    <w:rsid w:val="002879B1"/>
    <w:rsid w:val="00290622"/>
    <w:rsid w:val="00292B88"/>
    <w:rsid w:val="00293AAD"/>
    <w:rsid w:val="002951D4"/>
    <w:rsid w:val="002953A9"/>
    <w:rsid w:val="002A07F4"/>
    <w:rsid w:val="002A1FC7"/>
    <w:rsid w:val="002A229B"/>
    <w:rsid w:val="002A2974"/>
    <w:rsid w:val="002A2F91"/>
    <w:rsid w:val="002A35B6"/>
    <w:rsid w:val="002A61A7"/>
    <w:rsid w:val="002A6BF9"/>
    <w:rsid w:val="002A7537"/>
    <w:rsid w:val="002A7D3B"/>
    <w:rsid w:val="002B085C"/>
    <w:rsid w:val="002B284F"/>
    <w:rsid w:val="002B2A2E"/>
    <w:rsid w:val="002B2F59"/>
    <w:rsid w:val="002B32AD"/>
    <w:rsid w:val="002B3688"/>
    <w:rsid w:val="002B4061"/>
    <w:rsid w:val="002B4D21"/>
    <w:rsid w:val="002B4E9C"/>
    <w:rsid w:val="002B504F"/>
    <w:rsid w:val="002B577D"/>
    <w:rsid w:val="002B6D1D"/>
    <w:rsid w:val="002B78E6"/>
    <w:rsid w:val="002C0074"/>
    <w:rsid w:val="002C0804"/>
    <w:rsid w:val="002C284A"/>
    <w:rsid w:val="002C2D44"/>
    <w:rsid w:val="002C3A0E"/>
    <w:rsid w:val="002C433B"/>
    <w:rsid w:val="002C4715"/>
    <w:rsid w:val="002C4780"/>
    <w:rsid w:val="002C47ED"/>
    <w:rsid w:val="002C481B"/>
    <w:rsid w:val="002C484A"/>
    <w:rsid w:val="002C570D"/>
    <w:rsid w:val="002C5B8F"/>
    <w:rsid w:val="002C61FB"/>
    <w:rsid w:val="002C6DB3"/>
    <w:rsid w:val="002C6FA8"/>
    <w:rsid w:val="002D0E3D"/>
    <w:rsid w:val="002D10C8"/>
    <w:rsid w:val="002D1A38"/>
    <w:rsid w:val="002D28BF"/>
    <w:rsid w:val="002D2990"/>
    <w:rsid w:val="002D2A46"/>
    <w:rsid w:val="002D2A76"/>
    <w:rsid w:val="002D2BE4"/>
    <w:rsid w:val="002D2E16"/>
    <w:rsid w:val="002D373C"/>
    <w:rsid w:val="002D3794"/>
    <w:rsid w:val="002D3F95"/>
    <w:rsid w:val="002D59F1"/>
    <w:rsid w:val="002D6EF8"/>
    <w:rsid w:val="002E14C4"/>
    <w:rsid w:val="002E15EF"/>
    <w:rsid w:val="002E1FA2"/>
    <w:rsid w:val="002E2C1C"/>
    <w:rsid w:val="002E3449"/>
    <w:rsid w:val="002E388C"/>
    <w:rsid w:val="002E3986"/>
    <w:rsid w:val="002E482C"/>
    <w:rsid w:val="002E4A6D"/>
    <w:rsid w:val="002E4FC4"/>
    <w:rsid w:val="002E5347"/>
    <w:rsid w:val="002E5399"/>
    <w:rsid w:val="002E6531"/>
    <w:rsid w:val="002E689B"/>
    <w:rsid w:val="002E6CFE"/>
    <w:rsid w:val="002E70E0"/>
    <w:rsid w:val="002E74CE"/>
    <w:rsid w:val="002E7AD0"/>
    <w:rsid w:val="002F1871"/>
    <w:rsid w:val="002F287A"/>
    <w:rsid w:val="002F2A37"/>
    <w:rsid w:val="002F364F"/>
    <w:rsid w:val="002F3672"/>
    <w:rsid w:val="002F72FA"/>
    <w:rsid w:val="00300077"/>
    <w:rsid w:val="003007E0"/>
    <w:rsid w:val="0030150B"/>
    <w:rsid w:val="00301B41"/>
    <w:rsid w:val="00301D47"/>
    <w:rsid w:val="003030B1"/>
    <w:rsid w:val="00303717"/>
    <w:rsid w:val="00304013"/>
    <w:rsid w:val="00304137"/>
    <w:rsid w:val="003046AA"/>
    <w:rsid w:val="003049F3"/>
    <w:rsid w:val="00305F6D"/>
    <w:rsid w:val="00306048"/>
    <w:rsid w:val="003064B8"/>
    <w:rsid w:val="00307227"/>
    <w:rsid w:val="00307D7B"/>
    <w:rsid w:val="003105D0"/>
    <w:rsid w:val="003105D6"/>
    <w:rsid w:val="00310D66"/>
    <w:rsid w:val="003116A6"/>
    <w:rsid w:val="00312733"/>
    <w:rsid w:val="00312D8C"/>
    <w:rsid w:val="0031317E"/>
    <w:rsid w:val="003136E1"/>
    <w:rsid w:val="00313963"/>
    <w:rsid w:val="0031434A"/>
    <w:rsid w:val="00316065"/>
    <w:rsid w:val="00316B6F"/>
    <w:rsid w:val="00317883"/>
    <w:rsid w:val="00317EFF"/>
    <w:rsid w:val="003208D6"/>
    <w:rsid w:val="00321AA3"/>
    <w:rsid w:val="00322A7D"/>
    <w:rsid w:val="00323895"/>
    <w:rsid w:val="0032464F"/>
    <w:rsid w:val="00325208"/>
    <w:rsid w:val="00327829"/>
    <w:rsid w:val="00327D79"/>
    <w:rsid w:val="00330239"/>
    <w:rsid w:val="00331011"/>
    <w:rsid w:val="00331DE4"/>
    <w:rsid w:val="003326FE"/>
    <w:rsid w:val="00332E6B"/>
    <w:rsid w:val="00333652"/>
    <w:rsid w:val="00333BE8"/>
    <w:rsid w:val="003344FE"/>
    <w:rsid w:val="00334D3D"/>
    <w:rsid w:val="00335BFE"/>
    <w:rsid w:val="0033608B"/>
    <w:rsid w:val="00336D64"/>
    <w:rsid w:val="00337941"/>
    <w:rsid w:val="003407D0"/>
    <w:rsid w:val="00340F0D"/>
    <w:rsid w:val="0034378F"/>
    <w:rsid w:val="00343BE0"/>
    <w:rsid w:val="00345B79"/>
    <w:rsid w:val="00345D0F"/>
    <w:rsid w:val="00346885"/>
    <w:rsid w:val="00346DF7"/>
    <w:rsid w:val="003472B3"/>
    <w:rsid w:val="0034786E"/>
    <w:rsid w:val="003509D4"/>
    <w:rsid w:val="00350A12"/>
    <w:rsid w:val="00351009"/>
    <w:rsid w:val="0035104F"/>
    <w:rsid w:val="003530B7"/>
    <w:rsid w:val="00355469"/>
    <w:rsid w:val="00355AEE"/>
    <w:rsid w:val="00355D3B"/>
    <w:rsid w:val="0036073F"/>
    <w:rsid w:val="003607B9"/>
    <w:rsid w:val="003629EE"/>
    <w:rsid w:val="003641F0"/>
    <w:rsid w:val="003643B3"/>
    <w:rsid w:val="003646AC"/>
    <w:rsid w:val="003656E5"/>
    <w:rsid w:val="00365AD3"/>
    <w:rsid w:val="003672CE"/>
    <w:rsid w:val="00370BB1"/>
    <w:rsid w:val="003721B2"/>
    <w:rsid w:val="00372328"/>
    <w:rsid w:val="0037428A"/>
    <w:rsid w:val="00374A4E"/>
    <w:rsid w:val="00374BE8"/>
    <w:rsid w:val="003762FD"/>
    <w:rsid w:val="00377CC8"/>
    <w:rsid w:val="0038145C"/>
    <w:rsid w:val="0038160C"/>
    <w:rsid w:val="00381F74"/>
    <w:rsid w:val="00382A03"/>
    <w:rsid w:val="00383AC7"/>
    <w:rsid w:val="00383B41"/>
    <w:rsid w:val="00383E66"/>
    <w:rsid w:val="00383F27"/>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753"/>
    <w:rsid w:val="00397C54"/>
    <w:rsid w:val="003A04FF"/>
    <w:rsid w:val="003A0CA6"/>
    <w:rsid w:val="003A1B01"/>
    <w:rsid w:val="003A1CB7"/>
    <w:rsid w:val="003A2029"/>
    <w:rsid w:val="003A20F5"/>
    <w:rsid w:val="003A514F"/>
    <w:rsid w:val="003A6359"/>
    <w:rsid w:val="003A6417"/>
    <w:rsid w:val="003A6551"/>
    <w:rsid w:val="003A65FE"/>
    <w:rsid w:val="003A6A5A"/>
    <w:rsid w:val="003A7221"/>
    <w:rsid w:val="003A730E"/>
    <w:rsid w:val="003B0E86"/>
    <w:rsid w:val="003B2856"/>
    <w:rsid w:val="003B2A0D"/>
    <w:rsid w:val="003B45B6"/>
    <w:rsid w:val="003B46AB"/>
    <w:rsid w:val="003B50CD"/>
    <w:rsid w:val="003B55AD"/>
    <w:rsid w:val="003B565C"/>
    <w:rsid w:val="003B6963"/>
    <w:rsid w:val="003B7421"/>
    <w:rsid w:val="003B7EC4"/>
    <w:rsid w:val="003C0D68"/>
    <w:rsid w:val="003C3086"/>
    <w:rsid w:val="003C4E02"/>
    <w:rsid w:val="003C5EFD"/>
    <w:rsid w:val="003C7282"/>
    <w:rsid w:val="003C788C"/>
    <w:rsid w:val="003D00D5"/>
    <w:rsid w:val="003D0758"/>
    <w:rsid w:val="003D181D"/>
    <w:rsid w:val="003D20C4"/>
    <w:rsid w:val="003D3475"/>
    <w:rsid w:val="003D3C1A"/>
    <w:rsid w:val="003D415B"/>
    <w:rsid w:val="003D4188"/>
    <w:rsid w:val="003D46D0"/>
    <w:rsid w:val="003D55AE"/>
    <w:rsid w:val="003D577C"/>
    <w:rsid w:val="003D7A6D"/>
    <w:rsid w:val="003E00D1"/>
    <w:rsid w:val="003E05AF"/>
    <w:rsid w:val="003E08E5"/>
    <w:rsid w:val="003E3C26"/>
    <w:rsid w:val="003E42AA"/>
    <w:rsid w:val="003E4A5C"/>
    <w:rsid w:val="003E5E39"/>
    <w:rsid w:val="003E6057"/>
    <w:rsid w:val="003E6679"/>
    <w:rsid w:val="003E6D0F"/>
    <w:rsid w:val="003E712E"/>
    <w:rsid w:val="003E7DDD"/>
    <w:rsid w:val="003F02F9"/>
    <w:rsid w:val="003F04A7"/>
    <w:rsid w:val="003F1090"/>
    <w:rsid w:val="003F140F"/>
    <w:rsid w:val="003F15DB"/>
    <w:rsid w:val="003F194E"/>
    <w:rsid w:val="003F2702"/>
    <w:rsid w:val="003F2778"/>
    <w:rsid w:val="003F36A4"/>
    <w:rsid w:val="003F607C"/>
    <w:rsid w:val="003F6B79"/>
    <w:rsid w:val="003F70CA"/>
    <w:rsid w:val="0040137F"/>
    <w:rsid w:val="00402179"/>
    <w:rsid w:val="0040278D"/>
    <w:rsid w:val="0040401D"/>
    <w:rsid w:val="00406134"/>
    <w:rsid w:val="00406EED"/>
    <w:rsid w:val="00407166"/>
    <w:rsid w:val="00407835"/>
    <w:rsid w:val="004109FA"/>
    <w:rsid w:val="00412E24"/>
    <w:rsid w:val="00413903"/>
    <w:rsid w:val="00413B40"/>
    <w:rsid w:val="00413DAD"/>
    <w:rsid w:val="00414836"/>
    <w:rsid w:val="00415050"/>
    <w:rsid w:val="004158FF"/>
    <w:rsid w:val="00415C57"/>
    <w:rsid w:val="0041630F"/>
    <w:rsid w:val="00416727"/>
    <w:rsid w:val="0042068A"/>
    <w:rsid w:val="00422DE8"/>
    <w:rsid w:val="0042380D"/>
    <w:rsid w:val="0042437A"/>
    <w:rsid w:val="00424AA3"/>
    <w:rsid w:val="00424E72"/>
    <w:rsid w:val="0042558A"/>
    <w:rsid w:val="00426847"/>
    <w:rsid w:val="00426D7C"/>
    <w:rsid w:val="00427D4D"/>
    <w:rsid w:val="004300ED"/>
    <w:rsid w:val="004305C0"/>
    <w:rsid w:val="00431165"/>
    <w:rsid w:val="00431687"/>
    <w:rsid w:val="00432B72"/>
    <w:rsid w:val="00433016"/>
    <w:rsid w:val="00433BF9"/>
    <w:rsid w:val="004342F1"/>
    <w:rsid w:val="004349C0"/>
    <w:rsid w:val="00435527"/>
    <w:rsid w:val="0043661D"/>
    <w:rsid w:val="00437702"/>
    <w:rsid w:val="004401B5"/>
    <w:rsid w:val="00440800"/>
    <w:rsid w:val="00442393"/>
    <w:rsid w:val="004436D7"/>
    <w:rsid w:val="00443DCB"/>
    <w:rsid w:val="00443DEB"/>
    <w:rsid w:val="00444891"/>
    <w:rsid w:val="0044535B"/>
    <w:rsid w:val="004456B6"/>
    <w:rsid w:val="00445B32"/>
    <w:rsid w:val="00445FDA"/>
    <w:rsid w:val="00447F0D"/>
    <w:rsid w:val="00450A5F"/>
    <w:rsid w:val="00450F7D"/>
    <w:rsid w:val="00451514"/>
    <w:rsid w:val="0045209F"/>
    <w:rsid w:val="00453BB4"/>
    <w:rsid w:val="00453E1C"/>
    <w:rsid w:val="00456317"/>
    <w:rsid w:val="00456348"/>
    <w:rsid w:val="0046105E"/>
    <w:rsid w:val="004613B1"/>
    <w:rsid w:val="00461513"/>
    <w:rsid w:val="0046231E"/>
    <w:rsid w:val="0046283C"/>
    <w:rsid w:val="004635E2"/>
    <w:rsid w:val="00463B9B"/>
    <w:rsid w:val="00464688"/>
    <w:rsid w:val="00464CB6"/>
    <w:rsid w:val="0046566E"/>
    <w:rsid w:val="0047025A"/>
    <w:rsid w:val="0047081C"/>
    <w:rsid w:val="00470B36"/>
    <w:rsid w:val="00471B63"/>
    <w:rsid w:val="00472092"/>
    <w:rsid w:val="00472C41"/>
    <w:rsid w:val="00473115"/>
    <w:rsid w:val="00474477"/>
    <w:rsid w:val="0047543D"/>
    <w:rsid w:val="004764CB"/>
    <w:rsid w:val="00476730"/>
    <w:rsid w:val="004767FE"/>
    <w:rsid w:val="004769A5"/>
    <w:rsid w:val="004802C9"/>
    <w:rsid w:val="0048036B"/>
    <w:rsid w:val="004803A2"/>
    <w:rsid w:val="00481A7B"/>
    <w:rsid w:val="00483667"/>
    <w:rsid w:val="0048386B"/>
    <w:rsid w:val="00483C14"/>
    <w:rsid w:val="004841FF"/>
    <w:rsid w:val="00484BCC"/>
    <w:rsid w:val="00485DB6"/>
    <w:rsid w:val="0048658E"/>
    <w:rsid w:val="00491647"/>
    <w:rsid w:val="00491C96"/>
    <w:rsid w:val="004923B6"/>
    <w:rsid w:val="00493175"/>
    <w:rsid w:val="004937AC"/>
    <w:rsid w:val="00494294"/>
    <w:rsid w:val="00494338"/>
    <w:rsid w:val="00494ED8"/>
    <w:rsid w:val="00495611"/>
    <w:rsid w:val="00496359"/>
    <w:rsid w:val="004963ED"/>
    <w:rsid w:val="00496B38"/>
    <w:rsid w:val="00496C48"/>
    <w:rsid w:val="00497897"/>
    <w:rsid w:val="004A0411"/>
    <w:rsid w:val="004A125E"/>
    <w:rsid w:val="004A14BE"/>
    <w:rsid w:val="004A14F7"/>
    <w:rsid w:val="004A1821"/>
    <w:rsid w:val="004A2BF5"/>
    <w:rsid w:val="004A3085"/>
    <w:rsid w:val="004A4BD5"/>
    <w:rsid w:val="004A4CFD"/>
    <w:rsid w:val="004A677C"/>
    <w:rsid w:val="004A6E25"/>
    <w:rsid w:val="004A7D67"/>
    <w:rsid w:val="004B0546"/>
    <w:rsid w:val="004B176B"/>
    <w:rsid w:val="004B293C"/>
    <w:rsid w:val="004B2A3D"/>
    <w:rsid w:val="004B30DA"/>
    <w:rsid w:val="004B3D59"/>
    <w:rsid w:val="004B411C"/>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AE8"/>
    <w:rsid w:val="004C7A27"/>
    <w:rsid w:val="004D0490"/>
    <w:rsid w:val="004D12F1"/>
    <w:rsid w:val="004D1805"/>
    <w:rsid w:val="004D1CB6"/>
    <w:rsid w:val="004D257A"/>
    <w:rsid w:val="004D3142"/>
    <w:rsid w:val="004D390C"/>
    <w:rsid w:val="004D3DA9"/>
    <w:rsid w:val="004D4B81"/>
    <w:rsid w:val="004D52DD"/>
    <w:rsid w:val="004D54CE"/>
    <w:rsid w:val="004D657E"/>
    <w:rsid w:val="004D68F8"/>
    <w:rsid w:val="004D6D19"/>
    <w:rsid w:val="004E11D8"/>
    <w:rsid w:val="004E27E7"/>
    <w:rsid w:val="004E2B07"/>
    <w:rsid w:val="004E3C72"/>
    <w:rsid w:val="004E3E66"/>
    <w:rsid w:val="004E4879"/>
    <w:rsid w:val="004E5988"/>
    <w:rsid w:val="004E65CD"/>
    <w:rsid w:val="004E6E3A"/>
    <w:rsid w:val="004F0C96"/>
    <w:rsid w:val="004F13F6"/>
    <w:rsid w:val="004F28A0"/>
    <w:rsid w:val="004F305D"/>
    <w:rsid w:val="004F3363"/>
    <w:rsid w:val="004F3C3C"/>
    <w:rsid w:val="004F4380"/>
    <w:rsid w:val="004F44C7"/>
    <w:rsid w:val="004F4764"/>
    <w:rsid w:val="004F489F"/>
    <w:rsid w:val="004F4958"/>
    <w:rsid w:val="004F51F5"/>
    <w:rsid w:val="004F766F"/>
    <w:rsid w:val="004F78B7"/>
    <w:rsid w:val="004F7944"/>
    <w:rsid w:val="004F7F3F"/>
    <w:rsid w:val="00500224"/>
    <w:rsid w:val="005010F1"/>
    <w:rsid w:val="00502BB2"/>
    <w:rsid w:val="00503166"/>
    <w:rsid w:val="00503DDE"/>
    <w:rsid w:val="00503F93"/>
    <w:rsid w:val="005041C2"/>
    <w:rsid w:val="005048DF"/>
    <w:rsid w:val="00504E8F"/>
    <w:rsid w:val="00505CA0"/>
    <w:rsid w:val="00507C08"/>
    <w:rsid w:val="00507D18"/>
    <w:rsid w:val="0051016E"/>
    <w:rsid w:val="005105D4"/>
    <w:rsid w:val="00511612"/>
    <w:rsid w:val="00511A30"/>
    <w:rsid w:val="00512F22"/>
    <w:rsid w:val="0051305D"/>
    <w:rsid w:val="005131DD"/>
    <w:rsid w:val="00516603"/>
    <w:rsid w:val="005167B1"/>
    <w:rsid w:val="005167B6"/>
    <w:rsid w:val="00517914"/>
    <w:rsid w:val="00517A46"/>
    <w:rsid w:val="00517D20"/>
    <w:rsid w:val="0052077C"/>
    <w:rsid w:val="005215EE"/>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5971"/>
    <w:rsid w:val="005377FB"/>
    <w:rsid w:val="00537A7A"/>
    <w:rsid w:val="00537E2C"/>
    <w:rsid w:val="00537FFA"/>
    <w:rsid w:val="0054038D"/>
    <w:rsid w:val="005407F0"/>
    <w:rsid w:val="0054146C"/>
    <w:rsid w:val="00541D3F"/>
    <w:rsid w:val="00541EFF"/>
    <w:rsid w:val="00542600"/>
    <w:rsid w:val="00542797"/>
    <w:rsid w:val="00542A9C"/>
    <w:rsid w:val="00542B3A"/>
    <w:rsid w:val="005434E0"/>
    <w:rsid w:val="00543E24"/>
    <w:rsid w:val="00544AB9"/>
    <w:rsid w:val="00544D65"/>
    <w:rsid w:val="00544EC9"/>
    <w:rsid w:val="00546FBD"/>
    <w:rsid w:val="00547237"/>
    <w:rsid w:val="005504D3"/>
    <w:rsid w:val="00551A9B"/>
    <w:rsid w:val="005520BF"/>
    <w:rsid w:val="00552213"/>
    <w:rsid w:val="0055324E"/>
    <w:rsid w:val="005534B3"/>
    <w:rsid w:val="00553703"/>
    <w:rsid w:val="0055544F"/>
    <w:rsid w:val="00556B04"/>
    <w:rsid w:val="00556FC7"/>
    <w:rsid w:val="00557ECD"/>
    <w:rsid w:val="00560638"/>
    <w:rsid w:val="00561C03"/>
    <w:rsid w:val="00562702"/>
    <w:rsid w:val="00562B0A"/>
    <w:rsid w:val="00562CCE"/>
    <w:rsid w:val="00563F79"/>
    <w:rsid w:val="00564BE1"/>
    <w:rsid w:val="005669D6"/>
    <w:rsid w:val="00566C3D"/>
    <w:rsid w:val="00567329"/>
    <w:rsid w:val="00567998"/>
    <w:rsid w:val="00571419"/>
    <w:rsid w:val="00574F63"/>
    <w:rsid w:val="005759CD"/>
    <w:rsid w:val="00575F68"/>
    <w:rsid w:val="00576F8E"/>
    <w:rsid w:val="00577884"/>
    <w:rsid w:val="00580873"/>
    <w:rsid w:val="00581C0F"/>
    <w:rsid w:val="00582919"/>
    <w:rsid w:val="00583389"/>
    <w:rsid w:val="00583A76"/>
    <w:rsid w:val="00583CB6"/>
    <w:rsid w:val="005849B2"/>
    <w:rsid w:val="00585F00"/>
    <w:rsid w:val="00587366"/>
    <w:rsid w:val="0058757A"/>
    <w:rsid w:val="00590037"/>
    <w:rsid w:val="00590465"/>
    <w:rsid w:val="005908F1"/>
    <w:rsid w:val="0059150E"/>
    <w:rsid w:val="00591CE9"/>
    <w:rsid w:val="00593476"/>
    <w:rsid w:val="00593728"/>
    <w:rsid w:val="005942C3"/>
    <w:rsid w:val="00594430"/>
    <w:rsid w:val="00594A43"/>
    <w:rsid w:val="00595091"/>
    <w:rsid w:val="00595511"/>
    <w:rsid w:val="00595C43"/>
    <w:rsid w:val="0059623C"/>
    <w:rsid w:val="00596B4D"/>
    <w:rsid w:val="00596F56"/>
    <w:rsid w:val="005A2071"/>
    <w:rsid w:val="005A228F"/>
    <w:rsid w:val="005A2A65"/>
    <w:rsid w:val="005A2F65"/>
    <w:rsid w:val="005A31EC"/>
    <w:rsid w:val="005A3513"/>
    <w:rsid w:val="005A364D"/>
    <w:rsid w:val="005A3B9E"/>
    <w:rsid w:val="005A3BD7"/>
    <w:rsid w:val="005A4856"/>
    <w:rsid w:val="005A50E4"/>
    <w:rsid w:val="005A60E1"/>
    <w:rsid w:val="005A76FE"/>
    <w:rsid w:val="005A786F"/>
    <w:rsid w:val="005B169C"/>
    <w:rsid w:val="005B1B39"/>
    <w:rsid w:val="005B1FAC"/>
    <w:rsid w:val="005B2DD1"/>
    <w:rsid w:val="005B31C8"/>
    <w:rsid w:val="005B3A49"/>
    <w:rsid w:val="005B4816"/>
    <w:rsid w:val="005B5C9F"/>
    <w:rsid w:val="005B6802"/>
    <w:rsid w:val="005B6ADF"/>
    <w:rsid w:val="005B773D"/>
    <w:rsid w:val="005B7C5D"/>
    <w:rsid w:val="005C1A74"/>
    <w:rsid w:val="005C2E4E"/>
    <w:rsid w:val="005C3294"/>
    <w:rsid w:val="005C347F"/>
    <w:rsid w:val="005C42D3"/>
    <w:rsid w:val="005C5787"/>
    <w:rsid w:val="005C5875"/>
    <w:rsid w:val="005C6F55"/>
    <w:rsid w:val="005C79D8"/>
    <w:rsid w:val="005D27DD"/>
    <w:rsid w:val="005D290D"/>
    <w:rsid w:val="005D3493"/>
    <w:rsid w:val="005D3DD3"/>
    <w:rsid w:val="005D3F92"/>
    <w:rsid w:val="005D3FD2"/>
    <w:rsid w:val="005D5AE3"/>
    <w:rsid w:val="005D622E"/>
    <w:rsid w:val="005D6B00"/>
    <w:rsid w:val="005E11D5"/>
    <w:rsid w:val="005E1572"/>
    <w:rsid w:val="005E2296"/>
    <w:rsid w:val="005E22BC"/>
    <w:rsid w:val="005E34D4"/>
    <w:rsid w:val="005E3AE2"/>
    <w:rsid w:val="005E3FDE"/>
    <w:rsid w:val="005E55F2"/>
    <w:rsid w:val="005E5F08"/>
    <w:rsid w:val="005E68FC"/>
    <w:rsid w:val="005E7017"/>
    <w:rsid w:val="005F0A4A"/>
    <w:rsid w:val="005F1540"/>
    <w:rsid w:val="005F3A30"/>
    <w:rsid w:val="005F487C"/>
    <w:rsid w:val="005F523C"/>
    <w:rsid w:val="005F53A4"/>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07F2A"/>
    <w:rsid w:val="00611B94"/>
    <w:rsid w:val="0061496C"/>
    <w:rsid w:val="00614DFF"/>
    <w:rsid w:val="006158DE"/>
    <w:rsid w:val="00617125"/>
    <w:rsid w:val="00617813"/>
    <w:rsid w:val="00620176"/>
    <w:rsid w:val="006206CC"/>
    <w:rsid w:val="0062072F"/>
    <w:rsid w:val="00620812"/>
    <w:rsid w:val="00622B06"/>
    <w:rsid w:val="006237B4"/>
    <w:rsid w:val="006260B4"/>
    <w:rsid w:val="00626821"/>
    <w:rsid w:val="00627163"/>
    <w:rsid w:val="0062768A"/>
    <w:rsid w:val="00631734"/>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21F7"/>
    <w:rsid w:val="00653E8D"/>
    <w:rsid w:val="00653FD3"/>
    <w:rsid w:val="0065715E"/>
    <w:rsid w:val="00657670"/>
    <w:rsid w:val="00657DBF"/>
    <w:rsid w:val="00657DE0"/>
    <w:rsid w:val="00657E92"/>
    <w:rsid w:val="006613EB"/>
    <w:rsid w:val="006622E4"/>
    <w:rsid w:val="00662C68"/>
    <w:rsid w:val="00662C69"/>
    <w:rsid w:val="00663CC7"/>
    <w:rsid w:val="0066458B"/>
    <w:rsid w:val="00664805"/>
    <w:rsid w:val="00665A76"/>
    <w:rsid w:val="00666467"/>
    <w:rsid w:val="006718FB"/>
    <w:rsid w:val="006720F3"/>
    <w:rsid w:val="00672942"/>
    <w:rsid w:val="00673695"/>
    <w:rsid w:val="00674701"/>
    <w:rsid w:val="00674A46"/>
    <w:rsid w:val="006752B0"/>
    <w:rsid w:val="00676959"/>
    <w:rsid w:val="00676C6B"/>
    <w:rsid w:val="00676E9D"/>
    <w:rsid w:val="00680008"/>
    <w:rsid w:val="00680F25"/>
    <w:rsid w:val="0068158A"/>
    <w:rsid w:val="00682E8C"/>
    <w:rsid w:val="006832CC"/>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F94"/>
    <w:rsid w:val="006964F5"/>
    <w:rsid w:val="00696EF8"/>
    <w:rsid w:val="00697B09"/>
    <w:rsid w:val="006A0A75"/>
    <w:rsid w:val="006A1047"/>
    <w:rsid w:val="006A167C"/>
    <w:rsid w:val="006A1FD1"/>
    <w:rsid w:val="006A2A2F"/>
    <w:rsid w:val="006A2CF3"/>
    <w:rsid w:val="006A2D04"/>
    <w:rsid w:val="006A2D34"/>
    <w:rsid w:val="006A2EDE"/>
    <w:rsid w:val="006A3345"/>
    <w:rsid w:val="006A3D7A"/>
    <w:rsid w:val="006A438E"/>
    <w:rsid w:val="006A53A9"/>
    <w:rsid w:val="006A5AB6"/>
    <w:rsid w:val="006A7305"/>
    <w:rsid w:val="006B004E"/>
    <w:rsid w:val="006B012D"/>
    <w:rsid w:val="006B0198"/>
    <w:rsid w:val="006B02AE"/>
    <w:rsid w:val="006B0D54"/>
    <w:rsid w:val="006B12E8"/>
    <w:rsid w:val="006B13FB"/>
    <w:rsid w:val="006B149F"/>
    <w:rsid w:val="006B1810"/>
    <w:rsid w:val="006B1ADA"/>
    <w:rsid w:val="006B1C19"/>
    <w:rsid w:val="006B1F06"/>
    <w:rsid w:val="006B336C"/>
    <w:rsid w:val="006B5FE4"/>
    <w:rsid w:val="006B7A58"/>
    <w:rsid w:val="006C25BC"/>
    <w:rsid w:val="006C26B3"/>
    <w:rsid w:val="006C2E34"/>
    <w:rsid w:val="006C2FEE"/>
    <w:rsid w:val="006C50C2"/>
    <w:rsid w:val="006C5484"/>
    <w:rsid w:val="006C563A"/>
    <w:rsid w:val="006C5842"/>
    <w:rsid w:val="006C58DF"/>
    <w:rsid w:val="006C5AE3"/>
    <w:rsid w:val="006C6E1A"/>
    <w:rsid w:val="006D27EF"/>
    <w:rsid w:val="006D499E"/>
    <w:rsid w:val="006D518B"/>
    <w:rsid w:val="006D52D1"/>
    <w:rsid w:val="006E013D"/>
    <w:rsid w:val="006E1056"/>
    <w:rsid w:val="006E1475"/>
    <w:rsid w:val="006E3145"/>
    <w:rsid w:val="006E3985"/>
    <w:rsid w:val="006E3A2A"/>
    <w:rsid w:val="006E3C4C"/>
    <w:rsid w:val="006E4045"/>
    <w:rsid w:val="006E4BD4"/>
    <w:rsid w:val="006E4E2A"/>
    <w:rsid w:val="006E5950"/>
    <w:rsid w:val="006E6B65"/>
    <w:rsid w:val="006E6C14"/>
    <w:rsid w:val="006E7637"/>
    <w:rsid w:val="006E7CC5"/>
    <w:rsid w:val="006F1E31"/>
    <w:rsid w:val="006F21C6"/>
    <w:rsid w:val="006F28DC"/>
    <w:rsid w:val="006F2B0A"/>
    <w:rsid w:val="006F2C12"/>
    <w:rsid w:val="006F2F92"/>
    <w:rsid w:val="006F6271"/>
    <w:rsid w:val="006F729B"/>
    <w:rsid w:val="006F7E87"/>
    <w:rsid w:val="0070160E"/>
    <w:rsid w:val="00702887"/>
    <w:rsid w:val="0070499C"/>
    <w:rsid w:val="007049C8"/>
    <w:rsid w:val="007050B1"/>
    <w:rsid w:val="007062FE"/>
    <w:rsid w:val="00707096"/>
    <w:rsid w:val="007116E3"/>
    <w:rsid w:val="007136BC"/>
    <w:rsid w:val="00714576"/>
    <w:rsid w:val="00715A04"/>
    <w:rsid w:val="00721335"/>
    <w:rsid w:val="00721924"/>
    <w:rsid w:val="00721F55"/>
    <w:rsid w:val="00721F66"/>
    <w:rsid w:val="007221AE"/>
    <w:rsid w:val="0072249C"/>
    <w:rsid w:val="00722B93"/>
    <w:rsid w:val="007234C4"/>
    <w:rsid w:val="00725BBD"/>
    <w:rsid w:val="00725BF5"/>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71AB"/>
    <w:rsid w:val="007473D2"/>
    <w:rsid w:val="007479C2"/>
    <w:rsid w:val="00750045"/>
    <w:rsid w:val="007504DE"/>
    <w:rsid w:val="00750A80"/>
    <w:rsid w:val="0075151E"/>
    <w:rsid w:val="00751DC1"/>
    <w:rsid w:val="0075265E"/>
    <w:rsid w:val="0075440D"/>
    <w:rsid w:val="00754EF8"/>
    <w:rsid w:val="007556A8"/>
    <w:rsid w:val="0075604A"/>
    <w:rsid w:val="0075650E"/>
    <w:rsid w:val="00756FD0"/>
    <w:rsid w:val="00757995"/>
    <w:rsid w:val="007612B3"/>
    <w:rsid w:val="007615C6"/>
    <w:rsid w:val="007623A5"/>
    <w:rsid w:val="00763861"/>
    <w:rsid w:val="00764032"/>
    <w:rsid w:val="007644E6"/>
    <w:rsid w:val="007652EA"/>
    <w:rsid w:val="00765D96"/>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7B16"/>
    <w:rsid w:val="0078079A"/>
    <w:rsid w:val="00784885"/>
    <w:rsid w:val="007860B9"/>
    <w:rsid w:val="007867FB"/>
    <w:rsid w:val="00786AE8"/>
    <w:rsid w:val="00787242"/>
    <w:rsid w:val="007914E4"/>
    <w:rsid w:val="00791BE3"/>
    <w:rsid w:val="00791DC2"/>
    <w:rsid w:val="00791E58"/>
    <w:rsid w:val="00792364"/>
    <w:rsid w:val="00794673"/>
    <w:rsid w:val="00794BC3"/>
    <w:rsid w:val="00795F6F"/>
    <w:rsid w:val="00796BFE"/>
    <w:rsid w:val="007A0692"/>
    <w:rsid w:val="007A082B"/>
    <w:rsid w:val="007A1303"/>
    <w:rsid w:val="007A17AA"/>
    <w:rsid w:val="007A1E16"/>
    <w:rsid w:val="007A22E2"/>
    <w:rsid w:val="007A2C90"/>
    <w:rsid w:val="007A493E"/>
    <w:rsid w:val="007A65E0"/>
    <w:rsid w:val="007A70B9"/>
    <w:rsid w:val="007A7602"/>
    <w:rsid w:val="007A7683"/>
    <w:rsid w:val="007B02B9"/>
    <w:rsid w:val="007B1AED"/>
    <w:rsid w:val="007B26B2"/>
    <w:rsid w:val="007B2B63"/>
    <w:rsid w:val="007B30F3"/>
    <w:rsid w:val="007B439C"/>
    <w:rsid w:val="007B694D"/>
    <w:rsid w:val="007B753F"/>
    <w:rsid w:val="007C0013"/>
    <w:rsid w:val="007C0CBC"/>
    <w:rsid w:val="007C2447"/>
    <w:rsid w:val="007C255D"/>
    <w:rsid w:val="007C37D2"/>
    <w:rsid w:val="007C3985"/>
    <w:rsid w:val="007C6110"/>
    <w:rsid w:val="007D0032"/>
    <w:rsid w:val="007D0C01"/>
    <w:rsid w:val="007D1411"/>
    <w:rsid w:val="007D2361"/>
    <w:rsid w:val="007D3FBD"/>
    <w:rsid w:val="007D49A0"/>
    <w:rsid w:val="007D5D70"/>
    <w:rsid w:val="007D6D78"/>
    <w:rsid w:val="007D6FEB"/>
    <w:rsid w:val="007D79CF"/>
    <w:rsid w:val="007D7B38"/>
    <w:rsid w:val="007D7EF3"/>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D71"/>
    <w:rsid w:val="007F3B4E"/>
    <w:rsid w:val="007F3C26"/>
    <w:rsid w:val="007F3CB7"/>
    <w:rsid w:val="007F4B0E"/>
    <w:rsid w:val="007F4C88"/>
    <w:rsid w:val="007F5C0C"/>
    <w:rsid w:val="007F729E"/>
    <w:rsid w:val="007F763A"/>
    <w:rsid w:val="007F7FB3"/>
    <w:rsid w:val="00800E69"/>
    <w:rsid w:val="00801DE2"/>
    <w:rsid w:val="00802152"/>
    <w:rsid w:val="00802B62"/>
    <w:rsid w:val="008039C2"/>
    <w:rsid w:val="00803E89"/>
    <w:rsid w:val="008046E4"/>
    <w:rsid w:val="00804D47"/>
    <w:rsid w:val="008055FF"/>
    <w:rsid w:val="008058EB"/>
    <w:rsid w:val="00806D2D"/>
    <w:rsid w:val="00806E81"/>
    <w:rsid w:val="00810F94"/>
    <w:rsid w:val="00811876"/>
    <w:rsid w:val="00812794"/>
    <w:rsid w:val="00813690"/>
    <w:rsid w:val="0081626A"/>
    <w:rsid w:val="008164F7"/>
    <w:rsid w:val="008167F5"/>
    <w:rsid w:val="0081794B"/>
    <w:rsid w:val="00817D8E"/>
    <w:rsid w:val="008200A3"/>
    <w:rsid w:val="00820BF2"/>
    <w:rsid w:val="00821A12"/>
    <w:rsid w:val="00821D8E"/>
    <w:rsid w:val="00824C4E"/>
    <w:rsid w:val="008252B1"/>
    <w:rsid w:val="00825F72"/>
    <w:rsid w:val="008320FF"/>
    <w:rsid w:val="00832D2B"/>
    <w:rsid w:val="00833E4C"/>
    <w:rsid w:val="00834AA8"/>
    <w:rsid w:val="00834D56"/>
    <w:rsid w:val="0083555E"/>
    <w:rsid w:val="00836224"/>
    <w:rsid w:val="00836DC1"/>
    <w:rsid w:val="00837BE4"/>
    <w:rsid w:val="00840559"/>
    <w:rsid w:val="0084155A"/>
    <w:rsid w:val="008421F7"/>
    <w:rsid w:val="00843153"/>
    <w:rsid w:val="00843908"/>
    <w:rsid w:val="008444BC"/>
    <w:rsid w:val="00845D12"/>
    <w:rsid w:val="00846713"/>
    <w:rsid w:val="00846AC8"/>
    <w:rsid w:val="00846CCC"/>
    <w:rsid w:val="008473FA"/>
    <w:rsid w:val="00847830"/>
    <w:rsid w:val="00851A81"/>
    <w:rsid w:val="00851E7B"/>
    <w:rsid w:val="00851F4C"/>
    <w:rsid w:val="008523BA"/>
    <w:rsid w:val="00852B26"/>
    <w:rsid w:val="00853121"/>
    <w:rsid w:val="008531BB"/>
    <w:rsid w:val="0085480B"/>
    <w:rsid w:val="008560F4"/>
    <w:rsid w:val="00860A1E"/>
    <w:rsid w:val="00860B95"/>
    <w:rsid w:val="00860FE6"/>
    <w:rsid w:val="00861622"/>
    <w:rsid w:val="00861D0D"/>
    <w:rsid w:val="0086256E"/>
    <w:rsid w:val="00863632"/>
    <w:rsid w:val="008636A2"/>
    <w:rsid w:val="008662C0"/>
    <w:rsid w:val="00866756"/>
    <w:rsid w:val="00866EE0"/>
    <w:rsid w:val="00867B8C"/>
    <w:rsid w:val="0087038F"/>
    <w:rsid w:val="00870EAB"/>
    <w:rsid w:val="0087153F"/>
    <w:rsid w:val="00871BA6"/>
    <w:rsid w:val="00872266"/>
    <w:rsid w:val="00873454"/>
    <w:rsid w:val="00873FB5"/>
    <w:rsid w:val="0087459A"/>
    <w:rsid w:val="00875167"/>
    <w:rsid w:val="00877086"/>
    <w:rsid w:val="00877E0E"/>
    <w:rsid w:val="008811AA"/>
    <w:rsid w:val="00881572"/>
    <w:rsid w:val="00882510"/>
    <w:rsid w:val="00882AB3"/>
    <w:rsid w:val="00882FEA"/>
    <w:rsid w:val="00883450"/>
    <w:rsid w:val="0088398C"/>
    <w:rsid w:val="00885C6E"/>
    <w:rsid w:val="0088706B"/>
    <w:rsid w:val="0089031E"/>
    <w:rsid w:val="0089067B"/>
    <w:rsid w:val="00890E91"/>
    <w:rsid w:val="00891381"/>
    <w:rsid w:val="0089412A"/>
    <w:rsid w:val="00894B33"/>
    <w:rsid w:val="00896532"/>
    <w:rsid w:val="00896AD4"/>
    <w:rsid w:val="008974A5"/>
    <w:rsid w:val="008A015E"/>
    <w:rsid w:val="008A0ACE"/>
    <w:rsid w:val="008A16C1"/>
    <w:rsid w:val="008A23C9"/>
    <w:rsid w:val="008A2E23"/>
    <w:rsid w:val="008A2F75"/>
    <w:rsid w:val="008A3D9B"/>
    <w:rsid w:val="008A460C"/>
    <w:rsid w:val="008A4966"/>
    <w:rsid w:val="008A52F3"/>
    <w:rsid w:val="008A5456"/>
    <w:rsid w:val="008A59AC"/>
    <w:rsid w:val="008A5A73"/>
    <w:rsid w:val="008A6CCE"/>
    <w:rsid w:val="008A72B7"/>
    <w:rsid w:val="008A7F7D"/>
    <w:rsid w:val="008B0D49"/>
    <w:rsid w:val="008B1A5A"/>
    <w:rsid w:val="008B382F"/>
    <w:rsid w:val="008B4590"/>
    <w:rsid w:val="008B49B9"/>
    <w:rsid w:val="008B544E"/>
    <w:rsid w:val="008B551D"/>
    <w:rsid w:val="008B5AB4"/>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191"/>
    <w:rsid w:val="008D22D8"/>
    <w:rsid w:val="008D24C6"/>
    <w:rsid w:val="008D2BCD"/>
    <w:rsid w:val="008D3786"/>
    <w:rsid w:val="008D406E"/>
    <w:rsid w:val="008D432B"/>
    <w:rsid w:val="008D453D"/>
    <w:rsid w:val="008D4BD3"/>
    <w:rsid w:val="008D4E99"/>
    <w:rsid w:val="008D5066"/>
    <w:rsid w:val="008D59DA"/>
    <w:rsid w:val="008D5A97"/>
    <w:rsid w:val="008D5C68"/>
    <w:rsid w:val="008D6697"/>
    <w:rsid w:val="008D6879"/>
    <w:rsid w:val="008D71E5"/>
    <w:rsid w:val="008D728C"/>
    <w:rsid w:val="008E0674"/>
    <w:rsid w:val="008E11CC"/>
    <w:rsid w:val="008E1B8F"/>
    <w:rsid w:val="008E414C"/>
    <w:rsid w:val="008E4CD5"/>
    <w:rsid w:val="008E5D47"/>
    <w:rsid w:val="008E625D"/>
    <w:rsid w:val="008E6676"/>
    <w:rsid w:val="008F12E6"/>
    <w:rsid w:val="008F154D"/>
    <w:rsid w:val="008F1558"/>
    <w:rsid w:val="008F2C19"/>
    <w:rsid w:val="008F3AFB"/>
    <w:rsid w:val="008F3F91"/>
    <w:rsid w:val="008F5927"/>
    <w:rsid w:val="008F73E9"/>
    <w:rsid w:val="008F7E83"/>
    <w:rsid w:val="009001DD"/>
    <w:rsid w:val="0090174A"/>
    <w:rsid w:val="009018D6"/>
    <w:rsid w:val="00901E1C"/>
    <w:rsid w:val="009036B3"/>
    <w:rsid w:val="009039BC"/>
    <w:rsid w:val="0090478B"/>
    <w:rsid w:val="00905C03"/>
    <w:rsid w:val="009071FE"/>
    <w:rsid w:val="0090758F"/>
    <w:rsid w:val="00907761"/>
    <w:rsid w:val="00910E40"/>
    <w:rsid w:val="009117EF"/>
    <w:rsid w:val="00911E63"/>
    <w:rsid w:val="0091242A"/>
    <w:rsid w:val="00912756"/>
    <w:rsid w:val="00913385"/>
    <w:rsid w:val="009139D6"/>
    <w:rsid w:val="00913AA4"/>
    <w:rsid w:val="00915778"/>
    <w:rsid w:val="009157E2"/>
    <w:rsid w:val="00915C60"/>
    <w:rsid w:val="009164DD"/>
    <w:rsid w:val="00917A9D"/>
    <w:rsid w:val="009210C9"/>
    <w:rsid w:val="0092146E"/>
    <w:rsid w:val="00921FE3"/>
    <w:rsid w:val="009229CA"/>
    <w:rsid w:val="0092488A"/>
    <w:rsid w:val="00924F14"/>
    <w:rsid w:val="00925C68"/>
    <w:rsid w:val="00927FBA"/>
    <w:rsid w:val="00930E55"/>
    <w:rsid w:val="009315B0"/>
    <w:rsid w:val="009316E9"/>
    <w:rsid w:val="00931924"/>
    <w:rsid w:val="00932354"/>
    <w:rsid w:val="009337E5"/>
    <w:rsid w:val="0093416D"/>
    <w:rsid w:val="00935346"/>
    <w:rsid w:val="00936B46"/>
    <w:rsid w:val="00941D44"/>
    <w:rsid w:val="0094424D"/>
    <w:rsid w:val="009457AE"/>
    <w:rsid w:val="00945A61"/>
    <w:rsid w:val="00945BAD"/>
    <w:rsid w:val="00946D27"/>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7F8"/>
    <w:rsid w:val="00970F70"/>
    <w:rsid w:val="00971056"/>
    <w:rsid w:val="00971588"/>
    <w:rsid w:val="0097252B"/>
    <w:rsid w:val="00972668"/>
    <w:rsid w:val="009727B4"/>
    <w:rsid w:val="00972C36"/>
    <w:rsid w:val="00974907"/>
    <w:rsid w:val="00977614"/>
    <w:rsid w:val="00980FE9"/>
    <w:rsid w:val="00982DBD"/>
    <w:rsid w:val="009830D3"/>
    <w:rsid w:val="00983B8F"/>
    <w:rsid w:val="009846B5"/>
    <w:rsid w:val="009849F0"/>
    <w:rsid w:val="00984E73"/>
    <w:rsid w:val="0098595E"/>
    <w:rsid w:val="00986073"/>
    <w:rsid w:val="009909DD"/>
    <w:rsid w:val="00990EE2"/>
    <w:rsid w:val="009916D2"/>
    <w:rsid w:val="0099197E"/>
    <w:rsid w:val="0099229C"/>
    <w:rsid w:val="00993714"/>
    <w:rsid w:val="009943C4"/>
    <w:rsid w:val="00995C9F"/>
    <w:rsid w:val="009963B7"/>
    <w:rsid w:val="00996436"/>
    <w:rsid w:val="0099752D"/>
    <w:rsid w:val="009A0461"/>
    <w:rsid w:val="009A12A7"/>
    <w:rsid w:val="009A28A2"/>
    <w:rsid w:val="009A4712"/>
    <w:rsid w:val="009A5191"/>
    <w:rsid w:val="009A6119"/>
    <w:rsid w:val="009A7627"/>
    <w:rsid w:val="009A7CCB"/>
    <w:rsid w:val="009B063C"/>
    <w:rsid w:val="009B0F5C"/>
    <w:rsid w:val="009B11D6"/>
    <w:rsid w:val="009B14C2"/>
    <w:rsid w:val="009B2EE9"/>
    <w:rsid w:val="009B4676"/>
    <w:rsid w:val="009B475C"/>
    <w:rsid w:val="009B4864"/>
    <w:rsid w:val="009B4F5C"/>
    <w:rsid w:val="009B5504"/>
    <w:rsid w:val="009B5904"/>
    <w:rsid w:val="009B62D6"/>
    <w:rsid w:val="009B649B"/>
    <w:rsid w:val="009B6F16"/>
    <w:rsid w:val="009C0940"/>
    <w:rsid w:val="009C125E"/>
    <w:rsid w:val="009C1D99"/>
    <w:rsid w:val="009C1F8B"/>
    <w:rsid w:val="009C2099"/>
    <w:rsid w:val="009C20A8"/>
    <w:rsid w:val="009C2F43"/>
    <w:rsid w:val="009C3701"/>
    <w:rsid w:val="009C5625"/>
    <w:rsid w:val="009C7053"/>
    <w:rsid w:val="009C717B"/>
    <w:rsid w:val="009D232B"/>
    <w:rsid w:val="009D2384"/>
    <w:rsid w:val="009D3240"/>
    <w:rsid w:val="009D3A6E"/>
    <w:rsid w:val="009D4647"/>
    <w:rsid w:val="009D61D9"/>
    <w:rsid w:val="009D624D"/>
    <w:rsid w:val="009D6EC9"/>
    <w:rsid w:val="009D7380"/>
    <w:rsid w:val="009D7581"/>
    <w:rsid w:val="009D7724"/>
    <w:rsid w:val="009E0583"/>
    <w:rsid w:val="009E0AB4"/>
    <w:rsid w:val="009E1FA4"/>
    <w:rsid w:val="009E21FE"/>
    <w:rsid w:val="009E2906"/>
    <w:rsid w:val="009E3FEC"/>
    <w:rsid w:val="009E4814"/>
    <w:rsid w:val="009E4942"/>
    <w:rsid w:val="009E4BD4"/>
    <w:rsid w:val="009E7975"/>
    <w:rsid w:val="009F0B67"/>
    <w:rsid w:val="009F1758"/>
    <w:rsid w:val="009F1E4B"/>
    <w:rsid w:val="009F307E"/>
    <w:rsid w:val="009F50DE"/>
    <w:rsid w:val="009F54F9"/>
    <w:rsid w:val="009F6D34"/>
    <w:rsid w:val="009F7BB0"/>
    <w:rsid w:val="00A0010E"/>
    <w:rsid w:val="00A00D50"/>
    <w:rsid w:val="00A02B5C"/>
    <w:rsid w:val="00A036C5"/>
    <w:rsid w:val="00A037D8"/>
    <w:rsid w:val="00A03AD2"/>
    <w:rsid w:val="00A041F5"/>
    <w:rsid w:val="00A042C9"/>
    <w:rsid w:val="00A052CF"/>
    <w:rsid w:val="00A06790"/>
    <w:rsid w:val="00A07D84"/>
    <w:rsid w:val="00A10336"/>
    <w:rsid w:val="00A10CE2"/>
    <w:rsid w:val="00A12870"/>
    <w:rsid w:val="00A13811"/>
    <w:rsid w:val="00A14AE3"/>
    <w:rsid w:val="00A16DF1"/>
    <w:rsid w:val="00A17A17"/>
    <w:rsid w:val="00A20308"/>
    <w:rsid w:val="00A20A8A"/>
    <w:rsid w:val="00A20B1F"/>
    <w:rsid w:val="00A20CFD"/>
    <w:rsid w:val="00A235D0"/>
    <w:rsid w:val="00A24E56"/>
    <w:rsid w:val="00A27A7F"/>
    <w:rsid w:val="00A3276A"/>
    <w:rsid w:val="00A32FAD"/>
    <w:rsid w:val="00A330C0"/>
    <w:rsid w:val="00A33705"/>
    <w:rsid w:val="00A33D3A"/>
    <w:rsid w:val="00A348A1"/>
    <w:rsid w:val="00A349D2"/>
    <w:rsid w:val="00A35492"/>
    <w:rsid w:val="00A36AC6"/>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706"/>
    <w:rsid w:val="00A50B8A"/>
    <w:rsid w:val="00A51B6B"/>
    <w:rsid w:val="00A51F40"/>
    <w:rsid w:val="00A52516"/>
    <w:rsid w:val="00A53AF8"/>
    <w:rsid w:val="00A5717B"/>
    <w:rsid w:val="00A572BC"/>
    <w:rsid w:val="00A61049"/>
    <w:rsid w:val="00A621A5"/>
    <w:rsid w:val="00A64036"/>
    <w:rsid w:val="00A67428"/>
    <w:rsid w:val="00A70260"/>
    <w:rsid w:val="00A70CF3"/>
    <w:rsid w:val="00A7155E"/>
    <w:rsid w:val="00A71BC1"/>
    <w:rsid w:val="00A71E76"/>
    <w:rsid w:val="00A73752"/>
    <w:rsid w:val="00A7425D"/>
    <w:rsid w:val="00A749BC"/>
    <w:rsid w:val="00A74EDE"/>
    <w:rsid w:val="00A75396"/>
    <w:rsid w:val="00A763AE"/>
    <w:rsid w:val="00A76B0D"/>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EC0"/>
    <w:rsid w:val="00A92EED"/>
    <w:rsid w:val="00A97364"/>
    <w:rsid w:val="00A9772B"/>
    <w:rsid w:val="00A97D3C"/>
    <w:rsid w:val="00AA0660"/>
    <w:rsid w:val="00AA0FDF"/>
    <w:rsid w:val="00AA2DC4"/>
    <w:rsid w:val="00AA3875"/>
    <w:rsid w:val="00AA404A"/>
    <w:rsid w:val="00AA40DC"/>
    <w:rsid w:val="00AA6228"/>
    <w:rsid w:val="00AA69A4"/>
    <w:rsid w:val="00AA7382"/>
    <w:rsid w:val="00AB2744"/>
    <w:rsid w:val="00AB274F"/>
    <w:rsid w:val="00AB2D31"/>
    <w:rsid w:val="00AB5F30"/>
    <w:rsid w:val="00AB6BE3"/>
    <w:rsid w:val="00AC25AD"/>
    <w:rsid w:val="00AC37C3"/>
    <w:rsid w:val="00AC37F3"/>
    <w:rsid w:val="00AC3E38"/>
    <w:rsid w:val="00AC489E"/>
    <w:rsid w:val="00AC4C32"/>
    <w:rsid w:val="00AC4D07"/>
    <w:rsid w:val="00AC4F4D"/>
    <w:rsid w:val="00AC535B"/>
    <w:rsid w:val="00AC5C2A"/>
    <w:rsid w:val="00AC5F6A"/>
    <w:rsid w:val="00AC605F"/>
    <w:rsid w:val="00AC78A1"/>
    <w:rsid w:val="00AD0569"/>
    <w:rsid w:val="00AD0642"/>
    <w:rsid w:val="00AD0B3C"/>
    <w:rsid w:val="00AD1CC0"/>
    <w:rsid w:val="00AD22B5"/>
    <w:rsid w:val="00AD3DB4"/>
    <w:rsid w:val="00AD4C0A"/>
    <w:rsid w:val="00AD5D95"/>
    <w:rsid w:val="00AD5ECA"/>
    <w:rsid w:val="00AD69A6"/>
    <w:rsid w:val="00AD6F04"/>
    <w:rsid w:val="00AE3B0B"/>
    <w:rsid w:val="00AE567C"/>
    <w:rsid w:val="00AE5853"/>
    <w:rsid w:val="00AE69CC"/>
    <w:rsid w:val="00AE7935"/>
    <w:rsid w:val="00AF149D"/>
    <w:rsid w:val="00AF1F04"/>
    <w:rsid w:val="00AF2524"/>
    <w:rsid w:val="00AF3D59"/>
    <w:rsid w:val="00AF47BE"/>
    <w:rsid w:val="00AF623F"/>
    <w:rsid w:val="00AF6794"/>
    <w:rsid w:val="00B00C2B"/>
    <w:rsid w:val="00B016F7"/>
    <w:rsid w:val="00B02BDD"/>
    <w:rsid w:val="00B055B9"/>
    <w:rsid w:val="00B059CC"/>
    <w:rsid w:val="00B074D6"/>
    <w:rsid w:val="00B10171"/>
    <w:rsid w:val="00B11CB2"/>
    <w:rsid w:val="00B138BB"/>
    <w:rsid w:val="00B13D85"/>
    <w:rsid w:val="00B1414A"/>
    <w:rsid w:val="00B15BD0"/>
    <w:rsid w:val="00B16296"/>
    <w:rsid w:val="00B16FCC"/>
    <w:rsid w:val="00B1786A"/>
    <w:rsid w:val="00B1789B"/>
    <w:rsid w:val="00B206D8"/>
    <w:rsid w:val="00B21C9A"/>
    <w:rsid w:val="00B23627"/>
    <w:rsid w:val="00B23909"/>
    <w:rsid w:val="00B24217"/>
    <w:rsid w:val="00B25BF3"/>
    <w:rsid w:val="00B312C7"/>
    <w:rsid w:val="00B31359"/>
    <w:rsid w:val="00B316B9"/>
    <w:rsid w:val="00B32E58"/>
    <w:rsid w:val="00B335A2"/>
    <w:rsid w:val="00B34371"/>
    <w:rsid w:val="00B35313"/>
    <w:rsid w:val="00B36666"/>
    <w:rsid w:val="00B37104"/>
    <w:rsid w:val="00B372CD"/>
    <w:rsid w:val="00B40AFF"/>
    <w:rsid w:val="00B414A7"/>
    <w:rsid w:val="00B41CB1"/>
    <w:rsid w:val="00B42CE1"/>
    <w:rsid w:val="00B447D7"/>
    <w:rsid w:val="00B44E90"/>
    <w:rsid w:val="00B44F9F"/>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4919"/>
    <w:rsid w:val="00B6497F"/>
    <w:rsid w:val="00B65C34"/>
    <w:rsid w:val="00B65D7E"/>
    <w:rsid w:val="00B667C6"/>
    <w:rsid w:val="00B672BA"/>
    <w:rsid w:val="00B673AE"/>
    <w:rsid w:val="00B6794E"/>
    <w:rsid w:val="00B67F56"/>
    <w:rsid w:val="00B702DA"/>
    <w:rsid w:val="00B733F9"/>
    <w:rsid w:val="00B73838"/>
    <w:rsid w:val="00B7421A"/>
    <w:rsid w:val="00B75267"/>
    <w:rsid w:val="00B75473"/>
    <w:rsid w:val="00B75BBD"/>
    <w:rsid w:val="00B75F20"/>
    <w:rsid w:val="00B762FD"/>
    <w:rsid w:val="00B77139"/>
    <w:rsid w:val="00B773FE"/>
    <w:rsid w:val="00B803F4"/>
    <w:rsid w:val="00B808A4"/>
    <w:rsid w:val="00B80BB7"/>
    <w:rsid w:val="00B81371"/>
    <w:rsid w:val="00B821C3"/>
    <w:rsid w:val="00B828A7"/>
    <w:rsid w:val="00B8341D"/>
    <w:rsid w:val="00B83E2E"/>
    <w:rsid w:val="00B8419C"/>
    <w:rsid w:val="00B84371"/>
    <w:rsid w:val="00B84B6C"/>
    <w:rsid w:val="00B85EA6"/>
    <w:rsid w:val="00B8705C"/>
    <w:rsid w:val="00B87DC4"/>
    <w:rsid w:val="00B902E7"/>
    <w:rsid w:val="00B9030B"/>
    <w:rsid w:val="00B90662"/>
    <w:rsid w:val="00B9217F"/>
    <w:rsid w:val="00B922D9"/>
    <w:rsid w:val="00B926D6"/>
    <w:rsid w:val="00B937A6"/>
    <w:rsid w:val="00B9425C"/>
    <w:rsid w:val="00B94C17"/>
    <w:rsid w:val="00B966BF"/>
    <w:rsid w:val="00B97436"/>
    <w:rsid w:val="00B974B4"/>
    <w:rsid w:val="00BA0012"/>
    <w:rsid w:val="00BA0180"/>
    <w:rsid w:val="00BA1055"/>
    <w:rsid w:val="00BA2938"/>
    <w:rsid w:val="00BA3241"/>
    <w:rsid w:val="00BA33E2"/>
    <w:rsid w:val="00BA3DCE"/>
    <w:rsid w:val="00BA4EEA"/>
    <w:rsid w:val="00BA4F66"/>
    <w:rsid w:val="00BA7987"/>
    <w:rsid w:val="00BA7AAE"/>
    <w:rsid w:val="00BA7CFA"/>
    <w:rsid w:val="00BB04E3"/>
    <w:rsid w:val="00BB0919"/>
    <w:rsid w:val="00BB1309"/>
    <w:rsid w:val="00BB2592"/>
    <w:rsid w:val="00BB3156"/>
    <w:rsid w:val="00BB3C9C"/>
    <w:rsid w:val="00BB5CA9"/>
    <w:rsid w:val="00BB6662"/>
    <w:rsid w:val="00BC0361"/>
    <w:rsid w:val="00BC0CE4"/>
    <w:rsid w:val="00BC2018"/>
    <w:rsid w:val="00BC260A"/>
    <w:rsid w:val="00BC2D03"/>
    <w:rsid w:val="00BC30BF"/>
    <w:rsid w:val="00BC3150"/>
    <w:rsid w:val="00BC4F95"/>
    <w:rsid w:val="00BC61B2"/>
    <w:rsid w:val="00BC6C2E"/>
    <w:rsid w:val="00BD010F"/>
    <w:rsid w:val="00BD02D5"/>
    <w:rsid w:val="00BD0908"/>
    <w:rsid w:val="00BD1092"/>
    <w:rsid w:val="00BD1B67"/>
    <w:rsid w:val="00BD335B"/>
    <w:rsid w:val="00BD33B6"/>
    <w:rsid w:val="00BD3D7F"/>
    <w:rsid w:val="00BD4097"/>
    <w:rsid w:val="00BD49AB"/>
    <w:rsid w:val="00BD4E41"/>
    <w:rsid w:val="00BD532C"/>
    <w:rsid w:val="00BD6560"/>
    <w:rsid w:val="00BE00FA"/>
    <w:rsid w:val="00BE0C95"/>
    <w:rsid w:val="00BE1300"/>
    <w:rsid w:val="00BE309D"/>
    <w:rsid w:val="00BE545A"/>
    <w:rsid w:val="00BE5E11"/>
    <w:rsid w:val="00BE641C"/>
    <w:rsid w:val="00BE6C95"/>
    <w:rsid w:val="00BE74FA"/>
    <w:rsid w:val="00BE75D9"/>
    <w:rsid w:val="00BF0A54"/>
    <w:rsid w:val="00BF0F1C"/>
    <w:rsid w:val="00BF1B7F"/>
    <w:rsid w:val="00BF2A79"/>
    <w:rsid w:val="00BF2C41"/>
    <w:rsid w:val="00BF3401"/>
    <w:rsid w:val="00BF5FEC"/>
    <w:rsid w:val="00BF6639"/>
    <w:rsid w:val="00BF6747"/>
    <w:rsid w:val="00BF6B5B"/>
    <w:rsid w:val="00BF6D83"/>
    <w:rsid w:val="00BF704D"/>
    <w:rsid w:val="00BF7824"/>
    <w:rsid w:val="00C01037"/>
    <w:rsid w:val="00C020F8"/>
    <w:rsid w:val="00C02535"/>
    <w:rsid w:val="00C039A3"/>
    <w:rsid w:val="00C0435B"/>
    <w:rsid w:val="00C04666"/>
    <w:rsid w:val="00C04D22"/>
    <w:rsid w:val="00C06457"/>
    <w:rsid w:val="00C07332"/>
    <w:rsid w:val="00C11482"/>
    <w:rsid w:val="00C149E0"/>
    <w:rsid w:val="00C14CDF"/>
    <w:rsid w:val="00C150E0"/>
    <w:rsid w:val="00C150F6"/>
    <w:rsid w:val="00C151B8"/>
    <w:rsid w:val="00C15419"/>
    <w:rsid w:val="00C15559"/>
    <w:rsid w:val="00C15A26"/>
    <w:rsid w:val="00C16762"/>
    <w:rsid w:val="00C17637"/>
    <w:rsid w:val="00C179FC"/>
    <w:rsid w:val="00C2028D"/>
    <w:rsid w:val="00C20681"/>
    <w:rsid w:val="00C208DE"/>
    <w:rsid w:val="00C20E29"/>
    <w:rsid w:val="00C20EB1"/>
    <w:rsid w:val="00C2139F"/>
    <w:rsid w:val="00C22CF5"/>
    <w:rsid w:val="00C22EFB"/>
    <w:rsid w:val="00C230A3"/>
    <w:rsid w:val="00C2364F"/>
    <w:rsid w:val="00C23AF5"/>
    <w:rsid w:val="00C2524B"/>
    <w:rsid w:val="00C252F4"/>
    <w:rsid w:val="00C268B5"/>
    <w:rsid w:val="00C27836"/>
    <w:rsid w:val="00C27ABF"/>
    <w:rsid w:val="00C315FB"/>
    <w:rsid w:val="00C317BD"/>
    <w:rsid w:val="00C32B1A"/>
    <w:rsid w:val="00C32E86"/>
    <w:rsid w:val="00C33279"/>
    <w:rsid w:val="00C34B44"/>
    <w:rsid w:val="00C36F0D"/>
    <w:rsid w:val="00C37DED"/>
    <w:rsid w:val="00C40541"/>
    <w:rsid w:val="00C4085C"/>
    <w:rsid w:val="00C40FE3"/>
    <w:rsid w:val="00C41015"/>
    <w:rsid w:val="00C41E76"/>
    <w:rsid w:val="00C43166"/>
    <w:rsid w:val="00C43EDF"/>
    <w:rsid w:val="00C43FC1"/>
    <w:rsid w:val="00C43FEF"/>
    <w:rsid w:val="00C4418A"/>
    <w:rsid w:val="00C44811"/>
    <w:rsid w:val="00C45BF0"/>
    <w:rsid w:val="00C47468"/>
    <w:rsid w:val="00C512C4"/>
    <w:rsid w:val="00C53243"/>
    <w:rsid w:val="00C5368D"/>
    <w:rsid w:val="00C53DFD"/>
    <w:rsid w:val="00C540E2"/>
    <w:rsid w:val="00C55FE8"/>
    <w:rsid w:val="00C56396"/>
    <w:rsid w:val="00C57EA2"/>
    <w:rsid w:val="00C61307"/>
    <w:rsid w:val="00C6220B"/>
    <w:rsid w:val="00C622AE"/>
    <w:rsid w:val="00C62D19"/>
    <w:rsid w:val="00C63CF2"/>
    <w:rsid w:val="00C648FC"/>
    <w:rsid w:val="00C65DBA"/>
    <w:rsid w:val="00C663BE"/>
    <w:rsid w:val="00C66CD8"/>
    <w:rsid w:val="00C66F26"/>
    <w:rsid w:val="00C70508"/>
    <w:rsid w:val="00C711D3"/>
    <w:rsid w:val="00C71858"/>
    <w:rsid w:val="00C722C5"/>
    <w:rsid w:val="00C72EEB"/>
    <w:rsid w:val="00C73C34"/>
    <w:rsid w:val="00C744AE"/>
    <w:rsid w:val="00C74781"/>
    <w:rsid w:val="00C75F93"/>
    <w:rsid w:val="00C767BB"/>
    <w:rsid w:val="00C80034"/>
    <w:rsid w:val="00C809E6"/>
    <w:rsid w:val="00C80E55"/>
    <w:rsid w:val="00C82032"/>
    <w:rsid w:val="00C82553"/>
    <w:rsid w:val="00C8322A"/>
    <w:rsid w:val="00C83EA7"/>
    <w:rsid w:val="00C84557"/>
    <w:rsid w:val="00C84559"/>
    <w:rsid w:val="00C8456F"/>
    <w:rsid w:val="00C85EC8"/>
    <w:rsid w:val="00C862C4"/>
    <w:rsid w:val="00C86B34"/>
    <w:rsid w:val="00C922F1"/>
    <w:rsid w:val="00C924D7"/>
    <w:rsid w:val="00C942EF"/>
    <w:rsid w:val="00C94989"/>
    <w:rsid w:val="00C95593"/>
    <w:rsid w:val="00C95BAD"/>
    <w:rsid w:val="00C96A63"/>
    <w:rsid w:val="00C97093"/>
    <w:rsid w:val="00C9742A"/>
    <w:rsid w:val="00C97602"/>
    <w:rsid w:val="00C97850"/>
    <w:rsid w:val="00CA1869"/>
    <w:rsid w:val="00CA2022"/>
    <w:rsid w:val="00CA20C8"/>
    <w:rsid w:val="00CA306F"/>
    <w:rsid w:val="00CA781C"/>
    <w:rsid w:val="00CA78E1"/>
    <w:rsid w:val="00CB0101"/>
    <w:rsid w:val="00CB12C8"/>
    <w:rsid w:val="00CB3524"/>
    <w:rsid w:val="00CB3C69"/>
    <w:rsid w:val="00CB57BF"/>
    <w:rsid w:val="00CB7FE7"/>
    <w:rsid w:val="00CC2DE4"/>
    <w:rsid w:val="00CC360E"/>
    <w:rsid w:val="00CC46A9"/>
    <w:rsid w:val="00CC48D6"/>
    <w:rsid w:val="00CC76D0"/>
    <w:rsid w:val="00CD221B"/>
    <w:rsid w:val="00CD296A"/>
    <w:rsid w:val="00CD3D8C"/>
    <w:rsid w:val="00CD4DB2"/>
    <w:rsid w:val="00CD5543"/>
    <w:rsid w:val="00CD5CAA"/>
    <w:rsid w:val="00CD6866"/>
    <w:rsid w:val="00CD76D4"/>
    <w:rsid w:val="00CD7893"/>
    <w:rsid w:val="00CE03CC"/>
    <w:rsid w:val="00CE0E42"/>
    <w:rsid w:val="00CE24C5"/>
    <w:rsid w:val="00CE4A83"/>
    <w:rsid w:val="00CE5729"/>
    <w:rsid w:val="00CE66D8"/>
    <w:rsid w:val="00CE670C"/>
    <w:rsid w:val="00CE7724"/>
    <w:rsid w:val="00CE7E6A"/>
    <w:rsid w:val="00CF030B"/>
    <w:rsid w:val="00CF23A2"/>
    <w:rsid w:val="00CF4740"/>
    <w:rsid w:val="00CF5F6B"/>
    <w:rsid w:val="00CF6A5A"/>
    <w:rsid w:val="00CF6EB2"/>
    <w:rsid w:val="00CF7FE1"/>
    <w:rsid w:val="00D00126"/>
    <w:rsid w:val="00D00230"/>
    <w:rsid w:val="00D00809"/>
    <w:rsid w:val="00D02C1D"/>
    <w:rsid w:val="00D02E49"/>
    <w:rsid w:val="00D0341A"/>
    <w:rsid w:val="00D03870"/>
    <w:rsid w:val="00D049BE"/>
    <w:rsid w:val="00D05039"/>
    <w:rsid w:val="00D051F8"/>
    <w:rsid w:val="00D07227"/>
    <w:rsid w:val="00D11741"/>
    <w:rsid w:val="00D118BA"/>
    <w:rsid w:val="00D12C5F"/>
    <w:rsid w:val="00D12D70"/>
    <w:rsid w:val="00D12EE7"/>
    <w:rsid w:val="00D1373C"/>
    <w:rsid w:val="00D15162"/>
    <w:rsid w:val="00D17702"/>
    <w:rsid w:val="00D17C3D"/>
    <w:rsid w:val="00D225CB"/>
    <w:rsid w:val="00D23EC0"/>
    <w:rsid w:val="00D24BA0"/>
    <w:rsid w:val="00D25A9F"/>
    <w:rsid w:val="00D2734A"/>
    <w:rsid w:val="00D276CF"/>
    <w:rsid w:val="00D30003"/>
    <w:rsid w:val="00D300EA"/>
    <w:rsid w:val="00D306AB"/>
    <w:rsid w:val="00D308D3"/>
    <w:rsid w:val="00D30E77"/>
    <w:rsid w:val="00D31B93"/>
    <w:rsid w:val="00D31F8D"/>
    <w:rsid w:val="00D33323"/>
    <w:rsid w:val="00D3469A"/>
    <w:rsid w:val="00D3478C"/>
    <w:rsid w:val="00D34A5C"/>
    <w:rsid w:val="00D35986"/>
    <w:rsid w:val="00D36A6A"/>
    <w:rsid w:val="00D37494"/>
    <w:rsid w:val="00D3789A"/>
    <w:rsid w:val="00D406EC"/>
    <w:rsid w:val="00D407B7"/>
    <w:rsid w:val="00D408E9"/>
    <w:rsid w:val="00D409B3"/>
    <w:rsid w:val="00D41E2D"/>
    <w:rsid w:val="00D4287D"/>
    <w:rsid w:val="00D42957"/>
    <w:rsid w:val="00D47265"/>
    <w:rsid w:val="00D472EB"/>
    <w:rsid w:val="00D4793C"/>
    <w:rsid w:val="00D53F55"/>
    <w:rsid w:val="00D55346"/>
    <w:rsid w:val="00D57066"/>
    <w:rsid w:val="00D614CF"/>
    <w:rsid w:val="00D62723"/>
    <w:rsid w:val="00D63990"/>
    <w:rsid w:val="00D64632"/>
    <w:rsid w:val="00D65068"/>
    <w:rsid w:val="00D65243"/>
    <w:rsid w:val="00D6528F"/>
    <w:rsid w:val="00D658A1"/>
    <w:rsid w:val="00D67A43"/>
    <w:rsid w:val="00D70F0E"/>
    <w:rsid w:val="00D7198C"/>
    <w:rsid w:val="00D71D4E"/>
    <w:rsid w:val="00D7268E"/>
    <w:rsid w:val="00D72F9A"/>
    <w:rsid w:val="00D73784"/>
    <w:rsid w:val="00D738F0"/>
    <w:rsid w:val="00D73B71"/>
    <w:rsid w:val="00D74FD3"/>
    <w:rsid w:val="00D7577D"/>
    <w:rsid w:val="00D75CDC"/>
    <w:rsid w:val="00D81AB1"/>
    <w:rsid w:val="00D82CB3"/>
    <w:rsid w:val="00D82FC0"/>
    <w:rsid w:val="00D8322A"/>
    <w:rsid w:val="00D83537"/>
    <w:rsid w:val="00D83C17"/>
    <w:rsid w:val="00D84C60"/>
    <w:rsid w:val="00D84FFF"/>
    <w:rsid w:val="00D8510C"/>
    <w:rsid w:val="00D85885"/>
    <w:rsid w:val="00D85A93"/>
    <w:rsid w:val="00D866C9"/>
    <w:rsid w:val="00D870F1"/>
    <w:rsid w:val="00D8720F"/>
    <w:rsid w:val="00D87527"/>
    <w:rsid w:val="00D87652"/>
    <w:rsid w:val="00D9238F"/>
    <w:rsid w:val="00D92D08"/>
    <w:rsid w:val="00D9372E"/>
    <w:rsid w:val="00D9392E"/>
    <w:rsid w:val="00D947F0"/>
    <w:rsid w:val="00D95F73"/>
    <w:rsid w:val="00D963CC"/>
    <w:rsid w:val="00D96E40"/>
    <w:rsid w:val="00D9728D"/>
    <w:rsid w:val="00DA0C4C"/>
    <w:rsid w:val="00DA0D61"/>
    <w:rsid w:val="00DA1BEE"/>
    <w:rsid w:val="00DA3A4F"/>
    <w:rsid w:val="00DA42C0"/>
    <w:rsid w:val="00DA4F6B"/>
    <w:rsid w:val="00DA52A2"/>
    <w:rsid w:val="00DA56B7"/>
    <w:rsid w:val="00DA61FD"/>
    <w:rsid w:val="00DA6E45"/>
    <w:rsid w:val="00DA7B56"/>
    <w:rsid w:val="00DA7E2F"/>
    <w:rsid w:val="00DB0C0B"/>
    <w:rsid w:val="00DB31E7"/>
    <w:rsid w:val="00DB3A66"/>
    <w:rsid w:val="00DB4240"/>
    <w:rsid w:val="00DB4BEF"/>
    <w:rsid w:val="00DB5DEE"/>
    <w:rsid w:val="00DB67EE"/>
    <w:rsid w:val="00DB78B2"/>
    <w:rsid w:val="00DB7E15"/>
    <w:rsid w:val="00DC07E3"/>
    <w:rsid w:val="00DC1421"/>
    <w:rsid w:val="00DC230C"/>
    <w:rsid w:val="00DC2CE7"/>
    <w:rsid w:val="00DC301A"/>
    <w:rsid w:val="00DC6AEA"/>
    <w:rsid w:val="00DC7377"/>
    <w:rsid w:val="00DD3C18"/>
    <w:rsid w:val="00DD4849"/>
    <w:rsid w:val="00DD4CD3"/>
    <w:rsid w:val="00DD5940"/>
    <w:rsid w:val="00DD5E7B"/>
    <w:rsid w:val="00DD7DDC"/>
    <w:rsid w:val="00DE0D83"/>
    <w:rsid w:val="00DE0FC0"/>
    <w:rsid w:val="00DE1FA0"/>
    <w:rsid w:val="00DE224D"/>
    <w:rsid w:val="00DE2866"/>
    <w:rsid w:val="00DE3A31"/>
    <w:rsid w:val="00DE3ED4"/>
    <w:rsid w:val="00DE47A8"/>
    <w:rsid w:val="00DE573B"/>
    <w:rsid w:val="00DE58ED"/>
    <w:rsid w:val="00DE761E"/>
    <w:rsid w:val="00DE7E44"/>
    <w:rsid w:val="00DF13A5"/>
    <w:rsid w:val="00DF13EF"/>
    <w:rsid w:val="00DF1C93"/>
    <w:rsid w:val="00DF1E5D"/>
    <w:rsid w:val="00DF2ABA"/>
    <w:rsid w:val="00DF363D"/>
    <w:rsid w:val="00DF419C"/>
    <w:rsid w:val="00DF51C5"/>
    <w:rsid w:val="00DF72C7"/>
    <w:rsid w:val="00DF74FA"/>
    <w:rsid w:val="00E0100E"/>
    <w:rsid w:val="00E01358"/>
    <w:rsid w:val="00E01E64"/>
    <w:rsid w:val="00E02A38"/>
    <w:rsid w:val="00E03246"/>
    <w:rsid w:val="00E03508"/>
    <w:rsid w:val="00E03883"/>
    <w:rsid w:val="00E03C0E"/>
    <w:rsid w:val="00E05083"/>
    <w:rsid w:val="00E052B3"/>
    <w:rsid w:val="00E070F2"/>
    <w:rsid w:val="00E073C2"/>
    <w:rsid w:val="00E10C25"/>
    <w:rsid w:val="00E1123F"/>
    <w:rsid w:val="00E11924"/>
    <w:rsid w:val="00E12D1C"/>
    <w:rsid w:val="00E1327D"/>
    <w:rsid w:val="00E13842"/>
    <w:rsid w:val="00E142AF"/>
    <w:rsid w:val="00E14317"/>
    <w:rsid w:val="00E147FB"/>
    <w:rsid w:val="00E14EF0"/>
    <w:rsid w:val="00E16412"/>
    <w:rsid w:val="00E165DD"/>
    <w:rsid w:val="00E17F3A"/>
    <w:rsid w:val="00E2069C"/>
    <w:rsid w:val="00E21F52"/>
    <w:rsid w:val="00E227C3"/>
    <w:rsid w:val="00E22843"/>
    <w:rsid w:val="00E244F5"/>
    <w:rsid w:val="00E24C79"/>
    <w:rsid w:val="00E25E89"/>
    <w:rsid w:val="00E26497"/>
    <w:rsid w:val="00E26881"/>
    <w:rsid w:val="00E26BFB"/>
    <w:rsid w:val="00E26C1E"/>
    <w:rsid w:val="00E26DFE"/>
    <w:rsid w:val="00E2713B"/>
    <w:rsid w:val="00E314C5"/>
    <w:rsid w:val="00E3152D"/>
    <w:rsid w:val="00E31ABA"/>
    <w:rsid w:val="00E324FC"/>
    <w:rsid w:val="00E3289D"/>
    <w:rsid w:val="00E32DDF"/>
    <w:rsid w:val="00E33108"/>
    <w:rsid w:val="00E34706"/>
    <w:rsid w:val="00E35EA3"/>
    <w:rsid w:val="00E37290"/>
    <w:rsid w:val="00E37393"/>
    <w:rsid w:val="00E37AE3"/>
    <w:rsid w:val="00E42427"/>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6FC"/>
    <w:rsid w:val="00E55EB2"/>
    <w:rsid w:val="00E601CE"/>
    <w:rsid w:val="00E602CF"/>
    <w:rsid w:val="00E60719"/>
    <w:rsid w:val="00E61EE8"/>
    <w:rsid w:val="00E62441"/>
    <w:rsid w:val="00E63879"/>
    <w:rsid w:val="00E64036"/>
    <w:rsid w:val="00E64EF0"/>
    <w:rsid w:val="00E66EE6"/>
    <w:rsid w:val="00E71633"/>
    <w:rsid w:val="00E72689"/>
    <w:rsid w:val="00E72CBD"/>
    <w:rsid w:val="00E730AA"/>
    <w:rsid w:val="00E73682"/>
    <w:rsid w:val="00E73A2E"/>
    <w:rsid w:val="00E767B9"/>
    <w:rsid w:val="00E76F52"/>
    <w:rsid w:val="00E77951"/>
    <w:rsid w:val="00E815A9"/>
    <w:rsid w:val="00E828A5"/>
    <w:rsid w:val="00E82B54"/>
    <w:rsid w:val="00E83035"/>
    <w:rsid w:val="00E83095"/>
    <w:rsid w:val="00E838B2"/>
    <w:rsid w:val="00E84521"/>
    <w:rsid w:val="00E846C2"/>
    <w:rsid w:val="00E856B0"/>
    <w:rsid w:val="00E85D3F"/>
    <w:rsid w:val="00E867B1"/>
    <w:rsid w:val="00E86C2A"/>
    <w:rsid w:val="00E86CA1"/>
    <w:rsid w:val="00E87362"/>
    <w:rsid w:val="00E907B3"/>
    <w:rsid w:val="00E90A16"/>
    <w:rsid w:val="00E91E35"/>
    <w:rsid w:val="00E92DA2"/>
    <w:rsid w:val="00E931C5"/>
    <w:rsid w:val="00E937B5"/>
    <w:rsid w:val="00E93917"/>
    <w:rsid w:val="00E9442F"/>
    <w:rsid w:val="00E94E1B"/>
    <w:rsid w:val="00E969D2"/>
    <w:rsid w:val="00EA01A7"/>
    <w:rsid w:val="00EA0CA1"/>
    <w:rsid w:val="00EA0DB8"/>
    <w:rsid w:val="00EA3249"/>
    <w:rsid w:val="00EA3C59"/>
    <w:rsid w:val="00EA5118"/>
    <w:rsid w:val="00EA7A8D"/>
    <w:rsid w:val="00EB08C0"/>
    <w:rsid w:val="00EB0DF0"/>
    <w:rsid w:val="00EB1A2C"/>
    <w:rsid w:val="00EB2B92"/>
    <w:rsid w:val="00EB3B26"/>
    <w:rsid w:val="00EB40DC"/>
    <w:rsid w:val="00EB53DE"/>
    <w:rsid w:val="00EB5A5B"/>
    <w:rsid w:val="00EB5EF2"/>
    <w:rsid w:val="00EB721C"/>
    <w:rsid w:val="00EB743F"/>
    <w:rsid w:val="00EC064C"/>
    <w:rsid w:val="00EC0BFA"/>
    <w:rsid w:val="00EC115D"/>
    <w:rsid w:val="00EC1BBD"/>
    <w:rsid w:val="00EC2222"/>
    <w:rsid w:val="00EC239D"/>
    <w:rsid w:val="00EC323C"/>
    <w:rsid w:val="00EC3328"/>
    <w:rsid w:val="00EC34A9"/>
    <w:rsid w:val="00EC3934"/>
    <w:rsid w:val="00EC3BEB"/>
    <w:rsid w:val="00EC3C4B"/>
    <w:rsid w:val="00EC7352"/>
    <w:rsid w:val="00ED007B"/>
    <w:rsid w:val="00ED11BD"/>
    <w:rsid w:val="00ED1395"/>
    <w:rsid w:val="00ED163A"/>
    <w:rsid w:val="00ED2270"/>
    <w:rsid w:val="00ED512E"/>
    <w:rsid w:val="00ED541F"/>
    <w:rsid w:val="00ED5AF4"/>
    <w:rsid w:val="00EE0293"/>
    <w:rsid w:val="00EE048D"/>
    <w:rsid w:val="00EE0ACB"/>
    <w:rsid w:val="00EE107C"/>
    <w:rsid w:val="00EE280E"/>
    <w:rsid w:val="00EE3641"/>
    <w:rsid w:val="00EE3E9C"/>
    <w:rsid w:val="00EE4319"/>
    <w:rsid w:val="00EE43A8"/>
    <w:rsid w:val="00EE4D4C"/>
    <w:rsid w:val="00EE4FBE"/>
    <w:rsid w:val="00EF03E7"/>
    <w:rsid w:val="00EF0539"/>
    <w:rsid w:val="00EF1AD7"/>
    <w:rsid w:val="00EF2E2B"/>
    <w:rsid w:val="00EF34D2"/>
    <w:rsid w:val="00EF3C2F"/>
    <w:rsid w:val="00EF3F14"/>
    <w:rsid w:val="00EF4925"/>
    <w:rsid w:val="00EF4C26"/>
    <w:rsid w:val="00EF545E"/>
    <w:rsid w:val="00EF5CC0"/>
    <w:rsid w:val="00F005FA"/>
    <w:rsid w:val="00F0076A"/>
    <w:rsid w:val="00F02E9D"/>
    <w:rsid w:val="00F03270"/>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3EC"/>
    <w:rsid w:val="00F13E45"/>
    <w:rsid w:val="00F147C6"/>
    <w:rsid w:val="00F158B6"/>
    <w:rsid w:val="00F160E5"/>
    <w:rsid w:val="00F17FAE"/>
    <w:rsid w:val="00F21705"/>
    <w:rsid w:val="00F231FC"/>
    <w:rsid w:val="00F23AEF"/>
    <w:rsid w:val="00F25E84"/>
    <w:rsid w:val="00F2706D"/>
    <w:rsid w:val="00F27408"/>
    <w:rsid w:val="00F27818"/>
    <w:rsid w:val="00F27ADB"/>
    <w:rsid w:val="00F3072D"/>
    <w:rsid w:val="00F31039"/>
    <w:rsid w:val="00F31178"/>
    <w:rsid w:val="00F31A7A"/>
    <w:rsid w:val="00F31D0B"/>
    <w:rsid w:val="00F32971"/>
    <w:rsid w:val="00F3400B"/>
    <w:rsid w:val="00F34563"/>
    <w:rsid w:val="00F3458B"/>
    <w:rsid w:val="00F34F61"/>
    <w:rsid w:val="00F35C44"/>
    <w:rsid w:val="00F36C7A"/>
    <w:rsid w:val="00F374FB"/>
    <w:rsid w:val="00F40C05"/>
    <w:rsid w:val="00F40E86"/>
    <w:rsid w:val="00F4110D"/>
    <w:rsid w:val="00F4175D"/>
    <w:rsid w:val="00F42168"/>
    <w:rsid w:val="00F425B3"/>
    <w:rsid w:val="00F42DF9"/>
    <w:rsid w:val="00F44C78"/>
    <w:rsid w:val="00F452C0"/>
    <w:rsid w:val="00F459E6"/>
    <w:rsid w:val="00F46070"/>
    <w:rsid w:val="00F5309E"/>
    <w:rsid w:val="00F53C70"/>
    <w:rsid w:val="00F5433C"/>
    <w:rsid w:val="00F55217"/>
    <w:rsid w:val="00F55D7B"/>
    <w:rsid w:val="00F5630D"/>
    <w:rsid w:val="00F60C62"/>
    <w:rsid w:val="00F63F1D"/>
    <w:rsid w:val="00F645AF"/>
    <w:rsid w:val="00F64A45"/>
    <w:rsid w:val="00F64B7F"/>
    <w:rsid w:val="00F66BC9"/>
    <w:rsid w:val="00F67946"/>
    <w:rsid w:val="00F67DE8"/>
    <w:rsid w:val="00F70082"/>
    <w:rsid w:val="00F70107"/>
    <w:rsid w:val="00F7286D"/>
    <w:rsid w:val="00F72B4F"/>
    <w:rsid w:val="00F72B99"/>
    <w:rsid w:val="00F72CCD"/>
    <w:rsid w:val="00F72E9F"/>
    <w:rsid w:val="00F739E9"/>
    <w:rsid w:val="00F73C2F"/>
    <w:rsid w:val="00F74D7B"/>
    <w:rsid w:val="00F75AE6"/>
    <w:rsid w:val="00F75FD0"/>
    <w:rsid w:val="00F81136"/>
    <w:rsid w:val="00F81620"/>
    <w:rsid w:val="00F82323"/>
    <w:rsid w:val="00F827AD"/>
    <w:rsid w:val="00F84240"/>
    <w:rsid w:val="00F8429B"/>
    <w:rsid w:val="00F85237"/>
    <w:rsid w:val="00F85395"/>
    <w:rsid w:val="00F8564F"/>
    <w:rsid w:val="00F8587B"/>
    <w:rsid w:val="00F87DAE"/>
    <w:rsid w:val="00F9000A"/>
    <w:rsid w:val="00F9002A"/>
    <w:rsid w:val="00F90CC8"/>
    <w:rsid w:val="00F94E43"/>
    <w:rsid w:val="00F95923"/>
    <w:rsid w:val="00F95F7E"/>
    <w:rsid w:val="00F97AFE"/>
    <w:rsid w:val="00FA0128"/>
    <w:rsid w:val="00FA11DB"/>
    <w:rsid w:val="00FA14BA"/>
    <w:rsid w:val="00FA1786"/>
    <w:rsid w:val="00FA215F"/>
    <w:rsid w:val="00FA3191"/>
    <w:rsid w:val="00FA3B14"/>
    <w:rsid w:val="00FA3DBB"/>
    <w:rsid w:val="00FA4681"/>
    <w:rsid w:val="00FA5AE3"/>
    <w:rsid w:val="00FA602E"/>
    <w:rsid w:val="00FA7073"/>
    <w:rsid w:val="00FA73DD"/>
    <w:rsid w:val="00FB13C2"/>
    <w:rsid w:val="00FB229D"/>
    <w:rsid w:val="00FB380D"/>
    <w:rsid w:val="00FB3C33"/>
    <w:rsid w:val="00FB3D6A"/>
    <w:rsid w:val="00FB4154"/>
    <w:rsid w:val="00FB462E"/>
    <w:rsid w:val="00FB48BB"/>
    <w:rsid w:val="00FB50B4"/>
    <w:rsid w:val="00FB54FB"/>
    <w:rsid w:val="00FB76C5"/>
    <w:rsid w:val="00FC1BF7"/>
    <w:rsid w:val="00FC2414"/>
    <w:rsid w:val="00FC2479"/>
    <w:rsid w:val="00FC2C4D"/>
    <w:rsid w:val="00FC44A1"/>
    <w:rsid w:val="00FC4DEB"/>
    <w:rsid w:val="00FC72AD"/>
    <w:rsid w:val="00FC77FF"/>
    <w:rsid w:val="00FC7E40"/>
    <w:rsid w:val="00FD1351"/>
    <w:rsid w:val="00FD22AA"/>
    <w:rsid w:val="00FD38A5"/>
    <w:rsid w:val="00FD4B65"/>
    <w:rsid w:val="00FD5D3B"/>
    <w:rsid w:val="00FD6729"/>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AD1"/>
    <w:rsid w:val="00FF2AF2"/>
    <w:rsid w:val="00FF2F56"/>
    <w:rsid w:val="00FF3373"/>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7A4418CD"/>
  <w15:docId w15:val="{9E019839-E9FC-4540-B88D-724F73A2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F74D7B"/>
    <w:pPr>
      <w:tabs>
        <w:tab w:val="left" w:pos="993"/>
        <w:tab w:val="right" w:leader="dot" w:pos="8828"/>
      </w:tabs>
      <w:spacing w:line="480" w:lineRule="auto"/>
      <w:ind w:left="567"/>
    </w:pPr>
  </w:style>
  <w:style w:type="paragraph" w:styleId="TDC2">
    <w:name w:val="toc 2"/>
    <w:basedOn w:val="Normal"/>
    <w:next w:val="Normal"/>
    <w:autoRedefine/>
    <w:uiPriority w:val="39"/>
    <w:unhideWhenUsed/>
    <w:rsid w:val="00F74D7B"/>
    <w:pPr>
      <w:tabs>
        <w:tab w:val="right" w:leader="dot" w:pos="9676"/>
      </w:tabs>
      <w:spacing w:after="10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79601307">
      <w:bodyDiv w:val="1"/>
      <w:marLeft w:val="0"/>
      <w:marRight w:val="0"/>
      <w:marTop w:val="0"/>
      <w:marBottom w:val="0"/>
      <w:divBdr>
        <w:top w:val="none" w:sz="0" w:space="0" w:color="auto"/>
        <w:left w:val="none" w:sz="0" w:space="0" w:color="auto"/>
        <w:bottom w:val="none" w:sz="0" w:space="0" w:color="auto"/>
        <w:right w:val="none" w:sz="0" w:space="0" w:color="auto"/>
      </w:divBdr>
    </w:div>
    <w:div w:id="1990937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dle.rae.es/?id=FdI00Or"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 Id="rId8" Type="http://schemas.openxmlformats.org/officeDocument/2006/relationships/image" Target="media/image1.e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8F95C-CC50-4756-BD52-561A17A76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148</Pages>
  <Words>22272</Words>
  <Characters>122496</Characters>
  <Application>Microsoft Office Word</Application>
  <DocSecurity>0</DocSecurity>
  <Lines>1020</Lines>
  <Paragraphs>288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16</cp:revision>
  <cp:lastPrinted>2019-05-14T22:40:00Z</cp:lastPrinted>
  <dcterms:created xsi:type="dcterms:W3CDTF">2019-05-13T23:24:00Z</dcterms:created>
  <dcterms:modified xsi:type="dcterms:W3CDTF">2019-05-23T00:12:00Z</dcterms:modified>
</cp:coreProperties>
</file>