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24" w:rsidRDefault="00CA002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sidR="00825AD0">
        <w:rPr>
          <w:rFonts w:ascii="Palatino Linotype" w:hAnsi="Palatino Linotype" w:cs="Arial"/>
          <w:b/>
          <w:bCs/>
          <w:sz w:val="24"/>
          <w:lang w:eastAsia="es-MX"/>
        </w:rPr>
        <w:t>1055</w:t>
      </w:r>
      <w:r w:rsidR="002255CA">
        <w:rPr>
          <w:rFonts w:ascii="Palatino Linotype" w:hAnsi="Palatino Linotype" w:cs="Arial"/>
          <w:b/>
          <w:bCs/>
          <w:sz w:val="24"/>
          <w:lang w:eastAsia="es-MX"/>
        </w:rPr>
        <w:t>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666D07">
        <w:rPr>
          <w:rFonts w:ascii="Palatino Linotype" w:hAnsi="Palatino Linotype" w:cs="Arial"/>
          <w:sz w:val="24"/>
        </w:rPr>
        <w:t xml:space="preserve">el </w:t>
      </w:r>
      <w:r w:rsidR="00666D07" w:rsidRPr="00666D07">
        <w:rPr>
          <w:rFonts w:ascii="Palatino Linotype" w:hAnsi="Palatino Linotype" w:cs="Arial"/>
          <w:b/>
          <w:sz w:val="24"/>
        </w:rPr>
        <w:t xml:space="preserve">C. </w:t>
      </w:r>
      <w:r w:rsidR="00CA0024">
        <w:rPr>
          <w:rFonts w:ascii="Palatino Linotype" w:hAnsi="Palatino Linotype" w:cs="Arial"/>
          <w:b/>
        </w:rPr>
        <w:t xml:space="preserve"> </w:t>
      </w:r>
      <w:r w:rsidR="00BF2D26">
        <w:rPr>
          <w:rFonts w:ascii="Palatino Linotype" w:hAnsi="Palatino Linotype" w:cs="Arial"/>
          <w:b/>
        </w:rPr>
        <w:t>xxxx</w:t>
      </w:r>
      <w:bookmarkStart w:id="0" w:name="_GoBack"/>
      <w:bookmarkEnd w:id="0"/>
      <w:r w:rsidR="00CA0024">
        <w:rPr>
          <w:rFonts w:ascii="Palatino Linotype" w:hAnsi="Palatino Linotype" w:cs="Arial"/>
          <w:b/>
        </w:rPr>
        <w:t xml:space="preserve"> </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w:t>
      </w:r>
      <w:r w:rsidR="00666D07">
        <w:rPr>
          <w:rFonts w:ascii="Palatino Linotype" w:hAnsi="Palatino Linotype" w:cs="Arial"/>
          <w:b/>
          <w:sz w:val="24"/>
        </w:rPr>
        <w:t xml:space="preserve">parte </w:t>
      </w:r>
      <w:r>
        <w:rPr>
          <w:rFonts w:ascii="Palatino Linotype" w:hAnsi="Palatino Linotype" w:cs="Arial"/>
          <w:b/>
          <w:sz w:val="24"/>
        </w:rPr>
        <w:t>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CA0024">
        <w:rPr>
          <w:rFonts w:ascii="Palatino Linotype" w:hAnsi="Palatino Linotype" w:cs="Arial"/>
          <w:b/>
          <w:sz w:val="24"/>
          <w:szCs w:val="24"/>
        </w:rPr>
        <w:t>Isidro Fabela</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CA0024">
        <w:rPr>
          <w:rFonts w:ascii="Palatino Linotype" w:hAnsi="Palatino Linotype" w:cs="Arial"/>
          <w:sz w:val="24"/>
          <w:szCs w:val="24"/>
        </w:rPr>
        <w:t>veintiuno</w:t>
      </w:r>
      <w:r>
        <w:rPr>
          <w:rFonts w:ascii="Palatino Linotype" w:hAnsi="Palatino Linotype" w:cs="Arial"/>
          <w:sz w:val="24"/>
          <w:szCs w:val="24"/>
        </w:rPr>
        <w:t xml:space="preserve"> 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00AC79C5">
        <w:rPr>
          <w:rFonts w:ascii="Palatino Linotype" w:hAnsi="Palatino Linotype" w:cs="Arial"/>
          <w:sz w:val="24"/>
          <w:szCs w:val="24"/>
        </w:rPr>
        <w:t xml:space="preserve"> parte</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CA0024">
        <w:rPr>
          <w:rFonts w:ascii="Palatino Linotype" w:hAnsi="Palatino Linotype" w:cs="Arial"/>
          <w:sz w:val="24"/>
          <w:szCs w:val="24"/>
        </w:rPr>
        <w:t xml:space="preserve"> </w:t>
      </w:r>
      <w:r w:rsidR="002255CA" w:rsidRPr="002255CA">
        <w:rPr>
          <w:rFonts w:ascii="Palatino Linotype" w:hAnsi="Palatino Linotype" w:cs="Arial"/>
          <w:b/>
          <w:sz w:val="24"/>
          <w:szCs w:val="24"/>
        </w:rPr>
        <w:t>00293/ISIFABE/IP/2019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226C6A" w:rsidRDefault="00EE0204" w:rsidP="006530EE">
      <w:pPr>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2255CA" w:rsidRPr="002255CA">
        <w:rPr>
          <w:rFonts w:ascii="Palatino Linotype" w:eastAsia="Times New Roman" w:hAnsi="Palatino Linotype" w:cs="Times New Roman"/>
          <w:i/>
          <w:szCs w:val="24"/>
          <w:lang w:val="es-ES_tradnl" w:eastAsia="es-ES"/>
        </w:rPr>
        <w:t>Quiero saber las características de los vehículos asignados a la Dirección de Seguridad y Tránsito.</w:t>
      </w:r>
      <w:r w:rsidR="008D7364">
        <w:rPr>
          <w:rFonts w:ascii="Palatino Linotype" w:eastAsia="Times New Roman" w:hAnsi="Palatino Linotype" w:cs="Times New Roman"/>
          <w:i/>
          <w:szCs w:val="24"/>
          <w:lang w:val="es-ES_tradnl" w:eastAsia="es-ES"/>
        </w:rPr>
        <w:t>” (</w:t>
      </w:r>
      <w:r w:rsidR="008D7364" w:rsidRPr="007702E5">
        <w:rPr>
          <w:rFonts w:ascii="Palatino Linotype" w:eastAsia="Times New Roman" w:hAnsi="Palatino Linotype" w:cs="Times New Roman"/>
          <w:i/>
          <w:szCs w:val="24"/>
          <w:lang w:val="es-ES_tradnl" w:eastAsia="es-ES"/>
        </w:rPr>
        <w:t>Sic</w:t>
      </w:r>
      <w:r w:rsidR="008D7364">
        <w:rPr>
          <w:rFonts w:ascii="Palatino Linotype" w:eastAsia="Times New Roman" w:hAnsi="Palatino Linotype" w:cs="Times New Roman"/>
          <w:i/>
          <w:szCs w:val="24"/>
          <w:lang w:val="es-ES_tradnl" w:eastAsia="es-ES"/>
        </w:rPr>
        <w:t>)</w:t>
      </w:r>
    </w:p>
    <w:p w:rsidR="008D7364" w:rsidRPr="00226C6A" w:rsidRDefault="008D7364" w:rsidP="006530EE">
      <w:pPr>
        <w:spacing w:after="0" w:line="360" w:lineRule="auto"/>
        <w:ind w:left="851" w:right="851"/>
        <w:jc w:val="both"/>
        <w:rPr>
          <w:rFonts w:ascii="Palatino Linotype" w:eastAsia="Times New Roman" w:hAnsi="Palatino Linotype" w:cs="Times New Roman"/>
          <w:i/>
          <w:sz w:val="24"/>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w:t>
      </w:r>
      <w:r w:rsidR="006A1C54">
        <w:rPr>
          <w:rFonts w:ascii="Palatino Linotype" w:eastAsia="Times New Roman" w:hAnsi="Palatino Linotype" w:cs="Times New Roman"/>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8D7364" w:rsidRDefault="008D7364" w:rsidP="006530EE">
      <w:pPr>
        <w:spacing w:after="0" w:line="360" w:lineRule="auto"/>
        <w:jc w:val="both"/>
        <w:rPr>
          <w:rFonts w:ascii="Palatino Linotype" w:hAnsi="Palatino Linotype" w:cs="Arial"/>
          <w:b/>
          <w:sz w:val="24"/>
          <w:szCs w:val="24"/>
        </w:rPr>
      </w:pPr>
    </w:p>
    <w:p w:rsidR="00CA0024" w:rsidRPr="00886C46" w:rsidRDefault="00CA002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CA0024">
        <w:rPr>
          <w:rFonts w:ascii="Palatino Linotype" w:hAnsi="Palatino Linotype" w:cs="Arial"/>
          <w:sz w:val="24"/>
          <w:szCs w:val="24"/>
        </w:rPr>
        <w:t xml:space="preserve">diecisiete </w:t>
      </w:r>
      <w:r>
        <w:rPr>
          <w:rFonts w:ascii="Palatino Linotype" w:hAnsi="Palatino Linotype" w:cs="Arial"/>
          <w:sz w:val="24"/>
          <w:szCs w:val="24"/>
        </w:rPr>
        <w:t xml:space="preserve">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AE7AF5" w:rsidRPr="00312475">
        <w:rPr>
          <w:rFonts w:ascii="Palatino Linotype" w:hAnsi="Palatino Linotype"/>
          <w:i/>
          <w:color w:val="000000"/>
        </w:rPr>
        <w:t xml:space="preserve"> </w:t>
      </w:r>
      <w:r w:rsidRPr="00312475">
        <w:rPr>
          <w:rFonts w:ascii="Palatino Linotype" w:hAnsi="Palatino Linotype"/>
          <w:i/>
          <w:color w:val="000000"/>
        </w:rPr>
        <w:t xml:space="preserve">" (Sic) </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No atendieron mi solicitud</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825AD0">
        <w:rPr>
          <w:rFonts w:ascii="Palatino Linotype" w:hAnsi="Palatino Linotype" w:cs="Arial"/>
          <w:b/>
          <w:sz w:val="24"/>
          <w:szCs w:val="24"/>
        </w:rPr>
        <w:t xml:space="preserve">ocho </w:t>
      </w:r>
      <w:r w:rsidRPr="00EE0204">
        <w:rPr>
          <w:rFonts w:ascii="Palatino Linotype" w:hAnsi="Palatino Linotype" w:cs="Arial"/>
          <w:b/>
          <w:sz w:val="24"/>
          <w:szCs w:val="24"/>
        </w:rPr>
        <w:t xml:space="preserve">de </w:t>
      </w:r>
      <w:r w:rsidR="00825AD0">
        <w:rPr>
          <w:rFonts w:ascii="Palatino Linotype" w:hAnsi="Palatino Linotype" w:cs="Arial"/>
          <w:b/>
          <w:sz w:val="24"/>
          <w:szCs w:val="24"/>
        </w:rPr>
        <w:lastRenderedPageBreak/>
        <w:t>enero</w:t>
      </w:r>
      <w:r w:rsidRPr="00EE0204">
        <w:rPr>
          <w:rFonts w:ascii="Palatino Linotype" w:hAnsi="Palatino Linotype" w:cs="Arial"/>
          <w:b/>
          <w:sz w:val="24"/>
          <w:szCs w:val="24"/>
        </w:rPr>
        <w:t xml:space="preserve"> de dos mil </w:t>
      </w:r>
      <w:r w:rsidR="00825AD0">
        <w:rPr>
          <w:rFonts w:ascii="Palatino Linotype" w:hAnsi="Palatino Linotype" w:cs="Arial"/>
          <w:b/>
          <w:sz w:val="24"/>
          <w:szCs w:val="24"/>
        </w:rPr>
        <w:t>veinte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AC79C5">
        <w:rPr>
          <w:rFonts w:ascii="Palatino Linotype" w:hAnsi="Palatino Linotype" w:cs="Arial"/>
          <w:b/>
          <w:sz w:val="24"/>
          <w:szCs w:val="24"/>
        </w:rPr>
        <w:t>veintiocho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825AD0">
        <w:rPr>
          <w:rFonts w:ascii="Palatino Linotype" w:eastAsiaTheme="minorEastAsia" w:hAnsi="Palatino Linotype"/>
          <w:b/>
          <w:sz w:val="24"/>
          <w:szCs w:val="24"/>
          <w:lang w:val="es-ES_tradnl" w:eastAsia="es-ES"/>
        </w:rPr>
        <w:t>veinte</w:t>
      </w:r>
      <w:r>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F30CBE" w:rsidRDefault="00F30CBE" w:rsidP="006530EE">
      <w:pPr>
        <w:autoSpaceDE w:val="0"/>
        <w:autoSpaceDN w:val="0"/>
        <w:adjustRightInd w:val="0"/>
        <w:spacing w:after="0" w:line="360" w:lineRule="auto"/>
        <w:jc w:val="both"/>
        <w:rPr>
          <w:rFonts w:ascii="Palatino Linotype" w:hAnsi="Palatino Linotype" w:cs="Arial"/>
          <w:sz w:val="24"/>
          <w:szCs w:val="24"/>
        </w:rPr>
      </w:pPr>
    </w:p>
    <w:p w:rsidR="00F30CBE" w:rsidRPr="00521219" w:rsidRDefault="00F30CBE"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011FD7">
        <w:rPr>
          <w:rFonts w:ascii="Palatino Linotype" w:hAnsi="Palatino Linotype"/>
          <w:i/>
        </w:rPr>
        <w:lastRenderedPageBreak/>
        <w:t>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 xml:space="preserve">l expediente electrónico, para así estar en posibilidad este Órgano Colegiado de dictar el fallo correspondiente conforme a derecho, tomando en consideración los elementos aportados por las partes y apegándose en todo </w:t>
      </w:r>
      <w:r w:rsidRPr="00011FD7">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lastRenderedPageBreak/>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E56968" w:rsidRPr="00E56968" w:rsidRDefault="00E56968" w:rsidP="00E56968">
      <w:pPr>
        <w:pStyle w:val="Prrafodelista"/>
        <w:numPr>
          <w:ilvl w:val="0"/>
          <w:numId w:val="12"/>
        </w:numPr>
        <w:spacing w:line="360" w:lineRule="auto"/>
        <w:jc w:val="both"/>
        <w:rPr>
          <w:rFonts w:ascii="Palatino Linotype" w:hAnsi="Palatino Linotype" w:cs="Arial"/>
        </w:rPr>
      </w:pPr>
      <w:r w:rsidRPr="00E56968">
        <w:rPr>
          <w:rFonts w:ascii="Palatino Linotype" w:eastAsiaTheme="minorHAnsi" w:hAnsi="Palatino Linotype" w:cs="Arial"/>
        </w:rPr>
        <w:t>“</w:t>
      </w:r>
      <w:r w:rsidR="00F30CBE">
        <w:rPr>
          <w:rFonts w:ascii="Palatino Linotype" w:eastAsiaTheme="minorHAnsi" w:hAnsi="Palatino Linotype" w:cs="Arial"/>
        </w:rPr>
        <w:t>…</w:t>
      </w:r>
      <w:r w:rsidR="00F30CBE">
        <w:rPr>
          <w:rFonts w:ascii="Palatino Linotype" w:hAnsi="Palatino Linotype"/>
          <w:i/>
          <w:lang w:val="es-ES_tradnl"/>
        </w:rPr>
        <w:t>características de los vehículos asignados a la Dirección de Seguridad y Tránsito</w:t>
      </w:r>
      <w:r w:rsidRPr="00E56968">
        <w:rPr>
          <w:rFonts w:ascii="Palatino Linotype" w:eastAsiaTheme="minorHAnsi" w:hAnsi="Palatino Linotype" w:cs="Arial"/>
        </w:rPr>
        <w:t>.</w:t>
      </w:r>
      <w:r w:rsidRPr="00E56968">
        <w:rPr>
          <w:rFonts w:ascii="Palatino Linotype" w:hAnsi="Palatino Linotype" w:cs="Arial"/>
        </w:rPr>
        <w:t>” (Sic)</w:t>
      </w:r>
    </w:p>
    <w:p w:rsidR="00E61B1F" w:rsidRDefault="00E61B1F" w:rsidP="00E61B1F">
      <w:pPr>
        <w:pStyle w:val="Prrafodelista"/>
        <w:autoSpaceDE w:val="0"/>
        <w:autoSpaceDN w:val="0"/>
        <w:adjustRightInd w:val="0"/>
        <w:spacing w:line="360" w:lineRule="auto"/>
        <w:ind w:left="0"/>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E61B1F" w:rsidRPr="00E61B1F">
        <w:rPr>
          <w:rFonts w:ascii="Palatino Linotype" w:hAnsi="Palatino Linotype" w:cs="Arial"/>
          <w:sz w:val="24"/>
          <w:szCs w:val="24"/>
        </w:rPr>
        <w:t>“</w:t>
      </w:r>
      <w:r w:rsidR="00E56968" w:rsidRPr="00CA0024">
        <w:rPr>
          <w:rFonts w:ascii="Palatino Linotype" w:hAnsi="Palatino Linotype"/>
          <w:i/>
          <w:color w:val="000000"/>
        </w:rPr>
        <w:t>No atendieron mi solicitud</w:t>
      </w:r>
      <w:r w:rsidR="00E61B1F" w:rsidRPr="00E61B1F">
        <w:rPr>
          <w:rFonts w:ascii="Palatino Linotype" w:hAnsi="Palatino Linotype" w:cs="Arial"/>
          <w:sz w:val="24"/>
          <w:szCs w:val="24"/>
        </w:rPr>
        <w:t>" (Sic)</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61B1F" w:rsidRDefault="00E61B1F" w:rsidP="006530EE">
      <w:pPr>
        <w:autoSpaceDE w:val="0"/>
        <w:autoSpaceDN w:val="0"/>
        <w:adjustRightInd w:val="0"/>
        <w:spacing w:after="0" w:line="360" w:lineRule="auto"/>
        <w:jc w:val="both"/>
        <w:rPr>
          <w:rFonts w:ascii="Palatino Linotype" w:hAnsi="Palatino Linotype" w:cs="Arial"/>
          <w:sz w:val="24"/>
          <w:szCs w:val="24"/>
        </w:rPr>
      </w:pPr>
    </w:p>
    <w:p w:rsidR="001545A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1545A3">
        <w:rPr>
          <w:rFonts w:ascii="Palatino Linotype" w:eastAsia="Calibri" w:hAnsi="Palatino Linotype" w:cs="Arial"/>
          <w:sz w:val="24"/>
          <w:szCs w:val="24"/>
          <w:lang w:val="es-ES" w:eastAsia="es-ES"/>
        </w:rPr>
        <w:t xml:space="preserve">respecto de los </w:t>
      </w:r>
      <w:r w:rsidR="001545A3" w:rsidRPr="00925FF9">
        <w:rPr>
          <w:rFonts w:ascii="Palatino Linotype" w:eastAsia="Calibri" w:hAnsi="Palatino Linotype" w:cs="Arial"/>
          <w:sz w:val="24"/>
          <w:szCs w:val="24"/>
          <w:lang w:val="es-ES" w:eastAsia="es-ES"/>
        </w:rPr>
        <w:t>procesos de elección de los ciudadanos que los habrán de representar</w:t>
      </w:r>
      <w:r w:rsidR="001545A3">
        <w:rPr>
          <w:rFonts w:ascii="Palatino Linotype" w:eastAsia="Calibri" w:hAnsi="Palatino Linotype" w:cs="Arial"/>
          <w:sz w:val="24"/>
          <w:szCs w:val="24"/>
          <w:lang w:val="es-ES" w:eastAsia="es-ES"/>
        </w:rPr>
        <w:t xml:space="preserve"> </w:t>
      </w:r>
      <w:r w:rsidR="00925FF9">
        <w:rPr>
          <w:rFonts w:ascii="Palatino Linotype" w:eastAsia="Calibri" w:hAnsi="Palatino Linotype" w:cs="Arial"/>
          <w:sz w:val="24"/>
          <w:szCs w:val="24"/>
          <w:lang w:val="es-ES" w:eastAsia="es-ES"/>
        </w:rPr>
        <w:t>ante las autoridades, caso concreto ante el Municipio.</w:t>
      </w:r>
    </w:p>
    <w:p w:rsidR="001545A3" w:rsidRDefault="001545A3"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lastRenderedPageBreak/>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w:t>
      </w:r>
      <w:r w:rsidRPr="00147B7D">
        <w:rPr>
          <w:rFonts w:ascii="Palatino Linotype" w:hAnsi="Palatino Linotype" w:cs="Arial"/>
          <w:color w:val="000000" w:themeColor="text1"/>
          <w:sz w:val="24"/>
          <w:szCs w:val="24"/>
        </w:rPr>
        <w:lastRenderedPageBreak/>
        <w:t xml:space="preserve">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00070AE5" w:rsidRPr="002255CA">
        <w:rPr>
          <w:rFonts w:ascii="Palatino Linotype" w:hAnsi="Palatino Linotype" w:cs="Arial"/>
          <w:b/>
          <w:sz w:val="24"/>
          <w:szCs w:val="24"/>
        </w:rPr>
        <w:t>00293/ISIFABE/IP/2019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w:t>
      </w:r>
      <w:r w:rsidR="00B66B72">
        <w:rPr>
          <w:rFonts w:ascii="Palatino Linotype" w:hAnsi="Palatino Linotype" w:cs="Arial"/>
          <w:sz w:val="24"/>
          <w:szCs w:val="24"/>
        </w:rPr>
        <w:t xml:space="preserve">de manera digital </w:t>
      </w:r>
      <w:r>
        <w:rPr>
          <w:rFonts w:ascii="Palatino Linotype" w:hAnsi="Palatino Linotype" w:cs="Arial"/>
          <w:sz w:val="24"/>
          <w:szCs w:val="24"/>
        </w:rPr>
        <w:t xml:space="preserve">de lo </w:t>
      </w:r>
      <w:r w:rsidRPr="00DE38A6">
        <w:rPr>
          <w:rFonts w:ascii="Palatino Linotype" w:hAnsi="Palatino Linotype"/>
          <w:sz w:val="24"/>
          <w:szCs w:val="24"/>
        </w:rPr>
        <w:t>siguiente:</w:t>
      </w:r>
    </w:p>
    <w:p w:rsidR="00B66B72" w:rsidRDefault="00B66B72" w:rsidP="006530EE">
      <w:pPr>
        <w:spacing w:after="0" w:line="360" w:lineRule="auto"/>
        <w:jc w:val="both"/>
        <w:rPr>
          <w:rFonts w:ascii="Palatino Linotype" w:eastAsia="Times New Roman" w:hAnsi="Palatino Linotype" w:cs="Arial"/>
          <w:sz w:val="24"/>
          <w:szCs w:val="24"/>
        </w:rPr>
      </w:pPr>
    </w:p>
    <w:p w:rsidR="00E56968" w:rsidRPr="00E56968" w:rsidRDefault="00F30CBE" w:rsidP="00E56968">
      <w:pPr>
        <w:pStyle w:val="Prrafodelista"/>
        <w:numPr>
          <w:ilvl w:val="0"/>
          <w:numId w:val="10"/>
        </w:numPr>
        <w:spacing w:line="360" w:lineRule="auto"/>
        <w:jc w:val="both"/>
        <w:rPr>
          <w:rFonts w:ascii="Palatino Linotype" w:hAnsi="Palatino Linotype" w:cs="Arial"/>
        </w:rPr>
      </w:pPr>
      <w:r>
        <w:rPr>
          <w:rFonts w:ascii="Palatino Linotype" w:hAnsi="Palatino Linotype"/>
          <w:i/>
          <w:lang w:val="es-ES_tradnl"/>
        </w:rPr>
        <w:t>Las características de los vehículos asignados a la Dirección de Seguridad y Tránsito</w:t>
      </w:r>
      <w:r w:rsidR="00E56968">
        <w:rPr>
          <w:rFonts w:ascii="Palatino Linotype" w:hAnsi="Palatino Linotype" w:cs="Arial"/>
        </w:rPr>
        <w:t>.</w:t>
      </w:r>
    </w:p>
    <w:p w:rsidR="009D430B" w:rsidRPr="00B66B72" w:rsidRDefault="009D430B" w:rsidP="00E56968">
      <w:pPr>
        <w:pStyle w:val="Prrafodelista"/>
        <w:spacing w:line="360" w:lineRule="auto"/>
        <w:ind w:left="720"/>
        <w:jc w:val="both"/>
        <w:rPr>
          <w:rFonts w:ascii="Palatino Linotype" w:hAnsi="Palatino Linotype" w:cs="Arial"/>
        </w:rPr>
      </w:pPr>
    </w:p>
    <w:p w:rsid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F30CBE" w:rsidRDefault="00F30CBE" w:rsidP="006530EE">
      <w:pPr>
        <w:spacing w:after="0" w:line="360" w:lineRule="auto"/>
        <w:jc w:val="both"/>
        <w:rPr>
          <w:rFonts w:ascii="Palatino Linotype" w:hAnsi="Palatino Linotype"/>
          <w:sz w:val="24"/>
          <w:szCs w:val="24"/>
        </w:rPr>
      </w:pPr>
    </w:p>
    <w:p w:rsidR="00515EBB" w:rsidRPr="00E53FB8" w:rsidRDefault="00515EBB" w:rsidP="00515EBB">
      <w:pPr>
        <w:tabs>
          <w:tab w:val="left" w:pos="7938"/>
        </w:tabs>
        <w:spacing w:line="360" w:lineRule="auto"/>
        <w:jc w:val="both"/>
        <w:rPr>
          <w:rFonts w:ascii="Palatino Linotype" w:eastAsia="Arial Unicode MS" w:hAnsi="Palatino Linotype" w:cs="Arial"/>
          <w:b/>
        </w:rPr>
      </w:pPr>
      <w:r w:rsidRPr="00E53FB8">
        <w:rPr>
          <w:rFonts w:ascii="Palatino Linotype" w:eastAsia="Arial Unicode MS" w:hAnsi="Palatino Linotype" w:cs="Arial"/>
          <w:b/>
        </w:rPr>
        <w:t>De la Versión Pública</w:t>
      </w:r>
    </w:p>
    <w:p w:rsidR="00515EBB" w:rsidRPr="00082573" w:rsidRDefault="00515EBB" w:rsidP="00515EBB">
      <w:pPr>
        <w:pStyle w:val="Prrafodelista"/>
        <w:spacing w:line="360" w:lineRule="auto"/>
        <w:ind w:left="0"/>
        <w:jc w:val="both"/>
        <w:rPr>
          <w:rFonts w:ascii="Palatino Linotype" w:hAnsi="Palatino Linotype"/>
        </w:rPr>
      </w:pPr>
      <w:r w:rsidRPr="00930645">
        <w:rPr>
          <w:rFonts w:ascii="Palatino Linotype" w:hAnsi="Palatino Linotype" w:cs="Arial"/>
        </w:rPr>
        <w:t>Una vez expuesto lo anterior es necesario referir que el sujeto obligado en todo momento debe proteger los datos que puedan poner en riesgo la vida o integridad del persona</w:t>
      </w:r>
      <w:r>
        <w:rPr>
          <w:rFonts w:ascii="Palatino Linotype" w:hAnsi="Palatino Linotype" w:cs="Arial"/>
        </w:rPr>
        <w:t>l de seguridad pública</w:t>
      </w:r>
      <w:r w:rsidRPr="00082573">
        <w:rPr>
          <w:rFonts w:ascii="Palatino Linotype" w:hAnsi="Palatino Linotype"/>
        </w:rPr>
        <w:t>, por tal motivo es susceptible de ser entregada a través del SAIMEX, en versión pública.</w:t>
      </w:r>
    </w:p>
    <w:p w:rsidR="00515EBB" w:rsidRPr="00082573" w:rsidRDefault="00515EBB" w:rsidP="00515EBB">
      <w:pPr>
        <w:spacing w:line="360" w:lineRule="auto"/>
        <w:jc w:val="both"/>
        <w:rPr>
          <w:rFonts w:ascii="Palatino Linotype" w:hAnsi="Palatino Linotype"/>
        </w:rPr>
      </w:pPr>
    </w:p>
    <w:p w:rsidR="00515EBB" w:rsidRDefault="00515EBB" w:rsidP="00515EBB">
      <w:pPr>
        <w:tabs>
          <w:tab w:val="left" w:pos="7938"/>
        </w:tabs>
        <w:spacing w:line="360" w:lineRule="auto"/>
        <w:jc w:val="both"/>
        <w:rPr>
          <w:rFonts w:ascii="Palatino Linotype" w:eastAsia="Arial Unicode MS" w:hAnsi="Palatino Linotype" w:cs="Arial"/>
        </w:rPr>
      </w:pPr>
      <w:r>
        <w:rPr>
          <w:rFonts w:ascii="Palatino Linotype" w:hAnsi="Palatino Linotype"/>
        </w:rPr>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515EBB" w:rsidRDefault="00515EBB" w:rsidP="00515EBB">
      <w:pPr>
        <w:tabs>
          <w:tab w:val="left" w:pos="7938"/>
        </w:tabs>
        <w:spacing w:line="360" w:lineRule="auto"/>
        <w:jc w:val="both"/>
        <w:rPr>
          <w:rFonts w:ascii="Palatino Linotype" w:eastAsia="Arial Unicode MS" w:hAnsi="Palatino Linotype" w:cs="Arial"/>
        </w:rPr>
      </w:pPr>
    </w:p>
    <w:p w:rsidR="00515EBB" w:rsidRPr="002C2946" w:rsidRDefault="00515EBB" w:rsidP="00515EBB">
      <w:pPr>
        <w:spacing w:line="360" w:lineRule="auto"/>
        <w:ind w:right="51"/>
        <w:jc w:val="both"/>
        <w:rPr>
          <w:rFonts w:ascii="Palatino Linotype" w:hAnsi="Palatino Linotype"/>
        </w:rPr>
      </w:pPr>
      <w:r w:rsidRPr="00D334A2">
        <w:rPr>
          <w:rFonts w:ascii="Palatino Linotype" w:hAnsi="Palatino Linotype" w:cs="Arial"/>
        </w:rPr>
        <w:t xml:space="preserve">la </w:t>
      </w:r>
      <w:r w:rsidRPr="00900E47">
        <w:rPr>
          <w:rFonts w:ascii="Palatino Linotype" w:hAnsi="Palatino Linotype" w:cs="Arial"/>
          <w:b/>
        </w:rPr>
        <w:t>versión pública</w:t>
      </w:r>
      <w:r w:rsidRPr="00D334A2">
        <w:rPr>
          <w:rFonts w:ascii="Palatino Linotype" w:hAnsi="Palatino Linotype" w:cs="Arial"/>
        </w:rPr>
        <w:t xml:space="preserve"> </w:t>
      </w:r>
      <w:r>
        <w:rPr>
          <w:rFonts w:ascii="Palatino Linotype" w:hAnsi="Palatino Linotype" w:cs="Arial"/>
        </w:rPr>
        <w:t>el sujeto obligado deberá a</w:t>
      </w:r>
      <w:r w:rsidRPr="002C2946">
        <w:rPr>
          <w:rFonts w:ascii="Palatino Linotype" w:hAnsi="Palatino Linotype"/>
        </w:rPr>
        <w:t xml:space="preserve">rgumentar que la liberación de la información pueda amenazar el interés protegido por la ley, es decir esgrimir ideas jurídicas en el cual se evidencie la amenaza del daño o alteración al procedimiento que aduce el sujeto obligado, </w:t>
      </w:r>
      <w:r w:rsidRPr="002C2946">
        <w:rPr>
          <w:rFonts w:ascii="Palatino Linotype" w:hAnsi="Palatino Linotype"/>
        </w:rPr>
        <w:lastRenderedPageBreak/>
        <w:t xml:space="preserve">amparado de razones, y circunstancias especiales que 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rPr>
        <w:t xml:space="preserve">en la materia deberá </w:t>
      </w:r>
      <w:r w:rsidRPr="002C2946">
        <w:rPr>
          <w:rFonts w:ascii="Palatino Linotype" w:hAnsi="Palatino Linotype"/>
        </w:rPr>
        <w:t>clasificarla por la hipótesis análoga siendo aplicables los numerales de la Ley de la materia, que a la letra esgrimen:</w:t>
      </w:r>
    </w:p>
    <w:p w:rsidR="00515EBB" w:rsidRPr="002C2946" w:rsidRDefault="00515EBB" w:rsidP="00515EBB">
      <w:pPr>
        <w:spacing w:line="360" w:lineRule="auto"/>
        <w:ind w:right="51"/>
        <w:jc w:val="both"/>
        <w:rPr>
          <w:rFonts w:ascii="Palatino Linotype" w:hAnsi="Palatino Linotype"/>
        </w:rPr>
      </w:pP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w:t>
      </w: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515EBB" w:rsidRDefault="00515EBB" w:rsidP="00515EBB">
      <w:pPr>
        <w:ind w:left="851" w:right="902"/>
        <w:jc w:val="both"/>
        <w:rPr>
          <w:rFonts w:ascii="Palatino Linotype" w:hAnsi="Palatino Linotype" w:cs="Arial"/>
          <w:i/>
        </w:rPr>
      </w:pPr>
      <w:r w:rsidRPr="00317EAB">
        <w:rPr>
          <w:rFonts w:ascii="Palatino Linotype" w:hAnsi="Palatino Linotype" w:cs="Arial"/>
          <w:i/>
        </w:rPr>
        <w:t xml:space="preserve">Artículo 122. La clasificación es el proceso mediante el cual el sujeto obligado determina que la información en su poder </w:t>
      </w:r>
      <w:proofErr w:type="spellStart"/>
      <w:r w:rsidRPr="00317EAB">
        <w:rPr>
          <w:rFonts w:ascii="Palatino Linotype" w:hAnsi="Palatino Linotype" w:cs="Arial"/>
          <w:i/>
        </w:rPr>
        <w:t>actualiza</w:t>
      </w:r>
      <w:proofErr w:type="spellEnd"/>
      <w:r w:rsidRPr="00317EAB">
        <w:rPr>
          <w:rFonts w:ascii="Palatino Linotype" w:hAnsi="Palatino Linotype" w:cs="Arial"/>
          <w:i/>
        </w:rPr>
        <w:t xml:space="preserve"> alguno de los supuestos de reserva o confidencialidad, de conformidad con lo dispuesto en el presente título.</w:t>
      </w:r>
    </w:p>
    <w:p w:rsidR="00515EBB" w:rsidRDefault="00515EBB" w:rsidP="00515EBB">
      <w:pPr>
        <w:ind w:left="851" w:right="902"/>
        <w:jc w:val="both"/>
        <w:rPr>
          <w:rFonts w:ascii="Palatino Linotype" w:hAnsi="Palatino Linotype" w:cs="Arial"/>
          <w:i/>
        </w:rPr>
      </w:pPr>
      <w:r>
        <w:rPr>
          <w:rFonts w:ascii="Palatino Linotype" w:hAnsi="Palatino Linotype" w:cs="Arial"/>
          <w:i/>
        </w:rPr>
        <w:t>[…]</w:t>
      </w:r>
    </w:p>
    <w:p w:rsidR="00515EBB" w:rsidRDefault="00515EBB" w:rsidP="00515EBB">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515EBB" w:rsidRDefault="00515EBB" w:rsidP="00515EBB">
      <w:pPr>
        <w:ind w:left="851" w:right="902"/>
        <w:jc w:val="both"/>
        <w:rPr>
          <w:rFonts w:ascii="Palatino Linotype" w:hAnsi="Palatino Linotype" w:cs="Arial"/>
          <w:i/>
        </w:rPr>
      </w:pPr>
      <w:r>
        <w:rPr>
          <w:rFonts w:ascii="Palatino Linotype" w:hAnsi="Palatino Linotype" w:cs="Arial"/>
          <w:i/>
        </w:rPr>
        <w:t>[…]</w:t>
      </w: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515EBB" w:rsidRPr="00317EAB" w:rsidRDefault="00515EBB" w:rsidP="00515EBB">
      <w:pPr>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515EBB" w:rsidRDefault="00515EBB" w:rsidP="00515EBB">
      <w:pPr>
        <w:spacing w:line="360" w:lineRule="auto"/>
        <w:ind w:right="51"/>
        <w:jc w:val="both"/>
        <w:rPr>
          <w:rFonts w:ascii="Palatino Linotype" w:hAnsi="Palatino Linotype"/>
        </w:rPr>
      </w:pPr>
    </w:p>
    <w:p w:rsidR="00515EBB" w:rsidRDefault="00515EBB" w:rsidP="00515EBB">
      <w:pPr>
        <w:spacing w:line="360" w:lineRule="auto"/>
        <w:ind w:right="51"/>
        <w:jc w:val="both"/>
        <w:rPr>
          <w:rFonts w:ascii="Palatino Linotype" w:hAnsi="Palatino Linotype"/>
        </w:rPr>
      </w:pPr>
      <w:r w:rsidRPr="00D37B0E">
        <w:rPr>
          <w:rFonts w:ascii="Palatino Linotype" w:hAnsi="Palatino Linotype"/>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rsidR="00515EBB" w:rsidRPr="00D37B0E" w:rsidRDefault="00515EBB" w:rsidP="00515EBB">
      <w:pPr>
        <w:spacing w:line="360" w:lineRule="auto"/>
        <w:ind w:right="51"/>
        <w:jc w:val="both"/>
        <w:rPr>
          <w:rFonts w:ascii="Palatino Linotype" w:hAnsi="Palatino Linotype"/>
        </w:rPr>
      </w:pPr>
    </w:p>
    <w:p w:rsidR="00515EBB" w:rsidRPr="00D37B0E" w:rsidRDefault="00515EBB" w:rsidP="00515EBB">
      <w:pPr>
        <w:pStyle w:val="Prrafodelista"/>
        <w:numPr>
          <w:ilvl w:val="0"/>
          <w:numId w:val="13"/>
        </w:numPr>
        <w:ind w:left="851" w:right="900" w:firstLine="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515EBB" w:rsidRPr="00D37B0E" w:rsidRDefault="00515EBB" w:rsidP="00515EBB">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515EBB" w:rsidRPr="00D37B0E" w:rsidRDefault="00515EBB" w:rsidP="00515EBB">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515EBB" w:rsidRPr="00D37B0E" w:rsidRDefault="00515EBB" w:rsidP="00515EBB">
      <w:pPr>
        <w:spacing w:line="360" w:lineRule="auto"/>
        <w:ind w:right="51"/>
        <w:jc w:val="both"/>
        <w:rPr>
          <w:rFonts w:ascii="Palatino Linotype" w:hAnsi="Palatino Linotype"/>
        </w:rPr>
      </w:pPr>
    </w:p>
    <w:p w:rsidR="00515EBB" w:rsidRDefault="00515EBB" w:rsidP="00515EBB">
      <w:pPr>
        <w:spacing w:line="360" w:lineRule="auto"/>
        <w:ind w:right="51"/>
        <w:jc w:val="both"/>
        <w:rPr>
          <w:rFonts w:ascii="Palatino Linotype" w:hAnsi="Palatino Linotype"/>
        </w:rPr>
      </w:pPr>
      <w:r w:rsidRPr="00D37B0E">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515EBB" w:rsidRPr="00D37B0E" w:rsidRDefault="00515EBB" w:rsidP="00515EBB">
      <w:pPr>
        <w:spacing w:line="360" w:lineRule="auto"/>
        <w:ind w:right="51"/>
        <w:jc w:val="both"/>
        <w:rPr>
          <w:rFonts w:ascii="Palatino Linotype" w:hAnsi="Palatino Linotype"/>
        </w:rPr>
      </w:pPr>
    </w:p>
    <w:p w:rsidR="00515EBB" w:rsidRPr="00D37B0E" w:rsidRDefault="00515EBB" w:rsidP="00515EBB">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515EBB" w:rsidRPr="00D37B0E" w:rsidRDefault="00515EBB" w:rsidP="00515EBB">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br/>
        <w:t>El contenido formal de la garantía de legalidad prevista en el artículo </w:t>
      </w:r>
      <w:hyperlink r:id="rId9"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D37B0E">
        <w:rPr>
          <w:rFonts w:ascii="Palatino Linotype" w:hAnsi="Palatino Linotype"/>
          <w:i/>
          <w:color w:val="000000"/>
          <w:lang w:eastAsia="es-MX"/>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515EBB" w:rsidRPr="002C2946" w:rsidRDefault="00515EBB" w:rsidP="00515EBB">
      <w:pPr>
        <w:spacing w:line="360" w:lineRule="auto"/>
        <w:ind w:right="51"/>
        <w:jc w:val="both"/>
        <w:rPr>
          <w:rFonts w:ascii="Palatino Linotype" w:hAnsi="Palatino Linotype"/>
        </w:rPr>
      </w:pPr>
    </w:p>
    <w:p w:rsidR="00515EBB" w:rsidRPr="002C2946" w:rsidRDefault="00515EBB" w:rsidP="00515EBB">
      <w:pPr>
        <w:spacing w:line="360" w:lineRule="auto"/>
        <w:ind w:right="51"/>
        <w:jc w:val="both"/>
        <w:rPr>
          <w:rFonts w:ascii="Palatino Linotype" w:hAnsi="Palatino Linotype"/>
        </w:rPr>
      </w:pPr>
      <w:r>
        <w:rPr>
          <w:rFonts w:ascii="Palatino Linotype" w:hAnsi="Palatino Linotype"/>
        </w:rPr>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515EBB" w:rsidRPr="002C2946" w:rsidRDefault="00515EBB" w:rsidP="00515EBB">
      <w:pPr>
        <w:spacing w:line="360" w:lineRule="auto"/>
        <w:ind w:right="51"/>
        <w:jc w:val="both"/>
        <w:rPr>
          <w:rFonts w:ascii="Palatino Linotype" w:hAnsi="Palatino Linotype"/>
        </w:rPr>
      </w:pPr>
    </w:p>
    <w:p w:rsidR="00515EBB" w:rsidRPr="002C2946" w:rsidRDefault="00515EBB" w:rsidP="00515EBB">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15EBB" w:rsidRPr="002C2946" w:rsidRDefault="00515EBB" w:rsidP="00515EBB">
      <w:pPr>
        <w:spacing w:line="360" w:lineRule="auto"/>
        <w:ind w:right="51"/>
        <w:jc w:val="both"/>
        <w:rPr>
          <w:rFonts w:ascii="Palatino Linotype" w:hAnsi="Palatino Linotype"/>
        </w:rPr>
      </w:pPr>
    </w:p>
    <w:p w:rsidR="00515EBB" w:rsidRPr="002C2946" w:rsidRDefault="00515EBB" w:rsidP="00515EBB">
      <w:pPr>
        <w:spacing w:line="360" w:lineRule="auto"/>
        <w:ind w:right="51"/>
        <w:jc w:val="both"/>
        <w:rPr>
          <w:rFonts w:ascii="Palatino Linotype" w:hAnsi="Palatino Linotype"/>
        </w:rPr>
      </w:pPr>
      <w:r w:rsidRPr="003318C6">
        <w:rPr>
          <w:rFonts w:ascii="Palatino Linotype" w:hAnsi="Palatino Linotype"/>
        </w:rPr>
        <w:lastRenderedPageBreak/>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515EBB" w:rsidRPr="002C2946" w:rsidRDefault="00515EBB" w:rsidP="00515EBB">
      <w:pPr>
        <w:spacing w:line="360" w:lineRule="auto"/>
        <w:ind w:right="51"/>
        <w:jc w:val="both"/>
        <w:rPr>
          <w:rFonts w:ascii="Palatino Linotype" w:hAnsi="Palatino Linotype"/>
        </w:rPr>
      </w:pPr>
    </w:p>
    <w:p w:rsidR="00515EBB" w:rsidRDefault="00515EBB" w:rsidP="00515EBB">
      <w:pPr>
        <w:spacing w:line="360" w:lineRule="auto"/>
        <w:ind w:right="51"/>
        <w:jc w:val="both"/>
        <w:rPr>
          <w:rFonts w:ascii="Palatino Linotype" w:hAnsi="Palatino Linotype" w:cs="Arial"/>
        </w:rPr>
      </w:pPr>
      <w:r w:rsidRPr="00841CBD">
        <w:rPr>
          <w:rFonts w:ascii="Palatino Linotype" w:hAnsi="Palatino Linotype" w:cs="Arial"/>
        </w:rPr>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515EBB" w:rsidRPr="00163E0C" w:rsidRDefault="00515EBB" w:rsidP="00515EBB">
      <w:pPr>
        <w:spacing w:line="360" w:lineRule="auto"/>
        <w:ind w:right="51"/>
        <w:jc w:val="both"/>
        <w:rPr>
          <w:rFonts w:ascii="Palatino Linotype" w:hAnsi="Palatino Linotype" w:cs="Arial"/>
        </w:rPr>
      </w:pPr>
    </w:p>
    <w:p w:rsidR="00515EBB" w:rsidRPr="00515EBB" w:rsidRDefault="00515EBB" w:rsidP="00515EBB">
      <w:pPr>
        <w:spacing w:line="360" w:lineRule="auto"/>
        <w:ind w:right="51"/>
        <w:jc w:val="both"/>
        <w:rPr>
          <w:rFonts w:ascii="Palatino Linotype" w:hAnsi="Palatino Linotype" w:cs="Arial"/>
          <w:b/>
          <w:u w:val="single"/>
        </w:rPr>
      </w:pPr>
      <w:r w:rsidRPr="00515EBB">
        <w:rPr>
          <w:rFonts w:ascii="Palatino Linotype" w:hAnsi="Palatino Linotype" w:cs="Arial"/>
          <w:b/>
          <w:u w:val="single"/>
        </w:rPr>
        <w:t>En el caso específico, las características específicas en tecnológicas y de seguridad que llevan las patrullas son susceptibles de clasificarse pues efectivamente, se pone en riesgo la vida de los policías pues de hacerse público los dispositivos, blindajes, y características específicas puede ser usada de manera indebida por sectores de la población que intenten llevar</w:t>
      </w:r>
      <w:r w:rsidR="00AC7547">
        <w:rPr>
          <w:rFonts w:ascii="Palatino Linotype" w:hAnsi="Palatino Linotype" w:cs="Arial"/>
          <w:b/>
          <w:u w:val="single"/>
        </w:rPr>
        <w:t xml:space="preserve"> actos criminales, es decir, en el presente caso de ser procedente se deberán clasificar los documentos donde consten dichas especificaciones.</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46221B">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AC7547">
        <w:rPr>
          <w:rFonts w:ascii="Palatino Linotype" w:hAnsi="Palatino Linotype" w:cs="Arial"/>
          <w:b/>
          <w:sz w:val="24"/>
          <w:szCs w:val="24"/>
        </w:rPr>
        <w:t>00293/ISIFABE/IP/2019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AC7547">
        <w:rPr>
          <w:rFonts w:ascii="Palatino Linotype" w:hAnsi="Palatino Linotype" w:cs="Arial"/>
          <w:b/>
          <w:sz w:val="24"/>
          <w:szCs w:val="24"/>
        </w:rPr>
        <w:t>00293/ISIFABE/IP/2019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B66B72">
        <w:rPr>
          <w:rFonts w:ascii="Palatino Linotype" w:eastAsia="Times New Roman" w:hAnsi="Palatino Linotype" w:cs="Arial"/>
          <w:sz w:val="24"/>
          <w:szCs w:val="24"/>
        </w:rPr>
        <w:t xml:space="preserve"> de esta resolución, 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de acuerdo a lo estipulado </w:t>
      </w:r>
      <w:r w:rsidRPr="00584718">
        <w:rPr>
          <w:rFonts w:ascii="Palatino Linotype" w:hAnsi="Palatino Linotype" w:cs="Arial"/>
          <w:sz w:val="24"/>
          <w:szCs w:val="24"/>
        </w:rPr>
        <w:lastRenderedPageBreak/>
        <w:t>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xml:space="preserve">, </w:t>
      </w:r>
      <w:r>
        <w:rPr>
          <w:rFonts w:ascii="Palatino Linotype" w:hAnsi="Palatino Linotype" w:cs="Arial"/>
          <w:sz w:val="24"/>
          <w:szCs w:val="24"/>
        </w:rPr>
        <w:lastRenderedPageBreak/>
        <w:t>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lastRenderedPageBreak/>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E61" w:rsidRDefault="00820E61" w:rsidP="008D7364">
      <w:pPr>
        <w:spacing w:after="0" w:line="240" w:lineRule="auto"/>
      </w:pPr>
      <w:r>
        <w:separator/>
      </w:r>
    </w:p>
  </w:endnote>
  <w:endnote w:type="continuationSeparator" w:id="0">
    <w:p w:rsidR="00820E61" w:rsidRDefault="00820E61"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D26">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2D26">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D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2D26">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E61" w:rsidRDefault="00820E61" w:rsidP="008D7364">
      <w:pPr>
        <w:spacing w:after="0" w:line="240" w:lineRule="auto"/>
      </w:pPr>
      <w:r>
        <w:separator/>
      </w:r>
    </w:p>
  </w:footnote>
  <w:footnote w:type="continuationSeparator" w:id="0">
    <w:p w:rsidR="00820E61" w:rsidRDefault="00820E61"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065" w:type="dxa"/>
      <w:tblInd w:w="-851" w:type="dxa"/>
      <w:tblCellMar>
        <w:left w:w="70" w:type="dxa"/>
        <w:right w:w="70" w:type="dxa"/>
      </w:tblCellMar>
      <w:tblLook w:val="04A0" w:firstRow="1" w:lastRow="0" w:firstColumn="1" w:lastColumn="0" w:noHBand="0" w:noVBand="1"/>
    </w:tblPr>
    <w:tblGrid>
      <w:gridCol w:w="6805"/>
      <w:gridCol w:w="3260"/>
    </w:tblGrid>
    <w:tr w:rsidR="00AE7AF5" w:rsidTr="00CA0024">
      <w:trPr>
        <w:trHeight w:val="227"/>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AE7AF5" w:rsidRDefault="00CA0024" w:rsidP="002255CA">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1055</w:t>
          </w:r>
          <w:r w:rsidR="002255CA">
            <w:rPr>
              <w:rFonts w:ascii="Palatino Linotype" w:hAnsi="Palatino Linotype" w:cs="Arial"/>
              <w:bCs/>
              <w:sz w:val="24"/>
              <w:lang w:eastAsia="es-MX"/>
            </w:rPr>
            <w:t>0</w:t>
          </w:r>
          <w:r w:rsidR="00AE7AF5">
            <w:rPr>
              <w:rFonts w:ascii="Palatino Linotype" w:hAnsi="Palatino Linotype" w:cs="Arial"/>
              <w:bCs/>
              <w:sz w:val="24"/>
              <w:lang w:eastAsia="es-MX"/>
            </w:rPr>
            <w:t>/INFOEM/IP/RR/2019</w:t>
          </w:r>
        </w:p>
      </w:tc>
    </w:tr>
    <w:tr w:rsidR="00AE7AF5" w:rsidTr="00CA0024">
      <w:trPr>
        <w:trHeight w:val="242"/>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AE7AF5" w:rsidRDefault="00666D07" w:rsidP="00CA0024">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805"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AE7AF5" w:rsidRDefault="00AE7AF5"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947"/>
      <w:gridCol w:w="3402"/>
    </w:tblGrid>
    <w:tr w:rsidR="00AE7AF5" w:rsidTr="00CA0024">
      <w:trPr>
        <w:trHeight w:val="227"/>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AE7AF5" w:rsidRPr="00B4142F" w:rsidRDefault="00CA0024" w:rsidP="002255CA">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1055</w:t>
          </w:r>
          <w:r w:rsidR="002255CA">
            <w:rPr>
              <w:rFonts w:ascii="Palatino Linotype" w:hAnsi="Palatino Linotype" w:cs="Arial"/>
              <w:bCs/>
              <w:sz w:val="24"/>
              <w:lang w:eastAsia="es-MX"/>
            </w:rPr>
            <w:t>0</w:t>
          </w:r>
          <w:r w:rsidR="00AE7AF5">
            <w:rPr>
              <w:rFonts w:ascii="Palatino Linotype" w:hAnsi="Palatino Linotype" w:cs="Arial"/>
              <w:bCs/>
              <w:sz w:val="24"/>
              <w:lang w:eastAsia="es-MX"/>
            </w:rPr>
            <w:t>/INFOEM/IP/RR/2019</w:t>
          </w:r>
        </w:p>
      </w:tc>
    </w:tr>
    <w:tr w:rsidR="00AE7AF5" w:rsidTr="00CA0024">
      <w:trPr>
        <w:trHeight w:val="196"/>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402" w:type="dxa"/>
        </w:tcPr>
        <w:p w:rsidR="00AE7AF5" w:rsidRPr="00F06FED" w:rsidRDefault="00BF2D26" w:rsidP="00666D07">
          <w:pPr>
            <w:spacing w:after="120" w:line="256" w:lineRule="auto"/>
            <w:ind w:left="-486" w:right="72" w:firstLine="558"/>
            <w:jc w:val="right"/>
            <w:rPr>
              <w:rFonts w:ascii="Palatino Linotype" w:hAnsi="Palatino Linotype" w:cs="Arial"/>
            </w:rPr>
          </w:pPr>
          <w:proofErr w:type="spellStart"/>
          <w:r>
            <w:rPr>
              <w:rFonts w:ascii="Palatino Linotype" w:hAnsi="Palatino Linotype" w:cs="Arial"/>
            </w:rPr>
            <w:t>xxxx</w:t>
          </w:r>
          <w:proofErr w:type="spellEnd"/>
        </w:p>
      </w:tc>
    </w:tr>
    <w:tr w:rsidR="00AE7AF5" w:rsidTr="00CA0024">
      <w:trPr>
        <w:trHeight w:val="242"/>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AE7AF5" w:rsidRDefault="00666D07" w:rsidP="00CA0024">
          <w:pPr>
            <w:spacing w:after="120" w:line="256" w:lineRule="auto"/>
            <w:ind w:left="-495" w:right="72" w:firstLine="558"/>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947"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AE7AF5"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B712D"/>
    <w:multiLevelType w:val="hybridMultilevel"/>
    <w:tmpl w:val="C33E96AE"/>
    <w:lvl w:ilvl="0" w:tplc="4606BDB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E1C6651"/>
    <w:multiLevelType w:val="hybridMultilevel"/>
    <w:tmpl w:val="D744D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B2593D"/>
    <w:multiLevelType w:val="hybridMultilevel"/>
    <w:tmpl w:val="636E0040"/>
    <w:lvl w:ilvl="0" w:tplc="5956D3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10"/>
  </w:num>
  <w:num w:numId="5">
    <w:abstractNumId w:val="7"/>
  </w:num>
  <w:num w:numId="6">
    <w:abstractNumId w:val="6"/>
  </w:num>
  <w:num w:numId="7">
    <w:abstractNumId w:val="11"/>
  </w:num>
  <w:num w:numId="8">
    <w:abstractNumId w:val="1"/>
  </w:num>
  <w:num w:numId="9">
    <w:abstractNumId w:val="0"/>
  </w:num>
  <w:num w:numId="10">
    <w:abstractNumId w:val="2"/>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070AE5"/>
    <w:rsid w:val="001435A2"/>
    <w:rsid w:val="001545A3"/>
    <w:rsid w:val="0016166D"/>
    <w:rsid w:val="001727BD"/>
    <w:rsid w:val="001B6D5E"/>
    <w:rsid w:val="001E7E6B"/>
    <w:rsid w:val="001F4269"/>
    <w:rsid w:val="002255CA"/>
    <w:rsid w:val="002814A7"/>
    <w:rsid w:val="002A2D53"/>
    <w:rsid w:val="002F3D0F"/>
    <w:rsid w:val="00305E8D"/>
    <w:rsid w:val="0034019D"/>
    <w:rsid w:val="003F1EA7"/>
    <w:rsid w:val="004340FD"/>
    <w:rsid w:val="004B2B51"/>
    <w:rsid w:val="00515EBB"/>
    <w:rsid w:val="00520628"/>
    <w:rsid w:val="0052318B"/>
    <w:rsid w:val="00560B58"/>
    <w:rsid w:val="00567587"/>
    <w:rsid w:val="00590DEB"/>
    <w:rsid w:val="00595082"/>
    <w:rsid w:val="005E247A"/>
    <w:rsid w:val="005F4514"/>
    <w:rsid w:val="006530EE"/>
    <w:rsid w:val="00666D07"/>
    <w:rsid w:val="006A1C54"/>
    <w:rsid w:val="006B3C88"/>
    <w:rsid w:val="006E03FF"/>
    <w:rsid w:val="00753F70"/>
    <w:rsid w:val="00771C4D"/>
    <w:rsid w:val="00820E61"/>
    <w:rsid w:val="00825AD0"/>
    <w:rsid w:val="00881F6C"/>
    <w:rsid w:val="008D7364"/>
    <w:rsid w:val="00904597"/>
    <w:rsid w:val="00925FF9"/>
    <w:rsid w:val="009B5C4D"/>
    <w:rsid w:val="009D430B"/>
    <w:rsid w:val="00A921A7"/>
    <w:rsid w:val="00AC7547"/>
    <w:rsid w:val="00AC79C5"/>
    <w:rsid w:val="00AE14C9"/>
    <w:rsid w:val="00AE7AF5"/>
    <w:rsid w:val="00AE7D14"/>
    <w:rsid w:val="00AF5180"/>
    <w:rsid w:val="00B0397E"/>
    <w:rsid w:val="00B34FBD"/>
    <w:rsid w:val="00B66B72"/>
    <w:rsid w:val="00B858A2"/>
    <w:rsid w:val="00B90971"/>
    <w:rsid w:val="00BA0CB3"/>
    <w:rsid w:val="00BD18B3"/>
    <w:rsid w:val="00BF2D26"/>
    <w:rsid w:val="00C0025B"/>
    <w:rsid w:val="00CA0024"/>
    <w:rsid w:val="00CA5C1C"/>
    <w:rsid w:val="00D07FB5"/>
    <w:rsid w:val="00D412C0"/>
    <w:rsid w:val="00D62CC1"/>
    <w:rsid w:val="00D72D67"/>
    <w:rsid w:val="00D8524F"/>
    <w:rsid w:val="00DC4D48"/>
    <w:rsid w:val="00E131FD"/>
    <w:rsid w:val="00E56968"/>
    <w:rsid w:val="00E61B1F"/>
    <w:rsid w:val="00ED2B2A"/>
    <w:rsid w:val="00EE0204"/>
    <w:rsid w:val="00F30CBE"/>
    <w:rsid w:val="00F55D2E"/>
    <w:rsid w:val="00F73F9D"/>
    <w:rsid w:val="00F865F7"/>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83414">
      <w:bodyDiv w:val="1"/>
      <w:marLeft w:val="0"/>
      <w:marRight w:val="0"/>
      <w:marTop w:val="0"/>
      <w:marBottom w:val="0"/>
      <w:divBdr>
        <w:top w:val="none" w:sz="0" w:space="0" w:color="auto"/>
        <w:left w:val="none" w:sz="0" w:space="0" w:color="auto"/>
        <w:bottom w:val="none" w:sz="0" w:space="0" w:color="auto"/>
        <w:right w:val="none" w:sz="0" w:space="0" w:color="auto"/>
      </w:divBdr>
    </w:div>
    <w:div w:id="1971008785">
      <w:bodyDiv w:val="1"/>
      <w:marLeft w:val="0"/>
      <w:marRight w:val="0"/>
      <w:marTop w:val="0"/>
      <w:marBottom w:val="0"/>
      <w:divBdr>
        <w:top w:val="none" w:sz="0" w:space="0" w:color="auto"/>
        <w:left w:val="none" w:sz="0" w:space="0" w:color="auto"/>
        <w:bottom w:val="none" w:sz="0" w:space="0" w:color="auto"/>
        <w:right w:val="none" w:sz="0" w:space="0" w:color="auto"/>
      </w:divBdr>
    </w:div>
    <w:div w:id="2130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24</Pages>
  <Words>5776</Words>
  <Characters>31769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31</cp:revision>
  <cp:lastPrinted>2020-01-30T19:56:00Z</cp:lastPrinted>
  <dcterms:created xsi:type="dcterms:W3CDTF">2020-01-17T01:12:00Z</dcterms:created>
  <dcterms:modified xsi:type="dcterms:W3CDTF">2020-04-23T06:52:00Z</dcterms:modified>
</cp:coreProperties>
</file>