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CC" w:rsidRDefault="00A77CCC" w:rsidP="00C7696B">
      <w:pPr>
        <w:pStyle w:val="Sinespaciado"/>
        <w:spacing w:line="360" w:lineRule="auto"/>
        <w:jc w:val="both"/>
        <w:rPr>
          <w:rFonts w:ascii="Palatino Linotype" w:hAnsi="Palatino Linotype"/>
          <w:lang w:eastAsia="es-MX"/>
        </w:rPr>
      </w:pPr>
      <w:r w:rsidRPr="00C7696B">
        <w:rPr>
          <w:rFonts w:ascii="Palatino Linotype" w:hAnsi="Palatino Linotype"/>
          <w:lang w:eastAsia="es-MX"/>
        </w:rPr>
        <w:t xml:space="preserve">Resolución del Pleno del Instituto de Transparencia, Acceso a la Información Pública y Protección de Datos Personales del Estado de México y Municipios, con domicilio </w:t>
      </w:r>
      <w:r w:rsidR="00141574">
        <w:rPr>
          <w:rFonts w:ascii="Palatino Linotype" w:hAnsi="Palatino Linotype"/>
          <w:lang w:eastAsia="es-MX"/>
        </w:rPr>
        <w:t>en Metepec, Estado de Méx</w:t>
      </w:r>
      <w:r w:rsidR="00AE175D">
        <w:rPr>
          <w:rFonts w:ascii="Palatino Linotype" w:hAnsi="Palatino Linotype"/>
          <w:lang w:eastAsia="es-MX"/>
        </w:rPr>
        <w:t>ico, a quince de enero de dos mil veinte.</w:t>
      </w:r>
    </w:p>
    <w:p w:rsidR="00C7696B" w:rsidRPr="00C7696B" w:rsidRDefault="00C7696B" w:rsidP="00C7696B">
      <w:pPr>
        <w:pStyle w:val="Sinespaciado"/>
        <w:spacing w:line="360" w:lineRule="auto"/>
        <w:jc w:val="both"/>
        <w:rPr>
          <w:rFonts w:ascii="Palatino Linotype" w:hAnsi="Palatino Linotype"/>
          <w:lang w:eastAsia="es-MX"/>
        </w:rPr>
      </w:pPr>
    </w:p>
    <w:p w:rsidR="00274967" w:rsidRPr="00C7696B" w:rsidRDefault="00A77CCC" w:rsidP="00C7696B">
      <w:pPr>
        <w:pStyle w:val="Sinespaciado"/>
        <w:spacing w:line="360" w:lineRule="auto"/>
        <w:jc w:val="both"/>
        <w:rPr>
          <w:rFonts w:ascii="Palatino Linotype" w:hAnsi="Palatino Linotype"/>
          <w:b/>
        </w:rPr>
      </w:pPr>
      <w:r w:rsidRPr="00C7696B">
        <w:rPr>
          <w:rFonts w:ascii="Palatino Linotype" w:hAnsi="Palatino Linotype"/>
          <w:b/>
        </w:rPr>
        <w:t>VISTO</w:t>
      </w:r>
      <w:r w:rsidRPr="00C7696B">
        <w:rPr>
          <w:rFonts w:ascii="Palatino Linotype" w:hAnsi="Palatino Linotype"/>
        </w:rPr>
        <w:t xml:space="preserve"> el expediente electrónico formado con motivo del recurso de revisión número </w:t>
      </w:r>
      <w:r w:rsidRPr="00C7696B">
        <w:rPr>
          <w:rFonts w:ascii="Palatino Linotype" w:hAnsi="Palatino Linotype"/>
          <w:b/>
          <w:bCs/>
          <w:lang w:eastAsia="es-MX"/>
        </w:rPr>
        <w:t>0</w:t>
      </w:r>
      <w:r w:rsidR="004E4793">
        <w:rPr>
          <w:rFonts w:ascii="Palatino Linotype" w:hAnsi="Palatino Linotype"/>
          <w:b/>
          <w:bCs/>
          <w:lang w:eastAsia="es-MX"/>
        </w:rPr>
        <w:t>7580</w:t>
      </w:r>
      <w:r w:rsidR="007D2588" w:rsidRPr="00C7696B">
        <w:rPr>
          <w:rFonts w:ascii="Palatino Linotype" w:hAnsi="Palatino Linotype"/>
          <w:b/>
          <w:bCs/>
          <w:lang w:eastAsia="es-MX"/>
        </w:rPr>
        <w:t>/INFOEM/</w:t>
      </w:r>
      <w:r w:rsidR="00E03EBB" w:rsidRPr="00C7696B">
        <w:rPr>
          <w:rFonts w:ascii="Palatino Linotype" w:hAnsi="Palatino Linotype"/>
          <w:b/>
          <w:bCs/>
          <w:lang w:eastAsia="es-MX"/>
        </w:rPr>
        <w:t>AD</w:t>
      </w:r>
      <w:r w:rsidR="00274967" w:rsidRPr="00C7696B">
        <w:rPr>
          <w:rFonts w:ascii="Palatino Linotype" w:hAnsi="Palatino Linotype"/>
          <w:b/>
          <w:bCs/>
          <w:lang w:eastAsia="es-MX"/>
        </w:rPr>
        <w:t>/RR/2019</w:t>
      </w:r>
      <w:r w:rsidRPr="00C7696B">
        <w:rPr>
          <w:rFonts w:ascii="Palatino Linotype" w:hAnsi="Palatino Linotype"/>
        </w:rPr>
        <w:t>, interpuesto por</w:t>
      </w:r>
      <w:r w:rsidR="007D2588" w:rsidRPr="00C7696B">
        <w:rPr>
          <w:rFonts w:ascii="Palatino Linotype" w:hAnsi="Palatino Linotype"/>
        </w:rPr>
        <w:t xml:space="preserve"> </w:t>
      </w:r>
      <w:r w:rsidR="00AD0074" w:rsidRPr="00C7696B">
        <w:rPr>
          <w:rFonts w:ascii="Palatino Linotype" w:hAnsi="Palatino Linotype"/>
        </w:rPr>
        <w:t>el</w:t>
      </w:r>
      <w:r w:rsidR="00C563C1" w:rsidRPr="00C7696B">
        <w:rPr>
          <w:rFonts w:ascii="Palatino Linotype" w:hAnsi="Palatino Linotype"/>
        </w:rPr>
        <w:t xml:space="preserve"> </w:t>
      </w:r>
      <w:r w:rsidR="00C563C1" w:rsidRPr="00C7696B">
        <w:rPr>
          <w:rFonts w:ascii="Palatino Linotype" w:hAnsi="Palatino Linotype"/>
          <w:b/>
        </w:rPr>
        <w:t xml:space="preserve">C. </w:t>
      </w:r>
      <w:r w:rsidR="004C705A">
        <w:rPr>
          <w:rFonts w:ascii="Palatino Linotype" w:hAnsi="Palatino Linotype"/>
          <w:b/>
        </w:rPr>
        <w:t>XXXX XXXX XXXX</w:t>
      </w:r>
      <w:r w:rsidR="00654D33" w:rsidRPr="00C7696B">
        <w:rPr>
          <w:rFonts w:ascii="Palatino Linotype" w:hAnsi="Palatino Linotype"/>
          <w:b/>
        </w:rPr>
        <w:t xml:space="preserve">, </w:t>
      </w:r>
      <w:r w:rsidR="00AD0074" w:rsidRPr="00C7696B">
        <w:rPr>
          <w:rFonts w:ascii="Palatino Linotype" w:hAnsi="Palatino Linotype"/>
        </w:rPr>
        <w:t>en lo sucesivo el</w:t>
      </w:r>
      <w:r w:rsidR="00654D33" w:rsidRPr="00C7696B">
        <w:rPr>
          <w:rFonts w:ascii="Palatino Linotype" w:hAnsi="Palatino Linotype"/>
          <w:b/>
        </w:rPr>
        <w:t xml:space="preserve"> Recurrente</w:t>
      </w:r>
      <w:r w:rsidR="00654D33" w:rsidRPr="00C7696B">
        <w:rPr>
          <w:rFonts w:ascii="Palatino Linotype" w:hAnsi="Palatino Linotype"/>
        </w:rPr>
        <w:t xml:space="preserve"> en contra de la </w:t>
      </w:r>
      <w:r w:rsidR="004E4793">
        <w:rPr>
          <w:rFonts w:ascii="Palatino Linotype" w:hAnsi="Palatino Linotype"/>
        </w:rPr>
        <w:t>respuesta del</w:t>
      </w:r>
      <w:r w:rsidR="00274967" w:rsidRPr="00C7696B">
        <w:rPr>
          <w:rFonts w:ascii="Palatino Linotype" w:hAnsi="Palatino Linotype"/>
        </w:rPr>
        <w:t xml:space="preserve"> </w:t>
      </w:r>
      <w:r w:rsidR="004E4793">
        <w:rPr>
          <w:rFonts w:ascii="Palatino Linotype" w:hAnsi="Palatino Linotype"/>
          <w:b/>
        </w:rPr>
        <w:t>Poder Legislativo</w:t>
      </w:r>
      <w:r w:rsidR="00274967" w:rsidRPr="00C7696B">
        <w:rPr>
          <w:rFonts w:ascii="Palatino Linotype" w:hAnsi="Palatino Linotype"/>
          <w:b/>
        </w:rPr>
        <w:t xml:space="preserve">, </w:t>
      </w:r>
      <w:r w:rsidR="00274967" w:rsidRPr="00C7696B">
        <w:rPr>
          <w:rFonts w:ascii="Palatino Linotype" w:hAnsi="Palatino Linotype"/>
        </w:rPr>
        <w:t xml:space="preserve">en lo subsecuente </w:t>
      </w:r>
      <w:r w:rsidR="00AD0074" w:rsidRPr="00C7696B">
        <w:rPr>
          <w:rFonts w:ascii="Palatino Linotype" w:hAnsi="Palatino Linotype"/>
        </w:rPr>
        <w:t>e</w:t>
      </w:r>
      <w:r w:rsidR="00274967" w:rsidRPr="00C7696B">
        <w:rPr>
          <w:rFonts w:ascii="Palatino Linotype" w:hAnsi="Palatino Linotype"/>
        </w:rPr>
        <w:t xml:space="preserve">l </w:t>
      </w:r>
      <w:r w:rsidR="00274967" w:rsidRPr="00C7696B">
        <w:rPr>
          <w:rFonts w:ascii="Palatino Linotype" w:hAnsi="Palatino Linotype"/>
          <w:b/>
        </w:rPr>
        <w:t xml:space="preserve">Sujeto Obligado, </w:t>
      </w:r>
      <w:r w:rsidR="00274967" w:rsidRPr="00C7696B">
        <w:rPr>
          <w:rFonts w:ascii="Palatino Linotype" w:hAnsi="Palatino Linotype"/>
        </w:rPr>
        <w:t>se procede a dictar la presente resolución.</w:t>
      </w:r>
    </w:p>
    <w:p w:rsidR="00274967" w:rsidRPr="00C7696B" w:rsidRDefault="00274967" w:rsidP="00C7696B">
      <w:pPr>
        <w:pStyle w:val="Sinespaciado"/>
        <w:spacing w:line="360" w:lineRule="auto"/>
        <w:jc w:val="center"/>
        <w:rPr>
          <w:rFonts w:ascii="Palatino Linotype" w:hAnsi="Palatino Linotype"/>
        </w:rPr>
      </w:pPr>
    </w:p>
    <w:p w:rsidR="00885689" w:rsidRPr="00C7696B" w:rsidRDefault="00885689" w:rsidP="00C7696B">
      <w:pPr>
        <w:pStyle w:val="Sinespaciado"/>
        <w:spacing w:line="360" w:lineRule="auto"/>
        <w:jc w:val="center"/>
        <w:rPr>
          <w:rFonts w:ascii="Palatino Linotype" w:hAnsi="Palatino Linotype" w:cs="Arial"/>
          <w:b/>
          <w:sz w:val="28"/>
          <w:szCs w:val="28"/>
        </w:rPr>
      </w:pPr>
      <w:r w:rsidRPr="00C7696B">
        <w:rPr>
          <w:rFonts w:ascii="Palatino Linotype" w:hAnsi="Palatino Linotype" w:cs="Arial"/>
          <w:b/>
          <w:sz w:val="28"/>
          <w:szCs w:val="28"/>
        </w:rPr>
        <w:t>A</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N</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T</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E</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C</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E</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D</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E</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N</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T</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E</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S</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 xml:space="preserve"> D</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E</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L</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 xml:space="preserve"> A</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S</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U</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N</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T</w:t>
      </w:r>
      <w:r w:rsidR="003E4C45" w:rsidRPr="00C7696B">
        <w:rPr>
          <w:rFonts w:ascii="Palatino Linotype" w:hAnsi="Palatino Linotype" w:cs="Arial"/>
          <w:b/>
          <w:sz w:val="28"/>
          <w:szCs w:val="28"/>
        </w:rPr>
        <w:t xml:space="preserve"> </w:t>
      </w:r>
      <w:r w:rsidRPr="00C7696B">
        <w:rPr>
          <w:rFonts w:ascii="Palatino Linotype" w:hAnsi="Palatino Linotype" w:cs="Arial"/>
          <w:b/>
          <w:sz w:val="28"/>
          <w:szCs w:val="28"/>
        </w:rPr>
        <w:t>O</w:t>
      </w:r>
    </w:p>
    <w:p w:rsidR="00885689" w:rsidRPr="00C7696B" w:rsidRDefault="00885689" w:rsidP="00C7696B">
      <w:pPr>
        <w:pStyle w:val="Sinespaciado"/>
        <w:spacing w:line="360" w:lineRule="auto"/>
        <w:jc w:val="both"/>
        <w:rPr>
          <w:rFonts w:ascii="Palatino Linotype" w:hAnsi="Palatino Linotype"/>
        </w:rPr>
      </w:pPr>
    </w:p>
    <w:p w:rsidR="00885689" w:rsidRPr="007C7887" w:rsidRDefault="00BC3E84" w:rsidP="00C7696B">
      <w:pPr>
        <w:pStyle w:val="Sinespaciado"/>
        <w:spacing w:line="360" w:lineRule="auto"/>
        <w:jc w:val="both"/>
        <w:rPr>
          <w:rFonts w:ascii="Palatino Linotype" w:hAnsi="Palatino Linotype"/>
          <w:b/>
          <w:sz w:val="26"/>
          <w:szCs w:val="26"/>
        </w:rPr>
      </w:pPr>
      <w:r w:rsidRPr="007C7887">
        <w:rPr>
          <w:rFonts w:ascii="Palatino Linotype" w:hAnsi="Palatino Linotype"/>
          <w:b/>
          <w:sz w:val="26"/>
          <w:szCs w:val="26"/>
        </w:rPr>
        <w:t>PRIMERO.</w:t>
      </w:r>
      <w:r w:rsidR="00885689" w:rsidRPr="007C7887">
        <w:rPr>
          <w:rFonts w:ascii="Palatino Linotype" w:hAnsi="Palatino Linotype"/>
          <w:b/>
          <w:sz w:val="26"/>
          <w:szCs w:val="26"/>
        </w:rPr>
        <w:t xml:space="preserve"> Del Acceso a Datos Personales.</w:t>
      </w:r>
    </w:p>
    <w:p w:rsidR="00274967" w:rsidRDefault="00BC3E84" w:rsidP="00C7696B">
      <w:pPr>
        <w:pStyle w:val="Sinespaciado"/>
        <w:spacing w:line="360" w:lineRule="auto"/>
        <w:jc w:val="both"/>
        <w:rPr>
          <w:rStyle w:val="apple-converted-space"/>
          <w:rFonts w:ascii="Palatino Linotype" w:hAnsi="Palatino Linotype"/>
          <w:bCs/>
        </w:rPr>
      </w:pPr>
      <w:r w:rsidRPr="00C7696B">
        <w:rPr>
          <w:rFonts w:ascii="Palatino Linotype" w:hAnsi="Palatino Linotype"/>
        </w:rPr>
        <w:t xml:space="preserve">Con fecha </w:t>
      </w:r>
      <w:r w:rsidR="00E119B2">
        <w:rPr>
          <w:rFonts w:ascii="Palatino Linotype" w:hAnsi="Palatino Linotype"/>
        </w:rPr>
        <w:t>veintitrés de septiembre</w:t>
      </w:r>
      <w:r w:rsidR="00AD0074" w:rsidRPr="00C7696B">
        <w:rPr>
          <w:rFonts w:ascii="Palatino Linotype" w:hAnsi="Palatino Linotype"/>
        </w:rPr>
        <w:t xml:space="preserve"> de dos mil diecinueve</w:t>
      </w:r>
      <w:r w:rsidR="00274967" w:rsidRPr="00C7696B">
        <w:rPr>
          <w:rFonts w:ascii="Palatino Linotype" w:hAnsi="Palatino Linotype"/>
        </w:rPr>
        <w:t xml:space="preserve">, </w:t>
      </w:r>
      <w:r w:rsidR="00AD0074" w:rsidRPr="00C7696B">
        <w:rPr>
          <w:rFonts w:ascii="Palatino Linotype" w:hAnsi="Palatino Linotype"/>
          <w:b/>
        </w:rPr>
        <w:t>el</w:t>
      </w:r>
      <w:r w:rsidR="00274967" w:rsidRPr="00C7696B">
        <w:rPr>
          <w:rFonts w:ascii="Palatino Linotype" w:hAnsi="Palatino Linotype"/>
          <w:b/>
        </w:rPr>
        <w:t xml:space="preserve"> Recurrente </w:t>
      </w:r>
      <w:r w:rsidR="00274967" w:rsidRPr="00C7696B">
        <w:rPr>
          <w:rFonts w:ascii="Palatino Linotype" w:hAnsi="Palatino Linotype"/>
        </w:rPr>
        <w:t xml:space="preserve">presentó, a través del Sistema de Acceso, Rectificación, Cancelación y Oposición de Datos Personales del Estado de México </w:t>
      </w:r>
      <w:r w:rsidR="00274967" w:rsidRPr="00C7696B">
        <w:rPr>
          <w:rFonts w:ascii="Palatino Linotype" w:hAnsi="Palatino Linotype"/>
          <w:b/>
        </w:rPr>
        <w:t>(SARCOEM)</w:t>
      </w:r>
      <w:r w:rsidR="00274967" w:rsidRPr="00C7696B">
        <w:rPr>
          <w:rFonts w:ascii="Palatino Linotype" w:hAnsi="Palatino Linotype"/>
        </w:rPr>
        <w:t xml:space="preserve">, ante el </w:t>
      </w:r>
      <w:r w:rsidR="00274967" w:rsidRPr="00C7696B">
        <w:rPr>
          <w:rFonts w:ascii="Palatino Linotype" w:hAnsi="Palatino Linotype"/>
          <w:b/>
        </w:rPr>
        <w:t>Sujeto Obligado</w:t>
      </w:r>
      <w:r w:rsidR="00274967" w:rsidRPr="00C7696B">
        <w:rPr>
          <w:rFonts w:ascii="Palatino Linotype" w:hAnsi="Palatino Linotype"/>
        </w:rPr>
        <w:t xml:space="preserve">, </w:t>
      </w:r>
      <w:r w:rsidR="00274967" w:rsidRPr="00C7696B">
        <w:rPr>
          <w:rFonts w:ascii="Palatino Linotype" w:hAnsi="Palatino Linotype" w:cs="Arial"/>
        </w:rPr>
        <w:t>solicitud de acceso a los datos personales, registrada bajo el número de expediente</w:t>
      </w:r>
      <w:r w:rsidR="00E119B2">
        <w:rPr>
          <w:rStyle w:val="apple-converted-space"/>
          <w:rFonts w:ascii="Palatino Linotype" w:hAnsi="Palatino Linotype"/>
          <w:b/>
          <w:bCs/>
        </w:rPr>
        <w:t xml:space="preserve"> 00014/PLEGISLA</w:t>
      </w:r>
      <w:r w:rsidR="00AD0074" w:rsidRPr="00C7696B">
        <w:rPr>
          <w:rStyle w:val="apple-converted-space"/>
          <w:rFonts w:ascii="Palatino Linotype" w:hAnsi="Palatino Linotype"/>
          <w:b/>
          <w:bCs/>
        </w:rPr>
        <w:t>/AD/2019</w:t>
      </w:r>
      <w:r w:rsidR="00274967" w:rsidRPr="00C7696B">
        <w:rPr>
          <w:rStyle w:val="apple-converted-space"/>
          <w:rFonts w:ascii="Palatino Linotype" w:hAnsi="Palatino Linotype"/>
          <w:b/>
          <w:bCs/>
        </w:rPr>
        <w:t xml:space="preserve">, </w:t>
      </w:r>
      <w:r w:rsidR="00274967" w:rsidRPr="00C7696B">
        <w:rPr>
          <w:rStyle w:val="apple-converted-space"/>
          <w:rFonts w:ascii="Palatino Linotype" w:hAnsi="Palatino Linotype"/>
          <w:bCs/>
        </w:rPr>
        <w:t>mediante la cual requirió le fuese entregado, lo siguiente:</w:t>
      </w:r>
    </w:p>
    <w:p w:rsidR="00C7696B" w:rsidRPr="00C7696B" w:rsidRDefault="00C7696B" w:rsidP="00C7696B">
      <w:pPr>
        <w:pStyle w:val="Sinespaciado"/>
        <w:spacing w:line="360" w:lineRule="auto"/>
        <w:jc w:val="both"/>
        <w:rPr>
          <w:rFonts w:ascii="Palatino Linotype" w:hAnsi="Palatino Linotype"/>
        </w:rPr>
      </w:pPr>
    </w:p>
    <w:p w:rsidR="00654D33" w:rsidRPr="00C7696B" w:rsidRDefault="00BC3E84" w:rsidP="00C7696B">
      <w:pPr>
        <w:pStyle w:val="Sinespaciado"/>
        <w:ind w:left="567" w:right="618"/>
        <w:jc w:val="both"/>
        <w:rPr>
          <w:rFonts w:ascii="Palatino Linotype" w:hAnsi="Palatino Linotype"/>
          <w:b/>
          <w:i/>
          <w:sz w:val="22"/>
          <w:szCs w:val="22"/>
          <w:lang w:eastAsia="es-MX"/>
        </w:rPr>
      </w:pPr>
      <w:r w:rsidRPr="00C7696B">
        <w:rPr>
          <w:rFonts w:ascii="Palatino Linotype" w:hAnsi="Palatino Linotype" w:cs="Arial"/>
          <w:i/>
          <w:sz w:val="22"/>
          <w:szCs w:val="22"/>
        </w:rPr>
        <w:t>“</w:t>
      </w:r>
      <w:r w:rsidR="00E119B2" w:rsidRPr="00E119B2">
        <w:rPr>
          <w:rFonts w:ascii="Palatino Linotype" w:hAnsi="Palatino Linotype"/>
          <w:i/>
          <w:color w:val="000000"/>
          <w:sz w:val="22"/>
          <w:szCs w:val="22"/>
          <w:lang w:val="es-ES"/>
        </w:rPr>
        <w:t>Invocando lo dispuesto en el artículo 107 de la Ley de Protección de Datos Personales en Posesión de Sujetos Obligados del Estado de México y Municipios y al criterio 02-18 emitido por el lnstituto Nacional de Transparencia, Acceso a la lnformación y Protección de Datos Personales (lNAl), que indica: "Cuando la entrega de los datos personales sea a través de copias simples o certificadas, las primeras veinte hojas serán sin costo", solicito la entrega de COPIAS CERTIFICADAS de la información entregada por el Ayuntamiento de Valle de Chalco Solidaridad al OSFEM: 1. Acta de Entrega - Recepción de la Dirección de Servicios Públicos de fecha 23 de noviembre de 2015. Agradezco anticipadamente su atención. Se adjunta cédula profesional para acreditar mi identidad como parte de la entrega - recepción señalada.</w:t>
      </w:r>
      <w:r w:rsidR="00654D33" w:rsidRPr="00C7696B">
        <w:rPr>
          <w:rFonts w:ascii="Palatino Linotype" w:hAnsi="Palatino Linotype"/>
          <w:i/>
          <w:sz w:val="22"/>
          <w:szCs w:val="22"/>
          <w:lang w:eastAsia="es-MX"/>
        </w:rPr>
        <w:t xml:space="preserve">” </w:t>
      </w:r>
      <w:r w:rsidR="00654D33" w:rsidRPr="00C7696B">
        <w:rPr>
          <w:rFonts w:ascii="Palatino Linotype" w:hAnsi="Palatino Linotype"/>
          <w:b/>
          <w:i/>
          <w:sz w:val="22"/>
          <w:szCs w:val="22"/>
          <w:lang w:eastAsia="es-MX"/>
        </w:rPr>
        <w:t>[Sic]</w:t>
      </w:r>
    </w:p>
    <w:p w:rsidR="00885689" w:rsidRPr="00C7696B" w:rsidRDefault="00885689" w:rsidP="00C7696B">
      <w:pPr>
        <w:pStyle w:val="Sinespaciado"/>
        <w:spacing w:line="360" w:lineRule="auto"/>
        <w:jc w:val="both"/>
        <w:rPr>
          <w:rFonts w:ascii="Palatino Linotype" w:hAnsi="Palatino Linotype"/>
        </w:rPr>
      </w:pPr>
    </w:p>
    <w:p w:rsidR="00274967" w:rsidRPr="00C7696B" w:rsidRDefault="00C7696B" w:rsidP="00C7696B">
      <w:pPr>
        <w:pStyle w:val="Sinespaciado"/>
        <w:spacing w:line="360" w:lineRule="auto"/>
        <w:jc w:val="both"/>
        <w:rPr>
          <w:rFonts w:ascii="Palatino Linotype" w:hAnsi="Palatino Linotype" w:cs="Arial"/>
        </w:rPr>
      </w:pPr>
      <w:r w:rsidRPr="00C7696B">
        <w:rPr>
          <w:rFonts w:ascii="Palatino Linotype" w:hAnsi="Palatino Linotype" w:cs="Arial"/>
          <w:b/>
        </w:rPr>
        <w:t>M</w:t>
      </w:r>
      <w:r w:rsidR="00274967" w:rsidRPr="00C7696B">
        <w:rPr>
          <w:rFonts w:ascii="Palatino Linotype" w:hAnsi="Palatino Linotype" w:cs="Arial"/>
          <w:b/>
        </w:rPr>
        <w:t>ODALIDAD DE ACCESO:</w:t>
      </w:r>
      <w:r w:rsidR="00E119B2">
        <w:rPr>
          <w:rFonts w:ascii="Palatino Linotype" w:hAnsi="Palatino Linotype" w:cs="Arial"/>
        </w:rPr>
        <w:t xml:space="preserve"> Copias certificadas con costo (pago de derechos)</w:t>
      </w:r>
    </w:p>
    <w:p w:rsidR="00C7696B" w:rsidRPr="00E119B2" w:rsidRDefault="00C7696B" w:rsidP="00C7696B">
      <w:pPr>
        <w:spacing w:line="360" w:lineRule="auto"/>
        <w:ind w:right="51"/>
        <w:jc w:val="both"/>
        <w:rPr>
          <w:rFonts w:ascii="Palatino Linotype" w:hAnsi="Palatino Linotype" w:cs="Arial"/>
          <w:b/>
        </w:rPr>
      </w:pPr>
    </w:p>
    <w:p w:rsidR="00E119B2" w:rsidRPr="00E119B2" w:rsidRDefault="00E119B2" w:rsidP="00883973">
      <w:pPr>
        <w:pStyle w:val="Sinespaciado"/>
        <w:spacing w:line="360" w:lineRule="auto"/>
        <w:jc w:val="both"/>
        <w:rPr>
          <w:rFonts w:ascii="Palatino Linotype" w:hAnsi="Palatino Linotype"/>
        </w:rPr>
      </w:pPr>
      <w:r w:rsidRPr="00E119B2">
        <w:rPr>
          <w:rFonts w:ascii="Palatino Linotype" w:hAnsi="Palatino Linotype"/>
        </w:rPr>
        <w:t>Adjuntando</w:t>
      </w:r>
      <w:r>
        <w:rPr>
          <w:rFonts w:ascii="Palatino Linotype" w:hAnsi="Palatino Linotype"/>
        </w:rPr>
        <w:t xml:space="preserve"> a su solicitud el archivo denominado “Cédula JJO.pdf”, consistente de la copia fotostática de la Cédula Profesional expedida por la Dirección General de Profesiones de la Secretaría de Educación Pública en favor del Recurrente</w:t>
      </w:r>
      <w:r w:rsidR="001945A5">
        <w:rPr>
          <w:rFonts w:ascii="Palatino Linotype" w:hAnsi="Palatino Linotype"/>
        </w:rPr>
        <w:t>, como documento oficial de identificación del solicitante.</w:t>
      </w:r>
    </w:p>
    <w:p w:rsidR="00E119B2" w:rsidRPr="00E119B2" w:rsidRDefault="00E119B2" w:rsidP="00883973">
      <w:pPr>
        <w:pStyle w:val="Sinespaciado"/>
        <w:spacing w:line="360" w:lineRule="auto"/>
        <w:jc w:val="both"/>
        <w:rPr>
          <w:rFonts w:ascii="Palatino Linotype" w:hAnsi="Palatino Linotype"/>
          <w:b/>
        </w:rPr>
      </w:pPr>
    </w:p>
    <w:p w:rsidR="00885689" w:rsidRPr="00883973" w:rsidRDefault="00BC3E84" w:rsidP="00883973">
      <w:pPr>
        <w:pStyle w:val="Sinespaciado"/>
        <w:spacing w:line="360" w:lineRule="auto"/>
        <w:jc w:val="both"/>
        <w:rPr>
          <w:rFonts w:ascii="Palatino Linotype" w:hAnsi="Palatino Linotype"/>
          <w:b/>
          <w:sz w:val="26"/>
          <w:szCs w:val="26"/>
        </w:rPr>
      </w:pPr>
      <w:r w:rsidRPr="00883973">
        <w:rPr>
          <w:rFonts w:ascii="Palatino Linotype" w:hAnsi="Palatino Linotype"/>
          <w:b/>
          <w:sz w:val="26"/>
          <w:szCs w:val="26"/>
        </w:rPr>
        <w:t>SEGUNDO.</w:t>
      </w:r>
      <w:r w:rsidR="00885689" w:rsidRPr="00883973">
        <w:rPr>
          <w:rFonts w:ascii="Palatino Linotype" w:hAnsi="Palatino Linotype"/>
          <w:b/>
          <w:sz w:val="26"/>
          <w:szCs w:val="26"/>
        </w:rPr>
        <w:t xml:space="preserve"> </w:t>
      </w:r>
      <w:r w:rsidR="00306005" w:rsidRPr="00883973">
        <w:rPr>
          <w:rFonts w:ascii="Palatino Linotype" w:hAnsi="Palatino Linotype"/>
          <w:b/>
          <w:sz w:val="26"/>
          <w:szCs w:val="26"/>
        </w:rPr>
        <w:t>De la solicitud de aclaració</w:t>
      </w:r>
      <w:r w:rsidR="008D7388">
        <w:rPr>
          <w:rFonts w:ascii="Palatino Linotype" w:hAnsi="Palatino Linotype"/>
          <w:b/>
          <w:sz w:val="26"/>
          <w:szCs w:val="26"/>
        </w:rPr>
        <w:t>n y la aclaración del Recurrente.</w:t>
      </w:r>
    </w:p>
    <w:p w:rsidR="00306005" w:rsidRDefault="00306005" w:rsidP="00883973">
      <w:pPr>
        <w:pStyle w:val="Sinespaciado"/>
        <w:spacing w:line="360" w:lineRule="auto"/>
        <w:jc w:val="both"/>
        <w:rPr>
          <w:rFonts w:ascii="Palatino Linotype" w:hAnsi="Palatino Linotype"/>
        </w:rPr>
      </w:pPr>
      <w:r w:rsidRPr="00883973">
        <w:rPr>
          <w:rFonts w:ascii="Palatino Linotype" w:hAnsi="Palatino Linotype"/>
        </w:rPr>
        <w:t xml:space="preserve">En fecha </w:t>
      </w:r>
      <w:r w:rsidR="001945A5">
        <w:rPr>
          <w:rFonts w:ascii="Palatino Linotype" w:hAnsi="Palatino Linotype"/>
        </w:rPr>
        <w:t>veintitrés de septiembre de dos mil diecinueve, el Sujeto Obligado realizó</w:t>
      </w:r>
      <w:r w:rsidRPr="00883973">
        <w:rPr>
          <w:rFonts w:ascii="Palatino Linotype" w:hAnsi="Palatino Linotype"/>
        </w:rPr>
        <w:t xml:space="preserve"> </w:t>
      </w:r>
      <w:r w:rsidR="00C14D1B" w:rsidRPr="00883973">
        <w:rPr>
          <w:rFonts w:ascii="Palatino Linotype" w:hAnsi="Palatino Linotype"/>
        </w:rPr>
        <w:t xml:space="preserve">un requerimiento de aclaración, </w:t>
      </w:r>
      <w:r w:rsidR="00BA5ABA">
        <w:rPr>
          <w:rFonts w:ascii="Palatino Linotype" w:hAnsi="Palatino Linotype"/>
        </w:rPr>
        <w:t>de lo que</w:t>
      </w:r>
      <w:r w:rsidR="001945A5">
        <w:rPr>
          <w:rFonts w:ascii="Palatino Linotype" w:hAnsi="Palatino Linotype"/>
        </w:rPr>
        <w:t xml:space="preserve"> </w:t>
      </w:r>
      <w:r w:rsidR="00C14D1B" w:rsidRPr="00883973">
        <w:rPr>
          <w:rFonts w:ascii="Palatino Linotype" w:hAnsi="Palatino Linotype"/>
        </w:rPr>
        <w:t xml:space="preserve">resulta de interés lo siguiente: </w:t>
      </w:r>
    </w:p>
    <w:p w:rsidR="00883973" w:rsidRPr="00883973" w:rsidRDefault="00883973" w:rsidP="00883973">
      <w:pPr>
        <w:pStyle w:val="Sinespaciado"/>
        <w:spacing w:line="360" w:lineRule="auto"/>
        <w:jc w:val="both"/>
        <w:rPr>
          <w:rFonts w:ascii="Palatino Linotype" w:hAnsi="Palatino Linotype"/>
        </w:rPr>
      </w:pPr>
    </w:p>
    <w:p w:rsidR="00BA5ABA" w:rsidRDefault="00C14D1B" w:rsidP="00BA5ABA">
      <w:pPr>
        <w:pStyle w:val="Sinespaciado"/>
        <w:ind w:left="567" w:right="618"/>
        <w:jc w:val="both"/>
        <w:rPr>
          <w:rFonts w:ascii="Palatino Linotype" w:hAnsi="Palatino Linotype"/>
          <w:i/>
          <w:sz w:val="22"/>
          <w:szCs w:val="22"/>
        </w:rPr>
      </w:pPr>
      <w:r w:rsidRPr="00883973">
        <w:rPr>
          <w:rFonts w:ascii="Palatino Linotype" w:hAnsi="Palatino Linotype"/>
          <w:i/>
          <w:sz w:val="22"/>
          <w:szCs w:val="22"/>
        </w:rPr>
        <w:t>“</w:t>
      </w:r>
      <w:r w:rsidR="00BA5ABA" w:rsidRPr="00BA5ABA">
        <w:rPr>
          <w:rFonts w:ascii="Palatino Linotype" w:hAnsi="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rsidR="00BA5ABA" w:rsidRPr="00BA5ABA" w:rsidRDefault="00BA5ABA" w:rsidP="00BA5ABA">
      <w:pPr>
        <w:pStyle w:val="Sinespaciado"/>
        <w:ind w:left="567" w:right="618"/>
        <w:jc w:val="both"/>
        <w:rPr>
          <w:rFonts w:ascii="Palatino Linotype" w:hAnsi="Palatino Linotype"/>
          <w:i/>
          <w:sz w:val="22"/>
          <w:szCs w:val="22"/>
        </w:rPr>
      </w:pPr>
    </w:p>
    <w:p w:rsidR="00BA5ABA" w:rsidRDefault="00BA5ABA" w:rsidP="00BA5ABA">
      <w:pPr>
        <w:pStyle w:val="Sinespaciado"/>
        <w:ind w:left="567" w:right="618"/>
        <w:jc w:val="both"/>
        <w:rPr>
          <w:rFonts w:ascii="Palatino Linotype" w:hAnsi="Palatino Linotype"/>
          <w:i/>
          <w:sz w:val="22"/>
          <w:szCs w:val="22"/>
        </w:rPr>
      </w:pPr>
      <w:r w:rsidRPr="00BA5ABA">
        <w:rPr>
          <w:rFonts w:ascii="Palatino Linotype" w:hAnsi="Palatino Linotype"/>
          <w:i/>
          <w:sz w:val="22"/>
          <w:szCs w:val="22"/>
        </w:rPr>
        <w:t>SE ADJUNTA DOCUMENTO.</w:t>
      </w:r>
    </w:p>
    <w:p w:rsidR="00BA5ABA" w:rsidRPr="00BA5ABA" w:rsidRDefault="00BA5ABA" w:rsidP="00BA5ABA">
      <w:pPr>
        <w:pStyle w:val="Sinespaciado"/>
        <w:ind w:left="567" w:right="618"/>
        <w:jc w:val="both"/>
        <w:rPr>
          <w:rFonts w:ascii="Palatino Linotype" w:hAnsi="Palatino Linotype"/>
          <w:i/>
          <w:sz w:val="22"/>
          <w:szCs w:val="22"/>
        </w:rPr>
      </w:pPr>
    </w:p>
    <w:p w:rsidR="00BA5ABA" w:rsidRDefault="00BA5ABA" w:rsidP="00BA5ABA">
      <w:pPr>
        <w:pStyle w:val="Sinespaciado"/>
        <w:ind w:left="567" w:right="618"/>
        <w:jc w:val="both"/>
        <w:rPr>
          <w:rFonts w:ascii="Palatino Linotype" w:hAnsi="Palatino Linotype"/>
          <w:i/>
          <w:sz w:val="22"/>
          <w:szCs w:val="22"/>
        </w:rPr>
      </w:pPr>
      <w:r w:rsidRPr="00BA5ABA">
        <w:rPr>
          <w:rFonts w:ascii="Palatino Linotype" w:hAnsi="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A5ABA" w:rsidRPr="00BA5ABA" w:rsidRDefault="00BA5ABA" w:rsidP="00BA5ABA">
      <w:pPr>
        <w:pStyle w:val="Sinespaciado"/>
        <w:ind w:left="567" w:right="618"/>
        <w:jc w:val="both"/>
        <w:rPr>
          <w:rFonts w:ascii="Palatino Linotype" w:hAnsi="Palatino Linotype"/>
          <w:i/>
          <w:sz w:val="22"/>
          <w:szCs w:val="22"/>
        </w:rPr>
      </w:pPr>
    </w:p>
    <w:p w:rsidR="00BA5ABA" w:rsidRPr="00BA5ABA" w:rsidRDefault="00BA5ABA" w:rsidP="00BA5ABA">
      <w:pPr>
        <w:pStyle w:val="Sinespaciado"/>
        <w:ind w:left="567" w:right="618"/>
        <w:jc w:val="both"/>
        <w:rPr>
          <w:rFonts w:ascii="Palatino Linotype" w:hAnsi="Palatino Linotype"/>
          <w:i/>
          <w:sz w:val="22"/>
          <w:szCs w:val="22"/>
        </w:rPr>
      </w:pPr>
      <w:r w:rsidRPr="00BA5ABA">
        <w:rPr>
          <w:rFonts w:ascii="Palatino Linotype" w:hAnsi="Palatino Linotype"/>
          <w:i/>
          <w:sz w:val="22"/>
          <w:szCs w:val="22"/>
        </w:rPr>
        <w:t>ATENTAMENTE</w:t>
      </w:r>
    </w:p>
    <w:p w:rsidR="00C14D1B" w:rsidRPr="00883973" w:rsidRDefault="00BA5ABA" w:rsidP="00BA5ABA">
      <w:pPr>
        <w:pStyle w:val="Sinespaciado"/>
        <w:ind w:left="567" w:right="618"/>
        <w:jc w:val="both"/>
        <w:rPr>
          <w:rFonts w:ascii="Palatino Linotype" w:hAnsi="Palatino Linotype"/>
          <w:i/>
          <w:sz w:val="22"/>
          <w:szCs w:val="22"/>
        </w:rPr>
      </w:pPr>
      <w:r w:rsidRPr="00BA5ABA">
        <w:rPr>
          <w:rFonts w:ascii="Palatino Linotype" w:hAnsi="Palatino Linotype"/>
          <w:i/>
          <w:sz w:val="22"/>
          <w:szCs w:val="22"/>
        </w:rPr>
        <w:t>Jesús Felipe Borja Coronel</w:t>
      </w:r>
      <w:r w:rsidR="00C14D1B" w:rsidRPr="00883973">
        <w:rPr>
          <w:rFonts w:ascii="Palatino Linotype" w:hAnsi="Palatino Linotype"/>
          <w:i/>
          <w:sz w:val="22"/>
          <w:szCs w:val="22"/>
        </w:rPr>
        <w:t>” [Sic]</w:t>
      </w:r>
    </w:p>
    <w:p w:rsidR="00D71204" w:rsidRPr="00883973" w:rsidRDefault="00D71204" w:rsidP="00883973">
      <w:pPr>
        <w:pStyle w:val="Sinespaciado"/>
        <w:spacing w:line="360" w:lineRule="auto"/>
        <w:jc w:val="both"/>
        <w:rPr>
          <w:rFonts w:ascii="Palatino Linotype" w:hAnsi="Palatino Linotype"/>
          <w:i/>
          <w:sz w:val="22"/>
          <w:szCs w:val="22"/>
        </w:rPr>
      </w:pPr>
    </w:p>
    <w:p w:rsidR="008D7388" w:rsidRDefault="00C14D1B" w:rsidP="00883973">
      <w:pPr>
        <w:pStyle w:val="Sinespaciado"/>
        <w:spacing w:line="360" w:lineRule="auto"/>
        <w:jc w:val="both"/>
        <w:rPr>
          <w:rFonts w:ascii="Palatino Linotype" w:hAnsi="Palatino Linotype"/>
        </w:rPr>
      </w:pPr>
      <w:r w:rsidRPr="00883973">
        <w:rPr>
          <w:rFonts w:ascii="Palatino Linotype" w:hAnsi="Palatino Linotype"/>
        </w:rPr>
        <w:t xml:space="preserve">Asimismo, se advierte que </w:t>
      </w:r>
      <w:r w:rsidR="00D71204" w:rsidRPr="00883973">
        <w:rPr>
          <w:rFonts w:ascii="Palatino Linotype" w:hAnsi="Palatino Linotype"/>
        </w:rPr>
        <w:t>el</w:t>
      </w:r>
      <w:r w:rsidRPr="00883973">
        <w:rPr>
          <w:rFonts w:ascii="Palatino Linotype" w:hAnsi="Palatino Linotype"/>
        </w:rPr>
        <w:t xml:space="preserve"> Sujeto Obligado adjuntó el documento electrónico </w:t>
      </w:r>
      <w:r w:rsidR="00BA5ABA" w:rsidRPr="001945A5">
        <w:rPr>
          <w:rFonts w:ascii="Palatino Linotype" w:hAnsi="Palatino Linotype"/>
          <w:b/>
        </w:rPr>
        <w:t>“14AD ACLARACIÓN.pdf”</w:t>
      </w:r>
      <w:r w:rsidR="00BA5ABA">
        <w:rPr>
          <w:rFonts w:ascii="Palatino Linotype" w:hAnsi="Palatino Linotype"/>
        </w:rPr>
        <w:t>, en el que se puede observar lo siguiente:</w:t>
      </w:r>
    </w:p>
    <w:p w:rsidR="0095379F" w:rsidRDefault="0095379F" w:rsidP="008D7388">
      <w:pPr>
        <w:pStyle w:val="Sinespaciado"/>
        <w:spacing w:line="360" w:lineRule="auto"/>
        <w:jc w:val="center"/>
        <w:rPr>
          <w:noProof/>
          <w:lang w:eastAsia="es-MX"/>
        </w:rPr>
      </w:pPr>
    </w:p>
    <w:p w:rsidR="008D7388" w:rsidRPr="00E55140" w:rsidRDefault="00BA5ABA" w:rsidP="0095379F">
      <w:pPr>
        <w:pStyle w:val="Sinespaciado"/>
        <w:spacing w:line="360" w:lineRule="auto"/>
        <w:jc w:val="both"/>
        <w:rPr>
          <w:noProof/>
          <w:lang w:eastAsia="es-MX"/>
        </w:rPr>
      </w:pPr>
      <w:r>
        <w:rPr>
          <w:noProof/>
          <w:lang w:eastAsia="es-MX"/>
        </w:rPr>
        <w:lastRenderedPageBreak/>
        <w:drawing>
          <wp:inline distT="0" distB="0" distL="0" distR="0" wp14:anchorId="6A611213" wp14:editId="1012AACC">
            <wp:extent cx="5873321" cy="1285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87" t="23247" r="9260" b="45285"/>
                    <a:stretch/>
                  </pic:blipFill>
                  <pic:spPr bwMode="auto">
                    <a:xfrm>
                      <a:off x="0" y="0"/>
                      <a:ext cx="5883532" cy="1288111"/>
                    </a:xfrm>
                    <a:prstGeom prst="rect">
                      <a:avLst/>
                    </a:prstGeom>
                    <a:ln>
                      <a:noFill/>
                    </a:ln>
                    <a:extLst>
                      <a:ext uri="{53640926-AAD7-44D8-BBD7-CCE9431645EC}">
                        <a14:shadowObscured xmlns:a14="http://schemas.microsoft.com/office/drawing/2010/main"/>
                      </a:ext>
                    </a:extLst>
                  </pic:spPr>
                </pic:pic>
              </a:graphicData>
            </a:graphic>
          </wp:inline>
        </w:drawing>
      </w:r>
    </w:p>
    <w:p w:rsidR="0095379F" w:rsidRDefault="0095379F" w:rsidP="00883973">
      <w:pPr>
        <w:pStyle w:val="Sinespaciado"/>
        <w:spacing w:line="360" w:lineRule="auto"/>
        <w:jc w:val="both"/>
        <w:rPr>
          <w:rFonts w:ascii="Palatino Linotype" w:hAnsi="Palatino Linotype"/>
        </w:rPr>
      </w:pPr>
    </w:p>
    <w:p w:rsidR="008D7388" w:rsidRDefault="00854C1E" w:rsidP="00883973">
      <w:pPr>
        <w:pStyle w:val="Sinespaciado"/>
        <w:spacing w:line="360" w:lineRule="auto"/>
        <w:jc w:val="both"/>
        <w:rPr>
          <w:rFonts w:ascii="Palatino Linotype" w:hAnsi="Palatino Linotype"/>
        </w:rPr>
      </w:pPr>
      <w:r>
        <w:rPr>
          <w:rFonts w:ascii="Palatino Linotype" w:hAnsi="Palatino Linotype"/>
        </w:rPr>
        <w:t>A dicha solicitud, el Recurrente respondió lo siguiente:</w:t>
      </w:r>
    </w:p>
    <w:p w:rsidR="00854C1E" w:rsidRDefault="00854C1E" w:rsidP="00883973">
      <w:pPr>
        <w:pStyle w:val="Sinespaciado"/>
        <w:spacing w:line="360" w:lineRule="auto"/>
        <w:jc w:val="both"/>
        <w:rPr>
          <w:rFonts w:ascii="Palatino Linotype" w:hAnsi="Palatino Linotype"/>
        </w:rPr>
      </w:pPr>
    </w:p>
    <w:p w:rsidR="00854C1E" w:rsidRPr="00854C1E" w:rsidRDefault="00854C1E" w:rsidP="006B0D77">
      <w:pPr>
        <w:pStyle w:val="Sinespaciado"/>
        <w:spacing w:line="276" w:lineRule="auto"/>
        <w:ind w:left="567" w:right="617"/>
        <w:jc w:val="both"/>
        <w:rPr>
          <w:rFonts w:ascii="Palatino Linotype" w:hAnsi="Palatino Linotype"/>
          <w:i/>
          <w:sz w:val="22"/>
          <w:szCs w:val="22"/>
        </w:rPr>
      </w:pPr>
      <w:r w:rsidRPr="00854C1E">
        <w:rPr>
          <w:rFonts w:ascii="Palatino Linotype" w:hAnsi="Palatino Linotype"/>
          <w:i/>
          <w:sz w:val="22"/>
          <w:szCs w:val="22"/>
        </w:rPr>
        <w:t>“</w:t>
      </w:r>
      <w:r w:rsidR="006B0D77" w:rsidRPr="006B0D77">
        <w:rPr>
          <w:rFonts w:ascii="Palatino Linotype" w:hAnsi="Palatino Linotype"/>
          <w:i/>
          <w:sz w:val="22"/>
          <w:szCs w:val="22"/>
        </w:rPr>
        <w:t>Del análisis del oficio UIPL/1831/2019 de fecha 23 de septiembre de 2019 y con base en el artículo 110, especialmente en lo que corresponde a la fracción II de la Ley de Protección de Datos Personales en Posesión de los Sujetos Obligados del Estado de México y Municipios, mi identidad fue acreditada mediante la cédula profesional que se adjuntó a la solicitud. En el mismo sentido, en ningún artículo de la ley señalada se menciona que las solicitudes deban realizarse presencialmente en las unidades de información de los sujetos obligados, de ser el caso no existiría el SARCOEM. Agradecería que si se tienen dudas sobre el acceso de datos personales, se informen directamente en el Infoem, pues de dos solicitudes presentadas anteriormente en el IEEM y en el Issemym, es la primera vez que me pretenden condicionar el trámite con acudir al domicilio de la unidad de información. Por último, pido que se atienda la solicitud en sus términos y en caso de que considere que estoy en un error que no se atienda para interponer el respectivo recurso de revisión, a efecto de que sea el Infoem o el INAI el que resuelva. Excelente tarde.</w:t>
      </w:r>
      <w:r w:rsidRPr="00854C1E">
        <w:rPr>
          <w:rFonts w:ascii="Palatino Linotype" w:hAnsi="Palatino Linotype"/>
          <w:i/>
          <w:sz w:val="22"/>
          <w:szCs w:val="22"/>
        </w:rPr>
        <w:t>”</w:t>
      </w:r>
    </w:p>
    <w:p w:rsidR="008D7388" w:rsidRDefault="008D7388" w:rsidP="00883973">
      <w:pPr>
        <w:pStyle w:val="Sinespaciado"/>
        <w:spacing w:line="360" w:lineRule="auto"/>
        <w:jc w:val="both"/>
        <w:rPr>
          <w:rFonts w:ascii="Palatino Linotype" w:hAnsi="Palatino Linotype"/>
        </w:rPr>
      </w:pPr>
    </w:p>
    <w:p w:rsidR="00854C1E" w:rsidRDefault="009E45F3" w:rsidP="00854C1E">
      <w:pPr>
        <w:pStyle w:val="Sinespaciado"/>
        <w:spacing w:line="360" w:lineRule="auto"/>
        <w:jc w:val="both"/>
        <w:rPr>
          <w:rFonts w:ascii="Palatino Linotype" w:hAnsi="Palatino Linotype" w:cs="Arial"/>
          <w:b/>
          <w:sz w:val="26"/>
          <w:szCs w:val="26"/>
        </w:rPr>
      </w:pPr>
      <w:r w:rsidRPr="00854C1E">
        <w:rPr>
          <w:rFonts w:ascii="Palatino Linotype" w:hAnsi="Palatino Linotype" w:cs="Arial"/>
          <w:b/>
          <w:sz w:val="26"/>
          <w:szCs w:val="26"/>
        </w:rPr>
        <w:t>TERCERO. De la respuesta del Sujeto Obligado.</w:t>
      </w:r>
    </w:p>
    <w:p w:rsidR="00854C1E" w:rsidRDefault="00E964BD" w:rsidP="00854C1E">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del </w:t>
      </w:r>
      <w:r>
        <w:rPr>
          <w:rFonts w:ascii="Palatino Linotype" w:hAnsi="Palatino Linotype" w:cs="Arial"/>
          <w:b/>
        </w:rPr>
        <w:t xml:space="preserve">SARCOEM, </w:t>
      </w:r>
      <w:r>
        <w:rPr>
          <w:rFonts w:ascii="Palatino Linotype" w:hAnsi="Palatino Linotype" w:cs="Arial"/>
        </w:rPr>
        <w:t xml:space="preserve">se </w:t>
      </w:r>
      <w:r w:rsidR="00A721E1">
        <w:rPr>
          <w:rFonts w:ascii="Palatino Linotype" w:hAnsi="Palatino Linotype" w:cs="Arial"/>
        </w:rPr>
        <w:t>observa</w:t>
      </w:r>
      <w:r>
        <w:rPr>
          <w:rFonts w:ascii="Palatino Linotype" w:hAnsi="Palatino Linotype" w:cs="Arial"/>
        </w:rPr>
        <w:t xml:space="preserve"> que el día </w:t>
      </w:r>
      <w:r w:rsidR="00A721E1">
        <w:rPr>
          <w:rFonts w:ascii="Palatino Linotype" w:hAnsi="Palatino Linotype" w:cs="Arial"/>
        </w:rPr>
        <w:t>veinticuatro</w:t>
      </w:r>
      <w:r w:rsidR="00D105CB">
        <w:rPr>
          <w:rFonts w:ascii="Palatino Linotype" w:hAnsi="Palatino Linotype" w:cs="Arial"/>
        </w:rPr>
        <w:t xml:space="preserve"> de septiembre de dos mil diecinueve,</w:t>
      </w:r>
      <w:r>
        <w:rPr>
          <w:rFonts w:ascii="Palatino Linotype" w:hAnsi="Palatino Linotype" w:cs="Arial"/>
        </w:rPr>
        <w:t xml:space="preserve"> </w:t>
      </w:r>
      <w:r w:rsidR="00D105CB">
        <w:rPr>
          <w:rFonts w:ascii="Palatino Linotype" w:hAnsi="Palatino Linotype" w:cs="Arial"/>
          <w:b/>
        </w:rPr>
        <w:t>el</w:t>
      </w:r>
      <w:r>
        <w:rPr>
          <w:rFonts w:ascii="Palatino Linotype" w:hAnsi="Palatino Linotype" w:cs="Arial"/>
          <w:b/>
        </w:rPr>
        <w:t xml:space="preserve"> Sujeto Obligado </w:t>
      </w:r>
      <w:r>
        <w:rPr>
          <w:rFonts w:ascii="Palatino Linotype" w:hAnsi="Palatino Linotype" w:cs="Arial"/>
        </w:rPr>
        <w:t xml:space="preserve">dio respuesta a la solicitud de acceso a datos personales </w:t>
      </w:r>
      <w:r w:rsidR="00A721E1">
        <w:rPr>
          <w:rFonts w:ascii="Palatino Linotype" w:hAnsi="Palatino Linotype" w:cs="Arial"/>
          <w:b/>
        </w:rPr>
        <w:t>00014/PLEGISLA</w:t>
      </w:r>
      <w:r>
        <w:rPr>
          <w:rFonts w:ascii="Palatino Linotype" w:hAnsi="Palatino Linotype" w:cs="Arial"/>
          <w:b/>
        </w:rPr>
        <w:t>/AD/</w:t>
      </w:r>
      <w:r w:rsidR="00D105CB">
        <w:rPr>
          <w:rFonts w:ascii="Palatino Linotype" w:hAnsi="Palatino Linotype" w:cs="Arial"/>
          <w:b/>
        </w:rPr>
        <w:t>2019</w:t>
      </w:r>
      <w:r>
        <w:rPr>
          <w:rFonts w:ascii="Palatino Linotype" w:hAnsi="Palatino Linotype" w:cs="Arial"/>
          <w:b/>
        </w:rPr>
        <w:t xml:space="preserve">, </w:t>
      </w:r>
      <w:r w:rsidR="00A721E1">
        <w:rPr>
          <w:rFonts w:ascii="Palatino Linotype" w:hAnsi="Palatino Linotype" w:cs="Arial"/>
        </w:rPr>
        <w:t>en los siguientes términos:</w:t>
      </w:r>
    </w:p>
    <w:p w:rsidR="00854C1E" w:rsidRDefault="00854C1E" w:rsidP="00854C1E">
      <w:pPr>
        <w:pStyle w:val="Sinespaciado"/>
        <w:spacing w:line="360" w:lineRule="auto"/>
        <w:jc w:val="both"/>
        <w:rPr>
          <w:rFonts w:ascii="Palatino Linotype" w:hAnsi="Palatino Linotype" w:cs="Arial"/>
        </w:rPr>
      </w:pPr>
    </w:p>
    <w:p w:rsidR="00A721E1" w:rsidRDefault="00E964BD" w:rsidP="00A721E1">
      <w:pPr>
        <w:pStyle w:val="Sinespaciado"/>
        <w:ind w:left="567" w:right="617"/>
        <w:jc w:val="both"/>
        <w:rPr>
          <w:rFonts w:ascii="Palatino Linotype" w:hAnsi="Palatino Linotype" w:cs="Arial"/>
          <w:i/>
          <w:sz w:val="22"/>
          <w:szCs w:val="22"/>
        </w:rPr>
      </w:pPr>
      <w:r w:rsidRPr="00E964BD">
        <w:rPr>
          <w:rFonts w:ascii="Palatino Linotype" w:hAnsi="Palatino Linotype" w:cs="Arial"/>
          <w:i/>
          <w:sz w:val="22"/>
          <w:szCs w:val="22"/>
        </w:rPr>
        <w:lastRenderedPageBreak/>
        <w:t>“</w:t>
      </w:r>
      <w:r w:rsidR="00A721E1" w:rsidRPr="00A721E1">
        <w:rPr>
          <w:rFonts w:ascii="Palatino Linotype" w:hAnsi="Palatino Linotype" w:cs="Arial"/>
          <w:i/>
          <w:sz w:val="22"/>
          <w:szCs w:val="22"/>
        </w:rPr>
        <w:t>Con fundamento en el artículo 163 de la Ley de Transparencia y Acceso a la Información Pública del Estado de México y Municipios, le contestamos que:</w:t>
      </w:r>
    </w:p>
    <w:p w:rsidR="00A721E1" w:rsidRPr="00A721E1" w:rsidRDefault="00A721E1" w:rsidP="00A721E1">
      <w:pPr>
        <w:pStyle w:val="Sinespaciado"/>
        <w:ind w:left="567" w:right="617"/>
        <w:jc w:val="both"/>
        <w:rPr>
          <w:rFonts w:ascii="Palatino Linotype" w:hAnsi="Palatino Linotype" w:cs="Arial"/>
          <w:i/>
          <w:sz w:val="22"/>
          <w:szCs w:val="22"/>
        </w:rPr>
      </w:pPr>
    </w:p>
    <w:p w:rsidR="00A721E1" w:rsidRDefault="00A721E1" w:rsidP="00A721E1">
      <w:pPr>
        <w:pStyle w:val="Sinespaciado"/>
        <w:ind w:left="567" w:right="617"/>
        <w:jc w:val="both"/>
        <w:rPr>
          <w:rFonts w:ascii="Palatino Linotype" w:hAnsi="Palatino Linotype" w:cs="Arial"/>
          <w:i/>
          <w:sz w:val="22"/>
          <w:szCs w:val="22"/>
        </w:rPr>
      </w:pPr>
      <w:r w:rsidRPr="00A721E1">
        <w:rPr>
          <w:rFonts w:ascii="Palatino Linotype" w:hAnsi="Palatino Linotype" w:cs="Arial"/>
          <w:i/>
          <w:sz w:val="22"/>
          <w:szCs w:val="22"/>
        </w:rPr>
        <w:t>SE ADJUNTA DOCUMENTO.</w:t>
      </w:r>
    </w:p>
    <w:p w:rsidR="00A721E1" w:rsidRPr="00A721E1" w:rsidRDefault="00A721E1" w:rsidP="00A721E1">
      <w:pPr>
        <w:pStyle w:val="Sinespaciado"/>
        <w:ind w:left="567" w:right="617"/>
        <w:jc w:val="both"/>
        <w:rPr>
          <w:rFonts w:ascii="Palatino Linotype" w:hAnsi="Palatino Linotype" w:cs="Arial"/>
          <w:i/>
          <w:sz w:val="22"/>
          <w:szCs w:val="22"/>
        </w:rPr>
      </w:pPr>
    </w:p>
    <w:p w:rsidR="00A721E1" w:rsidRPr="00A721E1" w:rsidRDefault="00A721E1" w:rsidP="00A721E1">
      <w:pPr>
        <w:pStyle w:val="Sinespaciado"/>
        <w:ind w:left="567" w:right="617"/>
        <w:jc w:val="both"/>
        <w:rPr>
          <w:rFonts w:ascii="Palatino Linotype" w:hAnsi="Palatino Linotype" w:cs="Arial"/>
          <w:i/>
          <w:sz w:val="22"/>
          <w:szCs w:val="22"/>
        </w:rPr>
      </w:pPr>
      <w:r w:rsidRPr="00A721E1">
        <w:rPr>
          <w:rFonts w:ascii="Palatino Linotype" w:hAnsi="Palatino Linotype" w:cs="Arial"/>
          <w:i/>
          <w:sz w:val="22"/>
          <w:szCs w:val="22"/>
        </w:rPr>
        <w:t>ATENTAMENTE</w:t>
      </w:r>
    </w:p>
    <w:p w:rsidR="00854C1E" w:rsidRDefault="00A721E1" w:rsidP="00A721E1">
      <w:pPr>
        <w:pStyle w:val="Sinespaciado"/>
        <w:ind w:left="567" w:right="617"/>
        <w:jc w:val="both"/>
        <w:rPr>
          <w:rFonts w:ascii="Palatino Linotype" w:hAnsi="Palatino Linotype" w:cs="Arial"/>
          <w:b/>
          <w:i/>
          <w:sz w:val="22"/>
          <w:szCs w:val="22"/>
        </w:rPr>
      </w:pPr>
      <w:r w:rsidRPr="00A721E1">
        <w:rPr>
          <w:rFonts w:ascii="Palatino Linotype" w:hAnsi="Palatino Linotype" w:cs="Arial"/>
          <w:i/>
          <w:sz w:val="22"/>
          <w:szCs w:val="22"/>
        </w:rPr>
        <w:t>Jesús Felipe Borja Coronel</w:t>
      </w:r>
      <w:r w:rsidR="00E964BD">
        <w:rPr>
          <w:rFonts w:ascii="Palatino Linotype" w:hAnsi="Palatino Linotype" w:cs="Arial"/>
          <w:i/>
          <w:sz w:val="22"/>
          <w:szCs w:val="22"/>
        </w:rPr>
        <w:t xml:space="preserve">” </w:t>
      </w:r>
      <w:r w:rsidR="00E964BD">
        <w:rPr>
          <w:rFonts w:ascii="Palatino Linotype" w:hAnsi="Palatino Linotype" w:cs="Arial"/>
          <w:b/>
          <w:i/>
          <w:sz w:val="22"/>
          <w:szCs w:val="22"/>
        </w:rPr>
        <w:t>[Sic]</w:t>
      </w:r>
    </w:p>
    <w:p w:rsidR="00854C1E" w:rsidRPr="00700D03" w:rsidRDefault="00854C1E" w:rsidP="00854C1E">
      <w:pPr>
        <w:pStyle w:val="Sinespaciado"/>
        <w:spacing w:line="360" w:lineRule="auto"/>
        <w:jc w:val="both"/>
        <w:rPr>
          <w:rFonts w:ascii="Palatino Linotype" w:hAnsi="Palatino Linotype" w:cs="Arial"/>
          <w:b/>
          <w:i/>
        </w:rPr>
      </w:pPr>
    </w:p>
    <w:p w:rsidR="009E45F3" w:rsidRDefault="00E964BD" w:rsidP="00854C1E">
      <w:pPr>
        <w:pStyle w:val="Sinespaciado"/>
        <w:spacing w:line="360" w:lineRule="auto"/>
        <w:jc w:val="both"/>
        <w:rPr>
          <w:rFonts w:ascii="Palatino Linotype" w:hAnsi="Palatino Linotype" w:cs="Arial"/>
        </w:rPr>
      </w:pPr>
      <w:r>
        <w:rPr>
          <w:rFonts w:ascii="Palatino Linotype" w:hAnsi="Palatino Linotype" w:cs="Arial"/>
        </w:rPr>
        <w:t>A</w:t>
      </w:r>
      <w:r w:rsidR="00700D03">
        <w:rPr>
          <w:rFonts w:ascii="Palatino Linotype" w:hAnsi="Palatino Linotype" w:cs="Arial"/>
        </w:rPr>
        <w:t xml:space="preserve">djuntando a la respuesta los archivos digitales denominados </w:t>
      </w:r>
      <w:r w:rsidR="00700D03" w:rsidRPr="00700D03">
        <w:rPr>
          <w:rFonts w:ascii="Palatino Linotype" w:hAnsi="Palatino Linotype" w:cs="Arial"/>
          <w:b/>
        </w:rPr>
        <w:t>“</w:t>
      </w:r>
      <w:r w:rsidR="00A721E1">
        <w:rPr>
          <w:rFonts w:ascii="Palatino Linotype" w:hAnsi="Palatino Linotype" w:cs="Arial"/>
          <w:b/>
        </w:rPr>
        <w:t>14AD RESPUESTA UI</w:t>
      </w:r>
      <w:r w:rsidR="00700D03" w:rsidRPr="00700D03">
        <w:rPr>
          <w:rFonts w:ascii="Palatino Linotype" w:hAnsi="Palatino Linotype" w:cs="Arial"/>
          <w:b/>
        </w:rPr>
        <w:t>.pdf”</w:t>
      </w:r>
      <w:r w:rsidR="00700D03">
        <w:rPr>
          <w:rFonts w:ascii="Palatino Linotype" w:hAnsi="Palatino Linotype" w:cs="Arial"/>
        </w:rPr>
        <w:t xml:space="preserve"> y </w:t>
      </w:r>
      <w:r w:rsidR="00A721E1">
        <w:rPr>
          <w:rFonts w:ascii="Palatino Linotype" w:hAnsi="Palatino Linotype" w:cs="Arial"/>
          <w:b/>
        </w:rPr>
        <w:t xml:space="preserve">“Man Proc Unidad de Información </w:t>
      </w:r>
      <w:r w:rsidR="00073C2E">
        <w:rPr>
          <w:rFonts w:ascii="Palatino Linotype" w:hAnsi="Palatino Linotype" w:cs="Arial"/>
          <w:b/>
        </w:rPr>
        <w:t>PLE</w:t>
      </w:r>
      <w:r w:rsidR="00A721E1">
        <w:rPr>
          <w:rFonts w:ascii="Palatino Linotype" w:hAnsi="Palatino Linotype" w:cs="Arial"/>
          <w:b/>
        </w:rPr>
        <w:t>GISLA</w:t>
      </w:r>
      <w:r w:rsidR="00700D03" w:rsidRPr="00700D03">
        <w:rPr>
          <w:rFonts w:ascii="Palatino Linotype" w:hAnsi="Palatino Linotype" w:cs="Arial"/>
          <w:b/>
        </w:rPr>
        <w:t>.pdf”</w:t>
      </w:r>
      <w:r w:rsidR="00700D03">
        <w:rPr>
          <w:rFonts w:ascii="Palatino Linotype" w:hAnsi="Palatino Linotype" w:cs="Arial"/>
        </w:rPr>
        <w:t xml:space="preserve">, los cuales no se reproducen por ser del conocimiento de las partes, no obstante, su contenido será materia </w:t>
      </w:r>
      <w:r w:rsidR="006F6D86">
        <w:rPr>
          <w:rFonts w:ascii="Palatino Linotype" w:hAnsi="Palatino Linotype" w:cs="Arial"/>
        </w:rPr>
        <w:t xml:space="preserve">de estudio en el considerando respectivo. </w:t>
      </w:r>
    </w:p>
    <w:p w:rsidR="00AD2377" w:rsidRPr="00700D03" w:rsidRDefault="00AD2377" w:rsidP="00700D03">
      <w:pPr>
        <w:spacing w:line="360" w:lineRule="auto"/>
        <w:ind w:right="334"/>
        <w:jc w:val="both"/>
        <w:rPr>
          <w:rFonts w:ascii="Palatino Linotype" w:hAnsi="Palatino Linotype" w:cs="Arial"/>
        </w:rPr>
      </w:pPr>
    </w:p>
    <w:p w:rsidR="00DD013D" w:rsidRPr="00700D03" w:rsidRDefault="00E964BD" w:rsidP="00700D03">
      <w:pPr>
        <w:pStyle w:val="Sinespaciado"/>
        <w:spacing w:line="360" w:lineRule="auto"/>
        <w:jc w:val="both"/>
        <w:rPr>
          <w:rFonts w:ascii="Palatino Linotype" w:hAnsi="Palatino Linotype"/>
          <w:b/>
          <w:sz w:val="26"/>
          <w:szCs w:val="26"/>
        </w:rPr>
      </w:pPr>
      <w:r w:rsidRPr="00700D03">
        <w:rPr>
          <w:rFonts w:ascii="Palatino Linotype" w:hAnsi="Palatino Linotype"/>
          <w:b/>
          <w:sz w:val="26"/>
          <w:szCs w:val="26"/>
        </w:rPr>
        <w:t>CUARTO</w:t>
      </w:r>
      <w:r w:rsidR="00BC3E84" w:rsidRPr="00700D03">
        <w:rPr>
          <w:rFonts w:ascii="Palatino Linotype" w:hAnsi="Palatino Linotype"/>
          <w:b/>
          <w:sz w:val="26"/>
          <w:szCs w:val="26"/>
        </w:rPr>
        <w:t>.</w:t>
      </w:r>
      <w:r w:rsidR="00DD013D" w:rsidRPr="00700D03">
        <w:rPr>
          <w:rFonts w:ascii="Palatino Linotype" w:hAnsi="Palatino Linotype"/>
          <w:b/>
          <w:sz w:val="26"/>
          <w:szCs w:val="26"/>
        </w:rPr>
        <w:t xml:space="preserve"> Del Recurso de Revisión.</w:t>
      </w:r>
    </w:p>
    <w:p w:rsidR="00700D03" w:rsidRDefault="00073C2E" w:rsidP="00700D03">
      <w:pPr>
        <w:pStyle w:val="Sinespaciado"/>
        <w:spacing w:line="360" w:lineRule="auto"/>
        <w:jc w:val="both"/>
        <w:rPr>
          <w:rFonts w:ascii="Palatino Linotype" w:hAnsi="Palatino Linotype"/>
        </w:rPr>
      </w:pPr>
      <w:r>
        <w:rPr>
          <w:rFonts w:ascii="Palatino Linotype" w:hAnsi="Palatino Linotype"/>
        </w:rPr>
        <w:t>El veinticuatro</w:t>
      </w:r>
      <w:r w:rsidR="00D105CB">
        <w:rPr>
          <w:rFonts w:ascii="Palatino Linotype" w:hAnsi="Palatino Linotype"/>
        </w:rPr>
        <w:t xml:space="preserve"> de septiembre de dos mil diecinueve, el</w:t>
      </w:r>
      <w:r w:rsidR="002E3486" w:rsidRPr="00700D03">
        <w:rPr>
          <w:rFonts w:ascii="Palatino Linotype" w:hAnsi="Palatino Linotype"/>
        </w:rPr>
        <w:t xml:space="preserve"> Recurrente interpuso el recurso de revisión al que se le asignó el número de expediente que al rubro se indica, señalando como acto y como razones o motivos de inconformidad los siguientes:</w:t>
      </w:r>
    </w:p>
    <w:p w:rsidR="00700D03" w:rsidRDefault="00700D03" w:rsidP="00700D03">
      <w:pPr>
        <w:pStyle w:val="Sinespaciado"/>
        <w:spacing w:line="360" w:lineRule="auto"/>
        <w:jc w:val="both"/>
        <w:rPr>
          <w:rFonts w:ascii="Palatino Linotype" w:hAnsi="Palatino Linotype"/>
        </w:rPr>
      </w:pPr>
    </w:p>
    <w:p w:rsidR="00700D03" w:rsidRDefault="00BC3E84" w:rsidP="00700D03">
      <w:pPr>
        <w:pStyle w:val="Sinespaciado"/>
        <w:spacing w:line="360" w:lineRule="auto"/>
        <w:jc w:val="both"/>
        <w:rPr>
          <w:rFonts w:ascii="Palatino Linotype" w:hAnsi="Palatino Linotype" w:cs="Arial"/>
          <w:b/>
        </w:rPr>
      </w:pPr>
      <w:r w:rsidRPr="0094651B">
        <w:rPr>
          <w:rFonts w:ascii="Palatino Linotype" w:hAnsi="Palatino Linotype" w:cs="Arial"/>
          <w:b/>
        </w:rPr>
        <w:t>Acto Impugnado</w:t>
      </w:r>
      <w:r w:rsidR="00700D03">
        <w:rPr>
          <w:rFonts w:ascii="Palatino Linotype" w:hAnsi="Palatino Linotype" w:cs="Arial"/>
          <w:b/>
        </w:rPr>
        <w:t>:</w:t>
      </w:r>
    </w:p>
    <w:p w:rsidR="00700D03" w:rsidRDefault="007D334F" w:rsidP="003F6691">
      <w:pPr>
        <w:pStyle w:val="Sinespaciado"/>
        <w:ind w:left="567" w:right="617"/>
        <w:jc w:val="both"/>
        <w:rPr>
          <w:rFonts w:ascii="Palatino Linotype" w:hAnsi="Palatino Linotype"/>
          <w:b/>
          <w:i/>
          <w:color w:val="000000"/>
          <w:sz w:val="22"/>
          <w:szCs w:val="22"/>
        </w:rPr>
      </w:pPr>
      <w:r w:rsidRPr="00A1576E">
        <w:rPr>
          <w:rFonts w:ascii="Palatino Linotype" w:hAnsi="Palatino Linotype"/>
          <w:i/>
          <w:color w:val="000000"/>
          <w:sz w:val="22"/>
          <w:szCs w:val="22"/>
        </w:rPr>
        <w:t>“</w:t>
      </w:r>
      <w:r w:rsidR="00073C2E" w:rsidRPr="00073C2E">
        <w:rPr>
          <w:rFonts w:ascii="Palatino Linotype" w:hAnsi="Palatino Linotype"/>
          <w:i/>
          <w:color w:val="000000"/>
          <w:sz w:val="22"/>
          <w:szCs w:val="22"/>
          <w:lang w:val="es-ES"/>
        </w:rPr>
        <w:t>Con fundamento jurídico en la fracción XI del artículo 129 de la Ley de Protección de Datos Personales en Posesión de Sujetos Obligados del Estado de México y Municipios, derivado de que el Titular de la Unidad de Transparencia del Poder Legislativo, Jesús Felipe Borja Coronel, considera que para acreditar la identidad de los titulares de los datos personales deben acudir al domicilio de la Unidad de Información.</w:t>
      </w:r>
      <w:r w:rsidR="002E3486" w:rsidRPr="00A1576E">
        <w:rPr>
          <w:rFonts w:ascii="Palatino Linotype" w:hAnsi="Palatino Linotype"/>
          <w:i/>
          <w:color w:val="000000"/>
          <w:sz w:val="22"/>
          <w:szCs w:val="22"/>
        </w:rPr>
        <w:t xml:space="preserve">” </w:t>
      </w:r>
      <w:r w:rsidR="002E3486" w:rsidRPr="00A1576E">
        <w:rPr>
          <w:rFonts w:ascii="Palatino Linotype" w:hAnsi="Palatino Linotype"/>
          <w:b/>
          <w:i/>
          <w:color w:val="000000"/>
          <w:sz w:val="22"/>
          <w:szCs w:val="22"/>
        </w:rPr>
        <w:t>[Sic]</w:t>
      </w:r>
    </w:p>
    <w:p w:rsidR="00700D03" w:rsidRDefault="00700D03" w:rsidP="00700D03">
      <w:pPr>
        <w:pStyle w:val="Sinespaciado"/>
        <w:spacing w:line="360" w:lineRule="auto"/>
        <w:jc w:val="both"/>
        <w:rPr>
          <w:rFonts w:ascii="Palatino Linotype" w:hAnsi="Palatino Linotype"/>
          <w:b/>
          <w:i/>
          <w:color w:val="000000"/>
          <w:sz w:val="22"/>
          <w:szCs w:val="22"/>
        </w:rPr>
      </w:pPr>
    </w:p>
    <w:p w:rsidR="00700D03" w:rsidRDefault="003D2FCD" w:rsidP="00700D03">
      <w:pPr>
        <w:pStyle w:val="Sinespaciado"/>
        <w:spacing w:line="360" w:lineRule="auto"/>
        <w:jc w:val="both"/>
        <w:rPr>
          <w:rFonts w:ascii="Palatino Linotype" w:hAnsi="Palatino Linotype" w:cs="Arial"/>
          <w:b/>
        </w:rPr>
      </w:pPr>
      <w:r w:rsidRPr="0094651B">
        <w:rPr>
          <w:rFonts w:ascii="Palatino Linotype" w:hAnsi="Palatino Linotype" w:cs="Arial"/>
          <w:b/>
        </w:rPr>
        <w:t>Razones o motivos de inconformidad</w:t>
      </w:r>
      <w:r w:rsidR="00700D03">
        <w:rPr>
          <w:rFonts w:ascii="Palatino Linotype" w:hAnsi="Palatino Linotype" w:cs="Arial"/>
          <w:b/>
        </w:rPr>
        <w:t xml:space="preserve">: </w:t>
      </w:r>
    </w:p>
    <w:p w:rsidR="003F6691" w:rsidRDefault="00700D03" w:rsidP="003F6691">
      <w:pPr>
        <w:pStyle w:val="Sinespaciado"/>
        <w:ind w:left="567" w:right="617"/>
        <w:jc w:val="both"/>
        <w:rPr>
          <w:rFonts w:ascii="Palatino Linotype" w:hAnsi="Palatino Linotype"/>
          <w:b/>
          <w:i/>
          <w:color w:val="000000"/>
          <w:sz w:val="22"/>
          <w:szCs w:val="22"/>
        </w:rPr>
      </w:pPr>
      <w:r>
        <w:rPr>
          <w:rFonts w:ascii="Palatino Linotype" w:hAnsi="Palatino Linotype" w:cs="Arial"/>
          <w:b/>
        </w:rPr>
        <w:t>“</w:t>
      </w:r>
      <w:r w:rsidR="00073C2E" w:rsidRPr="00073C2E">
        <w:rPr>
          <w:rFonts w:ascii="Palatino Linotype" w:hAnsi="Palatino Linotype"/>
          <w:i/>
          <w:color w:val="000000"/>
          <w:sz w:val="22"/>
          <w:szCs w:val="22"/>
          <w:lang w:val="es-ES"/>
        </w:rPr>
        <w:t xml:space="preserve">Mediante el oficio UIPL/1831/2019 de fecha 23 de septiembre de 2019 me fue notificado el Requerimiento de Aclaración a la Solicitud, en el cual, se realizó la prevención para acudir a la Unidad de Información para acreditar mi identidad, como me negué a tal condicionamiento en términos del artículo 110 de la Ley de Protección de Datos Personales en Posesión de los Sujetos Obligados del Estado de México y Municipios, debido a que mi identidad fue acreditada </w:t>
      </w:r>
      <w:r w:rsidR="00073C2E" w:rsidRPr="00073C2E">
        <w:rPr>
          <w:rFonts w:ascii="Palatino Linotype" w:hAnsi="Palatino Linotype"/>
          <w:i/>
          <w:color w:val="000000"/>
          <w:sz w:val="22"/>
          <w:szCs w:val="22"/>
          <w:lang w:val="es-ES"/>
        </w:rPr>
        <w:lastRenderedPageBreak/>
        <w:t>mediante la cédula profesional que se adjuntó a la solicitud, es decir, se cumplieron con los requisitos plasmados en el artículo referido, particularmente, en lo que se refiere a la fracción II donde se menciona que la identidad se acredita con documentos, no presencialmente como pretende efectuarlo el Titular de la Unidad de Información. Por lo anterior, decidió dar por no presentada la solicitud de acceso a datos personales. Si bien, como se señala en el oficio UIPL/1847/2019, que el artículo 90 fracción III de la Ley de Protección de Datos Personales en Posesión de los Sujetos Obligados del Estado de México y Municipios, las Unidades de Transparencia tienen como una de sus funciones establecer mecanismos para asegurar que los datos personales solo se entreguen a su titular o representante debidamente acreditados y robustece su escrito con el Procedimiento Acreditación de la Identidad o Personalidad en Representación para el Ejercicio de los derechos ARCO contenido en el Manual de Procedimientos, retomo mis experiencias pasadas al ejercer el derecho de acceso a datos personales tanto en el IEEM como en el Issemym, donde se dio trámite a la solicitud y una vez que se encontró lo solicitado, me notificaron para que acudiera personalmente a los domicilios de sus Unidades de Transparencia, por lo tanto, considero que el Procedimiento implementado por la Unidad de Transparencia del Poder Legislativo es contrario a la Ley, pues se escuda a que: “... toda vez, que la modalidad de acceso elegida por usted es a través de SARCOEM, el hecho de remitir los datos personales por dicha vía haría nugatorio el requisito NO SUBSANABLE de acreditación de la personalidad e impide a este sujeto obligado cerciorarse de que la entrega de los datos solicitados se realiza efectivamente al titular... ”, sin embargo, tanto en el IEEM como en el Issemym, los datos personales no se entregaron hasta que se verificó que la persona que había presentado la solicitud era un servidor. Por lo anteriormente expuesto, pido gentilmente a las y los Comisionados del Instituto que se ordene el acceso a los datos personales, asimismo, desde este momento manifiesto mi negativa a la conciliación. Finalmente, invocando el último párrafo del artículo 137 se haga del conocimiento del órgano interno de control o de la instancia competente del responsable para que se inicie el Procedimiento de Responsabilidad respectivo, por el incumplimiento a las obligaciones previstas en la presente Ley y demás disposiciones que resulten aplicables en la materia.</w:t>
      </w:r>
      <w:r w:rsidR="002E3486" w:rsidRPr="00A1576E">
        <w:rPr>
          <w:rFonts w:ascii="Palatino Linotype" w:hAnsi="Palatino Linotype"/>
          <w:i/>
          <w:color w:val="000000"/>
          <w:sz w:val="22"/>
          <w:szCs w:val="22"/>
        </w:rPr>
        <w:t xml:space="preserve">” </w:t>
      </w:r>
      <w:r w:rsidR="002E3486" w:rsidRPr="00A1576E">
        <w:rPr>
          <w:rFonts w:ascii="Palatino Linotype" w:hAnsi="Palatino Linotype"/>
          <w:b/>
          <w:i/>
          <w:color w:val="000000"/>
          <w:sz w:val="22"/>
          <w:szCs w:val="22"/>
        </w:rPr>
        <w:t>[Sic]</w:t>
      </w:r>
    </w:p>
    <w:p w:rsidR="003F6691" w:rsidRPr="000E2236" w:rsidRDefault="003F6691" w:rsidP="003F6691">
      <w:pPr>
        <w:pStyle w:val="Sinespaciado"/>
        <w:spacing w:line="360" w:lineRule="auto"/>
        <w:jc w:val="both"/>
        <w:rPr>
          <w:rFonts w:ascii="Palatino Linotype" w:hAnsi="Palatino Linotype" w:cs="Calibri"/>
        </w:rPr>
      </w:pPr>
    </w:p>
    <w:p w:rsidR="003F6691" w:rsidRPr="007C7887" w:rsidRDefault="006F68C6" w:rsidP="003F6691">
      <w:pPr>
        <w:pStyle w:val="Sinespaciado"/>
        <w:spacing w:line="360" w:lineRule="auto"/>
        <w:jc w:val="both"/>
        <w:rPr>
          <w:rFonts w:ascii="Palatino Linotype" w:hAnsi="Palatino Linotype" w:cs="Arial"/>
          <w:b/>
          <w:sz w:val="26"/>
          <w:szCs w:val="26"/>
        </w:rPr>
      </w:pPr>
      <w:r w:rsidRPr="007C7887">
        <w:rPr>
          <w:rFonts w:ascii="Palatino Linotype" w:hAnsi="Palatino Linotype" w:cs="Arial"/>
          <w:b/>
          <w:sz w:val="26"/>
          <w:szCs w:val="26"/>
        </w:rPr>
        <w:t>QUINTO</w:t>
      </w:r>
      <w:r w:rsidR="00BC3E84" w:rsidRPr="007C7887">
        <w:rPr>
          <w:rFonts w:ascii="Palatino Linotype" w:hAnsi="Palatino Linotype" w:cs="Arial"/>
          <w:b/>
          <w:sz w:val="26"/>
          <w:szCs w:val="26"/>
        </w:rPr>
        <w:t>.</w:t>
      </w:r>
      <w:r w:rsidR="002C644E" w:rsidRPr="007C7887">
        <w:rPr>
          <w:rFonts w:ascii="Palatino Linotype" w:hAnsi="Palatino Linotype" w:cs="Arial"/>
          <w:b/>
          <w:sz w:val="26"/>
          <w:szCs w:val="26"/>
        </w:rPr>
        <w:t xml:space="preserve"> Del turno del recurso de revisión.</w:t>
      </w:r>
    </w:p>
    <w:p w:rsidR="006F68C6" w:rsidRDefault="00E332A3" w:rsidP="003F6691">
      <w:pPr>
        <w:pStyle w:val="Sinespaciado"/>
        <w:spacing w:line="360" w:lineRule="auto"/>
        <w:jc w:val="both"/>
        <w:rPr>
          <w:rFonts w:ascii="Palatino Linotype" w:hAnsi="Palatino Linotype" w:cs="Arial"/>
          <w:lang w:val="es-ES_tradnl"/>
        </w:rPr>
      </w:pPr>
      <w:r>
        <w:rPr>
          <w:rFonts w:ascii="Palatino Linotype" w:hAnsi="Palatino Linotype" w:cs="Arial"/>
        </w:rPr>
        <w:t xml:space="preserve">El presente </w:t>
      </w:r>
      <w:r w:rsidR="006F68C6">
        <w:rPr>
          <w:rFonts w:ascii="Palatino Linotype" w:hAnsi="Palatino Linotype" w:cs="Arial"/>
        </w:rPr>
        <w:t xml:space="preserve">recurso </w:t>
      </w:r>
      <w:r>
        <w:rPr>
          <w:rFonts w:ascii="Palatino Linotype" w:hAnsi="Palatino Linotype" w:cs="Arial"/>
        </w:rPr>
        <w:t xml:space="preserve">de revisión </w:t>
      </w:r>
      <w:r w:rsidR="006F68C6" w:rsidRPr="0094651B">
        <w:rPr>
          <w:rFonts w:ascii="Palatino Linotype" w:hAnsi="Palatino Linotype" w:cs="Arial"/>
          <w:lang w:val="es-ES_tradnl"/>
        </w:rPr>
        <w:t xml:space="preserve">se registró en el </w:t>
      </w:r>
      <w:r w:rsidR="006F68C6" w:rsidRPr="002E3486">
        <w:rPr>
          <w:rFonts w:ascii="Palatino Linotype" w:hAnsi="Palatino Linotype" w:cs="Arial"/>
          <w:b/>
          <w:lang w:val="es-ES_tradnl"/>
        </w:rPr>
        <w:t>SARCOEM</w:t>
      </w:r>
      <w:r w:rsidR="006F68C6" w:rsidRPr="0094651B">
        <w:rPr>
          <w:rFonts w:ascii="Palatino Linotype" w:hAnsi="Palatino Linotype" w:cs="Arial"/>
          <w:lang w:val="es-ES_tradnl"/>
        </w:rPr>
        <w:t xml:space="preserve"> y fue turnado a la Comisionada Zulema Martínez Sánchez,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006F68C6" w:rsidRPr="0094651B">
        <w:rPr>
          <w:rFonts w:ascii="Palatino Linotype" w:hAnsi="Palatino Linotype"/>
        </w:rPr>
        <w:t xml:space="preserve">Ley de Transparencia y Acceso a la </w:t>
      </w:r>
      <w:r w:rsidR="006F68C6" w:rsidRPr="0094651B">
        <w:rPr>
          <w:rFonts w:ascii="Palatino Linotype" w:hAnsi="Palatino Linotype"/>
        </w:rPr>
        <w:lastRenderedPageBreak/>
        <w:t>Información Pública del Estado de México y Municipios, de aplicación supletoria a la citada Ley de Protección de Datos Personales por disposición de su artículo 11</w:t>
      </w:r>
      <w:r>
        <w:rPr>
          <w:rFonts w:ascii="Palatino Linotype" w:hAnsi="Palatino Linotype" w:cs="Arial"/>
          <w:lang w:val="es-ES_tradnl"/>
        </w:rPr>
        <w:t>, siendo adm</w:t>
      </w:r>
      <w:r w:rsidR="00073C2E">
        <w:rPr>
          <w:rFonts w:ascii="Palatino Linotype" w:hAnsi="Palatino Linotype" w:cs="Arial"/>
          <w:lang w:val="es-ES_tradnl"/>
        </w:rPr>
        <w:t>itido el día primero de octubre</w:t>
      </w:r>
      <w:r>
        <w:rPr>
          <w:rFonts w:ascii="Palatino Linotype" w:hAnsi="Palatino Linotype" w:cs="Arial"/>
          <w:lang w:val="es-ES_tradnl"/>
        </w:rPr>
        <w:t xml:space="preserve"> de dos mil diecinueve.</w:t>
      </w:r>
    </w:p>
    <w:p w:rsidR="006F68C6" w:rsidRDefault="006F68C6" w:rsidP="002C644E">
      <w:pPr>
        <w:pStyle w:val="Prrafodelista"/>
        <w:spacing w:line="360" w:lineRule="auto"/>
        <w:ind w:left="0"/>
        <w:contextualSpacing w:val="0"/>
        <w:jc w:val="both"/>
        <w:rPr>
          <w:rFonts w:ascii="Palatino Linotype" w:hAnsi="Palatino Linotype" w:cs="Arial"/>
        </w:rPr>
      </w:pPr>
    </w:p>
    <w:p w:rsidR="007918FB" w:rsidRPr="007C7887" w:rsidRDefault="002C45EC" w:rsidP="007918FB">
      <w:pPr>
        <w:pStyle w:val="Prrafodelista"/>
        <w:spacing w:line="360" w:lineRule="auto"/>
        <w:ind w:left="0"/>
        <w:contextualSpacing w:val="0"/>
        <w:jc w:val="both"/>
        <w:rPr>
          <w:rFonts w:ascii="Palatino Linotype" w:hAnsi="Palatino Linotype" w:cs="Arial"/>
          <w:b/>
          <w:sz w:val="26"/>
          <w:szCs w:val="26"/>
        </w:rPr>
      </w:pPr>
      <w:r w:rsidRPr="007C7887">
        <w:rPr>
          <w:rFonts w:ascii="Palatino Linotype" w:hAnsi="Palatino Linotype" w:cs="Arial"/>
          <w:b/>
          <w:sz w:val="26"/>
          <w:szCs w:val="26"/>
        </w:rPr>
        <w:t>SEXTO. De la etapa de instrucción.</w:t>
      </w:r>
    </w:p>
    <w:p w:rsidR="006C3D9C" w:rsidRDefault="007B2A6C" w:rsidP="006C3D9C">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Una vez abierta la etapa de </w:t>
      </w:r>
      <w:r w:rsidR="0077377A">
        <w:rPr>
          <w:rFonts w:ascii="Palatino Linotype" w:hAnsi="Palatino Linotype" w:cs="Arial"/>
        </w:rPr>
        <w:t>Ma</w:t>
      </w:r>
      <w:r w:rsidR="00A25A9D">
        <w:rPr>
          <w:rFonts w:ascii="Palatino Linotype" w:hAnsi="Palatino Linotype" w:cs="Arial"/>
        </w:rPr>
        <w:t>nifestaciones y transcurriendo</w:t>
      </w:r>
      <w:r w:rsidR="0077377A">
        <w:rPr>
          <w:rFonts w:ascii="Palatino Linotype" w:hAnsi="Palatino Linotype" w:cs="Arial"/>
        </w:rPr>
        <w:t xml:space="preserve"> el término legal referido, de las constancias que obran en el expediente electrónico del </w:t>
      </w:r>
      <w:r w:rsidR="0077377A">
        <w:rPr>
          <w:rFonts w:ascii="Palatino Linotype" w:hAnsi="Palatino Linotype" w:cs="Arial"/>
          <w:b/>
        </w:rPr>
        <w:t xml:space="preserve">SARCOEM, </w:t>
      </w:r>
      <w:r w:rsidR="0077377A">
        <w:rPr>
          <w:rFonts w:ascii="Palatino Linotype" w:hAnsi="Palatino Linotype" w:cs="Arial"/>
        </w:rPr>
        <w:t xml:space="preserve">se advierte </w:t>
      </w:r>
      <w:r w:rsidR="000D7291">
        <w:rPr>
          <w:rFonts w:ascii="Palatino Linotype" w:hAnsi="Palatino Linotype" w:cs="Arial"/>
        </w:rPr>
        <w:t xml:space="preserve">que el Recurrente no realizó manifestaciones, vertió alegatos o presentó pruebas que a su derecho convinieran; mientras </w:t>
      </w:r>
      <w:r w:rsidR="0077377A">
        <w:rPr>
          <w:rFonts w:ascii="Palatino Linotype" w:hAnsi="Palatino Linotype" w:cs="Arial"/>
        </w:rPr>
        <w:t xml:space="preserve">que </w:t>
      </w:r>
      <w:r w:rsidR="00A25A9D">
        <w:rPr>
          <w:rFonts w:ascii="Palatino Linotype" w:hAnsi="Palatino Linotype" w:cs="Arial"/>
          <w:b/>
        </w:rPr>
        <w:t>e</w:t>
      </w:r>
      <w:r w:rsidR="0077377A">
        <w:rPr>
          <w:rFonts w:ascii="Palatino Linotype" w:hAnsi="Palatino Linotype" w:cs="Arial"/>
          <w:b/>
        </w:rPr>
        <w:t xml:space="preserve">l Sujeto Obligado </w:t>
      </w:r>
      <w:r w:rsidR="00A25A9D">
        <w:rPr>
          <w:rFonts w:ascii="Palatino Linotype" w:hAnsi="Palatino Linotype" w:cs="Arial"/>
        </w:rPr>
        <w:t xml:space="preserve">rindió su Informe Justificado el día </w:t>
      </w:r>
      <w:r w:rsidR="00073C2E">
        <w:rPr>
          <w:rFonts w:ascii="Palatino Linotype" w:hAnsi="Palatino Linotype" w:cs="Arial"/>
        </w:rPr>
        <w:t>diez de octubre</w:t>
      </w:r>
      <w:r w:rsidR="00A25A9D">
        <w:rPr>
          <w:rFonts w:ascii="Palatino Linotype" w:hAnsi="Palatino Linotype" w:cs="Arial"/>
        </w:rPr>
        <w:t xml:space="preserve"> de dos mil diecinueve</w:t>
      </w:r>
      <w:r w:rsidR="00073C2E">
        <w:rPr>
          <w:rFonts w:ascii="Palatino Linotype" w:hAnsi="Palatino Linotype" w:cs="Arial"/>
        </w:rPr>
        <w:t xml:space="preserve"> con el archivo </w:t>
      </w:r>
      <w:r w:rsidR="00073C2E" w:rsidRPr="009B3688">
        <w:rPr>
          <w:rFonts w:ascii="Palatino Linotype" w:hAnsi="Palatino Linotype" w:cs="Arial"/>
          <w:b/>
        </w:rPr>
        <w:t>“Informe Justificdo RR. 7580-AD-2019.pdf”</w:t>
      </w:r>
      <w:r w:rsidR="00A25A9D">
        <w:rPr>
          <w:rFonts w:ascii="Palatino Linotype" w:hAnsi="Palatino Linotype" w:cs="Arial"/>
        </w:rPr>
        <w:t>, poniéndose a la vista del Recurrente mediante acuerdo de fecha veinte de septiembre del año en curso, lo anterior con fundamento en el artículo 127 de la Ley de Protección de Datos Personales en Posesión de Sujetos Obligados del Estado de México y Municipios, en relación con el 185 fracción III de la Ley de Transparencia y Acceso a la Información Pública del Estado de México y Municipios, otor</w:t>
      </w:r>
      <w:r w:rsidR="000D7291">
        <w:rPr>
          <w:rFonts w:ascii="Palatino Linotype" w:hAnsi="Palatino Linotype" w:cs="Arial"/>
        </w:rPr>
        <w:t>gándole al Recurrente un término de tres días para que se manifestara al res</w:t>
      </w:r>
      <w:r w:rsidR="006C3D9C">
        <w:rPr>
          <w:rFonts w:ascii="Palatino Linotype" w:hAnsi="Palatino Linotype" w:cs="Arial"/>
        </w:rPr>
        <w:t xml:space="preserve">pecto, </w:t>
      </w:r>
      <w:r w:rsidR="00073C2E">
        <w:rPr>
          <w:rFonts w:ascii="Palatino Linotype" w:hAnsi="Palatino Linotype" w:cs="Arial"/>
        </w:rPr>
        <w:t xml:space="preserve">lo que realizó mediante la presentación del documento denominado </w:t>
      </w:r>
      <w:r w:rsidR="00073C2E" w:rsidRPr="009B3688">
        <w:rPr>
          <w:rFonts w:ascii="Palatino Linotype" w:hAnsi="Palatino Linotype" w:cs="Arial"/>
          <w:b/>
        </w:rPr>
        <w:t>“MANIFESTACIONES AL INFORME JUSTIFICADO 07580 INFOEM AD RR 2019,pdf”</w:t>
      </w:r>
      <w:r w:rsidR="009B3688">
        <w:rPr>
          <w:rFonts w:ascii="Palatino Linotype" w:hAnsi="Palatino Linotype" w:cs="Arial"/>
        </w:rPr>
        <w:t>.</w:t>
      </w:r>
    </w:p>
    <w:p w:rsidR="006C3D9C" w:rsidRDefault="006C3D9C" w:rsidP="006C3D9C">
      <w:pPr>
        <w:pStyle w:val="Prrafodelista"/>
        <w:spacing w:line="360" w:lineRule="auto"/>
        <w:ind w:left="0"/>
        <w:contextualSpacing w:val="0"/>
        <w:jc w:val="both"/>
        <w:rPr>
          <w:rFonts w:ascii="Palatino Linotype" w:hAnsi="Palatino Linotype" w:cs="Arial"/>
        </w:rPr>
      </w:pPr>
    </w:p>
    <w:p w:rsidR="006C3D9C" w:rsidRPr="006C3D9C" w:rsidRDefault="006C3D9C" w:rsidP="006C3D9C">
      <w:pPr>
        <w:pStyle w:val="Prrafodelista"/>
        <w:spacing w:line="360" w:lineRule="auto"/>
        <w:ind w:left="0"/>
        <w:contextualSpacing w:val="0"/>
        <w:jc w:val="both"/>
        <w:rPr>
          <w:rFonts w:ascii="Palatino Linotype" w:hAnsi="Palatino Linotype" w:cs="Arial"/>
          <w:b/>
          <w:sz w:val="26"/>
          <w:szCs w:val="26"/>
        </w:rPr>
      </w:pPr>
      <w:r w:rsidRPr="006C3D9C">
        <w:rPr>
          <w:rFonts w:ascii="Palatino Linotype" w:hAnsi="Palatino Linotype" w:cs="Arial"/>
          <w:b/>
          <w:sz w:val="26"/>
          <w:szCs w:val="26"/>
        </w:rPr>
        <w:t>SÉPTIMO. Del cierre de instrucción</w:t>
      </w:r>
    </w:p>
    <w:p w:rsidR="00DD2485" w:rsidRDefault="006C3D9C" w:rsidP="006C3D9C">
      <w:pPr>
        <w:pStyle w:val="Prrafodelista"/>
        <w:spacing w:line="360" w:lineRule="auto"/>
        <w:ind w:left="0"/>
        <w:contextualSpacing w:val="0"/>
        <w:jc w:val="both"/>
        <w:rPr>
          <w:rFonts w:ascii="Palatino Linotype" w:hAnsi="Palatino Linotype"/>
        </w:rPr>
      </w:pPr>
      <w:r>
        <w:rPr>
          <w:rFonts w:ascii="Palatino Linotype" w:hAnsi="Palatino Linotype"/>
        </w:rPr>
        <w:t>Por lo anterior,</w:t>
      </w:r>
      <w:r w:rsidR="00995F63" w:rsidRPr="0094651B">
        <w:rPr>
          <w:rFonts w:ascii="Palatino Linotype" w:hAnsi="Palatino Linotype"/>
        </w:rPr>
        <w:t xml:space="preserve"> </w:t>
      </w:r>
      <w:r w:rsidRPr="00C57CA6">
        <w:rPr>
          <w:rFonts w:ascii="Palatino Linotype" w:hAnsi="Palatino Linotype"/>
        </w:rPr>
        <w:t>mediante</w:t>
      </w:r>
      <w:r w:rsidRPr="0094651B">
        <w:rPr>
          <w:rFonts w:ascii="Palatino Linotype" w:hAnsi="Palatino Linotype"/>
        </w:rPr>
        <w:t xml:space="preserve"> acuerdo de </w:t>
      </w:r>
      <w:r>
        <w:rPr>
          <w:rFonts w:ascii="Palatino Linotype" w:hAnsi="Palatino Linotype"/>
        </w:rPr>
        <w:t xml:space="preserve">fecha </w:t>
      </w:r>
      <w:r w:rsidR="009B3688">
        <w:rPr>
          <w:rFonts w:ascii="Palatino Linotype" w:hAnsi="Palatino Linotype"/>
        </w:rPr>
        <w:t>diez</w:t>
      </w:r>
      <w:r>
        <w:rPr>
          <w:rFonts w:ascii="Palatino Linotype" w:hAnsi="Palatino Linotype"/>
        </w:rPr>
        <w:t xml:space="preserve"> de octubre de dos mil diecinueve</w:t>
      </w:r>
      <w:r w:rsidR="009D272D" w:rsidRPr="00C57CA6">
        <w:rPr>
          <w:rFonts w:ascii="Palatino Linotype" w:hAnsi="Palatino Linotype"/>
        </w:rPr>
        <w:t xml:space="preserve">, </w:t>
      </w:r>
      <w:r w:rsidR="009D272D" w:rsidRPr="0094651B">
        <w:rPr>
          <w:rFonts w:ascii="Palatino Linotype" w:hAnsi="Palatino Linotype"/>
        </w:rPr>
        <w:t xml:space="preserve">la </w:t>
      </w:r>
      <w:r w:rsidR="009D272D" w:rsidRPr="0094651B">
        <w:rPr>
          <w:rFonts w:ascii="Palatino Linotype" w:hAnsi="Palatino Linotype"/>
          <w:b/>
        </w:rPr>
        <w:t>Comisionada Zulema Martínez Sánchez</w:t>
      </w:r>
      <w:r w:rsidR="009D272D" w:rsidRPr="0094651B">
        <w:rPr>
          <w:rFonts w:ascii="Palatino Linotype" w:hAnsi="Palatino Linotype"/>
        </w:rPr>
        <w:t>, una vez transcurrido el plazo otorgado a las partes para que manifestaran lo que a su derecho conviniera, ofrecieran pruebas que estimaran conve</w:t>
      </w:r>
      <w:r>
        <w:rPr>
          <w:rFonts w:ascii="Palatino Linotype" w:hAnsi="Palatino Linotype"/>
        </w:rPr>
        <w:t>nientes y rindieran alegatos,</w:t>
      </w:r>
      <w:r w:rsidR="009D272D" w:rsidRPr="0094651B">
        <w:rPr>
          <w:rFonts w:ascii="Palatino Linotype" w:hAnsi="Palatino Linotype"/>
        </w:rPr>
        <w:t xml:space="preserve"> decretó el cierre de instrucción, en términos </w:t>
      </w:r>
      <w:r w:rsidR="009D272D" w:rsidRPr="0094651B">
        <w:rPr>
          <w:rFonts w:ascii="Palatino Linotype" w:hAnsi="Palatino Linotype"/>
        </w:rPr>
        <w:lastRenderedPageBreak/>
        <w:t>del artículo 185, Fracción VI, de la Ley de Transparencia y Acceso a la Información Pública del Estado de México y Municipios.</w:t>
      </w:r>
    </w:p>
    <w:p w:rsidR="006C3D9C" w:rsidRDefault="006C3D9C" w:rsidP="006C3D9C">
      <w:pPr>
        <w:pStyle w:val="Prrafodelista"/>
        <w:spacing w:line="360" w:lineRule="auto"/>
        <w:ind w:left="0"/>
        <w:contextualSpacing w:val="0"/>
        <w:jc w:val="both"/>
        <w:rPr>
          <w:rFonts w:ascii="Palatino Linotype" w:hAnsi="Palatino Linotype"/>
        </w:rPr>
      </w:pPr>
    </w:p>
    <w:p w:rsidR="006C3D9C" w:rsidRPr="006C3D9C" w:rsidRDefault="006C3D9C" w:rsidP="006C3D9C">
      <w:pPr>
        <w:pStyle w:val="Prrafodelista"/>
        <w:spacing w:line="360" w:lineRule="auto"/>
        <w:ind w:left="0"/>
        <w:contextualSpacing w:val="0"/>
        <w:jc w:val="both"/>
        <w:rPr>
          <w:rFonts w:ascii="Palatino Linotype" w:hAnsi="Palatino Linotype"/>
          <w:b/>
          <w:sz w:val="26"/>
          <w:szCs w:val="26"/>
        </w:rPr>
      </w:pPr>
      <w:r w:rsidRPr="006C3D9C">
        <w:rPr>
          <w:rFonts w:ascii="Palatino Linotype" w:hAnsi="Palatino Linotype"/>
          <w:b/>
          <w:sz w:val="26"/>
          <w:szCs w:val="26"/>
        </w:rPr>
        <w:t>OCTAVO. De la ampliación del término para dictar resolución.</w:t>
      </w:r>
    </w:p>
    <w:p w:rsidR="00AE175D" w:rsidRPr="00AE175D" w:rsidRDefault="006C3D9C" w:rsidP="00AE175D">
      <w:pPr>
        <w:pStyle w:val="Prrafodelista"/>
        <w:spacing w:line="360" w:lineRule="auto"/>
        <w:ind w:left="0"/>
        <w:jc w:val="both"/>
        <w:rPr>
          <w:rFonts w:ascii="Palatino Linotype" w:hAnsi="Palatino Linotype"/>
        </w:rPr>
      </w:pPr>
      <w:r>
        <w:rPr>
          <w:rFonts w:ascii="Palatino Linotype" w:hAnsi="Palatino Linotype"/>
        </w:rPr>
        <w:t xml:space="preserve">El día </w:t>
      </w:r>
      <w:r w:rsidR="009B3688">
        <w:rPr>
          <w:rFonts w:ascii="Palatino Linotype" w:hAnsi="Palatino Linotype"/>
        </w:rPr>
        <w:t>veintisiete</w:t>
      </w:r>
      <w:r>
        <w:rPr>
          <w:rFonts w:ascii="Palatino Linotype" w:hAnsi="Palatino Linotype"/>
        </w:rPr>
        <w:t xml:space="preserve"> de noviembre de dos mil diecinueve, de conformidad con lo establecido en el artículo </w:t>
      </w:r>
      <w:r w:rsidR="00B25ACE">
        <w:rPr>
          <w:rFonts w:ascii="Palatino Linotype" w:hAnsi="Palatino Linotype"/>
        </w:rPr>
        <w:t>133 de la Ley de Protección de Datos Personales en Posesión de Sujetos Obligados del Estado de México y Municipios, en virtud de ser necesario, se amplío el plazo para resolver el presente recurso de revisión</w:t>
      </w:r>
      <w:r w:rsidR="00AE175D">
        <w:rPr>
          <w:rFonts w:ascii="Palatino Linotype" w:hAnsi="Palatino Linotype"/>
        </w:rPr>
        <w:t xml:space="preserve">, </w:t>
      </w:r>
      <w:r w:rsidR="00AE175D" w:rsidRPr="00AE175D">
        <w:rPr>
          <w:rFonts w:ascii="Palatino Linotype" w:hAnsi="Palatino Linotype"/>
        </w:rPr>
        <w:t>, 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AE175D" w:rsidRPr="00AE175D" w:rsidRDefault="00AE175D" w:rsidP="00AE175D">
      <w:pPr>
        <w:pStyle w:val="Prrafodelista"/>
        <w:spacing w:line="360" w:lineRule="auto"/>
        <w:jc w:val="both"/>
        <w:rPr>
          <w:rFonts w:ascii="Palatino Linotype" w:hAnsi="Palatino Linotype"/>
        </w:rPr>
      </w:pPr>
    </w:p>
    <w:p w:rsidR="00B25ACE" w:rsidRDefault="00AE175D" w:rsidP="00AE175D">
      <w:pPr>
        <w:pStyle w:val="Prrafodelista"/>
        <w:spacing w:line="360" w:lineRule="auto"/>
        <w:ind w:left="0"/>
        <w:contextualSpacing w:val="0"/>
        <w:jc w:val="both"/>
        <w:rPr>
          <w:rFonts w:ascii="Palatino Linotype" w:hAnsi="Palatino Linotype"/>
        </w:rPr>
      </w:pPr>
      <w:r w:rsidRPr="00AE175D">
        <w:rPr>
          <w:rFonts w:ascii="Palatino Linotype" w:hAnsi="Palatino Linotype"/>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AE175D">
        <w:rPr>
          <w:rFonts w:ascii="Palatino Linotype" w:hAnsi="Palatino Linotype"/>
        </w:rPr>
        <w:lastRenderedPageBreak/>
        <w:t>"plazo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B25ACE" w:rsidRPr="00B25ACE" w:rsidRDefault="00B25ACE" w:rsidP="00B25ACE">
      <w:pPr>
        <w:pStyle w:val="Prrafodelista"/>
        <w:spacing w:line="360" w:lineRule="auto"/>
        <w:ind w:left="0"/>
        <w:contextualSpacing w:val="0"/>
        <w:jc w:val="both"/>
        <w:rPr>
          <w:rFonts w:ascii="Palatino Linotype" w:hAnsi="Palatino Linotype"/>
        </w:rPr>
      </w:pPr>
    </w:p>
    <w:p w:rsidR="00B25ACE" w:rsidRPr="007C7887" w:rsidRDefault="00BC3E84" w:rsidP="00B25ACE">
      <w:pPr>
        <w:pStyle w:val="Prrafodelista"/>
        <w:spacing w:line="360" w:lineRule="auto"/>
        <w:ind w:left="0"/>
        <w:contextualSpacing w:val="0"/>
        <w:jc w:val="center"/>
        <w:rPr>
          <w:rFonts w:ascii="Palatino Linotype" w:hAnsi="Palatino Linotype" w:cs="Arial"/>
          <w:b/>
          <w:sz w:val="28"/>
          <w:szCs w:val="28"/>
        </w:rPr>
      </w:pPr>
      <w:r w:rsidRPr="007C7887">
        <w:rPr>
          <w:rFonts w:ascii="Palatino Linotype" w:hAnsi="Palatino Linotype" w:cs="Arial"/>
          <w:b/>
          <w:sz w:val="28"/>
          <w:szCs w:val="28"/>
        </w:rPr>
        <w:t>C O N S I D E R A N D O</w:t>
      </w:r>
    </w:p>
    <w:p w:rsidR="00B25ACE" w:rsidRPr="00B25ACE" w:rsidRDefault="00B25ACE" w:rsidP="00B25ACE">
      <w:pPr>
        <w:pStyle w:val="Prrafodelista"/>
        <w:spacing w:line="360" w:lineRule="auto"/>
        <w:ind w:left="0"/>
        <w:contextualSpacing w:val="0"/>
        <w:jc w:val="center"/>
        <w:rPr>
          <w:rFonts w:ascii="Palatino Linotype" w:hAnsi="Palatino Linotype" w:cs="Arial"/>
          <w:b/>
        </w:rPr>
      </w:pPr>
    </w:p>
    <w:p w:rsidR="00B25ACE" w:rsidRPr="007C7887" w:rsidRDefault="00BC3E84" w:rsidP="00B25ACE">
      <w:pPr>
        <w:pStyle w:val="Prrafodelista"/>
        <w:spacing w:line="360" w:lineRule="auto"/>
        <w:ind w:left="0"/>
        <w:contextualSpacing w:val="0"/>
        <w:jc w:val="both"/>
        <w:rPr>
          <w:rFonts w:ascii="Palatino Linotype" w:hAnsi="Palatino Linotype"/>
          <w:sz w:val="26"/>
          <w:szCs w:val="26"/>
        </w:rPr>
      </w:pPr>
      <w:r w:rsidRPr="007C7887">
        <w:rPr>
          <w:rFonts w:ascii="Palatino Linotype" w:hAnsi="Palatino Linotype"/>
          <w:b/>
          <w:sz w:val="26"/>
          <w:szCs w:val="26"/>
        </w:rPr>
        <w:t>PRIMERO.</w:t>
      </w:r>
      <w:r w:rsidRPr="007C7887">
        <w:rPr>
          <w:rFonts w:ascii="Palatino Linotype" w:hAnsi="Palatino Linotype"/>
          <w:sz w:val="26"/>
          <w:szCs w:val="26"/>
        </w:rPr>
        <w:t xml:space="preserve"> </w:t>
      </w:r>
      <w:r w:rsidR="00995F63" w:rsidRPr="007C7887">
        <w:rPr>
          <w:rFonts w:ascii="Palatino Linotype" w:hAnsi="Palatino Linotype"/>
          <w:b/>
          <w:sz w:val="26"/>
          <w:szCs w:val="26"/>
        </w:rPr>
        <w:t xml:space="preserve">De la </w:t>
      </w:r>
      <w:r w:rsidRPr="007C7887">
        <w:rPr>
          <w:rFonts w:ascii="Palatino Linotype" w:hAnsi="Palatino Linotype"/>
          <w:b/>
          <w:sz w:val="26"/>
          <w:szCs w:val="26"/>
        </w:rPr>
        <w:t>Competencia</w:t>
      </w:r>
      <w:r w:rsidRPr="007C7887">
        <w:rPr>
          <w:rFonts w:ascii="Palatino Linotype" w:hAnsi="Palatino Linotype"/>
          <w:sz w:val="26"/>
          <w:szCs w:val="26"/>
        </w:rPr>
        <w:t>.</w:t>
      </w:r>
    </w:p>
    <w:p w:rsidR="00B25ACE" w:rsidRDefault="0076065B" w:rsidP="00B25ACE">
      <w:pPr>
        <w:pStyle w:val="Prrafodelista"/>
        <w:spacing w:line="360" w:lineRule="auto"/>
        <w:ind w:left="0"/>
        <w:contextualSpacing w:val="0"/>
        <w:jc w:val="both"/>
        <w:rPr>
          <w:rFonts w:ascii="Palatino Linotype" w:hAnsi="Palatino Linotype" w:cs="Arial"/>
        </w:rPr>
      </w:pPr>
      <w:r w:rsidRPr="0094651B">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w:t>
      </w:r>
      <w:r w:rsidR="005322D4" w:rsidRPr="0094651B">
        <w:rPr>
          <w:rFonts w:ascii="Palatino Linotype" w:hAnsi="Palatino Linotype"/>
        </w:rPr>
        <w:t xml:space="preserve">rtículos 6, apartado A, fracciones II, III y </w:t>
      </w:r>
      <w:r w:rsidRPr="0094651B">
        <w:rPr>
          <w:rFonts w:ascii="Palatino Linotype" w:hAnsi="Palatino Linotype"/>
        </w:rPr>
        <w:t xml:space="preserve"> IV</w:t>
      </w:r>
      <w:r w:rsidR="005322D4" w:rsidRPr="0094651B">
        <w:rPr>
          <w:rFonts w:ascii="Palatino Linotype" w:hAnsi="Palatino Linotype"/>
        </w:rPr>
        <w:t xml:space="preserve"> y 16, primer párrafo </w:t>
      </w:r>
      <w:r w:rsidRPr="0094651B">
        <w:rPr>
          <w:rFonts w:ascii="Palatino Linotype" w:hAnsi="Palatino Linotype"/>
        </w:rPr>
        <w:t xml:space="preserve">de la Constitución Política de los Estados Unidos Mexicanos; 5, párrafos </w:t>
      </w:r>
      <w:r w:rsidR="002D175C" w:rsidRPr="0094651B">
        <w:rPr>
          <w:rFonts w:ascii="Palatino Linotype" w:hAnsi="Palatino Linotype"/>
        </w:rPr>
        <w:t>vigésimo</w:t>
      </w:r>
      <w:r w:rsidR="00B25ACE">
        <w:rPr>
          <w:rFonts w:ascii="Palatino Linotype" w:hAnsi="Palatino Linotype"/>
        </w:rPr>
        <w:t xml:space="preserve"> segundo</w:t>
      </w:r>
      <w:r w:rsidR="002D175C" w:rsidRPr="0094651B">
        <w:rPr>
          <w:rFonts w:ascii="Palatino Linotype" w:hAnsi="Palatino Linotype"/>
        </w:rPr>
        <w:t xml:space="preserve">, vigésimo </w:t>
      </w:r>
      <w:r w:rsidR="00B25ACE">
        <w:rPr>
          <w:rFonts w:ascii="Palatino Linotype" w:hAnsi="Palatino Linotype"/>
        </w:rPr>
        <w:t>tercero</w:t>
      </w:r>
      <w:r w:rsidR="002D175C" w:rsidRPr="0094651B">
        <w:rPr>
          <w:rFonts w:ascii="Palatino Linotype" w:hAnsi="Palatino Linotype"/>
        </w:rPr>
        <w:t xml:space="preserve"> y vigésimo </w:t>
      </w:r>
      <w:r w:rsidR="00B25ACE">
        <w:rPr>
          <w:rFonts w:ascii="Palatino Linotype" w:hAnsi="Palatino Linotype"/>
        </w:rPr>
        <w:t>cuarto</w:t>
      </w:r>
      <w:r w:rsidRPr="0094651B">
        <w:rPr>
          <w:rFonts w:ascii="Palatino Linotype" w:hAnsi="Palatino Linotype"/>
        </w:rPr>
        <w:t xml:space="preserve">, fracciones IV  y V de la Constitución Política del Estado Libre y Soberano de México; </w:t>
      </w:r>
      <w:r w:rsidR="00EA1692" w:rsidRPr="0094651B">
        <w:rPr>
          <w:rFonts w:ascii="Palatino Linotype" w:hAnsi="Palatino Linotype"/>
        </w:rPr>
        <w:t xml:space="preserve"> 1, 81, 82 fracciones I y III, 119, 127, 128 y 129</w:t>
      </w:r>
      <w:r w:rsidR="00995F63" w:rsidRPr="0094651B">
        <w:rPr>
          <w:rFonts w:ascii="Palatino Linotype" w:hAnsi="Palatino Linotype"/>
        </w:rPr>
        <w:t>,</w:t>
      </w:r>
      <w:r w:rsidR="00EA1692" w:rsidRPr="0094651B">
        <w:rPr>
          <w:rFonts w:ascii="Palatino Linotype" w:hAnsi="Palatino Linotype"/>
        </w:rPr>
        <w:t xml:space="preserve"> de la Ley de Protección de Datos Personales en Posesión de Sujetos Obligados del Estado de México y Municipios;  </w:t>
      </w:r>
      <w:r w:rsidRPr="0094651B">
        <w:rPr>
          <w:rFonts w:ascii="Palatino Linotype" w:hAnsi="Palatino Linotype"/>
        </w:rPr>
        <w:t xml:space="preserve">1, 2, fracción II, 13, 29, </w:t>
      </w:r>
      <w:r w:rsidRPr="0094651B">
        <w:rPr>
          <w:rFonts w:ascii="Palatino Linotype" w:hAnsi="Palatino Linotype" w:cs="Arial"/>
        </w:rPr>
        <w:t>36, fracciones I y II, 176, 178, 179, 181, párrafo tercero, 185 y 194</w:t>
      </w:r>
      <w:r w:rsidR="00995F63" w:rsidRPr="0094651B">
        <w:rPr>
          <w:rFonts w:ascii="Palatino Linotype" w:hAnsi="Palatino Linotype" w:cs="Arial"/>
        </w:rPr>
        <w:t>,</w:t>
      </w:r>
      <w:r w:rsidRPr="0094651B">
        <w:rPr>
          <w:rFonts w:ascii="Palatino Linotype" w:hAnsi="Palatino Linotype" w:cs="Arial"/>
        </w:rPr>
        <w:t xml:space="preserve"> de la Ley de Transparencia y Acceso a la Información Pública del Estado de México y Municipios</w:t>
      </w:r>
      <w:r w:rsidR="00EA1692" w:rsidRPr="0094651B">
        <w:rPr>
          <w:rFonts w:ascii="Palatino Linotype" w:hAnsi="Palatino Linotype" w:cs="Arial"/>
        </w:rPr>
        <w:t xml:space="preserve"> de aplicación supletoria de la citada Ley de Protección de Datos en términos de su artículo 11</w:t>
      </w:r>
      <w:r w:rsidRPr="0094651B">
        <w:rPr>
          <w:rFonts w:ascii="Palatino Linotype" w:hAnsi="Palatino Linotype" w:cs="Arial"/>
        </w:rPr>
        <w:t>; 9, fracciones I y XXIV</w:t>
      </w:r>
      <w:r w:rsidR="00920BFE" w:rsidRPr="0094651B">
        <w:rPr>
          <w:rFonts w:ascii="Palatino Linotype" w:hAnsi="Palatino Linotype" w:cs="Arial"/>
        </w:rPr>
        <w:t>,</w:t>
      </w:r>
      <w:r w:rsidRPr="0094651B">
        <w:rPr>
          <w:rFonts w:ascii="Palatino Linotype" w:hAnsi="Palatino Linotype" w:cs="Arial"/>
        </w:rPr>
        <w:t xml:space="preserve"> 11</w:t>
      </w:r>
      <w:r w:rsidR="00920BFE" w:rsidRPr="0094651B">
        <w:rPr>
          <w:rFonts w:ascii="Palatino Linotype" w:hAnsi="Palatino Linotype" w:cs="Arial"/>
        </w:rPr>
        <w:t xml:space="preserve"> y 14, fracción I</w:t>
      </w:r>
      <w:r w:rsidRPr="0094651B">
        <w:rPr>
          <w:rFonts w:ascii="Palatino Linotype" w:hAnsi="Palatino Linotype" w:cs="Arial"/>
        </w:rPr>
        <w:t xml:space="preserve"> del Reglamento Interior del Instituto de Transparencia, Acceso a la Información Pública y Protección de Datos Personales del Estado de México y Municipios.</w:t>
      </w:r>
    </w:p>
    <w:p w:rsidR="00B25ACE" w:rsidRDefault="00B25ACE" w:rsidP="00B25ACE">
      <w:pPr>
        <w:pStyle w:val="Prrafodelista"/>
        <w:spacing w:line="360" w:lineRule="auto"/>
        <w:ind w:left="0"/>
        <w:contextualSpacing w:val="0"/>
        <w:jc w:val="both"/>
        <w:rPr>
          <w:rFonts w:ascii="Palatino Linotype" w:hAnsi="Palatino Linotype" w:cs="Arial"/>
        </w:rPr>
      </w:pPr>
    </w:p>
    <w:p w:rsidR="00B25ACE" w:rsidRPr="007C7887" w:rsidRDefault="00ED7889" w:rsidP="00B25ACE">
      <w:pPr>
        <w:pStyle w:val="Prrafodelista"/>
        <w:spacing w:line="360" w:lineRule="auto"/>
        <w:ind w:left="0"/>
        <w:contextualSpacing w:val="0"/>
        <w:jc w:val="both"/>
        <w:rPr>
          <w:rFonts w:ascii="Palatino Linotype" w:hAnsi="Palatino Linotype" w:cs="Arial"/>
          <w:b/>
          <w:sz w:val="26"/>
          <w:szCs w:val="26"/>
        </w:rPr>
      </w:pPr>
      <w:r w:rsidRPr="007C7887">
        <w:rPr>
          <w:rFonts w:ascii="Palatino Linotype" w:hAnsi="Palatino Linotype"/>
          <w:b/>
          <w:sz w:val="26"/>
          <w:szCs w:val="26"/>
        </w:rPr>
        <w:t>SEGUNDO</w:t>
      </w:r>
      <w:r w:rsidR="00B25ACE" w:rsidRPr="007C7887">
        <w:rPr>
          <w:rFonts w:ascii="Palatino Linotype" w:hAnsi="Palatino Linotype" w:cs="Arial"/>
          <w:b/>
          <w:sz w:val="26"/>
          <w:szCs w:val="26"/>
        </w:rPr>
        <w:t>. De la o</w:t>
      </w:r>
      <w:r w:rsidR="00221EEA" w:rsidRPr="007C7887">
        <w:rPr>
          <w:rFonts w:ascii="Palatino Linotype" w:hAnsi="Palatino Linotype" w:cs="Arial"/>
          <w:b/>
          <w:sz w:val="26"/>
          <w:szCs w:val="26"/>
        </w:rPr>
        <w:t xml:space="preserve">portunidad y procedibilidad. </w:t>
      </w:r>
    </w:p>
    <w:p w:rsidR="00B25ACE" w:rsidRDefault="00221EEA" w:rsidP="00B25ACE">
      <w:pPr>
        <w:pStyle w:val="Prrafodelista"/>
        <w:spacing w:line="360" w:lineRule="auto"/>
        <w:ind w:left="0"/>
        <w:contextualSpacing w:val="0"/>
        <w:jc w:val="both"/>
        <w:rPr>
          <w:rFonts w:ascii="Palatino Linotype" w:hAnsi="Palatino Linotype" w:cs="Arial"/>
        </w:rPr>
      </w:pPr>
      <w:r w:rsidRPr="00B3744A">
        <w:rPr>
          <w:rFonts w:ascii="Palatino Linotype" w:hAnsi="Palatino Linotype" w:cs="Arial"/>
        </w:rPr>
        <w:t xml:space="preserve">El medio de impugnación fue presentado a través del </w:t>
      </w:r>
      <w:r w:rsidRPr="00B3744A">
        <w:rPr>
          <w:rFonts w:ascii="Palatino Linotype" w:hAnsi="Palatino Linotype" w:cs="Arial"/>
          <w:b/>
        </w:rPr>
        <w:t xml:space="preserve">SARCOEM, </w:t>
      </w:r>
      <w:r w:rsidRPr="00B3744A">
        <w:rPr>
          <w:rFonts w:ascii="Palatino Linotype" w:hAnsi="Palatino Linotype" w:cs="Arial"/>
        </w:rPr>
        <w:t xml:space="preserve">en el formato previamente aprobado para tal efecto, sin embargo, previo al estudio del fondo del </w:t>
      </w:r>
      <w:r w:rsidRPr="00B3744A">
        <w:rPr>
          <w:rFonts w:ascii="Palatino Linotype" w:hAnsi="Palatino Linotype" w:cs="Arial"/>
        </w:rPr>
        <w:lastRenderedPageBreak/>
        <w:t xml:space="preserve">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rsidR="00B25ACE" w:rsidRDefault="00B25ACE" w:rsidP="00B25ACE">
      <w:pPr>
        <w:pStyle w:val="Prrafodelista"/>
        <w:spacing w:line="360" w:lineRule="auto"/>
        <w:ind w:left="0"/>
        <w:contextualSpacing w:val="0"/>
        <w:jc w:val="both"/>
        <w:rPr>
          <w:rFonts w:ascii="Palatino Linotype" w:hAnsi="Palatino Linotype" w:cs="Arial"/>
        </w:rPr>
      </w:pPr>
    </w:p>
    <w:p w:rsidR="00B25ACE" w:rsidRDefault="00221EEA" w:rsidP="00B25ACE">
      <w:pPr>
        <w:pStyle w:val="Prrafodelista"/>
        <w:ind w:left="567" w:right="617"/>
        <w:contextualSpacing w:val="0"/>
        <w:jc w:val="both"/>
        <w:rPr>
          <w:rFonts w:ascii="Palatino Linotype" w:hAnsi="Palatino Linotype"/>
          <w:b/>
          <w:i/>
          <w:sz w:val="22"/>
          <w:szCs w:val="22"/>
        </w:rPr>
      </w:pPr>
      <w:r w:rsidRPr="00B3744A">
        <w:rPr>
          <w:rFonts w:ascii="Palatino Linotype" w:hAnsi="Palatino Linotype"/>
          <w:i/>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r w:rsidRPr="00B3744A">
        <w:rPr>
          <w:rFonts w:ascii="Palatino Linotype" w:hAnsi="Palatino Linotype"/>
          <w:b/>
          <w:i/>
          <w:sz w:val="22"/>
          <w:szCs w:val="22"/>
        </w:rPr>
        <w:t>[Sic]</w:t>
      </w:r>
    </w:p>
    <w:p w:rsidR="00B25ACE" w:rsidRDefault="00B25ACE" w:rsidP="00B25ACE">
      <w:pPr>
        <w:pStyle w:val="Prrafodelista"/>
        <w:spacing w:line="360" w:lineRule="auto"/>
        <w:ind w:left="0"/>
        <w:contextualSpacing w:val="0"/>
        <w:jc w:val="both"/>
        <w:rPr>
          <w:rFonts w:ascii="Palatino Linotype" w:hAnsi="Palatino Linotype"/>
          <w:b/>
          <w:i/>
          <w:sz w:val="22"/>
          <w:szCs w:val="22"/>
        </w:rPr>
      </w:pPr>
    </w:p>
    <w:p w:rsidR="00E1091F" w:rsidRDefault="00221EEA" w:rsidP="00B25ACE">
      <w:pPr>
        <w:pStyle w:val="Prrafodelista"/>
        <w:spacing w:line="360" w:lineRule="auto"/>
        <w:ind w:left="0"/>
        <w:contextualSpacing w:val="0"/>
        <w:jc w:val="both"/>
        <w:rPr>
          <w:rFonts w:ascii="Palatino Linotype" w:hAnsi="Palatino Linotype"/>
        </w:rPr>
      </w:pPr>
      <w:r w:rsidRPr="00B3744A">
        <w:rPr>
          <w:rFonts w:ascii="Palatino Linotype" w:hAnsi="Palatino Linotype"/>
        </w:rPr>
        <w:t xml:space="preserve">En esa tesitura, atendiendo a que </w:t>
      </w:r>
      <w:r w:rsidRPr="00B3744A">
        <w:rPr>
          <w:rFonts w:ascii="Palatino Linotype" w:hAnsi="Palatino Linotype"/>
          <w:b/>
        </w:rPr>
        <w:t xml:space="preserve">El Sujeto Obligado </w:t>
      </w:r>
      <w:r w:rsidRPr="00B3744A">
        <w:rPr>
          <w:rFonts w:ascii="Palatino Linotype" w:hAnsi="Palatino Linotype"/>
        </w:rPr>
        <w:t xml:space="preserve">notificó su respuesta a la solicitud de acceso a datos personales el día </w:t>
      </w:r>
      <w:r w:rsidR="00B25ACE">
        <w:rPr>
          <w:rFonts w:ascii="Palatino Linotype" w:hAnsi="Palatino Linotype"/>
        </w:rPr>
        <w:t>dos de septiembre de dos mil diecinueve</w:t>
      </w:r>
      <w:r w:rsidRPr="00B3744A">
        <w:rPr>
          <w:rFonts w:ascii="Palatino Linotype" w:hAnsi="Palatino Linotype"/>
        </w:rPr>
        <w:t xml:space="preserve">; por lo que el plazo de quince días hábiles que el artículo 128 de la Ley de Protección de Datos Personales en Posesión de Sujetos Obligados del Estado de México y Municipios prevé para la interposición del medio de impugnación transcurrió del </w:t>
      </w:r>
      <w:r w:rsidR="00E1091F">
        <w:rPr>
          <w:rFonts w:ascii="Palatino Linotype" w:hAnsi="Palatino Linotype"/>
        </w:rPr>
        <w:t>tres al veinticinco de septiembre de dos mil diecinueve.</w:t>
      </w:r>
    </w:p>
    <w:p w:rsidR="00E1091F" w:rsidRDefault="00E1091F" w:rsidP="00B25ACE">
      <w:pPr>
        <w:pStyle w:val="Prrafodelista"/>
        <w:spacing w:line="360" w:lineRule="auto"/>
        <w:ind w:left="0"/>
        <w:contextualSpacing w:val="0"/>
        <w:jc w:val="both"/>
        <w:rPr>
          <w:rFonts w:ascii="Palatino Linotype" w:hAnsi="Palatino Linotype"/>
        </w:rPr>
      </w:pPr>
    </w:p>
    <w:p w:rsidR="00E1091F" w:rsidRDefault="00221EEA" w:rsidP="00E1091F">
      <w:pPr>
        <w:pStyle w:val="Prrafodelista"/>
        <w:spacing w:line="360" w:lineRule="auto"/>
        <w:ind w:left="0"/>
        <w:contextualSpacing w:val="0"/>
        <w:jc w:val="both"/>
        <w:rPr>
          <w:rFonts w:ascii="Palatino Linotype" w:hAnsi="Palatino Linotype"/>
        </w:rPr>
      </w:pPr>
      <w:r w:rsidRPr="00B3744A">
        <w:rPr>
          <w:rFonts w:ascii="Palatino Linotype" w:hAnsi="Palatino Linotype"/>
        </w:rPr>
        <w:t xml:space="preserve">Ahora bien, como se advierte de las constancias que integran el expediente virtual en que se actúa, podemos observar que </w:t>
      </w:r>
      <w:r w:rsidR="00E1091F">
        <w:rPr>
          <w:rFonts w:ascii="Palatino Linotype" w:hAnsi="Palatino Linotype"/>
          <w:b/>
        </w:rPr>
        <w:t>el</w:t>
      </w:r>
      <w:r w:rsidRPr="00B3744A">
        <w:rPr>
          <w:rFonts w:ascii="Palatino Linotype" w:hAnsi="Palatino Linotype"/>
          <w:b/>
        </w:rPr>
        <w:t xml:space="preserve"> Recurrente </w:t>
      </w:r>
      <w:r w:rsidRPr="00B3744A">
        <w:rPr>
          <w:rFonts w:ascii="Palatino Linotype" w:hAnsi="Palatino Linotype"/>
        </w:rPr>
        <w:t xml:space="preserve">interpuso su recurso de revisión el día </w:t>
      </w:r>
      <w:r w:rsidR="00E1091F">
        <w:rPr>
          <w:rFonts w:ascii="Palatino Linotype" w:hAnsi="Palatino Linotype"/>
        </w:rPr>
        <w:t>tres de septiembre</w:t>
      </w:r>
      <w:r w:rsidR="00D82D6F" w:rsidRPr="00B3744A">
        <w:rPr>
          <w:rFonts w:ascii="Palatino Linotype" w:hAnsi="Palatino Linotype"/>
        </w:rPr>
        <w:t xml:space="preserve"> de dos mil diecinueve</w:t>
      </w:r>
      <w:r w:rsidRPr="00B3744A">
        <w:rPr>
          <w:rFonts w:ascii="Palatino Linotype" w:hAnsi="Palatino Linotype"/>
        </w:rPr>
        <w:t xml:space="preserve">, encontrándose dentro del término legal para su interposición. </w:t>
      </w:r>
    </w:p>
    <w:p w:rsidR="00E1091F" w:rsidRDefault="00E1091F" w:rsidP="00E1091F">
      <w:pPr>
        <w:pStyle w:val="Prrafodelista"/>
        <w:spacing w:line="360" w:lineRule="auto"/>
        <w:ind w:left="0"/>
        <w:contextualSpacing w:val="0"/>
        <w:jc w:val="both"/>
        <w:rPr>
          <w:rFonts w:ascii="Palatino Linotype" w:hAnsi="Palatino Linotype"/>
        </w:rPr>
      </w:pPr>
    </w:p>
    <w:p w:rsidR="00E1091F" w:rsidRDefault="00B3744A" w:rsidP="00E1091F">
      <w:pPr>
        <w:pStyle w:val="Prrafodelista"/>
        <w:spacing w:line="360" w:lineRule="auto"/>
        <w:ind w:left="0"/>
        <w:contextualSpacing w:val="0"/>
        <w:jc w:val="both"/>
        <w:rPr>
          <w:rFonts w:ascii="Palatino Linotype" w:hAnsi="Palatino Linotype" w:cs="Arial"/>
        </w:rPr>
      </w:pPr>
      <w:r w:rsidRPr="00B3744A">
        <w:rPr>
          <w:rFonts w:ascii="Palatino Linotype" w:hAnsi="Palatino Linotype" w:cs="Arial"/>
        </w:rPr>
        <w:t>Asimismo, e</w:t>
      </w:r>
      <w:r w:rsidR="00221EEA" w:rsidRPr="00B3744A">
        <w:rPr>
          <w:rFonts w:ascii="Palatino Linotype" w:hAnsi="Palatino Linotype" w:cs="Arial"/>
        </w:rPr>
        <w:t xml:space="preserve">n este apartado, es preciso señalar que </w:t>
      </w:r>
      <w:r w:rsidR="00E1091F">
        <w:rPr>
          <w:rFonts w:ascii="Palatino Linotype" w:hAnsi="Palatino Linotype" w:cs="Arial"/>
          <w:b/>
        </w:rPr>
        <w:t>el</w:t>
      </w:r>
      <w:r w:rsidRPr="00B3744A">
        <w:rPr>
          <w:rFonts w:ascii="Palatino Linotype" w:hAnsi="Palatino Linotype" w:cs="Arial"/>
          <w:b/>
        </w:rPr>
        <w:t xml:space="preserve"> Recurrente </w:t>
      </w:r>
      <w:r w:rsidRPr="00B3744A">
        <w:rPr>
          <w:rFonts w:ascii="Palatino Linotype" w:hAnsi="Palatino Linotype" w:cs="Arial"/>
        </w:rPr>
        <w:t xml:space="preserve">dio cumplimiento a los requisitos para el ejercicio de los derechos </w:t>
      </w:r>
      <w:r w:rsidRPr="00B3744A">
        <w:rPr>
          <w:rFonts w:ascii="Palatino Linotype" w:hAnsi="Palatino Linotype" w:cs="Arial"/>
          <w:b/>
        </w:rPr>
        <w:t xml:space="preserve">ARCO, </w:t>
      </w:r>
      <w:r w:rsidRPr="00B3744A">
        <w:rPr>
          <w:rFonts w:ascii="Palatino Linotype" w:hAnsi="Palatino Linotype" w:cs="Arial"/>
        </w:rPr>
        <w:t xml:space="preserve">inmersos en los artículos 106 y 110 de </w:t>
      </w:r>
      <w:r w:rsidRPr="00B3744A">
        <w:rPr>
          <w:rFonts w:ascii="Palatino Linotype" w:hAnsi="Palatino Linotype" w:cs="Arial"/>
        </w:rPr>
        <w:lastRenderedPageBreak/>
        <w:t>la Ley de Protección de Datos Personales en Posesión de Sujetos Obligados del</w:t>
      </w:r>
      <w:r w:rsidR="00E1091F">
        <w:rPr>
          <w:rFonts w:ascii="Palatino Linotype" w:hAnsi="Palatino Linotype" w:cs="Arial"/>
        </w:rPr>
        <w:t xml:space="preserve"> Estado de México y Municipios, debido a que se acreditó con los documentos idóneos adjuntos a su medio de impugnación.</w:t>
      </w:r>
    </w:p>
    <w:p w:rsidR="00E1091F" w:rsidRDefault="00E1091F" w:rsidP="00E1091F">
      <w:pPr>
        <w:pStyle w:val="Prrafodelista"/>
        <w:spacing w:line="360" w:lineRule="auto"/>
        <w:ind w:left="0"/>
        <w:contextualSpacing w:val="0"/>
        <w:jc w:val="both"/>
        <w:rPr>
          <w:rFonts w:ascii="Palatino Linotype" w:hAnsi="Palatino Linotype" w:cs="Arial"/>
        </w:rPr>
      </w:pPr>
    </w:p>
    <w:p w:rsidR="00E1091F" w:rsidRPr="007C7887" w:rsidRDefault="00A861D7" w:rsidP="00E1091F">
      <w:pPr>
        <w:pStyle w:val="Prrafodelista"/>
        <w:spacing w:line="360" w:lineRule="auto"/>
        <w:ind w:left="0"/>
        <w:contextualSpacing w:val="0"/>
        <w:jc w:val="both"/>
        <w:rPr>
          <w:rFonts w:ascii="Palatino Linotype" w:hAnsi="Palatino Linotype" w:cs="Arial"/>
          <w:b/>
          <w:sz w:val="26"/>
          <w:szCs w:val="26"/>
        </w:rPr>
      </w:pPr>
      <w:r w:rsidRPr="007C7887">
        <w:rPr>
          <w:rFonts w:ascii="Palatino Linotype" w:hAnsi="Palatino Linotype" w:cs="Arial"/>
          <w:b/>
          <w:sz w:val="26"/>
          <w:szCs w:val="26"/>
        </w:rPr>
        <w:t xml:space="preserve">TERCERO. Estudio de improcedencia y sobreseimiento. </w:t>
      </w:r>
    </w:p>
    <w:p w:rsidR="00171103" w:rsidRDefault="006F6D86" w:rsidP="00C33345">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rsidR="00171103" w:rsidRDefault="00171103" w:rsidP="00C33345">
      <w:pPr>
        <w:pStyle w:val="Prrafodelista"/>
        <w:spacing w:line="360" w:lineRule="auto"/>
        <w:ind w:left="0"/>
        <w:contextualSpacing w:val="0"/>
        <w:jc w:val="both"/>
        <w:rPr>
          <w:rFonts w:ascii="Palatino Linotype" w:hAnsi="Palatino Linotype" w:cs="Arial"/>
        </w:rPr>
      </w:pPr>
    </w:p>
    <w:p w:rsidR="00171103" w:rsidRDefault="00171103" w:rsidP="00171103">
      <w:pPr>
        <w:pStyle w:val="Prrafodelista"/>
        <w:ind w:left="567" w:right="617"/>
        <w:contextualSpacing w:val="0"/>
        <w:jc w:val="both"/>
        <w:rPr>
          <w:rFonts w:ascii="Palatino Linotype" w:hAnsi="Palatino Linotype" w:cs="Arial"/>
          <w:b/>
          <w:i/>
          <w:sz w:val="22"/>
          <w:szCs w:val="22"/>
        </w:rPr>
      </w:pPr>
      <w:r>
        <w:rPr>
          <w:rFonts w:ascii="Palatino Linotype" w:hAnsi="Palatino Linotype" w:cs="Arial"/>
        </w:rPr>
        <w:t>“</w:t>
      </w:r>
      <w:r w:rsidR="006F6D86" w:rsidRPr="00046D33">
        <w:rPr>
          <w:rFonts w:ascii="Palatino Linotype" w:hAnsi="Palatino Linotype" w:cs="Arial"/>
          <w:i/>
          <w:sz w:val="22"/>
          <w:szCs w:val="22"/>
        </w:rPr>
        <w:t>(…) Toda persona tiene derecho a la protección de sus datos personales</w:t>
      </w:r>
      <w:r w:rsidR="006F6D86" w:rsidRPr="00DB67E4">
        <w:rPr>
          <w:rFonts w:ascii="Palatino Linotype" w:hAnsi="Palatino Linotype" w:cs="Arial"/>
          <w:b/>
          <w:i/>
          <w:sz w:val="22"/>
          <w:szCs w:val="22"/>
        </w:rPr>
        <w:t xml:space="preserve">, </w:t>
      </w:r>
      <w:r w:rsidR="006F6D86" w:rsidRPr="00CE44DE">
        <w:rPr>
          <w:rFonts w:ascii="Palatino Linotype" w:hAnsi="Palatino Linotype" w:cs="Arial"/>
          <w:b/>
          <w:i/>
          <w:sz w:val="22"/>
          <w:szCs w:val="22"/>
          <w:u w:val="single"/>
        </w:rPr>
        <w:t>al acceso,</w:t>
      </w:r>
      <w:r w:rsidR="006F6D86"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6F6D86" w:rsidRPr="00046D33">
        <w:rPr>
          <w:rFonts w:ascii="Palatino Linotype" w:hAnsi="Palatino Linotype" w:cs="Arial"/>
          <w:b/>
          <w:i/>
          <w:sz w:val="22"/>
          <w:szCs w:val="22"/>
        </w:rPr>
        <w:t>[Sic]</w:t>
      </w:r>
    </w:p>
    <w:p w:rsidR="00AE175D" w:rsidRDefault="00AE175D" w:rsidP="00171103">
      <w:pPr>
        <w:pStyle w:val="Prrafodelista"/>
        <w:spacing w:line="360" w:lineRule="auto"/>
        <w:ind w:left="0" w:right="50"/>
        <w:contextualSpacing w:val="0"/>
        <w:jc w:val="both"/>
        <w:rPr>
          <w:rFonts w:ascii="Palatino Linotype" w:hAnsi="Palatino Linotype" w:cs="Arial"/>
        </w:rPr>
      </w:pPr>
    </w:p>
    <w:p w:rsidR="00171103" w:rsidRDefault="006F6D86" w:rsidP="00171103">
      <w:pPr>
        <w:pStyle w:val="Prrafodelista"/>
        <w:spacing w:line="360" w:lineRule="auto"/>
        <w:ind w:left="0" w:right="50"/>
        <w:contextualSpacing w:val="0"/>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rsidR="00171103" w:rsidRDefault="00171103" w:rsidP="00171103">
      <w:pPr>
        <w:pStyle w:val="Prrafodelista"/>
        <w:spacing w:line="360" w:lineRule="auto"/>
        <w:ind w:left="0" w:right="50"/>
        <w:contextualSpacing w:val="0"/>
        <w:jc w:val="both"/>
        <w:rPr>
          <w:rFonts w:ascii="Palatino Linotype" w:hAnsi="Palatino Linotype" w:cs="Arial"/>
        </w:rPr>
      </w:pPr>
    </w:p>
    <w:p w:rsidR="00171103" w:rsidRDefault="006F6D86" w:rsidP="00171103">
      <w:pPr>
        <w:pStyle w:val="Prrafodelista"/>
        <w:spacing w:line="360" w:lineRule="auto"/>
        <w:ind w:left="0" w:right="50"/>
        <w:contextualSpacing w:val="0"/>
        <w:jc w:val="both"/>
        <w:rPr>
          <w:rFonts w:ascii="Palatino Linotype" w:hAnsi="Palatino Linotype" w:cs="Arial"/>
        </w:rPr>
      </w:pPr>
      <w:r>
        <w:rPr>
          <w:rFonts w:ascii="Palatino Linotype" w:eastAsia="Times New Roman" w:hAnsi="Palatino Linotype" w:cs="Arial"/>
        </w:rPr>
        <w:t xml:space="preserve">Es así, como la finalidad de los derechos ARCO consiste en que </w:t>
      </w:r>
      <w:r w:rsidR="001363F0">
        <w:rPr>
          <w:rFonts w:ascii="Palatino Linotype" w:eastAsia="Times New Roman" w:hAnsi="Palatino Linotype" w:cs="Arial"/>
        </w:rPr>
        <w:t>los</w:t>
      </w:r>
      <w:r>
        <w:rPr>
          <w:rFonts w:ascii="Palatino Linotype" w:eastAsia="Times New Roman" w:hAnsi="Palatino Linotype" w:cs="Arial"/>
        </w:rPr>
        <w:t xml:space="preserve">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w:t>
      </w:r>
      <w:r>
        <w:rPr>
          <w:rFonts w:ascii="Palatino Linotype" w:hAnsi="Palatino Linotype" w:cs="Arial"/>
        </w:rPr>
        <w:t xml:space="preserve">artículos 122, 128 y 129 fracciones VI, XII y XIII de la Ley de Protección de Datos Personales en Posesión de Sujetos Obligados del Estado de México y Municipios, establecen como supuesto de procedencia </w:t>
      </w:r>
      <w:r w:rsidRPr="009604A9">
        <w:rPr>
          <w:rFonts w:ascii="Palatino Linotype" w:hAnsi="Palatino Linotype" w:cs="Arial"/>
        </w:rPr>
        <w:t xml:space="preserve">la presentación del recurso por parte del titular </w:t>
      </w:r>
      <w:r w:rsidRPr="009604A9">
        <w:rPr>
          <w:rFonts w:ascii="Palatino Linotype" w:hAnsi="Palatino Linotype" w:cs="Arial"/>
        </w:rPr>
        <w:lastRenderedPageBreak/>
        <w:t>o su representante y ante la negativa de acceso a los datos de personas fallecidas lo p</w:t>
      </w:r>
      <w:r>
        <w:rPr>
          <w:rFonts w:ascii="Palatino Linotype" w:hAnsi="Palatino Linotype" w:cs="Arial"/>
        </w:rPr>
        <w:t>odrá realizar</w:t>
      </w:r>
      <w:r w:rsidRPr="009604A9">
        <w:rPr>
          <w:rFonts w:ascii="Palatino Linotype" w:hAnsi="Palatino Linotype" w:cs="Arial"/>
        </w:rPr>
        <w:t xml:space="preserve"> la persona que acredite tener un interés jurídico o legítimo.</w:t>
      </w:r>
    </w:p>
    <w:p w:rsidR="00171103" w:rsidRDefault="00171103" w:rsidP="00171103">
      <w:pPr>
        <w:pStyle w:val="Prrafodelista"/>
        <w:spacing w:line="360" w:lineRule="auto"/>
        <w:ind w:left="0" w:right="50"/>
        <w:contextualSpacing w:val="0"/>
        <w:jc w:val="both"/>
        <w:rPr>
          <w:rFonts w:ascii="Palatino Linotype" w:hAnsi="Palatino Linotype" w:cs="Arial"/>
        </w:rPr>
      </w:pPr>
    </w:p>
    <w:p w:rsidR="00171103" w:rsidRDefault="006F6D86" w:rsidP="00171103">
      <w:pPr>
        <w:pStyle w:val="Prrafodelista"/>
        <w:spacing w:line="360" w:lineRule="auto"/>
        <w:ind w:left="0" w:right="50"/>
        <w:contextualSpacing w:val="0"/>
        <w:jc w:val="both"/>
        <w:rPr>
          <w:rFonts w:ascii="Palatino Linotype" w:hAnsi="Palatino Linotype" w:cs="Arial"/>
          <w:lang w:val="es-ES_tradnl"/>
        </w:rPr>
      </w:pPr>
      <w:r>
        <w:rPr>
          <w:rFonts w:ascii="Palatino Linotype" w:hAnsi="Palatino Linotype" w:cs="Arial"/>
        </w:rPr>
        <w:t>En relación con lo anterior,</w:t>
      </w:r>
      <w:r w:rsidR="00F700E3">
        <w:rPr>
          <w:rFonts w:ascii="Palatino Linotype" w:hAnsi="Palatino Linotype" w:cs="Arial"/>
        </w:rPr>
        <w:t xml:space="preserve"> respecto de la acreditación de la solicitante, esta</w:t>
      </w:r>
      <w:r w:rsidR="00171103">
        <w:rPr>
          <w:rFonts w:ascii="Palatino Linotype" w:hAnsi="Palatino Linotype" w:cs="Arial"/>
        </w:rPr>
        <w:t xml:space="preserve"> remitió al momento de responder el requerimiento de aclaración </w:t>
      </w:r>
      <w:r>
        <w:rPr>
          <w:rFonts w:ascii="Palatino Linotype" w:hAnsi="Palatino Linotype" w:cs="Arial"/>
          <w:lang w:val="es-ES_tradnl"/>
        </w:rPr>
        <w:t>su</w:t>
      </w:r>
      <w:r w:rsidR="00920D85">
        <w:rPr>
          <w:rFonts w:ascii="Palatino Linotype" w:hAnsi="Palatino Linotype" w:cs="Arial"/>
          <w:lang w:val="es-ES_tradnl"/>
        </w:rPr>
        <w:t xml:space="preserve"> credencial para votar, la Clave Única de Registro de </w:t>
      </w:r>
      <w:r w:rsidR="008C30AD">
        <w:rPr>
          <w:rFonts w:ascii="Palatino Linotype" w:hAnsi="Palatino Linotype" w:cs="Arial"/>
          <w:lang w:val="es-ES_tradnl"/>
        </w:rPr>
        <w:t>Población</w:t>
      </w:r>
      <w:r w:rsidR="00920D85">
        <w:rPr>
          <w:rFonts w:ascii="Palatino Linotype" w:hAnsi="Palatino Linotype" w:cs="Arial"/>
          <w:lang w:val="es-ES_tradnl"/>
        </w:rPr>
        <w:t xml:space="preserve"> (CURP), Registro Federal de Contribuyentes (RFC) y su Cartilla Militar, </w:t>
      </w:r>
      <w:r w:rsidR="00F700E3">
        <w:rPr>
          <w:rFonts w:ascii="Palatino Linotype" w:hAnsi="Palatino Linotype" w:cs="Arial"/>
          <w:lang w:val="es-ES_tradnl"/>
        </w:rPr>
        <w:t xml:space="preserve">información que encuadra en los requisitos establecidos para el Ejercicio de los Derechos ARCO, que a la letra establece: </w:t>
      </w:r>
    </w:p>
    <w:p w:rsidR="00171103" w:rsidRPr="00171103" w:rsidRDefault="00171103" w:rsidP="00171103">
      <w:pPr>
        <w:pStyle w:val="Sinespaciado"/>
        <w:ind w:left="567" w:right="617"/>
        <w:rPr>
          <w:rFonts w:ascii="Palatino Linotype" w:hAnsi="Palatino Linotype"/>
        </w:rPr>
      </w:pPr>
    </w:p>
    <w:p w:rsidR="006F6D86" w:rsidRDefault="006F6D86" w:rsidP="00171103">
      <w:pPr>
        <w:pStyle w:val="Sinespaciado"/>
        <w:ind w:left="567" w:right="617"/>
        <w:jc w:val="both"/>
        <w:rPr>
          <w:rFonts w:ascii="Palatino Linotype" w:hAnsi="Palatino Linotype"/>
          <w:b/>
          <w:i/>
          <w:sz w:val="22"/>
          <w:szCs w:val="22"/>
        </w:rPr>
      </w:pPr>
      <w:r w:rsidRPr="00171103">
        <w:rPr>
          <w:rFonts w:ascii="Palatino Linotype" w:hAnsi="Palatino Linotype"/>
          <w:b/>
          <w:i/>
          <w:sz w:val="22"/>
          <w:szCs w:val="22"/>
        </w:rPr>
        <w:t>Requisitos de Solicitudes para el Ejercicio de los Derechos ARCO</w:t>
      </w:r>
    </w:p>
    <w:p w:rsidR="00171103" w:rsidRPr="00171103" w:rsidRDefault="00171103" w:rsidP="00171103">
      <w:pPr>
        <w:pStyle w:val="Sinespaciado"/>
        <w:ind w:left="567" w:right="617"/>
        <w:jc w:val="both"/>
        <w:rPr>
          <w:rFonts w:ascii="Palatino Linotype" w:hAnsi="Palatino Linotype"/>
          <w:b/>
          <w:i/>
          <w:sz w:val="22"/>
          <w:szCs w:val="22"/>
        </w:rPr>
      </w:pPr>
    </w:p>
    <w:p w:rsidR="006F6D86" w:rsidRPr="00171103"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b/>
          <w:i/>
          <w:sz w:val="22"/>
          <w:szCs w:val="22"/>
        </w:rPr>
        <w:t>Artículo 110.</w:t>
      </w:r>
      <w:r w:rsidRPr="00171103">
        <w:rPr>
          <w:rFonts w:ascii="Palatino Linotype" w:hAnsi="Palatino Linotype"/>
          <w:i/>
          <w:sz w:val="22"/>
          <w:szCs w:val="22"/>
        </w:rPr>
        <w:t xml:space="preserve"> La solicitud para el ejercicio de derechos ARCO, deberá contener:</w:t>
      </w:r>
    </w:p>
    <w:p w:rsidR="006F6D86" w:rsidRPr="00171103"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 xml:space="preserve">I. El nombre del titular y su domicilio, o cualquier otro medio para recibir notificaciones. </w:t>
      </w:r>
    </w:p>
    <w:p w:rsidR="006F6D86" w:rsidRPr="00171103"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b/>
          <w:i/>
          <w:sz w:val="22"/>
          <w:szCs w:val="22"/>
        </w:rPr>
        <w:t xml:space="preserve">II. </w:t>
      </w:r>
      <w:r w:rsidRPr="00171103">
        <w:rPr>
          <w:rFonts w:ascii="Palatino Linotype" w:hAnsi="Palatino Linotype"/>
          <w:b/>
          <w:i/>
          <w:sz w:val="22"/>
          <w:szCs w:val="22"/>
          <w:u w:val="single"/>
        </w:rPr>
        <w:t>Los documentos que acrediten la identidad del titular</w:t>
      </w:r>
      <w:r w:rsidRPr="00171103">
        <w:rPr>
          <w:rFonts w:ascii="Palatino Linotype" w:hAnsi="Palatino Linotype"/>
          <w:i/>
          <w:sz w:val="22"/>
          <w:szCs w:val="22"/>
        </w:rPr>
        <w:t xml:space="preserve"> y en su caso, la personalidad e identidad de su representante.</w:t>
      </w:r>
    </w:p>
    <w:p w:rsidR="006F6D86" w:rsidRPr="00171103"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III. De ser posible, el área responsable que trata los datos personales y ante el cual se presenta la solicitud.</w:t>
      </w:r>
    </w:p>
    <w:p w:rsidR="006F6D86" w:rsidRPr="00171103"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IV. La descripción clara y precisa de los datos personales respecto de los que se busca ejercer alguno de los derechos ARCO, salvo que se trate del derecho de acceso.</w:t>
      </w:r>
    </w:p>
    <w:p w:rsidR="006F6D86" w:rsidRPr="00171103"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V. La descripción del derecho ARCO que se pretende ejercer, o bien, lo que solicita el titular.</w:t>
      </w:r>
    </w:p>
    <w:p w:rsidR="006F6D86"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VI. Cualquier otro elemento o documento que facilite la localización de los datos personales, en su caso.</w:t>
      </w:r>
    </w:p>
    <w:p w:rsidR="00171103" w:rsidRPr="00171103" w:rsidRDefault="00171103" w:rsidP="00171103">
      <w:pPr>
        <w:pStyle w:val="Sinespaciado"/>
        <w:ind w:left="567" w:right="617"/>
        <w:jc w:val="both"/>
        <w:rPr>
          <w:rFonts w:ascii="Palatino Linotype" w:hAnsi="Palatino Linotype"/>
          <w:i/>
          <w:sz w:val="22"/>
          <w:szCs w:val="22"/>
        </w:rPr>
      </w:pPr>
    </w:p>
    <w:p w:rsidR="006F6D86"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Tratándose del requisito de la fracción I, si es el caso del domicilio no se localiza dentro del Estado de México, las notificaciones se efectuarán por estrados.</w:t>
      </w:r>
    </w:p>
    <w:p w:rsidR="00171103" w:rsidRPr="00171103" w:rsidRDefault="00171103" w:rsidP="00171103">
      <w:pPr>
        <w:pStyle w:val="Sinespaciado"/>
        <w:ind w:left="567" w:right="617"/>
        <w:jc w:val="both"/>
        <w:rPr>
          <w:rFonts w:ascii="Palatino Linotype" w:hAnsi="Palatino Linotype"/>
          <w:i/>
          <w:sz w:val="22"/>
          <w:szCs w:val="22"/>
        </w:rPr>
      </w:pPr>
    </w:p>
    <w:p w:rsidR="006F6D86"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 xml:space="preserve">De manera adicional, el titular podrá aportar pruebas para acreditar la procedencia de su solicitud. </w:t>
      </w:r>
    </w:p>
    <w:p w:rsidR="00171103" w:rsidRPr="00171103" w:rsidRDefault="00171103" w:rsidP="00171103">
      <w:pPr>
        <w:pStyle w:val="Sinespaciado"/>
        <w:ind w:left="567" w:right="617"/>
        <w:jc w:val="both"/>
        <w:rPr>
          <w:rFonts w:ascii="Palatino Linotype" w:hAnsi="Palatino Linotype"/>
          <w:i/>
          <w:sz w:val="22"/>
          <w:szCs w:val="22"/>
        </w:rPr>
      </w:pPr>
    </w:p>
    <w:p w:rsidR="006F6D86" w:rsidRDefault="006F6D86" w:rsidP="00171103">
      <w:pPr>
        <w:pStyle w:val="Sinespaciado"/>
        <w:ind w:left="567" w:right="617"/>
        <w:jc w:val="both"/>
        <w:rPr>
          <w:rFonts w:ascii="Palatino Linotype" w:hAnsi="Palatino Linotype"/>
          <w:i/>
          <w:sz w:val="22"/>
          <w:szCs w:val="22"/>
        </w:rPr>
      </w:pPr>
      <w:r w:rsidRPr="00171103">
        <w:rPr>
          <w:rFonts w:ascii="Palatino Linotype" w:hAnsi="Palatino Linotype"/>
          <w:i/>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rsidR="00171103" w:rsidRPr="00171103" w:rsidRDefault="00171103" w:rsidP="00171103">
      <w:pPr>
        <w:pStyle w:val="Sinespaciado"/>
        <w:ind w:left="567" w:right="617"/>
        <w:jc w:val="both"/>
        <w:rPr>
          <w:rFonts w:ascii="Palatino Linotype" w:hAnsi="Palatino Linotype"/>
          <w:i/>
          <w:sz w:val="22"/>
          <w:szCs w:val="22"/>
        </w:rPr>
      </w:pPr>
    </w:p>
    <w:p w:rsidR="006F6D86" w:rsidRPr="00171103" w:rsidRDefault="006F6D86" w:rsidP="00171103">
      <w:pPr>
        <w:pStyle w:val="Sinespaciado"/>
        <w:ind w:left="567" w:right="617"/>
        <w:jc w:val="both"/>
        <w:rPr>
          <w:rFonts w:ascii="Palatino Linotype" w:hAnsi="Palatino Linotype"/>
          <w:b/>
          <w:i/>
          <w:sz w:val="22"/>
          <w:szCs w:val="22"/>
        </w:rPr>
      </w:pPr>
      <w:r w:rsidRPr="00171103">
        <w:rPr>
          <w:rFonts w:ascii="Palatino Linotype" w:hAnsi="Palatino Linotype"/>
          <w:i/>
          <w:sz w:val="22"/>
          <w:szCs w:val="22"/>
        </w:rPr>
        <w:lastRenderedPageBreak/>
        <w:t xml:space="preserve">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r w:rsidRPr="00171103">
        <w:rPr>
          <w:rFonts w:ascii="Palatino Linotype" w:hAnsi="Palatino Linotype"/>
          <w:b/>
          <w:i/>
          <w:sz w:val="22"/>
          <w:szCs w:val="22"/>
        </w:rPr>
        <w:t>[Sic]</w:t>
      </w:r>
    </w:p>
    <w:p w:rsidR="00A861D7" w:rsidRPr="00171103" w:rsidRDefault="00A861D7" w:rsidP="00171103">
      <w:pPr>
        <w:pStyle w:val="Sinespaciado"/>
        <w:spacing w:line="360" w:lineRule="auto"/>
        <w:ind w:right="50"/>
        <w:jc w:val="both"/>
        <w:rPr>
          <w:rFonts w:ascii="Palatino Linotype" w:hAnsi="Palatino Linotype"/>
          <w:b/>
        </w:rPr>
      </w:pPr>
    </w:p>
    <w:p w:rsidR="00A53D13" w:rsidRDefault="00A53D13" w:rsidP="00A53D13">
      <w:pPr>
        <w:pStyle w:val="Sinespaciado"/>
        <w:spacing w:line="360" w:lineRule="auto"/>
        <w:ind w:right="50"/>
        <w:jc w:val="both"/>
        <w:rPr>
          <w:rFonts w:ascii="Palatino Linotype" w:hAnsi="Palatino Linotype"/>
          <w:b/>
          <w:sz w:val="26"/>
          <w:szCs w:val="26"/>
        </w:rPr>
      </w:pPr>
      <w:r w:rsidRPr="00A53D13">
        <w:rPr>
          <w:rFonts w:ascii="Palatino Linotype" w:hAnsi="Palatino Linotype"/>
          <w:b/>
          <w:sz w:val="26"/>
          <w:szCs w:val="26"/>
        </w:rPr>
        <w:t>CUARTO. Estudio y resolución del asunto</w:t>
      </w:r>
    </w:p>
    <w:p w:rsidR="00475A81" w:rsidRDefault="001C70A0" w:rsidP="00A53D13">
      <w:pPr>
        <w:pStyle w:val="Sinespaciado"/>
        <w:spacing w:line="360" w:lineRule="auto"/>
        <w:ind w:right="50"/>
        <w:jc w:val="both"/>
        <w:rPr>
          <w:rFonts w:ascii="Palatino Linotype" w:hAnsi="Palatino Linotype"/>
        </w:rPr>
      </w:pPr>
      <w:r>
        <w:rPr>
          <w:rFonts w:ascii="Palatino Linotype" w:hAnsi="Palatino Linotype"/>
        </w:rPr>
        <w:t xml:space="preserve">En este tenor, tal y como quedó señalado en el Antecedente Primero de esta resolución, </w:t>
      </w:r>
      <w:r w:rsidR="007C7887">
        <w:rPr>
          <w:rFonts w:ascii="Palatino Linotype" w:hAnsi="Palatino Linotype"/>
        </w:rPr>
        <w:t xml:space="preserve">el hoy Recurrente solicitó al Sujeto Obligado </w:t>
      </w:r>
      <w:r w:rsidR="00475A81">
        <w:rPr>
          <w:rFonts w:ascii="Palatino Linotype" w:hAnsi="Palatino Linotype"/>
        </w:rPr>
        <w:t>la entrega de copias certificadas de la información entregada por el Ayuntamiendo de Valle de Chalco Solidadridad al Órgano Superior de Fiscalización del Estado de México consistente en el Acta de Entrega-Recepción de la Dirección de Servicios Públicos de fecha veintitrés de noviembre de dos mil cinco; para demostrar su identidad como parte de la entrega-recepción señalada, el particular adjuntó copia de su cédula profesional.</w:t>
      </w:r>
    </w:p>
    <w:p w:rsidR="00475A81" w:rsidRDefault="00475A81" w:rsidP="00A53D13">
      <w:pPr>
        <w:pStyle w:val="Sinespaciado"/>
        <w:spacing w:line="360" w:lineRule="auto"/>
        <w:ind w:right="50"/>
        <w:jc w:val="both"/>
        <w:rPr>
          <w:rFonts w:ascii="Palatino Linotype" w:hAnsi="Palatino Linotype"/>
        </w:rPr>
      </w:pPr>
    </w:p>
    <w:p w:rsidR="00633B26" w:rsidRDefault="00633B26" w:rsidP="00A53D13">
      <w:pPr>
        <w:pStyle w:val="Sinespaciado"/>
        <w:spacing w:line="360" w:lineRule="auto"/>
        <w:ind w:right="50"/>
        <w:jc w:val="both"/>
        <w:rPr>
          <w:rFonts w:ascii="Palatino Linotype" w:hAnsi="Palatino Linotype"/>
        </w:rPr>
      </w:pPr>
      <w:r>
        <w:rPr>
          <w:rFonts w:ascii="Palatino Linotype" w:hAnsi="Palatino Linotype"/>
        </w:rPr>
        <w:t xml:space="preserve">A esta solicitud, el Sujeto Obligado solicitó una aclaración requiriendo al particular </w:t>
      </w:r>
      <w:r w:rsidR="009A6E08">
        <w:rPr>
          <w:rFonts w:ascii="Palatino Linotype" w:hAnsi="Palatino Linotype"/>
        </w:rPr>
        <w:t xml:space="preserve">acudir dentro del plazo de diez días hábiles a partir de la notificación a las instalaciones de la Unidad de Información para acreditar su identidad como titular de los datos personales presentando una identificación oficial; apercibiéndolo que de no desahogar la prevención se tendría por no presentado la solicitud de ejercicio de Derechos ARCO, quedando a salvo su derecho para presentar su solicitud nuevamente. </w:t>
      </w:r>
    </w:p>
    <w:p w:rsidR="009A6E08" w:rsidRDefault="009A6E08" w:rsidP="00A53D13">
      <w:pPr>
        <w:pStyle w:val="Sinespaciado"/>
        <w:spacing w:line="360" w:lineRule="auto"/>
        <w:ind w:right="50"/>
        <w:jc w:val="both"/>
        <w:rPr>
          <w:rFonts w:ascii="Palatino Linotype" w:hAnsi="Palatino Linotype"/>
        </w:rPr>
      </w:pPr>
    </w:p>
    <w:p w:rsidR="009A6E08" w:rsidRDefault="009A6E08" w:rsidP="00A53D13">
      <w:pPr>
        <w:pStyle w:val="Sinespaciado"/>
        <w:spacing w:line="360" w:lineRule="auto"/>
        <w:ind w:right="50"/>
        <w:jc w:val="both"/>
        <w:rPr>
          <w:rFonts w:ascii="Palatino Linotype" w:hAnsi="Palatino Linotype"/>
        </w:rPr>
      </w:pPr>
      <w:r>
        <w:rPr>
          <w:rFonts w:ascii="Palatino Linotype" w:hAnsi="Palatino Linotype"/>
        </w:rPr>
        <w:t>El Recurrente realizó la aclaración de solicitud de información por medio del SARCOEM manifestando que su identidad fue acreditada mediante la cédula profesional que se adjuntó en la solicitud.</w:t>
      </w:r>
    </w:p>
    <w:p w:rsidR="003E5A80" w:rsidRDefault="003E5A80" w:rsidP="00A53D13">
      <w:pPr>
        <w:pStyle w:val="Sinespaciado"/>
        <w:spacing w:line="360" w:lineRule="auto"/>
        <w:ind w:right="50"/>
        <w:jc w:val="both"/>
        <w:rPr>
          <w:rFonts w:ascii="Palatino Linotype" w:hAnsi="Palatino Linotype"/>
        </w:rPr>
      </w:pPr>
    </w:p>
    <w:p w:rsidR="003E5A80" w:rsidRDefault="003E5A80" w:rsidP="00A53D13">
      <w:pPr>
        <w:pStyle w:val="Sinespaciado"/>
        <w:spacing w:line="360" w:lineRule="auto"/>
        <w:ind w:right="50"/>
        <w:jc w:val="both"/>
        <w:rPr>
          <w:rFonts w:ascii="Palatino Linotype" w:hAnsi="Palatino Linotype"/>
        </w:rPr>
      </w:pPr>
      <w:r>
        <w:rPr>
          <w:rFonts w:ascii="Palatino Linotype" w:hAnsi="Palatino Linotype"/>
        </w:rPr>
        <w:lastRenderedPageBreak/>
        <w:t xml:space="preserve">Una vez realizada la aclaración, el Sujeto Obligado respondió </w:t>
      </w:r>
      <w:r w:rsidR="00FC084D">
        <w:rPr>
          <w:rFonts w:ascii="Palatino Linotype" w:hAnsi="Palatino Linotype"/>
        </w:rPr>
        <w:t>mediante el oficio UIPL/1847/2019 suscrito por el Titular de la Unidad de Información del Sujeto Obligado con el que se hace efectivo el apercibimiento, aclarando que de acuerdo al Manual de Procedimientos de la Unidad de Información, el denominado “Procedimiento Acreditación de la Identidad o Personalidad para el Ejercicio de los Derechos ARCO</w:t>
      </w:r>
      <w:r w:rsidR="005B73CB">
        <w:rPr>
          <w:rFonts w:ascii="Palatino Linotype" w:hAnsi="Palatino Linotype"/>
        </w:rPr>
        <w:t xml:space="preserve">”  se establece el mecanismo para asegurar que los datos personales sólo se entreguen a los titulares o sus representantes, sin que esto signifique que el trámite deba realizarse de manera presencial, por lo que se tiene por no presentada la solicitud de mérito. </w:t>
      </w:r>
    </w:p>
    <w:p w:rsidR="003E5A80" w:rsidRDefault="003E5A80" w:rsidP="00A53D13">
      <w:pPr>
        <w:pStyle w:val="Sinespaciado"/>
        <w:spacing w:line="360" w:lineRule="auto"/>
        <w:ind w:right="50"/>
        <w:jc w:val="both"/>
        <w:rPr>
          <w:rFonts w:ascii="Palatino Linotype" w:hAnsi="Palatino Linotype"/>
        </w:rPr>
      </w:pPr>
    </w:p>
    <w:p w:rsidR="003E5A80" w:rsidRDefault="003E5A80" w:rsidP="00A53D13">
      <w:pPr>
        <w:pStyle w:val="Sinespaciado"/>
        <w:spacing w:line="360" w:lineRule="auto"/>
        <w:ind w:right="50"/>
        <w:jc w:val="both"/>
        <w:rPr>
          <w:rFonts w:ascii="Palatino Linotype" w:hAnsi="Palatino Linotype"/>
        </w:rPr>
      </w:pPr>
      <w:r>
        <w:rPr>
          <w:rFonts w:ascii="Palatino Linotype" w:hAnsi="Palatino Linotype"/>
        </w:rPr>
        <w:t>Ante dicha respuesta, el Recurrente interpuso el presente recurso de revisión</w:t>
      </w:r>
      <w:r w:rsidR="00B07AB1">
        <w:rPr>
          <w:rFonts w:ascii="Palatino Linotype" w:hAnsi="Palatino Linotype"/>
        </w:rPr>
        <w:t xml:space="preserve"> señalando como acto impugnado </w:t>
      </w:r>
      <w:r w:rsidR="005B73CB">
        <w:rPr>
          <w:rFonts w:ascii="Palatino Linotype" w:hAnsi="Palatino Linotype"/>
        </w:rPr>
        <w:t xml:space="preserve">el hecho de que se tenga que acudir al domicilio de la Unidad de Información para acreditar la identidad de los titulares, y dando </w:t>
      </w:r>
      <w:r w:rsidR="00B07AB1">
        <w:rPr>
          <w:rFonts w:ascii="Palatino Linotype" w:hAnsi="Palatino Linotype"/>
        </w:rPr>
        <w:t>como razones o motivos de inconformidad los siguientes:</w:t>
      </w:r>
    </w:p>
    <w:p w:rsidR="00B07AB1" w:rsidRDefault="00B07AB1" w:rsidP="00A53D13">
      <w:pPr>
        <w:pStyle w:val="Sinespaciado"/>
        <w:spacing w:line="360" w:lineRule="auto"/>
        <w:ind w:right="50"/>
        <w:jc w:val="both"/>
        <w:rPr>
          <w:rFonts w:ascii="Palatino Linotype" w:hAnsi="Palatino Linotype"/>
        </w:rPr>
      </w:pPr>
    </w:p>
    <w:p w:rsidR="00B07AB1" w:rsidRPr="00B07AB1" w:rsidRDefault="00B07AB1" w:rsidP="00B07AB1">
      <w:pPr>
        <w:pStyle w:val="Sinespaciado"/>
        <w:ind w:left="567" w:right="617"/>
        <w:jc w:val="both"/>
        <w:rPr>
          <w:rFonts w:ascii="Palatino Linotype" w:hAnsi="Palatino Linotype"/>
          <w:i/>
          <w:sz w:val="22"/>
          <w:szCs w:val="22"/>
        </w:rPr>
      </w:pPr>
      <w:r>
        <w:rPr>
          <w:rFonts w:ascii="Palatino Linotype" w:hAnsi="Palatino Linotype"/>
          <w:i/>
          <w:sz w:val="22"/>
          <w:szCs w:val="22"/>
        </w:rPr>
        <w:t>“</w:t>
      </w:r>
      <w:r w:rsidR="00BA740E" w:rsidRPr="00BA740E">
        <w:rPr>
          <w:rFonts w:ascii="Palatino Linotype" w:hAnsi="Palatino Linotype"/>
          <w:b/>
          <w:i/>
          <w:sz w:val="22"/>
          <w:szCs w:val="22"/>
          <w:u w:val="single"/>
          <w:lang w:val="es-ES"/>
        </w:rPr>
        <w:t>Mediante el oficio UIPL/1831/2019 de fecha 23 de septiembre de 2019 me fue notificado el Requerimiento de Aclaración a la Solicitud, en el cual, se realizó la prevención para acudir a la Unidad de Información para acreditar mi identidad, como me negué a tal condicionamiento en términos del artículo 110 de la Ley de Protección de Datos Personales en Posesión de los Sujetos Obligados del Estado de México y Municipios, debido a que mi identidad fue acreditada mediante la cédula profesional que se adjuntó a la solicitud</w:t>
      </w:r>
      <w:r w:rsidR="00BA740E" w:rsidRPr="00BA740E">
        <w:rPr>
          <w:rFonts w:ascii="Palatino Linotype" w:hAnsi="Palatino Linotype"/>
          <w:i/>
          <w:sz w:val="22"/>
          <w:szCs w:val="22"/>
          <w:lang w:val="es-ES"/>
        </w:rPr>
        <w:t xml:space="preserve">, es decir, se cumplieron con los requisitos plasmados en el artículo referido, particularmente, en lo que se refiere a la fracción II donde se menciona que la identidad se acredita con documentos, no presencialmente como pretende efectuarlo el Titular de la Unidad de Información. Por lo anterior, decidió dar por no presentada la solicitud de acceso a datos personales. Si bien, como se señala en el oficio UIPL/1847/2019, que el artículo 90 fracción III de la Ley de Protección de Datos Personales en Posesión de los Sujetos Obligados del Estado de México y Municipios, las Unidades de Transparencia tienen como una de sus funciones establecer mecanismos para asegurar que los datos personales solo se entreguen a su titular o representante debidamente acreditados y robustece su escrito con el Procedimiento Acreditación de la Identidad o Personalidad en Representación para el Ejercicio de los derechos ARCO contenido en el Manual de </w:t>
      </w:r>
      <w:r w:rsidR="00BA740E" w:rsidRPr="00BA740E">
        <w:rPr>
          <w:rFonts w:ascii="Palatino Linotype" w:hAnsi="Palatino Linotype"/>
          <w:i/>
          <w:sz w:val="22"/>
          <w:szCs w:val="22"/>
          <w:lang w:val="es-ES"/>
        </w:rPr>
        <w:lastRenderedPageBreak/>
        <w:t xml:space="preserve">Procedimientos, retomo mis experiencias pasadas al ejercer el derecho de acceso a datos personales tanto en el IEEM como en el Issemym, donde se dio trámite a la solicitud y una vez que se encontró lo solicitado, me notificaron para que acudiera personalmente a los domicilios de sus Unidades de Transparencia, por lo tanto, considero que el Procedimiento implementado por la Unidad de Transparencia del Poder Legislativo es contrario a la Ley, pues se escuda a que: “... toda vez, que la modalidad de acceso elegida por usted es a través de SARCOEM, el hecho de remitir los datos personales por dicha vía haría nugatorio el requisito NO SUBSANABLE de acreditación de la personalidad e impide a este sujeto obligado cerciorarse de que la entrega de los datos solicitados se realiza efectivamente al titular... ”, sin embargo, tanto en el IEEM como en el Issemym, los datos personales no se entregaron hasta que se verificó que la persona que había presentado la solicitud era un servidor. Por lo anteriormente expuesto, </w:t>
      </w:r>
      <w:r w:rsidR="00BA740E" w:rsidRPr="00BA740E">
        <w:rPr>
          <w:rFonts w:ascii="Palatino Linotype" w:hAnsi="Palatino Linotype"/>
          <w:b/>
          <w:i/>
          <w:sz w:val="22"/>
          <w:szCs w:val="22"/>
          <w:u w:val="single"/>
          <w:lang w:val="es-ES"/>
        </w:rPr>
        <w:t>pido gentilmente a las y los Comisionados del Instituto que se ordene el acceso a los datos personales, asimismo, desde este momento manifiesto mi negativa a la conciliación</w:t>
      </w:r>
      <w:r w:rsidR="00BA740E" w:rsidRPr="00BA740E">
        <w:rPr>
          <w:rFonts w:ascii="Palatino Linotype" w:hAnsi="Palatino Linotype"/>
          <w:i/>
          <w:sz w:val="22"/>
          <w:szCs w:val="22"/>
          <w:lang w:val="es-ES"/>
        </w:rPr>
        <w:t>. Finalmente, invocando el último párrafo del artículo 137 se haga del conocimiento del órgano interno de control o de la instancia competente del responsable para que se inicie el Procedimiento de Responsabilidad respectivo, por el incumplimiento a las obligaciones previstas en la presente Ley y demás disposiciones que resulten aplicables en la materia.</w:t>
      </w:r>
      <w:r>
        <w:rPr>
          <w:rFonts w:ascii="Palatino Linotype" w:hAnsi="Palatino Linotype"/>
          <w:i/>
          <w:sz w:val="22"/>
          <w:szCs w:val="22"/>
        </w:rPr>
        <w:t>” (Sic)</w:t>
      </w:r>
    </w:p>
    <w:p w:rsidR="00B07AB1" w:rsidRDefault="00B07AB1" w:rsidP="00A53D13">
      <w:pPr>
        <w:pStyle w:val="Sinespaciado"/>
        <w:spacing w:line="360" w:lineRule="auto"/>
        <w:ind w:right="50"/>
        <w:jc w:val="both"/>
        <w:rPr>
          <w:rFonts w:ascii="Palatino Linotype" w:hAnsi="Palatino Linotype"/>
        </w:rPr>
      </w:pPr>
    </w:p>
    <w:p w:rsidR="00BB7FF1" w:rsidRDefault="00BB7FF1" w:rsidP="00A53D13">
      <w:pPr>
        <w:pStyle w:val="Sinespaciado"/>
        <w:spacing w:line="360" w:lineRule="auto"/>
        <w:ind w:right="50"/>
        <w:jc w:val="both"/>
        <w:rPr>
          <w:rFonts w:ascii="Palatino Linotype" w:hAnsi="Palatino Linotype"/>
        </w:rPr>
      </w:pPr>
      <w:r>
        <w:rPr>
          <w:rFonts w:ascii="Palatino Linotype" w:hAnsi="Palatino Linotype"/>
        </w:rPr>
        <w:t>Derivado de la interposición del recurso de revisión, el Sujeto Obligado rindió su Informe Justificado en el que, medularmente, ratifica su respuesta</w:t>
      </w:r>
      <w:r w:rsidR="00B27C34">
        <w:rPr>
          <w:rFonts w:ascii="Palatino Linotype" w:hAnsi="Palatino Linotype"/>
        </w:rPr>
        <w:t xml:space="preserve">, manifestando que </w:t>
      </w:r>
      <w:r w:rsidR="00021DB5">
        <w:rPr>
          <w:rFonts w:ascii="Palatino Linotype" w:hAnsi="Palatino Linotype"/>
        </w:rPr>
        <w:t>el hecho de requerir al solicitante acreditar su identidad ante la Unidad de Información no implica la negación de la tramitación de la solicitud, pues de haberse desahogado el requerimiento, el trámite hubiera continuado de conformidad con lo establecido en la Ley de Protección de Datos Personales en Posesión de Sujetos Obligados del Estado de México y Municipios y se hubiera dado acceso a los datos personales, en caso de haberse localizado la información y en la modalidad elegida</w:t>
      </w:r>
      <w:r w:rsidR="00734AC8">
        <w:rPr>
          <w:rFonts w:ascii="Palatino Linotype" w:hAnsi="Palatino Linotype"/>
        </w:rPr>
        <w:t xml:space="preserve">; </w:t>
      </w:r>
      <w:r w:rsidR="00190D3E">
        <w:rPr>
          <w:rFonts w:ascii="Palatino Linotype" w:hAnsi="Palatino Linotype"/>
        </w:rPr>
        <w:t>enfatizando que, a la fecha el supuesto titular de datos personales no ha acreditado su identidad ante el Sujeto Obligado o ante este Instituto.</w:t>
      </w:r>
    </w:p>
    <w:p w:rsidR="00B27C34" w:rsidRDefault="00B27C34" w:rsidP="00A53D13">
      <w:pPr>
        <w:pStyle w:val="Sinespaciado"/>
        <w:spacing w:line="360" w:lineRule="auto"/>
        <w:ind w:right="50"/>
        <w:jc w:val="both"/>
        <w:rPr>
          <w:rFonts w:ascii="Palatino Linotype" w:hAnsi="Palatino Linotype"/>
        </w:rPr>
      </w:pPr>
    </w:p>
    <w:p w:rsidR="0001191F" w:rsidRDefault="0001191F" w:rsidP="00A53D13">
      <w:pPr>
        <w:pStyle w:val="Sinespaciado"/>
        <w:spacing w:line="360" w:lineRule="auto"/>
        <w:ind w:right="50"/>
        <w:jc w:val="both"/>
        <w:rPr>
          <w:rFonts w:ascii="Palatino Linotype" w:hAnsi="Palatino Linotype"/>
        </w:rPr>
      </w:pPr>
      <w:r>
        <w:rPr>
          <w:rFonts w:ascii="Palatino Linotype" w:hAnsi="Palatino Linotype"/>
        </w:rPr>
        <w:lastRenderedPageBreak/>
        <w:t>Por su parte, el Recurrente se manifestó respecto del Informe Justificado del Sujeto Obligado en el sentido de considerar infundadas las causales de improcedencia y sobreseimiento hechos vales por el Sujeto Obligado, señalando que su personalidad fue acreditada en los términos de la Ley de la Materia; asimismo, dado que la modalidad de entrega es en copias certificadas, el Sujeto Obligado puede corroborar la personalidad de forma previa a la entrega de dichas copias. Por último, reiteró que el Procedimiento Acreditación de la Identidad o Personalidad en Representación para el Ejercicio de los derechos ARCO contenido en el Manual de Procedimientos de la Unidad de Información es contrario a la Ley, pues limita el derecho de acceso a datos personales.</w:t>
      </w:r>
    </w:p>
    <w:p w:rsidR="0001191F" w:rsidRDefault="0001191F" w:rsidP="00A53D13">
      <w:pPr>
        <w:pStyle w:val="Sinespaciado"/>
        <w:spacing w:line="360" w:lineRule="auto"/>
        <w:ind w:right="50"/>
        <w:jc w:val="both"/>
        <w:rPr>
          <w:rFonts w:ascii="Palatino Linotype" w:hAnsi="Palatino Linotype"/>
        </w:rPr>
      </w:pPr>
    </w:p>
    <w:p w:rsidR="0001191F" w:rsidRDefault="0001191F" w:rsidP="00A53D13">
      <w:pPr>
        <w:pStyle w:val="Sinespaciado"/>
        <w:spacing w:line="360" w:lineRule="auto"/>
        <w:ind w:right="50"/>
        <w:jc w:val="both"/>
        <w:rPr>
          <w:rFonts w:ascii="Palatino Linotype" w:hAnsi="Palatino Linotype"/>
        </w:rPr>
      </w:pPr>
      <w:r>
        <w:rPr>
          <w:rFonts w:ascii="Palatino Linotype" w:hAnsi="Palatino Linotype"/>
        </w:rPr>
        <w:t xml:space="preserve">En razón de lo anterior, este Órgano Garante </w:t>
      </w:r>
      <w:r w:rsidR="00246F8F">
        <w:rPr>
          <w:rFonts w:ascii="Palatino Linotype" w:hAnsi="Palatino Linotype"/>
        </w:rPr>
        <w:t xml:space="preserve">considera que las razones o motivos de informidad son parcialmente fundados, tomando en cuenta las siguientes consideraciones de hecho y de derecho: </w:t>
      </w:r>
    </w:p>
    <w:p w:rsidR="00246F8F" w:rsidRDefault="00246F8F" w:rsidP="00A53D13">
      <w:pPr>
        <w:pStyle w:val="Sinespaciado"/>
        <w:spacing w:line="360" w:lineRule="auto"/>
        <w:ind w:right="50"/>
        <w:jc w:val="both"/>
        <w:rPr>
          <w:rFonts w:ascii="Palatino Linotype" w:hAnsi="Palatino Linotype"/>
        </w:rPr>
      </w:pPr>
    </w:p>
    <w:p w:rsidR="00246F8F" w:rsidRDefault="00246F8F" w:rsidP="00A53D13">
      <w:pPr>
        <w:pStyle w:val="Sinespaciado"/>
        <w:spacing w:line="360" w:lineRule="auto"/>
        <w:ind w:right="50"/>
        <w:jc w:val="both"/>
        <w:rPr>
          <w:rFonts w:ascii="Palatino Linotype" w:hAnsi="Palatino Linotype"/>
        </w:rPr>
      </w:pPr>
      <w:r>
        <w:rPr>
          <w:rFonts w:ascii="Palatino Linotype" w:hAnsi="Palatino Linotype"/>
        </w:rPr>
        <w:t>En primer lugar, es menester hacer referencia a lo establecido en el artículo 6º de la Constitución Política de los Estados Unidos Mexicanos que en su apartado A, fracción III estipula lo siguiente:</w:t>
      </w:r>
    </w:p>
    <w:p w:rsidR="0001191F" w:rsidRPr="00933C08" w:rsidRDefault="0001191F" w:rsidP="00933C08">
      <w:pPr>
        <w:pStyle w:val="Sinespaciado"/>
        <w:ind w:left="567" w:right="617"/>
        <w:jc w:val="both"/>
        <w:rPr>
          <w:rFonts w:ascii="Palatino Linotype" w:hAnsi="Palatino Linotype"/>
          <w:i/>
          <w:sz w:val="22"/>
          <w:szCs w:val="22"/>
        </w:rPr>
      </w:pPr>
    </w:p>
    <w:p w:rsidR="00933C08" w:rsidRPr="00933C08" w:rsidRDefault="00246F8F" w:rsidP="00933C08">
      <w:pPr>
        <w:pStyle w:val="Sinespaciado"/>
        <w:ind w:left="567" w:right="617"/>
        <w:jc w:val="both"/>
        <w:rPr>
          <w:rFonts w:ascii="Palatino Linotype" w:hAnsi="Palatino Linotype"/>
          <w:i/>
          <w:sz w:val="22"/>
          <w:szCs w:val="22"/>
        </w:rPr>
      </w:pPr>
      <w:r w:rsidRPr="00D80BE8">
        <w:rPr>
          <w:rFonts w:ascii="Palatino Linotype" w:hAnsi="Palatino Linotype"/>
          <w:b/>
          <w:i/>
          <w:sz w:val="22"/>
          <w:szCs w:val="22"/>
        </w:rPr>
        <w:t>Artículo 6o.</w:t>
      </w:r>
      <w:r w:rsidRPr="00933C08">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33C08" w:rsidRPr="00933C08" w:rsidRDefault="00933C08" w:rsidP="00933C08">
      <w:pPr>
        <w:pStyle w:val="Sinespaciado"/>
        <w:ind w:left="567" w:right="617"/>
        <w:jc w:val="both"/>
        <w:rPr>
          <w:rFonts w:ascii="Palatino Linotype" w:hAnsi="Palatino Linotype"/>
          <w:i/>
          <w:sz w:val="22"/>
          <w:szCs w:val="22"/>
        </w:rPr>
      </w:pPr>
    </w:p>
    <w:p w:rsidR="00933C08" w:rsidRPr="00933C08" w:rsidRDefault="00246F8F" w:rsidP="00933C08">
      <w:pPr>
        <w:pStyle w:val="Sinespaciado"/>
        <w:ind w:left="567" w:right="617"/>
        <w:jc w:val="both"/>
        <w:rPr>
          <w:rFonts w:ascii="Palatino Linotype" w:hAnsi="Palatino Linotype"/>
          <w:i/>
          <w:sz w:val="22"/>
          <w:szCs w:val="22"/>
        </w:rPr>
      </w:pPr>
      <w:r w:rsidRPr="00933C08">
        <w:rPr>
          <w:rFonts w:ascii="Palatino Linotype" w:hAnsi="Palatino Linotype"/>
          <w:i/>
          <w:sz w:val="22"/>
          <w:szCs w:val="22"/>
        </w:rPr>
        <w:t xml:space="preserve">Toda persona tiene derecho al libre acceso a información plural y oportuna, así como a buscar, recibir y difundir información e ideas de toda índole por cualquier medio de expresión. </w:t>
      </w:r>
    </w:p>
    <w:p w:rsidR="00933C08" w:rsidRPr="00933C08" w:rsidRDefault="00933C08" w:rsidP="00933C08">
      <w:pPr>
        <w:pStyle w:val="Sinespaciado"/>
        <w:ind w:left="567" w:right="617"/>
        <w:jc w:val="both"/>
        <w:rPr>
          <w:rFonts w:ascii="Palatino Linotype" w:hAnsi="Palatino Linotype"/>
          <w:i/>
          <w:sz w:val="22"/>
          <w:szCs w:val="22"/>
        </w:rPr>
      </w:pPr>
    </w:p>
    <w:p w:rsidR="00933C08" w:rsidRPr="00933C08" w:rsidRDefault="00246F8F" w:rsidP="00933C08">
      <w:pPr>
        <w:pStyle w:val="Sinespaciado"/>
        <w:ind w:left="567" w:right="617"/>
        <w:jc w:val="both"/>
        <w:rPr>
          <w:rFonts w:ascii="Palatino Linotype" w:hAnsi="Palatino Linotype"/>
          <w:i/>
          <w:sz w:val="22"/>
          <w:szCs w:val="22"/>
        </w:rPr>
      </w:pPr>
      <w:r w:rsidRPr="00933C08">
        <w:rPr>
          <w:rFonts w:ascii="Palatino Linotype" w:hAnsi="Palatino Linotype"/>
          <w:i/>
          <w:sz w:val="22"/>
          <w:szCs w:val="22"/>
        </w:rPr>
        <w:t xml:space="preserve">El Estado garantizará el derecho de acceso a las tecnologías de la información y comunicación, así como a los servicios de radiodifusión y telecomunicaciones, incluido el de banda ancha e </w:t>
      </w:r>
      <w:r w:rsidRPr="00933C08">
        <w:rPr>
          <w:rFonts w:ascii="Palatino Linotype" w:hAnsi="Palatino Linotype"/>
          <w:i/>
          <w:sz w:val="22"/>
          <w:szCs w:val="22"/>
        </w:rPr>
        <w:lastRenderedPageBreak/>
        <w:t xml:space="preserve">internet. Para tales efectos, el Estado establecerá condiciones de competencia efectiva en la prestación de dichos servicios. </w:t>
      </w:r>
    </w:p>
    <w:p w:rsidR="00933C08" w:rsidRPr="00933C08" w:rsidRDefault="00933C08" w:rsidP="00933C08">
      <w:pPr>
        <w:pStyle w:val="Sinespaciado"/>
        <w:ind w:left="567" w:right="617"/>
        <w:jc w:val="both"/>
        <w:rPr>
          <w:rFonts w:ascii="Palatino Linotype" w:hAnsi="Palatino Linotype"/>
          <w:i/>
          <w:sz w:val="22"/>
          <w:szCs w:val="22"/>
        </w:rPr>
      </w:pPr>
    </w:p>
    <w:p w:rsidR="00933C08" w:rsidRPr="00933C08" w:rsidRDefault="00246F8F" w:rsidP="00933C08">
      <w:pPr>
        <w:pStyle w:val="Sinespaciado"/>
        <w:ind w:left="567" w:right="617"/>
        <w:jc w:val="both"/>
        <w:rPr>
          <w:rFonts w:ascii="Palatino Linotype" w:hAnsi="Palatino Linotype"/>
          <w:i/>
          <w:sz w:val="22"/>
          <w:szCs w:val="22"/>
        </w:rPr>
      </w:pPr>
      <w:r w:rsidRPr="00933C08">
        <w:rPr>
          <w:rFonts w:ascii="Palatino Linotype" w:hAnsi="Palatino Linotype"/>
          <w:i/>
          <w:sz w:val="22"/>
          <w:szCs w:val="22"/>
        </w:rPr>
        <w:t xml:space="preserve">Para efectos de lo dispuesto en el presente artículo se observará lo siguiente: </w:t>
      </w:r>
    </w:p>
    <w:p w:rsidR="00933C08" w:rsidRPr="00933C08" w:rsidRDefault="00933C08" w:rsidP="00933C08">
      <w:pPr>
        <w:pStyle w:val="Sinespaciado"/>
        <w:ind w:left="567" w:right="617"/>
        <w:jc w:val="both"/>
        <w:rPr>
          <w:rFonts w:ascii="Palatino Linotype" w:hAnsi="Palatino Linotype"/>
          <w:i/>
          <w:sz w:val="22"/>
          <w:szCs w:val="22"/>
        </w:rPr>
      </w:pPr>
    </w:p>
    <w:p w:rsidR="00933C08" w:rsidRPr="00933C08" w:rsidRDefault="00246F8F" w:rsidP="00933C08">
      <w:pPr>
        <w:pStyle w:val="Sinespaciado"/>
        <w:ind w:left="567" w:right="617"/>
        <w:jc w:val="both"/>
        <w:rPr>
          <w:rFonts w:ascii="Palatino Linotype" w:hAnsi="Palatino Linotype"/>
          <w:i/>
          <w:sz w:val="22"/>
          <w:szCs w:val="22"/>
        </w:rPr>
      </w:pPr>
      <w:r w:rsidRPr="00933C08">
        <w:rPr>
          <w:rFonts w:ascii="Palatino Linotype" w:hAnsi="Palatino Linotype"/>
          <w:b/>
          <w:i/>
          <w:sz w:val="22"/>
          <w:szCs w:val="22"/>
        </w:rPr>
        <w:t>A.</w:t>
      </w:r>
      <w:r w:rsidRPr="00933C08">
        <w:rPr>
          <w:rFonts w:ascii="Palatino Linotype" w:hAnsi="Palatino Linotype"/>
          <w:i/>
          <w:sz w:val="22"/>
          <w:szCs w:val="22"/>
        </w:rPr>
        <w:t xml:space="preserve"> </w:t>
      </w:r>
      <w:r w:rsidRPr="00D80BE8">
        <w:rPr>
          <w:rFonts w:ascii="Palatino Linotype" w:hAnsi="Palatino Linotype"/>
          <w:b/>
          <w:i/>
          <w:sz w:val="22"/>
          <w:szCs w:val="22"/>
          <w:u w:val="single"/>
        </w:rPr>
        <w:t>Para el ejercicio del derecho de acceso a la información, la Federación y las entidades federativas, en el ámbito de sus respectivas competencias, se regirán por los siguientes principios y bases</w:t>
      </w:r>
      <w:r w:rsidRPr="00933C08">
        <w:rPr>
          <w:rFonts w:ascii="Palatino Linotype" w:hAnsi="Palatino Linotype"/>
          <w:i/>
          <w:sz w:val="22"/>
          <w:szCs w:val="22"/>
        </w:rPr>
        <w:t xml:space="preserve">: </w:t>
      </w:r>
    </w:p>
    <w:p w:rsidR="00933C08" w:rsidRPr="00933C08" w:rsidRDefault="00933C08" w:rsidP="00933C08">
      <w:pPr>
        <w:pStyle w:val="Sinespaciado"/>
        <w:ind w:left="567" w:right="617"/>
        <w:jc w:val="both"/>
        <w:rPr>
          <w:rFonts w:ascii="Palatino Linotype" w:hAnsi="Palatino Linotype"/>
          <w:i/>
          <w:sz w:val="22"/>
          <w:szCs w:val="22"/>
        </w:rPr>
      </w:pPr>
    </w:p>
    <w:p w:rsidR="00933C08" w:rsidRPr="00933C08" w:rsidRDefault="00933C08" w:rsidP="00933C08">
      <w:pPr>
        <w:pStyle w:val="Sinespaciado"/>
        <w:ind w:left="567" w:right="617"/>
        <w:jc w:val="both"/>
        <w:rPr>
          <w:rFonts w:ascii="Palatino Linotype" w:hAnsi="Palatino Linotype"/>
          <w:i/>
          <w:sz w:val="22"/>
          <w:szCs w:val="22"/>
        </w:rPr>
      </w:pPr>
      <w:r>
        <w:rPr>
          <w:rFonts w:ascii="Palatino Linotype" w:hAnsi="Palatino Linotype"/>
          <w:i/>
          <w:sz w:val="22"/>
          <w:szCs w:val="22"/>
        </w:rPr>
        <w:t>I. (…)</w:t>
      </w:r>
      <w:r w:rsidR="00246F8F" w:rsidRPr="00933C08">
        <w:rPr>
          <w:rFonts w:ascii="Palatino Linotype" w:hAnsi="Palatino Linotype"/>
          <w:i/>
          <w:sz w:val="22"/>
          <w:szCs w:val="22"/>
        </w:rPr>
        <w:t xml:space="preserve"> </w:t>
      </w:r>
    </w:p>
    <w:p w:rsidR="00933C08" w:rsidRPr="00933C08" w:rsidRDefault="00933C08" w:rsidP="00933C08">
      <w:pPr>
        <w:pStyle w:val="Sinespaciado"/>
        <w:ind w:left="567" w:right="617"/>
        <w:jc w:val="both"/>
        <w:rPr>
          <w:rFonts w:ascii="Palatino Linotype" w:hAnsi="Palatino Linotype"/>
          <w:i/>
          <w:sz w:val="22"/>
          <w:szCs w:val="22"/>
        </w:rPr>
      </w:pPr>
    </w:p>
    <w:p w:rsidR="00933C08" w:rsidRPr="00933C08" w:rsidRDefault="00933C08" w:rsidP="00933C08">
      <w:pPr>
        <w:pStyle w:val="Sinespaciado"/>
        <w:ind w:left="567" w:right="617"/>
        <w:jc w:val="both"/>
        <w:rPr>
          <w:rFonts w:ascii="Palatino Linotype" w:hAnsi="Palatino Linotype"/>
          <w:i/>
          <w:sz w:val="22"/>
          <w:szCs w:val="22"/>
        </w:rPr>
      </w:pPr>
      <w:r>
        <w:rPr>
          <w:rFonts w:ascii="Palatino Linotype" w:hAnsi="Palatino Linotype"/>
          <w:i/>
          <w:sz w:val="22"/>
          <w:szCs w:val="22"/>
        </w:rPr>
        <w:t xml:space="preserve">II. </w:t>
      </w:r>
      <w:r w:rsidR="00246F8F" w:rsidRPr="00D80BE8">
        <w:rPr>
          <w:rFonts w:ascii="Palatino Linotype" w:hAnsi="Palatino Linotype"/>
          <w:b/>
          <w:i/>
          <w:sz w:val="22"/>
          <w:szCs w:val="22"/>
          <w:u w:val="single"/>
        </w:rPr>
        <w:t>La información que se refiere a la vida privada y los datos personales será protegida en los términos y con las excepciones que fijen las leyes</w:t>
      </w:r>
      <w:r w:rsidR="00246F8F" w:rsidRPr="00933C08">
        <w:rPr>
          <w:rFonts w:ascii="Palatino Linotype" w:hAnsi="Palatino Linotype"/>
          <w:i/>
          <w:sz w:val="22"/>
          <w:szCs w:val="22"/>
        </w:rPr>
        <w:t xml:space="preserve">. </w:t>
      </w:r>
    </w:p>
    <w:p w:rsidR="00933C08" w:rsidRPr="00933C08" w:rsidRDefault="00933C08" w:rsidP="00933C08">
      <w:pPr>
        <w:pStyle w:val="Sinespaciado"/>
        <w:ind w:left="567" w:right="617"/>
        <w:jc w:val="both"/>
        <w:rPr>
          <w:rFonts w:ascii="Palatino Linotype" w:hAnsi="Palatino Linotype"/>
          <w:i/>
          <w:sz w:val="22"/>
          <w:szCs w:val="22"/>
        </w:rPr>
      </w:pPr>
    </w:p>
    <w:p w:rsidR="0001191F" w:rsidRPr="00933C08" w:rsidRDefault="00933C08" w:rsidP="00933C08">
      <w:pPr>
        <w:pStyle w:val="Sinespaciado"/>
        <w:ind w:left="567" w:right="617"/>
        <w:jc w:val="both"/>
        <w:rPr>
          <w:rFonts w:ascii="Palatino Linotype" w:hAnsi="Palatino Linotype"/>
          <w:i/>
          <w:sz w:val="22"/>
          <w:szCs w:val="22"/>
        </w:rPr>
      </w:pPr>
      <w:r>
        <w:rPr>
          <w:rFonts w:ascii="Palatino Linotype" w:hAnsi="Palatino Linotype"/>
          <w:i/>
          <w:sz w:val="22"/>
          <w:szCs w:val="22"/>
        </w:rPr>
        <w:t xml:space="preserve">III. </w:t>
      </w:r>
      <w:r w:rsidR="00246F8F" w:rsidRPr="00D80BE8">
        <w:rPr>
          <w:rFonts w:ascii="Palatino Linotype" w:hAnsi="Palatino Linotype"/>
          <w:b/>
          <w:i/>
          <w:sz w:val="22"/>
          <w:szCs w:val="22"/>
          <w:u w:val="single"/>
        </w:rPr>
        <w:t>Toda persona, sin necesidad de acreditar interés alguno o justificar su utilización, tendrá acceso gratuito</w:t>
      </w:r>
      <w:r w:rsidR="00246F8F" w:rsidRPr="00933C08">
        <w:rPr>
          <w:rFonts w:ascii="Palatino Linotype" w:hAnsi="Palatino Linotype"/>
          <w:i/>
          <w:sz w:val="22"/>
          <w:szCs w:val="22"/>
        </w:rPr>
        <w:t xml:space="preserve"> a la información pública, </w:t>
      </w:r>
      <w:r w:rsidR="00246F8F" w:rsidRPr="00D80BE8">
        <w:rPr>
          <w:rFonts w:ascii="Palatino Linotype" w:hAnsi="Palatino Linotype"/>
          <w:b/>
          <w:i/>
          <w:sz w:val="22"/>
          <w:szCs w:val="22"/>
          <w:u w:val="single"/>
        </w:rPr>
        <w:t>a sus datos personales o a la rectificación de éstos</w:t>
      </w:r>
      <w:r w:rsidR="00246F8F" w:rsidRPr="00933C08">
        <w:rPr>
          <w:rFonts w:ascii="Palatino Linotype" w:hAnsi="Palatino Linotype"/>
          <w:i/>
          <w:sz w:val="22"/>
          <w:szCs w:val="22"/>
        </w:rPr>
        <w:t>.</w:t>
      </w:r>
    </w:p>
    <w:p w:rsidR="0001191F" w:rsidRDefault="0001191F" w:rsidP="00933C08">
      <w:pPr>
        <w:pStyle w:val="Sinespaciado"/>
        <w:spacing w:line="360" w:lineRule="auto"/>
        <w:ind w:left="567" w:right="617"/>
        <w:jc w:val="both"/>
        <w:rPr>
          <w:rFonts w:ascii="Palatino Linotype" w:hAnsi="Palatino Linotype"/>
          <w:i/>
          <w:sz w:val="22"/>
          <w:szCs w:val="22"/>
        </w:rPr>
      </w:pPr>
    </w:p>
    <w:p w:rsidR="00933C08" w:rsidRDefault="00933C08" w:rsidP="00933C08">
      <w:pPr>
        <w:pStyle w:val="Sinespaciado"/>
        <w:spacing w:line="360" w:lineRule="auto"/>
        <w:ind w:left="567" w:right="617"/>
        <w:jc w:val="both"/>
        <w:rPr>
          <w:rFonts w:ascii="Palatino Linotype" w:hAnsi="Palatino Linotype"/>
          <w:i/>
          <w:sz w:val="22"/>
          <w:szCs w:val="22"/>
        </w:rPr>
      </w:pPr>
      <w:r>
        <w:rPr>
          <w:rFonts w:ascii="Palatino Linotype" w:hAnsi="Palatino Linotype"/>
          <w:i/>
          <w:sz w:val="22"/>
          <w:szCs w:val="22"/>
        </w:rPr>
        <w:t>IV</w:t>
      </w:r>
      <w:r w:rsidR="00D80BE8">
        <w:rPr>
          <w:rFonts w:ascii="Palatino Linotype" w:hAnsi="Palatino Linotype"/>
          <w:i/>
          <w:sz w:val="22"/>
          <w:szCs w:val="22"/>
        </w:rPr>
        <w:t>. (…)</w:t>
      </w:r>
    </w:p>
    <w:p w:rsidR="00933C08" w:rsidRPr="00933C08" w:rsidRDefault="00933C08" w:rsidP="00933C08">
      <w:pPr>
        <w:pStyle w:val="Sinespaciado"/>
        <w:spacing w:line="360" w:lineRule="auto"/>
        <w:ind w:left="567" w:right="617"/>
        <w:jc w:val="both"/>
        <w:rPr>
          <w:rFonts w:ascii="Palatino Linotype" w:hAnsi="Palatino Linotype"/>
          <w:i/>
          <w:sz w:val="22"/>
          <w:szCs w:val="22"/>
        </w:rPr>
      </w:pPr>
    </w:p>
    <w:p w:rsidR="00B27C34" w:rsidRDefault="00BB56C0" w:rsidP="00A53D13">
      <w:pPr>
        <w:pStyle w:val="Sinespaciado"/>
        <w:spacing w:line="360" w:lineRule="auto"/>
        <w:ind w:right="50"/>
        <w:jc w:val="both"/>
        <w:rPr>
          <w:rFonts w:ascii="Palatino Linotype" w:hAnsi="Palatino Linotype"/>
        </w:rPr>
      </w:pPr>
      <w:r>
        <w:rPr>
          <w:rFonts w:ascii="Palatino Linotype" w:hAnsi="Palatino Linotype"/>
        </w:rPr>
        <w:t xml:space="preserve">De tal forma que </w:t>
      </w:r>
      <w:r w:rsidR="00D80BE8">
        <w:rPr>
          <w:rFonts w:ascii="Palatino Linotype" w:hAnsi="Palatino Linotype"/>
        </w:rPr>
        <w:t>son derechos fundamentales reconocidos por la Constitución Federal la protección de la información que se refiere a la vida privada y los datos personales y el acceso gratuito a dichos datos o a la rectificación de éstos. Para el ejercicio de estos derechos las entidades federativas se deben regir, entre otros, por estos principios.</w:t>
      </w:r>
    </w:p>
    <w:p w:rsidR="00D80BE8" w:rsidRDefault="00D80BE8" w:rsidP="00A53D13">
      <w:pPr>
        <w:pStyle w:val="Sinespaciado"/>
        <w:spacing w:line="360" w:lineRule="auto"/>
        <w:ind w:right="50"/>
        <w:jc w:val="both"/>
        <w:rPr>
          <w:rFonts w:ascii="Palatino Linotype" w:hAnsi="Palatino Linotype"/>
        </w:rPr>
      </w:pPr>
    </w:p>
    <w:p w:rsidR="00D80BE8" w:rsidRDefault="00F51AFD" w:rsidP="00A53D13">
      <w:pPr>
        <w:pStyle w:val="Sinespaciado"/>
        <w:spacing w:line="360" w:lineRule="auto"/>
        <w:ind w:right="50"/>
        <w:jc w:val="both"/>
        <w:rPr>
          <w:rFonts w:ascii="Palatino Linotype" w:hAnsi="Palatino Linotype"/>
        </w:rPr>
      </w:pPr>
      <w:r>
        <w:rPr>
          <w:rFonts w:ascii="Palatino Linotype" w:hAnsi="Palatino Linotype"/>
        </w:rPr>
        <w:t xml:space="preserve">Asimismo, la Constitución Política del Estado Libre y Soberano de México en el artículo 5 </w:t>
      </w:r>
      <w:r w:rsidR="00BD71AC">
        <w:rPr>
          <w:rFonts w:ascii="Palatino Linotype" w:hAnsi="Palatino Linotype"/>
        </w:rPr>
        <w:t xml:space="preserve">párrafos </w:t>
      </w:r>
      <w:r>
        <w:rPr>
          <w:rFonts w:ascii="Palatino Linotype" w:hAnsi="Palatino Linotype"/>
        </w:rPr>
        <w:t>vigésimo tercero y vigésimo cuarto</w:t>
      </w:r>
      <w:r w:rsidR="00BD71AC">
        <w:rPr>
          <w:rFonts w:ascii="Palatino Linotype" w:hAnsi="Palatino Linotype"/>
        </w:rPr>
        <w:t>, fracciones II y III</w:t>
      </w:r>
      <w:r>
        <w:rPr>
          <w:rFonts w:ascii="Palatino Linotype" w:hAnsi="Palatino Linotype"/>
        </w:rPr>
        <w:t xml:space="preserve"> establece lo</w:t>
      </w:r>
      <w:r w:rsidR="00BD71AC">
        <w:rPr>
          <w:rFonts w:ascii="Palatino Linotype" w:hAnsi="Palatino Linotype"/>
        </w:rPr>
        <w:t xml:space="preserve"> siguiente:</w:t>
      </w:r>
    </w:p>
    <w:p w:rsidR="00BB56C0" w:rsidRDefault="00BB56C0" w:rsidP="00A53D13">
      <w:pPr>
        <w:pStyle w:val="Sinespaciado"/>
        <w:spacing w:line="360" w:lineRule="auto"/>
        <w:ind w:right="50"/>
        <w:jc w:val="both"/>
        <w:rPr>
          <w:rFonts w:ascii="Palatino Linotype" w:hAnsi="Palatino Linotype"/>
        </w:rPr>
      </w:pPr>
    </w:p>
    <w:p w:rsidR="00BD71AC" w:rsidRPr="00B93EF3" w:rsidRDefault="00BD71AC" w:rsidP="00B93EF3">
      <w:pPr>
        <w:pStyle w:val="Sinespaciado"/>
        <w:ind w:left="567" w:right="617"/>
        <w:jc w:val="both"/>
        <w:rPr>
          <w:rFonts w:ascii="Palatino Linotype" w:hAnsi="Palatino Linotype"/>
          <w:i/>
          <w:sz w:val="22"/>
          <w:szCs w:val="22"/>
        </w:rPr>
      </w:pPr>
      <w:r w:rsidRPr="00B93EF3">
        <w:rPr>
          <w:rFonts w:ascii="Palatino Linotype" w:hAnsi="Palatino Linotype"/>
          <w:b/>
          <w:i/>
          <w:sz w:val="22"/>
          <w:szCs w:val="22"/>
        </w:rPr>
        <w:t>Articulo 5.-</w:t>
      </w:r>
      <w:r w:rsidRPr="00B93EF3">
        <w:rPr>
          <w:rFonts w:ascii="Palatino Linotype" w:hAnsi="Palatino Linotype"/>
          <w:i/>
          <w:sz w:val="22"/>
          <w:szCs w:val="22"/>
        </w:rPr>
        <w:t xml:space="preserve"> (…)</w:t>
      </w:r>
    </w:p>
    <w:p w:rsidR="00BD71AC" w:rsidRPr="00B93EF3" w:rsidRDefault="00BD71AC" w:rsidP="00B93EF3">
      <w:pPr>
        <w:pStyle w:val="Sinespaciado"/>
        <w:ind w:left="567" w:right="617"/>
        <w:jc w:val="both"/>
        <w:rPr>
          <w:rFonts w:ascii="Palatino Linotype" w:hAnsi="Palatino Linotype"/>
          <w:i/>
          <w:sz w:val="22"/>
          <w:szCs w:val="22"/>
        </w:rPr>
      </w:pPr>
    </w:p>
    <w:p w:rsidR="00BD71AC" w:rsidRPr="00B93EF3" w:rsidRDefault="00BD71AC" w:rsidP="00B93EF3">
      <w:pPr>
        <w:pStyle w:val="Sinespaciado"/>
        <w:ind w:left="567" w:right="617"/>
        <w:jc w:val="both"/>
        <w:rPr>
          <w:rFonts w:ascii="Palatino Linotype" w:hAnsi="Palatino Linotype"/>
          <w:i/>
          <w:sz w:val="22"/>
          <w:szCs w:val="22"/>
        </w:rPr>
      </w:pPr>
      <w:r w:rsidRPr="00B93EF3">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w:t>
      </w:r>
      <w:r w:rsidRPr="00B93EF3">
        <w:rPr>
          <w:rFonts w:ascii="Palatino Linotype" w:hAnsi="Palatino Linotype"/>
          <w:i/>
          <w:sz w:val="22"/>
          <w:szCs w:val="22"/>
        </w:rPr>
        <w:lastRenderedPageBreak/>
        <w:t xml:space="preserve">transparentarán sus acciones, en términos de las disposiciones aplicables, la información será oportuna, clara, veraz y de fácil acceso. </w:t>
      </w:r>
    </w:p>
    <w:p w:rsidR="00BD71AC" w:rsidRPr="00B93EF3" w:rsidRDefault="00BD71AC" w:rsidP="00B93EF3">
      <w:pPr>
        <w:pStyle w:val="Sinespaciado"/>
        <w:ind w:left="567" w:right="617"/>
        <w:jc w:val="both"/>
        <w:rPr>
          <w:rFonts w:ascii="Palatino Linotype" w:hAnsi="Palatino Linotype"/>
          <w:i/>
          <w:sz w:val="22"/>
          <w:szCs w:val="22"/>
        </w:rPr>
      </w:pPr>
    </w:p>
    <w:p w:rsidR="00BD71AC" w:rsidRPr="00B93EF3" w:rsidRDefault="00BD71AC" w:rsidP="00B93EF3">
      <w:pPr>
        <w:pStyle w:val="Sinespaciado"/>
        <w:ind w:left="567" w:right="617"/>
        <w:jc w:val="both"/>
        <w:rPr>
          <w:rFonts w:ascii="Palatino Linotype" w:hAnsi="Palatino Linotype"/>
          <w:i/>
          <w:sz w:val="22"/>
          <w:szCs w:val="22"/>
        </w:rPr>
      </w:pPr>
      <w:r w:rsidRPr="00B93EF3">
        <w:rPr>
          <w:rFonts w:ascii="Palatino Linotype" w:hAnsi="Palatino Linotype"/>
          <w:i/>
          <w:sz w:val="22"/>
          <w:szCs w:val="22"/>
        </w:rPr>
        <w:t>Este derecho se regirá por los principios y bases siguientes:</w:t>
      </w:r>
    </w:p>
    <w:p w:rsidR="00BD71AC" w:rsidRPr="00B93EF3" w:rsidRDefault="00BD71AC" w:rsidP="00B93EF3">
      <w:pPr>
        <w:pStyle w:val="Sinespaciado"/>
        <w:ind w:left="567" w:right="617"/>
        <w:jc w:val="both"/>
        <w:rPr>
          <w:rFonts w:ascii="Palatino Linotype" w:hAnsi="Palatino Linotype"/>
          <w:i/>
          <w:sz w:val="22"/>
          <w:szCs w:val="22"/>
        </w:rPr>
      </w:pPr>
    </w:p>
    <w:p w:rsidR="00BD71AC" w:rsidRPr="00B93EF3" w:rsidRDefault="00BD71AC" w:rsidP="00B93EF3">
      <w:pPr>
        <w:pStyle w:val="Sinespaciado"/>
        <w:ind w:left="567" w:right="617"/>
        <w:jc w:val="both"/>
        <w:rPr>
          <w:rFonts w:ascii="Palatino Linotype" w:hAnsi="Palatino Linotype"/>
          <w:i/>
          <w:sz w:val="22"/>
          <w:szCs w:val="22"/>
        </w:rPr>
      </w:pPr>
      <w:r w:rsidRPr="00B93EF3">
        <w:rPr>
          <w:rFonts w:ascii="Palatino Linotype" w:hAnsi="Palatino Linotype"/>
          <w:b/>
          <w:i/>
          <w:sz w:val="22"/>
          <w:szCs w:val="22"/>
        </w:rPr>
        <w:t>I.</w:t>
      </w:r>
      <w:r w:rsidRPr="00B93EF3">
        <w:rPr>
          <w:rFonts w:ascii="Palatino Linotype" w:hAnsi="Palatino Linotype"/>
          <w:i/>
          <w:sz w:val="22"/>
          <w:szCs w:val="22"/>
        </w:rPr>
        <w:t xml:space="preserve"> (…)</w:t>
      </w:r>
    </w:p>
    <w:p w:rsidR="00B93EF3" w:rsidRPr="00B93EF3" w:rsidRDefault="00B93EF3" w:rsidP="00B93EF3">
      <w:pPr>
        <w:pStyle w:val="Sinespaciado"/>
        <w:ind w:left="567" w:right="617"/>
        <w:jc w:val="both"/>
        <w:rPr>
          <w:rFonts w:ascii="Palatino Linotype" w:hAnsi="Palatino Linotype"/>
          <w:i/>
          <w:sz w:val="22"/>
          <w:szCs w:val="22"/>
        </w:rPr>
      </w:pPr>
    </w:p>
    <w:p w:rsidR="00B93EF3" w:rsidRPr="00B93EF3" w:rsidRDefault="00B93EF3" w:rsidP="00B93EF3">
      <w:pPr>
        <w:pStyle w:val="Sinespaciado"/>
        <w:ind w:left="567" w:right="617"/>
        <w:jc w:val="both"/>
        <w:rPr>
          <w:rFonts w:ascii="Palatino Linotype" w:hAnsi="Palatino Linotype"/>
          <w:i/>
          <w:sz w:val="22"/>
          <w:szCs w:val="22"/>
        </w:rPr>
      </w:pPr>
      <w:r w:rsidRPr="00B93EF3">
        <w:rPr>
          <w:rFonts w:ascii="Palatino Linotype" w:hAnsi="Palatino Linotype"/>
          <w:b/>
          <w:i/>
          <w:sz w:val="22"/>
          <w:szCs w:val="22"/>
        </w:rPr>
        <w:t>II.</w:t>
      </w:r>
      <w:r w:rsidRPr="00B93EF3">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 </w:t>
      </w:r>
    </w:p>
    <w:p w:rsidR="00B93EF3" w:rsidRPr="00B93EF3" w:rsidRDefault="00B93EF3" w:rsidP="00B93EF3">
      <w:pPr>
        <w:pStyle w:val="Sinespaciado"/>
        <w:ind w:left="567" w:right="617"/>
        <w:jc w:val="both"/>
        <w:rPr>
          <w:rFonts w:ascii="Palatino Linotype" w:hAnsi="Palatino Linotype"/>
          <w:i/>
          <w:sz w:val="22"/>
          <w:szCs w:val="22"/>
        </w:rPr>
      </w:pPr>
    </w:p>
    <w:p w:rsidR="00BD71AC" w:rsidRDefault="00B93EF3" w:rsidP="00B93EF3">
      <w:pPr>
        <w:pStyle w:val="Sinespaciado"/>
        <w:ind w:left="567" w:right="617"/>
        <w:jc w:val="both"/>
        <w:rPr>
          <w:rFonts w:ascii="Palatino Linotype" w:hAnsi="Palatino Linotype"/>
        </w:rPr>
      </w:pPr>
      <w:r w:rsidRPr="00B93EF3">
        <w:rPr>
          <w:rFonts w:ascii="Palatino Linotype" w:hAnsi="Palatino Linotype"/>
          <w:b/>
          <w:i/>
          <w:sz w:val="22"/>
          <w:szCs w:val="22"/>
        </w:rPr>
        <w:t>III.</w:t>
      </w:r>
      <w:r w:rsidRPr="00B93EF3">
        <w:rPr>
          <w:rFonts w:ascii="Palatino Linotype" w:hAnsi="Palatino Linotype"/>
          <w:i/>
          <w:sz w:val="22"/>
          <w:szCs w:val="22"/>
        </w:rPr>
        <w:t xml:space="preserve"> Toda persona, sin necesidad de acreditar interés alguno o justificar su utilización, tendrá acceso gratuito a la información pública, a sus datos personales o a la rectificación de éstos.</w:t>
      </w:r>
    </w:p>
    <w:p w:rsidR="00BD71AC" w:rsidRDefault="00BD71AC" w:rsidP="00A53D13">
      <w:pPr>
        <w:pStyle w:val="Sinespaciado"/>
        <w:spacing w:line="360" w:lineRule="auto"/>
        <w:ind w:right="50"/>
        <w:jc w:val="both"/>
        <w:rPr>
          <w:rFonts w:ascii="Palatino Linotype" w:hAnsi="Palatino Linotype"/>
        </w:rPr>
      </w:pPr>
    </w:p>
    <w:p w:rsidR="00B93EF3" w:rsidRDefault="00B93EF3" w:rsidP="00A53D13">
      <w:pPr>
        <w:pStyle w:val="Sinespaciado"/>
        <w:spacing w:line="360" w:lineRule="auto"/>
        <w:ind w:right="50"/>
        <w:jc w:val="both"/>
        <w:rPr>
          <w:rFonts w:ascii="Palatino Linotype" w:hAnsi="Palatino Linotype"/>
        </w:rPr>
      </w:pPr>
      <w:r>
        <w:rPr>
          <w:rFonts w:ascii="Palatino Linotype" w:hAnsi="Palatino Linotype"/>
        </w:rPr>
        <w:t xml:space="preserve">De la interpretación sistemática del articulado anterior se tiene que las </w:t>
      </w:r>
      <w:r w:rsidR="008749CA">
        <w:rPr>
          <w:rFonts w:ascii="Palatino Linotype" w:hAnsi="Palatino Linotype"/>
        </w:rPr>
        <w:t>autoridades están constreñidas a garantizar el derecho de acceso a sus datos personales mediante del ejercicio de los derechos de Acceso, Rectificación, Cancelación y Oposición respecto del manejo de los datos personales.</w:t>
      </w:r>
    </w:p>
    <w:p w:rsidR="008749CA" w:rsidRDefault="008749CA" w:rsidP="00A53D13">
      <w:pPr>
        <w:pStyle w:val="Sinespaciado"/>
        <w:spacing w:line="360" w:lineRule="auto"/>
        <w:ind w:right="50"/>
        <w:jc w:val="both"/>
        <w:rPr>
          <w:rFonts w:ascii="Palatino Linotype" w:hAnsi="Palatino Linotype"/>
        </w:rPr>
      </w:pPr>
    </w:p>
    <w:p w:rsidR="008749CA" w:rsidRDefault="008749CA" w:rsidP="00A53D13">
      <w:pPr>
        <w:pStyle w:val="Sinespaciado"/>
        <w:spacing w:line="360" w:lineRule="auto"/>
        <w:ind w:right="50"/>
        <w:jc w:val="both"/>
        <w:rPr>
          <w:rFonts w:ascii="Palatino Linotype" w:hAnsi="Palatino Linotype"/>
        </w:rPr>
      </w:pPr>
      <w:r>
        <w:rPr>
          <w:rFonts w:ascii="Palatino Linotype" w:hAnsi="Palatino Linotype"/>
        </w:rPr>
        <w:t>En el presente caso, el Recurrente pretende obtener copias certificadas gratuitas del Acta de Entrega y Recepción de la Dirección de Servicios Públicos de fecha veintitrés de Noviembre de dos mil quince entregada por el Ayuntamiento de Valle de Chalco Solidaridad al Órgano Superior de Fiscalización del Estado de México.</w:t>
      </w:r>
    </w:p>
    <w:p w:rsidR="008749CA" w:rsidRDefault="008749CA" w:rsidP="00A53D13">
      <w:pPr>
        <w:pStyle w:val="Sinespaciado"/>
        <w:spacing w:line="360" w:lineRule="auto"/>
        <w:ind w:right="50"/>
        <w:jc w:val="both"/>
        <w:rPr>
          <w:rFonts w:ascii="Palatino Linotype" w:hAnsi="Palatino Linotype"/>
        </w:rPr>
      </w:pPr>
    </w:p>
    <w:p w:rsidR="008749CA" w:rsidRDefault="008749CA" w:rsidP="00A53D13">
      <w:pPr>
        <w:pStyle w:val="Sinespaciado"/>
        <w:spacing w:line="360" w:lineRule="auto"/>
        <w:ind w:right="50"/>
        <w:jc w:val="both"/>
        <w:rPr>
          <w:rFonts w:ascii="Palatino Linotype" w:hAnsi="Palatino Linotype"/>
        </w:rPr>
      </w:pPr>
      <w:r>
        <w:rPr>
          <w:rFonts w:ascii="Palatino Linotype" w:hAnsi="Palatino Linotype"/>
        </w:rPr>
        <w:t xml:space="preserve">Por </w:t>
      </w:r>
      <w:r w:rsidR="0092108C">
        <w:rPr>
          <w:rFonts w:ascii="Palatino Linotype" w:hAnsi="Palatino Linotype"/>
        </w:rPr>
        <w:t xml:space="preserve">tanto, es toral señalar que el particular acreditó su identidad mediante la presentación de su cédula profesional al momento de realizar la solicitud de información, por lo que lo manifestado por el Sujeto Obligado tocante a que debía presentarse ante la Unidad de Información para acreditar su identidad previa a la entrega de la información solicitada </w:t>
      </w:r>
      <w:r w:rsidR="0092108C">
        <w:rPr>
          <w:rFonts w:ascii="Palatino Linotype" w:hAnsi="Palatino Linotype"/>
        </w:rPr>
        <w:lastRenderedPageBreak/>
        <w:t>es improcedente, en el entendido de que el hoy Re</w:t>
      </w:r>
      <w:r w:rsidR="00531B0B">
        <w:rPr>
          <w:rFonts w:ascii="Palatino Linotype" w:hAnsi="Palatino Linotype"/>
        </w:rPr>
        <w:t>currente ya había acreditado su identidad.</w:t>
      </w:r>
    </w:p>
    <w:p w:rsidR="00531B0B" w:rsidRDefault="00531B0B" w:rsidP="00A53D13">
      <w:pPr>
        <w:pStyle w:val="Sinespaciado"/>
        <w:spacing w:line="360" w:lineRule="auto"/>
        <w:ind w:right="50"/>
        <w:jc w:val="both"/>
        <w:rPr>
          <w:rFonts w:ascii="Palatino Linotype" w:hAnsi="Palatino Linotype"/>
        </w:rPr>
      </w:pPr>
    </w:p>
    <w:p w:rsidR="00531B0B" w:rsidRDefault="00531B0B" w:rsidP="00A53D13">
      <w:pPr>
        <w:pStyle w:val="Sinespaciado"/>
        <w:spacing w:line="360" w:lineRule="auto"/>
        <w:ind w:right="50"/>
        <w:jc w:val="both"/>
        <w:rPr>
          <w:rFonts w:ascii="Palatino Linotype" w:hAnsi="Palatino Linotype"/>
        </w:rPr>
      </w:pPr>
      <w:r>
        <w:rPr>
          <w:rFonts w:ascii="Palatino Linotype" w:hAnsi="Palatino Linotype"/>
        </w:rPr>
        <w:t>Sin embargo, debido a la naturaleza del documento solicitado (Acta de Entrega Recepción de la Dirección de Servicios Públicos del Ayuntamiento de Valle de Chalco de fecha veintitrés de noviembre de dos mil quince), es posible que el Sujeto Obligado requiriera, no la acreditación de la identidad, sino de la personalidad del Recurrente como parte en el acto de entrega recepción de la dirección referida.</w:t>
      </w:r>
    </w:p>
    <w:p w:rsidR="00531B0B" w:rsidRDefault="00531B0B" w:rsidP="00A53D13">
      <w:pPr>
        <w:pStyle w:val="Sinespaciado"/>
        <w:spacing w:line="360" w:lineRule="auto"/>
        <w:ind w:right="50"/>
        <w:jc w:val="both"/>
        <w:rPr>
          <w:rFonts w:ascii="Palatino Linotype" w:hAnsi="Palatino Linotype"/>
        </w:rPr>
      </w:pPr>
    </w:p>
    <w:p w:rsidR="00531B0B" w:rsidRDefault="00531B0B" w:rsidP="00A53D13">
      <w:pPr>
        <w:pStyle w:val="Sinespaciado"/>
        <w:spacing w:line="360" w:lineRule="auto"/>
        <w:ind w:right="50"/>
        <w:jc w:val="both"/>
        <w:rPr>
          <w:rFonts w:ascii="Palatino Linotype" w:hAnsi="Palatino Linotype"/>
        </w:rPr>
      </w:pPr>
      <w:r>
        <w:rPr>
          <w:rFonts w:ascii="Palatino Linotype" w:hAnsi="Palatino Linotype"/>
        </w:rPr>
        <w:t xml:space="preserve">Lo anterior se debe a que las actas de entrega recepción son elaboradas en el </w:t>
      </w:r>
      <w:r w:rsidR="004425BB">
        <w:rPr>
          <w:rFonts w:ascii="Palatino Linotype" w:hAnsi="Palatino Linotype"/>
        </w:rPr>
        <w:t>ámbito de funciones de los servidores públicos responsables del área de la que se realiza la entrega y recepción de ésta, y se definen</w:t>
      </w:r>
      <w:r w:rsidR="00021661">
        <w:rPr>
          <w:rFonts w:ascii="Palatino Linotype" w:hAnsi="Palatino Linotype"/>
        </w:rPr>
        <w:t>, de acuerdo a los Lineamientos que Regulan la Entrega-Recepción de la Administración Pública Municipal del Estado de México emitidos por el Órgano Superior de Fiscalización del Estado de México, publicados el dos de agosto de dos mil dieciocho en el Periódico Oficial Gaceta del Gobierno</w:t>
      </w:r>
      <w:r w:rsidR="004425BB">
        <w:rPr>
          <w:rFonts w:ascii="Palatino Linotype" w:hAnsi="Palatino Linotype"/>
        </w:rPr>
        <w:t xml:space="preserve"> como el documento que contiene la relación de la información del acto de entrega-recepción del empleo, cargo o comisión desempeñado durante la administración pública municipal.</w:t>
      </w:r>
      <w:r w:rsidR="00021661">
        <w:rPr>
          <w:rFonts w:ascii="Palatino Linotype" w:hAnsi="Palatino Linotype"/>
        </w:rPr>
        <w:t xml:space="preserve"> Asimismo, la entrega-recepción debe entenderse como el acto que se realiza cuando un servidor público que se separa de su empleo, cargo o comisión, de cualquier naturaleza, con independencia del acto jurídico temporal o definitivo que haya originado esa separación, entrega al servidor público entrante el despacho de la unidad administrativa, con todos sus recursos, documentos e información inherentes a las atribuciones, funciones, facultades y actividades del área.</w:t>
      </w:r>
    </w:p>
    <w:p w:rsidR="004425BB" w:rsidRDefault="004425BB" w:rsidP="00A53D13">
      <w:pPr>
        <w:pStyle w:val="Sinespaciado"/>
        <w:spacing w:line="360" w:lineRule="auto"/>
        <w:ind w:right="50"/>
        <w:jc w:val="both"/>
        <w:rPr>
          <w:rFonts w:ascii="Palatino Linotype" w:hAnsi="Palatino Linotype"/>
        </w:rPr>
      </w:pPr>
    </w:p>
    <w:p w:rsidR="004425BB" w:rsidRDefault="004425BB" w:rsidP="00A53D13">
      <w:pPr>
        <w:pStyle w:val="Sinespaciado"/>
        <w:spacing w:line="360" w:lineRule="auto"/>
        <w:ind w:right="50"/>
        <w:jc w:val="both"/>
        <w:rPr>
          <w:rFonts w:ascii="Palatino Linotype" w:hAnsi="Palatino Linotype"/>
        </w:rPr>
      </w:pPr>
      <w:r>
        <w:rPr>
          <w:rFonts w:ascii="Palatino Linotype" w:hAnsi="Palatino Linotype"/>
        </w:rPr>
        <w:lastRenderedPageBreak/>
        <w:t xml:space="preserve">En ese contexto, </w:t>
      </w:r>
      <w:r w:rsidR="00807D50">
        <w:rPr>
          <w:rFonts w:ascii="Palatino Linotype" w:hAnsi="Palatino Linotype"/>
        </w:rPr>
        <w:t xml:space="preserve">los Lineamientos </w:t>
      </w:r>
      <w:r w:rsidR="00AA7C68">
        <w:rPr>
          <w:rFonts w:ascii="Palatino Linotype" w:hAnsi="Palatino Linotype"/>
        </w:rPr>
        <w:t>antes citados</w:t>
      </w:r>
      <w:r w:rsidR="00807D50">
        <w:rPr>
          <w:rFonts w:ascii="Palatino Linotype" w:hAnsi="Palatino Linotype"/>
        </w:rPr>
        <w:t xml:space="preserve"> puede tomarse como </w:t>
      </w:r>
      <w:r w:rsidR="00021661">
        <w:rPr>
          <w:rFonts w:ascii="Palatino Linotype" w:hAnsi="Palatino Linotype"/>
        </w:rPr>
        <w:t>referencia para establecer quiénes intervienen en la entrega-recepción</w:t>
      </w:r>
      <w:r w:rsidR="00AA7C68">
        <w:rPr>
          <w:rFonts w:ascii="Palatino Linotype" w:hAnsi="Palatino Linotype"/>
        </w:rPr>
        <w:t>. De tal forma que los artículos 14, 15, 16 y 17 de los Lineamientos en cita establecen lo siguiente:</w:t>
      </w:r>
    </w:p>
    <w:p w:rsidR="00AA7C68" w:rsidRDefault="00AA7C68" w:rsidP="00A53D13">
      <w:pPr>
        <w:pStyle w:val="Sinespaciado"/>
        <w:spacing w:line="360" w:lineRule="auto"/>
        <w:ind w:right="50"/>
        <w:jc w:val="both"/>
        <w:rPr>
          <w:rFonts w:ascii="Palatino Linotype" w:hAnsi="Palatino Linotype"/>
        </w:rPr>
      </w:pPr>
    </w:p>
    <w:p w:rsidR="00C6612A"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Artículo 14. </w:t>
      </w:r>
      <w:r w:rsidRPr="00C6612A">
        <w:rPr>
          <w:rFonts w:ascii="Palatino Linotype" w:hAnsi="Palatino Linotype"/>
          <w:i/>
          <w:sz w:val="22"/>
          <w:szCs w:val="22"/>
        </w:rPr>
        <w:t>El acta y los anexos derivados del acto de entrega-recepción se deberán generar en el sistema implementado para tal efecto.</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i/>
          <w:sz w:val="22"/>
          <w:szCs w:val="22"/>
        </w:rPr>
        <w:t xml:space="preserv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i/>
          <w:sz w:val="22"/>
          <w:szCs w:val="22"/>
        </w:rPr>
        <w:t xml:space="preserve">En el acto intervendrán: </w:t>
      </w:r>
    </w:p>
    <w:p w:rsidR="00C6612A" w:rsidRPr="00C6612A" w:rsidRDefault="00C6612A" w:rsidP="00C6612A">
      <w:pPr>
        <w:pStyle w:val="Sinespaciado"/>
        <w:ind w:left="567" w:right="617"/>
        <w:jc w:val="both"/>
        <w:rPr>
          <w:rFonts w:ascii="Palatino Linotype" w:hAnsi="Palatino Linotype"/>
          <w:i/>
          <w:sz w:val="22"/>
          <w:szCs w:val="22"/>
        </w:rPr>
      </w:pP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 </w:t>
      </w:r>
      <w:r w:rsidRPr="00C6612A">
        <w:rPr>
          <w:rFonts w:ascii="Palatino Linotype" w:hAnsi="Palatino Linotype"/>
          <w:i/>
          <w:sz w:val="22"/>
          <w:szCs w:val="22"/>
        </w:rPr>
        <w:t xml:space="preserve">El servidor público entrante;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 </w:t>
      </w:r>
      <w:r w:rsidRPr="00C6612A">
        <w:rPr>
          <w:rFonts w:ascii="Palatino Linotype" w:hAnsi="Palatino Linotype"/>
          <w:i/>
          <w:sz w:val="22"/>
          <w:szCs w:val="22"/>
        </w:rPr>
        <w:t xml:space="preserve">El servidor público saliente;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III. </w:t>
      </w:r>
      <w:r w:rsidRPr="00C6612A">
        <w:rPr>
          <w:rFonts w:ascii="Palatino Linotype" w:hAnsi="Palatino Linotype"/>
          <w:i/>
          <w:sz w:val="22"/>
          <w:szCs w:val="22"/>
        </w:rPr>
        <w:t xml:space="preserve">El testigo del servidor público entrante;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IV. </w:t>
      </w:r>
      <w:r w:rsidRPr="00C6612A">
        <w:rPr>
          <w:rFonts w:ascii="Palatino Linotype" w:hAnsi="Palatino Linotype"/>
          <w:i/>
          <w:sz w:val="22"/>
          <w:szCs w:val="22"/>
        </w:rPr>
        <w:t xml:space="preserve">El testigo del servidor público saliente, y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V. </w:t>
      </w:r>
      <w:r w:rsidRPr="00C6612A">
        <w:rPr>
          <w:rFonts w:ascii="Palatino Linotype" w:hAnsi="Palatino Linotype"/>
          <w:i/>
          <w:sz w:val="22"/>
          <w:szCs w:val="22"/>
        </w:rPr>
        <w:t xml:space="preserve">El titular del órgano de control interno o el síndico en su caso. </w:t>
      </w:r>
    </w:p>
    <w:p w:rsidR="00AA7C68" w:rsidRPr="00C6612A" w:rsidRDefault="00AA7C68" w:rsidP="00C6612A">
      <w:pPr>
        <w:pStyle w:val="Sinespaciado"/>
        <w:ind w:left="567" w:right="617"/>
        <w:jc w:val="both"/>
        <w:rPr>
          <w:rFonts w:ascii="Palatino Linotype" w:hAnsi="Palatino Linotype"/>
          <w:i/>
          <w:sz w:val="22"/>
          <w:szCs w:val="22"/>
        </w:rPr>
      </w:pP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Artículo 15. </w:t>
      </w:r>
      <w:r w:rsidRPr="00C6612A">
        <w:rPr>
          <w:rFonts w:ascii="Palatino Linotype" w:hAnsi="Palatino Linotype"/>
          <w:i/>
          <w:sz w:val="22"/>
          <w:szCs w:val="22"/>
        </w:rPr>
        <w:t xml:space="preserve">Los participantes en el acto de entrega-recepción invariablemente deberán exhibir en original y entregar en copia fotostática o certificada, según se requiera, la documentación siguiente (la cual se agregará al acta de entrega-recepción correspondiente): </w:t>
      </w:r>
    </w:p>
    <w:p w:rsidR="00C6612A" w:rsidRPr="00C6612A" w:rsidRDefault="00C6612A" w:rsidP="00C6612A">
      <w:pPr>
        <w:pStyle w:val="Sinespaciado"/>
        <w:ind w:left="567" w:right="617"/>
        <w:jc w:val="both"/>
        <w:rPr>
          <w:rFonts w:ascii="Palatino Linotype" w:hAnsi="Palatino Linotype"/>
          <w:i/>
          <w:sz w:val="22"/>
          <w:szCs w:val="22"/>
        </w:rPr>
      </w:pP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 Del servidor público saliente: </w:t>
      </w:r>
      <w:r w:rsidRPr="00C6612A">
        <w:rPr>
          <w:rFonts w:ascii="Palatino Linotype" w:hAnsi="Palatino Linotype"/>
          <w:i/>
          <w:sz w:val="22"/>
          <w:szCs w:val="22"/>
        </w:rPr>
        <w:t xml:space="preserve">Documento que acredite el empleo, cargo o comisión que concluye, indicando la fecha en que inició; credencial para votar vigente o identificación oficial, comprobante domiciliario con fecha de emisión no mayor a dos meses de antigüedad, documento que avale la separación del cargo, constancia de adeudo o no adeudo económico, patrimonial y documental;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 Del servidor público entrante: </w:t>
      </w:r>
      <w:r w:rsidRPr="00C6612A">
        <w:rPr>
          <w:rFonts w:ascii="Palatino Linotype" w:hAnsi="Palatino Linotype"/>
          <w:i/>
          <w:sz w:val="22"/>
          <w:szCs w:val="22"/>
        </w:rPr>
        <w:t xml:space="preserve">Documento que acredite el empleo, cargo o comisión y la fecha de inicio del mismo; credencial para votar vigente o identificación oficial y comprobante domiciliario con fecha de emisión no mayor a dos meses de antigüedad;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III. De los testigos: </w:t>
      </w:r>
      <w:r w:rsidRPr="00C6612A">
        <w:rPr>
          <w:rFonts w:ascii="Palatino Linotype" w:hAnsi="Palatino Linotype"/>
          <w:i/>
          <w:sz w:val="22"/>
          <w:szCs w:val="22"/>
        </w:rPr>
        <w:t xml:space="preserve">Credencial para votar vigente o identificación oficial, y,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IV. Del titular del órgano de control interno o síndico, en su caso: </w:t>
      </w:r>
      <w:r w:rsidRPr="00C6612A">
        <w:rPr>
          <w:rFonts w:ascii="Palatino Linotype" w:hAnsi="Palatino Linotype"/>
          <w:i/>
          <w:sz w:val="22"/>
          <w:szCs w:val="22"/>
        </w:rPr>
        <w:t xml:space="preserve">Credencial para votar vigente o identificación oficial. </w:t>
      </w:r>
    </w:p>
    <w:p w:rsidR="00AA7C68" w:rsidRPr="00C6612A" w:rsidRDefault="00AA7C68" w:rsidP="00C6612A">
      <w:pPr>
        <w:pStyle w:val="Sinespaciado"/>
        <w:ind w:left="567" w:right="617"/>
        <w:jc w:val="both"/>
        <w:rPr>
          <w:rFonts w:ascii="Palatino Linotype" w:hAnsi="Palatino Linotype"/>
          <w:i/>
          <w:sz w:val="22"/>
          <w:szCs w:val="22"/>
        </w:rPr>
      </w:pP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Artículo 16. </w:t>
      </w:r>
      <w:r w:rsidRPr="00C6612A">
        <w:rPr>
          <w:rFonts w:ascii="Palatino Linotype" w:hAnsi="Palatino Linotype"/>
          <w:i/>
          <w:sz w:val="22"/>
          <w:szCs w:val="22"/>
        </w:rPr>
        <w:t xml:space="preserve">El acta de entrega-recepción deberá contener por lo menos: </w:t>
      </w:r>
    </w:p>
    <w:p w:rsidR="00C6612A" w:rsidRPr="00C6612A" w:rsidRDefault="00C6612A" w:rsidP="00C6612A">
      <w:pPr>
        <w:pStyle w:val="Sinespaciado"/>
        <w:ind w:left="567" w:right="617"/>
        <w:jc w:val="both"/>
        <w:rPr>
          <w:rFonts w:ascii="Palatino Linotype" w:hAnsi="Palatino Linotype"/>
          <w:i/>
          <w:sz w:val="22"/>
          <w:szCs w:val="22"/>
        </w:rPr>
      </w:pP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 </w:t>
      </w:r>
      <w:r w:rsidRPr="00C6612A">
        <w:rPr>
          <w:rFonts w:ascii="Palatino Linotype" w:hAnsi="Palatino Linotype"/>
          <w:i/>
          <w:sz w:val="22"/>
          <w:szCs w:val="22"/>
        </w:rPr>
        <w:t xml:space="preserve">El nombre del municipio en donde se efectúa la entrega-recepción;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 </w:t>
      </w:r>
      <w:r w:rsidRPr="00C6612A">
        <w:rPr>
          <w:rFonts w:ascii="Palatino Linotype" w:hAnsi="Palatino Linotype"/>
          <w:i/>
          <w:sz w:val="22"/>
          <w:szCs w:val="22"/>
        </w:rPr>
        <w:t xml:space="preserve">La hora en la que se efectúa el acto de entrega-recepción;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III. </w:t>
      </w:r>
      <w:r w:rsidRPr="00C6612A">
        <w:rPr>
          <w:rFonts w:ascii="Palatino Linotype" w:hAnsi="Palatino Linotype"/>
          <w:i/>
          <w:sz w:val="22"/>
          <w:szCs w:val="22"/>
        </w:rPr>
        <w:t xml:space="preserve">El día, mes y año en que se realizará el acto de entrega-recepción;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lastRenderedPageBreak/>
        <w:t xml:space="preserve">IV. </w:t>
      </w:r>
      <w:r w:rsidRPr="00C6612A">
        <w:rPr>
          <w:rFonts w:ascii="Palatino Linotype" w:hAnsi="Palatino Linotype"/>
          <w:i/>
          <w:sz w:val="22"/>
          <w:szCs w:val="22"/>
        </w:rPr>
        <w:t xml:space="preserve">La denominación de la unidad administrativa de la que se realiza el acto de entrega-recepción, tal como se especifica en la estructura orgánica funcional;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V. </w:t>
      </w:r>
      <w:r w:rsidRPr="00C6612A">
        <w:rPr>
          <w:rFonts w:ascii="Palatino Linotype" w:hAnsi="Palatino Linotype"/>
          <w:i/>
          <w:sz w:val="22"/>
          <w:szCs w:val="22"/>
        </w:rPr>
        <w:t xml:space="preserve">El domicilio de la unidad administrativa que se entrega, incluyendo calle, número, colonia, código postal y municipio;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VI. </w:t>
      </w:r>
      <w:r w:rsidRPr="00C6612A">
        <w:rPr>
          <w:rFonts w:ascii="Palatino Linotype" w:hAnsi="Palatino Linotype"/>
          <w:i/>
          <w:sz w:val="22"/>
          <w:szCs w:val="22"/>
        </w:rPr>
        <w:t xml:space="preserve">El nombre completo del servidor público saliente, tal como aparece en su credencial para votar vigente;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VII. </w:t>
      </w:r>
      <w:r w:rsidRPr="00C6612A">
        <w:rPr>
          <w:rFonts w:ascii="Palatino Linotype" w:hAnsi="Palatino Linotype"/>
          <w:i/>
          <w:sz w:val="22"/>
          <w:szCs w:val="22"/>
        </w:rPr>
        <w:t xml:space="preserve">El nombre completo del servidor público entrante, tal como aparece en su credencial para votar vigente;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VIII. </w:t>
      </w:r>
      <w:r w:rsidRPr="00C6612A">
        <w:rPr>
          <w:rFonts w:ascii="Palatino Linotype" w:hAnsi="Palatino Linotype"/>
          <w:i/>
          <w:sz w:val="22"/>
          <w:szCs w:val="22"/>
        </w:rPr>
        <w:t xml:space="preserve">El nombre completo del testigo del servidor público saliente y del testigo del servidor público entrante, según sea el caso, tal como aparece en la credencial para votar vigente;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IX. </w:t>
      </w:r>
      <w:r w:rsidRPr="00C6612A">
        <w:rPr>
          <w:rFonts w:ascii="Palatino Linotype" w:hAnsi="Palatino Linotype"/>
          <w:i/>
          <w:sz w:val="22"/>
          <w:szCs w:val="22"/>
        </w:rPr>
        <w:t xml:space="preserve">El nombre completo del contralor interno y/o del síndico que intervendrá en el acto de entrega-recepción;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 </w:t>
      </w:r>
      <w:r w:rsidRPr="00C6612A">
        <w:rPr>
          <w:rFonts w:ascii="Palatino Linotype" w:hAnsi="Palatino Linotype"/>
          <w:i/>
          <w:sz w:val="22"/>
          <w:szCs w:val="22"/>
        </w:rPr>
        <w:t xml:space="preserve">Nombre del empleo, cargo o comisión del servidor público saliente o entrante, según sea el caso, tal como aparece en su constancia de mayoría, decreto publicado en Gaceta del Gobierno y/o acuerdo de cabildo;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XI. </w:t>
      </w:r>
      <w:r w:rsidRPr="00C6612A">
        <w:rPr>
          <w:rFonts w:ascii="Palatino Linotype" w:hAnsi="Palatino Linotype"/>
          <w:i/>
          <w:sz w:val="22"/>
          <w:szCs w:val="22"/>
        </w:rPr>
        <w:t xml:space="preserve">Para los servidores públicos saliente y entrante, el día, mes y año de inicio del cargo. En caso de existir diferencias con la fecha del documento que acredite el cargo, se realizará la aclaración correspondiente en el apartado de observaciones;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XII. </w:t>
      </w:r>
      <w:r w:rsidRPr="00C6612A">
        <w:rPr>
          <w:rFonts w:ascii="Palatino Linotype" w:hAnsi="Palatino Linotype"/>
          <w:i/>
          <w:sz w:val="22"/>
          <w:szCs w:val="22"/>
        </w:rPr>
        <w:t xml:space="preserve">Para el servidor público saliente, día, mes y año en el que se separa del cargo. En caso de existir diferencias contra la fecha del documento que avale la separación del cargo, realizar la aclaración correspondiente en el apartado de observaciones;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XIII. </w:t>
      </w:r>
      <w:r w:rsidRPr="00C6612A">
        <w:rPr>
          <w:rFonts w:ascii="Palatino Linotype" w:hAnsi="Palatino Linotype"/>
          <w:i/>
          <w:sz w:val="22"/>
          <w:szCs w:val="22"/>
        </w:rPr>
        <w:t xml:space="preserve">Domicilio particular del servidor público saliente o entrante, según sea el caso, tal como aparece en la credencial para votar vigente o comprobante domiciliario, incluyendo calle, número, colonia, código postal y municipio;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XIV. </w:t>
      </w:r>
      <w:r w:rsidRPr="00C6612A">
        <w:rPr>
          <w:rFonts w:ascii="Palatino Linotype" w:hAnsi="Palatino Linotype"/>
          <w:i/>
          <w:sz w:val="22"/>
          <w:szCs w:val="22"/>
        </w:rPr>
        <w:t xml:space="preserve">Clave Única de Registro de Población del servidor público saliente o entrante, según sea el caso;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XV. </w:t>
      </w:r>
      <w:r w:rsidRPr="00C6612A">
        <w:rPr>
          <w:rFonts w:ascii="Palatino Linotype" w:hAnsi="Palatino Linotype"/>
          <w:i/>
          <w:sz w:val="22"/>
          <w:szCs w:val="22"/>
        </w:rPr>
        <w:t xml:space="preserve">El Registro Federal de Contribuyentes con homoclave del servidor público saliente o entrante, según sea el caso;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XVI. </w:t>
      </w:r>
      <w:r w:rsidRPr="00C6612A">
        <w:rPr>
          <w:rFonts w:ascii="Palatino Linotype" w:hAnsi="Palatino Linotype"/>
          <w:i/>
          <w:sz w:val="22"/>
          <w:szCs w:val="22"/>
        </w:rPr>
        <w:t xml:space="preserve">Teléfono particular o celular del servidor público saliente o entrante, según sea el caso;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XVII. </w:t>
      </w:r>
      <w:r w:rsidRPr="00C6612A">
        <w:rPr>
          <w:rFonts w:ascii="Palatino Linotype" w:hAnsi="Palatino Linotype"/>
          <w:i/>
          <w:sz w:val="22"/>
          <w:szCs w:val="22"/>
        </w:rPr>
        <w:t xml:space="preserve">Señalar domicilio para oír y recibir todo tipo de notificaciones, que deberá estar ubicado dentro del territorio del Estado de México para estar en posibilidad de atender los asuntos requeridos por el Órgano Superior;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XVIII. </w:t>
      </w:r>
      <w:r w:rsidRPr="00C6612A">
        <w:rPr>
          <w:rFonts w:ascii="Palatino Linotype" w:hAnsi="Palatino Linotype"/>
          <w:i/>
          <w:sz w:val="22"/>
          <w:szCs w:val="22"/>
        </w:rPr>
        <w:t xml:space="preserve">El nombre completo de la(s) persona(s) con capacidad legal que el servidor público saliente autoriza para que reciba(n) las notificaciones en su nombre, quien(es) deberá(n) ser localizable(s) en el domicilio que deberá estar ubicado dentro del territorio del Estado de México; </w:t>
      </w:r>
    </w:p>
    <w:p w:rsidR="00AA7C68" w:rsidRPr="00C6612A" w:rsidRDefault="00AA7C68"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XIX. </w:t>
      </w:r>
      <w:r w:rsidRPr="00C6612A">
        <w:rPr>
          <w:rFonts w:ascii="Palatino Linotype" w:hAnsi="Palatino Linotype"/>
          <w:i/>
          <w:sz w:val="22"/>
          <w:szCs w:val="22"/>
        </w:rPr>
        <w:t xml:space="preserve">Del servidor público saliente, entrante y de los testigos, del síndico municipal o titular del órgano de control interno que interviene en el acto de entrega-recepción, según sea el caso, describir el documento con el cual se identifican (credencial para votar o identificación oficial) y el número que se encuentra al reverso de la credencial para votar vigente o folio de la </w:t>
      </w:r>
      <w:r w:rsidRPr="00C6612A">
        <w:rPr>
          <w:rFonts w:ascii="Palatino Linotype" w:hAnsi="Palatino Linotype"/>
          <w:i/>
          <w:sz w:val="22"/>
          <w:szCs w:val="22"/>
        </w:rPr>
        <w:lastRenderedPageBreak/>
        <w:t xml:space="preserve">identificación oficial, indicando qué institución la expide, por ejemplo: el Instituto Nacional Electoral, el ayuntamiento, etc.;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XX. </w:t>
      </w:r>
      <w:r w:rsidRPr="00C6612A">
        <w:rPr>
          <w:rFonts w:ascii="Palatino Linotype" w:hAnsi="Palatino Linotype"/>
          <w:i/>
          <w:sz w:val="22"/>
          <w:szCs w:val="22"/>
        </w:rPr>
        <w:t xml:space="preserve">Nota adicional que aclare o especifique alguna característica de la información que se entrega;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XXI. </w:t>
      </w:r>
      <w:r w:rsidRPr="00C6612A">
        <w:rPr>
          <w:rFonts w:ascii="Palatino Linotype" w:hAnsi="Palatino Linotype"/>
          <w:i/>
          <w:sz w:val="22"/>
          <w:szCs w:val="22"/>
        </w:rPr>
        <w:t xml:space="preserve">Notas o comentarios relevantes que precisen algún dato o situación sobre la entrega-recepción (espacio para ser usado únicamente por el servidor público saliente, servidor público entrante, contralor interno y/o el síndico);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XXII. </w:t>
      </w:r>
      <w:r w:rsidRPr="00C6612A">
        <w:rPr>
          <w:rFonts w:ascii="Palatino Linotype" w:hAnsi="Palatino Linotype"/>
          <w:i/>
          <w:sz w:val="22"/>
          <w:szCs w:val="22"/>
        </w:rPr>
        <w:t xml:space="preserve">Firma de los servidores públicos saliente y entrante, de los testigos, contralor interno y/o del síndico municipal que interviene en el acto de entrega-recepción, y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XXIII. </w:t>
      </w:r>
      <w:r w:rsidRPr="00C6612A">
        <w:rPr>
          <w:rFonts w:ascii="Palatino Linotype" w:hAnsi="Palatino Linotype"/>
          <w:i/>
          <w:sz w:val="22"/>
          <w:szCs w:val="22"/>
        </w:rPr>
        <w:t xml:space="preserve">La hora en que se da por terminado el acto de entrega-recepción. </w:t>
      </w:r>
    </w:p>
    <w:p w:rsidR="00C6612A" w:rsidRPr="00C6612A" w:rsidRDefault="00C6612A" w:rsidP="00C6612A">
      <w:pPr>
        <w:pStyle w:val="Sinespaciado"/>
        <w:ind w:left="567" w:right="617"/>
        <w:jc w:val="both"/>
        <w:rPr>
          <w:rFonts w:ascii="Palatino Linotype" w:hAnsi="Palatino Linotype"/>
          <w:i/>
          <w:sz w:val="22"/>
          <w:szCs w:val="22"/>
        </w:rPr>
      </w:pPr>
    </w:p>
    <w:p w:rsidR="00AA7C68"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i/>
          <w:sz w:val="22"/>
          <w:szCs w:val="22"/>
          <w:lang w:val="es-ES"/>
        </w:rPr>
        <w:t>La fecha de corte de la información descrita en el acta deberá corresponder al último día del ejercicio del empleo, cargo o comisión del servidor público saliente.</w:t>
      </w:r>
    </w:p>
    <w:p w:rsidR="00AA7C68" w:rsidRPr="00C6612A" w:rsidRDefault="00AA7C68" w:rsidP="00C6612A">
      <w:pPr>
        <w:pStyle w:val="Sinespaciado"/>
        <w:ind w:left="567" w:right="617"/>
        <w:jc w:val="both"/>
        <w:rPr>
          <w:rFonts w:ascii="Palatino Linotype" w:hAnsi="Palatino Linotype"/>
          <w:i/>
          <w:sz w:val="22"/>
          <w:szCs w:val="22"/>
        </w:rPr>
      </w:pP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Artículo 17. </w:t>
      </w:r>
      <w:r w:rsidRPr="00C6612A">
        <w:rPr>
          <w:rFonts w:ascii="Palatino Linotype" w:hAnsi="Palatino Linotype"/>
          <w:i/>
          <w:sz w:val="22"/>
          <w:szCs w:val="22"/>
        </w:rPr>
        <w:t xml:space="preserve">Las actas de entrega-recepción, se imprimirán en cuatro ejemplares, los cuales deberán ser firmados de manera autógrafa y con tinta azul por el servidor público entrante, el servidor público saliente, los testigos, el contralor interno y/o el síndico. </w:t>
      </w:r>
    </w:p>
    <w:p w:rsidR="00C6612A" w:rsidRPr="00C6612A" w:rsidRDefault="00C6612A" w:rsidP="00C6612A">
      <w:pPr>
        <w:pStyle w:val="Sinespaciado"/>
        <w:ind w:left="567" w:right="617"/>
        <w:jc w:val="both"/>
        <w:rPr>
          <w:rFonts w:ascii="Palatino Linotype" w:hAnsi="Palatino Linotype"/>
          <w:i/>
          <w:sz w:val="22"/>
          <w:szCs w:val="22"/>
        </w:rPr>
      </w:pP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i/>
          <w:sz w:val="22"/>
          <w:szCs w:val="22"/>
        </w:rPr>
        <w:t xml:space="preserve">Las actas y anexos se distribuirán de forma impresa y en medio de almacenamiento electrónico de la manera siguiente: </w:t>
      </w:r>
    </w:p>
    <w:p w:rsidR="00C6612A" w:rsidRPr="00C6612A" w:rsidRDefault="00C6612A" w:rsidP="00C6612A">
      <w:pPr>
        <w:pStyle w:val="Sinespaciado"/>
        <w:ind w:left="567" w:right="617"/>
        <w:jc w:val="both"/>
        <w:rPr>
          <w:rFonts w:ascii="Palatino Linotype" w:hAnsi="Palatino Linotype"/>
          <w:i/>
          <w:sz w:val="22"/>
          <w:szCs w:val="22"/>
        </w:rPr>
      </w:pP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 </w:t>
      </w:r>
      <w:r w:rsidRPr="00C6612A">
        <w:rPr>
          <w:rFonts w:ascii="Palatino Linotype" w:hAnsi="Palatino Linotype"/>
          <w:i/>
          <w:sz w:val="22"/>
          <w:szCs w:val="22"/>
        </w:rPr>
        <w:t xml:space="preserve">Al servidor público entrante;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 </w:t>
      </w:r>
      <w:r w:rsidRPr="00C6612A">
        <w:rPr>
          <w:rFonts w:ascii="Palatino Linotype" w:hAnsi="Palatino Linotype"/>
          <w:i/>
          <w:sz w:val="22"/>
          <w:szCs w:val="22"/>
        </w:rPr>
        <w:t xml:space="preserve">Al servidor público saliente;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III. </w:t>
      </w:r>
      <w:r w:rsidRPr="00C6612A">
        <w:rPr>
          <w:rFonts w:ascii="Palatino Linotype" w:hAnsi="Palatino Linotype"/>
          <w:i/>
          <w:sz w:val="22"/>
          <w:szCs w:val="22"/>
        </w:rPr>
        <w:t xml:space="preserve">Al titular del órgano de control interno y/o síndico, y </w:t>
      </w:r>
    </w:p>
    <w:p w:rsidR="00C6612A" w:rsidRPr="00C6612A" w:rsidRDefault="00C6612A" w:rsidP="00C6612A">
      <w:pPr>
        <w:pStyle w:val="Sinespaciado"/>
        <w:ind w:left="567" w:right="617"/>
        <w:jc w:val="both"/>
        <w:rPr>
          <w:rFonts w:ascii="Palatino Linotype" w:hAnsi="Palatino Linotype"/>
          <w:i/>
          <w:sz w:val="22"/>
          <w:szCs w:val="22"/>
        </w:rPr>
      </w:pPr>
      <w:r w:rsidRPr="00C6612A">
        <w:rPr>
          <w:rFonts w:ascii="Palatino Linotype" w:hAnsi="Palatino Linotype"/>
          <w:b/>
          <w:bCs/>
          <w:i/>
          <w:sz w:val="22"/>
          <w:szCs w:val="22"/>
        </w:rPr>
        <w:t xml:space="preserve">IV. </w:t>
      </w:r>
      <w:r w:rsidRPr="00C6612A">
        <w:rPr>
          <w:rFonts w:ascii="Palatino Linotype" w:hAnsi="Palatino Linotype"/>
          <w:i/>
          <w:sz w:val="22"/>
          <w:szCs w:val="22"/>
        </w:rPr>
        <w:t xml:space="preserve">Al Órgano Superior. </w:t>
      </w:r>
    </w:p>
    <w:p w:rsidR="00AA7C68" w:rsidRDefault="00AA7C68" w:rsidP="00A53D13">
      <w:pPr>
        <w:pStyle w:val="Sinespaciado"/>
        <w:spacing w:line="360" w:lineRule="auto"/>
        <w:ind w:right="50"/>
        <w:jc w:val="both"/>
        <w:rPr>
          <w:rFonts w:ascii="Palatino Linotype" w:hAnsi="Palatino Linotype"/>
        </w:rPr>
      </w:pPr>
    </w:p>
    <w:p w:rsidR="00C6612A" w:rsidRDefault="00151AF1" w:rsidP="00A53D13">
      <w:pPr>
        <w:pStyle w:val="Sinespaciado"/>
        <w:spacing w:line="360" w:lineRule="auto"/>
        <w:ind w:right="50"/>
        <w:jc w:val="both"/>
        <w:rPr>
          <w:rFonts w:ascii="Palatino Linotype" w:hAnsi="Palatino Linotype"/>
        </w:rPr>
      </w:pPr>
      <w:r>
        <w:rPr>
          <w:rFonts w:ascii="Palatino Linotype" w:hAnsi="Palatino Linotype"/>
        </w:rPr>
        <w:t>Del contenido de los artículos anteriores se desprende que en el acto de entrega-recepción intervienen diversos servidores públicos: 1) servidor público entrante; 2) servidor público saliente; 3) testigo del servidor público entrante; 4) testigo del servidor público saliente, y; 5) el titular del órgano de control interno o el síndico en su caso. Dichos servidores públicos deberán exhibir en original y entregar copia fotostática o certificada algunos documentos, entre los que se encuentran el documento que acredite el empleo, credenci</w:t>
      </w:r>
      <w:r w:rsidR="0024752A">
        <w:rPr>
          <w:rFonts w:ascii="Palatino Linotype" w:hAnsi="Palatino Linotype"/>
        </w:rPr>
        <w:t xml:space="preserve">al para votar y </w:t>
      </w:r>
      <w:r>
        <w:rPr>
          <w:rFonts w:ascii="Palatino Linotype" w:hAnsi="Palatino Linotype"/>
        </w:rPr>
        <w:t>comprobantes domiciliarios</w:t>
      </w:r>
      <w:r w:rsidR="0024752A">
        <w:rPr>
          <w:rFonts w:ascii="Palatino Linotype" w:hAnsi="Palatino Linotype"/>
        </w:rPr>
        <w:t xml:space="preserve">. Asimismo, en el acta de entrega-recepción debe contener información que por su naturaleza contiene datos considerados como </w:t>
      </w:r>
      <w:r w:rsidR="0024752A">
        <w:rPr>
          <w:rFonts w:ascii="Palatino Linotype" w:hAnsi="Palatino Linotype"/>
        </w:rPr>
        <w:lastRenderedPageBreak/>
        <w:t>personales, tales como la Clave Única de Registro de Población, Registro Federal de C</w:t>
      </w:r>
      <w:r w:rsidR="00DD27C8">
        <w:rPr>
          <w:rFonts w:ascii="Palatino Linotype" w:hAnsi="Palatino Linotype"/>
        </w:rPr>
        <w:t xml:space="preserve">ontribuyentes </w:t>
      </w:r>
      <w:r w:rsidR="0024752A">
        <w:rPr>
          <w:rFonts w:ascii="Palatino Linotype" w:hAnsi="Palatino Linotype"/>
        </w:rPr>
        <w:t>con homoclave, teléfo</w:t>
      </w:r>
      <w:r w:rsidR="00DD27C8">
        <w:rPr>
          <w:rFonts w:ascii="Palatino Linotype" w:hAnsi="Palatino Linotype"/>
        </w:rPr>
        <w:t xml:space="preserve">nos particulares, domicilio para recibir notificaciones así como el nombre de las personas </w:t>
      </w:r>
      <w:r w:rsidR="00453911">
        <w:rPr>
          <w:rFonts w:ascii="Palatino Linotype" w:hAnsi="Palatino Linotype"/>
        </w:rPr>
        <w:t>autorizadas</w:t>
      </w:r>
      <w:r w:rsidR="00DD27C8">
        <w:rPr>
          <w:rFonts w:ascii="Palatino Linotype" w:hAnsi="Palatino Linotype"/>
        </w:rPr>
        <w:t xml:space="preserve"> para el mismo fin.</w:t>
      </w:r>
    </w:p>
    <w:p w:rsidR="00FB3676" w:rsidRDefault="00FB3676" w:rsidP="00A53D13">
      <w:pPr>
        <w:pStyle w:val="Sinespaciado"/>
        <w:spacing w:line="360" w:lineRule="auto"/>
        <w:ind w:right="50"/>
        <w:jc w:val="both"/>
        <w:rPr>
          <w:rFonts w:ascii="Palatino Linotype" w:hAnsi="Palatino Linotype"/>
        </w:rPr>
      </w:pPr>
    </w:p>
    <w:p w:rsidR="00FB3676" w:rsidRDefault="00FB3676" w:rsidP="00A53D13">
      <w:pPr>
        <w:pStyle w:val="Sinespaciado"/>
        <w:spacing w:line="360" w:lineRule="auto"/>
        <w:ind w:right="50"/>
        <w:jc w:val="both"/>
        <w:rPr>
          <w:rFonts w:ascii="Palatino Linotype" w:hAnsi="Palatino Linotype"/>
        </w:rPr>
      </w:pPr>
      <w:r>
        <w:rPr>
          <w:rFonts w:ascii="Palatino Linotype" w:hAnsi="Palatino Linotype"/>
        </w:rPr>
        <w:t xml:space="preserve">En ese mismo orden de ideas, se observa que las actas de entrega-recepción se imprimen en cuatro ejemplares, firmadas todas ellas por las partes que intervienen en dicho acto y se </w:t>
      </w:r>
      <w:r w:rsidR="00301224">
        <w:rPr>
          <w:rFonts w:ascii="Palatino Linotype" w:hAnsi="Palatino Linotype"/>
        </w:rPr>
        <w:t xml:space="preserve">distribuyen entre el servidor público entrante, servidor público saliente, titular del órgano de control interno y/o síndico y al Órgano Superior de Fiscalización del Estado de México. </w:t>
      </w:r>
      <w:r w:rsidR="005D62D8">
        <w:rPr>
          <w:rFonts w:ascii="Palatino Linotype" w:hAnsi="Palatino Linotype"/>
        </w:rPr>
        <w:t>Por</w:t>
      </w:r>
      <w:r w:rsidR="00301224">
        <w:rPr>
          <w:rFonts w:ascii="Palatino Linotype" w:hAnsi="Palatino Linotype"/>
        </w:rPr>
        <w:t xml:space="preserve"> lo cual se acredita que el Sujeto Obligado está en posibilidades de contar entre sus archivos con el documento solicitado.</w:t>
      </w:r>
    </w:p>
    <w:p w:rsidR="00453911" w:rsidRDefault="00453911" w:rsidP="00A53D13">
      <w:pPr>
        <w:pStyle w:val="Sinespaciado"/>
        <w:spacing w:line="360" w:lineRule="auto"/>
        <w:ind w:right="50"/>
        <w:jc w:val="both"/>
        <w:rPr>
          <w:rFonts w:ascii="Palatino Linotype" w:hAnsi="Palatino Linotype"/>
        </w:rPr>
      </w:pPr>
    </w:p>
    <w:p w:rsidR="00453911" w:rsidRDefault="00453911" w:rsidP="00A53D13">
      <w:pPr>
        <w:pStyle w:val="Sinespaciado"/>
        <w:spacing w:line="360" w:lineRule="auto"/>
        <w:ind w:right="50"/>
        <w:jc w:val="both"/>
        <w:rPr>
          <w:rFonts w:ascii="Palatino Linotype" w:hAnsi="Palatino Linotype"/>
        </w:rPr>
      </w:pPr>
      <w:r>
        <w:rPr>
          <w:rFonts w:ascii="Palatino Linotype" w:hAnsi="Palatino Linotype"/>
        </w:rPr>
        <w:t xml:space="preserve">En ese contexto, es necesario dejar establecido que el hoy Recurrente no especificó si él había intervenido en la entrega-recepción de la cual solicitó el acta, por lo cual, no es concreto respecto a qué </w:t>
      </w:r>
      <w:r w:rsidR="003C5327">
        <w:rPr>
          <w:rFonts w:ascii="Palatino Linotype" w:hAnsi="Palatino Linotype"/>
        </w:rPr>
        <w:t xml:space="preserve">derecho ARCO pretende acceder, los cuales se encuentran estipulados en los </w:t>
      </w:r>
      <w:r w:rsidR="00662C5D">
        <w:rPr>
          <w:rFonts w:ascii="Palatino Linotype" w:hAnsi="Palatino Linotype"/>
        </w:rPr>
        <w:t>artículos</w:t>
      </w:r>
      <w:r w:rsidR="003C5327">
        <w:rPr>
          <w:rFonts w:ascii="Palatino Linotype" w:hAnsi="Palatino Linotype"/>
        </w:rPr>
        <w:t xml:space="preserve"> 97, 98, 99, 100 y 103 de la Ley de Protección de Datos Personales en Posesión de Sujetos Obligados del Estado de México y Municipios, que a la letra</w:t>
      </w:r>
      <w:r w:rsidR="00662C5D">
        <w:rPr>
          <w:rFonts w:ascii="Palatino Linotype" w:hAnsi="Palatino Linotype"/>
        </w:rPr>
        <w:t xml:space="preserve"> establecen lo siguiente: </w:t>
      </w:r>
    </w:p>
    <w:p w:rsidR="00C6612A" w:rsidRDefault="00C6612A" w:rsidP="00A53D13">
      <w:pPr>
        <w:pStyle w:val="Sinespaciado"/>
        <w:spacing w:line="360" w:lineRule="auto"/>
        <w:ind w:right="50"/>
        <w:jc w:val="both"/>
        <w:rPr>
          <w:rFonts w:ascii="Palatino Linotype" w:hAnsi="Palatino Linotype"/>
        </w:rPr>
      </w:pPr>
    </w:p>
    <w:p w:rsidR="00662C5D" w:rsidRPr="00662C5D" w:rsidRDefault="00662C5D" w:rsidP="00662C5D">
      <w:pPr>
        <w:ind w:left="567" w:right="615"/>
        <w:jc w:val="both"/>
        <w:rPr>
          <w:rFonts w:ascii="Palatino Linotype" w:eastAsiaTheme="minorHAnsi" w:hAnsi="Palatino Linotype" w:cstheme="minorBidi"/>
          <w:b/>
          <w:bCs/>
          <w:i/>
          <w:sz w:val="22"/>
          <w:szCs w:val="22"/>
          <w:lang w:val="es-MX" w:eastAsia="en-US"/>
        </w:rPr>
      </w:pPr>
      <w:r w:rsidRPr="00662C5D">
        <w:rPr>
          <w:rFonts w:ascii="Palatino Linotype" w:eastAsiaTheme="minorHAnsi" w:hAnsi="Palatino Linotype" w:cstheme="minorBidi"/>
          <w:b/>
          <w:bCs/>
          <w:i/>
          <w:sz w:val="22"/>
          <w:szCs w:val="22"/>
          <w:lang w:val="es-MX" w:eastAsia="en-US"/>
        </w:rPr>
        <w:t>Derechos ARCO</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b/>
          <w:bCs/>
          <w:i/>
          <w:sz w:val="22"/>
          <w:szCs w:val="22"/>
          <w:lang w:val="es-MX" w:eastAsia="en-US"/>
        </w:rPr>
        <w:t xml:space="preserve">Artículo 97. </w:t>
      </w:r>
      <w:r w:rsidRPr="00662C5D">
        <w:rPr>
          <w:rFonts w:ascii="Palatino Linotype" w:eastAsiaTheme="minorHAnsi" w:hAnsi="Palatino Linotype" w:cstheme="minorBidi"/>
          <w:i/>
          <w:sz w:val="22"/>
          <w:szCs w:val="22"/>
          <w:lang w:val="es-MX" w:eastAsia="en-US"/>
        </w:rPr>
        <w:t>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En ningún caso el acceso a los datos personales de un titular podrá afectar los derechos y libertades de otros.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lastRenderedPageBreak/>
        <w:t>El ejercicio de cualquiera de los derechos ARCO, forma parte de las garantías primarias del derecho a la protección de datos personales.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b/>
          <w:bCs/>
          <w:i/>
          <w:sz w:val="22"/>
          <w:szCs w:val="22"/>
          <w:lang w:val="es-MX" w:eastAsia="en-US"/>
        </w:rPr>
      </w:pPr>
      <w:r w:rsidRPr="00662C5D">
        <w:rPr>
          <w:rFonts w:ascii="Palatino Linotype" w:eastAsiaTheme="minorHAnsi" w:hAnsi="Palatino Linotype" w:cstheme="minorBidi"/>
          <w:b/>
          <w:bCs/>
          <w:i/>
          <w:sz w:val="22"/>
          <w:szCs w:val="22"/>
          <w:lang w:val="es-MX" w:eastAsia="en-US"/>
        </w:rPr>
        <w:t>Derecho de Acceso</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b/>
          <w:bCs/>
          <w:i/>
          <w:sz w:val="22"/>
          <w:szCs w:val="22"/>
          <w:lang w:val="es-MX" w:eastAsia="en-US"/>
        </w:rPr>
        <w:t xml:space="preserve">Artículo 98. </w:t>
      </w:r>
      <w:r w:rsidRPr="00662C5D">
        <w:rPr>
          <w:rFonts w:ascii="Palatino Linotype" w:eastAsiaTheme="minorHAnsi" w:hAnsi="Palatino Linotype" w:cstheme="minorBidi"/>
          <w:i/>
          <w:sz w:val="22"/>
          <w:szCs w:val="22"/>
          <w:lang w:val="es-MX" w:eastAsia="en-US"/>
        </w:rPr>
        <w:t>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El responsable debe responder al ejercicio del derecho de acceso, tenga o no datos de carácter personal del interesado en su sistema de datos.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b/>
          <w:bCs/>
          <w:i/>
          <w:sz w:val="22"/>
          <w:szCs w:val="22"/>
          <w:lang w:val="es-MX" w:eastAsia="en-US"/>
        </w:rPr>
      </w:pPr>
      <w:r w:rsidRPr="00662C5D">
        <w:rPr>
          <w:rFonts w:ascii="Palatino Linotype" w:eastAsiaTheme="minorHAnsi" w:hAnsi="Palatino Linotype" w:cstheme="minorBidi"/>
          <w:b/>
          <w:bCs/>
          <w:i/>
          <w:sz w:val="22"/>
          <w:szCs w:val="22"/>
          <w:lang w:val="es-MX" w:eastAsia="en-US"/>
        </w:rPr>
        <w:t>Derecho de Rectificación</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b/>
          <w:bCs/>
          <w:i/>
          <w:sz w:val="22"/>
          <w:szCs w:val="22"/>
          <w:lang w:val="es-MX" w:eastAsia="en-US"/>
        </w:rPr>
        <w:t xml:space="preserve">Artículo 99. </w:t>
      </w:r>
      <w:r w:rsidRPr="00662C5D">
        <w:rPr>
          <w:rFonts w:ascii="Palatino Linotype" w:eastAsiaTheme="minorHAnsi" w:hAnsi="Palatino Linotype" w:cstheme="minorBidi"/>
          <w:i/>
          <w:sz w:val="22"/>
          <w:szCs w:val="22"/>
          <w:lang w:val="es-MX" w:eastAsia="en-US"/>
        </w:rPr>
        <w:t>El titular tendrá derecho a solicitar la rectificación de sus datos personales cuando sean inexactos, incompletos, desactualizados, inadecuados o excesivos.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Será el responsable del tratamiento, en términos de los lineamientos que emita el Instituto, quien decidirá cuando la rectificación resulte imposible o exija esfuerzos desproporcionados.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La rectificación podrá hacerse de oficio, cuando el responsable del tratamiento tenga en su posesión los documentos que acrediten la inexactitud de los datos.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Cuando los datos personales hubiesen sido transferidos o remitidos con anterioridad a la fecha de rectificación, dichas rectificaciones deberán hacerse del conocimiento de los destinatarios o encargados, quienes deberán realizar también la rectificación correspondiente.</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b/>
          <w:bCs/>
          <w:i/>
          <w:sz w:val="22"/>
          <w:szCs w:val="22"/>
          <w:lang w:val="es-MX" w:eastAsia="en-US"/>
        </w:rPr>
      </w:pPr>
      <w:r w:rsidRPr="00662C5D">
        <w:rPr>
          <w:rFonts w:ascii="Palatino Linotype" w:eastAsiaTheme="minorHAnsi" w:hAnsi="Palatino Linotype" w:cstheme="minorBidi"/>
          <w:b/>
          <w:bCs/>
          <w:i/>
          <w:sz w:val="22"/>
          <w:szCs w:val="22"/>
          <w:lang w:val="es-MX" w:eastAsia="en-US"/>
        </w:rPr>
        <w:t>Derecho de Cancelación</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b/>
          <w:bCs/>
          <w:i/>
          <w:sz w:val="22"/>
          <w:szCs w:val="22"/>
          <w:lang w:val="es-MX" w:eastAsia="en-US"/>
        </w:rPr>
        <w:t xml:space="preserve">Artículo 100. </w:t>
      </w:r>
      <w:r w:rsidRPr="00662C5D">
        <w:rPr>
          <w:rFonts w:ascii="Palatino Linotype" w:eastAsiaTheme="minorHAnsi" w:hAnsi="Palatino Linotype" w:cstheme="minorBidi"/>
          <w:i/>
          <w:sz w:val="22"/>
          <w:szCs w:val="22"/>
          <w:lang w:val="es-MX" w:eastAsia="en-US"/>
        </w:rPr>
        <w:t>El titular tendrá derecho a solicitar la cancelación de sus datos personales de los archivos, registros, expedientes y sistemas del responsable a fin que los mismos ya no estén en su posesión y dejen de ser tratados por este último.</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Sin perjuicio de lo que disponga la normatividad aplicable al caso concreto, el responsable procederá a la cancelación de datos, previo bloqueo de los mismos, cuando hayan transcurrido los plazos establecidos por los instrumentos de control archivísticos aplicables.</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Cuando los datos personales hubiesen sido transferidos con anterioridad a la fecha de cancelación, dichas cancelaciones deberán hacerse del conocimiento de los destinatarios, quienes deberán realizar también la cancelación correspondiente.</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p>
    <w:p w:rsidR="00662C5D" w:rsidRPr="00662C5D" w:rsidRDefault="00662C5D" w:rsidP="00662C5D">
      <w:pPr>
        <w:ind w:left="567" w:right="615"/>
        <w:jc w:val="both"/>
        <w:rPr>
          <w:rFonts w:ascii="Palatino Linotype" w:eastAsiaTheme="minorHAnsi" w:hAnsi="Palatino Linotype" w:cstheme="minorBidi"/>
          <w:b/>
          <w:bCs/>
          <w:i/>
          <w:sz w:val="22"/>
          <w:szCs w:val="22"/>
          <w:lang w:val="es-MX" w:eastAsia="en-US"/>
        </w:rPr>
      </w:pPr>
      <w:r w:rsidRPr="00662C5D">
        <w:rPr>
          <w:rFonts w:ascii="Palatino Linotype" w:eastAsiaTheme="minorHAnsi" w:hAnsi="Palatino Linotype" w:cstheme="minorBidi"/>
          <w:b/>
          <w:bCs/>
          <w:i/>
          <w:sz w:val="22"/>
          <w:szCs w:val="22"/>
          <w:lang w:val="es-MX" w:eastAsia="en-US"/>
        </w:rPr>
        <w:t>Derecho de Oposición</w:t>
      </w:r>
    </w:p>
    <w:p w:rsidR="00662C5D" w:rsidRPr="00662C5D" w:rsidRDefault="00662C5D" w:rsidP="00662C5D">
      <w:pPr>
        <w:ind w:left="567" w:right="615"/>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b/>
          <w:bCs/>
          <w:i/>
          <w:sz w:val="22"/>
          <w:szCs w:val="22"/>
          <w:lang w:val="es-MX" w:eastAsia="en-US"/>
        </w:rPr>
        <w:t xml:space="preserve">Artículo 103. </w:t>
      </w:r>
      <w:r w:rsidRPr="00662C5D">
        <w:rPr>
          <w:rFonts w:ascii="Palatino Linotype" w:eastAsiaTheme="minorHAnsi" w:hAnsi="Palatino Linotype" w:cstheme="minorBidi"/>
          <w:i/>
          <w:sz w:val="22"/>
          <w:szCs w:val="22"/>
          <w:lang w:val="es-MX" w:eastAsia="en-US"/>
        </w:rPr>
        <w:t>El titular tendrá derecho en todo momento y por razones legítimas a oponerse al tratamiento de sus datos personales, para una o varias finalidades o exigir que cese el mismo, en los supuestos siguientes:</w:t>
      </w:r>
    </w:p>
    <w:p w:rsidR="00662C5D" w:rsidRPr="00662C5D" w:rsidRDefault="00662C5D" w:rsidP="00662C5D">
      <w:pPr>
        <w:jc w:val="both"/>
        <w:rPr>
          <w:rFonts w:ascii="Palatino Linotype" w:eastAsiaTheme="minorHAnsi" w:hAnsi="Palatino Linotype" w:cstheme="minorBidi"/>
          <w:i/>
          <w:sz w:val="22"/>
          <w:szCs w:val="22"/>
          <w:lang w:val="es-MX" w:eastAsia="en-US"/>
        </w:rPr>
      </w:pPr>
    </w:p>
    <w:p w:rsidR="00662C5D" w:rsidRPr="00662C5D" w:rsidRDefault="00662C5D" w:rsidP="00033E86">
      <w:pPr>
        <w:numPr>
          <w:ilvl w:val="0"/>
          <w:numId w:val="2"/>
        </w:numPr>
        <w:spacing w:after="160" w:line="256" w:lineRule="auto"/>
        <w:ind w:left="1418" w:right="615" w:hanging="567"/>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Cuando los datos se hubiesen recabado sin su consentimiento y éste resultara exigible en términos de esta Ley y disposiciones aplicables.</w:t>
      </w:r>
    </w:p>
    <w:p w:rsidR="00662C5D" w:rsidRPr="00662C5D" w:rsidRDefault="00662C5D" w:rsidP="00033E86">
      <w:pPr>
        <w:numPr>
          <w:ilvl w:val="0"/>
          <w:numId w:val="2"/>
        </w:numPr>
        <w:spacing w:after="160" w:line="256" w:lineRule="auto"/>
        <w:ind w:left="1418" w:right="615" w:hanging="567"/>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Aun siendo lícito el tratamiento, el mismo debe cesar para evitar que su persistencia cause un daño o perjuicio al titular.</w:t>
      </w:r>
    </w:p>
    <w:p w:rsidR="00662C5D" w:rsidRPr="00662C5D" w:rsidRDefault="00662C5D" w:rsidP="00033E86">
      <w:pPr>
        <w:numPr>
          <w:ilvl w:val="0"/>
          <w:numId w:val="2"/>
        </w:numPr>
        <w:spacing w:after="160" w:line="256" w:lineRule="auto"/>
        <w:ind w:left="1418" w:right="615" w:hanging="567"/>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rsidR="00662C5D" w:rsidRPr="00662C5D" w:rsidRDefault="00662C5D" w:rsidP="00033E86">
      <w:pPr>
        <w:numPr>
          <w:ilvl w:val="0"/>
          <w:numId w:val="2"/>
        </w:numPr>
        <w:spacing w:after="160" w:line="256" w:lineRule="auto"/>
        <w:ind w:left="1418" w:right="615" w:hanging="567"/>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Cuando el titular identifique que se han asociado datos personales o se le ha identificado con un registro del cuál no sea titular o se le incluya dentro de un sistema de datos personales en el cual no tenga correspondencia.</w:t>
      </w:r>
    </w:p>
    <w:p w:rsidR="00662C5D" w:rsidRPr="00662C5D" w:rsidRDefault="00662C5D" w:rsidP="00033E86">
      <w:pPr>
        <w:numPr>
          <w:ilvl w:val="0"/>
          <w:numId w:val="2"/>
        </w:numPr>
        <w:spacing w:after="160" w:line="256" w:lineRule="auto"/>
        <w:ind w:left="1418" w:right="615" w:hanging="567"/>
        <w:jc w:val="both"/>
        <w:rPr>
          <w:rFonts w:ascii="Palatino Linotype" w:eastAsiaTheme="minorHAnsi" w:hAnsi="Palatino Linotype" w:cstheme="minorBidi"/>
          <w:i/>
          <w:sz w:val="22"/>
          <w:szCs w:val="22"/>
          <w:lang w:val="es-MX" w:eastAsia="en-US"/>
        </w:rPr>
      </w:pPr>
      <w:r w:rsidRPr="00662C5D">
        <w:rPr>
          <w:rFonts w:ascii="Palatino Linotype" w:eastAsiaTheme="minorHAnsi" w:hAnsi="Palatino Linotype" w:cstheme="minorBidi"/>
          <w:i/>
          <w:sz w:val="22"/>
          <w:szCs w:val="22"/>
          <w:lang w:val="es-MX" w:eastAsia="en-US"/>
        </w:rPr>
        <w:t>Cuando existan motivos fundados para ello y la Ley no disponga lo contrario.</w:t>
      </w:r>
    </w:p>
    <w:p w:rsidR="00C6612A" w:rsidRDefault="00C6612A" w:rsidP="00A53D13">
      <w:pPr>
        <w:pStyle w:val="Sinespaciado"/>
        <w:spacing w:line="360" w:lineRule="auto"/>
        <w:ind w:right="50"/>
        <w:jc w:val="both"/>
        <w:rPr>
          <w:rFonts w:ascii="Palatino Linotype" w:hAnsi="Palatino Linotype"/>
        </w:rPr>
      </w:pPr>
    </w:p>
    <w:p w:rsidR="00C6612A" w:rsidRDefault="00662C5D" w:rsidP="00A53D13">
      <w:pPr>
        <w:pStyle w:val="Sinespaciado"/>
        <w:spacing w:line="360" w:lineRule="auto"/>
        <w:ind w:right="50"/>
        <w:jc w:val="both"/>
        <w:rPr>
          <w:rFonts w:ascii="Palatino Linotype" w:hAnsi="Palatino Linotype"/>
        </w:rPr>
      </w:pPr>
      <w:r>
        <w:rPr>
          <w:rFonts w:ascii="Palatino Linotype" w:hAnsi="Palatino Linotype"/>
        </w:rPr>
        <w:t>Por lo anterior, y ante la incertidumbre de la intervención del Recurrente en el documento solicitado</w:t>
      </w:r>
      <w:r w:rsidR="00BC2917">
        <w:rPr>
          <w:rFonts w:ascii="Palatino Linotype" w:hAnsi="Palatino Linotype"/>
        </w:rPr>
        <w:t xml:space="preserve"> y toda vez que en dicho acto intervienen diversos servidores públicos</w:t>
      </w:r>
      <w:r>
        <w:rPr>
          <w:rFonts w:ascii="Palatino Linotype" w:hAnsi="Palatino Linotype"/>
        </w:rPr>
        <w:t xml:space="preserve">, es dable </w:t>
      </w:r>
      <w:r w:rsidR="00BC2917">
        <w:rPr>
          <w:rFonts w:ascii="Palatino Linotype" w:hAnsi="Palatino Linotype"/>
        </w:rPr>
        <w:t>ordenar la entrega del documento solicitado por el Recurrente dejando sus datos personales visibles pero protegiendo los datos personales del resto de los servidores públicos que intervengan en el acta de entrega-recepción solicitada</w:t>
      </w:r>
      <w:r w:rsidR="002A6C30">
        <w:rPr>
          <w:rFonts w:ascii="Palatino Linotype" w:hAnsi="Palatino Linotype"/>
        </w:rPr>
        <w:t xml:space="preserve"> en los que no se acredite la titularidad de los datos personales de dichos servidores públicos, de conformidad con el artículo 55 fracción I de la Ley General de Protección de Datos Personales en Posesión de Sujetos Obligados, en el que se estipula lo siguiente:</w:t>
      </w:r>
    </w:p>
    <w:p w:rsidR="002A6C30" w:rsidRDefault="002A6C30" w:rsidP="00A53D13">
      <w:pPr>
        <w:pStyle w:val="Sinespaciado"/>
        <w:spacing w:line="360" w:lineRule="auto"/>
        <w:ind w:right="50"/>
        <w:jc w:val="both"/>
        <w:rPr>
          <w:rFonts w:ascii="Palatino Linotype" w:hAnsi="Palatino Linotype"/>
        </w:rPr>
      </w:pPr>
    </w:p>
    <w:p w:rsidR="002A6C30" w:rsidRPr="00FB3676" w:rsidRDefault="002A6C30" w:rsidP="002A6C30">
      <w:pPr>
        <w:pStyle w:val="Sinespaciado"/>
        <w:ind w:left="567" w:right="617"/>
        <w:jc w:val="both"/>
        <w:rPr>
          <w:rFonts w:ascii="Palatino Linotype" w:hAnsi="Palatino Linotype"/>
          <w:i/>
          <w:sz w:val="22"/>
          <w:szCs w:val="22"/>
        </w:rPr>
      </w:pPr>
      <w:r w:rsidRPr="00FB3676">
        <w:rPr>
          <w:rFonts w:ascii="Palatino Linotype" w:hAnsi="Palatino Linotype"/>
          <w:b/>
          <w:i/>
          <w:sz w:val="22"/>
          <w:szCs w:val="22"/>
        </w:rPr>
        <w:lastRenderedPageBreak/>
        <w:t xml:space="preserve">Artículo 55. </w:t>
      </w:r>
      <w:r w:rsidRPr="00FB3676">
        <w:rPr>
          <w:rFonts w:ascii="Palatino Linotype" w:hAnsi="Palatino Linotype"/>
          <w:i/>
          <w:sz w:val="22"/>
          <w:szCs w:val="22"/>
        </w:rPr>
        <w:t>Las únicas causas en las que el ejercicio de los derechos ARCO no será procedente son:</w:t>
      </w:r>
    </w:p>
    <w:p w:rsidR="002A6C30" w:rsidRPr="00FB3676" w:rsidRDefault="002A6C30" w:rsidP="002A6C30">
      <w:pPr>
        <w:pStyle w:val="Sinespaciado"/>
        <w:ind w:left="567" w:right="617"/>
        <w:jc w:val="both"/>
        <w:rPr>
          <w:rFonts w:ascii="Palatino Linotype" w:hAnsi="Palatino Linotype"/>
          <w:i/>
          <w:sz w:val="22"/>
          <w:szCs w:val="22"/>
        </w:rPr>
      </w:pPr>
    </w:p>
    <w:p w:rsidR="002A6C30" w:rsidRPr="00FB3676" w:rsidRDefault="002A6C30" w:rsidP="002A6C30">
      <w:pPr>
        <w:pStyle w:val="Sinespaciado"/>
        <w:ind w:left="567" w:right="617"/>
        <w:jc w:val="both"/>
        <w:rPr>
          <w:rFonts w:ascii="Palatino Linotype" w:hAnsi="Palatino Linotype"/>
          <w:i/>
          <w:sz w:val="22"/>
          <w:szCs w:val="22"/>
        </w:rPr>
      </w:pPr>
      <w:r w:rsidRPr="00FB3676">
        <w:rPr>
          <w:rFonts w:ascii="Palatino Linotype" w:hAnsi="Palatino Linotype"/>
          <w:i/>
          <w:sz w:val="22"/>
          <w:szCs w:val="22"/>
        </w:rPr>
        <w:t>I. Cuando el titular o su representante no estén debidamente acreditados para ello</w:t>
      </w:r>
    </w:p>
    <w:p w:rsidR="00C6612A" w:rsidRPr="00FB3676" w:rsidRDefault="002A6C30" w:rsidP="002A6C30">
      <w:pPr>
        <w:pStyle w:val="Sinespaciado"/>
        <w:ind w:left="567" w:right="617"/>
        <w:jc w:val="both"/>
        <w:rPr>
          <w:rFonts w:ascii="Palatino Linotype" w:hAnsi="Palatino Linotype"/>
          <w:i/>
          <w:sz w:val="22"/>
          <w:szCs w:val="22"/>
        </w:rPr>
      </w:pPr>
      <w:r w:rsidRPr="00FB3676">
        <w:rPr>
          <w:rFonts w:ascii="Palatino Linotype" w:hAnsi="Palatino Linotype"/>
          <w:i/>
          <w:sz w:val="22"/>
          <w:szCs w:val="22"/>
        </w:rPr>
        <w:t>(…)</w:t>
      </w:r>
    </w:p>
    <w:p w:rsidR="00C6612A" w:rsidRDefault="00C6612A" w:rsidP="00A53D13">
      <w:pPr>
        <w:pStyle w:val="Sinespaciado"/>
        <w:spacing w:line="360" w:lineRule="auto"/>
        <w:ind w:right="50"/>
        <w:jc w:val="both"/>
        <w:rPr>
          <w:rFonts w:ascii="Palatino Linotype" w:hAnsi="Palatino Linotype"/>
        </w:rPr>
      </w:pPr>
    </w:p>
    <w:p w:rsidR="002A6C30" w:rsidRDefault="002A6C30" w:rsidP="00A53D13">
      <w:pPr>
        <w:pStyle w:val="Sinespaciado"/>
        <w:spacing w:line="360" w:lineRule="auto"/>
        <w:ind w:right="50"/>
        <w:jc w:val="both"/>
        <w:rPr>
          <w:rFonts w:ascii="Palatino Linotype" w:hAnsi="Palatino Linotype"/>
        </w:rPr>
      </w:pPr>
      <w:r w:rsidRPr="002A6C30">
        <w:rPr>
          <w:rFonts w:ascii="Palatino Linotype" w:hAnsi="Palatino Linotype"/>
        </w:rPr>
        <w:t>Declarando con lo anterior  la improcedencia del ejercicio de derecho de acceso a datos personales a través de su Comité de Transparencia, y dejando visibles los datos personales del interés de la recurrente: procediendo su entrega una vez que se acredite la titularidad</w:t>
      </w:r>
    </w:p>
    <w:p w:rsidR="002A6C30" w:rsidRDefault="002A6C30" w:rsidP="00A53D13">
      <w:pPr>
        <w:pStyle w:val="Sinespaciado"/>
        <w:spacing w:line="360" w:lineRule="auto"/>
        <w:ind w:right="50"/>
        <w:jc w:val="both"/>
        <w:rPr>
          <w:rFonts w:ascii="Palatino Linotype" w:hAnsi="Palatino Linotype"/>
        </w:rPr>
      </w:pPr>
    </w:p>
    <w:p w:rsidR="00AA7C68" w:rsidRDefault="002A6C30" w:rsidP="00A53D13">
      <w:pPr>
        <w:pStyle w:val="Sinespaciado"/>
        <w:spacing w:line="360" w:lineRule="auto"/>
        <w:ind w:right="50"/>
        <w:jc w:val="both"/>
        <w:rPr>
          <w:rFonts w:ascii="Palatino Linotype" w:hAnsi="Palatino Linotype"/>
        </w:rPr>
      </w:pPr>
      <w:r w:rsidRPr="00175AF8">
        <w:rPr>
          <w:rFonts w:ascii="Palatino Linotype" w:hAnsi="Palatino Linotype"/>
        </w:rPr>
        <w:t xml:space="preserve">Por otra parte, si del análisis que realice </w:t>
      </w:r>
      <w:r w:rsidR="00B20857" w:rsidRPr="00175AF8">
        <w:rPr>
          <w:rFonts w:ascii="Palatino Linotype" w:hAnsi="Palatino Linotype"/>
        </w:rPr>
        <w:t xml:space="preserve">el Sujeto Obligado se desprende que el Recurrente no intervino en la elaboración del Acta de Entrega-Recepción referida en su solicitud de ejercicio de los derechos ARCO, se deberá pronunciar en ese sentido dejando a salvo los derechos del Recurrente para que realice una nueva </w:t>
      </w:r>
      <w:r w:rsidR="00175AF8" w:rsidRPr="00175AF8">
        <w:rPr>
          <w:rFonts w:ascii="Palatino Linotype" w:hAnsi="Palatino Linotype"/>
        </w:rPr>
        <w:t>solicitud en la vía adecuada, es decir, mediante el ejercicio de su derecho de acceso a la información pública.</w:t>
      </w:r>
    </w:p>
    <w:p w:rsidR="00175AF8" w:rsidRDefault="00175AF8" w:rsidP="00A53D13">
      <w:pPr>
        <w:pStyle w:val="Sinespaciado"/>
        <w:spacing w:line="360" w:lineRule="auto"/>
        <w:ind w:right="50"/>
        <w:jc w:val="both"/>
        <w:rPr>
          <w:rFonts w:ascii="Palatino Linotype" w:hAnsi="Palatino Linotype"/>
        </w:rPr>
      </w:pPr>
    </w:p>
    <w:p w:rsidR="00175AF8" w:rsidRDefault="00160081" w:rsidP="00A53D13">
      <w:pPr>
        <w:pStyle w:val="Sinespaciado"/>
        <w:spacing w:line="360" w:lineRule="auto"/>
        <w:ind w:right="50"/>
        <w:jc w:val="both"/>
        <w:rPr>
          <w:rFonts w:ascii="Palatino Linotype" w:hAnsi="Palatino Linotype"/>
        </w:rPr>
      </w:pPr>
      <w:r>
        <w:rPr>
          <w:rFonts w:ascii="Palatino Linotype" w:hAnsi="Palatino Linotype"/>
        </w:rPr>
        <w:t>Ahora bien, en el caso de que se actualice ese supuesto, el particular deberá realizar una nueva solicitud de información mediante el Sistema de Acceso a Información Mexiquense (SAIMEX) conforme a lo establecido en el Título Séptimo de la Ley de Transparencia y Acceso a la Información Pública del Estado de México, que en su Capítulo I establece el procedimiento de acceso a la información pública.</w:t>
      </w:r>
    </w:p>
    <w:p w:rsidR="00B20857" w:rsidRDefault="00B20857" w:rsidP="00A53D13">
      <w:pPr>
        <w:pStyle w:val="Sinespaciado"/>
        <w:spacing w:line="360" w:lineRule="auto"/>
        <w:ind w:right="50"/>
        <w:jc w:val="both"/>
        <w:rPr>
          <w:rFonts w:ascii="Palatino Linotype" w:hAnsi="Palatino Linotype"/>
        </w:rPr>
      </w:pPr>
    </w:p>
    <w:p w:rsidR="00B20857" w:rsidRDefault="00B20857" w:rsidP="00A53D13">
      <w:pPr>
        <w:pStyle w:val="Sinespaciado"/>
        <w:spacing w:line="360" w:lineRule="auto"/>
        <w:ind w:right="50"/>
        <w:jc w:val="both"/>
        <w:rPr>
          <w:rFonts w:ascii="Palatino Linotype" w:hAnsi="Palatino Linotype"/>
        </w:rPr>
      </w:pPr>
      <w:r>
        <w:rPr>
          <w:rFonts w:ascii="Palatino Linotype" w:hAnsi="Palatino Linotype"/>
        </w:rPr>
        <w:t>Por otra parte, no se debe perder de vista que el Recurrente solicitó que la información requerida se entregue en copias certificadas haciendo mención de lo siguiente:</w:t>
      </w:r>
    </w:p>
    <w:p w:rsidR="00B20857" w:rsidRDefault="00B20857" w:rsidP="00A53D13">
      <w:pPr>
        <w:pStyle w:val="Sinespaciado"/>
        <w:spacing w:line="360" w:lineRule="auto"/>
        <w:ind w:right="50"/>
        <w:jc w:val="both"/>
        <w:rPr>
          <w:rFonts w:ascii="Palatino Linotype" w:hAnsi="Palatino Linotype"/>
        </w:rPr>
      </w:pPr>
    </w:p>
    <w:p w:rsidR="00B20857" w:rsidRDefault="00B20857" w:rsidP="00B20857">
      <w:pPr>
        <w:pStyle w:val="Sinespaciado"/>
        <w:ind w:left="567" w:right="617"/>
        <w:jc w:val="both"/>
        <w:rPr>
          <w:rFonts w:ascii="Palatino Linotype" w:hAnsi="Palatino Linotype"/>
        </w:rPr>
      </w:pPr>
      <w:r w:rsidRPr="00C7696B">
        <w:rPr>
          <w:rFonts w:ascii="Palatino Linotype" w:hAnsi="Palatino Linotype" w:cs="Arial"/>
          <w:i/>
          <w:sz w:val="22"/>
          <w:szCs w:val="22"/>
        </w:rPr>
        <w:lastRenderedPageBreak/>
        <w:t>“</w:t>
      </w:r>
      <w:r w:rsidRPr="00E119B2">
        <w:rPr>
          <w:rFonts w:ascii="Palatino Linotype" w:hAnsi="Palatino Linotype"/>
          <w:i/>
          <w:color w:val="000000"/>
          <w:sz w:val="22"/>
          <w:szCs w:val="22"/>
          <w:lang w:val="es-ES"/>
        </w:rPr>
        <w:t>Invocando lo dispuesto en el artículo 107 de la Ley de Protección de Datos Personales en Posesión de Sujetos Obligados del Estado de México y Municipios y al criterio 02-18 emitido por el lnstituto Nacional de Transparencia, Acceso a la lnformación y Protección de Datos Personales (lNAl), que indica: "Cuando la entrega de los datos personales sea a través de copias simples o certificadas, las primeras veinte hojas serán sin costo", solicito la entrega de COPIAS CERTIFICADAS de la información entregada por el Ayuntamiento de Valle de Chalco Solidaridad al OSFEM: 1. Acta de Entrega - Recepción de la Dirección de Servicios Públicos de fecha 23 de noviembre de 2015. Agradezco anticipadamente su atención. Se adjunta cédula profesional para acreditar mi identidad como parte de la entrega - recepción señalada.</w:t>
      </w:r>
      <w:r w:rsidRPr="00C7696B">
        <w:rPr>
          <w:rFonts w:ascii="Palatino Linotype" w:hAnsi="Palatino Linotype"/>
          <w:i/>
          <w:sz w:val="22"/>
          <w:szCs w:val="22"/>
          <w:lang w:eastAsia="es-MX"/>
        </w:rPr>
        <w:t xml:space="preserve">” </w:t>
      </w:r>
      <w:r w:rsidRPr="00C7696B">
        <w:rPr>
          <w:rFonts w:ascii="Palatino Linotype" w:hAnsi="Palatino Linotype"/>
          <w:b/>
          <w:i/>
          <w:sz w:val="22"/>
          <w:szCs w:val="22"/>
          <w:lang w:eastAsia="es-MX"/>
        </w:rPr>
        <w:t>[Sic]</w:t>
      </w:r>
    </w:p>
    <w:p w:rsidR="00AA7C68" w:rsidRDefault="00AA7C68" w:rsidP="00A53D13">
      <w:pPr>
        <w:pStyle w:val="Sinespaciado"/>
        <w:spacing w:line="360" w:lineRule="auto"/>
        <w:ind w:right="50"/>
        <w:jc w:val="both"/>
        <w:rPr>
          <w:rFonts w:ascii="Palatino Linotype" w:hAnsi="Palatino Linotype"/>
        </w:rPr>
      </w:pPr>
    </w:p>
    <w:p w:rsidR="00B93EF3" w:rsidRDefault="00B20857" w:rsidP="00A53D13">
      <w:pPr>
        <w:pStyle w:val="Sinespaciado"/>
        <w:spacing w:line="360" w:lineRule="auto"/>
        <w:ind w:right="50"/>
        <w:jc w:val="both"/>
        <w:rPr>
          <w:rFonts w:ascii="Palatino Linotype" w:hAnsi="Palatino Linotype"/>
        </w:rPr>
      </w:pPr>
      <w:r>
        <w:rPr>
          <w:rFonts w:ascii="Palatino Linotype" w:hAnsi="Palatino Linotype"/>
        </w:rPr>
        <w:t>Ahora bien, se transcribe a continuación el artículo 107</w:t>
      </w:r>
      <w:r w:rsidR="008B628E">
        <w:rPr>
          <w:rFonts w:ascii="Palatino Linotype" w:hAnsi="Palatino Linotype"/>
        </w:rPr>
        <w:t xml:space="preserve"> de la Ley referida, para estar en posibilidades de pronunciarse al respecto:</w:t>
      </w:r>
    </w:p>
    <w:p w:rsidR="008B628E" w:rsidRDefault="008B628E" w:rsidP="00A53D13">
      <w:pPr>
        <w:pStyle w:val="Sinespaciado"/>
        <w:spacing w:line="360" w:lineRule="auto"/>
        <w:ind w:right="50"/>
        <w:jc w:val="both"/>
        <w:rPr>
          <w:rFonts w:ascii="Palatino Linotype" w:hAnsi="Palatino Linotype"/>
        </w:rPr>
      </w:pPr>
    </w:p>
    <w:p w:rsidR="008B628E" w:rsidRPr="008B628E" w:rsidRDefault="008B628E" w:rsidP="008B628E">
      <w:pPr>
        <w:pStyle w:val="Sinespaciado"/>
        <w:ind w:left="567" w:right="617"/>
        <w:jc w:val="both"/>
        <w:rPr>
          <w:rFonts w:ascii="Palatino Linotype" w:hAnsi="Palatino Linotype"/>
          <w:b/>
          <w:bCs/>
          <w:i/>
          <w:sz w:val="22"/>
          <w:szCs w:val="22"/>
        </w:rPr>
      </w:pPr>
      <w:r w:rsidRPr="008B628E">
        <w:rPr>
          <w:rFonts w:ascii="Palatino Linotype" w:hAnsi="Palatino Linotype"/>
          <w:b/>
          <w:bCs/>
          <w:i/>
          <w:sz w:val="22"/>
          <w:szCs w:val="22"/>
        </w:rPr>
        <w:t>Gratuidad en el Ejercicio de los Derechos ARCO</w:t>
      </w:r>
    </w:p>
    <w:p w:rsidR="008B628E" w:rsidRPr="008B628E" w:rsidRDefault="008B628E" w:rsidP="008B628E">
      <w:pPr>
        <w:pStyle w:val="Sinespaciado"/>
        <w:ind w:left="567" w:right="617"/>
        <w:jc w:val="both"/>
        <w:rPr>
          <w:rFonts w:ascii="Palatino Linotype" w:hAnsi="Palatino Linotype"/>
          <w:i/>
          <w:sz w:val="22"/>
          <w:szCs w:val="22"/>
        </w:rPr>
      </w:pPr>
      <w:r w:rsidRPr="008B628E">
        <w:rPr>
          <w:rFonts w:ascii="Palatino Linotype" w:hAnsi="Palatino Linotype"/>
          <w:b/>
          <w:bCs/>
          <w:i/>
          <w:sz w:val="22"/>
          <w:szCs w:val="22"/>
        </w:rPr>
        <w:t xml:space="preserve">Artículo 107. </w:t>
      </w:r>
      <w:r w:rsidRPr="008B628E">
        <w:rPr>
          <w:rFonts w:ascii="Palatino Linotype" w:hAnsi="Palatino Linotype"/>
          <w:b/>
          <w:i/>
          <w:sz w:val="22"/>
          <w:szCs w:val="22"/>
          <w:u w:val="single"/>
        </w:rPr>
        <w:t>El ejercicio de los derechos ARCO deberá ser gratuito. Sólo podrán realizarse cobros para recuperar los costos de</w:t>
      </w:r>
      <w:r w:rsidRPr="008B628E">
        <w:rPr>
          <w:rFonts w:ascii="Palatino Linotype" w:hAnsi="Palatino Linotype"/>
          <w:i/>
          <w:sz w:val="22"/>
          <w:szCs w:val="22"/>
        </w:rPr>
        <w:t xml:space="preserve"> reproducción, </w:t>
      </w:r>
      <w:r w:rsidRPr="008B628E">
        <w:rPr>
          <w:rFonts w:ascii="Palatino Linotype" w:hAnsi="Palatino Linotype"/>
          <w:b/>
          <w:i/>
          <w:sz w:val="22"/>
          <w:szCs w:val="22"/>
          <w:u w:val="single"/>
        </w:rPr>
        <w:t>certificación</w:t>
      </w:r>
      <w:r w:rsidRPr="008B628E">
        <w:rPr>
          <w:rFonts w:ascii="Palatino Linotype" w:hAnsi="Palatino Linotype"/>
          <w:i/>
          <w:sz w:val="22"/>
          <w:szCs w:val="22"/>
        </w:rPr>
        <w:t xml:space="preserve"> o envío </w:t>
      </w:r>
      <w:r w:rsidRPr="008B628E">
        <w:rPr>
          <w:rFonts w:ascii="Palatino Linotype" w:hAnsi="Palatino Linotype"/>
          <w:b/>
          <w:i/>
          <w:sz w:val="22"/>
          <w:szCs w:val="22"/>
          <w:u w:val="single"/>
        </w:rPr>
        <w:t>en los términos previstos por el Código Financiero del Estado de México y Municipios y demás disposiciones jurídicas aplicables.</w:t>
      </w:r>
      <w:r w:rsidRPr="008B628E">
        <w:rPr>
          <w:rFonts w:ascii="Palatino Linotype" w:hAnsi="Palatino Linotype"/>
          <w:b/>
          <w:i/>
          <w:sz w:val="22"/>
          <w:szCs w:val="22"/>
        </w:rPr>
        <w:t xml:space="preserve"> </w:t>
      </w:r>
      <w:r w:rsidRPr="008B628E">
        <w:rPr>
          <w:rFonts w:ascii="Palatino Linotype" w:hAnsi="Palatino Linotype"/>
          <w:i/>
          <w:sz w:val="22"/>
          <w:szCs w:val="22"/>
        </w:rPr>
        <w:t>En ningún caso el pago de derechos deberá exceder el costo de reproducción, certificación o de envío.</w:t>
      </w:r>
    </w:p>
    <w:p w:rsidR="008B628E" w:rsidRPr="008B628E" w:rsidRDefault="008B628E" w:rsidP="008B628E">
      <w:pPr>
        <w:pStyle w:val="Sinespaciado"/>
        <w:ind w:left="567" w:right="617"/>
        <w:jc w:val="both"/>
        <w:rPr>
          <w:rFonts w:ascii="Palatino Linotype" w:hAnsi="Palatino Linotype"/>
          <w:i/>
          <w:sz w:val="22"/>
          <w:szCs w:val="22"/>
        </w:rPr>
      </w:pPr>
    </w:p>
    <w:p w:rsidR="008B628E" w:rsidRPr="008B628E" w:rsidRDefault="008B628E" w:rsidP="008B628E">
      <w:pPr>
        <w:pStyle w:val="Sinespaciado"/>
        <w:ind w:left="567" w:right="617"/>
        <w:jc w:val="both"/>
        <w:rPr>
          <w:rFonts w:ascii="Palatino Linotype" w:hAnsi="Palatino Linotype"/>
          <w:i/>
          <w:sz w:val="22"/>
          <w:szCs w:val="22"/>
        </w:rPr>
      </w:pPr>
      <w:r w:rsidRPr="008B628E">
        <w:rPr>
          <w:rFonts w:ascii="Palatino Linotype" w:hAnsi="Palatino Linotype"/>
          <w:i/>
          <w:sz w:val="22"/>
          <w:szCs w:val="22"/>
          <w:lang w:val="es-ES"/>
        </w:rPr>
        <w:t>Cuando el titular proporcione el medio magnético, electrónico o el mecanismo necesario para</w:t>
      </w:r>
      <w:r w:rsidRPr="008B628E">
        <w:rPr>
          <w:rFonts w:ascii="Palatino Linotype" w:hAnsi="Palatino Linotype"/>
          <w:i/>
          <w:sz w:val="22"/>
          <w:szCs w:val="22"/>
        </w:rPr>
        <w:t>reproducir los datos personales, los mismos deberán ser entregados sin costo al solicitante.</w:t>
      </w:r>
    </w:p>
    <w:p w:rsidR="008B628E" w:rsidRPr="008B628E" w:rsidRDefault="008B628E" w:rsidP="008B628E">
      <w:pPr>
        <w:pStyle w:val="Sinespaciado"/>
        <w:ind w:left="567" w:right="617"/>
        <w:jc w:val="both"/>
        <w:rPr>
          <w:rFonts w:ascii="Palatino Linotype" w:hAnsi="Palatino Linotype"/>
          <w:i/>
          <w:sz w:val="22"/>
          <w:szCs w:val="22"/>
        </w:rPr>
      </w:pPr>
    </w:p>
    <w:p w:rsidR="008B628E" w:rsidRPr="008B628E" w:rsidRDefault="008B628E" w:rsidP="008B628E">
      <w:pPr>
        <w:pStyle w:val="Sinespaciado"/>
        <w:ind w:left="567" w:right="617"/>
        <w:jc w:val="both"/>
        <w:rPr>
          <w:rFonts w:ascii="Palatino Linotype" w:hAnsi="Palatino Linotype"/>
          <w:i/>
          <w:sz w:val="22"/>
          <w:szCs w:val="22"/>
        </w:rPr>
      </w:pPr>
      <w:r w:rsidRPr="00943E2B">
        <w:rPr>
          <w:rFonts w:ascii="Palatino Linotype" w:hAnsi="Palatino Linotype"/>
          <w:b/>
          <w:i/>
          <w:sz w:val="22"/>
          <w:szCs w:val="22"/>
          <w:u w:val="single"/>
        </w:rPr>
        <w:t>La información deberá ser entregada sin costo, cuando implique la entrega de no más de veinte hojas simples</w:t>
      </w:r>
      <w:r w:rsidRPr="008B628E">
        <w:rPr>
          <w:rFonts w:ascii="Palatino Linotype" w:hAnsi="Palatino Linotype"/>
          <w:i/>
          <w:sz w:val="22"/>
          <w:szCs w:val="22"/>
        </w:rPr>
        <w:t>. Las unidades de transparencia podrán exceptuar el pago de reproducción y envío atendiendo a las circunstancias socioeconómicas del titular.</w:t>
      </w:r>
    </w:p>
    <w:p w:rsidR="008B628E" w:rsidRPr="008B628E" w:rsidRDefault="008B628E" w:rsidP="008B628E">
      <w:pPr>
        <w:pStyle w:val="Sinespaciado"/>
        <w:ind w:left="567" w:right="617"/>
        <w:jc w:val="both"/>
        <w:rPr>
          <w:rFonts w:ascii="Palatino Linotype" w:hAnsi="Palatino Linotype"/>
          <w:i/>
          <w:sz w:val="22"/>
          <w:szCs w:val="22"/>
        </w:rPr>
      </w:pPr>
    </w:p>
    <w:p w:rsidR="008B628E" w:rsidRPr="008B628E" w:rsidRDefault="008B628E" w:rsidP="008B628E">
      <w:pPr>
        <w:pStyle w:val="Sinespaciado"/>
        <w:ind w:left="567" w:right="617"/>
        <w:jc w:val="both"/>
        <w:rPr>
          <w:rFonts w:ascii="Palatino Linotype" w:hAnsi="Palatino Linotype"/>
          <w:i/>
          <w:sz w:val="22"/>
          <w:szCs w:val="22"/>
        </w:rPr>
      </w:pPr>
      <w:r w:rsidRPr="008B628E">
        <w:rPr>
          <w:rFonts w:ascii="Palatino Linotype" w:hAnsi="Palatino Linotype"/>
          <w:i/>
          <w:sz w:val="22"/>
          <w:szCs w:val="22"/>
        </w:rPr>
        <w:t xml:space="preserve">El responsable no podrá establecer para la presentación de las solicitudes del ejercicio de los derechos </w:t>
      </w:r>
      <w:r w:rsidRPr="008B628E">
        <w:rPr>
          <w:rFonts w:ascii="Palatino Linotype" w:hAnsi="Palatino Linotype"/>
          <w:i/>
          <w:sz w:val="22"/>
          <w:szCs w:val="22"/>
          <w:lang w:val="es-ES"/>
        </w:rPr>
        <w:t>ARCO algún servicio o medio que implique un costo al titular.</w:t>
      </w:r>
    </w:p>
    <w:p w:rsidR="008B628E" w:rsidRDefault="008B628E" w:rsidP="00A53D13">
      <w:pPr>
        <w:pStyle w:val="Sinespaciado"/>
        <w:spacing w:line="360" w:lineRule="auto"/>
        <w:ind w:right="50"/>
        <w:jc w:val="both"/>
        <w:rPr>
          <w:rFonts w:ascii="Palatino Linotype" w:hAnsi="Palatino Linotype"/>
        </w:rPr>
      </w:pPr>
    </w:p>
    <w:p w:rsidR="008B628E" w:rsidRDefault="008B628E" w:rsidP="00A53D13">
      <w:pPr>
        <w:pStyle w:val="Sinespaciado"/>
        <w:spacing w:line="360" w:lineRule="auto"/>
        <w:ind w:right="50"/>
        <w:jc w:val="both"/>
        <w:rPr>
          <w:rFonts w:ascii="Palatino Linotype" w:hAnsi="Palatino Linotype"/>
        </w:rPr>
      </w:pPr>
      <w:r>
        <w:rPr>
          <w:rFonts w:ascii="Palatino Linotype" w:hAnsi="Palatino Linotype"/>
        </w:rPr>
        <w:t xml:space="preserve">De acuerdo a lo anterior, si bien el </w:t>
      </w:r>
      <w:r w:rsidR="00FB7E53">
        <w:rPr>
          <w:rFonts w:ascii="Palatino Linotype" w:hAnsi="Palatino Linotype"/>
        </w:rPr>
        <w:t>artículo citado refiere que el ejercicio de los derechos ARCO deberá ser gratuito, también señala que solamente podrán realizarse cobros para recuperar los gastos de certificación en los términos previstos por el Código Financiero del Estado de México y Municipios y demás disposiciones jurídicas aplicables</w:t>
      </w:r>
      <w:r w:rsidR="00943E2B">
        <w:rPr>
          <w:rFonts w:ascii="Palatino Linotype" w:hAnsi="Palatino Linotype"/>
        </w:rPr>
        <w:t xml:space="preserve">. Asimismo, </w:t>
      </w:r>
      <w:r w:rsidR="00943E2B">
        <w:rPr>
          <w:rFonts w:ascii="Palatino Linotype" w:hAnsi="Palatino Linotype"/>
        </w:rPr>
        <w:lastRenderedPageBreak/>
        <w:t>dicho artículo señala que la información deberá ser entregada sin consto cuando implique la entrega de no más de veinte hojas simples, sin embargo, en el caso en concreto no se requirieron copias simples sino certificadas.</w:t>
      </w:r>
    </w:p>
    <w:p w:rsidR="00943E2B" w:rsidRDefault="00943E2B" w:rsidP="00A53D13">
      <w:pPr>
        <w:pStyle w:val="Sinespaciado"/>
        <w:spacing w:line="360" w:lineRule="auto"/>
        <w:ind w:right="50"/>
        <w:jc w:val="both"/>
        <w:rPr>
          <w:rFonts w:ascii="Palatino Linotype" w:hAnsi="Palatino Linotype"/>
        </w:rPr>
      </w:pPr>
    </w:p>
    <w:p w:rsidR="008B628E" w:rsidRDefault="00943E2B" w:rsidP="00A53D13">
      <w:pPr>
        <w:pStyle w:val="Sinespaciado"/>
        <w:spacing w:line="360" w:lineRule="auto"/>
        <w:ind w:right="50"/>
        <w:jc w:val="both"/>
        <w:rPr>
          <w:rFonts w:ascii="Palatino Linotype" w:hAnsi="Palatino Linotype"/>
        </w:rPr>
      </w:pPr>
      <w:r>
        <w:rPr>
          <w:rFonts w:ascii="Palatino Linotype" w:hAnsi="Palatino Linotype"/>
        </w:rPr>
        <w:t xml:space="preserve">En ese sentido, </w:t>
      </w:r>
      <w:r w:rsidRPr="00943E2B">
        <w:rPr>
          <w:rFonts w:ascii="Palatino Linotype" w:hAnsi="Palatino Linotype"/>
        </w:rPr>
        <w:t xml:space="preserve">se tiene que, si bien la información deberá ser entregada sin costo cuando implique la entrega de no más de veinte hojas simples, también lo es que, en el presente caso, el solicitante requirió </w:t>
      </w:r>
      <w:r w:rsidRPr="00943E2B">
        <w:rPr>
          <w:rFonts w:ascii="Palatino Linotype" w:hAnsi="Palatino Linotype"/>
          <w:b/>
        </w:rPr>
        <w:t>copias certificadas</w:t>
      </w:r>
      <w:r w:rsidRPr="00943E2B">
        <w:rPr>
          <w:rFonts w:ascii="Palatino Linotype" w:hAnsi="Palatino Linotype"/>
        </w:rPr>
        <w:t xml:space="preserve"> de</w:t>
      </w:r>
      <w:r w:rsidR="005D62D8">
        <w:rPr>
          <w:rFonts w:ascii="Palatino Linotype" w:hAnsi="Palatino Linotype"/>
        </w:rPr>
        <w:t>l acta entrega-recepción referida en la solicitud</w:t>
      </w:r>
      <w:r w:rsidRPr="00943E2B">
        <w:rPr>
          <w:rFonts w:ascii="Palatino Linotype" w:hAnsi="Palatino Linotype"/>
        </w:rPr>
        <w:t>. Ante ello,  es menester precisar que el artículo 165 de la Ley de Transparencia y Acceso a la Información Pública del Estado de México y Municipios, ley de aplicación supletoria, refiere que la información que se entregue en versión pública, cuya modalidad de reproducción o envío tenga un costo, procederá una vez que se acredite el pago respectivo, reforzando lo anterior, mediante su artículo 174, en el cual señala que en el caso de la existencia de costos para obtener la información, deberán cubrirse de manera previa a la entrega.</w:t>
      </w:r>
    </w:p>
    <w:p w:rsidR="00943E2B" w:rsidRDefault="00943E2B" w:rsidP="00A53D13">
      <w:pPr>
        <w:pStyle w:val="Sinespaciado"/>
        <w:spacing w:line="360" w:lineRule="auto"/>
        <w:ind w:right="50"/>
        <w:jc w:val="both"/>
        <w:rPr>
          <w:rFonts w:ascii="Palatino Linotype" w:hAnsi="Palatino Linotype"/>
        </w:rPr>
      </w:pPr>
    </w:p>
    <w:p w:rsidR="00E31835" w:rsidRDefault="00E31835" w:rsidP="00A53D13">
      <w:pPr>
        <w:pStyle w:val="Sinespaciado"/>
        <w:spacing w:line="360" w:lineRule="auto"/>
        <w:ind w:right="50"/>
        <w:jc w:val="both"/>
        <w:rPr>
          <w:rFonts w:ascii="Palatino Linotype" w:hAnsi="Palatino Linotype"/>
        </w:rPr>
      </w:pPr>
      <w:r>
        <w:rPr>
          <w:rFonts w:ascii="Palatino Linotype" w:hAnsi="Palatino Linotype"/>
        </w:rPr>
        <w:t>Sin embargo, en el presente caso, se tiene que el Sujeto Obligado incurrió en una negligencia al no haber atendido conforme a lo establecido en la ley la solicitud del particular, pues se observa que no se le proporcionó la información solicitada en la vía requerida sino que se le condicionó a acreditar su identidad en las instalaciones del Sujeto Obligado, cuando lo correcto era habérsele informado el procedimiento para cubrir el costo de la información y proporcionársela en los términos de la normatividad.</w:t>
      </w:r>
    </w:p>
    <w:p w:rsidR="00E31835" w:rsidRDefault="00E31835" w:rsidP="00A53D13">
      <w:pPr>
        <w:pStyle w:val="Sinespaciado"/>
        <w:spacing w:line="360" w:lineRule="auto"/>
        <w:ind w:right="50"/>
        <w:jc w:val="both"/>
        <w:rPr>
          <w:rFonts w:ascii="Palatino Linotype" w:hAnsi="Palatino Linotype"/>
        </w:rPr>
      </w:pPr>
    </w:p>
    <w:p w:rsidR="00E31835" w:rsidRDefault="00E31835" w:rsidP="00A53D13">
      <w:pPr>
        <w:pStyle w:val="Sinespaciado"/>
        <w:spacing w:line="360" w:lineRule="auto"/>
        <w:ind w:right="50"/>
        <w:jc w:val="both"/>
        <w:rPr>
          <w:rFonts w:ascii="Palatino Linotype" w:hAnsi="Palatino Linotype"/>
        </w:rPr>
      </w:pPr>
      <w:r>
        <w:rPr>
          <w:rFonts w:ascii="Palatino Linotype" w:hAnsi="Palatino Linotype"/>
        </w:rPr>
        <w:t xml:space="preserve">Por tal motivo, en aplicación supletoria a la Ley de Protección de Datos estatal, es aplicable lo establecido en el artículo 234 de la Ley de Transparencia y Acceso a la </w:t>
      </w:r>
      <w:r>
        <w:rPr>
          <w:rFonts w:ascii="Palatino Linotype" w:hAnsi="Palatino Linotype"/>
        </w:rPr>
        <w:lastRenderedPageBreak/>
        <w:t xml:space="preserve">Información Pública </w:t>
      </w:r>
      <w:r w:rsidR="00175AF8">
        <w:rPr>
          <w:rFonts w:ascii="Palatino Linotype" w:hAnsi="Palatino Linotype"/>
        </w:rPr>
        <w:t>del Estado de México y Municipios, en el que se establece lo siguiente:</w:t>
      </w:r>
    </w:p>
    <w:p w:rsidR="00175AF8" w:rsidRDefault="00175AF8" w:rsidP="00A53D13">
      <w:pPr>
        <w:pStyle w:val="Sinespaciado"/>
        <w:spacing w:line="360" w:lineRule="auto"/>
        <w:ind w:right="50"/>
        <w:jc w:val="both"/>
        <w:rPr>
          <w:rFonts w:ascii="Palatino Linotype" w:hAnsi="Palatino Linotype"/>
        </w:rPr>
      </w:pPr>
    </w:p>
    <w:p w:rsidR="00175AF8" w:rsidRPr="00175AF8" w:rsidRDefault="00175AF8" w:rsidP="00175AF8">
      <w:pPr>
        <w:pStyle w:val="Sinespaciado"/>
        <w:ind w:left="567" w:right="617"/>
        <w:jc w:val="both"/>
        <w:rPr>
          <w:rFonts w:ascii="Palatino Linotype" w:hAnsi="Palatino Linotype"/>
          <w:i/>
          <w:sz w:val="22"/>
          <w:szCs w:val="22"/>
        </w:rPr>
      </w:pPr>
      <w:r w:rsidRPr="00175AF8">
        <w:rPr>
          <w:rFonts w:ascii="Palatino Linotype" w:hAnsi="Palatino Linotype"/>
          <w:b/>
          <w:bCs/>
          <w:i/>
          <w:sz w:val="22"/>
          <w:szCs w:val="22"/>
          <w:lang w:val="es-ES"/>
        </w:rPr>
        <w:t xml:space="preserve">Artículo 234. </w:t>
      </w:r>
      <w:r w:rsidRPr="00175AF8">
        <w:rPr>
          <w:rFonts w:ascii="Palatino Linotype" w:hAnsi="Palatino Linotype"/>
          <w:i/>
          <w:sz w:val="22"/>
          <w:szCs w:val="22"/>
          <w:lang w:val="es-ES"/>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943E2B" w:rsidRDefault="00943E2B" w:rsidP="00A53D13">
      <w:pPr>
        <w:pStyle w:val="Sinespaciado"/>
        <w:spacing w:line="360" w:lineRule="auto"/>
        <w:ind w:right="50"/>
        <w:jc w:val="both"/>
        <w:rPr>
          <w:rFonts w:ascii="Palatino Linotype" w:hAnsi="Palatino Linotype"/>
        </w:rPr>
      </w:pPr>
    </w:p>
    <w:p w:rsidR="00175AF8" w:rsidRDefault="00175AF8" w:rsidP="00A53D13">
      <w:pPr>
        <w:pStyle w:val="Sinespaciado"/>
        <w:spacing w:line="360" w:lineRule="auto"/>
        <w:ind w:right="50"/>
        <w:jc w:val="both"/>
        <w:rPr>
          <w:rFonts w:ascii="Palatino Linotype" w:hAnsi="Palatino Linotype"/>
        </w:rPr>
      </w:pPr>
      <w:r>
        <w:rPr>
          <w:rFonts w:ascii="Palatino Linotype" w:hAnsi="Palatino Linotype"/>
        </w:rPr>
        <w:t>En consecuencia, la entrega de la información deberá hacerse en copias certificadas sin costo para el Recurrente, para lo cual, el Sujeto Obligado deberá indicar al particular el procedimiento, lugar, fecha y hora en el que se le hará entrega de la información requerida, previa acreditación de su titularidad de los datos personales a los que pretende acceder.</w:t>
      </w:r>
    </w:p>
    <w:p w:rsidR="00175AF8" w:rsidRDefault="00175AF8" w:rsidP="00A53D13">
      <w:pPr>
        <w:pStyle w:val="Sinespaciado"/>
        <w:spacing w:line="360" w:lineRule="auto"/>
        <w:ind w:right="50"/>
        <w:jc w:val="both"/>
        <w:rPr>
          <w:rFonts w:ascii="Palatino Linotype" w:hAnsi="Palatino Linotype"/>
        </w:rPr>
      </w:pPr>
    </w:p>
    <w:p w:rsidR="00CE292B" w:rsidRDefault="00CE292B" w:rsidP="00A53D13">
      <w:pPr>
        <w:pStyle w:val="Sinespaciado"/>
        <w:spacing w:line="360" w:lineRule="auto"/>
        <w:ind w:right="50"/>
        <w:jc w:val="both"/>
        <w:rPr>
          <w:rFonts w:ascii="Palatino Linotype" w:hAnsi="Palatino Linotype"/>
        </w:rPr>
      </w:pPr>
      <w:r w:rsidRPr="00CE292B">
        <w:rPr>
          <w:rFonts w:ascii="Palatino Linotype" w:hAnsi="Palatino Linotype"/>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8B628E" w:rsidRDefault="008B628E" w:rsidP="00A53D13">
      <w:pPr>
        <w:pStyle w:val="Sinespaciado"/>
        <w:spacing w:line="360" w:lineRule="auto"/>
        <w:ind w:right="50"/>
        <w:jc w:val="both"/>
        <w:rPr>
          <w:rFonts w:ascii="Palatino Linotype" w:hAnsi="Palatino Linotype"/>
        </w:rPr>
      </w:pPr>
    </w:p>
    <w:p w:rsidR="00E120A7" w:rsidRDefault="00E120A7" w:rsidP="00E120A7">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120A7" w:rsidRPr="00BE5A14" w:rsidRDefault="00E120A7" w:rsidP="00E120A7">
      <w:pPr>
        <w:pStyle w:val="Sinespaciado"/>
        <w:spacing w:line="360" w:lineRule="auto"/>
        <w:jc w:val="center"/>
        <w:rPr>
          <w:rFonts w:ascii="Palatino Linotype" w:hAnsi="Palatino Linotype"/>
          <w:b/>
        </w:rPr>
      </w:pPr>
    </w:p>
    <w:p w:rsidR="00E120A7" w:rsidRPr="00C90CE9" w:rsidRDefault="00E120A7" w:rsidP="00E120A7">
      <w:pPr>
        <w:pStyle w:val="Sinespaciado"/>
        <w:spacing w:line="360" w:lineRule="auto"/>
        <w:jc w:val="both"/>
        <w:rPr>
          <w:rFonts w:ascii="Palatino Linotype" w:hAnsi="Palatino Linotype"/>
          <w:b/>
          <w:sz w:val="2"/>
        </w:rPr>
      </w:pPr>
    </w:p>
    <w:p w:rsidR="00E120A7" w:rsidRPr="00106160" w:rsidRDefault="00CE292B" w:rsidP="00E120A7">
      <w:pPr>
        <w:pStyle w:val="Sinespaciado"/>
        <w:spacing w:line="360" w:lineRule="auto"/>
        <w:jc w:val="both"/>
        <w:rPr>
          <w:rFonts w:ascii="Palatino Linotype" w:hAnsi="Palatino Linotype"/>
        </w:rPr>
      </w:pPr>
      <w:r w:rsidRPr="00350442">
        <w:rPr>
          <w:rFonts w:ascii="Palatino Linotype" w:hAnsi="Palatino Linotype" w:cs="Arial"/>
          <w:b/>
          <w:lang w:val="es-ES_tradnl"/>
        </w:rPr>
        <w:t>PRIMERO.</w:t>
      </w:r>
      <w:r w:rsidRPr="00350442">
        <w:rPr>
          <w:rFonts w:ascii="Palatino Linotype" w:hAnsi="Palatino Linotype" w:cs="Arial"/>
          <w:lang w:val="es-ES_tradnl"/>
        </w:rPr>
        <w:t xml:space="preserve"> Se </w:t>
      </w:r>
      <w:r>
        <w:rPr>
          <w:rFonts w:ascii="Palatino Linotype" w:hAnsi="Palatino Linotype" w:cs="Arial"/>
          <w:b/>
          <w:lang w:val="es-ES_tradnl"/>
        </w:rPr>
        <w:t>REVOCA</w:t>
      </w:r>
      <w:r w:rsidRPr="00350442">
        <w:rPr>
          <w:rFonts w:ascii="Palatino Linotype" w:hAnsi="Palatino Linotype" w:cs="Arial"/>
          <w:lang w:val="es-ES_tradnl"/>
        </w:rPr>
        <w:t xml:space="preserve"> </w:t>
      </w:r>
      <w:r w:rsidRPr="00350442">
        <w:rPr>
          <w:rFonts w:ascii="Palatino Linotype" w:eastAsia="Arial Unicode MS" w:hAnsi="Palatino Linotype" w:cs="Arial"/>
        </w:rPr>
        <w:t>la respuesta entregada por el Sujeto Obligado</w:t>
      </w:r>
      <w:r w:rsidRPr="00350442">
        <w:rPr>
          <w:rFonts w:ascii="Palatino Linotype" w:eastAsia="Arial Unicode MS" w:hAnsi="Palatino Linotype" w:cs="Arial"/>
          <w:b/>
        </w:rPr>
        <w:t xml:space="preserve"> </w:t>
      </w:r>
      <w:r>
        <w:rPr>
          <w:rFonts w:ascii="Palatino Linotype" w:eastAsia="Arial Unicode MS" w:hAnsi="Palatino Linotype" w:cs="Arial"/>
        </w:rPr>
        <w:t>a la solicitud de acceso a datos personales</w:t>
      </w:r>
      <w:r w:rsidRPr="00350442">
        <w:rPr>
          <w:rFonts w:ascii="Palatino Linotype" w:eastAsia="Arial Unicode MS" w:hAnsi="Palatino Linotype" w:cs="Arial"/>
        </w:rPr>
        <w:t xml:space="preserve"> número </w:t>
      </w:r>
      <w:r>
        <w:rPr>
          <w:rFonts w:ascii="Palatino Linotype" w:hAnsi="Palatino Linotype"/>
          <w:b/>
        </w:rPr>
        <w:t>00014/PLEGISLA/AD</w:t>
      </w:r>
      <w:r w:rsidRPr="00162D9F">
        <w:rPr>
          <w:rFonts w:ascii="Palatino Linotype" w:hAnsi="Palatino Linotype"/>
          <w:b/>
        </w:rPr>
        <w:t>/2019</w:t>
      </w:r>
      <w:r w:rsidRPr="00350442">
        <w:rPr>
          <w:rFonts w:ascii="Palatino Linotype" w:eastAsia="Arial Unicode MS" w:hAnsi="Palatino Linotype" w:cs="Arial"/>
        </w:rPr>
        <w:t xml:space="preserve">, por resultar </w:t>
      </w:r>
      <w:r>
        <w:rPr>
          <w:rFonts w:ascii="Palatino Linotype" w:eastAsia="Arial Unicode MS" w:hAnsi="Palatino Linotype" w:cs="Arial"/>
        </w:rPr>
        <w:t xml:space="preserve">parcialmente </w:t>
      </w:r>
      <w:r>
        <w:rPr>
          <w:rFonts w:ascii="Palatino Linotype" w:eastAsia="Arial Unicode MS" w:hAnsi="Palatino Linotype" w:cs="Arial"/>
        </w:rPr>
        <w:lastRenderedPageBreak/>
        <w:t>fundados los</w:t>
      </w:r>
      <w:r w:rsidRPr="00350442">
        <w:rPr>
          <w:rFonts w:ascii="Palatino Linotype" w:eastAsia="Arial Unicode MS" w:hAnsi="Palatino Linotype" w:cs="Arial"/>
        </w:rPr>
        <w:t xml:space="preserve"> motivos de inconformidad que arguye el Recurrente, en términos del</w:t>
      </w:r>
      <w:r w:rsidRPr="00350442">
        <w:rPr>
          <w:rFonts w:ascii="Palatino Linotype" w:eastAsia="Arial Unicode MS" w:hAnsi="Palatino Linotype" w:cs="Arial"/>
          <w:b/>
        </w:rPr>
        <w:t xml:space="preserve"> </w:t>
      </w:r>
      <w:r>
        <w:rPr>
          <w:rFonts w:ascii="Palatino Linotype" w:hAnsi="Palatino Linotype" w:cs="Arial"/>
          <w:b/>
        </w:rPr>
        <w:t>Considerando CUAR</w:t>
      </w:r>
      <w:r w:rsidRPr="00350442">
        <w:rPr>
          <w:rFonts w:ascii="Palatino Linotype" w:hAnsi="Palatino Linotype" w:cs="Arial"/>
          <w:b/>
        </w:rPr>
        <w:t xml:space="preserve">TO </w:t>
      </w:r>
      <w:r w:rsidRPr="00350442">
        <w:rPr>
          <w:rFonts w:ascii="Palatino Linotype" w:hAnsi="Palatino Linotype" w:cs="Arial"/>
        </w:rPr>
        <w:t>de la presente resolución.</w:t>
      </w:r>
    </w:p>
    <w:p w:rsidR="00E120A7" w:rsidRPr="00106160" w:rsidRDefault="00E120A7" w:rsidP="00E120A7">
      <w:pPr>
        <w:pStyle w:val="Sinespaciado"/>
        <w:spacing w:line="360" w:lineRule="auto"/>
        <w:jc w:val="both"/>
        <w:rPr>
          <w:rFonts w:ascii="Palatino Linotype" w:hAnsi="Palatino Linotype"/>
        </w:rPr>
      </w:pPr>
    </w:p>
    <w:p w:rsidR="00845463" w:rsidRDefault="00E120A7" w:rsidP="00E120A7">
      <w:pPr>
        <w:pStyle w:val="Sinespaciado"/>
        <w:spacing w:line="360" w:lineRule="auto"/>
        <w:jc w:val="both"/>
        <w:rPr>
          <w:rFonts w:ascii="Palatino Linotype" w:hAnsi="Palatino Linotype" w:cs="Arial"/>
        </w:rPr>
      </w:pPr>
      <w:r w:rsidRPr="006E6394">
        <w:rPr>
          <w:rFonts w:ascii="Palatino Linotype" w:hAnsi="Palatino Linotype"/>
          <w:b/>
        </w:rPr>
        <w:t>SEGUNDO.</w:t>
      </w:r>
      <w:r w:rsidRPr="006E6394">
        <w:rPr>
          <w:rFonts w:ascii="Palatino Linotype" w:hAnsi="Palatino Linotype"/>
        </w:rPr>
        <w:t xml:space="preserve"> </w:t>
      </w:r>
      <w:r w:rsidR="00845463" w:rsidRPr="00350442">
        <w:rPr>
          <w:rFonts w:ascii="Palatino Linotype" w:hAnsi="Palatino Linotype" w:cs="Arial"/>
        </w:rPr>
        <w:t xml:space="preserve">Se </w:t>
      </w:r>
      <w:r w:rsidR="00845463" w:rsidRPr="00350442">
        <w:rPr>
          <w:rFonts w:ascii="Palatino Linotype" w:hAnsi="Palatino Linotype" w:cs="Arial"/>
          <w:b/>
        </w:rPr>
        <w:t>ORDENA</w:t>
      </w:r>
      <w:r w:rsidR="00845463" w:rsidRPr="00350442">
        <w:rPr>
          <w:rFonts w:ascii="Palatino Linotype" w:hAnsi="Palatino Linotype" w:cs="Arial"/>
        </w:rPr>
        <w:t xml:space="preserve"> al Sujeto Obligado que haga</w:t>
      </w:r>
      <w:r w:rsidR="00845463">
        <w:rPr>
          <w:rFonts w:ascii="Palatino Linotype" w:hAnsi="Palatino Linotype" w:cs="Arial"/>
        </w:rPr>
        <w:t xml:space="preserve"> entrega al Recur</w:t>
      </w:r>
      <w:r w:rsidR="00930812">
        <w:rPr>
          <w:rFonts w:ascii="Palatino Linotype" w:hAnsi="Palatino Linotype" w:cs="Arial"/>
        </w:rPr>
        <w:t>rente en copias certificadas sin</w:t>
      </w:r>
      <w:r w:rsidR="00845463">
        <w:rPr>
          <w:rFonts w:ascii="Palatino Linotype" w:hAnsi="Palatino Linotype" w:cs="Arial"/>
        </w:rPr>
        <w:t xml:space="preserve"> costo, previa acreditación de la personalidad del titular de los datos personales y protegiendo datos personales de terceros, del siguiente documento:</w:t>
      </w:r>
    </w:p>
    <w:p w:rsidR="00845463" w:rsidRDefault="00845463" w:rsidP="00E120A7">
      <w:pPr>
        <w:pStyle w:val="Sinespaciado"/>
        <w:spacing w:line="360" w:lineRule="auto"/>
        <w:jc w:val="both"/>
        <w:rPr>
          <w:rFonts w:ascii="Palatino Linotype" w:hAnsi="Palatino Linotype" w:cs="Arial"/>
        </w:rPr>
      </w:pPr>
    </w:p>
    <w:p w:rsidR="00845463" w:rsidRPr="00845463" w:rsidRDefault="00845463" w:rsidP="00033E86">
      <w:pPr>
        <w:pStyle w:val="Sinespaciado"/>
        <w:numPr>
          <w:ilvl w:val="0"/>
          <w:numId w:val="3"/>
        </w:numPr>
        <w:spacing w:line="360" w:lineRule="auto"/>
        <w:jc w:val="both"/>
        <w:rPr>
          <w:rFonts w:ascii="Palatino Linotype" w:hAnsi="Palatino Linotype"/>
        </w:rPr>
      </w:pPr>
      <w:r>
        <w:rPr>
          <w:rFonts w:ascii="Palatino Linotype" w:hAnsi="Palatino Linotype"/>
          <w:i/>
        </w:rPr>
        <w:t>Acta de Entrega-Recepción de la Dirección de Servicios Públicos de fecha veintitrés de noviembre de dos mil cinco que fue entregada por el Ayuntamiento de Valle de Chalco al Órgano Superior de Fiscalización del Estado de México.</w:t>
      </w:r>
    </w:p>
    <w:p w:rsidR="00E120A7" w:rsidRDefault="00E120A7" w:rsidP="00E120A7">
      <w:pPr>
        <w:pStyle w:val="Sinespaciado"/>
        <w:spacing w:line="360" w:lineRule="auto"/>
        <w:jc w:val="both"/>
        <w:rPr>
          <w:rFonts w:ascii="Palatino Linotype" w:hAnsi="Palatino Linotype"/>
        </w:rPr>
      </w:pPr>
    </w:p>
    <w:p w:rsidR="00CA0F3B" w:rsidRDefault="00CA0F3B" w:rsidP="00E120A7">
      <w:pPr>
        <w:pStyle w:val="Sinespaciado"/>
        <w:spacing w:line="360" w:lineRule="auto"/>
        <w:jc w:val="both"/>
        <w:rPr>
          <w:rFonts w:ascii="Palatino Linotype" w:hAnsi="Palatino Linotype"/>
        </w:rPr>
      </w:pPr>
      <w:r>
        <w:rPr>
          <w:rFonts w:ascii="Palatino Linotype" w:hAnsi="Palatino Linotype"/>
        </w:rPr>
        <w:t>Para dicha entrega se deberá emitir por el Comité de Transparencia del Sujeto Obligado el Acuerdo a través del cual se funde y motive la supresión de los datos personales de terceros en el documento entregado al Recurrente.</w:t>
      </w:r>
    </w:p>
    <w:p w:rsidR="00CA0F3B" w:rsidRDefault="00CA0F3B" w:rsidP="00E120A7">
      <w:pPr>
        <w:pStyle w:val="Sinespaciado"/>
        <w:spacing w:line="360" w:lineRule="auto"/>
        <w:jc w:val="both"/>
        <w:rPr>
          <w:rFonts w:ascii="Palatino Linotype" w:hAnsi="Palatino Linotype"/>
        </w:rPr>
      </w:pPr>
    </w:p>
    <w:p w:rsidR="00CA0F3B" w:rsidRDefault="00CA0F3B" w:rsidP="00E120A7">
      <w:pPr>
        <w:pStyle w:val="Sinespaciado"/>
        <w:spacing w:line="360" w:lineRule="auto"/>
        <w:jc w:val="both"/>
        <w:rPr>
          <w:rFonts w:ascii="Palatino Linotype" w:hAnsi="Palatino Linotype"/>
        </w:rPr>
      </w:pPr>
      <w:r>
        <w:rPr>
          <w:rFonts w:ascii="Palatino Linotype" w:hAnsi="Palatino Linotype"/>
        </w:rPr>
        <w:t>Asimismo, para la entrega de las copias certificadas el Sujeto Obligado deberá indicar la fecha, hora y lugar en el que debe presentarse el titular de los datos personales para acreditar su identidad y personalidad a fin de que se le haga entrega de la información peticionada.</w:t>
      </w:r>
    </w:p>
    <w:p w:rsidR="00CA0F3B" w:rsidRPr="006E6394" w:rsidRDefault="00CA0F3B" w:rsidP="00E120A7">
      <w:pPr>
        <w:pStyle w:val="Sinespaciado"/>
        <w:spacing w:line="360" w:lineRule="auto"/>
        <w:jc w:val="both"/>
        <w:rPr>
          <w:rFonts w:ascii="Palatino Linotype" w:hAnsi="Palatino Linotype"/>
        </w:rPr>
      </w:pPr>
    </w:p>
    <w:p w:rsidR="00CA0F3B" w:rsidRPr="00557EC9" w:rsidRDefault="00CA0F3B" w:rsidP="00CA0F3B">
      <w:pPr>
        <w:pStyle w:val="Prrafodelista"/>
        <w:spacing w:before="240" w:after="240" w:line="360" w:lineRule="auto"/>
        <w:ind w:left="0"/>
        <w:jc w:val="both"/>
        <w:rPr>
          <w:rFonts w:ascii="Palatino Linotype" w:hAnsi="Palatino Linotype"/>
          <w:shd w:val="clear" w:color="auto" w:fill="FFFFFF"/>
          <w:lang w:val="es-MX"/>
        </w:rPr>
      </w:pPr>
      <w:r w:rsidRPr="00557EC9">
        <w:rPr>
          <w:rFonts w:ascii="Palatino Linotype" w:hAnsi="Palatino Linotype"/>
          <w:b/>
          <w:shd w:val="clear" w:color="auto" w:fill="FFFFFF"/>
          <w:lang w:val="es-MX"/>
        </w:rPr>
        <w:t>TERCERO.</w:t>
      </w:r>
      <w:r>
        <w:rPr>
          <w:rStyle w:val="apple-converted-space"/>
          <w:rFonts w:ascii="Palatino Linotype" w:hAnsi="Palatino Linotype"/>
          <w:shd w:val="clear" w:color="auto" w:fill="FFFFFF"/>
          <w:lang w:val="es-MX"/>
        </w:rPr>
        <w:t xml:space="preserve"> </w:t>
      </w:r>
      <w:r w:rsidRPr="00557EC9">
        <w:rPr>
          <w:rFonts w:ascii="Palatino Linotype" w:hAnsi="Palatino Linotype"/>
          <w:b/>
          <w:lang w:val="es-MX" w:eastAsia="es-ES_tradnl"/>
        </w:rPr>
        <w:t>Notifíquese</w:t>
      </w:r>
      <w:r w:rsidRPr="00557EC9">
        <w:rPr>
          <w:rFonts w:ascii="Palatino Linotype" w:hAnsi="Palatino Linotype"/>
          <w:lang w:val="es-MX" w:eastAsia="es-ES_tradnl"/>
        </w:rPr>
        <w:t xml:space="preserve"> </w:t>
      </w:r>
      <w:r w:rsidRPr="00557EC9">
        <w:rPr>
          <w:rFonts w:ascii="Palatino Linotype" w:hAnsi="Palatino Linotype"/>
          <w:shd w:val="clear" w:color="auto" w:fill="FFFFFF"/>
          <w:lang w:val="es-MX"/>
        </w:rPr>
        <w:t>al Titular de la Unidad de Transparencia del</w:t>
      </w:r>
      <w:r>
        <w:rPr>
          <w:rStyle w:val="apple-converted-space"/>
          <w:rFonts w:ascii="Palatino Linotype" w:hAnsi="Palatino Linotype"/>
          <w:shd w:val="clear" w:color="auto" w:fill="FFFFFF"/>
          <w:lang w:val="es-MX"/>
        </w:rPr>
        <w:t xml:space="preserve"> Sujeto Obligado </w:t>
      </w:r>
      <w:r w:rsidRPr="00557EC9">
        <w:rPr>
          <w:rFonts w:ascii="Palatino Linotype" w:hAnsi="Palatino Linotype"/>
          <w:shd w:val="clear" w:color="auto" w:fill="FFFFFF"/>
          <w:lang w:val="es-MX"/>
        </w:rPr>
        <w:t>la presente resolución para que</w:t>
      </w:r>
      <w:r w:rsidR="00C411AB">
        <w:rPr>
          <w:rFonts w:ascii="Palatino Linotype" w:hAnsi="Palatino Linotype"/>
          <w:shd w:val="clear" w:color="auto" w:fill="FFFFFF"/>
          <w:lang w:val="es-MX"/>
        </w:rPr>
        <w:t>,</w:t>
      </w:r>
      <w:r w:rsidRPr="00557EC9">
        <w:rPr>
          <w:rFonts w:ascii="Palatino Linotype" w:hAnsi="Palatino Linotype"/>
          <w:shd w:val="clear" w:color="auto" w:fill="FFFFFF"/>
          <w:lang w:val="es-MX"/>
        </w:rPr>
        <w:t xml:space="preserve"> conforme a los artículos 137 párrafo segundo de la Ley </w:t>
      </w:r>
      <w:r w:rsidRPr="00557EC9">
        <w:rPr>
          <w:rFonts w:ascii="Palatino Linotype" w:hAnsi="Palatino Linotype"/>
          <w:color w:val="222222"/>
          <w:lang w:val="es-MX" w:eastAsia="es-ES_tradnl"/>
        </w:rPr>
        <w:t>Protección de Datos Personales en Posesión de Sujetos Obligados del Estado de México y Municipios</w:t>
      </w:r>
      <w:r w:rsidR="00C411AB">
        <w:rPr>
          <w:rFonts w:ascii="Palatino Linotype" w:hAnsi="Palatino Linotype"/>
          <w:shd w:val="clear" w:color="auto" w:fill="FFFFFF"/>
          <w:lang w:val="es-MX"/>
        </w:rPr>
        <w:t xml:space="preserve">, </w:t>
      </w:r>
      <w:r w:rsidRPr="00557EC9">
        <w:rPr>
          <w:rFonts w:ascii="Palatino Linotype" w:hAnsi="Palatino Linotype"/>
          <w:shd w:val="clear" w:color="auto" w:fill="FFFFFF"/>
          <w:lang w:val="es-MX"/>
        </w:rPr>
        <w:t xml:space="preserve">186 último párrafo y 189 párrafo segundo de la Ley de Transparencia y </w:t>
      </w:r>
      <w:r w:rsidRPr="00557EC9">
        <w:rPr>
          <w:rFonts w:ascii="Palatino Linotype" w:hAnsi="Palatino Linotype"/>
          <w:shd w:val="clear" w:color="auto" w:fill="FFFFFF"/>
          <w:lang w:val="es-MX"/>
        </w:rPr>
        <w:lastRenderedPageBreak/>
        <w:t xml:space="preserve">Acceso a la Información Pública del Estado de México y Municipios de aplicación supletoria, dé cumplimiento a lo ordenado dentro del plazo de diez días hábiles, debiendo informar a este Instituto en un plazo </w:t>
      </w:r>
      <w:r w:rsidRPr="00557EC9">
        <w:rPr>
          <w:rFonts w:ascii="Palatino Linotype" w:eastAsiaTheme="minorEastAsia" w:hAnsi="Palatino Linotype"/>
          <w:lang w:val="es-MX" w:eastAsia="es-ES_tradnl"/>
        </w:rPr>
        <w:t xml:space="preserve">de </w:t>
      </w:r>
      <w:r w:rsidRPr="00557EC9">
        <w:rPr>
          <w:rFonts w:ascii="Palatino Linotype" w:hAnsi="Palatino Linotype"/>
          <w:shd w:val="clear" w:color="auto" w:fill="FFFFFF"/>
          <w:lang w:val="es-MX"/>
        </w:rPr>
        <w:t>tres días hábiles siguientes sobre el cumplimiento dado a la presente resolución.</w:t>
      </w:r>
    </w:p>
    <w:p w:rsidR="00CA0F3B" w:rsidRPr="00557EC9" w:rsidRDefault="00CA0F3B" w:rsidP="00CA0F3B">
      <w:pPr>
        <w:pStyle w:val="Prrafodelista"/>
        <w:spacing w:before="240" w:after="240" w:line="360" w:lineRule="auto"/>
        <w:ind w:left="0"/>
        <w:jc w:val="both"/>
        <w:rPr>
          <w:rFonts w:ascii="Palatino Linotype" w:hAnsi="Palatino Linotype"/>
          <w:shd w:val="clear" w:color="auto" w:fill="FFFFFF"/>
          <w:lang w:val="es-MX"/>
        </w:rPr>
      </w:pPr>
    </w:p>
    <w:p w:rsidR="00E120A7" w:rsidRDefault="00CA0F3B" w:rsidP="00CA0F3B">
      <w:pPr>
        <w:pStyle w:val="Sinespaciado"/>
        <w:spacing w:line="360" w:lineRule="auto"/>
        <w:jc w:val="both"/>
        <w:rPr>
          <w:rFonts w:ascii="Palatino Linotype" w:hAnsi="Palatino Linotype"/>
        </w:rPr>
      </w:pPr>
      <w:r w:rsidRPr="00557EC9">
        <w:rPr>
          <w:rFonts w:ascii="Palatino Linotype" w:hAnsi="Palatino Linotype" w:cs="Arial"/>
          <w:b/>
        </w:rPr>
        <w:t>CUARTO</w:t>
      </w:r>
      <w:r w:rsidRPr="00557EC9">
        <w:rPr>
          <w:rFonts w:ascii="Palatino Linotype" w:hAnsi="Palatino Linotype"/>
          <w:b/>
          <w:color w:val="222222"/>
          <w:lang w:eastAsia="es-ES_tradnl"/>
        </w:rPr>
        <w:t xml:space="preserve">. Hágase </w:t>
      </w:r>
      <w:r w:rsidRPr="00C411AB">
        <w:rPr>
          <w:rFonts w:ascii="Palatino Linotype" w:hAnsi="Palatino Linotype"/>
          <w:color w:val="222222"/>
          <w:lang w:eastAsia="es-ES_tradnl"/>
        </w:rPr>
        <w:t>del conocimiento del</w:t>
      </w:r>
      <w:r w:rsidR="00C411AB" w:rsidRPr="00C411AB">
        <w:rPr>
          <w:rFonts w:ascii="Palatino Linotype" w:hAnsi="Palatino Linotype"/>
          <w:color w:val="222222"/>
          <w:lang w:eastAsia="es-ES_tradnl"/>
        </w:rPr>
        <w:t xml:space="preserve"> Recurrente</w:t>
      </w:r>
      <w:r w:rsidRPr="00C411AB">
        <w:rPr>
          <w:rFonts w:ascii="Palatino Linotype" w:hAnsi="Palatino Linotype"/>
          <w:color w:val="222222"/>
          <w:lang w:eastAsia="es-ES_tradnl"/>
        </w:rPr>
        <w:t xml:space="preserve"> la presente resolución, así como</w:t>
      </w:r>
      <w:r w:rsidRPr="00557EC9">
        <w:rPr>
          <w:rFonts w:ascii="Palatino Linotype" w:hAnsi="Palatino Linotype"/>
          <w:b/>
          <w:color w:val="222222"/>
          <w:lang w:eastAsia="es-ES_tradnl"/>
        </w:rPr>
        <w:t xml:space="preserve">, </w:t>
      </w:r>
      <w:r w:rsidRPr="00557EC9">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4F2220" w:rsidRPr="0048688F" w:rsidRDefault="004F2220" w:rsidP="0048688F">
      <w:pPr>
        <w:pStyle w:val="Sinespaciado"/>
        <w:spacing w:line="360" w:lineRule="auto"/>
        <w:jc w:val="both"/>
        <w:rPr>
          <w:rFonts w:ascii="Palatino Linotype" w:hAnsi="Palatino Linotype"/>
        </w:rPr>
      </w:pPr>
    </w:p>
    <w:p w:rsidR="005C5156" w:rsidRPr="0048688F" w:rsidRDefault="00BC16E6" w:rsidP="00AE175D">
      <w:pPr>
        <w:pStyle w:val="Sinespaciado"/>
        <w:spacing w:line="360" w:lineRule="auto"/>
        <w:jc w:val="both"/>
        <w:rPr>
          <w:rFonts w:ascii="Palatino Linotype" w:hAnsi="Palatino Linotype"/>
          <w:b/>
        </w:rPr>
      </w:pPr>
      <w:r w:rsidRPr="0048688F">
        <w:rPr>
          <w:rFonts w:ascii="Palatino Linotype" w:hAnsi="Palatino Linotype" w:cs="Arial"/>
        </w:rPr>
        <w:t>ASÍ LO RESUELVE, POR UNANIMIDAD DE VOTOS EL PLENO DEL</w:t>
      </w:r>
      <w:r w:rsidRPr="0048688F">
        <w:rPr>
          <w:rFonts w:ascii="Palatino Linotype" w:eastAsia="Arial Unicode MS" w:hAnsi="Palatino Linotype" w:cs="Arial"/>
        </w:rPr>
        <w:t xml:space="preserve"> INSTITUTO DE TRANSPARENCIA, ACCESO A LA INFORMACIÓN PÚBLICA Y PROTECCIÓN DE DATOS PERSONALES DEL ESTADO DE MÉXICO Y MUNICIPIOS</w:t>
      </w:r>
      <w:r w:rsidRPr="0048688F">
        <w:rPr>
          <w:rFonts w:ascii="Palatino Linotype" w:hAnsi="Palatino Linotype" w:cs="Arial"/>
        </w:rPr>
        <w:t>, CONFORMADO POR LOS COMISIONADOS ZULEMA MARTÍNEZ SÁNCHEZ, EVA ABAID YAPUR, JOSÉ GUADALUPE LUNA HERNÁNDEZ</w:t>
      </w:r>
      <w:r w:rsidR="005246ED">
        <w:rPr>
          <w:rFonts w:ascii="Palatino Linotype" w:hAnsi="Palatino Linotype" w:cs="Arial"/>
        </w:rPr>
        <w:t>, JAVIER MARTÍNEZ CRUZ</w:t>
      </w:r>
      <w:r w:rsidR="00AC5DB2" w:rsidRPr="0048688F">
        <w:rPr>
          <w:rFonts w:ascii="Palatino Linotype" w:hAnsi="Palatino Linotype" w:cs="Arial"/>
        </w:rPr>
        <w:t xml:space="preserve"> </w:t>
      </w:r>
      <w:r w:rsidRPr="0048688F">
        <w:rPr>
          <w:rFonts w:ascii="Palatino Linotype" w:hAnsi="Palatino Linotype" w:cs="Arial"/>
        </w:rPr>
        <w:t xml:space="preserve">Y LUIS GUSTAVO PARRA NORIEGA, EN LA </w:t>
      </w:r>
      <w:r w:rsidR="00AE175D">
        <w:rPr>
          <w:rFonts w:ascii="Palatino Linotype" w:hAnsi="Palatino Linotype" w:cs="Arial"/>
        </w:rPr>
        <w:t>PRIMERA</w:t>
      </w:r>
      <w:r w:rsidR="00FD31D5" w:rsidRPr="0048688F">
        <w:rPr>
          <w:rFonts w:ascii="Palatino Linotype" w:hAnsi="Palatino Linotype" w:cs="Arial"/>
        </w:rPr>
        <w:t xml:space="preserve"> </w:t>
      </w:r>
      <w:r w:rsidRPr="0048688F">
        <w:rPr>
          <w:rFonts w:ascii="Palatino Linotype" w:hAnsi="Palatino Linotype" w:cs="Arial"/>
        </w:rPr>
        <w:t xml:space="preserve">SESIÓN ORDINARIA CELEBRADA EL </w:t>
      </w:r>
      <w:r w:rsidR="00AE175D">
        <w:rPr>
          <w:rFonts w:ascii="Palatino Linotype" w:hAnsi="Palatino Linotype" w:cs="Arial"/>
        </w:rPr>
        <w:t>QUINCE DE ENERO DE DOS MIL VEINTE</w:t>
      </w:r>
      <w:r w:rsidRPr="0048688F">
        <w:rPr>
          <w:rFonts w:ascii="Palatino Linotype" w:hAnsi="Palatino Linotype" w:cs="Arial"/>
        </w:rPr>
        <w:t>, ANTE EL SECRETARIO TÉCNICO DEL PLENO, ALEXIS TAPIA RAMÍREZ.</w:t>
      </w:r>
      <w:r w:rsidR="005246ED">
        <w:rPr>
          <w:rFonts w:ascii="Palatino Linotype" w:hAnsi="Palatino Linotype" w:cs="Arial"/>
        </w:rPr>
        <w:t>------------------------------------------------------------------------------------------------------------------------------------------------------------------------------------------------------------------------------------------------------------------------------------------------------------------------------------------------</w:t>
      </w:r>
      <w:r w:rsidR="00AE175D">
        <w:rPr>
          <w:rFonts w:ascii="Palatino Linotype" w:hAnsi="Palatino Linotype" w:cs="Arial"/>
        </w:rPr>
        <w:t>---------------------------------------------------------------------------------------------------------------------------------------------------------------------------------------------------------------------------------------------------------------------------------------------------------------------------------------------------------------------------------------------------------------------------------------------------</w:t>
      </w:r>
    </w:p>
    <w:tbl>
      <w:tblPr>
        <w:tblW w:w="0" w:type="auto"/>
        <w:tblLook w:val="04A0" w:firstRow="1" w:lastRow="0" w:firstColumn="1" w:lastColumn="0" w:noHBand="0" w:noVBand="1"/>
      </w:tblPr>
      <w:tblGrid>
        <w:gridCol w:w="4531"/>
        <w:gridCol w:w="4531"/>
      </w:tblGrid>
      <w:tr w:rsidR="00CF4870" w:rsidRPr="004D7252" w:rsidTr="00CF4870">
        <w:tc>
          <w:tcPr>
            <w:tcW w:w="9062" w:type="dxa"/>
            <w:gridSpan w:val="2"/>
            <w:shd w:val="clear" w:color="auto" w:fill="auto"/>
          </w:tcPr>
          <w:p w:rsidR="0048688F" w:rsidRPr="00CF4870" w:rsidRDefault="0048688F" w:rsidP="00CF4870">
            <w:pPr>
              <w:pStyle w:val="Sinespaciado"/>
              <w:jc w:val="center"/>
              <w:rPr>
                <w:rFonts w:ascii="Palatino Linotype" w:hAnsi="Palatino Linotype"/>
                <w:b/>
                <w:sz w:val="48"/>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r w:rsidRPr="00CF4870">
              <w:rPr>
                <w:rFonts w:ascii="Palatino Linotype" w:hAnsi="Palatino Linotype"/>
                <w:b/>
              </w:rPr>
              <w:t>Zulema Martínez Sánchez</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Comisionada Presidenta</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(Rúbrica)</w:t>
            </w:r>
          </w:p>
        </w:tc>
      </w:tr>
      <w:tr w:rsidR="00CF4870" w:rsidRPr="004D7252" w:rsidTr="00CF4870">
        <w:tc>
          <w:tcPr>
            <w:tcW w:w="4531" w:type="dxa"/>
            <w:shd w:val="clear" w:color="auto" w:fill="auto"/>
          </w:tcPr>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center"/>
              <w:rPr>
                <w:rFonts w:ascii="Palatino Linotype" w:hAnsi="Palatino Linotype"/>
                <w:b/>
              </w:rPr>
            </w:pPr>
            <w:r w:rsidRPr="00CF4870">
              <w:rPr>
                <w:rFonts w:ascii="Palatino Linotype" w:hAnsi="Palatino Linotype"/>
                <w:b/>
              </w:rPr>
              <w:t>Eva Abaid Yapur</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Comisionada</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(Rúbrica)</w:t>
            </w:r>
          </w:p>
        </w:tc>
        <w:tc>
          <w:tcPr>
            <w:tcW w:w="4531" w:type="dxa"/>
            <w:shd w:val="clear" w:color="auto" w:fill="auto"/>
          </w:tcPr>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center"/>
              <w:rPr>
                <w:rFonts w:ascii="Palatino Linotype" w:hAnsi="Palatino Linotype"/>
                <w:b/>
              </w:rPr>
            </w:pPr>
            <w:r w:rsidRPr="00CF4870">
              <w:rPr>
                <w:rFonts w:ascii="Palatino Linotype" w:hAnsi="Palatino Linotype"/>
                <w:b/>
              </w:rPr>
              <w:t>José Guadalupe Luna Hernández</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Comisionado</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(Rúbrica)</w:t>
            </w:r>
          </w:p>
        </w:tc>
      </w:tr>
      <w:tr w:rsidR="00CF4870" w:rsidRPr="004D7252" w:rsidTr="00CF4870">
        <w:tc>
          <w:tcPr>
            <w:tcW w:w="4531" w:type="dxa"/>
            <w:shd w:val="clear" w:color="auto" w:fill="auto"/>
          </w:tcPr>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r w:rsidRPr="00CF4870">
              <w:rPr>
                <w:rFonts w:ascii="Palatino Linotype" w:hAnsi="Palatino Linotype"/>
                <w:b/>
              </w:rPr>
              <w:t>Javier Martínez Cruz</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Comisionado</w:t>
            </w:r>
          </w:p>
          <w:p w:rsidR="0048688F" w:rsidRPr="00CF4870" w:rsidRDefault="0048688F" w:rsidP="00CF4870">
            <w:pPr>
              <w:pStyle w:val="Sinespaciado"/>
              <w:jc w:val="center"/>
              <w:rPr>
                <w:rFonts w:ascii="Palatino Linotype" w:hAnsi="Palatino Linotype"/>
                <w:b/>
              </w:rPr>
            </w:pPr>
            <w:r w:rsidRPr="00CF4870">
              <w:rPr>
                <w:rFonts w:ascii="Palatino Linotype" w:hAnsi="Palatino Linotype"/>
              </w:rPr>
              <w:t>(Rúbrica)</w:t>
            </w:r>
          </w:p>
        </w:tc>
        <w:tc>
          <w:tcPr>
            <w:tcW w:w="4531" w:type="dxa"/>
            <w:shd w:val="clear" w:color="auto" w:fill="auto"/>
          </w:tcPr>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p>
          <w:p w:rsidR="0048688F" w:rsidRPr="00CF4870" w:rsidRDefault="0048688F" w:rsidP="00CF4870">
            <w:pPr>
              <w:pStyle w:val="Sinespaciado"/>
              <w:jc w:val="center"/>
              <w:rPr>
                <w:rFonts w:ascii="Palatino Linotype" w:hAnsi="Palatino Linotype"/>
                <w:b/>
              </w:rPr>
            </w:pPr>
            <w:r w:rsidRPr="00CF4870">
              <w:rPr>
                <w:rFonts w:ascii="Palatino Linotype" w:hAnsi="Palatino Linotype"/>
                <w:b/>
              </w:rPr>
              <w:t>Luis Gustavo Parra Noriega</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Comisionado</w:t>
            </w:r>
          </w:p>
          <w:p w:rsidR="0048688F" w:rsidRPr="00CF4870" w:rsidRDefault="004832A1" w:rsidP="00CF4870">
            <w:pPr>
              <w:pStyle w:val="Sinespaciado"/>
              <w:jc w:val="center"/>
              <w:rPr>
                <w:rFonts w:ascii="Palatino Linotype" w:hAnsi="Palatino Linotype"/>
              </w:rPr>
            </w:pPr>
            <w:r>
              <w:rPr>
                <w:rFonts w:ascii="Palatino Linotype" w:hAnsi="Palatino Linotype"/>
              </w:rPr>
              <w:t>(Rúbrica)</w:t>
            </w:r>
          </w:p>
        </w:tc>
      </w:tr>
      <w:tr w:rsidR="00CF4870" w:rsidRPr="004D7252" w:rsidTr="00CF4870">
        <w:tc>
          <w:tcPr>
            <w:tcW w:w="9062" w:type="dxa"/>
            <w:gridSpan w:val="2"/>
            <w:shd w:val="clear" w:color="auto" w:fill="auto"/>
          </w:tcPr>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both"/>
              <w:rPr>
                <w:rFonts w:ascii="Palatino Linotype" w:hAnsi="Palatino Linotype"/>
                <w:b/>
              </w:rPr>
            </w:pPr>
          </w:p>
          <w:p w:rsidR="0048688F" w:rsidRPr="00CF4870" w:rsidRDefault="0048688F" w:rsidP="00CF4870">
            <w:pPr>
              <w:pStyle w:val="Sinespaciado"/>
              <w:jc w:val="center"/>
              <w:rPr>
                <w:rFonts w:ascii="Palatino Linotype" w:hAnsi="Palatino Linotype"/>
                <w:b/>
              </w:rPr>
            </w:pPr>
            <w:r w:rsidRPr="00CF4870">
              <w:rPr>
                <w:rFonts w:ascii="Palatino Linotype" w:hAnsi="Palatino Linotype"/>
                <w:b/>
              </w:rPr>
              <w:t>Alexis Tapia Ramírez</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Secretario Técnico del Ple</w:t>
            </w:r>
            <w:bookmarkStart w:id="0" w:name="_GoBack"/>
            <w:bookmarkEnd w:id="0"/>
            <w:r w:rsidRPr="00CF4870">
              <w:rPr>
                <w:rFonts w:ascii="Palatino Linotype" w:hAnsi="Palatino Linotype"/>
              </w:rPr>
              <w:t>no</w:t>
            </w:r>
          </w:p>
          <w:p w:rsidR="0048688F" w:rsidRPr="00CF4870" w:rsidRDefault="0048688F" w:rsidP="00CF4870">
            <w:pPr>
              <w:pStyle w:val="Sinespaciado"/>
              <w:jc w:val="center"/>
              <w:rPr>
                <w:rFonts w:ascii="Palatino Linotype" w:hAnsi="Palatino Linotype"/>
              </w:rPr>
            </w:pPr>
            <w:r w:rsidRPr="00CF4870">
              <w:rPr>
                <w:rFonts w:ascii="Palatino Linotype" w:hAnsi="Palatino Linotype"/>
              </w:rPr>
              <w:t>(Rúbrica)</w:t>
            </w:r>
          </w:p>
        </w:tc>
      </w:tr>
    </w:tbl>
    <w:p w:rsidR="00BC16E6" w:rsidRPr="00664B2D" w:rsidRDefault="00BC16E6" w:rsidP="00664B2D">
      <w:pPr>
        <w:pStyle w:val="Sinespaciado"/>
        <w:jc w:val="both"/>
        <w:rPr>
          <w:rFonts w:ascii="Palatino Linotype" w:hAnsi="Palatino Linotype"/>
        </w:rPr>
      </w:pPr>
    </w:p>
    <w:p w:rsidR="00BC16E6" w:rsidRPr="00664B2D" w:rsidRDefault="00BC16E6" w:rsidP="00664B2D">
      <w:pPr>
        <w:pStyle w:val="Sinespaciado"/>
        <w:jc w:val="both"/>
        <w:rPr>
          <w:rFonts w:ascii="Palatino Linotype" w:hAnsi="Palatino Linotype" w:cs="Arial"/>
          <w:sz w:val="2"/>
          <w:szCs w:val="16"/>
        </w:rPr>
      </w:pPr>
    </w:p>
    <w:p w:rsidR="001D5614" w:rsidRPr="00664B2D" w:rsidRDefault="001D5614" w:rsidP="00664B2D">
      <w:pPr>
        <w:pStyle w:val="Sinespaciado"/>
        <w:jc w:val="both"/>
        <w:rPr>
          <w:rFonts w:ascii="Palatino Linotype" w:hAnsi="Palatino Linotype" w:cs="Arial"/>
          <w:sz w:val="16"/>
          <w:szCs w:val="16"/>
        </w:rPr>
      </w:pPr>
    </w:p>
    <w:p w:rsidR="00BC16E6" w:rsidRPr="00664B2D" w:rsidRDefault="00BC16E6" w:rsidP="00664B2D">
      <w:pPr>
        <w:pStyle w:val="Sinespaciado"/>
        <w:jc w:val="both"/>
        <w:rPr>
          <w:rFonts w:ascii="Palatino Linotype" w:hAnsi="Palatino Linotype" w:cs="Arial"/>
          <w:bCs/>
          <w:sz w:val="16"/>
          <w:szCs w:val="16"/>
          <w:lang w:eastAsia="es-MX"/>
        </w:rPr>
      </w:pPr>
      <w:r w:rsidRPr="00664B2D">
        <w:rPr>
          <w:rFonts w:ascii="Palatino Linotype" w:hAnsi="Palatino Linotype" w:cs="Arial"/>
          <w:sz w:val="16"/>
          <w:szCs w:val="16"/>
        </w:rPr>
        <w:t>Esta hoja corre</w:t>
      </w:r>
      <w:r w:rsidR="00141574">
        <w:rPr>
          <w:rFonts w:ascii="Palatino Linotype" w:hAnsi="Palatino Linotype" w:cs="Arial"/>
          <w:sz w:val="16"/>
          <w:szCs w:val="16"/>
        </w:rPr>
        <w:t xml:space="preserve">sponde a la resolución de fecha </w:t>
      </w:r>
      <w:r w:rsidR="00AE175D">
        <w:rPr>
          <w:rFonts w:ascii="Palatino Linotype" w:hAnsi="Palatino Linotype" w:cs="Arial"/>
          <w:sz w:val="16"/>
          <w:szCs w:val="16"/>
        </w:rPr>
        <w:t>quince de enero de dos mil veinte</w:t>
      </w:r>
      <w:r w:rsidRPr="00664B2D">
        <w:rPr>
          <w:rFonts w:ascii="Palatino Linotype" w:hAnsi="Palatino Linotype" w:cs="Arial"/>
          <w:sz w:val="16"/>
          <w:szCs w:val="16"/>
        </w:rPr>
        <w:t xml:space="preserve">, emitida en el recurso de revisión </w:t>
      </w:r>
      <w:r w:rsidRPr="00664B2D">
        <w:rPr>
          <w:rFonts w:ascii="Palatino Linotype" w:hAnsi="Palatino Linotype" w:cs="Arial"/>
          <w:bCs/>
          <w:sz w:val="16"/>
          <w:szCs w:val="16"/>
          <w:lang w:eastAsia="es-MX"/>
        </w:rPr>
        <w:t>0</w:t>
      </w:r>
      <w:r w:rsidR="00C411AB">
        <w:rPr>
          <w:rFonts w:ascii="Palatino Linotype" w:hAnsi="Palatino Linotype" w:cs="Arial"/>
          <w:bCs/>
          <w:sz w:val="16"/>
          <w:szCs w:val="16"/>
          <w:lang w:eastAsia="es-MX"/>
        </w:rPr>
        <w:t>7580</w:t>
      </w:r>
      <w:r w:rsidRPr="00664B2D">
        <w:rPr>
          <w:rFonts w:ascii="Palatino Linotype" w:hAnsi="Palatino Linotype" w:cs="Arial"/>
          <w:bCs/>
          <w:sz w:val="16"/>
          <w:szCs w:val="16"/>
          <w:lang w:eastAsia="es-MX"/>
        </w:rPr>
        <w:t>/INFOEM/AD/RR/201</w:t>
      </w:r>
      <w:r w:rsidR="00FD31D5" w:rsidRPr="00664B2D">
        <w:rPr>
          <w:rFonts w:ascii="Palatino Linotype" w:hAnsi="Palatino Linotype" w:cs="Arial"/>
          <w:bCs/>
          <w:sz w:val="16"/>
          <w:szCs w:val="16"/>
          <w:lang w:eastAsia="es-MX"/>
        </w:rPr>
        <w:t>9</w:t>
      </w:r>
      <w:r w:rsidRPr="00664B2D">
        <w:rPr>
          <w:rFonts w:ascii="Palatino Linotype" w:hAnsi="Palatino Linotype" w:cs="Arial"/>
          <w:bCs/>
          <w:sz w:val="16"/>
          <w:szCs w:val="16"/>
          <w:lang w:eastAsia="es-MX"/>
        </w:rPr>
        <w:t>.</w:t>
      </w:r>
    </w:p>
    <w:p w:rsidR="00B2595F" w:rsidRPr="00664B2D" w:rsidRDefault="00664B2D" w:rsidP="00664B2D">
      <w:pPr>
        <w:pStyle w:val="Sinespaciado"/>
        <w:jc w:val="both"/>
        <w:rPr>
          <w:rFonts w:ascii="Palatino Linotype" w:hAnsi="Palatino Linotype" w:cs="Arial"/>
        </w:rPr>
      </w:pPr>
      <w:r>
        <w:rPr>
          <w:rFonts w:ascii="Palatino Linotype" w:hAnsi="Palatino Linotype" w:cs="Arial"/>
          <w:bCs/>
          <w:sz w:val="16"/>
          <w:szCs w:val="16"/>
          <w:lang w:eastAsia="es-MX"/>
        </w:rPr>
        <w:t>ZMS/OSAM/fzh</w:t>
      </w:r>
    </w:p>
    <w:sectPr w:rsidR="00B2595F" w:rsidRPr="00664B2D" w:rsidSect="008D7388">
      <w:headerReference w:type="even" r:id="rId9"/>
      <w:headerReference w:type="default" r:id="rId10"/>
      <w:footerReference w:type="default" r:id="rId11"/>
      <w:headerReference w:type="first" r:id="rId12"/>
      <w:footerReference w:type="first" r:id="rId13"/>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30B" w:rsidRDefault="00D0430B" w:rsidP="00363AFD">
      <w:r>
        <w:separator/>
      </w:r>
    </w:p>
  </w:endnote>
  <w:endnote w:type="continuationSeparator" w:id="0">
    <w:p w:rsidR="00D0430B" w:rsidRDefault="00D0430B" w:rsidP="0036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27" w:rsidRPr="00854C1E" w:rsidRDefault="003C5327" w:rsidP="00854C1E">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4C705A">
      <w:rPr>
        <w:rFonts w:ascii="Palatino Linotype" w:hAnsi="Palatino Linotype" w:cs="Arial"/>
        <w:bCs/>
        <w:noProof/>
        <w:sz w:val="20"/>
        <w:szCs w:val="20"/>
      </w:rPr>
      <w:t>31</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4C705A">
      <w:rPr>
        <w:rFonts w:ascii="Palatino Linotype" w:hAnsi="Palatino Linotype" w:cs="Arial"/>
        <w:bCs/>
        <w:noProof/>
        <w:sz w:val="20"/>
        <w:szCs w:val="20"/>
      </w:rPr>
      <w:t>31</w:t>
    </w:r>
    <w:r w:rsidRPr="00D717F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27" w:rsidRPr="00DA4F6A" w:rsidRDefault="003C5327" w:rsidP="001A26E0">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4C705A">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4C705A">
      <w:rPr>
        <w:rFonts w:ascii="Palatino Linotype" w:hAnsi="Palatino Linotype" w:cs="Arial"/>
        <w:b/>
        <w:bCs/>
        <w:noProof/>
        <w:sz w:val="20"/>
        <w:szCs w:val="20"/>
      </w:rPr>
      <w:t>31</w:t>
    </w:r>
    <w:r w:rsidRPr="00DA4F6A">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30B" w:rsidRDefault="00D0430B" w:rsidP="00363AFD">
      <w:r>
        <w:separator/>
      </w:r>
    </w:p>
  </w:footnote>
  <w:footnote w:type="continuationSeparator" w:id="0">
    <w:p w:rsidR="00D0430B" w:rsidRDefault="00D0430B" w:rsidP="00363A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27" w:rsidRDefault="00D0430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8752;mso-position-horizontal:center;mso-position-horizontal-relative:margin;mso-position-vertical:center;mso-position-vertical-relative:margin" o:allowincell="f">
          <v:imagedata r:id="rId1" o:title=""/>
          <w10:wrap anchorx="margin" anchory="margin"/>
          <w10:anchorlock/>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67" w:type="dxa"/>
      <w:tblInd w:w="-2294" w:type="dxa"/>
      <w:tblCellMar>
        <w:left w:w="70" w:type="dxa"/>
        <w:right w:w="70" w:type="dxa"/>
      </w:tblCellMar>
      <w:tblLook w:val="0000" w:firstRow="0" w:lastRow="0" w:firstColumn="0" w:lastColumn="0" w:noHBand="0" w:noVBand="0"/>
    </w:tblPr>
    <w:tblGrid>
      <w:gridCol w:w="5800"/>
      <w:gridCol w:w="3002"/>
      <w:gridCol w:w="3165"/>
    </w:tblGrid>
    <w:tr w:rsidR="003C5327" w:rsidRPr="00F33DD4" w:rsidTr="008D1646">
      <w:trPr>
        <w:trHeight w:val="89"/>
      </w:trPr>
      <w:tc>
        <w:tcPr>
          <w:tcW w:w="5800" w:type="dxa"/>
          <w:vMerge w:val="restart"/>
        </w:tcPr>
        <w:p w:rsidR="003C5327" w:rsidRDefault="003C5327" w:rsidP="00247DE1"/>
      </w:tc>
      <w:tc>
        <w:tcPr>
          <w:tcW w:w="3002" w:type="dxa"/>
          <w:vAlign w:val="center"/>
        </w:tcPr>
        <w:p w:rsidR="003C5327" w:rsidRPr="00130BBC" w:rsidRDefault="003C5327" w:rsidP="00247DE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165" w:type="dxa"/>
          <w:vAlign w:val="center"/>
        </w:tcPr>
        <w:p w:rsidR="003C5327" w:rsidRPr="00E153FB" w:rsidRDefault="003C5327" w:rsidP="00386630">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Pr>
              <w:rFonts w:ascii="Palatino Linotype" w:hAnsi="Palatino Linotype" w:cs="Arial"/>
              <w:b/>
              <w:bCs/>
              <w:sz w:val="22"/>
              <w:lang w:eastAsia="es-MX"/>
            </w:rPr>
            <w:t>7580/INFOEM/AD/RR/2019</w:t>
          </w:r>
        </w:p>
      </w:tc>
    </w:tr>
    <w:tr w:rsidR="003C5327" w:rsidRPr="00F33DD4" w:rsidTr="008D1646">
      <w:trPr>
        <w:trHeight w:val="751"/>
      </w:trPr>
      <w:tc>
        <w:tcPr>
          <w:tcW w:w="5800" w:type="dxa"/>
          <w:vMerge/>
        </w:tcPr>
        <w:p w:rsidR="003C5327" w:rsidRPr="00F33DD4" w:rsidRDefault="003C5327" w:rsidP="00247DE1">
          <w:pPr>
            <w:spacing w:after="120" w:line="276" w:lineRule="auto"/>
            <w:rPr>
              <w:rFonts w:ascii="Palatino Linotype" w:hAnsi="Palatino Linotype"/>
              <w:sz w:val="20"/>
              <w:szCs w:val="20"/>
            </w:rPr>
          </w:pPr>
        </w:p>
      </w:tc>
      <w:tc>
        <w:tcPr>
          <w:tcW w:w="3002" w:type="dxa"/>
          <w:vAlign w:val="center"/>
        </w:tcPr>
        <w:p w:rsidR="003C5327" w:rsidRPr="00130BBC" w:rsidRDefault="003C5327" w:rsidP="00247DE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165" w:type="dxa"/>
          <w:vAlign w:val="center"/>
        </w:tcPr>
        <w:p w:rsidR="003C5327" w:rsidRPr="00E153FB" w:rsidRDefault="003C5327" w:rsidP="00386630">
          <w:pPr>
            <w:spacing w:line="276" w:lineRule="auto"/>
            <w:jc w:val="right"/>
            <w:rPr>
              <w:rFonts w:ascii="Palatino Linotype" w:eastAsia="Times New Roman" w:hAnsi="Palatino Linotype"/>
              <w:b/>
              <w:lang w:val="es-ES_tradnl"/>
            </w:rPr>
          </w:pPr>
          <w:r>
            <w:rPr>
              <w:rFonts w:ascii="Palatino Linotype" w:hAnsi="Palatino Linotype"/>
              <w:b/>
              <w:sz w:val="22"/>
              <w:szCs w:val="22"/>
            </w:rPr>
            <w:t>Poder Legislativo</w:t>
          </w:r>
        </w:p>
      </w:tc>
    </w:tr>
    <w:tr w:rsidR="003C5327" w:rsidRPr="00F33DD4" w:rsidTr="008D1646">
      <w:trPr>
        <w:trHeight w:val="363"/>
      </w:trPr>
      <w:tc>
        <w:tcPr>
          <w:tcW w:w="5800" w:type="dxa"/>
          <w:vMerge/>
        </w:tcPr>
        <w:p w:rsidR="003C5327" w:rsidRPr="00F33DD4" w:rsidRDefault="003C5327" w:rsidP="00247DE1">
          <w:pPr>
            <w:spacing w:after="120" w:line="276" w:lineRule="auto"/>
            <w:rPr>
              <w:rFonts w:ascii="Palatino Linotype" w:hAnsi="Palatino Linotype"/>
              <w:sz w:val="20"/>
              <w:szCs w:val="20"/>
            </w:rPr>
          </w:pPr>
        </w:p>
      </w:tc>
      <w:tc>
        <w:tcPr>
          <w:tcW w:w="3002" w:type="dxa"/>
          <w:vAlign w:val="center"/>
        </w:tcPr>
        <w:p w:rsidR="003C5327" w:rsidRPr="00130BBC" w:rsidRDefault="003C5327" w:rsidP="00E95C5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165" w:type="dxa"/>
          <w:vAlign w:val="center"/>
        </w:tcPr>
        <w:p w:rsidR="003C5327" w:rsidRPr="00130BBC" w:rsidRDefault="003C5327" w:rsidP="00386630">
          <w:pPr>
            <w:spacing w:line="276" w:lineRule="auto"/>
            <w:jc w:val="right"/>
            <w:rPr>
              <w:rFonts w:ascii="Palatino Linotype" w:eastAsia="Times New Roman" w:hAnsi="Palatino Linotype"/>
              <w:b/>
              <w:lang w:val="es-ES_tradnl"/>
            </w:rPr>
          </w:pPr>
          <w:r>
            <w:rPr>
              <w:rFonts w:ascii="Palatino Linotype" w:hAnsi="Palatino Linotype"/>
              <w:b/>
              <w:sz w:val="22"/>
              <w:szCs w:val="22"/>
            </w:rPr>
            <w:t>Zulema Martínez Sánchez</w:t>
          </w:r>
        </w:p>
      </w:tc>
    </w:tr>
  </w:tbl>
  <w:p w:rsidR="003C5327" w:rsidRDefault="003C5327"/>
  <w:p w:rsidR="003C5327" w:rsidRPr="00D717FD" w:rsidRDefault="003C5327">
    <w:pPr>
      <w:pStyle w:val="Encabezado"/>
      <w:rPr>
        <w:rFonts w:ascii="Palatino Linotype" w:hAnsi="Palatino Linotype"/>
        <w:sz w:val="4"/>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45" w:type="dxa"/>
      <w:tblInd w:w="3029" w:type="dxa"/>
      <w:tblLayout w:type="fixed"/>
      <w:tblLook w:val="04A0" w:firstRow="1" w:lastRow="0" w:firstColumn="1" w:lastColumn="0" w:noHBand="0" w:noVBand="1"/>
    </w:tblPr>
    <w:tblGrid>
      <w:gridCol w:w="3402"/>
      <w:gridCol w:w="3543"/>
    </w:tblGrid>
    <w:tr w:rsidR="003C5327" w:rsidRPr="00235873" w:rsidTr="00E153FB">
      <w:trPr>
        <w:trHeight w:val="567"/>
      </w:trPr>
      <w:tc>
        <w:tcPr>
          <w:tcW w:w="3402" w:type="dxa"/>
          <w:shd w:val="clear" w:color="auto" w:fill="auto"/>
          <w:vAlign w:val="center"/>
        </w:tcPr>
        <w:p w:rsidR="003C5327" w:rsidRPr="00E153FB" w:rsidRDefault="003C5327" w:rsidP="00C30612">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3543" w:type="dxa"/>
          <w:shd w:val="clear" w:color="auto" w:fill="auto"/>
          <w:vAlign w:val="center"/>
        </w:tcPr>
        <w:p w:rsidR="003C5327" w:rsidRPr="00E153FB" w:rsidRDefault="003C5327" w:rsidP="00C30612">
          <w:pPr>
            <w:pStyle w:val="Encabezado"/>
            <w:ind w:right="402"/>
            <w:jc w:val="right"/>
            <w:rPr>
              <w:rFonts w:ascii="Palatino Linotype" w:hAnsi="Palatino Linotype"/>
              <w:b/>
              <w:sz w:val="22"/>
              <w:szCs w:val="22"/>
            </w:rPr>
          </w:pPr>
          <w:r>
            <w:rPr>
              <w:rFonts w:ascii="Palatino Linotype" w:hAnsi="Palatino Linotype" w:cs="Arial"/>
              <w:b/>
              <w:bCs/>
              <w:sz w:val="22"/>
              <w:lang w:eastAsia="es-MX"/>
            </w:rPr>
            <w:t>07580/INFOEM/AD/RR/2019</w:t>
          </w:r>
        </w:p>
      </w:tc>
    </w:tr>
    <w:tr w:rsidR="003C5327" w:rsidRPr="00235873" w:rsidTr="00E153FB">
      <w:trPr>
        <w:trHeight w:val="376"/>
      </w:trPr>
      <w:tc>
        <w:tcPr>
          <w:tcW w:w="3402" w:type="dxa"/>
          <w:shd w:val="clear" w:color="auto" w:fill="auto"/>
          <w:vAlign w:val="center"/>
        </w:tcPr>
        <w:p w:rsidR="003C5327" w:rsidRPr="00E153FB" w:rsidRDefault="003C5327" w:rsidP="00C30612">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3543" w:type="dxa"/>
          <w:shd w:val="clear" w:color="auto" w:fill="auto"/>
          <w:vAlign w:val="center"/>
        </w:tcPr>
        <w:p w:rsidR="003C5327" w:rsidRPr="00E153FB" w:rsidRDefault="004C705A" w:rsidP="00C30612">
          <w:pPr>
            <w:pStyle w:val="Encabezado"/>
            <w:ind w:right="402"/>
            <w:jc w:val="right"/>
            <w:rPr>
              <w:rFonts w:ascii="Palatino Linotype" w:hAnsi="Palatino Linotype"/>
              <w:b/>
              <w:sz w:val="22"/>
              <w:szCs w:val="22"/>
            </w:rPr>
          </w:pPr>
          <w:r>
            <w:rPr>
              <w:rFonts w:ascii="Palatino Linotype" w:hAnsi="Palatino Linotype"/>
              <w:b/>
              <w:sz w:val="22"/>
              <w:szCs w:val="22"/>
            </w:rPr>
            <w:t>XXXXX XXXXX XXXXXXX</w:t>
          </w:r>
          <w:r w:rsidR="003C5327" w:rsidRPr="00E153FB">
            <w:rPr>
              <w:rFonts w:ascii="Palatino Linotype" w:hAnsi="Palatino Linotype"/>
              <w:b/>
              <w:sz w:val="22"/>
              <w:szCs w:val="22"/>
            </w:rPr>
            <w:t xml:space="preserve"> </w:t>
          </w:r>
        </w:p>
      </w:tc>
    </w:tr>
    <w:tr w:rsidR="003C5327" w:rsidRPr="00235873" w:rsidTr="00E153FB">
      <w:trPr>
        <w:trHeight w:val="451"/>
      </w:trPr>
      <w:tc>
        <w:tcPr>
          <w:tcW w:w="3402" w:type="dxa"/>
          <w:shd w:val="clear" w:color="auto" w:fill="auto"/>
          <w:vAlign w:val="center"/>
        </w:tcPr>
        <w:p w:rsidR="003C5327" w:rsidRPr="00E153FB" w:rsidRDefault="003C5327" w:rsidP="00C30612">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3543" w:type="dxa"/>
          <w:shd w:val="clear" w:color="auto" w:fill="auto"/>
          <w:vAlign w:val="center"/>
        </w:tcPr>
        <w:p w:rsidR="003C5327" w:rsidRPr="00E153FB" w:rsidRDefault="003C5327" w:rsidP="00C30612">
          <w:pPr>
            <w:pStyle w:val="Encabezado"/>
            <w:ind w:right="402"/>
            <w:jc w:val="right"/>
            <w:rPr>
              <w:rFonts w:ascii="Palatino Linotype" w:hAnsi="Palatino Linotype"/>
              <w:b/>
              <w:sz w:val="22"/>
              <w:szCs w:val="22"/>
            </w:rPr>
          </w:pPr>
          <w:r>
            <w:rPr>
              <w:rFonts w:ascii="Palatino Linotype" w:hAnsi="Palatino Linotype"/>
              <w:b/>
              <w:sz w:val="22"/>
              <w:szCs w:val="22"/>
            </w:rPr>
            <w:t>Poder Legislativo</w:t>
          </w:r>
        </w:p>
      </w:tc>
    </w:tr>
    <w:tr w:rsidR="003C5327" w:rsidRPr="00235873" w:rsidTr="00E153FB">
      <w:trPr>
        <w:trHeight w:val="320"/>
      </w:trPr>
      <w:tc>
        <w:tcPr>
          <w:tcW w:w="3402" w:type="dxa"/>
          <w:shd w:val="clear" w:color="auto" w:fill="auto"/>
          <w:vAlign w:val="center"/>
        </w:tcPr>
        <w:p w:rsidR="003C5327" w:rsidRPr="005823DC" w:rsidRDefault="003C5327" w:rsidP="00C30612">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3543" w:type="dxa"/>
          <w:shd w:val="clear" w:color="auto" w:fill="auto"/>
          <w:vAlign w:val="center"/>
        </w:tcPr>
        <w:p w:rsidR="003C5327" w:rsidRPr="005823DC" w:rsidRDefault="003C5327" w:rsidP="00C30612">
          <w:pPr>
            <w:pStyle w:val="Encabezado"/>
            <w:ind w:right="402"/>
            <w:jc w:val="right"/>
            <w:rPr>
              <w:rFonts w:ascii="Palatino Linotype" w:hAnsi="Palatino Linotype"/>
              <w:b/>
              <w:sz w:val="22"/>
              <w:szCs w:val="22"/>
            </w:rPr>
          </w:pPr>
          <w:r w:rsidRPr="005823DC">
            <w:rPr>
              <w:rFonts w:ascii="Palatino Linotype" w:hAnsi="Palatino Linotype"/>
              <w:b/>
              <w:sz w:val="22"/>
              <w:szCs w:val="22"/>
            </w:rPr>
            <w:t>Zulema Martínez Sánchez</w:t>
          </w:r>
        </w:p>
      </w:tc>
    </w:tr>
  </w:tbl>
  <w:p w:rsidR="003C5327" w:rsidRDefault="003C5327" w:rsidP="00C30612">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C84A06"/>
    <w:lvl w:ilvl="0">
      <w:start w:val="1"/>
      <w:numFmt w:val="bullet"/>
      <w:pStyle w:val="Listaconvietas"/>
      <w:lvlText w:val=""/>
      <w:lvlJc w:val="left"/>
      <w:pPr>
        <w:tabs>
          <w:tab w:val="num" w:pos="8021"/>
        </w:tabs>
        <w:ind w:left="8021" w:hanging="360"/>
      </w:pPr>
      <w:rPr>
        <w:rFonts w:ascii="Symbol" w:hAnsi="Symbol" w:hint="default"/>
      </w:rPr>
    </w:lvl>
  </w:abstractNum>
  <w:abstractNum w:abstractNumId="1" w15:restartNumberingAfterBreak="0">
    <w:nsid w:val="15EF32F2"/>
    <w:multiLevelType w:val="hybridMultilevel"/>
    <w:tmpl w:val="F69A285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6D3423"/>
    <w:multiLevelType w:val="hybridMultilevel"/>
    <w:tmpl w:val="A9C68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419" w:vendorID="64" w:dllVersion="131078"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FD"/>
    <w:rsid w:val="000004B6"/>
    <w:rsid w:val="0000135E"/>
    <w:rsid w:val="00002510"/>
    <w:rsid w:val="00002CD0"/>
    <w:rsid w:val="00003084"/>
    <w:rsid w:val="000030D2"/>
    <w:rsid w:val="0000386E"/>
    <w:rsid w:val="00003D13"/>
    <w:rsid w:val="000043F4"/>
    <w:rsid w:val="00005C04"/>
    <w:rsid w:val="00005F37"/>
    <w:rsid w:val="00007EBD"/>
    <w:rsid w:val="0001191F"/>
    <w:rsid w:val="00012A14"/>
    <w:rsid w:val="00012CCB"/>
    <w:rsid w:val="00013E00"/>
    <w:rsid w:val="000162F5"/>
    <w:rsid w:val="00016432"/>
    <w:rsid w:val="00016A27"/>
    <w:rsid w:val="000177EA"/>
    <w:rsid w:val="00020C4B"/>
    <w:rsid w:val="00021661"/>
    <w:rsid w:val="00021C1B"/>
    <w:rsid w:val="00021DB5"/>
    <w:rsid w:val="00022104"/>
    <w:rsid w:val="000221C6"/>
    <w:rsid w:val="00022DED"/>
    <w:rsid w:val="000257F4"/>
    <w:rsid w:val="000271A4"/>
    <w:rsid w:val="00031C25"/>
    <w:rsid w:val="00032497"/>
    <w:rsid w:val="000330F3"/>
    <w:rsid w:val="00033E86"/>
    <w:rsid w:val="000355F3"/>
    <w:rsid w:val="0003568D"/>
    <w:rsid w:val="0003575D"/>
    <w:rsid w:val="0003585F"/>
    <w:rsid w:val="00035974"/>
    <w:rsid w:val="00037BC9"/>
    <w:rsid w:val="0004121B"/>
    <w:rsid w:val="0004176E"/>
    <w:rsid w:val="00043039"/>
    <w:rsid w:val="0004305B"/>
    <w:rsid w:val="00043273"/>
    <w:rsid w:val="00046D33"/>
    <w:rsid w:val="00046DDF"/>
    <w:rsid w:val="00050B27"/>
    <w:rsid w:val="000514D0"/>
    <w:rsid w:val="00052475"/>
    <w:rsid w:val="00056B12"/>
    <w:rsid w:val="0005775E"/>
    <w:rsid w:val="000607AD"/>
    <w:rsid w:val="00063030"/>
    <w:rsid w:val="00064655"/>
    <w:rsid w:val="00065ACE"/>
    <w:rsid w:val="0007010C"/>
    <w:rsid w:val="00072046"/>
    <w:rsid w:val="000727C4"/>
    <w:rsid w:val="00073517"/>
    <w:rsid w:val="000735FD"/>
    <w:rsid w:val="00073C2E"/>
    <w:rsid w:val="000767E4"/>
    <w:rsid w:val="0007776E"/>
    <w:rsid w:val="000807BC"/>
    <w:rsid w:val="00080AB5"/>
    <w:rsid w:val="00080F6C"/>
    <w:rsid w:val="00081A1A"/>
    <w:rsid w:val="00085711"/>
    <w:rsid w:val="00090D31"/>
    <w:rsid w:val="00090DA4"/>
    <w:rsid w:val="000913EB"/>
    <w:rsid w:val="000932C3"/>
    <w:rsid w:val="00093BE3"/>
    <w:rsid w:val="00093C28"/>
    <w:rsid w:val="00094095"/>
    <w:rsid w:val="00094CA6"/>
    <w:rsid w:val="00094F06"/>
    <w:rsid w:val="0009593E"/>
    <w:rsid w:val="00095B22"/>
    <w:rsid w:val="000A066B"/>
    <w:rsid w:val="000A1352"/>
    <w:rsid w:val="000A2655"/>
    <w:rsid w:val="000A2F2D"/>
    <w:rsid w:val="000A4156"/>
    <w:rsid w:val="000A4B46"/>
    <w:rsid w:val="000A4CBD"/>
    <w:rsid w:val="000A6465"/>
    <w:rsid w:val="000A7113"/>
    <w:rsid w:val="000A7A12"/>
    <w:rsid w:val="000A7B09"/>
    <w:rsid w:val="000A7F69"/>
    <w:rsid w:val="000B0596"/>
    <w:rsid w:val="000B2509"/>
    <w:rsid w:val="000B283A"/>
    <w:rsid w:val="000B36FA"/>
    <w:rsid w:val="000B4625"/>
    <w:rsid w:val="000B78DA"/>
    <w:rsid w:val="000C00E1"/>
    <w:rsid w:val="000C0713"/>
    <w:rsid w:val="000C07E9"/>
    <w:rsid w:val="000C14DD"/>
    <w:rsid w:val="000C6336"/>
    <w:rsid w:val="000D06C1"/>
    <w:rsid w:val="000D0B5A"/>
    <w:rsid w:val="000D1420"/>
    <w:rsid w:val="000D1650"/>
    <w:rsid w:val="000D2DD2"/>
    <w:rsid w:val="000D34DC"/>
    <w:rsid w:val="000D457C"/>
    <w:rsid w:val="000D4995"/>
    <w:rsid w:val="000D5D96"/>
    <w:rsid w:val="000D7291"/>
    <w:rsid w:val="000E0BF9"/>
    <w:rsid w:val="000E183B"/>
    <w:rsid w:val="000E2236"/>
    <w:rsid w:val="000E2E0F"/>
    <w:rsid w:val="000E2F86"/>
    <w:rsid w:val="000E2FA5"/>
    <w:rsid w:val="000E3007"/>
    <w:rsid w:val="000E7848"/>
    <w:rsid w:val="000F2330"/>
    <w:rsid w:val="000F2DC7"/>
    <w:rsid w:val="000F3B25"/>
    <w:rsid w:val="000F3B51"/>
    <w:rsid w:val="000F410A"/>
    <w:rsid w:val="000F4179"/>
    <w:rsid w:val="000F47E3"/>
    <w:rsid w:val="000F5E41"/>
    <w:rsid w:val="000F5EEF"/>
    <w:rsid w:val="000F66CB"/>
    <w:rsid w:val="000F6CEC"/>
    <w:rsid w:val="000F6F23"/>
    <w:rsid w:val="000F6FBC"/>
    <w:rsid w:val="000F7691"/>
    <w:rsid w:val="001000B8"/>
    <w:rsid w:val="00101BFF"/>
    <w:rsid w:val="00106283"/>
    <w:rsid w:val="00106431"/>
    <w:rsid w:val="0010734D"/>
    <w:rsid w:val="00110CFA"/>
    <w:rsid w:val="00112E32"/>
    <w:rsid w:val="00113497"/>
    <w:rsid w:val="00115627"/>
    <w:rsid w:val="00115C41"/>
    <w:rsid w:val="001162FF"/>
    <w:rsid w:val="00116924"/>
    <w:rsid w:val="001172AE"/>
    <w:rsid w:val="00120EAB"/>
    <w:rsid w:val="0012209E"/>
    <w:rsid w:val="00122C09"/>
    <w:rsid w:val="0012457B"/>
    <w:rsid w:val="00125792"/>
    <w:rsid w:val="00130BBC"/>
    <w:rsid w:val="0013141D"/>
    <w:rsid w:val="00131717"/>
    <w:rsid w:val="00131E25"/>
    <w:rsid w:val="00131E76"/>
    <w:rsid w:val="00131E8E"/>
    <w:rsid w:val="0013532D"/>
    <w:rsid w:val="001360BB"/>
    <w:rsid w:val="001363F0"/>
    <w:rsid w:val="00140FC5"/>
    <w:rsid w:val="00141574"/>
    <w:rsid w:val="001416AF"/>
    <w:rsid w:val="00143907"/>
    <w:rsid w:val="00143F7B"/>
    <w:rsid w:val="00144790"/>
    <w:rsid w:val="00144876"/>
    <w:rsid w:val="001456A7"/>
    <w:rsid w:val="0014590D"/>
    <w:rsid w:val="00147DE0"/>
    <w:rsid w:val="00150E04"/>
    <w:rsid w:val="001510B4"/>
    <w:rsid w:val="0015198F"/>
    <w:rsid w:val="00151AF1"/>
    <w:rsid w:val="00151D70"/>
    <w:rsid w:val="001521EC"/>
    <w:rsid w:val="00153235"/>
    <w:rsid w:val="001534C3"/>
    <w:rsid w:val="00153577"/>
    <w:rsid w:val="001544DE"/>
    <w:rsid w:val="0015510A"/>
    <w:rsid w:val="00155350"/>
    <w:rsid w:val="00160081"/>
    <w:rsid w:val="001617A5"/>
    <w:rsid w:val="00162B72"/>
    <w:rsid w:val="00163327"/>
    <w:rsid w:val="00165F96"/>
    <w:rsid w:val="00166435"/>
    <w:rsid w:val="00166E74"/>
    <w:rsid w:val="00167048"/>
    <w:rsid w:val="00170482"/>
    <w:rsid w:val="001704F0"/>
    <w:rsid w:val="00170D5E"/>
    <w:rsid w:val="00171103"/>
    <w:rsid w:val="001723B4"/>
    <w:rsid w:val="00172469"/>
    <w:rsid w:val="00172F91"/>
    <w:rsid w:val="00173EEA"/>
    <w:rsid w:val="00173F91"/>
    <w:rsid w:val="00174BC1"/>
    <w:rsid w:val="00174C9E"/>
    <w:rsid w:val="00175AF8"/>
    <w:rsid w:val="0017617B"/>
    <w:rsid w:val="001767FD"/>
    <w:rsid w:val="001809BA"/>
    <w:rsid w:val="001820AB"/>
    <w:rsid w:val="0018225B"/>
    <w:rsid w:val="00182CD5"/>
    <w:rsid w:val="0018366B"/>
    <w:rsid w:val="001860ED"/>
    <w:rsid w:val="001864C5"/>
    <w:rsid w:val="001873D3"/>
    <w:rsid w:val="00187878"/>
    <w:rsid w:val="00187B1D"/>
    <w:rsid w:val="00190156"/>
    <w:rsid w:val="00190D3E"/>
    <w:rsid w:val="00191449"/>
    <w:rsid w:val="0019285F"/>
    <w:rsid w:val="00193F69"/>
    <w:rsid w:val="001945A5"/>
    <w:rsid w:val="001964C8"/>
    <w:rsid w:val="001973D0"/>
    <w:rsid w:val="001A0730"/>
    <w:rsid w:val="001A10C5"/>
    <w:rsid w:val="001A26E0"/>
    <w:rsid w:val="001A2DF7"/>
    <w:rsid w:val="001A36AD"/>
    <w:rsid w:val="001A3E7C"/>
    <w:rsid w:val="001A46F8"/>
    <w:rsid w:val="001A5FBF"/>
    <w:rsid w:val="001A797E"/>
    <w:rsid w:val="001A7C5D"/>
    <w:rsid w:val="001B0A1D"/>
    <w:rsid w:val="001B0AA2"/>
    <w:rsid w:val="001B0B9F"/>
    <w:rsid w:val="001B2AF3"/>
    <w:rsid w:val="001B4236"/>
    <w:rsid w:val="001B45C2"/>
    <w:rsid w:val="001B4720"/>
    <w:rsid w:val="001B5132"/>
    <w:rsid w:val="001B52B5"/>
    <w:rsid w:val="001B5786"/>
    <w:rsid w:val="001B5AF4"/>
    <w:rsid w:val="001B5D31"/>
    <w:rsid w:val="001B6A24"/>
    <w:rsid w:val="001C0684"/>
    <w:rsid w:val="001C0D49"/>
    <w:rsid w:val="001C1BB3"/>
    <w:rsid w:val="001C1C51"/>
    <w:rsid w:val="001C30D5"/>
    <w:rsid w:val="001C38A9"/>
    <w:rsid w:val="001C444C"/>
    <w:rsid w:val="001C60C8"/>
    <w:rsid w:val="001C6974"/>
    <w:rsid w:val="001C6F2E"/>
    <w:rsid w:val="001C70A0"/>
    <w:rsid w:val="001C7F7A"/>
    <w:rsid w:val="001D0EC5"/>
    <w:rsid w:val="001D1CDC"/>
    <w:rsid w:val="001D1F11"/>
    <w:rsid w:val="001D1F66"/>
    <w:rsid w:val="001D2B58"/>
    <w:rsid w:val="001D41D8"/>
    <w:rsid w:val="001D5614"/>
    <w:rsid w:val="001D56D9"/>
    <w:rsid w:val="001E02D4"/>
    <w:rsid w:val="001E0AF8"/>
    <w:rsid w:val="001E125F"/>
    <w:rsid w:val="001E20AD"/>
    <w:rsid w:val="001E48C5"/>
    <w:rsid w:val="001E5B7C"/>
    <w:rsid w:val="001E5CE8"/>
    <w:rsid w:val="001E685E"/>
    <w:rsid w:val="001E7572"/>
    <w:rsid w:val="001F021E"/>
    <w:rsid w:val="001F0510"/>
    <w:rsid w:val="001F076E"/>
    <w:rsid w:val="001F10A9"/>
    <w:rsid w:val="001F2287"/>
    <w:rsid w:val="001F2356"/>
    <w:rsid w:val="001F28B8"/>
    <w:rsid w:val="001F66E6"/>
    <w:rsid w:val="001F70FE"/>
    <w:rsid w:val="001F7DB9"/>
    <w:rsid w:val="0020099E"/>
    <w:rsid w:val="0020104A"/>
    <w:rsid w:val="002011FE"/>
    <w:rsid w:val="002028B5"/>
    <w:rsid w:val="00202A4F"/>
    <w:rsid w:val="00202D3F"/>
    <w:rsid w:val="0020376C"/>
    <w:rsid w:val="00203CCC"/>
    <w:rsid w:val="002046F6"/>
    <w:rsid w:val="00204978"/>
    <w:rsid w:val="0020572B"/>
    <w:rsid w:val="00206E07"/>
    <w:rsid w:val="002072A3"/>
    <w:rsid w:val="0021066C"/>
    <w:rsid w:val="002107BD"/>
    <w:rsid w:val="00210886"/>
    <w:rsid w:val="00210BE9"/>
    <w:rsid w:val="00212710"/>
    <w:rsid w:val="00212C35"/>
    <w:rsid w:val="00215809"/>
    <w:rsid w:val="002163DC"/>
    <w:rsid w:val="00216D99"/>
    <w:rsid w:val="00220105"/>
    <w:rsid w:val="002202DD"/>
    <w:rsid w:val="0022191F"/>
    <w:rsid w:val="00221EEA"/>
    <w:rsid w:val="00221F06"/>
    <w:rsid w:val="002224A0"/>
    <w:rsid w:val="0022315A"/>
    <w:rsid w:val="0022398E"/>
    <w:rsid w:val="00224DA9"/>
    <w:rsid w:val="00224E73"/>
    <w:rsid w:val="00227308"/>
    <w:rsid w:val="002279ED"/>
    <w:rsid w:val="00227AE4"/>
    <w:rsid w:val="002304B8"/>
    <w:rsid w:val="002306D6"/>
    <w:rsid w:val="00231F3A"/>
    <w:rsid w:val="0023228E"/>
    <w:rsid w:val="00234CB2"/>
    <w:rsid w:val="002352D3"/>
    <w:rsid w:val="00236374"/>
    <w:rsid w:val="002364BD"/>
    <w:rsid w:val="00236D75"/>
    <w:rsid w:val="00237DE0"/>
    <w:rsid w:val="00240246"/>
    <w:rsid w:val="00240426"/>
    <w:rsid w:val="00240CBC"/>
    <w:rsid w:val="00240D27"/>
    <w:rsid w:val="00240ED0"/>
    <w:rsid w:val="002412F2"/>
    <w:rsid w:val="00243382"/>
    <w:rsid w:val="00245F81"/>
    <w:rsid w:val="002466D6"/>
    <w:rsid w:val="00246A55"/>
    <w:rsid w:val="00246F8F"/>
    <w:rsid w:val="0024752A"/>
    <w:rsid w:val="00247DE1"/>
    <w:rsid w:val="00252900"/>
    <w:rsid w:val="002540B2"/>
    <w:rsid w:val="00255121"/>
    <w:rsid w:val="002575F2"/>
    <w:rsid w:val="0026188F"/>
    <w:rsid w:val="00261B71"/>
    <w:rsid w:val="00261F4E"/>
    <w:rsid w:val="0026478E"/>
    <w:rsid w:val="0026589E"/>
    <w:rsid w:val="0026653F"/>
    <w:rsid w:val="002679E5"/>
    <w:rsid w:val="00270185"/>
    <w:rsid w:val="00270402"/>
    <w:rsid w:val="00270B22"/>
    <w:rsid w:val="00271124"/>
    <w:rsid w:val="00271F12"/>
    <w:rsid w:val="002743E3"/>
    <w:rsid w:val="0027488A"/>
    <w:rsid w:val="00274967"/>
    <w:rsid w:val="00274E52"/>
    <w:rsid w:val="0027669B"/>
    <w:rsid w:val="002768E6"/>
    <w:rsid w:val="00276918"/>
    <w:rsid w:val="0027723A"/>
    <w:rsid w:val="00277273"/>
    <w:rsid w:val="00277D87"/>
    <w:rsid w:val="0028041D"/>
    <w:rsid w:val="00280516"/>
    <w:rsid w:val="002833D6"/>
    <w:rsid w:val="002853EF"/>
    <w:rsid w:val="00285C4F"/>
    <w:rsid w:val="0028732E"/>
    <w:rsid w:val="002875E0"/>
    <w:rsid w:val="00287D34"/>
    <w:rsid w:val="00287EBD"/>
    <w:rsid w:val="002914D9"/>
    <w:rsid w:val="002930CF"/>
    <w:rsid w:val="002941DD"/>
    <w:rsid w:val="00295411"/>
    <w:rsid w:val="00295C5D"/>
    <w:rsid w:val="00296674"/>
    <w:rsid w:val="00297B56"/>
    <w:rsid w:val="002A0C08"/>
    <w:rsid w:val="002A1BAE"/>
    <w:rsid w:val="002A3A5F"/>
    <w:rsid w:val="002A4397"/>
    <w:rsid w:val="002A45EB"/>
    <w:rsid w:val="002A4C08"/>
    <w:rsid w:val="002A5012"/>
    <w:rsid w:val="002A68E0"/>
    <w:rsid w:val="002A6C30"/>
    <w:rsid w:val="002A6E5F"/>
    <w:rsid w:val="002B1816"/>
    <w:rsid w:val="002B32E1"/>
    <w:rsid w:val="002B4257"/>
    <w:rsid w:val="002B5F8B"/>
    <w:rsid w:val="002B79A8"/>
    <w:rsid w:val="002C0286"/>
    <w:rsid w:val="002C07A2"/>
    <w:rsid w:val="002C0A24"/>
    <w:rsid w:val="002C1706"/>
    <w:rsid w:val="002C1C93"/>
    <w:rsid w:val="002C1E3A"/>
    <w:rsid w:val="002C2231"/>
    <w:rsid w:val="002C45EC"/>
    <w:rsid w:val="002C5F1A"/>
    <w:rsid w:val="002C644E"/>
    <w:rsid w:val="002C6D40"/>
    <w:rsid w:val="002C7BBE"/>
    <w:rsid w:val="002D0044"/>
    <w:rsid w:val="002D01CE"/>
    <w:rsid w:val="002D175C"/>
    <w:rsid w:val="002D292A"/>
    <w:rsid w:val="002D4AE1"/>
    <w:rsid w:val="002D5B29"/>
    <w:rsid w:val="002D697E"/>
    <w:rsid w:val="002D71C1"/>
    <w:rsid w:val="002D7726"/>
    <w:rsid w:val="002D77F4"/>
    <w:rsid w:val="002E0153"/>
    <w:rsid w:val="002E0C78"/>
    <w:rsid w:val="002E156B"/>
    <w:rsid w:val="002E3486"/>
    <w:rsid w:val="002E3F4A"/>
    <w:rsid w:val="002E4747"/>
    <w:rsid w:val="002E47E4"/>
    <w:rsid w:val="002E589D"/>
    <w:rsid w:val="002E5B1F"/>
    <w:rsid w:val="002E7A3B"/>
    <w:rsid w:val="002F0B80"/>
    <w:rsid w:val="002F0DEC"/>
    <w:rsid w:val="002F1E50"/>
    <w:rsid w:val="002F1F61"/>
    <w:rsid w:val="002F6049"/>
    <w:rsid w:val="002F67E2"/>
    <w:rsid w:val="002F7CAC"/>
    <w:rsid w:val="002F7DB3"/>
    <w:rsid w:val="00300040"/>
    <w:rsid w:val="0030017A"/>
    <w:rsid w:val="00300420"/>
    <w:rsid w:val="003006DB"/>
    <w:rsid w:val="00300C48"/>
    <w:rsid w:val="00301224"/>
    <w:rsid w:val="00301560"/>
    <w:rsid w:val="00302803"/>
    <w:rsid w:val="003034BC"/>
    <w:rsid w:val="0030395D"/>
    <w:rsid w:val="0030433E"/>
    <w:rsid w:val="003043D4"/>
    <w:rsid w:val="00304808"/>
    <w:rsid w:val="003048C4"/>
    <w:rsid w:val="00305111"/>
    <w:rsid w:val="00306005"/>
    <w:rsid w:val="00307CA1"/>
    <w:rsid w:val="0031019F"/>
    <w:rsid w:val="003103DB"/>
    <w:rsid w:val="00310C38"/>
    <w:rsid w:val="00310CC0"/>
    <w:rsid w:val="003118AC"/>
    <w:rsid w:val="00311DF6"/>
    <w:rsid w:val="00311E61"/>
    <w:rsid w:val="003151F3"/>
    <w:rsid w:val="003152B7"/>
    <w:rsid w:val="00315860"/>
    <w:rsid w:val="00315B8E"/>
    <w:rsid w:val="00316178"/>
    <w:rsid w:val="003161E3"/>
    <w:rsid w:val="0031699F"/>
    <w:rsid w:val="003204D2"/>
    <w:rsid w:val="0032126F"/>
    <w:rsid w:val="003216BD"/>
    <w:rsid w:val="0032212A"/>
    <w:rsid w:val="00325AF0"/>
    <w:rsid w:val="003266B6"/>
    <w:rsid w:val="0032731E"/>
    <w:rsid w:val="0033018D"/>
    <w:rsid w:val="00330417"/>
    <w:rsid w:val="0033246E"/>
    <w:rsid w:val="003325BF"/>
    <w:rsid w:val="0033263D"/>
    <w:rsid w:val="0033342A"/>
    <w:rsid w:val="003337D3"/>
    <w:rsid w:val="0033443A"/>
    <w:rsid w:val="003365F0"/>
    <w:rsid w:val="00336940"/>
    <w:rsid w:val="00341003"/>
    <w:rsid w:val="003410E6"/>
    <w:rsid w:val="003428E8"/>
    <w:rsid w:val="0034324F"/>
    <w:rsid w:val="003439D8"/>
    <w:rsid w:val="00345E9D"/>
    <w:rsid w:val="0034706A"/>
    <w:rsid w:val="00347F6B"/>
    <w:rsid w:val="0035044B"/>
    <w:rsid w:val="00356140"/>
    <w:rsid w:val="0035711C"/>
    <w:rsid w:val="00357674"/>
    <w:rsid w:val="0036144E"/>
    <w:rsid w:val="00362F10"/>
    <w:rsid w:val="003632B7"/>
    <w:rsid w:val="00363653"/>
    <w:rsid w:val="00363AFD"/>
    <w:rsid w:val="00363D30"/>
    <w:rsid w:val="00364A38"/>
    <w:rsid w:val="00366676"/>
    <w:rsid w:val="00366731"/>
    <w:rsid w:val="0037005D"/>
    <w:rsid w:val="003708CF"/>
    <w:rsid w:val="00370D59"/>
    <w:rsid w:val="003714CC"/>
    <w:rsid w:val="00371682"/>
    <w:rsid w:val="00371DBA"/>
    <w:rsid w:val="00373BEB"/>
    <w:rsid w:val="00373FE9"/>
    <w:rsid w:val="003744F0"/>
    <w:rsid w:val="0037591F"/>
    <w:rsid w:val="00375B66"/>
    <w:rsid w:val="00375CFA"/>
    <w:rsid w:val="0037762F"/>
    <w:rsid w:val="0037765E"/>
    <w:rsid w:val="00377BFA"/>
    <w:rsid w:val="003810F1"/>
    <w:rsid w:val="00382C66"/>
    <w:rsid w:val="0038390F"/>
    <w:rsid w:val="00384CC2"/>
    <w:rsid w:val="00386630"/>
    <w:rsid w:val="003870E4"/>
    <w:rsid w:val="00387DDD"/>
    <w:rsid w:val="003903C4"/>
    <w:rsid w:val="00391399"/>
    <w:rsid w:val="0039161B"/>
    <w:rsid w:val="00393639"/>
    <w:rsid w:val="003945D0"/>
    <w:rsid w:val="00394667"/>
    <w:rsid w:val="00394BA1"/>
    <w:rsid w:val="00394F6D"/>
    <w:rsid w:val="003950BB"/>
    <w:rsid w:val="00395804"/>
    <w:rsid w:val="00397E7F"/>
    <w:rsid w:val="003A00A4"/>
    <w:rsid w:val="003A04F0"/>
    <w:rsid w:val="003A0EC6"/>
    <w:rsid w:val="003A1BA4"/>
    <w:rsid w:val="003A20B3"/>
    <w:rsid w:val="003A2CEA"/>
    <w:rsid w:val="003A31B3"/>
    <w:rsid w:val="003A3CB6"/>
    <w:rsid w:val="003A5D95"/>
    <w:rsid w:val="003B0F34"/>
    <w:rsid w:val="003B208C"/>
    <w:rsid w:val="003B3966"/>
    <w:rsid w:val="003B55B1"/>
    <w:rsid w:val="003B6F06"/>
    <w:rsid w:val="003C019C"/>
    <w:rsid w:val="003C0504"/>
    <w:rsid w:val="003C0A45"/>
    <w:rsid w:val="003C3BC6"/>
    <w:rsid w:val="003C5327"/>
    <w:rsid w:val="003C701A"/>
    <w:rsid w:val="003C7158"/>
    <w:rsid w:val="003C7A97"/>
    <w:rsid w:val="003D0467"/>
    <w:rsid w:val="003D2FCD"/>
    <w:rsid w:val="003D31A2"/>
    <w:rsid w:val="003D3848"/>
    <w:rsid w:val="003D639E"/>
    <w:rsid w:val="003D658B"/>
    <w:rsid w:val="003D73CD"/>
    <w:rsid w:val="003E0106"/>
    <w:rsid w:val="003E1ED4"/>
    <w:rsid w:val="003E30F8"/>
    <w:rsid w:val="003E3262"/>
    <w:rsid w:val="003E4187"/>
    <w:rsid w:val="003E4453"/>
    <w:rsid w:val="003E4C45"/>
    <w:rsid w:val="003E5368"/>
    <w:rsid w:val="003E53F2"/>
    <w:rsid w:val="003E5A80"/>
    <w:rsid w:val="003E66F5"/>
    <w:rsid w:val="003F0477"/>
    <w:rsid w:val="003F0582"/>
    <w:rsid w:val="003F14DD"/>
    <w:rsid w:val="003F1EDD"/>
    <w:rsid w:val="003F2167"/>
    <w:rsid w:val="003F27ED"/>
    <w:rsid w:val="003F3A72"/>
    <w:rsid w:val="003F46D9"/>
    <w:rsid w:val="003F4B0C"/>
    <w:rsid w:val="003F5AE8"/>
    <w:rsid w:val="003F6691"/>
    <w:rsid w:val="00400CCD"/>
    <w:rsid w:val="00401B9E"/>
    <w:rsid w:val="00403648"/>
    <w:rsid w:val="00403D98"/>
    <w:rsid w:val="00404A43"/>
    <w:rsid w:val="00405984"/>
    <w:rsid w:val="00406DDC"/>
    <w:rsid w:val="00407AD4"/>
    <w:rsid w:val="00411B0F"/>
    <w:rsid w:val="00411BC4"/>
    <w:rsid w:val="00411C89"/>
    <w:rsid w:val="00411FF6"/>
    <w:rsid w:val="004136D7"/>
    <w:rsid w:val="0041407C"/>
    <w:rsid w:val="0041420F"/>
    <w:rsid w:val="004175B2"/>
    <w:rsid w:val="0041760D"/>
    <w:rsid w:val="004201F5"/>
    <w:rsid w:val="00420FF0"/>
    <w:rsid w:val="004219AB"/>
    <w:rsid w:val="0042256A"/>
    <w:rsid w:val="00422DFF"/>
    <w:rsid w:val="00422EC1"/>
    <w:rsid w:val="004235DD"/>
    <w:rsid w:val="004251ED"/>
    <w:rsid w:val="00426DA9"/>
    <w:rsid w:val="0043009E"/>
    <w:rsid w:val="00431793"/>
    <w:rsid w:val="00434608"/>
    <w:rsid w:val="00434B21"/>
    <w:rsid w:val="004371BF"/>
    <w:rsid w:val="00437A83"/>
    <w:rsid w:val="00441024"/>
    <w:rsid w:val="004425BB"/>
    <w:rsid w:val="004430E1"/>
    <w:rsid w:val="00443436"/>
    <w:rsid w:val="00443C00"/>
    <w:rsid w:val="00443EF9"/>
    <w:rsid w:val="0044495A"/>
    <w:rsid w:val="004455E5"/>
    <w:rsid w:val="00445CEF"/>
    <w:rsid w:val="00445DB8"/>
    <w:rsid w:val="0045057E"/>
    <w:rsid w:val="00451084"/>
    <w:rsid w:val="004510DF"/>
    <w:rsid w:val="004524B1"/>
    <w:rsid w:val="00453911"/>
    <w:rsid w:val="00454DFB"/>
    <w:rsid w:val="00455693"/>
    <w:rsid w:val="00460F19"/>
    <w:rsid w:val="00461556"/>
    <w:rsid w:val="0046398C"/>
    <w:rsid w:val="00463C73"/>
    <w:rsid w:val="00463D76"/>
    <w:rsid w:val="0046409A"/>
    <w:rsid w:val="00464D7F"/>
    <w:rsid w:val="00464DF5"/>
    <w:rsid w:val="00465BE7"/>
    <w:rsid w:val="004666F2"/>
    <w:rsid w:val="004669FF"/>
    <w:rsid w:val="00467A2B"/>
    <w:rsid w:val="004715CA"/>
    <w:rsid w:val="00471D80"/>
    <w:rsid w:val="00471E3D"/>
    <w:rsid w:val="00472911"/>
    <w:rsid w:val="00473C40"/>
    <w:rsid w:val="00475514"/>
    <w:rsid w:val="00475A81"/>
    <w:rsid w:val="00475DA7"/>
    <w:rsid w:val="004808B8"/>
    <w:rsid w:val="00481672"/>
    <w:rsid w:val="0048225E"/>
    <w:rsid w:val="004825CA"/>
    <w:rsid w:val="00482AC1"/>
    <w:rsid w:val="004832A1"/>
    <w:rsid w:val="0048561B"/>
    <w:rsid w:val="0048688F"/>
    <w:rsid w:val="00486F83"/>
    <w:rsid w:val="0048723A"/>
    <w:rsid w:val="00487DBE"/>
    <w:rsid w:val="00490EEC"/>
    <w:rsid w:val="0049112F"/>
    <w:rsid w:val="00492377"/>
    <w:rsid w:val="0049322E"/>
    <w:rsid w:val="00493F94"/>
    <w:rsid w:val="00494019"/>
    <w:rsid w:val="004941CA"/>
    <w:rsid w:val="00494DEF"/>
    <w:rsid w:val="004954DC"/>
    <w:rsid w:val="00495960"/>
    <w:rsid w:val="00496149"/>
    <w:rsid w:val="00497795"/>
    <w:rsid w:val="004A06B6"/>
    <w:rsid w:val="004A06E5"/>
    <w:rsid w:val="004A1C9A"/>
    <w:rsid w:val="004A3C15"/>
    <w:rsid w:val="004A7692"/>
    <w:rsid w:val="004A7AE8"/>
    <w:rsid w:val="004A7CFE"/>
    <w:rsid w:val="004B0E62"/>
    <w:rsid w:val="004B1624"/>
    <w:rsid w:val="004B2061"/>
    <w:rsid w:val="004B3389"/>
    <w:rsid w:val="004B38B3"/>
    <w:rsid w:val="004B77B7"/>
    <w:rsid w:val="004C2390"/>
    <w:rsid w:val="004C2668"/>
    <w:rsid w:val="004C2857"/>
    <w:rsid w:val="004C4106"/>
    <w:rsid w:val="004C705A"/>
    <w:rsid w:val="004D36D0"/>
    <w:rsid w:val="004D59B0"/>
    <w:rsid w:val="004E030F"/>
    <w:rsid w:val="004E1271"/>
    <w:rsid w:val="004E1707"/>
    <w:rsid w:val="004E2544"/>
    <w:rsid w:val="004E2568"/>
    <w:rsid w:val="004E2581"/>
    <w:rsid w:val="004E4793"/>
    <w:rsid w:val="004E5F24"/>
    <w:rsid w:val="004E6095"/>
    <w:rsid w:val="004E7E4A"/>
    <w:rsid w:val="004F2220"/>
    <w:rsid w:val="004F4231"/>
    <w:rsid w:val="004F6110"/>
    <w:rsid w:val="004F6BF4"/>
    <w:rsid w:val="005009E0"/>
    <w:rsid w:val="00501A90"/>
    <w:rsid w:val="00501E65"/>
    <w:rsid w:val="00502CEC"/>
    <w:rsid w:val="00504907"/>
    <w:rsid w:val="00505A72"/>
    <w:rsid w:val="005067A0"/>
    <w:rsid w:val="0050691C"/>
    <w:rsid w:val="00506A60"/>
    <w:rsid w:val="00506AB8"/>
    <w:rsid w:val="0050718C"/>
    <w:rsid w:val="00510B83"/>
    <w:rsid w:val="00510BA7"/>
    <w:rsid w:val="00513015"/>
    <w:rsid w:val="0051386C"/>
    <w:rsid w:val="00513F1D"/>
    <w:rsid w:val="00515054"/>
    <w:rsid w:val="005164DA"/>
    <w:rsid w:val="00517574"/>
    <w:rsid w:val="00517EBE"/>
    <w:rsid w:val="005208A7"/>
    <w:rsid w:val="00522465"/>
    <w:rsid w:val="005224F3"/>
    <w:rsid w:val="005244A4"/>
    <w:rsid w:val="005246ED"/>
    <w:rsid w:val="00524724"/>
    <w:rsid w:val="0052503A"/>
    <w:rsid w:val="005250D1"/>
    <w:rsid w:val="00526DBD"/>
    <w:rsid w:val="0053185A"/>
    <w:rsid w:val="00531B0B"/>
    <w:rsid w:val="005322D4"/>
    <w:rsid w:val="00532357"/>
    <w:rsid w:val="005329A7"/>
    <w:rsid w:val="005331AB"/>
    <w:rsid w:val="00534C8D"/>
    <w:rsid w:val="0053545B"/>
    <w:rsid w:val="00537BC2"/>
    <w:rsid w:val="00540245"/>
    <w:rsid w:val="00540425"/>
    <w:rsid w:val="00540F47"/>
    <w:rsid w:val="005423CC"/>
    <w:rsid w:val="005427C5"/>
    <w:rsid w:val="00542C64"/>
    <w:rsid w:val="00545D77"/>
    <w:rsid w:val="00546B62"/>
    <w:rsid w:val="00552139"/>
    <w:rsid w:val="00552A30"/>
    <w:rsid w:val="005549FD"/>
    <w:rsid w:val="00554A5B"/>
    <w:rsid w:val="00554AAA"/>
    <w:rsid w:val="00555D4F"/>
    <w:rsid w:val="00556139"/>
    <w:rsid w:val="00557382"/>
    <w:rsid w:val="00557C90"/>
    <w:rsid w:val="00560456"/>
    <w:rsid w:val="00562B5D"/>
    <w:rsid w:val="005637BD"/>
    <w:rsid w:val="005641EE"/>
    <w:rsid w:val="00564413"/>
    <w:rsid w:val="005645D8"/>
    <w:rsid w:val="005679A5"/>
    <w:rsid w:val="00571ADD"/>
    <w:rsid w:val="00571D25"/>
    <w:rsid w:val="00571F28"/>
    <w:rsid w:val="00572566"/>
    <w:rsid w:val="00572E72"/>
    <w:rsid w:val="005731A3"/>
    <w:rsid w:val="00574684"/>
    <w:rsid w:val="00575FC6"/>
    <w:rsid w:val="005762DA"/>
    <w:rsid w:val="00576C29"/>
    <w:rsid w:val="005770A9"/>
    <w:rsid w:val="005823DC"/>
    <w:rsid w:val="00585251"/>
    <w:rsid w:val="00586C8A"/>
    <w:rsid w:val="00586F41"/>
    <w:rsid w:val="00587FE6"/>
    <w:rsid w:val="00591E6D"/>
    <w:rsid w:val="0059343D"/>
    <w:rsid w:val="00594787"/>
    <w:rsid w:val="0059677D"/>
    <w:rsid w:val="0059738F"/>
    <w:rsid w:val="00597A8F"/>
    <w:rsid w:val="005A2618"/>
    <w:rsid w:val="005A386A"/>
    <w:rsid w:val="005A3C85"/>
    <w:rsid w:val="005A4031"/>
    <w:rsid w:val="005A653E"/>
    <w:rsid w:val="005B056E"/>
    <w:rsid w:val="005B17DC"/>
    <w:rsid w:val="005B1CE6"/>
    <w:rsid w:val="005B1F60"/>
    <w:rsid w:val="005B2141"/>
    <w:rsid w:val="005B2E84"/>
    <w:rsid w:val="005B4027"/>
    <w:rsid w:val="005B4D89"/>
    <w:rsid w:val="005B57CA"/>
    <w:rsid w:val="005B671D"/>
    <w:rsid w:val="005B7054"/>
    <w:rsid w:val="005B73CB"/>
    <w:rsid w:val="005B7DEA"/>
    <w:rsid w:val="005C02B5"/>
    <w:rsid w:val="005C0567"/>
    <w:rsid w:val="005C2145"/>
    <w:rsid w:val="005C23CE"/>
    <w:rsid w:val="005C24BB"/>
    <w:rsid w:val="005C2AC3"/>
    <w:rsid w:val="005C38B3"/>
    <w:rsid w:val="005C3C1A"/>
    <w:rsid w:val="005C3C20"/>
    <w:rsid w:val="005C429D"/>
    <w:rsid w:val="005C4B7C"/>
    <w:rsid w:val="005C5027"/>
    <w:rsid w:val="005C5156"/>
    <w:rsid w:val="005C57B2"/>
    <w:rsid w:val="005C5B7E"/>
    <w:rsid w:val="005C69C2"/>
    <w:rsid w:val="005D0C35"/>
    <w:rsid w:val="005D0CFC"/>
    <w:rsid w:val="005D10BF"/>
    <w:rsid w:val="005D22E2"/>
    <w:rsid w:val="005D23B6"/>
    <w:rsid w:val="005D3071"/>
    <w:rsid w:val="005D62D8"/>
    <w:rsid w:val="005D6954"/>
    <w:rsid w:val="005D6BA9"/>
    <w:rsid w:val="005D6C7E"/>
    <w:rsid w:val="005E023E"/>
    <w:rsid w:val="005E0DD2"/>
    <w:rsid w:val="005E3ECB"/>
    <w:rsid w:val="005E40F3"/>
    <w:rsid w:val="005E415F"/>
    <w:rsid w:val="005E4757"/>
    <w:rsid w:val="005E68B2"/>
    <w:rsid w:val="005F000F"/>
    <w:rsid w:val="005F18F8"/>
    <w:rsid w:val="005F3164"/>
    <w:rsid w:val="005F51D9"/>
    <w:rsid w:val="005F5E13"/>
    <w:rsid w:val="005F602A"/>
    <w:rsid w:val="005F670D"/>
    <w:rsid w:val="005F6B6E"/>
    <w:rsid w:val="00600C35"/>
    <w:rsid w:val="006018C3"/>
    <w:rsid w:val="00602687"/>
    <w:rsid w:val="00604ADB"/>
    <w:rsid w:val="006065C3"/>
    <w:rsid w:val="00606F4D"/>
    <w:rsid w:val="00607F4A"/>
    <w:rsid w:val="006109CE"/>
    <w:rsid w:val="00612092"/>
    <w:rsid w:val="006132D4"/>
    <w:rsid w:val="006134E4"/>
    <w:rsid w:val="00613584"/>
    <w:rsid w:val="00614D19"/>
    <w:rsid w:val="0061504F"/>
    <w:rsid w:val="006153B8"/>
    <w:rsid w:val="006157B2"/>
    <w:rsid w:val="00615907"/>
    <w:rsid w:val="006162A1"/>
    <w:rsid w:val="00616C61"/>
    <w:rsid w:val="006173AD"/>
    <w:rsid w:val="00617414"/>
    <w:rsid w:val="00617905"/>
    <w:rsid w:val="006179FE"/>
    <w:rsid w:val="00617EE3"/>
    <w:rsid w:val="00621577"/>
    <w:rsid w:val="00621929"/>
    <w:rsid w:val="006222AF"/>
    <w:rsid w:val="006227FA"/>
    <w:rsid w:val="00622C2F"/>
    <w:rsid w:val="00623329"/>
    <w:rsid w:val="00623AE8"/>
    <w:rsid w:val="006245B2"/>
    <w:rsid w:val="00624A6C"/>
    <w:rsid w:val="00630C7C"/>
    <w:rsid w:val="0063204D"/>
    <w:rsid w:val="00632600"/>
    <w:rsid w:val="00632C4D"/>
    <w:rsid w:val="00633B26"/>
    <w:rsid w:val="0063435B"/>
    <w:rsid w:val="006362D6"/>
    <w:rsid w:val="00636BAA"/>
    <w:rsid w:val="00643223"/>
    <w:rsid w:val="00652FDF"/>
    <w:rsid w:val="0065300B"/>
    <w:rsid w:val="00654D33"/>
    <w:rsid w:val="00654FA8"/>
    <w:rsid w:val="00655651"/>
    <w:rsid w:val="00657BBA"/>
    <w:rsid w:val="00661F47"/>
    <w:rsid w:val="00662C5D"/>
    <w:rsid w:val="0066371C"/>
    <w:rsid w:val="006639F9"/>
    <w:rsid w:val="0066434D"/>
    <w:rsid w:val="00664B2D"/>
    <w:rsid w:val="00664BAF"/>
    <w:rsid w:val="00665062"/>
    <w:rsid w:val="00666F3C"/>
    <w:rsid w:val="00670043"/>
    <w:rsid w:val="00670BD7"/>
    <w:rsid w:val="006741D8"/>
    <w:rsid w:val="0067578E"/>
    <w:rsid w:val="00675945"/>
    <w:rsid w:val="006763A7"/>
    <w:rsid w:val="00676433"/>
    <w:rsid w:val="00677C02"/>
    <w:rsid w:val="00680263"/>
    <w:rsid w:val="00680ABA"/>
    <w:rsid w:val="006813B3"/>
    <w:rsid w:val="006830C1"/>
    <w:rsid w:val="006853AC"/>
    <w:rsid w:val="00685AFB"/>
    <w:rsid w:val="0068639F"/>
    <w:rsid w:val="006875D3"/>
    <w:rsid w:val="00687E16"/>
    <w:rsid w:val="00690D89"/>
    <w:rsid w:val="006911C2"/>
    <w:rsid w:val="006916D2"/>
    <w:rsid w:val="006919AF"/>
    <w:rsid w:val="00691D35"/>
    <w:rsid w:val="006927A2"/>
    <w:rsid w:val="00693A1C"/>
    <w:rsid w:val="00693DC3"/>
    <w:rsid w:val="006951C1"/>
    <w:rsid w:val="00696046"/>
    <w:rsid w:val="0069644F"/>
    <w:rsid w:val="00697B60"/>
    <w:rsid w:val="006A2ABD"/>
    <w:rsid w:val="006A3A71"/>
    <w:rsid w:val="006A4FD6"/>
    <w:rsid w:val="006A649A"/>
    <w:rsid w:val="006A716C"/>
    <w:rsid w:val="006A7EEB"/>
    <w:rsid w:val="006B0D77"/>
    <w:rsid w:val="006B1119"/>
    <w:rsid w:val="006B17D9"/>
    <w:rsid w:val="006B1A41"/>
    <w:rsid w:val="006B1A93"/>
    <w:rsid w:val="006B2D4C"/>
    <w:rsid w:val="006B367C"/>
    <w:rsid w:val="006B4115"/>
    <w:rsid w:val="006B49EB"/>
    <w:rsid w:val="006B6077"/>
    <w:rsid w:val="006B770F"/>
    <w:rsid w:val="006C0A3C"/>
    <w:rsid w:val="006C12CC"/>
    <w:rsid w:val="006C2B5F"/>
    <w:rsid w:val="006C3C40"/>
    <w:rsid w:val="006C3D9C"/>
    <w:rsid w:val="006C4759"/>
    <w:rsid w:val="006C5849"/>
    <w:rsid w:val="006D0741"/>
    <w:rsid w:val="006D10E2"/>
    <w:rsid w:val="006D30CF"/>
    <w:rsid w:val="006D67C4"/>
    <w:rsid w:val="006D6843"/>
    <w:rsid w:val="006D77BE"/>
    <w:rsid w:val="006D78EA"/>
    <w:rsid w:val="006E1EF5"/>
    <w:rsid w:val="006E4522"/>
    <w:rsid w:val="006E6FC4"/>
    <w:rsid w:val="006E6FFE"/>
    <w:rsid w:val="006F03B0"/>
    <w:rsid w:val="006F0CF3"/>
    <w:rsid w:val="006F10CC"/>
    <w:rsid w:val="006F396E"/>
    <w:rsid w:val="006F4F23"/>
    <w:rsid w:val="006F4FFD"/>
    <w:rsid w:val="006F68C6"/>
    <w:rsid w:val="006F6D86"/>
    <w:rsid w:val="006F71A9"/>
    <w:rsid w:val="006F7AE4"/>
    <w:rsid w:val="00700D03"/>
    <w:rsid w:val="00700D0F"/>
    <w:rsid w:val="00701BDE"/>
    <w:rsid w:val="0070206B"/>
    <w:rsid w:val="00702182"/>
    <w:rsid w:val="00702FFC"/>
    <w:rsid w:val="00703F2E"/>
    <w:rsid w:val="00704D98"/>
    <w:rsid w:val="007073FE"/>
    <w:rsid w:val="0070741D"/>
    <w:rsid w:val="007075A1"/>
    <w:rsid w:val="007076AA"/>
    <w:rsid w:val="007102DE"/>
    <w:rsid w:val="00710321"/>
    <w:rsid w:val="007119A4"/>
    <w:rsid w:val="007132DF"/>
    <w:rsid w:val="007139A8"/>
    <w:rsid w:val="00713F80"/>
    <w:rsid w:val="00714893"/>
    <w:rsid w:val="00714BEA"/>
    <w:rsid w:val="00715A3F"/>
    <w:rsid w:val="00715B67"/>
    <w:rsid w:val="00716894"/>
    <w:rsid w:val="00716965"/>
    <w:rsid w:val="00717DC7"/>
    <w:rsid w:val="007218C9"/>
    <w:rsid w:val="00723024"/>
    <w:rsid w:val="007232E4"/>
    <w:rsid w:val="00723420"/>
    <w:rsid w:val="007245F5"/>
    <w:rsid w:val="00725398"/>
    <w:rsid w:val="00726A3D"/>
    <w:rsid w:val="00727B0A"/>
    <w:rsid w:val="007301A3"/>
    <w:rsid w:val="00730DD1"/>
    <w:rsid w:val="00732181"/>
    <w:rsid w:val="0073357D"/>
    <w:rsid w:val="00734AC8"/>
    <w:rsid w:val="00735EAE"/>
    <w:rsid w:val="00736C83"/>
    <w:rsid w:val="007372E4"/>
    <w:rsid w:val="00737F81"/>
    <w:rsid w:val="0074527B"/>
    <w:rsid w:val="007458E7"/>
    <w:rsid w:val="00745E17"/>
    <w:rsid w:val="00753553"/>
    <w:rsid w:val="00754753"/>
    <w:rsid w:val="00754BF4"/>
    <w:rsid w:val="00755819"/>
    <w:rsid w:val="00756242"/>
    <w:rsid w:val="00756A40"/>
    <w:rsid w:val="0076065B"/>
    <w:rsid w:val="0076236A"/>
    <w:rsid w:val="00764124"/>
    <w:rsid w:val="007670FD"/>
    <w:rsid w:val="00771C74"/>
    <w:rsid w:val="00772DF3"/>
    <w:rsid w:val="00772EB3"/>
    <w:rsid w:val="0077377A"/>
    <w:rsid w:val="00774FDF"/>
    <w:rsid w:val="00775709"/>
    <w:rsid w:val="00775785"/>
    <w:rsid w:val="0077601B"/>
    <w:rsid w:val="00776AE9"/>
    <w:rsid w:val="00776F6C"/>
    <w:rsid w:val="00780A7B"/>
    <w:rsid w:val="00780D5D"/>
    <w:rsid w:val="0078216E"/>
    <w:rsid w:val="00782975"/>
    <w:rsid w:val="0078312E"/>
    <w:rsid w:val="00783DA0"/>
    <w:rsid w:val="007847CE"/>
    <w:rsid w:val="00785820"/>
    <w:rsid w:val="007859D4"/>
    <w:rsid w:val="00786FD1"/>
    <w:rsid w:val="00790AB1"/>
    <w:rsid w:val="00791579"/>
    <w:rsid w:val="007918FB"/>
    <w:rsid w:val="00792320"/>
    <w:rsid w:val="00792516"/>
    <w:rsid w:val="0079292E"/>
    <w:rsid w:val="00793928"/>
    <w:rsid w:val="00795639"/>
    <w:rsid w:val="00796473"/>
    <w:rsid w:val="00796B02"/>
    <w:rsid w:val="007A0B95"/>
    <w:rsid w:val="007A1978"/>
    <w:rsid w:val="007A242B"/>
    <w:rsid w:val="007A3DD3"/>
    <w:rsid w:val="007A74EC"/>
    <w:rsid w:val="007A7BD0"/>
    <w:rsid w:val="007B1512"/>
    <w:rsid w:val="007B1D21"/>
    <w:rsid w:val="007B25A8"/>
    <w:rsid w:val="007B2A6C"/>
    <w:rsid w:val="007B3427"/>
    <w:rsid w:val="007B3BC0"/>
    <w:rsid w:val="007B6023"/>
    <w:rsid w:val="007B780D"/>
    <w:rsid w:val="007B7BCB"/>
    <w:rsid w:val="007C0537"/>
    <w:rsid w:val="007C122A"/>
    <w:rsid w:val="007C2625"/>
    <w:rsid w:val="007C7250"/>
    <w:rsid w:val="007C72A1"/>
    <w:rsid w:val="007C7887"/>
    <w:rsid w:val="007C7CFB"/>
    <w:rsid w:val="007D2588"/>
    <w:rsid w:val="007D334F"/>
    <w:rsid w:val="007D5F3B"/>
    <w:rsid w:val="007D6308"/>
    <w:rsid w:val="007E08AB"/>
    <w:rsid w:val="007E16F3"/>
    <w:rsid w:val="007E1717"/>
    <w:rsid w:val="007E2A31"/>
    <w:rsid w:val="007E2AE2"/>
    <w:rsid w:val="007E33AF"/>
    <w:rsid w:val="007E4217"/>
    <w:rsid w:val="007E4589"/>
    <w:rsid w:val="007E4AD8"/>
    <w:rsid w:val="007E5134"/>
    <w:rsid w:val="007E58D5"/>
    <w:rsid w:val="007E6262"/>
    <w:rsid w:val="007E6332"/>
    <w:rsid w:val="007E72D6"/>
    <w:rsid w:val="007F0412"/>
    <w:rsid w:val="007F19F4"/>
    <w:rsid w:val="007F1FFF"/>
    <w:rsid w:val="007F2CE1"/>
    <w:rsid w:val="007F3831"/>
    <w:rsid w:val="007F4B49"/>
    <w:rsid w:val="007F4D99"/>
    <w:rsid w:val="007F540F"/>
    <w:rsid w:val="007F600A"/>
    <w:rsid w:val="00800FA4"/>
    <w:rsid w:val="00801E4A"/>
    <w:rsid w:val="00803E0E"/>
    <w:rsid w:val="00804565"/>
    <w:rsid w:val="00804A0F"/>
    <w:rsid w:val="00804D88"/>
    <w:rsid w:val="008051B5"/>
    <w:rsid w:val="0080683A"/>
    <w:rsid w:val="00807942"/>
    <w:rsid w:val="00807D50"/>
    <w:rsid w:val="008106DD"/>
    <w:rsid w:val="00810C6F"/>
    <w:rsid w:val="00811312"/>
    <w:rsid w:val="008120DC"/>
    <w:rsid w:val="00814325"/>
    <w:rsid w:val="008172CC"/>
    <w:rsid w:val="008176DA"/>
    <w:rsid w:val="00820B26"/>
    <w:rsid w:val="00821922"/>
    <w:rsid w:val="00821E82"/>
    <w:rsid w:val="008220F7"/>
    <w:rsid w:val="008230EA"/>
    <w:rsid w:val="00823AB3"/>
    <w:rsid w:val="00823F66"/>
    <w:rsid w:val="0082481C"/>
    <w:rsid w:val="008254E3"/>
    <w:rsid w:val="0082594E"/>
    <w:rsid w:val="0082647A"/>
    <w:rsid w:val="00827724"/>
    <w:rsid w:val="00827A9E"/>
    <w:rsid w:val="00827F80"/>
    <w:rsid w:val="0083021E"/>
    <w:rsid w:val="0083027B"/>
    <w:rsid w:val="00830A00"/>
    <w:rsid w:val="00832EFF"/>
    <w:rsid w:val="008332E9"/>
    <w:rsid w:val="00833384"/>
    <w:rsid w:val="008337DF"/>
    <w:rsid w:val="008345AE"/>
    <w:rsid w:val="00834726"/>
    <w:rsid w:val="008361CF"/>
    <w:rsid w:val="0083651D"/>
    <w:rsid w:val="0083684D"/>
    <w:rsid w:val="00836FD3"/>
    <w:rsid w:val="008415ED"/>
    <w:rsid w:val="008420FE"/>
    <w:rsid w:val="0084496E"/>
    <w:rsid w:val="00845463"/>
    <w:rsid w:val="0084597A"/>
    <w:rsid w:val="00846A52"/>
    <w:rsid w:val="0084703E"/>
    <w:rsid w:val="00850186"/>
    <w:rsid w:val="008504CB"/>
    <w:rsid w:val="0085351C"/>
    <w:rsid w:val="0085388B"/>
    <w:rsid w:val="00854247"/>
    <w:rsid w:val="0085470B"/>
    <w:rsid w:val="00854C1E"/>
    <w:rsid w:val="00856620"/>
    <w:rsid w:val="00856B7A"/>
    <w:rsid w:val="00856CCB"/>
    <w:rsid w:val="00857B27"/>
    <w:rsid w:val="0086009A"/>
    <w:rsid w:val="0086013D"/>
    <w:rsid w:val="008624BA"/>
    <w:rsid w:val="00862896"/>
    <w:rsid w:val="00862AF6"/>
    <w:rsid w:val="00863A45"/>
    <w:rsid w:val="00865863"/>
    <w:rsid w:val="00865BF0"/>
    <w:rsid w:val="0086638D"/>
    <w:rsid w:val="00870247"/>
    <w:rsid w:val="00872B17"/>
    <w:rsid w:val="00874954"/>
    <w:rsid w:val="008749CA"/>
    <w:rsid w:val="00874E45"/>
    <w:rsid w:val="00875214"/>
    <w:rsid w:val="00875C3B"/>
    <w:rsid w:val="00877CD3"/>
    <w:rsid w:val="00877ED0"/>
    <w:rsid w:val="0088052F"/>
    <w:rsid w:val="0088085E"/>
    <w:rsid w:val="00882263"/>
    <w:rsid w:val="00883973"/>
    <w:rsid w:val="00883FBE"/>
    <w:rsid w:val="00884FA0"/>
    <w:rsid w:val="00885689"/>
    <w:rsid w:val="00886CAA"/>
    <w:rsid w:val="00886FF5"/>
    <w:rsid w:val="0088718E"/>
    <w:rsid w:val="008876E9"/>
    <w:rsid w:val="00890B25"/>
    <w:rsid w:val="00890B8E"/>
    <w:rsid w:val="00891092"/>
    <w:rsid w:val="00891346"/>
    <w:rsid w:val="00891DFC"/>
    <w:rsid w:val="00892EFE"/>
    <w:rsid w:val="00893375"/>
    <w:rsid w:val="00894138"/>
    <w:rsid w:val="008943B8"/>
    <w:rsid w:val="00894D4E"/>
    <w:rsid w:val="00895885"/>
    <w:rsid w:val="008A2B0E"/>
    <w:rsid w:val="008A2D32"/>
    <w:rsid w:val="008A3AF5"/>
    <w:rsid w:val="008A3CB9"/>
    <w:rsid w:val="008A417F"/>
    <w:rsid w:val="008A4DAC"/>
    <w:rsid w:val="008A587C"/>
    <w:rsid w:val="008A69CC"/>
    <w:rsid w:val="008A6C6F"/>
    <w:rsid w:val="008A7517"/>
    <w:rsid w:val="008B00B9"/>
    <w:rsid w:val="008B07BD"/>
    <w:rsid w:val="008B08D8"/>
    <w:rsid w:val="008B133A"/>
    <w:rsid w:val="008B33B6"/>
    <w:rsid w:val="008B46DD"/>
    <w:rsid w:val="008B4C06"/>
    <w:rsid w:val="008B58BF"/>
    <w:rsid w:val="008B60B2"/>
    <w:rsid w:val="008B628E"/>
    <w:rsid w:val="008B75F5"/>
    <w:rsid w:val="008C0542"/>
    <w:rsid w:val="008C0FDC"/>
    <w:rsid w:val="008C126A"/>
    <w:rsid w:val="008C14B5"/>
    <w:rsid w:val="008C19B2"/>
    <w:rsid w:val="008C1F38"/>
    <w:rsid w:val="008C30AD"/>
    <w:rsid w:val="008C352E"/>
    <w:rsid w:val="008C4592"/>
    <w:rsid w:val="008C4BE9"/>
    <w:rsid w:val="008C5965"/>
    <w:rsid w:val="008C6AD2"/>
    <w:rsid w:val="008C6C4F"/>
    <w:rsid w:val="008C6FB8"/>
    <w:rsid w:val="008C7475"/>
    <w:rsid w:val="008D1646"/>
    <w:rsid w:val="008D26A7"/>
    <w:rsid w:val="008D385D"/>
    <w:rsid w:val="008D3E92"/>
    <w:rsid w:val="008D4AFC"/>
    <w:rsid w:val="008D4C1E"/>
    <w:rsid w:val="008D5117"/>
    <w:rsid w:val="008D57F9"/>
    <w:rsid w:val="008D5819"/>
    <w:rsid w:val="008D6121"/>
    <w:rsid w:val="008D673D"/>
    <w:rsid w:val="008D7388"/>
    <w:rsid w:val="008E0E78"/>
    <w:rsid w:val="008E124E"/>
    <w:rsid w:val="008E1637"/>
    <w:rsid w:val="008E1EAF"/>
    <w:rsid w:val="008E334E"/>
    <w:rsid w:val="008E5391"/>
    <w:rsid w:val="008E6B03"/>
    <w:rsid w:val="008E6C0A"/>
    <w:rsid w:val="008E6C67"/>
    <w:rsid w:val="008E6F68"/>
    <w:rsid w:val="008F0D51"/>
    <w:rsid w:val="008F15D5"/>
    <w:rsid w:val="008F15E7"/>
    <w:rsid w:val="008F1F6E"/>
    <w:rsid w:val="008F2C09"/>
    <w:rsid w:val="008F2FAD"/>
    <w:rsid w:val="008F3A59"/>
    <w:rsid w:val="008F3B68"/>
    <w:rsid w:val="008F3C8F"/>
    <w:rsid w:val="008F3D47"/>
    <w:rsid w:val="008F463D"/>
    <w:rsid w:val="008F6584"/>
    <w:rsid w:val="008F6FD8"/>
    <w:rsid w:val="008F7312"/>
    <w:rsid w:val="009013E5"/>
    <w:rsid w:val="00906F86"/>
    <w:rsid w:val="009071CB"/>
    <w:rsid w:val="009071DB"/>
    <w:rsid w:val="00907C99"/>
    <w:rsid w:val="00910D74"/>
    <w:rsid w:val="00910F11"/>
    <w:rsid w:val="0091223A"/>
    <w:rsid w:val="00912552"/>
    <w:rsid w:val="00912DED"/>
    <w:rsid w:val="00914068"/>
    <w:rsid w:val="00915219"/>
    <w:rsid w:val="009156C9"/>
    <w:rsid w:val="00917C33"/>
    <w:rsid w:val="00920BFE"/>
    <w:rsid w:val="00920D74"/>
    <w:rsid w:val="00920D85"/>
    <w:rsid w:val="0092108C"/>
    <w:rsid w:val="009221A8"/>
    <w:rsid w:val="00922AA0"/>
    <w:rsid w:val="00922F75"/>
    <w:rsid w:val="00923897"/>
    <w:rsid w:val="00924D2C"/>
    <w:rsid w:val="0092539F"/>
    <w:rsid w:val="00925A26"/>
    <w:rsid w:val="0093053A"/>
    <w:rsid w:val="00930812"/>
    <w:rsid w:val="00930ED5"/>
    <w:rsid w:val="0093170A"/>
    <w:rsid w:val="00932111"/>
    <w:rsid w:val="00932E86"/>
    <w:rsid w:val="00933C08"/>
    <w:rsid w:val="00934762"/>
    <w:rsid w:val="00934F84"/>
    <w:rsid w:val="00935221"/>
    <w:rsid w:val="0093585E"/>
    <w:rsid w:val="00936E16"/>
    <w:rsid w:val="0094190F"/>
    <w:rsid w:val="00941F44"/>
    <w:rsid w:val="00942434"/>
    <w:rsid w:val="00943E2B"/>
    <w:rsid w:val="00945913"/>
    <w:rsid w:val="009459EA"/>
    <w:rsid w:val="00946070"/>
    <w:rsid w:val="0094651B"/>
    <w:rsid w:val="00947441"/>
    <w:rsid w:val="00947E76"/>
    <w:rsid w:val="009507A3"/>
    <w:rsid w:val="009508D5"/>
    <w:rsid w:val="0095092E"/>
    <w:rsid w:val="00950C75"/>
    <w:rsid w:val="00950F79"/>
    <w:rsid w:val="0095379F"/>
    <w:rsid w:val="009546A5"/>
    <w:rsid w:val="0095475A"/>
    <w:rsid w:val="00954916"/>
    <w:rsid w:val="00954D18"/>
    <w:rsid w:val="00955043"/>
    <w:rsid w:val="009553F9"/>
    <w:rsid w:val="00955FC6"/>
    <w:rsid w:val="00956D29"/>
    <w:rsid w:val="009604B7"/>
    <w:rsid w:val="009607C1"/>
    <w:rsid w:val="00961A6A"/>
    <w:rsid w:val="00961B14"/>
    <w:rsid w:val="00962716"/>
    <w:rsid w:val="0096392F"/>
    <w:rsid w:val="00965C9F"/>
    <w:rsid w:val="0096643C"/>
    <w:rsid w:val="00967973"/>
    <w:rsid w:val="00967C2A"/>
    <w:rsid w:val="00976CBA"/>
    <w:rsid w:val="00981596"/>
    <w:rsid w:val="00981FC8"/>
    <w:rsid w:val="00982ACC"/>
    <w:rsid w:val="009839DE"/>
    <w:rsid w:val="009845E1"/>
    <w:rsid w:val="00985A30"/>
    <w:rsid w:val="009862C2"/>
    <w:rsid w:val="009863E9"/>
    <w:rsid w:val="00986D8E"/>
    <w:rsid w:val="009913BD"/>
    <w:rsid w:val="0099197A"/>
    <w:rsid w:val="0099239C"/>
    <w:rsid w:val="00993588"/>
    <w:rsid w:val="00994768"/>
    <w:rsid w:val="00995055"/>
    <w:rsid w:val="00995156"/>
    <w:rsid w:val="00995F63"/>
    <w:rsid w:val="00995F9F"/>
    <w:rsid w:val="00996802"/>
    <w:rsid w:val="009A107B"/>
    <w:rsid w:val="009A266F"/>
    <w:rsid w:val="009A3C68"/>
    <w:rsid w:val="009A4795"/>
    <w:rsid w:val="009A4A4E"/>
    <w:rsid w:val="009A6E08"/>
    <w:rsid w:val="009B2661"/>
    <w:rsid w:val="009B2DB4"/>
    <w:rsid w:val="009B3688"/>
    <w:rsid w:val="009B79EF"/>
    <w:rsid w:val="009C08E8"/>
    <w:rsid w:val="009C0D5F"/>
    <w:rsid w:val="009C21D7"/>
    <w:rsid w:val="009C2C8A"/>
    <w:rsid w:val="009C362F"/>
    <w:rsid w:val="009C38F6"/>
    <w:rsid w:val="009C6362"/>
    <w:rsid w:val="009C661D"/>
    <w:rsid w:val="009C7D56"/>
    <w:rsid w:val="009D0847"/>
    <w:rsid w:val="009D1280"/>
    <w:rsid w:val="009D1870"/>
    <w:rsid w:val="009D272D"/>
    <w:rsid w:val="009D5094"/>
    <w:rsid w:val="009D5A75"/>
    <w:rsid w:val="009D6BDA"/>
    <w:rsid w:val="009E06CF"/>
    <w:rsid w:val="009E0E6E"/>
    <w:rsid w:val="009E25D1"/>
    <w:rsid w:val="009E45F3"/>
    <w:rsid w:val="009E5CD0"/>
    <w:rsid w:val="009F0FB8"/>
    <w:rsid w:val="009F3E4B"/>
    <w:rsid w:val="009F50F8"/>
    <w:rsid w:val="009F5600"/>
    <w:rsid w:val="009F7992"/>
    <w:rsid w:val="00A00DCE"/>
    <w:rsid w:val="00A011E9"/>
    <w:rsid w:val="00A02474"/>
    <w:rsid w:val="00A02AE0"/>
    <w:rsid w:val="00A02DF0"/>
    <w:rsid w:val="00A03AB0"/>
    <w:rsid w:val="00A03D66"/>
    <w:rsid w:val="00A0418B"/>
    <w:rsid w:val="00A042F2"/>
    <w:rsid w:val="00A05B04"/>
    <w:rsid w:val="00A06468"/>
    <w:rsid w:val="00A07B17"/>
    <w:rsid w:val="00A07D84"/>
    <w:rsid w:val="00A101F6"/>
    <w:rsid w:val="00A1314F"/>
    <w:rsid w:val="00A1353A"/>
    <w:rsid w:val="00A138B4"/>
    <w:rsid w:val="00A1576E"/>
    <w:rsid w:val="00A16EE6"/>
    <w:rsid w:val="00A170A3"/>
    <w:rsid w:val="00A209D7"/>
    <w:rsid w:val="00A21FBB"/>
    <w:rsid w:val="00A224C0"/>
    <w:rsid w:val="00A23793"/>
    <w:rsid w:val="00A24274"/>
    <w:rsid w:val="00A24C8E"/>
    <w:rsid w:val="00A258D7"/>
    <w:rsid w:val="00A25A9D"/>
    <w:rsid w:val="00A26C67"/>
    <w:rsid w:val="00A27F82"/>
    <w:rsid w:val="00A3051D"/>
    <w:rsid w:val="00A3193E"/>
    <w:rsid w:val="00A328DA"/>
    <w:rsid w:val="00A334D8"/>
    <w:rsid w:val="00A371D6"/>
    <w:rsid w:val="00A37385"/>
    <w:rsid w:val="00A37D2B"/>
    <w:rsid w:val="00A40BC4"/>
    <w:rsid w:val="00A40E3C"/>
    <w:rsid w:val="00A41442"/>
    <w:rsid w:val="00A42315"/>
    <w:rsid w:val="00A43E7C"/>
    <w:rsid w:val="00A44D9C"/>
    <w:rsid w:val="00A4567F"/>
    <w:rsid w:val="00A47865"/>
    <w:rsid w:val="00A50796"/>
    <w:rsid w:val="00A5083F"/>
    <w:rsid w:val="00A50ABF"/>
    <w:rsid w:val="00A51C12"/>
    <w:rsid w:val="00A51D56"/>
    <w:rsid w:val="00A52035"/>
    <w:rsid w:val="00A5290F"/>
    <w:rsid w:val="00A532FA"/>
    <w:rsid w:val="00A53311"/>
    <w:rsid w:val="00A535BF"/>
    <w:rsid w:val="00A53AFF"/>
    <w:rsid w:val="00A53D13"/>
    <w:rsid w:val="00A55CFC"/>
    <w:rsid w:val="00A5705A"/>
    <w:rsid w:val="00A5754D"/>
    <w:rsid w:val="00A5777E"/>
    <w:rsid w:val="00A633EA"/>
    <w:rsid w:val="00A666AD"/>
    <w:rsid w:val="00A66807"/>
    <w:rsid w:val="00A66D82"/>
    <w:rsid w:val="00A6739E"/>
    <w:rsid w:val="00A70656"/>
    <w:rsid w:val="00A708DB"/>
    <w:rsid w:val="00A72080"/>
    <w:rsid w:val="00A721E1"/>
    <w:rsid w:val="00A7289F"/>
    <w:rsid w:val="00A74188"/>
    <w:rsid w:val="00A747F2"/>
    <w:rsid w:val="00A75F2E"/>
    <w:rsid w:val="00A7737B"/>
    <w:rsid w:val="00A77CCC"/>
    <w:rsid w:val="00A8064C"/>
    <w:rsid w:val="00A81B3A"/>
    <w:rsid w:val="00A8361C"/>
    <w:rsid w:val="00A83677"/>
    <w:rsid w:val="00A85421"/>
    <w:rsid w:val="00A85A35"/>
    <w:rsid w:val="00A861D7"/>
    <w:rsid w:val="00A87402"/>
    <w:rsid w:val="00A9148F"/>
    <w:rsid w:val="00A92611"/>
    <w:rsid w:val="00A92E46"/>
    <w:rsid w:val="00A93B73"/>
    <w:rsid w:val="00A945FE"/>
    <w:rsid w:val="00A94ED9"/>
    <w:rsid w:val="00A95149"/>
    <w:rsid w:val="00A9517A"/>
    <w:rsid w:val="00A961CD"/>
    <w:rsid w:val="00AA0481"/>
    <w:rsid w:val="00AA07DE"/>
    <w:rsid w:val="00AA0AC2"/>
    <w:rsid w:val="00AA2DCD"/>
    <w:rsid w:val="00AA3194"/>
    <w:rsid w:val="00AA426A"/>
    <w:rsid w:val="00AA502A"/>
    <w:rsid w:val="00AA5137"/>
    <w:rsid w:val="00AA642E"/>
    <w:rsid w:val="00AA78EC"/>
    <w:rsid w:val="00AA7C68"/>
    <w:rsid w:val="00AB18CA"/>
    <w:rsid w:val="00AB1F02"/>
    <w:rsid w:val="00AB2F13"/>
    <w:rsid w:val="00AB31A1"/>
    <w:rsid w:val="00AB541C"/>
    <w:rsid w:val="00AB5F1D"/>
    <w:rsid w:val="00AB6DC7"/>
    <w:rsid w:val="00AC0319"/>
    <w:rsid w:val="00AC0CB3"/>
    <w:rsid w:val="00AC238E"/>
    <w:rsid w:val="00AC269D"/>
    <w:rsid w:val="00AC4CDC"/>
    <w:rsid w:val="00AC55EA"/>
    <w:rsid w:val="00AC5DB2"/>
    <w:rsid w:val="00AC631C"/>
    <w:rsid w:val="00AC6C5C"/>
    <w:rsid w:val="00AC7166"/>
    <w:rsid w:val="00AC77F1"/>
    <w:rsid w:val="00AD006B"/>
    <w:rsid w:val="00AD0074"/>
    <w:rsid w:val="00AD0D17"/>
    <w:rsid w:val="00AD1271"/>
    <w:rsid w:val="00AD1973"/>
    <w:rsid w:val="00AD2377"/>
    <w:rsid w:val="00AD3B01"/>
    <w:rsid w:val="00AD4089"/>
    <w:rsid w:val="00AD460B"/>
    <w:rsid w:val="00AD4849"/>
    <w:rsid w:val="00AD4D0A"/>
    <w:rsid w:val="00AD5098"/>
    <w:rsid w:val="00AD5B56"/>
    <w:rsid w:val="00AD60F3"/>
    <w:rsid w:val="00AD6540"/>
    <w:rsid w:val="00AD789A"/>
    <w:rsid w:val="00AE175D"/>
    <w:rsid w:val="00AE26FE"/>
    <w:rsid w:val="00AE30F1"/>
    <w:rsid w:val="00AE68DA"/>
    <w:rsid w:val="00AF1402"/>
    <w:rsid w:val="00AF25BB"/>
    <w:rsid w:val="00AF2DA7"/>
    <w:rsid w:val="00AF4B31"/>
    <w:rsid w:val="00AF596B"/>
    <w:rsid w:val="00AF683F"/>
    <w:rsid w:val="00AF7444"/>
    <w:rsid w:val="00AF75F9"/>
    <w:rsid w:val="00AF7750"/>
    <w:rsid w:val="00B003FE"/>
    <w:rsid w:val="00B00C4D"/>
    <w:rsid w:val="00B00CE7"/>
    <w:rsid w:val="00B01AEB"/>
    <w:rsid w:val="00B01C60"/>
    <w:rsid w:val="00B01D26"/>
    <w:rsid w:val="00B029DE"/>
    <w:rsid w:val="00B036B1"/>
    <w:rsid w:val="00B03E85"/>
    <w:rsid w:val="00B048D3"/>
    <w:rsid w:val="00B06AEC"/>
    <w:rsid w:val="00B07AB1"/>
    <w:rsid w:val="00B07BEC"/>
    <w:rsid w:val="00B07C2F"/>
    <w:rsid w:val="00B100FF"/>
    <w:rsid w:val="00B109D7"/>
    <w:rsid w:val="00B112B8"/>
    <w:rsid w:val="00B1390B"/>
    <w:rsid w:val="00B14281"/>
    <w:rsid w:val="00B14621"/>
    <w:rsid w:val="00B151F4"/>
    <w:rsid w:val="00B160BB"/>
    <w:rsid w:val="00B16BA5"/>
    <w:rsid w:val="00B20439"/>
    <w:rsid w:val="00B20857"/>
    <w:rsid w:val="00B20D01"/>
    <w:rsid w:val="00B22744"/>
    <w:rsid w:val="00B2595F"/>
    <w:rsid w:val="00B25ACE"/>
    <w:rsid w:val="00B25B4A"/>
    <w:rsid w:val="00B270A1"/>
    <w:rsid w:val="00B27C22"/>
    <w:rsid w:val="00B27C34"/>
    <w:rsid w:val="00B27D98"/>
    <w:rsid w:val="00B3061A"/>
    <w:rsid w:val="00B30C10"/>
    <w:rsid w:val="00B34A18"/>
    <w:rsid w:val="00B35360"/>
    <w:rsid w:val="00B3610F"/>
    <w:rsid w:val="00B3669C"/>
    <w:rsid w:val="00B3744A"/>
    <w:rsid w:val="00B46294"/>
    <w:rsid w:val="00B46F78"/>
    <w:rsid w:val="00B505D7"/>
    <w:rsid w:val="00B5081C"/>
    <w:rsid w:val="00B5252F"/>
    <w:rsid w:val="00B609E7"/>
    <w:rsid w:val="00B60D0B"/>
    <w:rsid w:val="00B61D98"/>
    <w:rsid w:val="00B621CE"/>
    <w:rsid w:val="00B63A29"/>
    <w:rsid w:val="00B64F42"/>
    <w:rsid w:val="00B65C0E"/>
    <w:rsid w:val="00B67062"/>
    <w:rsid w:val="00B67FF1"/>
    <w:rsid w:val="00B707BC"/>
    <w:rsid w:val="00B7303E"/>
    <w:rsid w:val="00B742F2"/>
    <w:rsid w:val="00B76404"/>
    <w:rsid w:val="00B76B9E"/>
    <w:rsid w:val="00B832C0"/>
    <w:rsid w:val="00B84BFC"/>
    <w:rsid w:val="00B8564B"/>
    <w:rsid w:val="00B8704F"/>
    <w:rsid w:val="00B871CB"/>
    <w:rsid w:val="00B91312"/>
    <w:rsid w:val="00B93404"/>
    <w:rsid w:val="00B939C7"/>
    <w:rsid w:val="00B93EF3"/>
    <w:rsid w:val="00B94A4E"/>
    <w:rsid w:val="00B9560F"/>
    <w:rsid w:val="00B96110"/>
    <w:rsid w:val="00B972DE"/>
    <w:rsid w:val="00BA2023"/>
    <w:rsid w:val="00BA241E"/>
    <w:rsid w:val="00BA2CD3"/>
    <w:rsid w:val="00BA2DCB"/>
    <w:rsid w:val="00BA3193"/>
    <w:rsid w:val="00BA5ABA"/>
    <w:rsid w:val="00BA60B4"/>
    <w:rsid w:val="00BA740E"/>
    <w:rsid w:val="00BA7C13"/>
    <w:rsid w:val="00BB1179"/>
    <w:rsid w:val="00BB28F9"/>
    <w:rsid w:val="00BB2D3C"/>
    <w:rsid w:val="00BB3211"/>
    <w:rsid w:val="00BB36D6"/>
    <w:rsid w:val="00BB4089"/>
    <w:rsid w:val="00BB4E9C"/>
    <w:rsid w:val="00BB5677"/>
    <w:rsid w:val="00BB56C0"/>
    <w:rsid w:val="00BB5AA8"/>
    <w:rsid w:val="00BB7FF1"/>
    <w:rsid w:val="00BC0514"/>
    <w:rsid w:val="00BC16E6"/>
    <w:rsid w:val="00BC2917"/>
    <w:rsid w:val="00BC2B9B"/>
    <w:rsid w:val="00BC381A"/>
    <w:rsid w:val="00BC3E84"/>
    <w:rsid w:val="00BC40DD"/>
    <w:rsid w:val="00BC478C"/>
    <w:rsid w:val="00BC5438"/>
    <w:rsid w:val="00BC5B87"/>
    <w:rsid w:val="00BC5B9F"/>
    <w:rsid w:val="00BC65FC"/>
    <w:rsid w:val="00BC67F9"/>
    <w:rsid w:val="00BC7643"/>
    <w:rsid w:val="00BC7DE9"/>
    <w:rsid w:val="00BC7F42"/>
    <w:rsid w:val="00BD0A75"/>
    <w:rsid w:val="00BD4B45"/>
    <w:rsid w:val="00BD625C"/>
    <w:rsid w:val="00BD711E"/>
    <w:rsid w:val="00BD71AC"/>
    <w:rsid w:val="00BD779B"/>
    <w:rsid w:val="00BD77E6"/>
    <w:rsid w:val="00BE08BF"/>
    <w:rsid w:val="00BE3A26"/>
    <w:rsid w:val="00BE4E67"/>
    <w:rsid w:val="00BE50C2"/>
    <w:rsid w:val="00BE5DB8"/>
    <w:rsid w:val="00BF01D2"/>
    <w:rsid w:val="00BF09FB"/>
    <w:rsid w:val="00BF1A6C"/>
    <w:rsid w:val="00BF461A"/>
    <w:rsid w:val="00BF5108"/>
    <w:rsid w:val="00BF682F"/>
    <w:rsid w:val="00BF7C1D"/>
    <w:rsid w:val="00C00D0A"/>
    <w:rsid w:val="00C00DE6"/>
    <w:rsid w:val="00C0101B"/>
    <w:rsid w:val="00C01B5E"/>
    <w:rsid w:val="00C022B0"/>
    <w:rsid w:val="00C04095"/>
    <w:rsid w:val="00C04883"/>
    <w:rsid w:val="00C04FEE"/>
    <w:rsid w:val="00C052A4"/>
    <w:rsid w:val="00C05557"/>
    <w:rsid w:val="00C06080"/>
    <w:rsid w:val="00C079C6"/>
    <w:rsid w:val="00C10287"/>
    <w:rsid w:val="00C103B7"/>
    <w:rsid w:val="00C10D01"/>
    <w:rsid w:val="00C1204D"/>
    <w:rsid w:val="00C1263D"/>
    <w:rsid w:val="00C139D3"/>
    <w:rsid w:val="00C14D1B"/>
    <w:rsid w:val="00C15011"/>
    <w:rsid w:val="00C15418"/>
    <w:rsid w:val="00C20148"/>
    <w:rsid w:val="00C204FC"/>
    <w:rsid w:val="00C2132E"/>
    <w:rsid w:val="00C231A7"/>
    <w:rsid w:val="00C23255"/>
    <w:rsid w:val="00C23A7B"/>
    <w:rsid w:val="00C25873"/>
    <w:rsid w:val="00C259E6"/>
    <w:rsid w:val="00C2664B"/>
    <w:rsid w:val="00C2701C"/>
    <w:rsid w:val="00C27CDD"/>
    <w:rsid w:val="00C27FA4"/>
    <w:rsid w:val="00C30612"/>
    <w:rsid w:val="00C30D96"/>
    <w:rsid w:val="00C3114A"/>
    <w:rsid w:val="00C31559"/>
    <w:rsid w:val="00C32527"/>
    <w:rsid w:val="00C33345"/>
    <w:rsid w:val="00C33DB2"/>
    <w:rsid w:val="00C34D01"/>
    <w:rsid w:val="00C35812"/>
    <w:rsid w:val="00C3583E"/>
    <w:rsid w:val="00C35DBF"/>
    <w:rsid w:val="00C36215"/>
    <w:rsid w:val="00C36DD0"/>
    <w:rsid w:val="00C407F1"/>
    <w:rsid w:val="00C40FC3"/>
    <w:rsid w:val="00C411AB"/>
    <w:rsid w:val="00C418AB"/>
    <w:rsid w:val="00C4252B"/>
    <w:rsid w:val="00C4389A"/>
    <w:rsid w:val="00C457BA"/>
    <w:rsid w:val="00C45A2D"/>
    <w:rsid w:val="00C45C61"/>
    <w:rsid w:val="00C46A24"/>
    <w:rsid w:val="00C46D14"/>
    <w:rsid w:val="00C474E5"/>
    <w:rsid w:val="00C47950"/>
    <w:rsid w:val="00C479C6"/>
    <w:rsid w:val="00C51210"/>
    <w:rsid w:val="00C51938"/>
    <w:rsid w:val="00C51D92"/>
    <w:rsid w:val="00C52233"/>
    <w:rsid w:val="00C52306"/>
    <w:rsid w:val="00C5480A"/>
    <w:rsid w:val="00C549E3"/>
    <w:rsid w:val="00C55BD3"/>
    <w:rsid w:val="00C562C1"/>
    <w:rsid w:val="00C563C1"/>
    <w:rsid w:val="00C564E7"/>
    <w:rsid w:val="00C57CA6"/>
    <w:rsid w:val="00C60310"/>
    <w:rsid w:val="00C612BC"/>
    <w:rsid w:val="00C6171E"/>
    <w:rsid w:val="00C6242D"/>
    <w:rsid w:val="00C624F5"/>
    <w:rsid w:val="00C63C03"/>
    <w:rsid w:val="00C6403E"/>
    <w:rsid w:val="00C64B43"/>
    <w:rsid w:val="00C6612A"/>
    <w:rsid w:val="00C66199"/>
    <w:rsid w:val="00C66794"/>
    <w:rsid w:val="00C66DDB"/>
    <w:rsid w:val="00C70347"/>
    <w:rsid w:val="00C70645"/>
    <w:rsid w:val="00C7133D"/>
    <w:rsid w:val="00C729CE"/>
    <w:rsid w:val="00C72FAC"/>
    <w:rsid w:val="00C73FA9"/>
    <w:rsid w:val="00C73FD9"/>
    <w:rsid w:val="00C7696B"/>
    <w:rsid w:val="00C773F9"/>
    <w:rsid w:val="00C80F1F"/>
    <w:rsid w:val="00C8131D"/>
    <w:rsid w:val="00C81CE4"/>
    <w:rsid w:val="00C83238"/>
    <w:rsid w:val="00C84F72"/>
    <w:rsid w:val="00C86A0A"/>
    <w:rsid w:val="00C91B67"/>
    <w:rsid w:val="00C9212B"/>
    <w:rsid w:val="00C92753"/>
    <w:rsid w:val="00C92BEB"/>
    <w:rsid w:val="00C94191"/>
    <w:rsid w:val="00C94A7A"/>
    <w:rsid w:val="00C94D22"/>
    <w:rsid w:val="00C95997"/>
    <w:rsid w:val="00C964A4"/>
    <w:rsid w:val="00C96981"/>
    <w:rsid w:val="00C96A92"/>
    <w:rsid w:val="00C97A7E"/>
    <w:rsid w:val="00CA0F3B"/>
    <w:rsid w:val="00CA17D3"/>
    <w:rsid w:val="00CA38DC"/>
    <w:rsid w:val="00CA46BF"/>
    <w:rsid w:val="00CA4F1B"/>
    <w:rsid w:val="00CA5160"/>
    <w:rsid w:val="00CB6642"/>
    <w:rsid w:val="00CB7F64"/>
    <w:rsid w:val="00CC0775"/>
    <w:rsid w:val="00CC0FD2"/>
    <w:rsid w:val="00CC2BBD"/>
    <w:rsid w:val="00CC48F0"/>
    <w:rsid w:val="00CC638A"/>
    <w:rsid w:val="00CC6427"/>
    <w:rsid w:val="00CC6F96"/>
    <w:rsid w:val="00CC74E4"/>
    <w:rsid w:val="00CD00A9"/>
    <w:rsid w:val="00CD08C5"/>
    <w:rsid w:val="00CD1B68"/>
    <w:rsid w:val="00CD35D7"/>
    <w:rsid w:val="00CD479B"/>
    <w:rsid w:val="00CD4953"/>
    <w:rsid w:val="00CD50AB"/>
    <w:rsid w:val="00CD661B"/>
    <w:rsid w:val="00CD683F"/>
    <w:rsid w:val="00CE1446"/>
    <w:rsid w:val="00CE17B2"/>
    <w:rsid w:val="00CE292B"/>
    <w:rsid w:val="00CE2AB6"/>
    <w:rsid w:val="00CE3EED"/>
    <w:rsid w:val="00CE44DE"/>
    <w:rsid w:val="00CE6562"/>
    <w:rsid w:val="00CE68EB"/>
    <w:rsid w:val="00CF09FF"/>
    <w:rsid w:val="00CF1011"/>
    <w:rsid w:val="00CF27F7"/>
    <w:rsid w:val="00CF2D93"/>
    <w:rsid w:val="00CF30F3"/>
    <w:rsid w:val="00CF379C"/>
    <w:rsid w:val="00CF38AD"/>
    <w:rsid w:val="00CF3DFC"/>
    <w:rsid w:val="00CF4422"/>
    <w:rsid w:val="00CF4481"/>
    <w:rsid w:val="00CF4870"/>
    <w:rsid w:val="00CF5605"/>
    <w:rsid w:val="00CF6F22"/>
    <w:rsid w:val="00CF7C03"/>
    <w:rsid w:val="00CF7D07"/>
    <w:rsid w:val="00CF7FF0"/>
    <w:rsid w:val="00D016BE"/>
    <w:rsid w:val="00D0255F"/>
    <w:rsid w:val="00D0310D"/>
    <w:rsid w:val="00D0381F"/>
    <w:rsid w:val="00D0430B"/>
    <w:rsid w:val="00D05A43"/>
    <w:rsid w:val="00D06311"/>
    <w:rsid w:val="00D06BA0"/>
    <w:rsid w:val="00D1054D"/>
    <w:rsid w:val="00D105A0"/>
    <w:rsid w:val="00D105CB"/>
    <w:rsid w:val="00D1077A"/>
    <w:rsid w:val="00D125D8"/>
    <w:rsid w:val="00D127CE"/>
    <w:rsid w:val="00D140CF"/>
    <w:rsid w:val="00D1506E"/>
    <w:rsid w:val="00D15F3C"/>
    <w:rsid w:val="00D1789C"/>
    <w:rsid w:val="00D20F48"/>
    <w:rsid w:val="00D21BB8"/>
    <w:rsid w:val="00D220A6"/>
    <w:rsid w:val="00D23219"/>
    <w:rsid w:val="00D2351F"/>
    <w:rsid w:val="00D2402C"/>
    <w:rsid w:val="00D2505D"/>
    <w:rsid w:val="00D271BD"/>
    <w:rsid w:val="00D276E5"/>
    <w:rsid w:val="00D31274"/>
    <w:rsid w:val="00D31353"/>
    <w:rsid w:val="00D316D1"/>
    <w:rsid w:val="00D33789"/>
    <w:rsid w:val="00D365A2"/>
    <w:rsid w:val="00D36A1F"/>
    <w:rsid w:val="00D37028"/>
    <w:rsid w:val="00D411F7"/>
    <w:rsid w:val="00D413E1"/>
    <w:rsid w:val="00D424F7"/>
    <w:rsid w:val="00D42833"/>
    <w:rsid w:val="00D43088"/>
    <w:rsid w:val="00D4443D"/>
    <w:rsid w:val="00D44DBC"/>
    <w:rsid w:val="00D45D38"/>
    <w:rsid w:val="00D4751F"/>
    <w:rsid w:val="00D5057B"/>
    <w:rsid w:val="00D50A82"/>
    <w:rsid w:val="00D52D54"/>
    <w:rsid w:val="00D54225"/>
    <w:rsid w:val="00D54514"/>
    <w:rsid w:val="00D54692"/>
    <w:rsid w:val="00D55597"/>
    <w:rsid w:val="00D5590A"/>
    <w:rsid w:val="00D55960"/>
    <w:rsid w:val="00D60841"/>
    <w:rsid w:val="00D616E9"/>
    <w:rsid w:val="00D65F96"/>
    <w:rsid w:val="00D65FB4"/>
    <w:rsid w:val="00D663BD"/>
    <w:rsid w:val="00D7089D"/>
    <w:rsid w:val="00D70BE5"/>
    <w:rsid w:val="00D71204"/>
    <w:rsid w:val="00D71662"/>
    <w:rsid w:val="00D717FD"/>
    <w:rsid w:val="00D72A94"/>
    <w:rsid w:val="00D72F8F"/>
    <w:rsid w:val="00D73F55"/>
    <w:rsid w:val="00D7670B"/>
    <w:rsid w:val="00D76782"/>
    <w:rsid w:val="00D804D1"/>
    <w:rsid w:val="00D80BE8"/>
    <w:rsid w:val="00D819F7"/>
    <w:rsid w:val="00D820F6"/>
    <w:rsid w:val="00D82D6F"/>
    <w:rsid w:val="00D83452"/>
    <w:rsid w:val="00D834BE"/>
    <w:rsid w:val="00D83B5A"/>
    <w:rsid w:val="00D845D9"/>
    <w:rsid w:val="00D85E89"/>
    <w:rsid w:val="00D913E1"/>
    <w:rsid w:val="00D92790"/>
    <w:rsid w:val="00D927EE"/>
    <w:rsid w:val="00D93E3F"/>
    <w:rsid w:val="00D95A4D"/>
    <w:rsid w:val="00D974DC"/>
    <w:rsid w:val="00DA110F"/>
    <w:rsid w:val="00DA17DD"/>
    <w:rsid w:val="00DA1F95"/>
    <w:rsid w:val="00DA23D3"/>
    <w:rsid w:val="00DA278C"/>
    <w:rsid w:val="00DA4CD1"/>
    <w:rsid w:val="00DA5305"/>
    <w:rsid w:val="00DA53EB"/>
    <w:rsid w:val="00DB03F1"/>
    <w:rsid w:val="00DB0524"/>
    <w:rsid w:val="00DB0A2A"/>
    <w:rsid w:val="00DB10E5"/>
    <w:rsid w:val="00DB13AA"/>
    <w:rsid w:val="00DB1618"/>
    <w:rsid w:val="00DB21FB"/>
    <w:rsid w:val="00DB2221"/>
    <w:rsid w:val="00DB5022"/>
    <w:rsid w:val="00DB522E"/>
    <w:rsid w:val="00DB67E4"/>
    <w:rsid w:val="00DB6B8C"/>
    <w:rsid w:val="00DB71AE"/>
    <w:rsid w:val="00DB74F0"/>
    <w:rsid w:val="00DC0B54"/>
    <w:rsid w:val="00DC1110"/>
    <w:rsid w:val="00DC1354"/>
    <w:rsid w:val="00DC1FA1"/>
    <w:rsid w:val="00DC320E"/>
    <w:rsid w:val="00DC3CFD"/>
    <w:rsid w:val="00DC433D"/>
    <w:rsid w:val="00DC4A88"/>
    <w:rsid w:val="00DC4F6A"/>
    <w:rsid w:val="00DC673B"/>
    <w:rsid w:val="00DC734B"/>
    <w:rsid w:val="00DC7628"/>
    <w:rsid w:val="00DD013D"/>
    <w:rsid w:val="00DD1454"/>
    <w:rsid w:val="00DD1780"/>
    <w:rsid w:val="00DD1AE4"/>
    <w:rsid w:val="00DD2485"/>
    <w:rsid w:val="00DD259D"/>
    <w:rsid w:val="00DD27C8"/>
    <w:rsid w:val="00DD2A59"/>
    <w:rsid w:val="00DD3098"/>
    <w:rsid w:val="00DD339C"/>
    <w:rsid w:val="00DD3BC7"/>
    <w:rsid w:val="00DD60F1"/>
    <w:rsid w:val="00DD6183"/>
    <w:rsid w:val="00DD639C"/>
    <w:rsid w:val="00DD67E2"/>
    <w:rsid w:val="00DD7374"/>
    <w:rsid w:val="00DD74D1"/>
    <w:rsid w:val="00DE1106"/>
    <w:rsid w:val="00DE1769"/>
    <w:rsid w:val="00DE1D15"/>
    <w:rsid w:val="00DE26D9"/>
    <w:rsid w:val="00DE2C1F"/>
    <w:rsid w:val="00DE4739"/>
    <w:rsid w:val="00DE4D8E"/>
    <w:rsid w:val="00DE5E28"/>
    <w:rsid w:val="00DE5EDB"/>
    <w:rsid w:val="00DE6546"/>
    <w:rsid w:val="00DE71EA"/>
    <w:rsid w:val="00DE7739"/>
    <w:rsid w:val="00DE7F95"/>
    <w:rsid w:val="00DF0391"/>
    <w:rsid w:val="00DF22F0"/>
    <w:rsid w:val="00DF37FF"/>
    <w:rsid w:val="00E00888"/>
    <w:rsid w:val="00E03EBB"/>
    <w:rsid w:val="00E0457F"/>
    <w:rsid w:val="00E050C3"/>
    <w:rsid w:val="00E062C2"/>
    <w:rsid w:val="00E06660"/>
    <w:rsid w:val="00E07689"/>
    <w:rsid w:val="00E076C9"/>
    <w:rsid w:val="00E1005D"/>
    <w:rsid w:val="00E108CF"/>
    <w:rsid w:val="00E1091F"/>
    <w:rsid w:val="00E10B63"/>
    <w:rsid w:val="00E10CAC"/>
    <w:rsid w:val="00E119B2"/>
    <w:rsid w:val="00E120A7"/>
    <w:rsid w:val="00E12A87"/>
    <w:rsid w:val="00E13144"/>
    <w:rsid w:val="00E13F89"/>
    <w:rsid w:val="00E14C55"/>
    <w:rsid w:val="00E153FB"/>
    <w:rsid w:val="00E1631E"/>
    <w:rsid w:val="00E17A28"/>
    <w:rsid w:val="00E207C5"/>
    <w:rsid w:val="00E211E3"/>
    <w:rsid w:val="00E21E7E"/>
    <w:rsid w:val="00E21FC1"/>
    <w:rsid w:val="00E22E43"/>
    <w:rsid w:val="00E248F3"/>
    <w:rsid w:val="00E27870"/>
    <w:rsid w:val="00E27A9D"/>
    <w:rsid w:val="00E27AE1"/>
    <w:rsid w:val="00E27C41"/>
    <w:rsid w:val="00E31835"/>
    <w:rsid w:val="00E31897"/>
    <w:rsid w:val="00E32090"/>
    <w:rsid w:val="00E329AF"/>
    <w:rsid w:val="00E332A3"/>
    <w:rsid w:val="00E35A89"/>
    <w:rsid w:val="00E36BF3"/>
    <w:rsid w:val="00E4086D"/>
    <w:rsid w:val="00E439B5"/>
    <w:rsid w:val="00E43A4E"/>
    <w:rsid w:val="00E43E16"/>
    <w:rsid w:val="00E44DA3"/>
    <w:rsid w:val="00E44DB3"/>
    <w:rsid w:val="00E44FC4"/>
    <w:rsid w:val="00E45B94"/>
    <w:rsid w:val="00E46192"/>
    <w:rsid w:val="00E50D20"/>
    <w:rsid w:val="00E521A2"/>
    <w:rsid w:val="00E55D47"/>
    <w:rsid w:val="00E56AB3"/>
    <w:rsid w:val="00E60971"/>
    <w:rsid w:val="00E619FF"/>
    <w:rsid w:val="00E623E9"/>
    <w:rsid w:val="00E63714"/>
    <w:rsid w:val="00E645D0"/>
    <w:rsid w:val="00E652FF"/>
    <w:rsid w:val="00E659AC"/>
    <w:rsid w:val="00E66C37"/>
    <w:rsid w:val="00E66F99"/>
    <w:rsid w:val="00E70D1C"/>
    <w:rsid w:val="00E716C0"/>
    <w:rsid w:val="00E71CFF"/>
    <w:rsid w:val="00E71FF4"/>
    <w:rsid w:val="00E72D4F"/>
    <w:rsid w:val="00E75E46"/>
    <w:rsid w:val="00E7671B"/>
    <w:rsid w:val="00E76A96"/>
    <w:rsid w:val="00E775BF"/>
    <w:rsid w:val="00E77937"/>
    <w:rsid w:val="00E77C2A"/>
    <w:rsid w:val="00E77C41"/>
    <w:rsid w:val="00E80C8D"/>
    <w:rsid w:val="00E80D49"/>
    <w:rsid w:val="00E82E5F"/>
    <w:rsid w:val="00E844DB"/>
    <w:rsid w:val="00E844EA"/>
    <w:rsid w:val="00E84951"/>
    <w:rsid w:val="00E84AD4"/>
    <w:rsid w:val="00E86277"/>
    <w:rsid w:val="00E86ED2"/>
    <w:rsid w:val="00E871B4"/>
    <w:rsid w:val="00E872A4"/>
    <w:rsid w:val="00E87FF8"/>
    <w:rsid w:val="00E902B5"/>
    <w:rsid w:val="00E9266C"/>
    <w:rsid w:val="00E92B23"/>
    <w:rsid w:val="00E94E09"/>
    <w:rsid w:val="00E95684"/>
    <w:rsid w:val="00E95C53"/>
    <w:rsid w:val="00E962D2"/>
    <w:rsid w:val="00E964BD"/>
    <w:rsid w:val="00E97A1D"/>
    <w:rsid w:val="00EA0A44"/>
    <w:rsid w:val="00EA0DA7"/>
    <w:rsid w:val="00EA1692"/>
    <w:rsid w:val="00EA1ED8"/>
    <w:rsid w:val="00EA25B0"/>
    <w:rsid w:val="00EA289B"/>
    <w:rsid w:val="00EA2F7B"/>
    <w:rsid w:val="00EA3EE2"/>
    <w:rsid w:val="00EA3F8A"/>
    <w:rsid w:val="00EA412D"/>
    <w:rsid w:val="00EA5BA8"/>
    <w:rsid w:val="00EA7460"/>
    <w:rsid w:val="00EA7BF0"/>
    <w:rsid w:val="00EB2225"/>
    <w:rsid w:val="00EB5017"/>
    <w:rsid w:val="00EB55ED"/>
    <w:rsid w:val="00EB6376"/>
    <w:rsid w:val="00EC02E0"/>
    <w:rsid w:val="00EC06FF"/>
    <w:rsid w:val="00EC223B"/>
    <w:rsid w:val="00EC28CD"/>
    <w:rsid w:val="00EC30CE"/>
    <w:rsid w:val="00EC317D"/>
    <w:rsid w:val="00EC326A"/>
    <w:rsid w:val="00EC32BA"/>
    <w:rsid w:val="00EC5172"/>
    <w:rsid w:val="00EC65E5"/>
    <w:rsid w:val="00EC6DF6"/>
    <w:rsid w:val="00EC7049"/>
    <w:rsid w:val="00ED0993"/>
    <w:rsid w:val="00ED11C1"/>
    <w:rsid w:val="00ED45FE"/>
    <w:rsid w:val="00ED5ACC"/>
    <w:rsid w:val="00ED5E0D"/>
    <w:rsid w:val="00ED6944"/>
    <w:rsid w:val="00ED7889"/>
    <w:rsid w:val="00EE0973"/>
    <w:rsid w:val="00EE1441"/>
    <w:rsid w:val="00EE1A08"/>
    <w:rsid w:val="00EE522A"/>
    <w:rsid w:val="00EE6151"/>
    <w:rsid w:val="00EE75D6"/>
    <w:rsid w:val="00EF19A0"/>
    <w:rsid w:val="00EF19E6"/>
    <w:rsid w:val="00EF4E3F"/>
    <w:rsid w:val="00EF5AFC"/>
    <w:rsid w:val="00F0143F"/>
    <w:rsid w:val="00F017B9"/>
    <w:rsid w:val="00F01A27"/>
    <w:rsid w:val="00F021F5"/>
    <w:rsid w:val="00F025CB"/>
    <w:rsid w:val="00F02F3A"/>
    <w:rsid w:val="00F03877"/>
    <w:rsid w:val="00F06A50"/>
    <w:rsid w:val="00F1019A"/>
    <w:rsid w:val="00F13535"/>
    <w:rsid w:val="00F1542A"/>
    <w:rsid w:val="00F205B9"/>
    <w:rsid w:val="00F22B25"/>
    <w:rsid w:val="00F24669"/>
    <w:rsid w:val="00F25098"/>
    <w:rsid w:val="00F270C5"/>
    <w:rsid w:val="00F27715"/>
    <w:rsid w:val="00F30B11"/>
    <w:rsid w:val="00F30D78"/>
    <w:rsid w:val="00F317B2"/>
    <w:rsid w:val="00F31BA4"/>
    <w:rsid w:val="00F31E5F"/>
    <w:rsid w:val="00F32BFF"/>
    <w:rsid w:val="00F32C2E"/>
    <w:rsid w:val="00F3467C"/>
    <w:rsid w:val="00F34E63"/>
    <w:rsid w:val="00F34F59"/>
    <w:rsid w:val="00F36740"/>
    <w:rsid w:val="00F37198"/>
    <w:rsid w:val="00F371EA"/>
    <w:rsid w:val="00F40308"/>
    <w:rsid w:val="00F41281"/>
    <w:rsid w:val="00F4318A"/>
    <w:rsid w:val="00F43383"/>
    <w:rsid w:val="00F43CE8"/>
    <w:rsid w:val="00F4401C"/>
    <w:rsid w:val="00F45C6A"/>
    <w:rsid w:val="00F47497"/>
    <w:rsid w:val="00F504D4"/>
    <w:rsid w:val="00F510FB"/>
    <w:rsid w:val="00F51AFD"/>
    <w:rsid w:val="00F52F0B"/>
    <w:rsid w:val="00F53D5C"/>
    <w:rsid w:val="00F54360"/>
    <w:rsid w:val="00F56694"/>
    <w:rsid w:val="00F56F8D"/>
    <w:rsid w:val="00F57D19"/>
    <w:rsid w:val="00F57E9F"/>
    <w:rsid w:val="00F63BD4"/>
    <w:rsid w:val="00F646B7"/>
    <w:rsid w:val="00F65114"/>
    <w:rsid w:val="00F6516B"/>
    <w:rsid w:val="00F656AE"/>
    <w:rsid w:val="00F67141"/>
    <w:rsid w:val="00F700E3"/>
    <w:rsid w:val="00F70F04"/>
    <w:rsid w:val="00F70F6C"/>
    <w:rsid w:val="00F71CA2"/>
    <w:rsid w:val="00F73078"/>
    <w:rsid w:val="00F731FE"/>
    <w:rsid w:val="00F74466"/>
    <w:rsid w:val="00F7489C"/>
    <w:rsid w:val="00F76C50"/>
    <w:rsid w:val="00F8079C"/>
    <w:rsid w:val="00F82F27"/>
    <w:rsid w:val="00F84DA2"/>
    <w:rsid w:val="00F852F0"/>
    <w:rsid w:val="00F85632"/>
    <w:rsid w:val="00F85FB5"/>
    <w:rsid w:val="00F86D87"/>
    <w:rsid w:val="00F86FF8"/>
    <w:rsid w:val="00F900CD"/>
    <w:rsid w:val="00F922D2"/>
    <w:rsid w:val="00F934B7"/>
    <w:rsid w:val="00F939EA"/>
    <w:rsid w:val="00F93A46"/>
    <w:rsid w:val="00F93B14"/>
    <w:rsid w:val="00F93B9E"/>
    <w:rsid w:val="00F968B4"/>
    <w:rsid w:val="00FA0A95"/>
    <w:rsid w:val="00FA27E8"/>
    <w:rsid w:val="00FA35BF"/>
    <w:rsid w:val="00FA3FCF"/>
    <w:rsid w:val="00FA7056"/>
    <w:rsid w:val="00FB16E9"/>
    <w:rsid w:val="00FB1B87"/>
    <w:rsid w:val="00FB2805"/>
    <w:rsid w:val="00FB2915"/>
    <w:rsid w:val="00FB2BE4"/>
    <w:rsid w:val="00FB3676"/>
    <w:rsid w:val="00FB3B26"/>
    <w:rsid w:val="00FB3ED3"/>
    <w:rsid w:val="00FB44C1"/>
    <w:rsid w:val="00FB5807"/>
    <w:rsid w:val="00FB5A5B"/>
    <w:rsid w:val="00FB697B"/>
    <w:rsid w:val="00FB7E53"/>
    <w:rsid w:val="00FC05A3"/>
    <w:rsid w:val="00FC084D"/>
    <w:rsid w:val="00FC127A"/>
    <w:rsid w:val="00FC23B6"/>
    <w:rsid w:val="00FC28C1"/>
    <w:rsid w:val="00FC5DDB"/>
    <w:rsid w:val="00FD0047"/>
    <w:rsid w:val="00FD0979"/>
    <w:rsid w:val="00FD1F4A"/>
    <w:rsid w:val="00FD205B"/>
    <w:rsid w:val="00FD22BC"/>
    <w:rsid w:val="00FD2C4B"/>
    <w:rsid w:val="00FD31D5"/>
    <w:rsid w:val="00FD3A93"/>
    <w:rsid w:val="00FD3BE1"/>
    <w:rsid w:val="00FD48F1"/>
    <w:rsid w:val="00FD5DD9"/>
    <w:rsid w:val="00FD5F49"/>
    <w:rsid w:val="00FD653C"/>
    <w:rsid w:val="00FD7356"/>
    <w:rsid w:val="00FD7CBC"/>
    <w:rsid w:val="00FE1A96"/>
    <w:rsid w:val="00FE20AE"/>
    <w:rsid w:val="00FE3FE6"/>
    <w:rsid w:val="00FE400F"/>
    <w:rsid w:val="00FE648F"/>
    <w:rsid w:val="00FF0020"/>
    <w:rsid w:val="00FF0248"/>
    <w:rsid w:val="00FF0C32"/>
    <w:rsid w:val="00FF0E85"/>
    <w:rsid w:val="00FF1D89"/>
    <w:rsid w:val="00FF1F19"/>
    <w:rsid w:val="00FF2704"/>
    <w:rsid w:val="00FF2B09"/>
    <w:rsid w:val="00FF2D9F"/>
    <w:rsid w:val="00FF5402"/>
    <w:rsid w:val="00FF5A9C"/>
    <w:rsid w:val="00FF5AB2"/>
    <w:rsid w:val="00FF5DAC"/>
    <w:rsid w:val="00FF5E12"/>
    <w:rsid w:val="00FF5E6F"/>
    <w:rsid w:val="00FF7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24AB6C"/>
  <w15:chartTrackingRefBased/>
  <w15:docId w15:val="{44C0BFCC-37BE-43B3-8B74-0F00319B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1C6"/>
    <w:rPr>
      <w:rFonts w:ascii="Times New Roman" w:hAnsi="Times New Roman"/>
      <w:sz w:val="24"/>
      <w:szCs w:val="24"/>
      <w:lang w:val="es-ES" w:eastAsia="es-ES"/>
    </w:rPr>
  </w:style>
  <w:style w:type="paragraph" w:styleId="Ttulo1">
    <w:name w:val="heading 1"/>
    <w:basedOn w:val="Normal"/>
    <w:link w:val="Ttulo1Car"/>
    <w:uiPriority w:val="9"/>
    <w:qFormat/>
    <w:rsid w:val="003152B7"/>
    <w:pPr>
      <w:spacing w:before="100" w:beforeAutospacing="1" w:after="100" w:afterAutospacing="1"/>
      <w:outlineLvl w:val="0"/>
    </w:pPr>
    <w:rPr>
      <w:rFonts w:eastAsia="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3AFD"/>
    <w:pPr>
      <w:tabs>
        <w:tab w:val="center" w:pos="4252"/>
        <w:tab w:val="right" w:pos="8504"/>
      </w:tabs>
    </w:pPr>
  </w:style>
  <w:style w:type="character" w:customStyle="1" w:styleId="EncabezadoCar">
    <w:name w:val="Encabezado Car"/>
    <w:link w:val="Encabezado"/>
    <w:uiPriority w:val="99"/>
    <w:rsid w:val="00363AF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363AFD"/>
    <w:pPr>
      <w:tabs>
        <w:tab w:val="center" w:pos="4252"/>
        <w:tab w:val="right" w:pos="8504"/>
      </w:tabs>
    </w:pPr>
  </w:style>
  <w:style w:type="character" w:customStyle="1" w:styleId="PiedepginaCar">
    <w:name w:val="Pie de página Car"/>
    <w:link w:val="Piedepgina"/>
    <w:uiPriority w:val="99"/>
    <w:rsid w:val="00363AF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3AFD"/>
    <w:pPr>
      <w:ind w:left="720"/>
      <w:contextualSpacing/>
    </w:pPr>
  </w:style>
  <w:style w:type="character" w:customStyle="1" w:styleId="apple-converted-space">
    <w:name w:val="apple-converted-space"/>
    <w:basedOn w:val="Fuentedeprrafopredeter"/>
    <w:rsid w:val="00363AF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3AFD"/>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363AF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363AFD"/>
    <w:rPr>
      <w:vertAlign w:val="superscript"/>
    </w:rPr>
  </w:style>
  <w:style w:type="paragraph" w:styleId="Sinespaciado">
    <w:name w:val="No Spacing"/>
    <w:aliases w:val="Francesa"/>
    <w:link w:val="SinespaciadoCar"/>
    <w:uiPriority w:val="1"/>
    <w:qFormat/>
    <w:rsid w:val="00363AFD"/>
    <w:rPr>
      <w:rFonts w:ascii="Times New Roman" w:eastAsia="Times New Roman" w:hAnsi="Times New Roman"/>
      <w:sz w:val="24"/>
      <w:szCs w:val="24"/>
      <w:lang w:eastAsia="es-ES"/>
    </w:rPr>
  </w:style>
  <w:style w:type="paragraph" w:styleId="Textoindependiente2">
    <w:name w:val="Body Text 2"/>
    <w:basedOn w:val="Normal"/>
    <w:link w:val="Textoindependiente2Car"/>
    <w:uiPriority w:val="99"/>
    <w:unhideWhenUsed/>
    <w:rsid w:val="00363AFD"/>
    <w:pPr>
      <w:spacing w:after="120" w:line="480" w:lineRule="auto"/>
    </w:pPr>
    <w:rPr>
      <w:rFonts w:eastAsia="Times New Roman"/>
    </w:rPr>
  </w:style>
  <w:style w:type="character" w:customStyle="1" w:styleId="Textoindependiente2Car">
    <w:name w:val="Texto independiente 2 Car"/>
    <w:link w:val="Textoindependiente2"/>
    <w:uiPriority w:val="99"/>
    <w:rsid w:val="00363AFD"/>
    <w:rPr>
      <w:rFonts w:ascii="Times New Roman" w:eastAsia="Times New Roman" w:hAnsi="Times New Roman" w:cs="Times New Roman"/>
      <w:sz w:val="24"/>
      <w:szCs w:val="24"/>
      <w:lang w:val="es-ES" w:eastAsia="es-ES"/>
    </w:rPr>
  </w:style>
  <w:style w:type="character" w:styleId="Hipervnculo">
    <w:name w:val="Hyperlink"/>
    <w:uiPriority w:val="99"/>
    <w:unhideWhenUsed/>
    <w:rsid w:val="00363AFD"/>
    <w:rPr>
      <w:color w:val="0563C1"/>
      <w:u w:val="single"/>
    </w:rPr>
  </w:style>
  <w:style w:type="paragraph" w:customStyle="1" w:styleId="Texto">
    <w:name w:val="Texto"/>
    <w:basedOn w:val="Normal"/>
    <w:rsid w:val="00363AFD"/>
    <w:pPr>
      <w:spacing w:after="101" w:line="216" w:lineRule="exact"/>
      <w:ind w:firstLine="288"/>
      <w:jc w:val="both"/>
    </w:pPr>
    <w:rPr>
      <w:rFonts w:ascii="Arial" w:eastAsia="Times New Roman" w:hAnsi="Arial" w:cs="Arial"/>
      <w:sz w:val="18"/>
      <w:szCs w:val="18"/>
      <w:lang w:val="es-MX"/>
    </w:rPr>
  </w:style>
  <w:style w:type="paragraph" w:styleId="Textosinformato">
    <w:name w:val="Plain Text"/>
    <w:basedOn w:val="Normal"/>
    <w:link w:val="TextosinformatoCar"/>
    <w:rsid w:val="00363AFD"/>
    <w:rPr>
      <w:rFonts w:ascii="Courier New" w:eastAsia="Times New Roman" w:hAnsi="Courier New"/>
      <w:sz w:val="20"/>
      <w:szCs w:val="20"/>
    </w:rPr>
  </w:style>
  <w:style w:type="character" w:customStyle="1" w:styleId="TextosinformatoCar">
    <w:name w:val="Texto sin formato Car"/>
    <w:link w:val="Textosinformato"/>
    <w:rsid w:val="00363AFD"/>
    <w:rPr>
      <w:rFonts w:ascii="Courier New" w:eastAsia="Times New Roman" w:hAnsi="Courier New" w:cs="Times New Roman"/>
      <w:sz w:val="20"/>
      <w:szCs w:val="20"/>
      <w:lang w:val="es-ES" w:eastAsia="es-ES"/>
    </w:rPr>
  </w:style>
  <w:style w:type="paragraph" w:customStyle="1" w:styleId="Standard">
    <w:name w:val="Standard"/>
    <w:rsid w:val="00363AFD"/>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paragraph" w:styleId="NormalWeb">
    <w:name w:val="Normal (Web)"/>
    <w:basedOn w:val="Normal"/>
    <w:uiPriority w:val="99"/>
    <w:unhideWhenUsed/>
    <w:rsid w:val="00363AFD"/>
    <w:pPr>
      <w:spacing w:before="100" w:beforeAutospacing="1" w:after="100" w:afterAutospacing="1"/>
    </w:pPr>
    <w:rPr>
      <w:rFonts w:eastAsia="Times New Roman"/>
      <w:lang w:val="es-MX" w:eastAsia="es-MX"/>
    </w:rPr>
  </w:style>
  <w:style w:type="character" w:customStyle="1" w:styleId="negritas1">
    <w:name w:val="negritas1"/>
    <w:rsid w:val="00363AFD"/>
    <w:rPr>
      <w:rFonts w:ascii="Arial" w:hAnsi="Arial" w:cs="Arial" w:hint="default"/>
      <w:b/>
      <w:bCs/>
      <w:sz w:val="18"/>
      <w:szCs w:val="18"/>
    </w:rPr>
  </w:style>
  <w:style w:type="paragraph" w:customStyle="1" w:styleId="Pa2">
    <w:name w:val="Pa2"/>
    <w:basedOn w:val="Normal"/>
    <w:next w:val="Normal"/>
    <w:uiPriority w:val="99"/>
    <w:rsid w:val="00363AFD"/>
    <w:pPr>
      <w:autoSpaceDE w:val="0"/>
      <w:autoSpaceDN w:val="0"/>
      <w:adjustRightInd w:val="0"/>
      <w:spacing w:line="240" w:lineRule="atLeast"/>
    </w:pPr>
    <w:rPr>
      <w:rFonts w:ascii="Helvetica" w:eastAsia="Times New Roman" w:hAnsi="Helvetica"/>
      <w:lang w:val="es-ES_tradnl" w:eastAsia="es-ES_tradnl"/>
    </w:rPr>
  </w:style>
  <w:style w:type="paragraph" w:customStyle="1" w:styleId="Default">
    <w:name w:val="Default"/>
    <w:rsid w:val="00363AFD"/>
    <w:pPr>
      <w:autoSpaceDE w:val="0"/>
      <w:autoSpaceDN w:val="0"/>
      <w:adjustRightInd w:val="0"/>
    </w:pPr>
    <w:rPr>
      <w:rFonts w:ascii="Arial" w:hAnsi="Arial" w:cs="Arial"/>
      <w:color w:val="000000"/>
      <w:sz w:val="24"/>
      <w:szCs w:val="24"/>
      <w:lang w:eastAsia="en-US"/>
    </w:rPr>
  </w:style>
  <w:style w:type="character" w:customStyle="1" w:styleId="f">
    <w:name w:val="f"/>
    <w:basedOn w:val="Fuentedeprrafopredeter"/>
    <w:rsid w:val="00363AFD"/>
  </w:style>
  <w:style w:type="paragraph" w:customStyle="1" w:styleId="q">
    <w:name w:val="q"/>
    <w:basedOn w:val="Normal"/>
    <w:rsid w:val="00363AFD"/>
    <w:pPr>
      <w:spacing w:before="100" w:beforeAutospacing="1" w:after="100" w:afterAutospacing="1"/>
    </w:pPr>
    <w:rPr>
      <w:rFonts w:eastAsia="Times New Roman"/>
      <w:lang w:val="es-MX" w:eastAsia="es-MX"/>
    </w:rPr>
  </w:style>
  <w:style w:type="character" w:customStyle="1" w:styleId="d">
    <w:name w:val="d"/>
    <w:basedOn w:val="Fuentedeprrafopredeter"/>
    <w:rsid w:val="00363AFD"/>
  </w:style>
  <w:style w:type="character" w:customStyle="1" w:styleId="b">
    <w:name w:val="b"/>
    <w:basedOn w:val="Fuentedeprrafopredeter"/>
    <w:rsid w:val="00363AFD"/>
  </w:style>
  <w:style w:type="character" w:customStyle="1" w:styleId="k">
    <w:name w:val="k"/>
    <w:basedOn w:val="Fuentedeprrafopredeter"/>
    <w:rsid w:val="00363AFD"/>
  </w:style>
  <w:style w:type="character" w:customStyle="1" w:styleId="h">
    <w:name w:val="h"/>
    <w:basedOn w:val="Fuentedeprrafopredeter"/>
    <w:rsid w:val="00363AFD"/>
  </w:style>
  <w:style w:type="paragraph" w:styleId="Textodeglobo">
    <w:name w:val="Balloon Text"/>
    <w:basedOn w:val="Normal"/>
    <w:link w:val="TextodegloboCar"/>
    <w:uiPriority w:val="99"/>
    <w:semiHidden/>
    <w:unhideWhenUsed/>
    <w:rsid w:val="00363AFD"/>
    <w:rPr>
      <w:rFonts w:ascii="Segoe UI" w:hAnsi="Segoe UI"/>
      <w:sz w:val="18"/>
      <w:szCs w:val="18"/>
    </w:rPr>
  </w:style>
  <w:style w:type="character" w:customStyle="1" w:styleId="TextodegloboCar">
    <w:name w:val="Texto de globo Car"/>
    <w:link w:val="Textodeglobo"/>
    <w:uiPriority w:val="99"/>
    <w:semiHidden/>
    <w:rsid w:val="00363AFD"/>
    <w:rPr>
      <w:rFonts w:ascii="Segoe UI" w:eastAsia="Calibri" w:hAnsi="Segoe UI" w:cs="Segoe UI"/>
      <w:sz w:val="18"/>
      <w:szCs w:val="18"/>
      <w:lang w:val="es-ES" w:eastAsia="es-ES"/>
    </w:rPr>
  </w:style>
  <w:style w:type="character" w:customStyle="1" w:styleId="TextonotapieCar1">
    <w:name w:val="Texto nota pie Car1"/>
    <w:uiPriority w:val="99"/>
    <w:rsid w:val="00080F6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2D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005D"/>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76065B"/>
    <w:rPr>
      <w:rFonts w:ascii="Times New Roman" w:eastAsia="Times New Roman" w:hAnsi="Times New Roman"/>
      <w:sz w:val="24"/>
      <w:szCs w:val="24"/>
      <w:lang w:eastAsia="es-ES" w:bidi="ar-SA"/>
    </w:rPr>
  </w:style>
  <w:style w:type="paragraph" w:styleId="Listaconvietas">
    <w:name w:val="List Bullet"/>
    <w:basedOn w:val="Normal"/>
    <w:uiPriority w:val="99"/>
    <w:unhideWhenUsed/>
    <w:rsid w:val="001E685E"/>
    <w:pPr>
      <w:numPr>
        <w:numId w:val="1"/>
      </w:numPr>
      <w:contextualSpacing/>
    </w:pPr>
  </w:style>
  <w:style w:type="paragraph" w:customStyle="1" w:styleId="n2">
    <w:name w:val="n2"/>
    <w:basedOn w:val="Normal"/>
    <w:rsid w:val="009F50F8"/>
    <w:pPr>
      <w:spacing w:before="100" w:beforeAutospacing="1" w:after="100" w:afterAutospacing="1"/>
    </w:pPr>
    <w:rPr>
      <w:rFonts w:eastAsia="Times New Roman"/>
      <w:lang w:val="es-MX" w:eastAsia="es-MX"/>
    </w:rPr>
  </w:style>
  <w:style w:type="character" w:styleId="nfasis">
    <w:name w:val="Emphasis"/>
    <w:uiPriority w:val="20"/>
    <w:qFormat/>
    <w:rsid w:val="009F50F8"/>
    <w:rPr>
      <w:i/>
      <w:iCs/>
    </w:rPr>
  </w:style>
  <w:style w:type="paragraph" w:customStyle="1" w:styleId="j">
    <w:name w:val="j"/>
    <w:basedOn w:val="Normal"/>
    <w:rsid w:val="009F50F8"/>
    <w:pPr>
      <w:spacing w:before="100" w:beforeAutospacing="1" w:after="100" w:afterAutospacing="1"/>
    </w:pPr>
    <w:rPr>
      <w:rFonts w:eastAsia="Times New Roman"/>
      <w:lang w:val="es-MX" w:eastAsia="es-MX"/>
    </w:rPr>
  </w:style>
  <w:style w:type="character" w:customStyle="1" w:styleId="nacep">
    <w:name w:val="n_acep"/>
    <w:basedOn w:val="Fuentedeprrafopredeter"/>
    <w:rsid w:val="009F50F8"/>
  </w:style>
  <w:style w:type="paragraph" w:customStyle="1" w:styleId="guia01">
    <w:name w:val="guia01"/>
    <w:basedOn w:val="Normal"/>
    <w:rsid w:val="004F6110"/>
    <w:pPr>
      <w:spacing w:before="100" w:beforeAutospacing="1" w:after="100" w:afterAutospacing="1"/>
    </w:pPr>
    <w:rPr>
      <w:rFonts w:eastAsia="Times New Roman"/>
      <w:lang w:val="es-MX" w:eastAsia="es-MX"/>
    </w:rPr>
  </w:style>
  <w:style w:type="paragraph" w:customStyle="1" w:styleId="corte4fondo">
    <w:name w:val="corte4 fondo"/>
    <w:basedOn w:val="Normal"/>
    <w:link w:val="corte4fondoCar1"/>
    <w:qFormat/>
    <w:rsid w:val="0020104A"/>
    <w:pPr>
      <w:spacing w:line="360" w:lineRule="auto"/>
      <w:ind w:firstLine="709"/>
      <w:jc w:val="both"/>
    </w:pPr>
    <w:rPr>
      <w:rFonts w:ascii="Arial" w:eastAsia="Times New Roman" w:hAnsi="Arial"/>
      <w:sz w:val="30"/>
      <w:szCs w:val="20"/>
      <w:lang w:val="x-none" w:eastAsia="es-MX"/>
    </w:rPr>
  </w:style>
  <w:style w:type="character" w:customStyle="1" w:styleId="corte4fondoCar1">
    <w:name w:val="corte4 fondo Car1"/>
    <w:link w:val="corte4fondo"/>
    <w:rsid w:val="0020104A"/>
    <w:rPr>
      <w:rFonts w:ascii="Arial" w:eastAsia="Times New Roman" w:hAnsi="Arial" w:cs="Times New Roman"/>
      <w:sz w:val="30"/>
      <w:szCs w:val="20"/>
      <w:lang w:eastAsia="es-MX"/>
    </w:rPr>
  </w:style>
  <w:style w:type="character" w:customStyle="1" w:styleId="corte4fondoCar2">
    <w:name w:val="corte4 fondo Car2"/>
    <w:rsid w:val="00150E04"/>
    <w:rPr>
      <w:rFonts w:ascii="Arial" w:eastAsia="Times New Roman" w:hAnsi="Arial" w:cs="Times New Roman"/>
      <w:sz w:val="30"/>
      <w:szCs w:val="20"/>
      <w:lang w:eastAsia="es-MX"/>
    </w:rPr>
  </w:style>
  <w:style w:type="character" w:customStyle="1" w:styleId="Ttulo1Car">
    <w:name w:val="Título 1 Car"/>
    <w:link w:val="Ttulo1"/>
    <w:uiPriority w:val="9"/>
    <w:rsid w:val="003152B7"/>
    <w:rPr>
      <w:rFonts w:ascii="Times New Roman" w:eastAsia="Times New Roman" w:hAnsi="Times New Roman"/>
      <w:b/>
      <w:bCs/>
      <w:kern w:val="36"/>
      <w:sz w:val="48"/>
      <w:szCs w:val="48"/>
    </w:rPr>
  </w:style>
  <w:style w:type="character" w:styleId="Textoennegrita">
    <w:name w:val="Strong"/>
    <w:uiPriority w:val="22"/>
    <w:qFormat/>
    <w:rsid w:val="00A961CD"/>
    <w:rPr>
      <w:b/>
      <w:bCs/>
    </w:rPr>
  </w:style>
  <w:style w:type="character" w:customStyle="1" w:styleId="red">
    <w:name w:val="red"/>
    <w:rsid w:val="00661F47"/>
  </w:style>
  <w:style w:type="character" w:customStyle="1" w:styleId="m-394751359371928110m7699653039420000835gmail-m5096175909986610722gmail-il">
    <w:name w:val="m_-394751359371928110m_7699653039420000835gmail-m5096175909986610722gmail-il"/>
    <w:rsid w:val="00F86FF8"/>
  </w:style>
  <w:style w:type="character" w:customStyle="1" w:styleId="Ninguno">
    <w:name w:val="Ninguno"/>
    <w:rsid w:val="00C92BEB"/>
    <w:rPr>
      <w:lang w:val="es-ES_tradnl"/>
    </w:rPr>
  </w:style>
  <w:style w:type="character" w:styleId="Refdecomentario">
    <w:name w:val="annotation reference"/>
    <w:uiPriority w:val="99"/>
    <w:semiHidden/>
    <w:unhideWhenUsed/>
    <w:rsid w:val="00B16BA5"/>
    <w:rPr>
      <w:sz w:val="16"/>
      <w:szCs w:val="16"/>
    </w:rPr>
  </w:style>
  <w:style w:type="paragraph" w:styleId="Textocomentario">
    <w:name w:val="annotation text"/>
    <w:basedOn w:val="Normal"/>
    <w:link w:val="TextocomentarioCar"/>
    <w:uiPriority w:val="99"/>
    <w:semiHidden/>
    <w:unhideWhenUsed/>
    <w:rsid w:val="00B16BA5"/>
    <w:rPr>
      <w:sz w:val="20"/>
      <w:szCs w:val="20"/>
    </w:rPr>
  </w:style>
  <w:style w:type="character" w:customStyle="1" w:styleId="TextocomentarioCar">
    <w:name w:val="Texto comentario Car"/>
    <w:link w:val="Textocomentario"/>
    <w:uiPriority w:val="99"/>
    <w:semiHidden/>
    <w:rsid w:val="00B16BA5"/>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B16BA5"/>
    <w:rPr>
      <w:b/>
      <w:bCs/>
    </w:rPr>
  </w:style>
  <w:style w:type="character" w:customStyle="1" w:styleId="AsuntodelcomentarioCar">
    <w:name w:val="Asunto del comentario Car"/>
    <w:link w:val="Asuntodelcomentario"/>
    <w:uiPriority w:val="99"/>
    <w:semiHidden/>
    <w:rsid w:val="00B16BA5"/>
    <w:rPr>
      <w:rFonts w:ascii="Times New Roman" w:hAnsi="Times New Roman"/>
      <w:b/>
      <w:bCs/>
      <w:lang w:val="es-ES" w:eastAsia="es-ES"/>
    </w:rPr>
  </w:style>
  <w:style w:type="paragraph" w:customStyle="1" w:styleId="Listavistosa-nfasis11">
    <w:name w:val="Lista vistosa - Énfasis 11"/>
    <w:basedOn w:val="Normal"/>
    <w:link w:val="Listavistosa-nfasis1Car"/>
    <w:uiPriority w:val="34"/>
    <w:qFormat/>
    <w:rsid w:val="00CA0F3B"/>
    <w:pPr>
      <w:ind w:left="708"/>
    </w:pPr>
    <w:rPr>
      <w:rFonts w:eastAsia="Times New Roman"/>
    </w:rPr>
  </w:style>
  <w:style w:type="character" w:customStyle="1" w:styleId="Listavistosa-nfasis1Car">
    <w:name w:val="Lista vistosa - Énfasis 1 Car"/>
    <w:link w:val="Listavistosa-nfasis11"/>
    <w:uiPriority w:val="34"/>
    <w:locked/>
    <w:rsid w:val="00CA0F3B"/>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96">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
    <w:div w:id="334502705">
      <w:bodyDiv w:val="1"/>
      <w:marLeft w:val="0"/>
      <w:marRight w:val="0"/>
      <w:marTop w:val="0"/>
      <w:marBottom w:val="0"/>
      <w:divBdr>
        <w:top w:val="none" w:sz="0" w:space="0" w:color="auto"/>
        <w:left w:val="none" w:sz="0" w:space="0" w:color="auto"/>
        <w:bottom w:val="none" w:sz="0" w:space="0" w:color="auto"/>
        <w:right w:val="none" w:sz="0" w:space="0" w:color="auto"/>
      </w:divBdr>
    </w:div>
    <w:div w:id="420570432">
      <w:bodyDiv w:val="1"/>
      <w:marLeft w:val="0"/>
      <w:marRight w:val="0"/>
      <w:marTop w:val="0"/>
      <w:marBottom w:val="0"/>
      <w:divBdr>
        <w:top w:val="none" w:sz="0" w:space="0" w:color="auto"/>
        <w:left w:val="none" w:sz="0" w:space="0" w:color="auto"/>
        <w:bottom w:val="none" w:sz="0" w:space="0" w:color="auto"/>
        <w:right w:val="none" w:sz="0" w:space="0" w:color="auto"/>
      </w:divBdr>
    </w:div>
    <w:div w:id="483204067">
      <w:bodyDiv w:val="1"/>
      <w:marLeft w:val="0"/>
      <w:marRight w:val="0"/>
      <w:marTop w:val="0"/>
      <w:marBottom w:val="0"/>
      <w:divBdr>
        <w:top w:val="none" w:sz="0" w:space="0" w:color="auto"/>
        <w:left w:val="none" w:sz="0" w:space="0" w:color="auto"/>
        <w:bottom w:val="none" w:sz="0" w:space="0" w:color="auto"/>
        <w:right w:val="none" w:sz="0" w:space="0" w:color="auto"/>
      </w:divBdr>
      <w:divsChild>
        <w:div w:id="38211670">
          <w:marLeft w:val="0"/>
          <w:marRight w:val="0"/>
          <w:marTop w:val="0"/>
          <w:marBottom w:val="84"/>
          <w:divBdr>
            <w:top w:val="none" w:sz="0" w:space="0" w:color="auto"/>
            <w:left w:val="none" w:sz="0" w:space="0" w:color="auto"/>
            <w:bottom w:val="none" w:sz="0" w:space="0" w:color="auto"/>
            <w:right w:val="none" w:sz="0" w:space="0" w:color="auto"/>
          </w:divBdr>
        </w:div>
        <w:div w:id="992365985">
          <w:marLeft w:val="0"/>
          <w:marRight w:val="0"/>
          <w:marTop w:val="0"/>
          <w:marBottom w:val="84"/>
          <w:divBdr>
            <w:top w:val="none" w:sz="0" w:space="0" w:color="auto"/>
            <w:left w:val="none" w:sz="0" w:space="0" w:color="auto"/>
            <w:bottom w:val="none" w:sz="0" w:space="0" w:color="auto"/>
            <w:right w:val="none" w:sz="0" w:space="0" w:color="auto"/>
          </w:divBdr>
        </w:div>
        <w:div w:id="1046224865">
          <w:marLeft w:val="0"/>
          <w:marRight w:val="0"/>
          <w:marTop w:val="0"/>
          <w:marBottom w:val="84"/>
          <w:divBdr>
            <w:top w:val="none" w:sz="0" w:space="0" w:color="auto"/>
            <w:left w:val="none" w:sz="0" w:space="0" w:color="auto"/>
            <w:bottom w:val="none" w:sz="0" w:space="0" w:color="auto"/>
            <w:right w:val="none" w:sz="0" w:space="0" w:color="auto"/>
          </w:divBdr>
        </w:div>
      </w:divsChild>
    </w:div>
    <w:div w:id="495153686">
      <w:bodyDiv w:val="1"/>
      <w:marLeft w:val="0"/>
      <w:marRight w:val="0"/>
      <w:marTop w:val="0"/>
      <w:marBottom w:val="0"/>
      <w:divBdr>
        <w:top w:val="none" w:sz="0" w:space="0" w:color="auto"/>
        <w:left w:val="none" w:sz="0" w:space="0" w:color="auto"/>
        <w:bottom w:val="none" w:sz="0" w:space="0" w:color="auto"/>
        <w:right w:val="none" w:sz="0" w:space="0" w:color="auto"/>
      </w:divBdr>
    </w:div>
    <w:div w:id="526329237">
      <w:bodyDiv w:val="1"/>
      <w:marLeft w:val="0"/>
      <w:marRight w:val="0"/>
      <w:marTop w:val="0"/>
      <w:marBottom w:val="0"/>
      <w:divBdr>
        <w:top w:val="none" w:sz="0" w:space="0" w:color="auto"/>
        <w:left w:val="none" w:sz="0" w:space="0" w:color="auto"/>
        <w:bottom w:val="none" w:sz="0" w:space="0" w:color="auto"/>
        <w:right w:val="none" w:sz="0" w:space="0" w:color="auto"/>
      </w:divBdr>
    </w:div>
    <w:div w:id="547648289">
      <w:bodyDiv w:val="1"/>
      <w:marLeft w:val="0"/>
      <w:marRight w:val="0"/>
      <w:marTop w:val="0"/>
      <w:marBottom w:val="0"/>
      <w:divBdr>
        <w:top w:val="none" w:sz="0" w:space="0" w:color="auto"/>
        <w:left w:val="none" w:sz="0" w:space="0" w:color="auto"/>
        <w:bottom w:val="none" w:sz="0" w:space="0" w:color="auto"/>
        <w:right w:val="none" w:sz="0" w:space="0" w:color="auto"/>
      </w:divBdr>
    </w:div>
    <w:div w:id="554849943">
      <w:bodyDiv w:val="1"/>
      <w:marLeft w:val="0"/>
      <w:marRight w:val="0"/>
      <w:marTop w:val="0"/>
      <w:marBottom w:val="0"/>
      <w:divBdr>
        <w:top w:val="none" w:sz="0" w:space="0" w:color="auto"/>
        <w:left w:val="none" w:sz="0" w:space="0" w:color="auto"/>
        <w:bottom w:val="none" w:sz="0" w:space="0" w:color="auto"/>
        <w:right w:val="none" w:sz="0" w:space="0" w:color="auto"/>
      </w:divBdr>
    </w:div>
    <w:div w:id="636102986">
      <w:bodyDiv w:val="1"/>
      <w:marLeft w:val="0"/>
      <w:marRight w:val="0"/>
      <w:marTop w:val="0"/>
      <w:marBottom w:val="0"/>
      <w:divBdr>
        <w:top w:val="none" w:sz="0" w:space="0" w:color="auto"/>
        <w:left w:val="none" w:sz="0" w:space="0" w:color="auto"/>
        <w:bottom w:val="none" w:sz="0" w:space="0" w:color="auto"/>
        <w:right w:val="none" w:sz="0" w:space="0" w:color="auto"/>
      </w:divBdr>
    </w:div>
    <w:div w:id="958414657">
      <w:bodyDiv w:val="1"/>
      <w:marLeft w:val="0"/>
      <w:marRight w:val="0"/>
      <w:marTop w:val="0"/>
      <w:marBottom w:val="0"/>
      <w:divBdr>
        <w:top w:val="none" w:sz="0" w:space="0" w:color="auto"/>
        <w:left w:val="none" w:sz="0" w:space="0" w:color="auto"/>
        <w:bottom w:val="none" w:sz="0" w:space="0" w:color="auto"/>
        <w:right w:val="none" w:sz="0" w:space="0" w:color="auto"/>
      </w:divBdr>
    </w:div>
    <w:div w:id="968709501">
      <w:bodyDiv w:val="1"/>
      <w:marLeft w:val="0"/>
      <w:marRight w:val="0"/>
      <w:marTop w:val="0"/>
      <w:marBottom w:val="0"/>
      <w:divBdr>
        <w:top w:val="none" w:sz="0" w:space="0" w:color="auto"/>
        <w:left w:val="none" w:sz="0" w:space="0" w:color="auto"/>
        <w:bottom w:val="none" w:sz="0" w:space="0" w:color="auto"/>
        <w:right w:val="none" w:sz="0" w:space="0" w:color="auto"/>
      </w:divBdr>
    </w:div>
    <w:div w:id="980840245">
      <w:bodyDiv w:val="1"/>
      <w:marLeft w:val="0"/>
      <w:marRight w:val="0"/>
      <w:marTop w:val="0"/>
      <w:marBottom w:val="0"/>
      <w:divBdr>
        <w:top w:val="none" w:sz="0" w:space="0" w:color="auto"/>
        <w:left w:val="none" w:sz="0" w:space="0" w:color="auto"/>
        <w:bottom w:val="none" w:sz="0" w:space="0" w:color="auto"/>
        <w:right w:val="none" w:sz="0" w:space="0" w:color="auto"/>
      </w:divBdr>
    </w:div>
    <w:div w:id="1162626675">
      <w:bodyDiv w:val="1"/>
      <w:marLeft w:val="0"/>
      <w:marRight w:val="0"/>
      <w:marTop w:val="0"/>
      <w:marBottom w:val="0"/>
      <w:divBdr>
        <w:top w:val="none" w:sz="0" w:space="0" w:color="auto"/>
        <w:left w:val="none" w:sz="0" w:space="0" w:color="auto"/>
        <w:bottom w:val="none" w:sz="0" w:space="0" w:color="auto"/>
        <w:right w:val="none" w:sz="0" w:space="0" w:color="auto"/>
      </w:divBdr>
      <w:divsChild>
        <w:div w:id="11733347">
          <w:marLeft w:val="0"/>
          <w:marRight w:val="0"/>
          <w:marTop w:val="0"/>
          <w:marBottom w:val="100"/>
          <w:divBdr>
            <w:top w:val="none" w:sz="0" w:space="0" w:color="auto"/>
            <w:left w:val="none" w:sz="0" w:space="0" w:color="auto"/>
            <w:bottom w:val="none" w:sz="0" w:space="0" w:color="auto"/>
            <w:right w:val="none" w:sz="0" w:space="0" w:color="auto"/>
          </w:divBdr>
        </w:div>
        <w:div w:id="33776478">
          <w:marLeft w:val="0"/>
          <w:marRight w:val="0"/>
          <w:marTop w:val="0"/>
          <w:marBottom w:val="100"/>
          <w:divBdr>
            <w:top w:val="none" w:sz="0" w:space="0" w:color="auto"/>
            <w:left w:val="none" w:sz="0" w:space="0" w:color="auto"/>
            <w:bottom w:val="none" w:sz="0" w:space="0" w:color="auto"/>
            <w:right w:val="none" w:sz="0" w:space="0" w:color="auto"/>
          </w:divBdr>
        </w:div>
        <w:div w:id="55933163">
          <w:marLeft w:val="0"/>
          <w:marRight w:val="0"/>
          <w:marTop w:val="0"/>
          <w:marBottom w:val="100"/>
          <w:divBdr>
            <w:top w:val="none" w:sz="0" w:space="0" w:color="auto"/>
            <w:left w:val="none" w:sz="0" w:space="0" w:color="auto"/>
            <w:bottom w:val="none" w:sz="0" w:space="0" w:color="auto"/>
            <w:right w:val="none" w:sz="0" w:space="0" w:color="auto"/>
          </w:divBdr>
        </w:div>
        <w:div w:id="85083627">
          <w:marLeft w:val="0"/>
          <w:marRight w:val="0"/>
          <w:marTop w:val="0"/>
          <w:marBottom w:val="100"/>
          <w:divBdr>
            <w:top w:val="none" w:sz="0" w:space="0" w:color="auto"/>
            <w:left w:val="none" w:sz="0" w:space="0" w:color="auto"/>
            <w:bottom w:val="none" w:sz="0" w:space="0" w:color="auto"/>
            <w:right w:val="none" w:sz="0" w:space="0" w:color="auto"/>
          </w:divBdr>
        </w:div>
        <w:div w:id="159929369">
          <w:marLeft w:val="0"/>
          <w:marRight w:val="0"/>
          <w:marTop w:val="0"/>
          <w:marBottom w:val="100"/>
          <w:divBdr>
            <w:top w:val="none" w:sz="0" w:space="0" w:color="auto"/>
            <w:left w:val="none" w:sz="0" w:space="0" w:color="auto"/>
            <w:bottom w:val="none" w:sz="0" w:space="0" w:color="auto"/>
            <w:right w:val="none" w:sz="0" w:space="0" w:color="auto"/>
          </w:divBdr>
        </w:div>
        <w:div w:id="233469322">
          <w:marLeft w:val="0"/>
          <w:marRight w:val="0"/>
          <w:marTop w:val="0"/>
          <w:marBottom w:val="100"/>
          <w:divBdr>
            <w:top w:val="none" w:sz="0" w:space="0" w:color="auto"/>
            <w:left w:val="none" w:sz="0" w:space="0" w:color="auto"/>
            <w:bottom w:val="none" w:sz="0" w:space="0" w:color="auto"/>
            <w:right w:val="none" w:sz="0" w:space="0" w:color="auto"/>
          </w:divBdr>
        </w:div>
        <w:div w:id="269826177">
          <w:marLeft w:val="0"/>
          <w:marRight w:val="0"/>
          <w:marTop w:val="0"/>
          <w:marBottom w:val="100"/>
          <w:divBdr>
            <w:top w:val="none" w:sz="0" w:space="0" w:color="auto"/>
            <w:left w:val="none" w:sz="0" w:space="0" w:color="auto"/>
            <w:bottom w:val="none" w:sz="0" w:space="0" w:color="auto"/>
            <w:right w:val="none" w:sz="0" w:space="0" w:color="auto"/>
          </w:divBdr>
        </w:div>
        <w:div w:id="314838146">
          <w:marLeft w:val="0"/>
          <w:marRight w:val="0"/>
          <w:marTop w:val="0"/>
          <w:marBottom w:val="100"/>
          <w:divBdr>
            <w:top w:val="none" w:sz="0" w:space="0" w:color="auto"/>
            <w:left w:val="none" w:sz="0" w:space="0" w:color="auto"/>
            <w:bottom w:val="none" w:sz="0" w:space="0" w:color="auto"/>
            <w:right w:val="none" w:sz="0" w:space="0" w:color="auto"/>
          </w:divBdr>
        </w:div>
        <w:div w:id="421224822">
          <w:marLeft w:val="0"/>
          <w:marRight w:val="0"/>
          <w:marTop w:val="0"/>
          <w:marBottom w:val="100"/>
          <w:divBdr>
            <w:top w:val="none" w:sz="0" w:space="0" w:color="auto"/>
            <w:left w:val="none" w:sz="0" w:space="0" w:color="auto"/>
            <w:bottom w:val="none" w:sz="0" w:space="0" w:color="auto"/>
            <w:right w:val="none" w:sz="0" w:space="0" w:color="auto"/>
          </w:divBdr>
        </w:div>
        <w:div w:id="496262303">
          <w:marLeft w:val="0"/>
          <w:marRight w:val="0"/>
          <w:marTop w:val="0"/>
          <w:marBottom w:val="100"/>
          <w:divBdr>
            <w:top w:val="none" w:sz="0" w:space="0" w:color="auto"/>
            <w:left w:val="none" w:sz="0" w:space="0" w:color="auto"/>
            <w:bottom w:val="none" w:sz="0" w:space="0" w:color="auto"/>
            <w:right w:val="none" w:sz="0" w:space="0" w:color="auto"/>
          </w:divBdr>
        </w:div>
        <w:div w:id="520045026">
          <w:marLeft w:val="0"/>
          <w:marRight w:val="0"/>
          <w:marTop w:val="0"/>
          <w:marBottom w:val="100"/>
          <w:divBdr>
            <w:top w:val="none" w:sz="0" w:space="0" w:color="auto"/>
            <w:left w:val="none" w:sz="0" w:space="0" w:color="auto"/>
            <w:bottom w:val="none" w:sz="0" w:space="0" w:color="auto"/>
            <w:right w:val="none" w:sz="0" w:space="0" w:color="auto"/>
          </w:divBdr>
        </w:div>
        <w:div w:id="522717018">
          <w:marLeft w:val="0"/>
          <w:marRight w:val="0"/>
          <w:marTop w:val="0"/>
          <w:marBottom w:val="100"/>
          <w:divBdr>
            <w:top w:val="none" w:sz="0" w:space="0" w:color="auto"/>
            <w:left w:val="none" w:sz="0" w:space="0" w:color="auto"/>
            <w:bottom w:val="none" w:sz="0" w:space="0" w:color="auto"/>
            <w:right w:val="none" w:sz="0" w:space="0" w:color="auto"/>
          </w:divBdr>
        </w:div>
        <w:div w:id="554974723">
          <w:marLeft w:val="0"/>
          <w:marRight w:val="0"/>
          <w:marTop w:val="0"/>
          <w:marBottom w:val="100"/>
          <w:divBdr>
            <w:top w:val="none" w:sz="0" w:space="0" w:color="auto"/>
            <w:left w:val="none" w:sz="0" w:space="0" w:color="auto"/>
            <w:bottom w:val="none" w:sz="0" w:space="0" w:color="auto"/>
            <w:right w:val="none" w:sz="0" w:space="0" w:color="auto"/>
          </w:divBdr>
        </w:div>
        <w:div w:id="556280900">
          <w:marLeft w:val="0"/>
          <w:marRight w:val="0"/>
          <w:marTop w:val="0"/>
          <w:marBottom w:val="100"/>
          <w:divBdr>
            <w:top w:val="none" w:sz="0" w:space="0" w:color="auto"/>
            <w:left w:val="none" w:sz="0" w:space="0" w:color="auto"/>
            <w:bottom w:val="none" w:sz="0" w:space="0" w:color="auto"/>
            <w:right w:val="none" w:sz="0" w:space="0" w:color="auto"/>
          </w:divBdr>
        </w:div>
        <w:div w:id="566185823">
          <w:marLeft w:val="0"/>
          <w:marRight w:val="0"/>
          <w:marTop w:val="0"/>
          <w:marBottom w:val="100"/>
          <w:divBdr>
            <w:top w:val="none" w:sz="0" w:space="0" w:color="auto"/>
            <w:left w:val="none" w:sz="0" w:space="0" w:color="auto"/>
            <w:bottom w:val="none" w:sz="0" w:space="0" w:color="auto"/>
            <w:right w:val="none" w:sz="0" w:space="0" w:color="auto"/>
          </w:divBdr>
        </w:div>
        <w:div w:id="638875521">
          <w:marLeft w:val="0"/>
          <w:marRight w:val="0"/>
          <w:marTop w:val="0"/>
          <w:marBottom w:val="100"/>
          <w:divBdr>
            <w:top w:val="none" w:sz="0" w:space="0" w:color="auto"/>
            <w:left w:val="none" w:sz="0" w:space="0" w:color="auto"/>
            <w:bottom w:val="none" w:sz="0" w:space="0" w:color="auto"/>
            <w:right w:val="none" w:sz="0" w:space="0" w:color="auto"/>
          </w:divBdr>
        </w:div>
        <w:div w:id="643966413">
          <w:marLeft w:val="0"/>
          <w:marRight w:val="0"/>
          <w:marTop w:val="0"/>
          <w:marBottom w:val="100"/>
          <w:divBdr>
            <w:top w:val="none" w:sz="0" w:space="0" w:color="auto"/>
            <w:left w:val="none" w:sz="0" w:space="0" w:color="auto"/>
            <w:bottom w:val="none" w:sz="0" w:space="0" w:color="auto"/>
            <w:right w:val="none" w:sz="0" w:space="0" w:color="auto"/>
          </w:divBdr>
        </w:div>
        <w:div w:id="650401122">
          <w:marLeft w:val="0"/>
          <w:marRight w:val="0"/>
          <w:marTop w:val="0"/>
          <w:marBottom w:val="100"/>
          <w:divBdr>
            <w:top w:val="none" w:sz="0" w:space="0" w:color="auto"/>
            <w:left w:val="none" w:sz="0" w:space="0" w:color="auto"/>
            <w:bottom w:val="none" w:sz="0" w:space="0" w:color="auto"/>
            <w:right w:val="none" w:sz="0" w:space="0" w:color="auto"/>
          </w:divBdr>
        </w:div>
        <w:div w:id="836847264">
          <w:marLeft w:val="0"/>
          <w:marRight w:val="0"/>
          <w:marTop w:val="0"/>
          <w:marBottom w:val="100"/>
          <w:divBdr>
            <w:top w:val="none" w:sz="0" w:space="0" w:color="auto"/>
            <w:left w:val="none" w:sz="0" w:space="0" w:color="auto"/>
            <w:bottom w:val="none" w:sz="0" w:space="0" w:color="auto"/>
            <w:right w:val="none" w:sz="0" w:space="0" w:color="auto"/>
          </w:divBdr>
        </w:div>
        <w:div w:id="841626589">
          <w:marLeft w:val="0"/>
          <w:marRight w:val="0"/>
          <w:marTop w:val="0"/>
          <w:marBottom w:val="100"/>
          <w:divBdr>
            <w:top w:val="none" w:sz="0" w:space="0" w:color="auto"/>
            <w:left w:val="none" w:sz="0" w:space="0" w:color="auto"/>
            <w:bottom w:val="none" w:sz="0" w:space="0" w:color="auto"/>
            <w:right w:val="none" w:sz="0" w:space="0" w:color="auto"/>
          </w:divBdr>
        </w:div>
        <w:div w:id="871112193">
          <w:marLeft w:val="0"/>
          <w:marRight w:val="0"/>
          <w:marTop w:val="0"/>
          <w:marBottom w:val="100"/>
          <w:divBdr>
            <w:top w:val="none" w:sz="0" w:space="0" w:color="auto"/>
            <w:left w:val="none" w:sz="0" w:space="0" w:color="auto"/>
            <w:bottom w:val="none" w:sz="0" w:space="0" w:color="auto"/>
            <w:right w:val="none" w:sz="0" w:space="0" w:color="auto"/>
          </w:divBdr>
        </w:div>
        <w:div w:id="883063237">
          <w:marLeft w:val="0"/>
          <w:marRight w:val="0"/>
          <w:marTop w:val="0"/>
          <w:marBottom w:val="100"/>
          <w:divBdr>
            <w:top w:val="none" w:sz="0" w:space="0" w:color="auto"/>
            <w:left w:val="none" w:sz="0" w:space="0" w:color="auto"/>
            <w:bottom w:val="none" w:sz="0" w:space="0" w:color="auto"/>
            <w:right w:val="none" w:sz="0" w:space="0" w:color="auto"/>
          </w:divBdr>
        </w:div>
        <w:div w:id="976450072">
          <w:marLeft w:val="0"/>
          <w:marRight w:val="0"/>
          <w:marTop w:val="0"/>
          <w:marBottom w:val="100"/>
          <w:divBdr>
            <w:top w:val="none" w:sz="0" w:space="0" w:color="auto"/>
            <w:left w:val="none" w:sz="0" w:space="0" w:color="auto"/>
            <w:bottom w:val="none" w:sz="0" w:space="0" w:color="auto"/>
            <w:right w:val="none" w:sz="0" w:space="0" w:color="auto"/>
          </w:divBdr>
        </w:div>
        <w:div w:id="976714895">
          <w:marLeft w:val="0"/>
          <w:marRight w:val="0"/>
          <w:marTop w:val="0"/>
          <w:marBottom w:val="100"/>
          <w:divBdr>
            <w:top w:val="none" w:sz="0" w:space="0" w:color="auto"/>
            <w:left w:val="none" w:sz="0" w:space="0" w:color="auto"/>
            <w:bottom w:val="none" w:sz="0" w:space="0" w:color="auto"/>
            <w:right w:val="none" w:sz="0" w:space="0" w:color="auto"/>
          </w:divBdr>
        </w:div>
        <w:div w:id="1012879344">
          <w:marLeft w:val="0"/>
          <w:marRight w:val="0"/>
          <w:marTop w:val="0"/>
          <w:marBottom w:val="100"/>
          <w:divBdr>
            <w:top w:val="none" w:sz="0" w:space="0" w:color="auto"/>
            <w:left w:val="none" w:sz="0" w:space="0" w:color="auto"/>
            <w:bottom w:val="none" w:sz="0" w:space="0" w:color="auto"/>
            <w:right w:val="none" w:sz="0" w:space="0" w:color="auto"/>
          </w:divBdr>
        </w:div>
        <w:div w:id="1100952532">
          <w:marLeft w:val="0"/>
          <w:marRight w:val="0"/>
          <w:marTop w:val="0"/>
          <w:marBottom w:val="100"/>
          <w:divBdr>
            <w:top w:val="none" w:sz="0" w:space="0" w:color="auto"/>
            <w:left w:val="none" w:sz="0" w:space="0" w:color="auto"/>
            <w:bottom w:val="none" w:sz="0" w:space="0" w:color="auto"/>
            <w:right w:val="none" w:sz="0" w:space="0" w:color="auto"/>
          </w:divBdr>
        </w:div>
        <w:div w:id="1151946610">
          <w:marLeft w:val="0"/>
          <w:marRight w:val="0"/>
          <w:marTop w:val="0"/>
          <w:marBottom w:val="100"/>
          <w:divBdr>
            <w:top w:val="none" w:sz="0" w:space="0" w:color="auto"/>
            <w:left w:val="none" w:sz="0" w:space="0" w:color="auto"/>
            <w:bottom w:val="none" w:sz="0" w:space="0" w:color="auto"/>
            <w:right w:val="none" w:sz="0" w:space="0" w:color="auto"/>
          </w:divBdr>
        </w:div>
        <w:div w:id="1182939173">
          <w:marLeft w:val="0"/>
          <w:marRight w:val="0"/>
          <w:marTop w:val="0"/>
          <w:marBottom w:val="100"/>
          <w:divBdr>
            <w:top w:val="none" w:sz="0" w:space="0" w:color="auto"/>
            <w:left w:val="none" w:sz="0" w:space="0" w:color="auto"/>
            <w:bottom w:val="none" w:sz="0" w:space="0" w:color="auto"/>
            <w:right w:val="none" w:sz="0" w:space="0" w:color="auto"/>
          </w:divBdr>
        </w:div>
        <w:div w:id="1207185039">
          <w:marLeft w:val="0"/>
          <w:marRight w:val="0"/>
          <w:marTop w:val="0"/>
          <w:marBottom w:val="100"/>
          <w:divBdr>
            <w:top w:val="none" w:sz="0" w:space="0" w:color="auto"/>
            <w:left w:val="none" w:sz="0" w:space="0" w:color="auto"/>
            <w:bottom w:val="none" w:sz="0" w:space="0" w:color="auto"/>
            <w:right w:val="none" w:sz="0" w:space="0" w:color="auto"/>
          </w:divBdr>
        </w:div>
        <w:div w:id="1288589370">
          <w:marLeft w:val="0"/>
          <w:marRight w:val="0"/>
          <w:marTop w:val="0"/>
          <w:marBottom w:val="100"/>
          <w:divBdr>
            <w:top w:val="none" w:sz="0" w:space="0" w:color="auto"/>
            <w:left w:val="none" w:sz="0" w:space="0" w:color="auto"/>
            <w:bottom w:val="none" w:sz="0" w:space="0" w:color="auto"/>
            <w:right w:val="none" w:sz="0" w:space="0" w:color="auto"/>
          </w:divBdr>
        </w:div>
        <w:div w:id="1377897492">
          <w:marLeft w:val="0"/>
          <w:marRight w:val="0"/>
          <w:marTop w:val="0"/>
          <w:marBottom w:val="100"/>
          <w:divBdr>
            <w:top w:val="none" w:sz="0" w:space="0" w:color="auto"/>
            <w:left w:val="none" w:sz="0" w:space="0" w:color="auto"/>
            <w:bottom w:val="none" w:sz="0" w:space="0" w:color="auto"/>
            <w:right w:val="none" w:sz="0" w:space="0" w:color="auto"/>
          </w:divBdr>
        </w:div>
        <w:div w:id="1403718566">
          <w:marLeft w:val="0"/>
          <w:marRight w:val="0"/>
          <w:marTop w:val="0"/>
          <w:marBottom w:val="100"/>
          <w:divBdr>
            <w:top w:val="none" w:sz="0" w:space="0" w:color="auto"/>
            <w:left w:val="none" w:sz="0" w:space="0" w:color="auto"/>
            <w:bottom w:val="none" w:sz="0" w:space="0" w:color="auto"/>
            <w:right w:val="none" w:sz="0" w:space="0" w:color="auto"/>
          </w:divBdr>
        </w:div>
        <w:div w:id="1574584532">
          <w:marLeft w:val="0"/>
          <w:marRight w:val="0"/>
          <w:marTop w:val="0"/>
          <w:marBottom w:val="100"/>
          <w:divBdr>
            <w:top w:val="none" w:sz="0" w:space="0" w:color="auto"/>
            <w:left w:val="none" w:sz="0" w:space="0" w:color="auto"/>
            <w:bottom w:val="none" w:sz="0" w:space="0" w:color="auto"/>
            <w:right w:val="none" w:sz="0" w:space="0" w:color="auto"/>
          </w:divBdr>
        </w:div>
        <w:div w:id="1599213722">
          <w:marLeft w:val="0"/>
          <w:marRight w:val="0"/>
          <w:marTop w:val="0"/>
          <w:marBottom w:val="100"/>
          <w:divBdr>
            <w:top w:val="none" w:sz="0" w:space="0" w:color="auto"/>
            <w:left w:val="none" w:sz="0" w:space="0" w:color="auto"/>
            <w:bottom w:val="none" w:sz="0" w:space="0" w:color="auto"/>
            <w:right w:val="none" w:sz="0" w:space="0" w:color="auto"/>
          </w:divBdr>
        </w:div>
        <w:div w:id="1619137846">
          <w:marLeft w:val="0"/>
          <w:marRight w:val="0"/>
          <w:marTop w:val="0"/>
          <w:marBottom w:val="100"/>
          <w:divBdr>
            <w:top w:val="none" w:sz="0" w:space="0" w:color="auto"/>
            <w:left w:val="none" w:sz="0" w:space="0" w:color="auto"/>
            <w:bottom w:val="none" w:sz="0" w:space="0" w:color="auto"/>
            <w:right w:val="none" w:sz="0" w:space="0" w:color="auto"/>
          </w:divBdr>
        </w:div>
        <w:div w:id="1633904745">
          <w:marLeft w:val="0"/>
          <w:marRight w:val="0"/>
          <w:marTop w:val="0"/>
          <w:marBottom w:val="100"/>
          <w:divBdr>
            <w:top w:val="none" w:sz="0" w:space="0" w:color="auto"/>
            <w:left w:val="none" w:sz="0" w:space="0" w:color="auto"/>
            <w:bottom w:val="none" w:sz="0" w:space="0" w:color="auto"/>
            <w:right w:val="none" w:sz="0" w:space="0" w:color="auto"/>
          </w:divBdr>
        </w:div>
        <w:div w:id="1654095718">
          <w:marLeft w:val="0"/>
          <w:marRight w:val="0"/>
          <w:marTop w:val="0"/>
          <w:marBottom w:val="100"/>
          <w:divBdr>
            <w:top w:val="none" w:sz="0" w:space="0" w:color="auto"/>
            <w:left w:val="none" w:sz="0" w:space="0" w:color="auto"/>
            <w:bottom w:val="none" w:sz="0" w:space="0" w:color="auto"/>
            <w:right w:val="none" w:sz="0" w:space="0" w:color="auto"/>
          </w:divBdr>
        </w:div>
        <w:div w:id="1702822061">
          <w:marLeft w:val="0"/>
          <w:marRight w:val="0"/>
          <w:marTop w:val="0"/>
          <w:marBottom w:val="100"/>
          <w:divBdr>
            <w:top w:val="none" w:sz="0" w:space="0" w:color="auto"/>
            <w:left w:val="none" w:sz="0" w:space="0" w:color="auto"/>
            <w:bottom w:val="none" w:sz="0" w:space="0" w:color="auto"/>
            <w:right w:val="none" w:sz="0" w:space="0" w:color="auto"/>
          </w:divBdr>
        </w:div>
        <w:div w:id="1709909628">
          <w:marLeft w:val="0"/>
          <w:marRight w:val="0"/>
          <w:marTop w:val="0"/>
          <w:marBottom w:val="100"/>
          <w:divBdr>
            <w:top w:val="none" w:sz="0" w:space="0" w:color="auto"/>
            <w:left w:val="none" w:sz="0" w:space="0" w:color="auto"/>
            <w:bottom w:val="none" w:sz="0" w:space="0" w:color="auto"/>
            <w:right w:val="none" w:sz="0" w:space="0" w:color="auto"/>
          </w:divBdr>
        </w:div>
        <w:div w:id="1732923571">
          <w:marLeft w:val="0"/>
          <w:marRight w:val="0"/>
          <w:marTop w:val="0"/>
          <w:marBottom w:val="100"/>
          <w:divBdr>
            <w:top w:val="none" w:sz="0" w:space="0" w:color="auto"/>
            <w:left w:val="none" w:sz="0" w:space="0" w:color="auto"/>
            <w:bottom w:val="none" w:sz="0" w:space="0" w:color="auto"/>
            <w:right w:val="none" w:sz="0" w:space="0" w:color="auto"/>
          </w:divBdr>
        </w:div>
        <w:div w:id="1827014422">
          <w:marLeft w:val="0"/>
          <w:marRight w:val="0"/>
          <w:marTop w:val="0"/>
          <w:marBottom w:val="100"/>
          <w:divBdr>
            <w:top w:val="none" w:sz="0" w:space="0" w:color="auto"/>
            <w:left w:val="none" w:sz="0" w:space="0" w:color="auto"/>
            <w:bottom w:val="none" w:sz="0" w:space="0" w:color="auto"/>
            <w:right w:val="none" w:sz="0" w:space="0" w:color="auto"/>
          </w:divBdr>
        </w:div>
        <w:div w:id="1945453021">
          <w:marLeft w:val="0"/>
          <w:marRight w:val="0"/>
          <w:marTop w:val="0"/>
          <w:marBottom w:val="100"/>
          <w:divBdr>
            <w:top w:val="none" w:sz="0" w:space="0" w:color="auto"/>
            <w:left w:val="none" w:sz="0" w:space="0" w:color="auto"/>
            <w:bottom w:val="none" w:sz="0" w:space="0" w:color="auto"/>
            <w:right w:val="none" w:sz="0" w:space="0" w:color="auto"/>
          </w:divBdr>
        </w:div>
        <w:div w:id="2006008764">
          <w:marLeft w:val="0"/>
          <w:marRight w:val="0"/>
          <w:marTop w:val="0"/>
          <w:marBottom w:val="100"/>
          <w:divBdr>
            <w:top w:val="none" w:sz="0" w:space="0" w:color="auto"/>
            <w:left w:val="none" w:sz="0" w:space="0" w:color="auto"/>
            <w:bottom w:val="none" w:sz="0" w:space="0" w:color="auto"/>
            <w:right w:val="none" w:sz="0" w:space="0" w:color="auto"/>
          </w:divBdr>
        </w:div>
        <w:div w:id="2036417841">
          <w:marLeft w:val="0"/>
          <w:marRight w:val="0"/>
          <w:marTop w:val="0"/>
          <w:marBottom w:val="100"/>
          <w:divBdr>
            <w:top w:val="none" w:sz="0" w:space="0" w:color="auto"/>
            <w:left w:val="none" w:sz="0" w:space="0" w:color="auto"/>
            <w:bottom w:val="none" w:sz="0" w:space="0" w:color="auto"/>
            <w:right w:val="none" w:sz="0" w:space="0" w:color="auto"/>
          </w:divBdr>
        </w:div>
        <w:div w:id="2075229845">
          <w:marLeft w:val="0"/>
          <w:marRight w:val="0"/>
          <w:marTop w:val="0"/>
          <w:marBottom w:val="100"/>
          <w:divBdr>
            <w:top w:val="none" w:sz="0" w:space="0" w:color="auto"/>
            <w:left w:val="none" w:sz="0" w:space="0" w:color="auto"/>
            <w:bottom w:val="none" w:sz="0" w:space="0" w:color="auto"/>
            <w:right w:val="none" w:sz="0" w:space="0" w:color="auto"/>
          </w:divBdr>
        </w:div>
        <w:div w:id="2078235424">
          <w:marLeft w:val="0"/>
          <w:marRight w:val="0"/>
          <w:marTop w:val="0"/>
          <w:marBottom w:val="100"/>
          <w:divBdr>
            <w:top w:val="none" w:sz="0" w:space="0" w:color="auto"/>
            <w:left w:val="none" w:sz="0" w:space="0" w:color="auto"/>
            <w:bottom w:val="none" w:sz="0" w:space="0" w:color="auto"/>
            <w:right w:val="none" w:sz="0" w:space="0" w:color="auto"/>
          </w:divBdr>
        </w:div>
        <w:div w:id="2082365625">
          <w:marLeft w:val="0"/>
          <w:marRight w:val="0"/>
          <w:marTop w:val="0"/>
          <w:marBottom w:val="100"/>
          <w:divBdr>
            <w:top w:val="none" w:sz="0" w:space="0" w:color="auto"/>
            <w:left w:val="none" w:sz="0" w:space="0" w:color="auto"/>
            <w:bottom w:val="none" w:sz="0" w:space="0" w:color="auto"/>
            <w:right w:val="none" w:sz="0" w:space="0" w:color="auto"/>
          </w:divBdr>
        </w:div>
        <w:div w:id="2130081298">
          <w:marLeft w:val="0"/>
          <w:marRight w:val="0"/>
          <w:marTop w:val="0"/>
          <w:marBottom w:val="100"/>
          <w:divBdr>
            <w:top w:val="none" w:sz="0" w:space="0" w:color="auto"/>
            <w:left w:val="none" w:sz="0" w:space="0" w:color="auto"/>
            <w:bottom w:val="none" w:sz="0" w:space="0" w:color="auto"/>
            <w:right w:val="none" w:sz="0" w:space="0" w:color="auto"/>
          </w:divBdr>
        </w:div>
      </w:divsChild>
    </w:div>
    <w:div w:id="1199586225">
      <w:bodyDiv w:val="1"/>
      <w:marLeft w:val="0"/>
      <w:marRight w:val="0"/>
      <w:marTop w:val="0"/>
      <w:marBottom w:val="0"/>
      <w:divBdr>
        <w:top w:val="none" w:sz="0" w:space="0" w:color="auto"/>
        <w:left w:val="none" w:sz="0" w:space="0" w:color="auto"/>
        <w:bottom w:val="none" w:sz="0" w:space="0" w:color="auto"/>
        <w:right w:val="none" w:sz="0" w:space="0" w:color="auto"/>
      </w:divBdr>
    </w:div>
    <w:div w:id="1460998196">
      <w:bodyDiv w:val="1"/>
      <w:marLeft w:val="0"/>
      <w:marRight w:val="0"/>
      <w:marTop w:val="0"/>
      <w:marBottom w:val="0"/>
      <w:divBdr>
        <w:top w:val="none" w:sz="0" w:space="0" w:color="auto"/>
        <w:left w:val="none" w:sz="0" w:space="0" w:color="auto"/>
        <w:bottom w:val="none" w:sz="0" w:space="0" w:color="auto"/>
        <w:right w:val="none" w:sz="0" w:space="0" w:color="auto"/>
      </w:divBdr>
    </w:div>
    <w:div w:id="1606645018">
      <w:bodyDiv w:val="1"/>
      <w:marLeft w:val="0"/>
      <w:marRight w:val="0"/>
      <w:marTop w:val="0"/>
      <w:marBottom w:val="0"/>
      <w:divBdr>
        <w:top w:val="none" w:sz="0" w:space="0" w:color="auto"/>
        <w:left w:val="none" w:sz="0" w:space="0" w:color="auto"/>
        <w:bottom w:val="none" w:sz="0" w:space="0" w:color="auto"/>
        <w:right w:val="none" w:sz="0" w:space="0" w:color="auto"/>
      </w:divBdr>
    </w:div>
    <w:div w:id="1736322106">
      <w:bodyDiv w:val="1"/>
      <w:marLeft w:val="0"/>
      <w:marRight w:val="0"/>
      <w:marTop w:val="0"/>
      <w:marBottom w:val="0"/>
      <w:divBdr>
        <w:top w:val="none" w:sz="0" w:space="0" w:color="auto"/>
        <w:left w:val="none" w:sz="0" w:space="0" w:color="auto"/>
        <w:bottom w:val="none" w:sz="0" w:space="0" w:color="auto"/>
        <w:right w:val="none" w:sz="0" w:space="0" w:color="auto"/>
      </w:divBdr>
    </w:div>
    <w:div w:id="1746028985">
      <w:bodyDiv w:val="1"/>
      <w:marLeft w:val="0"/>
      <w:marRight w:val="0"/>
      <w:marTop w:val="0"/>
      <w:marBottom w:val="0"/>
      <w:divBdr>
        <w:top w:val="none" w:sz="0" w:space="0" w:color="auto"/>
        <w:left w:val="none" w:sz="0" w:space="0" w:color="auto"/>
        <w:bottom w:val="none" w:sz="0" w:space="0" w:color="auto"/>
        <w:right w:val="none" w:sz="0" w:space="0" w:color="auto"/>
      </w:divBdr>
    </w:div>
    <w:div w:id="1800610403">
      <w:bodyDiv w:val="1"/>
      <w:marLeft w:val="0"/>
      <w:marRight w:val="0"/>
      <w:marTop w:val="0"/>
      <w:marBottom w:val="0"/>
      <w:divBdr>
        <w:top w:val="none" w:sz="0" w:space="0" w:color="auto"/>
        <w:left w:val="none" w:sz="0" w:space="0" w:color="auto"/>
        <w:bottom w:val="none" w:sz="0" w:space="0" w:color="auto"/>
        <w:right w:val="none" w:sz="0" w:space="0" w:color="auto"/>
      </w:divBdr>
    </w:div>
    <w:div w:id="1840578809">
      <w:bodyDiv w:val="1"/>
      <w:marLeft w:val="0"/>
      <w:marRight w:val="0"/>
      <w:marTop w:val="0"/>
      <w:marBottom w:val="0"/>
      <w:divBdr>
        <w:top w:val="none" w:sz="0" w:space="0" w:color="auto"/>
        <w:left w:val="none" w:sz="0" w:space="0" w:color="auto"/>
        <w:bottom w:val="none" w:sz="0" w:space="0" w:color="auto"/>
        <w:right w:val="none" w:sz="0" w:space="0" w:color="auto"/>
      </w:divBdr>
    </w:div>
    <w:div w:id="1841577460">
      <w:bodyDiv w:val="1"/>
      <w:marLeft w:val="0"/>
      <w:marRight w:val="0"/>
      <w:marTop w:val="0"/>
      <w:marBottom w:val="0"/>
      <w:divBdr>
        <w:top w:val="none" w:sz="0" w:space="0" w:color="auto"/>
        <w:left w:val="none" w:sz="0" w:space="0" w:color="auto"/>
        <w:bottom w:val="none" w:sz="0" w:space="0" w:color="auto"/>
        <w:right w:val="none" w:sz="0" w:space="0" w:color="auto"/>
      </w:divBdr>
    </w:div>
    <w:div w:id="1848589694">
      <w:bodyDiv w:val="1"/>
      <w:marLeft w:val="0"/>
      <w:marRight w:val="0"/>
      <w:marTop w:val="0"/>
      <w:marBottom w:val="0"/>
      <w:divBdr>
        <w:top w:val="none" w:sz="0" w:space="0" w:color="auto"/>
        <w:left w:val="none" w:sz="0" w:space="0" w:color="auto"/>
        <w:bottom w:val="none" w:sz="0" w:space="0" w:color="auto"/>
        <w:right w:val="none" w:sz="0" w:space="0" w:color="auto"/>
      </w:divBdr>
    </w:div>
    <w:div w:id="1862432808">
      <w:bodyDiv w:val="1"/>
      <w:marLeft w:val="0"/>
      <w:marRight w:val="0"/>
      <w:marTop w:val="0"/>
      <w:marBottom w:val="0"/>
      <w:divBdr>
        <w:top w:val="none" w:sz="0" w:space="0" w:color="auto"/>
        <w:left w:val="none" w:sz="0" w:space="0" w:color="auto"/>
        <w:bottom w:val="none" w:sz="0" w:space="0" w:color="auto"/>
        <w:right w:val="none" w:sz="0" w:space="0" w:color="auto"/>
      </w:divBdr>
    </w:div>
    <w:div w:id="2055495542">
      <w:bodyDiv w:val="1"/>
      <w:marLeft w:val="0"/>
      <w:marRight w:val="0"/>
      <w:marTop w:val="0"/>
      <w:marBottom w:val="0"/>
      <w:divBdr>
        <w:top w:val="none" w:sz="0" w:space="0" w:color="auto"/>
        <w:left w:val="none" w:sz="0" w:space="0" w:color="auto"/>
        <w:bottom w:val="none" w:sz="0" w:space="0" w:color="auto"/>
        <w:right w:val="none" w:sz="0" w:space="0" w:color="auto"/>
      </w:divBdr>
    </w:div>
    <w:div w:id="2078160325">
      <w:bodyDiv w:val="1"/>
      <w:marLeft w:val="0"/>
      <w:marRight w:val="0"/>
      <w:marTop w:val="0"/>
      <w:marBottom w:val="0"/>
      <w:divBdr>
        <w:top w:val="none" w:sz="0" w:space="0" w:color="auto"/>
        <w:left w:val="none" w:sz="0" w:space="0" w:color="auto"/>
        <w:bottom w:val="none" w:sz="0" w:space="0" w:color="auto"/>
        <w:right w:val="none" w:sz="0" w:space="0" w:color="auto"/>
      </w:divBdr>
      <w:divsChild>
        <w:div w:id="12533222">
          <w:marLeft w:val="0"/>
          <w:marRight w:val="0"/>
          <w:marTop w:val="0"/>
          <w:marBottom w:val="101"/>
          <w:divBdr>
            <w:top w:val="none" w:sz="0" w:space="0" w:color="auto"/>
            <w:left w:val="none" w:sz="0" w:space="0" w:color="auto"/>
            <w:bottom w:val="none" w:sz="0" w:space="0" w:color="auto"/>
            <w:right w:val="none" w:sz="0" w:space="0" w:color="auto"/>
          </w:divBdr>
        </w:div>
        <w:div w:id="53742289">
          <w:marLeft w:val="0"/>
          <w:marRight w:val="0"/>
          <w:marTop w:val="0"/>
          <w:marBottom w:val="101"/>
          <w:divBdr>
            <w:top w:val="none" w:sz="0" w:space="0" w:color="auto"/>
            <w:left w:val="none" w:sz="0" w:space="0" w:color="auto"/>
            <w:bottom w:val="none" w:sz="0" w:space="0" w:color="auto"/>
            <w:right w:val="none" w:sz="0" w:space="0" w:color="auto"/>
          </w:divBdr>
        </w:div>
        <w:div w:id="58331932">
          <w:marLeft w:val="0"/>
          <w:marRight w:val="0"/>
          <w:marTop w:val="0"/>
          <w:marBottom w:val="101"/>
          <w:divBdr>
            <w:top w:val="none" w:sz="0" w:space="0" w:color="auto"/>
            <w:left w:val="none" w:sz="0" w:space="0" w:color="auto"/>
            <w:bottom w:val="none" w:sz="0" w:space="0" w:color="auto"/>
            <w:right w:val="none" w:sz="0" w:space="0" w:color="auto"/>
          </w:divBdr>
        </w:div>
        <w:div w:id="134107356">
          <w:marLeft w:val="0"/>
          <w:marRight w:val="0"/>
          <w:marTop w:val="0"/>
          <w:marBottom w:val="101"/>
          <w:divBdr>
            <w:top w:val="none" w:sz="0" w:space="0" w:color="auto"/>
            <w:left w:val="none" w:sz="0" w:space="0" w:color="auto"/>
            <w:bottom w:val="none" w:sz="0" w:space="0" w:color="auto"/>
            <w:right w:val="none" w:sz="0" w:space="0" w:color="auto"/>
          </w:divBdr>
        </w:div>
        <w:div w:id="138692954">
          <w:marLeft w:val="0"/>
          <w:marRight w:val="0"/>
          <w:marTop w:val="0"/>
          <w:marBottom w:val="101"/>
          <w:divBdr>
            <w:top w:val="none" w:sz="0" w:space="0" w:color="auto"/>
            <w:left w:val="none" w:sz="0" w:space="0" w:color="auto"/>
            <w:bottom w:val="none" w:sz="0" w:space="0" w:color="auto"/>
            <w:right w:val="none" w:sz="0" w:space="0" w:color="auto"/>
          </w:divBdr>
        </w:div>
        <w:div w:id="168953455">
          <w:marLeft w:val="0"/>
          <w:marRight w:val="0"/>
          <w:marTop w:val="0"/>
          <w:marBottom w:val="101"/>
          <w:divBdr>
            <w:top w:val="none" w:sz="0" w:space="0" w:color="auto"/>
            <w:left w:val="none" w:sz="0" w:space="0" w:color="auto"/>
            <w:bottom w:val="none" w:sz="0" w:space="0" w:color="auto"/>
            <w:right w:val="none" w:sz="0" w:space="0" w:color="auto"/>
          </w:divBdr>
        </w:div>
        <w:div w:id="193931314">
          <w:marLeft w:val="0"/>
          <w:marRight w:val="0"/>
          <w:marTop w:val="0"/>
          <w:marBottom w:val="101"/>
          <w:divBdr>
            <w:top w:val="none" w:sz="0" w:space="0" w:color="auto"/>
            <w:left w:val="none" w:sz="0" w:space="0" w:color="auto"/>
            <w:bottom w:val="none" w:sz="0" w:space="0" w:color="auto"/>
            <w:right w:val="none" w:sz="0" w:space="0" w:color="auto"/>
          </w:divBdr>
        </w:div>
        <w:div w:id="222255252">
          <w:marLeft w:val="0"/>
          <w:marRight w:val="0"/>
          <w:marTop w:val="0"/>
          <w:marBottom w:val="101"/>
          <w:divBdr>
            <w:top w:val="none" w:sz="0" w:space="0" w:color="auto"/>
            <w:left w:val="none" w:sz="0" w:space="0" w:color="auto"/>
            <w:bottom w:val="none" w:sz="0" w:space="0" w:color="auto"/>
            <w:right w:val="none" w:sz="0" w:space="0" w:color="auto"/>
          </w:divBdr>
        </w:div>
        <w:div w:id="251667280">
          <w:marLeft w:val="0"/>
          <w:marRight w:val="0"/>
          <w:marTop w:val="0"/>
          <w:marBottom w:val="101"/>
          <w:divBdr>
            <w:top w:val="none" w:sz="0" w:space="0" w:color="auto"/>
            <w:left w:val="none" w:sz="0" w:space="0" w:color="auto"/>
            <w:bottom w:val="none" w:sz="0" w:space="0" w:color="auto"/>
            <w:right w:val="none" w:sz="0" w:space="0" w:color="auto"/>
          </w:divBdr>
        </w:div>
        <w:div w:id="314184411">
          <w:marLeft w:val="0"/>
          <w:marRight w:val="0"/>
          <w:marTop w:val="0"/>
          <w:marBottom w:val="101"/>
          <w:divBdr>
            <w:top w:val="none" w:sz="0" w:space="0" w:color="auto"/>
            <w:left w:val="none" w:sz="0" w:space="0" w:color="auto"/>
            <w:bottom w:val="none" w:sz="0" w:space="0" w:color="auto"/>
            <w:right w:val="none" w:sz="0" w:space="0" w:color="auto"/>
          </w:divBdr>
        </w:div>
        <w:div w:id="402339628">
          <w:marLeft w:val="0"/>
          <w:marRight w:val="0"/>
          <w:marTop w:val="0"/>
          <w:marBottom w:val="101"/>
          <w:divBdr>
            <w:top w:val="none" w:sz="0" w:space="0" w:color="auto"/>
            <w:left w:val="none" w:sz="0" w:space="0" w:color="auto"/>
            <w:bottom w:val="none" w:sz="0" w:space="0" w:color="auto"/>
            <w:right w:val="none" w:sz="0" w:space="0" w:color="auto"/>
          </w:divBdr>
        </w:div>
        <w:div w:id="465853634">
          <w:marLeft w:val="0"/>
          <w:marRight w:val="0"/>
          <w:marTop w:val="0"/>
          <w:marBottom w:val="101"/>
          <w:divBdr>
            <w:top w:val="none" w:sz="0" w:space="0" w:color="auto"/>
            <w:left w:val="none" w:sz="0" w:space="0" w:color="auto"/>
            <w:bottom w:val="none" w:sz="0" w:space="0" w:color="auto"/>
            <w:right w:val="none" w:sz="0" w:space="0" w:color="auto"/>
          </w:divBdr>
        </w:div>
        <w:div w:id="466631926">
          <w:marLeft w:val="0"/>
          <w:marRight w:val="0"/>
          <w:marTop w:val="0"/>
          <w:marBottom w:val="101"/>
          <w:divBdr>
            <w:top w:val="none" w:sz="0" w:space="0" w:color="auto"/>
            <w:left w:val="none" w:sz="0" w:space="0" w:color="auto"/>
            <w:bottom w:val="none" w:sz="0" w:space="0" w:color="auto"/>
            <w:right w:val="none" w:sz="0" w:space="0" w:color="auto"/>
          </w:divBdr>
        </w:div>
        <w:div w:id="503470006">
          <w:marLeft w:val="0"/>
          <w:marRight w:val="0"/>
          <w:marTop w:val="0"/>
          <w:marBottom w:val="101"/>
          <w:divBdr>
            <w:top w:val="none" w:sz="0" w:space="0" w:color="auto"/>
            <w:left w:val="none" w:sz="0" w:space="0" w:color="auto"/>
            <w:bottom w:val="none" w:sz="0" w:space="0" w:color="auto"/>
            <w:right w:val="none" w:sz="0" w:space="0" w:color="auto"/>
          </w:divBdr>
        </w:div>
        <w:div w:id="552620730">
          <w:marLeft w:val="0"/>
          <w:marRight w:val="0"/>
          <w:marTop w:val="0"/>
          <w:marBottom w:val="101"/>
          <w:divBdr>
            <w:top w:val="none" w:sz="0" w:space="0" w:color="auto"/>
            <w:left w:val="none" w:sz="0" w:space="0" w:color="auto"/>
            <w:bottom w:val="none" w:sz="0" w:space="0" w:color="auto"/>
            <w:right w:val="none" w:sz="0" w:space="0" w:color="auto"/>
          </w:divBdr>
        </w:div>
        <w:div w:id="554393810">
          <w:marLeft w:val="0"/>
          <w:marRight w:val="0"/>
          <w:marTop w:val="0"/>
          <w:marBottom w:val="101"/>
          <w:divBdr>
            <w:top w:val="none" w:sz="0" w:space="0" w:color="auto"/>
            <w:left w:val="none" w:sz="0" w:space="0" w:color="auto"/>
            <w:bottom w:val="none" w:sz="0" w:space="0" w:color="auto"/>
            <w:right w:val="none" w:sz="0" w:space="0" w:color="auto"/>
          </w:divBdr>
        </w:div>
        <w:div w:id="577250785">
          <w:marLeft w:val="0"/>
          <w:marRight w:val="0"/>
          <w:marTop w:val="0"/>
          <w:marBottom w:val="101"/>
          <w:divBdr>
            <w:top w:val="none" w:sz="0" w:space="0" w:color="auto"/>
            <w:left w:val="none" w:sz="0" w:space="0" w:color="auto"/>
            <w:bottom w:val="none" w:sz="0" w:space="0" w:color="auto"/>
            <w:right w:val="none" w:sz="0" w:space="0" w:color="auto"/>
          </w:divBdr>
        </w:div>
        <w:div w:id="687410657">
          <w:marLeft w:val="0"/>
          <w:marRight w:val="0"/>
          <w:marTop w:val="0"/>
          <w:marBottom w:val="101"/>
          <w:divBdr>
            <w:top w:val="none" w:sz="0" w:space="0" w:color="auto"/>
            <w:left w:val="none" w:sz="0" w:space="0" w:color="auto"/>
            <w:bottom w:val="none" w:sz="0" w:space="0" w:color="auto"/>
            <w:right w:val="none" w:sz="0" w:space="0" w:color="auto"/>
          </w:divBdr>
        </w:div>
        <w:div w:id="808594840">
          <w:marLeft w:val="0"/>
          <w:marRight w:val="0"/>
          <w:marTop w:val="0"/>
          <w:marBottom w:val="101"/>
          <w:divBdr>
            <w:top w:val="none" w:sz="0" w:space="0" w:color="auto"/>
            <w:left w:val="none" w:sz="0" w:space="0" w:color="auto"/>
            <w:bottom w:val="none" w:sz="0" w:space="0" w:color="auto"/>
            <w:right w:val="none" w:sz="0" w:space="0" w:color="auto"/>
          </w:divBdr>
        </w:div>
        <w:div w:id="890462724">
          <w:marLeft w:val="0"/>
          <w:marRight w:val="0"/>
          <w:marTop w:val="0"/>
          <w:marBottom w:val="101"/>
          <w:divBdr>
            <w:top w:val="none" w:sz="0" w:space="0" w:color="auto"/>
            <w:left w:val="none" w:sz="0" w:space="0" w:color="auto"/>
            <w:bottom w:val="none" w:sz="0" w:space="0" w:color="auto"/>
            <w:right w:val="none" w:sz="0" w:space="0" w:color="auto"/>
          </w:divBdr>
        </w:div>
        <w:div w:id="930234910">
          <w:marLeft w:val="0"/>
          <w:marRight w:val="0"/>
          <w:marTop w:val="0"/>
          <w:marBottom w:val="101"/>
          <w:divBdr>
            <w:top w:val="none" w:sz="0" w:space="0" w:color="auto"/>
            <w:left w:val="none" w:sz="0" w:space="0" w:color="auto"/>
            <w:bottom w:val="none" w:sz="0" w:space="0" w:color="auto"/>
            <w:right w:val="none" w:sz="0" w:space="0" w:color="auto"/>
          </w:divBdr>
        </w:div>
        <w:div w:id="956177553">
          <w:marLeft w:val="0"/>
          <w:marRight w:val="0"/>
          <w:marTop w:val="0"/>
          <w:marBottom w:val="101"/>
          <w:divBdr>
            <w:top w:val="none" w:sz="0" w:space="0" w:color="auto"/>
            <w:left w:val="none" w:sz="0" w:space="0" w:color="auto"/>
            <w:bottom w:val="none" w:sz="0" w:space="0" w:color="auto"/>
            <w:right w:val="none" w:sz="0" w:space="0" w:color="auto"/>
          </w:divBdr>
        </w:div>
        <w:div w:id="1041248107">
          <w:marLeft w:val="0"/>
          <w:marRight w:val="0"/>
          <w:marTop w:val="0"/>
          <w:marBottom w:val="101"/>
          <w:divBdr>
            <w:top w:val="none" w:sz="0" w:space="0" w:color="auto"/>
            <w:left w:val="none" w:sz="0" w:space="0" w:color="auto"/>
            <w:bottom w:val="none" w:sz="0" w:space="0" w:color="auto"/>
            <w:right w:val="none" w:sz="0" w:space="0" w:color="auto"/>
          </w:divBdr>
        </w:div>
        <w:div w:id="1091467815">
          <w:marLeft w:val="0"/>
          <w:marRight w:val="0"/>
          <w:marTop w:val="0"/>
          <w:marBottom w:val="101"/>
          <w:divBdr>
            <w:top w:val="none" w:sz="0" w:space="0" w:color="auto"/>
            <w:left w:val="none" w:sz="0" w:space="0" w:color="auto"/>
            <w:bottom w:val="none" w:sz="0" w:space="0" w:color="auto"/>
            <w:right w:val="none" w:sz="0" w:space="0" w:color="auto"/>
          </w:divBdr>
        </w:div>
        <w:div w:id="1138648121">
          <w:marLeft w:val="0"/>
          <w:marRight w:val="0"/>
          <w:marTop w:val="0"/>
          <w:marBottom w:val="101"/>
          <w:divBdr>
            <w:top w:val="none" w:sz="0" w:space="0" w:color="auto"/>
            <w:left w:val="none" w:sz="0" w:space="0" w:color="auto"/>
            <w:bottom w:val="none" w:sz="0" w:space="0" w:color="auto"/>
            <w:right w:val="none" w:sz="0" w:space="0" w:color="auto"/>
          </w:divBdr>
        </w:div>
        <w:div w:id="1156263846">
          <w:marLeft w:val="0"/>
          <w:marRight w:val="0"/>
          <w:marTop w:val="0"/>
          <w:marBottom w:val="101"/>
          <w:divBdr>
            <w:top w:val="none" w:sz="0" w:space="0" w:color="auto"/>
            <w:left w:val="none" w:sz="0" w:space="0" w:color="auto"/>
            <w:bottom w:val="none" w:sz="0" w:space="0" w:color="auto"/>
            <w:right w:val="none" w:sz="0" w:space="0" w:color="auto"/>
          </w:divBdr>
        </w:div>
        <w:div w:id="1165515144">
          <w:marLeft w:val="0"/>
          <w:marRight w:val="0"/>
          <w:marTop w:val="0"/>
          <w:marBottom w:val="101"/>
          <w:divBdr>
            <w:top w:val="none" w:sz="0" w:space="0" w:color="auto"/>
            <w:left w:val="none" w:sz="0" w:space="0" w:color="auto"/>
            <w:bottom w:val="none" w:sz="0" w:space="0" w:color="auto"/>
            <w:right w:val="none" w:sz="0" w:space="0" w:color="auto"/>
          </w:divBdr>
        </w:div>
        <w:div w:id="1168516289">
          <w:marLeft w:val="0"/>
          <w:marRight w:val="0"/>
          <w:marTop w:val="0"/>
          <w:marBottom w:val="101"/>
          <w:divBdr>
            <w:top w:val="none" w:sz="0" w:space="0" w:color="auto"/>
            <w:left w:val="none" w:sz="0" w:space="0" w:color="auto"/>
            <w:bottom w:val="none" w:sz="0" w:space="0" w:color="auto"/>
            <w:right w:val="none" w:sz="0" w:space="0" w:color="auto"/>
          </w:divBdr>
        </w:div>
        <w:div w:id="1286427773">
          <w:marLeft w:val="0"/>
          <w:marRight w:val="0"/>
          <w:marTop w:val="0"/>
          <w:marBottom w:val="101"/>
          <w:divBdr>
            <w:top w:val="none" w:sz="0" w:space="0" w:color="auto"/>
            <w:left w:val="none" w:sz="0" w:space="0" w:color="auto"/>
            <w:bottom w:val="none" w:sz="0" w:space="0" w:color="auto"/>
            <w:right w:val="none" w:sz="0" w:space="0" w:color="auto"/>
          </w:divBdr>
        </w:div>
        <w:div w:id="1299145512">
          <w:marLeft w:val="0"/>
          <w:marRight w:val="0"/>
          <w:marTop w:val="0"/>
          <w:marBottom w:val="101"/>
          <w:divBdr>
            <w:top w:val="none" w:sz="0" w:space="0" w:color="auto"/>
            <w:left w:val="none" w:sz="0" w:space="0" w:color="auto"/>
            <w:bottom w:val="none" w:sz="0" w:space="0" w:color="auto"/>
            <w:right w:val="none" w:sz="0" w:space="0" w:color="auto"/>
          </w:divBdr>
        </w:div>
        <w:div w:id="1402630296">
          <w:marLeft w:val="0"/>
          <w:marRight w:val="0"/>
          <w:marTop w:val="0"/>
          <w:marBottom w:val="101"/>
          <w:divBdr>
            <w:top w:val="none" w:sz="0" w:space="0" w:color="auto"/>
            <w:left w:val="none" w:sz="0" w:space="0" w:color="auto"/>
            <w:bottom w:val="none" w:sz="0" w:space="0" w:color="auto"/>
            <w:right w:val="none" w:sz="0" w:space="0" w:color="auto"/>
          </w:divBdr>
        </w:div>
        <w:div w:id="1429236420">
          <w:marLeft w:val="0"/>
          <w:marRight w:val="0"/>
          <w:marTop w:val="0"/>
          <w:marBottom w:val="101"/>
          <w:divBdr>
            <w:top w:val="none" w:sz="0" w:space="0" w:color="auto"/>
            <w:left w:val="none" w:sz="0" w:space="0" w:color="auto"/>
            <w:bottom w:val="none" w:sz="0" w:space="0" w:color="auto"/>
            <w:right w:val="none" w:sz="0" w:space="0" w:color="auto"/>
          </w:divBdr>
        </w:div>
        <w:div w:id="1703481695">
          <w:marLeft w:val="0"/>
          <w:marRight w:val="0"/>
          <w:marTop w:val="0"/>
          <w:marBottom w:val="101"/>
          <w:divBdr>
            <w:top w:val="none" w:sz="0" w:space="0" w:color="auto"/>
            <w:left w:val="none" w:sz="0" w:space="0" w:color="auto"/>
            <w:bottom w:val="none" w:sz="0" w:space="0" w:color="auto"/>
            <w:right w:val="none" w:sz="0" w:space="0" w:color="auto"/>
          </w:divBdr>
        </w:div>
        <w:div w:id="1707485884">
          <w:marLeft w:val="0"/>
          <w:marRight w:val="0"/>
          <w:marTop w:val="0"/>
          <w:marBottom w:val="101"/>
          <w:divBdr>
            <w:top w:val="none" w:sz="0" w:space="0" w:color="auto"/>
            <w:left w:val="none" w:sz="0" w:space="0" w:color="auto"/>
            <w:bottom w:val="none" w:sz="0" w:space="0" w:color="auto"/>
            <w:right w:val="none" w:sz="0" w:space="0" w:color="auto"/>
          </w:divBdr>
        </w:div>
        <w:div w:id="1715620328">
          <w:marLeft w:val="0"/>
          <w:marRight w:val="0"/>
          <w:marTop w:val="0"/>
          <w:marBottom w:val="101"/>
          <w:divBdr>
            <w:top w:val="none" w:sz="0" w:space="0" w:color="auto"/>
            <w:left w:val="none" w:sz="0" w:space="0" w:color="auto"/>
            <w:bottom w:val="none" w:sz="0" w:space="0" w:color="auto"/>
            <w:right w:val="none" w:sz="0" w:space="0" w:color="auto"/>
          </w:divBdr>
        </w:div>
        <w:div w:id="1722170208">
          <w:marLeft w:val="0"/>
          <w:marRight w:val="0"/>
          <w:marTop w:val="0"/>
          <w:marBottom w:val="101"/>
          <w:divBdr>
            <w:top w:val="none" w:sz="0" w:space="0" w:color="auto"/>
            <w:left w:val="none" w:sz="0" w:space="0" w:color="auto"/>
            <w:bottom w:val="none" w:sz="0" w:space="0" w:color="auto"/>
            <w:right w:val="none" w:sz="0" w:space="0" w:color="auto"/>
          </w:divBdr>
        </w:div>
        <w:div w:id="1765568817">
          <w:marLeft w:val="0"/>
          <w:marRight w:val="0"/>
          <w:marTop w:val="0"/>
          <w:marBottom w:val="101"/>
          <w:divBdr>
            <w:top w:val="none" w:sz="0" w:space="0" w:color="auto"/>
            <w:left w:val="none" w:sz="0" w:space="0" w:color="auto"/>
            <w:bottom w:val="none" w:sz="0" w:space="0" w:color="auto"/>
            <w:right w:val="none" w:sz="0" w:space="0" w:color="auto"/>
          </w:divBdr>
        </w:div>
        <w:div w:id="1765807848">
          <w:marLeft w:val="0"/>
          <w:marRight w:val="0"/>
          <w:marTop w:val="0"/>
          <w:marBottom w:val="101"/>
          <w:divBdr>
            <w:top w:val="none" w:sz="0" w:space="0" w:color="auto"/>
            <w:left w:val="none" w:sz="0" w:space="0" w:color="auto"/>
            <w:bottom w:val="none" w:sz="0" w:space="0" w:color="auto"/>
            <w:right w:val="none" w:sz="0" w:space="0" w:color="auto"/>
          </w:divBdr>
        </w:div>
        <w:div w:id="1864439650">
          <w:marLeft w:val="0"/>
          <w:marRight w:val="0"/>
          <w:marTop w:val="0"/>
          <w:marBottom w:val="101"/>
          <w:divBdr>
            <w:top w:val="none" w:sz="0" w:space="0" w:color="auto"/>
            <w:left w:val="none" w:sz="0" w:space="0" w:color="auto"/>
            <w:bottom w:val="none" w:sz="0" w:space="0" w:color="auto"/>
            <w:right w:val="none" w:sz="0" w:space="0" w:color="auto"/>
          </w:divBdr>
        </w:div>
        <w:div w:id="1906138921">
          <w:marLeft w:val="0"/>
          <w:marRight w:val="0"/>
          <w:marTop w:val="0"/>
          <w:marBottom w:val="101"/>
          <w:divBdr>
            <w:top w:val="none" w:sz="0" w:space="0" w:color="auto"/>
            <w:left w:val="none" w:sz="0" w:space="0" w:color="auto"/>
            <w:bottom w:val="none" w:sz="0" w:space="0" w:color="auto"/>
            <w:right w:val="none" w:sz="0" w:space="0" w:color="auto"/>
          </w:divBdr>
        </w:div>
        <w:div w:id="1914312831">
          <w:marLeft w:val="0"/>
          <w:marRight w:val="0"/>
          <w:marTop w:val="0"/>
          <w:marBottom w:val="101"/>
          <w:divBdr>
            <w:top w:val="none" w:sz="0" w:space="0" w:color="auto"/>
            <w:left w:val="none" w:sz="0" w:space="0" w:color="auto"/>
            <w:bottom w:val="none" w:sz="0" w:space="0" w:color="auto"/>
            <w:right w:val="none" w:sz="0" w:space="0" w:color="auto"/>
          </w:divBdr>
        </w:div>
      </w:divsChild>
    </w:div>
    <w:div w:id="21110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2A7E-9517-4DEB-B48B-3FF6D4C0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8798</Words>
  <Characters>48393</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2020-01-20T22:48:00Z</cp:lastPrinted>
  <dcterms:created xsi:type="dcterms:W3CDTF">2020-04-08T20:32:00Z</dcterms:created>
  <dcterms:modified xsi:type="dcterms:W3CDTF">2020-04-08T20:32:00Z</dcterms:modified>
</cp:coreProperties>
</file>