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431130D0" w:rsidR="00110E3E" w:rsidRPr="006B6D03" w:rsidRDefault="006B6D03" w:rsidP="006B6D03">
      <w:pPr>
        <w:spacing w:line="360" w:lineRule="auto"/>
        <w:ind w:left="708" w:hanging="708"/>
        <w:jc w:val="center"/>
        <w:rPr>
          <w:rFonts w:ascii="Palatino Linotype" w:hAnsi="Palatino Linotype"/>
          <w:b/>
        </w:rPr>
      </w:pPr>
      <w:r w:rsidRPr="006B6D03">
        <w:rPr>
          <w:rFonts w:ascii="Palatino Linotype" w:hAnsi="Palatino Linotype"/>
          <w:b/>
        </w:rPr>
        <w:t>LÍNEAS</w:t>
      </w:r>
      <w:r w:rsidR="0061249A" w:rsidRPr="006B6D03">
        <w:rPr>
          <w:rFonts w:ascii="Palatino Linotype" w:hAnsi="Palatino Linotype"/>
          <w:b/>
        </w:rPr>
        <w:t xml:space="preserve"> ARGUMENTATIVAS</w:t>
      </w:r>
      <w:r w:rsidR="0088559A" w:rsidRPr="006B6D03">
        <w:rPr>
          <w:rFonts w:ascii="Palatino Linotype" w:hAnsi="Palatino Linotype"/>
          <w:b/>
        </w:rPr>
        <w:t xml:space="preserve"> </w:t>
      </w:r>
    </w:p>
    <w:p w14:paraId="54341133" w14:textId="77777777" w:rsidR="00436F7F" w:rsidRPr="006B6D03" w:rsidRDefault="00436F7F" w:rsidP="006B6D03">
      <w:pPr>
        <w:spacing w:line="360" w:lineRule="auto"/>
        <w:ind w:left="708" w:hanging="708"/>
        <w:jc w:val="center"/>
        <w:rPr>
          <w:rFonts w:ascii="Palatino Linotype" w:hAnsi="Palatino Linotype"/>
          <w:b/>
        </w:rPr>
      </w:pPr>
    </w:p>
    <w:p w14:paraId="4998D958" w14:textId="77777777" w:rsidR="000F3BFC" w:rsidRPr="006B6D03" w:rsidRDefault="000F3BFC" w:rsidP="006B6D03">
      <w:pPr>
        <w:spacing w:before="240" w:after="240" w:line="360" w:lineRule="auto"/>
        <w:jc w:val="both"/>
        <w:rPr>
          <w:rFonts w:ascii="Palatino Linotype" w:eastAsia="MS Mincho" w:hAnsi="Palatino Linotype" w:cs="Times New Roman"/>
          <w:lang w:eastAsia="es-MX"/>
        </w:rPr>
      </w:pPr>
      <w:bookmarkStart w:id="0" w:name="_Toc512340952"/>
      <w:r w:rsidRPr="006B6D03">
        <w:rPr>
          <w:rFonts w:ascii="Palatino Linotype" w:eastAsia="MS Mincho" w:hAnsi="Palatino Linotype" w:cs="Times New Roman"/>
          <w:b/>
        </w:rPr>
        <w:t xml:space="preserve">RESPUESTAS IMPRECISAS O INCOMPLETAS, DEBER DE REPARACIÓN. </w:t>
      </w:r>
      <w:r w:rsidRPr="006B6D03">
        <w:rPr>
          <w:rFonts w:ascii="Palatino Linotype" w:eastAsia="MS Mincho" w:hAnsi="Palatino Linotype" w:cs="Times New Roman"/>
          <w:lang w:eastAsia="es-MX"/>
        </w:rPr>
        <w:t xml:space="preserve">Es obligación de todas las autoridades, promover, respetar y garantizar los derechos </w:t>
      </w:r>
      <w:proofErr w:type="gramStart"/>
      <w:r w:rsidRPr="006B6D03">
        <w:rPr>
          <w:rFonts w:ascii="Palatino Linotype" w:eastAsia="MS Mincho" w:hAnsi="Palatino Linotype" w:cs="Times New Roman"/>
          <w:lang w:eastAsia="es-MX"/>
        </w:rPr>
        <w:t>humanos</w:t>
      </w:r>
      <w:proofErr w:type="gramEnd"/>
      <w:r w:rsidRPr="006B6D03">
        <w:rPr>
          <w:rFonts w:ascii="Palatino Linotype" w:eastAsia="MS Mincho" w:hAnsi="Palatino Linotype" w:cs="Times New Roman"/>
          <w:lang w:eastAsia="es-MX"/>
        </w:rPr>
        <w:t>, entre ellos el de acceso a la información pública, por lo que las respuestas ilegibles, imprecisas o incompletas generan una afectación inicial susceptible de ser reparada mediante el recurso de revisión</w:t>
      </w:r>
    </w:p>
    <w:p w14:paraId="281C9968" w14:textId="70B9AE1F" w:rsidR="004A6911" w:rsidRPr="006B6D03" w:rsidRDefault="006B6D03" w:rsidP="006B6D03">
      <w:pPr>
        <w:spacing w:before="240" w:after="240" w:line="360" w:lineRule="auto"/>
        <w:jc w:val="both"/>
        <w:rPr>
          <w:rFonts w:ascii="Palatino Linotype" w:eastAsia="MS Mincho" w:hAnsi="Palatino Linotype" w:cs="Times New Roman"/>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1E59C07E" wp14:editId="49AC91E8">
                <wp:simplePos x="0" y="0"/>
                <wp:positionH relativeFrom="column">
                  <wp:posOffset>-29548</wp:posOffset>
                </wp:positionH>
                <wp:positionV relativeFrom="paragraph">
                  <wp:posOffset>1285348</wp:posOffset>
                </wp:positionV>
                <wp:extent cx="5603132" cy="3822970"/>
                <wp:effectExtent l="57150" t="38100" r="55245" b="82550"/>
                <wp:wrapNone/>
                <wp:docPr id="1" name="Conector recto 1"/>
                <wp:cNvGraphicFramePr/>
                <a:graphic xmlns:a="http://schemas.openxmlformats.org/drawingml/2006/main">
                  <a:graphicData uri="http://schemas.microsoft.com/office/word/2010/wordprocessingShape">
                    <wps:wsp>
                      <wps:cNvCnPr/>
                      <wps:spPr>
                        <a:xfrm>
                          <a:off x="0" y="0"/>
                          <a:ext cx="5603132" cy="382297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49593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5pt,101.2pt" to="438.85pt,4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" strokecolor="#4f81bd [3204]" strokeweight="3pt">
                <v:shadow on="t" color="black" opacity="24903f" origin=",.5" offset="0,.55556mm"/>
              </v:line>
            </w:pict>
          </mc:Fallback>
        </mc:AlternateContent>
      </w:r>
      <w:r w:rsidR="004A6911" w:rsidRPr="006B6D03">
        <w:rPr>
          <w:rFonts w:ascii="Palatino Linotype" w:hAnsi="Palatino Linotype"/>
          <w:b/>
        </w:rPr>
        <w:t xml:space="preserve">INFORME JUSTIFICADO, FALTA DE. </w:t>
      </w:r>
      <w:r w:rsidR="004A6911" w:rsidRPr="006B6D03">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6910408B" w14:textId="77777777" w:rsidR="00D34214" w:rsidRPr="006B6D03" w:rsidRDefault="00D34214" w:rsidP="006B6D03">
      <w:pPr>
        <w:spacing w:before="240" w:after="240" w:line="360" w:lineRule="auto"/>
        <w:jc w:val="both"/>
        <w:rPr>
          <w:rFonts w:ascii="Palatino Linotype" w:hAnsi="Palatino Linotype" w:cs="Arial"/>
        </w:rPr>
      </w:pPr>
    </w:p>
    <w:p w14:paraId="3AC6B3C6" w14:textId="77777777" w:rsidR="00881C07" w:rsidRPr="006B6D03" w:rsidRDefault="00881C07" w:rsidP="006B6D03">
      <w:pPr>
        <w:spacing w:before="240" w:after="240" w:line="360" w:lineRule="auto"/>
        <w:jc w:val="both"/>
        <w:rPr>
          <w:rFonts w:ascii="Palatino Linotype" w:hAnsi="Palatino Linotype" w:cs="Arial"/>
        </w:rPr>
      </w:pPr>
    </w:p>
    <w:p w14:paraId="73EB7C95" w14:textId="77777777" w:rsidR="00881C07" w:rsidRPr="006B6D03" w:rsidRDefault="00881C07" w:rsidP="006B6D03">
      <w:pPr>
        <w:spacing w:before="240" w:after="240" w:line="360" w:lineRule="auto"/>
        <w:jc w:val="both"/>
        <w:rPr>
          <w:rFonts w:ascii="Palatino Linotype" w:hAnsi="Palatino Linotype" w:cs="Arial"/>
        </w:rPr>
      </w:pPr>
    </w:p>
    <w:p w14:paraId="2C174F2D" w14:textId="77777777" w:rsidR="00881C07" w:rsidRPr="006B6D03" w:rsidRDefault="00881C07" w:rsidP="006B6D03">
      <w:pPr>
        <w:spacing w:before="240" w:after="240" w:line="360" w:lineRule="auto"/>
        <w:jc w:val="both"/>
        <w:rPr>
          <w:rFonts w:ascii="Palatino Linotype" w:hAnsi="Palatino Linotype" w:cs="Arial"/>
        </w:rPr>
      </w:pPr>
    </w:p>
    <w:p w14:paraId="15452C52" w14:textId="77777777" w:rsidR="00881C07" w:rsidRPr="006B6D03" w:rsidRDefault="00881C07" w:rsidP="006B6D03">
      <w:pPr>
        <w:spacing w:before="240" w:after="240" w:line="360" w:lineRule="auto"/>
        <w:jc w:val="both"/>
        <w:rPr>
          <w:rFonts w:ascii="Palatino Linotype" w:hAnsi="Palatino Linotype" w:cs="Arial"/>
        </w:rPr>
      </w:pPr>
    </w:p>
    <w:p w14:paraId="30555125" w14:textId="77777777" w:rsidR="00DB15D4" w:rsidRPr="006B6D03" w:rsidRDefault="00DB15D4" w:rsidP="006B6D03">
      <w:pPr>
        <w:spacing w:before="240" w:after="240" w:line="360" w:lineRule="auto"/>
        <w:jc w:val="both"/>
        <w:rPr>
          <w:rFonts w:ascii="Palatino Linotype" w:hAnsi="Palatino Linotype" w:cs="Arial"/>
        </w:rPr>
      </w:pPr>
    </w:p>
    <w:bookmarkEnd w:id="0"/>
    <w:p w14:paraId="5C6AEE9C" w14:textId="2CC18FF4" w:rsidR="007C37D2" w:rsidRPr="006B6D03" w:rsidRDefault="00721F66" w:rsidP="006B6D03">
      <w:pPr>
        <w:spacing w:line="360" w:lineRule="auto"/>
        <w:jc w:val="center"/>
        <w:rPr>
          <w:rFonts w:ascii="Palatino Linotype" w:hAnsi="Palatino Linotype"/>
        </w:rPr>
      </w:pPr>
      <w:r w:rsidRPr="006B6D03">
        <w:rPr>
          <w:rFonts w:ascii="Palatino Linotype" w:hAnsi="Palatino Linotype"/>
          <w:b/>
        </w:rPr>
        <w:lastRenderedPageBreak/>
        <w:t>Índice</w:t>
      </w:r>
      <w:r w:rsidRPr="006B6D03">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6B6D03" w:rsidRDefault="00DF1386" w:rsidP="006B6D03">
          <w:pPr>
            <w:pStyle w:val="TtulodeTDC"/>
            <w:spacing w:before="0" w:line="360" w:lineRule="auto"/>
            <w:rPr>
              <w:rFonts w:ascii="Palatino Linotype" w:hAnsi="Palatino Linotype"/>
              <w:sz w:val="24"/>
              <w:szCs w:val="24"/>
            </w:rPr>
          </w:pPr>
        </w:p>
        <w:p w14:paraId="1081C883" w14:textId="77777777" w:rsidR="00AE6B74" w:rsidRPr="006B6D03" w:rsidRDefault="00DF1386" w:rsidP="006B6D03">
          <w:pPr>
            <w:pStyle w:val="TDC1"/>
            <w:spacing w:line="360" w:lineRule="auto"/>
            <w:rPr>
              <w:rFonts w:ascii="Palatino Linotype" w:hAnsi="Palatino Linotype"/>
              <w:noProof/>
              <w:lang w:val="es-MX" w:eastAsia="es-MX"/>
            </w:rPr>
          </w:pPr>
          <w:r w:rsidRPr="006B6D03">
            <w:rPr>
              <w:rFonts w:ascii="Palatino Linotype" w:hAnsi="Palatino Linotype"/>
            </w:rPr>
            <w:fldChar w:fldCharType="begin"/>
          </w:r>
          <w:r w:rsidRPr="006B6D03">
            <w:rPr>
              <w:rFonts w:ascii="Palatino Linotype" w:hAnsi="Palatino Linotype"/>
            </w:rPr>
            <w:instrText xml:space="preserve"> TOC \o "1-3" \h \z \u </w:instrText>
          </w:r>
          <w:r w:rsidRPr="006B6D03">
            <w:rPr>
              <w:rFonts w:ascii="Palatino Linotype" w:hAnsi="Palatino Linotype"/>
            </w:rPr>
            <w:fldChar w:fldCharType="separate"/>
          </w:r>
          <w:hyperlink w:anchor="_Toc20414286" w:history="1">
            <w:r w:rsidR="00AE6B74" w:rsidRPr="006B6D03">
              <w:rPr>
                <w:rStyle w:val="Hipervnculo"/>
                <w:rFonts w:ascii="Palatino Linotype" w:hAnsi="Palatino Linotype"/>
                <w:b/>
                <w:noProof/>
              </w:rPr>
              <w:t>ANTECEDENTES</w:t>
            </w:r>
            <w:r w:rsidR="00AE6B74" w:rsidRPr="006B6D03">
              <w:rPr>
                <w:rFonts w:ascii="Palatino Linotype" w:hAnsi="Palatino Linotype"/>
                <w:noProof/>
                <w:webHidden/>
              </w:rPr>
              <w:tab/>
            </w:r>
            <w:r w:rsidR="00AE6B74" w:rsidRPr="006B6D03">
              <w:rPr>
                <w:rFonts w:ascii="Palatino Linotype" w:hAnsi="Palatino Linotype"/>
                <w:noProof/>
                <w:webHidden/>
              </w:rPr>
              <w:fldChar w:fldCharType="begin"/>
            </w:r>
            <w:r w:rsidR="00AE6B74" w:rsidRPr="006B6D03">
              <w:rPr>
                <w:rFonts w:ascii="Palatino Linotype" w:hAnsi="Palatino Linotype"/>
                <w:noProof/>
                <w:webHidden/>
              </w:rPr>
              <w:instrText xml:space="preserve"> PAGEREF _Toc20414286 \h </w:instrText>
            </w:r>
            <w:r w:rsidR="00AE6B74" w:rsidRPr="006B6D03">
              <w:rPr>
                <w:rFonts w:ascii="Palatino Linotype" w:hAnsi="Palatino Linotype"/>
                <w:noProof/>
                <w:webHidden/>
              </w:rPr>
            </w:r>
            <w:r w:rsidR="00AE6B74" w:rsidRPr="006B6D03">
              <w:rPr>
                <w:rFonts w:ascii="Palatino Linotype" w:hAnsi="Palatino Linotype"/>
                <w:noProof/>
                <w:webHidden/>
              </w:rPr>
              <w:fldChar w:fldCharType="separate"/>
            </w:r>
            <w:r w:rsidR="00185366">
              <w:rPr>
                <w:rFonts w:ascii="Palatino Linotype" w:hAnsi="Palatino Linotype"/>
                <w:noProof/>
                <w:webHidden/>
              </w:rPr>
              <w:t>3</w:t>
            </w:r>
            <w:r w:rsidR="00AE6B74" w:rsidRPr="006B6D03">
              <w:rPr>
                <w:rFonts w:ascii="Palatino Linotype" w:hAnsi="Palatino Linotype"/>
                <w:noProof/>
                <w:webHidden/>
              </w:rPr>
              <w:fldChar w:fldCharType="end"/>
            </w:r>
          </w:hyperlink>
        </w:p>
        <w:p w14:paraId="5DF5F413" w14:textId="77777777" w:rsidR="00AE6B74" w:rsidRPr="006B6D03" w:rsidRDefault="001305A8" w:rsidP="006B6D03">
          <w:pPr>
            <w:pStyle w:val="TDC1"/>
            <w:spacing w:line="360" w:lineRule="auto"/>
            <w:rPr>
              <w:rFonts w:ascii="Palatino Linotype" w:hAnsi="Palatino Linotype"/>
              <w:noProof/>
              <w:lang w:val="es-MX" w:eastAsia="es-MX"/>
            </w:rPr>
          </w:pPr>
          <w:hyperlink w:anchor="_Toc20414287" w:history="1">
            <w:r w:rsidR="00AE6B74" w:rsidRPr="006B6D03">
              <w:rPr>
                <w:rStyle w:val="Hipervnculo"/>
                <w:rFonts w:ascii="Palatino Linotype" w:hAnsi="Palatino Linotype"/>
                <w:b/>
                <w:noProof/>
              </w:rPr>
              <w:t>CONSIDERANDO</w:t>
            </w:r>
            <w:r w:rsidR="00AE6B74" w:rsidRPr="006B6D03">
              <w:rPr>
                <w:rFonts w:ascii="Palatino Linotype" w:hAnsi="Palatino Linotype"/>
                <w:noProof/>
                <w:webHidden/>
              </w:rPr>
              <w:tab/>
            </w:r>
            <w:r w:rsidR="00AE6B74" w:rsidRPr="006B6D03">
              <w:rPr>
                <w:rFonts w:ascii="Palatino Linotype" w:hAnsi="Palatino Linotype"/>
                <w:noProof/>
                <w:webHidden/>
              </w:rPr>
              <w:fldChar w:fldCharType="begin"/>
            </w:r>
            <w:r w:rsidR="00AE6B74" w:rsidRPr="006B6D03">
              <w:rPr>
                <w:rFonts w:ascii="Palatino Linotype" w:hAnsi="Palatino Linotype"/>
                <w:noProof/>
                <w:webHidden/>
              </w:rPr>
              <w:instrText xml:space="preserve"> PAGEREF _Toc20414287 \h </w:instrText>
            </w:r>
            <w:r w:rsidR="00AE6B74" w:rsidRPr="006B6D03">
              <w:rPr>
                <w:rFonts w:ascii="Palatino Linotype" w:hAnsi="Palatino Linotype"/>
                <w:noProof/>
                <w:webHidden/>
              </w:rPr>
            </w:r>
            <w:r w:rsidR="00AE6B74" w:rsidRPr="006B6D03">
              <w:rPr>
                <w:rFonts w:ascii="Palatino Linotype" w:hAnsi="Palatino Linotype"/>
                <w:noProof/>
                <w:webHidden/>
              </w:rPr>
              <w:fldChar w:fldCharType="separate"/>
            </w:r>
            <w:r w:rsidR="00185366">
              <w:rPr>
                <w:rFonts w:ascii="Palatino Linotype" w:hAnsi="Palatino Linotype"/>
                <w:noProof/>
                <w:webHidden/>
              </w:rPr>
              <w:t>12</w:t>
            </w:r>
            <w:r w:rsidR="00AE6B74" w:rsidRPr="006B6D03">
              <w:rPr>
                <w:rFonts w:ascii="Palatino Linotype" w:hAnsi="Palatino Linotype"/>
                <w:noProof/>
                <w:webHidden/>
              </w:rPr>
              <w:fldChar w:fldCharType="end"/>
            </w:r>
          </w:hyperlink>
        </w:p>
        <w:p w14:paraId="3FA1565E" w14:textId="77777777" w:rsidR="00AE6B74" w:rsidRPr="006B6D03" w:rsidRDefault="001305A8" w:rsidP="006B6D03">
          <w:pPr>
            <w:pStyle w:val="TDC2"/>
            <w:spacing w:line="360" w:lineRule="auto"/>
            <w:rPr>
              <w:rFonts w:ascii="Palatino Linotype" w:hAnsi="Palatino Linotype"/>
              <w:noProof/>
              <w:lang w:val="es-MX" w:eastAsia="es-MX"/>
            </w:rPr>
          </w:pPr>
          <w:hyperlink w:anchor="_Toc20414288" w:history="1">
            <w:r w:rsidR="00AE6B74" w:rsidRPr="006B6D03">
              <w:rPr>
                <w:rStyle w:val="Hipervnculo"/>
                <w:rFonts w:ascii="Palatino Linotype" w:hAnsi="Palatino Linotype"/>
                <w:b/>
                <w:noProof/>
              </w:rPr>
              <w:t>PRIMERO. De la competencia</w:t>
            </w:r>
            <w:r w:rsidR="00AE6B74" w:rsidRPr="006B6D03">
              <w:rPr>
                <w:rFonts w:ascii="Palatino Linotype" w:hAnsi="Palatino Linotype"/>
                <w:noProof/>
                <w:webHidden/>
              </w:rPr>
              <w:tab/>
            </w:r>
            <w:r w:rsidR="00AE6B74" w:rsidRPr="006B6D03">
              <w:rPr>
                <w:rFonts w:ascii="Palatino Linotype" w:hAnsi="Palatino Linotype"/>
                <w:noProof/>
                <w:webHidden/>
              </w:rPr>
              <w:fldChar w:fldCharType="begin"/>
            </w:r>
            <w:r w:rsidR="00AE6B74" w:rsidRPr="006B6D03">
              <w:rPr>
                <w:rFonts w:ascii="Palatino Linotype" w:hAnsi="Palatino Linotype"/>
                <w:noProof/>
                <w:webHidden/>
              </w:rPr>
              <w:instrText xml:space="preserve"> PAGEREF _Toc20414288 \h </w:instrText>
            </w:r>
            <w:r w:rsidR="00AE6B74" w:rsidRPr="006B6D03">
              <w:rPr>
                <w:rFonts w:ascii="Palatino Linotype" w:hAnsi="Palatino Linotype"/>
                <w:noProof/>
                <w:webHidden/>
              </w:rPr>
            </w:r>
            <w:r w:rsidR="00AE6B74" w:rsidRPr="006B6D03">
              <w:rPr>
                <w:rFonts w:ascii="Palatino Linotype" w:hAnsi="Palatino Linotype"/>
                <w:noProof/>
                <w:webHidden/>
              </w:rPr>
              <w:fldChar w:fldCharType="separate"/>
            </w:r>
            <w:r w:rsidR="00185366">
              <w:rPr>
                <w:rFonts w:ascii="Palatino Linotype" w:hAnsi="Palatino Linotype"/>
                <w:noProof/>
                <w:webHidden/>
              </w:rPr>
              <w:t>12</w:t>
            </w:r>
            <w:r w:rsidR="00AE6B74" w:rsidRPr="006B6D03">
              <w:rPr>
                <w:rFonts w:ascii="Palatino Linotype" w:hAnsi="Palatino Linotype"/>
                <w:noProof/>
                <w:webHidden/>
              </w:rPr>
              <w:fldChar w:fldCharType="end"/>
            </w:r>
          </w:hyperlink>
        </w:p>
        <w:p w14:paraId="2B7B2958" w14:textId="77777777" w:rsidR="00AE6B74" w:rsidRPr="006B6D03" w:rsidRDefault="001305A8" w:rsidP="006B6D03">
          <w:pPr>
            <w:pStyle w:val="TDC2"/>
            <w:spacing w:line="360" w:lineRule="auto"/>
            <w:rPr>
              <w:rFonts w:ascii="Palatino Linotype" w:hAnsi="Palatino Linotype"/>
              <w:noProof/>
              <w:lang w:val="es-MX" w:eastAsia="es-MX"/>
            </w:rPr>
          </w:pPr>
          <w:hyperlink w:anchor="_Toc20414289" w:history="1">
            <w:r w:rsidR="00AE6B74" w:rsidRPr="006B6D03">
              <w:rPr>
                <w:rStyle w:val="Hipervnculo"/>
                <w:rFonts w:ascii="Palatino Linotype" w:hAnsi="Palatino Linotype"/>
                <w:b/>
                <w:noProof/>
              </w:rPr>
              <w:t>SEGUNDO. De la oportunidad y procedencia.</w:t>
            </w:r>
            <w:r w:rsidR="00AE6B74" w:rsidRPr="006B6D03">
              <w:rPr>
                <w:rFonts w:ascii="Palatino Linotype" w:hAnsi="Palatino Linotype"/>
                <w:noProof/>
                <w:webHidden/>
              </w:rPr>
              <w:tab/>
            </w:r>
            <w:r w:rsidR="00AE6B74" w:rsidRPr="006B6D03">
              <w:rPr>
                <w:rFonts w:ascii="Palatino Linotype" w:hAnsi="Palatino Linotype"/>
                <w:noProof/>
                <w:webHidden/>
              </w:rPr>
              <w:fldChar w:fldCharType="begin"/>
            </w:r>
            <w:r w:rsidR="00AE6B74" w:rsidRPr="006B6D03">
              <w:rPr>
                <w:rFonts w:ascii="Palatino Linotype" w:hAnsi="Palatino Linotype"/>
                <w:noProof/>
                <w:webHidden/>
              </w:rPr>
              <w:instrText xml:space="preserve"> PAGEREF _Toc20414289 \h </w:instrText>
            </w:r>
            <w:r w:rsidR="00AE6B74" w:rsidRPr="006B6D03">
              <w:rPr>
                <w:rFonts w:ascii="Palatino Linotype" w:hAnsi="Palatino Linotype"/>
                <w:noProof/>
                <w:webHidden/>
              </w:rPr>
            </w:r>
            <w:r w:rsidR="00AE6B74" w:rsidRPr="006B6D03">
              <w:rPr>
                <w:rFonts w:ascii="Palatino Linotype" w:hAnsi="Palatino Linotype"/>
                <w:noProof/>
                <w:webHidden/>
              </w:rPr>
              <w:fldChar w:fldCharType="separate"/>
            </w:r>
            <w:r w:rsidR="00185366">
              <w:rPr>
                <w:rFonts w:ascii="Palatino Linotype" w:hAnsi="Palatino Linotype"/>
                <w:noProof/>
                <w:webHidden/>
              </w:rPr>
              <w:t>13</w:t>
            </w:r>
            <w:r w:rsidR="00AE6B74" w:rsidRPr="006B6D03">
              <w:rPr>
                <w:rFonts w:ascii="Palatino Linotype" w:hAnsi="Palatino Linotype"/>
                <w:noProof/>
                <w:webHidden/>
              </w:rPr>
              <w:fldChar w:fldCharType="end"/>
            </w:r>
          </w:hyperlink>
        </w:p>
        <w:p w14:paraId="2EEDDC9A" w14:textId="77777777" w:rsidR="00AE6B74" w:rsidRPr="006B6D03" w:rsidRDefault="001305A8" w:rsidP="006B6D03">
          <w:pPr>
            <w:pStyle w:val="TDC1"/>
            <w:spacing w:line="360" w:lineRule="auto"/>
            <w:rPr>
              <w:rFonts w:ascii="Palatino Linotype" w:hAnsi="Palatino Linotype"/>
              <w:noProof/>
              <w:lang w:val="es-MX" w:eastAsia="es-MX"/>
            </w:rPr>
          </w:pPr>
          <w:hyperlink w:anchor="_Toc20414290" w:history="1">
            <w:r w:rsidR="00AE6B74" w:rsidRPr="006B6D03">
              <w:rPr>
                <w:rStyle w:val="Hipervnculo"/>
                <w:rFonts w:ascii="Palatino Linotype" w:hAnsi="Palatino Linotype"/>
                <w:b/>
                <w:noProof/>
              </w:rPr>
              <w:t>TERCERO. Del planteamiento de la Litis.</w:t>
            </w:r>
            <w:r w:rsidR="00AE6B74" w:rsidRPr="006B6D03">
              <w:rPr>
                <w:rFonts w:ascii="Palatino Linotype" w:hAnsi="Palatino Linotype"/>
                <w:noProof/>
                <w:webHidden/>
              </w:rPr>
              <w:tab/>
            </w:r>
            <w:r w:rsidR="00AE6B74" w:rsidRPr="006B6D03">
              <w:rPr>
                <w:rFonts w:ascii="Palatino Linotype" w:hAnsi="Palatino Linotype"/>
                <w:noProof/>
                <w:webHidden/>
              </w:rPr>
              <w:fldChar w:fldCharType="begin"/>
            </w:r>
            <w:r w:rsidR="00AE6B74" w:rsidRPr="006B6D03">
              <w:rPr>
                <w:rFonts w:ascii="Palatino Linotype" w:hAnsi="Palatino Linotype"/>
                <w:noProof/>
                <w:webHidden/>
              </w:rPr>
              <w:instrText xml:space="preserve"> PAGEREF _Toc20414290 \h </w:instrText>
            </w:r>
            <w:r w:rsidR="00AE6B74" w:rsidRPr="006B6D03">
              <w:rPr>
                <w:rFonts w:ascii="Palatino Linotype" w:hAnsi="Palatino Linotype"/>
                <w:noProof/>
                <w:webHidden/>
              </w:rPr>
            </w:r>
            <w:r w:rsidR="00AE6B74" w:rsidRPr="006B6D03">
              <w:rPr>
                <w:rFonts w:ascii="Palatino Linotype" w:hAnsi="Palatino Linotype"/>
                <w:noProof/>
                <w:webHidden/>
              </w:rPr>
              <w:fldChar w:fldCharType="separate"/>
            </w:r>
            <w:r w:rsidR="00185366">
              <w:rPr>
                <w:rFonts w:ascii="Palatino Linotype" w:hAnsi="Palatino Linotype"/>
                <w:noProof/>
                <w:webHidden/>
              </w:rPr>
              <w:t>13</w:t>
            </w:r>
            <w:r w:rsidR="00AE6B74" w:rsidRPr="006B6D03">
              <w:rPr>
                <w:rFonts w:ascii="Palatino Linotype" w:hAnsi="Palatino Linotype"/>
                <w:noProof/>
                <w:webHidden/>
              </w:rPr>
              <w:fldChar w:fldCharType="end"/>
            </w:r>
          </w:hyperlink>
        </w:p>
        <w:p w14:paraId="7634CC4B" w14:textId="77777777" w:rsidR="00AE6B74" w:rsidRPr="006B6D03" w:rsidRDefault="001305A8" w:rsidP="006B6D03">
          <w:pPr>
            <w:pStyle w:val="TDC1"/>
            <w:spacing w:line="360" w:lineRule="auto"/>
            <w:rPr>
              <w:rFonts w:ascii="Palatino Linotype" w:hAnsi="Palatino Linotype"/>
              <w:noProof/>
              <w:lang w:val="es-MX" w:eastAsia="es-MX"/>
            </w:rPr>
          </w:pPr>
          <w:hyperlink w:anchor="_Toc20414291" w:history="1">
            <w:r w:rsidR="00AE6B74" w:rsidRPr="006B6D03">
              <w:rPr>
                <w:rStyle w:val="Hipervnculo"/>
                <w:rFonts w:ascii="Palatino Linotype" w:hAnsi="Palatino Linotype"/>
                <w:b/>
                <w:noProof/>
              </w:rPr>
              <w:t>CUARTO. Análisis y resolución del asunto</w:t>
            </w:r>
            <w:r w:rsidR="00AE6B74" w:rsidRPr="006B6D03">
              <w:rPr>
                <w:rFonts w:ascii="Palatino Linotype" w:hAnsi="Palatino Linotype"/>
                <w:noProof/>
                <w:webHidden/>
              </w:rPr>
              <w:tab/>
            </w:r>
            <w:r w:rsidR="00AE6B74" w:rsidRPr="006B6D03">
              <w:rPr>
                <w:rFonts w:ascii="Palatino Linotype" w:hAnsi="Palatino Linotype"/>
                <w:noProof/>
                <w:webHidden/>
              </w:rPr>
              <w:fldChar w:fldCharType="begin"/>
            </w:r>
            <w:r w:rsidR="00AE6B74" w:rsidRPr="006B6D03">
              <w:rPr>
                <w:rFonts w:ascii="Palatino Linotype" w:hAnsi="Palatino Linotype"/>
                <w:noProof/>
                <w:webHidden/>
              </w:rPr>
              <w:instrText xml:space="preserve"> PAGEREF _Toc20414291 \h </w:instrText>
            </w:r>
            <w:r w:rsidR="00AE6B74" w:rsidRPr="006B6D03">
              <w:rPr>
                <w:rFonts w:ascii="Palatino Linotype" w:hAnsi="Palatino Linotype"/>
                <w:noProof/>
                <w:webHidden/>
              </w:rPr>
            </w:r>
            <w:r w:rsidR="00AE6B74" w:rsidRPr="006B6D03">
              <w:rPr>
                <w:rFonts w:ascii="Palatino Linotype" w:hAnsi="Palatino Linotype"/>
                <w:noProof/>
                <w:webHidden/>
              </w:rPr>
              <w:fldChar w:fldCharType="separate"/>
            </w:r>
            <w:r w:rsidR="00185366">
              <w:rPr>
                <w:rFonts w:ascii="Palatino Linotype" w:hAnsi="Palatino Linotype"/>
                <w:noProof/>
                <w:webHidden/>
              </w:rPr>
              <w:t>14</w:t>
            </w:r>
            <w:r w:rsidR="00AE6B74" w:rsidRPr="006B6D03">
              <w:rPr>
                <w:rFonts w:ascii="Palatino Linotype" w:hAnsi="Palatino Linotype"/>
                <w:noProof/>
                <w:webHidden/>
              </w:rPr>
              <w:fldChar w:fldCharType="end"/>
            </w:r>
          </w:hyperlink>
        </w:p>
        <w:p w14:paraId="628E5CF8" w14:textId="77777777" w:rsidR="00AE6B74" w:rsidRPr="006B6D03" w:rsidRDefault="001305A8" w:rsidP="006B6D03">
          <w:pPr>
            <w:pStyle w:val="TDC2"/>
            <w:tabs>
              <w:tab w:val="left" w:pos="480"/>
            </w:tabs>
            <w:spacing w:line="360" w:lineRule="auto"/>
            <w:rPr>
              <w:rFonts w:ascii="Palatino Linotype" w:hAnsi="Palatino Linotype"/>
              <w:noProof/>
              <w:lang w:val="es-MX" w:eastAsia="es-MX"/>
            </w:rPr>
          </w:pPr>
          <w:hyperlink w:anchor="_Toc20414292" w:history="1">
            <w:r w:rsidR="00AE6B74" w:rsidRPr="006B6D03">
              <w:rPr>
                <w:rStyle w:val="Hipervnculo"/>
                <w:rFonts w:ascii="Palatino Linotype" w:hAnsi="Palatino Linotype"/>
                <w:b/>
                <w:noProof/>
              </w:rPr>
              <w:t>I.</w:t>
            </w:r>
            <w:r w:rsidR="00AE6B74" w:rsidRPr="006B6D03">
              <w:rPr>
                <w:rFonts w:ascii="Palatino Linotype" w:hAnsi="Palatino Linotype"/>
                <w:noProof/>
                <w:lang w:val="es-MX" w:eastAsia="es-MX"/>
              </w:rPr>
              <w:tab/>
            </w:r>
            <w:r w:rsidR="00AE6B74" w:rsidRPr="006B6D03">
              <w:rPr>
                <w:rStyle w:val="Hipervnculo"/>
                <w:rFonts w:ascii="Palatino Linotype" w:hAnsi="Palatino Linotype"/>
                <w:b/>
                <w:noProof/>
              </w:rPr>
              <w:t>El derecho de acceso a la información.</w:t>
            </w:r>
            <w:r w:rsidR="00AE6B74" w:rsidRPr="006B6D03">
              <w:rPr>
                <w:rFonts w:ascii="Palatino Linotype" w:hAnsi="Palatino Linotype"/>
                <w:noProof/>
                <w:webHidden/>
              </w:rPr>
              <w:tab/>
            </w:r>
            <w:r w:rsidR="00AE6B74" w:rsidRPr="006B6D03">
              <w:rPr>
                <w:rFonts w:ascii="Palatino Linotype" w:hAnsi="Palatino Linotype"/>
                <w:noProof/>
                <w:webHidden/>
              </w:rPr>
              <w:fldChar w:fldCharType="begin"/>
            </w:r>
            <w:r w:rsidR="00AE6B74" w:rsidRPr="006B6D03">
              <w:rPr>
                <w:rFonts w:ascii="Palatino Linotype" w:hAnsi="Palatino Linotype"/>
                <w:noProof/>
                <w:webHidden/>
              </w:rPr>
              <w:instrText xml:space="preserve"> PAGEREF _Toc20414292 \h </w:instrText>
            </w:r>
            <w:r w:rsidR="00AE6B74" w:rsidRPr="006B6D03">
              <w:rPr>
                <w:rFonts w:ascii="Palatino Linotype" w:hAnsi="Palatino Linotype"/>
                <w:noProof/>
                <w:webHidden/>
              </w:rPr>
            </w:r>
            <w:r w:rsidR="00AE6B74" w:rsidRPr="006B6D03">
              <w:rPr>
                <w:rFonts w:ascii="Palatino Linotype" w:hAnsi="Palatino Linotype"/>
                <w:noProof/>
                <w:webHidden/>
              </w:rPr>
              <w:fldChar w:fldCharType="separate"/>
            </w:r>
            <w:r w:rsidR="00185366">
              <w:rPr>
                <w:rFonts w:ascii="Palatino Linotype" w:hAnsi="Palatino Linotype"/>
                <w:noProof/>
                <w:webHidden/>
              </w:rPr>
              <w:t>14</w:t>
            </w:r>
            <w:r w:rsidR="00AE6B74" w:rsidRPr="006B6D03">
              <w:rPr>
                <w:rFonts w:ascii="Palatino Linotype" w:hAnsi="Palatino Linotype"/>
                <w:noProof/>
                <w:webHidden/>
              </w:rPr>
              <w:fldChar w:fldCharType="end"/>
            </w:r>
          </w:hyperlink>
        </w:p>
        <w:p w14:paraId="0A917C86" w14:textId="77777777" w:rsidR="00AE6B74" w:rsidRPr="006B6D03" w:rsidRDefault="001305A8" w:rsidP="006B6D03">
          <w:pPr>
            <w:pStyle w:val="TDC2"/>
            <w:tabs>
              <w:tab w:val="left" w:pos="480"/>
            </w:tabs>
            <w:spacing w:line="360" w:lineRule="auto"/>
            <w:rPr>
              <w:rFonts w:ascii="Palatino Linotype" w:hAnsi="Palatino Linotype"/>
              <w:noProof/>
              <w:lang w:val="es-MX" w:eastAsia="es-MX"/>
            </w:rPr>
          </w:pPr>
          <w:hyperlink w:anchor="_Toc20414293" w:history="1">
            <w:r w:rsidR="00AE6B74" w:rsidRPr="006B6D03">
              <w:rPr>
                <w:rStyle w:val="Hipervnculo"/>
                <w:rFonts w:ascii="Palatino Linotype" w:hAnsi="Palatino Linotype"/>
                <w:b/>
                <w:noProof/>
              </w:rPr>
              <w:t>II.</w:t>
            </w:r>
            <w:r w:rsidR="00AE6B74" w:rsidRPr="006B6D03">
              <w:rPr>
                <w:rFonts w:ascii="Palatino Linotype" w:hAnsi="Palatino Linotype"/>
                <w:noProof/>
                <w:lang w:val="es-MX" w:eastAsia="es-MX"/>
              </w:rPr>
              <w:tab/>
            </w:r>
            <w:r w:rsidR="00AE6B74" w:rsidRPr="006B6D03">
              <w:rPr>
                <w:rStyle w:val="Hipervnculo"/>
                <w:rFonts w:ascii="Palatino Linotype" w:hAnsi="Palatino Linotype"/>
                <w:b/>
                <w:noProof/>
              </w:rPr>
              <w:t>Fuente Obligacional.</w:t>
            </w:r>
            <w:r w:rsidR="00AE6B74" w:rsidRPr="006B6D03">
              <w:rPr>
                <w:rFonts w:ascii="Palatino Linotype" w:hAnsi="Palatino Linotype"/>
                <w:noProof/>
                <w:webHidden/>
              </w:rPr>
              <w:tab/>
            </w:r>
            <w:r w:rsidR="00AE6B74" w:rsidRPr="006B6D03">
              <w:rPr>
                <w:rFonts w:ascii="Palatino Linotype" w:hAnsi="Palatino Linotype"/>
                <w:noProof/>
                <w:webHidden/>
              </w:rPr>
              <w:fldChar w:fldCharType="begin"/>
            </w:r>
            <w:r w:rsidR="00AE6B74" w:rsidRPr="006B6D03">
              <w:rPr>
                <w:rFonts w:ascii="Palatino Linotype" w:hAnsi="Palatino Linotype"/>
                <w:noProof/>
                <w:webHidden/>
              </w:rPr>
              <w:instrText xml:space="preserve"> PAGEREF _Toc20414293 \h </w:instrText>
            </w:r>
            <w:r w:rsidR="00AE6B74" w:rsidRPr="006B6D03">
              <w:rPr>
                <w:rFonts w:ascii="Palatino Linotype" w:hAnsi="Palatino Linotype"/>
                <w:noProof/>
                <w:webHidden/>
              </w:rPr>
            </w:r>
            <w:r w:rsidR="00AE6B74" w:rsidRPr="006B6D03">
              <w:rPr>
                <w:rFonts w:ascii="Palatino Linotype" w:hAnsi="Palatino Linotype"/>
                <w:noProof/>
                <w:webHidden/>
              </w:rPr>
              <w:fldChar w:fldCharType="separate"/>
            </w:r>
            <w:r w:rsidR="00185366">
              <w:rPr>
                <w:rFonts w:ascii="Palatino Linotype" w:hAnsi="Palatino Linotype"/>
                <w:noProof/>
                <w:webHidden/>
              </w:rPr>
              <w:t>22</w:t>
            </w:r>
            <w:r w:rsidR="00AE6B74" w:rsidRPr="006B6D03">
              <w:rPr>
                <w:rFonts w:ascii="Palatino Linotype" w:hAnsi="Palatino Linotype"/>
                <w:noProof/>
                <w:webHidden/>
              </w:rPr>
              <w:fldChar w:fldCharType="end"/>
            </w:r>
          </w:hyperlink>
        </w:p>
        <w:p w14:paraId="0A62DFC6" w14:textId="77777777" w:rsidR="00AE6B74" w:rsidRPr="006B6D03" w:rsidRDefault="001305A8" w:rsidP="006B6D03">
          <w:pPr>
            <w:pStyle w:val="TDC3"/>
            <w:tabs>
              <w:tab w:val="left" w:pos="1100"/>
              <w:tab w:val="right" w:leader="dot" w:pos="8779"/>
            </w:tabs>
            <w:spacing w:line="360" w:lineRule="auto"/>
            <w:ind w:left="0"/>
            <w:rPr>
              <w:rFonts w:ascii="Palatino Linotype" w:hAnsi="Palatino Linotype"/>
              <w:noProof/>
              <w:lang w:val="es-MX" w:eastAsia="es-MX"/>
            </w:rPr>
          </w:pPr>
          <w:hyperlink w:anchor="_Toc20414294" w:history="1">
            <w:r w:rsidR="00AE6B74" w:rsidRPr="006B6D03">
              <w:rPr>
                <w:rStyle w:val="Hipervnculo"/>
                <w:rFonts w:ascii="Palatino Linotype" w:hAnsi="Palatino Linotype"/>
                <w:b/>
                <w:noProof/>
              </w:rPr>
              <w:t>a.</w:t>
            </w:r>
            <w:r w:rsidR="00AE6B74" w:rsidRPr="006B6D03">
              <w:rPr>
                <w:rFonts w:ascii="Palatino Linotype" w:hAnsi="Palatino Linotype"/>
                <w:noProof/>
                <w:lang w:val="es-MX" w:eastAsia="es-MX"/>
              </w:rPr>
              <w:tab/>
            </w:r>
            <w:r w:rsidR="00AE6B74" w:rsidRPr="006B6D03">
              <w:rPr>
                <w:rStyle w:val="Hipervnculo"/>
                <w:rFonts w:ascii="Palatino Linotype" w:hAnsi="Palatino Linotype"/>
                <w:b/>
                <w:noProof/>
              </w:rPr>
              <w:t>De la obligación de transparencia.</w:t>
            </w:r>
            <w:r w:rsidR="00AE6B74" w:rsidRPr="006B6D03">
              <w:rPr>
                <w:rFonts w:ascii="Palatino Linotype" w:hAnsi="Palatino Linotype"/>
                <w:noProof/>
                <w:webHidden/>
              </w:rPr>
              <w:tab/>
            </w:r>
            <w:r w:rsidR="00AE6B74" w:rsidRPr="006B6D03">
              <w:rPr>
                <w:rFonts w:ascii="Palatino Linotype" w:hAnsi="Palatino Linotype"/>
                <w:noProof/>
                <w:webHidden/>
              </w:rPr>
              <w:fldChar w:fldCharType="begin"/>
            </w:r>
            <w:r w:rsidR="00AE6B74" w:rsidRPr="006B6D03">
              <w:rPr>
                <w:rFonts w:ascii="Palatino Linotype" w:hAnsi="Palatino Linotype"/>
                <w:noProof/>
                <w:webHidden/>
              </w:rPr>
              <w:instrText xml:space="preserve"> PAGEREF _Toc20414294 \h </w:instrText>
            </w:r>
            <w:r w:rsidR="00AE6B74" w:rsidRPr="006B6D03">
              <w:rPr>
                <w:rFonts w:ascii="Palatino Linotype" w:hAnsi="Palatino Linotype"/>
                <w:noProof/>
                <w:webHidden/>
              </w:rPr>
            </w:r>
            <w:r w:rsidR="00AE6B74" w:rsidRPr="006B6D03">
              <w:rPr>
                <w:rFonts w:ascii="Palatino Linotype" w:hAnsi="Palatino Linotype"/>
                <w:noProof/>
                <w:webHidden/>
              </w:rPr>
              <w:fldChar w:fldCharType="separate"/>
            </w:r>
            <w:r w:rsidR="00185366">
              <w:rPr>
                <w:rFonts w:ascii="Palatino Linotype" w:hAnsi="Palatino Linotype"/>
                <w:noProof/>
                <w:webHidden/>
              </w:rPr>
              <w:t>22</w:t>
            </w:r>
            <w:r w:rsidR="00AE6B74" w:rsidRPr="006B6D03">
              <w:rPr>
                <w:rFonts w:ascii="Palatino Linotype" w:hAnsi="Palatino Linotype"/>
                <w:noProof/>
                <w:webHidden/>
              </w:rPr>
              <w:fldChar w:fldCharType="end"/>
            </w:r>
          </w:hyperlink>
        </w:p>
        <w:p w14:paraId="0E2F6029" w14:textId="77777777" w:rsidR="00AE6B74" w:rsidRPr="006B6D03" w:rsidRDefault="001305A8" w:rsidP="006B6D03">
          <w:pPr>
            <w:pStyle w:val="TDC3"/>
            <w:tabs>
              <w:tab w:val="left" w:pos="1100"/>
              <w:tab w:val="right" w:leader="dot" w:pos="8779"/>
            </w:tabs>
            <w:spacing w:line="360" w:lineRule="auto"/>
            <w:ind w:left="0"/>
            <w:rPr>
              <w:rFonts w:ascii="Palatino Linotype" w:hAnsi="Palatino Linotype"/>
              <w:noProof/>
              <w:lang w:val="es-MX" w:eastAsia="es-MX"/>
            </w:rPr>
          </w:pPr>
          <w:hyperlink w:anchor="_Toc20414295" w:history="1">
            <w:r w:rsidR="00AE6B74" w:rsidRPr="006B6D03">
              <w:rPr>
                <w:rStyle w:val="Hipervnculo"/>
                <w:rFonts w:ascii="Palatino Linotype" w:hAnsi="Palatino Linotype"/>
                <w:b/>
                <w:noProof/>
              </w:rPr>
              <w:t>b.</w:t>
            </w:r>
            <w:r w:rsidR="00AE6B74" w:rsidRPr="006B6D03">
              <w:rPr>
                <w:rFonts w:ascii="Palatino Linotype" w:hAnsi="Palatino Linotype"/>
                <w:noProof/>
                <w:lang w:val="es-MX" w:eastAsia="es-MX"/>
              </w:rPr>
              <w:tab/>
            </w:r>
            <w:r w:rsidR="00AE6B74" w:rsidRPr="006B6D03">
              <w:rPr>
                <w:rStyle w:val="Hipervnculo"/>
                <w:rFonts w:ascii="Palatino Linotype" w:hAnsi="Palatino Linotype"/>
                <w:b/>
                <w:noProof/>
              </w:rPr>
              <w:t>De las facturas.</w:t>
            </w:r>
            <w:r w:rsidR="00AE6B74" w:rsidRPr="006B6D03">
              <w:rPr>
                <w:rFonts w:ascii="Palatino Linotype" w:hAnsi="Palatino Linotype"/>
                <w:noProof/>
                <w:webHidden/>
              </w:rPr>
              <w:tab/>
            </w:r>
            <w:r w:rsidR="00AE6B74" w:rsidRPr="006B6D03">
              <w:rPr>
                <w:rFonts w:ascii="Palatino Linotype" w:hAnsi="Palatino Linotype"/>
                <w:noProof/>
                <w:webHidden/>
              </w:rPr>
              <w:fldChar w:fldCharType="begin"/>
            </w:r>
            <w:r w:rsidR="00AE6B74" w:rsidRPr="006B6D03">
              <w:rPr>
                <w:rFonts w:ascii="Palatino Linotype" w:hAnsi="Palatino Linotype"/>
                <w:noProof/>
                <w:webHidden/>
              </w:rPr>
              <w:instrText xml:space="preserve"> PAGEREF _Toc20414295 \h </w:instrText>
            </w:r>
            <w:r w:rsidR="00AE6B74" w:rsidRPr="006B6D03">
              <w:rPr>
                <w:rFonts w:ascii="Palatino Linotype" w:hAnsi="Palatino Linotype"/>
                <w:noProof/>
                <w:webHidden/>
              </w:rPr>
            </w:r>
            <w:r w:rsidR="00AE6B74" w:rsidRPr="006B6D03">
              <w:rPr>
                <w:rFonts w:ascii="Palatino Linotype" w:hAnsi="Palatino Linotype"/>
                <w:noProof/>
                <w:webHidden/>
              </w:rPr>
              <w:fldChar w:fldCharType="separate"/>
            </w:r>
            <w:r w:rsidR="00185366">
              <w:rPr>
                <w:rFonts w:ascii="Palatino Linotype" w:hAnsi="Palatino Linotype"/>
                <w:noProof/>
                <w:webHidden/>
              </w:rPr>
              <w:t>30</w:t>
            </w:r>
            <w:r w:rsidR="00AE6B74" w:rsidRPr="006B6D03">
              <w:rPr>
                <w:rFonts w:ascii="Palatino Linotype" w:hAnsi="Palatino Linotype"/>
                <w:noProof/>
                <w:webHidden/>
              </w:rPr>
              <w:fldChar w:fldCharType="end"/>
            </w:r>
          </w:hyperlink>
        </w:p>
        <w:p w14:paraId="4A88C555" w14:textId="77777777" w:rsidR="00AE6B74" w:rsidRPr="006B6D03" w:rsidRDefault="001305A8" w:rsidP="006B6D03">
          <w:pPr>
            <w:pStyle w:val="TDC3"/>
            <w:tabs>
              <w:tab w:val="left" w:pos="880"/>
              <w:tab w:val="right" w:leader="dot" w:pos="8779"/>
            </w:tabs>
            <w:spacing w:line="360" w:lineRule="auto"/>
            <w:ind w:left="0"/>
            <w:rPr>
              <w:rFonts w:ascii="Palatino Linotype" w:hAnsi="Palatino Linotype"/>
              <w:noProof/>
              <w:lang w:val="es-MX" w:eastAsia="es-MX"/>
            </w:rPr>
          </w:pPr>
          <w:hyperlink w:anchor="_Toc20414296" w:history="1">
            <w:r w:rsidR="00AE6B74" w:rsidRPr="006B6D03">
              <w:rPr>
                <w:rStyle w:val="Hipervnculo"/>
                <w:rFonts w:ascii="Palatino Linotype" w:hAnsi="Palatino Linotype"/>
                <w:b/>
                <w:noProof/>
              </w:rPr>
              <w:t>c.</w:t>
            </w:r>
            <w:r w:rsidR="00AE6B74" w:rsidRPr="006B6D03">
              <w:rPr>
                <w:rFonts w:ascii="Palatino Linotype" w:hAnsi="Palatino Linotype"/>
                <w:noProof/>
                <w:lang w:val="es-MX" w:eastAsia="es-MX"/>
              </w:rPr>
              <w:tab/>
            </w:r>
            <w:r w:rsidR="00AE6B74" w:rsidRPr="006B6D03">
              <w:rPr>
                <w:rStyle w:val="Hipervnculo"/>
                <w:rFonts w:ascii="Palatino Linotype" w:hAnsi="Palatino Linotype"/>
                <w:b/>
                <w:noProof/>
              </w:rPr>
              <w:t>De la búsqueda exhaustiva y razonable de la información.</w:t>
            </w:r>
            <w:r w:rsidR="00AE6B74" w:rsidRPr="006B6D03">
              <w:rPr>
                <w:rFonts w:ascii="Palatino Linotype" w:hAnsi="Palatino Linotype"/>
                <w:noProof/>
                <w:webHidden/>
              </w:rPr>
              <w:tab/>
            </w:r>
            <w:r w:rsidR="00AE6B74" w:rsidRPr="006B6D03">
              <w:rPr>
                <w:rFonts w:ascii="Palatino Linotype" w:hAnsi="Palatino Linotype"/>
                <w:noProof/>
                <w:webHidden/>
              </w:rPr>
              <w:fldChar w:fldCharType="begin"/>
            </w:r>
            <w:r w:rsidR="00AE6B74" w:rsidRPr="006B6D03">
              <w:rPr>
                <w:rFonts w:ascii="Palatino Linotype" w:hAnsi="Palatino Linotype"/>
                <w:noProof/>
                <w:webHidden/>
              </w:rPr>
              <w:instrText xml:space="preserve"> PAGEREF _Toc20414296 \h </w:instrText>
            </w:r>
            <w:r w:rsidR="00AE6B74" w:rsidRPr="006B6D03">
              <w:rPr>
                <w:rFonts w:ascii="Palatino Linotype" w:hAnsi="Palatino Linotype"/>
                <w:noProof/>
                <w:webHidden/>
              </w:rPr>
            </w:r>
            <w:r w:rsidR="00AE6B74" w:rsidRPr="006B6D03">
              <w:rPr>
                <w:rFonts w:ascii="Palatino Linotype" w:hAnsi="Palatino Linotype"/>
                <w:noProof/>
                <w:webHidden/>
              </w:rPr>
              <w:fldChar w:fldCharType="separate"/>
            </w:r>
            <w:r w:rsidR="00185366">
              <w:rPr>
                <w:rFonts w:ascii="Palatino Linotype" w:hAnsi="Palatino Linotype"/>
                <w:noProof/>
                <w:webHidden/>
              </w:rPr>
              <w:t>43</w:t>
            </w:r>
            <w:r w:rsidR="00AE6B74" w:rsidRPr="006B6D03">
              <w:rPr>
                <w:rFonts w:ascii="Palatino Linotype" w:hAnsi="Palatino Linotype"/>
                <w:noProof/>
                <w:webHidden/>
              </w:rPr>
              <w:fldChar w:fldCharType="end"/>
            </w:r>
          </w:hyperlink>
        </w:p>
        <w:p w14:paraId="7C072FCF" w14:textId="7BC43146" w:rsidR="00AE6B74" w:rsidRPr="006B6D03" w:rsidRDefault="006B6D03" w:rsidP="006B6D03">
          <w:pPr>
            <w:pStyle w:val="TDC1"/>
            <w:spacing w:line="360" w:lineRule="auto"/>
            <w:rPr>
              <w:rFonts w:ascii="Palatino Linotype" w:hAnsi="Palatino Linotype"/>
              <w:noProof/>
              <w:lang w:val="es-MX" w:eastAsia="es-MX"/>
            </w:rPr>
          </w:pPr>
          <w:r>
            <w:rPr>
              <w:rFonts w:ascii="Palatino Linotype" w:eastAsia="Calibri" w:hAnsi="Palatino Linotype"/>
              <w:b/>
              <w:noProof/>
              <w:color w:val="0000FF" w:themeColor="hyperlink"/>
              <w:u w:val="single"/>
              <w:lang w:val="es-MX" w:eastAsia="es-MX"/>
            </w:rPr>
            <mc:AlternateContent>
              <mc:Choice Requires="wps">
                <w:drawing>
                  <wp:anchor distT="0" distB="0" distL="114300" distR="114300" simplePos="0" relativeHeight="251660288" behindDoc="0" locked="0" layoutInCell="1" allowOverlap="1" wp14:anchorId="30A34F6E" wp14:editId="13C62478">
                    <wp:simplePos x="0" y="0"/>
                    <wp:positionH relativeFrom="margin">
                      <wp:posOffset>-366</wp:posOffset>
                    </wp:positionH>
                    <wp:positionV relativeFrom="paragraph">
                      <wp:posOffset>373946</wp:posOffset>
                    </wp:positionV>
                    <wp:extent cx="5573949" cy="2500009"/>
                    <wp:effectExtent l="76200" t="57150" r="46355" b="90805"/>
                    <wp:wrapNone/>
                    <wp:docPr id="3" name="Conector recto 3"/>
                    <wp:cNvGraphicFramePr/>
                    <a:graphic xmlns:a="http://schemas.openxmlformats.org/drawingml/2006/main">
                      <a:graphicData uri="http://schemas.microsoft.com/office/word/2010/wordprocessingShape">
                        <wps:wsp>
                          <wps:cNvCnPr/>
                          <wps:spPr>
                            <a:xfrm flipH="1" flipV="1">
                              <a:off x="0" y="0"/>
                              <a:ext cx="5573949" cy="250000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A286F" id="Conector recto 3"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9.45pt" to="438.85pt,2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" strokecolor="#4f81bd [3204]" strokeweight="3pt">
                    <v:shadow on="t" color="black" opacity="24903f" origin=",.5" offset="0,.55556mm"/>
                    <w10:wrap anchorx="margin"/>
                  </v:line>
                </w:pict>
              </mc:Fallback>
            </mc:AlternateContent>
          </w:r>
          <w:hyperlink w:anchor="_Toc20414297" w:history="1">
            <w:r w:rsidR="00AE6B74" w:rsidRPr="006B6D03">
              <w:rPr>
                <w:rStyle w:val="Hipervnculo"/>
                <w:rFonts w:ascii="Palatino Linotype" w:eastAsia="Calibri" w:hAnsi="Palatino Linotype"/>
                <w:b/>
                <w:noProof/>
                <w:lang w:val="es-ES"/>
              </w:rPr>
              <w:t>R E S O L U T I V O S</w:t>
            </w:r>
            <w:r w:rsidR="00AE6B74" w:rsidRPr="006B6D03">
              <w:rPr>
                <w:rFonts w:ascii="Palatino Linotype" w:hAnsi="Palatino Linotype"/>
                <w:noProof/>
                <w:webHidden/>
              </w:rPr>
              <w:tab/>
            </w:r>
            <w:r w:rsidR="00AE6B74" w:rsidRPr="006B6D03">
              <w:rPr>
                <w:rFonts w:ascii="Palatino Linotype" w:hAnsi="Palatino Linotype"/>
                <w:noProof/>
                <w:webHidden/>
              </w:rPr>
              <w:fldChar w:fldCharType="begin"/>
            </w:r>
            <w:r w:rsidR="00AE6B74" w:rsidRPr="006B6D03">
              <w:rPr>
                <w:rFonts w:ascii="Palatino Linotype" w:hAnsi="Palatino Linotype"/>
                <w:noProof/>
                <w:webHidden/>
              </w:rPr>
              <w:instrText xml:space="preserve"> PAGEREF _Toc20414297 \h </w:instrText>
            </w:r>
            <w:r w:rsidR="00AE6B74" w:rsidRPr="006B6D03">
              <w:rPr>
                <w:rFonts w:ascii="Palatino Linotype" w:hAnsi="Palatino Linotype"/>
                <w:noProof/>
                <w:webHidden/>
              </w:rPr>
            </w:r>
            <w:r w:rsidR="00AE6B74" w:rsidRPr="006B6D03">
              <w:rPr>
                <w:rFonts w:ascii="Palatino Linotype" w:hAnsi="Palatino Linotype"/>
                <w:noProof/>
                <w:webHidden/>
              </w:rPr>
              <w:fldChar w:fldCharType="separate"/>
            </w:r>
            <w:r w:rsidR="00185366">
              <w:rPr>
                <w:rFonts w:ascii="Palatino Linotype" w:hAnsi="Palatino Linotype"/>
                <w:noProof/>
                <w:webHidden/>
              </w:rPr>
              <w:t>46</w:t>
            </w:r>
            <w:r w:rsidR="00AE6B74" w:rsidRPr="006B6D03">
              <w:rPr>
                <w:rFonts w:ascii="Palatino Linotype" w:hAnsi="Palatino Linotype"/>
                <w:noProof/>
                <w:webHidden/>
              </w:rPr>
              <w:fldChar w:fldCharType="end"/>
            </w:r>
          </w:hyperlink>
        </w:p>
        <w:p w14:paraId="72AA7387" w14:textId="4F30E5AB" w:rsidR="00DF1386" w:rsidRPr="006B6D03" w:rsidRDefault="00DF1386" w:rsidP="006B6D03">
          <w:pPr>
            <w:spacing w:line="360" w:lineRule="auto"/>
            <w:rPr>
              <w:rFonts w:ascii="Palatino Linotype" w:hAnsi="Palatino Linotype"/>
            </w:rPr>
          </w:pPr>
          <w:r w:rsidRPr="006B6D03">
            <w:rPr>
              <w:rFonts w:ascii="Palatino Linotype" w:hAnsi="Palatino Linotype"/>
              <w:b/>
              <w:bCs/>
              <w:lang w:val="es-ES"/>
            </w:rPr>
            <w:fldChar w:fldCharType="end"/>
          </w:r>
        </w:p>
      </w:sdtContent>
    </w:sdt>
    <w:p w14:paraId="2638FCEE" w14:textId="77777777" w:rsidR="00F523F2" w:rsidRPr="006B6D03" w:rsidRDefault="00F523F2" w:rsidP="006B6D03">
      <w:pPr>
        <w:spacing w:line="360" w:lineRule="auto"/>
        <w:jc w:val="both"/>
        <w:rPr>
          <w:rFonts w:ascii="Palatino Linotype" w:hAnsi="Palatino Linotype"/>
        </w:rPr>
      </w:pPr>
    </w:p>
    <w:p w14:paraId="734BFB9E" w14:textId="77777777" w:rsidR="00F523F2" w:rsidRPr="006B6D03" w:rsidRDefault="00F523F2" w:rsidP="006B6D03">
      <w:pPr>
        <w:spacing w:line="360" w:lineRule="auto"/>
        <w:jc w:val="both"/>
        <w:rPr>
          <w:rFonts w:ascii="Palatino Linotype" w:hAnsi="Palatino Linotype"/>
        </w:rPr>
      </w:pPr>
    </w:p>
    <w:p w14:paraId="5C38D1CF" w14:textId="77777777" w:rsidR="00303434" w:rsidRPr="006B6D03" w:rsidRDefault="00303434" w:rsidP="006B6D03">
      <w:pPr>
        <w:spacing w:line="360" w:lineRule="auto"/>
        <w:jc w:val="both"/>
        <w:rPr>
          <w:rFonts w:ascii="Palatino Linotype" w:hAnsi="Palatino Linotype"/>
        </w:rPr>
      </w:pPr>
    </w:p>
    <w:p w14:paraId="73F7F940" w14:textId="3FC98F8C" w:rsidR="00662C69" w:rsidRPr="006B6D03" w:rsidRDefault="009B11D6" w:rsidP="006B6D03">
      <w:pPr>
        <w:spacing w:line="360" w:lineRule="auto"/>
        <w:jc w:val="both"/>
        <w:rPr>
          <w:rFonts w:ascii="Palatino Linotype" w:hAnsi="Palatino Linotype"/>
        </w:rPr>
      </w:pPr>
      <w:r w:rsidRPr="006B6D03">
        <w:rPr>
          <w:rFonts w:ascii="Palatino Linotype" w:hAnsi="Palatino Linotype"/>
        </w:rPr>
        <w:t>R</w:t>
      </w:r>
      <w:r w:rsidR="00662C69" w:rsidRPr="006B6D03">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6B6D03">
        <w:rPr>
          <w:rFonts w:ascii="Palatino Linotype" w:hAnsi="Palatino Linotype"/>
        </w:rPr>
        <w:t xml:space="preserve"> fecha</w:t>
      </w:r>
      <w:r w:rsidR="006B6D03">
        <w:rPr>
          <w:rFonts w:ascii="Palatino Linotype" w:hAnsi="Palatino Linotype"/>
        </w:rPr>
        <w:t xml:space="preserve"> dos</w:t>
      </w:r>
      <w:r w:rsidR="004D5424" w:rsidRPr="006B6D03">
        <w:rPr>
          <w:rFonts w:ascii="Palatino Linotype" w:hAnsi="Palatino Linotype"/>
        </w:rPr>
        <w:t xml:space="preserve"> </w:t>
      </w:r>
      <w:r w:rsidR="00662C69" w:rsidRPr="006B6D03">
        <w:rPr>
          <w:rFonts w:ascii="Palatino Linotype" w:hAnsi="Palatino Linotype"/>
        </w:rPr>
        <w:t>(</w:t>
      </w:r>
      <w:r w:rsidR="006B6D03">
        <w:rPr>
          <w:rFonts w:ascii="Palatino Linotype" w:hAnsi="Palatino Linotype"/>
        </w:rPr>
        <w:t>02) de octubre</w:t>
      </w:r>
      <w:r w:rsidR="00B81907" w:rsidRPr="006B6D03">
        <w:rPr>
          <w:rFonts w:ascii="Palatino Linotype" w:hAnsi="Palatino Linotype"/>
        </w:rPr>
        <w:t xml:space="preserve"> </w:t>
      </w:r>
      <w:r w:rsidR="00CD4FB6" w:rsidRPr="006B6D03">
        <w:rPr>
          <w:rFonts w:ascii="Palatino Linotype" w:hAnsi="Palatino Linotype"/>
        </w:rPr>
        <w:t>de dos mil diecinueve</w:t>
      </w:r>
      <w:r w:rsidR="00863ACE" w:rsidRPr="006B6D03">
        <w:rPr>
          <w:rFonts w:ascii="Palatino Linotype" w:hAnsi="Palatino Linotype"/>
        </w:rPr>
        <w:t>.</w:t>
      </w:r>
      <w:r w:rsidR="00A67C95" w:rsidRPr="006B6D03">
        <w:rPr>
          <w:rFonts w:ascii="Palatino Linotype" w:hAnsi="Palatino Linotype"/>
        </w:rPr>
        <w:t xml:space="preserve"> </w:t>
      </w:r>
    </w:p>
    <w:p w14:paraId="3CDD0198" w14:textId="77777777" w:rsidR="0016091E" w:rsidRPr="006B6D03" w:rsidRDefault="0016091E" w:rsidP="006B6D03">
      <w:pPr>
        <w:spacing w:line="360" w:lineRule="auto"/>
        <w:jc w:val="both"/>
        <w:rPr>
          <w:rFonts w:ascii="Palatino Linotype" w:hAnsi="Palatino Linotype"/>
          <w:highlight w:val="yellow"/>
        </w:rPr>
      </w:pPr>
    </w:p>
    <w:p w14:paraId="02C1324E" w14:textId="669455F8" w:rsidR="00662C69" w:rsidRPr="006B6D03" w:rsidRDefault="00662C69" w:rsidP="006B6D03">
      <w:pPr>
        <w:spacing w:line="360" w:lineRule="auto"/>
        <w:jc w:val="both"/>
        <w:rPr>
          <w:rFonts w:ascii="Palatino Linotype" w:hAnsi="Palatino Linotype"/>
        </w:rPr>
      </w:pPr>
      <w:r w:rsidRPr="006B6D03">
        <w:rPr>
          <w:rFonts w:ascii="Palatino Linotype" w:hAnsi="Palatino Linotype"/>
          <w:b/>
        </w:rPr>
        <w:t>VISTO</w:t>
      </w:r>
      <w:r w:rsidRPr="006B6D03">
        <w:rPr>
          <w:rFonts w:ascii="Palatino Linotype" w:hAnsi="Palatino Linotype"/>
        </w:rPr>
        <w:t xml:space="preserve"> el expediente electrónico formado con motivo del recurso de revisión </w:t>
      </w:r>
      <w:r w:rsidR="00DF56FA" w:rsidRPr="006B6D03">
        <w:rPr>
          <w:rFonts w:ascii="Palatino Linotype" w:hAnsi="Palatino Linotype" w:cs="Arial"/>
          <w:b/>
          <w:bCs/>
        </w:rPr>
        <w:t>0</w:t>
      </w:r>
      <w:r w:rsidR="00A740A3" w:rsidRPr="006B6D03">
        <w:rPr>
          <w:rFonts w:ascii="Palatino Linotype" w:hAnsi="Palatino Linotype" w:cs="Arial"/>
          <w:b/>
          <w:bCs/>
        </w:rPr>
        <w:t>6363</w:t>
      </w:r>
      <w:r w:rsidR="0003063D" w:rsidRPr="006B6D03">
        <w:rPr>
          <w:rFonts w:ascii="Palatino Linotype" w:hAnsi="Palatino Linotype" w:cs="Arial"/>
          <w:b/>
          <w:bCs/>
        </w:rPr>
        <w:t>/INFOEM/IP/RR/201</w:t>
      </w:r>
      <w:r w:rsidR="00F67A8D" w:rsidRPr="006B6D03">
        <w:rPr>
          <w:rFonts w:ascii="Palatino Linotype" w:hAnsi="Palatino Linotype" w:cs="Arial"/>
          <w:b/>
          <w:bCs/>
        </w:rPr>
        <w:t>9</w:t>
      </w:r>
      <w:r w:rsidRPr="006B6D03">
        <w:rPr>
          <w:rFonts w:ascii="Palatino Linotype" w:hAnsi="Palatino Linotype" w:cs="Arial"/>
          <w:b/>
          <w:bCs/>
        </w:rPr>
        <w:t xml:space="preserve">, </w:t>
      </w:r>
      <w:r w:rsidRPr="006B6D03">
        <w:rPr>
          <w:rFonts w:ascii="Palatino Linotype" w:hAnsi="Palatino Linotype"/>
        </w:rPr>
        <w:t xml:space="preserve">promovido por </w:t>
      </w:r>
      <w:r w:rsidR="00595C86" w:rsidRPr="00595C86">
        <w:rPr>
          <w:rFonts w:ascii="Palatino Linotype" w:hAnsi="Palatino Linotype"/>
          <w:b/>
          <w:highlight w:val="black"/>
        </w:rPr>
        <w:t>----------------------------------</w:t>
      </w:r>
      <w:r w:rsidR="003769A7" w:rsidRPr="006B6D03">
        <w:rPr>
          <w:rFonts w:ascii="Palatino Linotype" w:hAnsi="Palatino Linotype" w:cs="Arial"/>
        </w:rPr>
        <w:t xml:space="preserve"> </w:t>
      </w:r>
      <w:r w:rsidRPr="006B6D03">
        <w:rPr>
          <w:rFonts w:ascii="Palatino Linotype" w:hAnsi="Palatino Linotype" w:cs="Arial"/>
        </w:rPr>
        <w:t xml:space="preserve">en su </w:t>
      </w:r>
      <w:r w:rsidR="00D83C17" w:rsidRPr="006B6D03">
        <w:rPr>
          <w:rFonts w:ascii="Palatino Linotype" w:hAnsi="Palatino Linotype" w:cs="Arial"/>
        </w:rPr>
        <w:t>calidad</w:t>
      </w:r>
      <w:r w:rsidRPr="006B6D03">
        <w:rPr>
          <w:rFonts w:ascii="Palatino Linotype" w:hAnsi="Palatino Linotype" w:cs="Arial"/>
        </w:rPr>
        <w:t xml:space="preserve"> de </w:t>
      </w:r>
      <w:r w:rsidRPr="006B6D03">
        <w:rPr>
          <w:rFonts w:ascii="Palatino Linotype" w:hAnsi="Palatino Linotype" w:cs="Arial"/>
          <w:b/>
        </w:rPr>
        <w:t>RECURRENTE</w:t>
      </w:r>
      <w:r w:rsidR="00BE236A" w:rsidRPr="006B6D03">
        <w:rPr>
          <w:rFonts w:ascii="Palatino Linotype" w:hAnsi="Palatino Linotype" w:cs="Arial"/>
        </w:rPr>
        <w:t>,</w:t>
      </w:r>
      <w:r w:rsidR="006B6D03">
        <w:rPr>
          <w:rFonts w:ascii="Palatino Linotype" w:hAnsi="Palatino Linotype" w:cs="Arial"/>
        </w:rPr>
        <w:t xml:space="preserve"> en contra de la</w:t>
      </w:r>
      <w:r w:rsidR="00893E11" w:rsidRPr="006B6D03">
        <w:rPr>
          <w:rFonts w:ascii="Palatino Linotype" w:hAnsi="Palatino Linotype" w:cs="Arial"/>
        </w:rPr>
        <w:t xml:space="preserve"> </w:t>
      </w:r>
      <w:r w:rsidR="005F0167" w:rsidRPr="006B6D03">
        <w:rPr>
          <w:rFonts w:ascii="Palatino Linotype" w:hAnsi="Palatino Linotype" w:cs="Arial"/>
        </w:rPr>
        <w:t>r</w:t>
      </w:r>
      <w:r w:rsidR="009453DB" w:rsidRPr="006B6D03">
        <w:rPr>
          <w:rFonts w:ascii="Palatino Linotype" w:hAnsi="Palatino Linotype" w:cs="Arial"/>
        </w:rPr>
        <w:t>espuesta</w:t>
      </w:r>
      <w:r w:rsidR="00FE1F87" w:rsidRPr="006B6D03">
        <w:rPr>
          <w:rFonts w:ascii="Palatino Linotype" w:hAnsi="Palatino Linotype" w:cs="Arial"/>
        </w:rPr>
        <w:t xml:space="preserve"> de</w:t>
      </w:r>
      <w:r w:rsidR="004D5424" w:rsidRPr="006B6D03">
        <w:rPr>
          <w:rFonts w:ascii="Palatino Linotype" w:hAnsi="Palatino Linotype" w:cs="Arial"/>
        </w:rPr>
        <w:t xml:space="preserve">l </w:t>
      </w:r>
      <w:r w:rsidR="00AF7BA4" w:rsidRPr="006B6D03">
        <w:rPr>
          <w:rFonts w:ascii="Palatino Linotype" w:hAnsi="Palatino Linotype"/>
          <w:b/>
          <w:bCs/>
        </w:rPr>
        <w:t xml:space="preserve">Ayuntamiento de </w:t>
      </w:r>
      <w:r w:rsidR="00A740A3" w:rsidRPr="006B6D03">
        <w:rPr>
          <w:rFonts w:ascii="Palatino Linotype" w:hAnsi="Palatino Linotype"/>
          <w:b/>
          <w:bCs/>
        </w:rPr>
        <w:t>Chalco</w:t>
      </w:r>
      <w:r w:rsidR="007237BF" w:rsidRPr="006B6D03">
        <w:rPr>
          <w:rFonts w:ascii="Palatino Linotype" w:hAnsi="Palatino Linotype" w:cs="Arial"/>
        </w:rPr>
        <w:t>,</w:t>
      </w:r>
      <w:r w:rsidR="0036073F" w:rsidRPr="006B6D03">
        <w:rPr>
          <w:rFonts w:ascii="Palatino Linotype" w:hAnsi="Palatino Linotype"/>
          <w:b/>
        </w:rPr>
        <w:t xml:space="preserve"> </w:t>
      </w:r>
      <w:r w:rsidRPr="006B6D03">
        <w:rPr>
          <w:rFonts w:ascii="Palatino Linotype" w:hAnsi="Palatino Linotype"/>
        </w:rPr>
        <w:t>en lo sucesivo el</w:t>
      </w:r>
      <w:r w:rsidRPr="006B6D03">
        <w:rPr>
          <w:rFonts w:ascii="Palatino Linotype" w:hAnsi="Palatino Linotype"/>
          <w:b/>
        </w:rPr>
        <w:t xml:space="preserve"> SUJETO OBLIGADO, </w:t>
      </w:r>
      <w:r w:rsidRPr="006B6D03">
        <w:rPr>
          <w:rFonts w:ascii="Palatino Linotype" w:hAnsi="Palatino Linotype"/>
        </w:rPr>
        <w:t>se procede a dictar la presente resolución, con base en los siguientes:</w:t>
      </w:r>
    </w:p>
    <w:p w14:paraId="0592E8EF" w14:textId="77777777" w:rsidR="0016091E" w:rsidRPr="006B6D03" w:rsidRDefault="0016091E" w:rsidP="006B6D03">
      <w:pPr>
        <w:spacing w:line="360" w:lineRule="auto"/>
        <w:jc w:val="both"/>
        <w:rPr>
          <w:rFonts w:ascii="Palatino Linotype" w:hAnsi="Palatino Linotype" w:cs="Arial"/>
          <w:b/>
          <w:bCs/>
        </w:rPr>
      </w:pPr>
    </w:p>
    <w:p w14:paraId="769E1410" w14:textId="5740327F" w:rsidR="00587366" w:rsidRPr="006B6D03" w:rsidRDefault="00662C69" w:rsidP="006B6D03">
      <w:pPr>
        <w:pStyle w:val="Ttulo1"/>
        <w:spacing w:before="0" w:line="360" w:lineRule="auto"/>
        <w:jc w:val="center"/>
        <w:rPr>
          <w:rFonts w:ascii="Palatino Linotype" w:hAnsi="Palatino Linotype"/>
          <w:b/>
          <w:color w:val="auto"/>
          <w:sz w:val="24"/>
          <w:szCs w:val="24"/>
        </w:rPr>
      </w:pPr>
      <w:bookmarkStart w:id="1" w:name="_Toc20414286"/>
      <w:r w:rsidRPr="006B6D03">
        <w:rPr>
          <w:rFonts w:ascii="Palatino Linotype" w:hAnsi="Palatino Linotype"/>
          <w:b/>
          <w:color w:val="auto"/>
          <w:sz w:val="24"/>
          <w:szCs w:val="24"/>
        </w:rPr>
        <w:t>ANTECEDENTES</w:t>
      </w:r>
      <w:bookmarkEnd w:id="1"/>
    </w:p>
    <w:p w14:paraId="35C363C2" w14:textId="77777777" w:rsidR="0016091E" w:rsidRPr="006B6D03" w:rsidRDefault="0016091E" w:rsidP="006B6D03">
      <w:pPr>
        <w:spacing w:line="360" w:lineRule="auto"/>
        <w:rPr>
          <w:rFonts w:ascii="Palatino Linotype" w:hAnsi="Palatino Linotype"/>
          <w:lang w:val="es-MX" w:eastAsia="en-US"/>
        </w:rPr>
      </w:pPr>
    </w:p>
    <w:p w14:paraId="1FB60AE9" w14:textId="482D1DA8" w:rsidR="00DB4BEF" w:rsidRPr="006B6D03" w:rsidRDefault="001648EE" w:rsidP="006B6D03">
      <w:pPr>
        <w:pStyle w:val="Prrafodelista"/>
        <w:numPr>
          <w:ilvl w:val="0"/>
          <w:numId w:val="1"/>
        </w:numPr>
        <w:spacing w:line="360" w:lineRule="auto"/>
        <w:ind w:left="0" w:firstLine="0"/>
        <w:jc w:val="both"/>
        <w:rPr>
          <w:rFonts w:ascii="Palatino Linotype" w:eastAsia="Calibri" w:hAnsi="Palatino Linotype" w:cs="Arial"/>
          <w:lang w:val="es-ES"/>
        </w:rPr>
      </w:pPr>
      <w:r w:rsidRPr="006B6D03">
        <w:rPr>
          <w:rFonts w:ascii="Palatino Linotype" w:eastAsia="Calibri" w:hAnsi="Palatino Linotype" w:cs="Arial"/>
          <w:lang w:val="es-ES"/>
        </w:rPr>
        <w:t xml:space="preserve">El día </w:t>
      </w:r>
      <w:r w:rsidR="00A740A3" w:rsidRPr="006B6D03">
        <w:rPr>
          <w:rFonts w:ascii="Palatino Linotype" w:eastAsia="Calibri" w:hAnsi="Palatino Linotype" w:cs="Arial"/>
          <w:lang w:val="es-ES"/>
        </w:rPr>
        <w:t>cuatro</w:t>
      </w:r>
      <w:r w:rsidR="00DF56FA" w:rsidRPr="006B6D03">
        <w:rPr>
          <w:rFonts w:ascii="Palatino Linotype" w:eastAsia="Calibri" w:hAnsi="Palatino Linotype" w:cs="Arial"/>
          <w:lang w:val="es-ES"/>
        </w:rPr>
        <w:t xml:space="preserve"> </w:t>
      </w:r>
      <w:r w:rsidR="00A13811" w:rsidRPr="006B6D03">
        <w:rPr>
          <w:rFonts w:ascii="Palatino Linotype" w:eastAsia="Calibri" w:hAnsi="Palatino Linotype" w:cs="Arial"/>
          <w:lang w:val="es-ES"/>
        </w:rPr>
        <w:t>(</w:t>
      </w:r>
      <w:r w:rsidR="00A740A3" w:rsidRPr="006B6D03">
        <w:rPr>
          <w:rFonts w:ascii="Palatino Linotype" w:eastAsia="Calibri" w:hAnsi="Palatino Linotype" w:cs="Arial"/>
          <w:lang w:val="es-ES"/>
        </w:rPr>
        <w:t>4</w:t>
      </w:r>
      <w:r w:rsidR="00A13811" w:rsidRPr="006B6D03">
        <w:rPr>
          <w:rFonts w:ascii="Palatino Linotype" w:eastAsia="Calibri" w:hAnsi="Palatino Linotype" w:cs="Arial"/>
          <w:lang w:val="es-ES"/>
        </w:rPr>
        <w:t xml:space="preserve">) de </w:t>
      </w:r>
      <w:r w:rsidR="00A740A3" w:rsidRPr="006B6D03">
        <w:rPr>
          <w:rFonts w:ascii="Palatino Linotype" w:eastAsia="Calibri" w:hAnsi="Palatino Linotype" w:cs="Arial"/>
          <w:lang w:val="es-ES"/>
        </w:rPr>
        <w:t>julio</w:t>
      </w:r>
      <w:r w:rsidR="00EF13C1" w:rsidRPr="006B6D03">
        <w:rPr>
          <w:rFonts w:ascii="Palatino Linotype" w:eastAsia="Calibri" w:hAnsi="Palatino Linotype" w:cs="Arial"/>
          <w:lang w:val="es-ES"/>
        </w:rPr>
        <w:t xml:space="preserve"> </w:t>
      </w:r>
      <w:r w:rsidR="00AB274F" w:rsidRPr="006B6D03">
        <w:rPr>
          <w:rFonts w:ascii="Palatino Linotype" w:eastAsia="Calibri" w:hAnsi="Palatino Linotype" w:cs="Arial"/>
          <w:lang w:val="es-ES"/>
        </w:rPr>
        <w:t xml:space="preserve">de </w:t>
      </w:r>
      <w:r w:rsidR="00DB4BEF" w:rsidRPr="006B6D03">
        <w:rPr>
          <w:rFonts w:ascii="Palatino Linotype" w:eastAsia="Calibri" w:hAnsi="Palatino Linotype" w:cs="Arial"/>
          <w:lang w:val="es-ES"/>
        </w:rPr>
        <w:t xml:space="preserve">dos mil </w:t>
      </w:r>
      <w:r w:rsidR="008F2C40" w:rsidRPr="006B6D03">
        <w:rPr>
          <w:rFonts w:ascii="Palatino Linotype" w:eastAsia="Calibri" w:hAnsi="Palatino Linotype" w:cs="Arial"/>
          <w:lang w:val="es-ES"/>
        </w:rPr>
        <w:t>dieci</w:t>
      </w:r>
      <w:r w:rsidR="00F67A8D" w:rsidRPr="006B6D03">
        <w:rPr>
          <w:rFonts w:ascii="Palatino Linotype" w:eastAsia="Calibri" w:hAnsi="Palatino Linotype" w:cs="Arial"/>
          <w:lang w:val="es-ES"/>
        </w:rPr>
        <w:t>nueve,</w:t>
      </w:r>
      <w:r w:rsidR="00DB4BEF" w:rsidRPr="006B6D03">
        <w:rPr>
          <w:rFonts w:ascii="Palatino Linotype" w:eastAsia="Calibri" w:hAnsi="Palatino Linotype" w:cs="Times New Roman"/>
          <w:lang w:val="es-ES"/>
        </w:rPr>
        <w:t xml:space="preserve"> </w:t>
      </w:r>
      <w:r w:rsidR="00595C86" w:rsidRPr="00595C86">
        <w:rPr>
          <w:rFonts w:ascii="Palatino Linotype" w:hAnsi="Palatino Linotype"/>
          <w:b/>
          <w:highlight w:val="black"/>
        </w:rPr>
        <w:t>------------------------------------</w:t>
      </w:r>
      <w:r w:rsidR="00F67A8D" w:rsidRPr="006B6D03">
        <w:rPr>
          <w:rFonts w:ascii="Palatino Linotype" w:hAnsi="Palatino Linotype" w:cs="Arial"/>
        </w:rPr>
        <w:t xml:space="preserve"> </w:t>
      </w:r>
      <w:r w:rsidR="00FB2648" w:rsidRPr="006B6D03">
        <w:rPr>
          <w:rFonts w:ascii="Palatino Linotype" w:hAnsi="Palatino Linotype"/>
        </w:rPr>
        <w:t>presentó</w:t>
      </w:r>
      <w:r w:rsidR="00C9545D" w:rsidRPr="006B6D03">
        <w:rPr>
          <w:rFonts w:ascii="Palatino Linotype" w:hAnsi="Palatino Linotype"/>
          <w:b/>
        </w:rPr>
        <w:t xml:space="preserve"> </w:t>
      </w:r>
      <w:r w:rsidR="003116A6" w:rsidRPr="006B6D03">
        <w:rPr>
          <w:rFonts w:ascii="Palatino Linotype" w:eastAsia="Calibri" w:hAnsi="Palatino Linotype" w:cs="Arial"/>
          <w:lang w:val="es-ES"/>
        </w:rPr>
        <w:t xml:space="preserve">ante el </w:t>
      </w:r>
      <w:r w:rsidR="003116A6" w:rsidRPr="006B6D03">
        <w:rPr>
          <w:rFonts w:ascii="Palatino Linotype" w:eastAsia="Calibri" w:hAnsi="Palatino Linotype" w:cs="Arial"/>
          <w:b/>
          <w:lang w:val="es-ES"/>
        </w:rPr>
        <w:t>SUJETO OBLIGADO</w:t>
      </w:r>
      <w:r w:rsidR="003116A6" w:rsidRPr="006B6D03">
        <w:rPr>
          <w:rFonts w:ascii="Palatino Linotype" w:eastAsia="Calibri" w:hAnsi="Palatino Linotype" w:cs="Arial"/>
        </w:rPr>
        <w:t xml:space="preserve"> vía</w:t>
      </w:r>
      <w:r w:rsidR="00DB4BEF" w:rsidRPr="006B6D03">
        <w:rPr>
          <w:rFonts w:ascii="Palatino Linotype" w:eastAsia="Calibri" w:hAnsi="Palatino Linotype" w:cs="Arial"/>
        </w:rPr>
        <w:t xml:space="preserve"> </w:t>
      </w:r>
      <w:r w:rsidR="00DB4BEF" w:rsidRPr="006B6D03">
        <w:rPr>
          <w:rFonts w:ascii="Palatino Linotype" w:eastAsia="Calibri" w:hAnsi="Palatino Linotype" w:cs="Arial"/>
          <w:lang w:val="es-ES"/>
        </w:rPr>
        <w:t xml:space="preserve">Sistema de Acceso a la Información Mexiquense </w:t>
      </w:r>
      <w:r w:rsidR="00FB2648" w:rsidRPr="006B6D03">
        <w:rPr>
          <w:rFonts w:ascii="Palatino Linotype" w:eastAsia="Calibri" w:hAnsi="Palatino Linotype" w:cs="Arial"/>
          <w:lang w:val="es-ES"/>
        </w:rPr>
        <w:t>(</w:t>
      </w:r>
      <w:r w:rsidR="00DB4BEF" w:rsidRPr="006B6D03">
        <w:rPr>
          <w:rFonts w:ascii="Palatino Linotype" w:eastAsia="Calibri" w:hAnsi="Palatino Linotype" w:cs="Arial"/>
          <w:b/>
          <w:lang w:val="es-ES"/>
        </w:rPr>
        <w:t>SAIMEX</w:t>
      </w:r>
      <w:r w:rsidR="00FB2648" w:rsidRPr="006B6D03">
        <w:rPr>
          <w:rFonts w:ascii="Palatino Linotype" w:eastAsia="Calibri" w:hAnsi="Palatino Linotype" w:cs="Arial"/>
          <w:b/>
          <w:lang w:val="es-ES"/>
        </w:rPr>
        <w:t>)</w:t>
      </w:r>
      <w:r w:rsidR="008A66FC" w:rsidRPr="006B6D03">
        <w:rPr>
          <w:rFonts w:ascii="Palatino Linotype" w:eastAsia="Calibri" w:hAnsi="Palatino Linotype" w:cs="Arial"/>
          <w:lang w:val="es-ES"/>
        </w:rPr>
        <w:t xml:space="preserve"> </w:t>
      </w:r>
      <w:r w:rsidR="00DB4BEF" w:rsidRPr="006B6D03">
        <w:rPr>
          <w:rFonts w:ascii="Palatino Linotype" w:eastAsia="Calibri" w:hAnsi="Palatino Linotype" w:cs="Arial"/>
          <w:lang w:val="es-ES"/>
        </w:rPr>
        <w:t xml:space="preserve">la solicitud de información pública registrada con el número </w:t>
      </w:r>
      <w:r w:rsidR="009453DB" w:rsidRPr="006B6D03">
        <w:rPr>
          <w:rFonts w:ascii="Palatino Linotype" w:hAnsi="Palatino Linotype"/>
          <w:b/>
          <w:bCs/>
        </w:rPr>
        <w:t>00</w:t>
      </w:r>
      <w:r w:rsidR="00A740A3" w:rsidRPr="006B6D03">
        <w:rPr>
          <w:rFonts w:ascii="Palatino Linotype" w:hAnsi="Palatino Linotype"/>
          <w:b/>
          <w:bCs/>
        </w:rPr>
        <w:t>239</w:t>
      </w:r>
      <w:r w:rsidR="009453DB" w:rsidRPr="006B6D03">
        <w:rPr>
          <w:rFonts w:ascii="Palatino Linotype" w:hAnsi="Palatino Linotype"/>
          <w:b/>
          <w:bCs/>
        </w:rPr>
        <w:t>/</w:t>
      </w:r>
      <w:r w:rsidR="00A740A3" w:rsidRPr="006B6D03">
        <w:rPr>
          <w:rFonts w:ascii="Palatino Linotype" w:hAnsi="Palatino Linotype"/>
          <w:b/>
          <w:bCs/>
        </w:rPr>
        <w:t>CHALCO</w:t>
      </w:r>
      <w:r w:rsidR="009B4112" w:rsidRPr="006B6D03">
        <w:rPr>
          <w:rFonts w:ascii="Palatino Linotype" w:hAnsi="Palatino Linotype"/>
          <w:b/>
          <w:bCs/>
        </w:rPr>
        <w:t>/</w:t>
      </w:r>
      <w:r w:rsidR="00A94951" w:rsidRPr="006B6D03">
        <w:rPr>
          <w:rFonts w:ascii="Palatino Linotype" w:hAnsi="Palatino Linotype"/>
          <w:b/>
          <w:bCs/>
        </w:rPr>
        <w:t>IP</w:t>
      </w:r>
      <w:r w:rsidR="00F67A8D" w:rsidRPr="006B6D03">
        <w:rPr>
          <w:rFonts w:ascii="Palatino Linotype" w:hAnsi="Palatino Linotype"/>
          <w:b/>
          <w:bCs/>
        </w:rPr>
        <w:t>/2019</w:t>
      </w:r>
      <w:r w:rsidR="00F65194" w:rsidRPr="006B6D03">
        <w:rPr>
          <w:rFonts w:ascii="Palatino Linotype" w:hAnsi="Palatino Linotype"/>
          <w:b/>
          <w:bCs/>
        </w:rPr>
        <w:t>,</w:t>
      </w:r>
      <w:r w:rsidR="00DB4BEF" w:rsidRPr="006B6D03">
        <w:rPr>
          <w:rFonts w:ascii="Palatino Linotype" w:eastAsia="Calibri" w:hAnsi="Palatino Linotype" w:cs="Arial"/>
          <w:lang w:val="es-ES"/>
        </w:rPr>
        <w:t xml:space="preserve"> mediante </w:t>
      </w:r>
      <w:r w:rsidR="003769A7" w:rsidRPr="006B6D03">
        <w:rPr>
          <w:rFonts w:ascii="Palatino Linotype" w:eastAsia="Calibri" w:hAnsi="Palatino Linotype" w:cs="Arial"/>
          <w:lang w:val="es-ES"/>
        </w:rPr>
        <w:t>la cual solicitó lo siguiente</w:t>
      </w:r>
      <w:r w:rsidR="00DB4BEF" w:rsidRPr="006B6D03">
        <w:rPr>
          <w:rFonts w:ascii="Palatino Linotype" w:eastAsia="Calibri" w:hAnsi="Palatino Linotype" w:cs="Arial"/>
          <w:lang w:val="es-ES"/>
        </w:rPr>
        <w:t>:</w:t>
      </w:r>
    </w:p>
    <w:p w14:paraId="23D6E32B" w14:textId="77777777" w:rsidR="0016091E" w:rsidRPr="006B6D03" w:rsidRDefault="0016091E" w:rsidP="006B6D03">
      <w:pPr>
        <w:pStyle w:val="Prrafodelista"/>
        <w:spacing w:line="360" w:lineRule="auto"/>
        <w:ind w:left="0"/>
        <w:jc w:val="both"/>
        <w:rPr>
          <w:rFonts w:ascii="Palatino Linotype" w:eastAsia="Calibri" w:hAnsi="Palatino Linotype" w:cs="Arial"/>
          <w:lang w:val="es-ES"/>
        </w:rPr>
      </w:pPr>
    </w:p>
    <w:p w14:paraId="1FACC4E2" w14:textId="64FB49C1" w:rsidR="005F0167" w:rsidRPr="006B6D03" w:rsidRDefault="00E76AB6" w:rsidP="006B6D03">
      <w:pPr>
        <w:spacing w:line="360" w:lineRule="auto"/>
        <w:ind w:left="567" w:right="567"/>
        <w:jc w:val="both"/>
        <w:rPr>
          <w:rFonts w:ascii="Palatino Linotype" w:eastAsia="Times New Roman" w:hAnsi="Palatino Linotype" w:cs="Times New Roman"/>
          <w:i/>
          <w:lang w:val="es-ES"/>
        </w:rPr>
      </w:pPr>
      <w:r w:rsidRPr="006B6D03">
        <w:rPr>
          <w:rFonts w:ascii="Palatino Linotype" w:eastAsia="Times New Roman" w:hAnsi="Palatino Linotype" w:cs="Times New Roman"/>
          <w:i/>
          <w:lang w:val="es-ES"/>
        </w:rPr>
        <w:t>“</w:t>
      </w:r>
      <w:r w:rsidR="00A740A3" w:rsidRPr="006B6D03">
        <w:rPr>
          <w:rFonts w:ascii="Palatino Linotype" w:eastAsia="Times New Roman" w:hAnsi="Palatino Linotype" w:cs="Times New Roman"/>
          <w:i/>
          <w:lang w:val="es-ES"/>
        </w:rPr>
        <w:t>Solicito en copia simple digitalizada facturas pagadas por el gobierno municipal de Chalco, de gastos realizados con motivo de la “Feria de Chalco 2019”, en donde se incluyan nombres de proveedores, montos, servicios y artistas contratados.</w:t>
      </w:r>
      <w:r w:rsidRPr="006B6D03">
        <w:rPr>
          <w:rFonts w:ascii="Palatino Linotype" w:eastAsia="Times New Roman" w:hAnsi="Palatino Linotype" w:cs="Times New Roman"/>
          <w:i/>
          <w:lang w:val="es-ES"/>
        </w:rPr>
        <w:t>” (</w:t>
      </w:r>
      <w:r w:rsidR="00C83B8D" w:rsidRPr="006B6D03">
        <w:rPr>
          <w:rFonts w:ascii="Palatino Linotype" w:eastAsia="Times New Roman" w:hAnsi="Palatino Linotype" w:cs="Times New Roman"/>
          <w:i/>
          <w:lang w:val="es-ES"/>
        </w:rPr>
        <w:t>Sic)</w:t>
      </w:r>
    </w:p>
    <w:p w14:paraId="2A02542A" w14:textId="77777777" w:rsidR="00C83112" w:rsidRPr="006B6D03" w:rsidRDefault="00C83112" w:rsidP="006B6D03">
      <w:pPr>
        <w:spacing w:line="360" w:lineRule="auto"/>
        <w:ind w:left="567" w:right="567"/>
        <w:jc w:val="both"/>
        <w:rPr>
          <w:rFonts w:ascii="Palatino Linotype" w:eastAsia="Times New Roman" w:hAnsi="Palatino Linotype" w:cs="Times New Roman"/>
          <w:i/>
          <w:lang w:val="es-ES"/>
        </w:rPr>
      </w:pPr>
    </w:p>
    <w:p w14:paraId="3CF7BF43" w14:textId="108E78D4" w:rsidR="00154B1C" w:rsidRPr="006B6D03" w:rsidRDefault="008604AA" w:rsidP="006B6D03">
      <w:pPr>
        <w:pStyle w:val="Prrafodelista"/>
        <w:numPr>
          <w:ilvl w:val="0"/>
          <w:numId w:val="1"/>
        </w:numPr>
        <w:spacing w:line="360" w:lineRule="auto"/>
        <w:ind w:left="0" w:right="34" w:firstLine="0"/>
        <w:jc w:val="both"/>
        <w:rPr>
          <w:rFonts w:ascii="Palatino Linotype" w:hAnsi="Palatino Linotype" w:cs="Arial"/>
        </w:rPr>
      </w:pPr>
      <w:r w:rsidRPr="006B6D03">
        <w:rPr>
          <w:rFonts w:ascii="Palatino Linotype" w:hAnsi="Palatino Linotype" w:cs="Arial"/>
        </w:rPr>
        <w:t>El</w:t>
      </w:r>
      <w:r w:rsidR="007173CB" w:rsidRPr="006B6D03">
        <w:rPr>
          <w:rFonts w:ascii="Palatino Linotype" w:hAnsi="Palatino Linotype" w:cs="Arial"/>
        </w:rPr>
        <w:t xml:space="preserve"> particular señaló como modalidad de entrega</w:t>
      </w:r>
      <w:r w:rsidR="003E41D1" w:rsidRPr="006B6D03">
        <w:rPr>
          <w:rFonts w:ascii="Palatino Linotype" w:hAnsi="Palatino Linotype" w:cs="Arial"/>
        </w:rPr>
        <w:t xml:space="preserve"> de la información</w:t>
      </w:r>
      <w:r w:rsidR="004E6B35" w:rsidRPr="006B6D03">
        <w:rPr>
          <w:rFonts w:ascii="Palatino Linotype" w:hAnsi="Palatino Linotype" w:cs="Arial"/>
        </w:rPr>
        <w:t xml:space="preserve">: A través del </w:t>
      </w:r>
      <w:r w:rsidR="004E6B35" w:rsidRPr="006B6D03">
        <w:rPr>
          <w:rFonts w:ascii="Palatino Linotype" w:hAnsi="Palatino Linotype" w:cs="Arial"/>
          <w:b/>
        </w:rPr>
        <w:t>SAIMEX</w:t>
      </w:r>
      <w:r w:rsidR="004E6B35" w:rsidRPr="006B6D03">
        <w:rPr>
          <w:rFonts w:ascii="Palatino Linotype" w:hAnsi="Palatino Linotype" w:cs="Arial"/>
        </w:rPr>
        <w:t>.</w:t>
      </w:r>
    </w:p>
    <w:p w14:paraId="423C95AE" w14:textId="77777777" w:rsidR="004E6B35" w:rsidRPr="006B6D03" w:rsidRDefault="004E6B35" w:rsidP="006B6D03">
      <w:pPr>
        <w:pStyle w:val="Prrafodelista"/>
        <w:spacing w:line="360" w:lineRule="auto"/>
        <w:ind w:left="0" w:right="34"/>
        <w:jc w:val="both"/>
        <w:rPr>
          <w:rFonts w:ascii="Palatino Linotype" w:hAnsi="Palatino Linotype" w:cs="Arial"/>
        </w:rPr>
      </w:pPr>
    </w:p>
    <w:p w14:paraId="23AFD0C3" w14:textId="17A537E0" w:rsidR="002C3BBD" w:rsidRPr="006B6D03" w:rsidRDefault="00943FC0" w:rsidP="006B6D03">
      <w:pPr>
        <w:pStyle w:val="Prrafodelista"/>
        <w:numPr>
          <w:ilvl w:val="0"/>
          <w:numId w:val="1"/>
        </w:numPr>
        <w:spacing w:line="360" w:lineRule="auto"/>
        <w:ind w:left="0" w:right="34" w:firstLine="0"/>
        <w:jc w:val="both"/>
        <w:rPr>
          <w:rFonts w:ascii="Palatino Linotype" w:hAnsi="Palatino Linotype" w:cs="Arial"/>
        </w:rPr>
      </w:pPr>
      <w:r w:rsidRPr="006B6D03">
        <w:rPr>
          <w:rFonts w:ascii="Palatino Linotype" w:hAnsi="Palatino Linotype" w:cs="Arial"/>
        </w:rPr>
        <w:t>E</w:t>
      </w:r>
      <w:r w:rsidR="005D1CB3" w:rsidRPr="006B6D03">
        <w:rPr>
          <w:rFonts w:ascii="Palatino Linotype" w:hAnsi="Palatino Linotype" w:cs="Arial"/>
        </w:rPr>
        <w:t xml:space="preserve">l día </w:t>
      </w:r>
      <w:r w:rsidR="00A740A3" w:rsidRPr="006B6D03">
        <w:rPr>
          <w:rFonts w:ascii="Palatino Linotype" w:hAnsi="Palatino Linotype" w:cs="Arial"/>
        </w:rPr>
        <w:t>once</w:t>
      </w:r>
      <w:r w:rsidRPr="006B6D03">
        <w:rPr>
          <w:rFonts w:ascii="Palatino Linotype" w:hAnsi="Palatino Linotype" w:cs="Arial"/>
        </w:rPr>
        <w:t xml:space="preserve"> (</w:t>
      </w:r>
      <w:r w:rsidR="005D1CB3" w:rsidRPr="006B6D03">
        <w:rPr>
          <w:rFonts w:ascii="Palatino Linotype" w:hAnsi="Palatino Linotype" w:cs="Arial"/>
        </w:rPr>
        <w:t>1</w:t>
      </w:r>
      <w:r w:rsidR="00A740A3" w:rsidRPr="006B6D03">
        <w:rPr>
          <w:rFonts w:ascii="Palatino Linotype" w:hAnsi="Palatino Linotype" w:cs="Arial"/>
        </w:rPr>
        <w:t>1</w:t>
      </w:r>
      <w:r w:rsidRPr="006B6D03">
        <w:rPr>
          <w:rFonts w:ascii="Palatino Linotype" w:hAnsi="Palatino Linotype" w:cs="Arial"/>
        </w:rPr>
        <w:t xml:space="preserve">) de </w:t>
      </w:r>
      <w:r w:rsidR="005D1CB3" w:rsidRPr="006B6D03">
        <w:rPr>
          <w:rFonts w:ascii="Palatino Linotype" w:hAnsi="Palatino Linotype" w:cs="Arial"/>
        </w:rPr>
        <w:t>ju</w:t>
      </w:r>
      <w:r w:rsidR="00A740A3" w:rsidRPr="006B6D03">
        <w:rPr>
          <w:rFonts w:ascii="Palatino Linotype" w:hAnsi="Palatino Linotype" w:cs="Arial"/>
        </w:rPr>
        <w:t>l</w:t>
      </w:r>
      <w:r w:rsidR="005D1CB3" w:rsidRPr="006B6D03">
        <w:rPr>
          <w:rFonts w:ascii="Palatino Linotype" w:hAnsi="Palatino Linotype" w:cs="Arial"/>
        </w:rPr>
        <w:t>io</w:t>
      </w:r>
      <w:r w:rsidRPr="006B6D03">
        <w:rPr>
          <w:rFonts w:ascii="Palatino Linotype" w:hAnsi="Palatino Linotype" w:cs="Arial"/>
        </w:rPr>
        <w:t xml:space="preserve"> </w:t>
      </w:r>
      <w:r w:rsidR="002C3BBD" w:rsidRPr="006B6D03">
        <w:rPr>
          <w:rFonts w:ascii="Palatino Linotype" w:hAnsi="Palatino Linotype" w:cs="Arial"/>
        </w:rPr>
        <w:t>de la presente anualidad, el Sujeto Obligado dio respuesta a la solicitud, en los siguientes términos:</w:t>
      </w:r>
    </w:p>
    <w:p w14:paraId="03B276F5" w14:textId="77777777" w:rsidR="002C3BBD" w:rsidRPr="006B6D03" w:rsidRDefault="002C3BBD" w:rsidP="006B6D03">
      <w:pPr>
        <w:pStyle w:val="Prrafodelista"/>
        <w:spacing w:line="360" w:lineRule="auto"/>
        <w:ind w:left="0" w:right="34"/>
        <w:jc w:val="both"/>
        <w:rPr>
          <w:rFonts w:ascii="Palatino Linotype" w:hAnsi="Palatino Linotype" w:cs="Arial"/>
        </w:rPr>
      </w:pPr>
    </w:p>
    <w:p w14:paraId="7C2F1CA3" w14:textId="77777777" w:rsidR="00A740A3" w:rsidRPr="006B6D03" w:rsidRDefault="002C3BBD" w:rsidP="006B6D03">
      <w:pPr>
        <w:pStyle w:val="Prrafodelista"/>
        <w:spacing w:line="360" w:lineRule="auto"/>
        <w:ind w:left="567" w:right="567"/>
        <w:jc w:val="both"/>
        <w:rPr>
          <w:rFonts w:ascii="Palatino Linotype" w:hAnsi="Palatino Linotype" w:cs="Arial"/>
          <w:i/>
        </w:rPr>
      </w:pPr>
      <w:r w:rsidRPr="006B6D03">
        <w:rPr>
          <w:rFonts w:ascii="Palatino Linotype" w:hAnsi="Palatino Linotype" w:cs="Arial"/>
          <w:i/>
        </w:rPr>
        <w:t>“</w:t>
      </w:r>
      <w:r w:rsidR="00A740A3" w:rsidRPr="006B6D0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B5EA65" w14:textId="366A948C" w:rsidR="002C3BBD" w:rsidRPr="006B6D03" w:rsidRDefault="00A740A3" w:rsidP="006B6D03">
      <w:pPr>
        <w:pStyle w:val="Prrafodelista"/>
        <w:spacing w:line="360" w:lineRule="auto"/>
        <w:ind w:left="567" w:right="567"/>
        <w:jc w:val="both"/>
        <w:rPr>
          <w:rFonts w:ascii="Palatino Linotype" w:hAnsi="Palatino Linotype" w:cs="Arial"/>
          <w:i/>
        </w:rPr>
      </w:pPr>
      <w:r w:rsidRPr="006B6D03">
        <w:rPr>
          <w:rFonts w:ascii="Palatino Linotype" w:hAnsi="Palatino Linotype" w:cs="Arial"/>
          <w:i/>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50, 51, 53 fracciones II, V y VI, y 163 de la Ley de Transparencia y Acceso a la Información Pública del Estado de México y Municipios, se le hace de su conocimiento y notificación de la respuesta emitida por la servidora público habilitada, Directora de Finanzas y Administración Se le envía un cordial saludo y al mismo tiempo se le da contestación a la solicitud con número de folio 00239/CHALCO/IP/2019, con fundamento en el </w:t>
      </w:r>
      <w:proofErr w:type="spellStart"/>
      <w:r w:rsidRPr="006B6D03">
        <w:rPr>
          <w:rFonts w:ascii="Palatino Linotype" w:hAnsi="Palatino Linotype" w:cs="Arial"/>
          <w:i/>
        </w:rPr>
        <w:t>articulo</w:t>
      </w:r>
      <w:proofErr w:type="spellEnd"/>
      <w:r w:rsidRPr="006B6D03">
        <w:rPr>
          <w:rFonts w:ascii="Palatino Linotype" w:hAnsi="Palatino Linotype" w:cs="Arial"/>
          <w:i/>
        </w:rPr>
        <w:t xml:space="preserve"> 12 e la Ley de Transparencia y Acceso a la Información Pública del Estado de México y Municipios solo se podrá dar información que obre en los </w:t>
      </w:r>
      <w:proofErr w:type="spellStart"/>
      <w:r w:rsidRPr="006B6D03">
        <w:rPr>
          <w:rFonts w:ascii="Palatino Linotype" w:hAnsi="Palatino Linotype" w:cs="Arial"/>
          <w:i/>
        </w:rPr>
        <w:t>archivos,es</w:t>
      </w:r>
      <w:proofErr w:type="spellEnd"/>
      <w:r w:rsidRPr="006B6D03">
        <w:rPr>
          <w:rFonts w:ascii="Palatino Linotype" w:hAnsi="Palatino Linotype" w:cs="Arial"/>
          <w:i/>
        </w:rPr>
        <w:t xml:space="preserve"> por ello que no podemos brindarle la información solicitada.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rsidR="002C3BBD" w:rsidRPr="006B6D03">
        <w:rPr>
          <w:rFonts w:ascii="Palatino Linotype" w:hAnsi="Palatino Linotype" w:cs="Arial"/>
          <w:i/>
        </w:rPr>
        <w:t>” (Sic)</w:t>
      </w:r>
    </w:p>
    <w:p w14:paraId="49CC3523" w14:textId="77777777" w:rsidR="002C3BBD" w:rsidRPr="006B6D03" w:rsidRDefault="002C3BBD" w:rsidP="006B6D03">
      <w:pPr>
        <w:pStyle w:val="Prrafodelista"/>
        <w:spacing w:line="360" w:lineRule="auto"/>
        <w:ind w:left="567" w:right="567"/>
        <w:jc w:val="both"/>
        <w:rPr>
          <w:rFonts w:ascii="Palatino Linotype" w:hAnsi="Palatino Linotype" w:cs="Arial"/>
          <w:i/>
        </w:rPr>
      </w:pPr>
    </w:p>
    <w:p w14:paraId="0D72311B" w14:textId="59A3F954" w:rsidR="001A67B9" w:rsidRPr="006B6D03" w:rsidRDefault="00593F4C" w:rsidP="006B6D03">
      <w:pPr>
        <w:pStyle w:val="Prrafodelista"/>
        <w:numPr>
          <w:ilvl w:val="0"/>
          <w:numId w:val="1"/>
        </w:numPr>
        <w:spacing w:line="360" w:lineRule="auto"/>
        <w:ind w:left="0" w:right="34" w:firstLine="0"/>
        <w:jc w:val="both"/>
        <w:rPr>
          <w:rFonts w:ascii="Palatino Linotype" w:hAnsi="Palatino Linotype" w:cs="Arial"/>
          <w:i/>
        </w:rPr>
      </w:pPr>
      <w:r w:rsidRPr="006B6D03">
        <w:rPr>
          <w:rFonts w:ascii="Palatino Linotype" w:eastAsia="Times New Roman" w:hAnsi="Palatino Linotype" w:cs="Arial"/>
          <w:lang w:val="es-ES"/>
        </w:rPr>
        <w:t xml:space="preserve">El </w:t>
      </w:r>
      <w:r w:rsidR="00A740A3" w:rsidRPr="006B6D03">
        <w:rPr>
          <w:rFonts w:ascii="Palatino Linotype" w:eastAsia="Times New Roman" w:hAnsi="Palatino Linotype" w:cs="Arial"/>
          <w:lang w:val="es-ES"/>
        </w:rPr>
        <w:t>veintinueve</w:t>
      </w:r>
      <w:r w:rsidR="00CE4A80" w:rsidRPr="006B6D03">
        <w:rPr>
          <w:rFonts w:ascii="Palatino Linotype" w:eastAsia="Times New Roman" w:hAnsi="Palatino Linotype" w:cs="Arial"/>
          <w:lang w:val="es-ES"/>
        </w:rPr>
        <w:t xml:space="preserve"> (</w:t>
      </w:r>
      <w:r w:rsidR="00A740A3" w:rsidRPr="006B6D03">
        <w:rPr>
          <w:rFonts w:ascii="Palatino Linotype" w:eastAsia="Times New Roman" w:hAnsi="Palatino Linotype" w:cs="Arial"/>
          <w:lang w:val="es-ES"/>
        </w:rPr>
        <w:t>29</w:t>
      </w:r>
      <w:r w:rsidR="00CE4A80" w:rsidRPr="006B6D03">
        <w:rPr>
          <w:rFonts w:ascii="Palatino Linotype" w:eastAsia="Times New Roman" w:hAnsi="Palatino Linotype" w:cs="Arial"/>
          <w:lang w:val="es-ES"/>
        </w:rPr>
        <w:t xml:space="preserve">) de </w:t>
      </w:r>
      <w:r w:rsidR="002C3BBD" w:rsidRPr="006B6D03">
        <w:rPr>
          <w:rFonts w:ascii="Palatino Linotype" w:eastAsia="Times New Roman" w:hAnsi="Palatino Linotype" w:cs="Arial"/>
          <w:lang w:val="es-ES"/>
        </w:rPr>
        <w:t>ju</w:t>
      </w:r>
      <w:r w:rsidR="00A740A3" w:rsidRPr="006B6D03">
        <w:rPr>
          <w:rFonts w:ascii="Palatino Linotype" w:eastAsia="Times New Roman" w:hAnsi="Palatino Linotype" w:cs="Arial"/>
          <w:lang w:val="es-ES"/>
        </w:rPr>
        <w:t>l</w:t>
      </w:r>
      <w:r w:rsidR="002C3BBD" w:rsidRPr="006B6D03">
        <w:rPr>
          <w:rFonts w:ascii="Palatino Linotype" w:eastAsia="Times New Roman" w:hAnsi="Palatino Linotype" w:cs="Arial"/>
          <w:lang w:val="es-ES"/>
        </w:rPr>
        <w:t>io</w:t>
      </w:r>
      <w:r w:rsidR="00A57EDB" w:rsidRPr="006B6D03">
        <w:rPr>
          <w:rFonts w:ascii="Palatino Linotype" w:eastAsia="Times New Roman" w:hAnsi="Palatino Linotype" w:cs="Arial"/>
          <w:lang w:val="es-ES"/>
        </w:rPr>
        <w:t xml:space="preserve"> </w:t>
      </w:r>
      <w:r w:rsidR="00AB2A4A" w:rsidRPr="006B6D03">
        <w:rPr>
          <w:rFonts w:ascii="Palatino Linotype" w:eastAsia="Times New Roman" w:hAnsi="Palatino Linotype" w:cs="Arial"/>
          <w:lang w:val="es-ES"/>
        </w:rPr>
        <w:t xml:space="preserve">de dos mil </w:t>
      </w:r>
      <w:r w:rsidR="00F67A8D" w:rsidRPr="006B6D03">
        <w:rPr>
          <w:rFonts w:ascii="Palatino Linotype" w:hAnsi="Palatino Linotype" w:cs="Arial"/>
        </w:rPr>
        <w:t>diecinueve</w:t>
      </w:r>
      <w:r w:rsidRPr="006B6D03">
        <w:rPr>
          <w:rFonts w:ascii="Palatino Linotype" w:eastAsia="Times New Roman" w:hAnsi="Palatino Linotype" w:cs="Arial"/>
          <w:lang w:val="es-ES"/>
        </w:rPr>
        <w:t xml:space="preserve"> el</w:t>
      </w:r>
      <w:r w:rsidR="00AB2A4A" w:rsidRPr="006B6D03">
        <w:rPr>
          <w:rFonts w:ascii="Palatino Linotype" w:eastAsia="Times New Roman" w:hAnsi="Palatino Linotype" w:cs="Arial"/>
          <w:lang w:val="es-ES"/>
        </w:rPr>
        <w:t xml:space="preserve"> particular</w:t>
      </w:r>
      <w:r w:rsidR="00DB4BEF" w:rsidRPr="006B6D03">
        <w:rPr>
          <w:rFonts w:ascii="Palatino Linotype" w:eastAsia="Times New Roman" w:hAnsi="Palatino Linotype" w:cs="Arial"/>
          <w:lang w:val="es-ES"/>
        </w:rPr>
        <w:t xml:space="preserve"> interpuso</w:t>
      </w:r>
      <w:r w:rsidR="009316E9" w:rsidRPr="006B6D03">
        <w:rPr>
          <w:rFonts w:ascii="Palatino Linotype" w:eastAsia="Times New Roman" w:hAnsi="Palatino Linotype" w:cs="Arial"/>
          <w:lang w:val="es-ES"/>
        </w:rPr>
        <w:t xml:space="preserve"> el</w:t>
      </w:r>
      <w:r w:rsidR="000B1E3D" w:rsidRPr="006B6D03">
        <w:rPr>
          <w:rFonts w:ascii="Palatino Linotype" w:eastAsia="Times New Roman" w:hAnsi="Palatino Linotype" w:cs="Arial"/>
          <w:lang w:val="es-ES"/>
        </w:rPr>
        <w:t xml:space="preserve"> recurso de revisión </w:t>
      </w:r>
      <w:r w:rsidR="009316E9" w:rsidRPr="006B6D03">
        <w:rPr>
          <w:rFonts w:ascii="Palatino Linotype" w:eastAsia="Times New Roman" w:hAnsi="Palatino Linotype" w:cs="Arial"/>
          <w:lang w:val="es-ES"/>
        </w:rPr>
        <w:t xml:space="preserve">en contra </w:t>
      </w:r>
      <w:r w:rsidR="005E223A" w:rsidRPr="006B6D03">
        <w:rPr>
          <w:rFonts w:ascii="Palatino Linotype" w:eastAsia="Times New Roman" w:hAnsi="Palatino Linotype" w:cs="Arial"/>
          <w:lang w:val="es-ES"/>
        </w:rPr>
        <w:t xml:space="preserve">de </w:t>
      </w:r>
      <w:r w:rsidR="00943FC0" w:rsidRPr="006B6D03">
        <w:rPr>
          <w:rFonts w:ascii="Palatino Linotype" w:eastAsia="Times New Roman" w:hAnsi="Palatino Linotype" w:cs="Arial"/>
          <w:lang w:val="es-ES"/>
        </w:rPr>
        <w:t xml:space="preserve">la </w:t>
      </w:r>
      <w:r w:rsidR="005E223A" w:rsidRPr="006B6D03">
        <w:rPr>
          <w:rFonts w:ascii="Palatino Linotype" w:eastAsia="Times New Roman" w:hAnsi="Palatino Linotype" w:cs="Arial"/>
          <w:lang w:val="es-ES"/>
        </w:rPr>
        <w:t>respuesta del</w:t>
      </w:r>
      <w:r w:rsidR="00B12AA3" w:rsidRPr="006B6D03">
        <w:rPr>
          <w:rFonts w:ascii="Palatino Linotype" w:eastAsia="Times New Roman" w:hAnsi="Palatino Linotype" w:cs="Arial"/>
          <w:lang w:val="es-ES"/>
        </w:rPr>
        <w:t xml:space="preserve"> </w:t>
      </w:r>
      <w:r w:rsidR="00CA54E7" w:rsidRPr="006B6D03">
        <w:rPr>
          <w:rFonts w:ascii="Palatino Linotype" w:eastAsia="Times New Roman" w:hAnsi="Palatino Linotype" w:cs="Arial"/>
          <w:lang w:val="es-ES"/>
        </w:rPr>
        <w:t xml:space="preserve">Sujeto Obligado </w:t>
      </w:r>
      <w:r w:rsidR="002B2A2E" w:rsidRPr="006B6D03">
        <w:rPr>
          <w:rFonts w:ascii="Palatino Linotype" w:eastAsia="Times New Roman" w:hAnsi="Palatino Linotype" w:cs="Arial"/>
          <w:lang w:val="es-ES"/>
        </w:rPr>
        <w:t xml:space="preserve">señalando </w:t>
      </w:r>
      <w:r w:rsidR="009E4942" w:rsidRPr="006B6D03">
        <w:rPr>
          <w:rFonts w:ascii="Palatino Linotype" w:eastAsia="Times New Roman" w:hAnsi="Palatino Linotype" w:cs="Arial"/>
          <w:lang w:val="es-ES"/>
        </w:rPr>
        <w:t>como</w:t>
      </w:r>
      <w:r w:rsidR="0099446C" w:rsidRPr="006B6D03">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6B6D03" w:rsidRDefault="009800C6" w:rsidP="006B6D03">
      <w:pPr>
        <w:pStyle w:val="Prrafodelista"/>
        <w:spacing w:line="360" w:lineRule="auto"/>
        <w:rPr>
          <w:rFonts w:ascii="Palatino Linotype" w:hAnsi="Palatino Linotype" w:cs="Arial"/>
          <w:i/>
        </w:rPr>
      </w:pPr>
    </w:p>
    <w:p w14:paraId="2DDC7870" w14:textId="044B80F6" w:rsidR="00F2273F" w:rsidRPr="006B6D03" w:rsidRDefault="001A67B9" w:rsidP="006B6D03">
      <w:pPr>
        <w:pStyle w:val="Prrafodelista"/>
        <w:spacing w:line="360" w:lineRule="auto"/>
        <w:ind w:left="0" w:right="34"/>
        <w:jc w:val="both"/>
        <w:rPr>
          <w:rFonts w:ascii="Palatino Linotype" w:hAnsi="Palatino Linotype" w:cs="Arial"/>
          <w:i/>
        </w:rPr>
      </w:pPr>
      <w:r w:rsidRPr="006B6D03">
        <w:rPr>
          <w:rFonts w:ascii="Palatino Linotype" w:hAnsi="Palatino Linotype"/>
          <w:b/>
        </w:rPr>
        <w:t xml:space="preserve">A) </w:t>
      </w:r>
      <w:r w:rsidR="009E4942" w:rsidRPr="006B6D03">
        <w:rPr>
          <w:rFonts w:ascii="Palatino Linotype" w:hAnsi="Palatino Linotype"/>
          <w:b/>
        </w:rPr>
        <w:t>Acto impugnado</w:t>
      </w:r>
      <w:bookmarkEnd w:id="2"/>
      <w:bookmarkEnd w:id="3"/>
      <w:bookmarkEnd w:id="4"/>
      <w:r w:rsidR="00161C65" w:rsidRPr="006B6D03">
        <w:rPr>
          <w:rFonts w:ascii="Palatino Linotype" w:hAnsi="Palatino Linotype"/>
          <w:b/>
        </w:rPr>
        <w:t>:</w:t>
      </w:r>
      <w:r w:rsidR="00161C65" w:rsidRPr="006B6D03">
        <w:rPr>
          <w:rStyle w:val="Ttulo2Car"/>
          <w:rFonts w:ascii="Palatino Linotype" w:hAnsi="Palatino Linotype"/>
          <w:b/>
          <w:i/>
          <w:color w:val="auto"/>
          <w:sz w:val="24"/>
          <w:szCs w:val="24"/>
          <w:lang w:val="es-ES"/>
        </w:rPr>
        <w:t xml:space="preserve"> </w:t>
      </w:r>
      <w:r w:rsidR="00161C65" w:rsidRPr="006B6D03">
        <w:rPr>
          <w:rFonts w:ascii="Palatino Linotype" w:hAnsi="Palatino Linotype"/>
          <w:i/>
        </w:rPr>
        <w:t>“</w:t>
      </w:r>
      <w:r w:rsidR="00A740A3" w:rsidRPr="006B6D03">
        <w:rPr>
          <w:rFonts w:ascii="Palatino Linotype" w:hAnsi="Palatino Linotype"/>
          <w:i/>
        </w:rPr>
        <w:t xml:space="preserve">Solicito en copia simple digitalizada facturas pagadas por el gobierno municipal de Chalco, de gastos realizados con motivo de la “Feria de Chalco 2019”, en donde se incluyan nombres de proveedores, montos, servicios y artistas contratados. </w:t>
      </w:r>
      <w:r w:rsidR="008A265E" w:rsidRPr="006B6D03">
        <w:rPr>
          <w:rFonts w:ascii="Palatino Linotype" w:hAnsi="Palatino Linotype"/>
          <w:i/>
        </w:rPr>
        <w:t>“(</w:t>
      </w:r>
      <w:r w:rsidR="00A056B8" w:rsidRPr="006B6D03">
        <w:rPr>
          <w:rFonts w:ascii="Palatino Linotype" w:hAnsi="Palatino Linotype"/>
          <w:i/>
        </w:rPr>
        <w:t>Sic</w:t>
      </w:r>
      <w:r w:rsidR="00C319CD" w:rsidRPr="006B6D03">
        <w:rPr>
          <w:rFonts w:ascii="Palatino Linotype" w:hAnsi="Palatino Linotype"/>
          <w:i/>
        </w:rPr>
        <w:t>)</w:t>
      </w:r>
      <w:r w:rsidR="009E4942" w:rsidRPr="006B6D03">
        <w:rPr>
          <w:rFonts w:ascii="Palatino Linotype" w:eastAsia="Calibri" w:hAnsi="Palatino Linotype" w:cs="Arial"/>
          <w:i/>
          <w:lang w:val="es-ES"/>
        </w:rPr>
        <w:t>;</w:t>
      </w:r>
      <w:r w:rsidR="00F2273F" w:rsidRPr="006B6D03">
        <w:rPr>
          <w:rFonts w:ascii="Palatino Linotype" w:eastAsia="Calibri" w:hAnsi="Palatino Linotype" w:cs="Arial"/>
          <w:i/>
          <w:lang w:val="es-ES"/>
        </w:rPr>
        <w:t xml:space="preserve"> </w:t>
      </w:r>
      <w:r w:rsidR="000B1E3D" w:rsidRPr="006B6D03">
        <w:rPr>
          <w:rFonts w:ascii="Palatino Linotype" w:eastAsia="Calibri" w:hAnsi="Palatino Linotype" w:cs="Arial"/>
          <w:lang w:val="es-ES"/>
        </w:rPr>
        <w:t>y</w:t>
      </w:r>
    </w:p>
    <w:p w14:paraId="07862EB4" w14:textId="735E3A50" w:rsidR="00AF6A1C" w:rsidRPr="006B6D03" w:rsidRDefault="001A67B9" w:rsidP="006B6D03">
      <w:pPr>
        <w:spacing w:line="360" w:lineRule="auto"/>
        <w:jc w:val="both"/>
        <w:rPr>
          <w:rFonts w:ascii="Palatino Linotype" w:eastAsia="Times New Roman" w:hAnsi="Palatino Linotype" w:cs="Times New Roman"/>
          <w:lang w:val="es-MX" w:eastAsia="es-MX"/>
        </w:rPr>
      </w:pPr>
      <w:r w:rsidRPr="006B6D03">
        <w:rPr>
          <w:rFonts w:ascii="Palatino Linotype" w:hAnsi="Palatino Linotype"/>
          <w:b/>
        </w:rPr>
        <w:t xml:space="preserve">B) </w:t>
      </w:r>
      <w:r w:rsidR="00F2273F" w:rsidRPr="006B6D03">
        <w:rPr>
          <w:rFonts w:ascii="Palatino Linotype" w:hAnsi="Palatino Linotype"/>
          <w:b/>
        </w:rPr>
        <w:t xml:space="preserve"> </w:t>
      </w:r>
      <w:bookmarkStart w:id="5" w:name="_Toc462307685"/>
      <w:bookmarkStart w:id="6" w:name="_Toc472427087"/>
      <w:bookmarkStart w:id="7" w:name="_Toc472500654"/>
      <w:r w:rsidR="009E4942" w:rsidRPr="006B6D03">
        <w:rPr>
          <w:rFonts w:ascii="Palatino Linotype" w:hAnsi="Palatino Linotype"/>
          <w:b/>
        </w:rPr>
        <w:t>Razones o Motivos de inconformidad:</w:t>
      </w:r>
      <w:bookmarkEnd w:id="5"/>
      <w:bookmarkEnd w:id="6"/>
      <w:bookmarkEnd w:id="7"/>
      <w:r w:rsidRPr="006B6D03">
        <w:rPr>
          <w:rStyle w:val="Ttulo2Car"/>
          <w:rFonts w:ascii="Palatino Linotype" w:hAnsi="Palatino Linotype"/>
          <w:b/>
          <w:color w:val="auto"/>
          <w:sz w:val="24"/>
          <w:szCs w:val="24"/>
          <w:lang w:val="es-ES"/>
        </w:rPr>
        <w:t xml:space="preserve"> </w:t>
      </w:r>
      <w:r w:rsidR="0099446C" w:rsidRPr="006B6D03">
        <w:rPr>
          <w:rFonts w:ascii="Palatino Linotype" w:hAnsi="Palatino Linotype"/>
          <w:i/>
        </w:rPr>
        <w:t>“</w:t>
      </w:r>
      <w:r w:rsidR="00A740A3" w:rsidRPr="006B6D03">
        <w:rPr>
          <w:rFonts w:ascii="Palatino Linotype" w:eastAsia="Times New Roman" w:hAnsi="Palatino Linotype" w:cs="Times New Roman"/>
          <w:i/>
          <w:lang w:val="es-MX" w:eastAsia="es-MX"/>
        </w:rPr>
        <w:t xml:space="preserve">El sujeto obligado (art. 3 fracción 41) se escuda en el artículo 12, ambos artículos de la Ley de Transparencia y Acceso a la Información Pública del Estado de México y Municipios, que a la letra dice: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Y puesto que los sujetos obligados deberán documentar todo acto que derive del ejercicio de sus facultades, competencias o funciones (art. 18), siendo lo requerido por el solicitante uno o varios documentos que contienen Información de Interés Público (art- 3 fracción 22), y, al ser quienes responden Servidores Públicos (art. 3 fracción 38), “se presume que la información debe de existir por referirse a sus facultades, competencias y funciones que los ordenamientos jurídicos aplicables otorgan a los sujetos obligados, sin que se haya motivado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 3, fracción 11 y art. 19)”.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 20)”. Para el complemento de esta inconformidad, se cita el párrafo primero fracción cuarta y el párrafo segundo del artículo 23, que a la letra dice: “Artículo 23. Son sujetos obligados a transparentar y permitir el acceso a su información y proteger los datos personales que obren en su poder: IV. Los ayuntamientos y las dependencias, organismos, órganos y entidades de la administración municipal; y 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00AB2A4A" w:rsidRPr="006B6D03">
        <w:rPr>
          <w:rFonts w:ascii="Palatino Linotype" w:hAnsi="Palatino Linotype" w:cs="Arial"/>
          <w:i/>
        </w:rPr>
        <w:t>(</w:t>
      </w:r>
      <w:r w:rsidR="00A056B8" w:rsidRPr="006B6D03">
        <w:rPr>
          <w:rFonts w:ascii="Palatino Linotype" w:hAnsi="Palatino Linotype" w:cs="Arial"/>
          <w:i/>
        </w:rPr>
        <w:t>Sic</w:t>
      </w:r>
      <w:r w:rsidR="00AF6A1C" w:rsidRPr="006B6D03">
        <w:rPr>
          <w:rFonts w:ascii="Palatino Linotype" w:hAnsi="Palatino Linotype" w:cs="Arial"/>
          <w:i/>
        </w:rPr>
        <w:t>)</w:t>
      </w:r>
    </w:p>
    <w:p w14:paraId="16E85D5E" w14:textId="77777777" w:rsidR="00951D99" w:rsidRPr="006B6D03" w:rsidRDefault="00951D99" w:rsidP="006B6D03">
      <w:pPr>
        <w:pStyle w:val="Prrafodelista"/>
        <w:spacing w:line="360" w:lineRule="auto"/>
        <w:ind w:left="0"/>
        <w:jc w:val="both"/>
        <w:rPr>
          <w:rFonts w:ascii="Palatino Linotype" w:hAnsi="Palatino Linotype" w:cs="Arial"/>
          <w:i/>
        </w:rPr>
      </w:pPr>
    </w:p>
    <w:p w14:paraId="00EFF3C5" w14:textId="6D29A53A" w:rsidR="00A740A3" w:rsidRPr="006B6D03" w:rsidRDefault="00A740A3" w:rsidP="006B6D03">
      <w:pPr>
        <w:pStyle w:val="Prrafodelista"/>
        <w:numPr>
          <w:ilvl w:val="0"/>
          <w:numId w:val="18"/>
        </w:numPr>
        <w:spacing w:line="360" w:lineRule="auto"/>
        <w:jc w:val="both"/>
        <w:rPr>
          <w:rFonts w:ascii="Palatino Linotype" w:hAnsi="Palatino Linotype" w:cs="Arial"/>
          <w:b/>
        </w:rPr>
      </w:pPr>
      <w:r w:rsidRPr="006B6D03">
        <w:rPr>
          <w:rFonts w:ascii="Palatino Linotype" w:hAnsi="Palatino Linotype" w:cs="Arial"/>
        </w:rPr>
        <w:t>Adjuntó el documento electrónico denominado</w:t>
      </w:r>
      <w:r w:rsidRPr="006B6D03">
        <w:rPr>
          <w:rFonts w:ascii="Palatino Linotype" w:hAnsi="Palatino Linotype" w:cs="Arial"/>
          <w:i/>
        </w:rPr>
        <w:t xml:space="preserve"> </w:t>
      </w:r>
      <w:r w:rsidRPr="006B6D03">
        <w:rPr>
          <w:rFonts w:ascii="Palatino Linotype" w:hAnsi="Palatino Linotype" w:cs="Arial"/>
          <w:b/>
          <w:i/>
        </w:rPr>
        <w:t>contestación Chalco feria negación por artículo 12.docx</w:t>
      </w:r>
      <w:r w:rsidR="004A6911" w:rsidRPr="006B6D03">
        <w:rPr>
          <w:rFonts w:ascii="Palatino Linotype" w:hAnsi="Palatino Linotype" w:cs="Arial"/>
          <w:b/>
          <w:i/>
        </w:rPr>
        <w:t xml:space="preserve">, </w:t>
      </w:r>
      <w:r w:rsidR="004A6911" w:rsidRPr="006B6D03">
        <w:rPr>
          <w:rFonts w:ascii="Palatino Linotype" w:hAnsi="Palatino Linotype" w:cs="Arial"/>
        </w:rPr>
        <w:t>su contenido es el siguiente:</w:t>
      </w:r>
    </w:p>
    <w:p w14:paraId="5A46134E" w14:textId="77777777" w:rsidR="00A740A3" w:rsidRPr="006B6D03" w:rsidRDefault="00A740A3" w:rsidP="006B6D03">
      <w:pPr>
        <w:pStyle w:val="Prrafodelista"/>
        <w:spacing w:line="360" w:lineRule="auto"/>
        <w:ind w:left="0"/>
        <w:jc w:val="both"/>
        <w:rPr>
          <w:rFonts w:ascii="Palatino Linotype" w:hAnsi="Palatino Linotype" w:cs="Arial"/>
          <w:b/>
        </w:rPr>
      </w:pPr>
    </w:p>
    <w:p w14:paraId="7BA5ADC7" w14:textId="4008950D" w:rsidR="00A740A3" w:rsidRPr="006B6D03" w:rsidRDefault="00A740A3" w:rsidP="006B6D03">
      <w:pPr>
        <w:pStyle w:val="Sinespaciado"/>
        <w:spacing w:line="360" w:lineRule="auto"/>
        <w:ind w:left="567" w:right="567"/>
        <w:jc w:val="both"/>
        <w:rPr>
          <w:rFonts w:ascii="Palatino Linotype" w:hAnsi="Palatino Linotype" w:cs="Arial"/>
          <w:i/>
        </w:rPr>
      </w:pPr>
      <w:r w:rsidRPr="006B6D03">
        <w:rPr>
          <w:rFonts w:ascii="Palatino Linotype" w:hAnsi="Palatino Linotype" w:cs="Arial"/>
          <w:i/>
        </w:rPr>
        <w:t xml:space="preserve">“El sujeto obligado (art. 3 fracción 41) se escuda en el artículo 12, ambos artículos de la Ley de Transparencia y Acceso a la Información Pública del Estado de México y Municipios, que a la letra dice: </w:t>
      </w:r>
    </w:p>
    <w:p w14:paraId="1E08B889" w14:textId="77777777" w:rsidR="00A740A3" w:rsidRPr="006B6D03" w:rsidRDefault="00A740A3" w:rsidP="006B6D03">
      <w:pPr>
        <w:pStyle w:val="Sinespaciado"/>
        <w:spacing w:line="360" w:lineRule="auto"/>
        <w:ind w:left="567" w:right="567"/>
        <w:jc w:val="both"/>
        <w:rPr>
          <w:rFonts w:ascii="Palatino Linotype" w:hAnsi="Palatino Linotype" w:cs="Arial"/>
          <w:i/>
        </w:rPr>
      </w:pPr>
    </w:p>
    <w:p w14:paraId="4F9C2261" w14:textId="77777777" w:rsidR="00A740A3" w:rsidRPr="006B6D03" w:rsidRDefault="00A740A3" w:rsidP="006B6D03">
      <w:pPr>
        <w:pStyle w:val="Sinespaciado"/>
        <w:spacing w:line="360" w:lineRule="auto"/>
        <w:ind w:left="567" w:right="567"/>
        <w:jc w:val="both"/>
        <w:rPr>
          <w:rFonts w:ascii="Palatino Linotype" w:hAnsi="Palatino Linotype" w:cs="Arial"/>
          <w:i/>
        </w:rPr>
      </w:pPr>
      <w:r w:rsidRPr="006B6D03">
        <w:rPr>
          <w:rFonts w:ascii="Palatino Linotype" w:hAnsi="Palatino Linotype" w:cs="Arial"/>
          <w:i/>
        </w:rPr>
        <w:t>"Artículo 12. Quienes generen, recopilen, administren, manejen, procesen, archiven o conserven información pública serán responsables de la misma en los términos de las disposiciones jurídicas aplicables.</w:t>
      </w:r>
    </w:p>
    <w:p w14:paraId="33DFCF70" w14:textId="77777777" w:rsidR="00A740A3" w:rsidRPr="006B6D03" w:rsidRDefault="00A740A3" w:rsidP="006B6D03">
      <w:pPr>
        <w:pStyle w:val="Sinespaciado"/>
        <w:spacing w:line="360" w:lineRule="auto"/>
        <w:ind w:left="567" w:right="567"/>
        <w:jc w:val="both"/>
        <w:rPr>
          <w:rFonts w:ascii="Palatino Linotype" w:hAnsi="Palatino Linotype" w:cs="Arial"/>
          <w:i/>
        </w:rPr>
      </w:pPr>
    </w:p>
    <w:p w14:paraId="2C25BA41" w14:textId="77777777" w:rsidR="00A740A3" w:rsidRPr="006B6D03" w:rsidRDefault="00A740A3" w:rsidP="006B6D03">
      <w:pPr>
        <w:pStyle w:val="Sinespaciado"/>
        <w:spacing w:line="360" w:lineRule="auto"/>
        <w:ind w:left="567" w:right="567"/>
        <w:jc w:val="both"/>
        <w:rPr>
          <w:rFonts w:ascii="Palatino Linotype" w:hAnsi="Palatino Linotype" w:cs="Arial"/>
          <w:i/>
        </w:rPr>
      </w:pPr>
      <w:r w:rsidRPr="006B6D03">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E671CCA" w14:textId="77777777" w:rsidR="00A740A3" w:rsidRPr="006B6D03" w:rsidRDefault="00A740A3" w:rsidP="006B6D03">
      <w:pPr>
        <w:pStyle w:val="Sinespaciado"/>
        <w:spacing w:line="360" w:lineRule="auto"/>
        <w:ind w:left="567" w:right="567"/>
        <w:jc w:val="both"/>
        <w:rPr>
          <w:rFonts w:ascii="Palatino Linotype" w:hAnsi="Palatino Linotype" w:cs="Arial"/>
          <w:i/>
        </w:rPr>
      </w:pPr>
    </w:p>
    <w:p w14:paraId="14C84EAC" w14:textId="77777777" w:rsidR="00A740A3" w:rsidRPr="006B6D03" w:rsidRDefault="00A740A3" w:rsidP="006B6D03">
      <w:pPr>
        <w:pStyle w:val="Sinespaciado"/>
        <w:spacing w:line="360" w:lineRule="auto"/>
        <w:ind w:left="567" w:right="567"/>
        <w:jc w:val="both"/>
        <w:rPr>
          <w:rFonts w:ascii="Palatino Linotype" w:hAnsi="Palatino Linotype" w:cs="Arial"/>
          <w:i/>
        </w:rPr>
      </w:pPr>
      <w:r w:rsidRPr="006B6D03">
        <w:rPr>
          <w:rFonts w:ascii="Palatino Linotype" w:hAnsi="Palatino Linotype" w:cs="Arial"/>
          <w:i/>
        </w:rPr>
        <w:t xml:space="preserve">Y puesto que los sujetos obligados deberán documentar todo acto que derive del ejercicio de sus facultades, competencias o funciones (art. 18), siendo lo requerido por el solicitante uno o varios documentos que contienen </w:t>
      </w:r>
      <w:r w:rsidRPr="006B6D03">
        <w:rPr>
          <w:rFonts w:ascii="Palatino Linotype" w:hAnsi="Palatino Linotype" w:cs="Arial"/>
          <w:b/>
          <w:i/>
        </w:rPr>
        <w:t>Información de Interés Público</w:t>
      </w:r>
      <w:r w:rsidRPr="006B6D03">
        <w:rPr>
          <w:rFonts w:ascii="Palatino Linotype" w:hAnsi="Palatino Linotype" w:cs="Arial"/>
          <w:i/>
        </w:rPr>
        <w:t xml:space="preserve"> (art- 3 fracción 22), y, al ser quienes responden </w:t>
      </w:r>
      <w:r w:rsidRPr="006B6D03">
        <w:rPr>
          <w:rFonts w:ascii="Palatino Linotype" w:hAnsi="Palatino Linotype" w:cs="Arial"/>
          <w:b/>
          <w:i/>
        </w:rPr>
        <w:t xml:space="preserve">Servidores Públicos </w:t>
      </w:r>
      <w:r w:rsidRPr="006B6D03">
        <w:rPr>
          <w:rFonts w:ascii="Palatino Linotype" w:hAnsi="Palatino Linotype" w:cs="Arial"/>
          <w:i/>
        </w:rPr>
        <w:t xml:space="preserve">(art. 3 fracción 38), “se presume que la información debe de existir por referirse a sus </w:t>
      </w:r>
      <w:r w:rsidRPr="006B6D03">
        <w:rPr>
          <w:rFonts w:ascii="Palatino Linotype" w:hAnsi="Palatino Linotype" w:cs="Arial"/>
          <w:b/>
          <w:i/>
        </w:rPr>
        <w:t>facultades, competencias y funciones</w:t>
      </w:r>
      <w:r w:rsidRPr="006B6D03">
        <w:rPr>
          <w:rFonts w:ascii="Palatino Linotype" w:hAnsi="Palatino Linotype" w:cs="Arial"/>
          <w:i/>
        </w:rPr>
        <w:t xml:space="preserve"> que los ordenamientos jurídicos aplicables otorgan a los sujetos obligados, sin que se haya motivado la respuesta en función de las causas que motiven tal circunstancia.</w:t>
      </w:r>
    </w:p>
    <w:p w14:paraId="637ED56E" w14:textId="77777777" w:rsidR="00A740A3" w:rsidRPr="006B6D03" w:rsidRDefault="00A740A3" w:rsidP="006B6D03">
      <w:pPr>
        <w:pStyle w:val="Sinespaciado"/>
        <w:spacing w:line="360" w:lineRule="auto"/>
        <w:ind w:left="567" w:right="567"/>
        <w:jc w:val="both"/>
        <w:rPr>
          <w:rFonts w:ascii="Palatino Linotype" w:hAnsi="Palatino Linotype" w:cs="Arial"/>
          <w:i/>
        </w:rPr>
      </w:pPr>
      <w:r w:rsidRPr="006B6D03">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 3, fracción 11 y art. 19)”.</w:t>
      </w:r>
    </w:p>
    <w:p w14:paraId="13CEB89A" w14:textId="77777777" w:rsidR="00A740A3" w:rsidRPr="006B6D03" w:rsidRDefault="00A740A3" w:rsidP="006B6D03">
      <w:pPr>
        <w:pStyle w:val="Sinespaciado"/>
        <w:spacing w:line="360" w:lineRule="auto"/>
        <w:ind w:left="567" w:right="567"/>
        <w:jc w:val="both"/>
        <w:rPr>
          <w:rFonts w:ascii="Palatino Linotype" w:hAnsi="Palatino Linotype" w:cs="Arial"/>
          <w:i/>
        </w:rPr>
      </w:pPr>
    </w:p>
    <w:p w14:paraId="7C8CA50A" w14:textId="77777777" w:rsidR="00A740A3" w:rsidRPr="006B6D03" w:rsidRDefault="00A740A3" w:rsidP="006B6D03">
      <w:pPr>
        <w:pStyle w:val="Sinespaciado"/>
        <w:spacing w:line="360" w:lineRule="auto"/>
        <w:ind w:left="567" w:right="567"/>
        <w:jc w:val="both"/>
        <w:rPr>
          <w:rFonts w:ascii="Palatino Linotype" w:hAnsi="Palatino Linotype" w:cs="Arial"/>
          <w:i/>
        </w:rPr>
      </w:pPr>
      <w:r w:rsidRPr="006B6D03">
        <w:rPr>
          <w:rFonts w:ascii="Palatino Linotype" w:hAnsi="Palatino Linotype" w:cs="Arial"/>
          <w:i/>
        </w:rPr>
        <w:t>“Ante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 20)”.</w:t>
      </w:r>
    </w:p>
    <w:p w14:paraId="3AA45A35" w14:textId="77777777" w:rsidR="00A740A3" w:rsidRPr="006B6D03" w:rsidRDefault="00A740A3" w:rsidP="006B6D03">
      <w:pPr>
        <w:pStyle w:val="Sinespaciado"/>
        <w:spacing w:line="360" w:lineRule="auto"/>
        <w:ind w:left="567" w:right="567"/>
        <w:jc w:val="both"/>
        <w:rPr>
          <w:rFonts w:ascii="Palatino Linotype" w:hAnsi="Palatino Linotype" w:cs="Arial"/>
          <w:i/>
        </w:rPr>
      </w:pPr>
    </w:p>
    <w:p w14:paraId="4E257A8B" w14:textId="77777777" w:rsidR="00A740A3" w:rsidRPr="006B6D03" w:rsidRDefault="00A740A3" w:rsidP="006B6D03">
      <w:pPr>
        <w:pStyle w:val="Sinespaciado"/>
        <w:spacing w:line="360" w:lineRule="auto"/>
        <w:ind w:left="567" w:right="567"/>
        <w:jc w:val="both"/>
        <w:rPr>
          <w:rFonts w:ascii="Palatino Linotype" w:hAnsi="Palatino Linotype" w:cs="Arial"/>
          <w:i/>
        </w:rPr>
      </w:pPr>
      <w:r w:rsidRPr="006B6D03">
        <w:rPr>
          <w:rFonts w:ascii="Palatino Linotype" w:hAnsi="Palatino Linotype" w:cs="Arial"/>
          <w:i/>
        </w:rPr>
        <w:t>Para el complemento de esta inconformidad, se cita el párrafo primero fracción cuarta y el párrafo segundo del artículo 23, que a la letra dice:</w:t>
      </w:r>
    </w:p>
    <w:p w14:paraId="0EDB17CA" w14:textId="77777777" w:rsidR="00A740A3" w:rsidRPr="006B6D03" w:rsidRDefault="00A740A3" w:rsidP="006B6D03">
      <w:pPr>
        <w:pStyle w:val="Sinespaciado"/>
        <w:spacing w:line="360" w:lineRule="auto"/>
        <w:ind w:left="567" w:right="567"/>
        <w:jc w:val="both"/>
        <w:rPr>
          <w:rFonts w:ascii="Palatino Linotype" w:hAnsi="Palatino Linotype" w:cs="Arial"/>
          <w:i/>
        </w:rPr>
      </w:pPr>
    </w:p>
    <w:p w14:paraId="062C6C70" w14:textId="77777777" w:rsidR="00A740A3" w:rsidRPr="006B6D03" w:rsidRDefault="00A740A3" w:rsidP="006B6D03">
      <w:pPr>
        <w:pStyle w:val="Sinespaciado"/>
        <w:spacing w:line="360" w:lineRule="auto"/>
        <w:ind w:left="567" w:right="567"/>
        <w:jc w:val="both"/>
        <w:rPr>
          <w:rFonts w:ascii="Palatino Linotype" w:hAnsi="Palatino Linotype" w:cs="Arial"/>
          <w:i/>
        </w:rPr>
      </w:pPr>
      <w:r w:rsidRPr="006B6D03">
        <w:rPr>
          <w:rFonts w:ascii="Palatino Linotype" w:hAnsi="Palatino Linotype" w:cs="Arial"/>
          <w:i/>
        </w:rPr>
        <w:t>“Artículo 23. Son sujetos obligados a transparentar y permitir el acceso a su información y proteger los datos personales que obren en su poder:</w:t>
      </w:r>
    </w:p>
    <w:p w14:paraId="7148C62C" w14:textId="77777777" w:rsidR="00A740A3" w:rsidRPr="006B6D03" w:rsidRDefault="00A740A3" w:rsidP="006B6D03">
      <w:pPr>
        <w:pStyle w:val="Sinespaciado"/>
        <w:spacing w:line="360" w:lineRule="auto"/>
        <w:ind w:left="567" w:right="567"/>
        <w:jc w:val="both"/>
        <w:rPr>
          <w:rFonts w:ascii="Palatino Linotype" w:hAnsi="Palatino Linotype" w:cs="Arial"/>
          <w:i/>
        </w:rPr>
      </w:pPr>
      <w:r w:rsidRPr="006B6D03">
        <w:rPr>
          <w:rFonts w:ascii="Palatino Linotype" w:hAnsi="Palatino Linotype" w:cs="Arial"/>
          <w:i/>
        </w:rPr>
        <w:t>IV. Los ayuntamientos y las dependencias, organismos, órganos y entidades de la administración municipal; y</w:t>
      </w:r>
    </w:p>
    <w:p w14:paraId="0FE77CC0" w14:textId="77777777" w:rsidR="00A740A3" w:rsidRPr="006B6D03" w:rsidRDefault="00A740A3" w:rsidP="006B6D03">
      <w:pPr>
        <w:pStyle w:val="Sinespaciado"/>
        <w:spacing w:line="360" w:lineRule="auto"/>
        <w:ind w:left="567" w:right="567"/>
        <w:jc w:val="both"/>
        <w:rPr>
          <w:rFonts w:ascii="Palatino Linotype" w:hAnsi="Palatino Linotype" w:cs="Arial"/>
          <w:i/>
        </w:rPr>
      </w:pPr>
    </w:p>
    <w:p w14:paraId="3EA9817B" w14:textId="0B356D6C" w:rsidR="00A740A3" w:rsidRPr="006B6D03" w:rsidRDefault="00A740A3" w:rsidP="006B6D03">
      <w:pPr>
        <w:pStyle w:val="Sinespaciado"/>
        <w:spacing w:line="360" w:lineRule="auto"/>
        <w:ind w:left="567" w:right="567"/>
        <w:jc w:val="both"/>
        <w:rPr>
          <w:rFonts w:ascii="Palatino Linotype" w:hAnsi="Palatino Linotype" w:cs="Arial"/>
          <w:i/>
        </w:rPr>
      </w:pPr>
      <w:r w:rsidRPr="006B6D03">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004A6911" w:rsidRPr="006B6D03">
        <w:rPr>
          <w:rFonts w:ascii="Palatino Linotype" w:hAnsi="Palatino Linotype" w:cs="Arial"/>
          <w:i/>
        </w:rPr>
        <w:t xml:space="preserve"> (</w:t>
      </w:r>
      <w:proofErr w:type="gramStart"/>
      <w:r w:rsidR="004A6911" w:rsidRPr="006B6D03">
        <w:rPr>
          <w:rFonts w:ascii="Palatino Linotype" w:hAnsi="Palatino Linotype" w:cs="Arial"/>
          <w:i/>
        </w:rPr>
        <w:t>sic</w:t>
      </w:r>
      <w:proofErr w:type="gramEnd"/>
      <w:r w:rsidR="004A6911" w:rsidRPr="006B6D03">
        <w:rPr>
          <w:rFonts w:ascii="Palatino Linotype" w:hAnsi="Palatino Linotype" w:cs="Arial"/>
          <w:i/>
        </w:rPr>
        <w:t>)</w:t>
      </w:r>
    </w:p>
    <w:p w14:paraId="31AF3A9C" w14:textId="77777777" w:rsidR="00A740A3" w:rsidRPr="006B6D03" w:rsidRDefault="00A740A3" w:rsidP="006B6D03">
      <w:pPr>
        <w:pStyle w:val="Prrafodelista"/>
        <w:spacing w:line="360" w:lineRule="auto"/>
        <w:ind w:left="0"/>
        <w:jc w:val="both"/>
        <w:rPr>
          <w:rFonts w:ascii="Palatino Linotype" w:hAnsi="Palatino Linotype" w:cs="Arial"/>
          <w:b/>
        </w:rPr>
      </w:pPr>
    </w:p>
    <w:p w14:paraId="6E571BB8" w14:textId="1BC494FB" w:rsidR="006D52D1" w:rsidRPr="006B6D03" w:rsidRDefault="007E5278" w:rsidP="006B6D03">
      <w:pPr>
        <w:pStyle w:val="Prrafodelista"/>
        <w:numPr>
          <w:ilvl w:val="0"/>
          <w:numId w:val="1"/>
        </w:numPr>
        <w:spacing w:line="360" w:lineRule="auto"/>
        <w:ind w:left="0" w:firstLine="0"/>
        <w:jc w:val="both"/>
        <w:rPr>
          <w:rFonts w:ascii="Palatino Linotype" w:hAnsi="Palatino Linotype"/>
          <w:i/>
          <w:color w:val="000000"/>
        </w:rPr>
      </w:pPr>
      <w:r w:rsidRPr="006B6D03">
        <w:rPr>
          <w:rFonts w:ascii="Palatino Linotype" w:eastAsia="Times New Roman" w:hAnsi="Palatino Linotype" w:cs="Arial"/>
          <w:lang w:val="es-ES"/>
        </w:rPr>
        <w:t xml:space="preserve">Se </w:t>
      </w:r>
      <w:r w:rsidR="002E74CE" w:rsidRPr="006B6D03">
        <w:rPr>
          <w:rFonts w:ascii="Palatino Linotype" w:eastAsia="Times New Roman" w:hAnsi="Palatino Linotype" w:cs="Arial"/>
          <w:lang w:val="es-ES"/>
        </w:rPr>
        <w:t xml:space="preserve">registró el recurso de revisión </w:t>
      </w:r>
      <w:r w:rsidR="00F85237" w:rsidRPr="006B6D03">
        <w:rPr>
          <w:rFonts w:ascii="Palatino Linotype" w:eastAsia="Times New Roman" w:hAnsi="Palatino Linotype" w:cs="Arial"/>
          <w:lang w:val="es-ES"/>
        </w:rPr>
        <w:t xml:space="preserve">bajo el número de expediente </w:t>
      </w:r>
      <w:r w:rsidR="00F85237" w:rsidRPr="006B6D03">
        <w:rPr>
          <w:rFonts w:ascii="Palatino Linotype" w:hAnsi="Palatino Linotype" w:cs="Arial"/>
          <w:bCs/>
        </w:rPr>
        <w:t xml:space="preserve">al rubro indicado, asimismo </w:t>
      </w:r>
      <w:r w:rsidR="005B7C5D" w:rsidRPr="006B6D03">
        <w:rPr>
          <w:rFonts w:ascii="Palatino Linotype" w:hAnsi="Palatino Linotype" w:cs="Arial"/>
          <w:bCs/>
        </w:rPr>
        <w:t xml:space="preserve">con fundamento en lo dispuesto por el </w:t>
      </w:r>
      <w:r w:rsidR="005B7C5D" w:rsidRPr="006B6D03">
        <w:rPr>
          <w:rFonts w:ascii="Palatino Linotype" w:eastAsia="Calibri" w:hAnsi="Palatino Linotype" w:cs="Arial"/>
          <w:lang w:val="es-ES"/>
        </w:rPr>
        <w:t xml:space="preserve">artículo 185 fracción I de la </w:t>
      </w:r>
      <w:r w:rsidR="005B7C5D" w:rsidRPr="006B6D03">
        <w:rPr>
          <w:rFonts w:ascii="Palatino Linotype" w:eastAsia="Calibri" w:hAnsi="Palatino Linotype" w:cs="Arial"/>
          <w:b/>
          <w:lang w:val="es-ES"/>
        </w:rPr>
        <w:t xml:space="preserve">Ley de Transparencia y Acceso a la Información Pública del Estado de México y Municipios </w:t>
      </w:r>
      <w:r w:rsidR="005B7C5D" w:rsidRPr="006B6D03">
        <w:rPr>
          <w:rFonts w:ascii="Palatino Linotype" w:eastAsia="Times New Roman" w:hAnsi="Palatino Linotype" w:cs="Arial"/>
          <w:lang w:val="es-ES"/>
        </w:rPr>
        <w:t xml:space="preserve">se turnó al </w:t>
      </w:r>
      <w:r w:rsidR="005B7C5D" w:rsidRPr="006B6D03">
        <w:rPr>
          <w:rFonts w:ascii="Palatino Linotype" w:eastAsia="Times New Roman" w:hAnsi="Palatino Linotype" w:cs="Arial"/>
          <w:b/>
          <w:lang w:val="es-ES"/>
        </w:rPr>
        <w:t>Comisionad</w:t>
      </w:r>
      <w:r w:rsidR="005A7720" w:rsidRPr="006B6D03">
        <w:rPr>
          <w:rFonts w:ascii="Palatino Linotype" w:eastAsia="Times New Roman" w:hAnsi="Palatino Linotype" w:cs="Arial"/>
          <w:b/>
          <w:lang w:val="es-ES"/>
        </w:rPr>
        <w:t xml:space="preserve">o José Guadalupe Luna Hernández, </w:t>
      </w:r>
      <w:r w:rsidR="005B7C5D" w:rsidRPr="006B6D03">
        <w:rPr>
          <w:rFonts w:ascii="Palatino Linotype" w:eastAsia="Times New Roman" w:hAnsi="Palatino Linotype" w:cs="Arial"/>
          <w:lang w:val="es-ES"/>
        </w:rPr>
        <w:t xml:space="preserve">con el objeto de </w:t>
      </w:r>
      <w:r w:rsidRPr="006B6D03">
        <w:rPr>
          <w:rFonts w:ascii="Palatino Linotype" w:eastAsia="Times New Roman" w:hAnsi="Palatino Linotype" w:cs="Arial"/>
          <w:lang w:val="es-MX"/>
        </w:rPr>
        <w:t>su análisis.</w:t>
      </w:r>
    </w:p>
    <w:p w14:paraId="29886A8A" w14:textId="77777777" w:rsidR="00A056B8" w:rsidRPr="006B6D03" w:rsidRDefault="00A056B8" w:rsidP="006B6D03">
      <w:pPr>
        <w:pStyle w:val="Prrafodelista"/>
        <w:spacing w:line="360" w:lineRule="auto"/>
        <w:ind w:left="0"/>
        <w:jc w:val="both"/>
        <w:rPr>
          <w:rFonts w:ascii="Palatino Linotype" w:hAnsi="Palatino Linotype"/>
          <w:i/>
          <w:color w:val="000000"/>
        </w:rPr>
      </w:pPr>
    </w:p>
    <w:p w14:paraId="1CB91980" w14:textId="5E7BB411" w:rsidR="00B12AA3" w:rsidRPr="006B6D03" w:rsidRDefault="00FE49E3" w:rsidP="006B6D03">
      <w:pPr>
        <w:pStyle w:val="Prrafodelista"/>
        <w:numPr>
          <w:ilvl w:val="0"/>
          <w:numId w:val="1"/>
        </w:numPr>
        <w:spacing w:line="360" w:lineRule="auto"/>
        <w:ind w:left="0" w:hanging="11"/>
        <w:jc w:val="both"/>
        <w:rPr>
          <w:rFonts w:ascii="Palatino Linotype" w:hAnsi="Palatino Linotype"/>
          <w:i/>
          <w:color w:val="000000"/>
        </w:rPr>
      </w:pPr>
      <w:r w:rsidRPr="006B6D03">
        <w:rPr>
          <w:rFonts w:ascii="Palatino Linotype" w:eastAsia="Calibri" w:hAnsi="Palatino Linotype" w:cs="Arial"/>
          <w:lang w:val="es-ES"/>
        </w:rPr>
        <w:t xml:space="preserve">El </w:t>
      </w:r>
      <w:r w:rsidR="0004686A" w:rsidRPr="006B6D03">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6B6D03">
        <w:rPr>
          <w:rFonts w:ascii="Palatino Linotype" w:eastAsia="Calibri" w:hAnsi="Palatino Linotype" w:cs="Arial"/>
          <w:lang w:val="es-ES"/>
        </w:rPr>
        <w:t xml:space="preserve">acuerdo </w:t>
      </w:r>
      <w:r w:rsidR="00F147C6" w:rsidRPr="006B6D03">
        <w:rPr>
          <w:rFonts w:ascii="Palatino Linotype" w:eastAsia="Calibri" w:hAnsi="Palatino Linotype" w:cs="Arial"/>
          <w:lang w:val="es-ES"/>
        </w:rPr>
        <w:t xml:space="preserve">de admisión </w:t>
      </w:r>
      <w:r w:rsidR="00B81371" w:rsidRPr="006B6D03">
        <w:rPr>
          <w:rFonts w:ascii="Palatino Linotype" w:eastAsia="Calibri" w:hAnsi="Palatino Linotype" w:cs="Arial"/>
          <w:lang w:val="es-ES"/>
        </w:rPr>
        <w:t xml:space="preserve">de </w:t>
      </w:r>
      <w:r w:rsidR="00C71576" w:rsidRPr="006B6D03">
        <w:rPr>
          <w:rFonts w:ascii="Palatino Linotype" w:eastAsia="Calibri" w:hAnsi="Palatino Linotype" w:cs="Arial"/>
          <w:lang w:val="es-ES"/>
        </w:rPr>
        <w:t xml:space="preserve">fecha </w:t>
      </w:r>
      <w:r w:rsidR="004A6911" w:rsidRPr="006B6D03">
        <w:rPr>
          <w:rFonts w:ascii="Palatino Linotype" w:eastAsia="Calibri" w:hAnsi="Palatino Linotype" w:cs="Arial"/>
          <w:lang w:val="es-ES"/>
        </w:rPr>
        <w:t>dos</w:t>
      </w:r>
      <w:r w:rsidR="009B0AC1" w:rsidRPr="006B6D03">
        <w:rPr>
          <w:rFonts w:ascii="Palatino Linotype" w:eastAsia="Calibri" w:hAnsi="Palatino Linotype" w:cs="Arial"/>
          <w:lang w:val="es-ES"/>
        </w:rPr>
        <w:t xml:space="preserve"> </w:t>
      </w:r>
      <w:r w:rsidR="002310DA" w:rsidRPr="006B6D03">
        <w:rPr>
          <w:rFonts w:ascii="Palatino Linotype" w:eastAsia="Calibri" w:hAnsi="Palatino Linotype" w:cs="Arial"/>
          <w:lang w:val="es-ES"/>
        </w:rPr>
        <w:t>(</w:t>
      </w:r>
      <w:r w:rsidR="005D1CB3" w:rsidRPr="006B6D03">
        <w:rPr>
          <w:rFonts w:ascii="Palatino Linotype" w:eastAsia="Calibri" w:hAnsi="Palatino Linotype" w:cs="Arial"/>
          <w:lang w:val="es-ES"/>
        </w:rPr>
        <w:t>2</w:t>
      </w:r>
      <w:r w:rsidR="00F92687" w:rsidRPr="006B6D03">
        <w:rPr>
          <w:rFonts w:ascii="Palatino Linotype" w:eastAsia="Calibri" w:hAnsi="Palatino Linotype" w:cs="Arial"/>
          <w:lang w:val="es-ES"/>
        </w:rPr>
        <w:t xml:space="preserve">) de </w:t>
      </w:r>
      <w:r w:rsidR="004A6911" w:rsidRPr="006B6D03">
        <w:rPr>
          <w:rFonts w:ascii="Palatino Linotype" w:eastAsia="Calibri" w:hAnsi="Palatino Linotype" w:cs="Arial"/>
          <w:lang w:val="es-ES"/>
        </w:rPr>
        <w:t>agosto</w:t>
      </w:r>
      <w:r w:rsidR="002C3BBD" w:rsidRPr="006B6D03">
        <w:rPr>
          <w:rFonts w:ascii="Palatino Linotype" w:hAnsi="Palatino Linotype"/>
          <w:i/>
          <w:color w:val="000000"/>
        </w:rPr>
        <w:t xml:space="preserve"> </w:t>
      </w:r>
      <w:r w:rsidR="0075650E" w:rsidRPr="006B6D03">
        <w:rPr>
          <w:rFonts w:ascii="Palatino Linotype" w:eastAsia="Calibri" w:hAnsi="Palatino Linotype" w:cs="Arial"/>
          <w:lang w:val="es-ES"/>
        </w:rPr>
        <w:t xml:space="preserve">de dos mil </w:t>
      </w:r>
      <w:r w:rsidR="00F67A8D" w:rsidRPr="006B6D03">
        <w:rPr>
          <w:rFonts w:ascii="Palatino Linotype" w:hAnsi="Palatino Linotype" w:cs="Arial"/>
        </w:rPr>
        <w:t>diecinueve</w:t>
      </w:r>
      <w:r w:rsidR="00473924" w:rsidRPr="006B6D03">
        <w:rPr>
          <w:rFonts w:ascii="Palatino Linotype" w:eastAsia="Calibri" w:hAnsi="Palatino Linotype" w:cs="Arial"/>
          <w:lang w:val="es-ES"/>
        </w:rPr>
        <w:t xml:space="preserve">, </w:t>
      </w:r>
      <w:r w:rsidR="00B81371" w:rsidRPr="006B6D03">
        <w:rPr>
          <w:rFonts w:ascii="Palatino Linotype" w:eastAsia="Calibri" w:hAnsi="Palatino Linotype" w:cs="Arial"/>
          <w:lang w:val="es-ES"/>
        </w:rPr>
        <w:t xml:space="preserve">puso a </w:t>
      </w:r>
      <w:r w:rsidR="00875167" w:rsidRPr="006B6D03">
        <w:rPr>
          <w:rFonts w:ascii="Palatino Linotype" w:eastAsia="Calibri" w:hAnsi="Palatino Linotype" w:cs="Arial"/>
          <w:lang w:val="es-ES"/>
        </w:rPr>
        <w:t>disposición</w:t>
      </w:r>
      <w:r w:rsidR="00B81371" w:rsidRPr="006B6D03">
        <w:rPr>
          <w:rFonts w:ascii="Palatino Linotype" w:eastAsia="Calibri" w:hAnsi="Palatino Linotype" w:cs="Arial"/>
          <w:lang w:val="es-ES"/>
        </w:rPr>
        <w:t xml:space="preserve"> de las partes el expediente electrónico </w:t>
      </w:r>
      <w:r w:rsidR="00B81371" w:rsidRPr="006B6D03">
        <w:rPr>
          <w:rFonts w:ascii="Palatino Linotype" w:eastAsia="Calibri" w:hAnsi="Palatino Linotype" w:cs="Arial"/>
        </w:rPr>
        <w:t xml:space="preserve">vía </w:t>
      </w:r>
      <w:r w:rsidR="00B81371" w:rsidRPr="006B6D03">
        <w:rPr>
          <w:rFonts w:ascii="Palatino Linotype" w:eastAsia="Calibri" w:hAnsi="Palatino Linotype" w:cs="Arial"/>
          <w:lang w:val="es-ES"/>
        </w:rPr>
        <w:t xml:space="preserve">Sistema de Acceso a la Información Mexiquense </w:t>
      </w:r>
      <w:r w:rsidR="00B81371" w:rsidRPr="006B6D03">
        <w:rPr>
          <w:rFonts w:ascii="Palatino Linotype" w:eastAsia="Calibri" w:hAnsi="Palatino Linotype" w:cs="Arial"/>
          <w:b/>
          <w:lang w:val="es-ES"/>
        </w:rPr>
        <w:t xml:space="preserve">SAIMEX </w:t>
      </w:r>
      <w:r w:rsidR="00B81371" w:rsidRPr="006B6D03">
        <w:rPr>
          <w:rFonts w:ascii="Palatino Linotype" w:eastAsia="Calibri" w:hAnsi="Palatino Linotype" w:cs="Arial"/>
          <w:lang w:val="es-ES"/>
        </w:rPr>
        <w:t xml:space="preserve">a efecto de que en un plazo máximo de siete días </w:t>
      </w:r>
      <w:r w:rsidR="00875167" w:rsidRPr="006B6D03">
        <w:rPr>
          <w:rFonts w:ascii="Palatino Linotype" w:eastAsia="Calibri" w:hAnsi="Palatino Linotype" w:cs="Arial"/>
          <w:lang w:val="es-ES"/>
        </w:rPr>
        <w:t>manifestaran</w:t>
      </w:r>
      <w:r w:rsidR="00B81371" w:rsidRPr="006B6D03">
        <w:rPr>
          <w:rFonts w:ascii="Palatino Linotype" w:eastAsia="Calibri" w:hAnsi="Palatino Linotype" w:cs="Arial"/>
          <w:lang w:val="es-ES"/>
        </w:rPr>
        <w:t xml:space="preserve"> lo que a derecho conviniera</w:t>
      </w:r>
      <w:r w:rsidR="00875167" w:rsidRPr="006B6D03">
        <w:rPr>
          <w:rFonts w:ascii="Palatino Linotype" w:eastAsia="Calibri" w:hAnsi="Palatino Linotype" w:cs="Arial"/>
          <w:lang w:val="es-ES"/>
        </w:rPr>
        <w:t>n</w:t>
      </w:r>
      <w:r w:rsidR="00032493" w:rsidRPr="006B6D03">
        <w:rPr>
          <w:rFonts w:ascii="Palatino Linotype" w:eastAsia="Calibri" w:hAnsi="Palatino Linotype" w:cs="Arial"/>
          <w:lang w:val="es-ES"/>
        </w:rPr>
        <w:t>,</w:t>
      </w:r>
      <w:r w:rsidR="00B81371" w:rsidRPr="006B6D03">
        <w:rPr>
          <w:rFonts w:ascii="Palatino Linotype" w:eastAsia="Calibri" w:hAnsi="Palatino Linotype" w:cs="Arial"/>
          <w:lang w:val="es-ES"/>
        </w:rPr>
        <w:t xml:space="preserve"> </w:t>
      </w:r>
      <w:r w:rsidR="00875167" w:rsidRPr="006B6D03">
        <w:rPr>
          <w:rFonts w:ascii="Palatino Linotype" w:eastAsia="Calibri" w:hAnsi="Palatino Linotype" w:cs="Arial"/>
          <w:lang w:val="es-ES"/>
        </w:rPr>
        <w:t xml:space="preserve">ofrecieran pruebas y alegatos según corresponda al caso concreto, </w:t>
      </w:r>
      <w:r w:rsidR="00F147C6" w:rsidRPr="006B6D03">
        <w:rPr>
          <w:rFonts w:ascii="Palatino Linotype" w:eastAsia="Calibri" w:hAnsi="Palatino Linotype" w:cs="Arial"/>
          <w:lang w:val="es-ES"/>
        </w:rPr>
        <w:t>de esta forma</w:t>
      </w:r>
      <w:r w:rsidR="00875167" w:rsidRPr="006B6D03">
        <w:rPr>
          <w:rFonts w:ascii="Palatino Linotype" w:eastAsia="Calibri" w:hAnsi="Palatino Linotype" w:cs="Arial"/>
          <w:lang w:val="es-ES"/>
        </w:rPr>
        <w:t xml:space="preserve"> para que el </w:t>
      </w:r>
      <w:r w:rsidR="003F2675" w:rsidRPr="006B6D03">
        <w:rPr>
          <w:rFonts w:ascii="Palatino Linotype" w:eastAsia="Calibri" w:hAnsi="Palatino Linotype" w:cs="Arial"/>
          <w:b/>
          <w:lang w:val="es-ES"/>
        </w:rPr>
        <w:t>Sujeto Obligado</w:t>
      </w:r>
      <w:r w:rsidR="00875167" w:rsidRPr="006B6D03">
        <w:rPr>
          <w:rFonts w:ascii="Palatino Linotype" w:eastAsia="Calibri" w:hAnsi="Palatino Linotype" w:cs="Arial"/>
          <w:lang w:val="es-ES"/>
        </w:rPr>
        <w:t xml:space="preserve"> </w:t>
      </w:r>
      <w:r w:rsidR="003F2675" w:rsidRPr="006B6D03">
        <w:rPr>
          <w:rFonts w:ascii="Palatino Linotype" w:eastAsia="Calibri" w:hAnsi="Palatino Linotype" w:cs="Arial"/>
          <w:lang w:val="es-ES"/>
        </w:rPr>
        <w:t>presentara</w:t>
      </w:r>
      <w:r w:rsidR="00B81371" w:rsidRPr="006B6D03">
        <w:rPr>
          <w:rFonts w:ascii="Palatino Linotype" w:eastAsia="Calibri" w:hAnsi="Palatino Linotype" w:cs="Arial"/>
          <w:lang w:val="es-ES"/>
        </w:rPr>
        <w:t xml:space="preserve"> el Informe Justificado</w:t>
      </w:r>
      <w:r w:rsidR="00875167" w:rsidRPr="006B6D03">
        <w:rPr>
          <w:rFonts w:ascii="Palatino Linotype" w:eastAsia="Calibri" w:hAnsi="Palatino Linotype" w:cs="Arial"/>
          <w:lang w:val="es-ES"/>
        </w:rPr>
        <w:t xml:space="preserve"> procedente</w:t>
      </w:r>
      <w:r w:rsidR="00B81371" w:rsidRPr="006B6D03">
        <w:rPr>
          <w:rFonts w:ascii="Palatino Linotype" w:eastAsia="Calibri" w:hAnsi="Palatino Linotype" w:cs="Arial"/>
          <w:lang w:val="es-ES"/>
        </w:rPr>
        <w:t>.</w:t>
      </w:r>
    </w:p>
    <w:p w14:paraId="5002A7C5" w14:textId="77777777" w:rsidR="008A265E" w:rsidRPr="006B6D03" w:rsidRDefault="008A265E" w:rsidP="006B6D03">
      <w:pPr>
        <w:pStyle w:val="Prrafodelista"/>
        <w:spacing w:line="360" w:lineRule="auto"/>
        <w:rPr>
          <w:rFonts w:ascii="Palatino Linotype" w:hAnsi="Palatino Linotype"/>
          <w:i/>
          <w:color w:val="000000"/>
        </w:rPr>
      </w:pPr>
    </w:p>
    <w:p w14:paraId="74CFB364" w14:textId="77777777" w:rsidR="005D1CB3" w:rsidRPr="006B6D03" w:rsidRDefault="005D1CB3" w:rsidP="006B6D03">
      <w:pPr>
        <w:pStyle w:val="Prrafodelista"/>
        <w:numPr>
          <w:ilvl w:val="0"/>
          <w:numId w:val="1"/>
        </w:numPr>
        <w:spacing w:line="360" w:lineRule="auto"/>
        <w:ind w:left="0" w:hanging="11"/>
        <w:jc w:val="both"/>
        <w:rPr>
          <w:rFonts w:ascii="Palatino Linotype" w:hAnsi="Palatino Linotype"/>
          <w:color w:val="000000"/>
        </w:rPr>
      </w:pPr>
      <w:r w:rsidRPr="006B6D03">
        <w:rPr>
          <w:rFonts w:ascii="Palatino Linotype" w:hAnsi="Palatino Linotype"/>
          <w:color w:val="000000"/>
        </w:rPr>
        <w:t>De las constancias que obran en el expediente electrónico, se aprecia que, tanto el Sujeto Obligado como el Recurrente, fueron omisos en presentar manifestaciones, se inserta imagen de referencia:</w:t>
      </w:r>
    </w:p>
    <w:p w14:paraId="352DDE54" w14:textId="77777777" w:rsidR="005D1CB3" w:rsidRPr="006B6D03" w:rsidRDefault="005D1CB3" w:rsidP="006B6D03">
      <w:pPr>
        <w:pStyle w:val="Prrafodelista"/>
        <w:spacing w:line="360" w:lineRule="auto"/>
        <w:rPr>
          <w:rFonts w:ascii="Palatino Linotype" w:hAnsi="Palatino Linotype"/>
          <w:color w:val="000000"/>
        </w:rPr>
      </w:pPr>
    </w:p>
    <w:p w14:paraId="7058CFB6" w14:textId="704A1D15" w:rsidR="005D1CB3" w:rsidRPr="006B6D03" w:rsidRDefault="004A6911" w:rsidP="006B6D03">
      <w:pPr>
        <w:pStyle w:val="Prrafodelista"/>
        <w:spacing w:line="360" w:lineRule="auto"/>
        <w:ind w:left="0"/>
        <w:jc w:val="both"/>
        <w:rPr>
          <w:rFonts w:ascii="Palatino Linotype" w:hAnsi="Palatino Linotype"/>
          <w:color w:val="000000"/>
        </w:rPr>
      </w:pPr>
      <w:r w:rsidRPr="006B6D03">
        <w:rPr>
          <w:rFonts w:ascii="Palatino Linotype" w:hAnsi="Palatino Linotype"/>
          <w:noProof/>
          <w:lang w:val="es-MX" w:eastAsia="es-MX"/>
        </w:rPr>
        <w:drawing>
          <wp:inline distT="0" distB="0" distL="0" distR="0" wp14:anchorId="664A98CD" wp14:editId="51AC3778">
            <wp:extent cx="5553075" cy="147564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680" t="28519" r="43509" b="48422"/>
                    <a:stretch/>
                  </pic:blipFill>
                  <pic:spPr bwMode="auto">
                    <a:xfrm>
                      <a:off x="0" y="0"/>
                      <a:ext cx="5620396" cy="1493532"/>
                    </a:xfrm>
                    <a:prstGeom prst="rect">
                      <a:avLst/>
                    </a:prstGeom>
                    <a:ln>
                      <a:noFill/>
                    </a:ln>
                    <a:extLst>
                      <a:ext uri="{53640926-AAD7-44D8-BBD7-CCE9431645EC}">
                        <a14:shadowObscured xmlns:a14="http://schemas.microsoft.com/office/drawing/2010/main"/>
                      </a:ext>
                    </a:extLst>
                  </pic:spPr>
                </pic:pic>
              </a:graphicData>
            </a:graphic>
          </wp:inline>
        </w:drawing>
      </w:r>
    </w:p>
    <w:p w14:paraId="1A25616C" w14:textId="77777777" w:rsidR="005D1CB3" w:rsidRPr="006B6D03" w:rsidRDefault="005D1CB3" w:rsidP="006B6D03">
      <w:pPr>
        <w:pStyle w:val="Prrafodelista"/>
        <w:spacing w:line="360" w:lineRule="auto"/>
        <w:rPr>
          <w:rFonts w:ascii="Palatino Linotype" w:hAnsi="Palatino Linotype"/>
          <w:color w:val="000000"/>
        </w:rPr>
      </w:pPr>
    </w:p>
    <w:p w14:paraId="4AB97A86" w14:textId="77777777" w:rsidR="004A6911" w:rsidRPr="006B6D03" w:rsidRDefault="004A6911" w:rsidP="006B6D03">
      <w:pPr>
        <w:pStyle w:val="Prrafodelista"/>
        <w:numPr>
          <w:ilvl w:val="0"/>
          <w:numId w:val="1"/>
        </w:numPr>
        <w:spacing w:line="360" w:lineRule="auto"/>
        <w:ind w:left="0" w:firstLine="0"/>
        <w:jc w:val="both"/>
        <w:rPr>
          <w:rFonts w:ascii="Palatino Linotype" w:hAnsi="Palatino Linotype" w:cs="Arial"/>
        </w:rPr>
      </w:pPr>
      <w:r w:rsidRPr="006B6D03">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89E3C9F" w14:textId="77777777" w:rsidR="004A6911" w:rsidRPr="006B6D03" w:rsidRDefault="004A6911" w:rsidP="006B6D03">
      <w:pPr>
        <w:pStyle w:val="Prrafodelista"/>
        <w:spacing w:line="360" w:lineRule="auto"/>
        <w:ind w:left="0"/>
        <w:jc w:val="both"/>
        <w:rPr>
          <w:rFonts w:ascii="Palatino Linotype" w:hAnsi="Palatino Linotype" w:cs="Arial"/>
        </w:rPr>
      </w:pPr>
    </w:p>
    <w:p w14:paraId="798886B6" w14:textId="77777777" w:rsidR="004A6911" w:rsidRPr="006B6D03" w:rsidRDefault="004A6911" w:rsidP="006B6D03">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6B6D03">
        <w:rPr>
          <w:rFonts w:ascii="Palatino Linotype" w:hAnsi="Palatino Linotype" w:cs="Arial"/>
          <w:b/>
          <w:bCs/>
          <w:i/>
          <w:iCs/>
          <w:color w:val="222222"/>
          <w:lang w:val="es-ES_tradnl"/>
        </w:rPr>
        <w:t>QUEJA, RECURSO DE. LA OMISION DE RENDIR EL INFORME RESPECTIVO NO IMPIDE QUE SE RESUELV</w:t>
      </w:r>
      <w:r w:rsidRPr="006B6D03">
        <w:rPr>
          <w:rFonts w:ascii="Palatino Linotype" w:hAnsi="Palatino Linotype" w:cs="Arial"/>
          <w:b/>
          <w:i/>
          <w:iCs/>
          <w:color w:val="222222"/>
          <w:lang w:val="es-ES_tradnl"/>
        </w:rPr>
        <w:t>A.</w:t>
      </w:r>
      <w:r w:rsidRPr="006B6D03">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14:paraId="05A4E3FD" w14:textId="77777777" w:rsidR="004A6911" w:rsidRPr="006B6D03" w:rsidRDefault="004A6911" w:rsidP="006B6D03">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14:paraId="21CB1BBB" w14:textId="77777777" w:rsidR="004A6911" w:rsidRPr="006B6D03" w:rsidRDefault="004A6911" w:rsidP="006B6D03">
      <w:pPr>
        <w:pStyle w:val="Prrafodelista"/>
        <w:numPr>
          <w:ilvl w:val="0"/>
          <w:numId w:val="1"/>
        </w:numPr>
        <w:spacing w:line="360" w:lineRule="auto"/>
        <w:ind w:left="0" w:hanging="11"/>
        <w:jc w:val="both"/>
        <w:rPr>
          <w:rFonts w:ascii="Palatino Linotype" w:hAnsi="Palatino Linotype"/>
          <w:b/>
          <w:u w:val="single"/>
        </w:rPr>
      </w:pPr>
      <w:r w:rsidRPr="006B6D03">
        <w:rPr>
          <w:rFonts w:ascii="Palatino Linotype" w:hAnsi="Palatino Linotype" w:cs="Arial"/>
          <w:color w:val="222222"/>
        </w:rPr>
        <w:t>Por lo cual se reitera, que la falta de informe justificado no impide que este Órgano Garante conozca y resuelva el recurso de revisión, solo propicia que el </w:t>
      </w:r>
      <w:r w:rsidRPr="006B6D03">
        <w:rPr>
          <w:rFonts w:ascii="Palatino Linotype" w:hAnsi="Palatino Linotype" w:cs="Arial"/>
          <w:b/>
          <w:bCs/>
          <w:color w:val="222222"/>
        </w:rPr>
        <w:t>SUJETO OBLIGADO</w:t>
      </w:r>
      <w:r w:rsidRPr="006B6D03">
        <w:rPr>
          <w:rFonts w:ascii="Palatino Linotype" w:hAnsi="Palatino Linotype" w:cs="Arial"/>
          <w:color w:val="222222"/>
        </w:rPr>
        <w:t> pierda la oportunidad de justificar su falta de respuesta y manifestar lo que a su derecho convenga.</w:t>
      </w:r>
    </w:p>
    <w:p w14:paraId="72127FB0" w14:textId="77777777" w:rsidR="004A6911" w:rsidRPr="006B6D03" w:rsidRDefault="004A6911" w:rsidP="006B6D03">
      <w:pPr>
        <w:pStyle w:val="Prrafodelista"/>
        <w:spacing w:line="360" w:lineRule="auto"/>
        <w:ind w:left="0"/>
        <w:jc w:val="both"/>
        <w:rPr>
          <w:rFonts w:ascii="Palatino Linotype" w:hAnsi="Palatino Linotype"/>
          <w:b/>
          <w:u w:val="single"/>
        </w:rPr>
      </w:pPr>
    </w:p>
    <w:p w14:paraId="0E400531" w14:textId="2E0619C5" w:rsidR="00AF6A1C" w:rsidRPr="006B6D03" w:rsidRDefault="006B4AF4" w:rsidP="006B6D03">
      <w:pPr>
        <w:pStyle w:val="Prrafodelista"/>
        <w:numPr>
          <w:ilvl w:val="0"/>
          <w:numId w:val="1"/>
        </w:numPr>
        <w:spacing w:line="360" w:lineRule="auto"/>
        <w:ind w:left="0" w:hanging="11"/>
        <w:jc w:val="both"/>
        <w:rPr>
          <w:rFonts w:ascii="Palatino Linotype" w:hAnsi="Palatino Linotype"/>
          <w:b/>
          <w:u w:val="single"/>
        </w:rPr>
      </w:pPr>
      <w:r w:rsidRPr="006B6D03">
        <w:rPr>
          <w:rFonts w:ascii="Palatino Linotype" w:hAnsi="Palatino Linotype"/>
        </w:rPr>
        <w:t>E</w:t>
      </w:r>
      <w:r w:rsidR="007237BF" w:rsidRPr="006B6D03">
        <w:rPr>
          <w:rFonts w:ascii="Palatino Linotype" w:hAnsi="Palatino Linotype"/>
        </w:rPr>
        <w:t>l Comisionado Ponente decretó el cierre de instrucción</w:t>
      </w:r>
      <w:r w:rsidR="007237BF" w:rsidRPr="006B6D03">
        <w:rPr>
          <w:rFonts w:ascii="Palatino Linotype" w:hAnsi="Palatino Linotype" w:cs="Arial"/>
        </w:rPr>
        <w:t xml:space="preserve"> </w:t>
      </w:r>
      <w:r w:rsidR="000267DF" w:rsidRPr="006B6D03">
        <w:rPr>
          <w:rFonts w:ascii="Palatino Linotype" w:hAnsi="Palatino Linotype"/>
        </w:rPr>
        <w:t>mediante acuerd</w:t>
      </w:r>
      <w:r w:rsidR="00893E11" w:rsidRPr="006B6D03">
        <w:rPr>
          <w:rFonts w:ascii="Palatino Linotype" w:hAnsi="Palatino Linotype"/>
        </w:rPr>
        <w:t xml:space="preserve">o de fecha </w:t>
      </w:r>
      <w:r w:rsidR="005D1CB3" w:rsidRPr="006B6D03">
        <w:rPr>
          <w:rFonts w:ascii="Palatino Linotype" w:hAnsi="Palatino Linotype"/>
        </w:rPr>
        <w:t xml:space="preserve">seis de </w:t>
      </w:r>
      <w:r w:rsidR="004A6911" w:rsidRPr="006B6D03">
        <w:rPr>
          <w:rFonts w:ascii="Palatino Linotype" w:hAnsi="Palatino Linotype"/>
        </w:rPr>
        <w:t>veintisiete</w:t>
      </w:r>
      <w:r w:rsidR="00211D88" w:rsidRPr="006B6D03">
        <w:rPr>
          <w:rFonts w:ascii="Palatino Linotype" w:hAnsi="Palatino Linotype"/>
          <w:color w:val="000000" w:themeColor="text1"/>
        </w:rPr>
        <w:t xml:space="preserve"> (</w:t>
      </w:r>
      <w:r w:rsidR="004A6911" w:rsidRPr="006B6D03">
        <w:rPr>
          <w:rFonts w:ascii="Palatino Linotype" w:hAnsi="Palatino Linotype"/>
          <w:color w:val="000000" w:themeColor="text1"/>
        </w:rPr>
        <w:t>27</w:t>
      </w:r>
      <w:r w:rsidR="00211D88" w:rsidRPr="006B6D03">
        <w:rPr>
          <w:rFonts w:ascii="Palatino Linotype" w:hAnsi="Palatino Linotype"/>
          <w:color w:val="000000" w:themeColor="text1"/>
        </w:rPr>
        <w:t xml:space="preserve">) de </w:t>
      </w:r>
      <w:r w:rsidR="005D1CB3" w:rsidRPr="006B6D03">
        <w:rPr>
          <w:rFonts w:ascii="Palatino Linotype" w:hAnsi="Palatino Linotype"/>
          <w:color w:val="000000" w:themeColor="text1"/>
        </w:rPr>
        <w:t>septiembre</w:t>
      </w:r>
      <w:r w:rsidR="00211D88" w:rsidRPr="006B6D03">
        <w:rPr>
          <w:rFonts w:ascii="Palatino Linotype" w:hAnsi="Palatino Linotype"/>
          <w:color w:val="000000" w:themeColor="text1"/>
        </w:rPr>
        <w:t xml:space="preserve"> del año en curso</w:t>
      </w:r>
      <w:r w:rsidR="00C64777" w:rsidRPr="006B6D03">
        <w:rPr>
          <w:rFonts w:ascii="Palatino Linotype" w:hAnsi="Palatino Linotype"/>
        </w:rPr>
        <w:t>.</w:t>
      </w:r>
      <w:r w:rsidR="00C64777" w:rsidRPr="006B6D03">
        <w:rPr>
          <w:rFonts w:ascii="Palatino Linotype" w:hAnsi="Palatino Linotype" w:cs="Arial"/>
        </w:rPr>
        <w:t xml:space="preserve"> </w:t>
      </w:r>
      <w:r w:rsidR="00211D88" w:rsidRPr="006B6D03">
        <w:rPr>
          <w:rFonts w:ascii="Palatino Linotype" w:hAnsi="Palatino Linotype" w:cs="Arial"/>
        </w:rPr>
        <w:t>Asimismo</w:t>
      </w:r>
      <w:r w:rsidR="00211D88" w:rsidRPr="006B6D03">
        <w:rPr>
          <w:rFonts w:ascii="Palatino Linotype" w:hAnsi="Palatino Linotype"/>
          <w:color w:val="000000" w:themeColor="text1"/>
        </w:rPr>
        <w:t>,</w:t>
      </w:r>
      <w:r w:rsidR="00C64777" w:rsidRPr="006B6D03">
        <w:rPr>
          <w:rFonts w:ascii="Palatino Linotype" w:hAnsi="Palatino Linotype"/>
          <w:color w:val="000000" w:themeColor="text1"/>
        </w:rPr>
        <w:t xml:space="preserve"> </w:t>
      </w:r>
      <w:r w:rsidR="007E598A" w:rsidRPr="006B6D03">
        <w:rPr>
          <w:rFonts w:ascii="Palatino Linotype" w:hAnsi="Palatino Linotype"/>
          <w:color w:val="000000" w:themeColor="text1"/>
        </w:rPr>
        <w:t>se amplió el plazo de quince</w:t>
      </w:r>
      <w:r w:rsidR="00593F4C" w:rsidRPr="006B6D03">
        <w:rPr>
          <w:rFonts w:ascii="Palatino Linotype" w:hAnsi="Palatino Linotype"/>
          <w:color w:val="000000" w:themeColor="text1"/>
        </w:rPr>
        <w:t xml:space="preserve"> (</w:t>
      </w:r>
      <w:r w:rsidR="007E598A" w:rsidRPr="006B6D03">
        <w:rPr>
          <w:rFonts w:ascii="Palatino Linotype" w:hAnsi="Palatino Linotype"/>
          <w:color w:val="000000" w:themeColor="text1"/>
        </w:rPr>
        <w:t>15</w:t>
      </w:r>
      <w:r w:rsidR="00C64777" w:rsidRPr="006B6D03">
        <w:rPr>
          <w:rFonts w:ascii="Palatino Linotype" w:hAnsi="Palatino Linotype"/>
          <w:color w:val="000000" w:themeColor="text1"/>
        </w:rPr>
        <w:t xml:space="preserve">) días para resolver el recurso de revisión, </w:t>
      </w:r>
      <w:r w:rsidR="00C64777" w:rsidRPr="006B6D03">
        <w:rPr>
          <w:rFonts w:ascii="Palatino Linotype" w:hAnsi="Palatino Linotype" w:cs="Arial"/>
          <w:color w:val="000000" w:themeColor="text1"/>
        </w:rPr>
        <w:t>por lo que ordenó turnar el expediente para su resolución, misma que ahora se p</w:t>
      </w:r>
      <w:r w:rsidR="005D1CB3" w:rsidRPr="006B6D03">
        <w:rPr>
          <w:rFonts w:ascii="Palatino Linotype" w:hAnsi="Palatino Linotype" w:cs="Arial"/>
          <w:color w:val="000000" w:themeColor="text1"/>
        </w:rPr>
        <w:t>ronuncia; y  - - - - - - -</w:t>
      </w:r>
    </w:p>
    <w:p w14:paraId="641F511C" w14:textId="77777777" w:rsidR="007E598A" w:rsidRPr="006B6D03" w:rsidRDefault="007E598A" w:rsidP="006B6D03">
      <w:pPr>
        <w:pStyle w:val="Prrafodelista"/>
        <w:spacing w:line="360" w:lineRule="auto"/>
        <w:ind w:left="0"/>
        <w:jc w:val="both"/>
        <w:rPr>
          <w:rFonts w:ascii="Palatino Linotype" w:hAnsi="Palatino Linotype"/>
          <w:b/>
          <w:u w:val="single"/>
        </w:rPr>
      </w:pPr>
    </w:p>
    <w:p w14:paraId="15FA8C1A" w14:textId="2933A0F5" w:rsidR="00587366" w:rsidRPr="006B6D03" w:rsidRDefault="007C0013" w:rsidP="006B6D03">
      <w:pPr>
        <w:pStyle w:val="Ttulo1"/>
        <w:spacing w:before="0" w:line="360" w:lineRule="auto"/>
        <w:jc w:val="center"/>
        <w:rPr>
          <w:rFonts w:ascii="Palatino Linotype" w:hAnsi="Palatino Linotype"/>
          <w:b/>
          <w:color w:val="auto"/>
          <w:sz w:val="24"/>
          <w:szCs w:val="24"/>
        </w:rPr>
      </w:pPr>
      <w:bookmarkStart w:id="8" w:name="_Toc20414287"/>
      <w:r w:rsidRPr="006B6D03">
        <w:rPr>
          <w:rFonts w:ascii="Palatino Linotype" w:hAnsi="Palatino Linotype"/>
          <w:b/>
          <w:color w:val="auto"/>
          <w:sz w:val="24"/>
          <w:szCs w:val="24"/>
        </w:rPr>
        <w:t>CONSIDERANDO</w:t>
      </w:r>
      <w:bookmarkEnd w:id="8"/>
    </w:p>
    <w:p w14:paraId="10731595" w14:textId="77777777" w:rsidR="008200A3" w:rsidRPr="006B6D03" w:rsidRDefault="008200A3" w:rsidP="006B6D03">
      <w:pPr>
        <w:spacing w:line="360" w:lineRule="auto"/>
        <w:rPr>
          <w:rFonts w:ascii="Palatino Linotype" w:hAnsi="Palatino Linotype"/>
          <w:lang w:val="es-MX" w:eastAsia="en-US"/>
        </w:rPr>
      </w:pPr>
    </w:p>
    <w:p w14:paraId="330724FC" w14:textId="342298F6" w:rsidR="00C64777" w:rsidRPr="006B6D03" w:rsidRDefault="007C0013" w:rsidP="006B6D03">
      <w:pPr>
        <w:pStyle w:val="Ttulo2"/>
        <w:spacing w:before="0" w:line="360" w:lineRule="auto"/>
        <w:rPr>
          <w:rFonts w:ascii="Palatino Linotype" w:hAnsi="Palatino Linotype"/>
          <w:b/>
          <w:color w:val="auto"/>
          <w:sz w:val="24"/>
          <w:szCs w:val="24"/>
        </w:rPr>
      </w:pPr>
      <w:bookmarkStart w:id="9" w:name="_Toc20414288"/>
      <w:r w:rsidRPr="006B6D03">
        <w:rPr>
          <w:rFonts w:ascii="Palatino Linotype" w:hAnsi="Palatino Linotype"/>
          <w:b/>
          <w:color w:val="auto"/>
          <w:sz w:val="24"/>
          <w:szCs w:val="24"/>
        </w:rPr>
        <w:t>PRIMERO. De la competencia</w:t>
      </w:r>
      <w:bookmarkEnd w:id="9"/>
    </w:p>
    <w:p w14:paraId="7FDEAD19" w14:textId="77777777" w:rsidR="002C19E0" w:rsidRPr="006B6D03" w:rsidRDefault="002C19E0" w:rsidP="006B6D03">
      <w:pPr>
        <w:spacing w:line="360" w:lineRule="auto"/>
        <w:rPr>
          <w:rFonts w:ascii="Palatino Linotype" w:hAnsi="Palatino Linotype"/>
          <w:lang w:val="es-MX" w:eastAsia="en-US"/>
        </w:rPr>
      </w:pPr>
    </w:p>
    <w:p w14:paraId="327EAD5A" w14:textId="60827E6C" w:rsidR="003654DD" w:rsidRPr="006B6D03" w:rsidRDefault="003654DD" w:rsidP="006B6D03">
      <w:pPr>
        <w:pStyle w:val="Prrafodelista"/>
        <w:numPr>
          <w:ilvl w:val="0"/>
          <w:numId w:val="1"/>
        </w:numPr>
        <w:spacing w:line="360" w:lineRule="auto"/>
        <w:ind w:left="0" w:firstLine="0"/>
        <w:jc w:val="both"/>
        <w:rPr>
          <w:rFonts w:ascii="Palatino Linotype" w:hAnsi="Palatino Linotype"/>
        </w:rPr>
      </w:pPr>
      <w:r w:rsidRPr="006B6D0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B6D03">
        <w:rPr>
          <w:rFonts w:ascii="Palatino Linotype" w:eastAsia="Calibri" w:hAnsi="Palatino Linotype" w:cs="Times New Roman"/>
          <w:b/>
          <w:lang w:val="es-ES"/>
        </w:rPr>
        <w:t>Constitución Política de los Estados Unidos Mexicanos</w:t>
      </w:r>
      <w:r w:rsidRPr="006B6D03">
        <w:rPr>
          <w:rFonts w:ascii="Palatino Linotype" w:eastAsia="Calibri" w:hAnsi="Palatino Linotype" w:cs="Times New Roman"/>
          <w:lang w:val="es-ES"/>
        </w:rPr>
        <w:t>; 5, párrafos</w:t>
      </w:r>
      <w:r w:rsidR="006B6D03">
        <w:rPr>
          <w:rFonts w:ascii="Palatino Linotype" w:eastAsia="Calibri" w:hAnsi="Palatino Linotype" w:cs="Times New Roman"/>
          <w:lang w:val="es-ES"/>
        </w:rPr>
        <w:t xml:space="preserve"> vigésimo segundo</w:t>
      </w:r>
      <w:r w:rsidR="002C19E0" w:rsidRPr="006B6D03">
        <w:rPr>
          <w:rFonts w:ascii="Palatino Linotype" w:eastAsia="Calibri" w:hAnsi="Palatino Linotype" w:cs="Times New Roman"/>
          <w:lang w:val="es-ES"/>
        </w:rPr>
        <w:t xml:space="preserve">, </w:t>
      </w:r>
      <w:r w:rsidR="006B6D03">
        <w:rPr>
          <w:rFonts w:ascii="Palatino Linotype" w:eastAsia="Calibri" w:hAnsi="Palatino Linotype" w:cs="Times New Roman"/>
          <w:lang w:val="es-ES"/>
        </w:rPr>
        <w:t>vigésimo tercero y vigésimo cuarto,</w:t>
      </w:r>
      <w:r w:rsidRPr="006B6D03">
        <w:rPr>
          <w:rFonts w:ascii="Palatino Linotype" w:eastAsia="Calibri" w:hAnsi="Palatino Linotype" w:cs="Times New Roman"/>
          <w:lang w:val="es-ES"/>
        </w:rPr>
        <w:t xml:space="preserve"> fracciones IV y V de la </w:t>
      </w:r>
      <w:r w:rsidRPr="006B6D03">
        <w:rPr>
          <w:rFonts w:ascii="Palatino Linotype" w:eastAsia="Calibri" w:hAnsi="Palatino Linotype" w:cs="Times New Roman"/>
          <w:b/>
          <w:lang w:val="es-ES"/>
        </w:rPr>
        <w:t>Constitución Política del Estado Libre y Soberano de México</w:t>
      </w:r>
      <w:r w:rsidRPr="006B6D03">
        <w:rPr>
          <w:rFonts w:ascii="Palatino Linotype" w:eastAsia="Calibri" w:hAnsi="Palatino Linotype" w:cs="Times New Roman"/>
          <w:lang w:val="es-ES"/>
        </w:rPr>
        <w:t xml:space="preserve">; artículos 1, 2 fracción II, 13, 29, 36 fracciones I y II, 176, 178, 179, 181 párrafo tercero y 185 </w:t>
      </w:r>
      <w:r w:rsidRPr="006B6D03">
        <w:rPr>
          <w:rFonts w:ascii="Palatino Linotype" w:eastAsia="Calibri" w:hAnsi="Palatino Linotype" w:cs="Arial"/>
          <w:lang w:val="es-ES"/>
        </w:rPr>
        <w:t xml:space="preserve">de la </w:t>
      </w:r>
      <w:r w:rsidRPr="006B6D03">
        <w:rPr>
          <w:rFonts w:ascii="Palatino Linotype" w:eastAsia="Calibri" w:hAnsi="Palatino Linotype" w:cs="Arial"/>
          <w:b/>
          <w:lang w:val="es-ES"/>
        </w:rPr>
        <w:t>Ley de Transparencia y Acceso a la Información Pública del Estado de México y Municipios</w:t>
      </w:r>
      <w:r w:rsidRPr="006B6D03">
        <w:rPr>
          <w:rFonts w:ascii="Palatino Linotype" w:eastAsia="Calibri" w:hAnsi="Palatino Linotype" w:cs="Arial"/>
          <w:lang w:val="es-ES"/>
        </w:rPr>
        <w:t xml:space="preserve">; ; y 10, 7, 9 fracciones I y XXIV, y 11 del </w:t>
      </w:r>
      <w:r w:rsidRPr="006B6D0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6B6D03" w:rsidRDefault="00DF1386" w:rsidP="006B6D03">
      <w:pPr>
        <w:pStyle w:val="Prrafodelista"/>
        <w:spacing w:line="360" w:lineRule="auto"/>
        <w:ind w:left="0"/>
        <w:jc w:val="both"/>
        <w:rPr>
          <w:rFonts w:ascii="Palatino Linotype" w:hAnsi="Palatino Linotype"/>
        </w:rPr>
      </w:pPr>
    </w:p>
    <w:p w14:paraId="567FEBEC" w14:textId="32050651" w:rsidR="007C0013" w:rsidRPr="006B6D03" w:rsidRDefault="007C0013" w:rsidP="006B6D03">
      <w:pPr>
        <w:pStyle w:val="Ttulo2"/>
        <w:spacing w:before="0" w:line="360" w:lineRule="auto"/>
        <w:rPr>
          <w:rFonts w:ascii="Palatino Linotype" w:hAnsi="Palatino Linotype"/>
          <w:b/>
          <w:color w:val="auto"/>
          <w:sz w:val="24"/>
          <w:szCs w:val="24"/>
        </w:rPr>
      </w:pPr>
      <w:bookmarkStart w:id="10" w:name="_Toc20414289"/>
      <w:r w:rsidRPr="006B6D03">
        <w:rPr>
          <w:rFonts w:ascii="Palatino Linotype" w:hAnsi="Palatino Linotype"/>
          <w:b/>
          <w:color w:val="auto"/>
          <w:sz w:val="24"/>
          <w:szCs w:val="24"/>
        </w:rPr>
        <w:t>SEGUNDO. De</w:t>
      </w:r>
      <w:r w:rsidR="00A5224E" w:rsidRPr="006B6D03">
        <w:rPr>
          <w:rFonts w:ascii="Palatino Linotype" w:hAnsi="Palatino Linotype"/>
          <w:b/>
          <w:color w:val="auto"/>
          <w:sz w:val="24"/>
          <w:szCs w:val="24"/>
        </w:rPr>
        <w:t xml:space="preserve"> la oportunidad y procedencia</w:t>
      </w:r>
      <w:r w:rsidRPr="006B6D03">
        <w:rPr>
          <w:rFonts w:ascii="Palatino Linotype" w:hAnsi="Palatino Linotype"/>
          <w:b/>
          <w:color w:val="auto"/>
          <w:sz w:val="24"/>
          <w:szCs w:val="24"/>
        </w:rPr>
        <w:t>.</w:t>
      </w:r>
      <w:bookmarkEnd w:id="10"/>
    </w:p>
    <w:p w14:paraId="47BF9B10" w14:textId="10BBBDFE" w:rsidR="007E598A" w:rsidRPr="006B6D03" w:rsidRDefault="007E598A" w:rsidP="006B6D03">
      <w:pPr>
        <w:pStyle w:val="Prrafodelista"/>
        <w:numPr>
          <w:ilvl w:val="0"/>
          <w:numId w:val="1"/>
        </w:numPr>
        <w:spacing w:before="240" w:after="240" w:line="360" w:lineRule="auto"/>
        <w:ind w:left="0" w:right="49" w:firstLine="0"/>
        <w:jc w:val="both"/>
        <w:rPr>
          <w:rFonts w:ascii="Palatino Linotype" w:hAnsi="Palatino Linotype"/>
        </w:rPr>
      </w:pPr>
      <w:r w:rsidRPr="006B6D03">
        <w:rPr>
          <w:rFonts w:ascii="Palatino Linotype" w:eastAsia="Calibri" w:hAnsi="Palatino Linotype" w:cs="Arial"/>
        </w:rPr>
        <w:t xml:space="preserve">El medio de impugnación fue presentado a través del </w:t>
      </w:r>
      <w:r w:rsidRPr="006B6D03">
        <w:rPr>
          <w:rFonts w:ascii="Palatino Linotype" w:eastAsia="Calibri" w:hAnsi="Palatino Linotype" w:cs="Arial"/>
          <w:b/>
        </w:rPr>
        <w:t>SAIMEX,</w:t>
      </w:r>
      <w:r w:rsidRPr="006B6D03">
        <w:rPr>
          <w:rFonts w:ascii="Palatino Linotype" w:eastAsia="Calibri" w:hAnsi="Palatino Linotype" w:cs="Arial"/>
        </w:rPr>
        <w:t xml:space="preserve"> en el formato previamente aprobado para tal efecto y dentro del plazo legal de quince días hábiles otorgados; siendo así que el </w:t>
      </w:r>
      <w:r w:rsidRPr="006B6D03">
        <w:rPr>
          <w:rFonts w:ascii="Palatino Linotype" w:eastAsia="Calibri" w:hAnsi="Palatino Linotype" w:cs="Arial"/>
          <w:b/>
        </w:rPr>
        <w:t>SUJETO OBLIGADO</w:t>
      </w:r>
      <w:r w:rsidRPr="006B6D03">
        <w:rPr>
          <w:rFonts w:ascii="Palatino Linotype" w:eastAsia="Calibri" w:hAnsi="Palatino Linotype" w:cs="Arial"/>
        </w:rPr>
        <w:t xml:space="preserve"> entregó respuesta a la solicitud el día </w:t>
      </w:r>
      <w:r w:rsidR="004A6911" w:rsidRPr="006B6D03">
        <w:rPr>
          <w:rFonts w:ascii="Palatino Linotype" w:eastAsia="Calibri" w:hAnsi="Palatino Linotype" w:cs="Arial"/>
        </w:rPr>
        <w:t>once</w:t>
      </w:r>
      <w:r w:rsidRPr="006B6D03">
        <w:rPr>
          <w:rFonts w:ascii="Palatino Linotype" w:eastAsia="Calibri" w:hAnsi="Palatino Linotype" w:cs="Arial"/>
        </w:rPr>
        <w:t xml:space="preserve"> (</w:t>
      </w:r>
      <w:r w:rsidR="004A6911" w:rsidRPr="006B6D03">
        <w:rPr>
          <w:rFonts w:ascii="Palatino Linotype" w:eastAsia="Calibri" w:hAnsi="Palatino Linotype" w:cs="Arial"/>
        </w:rPr>
        <w:t>11</w:t>
      </w:r>
      <w:r w:rsidRPr="006B6D03">
        <w:rPr>
          <w:rFonts w:ascii="Palatino Linotype" w:eastAsia="Calibri" w:hAnsi="Palatino Linotype" w:cs="Arial"/>
        </w:rPr>
        <w:t xml:space="preserve">) de </w:t>
      </w:r>
      <w:r w:rsidR="002C19E0" w:rsidRPr="006B6D03">
        <w:rPr>
          <w:rFonts w:ascii="Palatino Linotype" w:eastAsia="Calibri" w:hAnsi="Palatino Linotype" w:cs="Arial"/>
        </w:rPr>
        <w:t>ju</w:t>
      </w:r>
      <w:r w:rsidR="004A6911" w:rsidRPr="006B6D03">
        <w:rPr>
          <w:rFonts w:ascii="Palatino Linotype" w:eastAsia="Calibri" w:hAnsi="Palatino Linotype" w:cs="Arial"/>
        </w:rPr>
        <w:t>lio</w:t>
      </w:r>
      <w:r w:rsidRPr="006B6D03">
        <w:rPr>
          <w:rFonts w:ascii="Palatino Linotype" w:eastAsia="Calibri" w:hAnsi="Palatino Linotype" w:cs="Arial"/>
        </w:rPr>
        <w:t xml:space="preserve"> de dos mil </w:t>
      </w:r>
      <w:r w:rsidR="00F67A8D" w:rsidRPr="006B6D03">
        <w:rPr>
          <w:rFonts w:ascii="Palatino Linotype" w:hAnsi="Palatino Linotype" w:cs="Arial"/>
        </w:rPr>
        <w:t>diecinueve</w:t>
      </w:r>
      <w:r w:rsidRPr="006B6D03">
        <w:rPr>
          <w:rFonts w:ascii="Palatino Linotype" w:eastAsia="Calibri" w:hAnsi="Palatino Linotype" w:cs="Arial"/>
        </w:rPr>
        <w:t xml:space="preserve">, </w:t>
      </w:r>
      <w:r w:rsidRPr="006B6D03">
        <w:rPr>
          <w:rFonts w:ascii="Palatino Linotype" w:hAnsi="Palatino Linotype" w:cs="Arial"/>
        </w:rPr>
        <w:t xml:space="preserve">de tal forma que el plazo para interponer el recurso de revisión transcurrió del </w:t>
      </w:r>
      <w:r w:rsidR="002C19E0" w:rsidRPr="006B6D03">
        <w:rPr>
          <w:rFonts w:ascii="Palatino Linotype" w:hAnsi="Palatino Linotype" w:cs="Arial"/>
        </w:rPr>
        <w:t>d</w:t>
      </w:r>
      <w:r w:rsidR="004A6911" w:rsidRPr="006B6D03">
        <w:rPr>
          <w:rFonts w:ascii="Palatino Linotype" w:hAnsi="Palatino Linotype" w:cs="Arial"/>
        </w:rPr>
        <w:t>oce</w:t>
      </w:r>
      <w:r w:rsidRPr="006B6D03">
        <w:rPr>
          <w:rFonts w:ascii="Palatino Linotype" w:hAnsi="Palatino Linotype" w:cs="Arial"/>
        </w:rPr>
        <w:t xml:space="preserve"> (</w:t>
      </w:r>
      <w:r w:rsidR="005D1CB3" w:rsidRPr="006B6D03">
        <w:rPr>
          <w:rFonts w:ascii="Palatino Linotype" w:hAnsi="Palatino Linotype" w:cs="Arial"/>
        </w:rPr>
        <w:t>1</w:t>
      </w:r>
      <w:r w:rsidR="004A6911" w:rsidRPr="006B6D03">
        <w:rPr>
          <w:rFonts w:ascii="Palatino Linotype" w:hAnsi="Palatino Linotype" w:cs="Arial"/>
        </w:rPr>
        <w:t>2</w:t>
      </w:r>
      <w:r w:rsidRPr="006B6D03">
        <w:rPr>
          <w:rFonts w:ascii="Palatino Linotype" w:hAnsi="Palatino Linotype" w:cs="Arial"/>
        </w:rPr>
        <w:t xml:space="preserve">) de </w:t>
      </w:r>
      <w:r w:rsidR="002C19E0" w:rsidRPr="006B6D03">
        <w:rPr>
          <w:rFonts w:ascii="Palatino Linotype" w:hAnsi="Palatino Linotype" w:cs="Arial"/>
        </w:rPr>
        <w:t>ju</w:t>
      </w:r>
      <w:r w:rsidR="004A6911" w:rsidRPr="006B6D03">
        <w:rPr>
          <w:rFonts w:ascii="Palatino Linotype" w:hAnsi="Palatino Linotype" w:cs="Arial"/>
        </w:rPr>
        <w:t>lio</w:t>
      </w:r>
      <w:r w:rsidRPr="006B6D03">
        <w:rPr>
          <w:rFonts w:ascii="Palatino Linotype" w:hAnsi="Palatino Linotype" w:cs="Arial"/>
        </w:rPr>
        <w:t xml:space="preserve"> </w:t>
      </w:r>
      <w:r w:rsidR="005D1CB3" w:rsidRPr="006B6D03">
        <w:rPr>
          <w:rFonts w:ascii="Palatino Linotype" w:hAnsi="Palatino Linotype" w:cs="Arial"/>
        </w:rPr>
        <w:t xml:space="preserve">al </w:t>
      </w:r>
      <w:r w:rsidR="004A6911" w:rsidRPr="006B6D03">
        <w:rPr>
          <w:rFonts w:ascii="Palatino Linotype" w:hAnsi="Palatino Linotype" w:cs="Arial"/>
        </w:rPr>
        <w:t>quince</w:t>
      </w:r>
      <w:r w:rsidRPr="006B6D03">
        <w:rPr>
          <w:rFonts w:ascii="Palatino Linotype" w:hAnsi="Palatino Linotype" w:cs="Arial"/>
        </w:rPr>
        <w:t xml:space="preserve"> (</w:t>
      </w:r>
      <w:r w:rsidR="004A6911" w:rsidRPr="006B6D03">
        <w:rPr>
          <w:rFonts w:ascii="Palatino Linotype" w:hAnsi="Palatino Linotype" w:cs="Arial"/>
        </w:rPr>
        <w:t>15</w:t>
      </w:r>
      <w:r w:rsidRPr="006B6D03">
        <w:rPr>
          <w:rFonts w:ascii="Palatino Linotype" w:hAnsi="Palatino Linotype" w:cs="Arial"/>
        </w:rPr>
        <w:t xml:space="preserve">) de </w:t>
      </w:r>
      <w:r w:rsidR="004A6911" w:rsidRPr="006B6D03">
        <w:rPr>
          <w:rFonts w:ascii="Palatino Linotype" w:hAnsi="Palatino Linotype" w:cs="Arial"/>
        </w:rPr>
        <w:t>agosto</w:t>
      </w:r>
      <w:r w:rsidR="002C19E0" w:rsidRPr="006B6D03">
        <w:rPr>
          <w:rFonts w:ascii="Palatino Linotype" w:hAnsi="Palatino Linotype" w:cs="Arial"/>
        </w:rPr>
        <w:t xml:space="preserve"> </w:t>
      </w:r>
      <w:r w:rsidRPr="006B6D03">
        <w:rPr>
          <w:rFonts w:ascii="Palatino Linotype" w:hAnsi="Palatino Linotype" w:cs="Arial"/>
        </w:rPr>
        <w:t xml:space="preserve">de dos mil </w:t>
      </w:r>
      <w:r w:rsidR="00F67A8D" w:rsidRPr="006B6D03">
        <w:rPr>
          <w:rFonts w:ascii="Palatino Linotype" w:hAnsi="Palatino Linotype" w:cs="Arial"/>
        </w:rPr>
        <w:t>diecinueve</w:t>
      </w:r>
      <w:r w:rsidRPr="006B6D03">
        <w:rPr>
          <w:rFonts w:ascii="Palatino Linotype" w:hAnsi="Palatino Linotype" w:cs="Arial"/>
        </w:rPr>
        <w:t xml:space="preserve">; en consecuencia, presentó su inconformidad el día </w:t>
      </w:r>
      <w:r w:rsidR="004A6911" w:rsidRPr="006B6D03">
        <w:rPr>
          <w:rFonts w:ascii="Palatino Linotype" w:hAnsi="Palatino Linotype" w:cs="Arial"/>
        </w:rPr>
        <w:t>veintinueve</w:t>
      </w:r>
      <w:r w:rsidR="002C19E0" w:rsidRPr="006B6D03">
        <w:rPr>
          <w:rFonts w:ascii="Palatino Linotype" w:hAnsi="Palatino Linotype" w:cs="Arial"/>
        </w:rPr>
        <w:t xml:space="preserve"> (</w:t>
      </w:r>
      <w:r w:rsidR="005D1CB3" w:rsidRPr="006B6D03">
        <w:rPr>
          <w:rFonts w:ascii="Palatino Linotype" w:hAnsi="Palatino Linotype" w:cs="Arial"/>
        </w:rPr>
        <w:t>2</w:t>
      </w:r>
      <w:r w:rsidR="004A6911" w:rsidRPr="006B6D03">
        <w:rPr>
          <w:rFonts w:ascii="Palatino Linotype" w:hAnsi="Palatino Linotype" w:cs="Arial"/>
        </w:rPr>
        <w:t>9</w:t>
      </w:r>
      <w:r w:rsidR="002C19E0" w:rsidRPr="006B6D03">
        <w:rPr>
          <w:rFonts w:ascii="Palatino Linotype" w:hAnsi="Palatino Linotype" w:cs="Arial"/>
        </w:rPr>
        <w:t xml:space="preserve">) de </w:t>
      </w:r>
      <w:r w:rsidR="004A6911" w:rsidRPr="006B6D03">
        <w:rPr>
          <w:rFonts w:ascii="Palatino Linotype" w:hAnsi="Palatino Linotype" w:cs="Arial"/>
        </w:rPr>
        <w:t>julio</w:t>
      </w:r>
      <w:r w:rsidR="002C19E0" w:rsidRPr="006B6D03">
        <w:rPr>
          <w:rFonts w:ascii="Palatino Linotype" w:hAnsi="Palatino Linotype" w:cs="Arial"/>
        </w:rPr>
        <w:t xml:space="preserve"> </w:t>
      </w:r>
      <w:r w:rsidR="00F67A8D" w:rsidRPr="006B6D03">
        <w:rPr>
          <w:rFonts w:ascii="Palatino Linotype" w:hAnsi="Palatino Linotype" w:cs="Arial"/>
        </w:rPr>
        <w:t>de dos mil  diecinueve</w:t>
      </w:r>
      <w:r w:rsidRPr="006B6D03">
        <w:rPr>
          <w:rFonts w:ascii="Palatino Linotype" w:hAnsi="Palatino Linotype" w:cs="Arial"/>
        </w:rPr>
        <w:t xml:space="preserve">, por lo que se encuentra dentro de los márgenes temporales previstos en el artículo 178 de la </w:t>
      </w:r>
      <w:r w:rsidRPr="006B6D03">
        <w:rPr>
          <w:rFonts w:ascii="Palatino Linotype" w:hAnsi="Palatino Linotype" w:cs="Arial"/>
          <w:b/>
        </w:rPr>
        <w:t xml:space="preserve">Ley de Transparencia y Acceso a la Información Pública del Estado de México y Municipios </w:t>
      </w:r>
      <w:r w:rsidRPr="006B6D03">
        <w:rPr>
          <w:rFonts w:ascii="Palatino Linotype" w:hAnsi="Palatino Linotype" w:cs="Arial"/>
        </w:rPr>
        <w:t>vigente.</w:t>
      </w:r>
    </w:p>
    <w:p w14:paraId="1CAC9ADE" w14:textId="77777777" w:rsidR="007E598A" w:rsidRPr="006B6D03" w:rsidRDefault="007E598A" w:rsidP="006B6D03">
      <w:pPr>
        <w:pStyle w:val="Prrafodelista"/>
        <w:spacing w:before="240" w:after="240" w:line="360" w:lineRule="auto"/>
        <w:ind w:left="0" w:right="49"/>
        <w:jc w:val="both"/>
        <w:rPr>
          <w:rFonts w:ascii="Palatino Linotype" w:hAnsi="Palatino Linotype"/>
        </w:rPr>
      </w:pPr>
    </w:p>
    <w:p w14:paraId="2F5C3FF5" w14:textId="77777777" w:rsidR="00A726AD" w:rsidRPr="006B6D03" w:rsidRDefault="00A726AD" w:rsidP="006B6D03">
      <w:pPr>
        <w:pStyle w:val="Prrafodelista"/>
        <w:numPr>
          <w:ilvl w:val="0"/>
          <w:numId w:val="1"/>
        </w:numPr>
        <w:spacing w:before="240" w:after="240" w:line="360" w:lineRule="auto"/>
        <w:ind w:left="0" w:right="49" w:firstLine="0"/>
        <w:jc w:val="both"/>
        <w:rPr>
          <w:rFonts w:ascii="Palatino Linotype" w:hAnsi="Palatino Linotype"/>
        </w:rPr>
      </w:pPr>
      <w:r w:rsidRPr="006B6D0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64690F5A" w:rsidR="007658E1" w:rsidRPr="006B6D03" w:rsidRDefault="006F4DAE" w:rsidP="006B6D03">
      <w:pPr>
        <w:pStyle w:val="Ttulo1"/>
        <w:spacing w:before="0" w:line="360" w:lineRule="auto"/>
        <w:rPr>
          <w:rFonts w:ascii="Palatino Linotype" w:hAnsi="Palatino Linotype"/>
          <w:b/>
          <w:color w:val="auto"/>
          <w:sz w:val="24"/>
          <w:szCs w:val="24"/>
        </w:rPr>
      </w:pPr>
      <w:bookmarkStart w:id="11" w:name="_Toc20414290"/>
      <w:bookmarkStart w:id="12" w:name="_Toc447183492"/>
      <w:bookmarkStart w:id="13" w:name="_Toc450120667"/>
      <w:bookmarkStart w:id="14" w:name="_Toc461555895"/>
      <w:r w:rsidRPr="006B6D03">
        <w:rPr>
          <w:rFonts w:ascii="Palatino Linotype" w:hAnsi="Palatino Linotype"/>
          <w:b/>
          <w:color w:val="auto"/>
          <w:sz w:val="24"/>
          <w:szCs w:val="24"/>
        </w:rPr>
        <w:t>TERCERO</w:t>
      </w:r>
      <w:r w:rsidR="00AC20D6" w:rsidRPr="006B6D03">
        <w:rPr>
          <w:rFonts w:ascii="Palatino Linotype" w:hAnsi="Palatino Linotype"/>
          <w:b/>
          <w:color w:val="auto"/>
          <w:sz w:val="24"/>
          <w:szCs w:val="24"/>
        </w:rPr>
        <w:t>.</w:t>
      </w:r>
      <w:r w:rsidR="002C19E0" w:rsidRPr="006B6D03">
        <w:rPr>
          <w:rFonts w:ascii="Palatino Linotype" w:hAnsi="Palatino Linotype"/>
          <w:b/>
          <w:color w:val="auto"/>
          <w:sz w:val="24"/>
          <w:szCs w:val="24"/>
        </w:rPr>
        <w:t xml:space="preserve"> Del planteamiento de la Litis.</w:t>
      </w:r>
      <w:bookmarkEnd w:id="11"/>
    </w:p>
    <w:p w14:paraId="75F50203" w14:textId="77777777" w:rsidR="00D256D7" w:rsidRPr="006B6D03" w:rsidRDefault="00D256D7" w:rsidP="006B6D03">
      <w:pPr>
        <w:spacing w:line="360" w:lineRule="auto"/>
        <w:rPr>
          <w:rFonts w:ascii="Palatino Linotype" w:hAnsi="Palatino Linotype"/>
          <w:lang w:val="es-MX" w:eastAsia="en-US"/>
        </w:rPr>
      </w:pPr>
    </w:p>
    <w:p w14:paraId="5BE84925" w14:textId="28E74BFC" w:rsidR="0051555F" w:rsidRPr="006B6D03" w:rsidRDefault="004A6911" w:rsidP="006B6D03">
      <w:pPr>
        <w:pStyle w:val="Prrafodelista"/>
        <w:numPr>
          <w:ilvl w:val="0"/>
          <w:numId w:val="1"/>
        </w:numPr>
        <w:spacing w:line="360" w:lineRule="auto"/>
        <w:ind w:left="0" w:firstLine="0"/>
        <w:jc w:val="both"/>
        <w:rPr>
          <w:rFonts w:ascii="Palatino Linotype" w:eastAsia="Times New Roman" w:hAnsi="Palatino Linotype" w:cs="Arial"/>
          <w:color w:val="000000"/>
        </w:rPr>
      </w:pPr>
      <w:r w:rsidRPr="006B6D03">
        <w:rPr>
          <w:rFonts w:ascii="Palatino Linotype" w:eastAsia="Calibri" w:hAnsi="Palatino Linotype" w:cs="Arial"/>
        </w:rPr>
        <w:t>Se solicitaron las facturas pagadas por el Sujeto Obligado por concepto de la realización de “la feria de Chalco 2019”</w:t>
      </w:r>
    </w:p>
    <w:p w14:paraId="23D1ABC4" w14:textId="20B8035B" w:rsidR="004A6911" w:rsidRPr="006B6D03" w:rsidRDefault="004A6911" w:rsidP="006B6D03">
      <w:pPr>
        <w:pStyle w:val="Prrafodelista"/>
        <w:numPr>
          <w:ilvl w:val="0"/>
          <w:numId w:val="1"/>
        </w:numPr>
        <w:spacing w:line="360" w:lineRule="auto"/>
        <w:ind w:left="0" w:firstLine="0"/>
        <w:jc w:val="both"/>
        <w:rPr>
          <w:rFonts w:ascii="Palatino Linotype" w:eastAsia="MS Mincho" w:hAnsi="Palatino Linotype" w:cs="Arial"/>
        </w:rPr>
      </w:pPr>
      <w:r w:rsidRPr="006B6D03">
        <w:rPr>
          <w:rFonts w:ascii="Palatino Linotype" w:eastAsia="MS Mincho" w:hAnsi="Palatino Linotype" w:cs="Arial"/>
        </w:rPr>
        <w:t>El Sujeto Obligado refirió que no pueden proporcionar información que no obre en sus archivos, siendo esto el motivo de inconformidad del recurrente.</w:t>
      </w:r>
    </w:p>
    <w:p w14:paraId="3DB73533" w14:textId="77777777" w:rsidR="004A6911" w:rsidRPr="006B6D03" w:rsidRDefault="004A6911" w:rsidP="006B6D03">
      <w:pPr>
        <w:pStyle w:val="Prrafodelista"/>
        <w:spacing w:line="360" w:lineRule="auto"/>
        <w:rPr>
          <w:rFonts w:ascii="Palatino Linotype" w:eastAsia="Times New Roman" w:hAnsi="Palatino Linotype" w:cs="Arial"/>
        </w:rPr>
      </w:pPr>
    </w:p>
    <w:p w14:paraId="2411B410" w14:textId="4E74A6F6" w:rsidR="00500BC9" w:rsidRPr="006B6D03" w:rsidRDefault="00500BC9" w:rsidP="006B6D03">
      <w:pPr>
        <w:pStyle w:val="Prrafodelista"/>
        <w:numPr>
          <w:ilvl w:val="0"/>
          <w:numId w:val="1"/>
        </w:numPr>
        <w:spacing w:line="360" w:lineRule="auto"/>
        <w:ind w:left="0" w:firstLine="0"/>
        <w:jc w:val="both"/>
        <w:rPr>
          <w:rFonts w:ascii="Palatino Linotype" w:eastAsia="MS Mincho" w:hAnsi="Palatino Linotype" w:cs="Arial"/>
        </w:rPr>
      </w:pPr>
      <w:r w:rsidRPr="006B6D03">
        <w:rPr>
          <w:rFonts w:ascii="Palatino Linotype" w:eastAsia="Times New Roman" w:hAnsi="Palatino Linotype" w:cs="Arial"/>
        </w:rPr>
        <w:t xml:space="preserve">En dichas condiciones, la </w:t>
      </w:r>
      <w:proofErr w:type="spellStart"/>
      <w:r w:rsidRPr="006B6D03">
        <w:rPr>
          <w:rFonts w:ascii="Palatino Linotype" w:eastAsia="Times New Roman" w:hAnsi="Palatino Linotype" w:cs="Arial"/>
          <w:i/>
        </w:rPr>
        <w:t>litis</w:t>
      </w:r>
      <w:proofErr w:type="spellEnd"/>
      <w:r w:rsidRPr="006B6D03">
        <w:rPr>
          <w:rFonts w:ascii="Palatino Linotype" w:eastAsia="Times New Roman" w:hAnsi="Palatino Linotype" w:cs="Arial"/>
        </w:rPr>
        <w:t xml:space="preserve"> a resolver en este recurso se circunscribe a determinar si </w:t>
      </w:r>
      <w:r w:rsidRPr="006B6D03">
        <w:rPr>
          <w:rFonts w:ascii="Palatino Linotype" w:eastAsia="MS Mincho" w:hAnsi="Palatino Linotype" w:cs="Arial"/>
        </w:rPr>
        <w:t>se actualiza la causal de procedencia prevista en el artículo 179, fracciones</w:t>
      </w:r>
      <w:r w:rsidR="004A6911" w:rsidRPr="006B6D03">
        <w:rPr>
          <w:rFonts w:ascii="Palatino Linotype" w:eastAsia="MS Mincho" w:hAnsi="Palatino Linotype" w:cs="Arial"/>
        </w:rPr>
        <w:t xml:space="preserve"> </w:t>
      </w:r>
      <w:r w:rsidR="004A6911" w:rsidRPr="006B6D03">
        <w:rPr>
          <w:rFonts w:ascii="Palatino Linotype" w:eastAsia="MS Mincho" w:hAnsi="Palatino Linotype" w:cs="Arial"/>
          <w:b/>
        </w:rPr>
        <w:t xml:space="preserve">III </w:t>
      </w:r>
      <w:r w:rsidRPr="006B6D03">
        <w:rPr>
          <w:rFonts w:ascii="Palatino Linotype" w:eastAsia="MS Mincho" w:hAnsi="Palatino Linotype" w:cs="Arial"/>
        </w:rPr>
        <w:t>de la Ley de Transparencia y Acceso a la Información Pública del Estado de México y Municipios.</w:t>
      </w:r>
    </w:p>
    <w:p w14:paraId="5E640724" w14:textId="77777777" w:rsidR="000A1A45" w:rsidRPr="006B6D03" w:rsidRDefault="000A1A45" w:rsidP="006B6D03">
      <w:pPr>
        <w:pStyle w:val="Ttulo1"/>
        <w:spacing w:line="360" w:lineRule="auto"/>
        <w:rPr>
          <w:rFonts w:ascii="Palatino Linotype" w:hAnsi="Palatino Linotype"/>
          <w:b/>
          <w:color w:val="000000" w:themeColor="text1"/>
          <w:sz w:val="24"/>
          <w:szCs w:val="24"/>
        </w:rPr>
      </w:pPr>
      <w:bookmarkStart w:id="15" w:name="_Toc486525254"/>
      <w:bookmarkStart w:id="16" w:name="_Toc16080956"/>
      <w:bookmarkStart w:id="17" w:name="_Toc20414291"/>
      <w:r w:rsidRPr="006B6D03">
        <w:rPr>
          <w:rFonts w:ascii="Palatino Linotype" w:hAnsi="Palatino Linotype"/>
          <w:b/>
          <w:color w:val="000000" w:themeColor="text1"/>
          <w:sz w:val="24"/>
          <w:szCs w:val="24"/>
        </w:rPr>
        <w:t>CUARTO. Análisis y resolución del asunto</w:t>
      </w:r>
      <w:bookmarkEnd w:id="15"/>
      <w:bookmarkEnd w:id="16"/>
      <w:bookmarkEnd w:id="17"/>
    </w:p>
    <w:p w14:paraId="030BF351" w14:textId="77777777" w:rsidR="000A1A45" w:rsidRPr="006B6D03" w:rsidRDefault="000A1A45" w:rsidP="006B6D03">
      <w:pPr>
        <w:spacing w:line="360" w:lineRule="auto"/>
        <w:rPr>
          <w:rFonts w:ascii="Palatino Linotype" w:hAnsi="Palatino Linotype"/>
          <w:lang w:val="es-MX" w:eastAsia="en-US"/>
        </w:rPr>
      </w:pPr>
    </w:p>
    <w:p w14:paraId="27176BE2" w14:textId="77777777" w:rsidR="000A1A45" w:rsidRPr="006B6D03" w:rsidRDefault="000A1A45" w:rsidP="006B6D03">
      <w:pPr>
        <w:pStyle w:val="Ttulo2"/>
        <w:numPr>
          <w:ilvl w:val="0"/>
          <w:numId w:val="7"/>
        </w:numPr>
        <w:spacing w:line="360" w:lineRule="auto"/>
        <w:rPr>
          <w:rFonts w:ascii="Palatino Linotype" w:hAnsi="Palatino Linotype"/>
          <w:b/>
          <w:color w:val="auto"/>
          <w:sz w:val="24"/>
          <w:szCs w:val="24"/>
        </w:rPr>
      </w:pPr>
      <w:bookmarkStart w:id="18" w:name="_Toc9525984"/>
      <w:bookmarkStart w:id="19" w:name="_Toc13659892"/>
      <w:bookmarkStart w:id="20" w:name="_Toc15463061"/>
      <w:bookmarkStart w:id="21" w:name="_Toc16080958"/>
      <w:bookmarkStart w:id="22" w:name="_Toc20414292"/>
      <w:r w:rsidRPr="006B6D03">
        <w:rPr>
          <w:rFonts w:ascii="Palatino Linotype" w:hAnsi="Palatino Linotype"/>
          <w:b/>
          <w:color w:val="auto"/>
          <w:sz w:val="24"/>
          <w:szCs w:val="24"/>
        </w:rPr>
        <w:t>El derecho de acceso a la información.</w:t>
      </w:r>
      <w:bookmarkEnd w:id="18"/>
      <w:bookmarkEnd w:id="19"/>
      <w:bookmarkEnd w:id="20"/>
      <w:bookmarkEnd w:id="21"/>
      <w:bookmarkEnd w:id="22"/>
    </w:p>
    <w:p w14:paraId="48927752" w14:textId="77777777" w:rsidR="000A1A45" w:rsidRPr="006B6D03" w:rsidRDefault="000A1A45" w:rsidP="006B6D03">
      <w:pPr>
        <w:pStyle w:val="Prrafodelista"/>
        <w:spacing w:line="360" w:lineRule="auto"/>
        <w:rPr>
          <w:rFonts w:ascii="Palatino Linotype" w:hAnsi="Palatino Linotype"/>
          <w:lang w:val="es-ES"/>
        </w:rPr>
      </w:pPr>
    </w:p>
    <w:p w14:paraId="35F863CD" w14:textId="77777777" w:rsidR="000A1A45" w:rsidRPr="006B6D03" w:rsidRDefault="000A1A45" w:rsidP="006B6D03">
      <w:pPr>
        <w:pStyle w:val="Prrafodelista"/>
        <w:numPr>
          <w:ilvl w:val="0"/>
          <w:numId w:val="1"/>
        </w:numPr>
        <w:spacing w:line="360" w:lineRule="auto"/>
        <w:ind w:left="0" w:firstLine="0"/>
        <w:jc w:val="both"/>
        <w:rPr>
          <w:rFonts w:ascii="Palatino Linotype" w:hAnsi="Palatino Linotype"/>
          <w:color w:val="000000"/>
        </w:rPr>
      </w:pPr>
      <w:r w:rsidRPr="006B6D03">
        <w:rPr>
          <w:rFonts w:ascii="Palatino Linotype" w:hAnsi="Palatino Linotype"/>
          <w:color w:val="000000"/>
        </w:rPr>
        <w:t xml:space="preserve">El Derecho que tutela este Órgano Garante es la </w:t>
      </w:r>
      <w:r w:rsidRPr="006B6D03">
        <w:rPr>
          <w:rFonts w:ascii="Palatino Linotype" w:eastAsia="Times New Roman" w:hAnsi="Palatino Linotype" w:cs="Arial"/>
          <w:color w:val="000000" w:themeColor="text1"/>
          <w:lang w:eastAsia="es-MX"/>
        </w:rPr>
        <w:t xml:space="preserve"> </w:t>
      </w:r>
      <w:r w:rsidRPr="006B6D03">
        <w:rPr>
          <w:rFonts w:ascii="Palatino Linotype" w:eastAsia="MS Mincho" w:hAnsi="Palatino Linotype" w:cs="Times New Roman"/>
          <w:i/>
        </w:rPr>
        <w:t>igualdad de oportunidades para recibir, buscar e impartir información</w:t>
      </w:r>
      <w:r w:rsidRPr="006B6D03">
        <w:rPr>
          <w:rStyle w:val="Refdenotaalpie"/>
          <w:rFonts w:ascii="Palatino Linotype" w:eastAsia="MS Mincho" w:hAnsi="Palatino Linotype" w:cs="Times New Roman"/>
          <w:i/>
        </w:rPr>
        <w:footnoteReference w:id="1"/>
      </w:r>
      <w:r w:rsidRPr="006B6D0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B6D03">
        <w:rPr>
          <w:rStyle w:val="Refdenotaalpie"/>
          <w:rFonts w:ascii="Palatino Linotype" w:eastAsia="MS Mincho" w:hAnsi="Palatino Linotype" w:cs="Times New Roman"/>
        </w:rPr>
        <w:footnoteReference w:id="2"/>
      </w:r>
      <w:r w:rsidRPr="006B6D03">
        <w:rPr>
          <w:rFonts w:ascii="Palatino Linotype" w:eastAsia="MS Mincho" w:hAnsi="Palatino Linotype" w:cs="Times New Roman"/>
          <w:i/>
        </w:rPr>
        <w:t xml:space="preserve"> </w:t>
      </w:r>
      <w:r w:rsidRPr="006B6D03">
        <w:rPr>
          <w:rFonts w:ascii="Palatino Linotype" w:eastAsia="MS Mincho" w:hAnsi="Palatino Linotype" w:cs="Times New Roman"/>
        </w:rPr>
        <w:t xml:space="preserve">que se constituye como una herramienta fundamental para </w:t>
      </w:r>
      <w:r w:rsidRPr="006B6D0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6B6D03">
        <w:rPr>
          <w:rStyle w:val="Refdenotaalpie"/>
          <w:rFonts w:ascii="Palatino Linotype" w:eastAsia="MS Mincho" w:hAnsi="Palatino Linotype" w:cs="Times New Roman"/>
          <w:i/>
        </w:rPr>
        <w:footnoteReference w:id="3"/>
      </w:r>
      <w:r w:rsidRPr="006B6D03">
        <w:rPr>
          <w:rFonts w:ascii="Palatino Linotype" w:eastAsia="MS Mincho" w:hAnsi="Palatino Linotype" w:cs="Times New Roman"/>
        </w:rPr>
        <w:t>fomentando</w:t>
      </w:r>
      <w:r w:rsidRPr="006B6D03">
        <w:rPr>
          <w:rFonts w:ascii="Palatino Linotype" w:eastAsia="MS Mincho" w:hAnsi="Palatino Linotype" w:cs="Times New Roman"/>
          <w:i/>
        </w:rPr>
        <w:t xml:space="preserve"> la transparencia de las actividades estatales y</w:t>
      </w:r>
      <w:r w:rsidRPr="006B6D03">
        <w:rPr>
          <w:rFonts w:ascii="Palatino Linotype" w:eastAsia="MS Mincho" w:hAnsi="Palatino Linotype" w:cs="Times New Roman"/>
        </w:rPr>
        <w:t xml:space="preserve"> promoviendo</w:t>
      </w:r>
      <w:r w:rsidRPr="006B6D03">
        <w:rPr>
          <w:rFonts w:ascii="Palatino Linotype" w:eastAsia="MS Mincho" w:hAnsi="Palatino Linotype" w:cs="Times New Roman"/>
          <w:i/>
        </w:rPr>
        <w:t xml:space="preserve"> la responsabilidad de los funcionarios sobre su gestión pública</w:t>
      </w:r>
      <w:r w:rsidRPr="006B6D03">
        <w:rPr>
          <w:rStyle w:val="Refdenotaalpie"/>
          <w:rFonts w:ascii="Palatino Linotype" w:eastAsia="MS Mincho" w:hAnsi="Palatino Linotype" w:cs="Times New Roman"/>
          <w:i/>
        </w:rPr>
        <w:footnoteReference w:id="4"/>
      </w:r>
      <w:r w:rsidRPr="006B6D03">
        <w:rPr>
          <w:rFonts w:ascii="Palatino Linotype" w:eastAsia="MS Mincho" w:hAnsi="Palatino Linotype" w:cs="Times New Roman"/>
          <w:i/>
        </w:rPr>
        <w:t xml:space="preserve"> </w:t>
      </w:r>
      <w:r w:rsidRPr="006B6D03">
        <w:rPr>
          <w:rFonts w:ascii="Palatino Linotype" w:eastAsia="MS Mincho" w:hAnsi="Palatino Linotype" w:cs="Times New Roman"/>
        </w:rPr>
        <w:t>que permite</w:t>
      </w:r>
      <w:r w:rsidRPr="006B6D0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6B6D03">
        <w:rPr>
          <w:rStyle w:val="Refdenotaalpie"/>
          <w:rFonts w:ascii="Palatino Linotype" w:eastAsia="MS Mincho" w:hAnsi="Palatino Linotype" w:cs="Times New Roman"/>
          <w:i/>
        </w:rPr>
        <w:footnoteReference w:id="5"/>
      </w:r>
      <w:r w:rsidRPr="006B6D03">
        <w:rPr>
          <w:rFonts w:ascii="Palatino Linotype" w:eastAsia="MS Mincho" w:hAnsi="Palatino Linotype" w:cs="Times New Roman"/>
        </w:rPr>
        <w:t xml:space="preserve"> ” </w:t>
      </w:r>
    </w:p>
    <w:p w14:paraId="15196F3D" w14:textId="77777777" w:rsidR="000A1A45" w:rsidRPr="006B6D03" w:rsidRDefault="000A1A45" w:rsidP="006B6D03">
      <w:pPr>
        <w:pStyle w:val="Prrafodelista"/>
        <w:spacing w:line="360" w:lineRule="auto"/>
        <w:rPr>
          <w:rFonts w:ascii="Palatino Linotype" w:hAnsi="Palatino Linotype" w:cs="Arial"/>
        </w:rPr>
      </w:pPr>
    </w:p>
    <w:p w14:paraId="0BCD40BE" w14:textId="77777777" w:rsidR="000A1A45" w:rsidRPr="006B6D03" w:rsidRDefault="000A1A45" w:rsidP="006B6D03">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6B6D03">
        <w:rPr>
          <w:rFonts w:ascii="Palatino Linotype" w:hAnsi="Palatino Linotype" w:cs="Arial"/>
        </w:rPr>
        <w:t xml:space="preserve">Ahora bien para entender los alcances de la información pública se considera importante citar el criterio </w:t>
      </w:r>
      <w:r w:rsidRPr="006B6D0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B6D03">
        <w:rPr>
          <w:rFonts w:ascii="Palatino Linotype" w:hAnsi="Palatino Linotype" w:cs="Arial"/>
        </w:rPr>
        <w:t>cuyo rubro y texto dispone:</w:t>
      </w:r>
    </w:p>
    <w:p w14:paraId="5C397ABC" w14:textId="77777777" w:rsidR="000A1A45" w:rsidRPr="006B6D03" w:rsidRDefault="000A1A45" w:rsidP="006B6D03">
      <w:pPr>
        <w:pStyle w:val="Prrafodelista"/>
        <w:autoSpaceDE w:val="0"/>
        <w:autoSpaceDN w:val="0"/>
        <w:adjustRightInd w:val="0"/>
        <w:spacing w:line="360" w:lineRule="auto"/>
        <w:ind w:left="0"/>
        <w:jc w:val="both"/>
        <w:rPr>
          <w:rFonts w:ascii="Palatino Linotype" w:hAnsi="Palatino Linotype" w:cs="Arial"/>
          <w:lang w:val="es-MX"/>
        </w:rPr>
      </w:pPr>
    </w:p>
    <w:p w14:paraId="2426639A" w14:textId="77777777" w:rsidR="000A1A45" w:rsidRPr="006B6D03" w:rsidRDefault="000A1A45" w:rsidP="006B6D03">
      <w:pPr>
        <w:autoSpaceDE w:val="0"/>
        <w:autoSpaceDN w:val="0"/>
        <w:adjustRightInd w:val="0"/>
        <w:spacing w:line="360" w:lineRule="auto"/>
        <w:ind w:left="567" w:right="567"/>
        <w:jc w:val="both"/>
        <w:rPr>
          <w:rFonts w:ascii="Palatino Linotype" w:hAnsi="Palatino Linotype" w:cs="Arial"/>
          <w:b/>
          <w:i/>
          <w:lang w:val="es-MX" w:eastAsia="es-MX"/>
        </w:rPr>
      </w:pPr>
      <w:r w:rsidRPr="006B6D03">
        <w:rPr>
          <w:rFonts w:ascii="Palatino Linotype" w:hAnsi="Palatino Linotype" w:cs="Arial"/>
          <w:b/>
          <w:i/>
          <w:lang w:val="es-MX" w:eastAsia="es-MX"/>
        </w:rPr>
        <w:t>“CRITERIO 0002-11</w:t>
      </w:r>
    </w:p>
    <w:p w14:paraId="6FC7D499" w14:textId="77777777" w:rsidR="000A1A45" w:rsidRPr="006B6D03" w:rsidRDefault="000A1A45" w:rsidP="006B6D03">
      <w:pPr>
        <w:autoSpaceDE w:val="0"/>
        <w:autoSpaceDN w:val="0"/>
        <w:adjustRightInd w:val="0"/>
        <w:spacing w:line="360" w:lineRule="auto"/>
        <w:ind w:left="567" w:right="567"/>
        <w:jc w:val="both"/>
        <w:rPr>
          <w:rFonts w:ascii="Palatino Linotype" w:hAnsi="Palatino Linotype" w:cs="Arial"/>
          <w:i/>
          <w:lang w:val="es-MX" w:eastAsia="es-MX"/>
        </w:rPr>
      </w:pPr>
      <w:r w:rsidRPr="006B6D03">
        <w:rPr>
          <w:rFonts w:ascii="Palatino Linotype" w:hAnsi="Palatino Linotype" w:cs="Arial"/>
          <w:b/>
          <w:i/>
          <w:lang w:val="es-MX" w:eastAsia="es-MX"/>
        </w:rPr>
        <w:t xml:space="preserve">INFORMACIÓN PÚBLICA, CONCEPTO DE, EN MATERIA DE TRANSPARENCIA. INTERPRETACIÓN TEMÁTICA DE LOS ARTÍCULOS 2, FRACCIÓN </w:t>
      </w:r>
      <w:r w:rsidRPr="006B6D03">
        <w:rPr>
          <w:rFonts w:ascii="Palatino Linotype" w:hAnsi="Palatino Linotype" w:cs="Arial"/>
          <w:b/>
          <w:bCs/>
          <w:i/>
          <w:lang w:val="es-MX" w:eastAsia="es-MX"/>
        </w:rPr>
        <w:t xml:space="preserve">V, XV, Y XVI, </w:t>
      </w:r>
      <w:r w:rsidRPr="006B6D03">
        <w:rPr>
          <w:rFonts w:ascii="Palatino Linotype" w:hAnsi="Palatino Linotype" w:cs="Arial"/>
          <w:b/>
          <w:i/>
          <w:lang w:val="es-MX" w:eastAsia="es-MX"/>
        </w:rPr>
        <w:t>3, 4,11 Y 41.</w:t>
      </w:r>
      <w:r w:rsidRPr="006B6D0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33E0A0" w14:textId="77777777" w:rsidR="000A1A45" w:rsidRPr="006B6D03" w:rsidRDefault="000A1A45" w:rsidP="006B6D03">
      <w:pPr>
        <w:autoSpaceDE w:val="0"/>
        <w:autoSpaceDN w:val="0"/>
        <w:adjustRightInd w:val="0"/>
        <w:spacing w:line="360" w:lineRule="auto"/>
        <w:ind w:left="567" w:right="567"/>
        <w:jc w:val="both"/>
        <w:rPr>
          <w:rFonts w:ascii="Palatino Linotype" w:hAnsi="Palatino Linotype" w:cs="Arial"/>
          <w:i/>
          <w:lang w:val="es-MX" w:eastAsia="es-MX"/>
        </w:rPr>
      </w:pPr>
      <w:r w:rsidRPr="006B6D03">
        <w:rPr>
          <w:rFonts w:ascii="Palatino Linotype" w:hAnsi="Palatino Linotype" w:cs="Arial"/>
          <w:i/>
          <w:lang w:val="es-MX" w:eastAsia="es-MX"/>
        </w:rPr>
        <w:t>En consecuencia el acceso a la información se refiere a que se cumplan cualquiera de los siguientes tres supuestos:</w:t>
      </w:r>
    </w:p>
    <w:p w14:paraId="413D3B75" w14:textId="77777777" w:rsidR="000A1A45" w:rsidRPr="006B6D03" w:rsidRDefault="000A1A45" w:rsidP="006B6D03">
      <w:pPr>
        <w:autoSpaceDE w:val="0"/>
        <w:autoSpaceDN w:val="0"/>
        <w:adjustRightInd w:val="0"/>
        <w:spacing w:line="360" w:lineRule="auto"/>
        <w:ind w:left="567" w:right="567"/>
        <w:jc w:val="both"/>
        <w:rPr>
          <w:rFonts w:ascii="Palatino Linotype" w:hAnsi="Palatino Linotype" w:cs="Arial"/>
          <w:i/>
          <w:lang w:val="es-MX" w:eastAsia="es-MX"/>
        </w:rPr>
      </w:pPr>
      <w:r w:rsidRPr="006B6D03">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651ECF78" w14:textId="77777777" w:rsidR="000A1A45" w:rsidRPr="006B6D03" w:rsidRDefault="000A1A45" w:rsidP="006B6D03">
      <w:pPr>
        <w:autoSpaceDE w:val="0"/>
        <w:autoSpaceDN w:val="0"/>
        <w:adjustRightInd w:val="0"/>
        <w:spacing w:line="360" w:lineRule="auto"/>
        <w:ind w:left="567" w:right="567"/>
        <w:jc w:val="both"/>
        <w:rPr>
          <w:rFonts w:ascii="Palatino Linotype" w:hAnsi="Palatino Linotype" w:cs="Arial"/>
          <w:i/>
          <w:lang w:val="es-MX" w:eastAsia="es-MX"/>
        </w:rPr>
      </w:pPr>
      <w:r w:rsidRPr="006B6D03">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6A0A11DF" w14:textId="77777777" w:rsidR="000A1A45" w:rsidRPr="006B6D03" w:rsidRDefault="000A1A45" w:rsidP="006B6D03">
      <w:pPr>
        <w:spacing w:line="360" w:lineRule="auto"/>
        <w:ind w:left="567" w:right="567"/>
        <w:jc w:val="both"/>
        <w:rPr>
          <w:rFonts w:ascii="Palatino Linotype" w:hAnsi="Palatino Linotype" w:cs="Arial"/>
          <w:i/>
          <w:color w:val="000000" w:themeColor="text1"/>
        </w:rPr>
      </w:pPr>
      <w:r w:rsidRPr="006B6D03">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3C683D40" w14:textId="4FAC8E5A" w:rsidR="000A1A45" w:rsidRPr="006B6D03" w:rsidRDefault="000A1A45" w:rsidP="006B6D03">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6B6D0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6029752" w14:textId="77777777" w:rsidR="000A1A45" w:rsidRPr="006B6D03" w:rsidRDefault="000A1A45" w:rsidP="006B6D03">
      <w:pPr>
        <w:autoSpaceDE w:val="0"/>
        <w:autoSpaceDN w:val="0"/>
        <w:adjustRightInd w:val="0"/>
        <w:spacing w:line="360" w:lineRule="auto"/>
        <w:ind w:left="567" w:right="567"/>
        <w:jc w:val="both"/>
        <w:rPr>
          <w:rFonts w:ascii="Palatino Linotype" w:hAnsi="Palatino Linotype"/>
          <w:i/>
          <w:lang w:val="es-ES"/>
        </w:rPr>
      </w:pPr>
      <w:r w:rsidRPr="006B6D03">
        <w:rPr>
          <w:rFonts w:ascii="Palatino Linotype" w:eastAsiaTheme="minorHAnsi" w:hAnsi="Palatino Linotype" w:cs="Bookman Old Style,Bold"/>
          <w:b/>
          <w:bCs/>
          <w:i/>
          <w:lang w:val="es-MX" w:eastAsia="en-US"/>
        </w:rPr>
        <w:t xml:space="preserve">XI. Documento: </w:t>
      </w:r>
      <w:r w:rsidRPr="006B6D03">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6B6D03">
        <w:rPr>
          <w:rFonts w:ascii="Palatino Linotype" w:eastAsiaTheme="minorHAnsi" w:hAnsi="Palatino Linotype" w:cs="Bookman Old Style"/>
          <w:b/>
          <w:i/>
          <w:lang w:val="es-MX" w:eastAsia="en-US"/>
        </w:rPr>
        <w:t>cualquier otro registro</w:t>
      </w:r>
      <w:r w:rsidRPr="006B6D03">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C73DAD0" w14:textId="77777777" w:rsidR="000A1A45" w:rsidRPr="006B6D03" w:rsidRDefault="000A1A45" w:rsidP="006B6D03">
      <w:pPr>
        <w:pStyle w:val="Prrafodelista"/>
        <w:tabs>
          <w:tab w:val="left" w:pos="851"/>
        </w:tabs>
        <w:spacing w:line="360" w:lineRule="auto"/>
        <w:ind w:left="0" w:right="49"/>
        <w:jc w:val="both"/>
        <w:rPr>
          <w:rFonts w:ascii="Palatino Linotype" w:hAnsi="Palatino Linotype"/>
          <w:lang w:val="es-ES"/>
        </w:rPr>
      </w:pPr>
    </w:p>
    <w:p w14:paraId="739E35FA" w14:textId="77777777" w:rsidR="000A1A45" w:rsidRPr="006B6D03" w:rsidRDefault="000A1A45" w:rsidP="006B6D0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B6D0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7899E8D" w14:textId="77777777" w:rsidR="000A1A45" w:rsidRPr="006B6D03" w:rsidRDefault="000A1A45" w:rsidP="006B6D03">
      <w:pPr>
        <w:pStyle w:val="Prrafodelista"/>
        <w:spacing w:line="360" w:lineRule="auto"/>
        <w:ind w:left="0"/>
        <w:jc w:val="both"/>
        <w:rPr>
          <w:rFonts w:ascii="Palatino Linotype" w:eastAsia="Calibri" w:hAnsi="Palatino Linotype" w:cs="Arial"/>
        </w:rPr>
      </w:pPr>
    </w:p>
    <w:p w14:paraId="15943BE6" w14:textId="77777777" w:rsidR="000A1A45" w:rsidRPr="006B6D03" w:rsidRDefault="000A1A45" w:rsidP="006B6D03">
      <w:pPr>
        <w:pStyle w:val="Prrafodelista"/>
        <w:numPr>
          <w:ilvl w:val="0"/>
          <w:numId w:val="1"/>
        </w:numPr>
        <w:spacing w:line="360" w:lineRule="auto"/>
        <w:ind w:left="0" w:firstLine="0"/>
        <w:jc w:val="both"/>
        <w:rPr>
          <w:rFonts w:ascii="Palatino Linotype" w:eastAsia="Calibri" w:hAnsi="Palatino Linotype" w:cs="Arial"/>
        </w:rPr>
      </w:pPr>
      <w:r w:rsidRPr="006B6D03">
        <w:rPr>
          <w:rFonts w:ascii="Palatino Linotype" w:eastAsia="Calibri" w:hAnsi="Palatino Linotype" w:cs="Arial"/>
        </w:rPr>
        <w:t>E</w:t>
      </w:r>
      <w:r w:rsidRPr="006B6D03">
        <w:rPr>
          <w:rFonts w:ascii="Palatino Linotype" w:eastAsia="MS Mincho" w:hAnsi="Palatino Linotype"/>
        </w:rPr>
        <w:t xml:space="preserve">l acceso a la información es un derecho humano constitucional y convencionalmente reconocido y para tal efecto </w:t>
      </w:r>
      <w:r w:rsidRPr="006B6D03">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6B6D03">
        <w:rPr>
          <w:rFonts w:ascii="Palatino Linotype" w:eastAsia="Calibri" w:hAnsi="Palatino Linotype"/>
          <w:i/>
          <w:lang w:val="es-ES"/>
        </w:rPr>
        <w:t xml:space="preserve">en el ámbito de sus atribuciones, de promover, respetar, proteger y </w:t>
      </w:r>
      <w:r w:rsidRPr="006B6D03">
        <w:rPr>
          <w:rFonts w:ascii="Palatino Linotype" w:eastAsia="Calibri" w:hAnsi="Palatino Linotype"/>
          <w:b/>
          <w:i/>
          <w:lang w:val="es-ES"/>
        </w:rPr>
        <w:t>garantizar</w:t>
      </w:r>
      <w:r w:rsidRPr="006B6D03">
        <w:rPr>
          <w:rFonts w:ascii="Palatino Linotype" w:eastAsia="Calibri" w:hAnsi="Palatino Linotype"/>
          <w:i/>
          <w:lang w:val="es-ES"/>
        </w:rPr>
        <w:t xml:space="preserve"> los derechos humanos. </w:t>
      </w:r>
      <w:r w:rsidRPr="006B6D03">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6B6D03">
        <w:rPr>
          <w:rFonts w:ascii="Palatino Linotype" w:eastAsia="Calibri" w:hAnsi="Palatino Linotype"/>
          <w:b/>
          <w:i/>
          <w:lang w:val="es-ES"/>
        </w:rPr>
        <w:t xml:space="preserve"> e</w:t>
      </w:r>
      <w:r w:rsidRPr="006B6D0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6B6D03">
        <w:rPr>
          <w:rStyle w:val="Refdenotaalpie"/>
          <w:rFonts w:ascii="Palatino Linotype" w:hAnsi="Palatino Linotype"/>
          <w:i/>
        </w:rPr>
        <w:footnoteReference w:id="6"/>
      </w:r>
      <w:r w:rsidRPr="006B6D03">
        <w:rPr>
          <w:rFonts w:ascii="Palatino Linotype" w:hAnsi="Palatino Linotype"/>
          <w:i/>
        </w:rPr>
        <w:t xml:space="preserve">, </w:t>
      </w:r>
      <w:r w:rsidRPr="006B6D03">
        <w:rPr>
          <w:rFonts w:ascii="Palatino Linotype" w:hAnsi="Palatino Linotype"/>
        </w:rPr>
        <w:t>asimismo establece</w:t>
      </w:r>
      <w:r w:rsidRPr="006B6D03">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2CAB4A1" w14:textId="77777777" w:rsidR="000A1A45" w:rsidRPr="006B6D03" w:rsidRDefault="000A1A45" w:rsidP="006B6D03">
      <w:pPr>
        <w:pStyle w:val="Prrafodelista"/>
        <w:spacing w:line="360" w:lineRule="auto"/>
        <w:rPr>
          <w:rFonts w:ascii="Palatino Linotype" w:eastAsia="Calibri" w:hAnsi="Palatino Linotype" w:cs="Arial"/>
        </w:rPr>
      </w:pPr>
    </w:p>
    <w:p w14:paraId="658068AA" w14:textId="77777777" w:rsidR="000A1A45" w:rsidRPr="006B6D03" w:rsidRDefault="000A1A45" w:rsidP="006B6D03">
      <w:pPr>
        <w:pStyle w:val="Prrafodelista"/>
        <w:numPr>
          <w:ilvl w:val="0"/>
          <w:numId w:val="1"/>
        </w:numPr>
        <w:spacing w:line="360" w:lineRule="auto"/>
        <w:ind w:left="0" w:firstLine="0"/>
        <w:jc w:val="both"/>
        <w:rPr>
          <w:rFonts w:ascii="Palatino Linotype" w:eastAsia="Calibri" w:hAnsi="Palatino Linotype" w:cs="Arial"/>
        </w:rPr>
      </w:pPr>
      <w:r w:rsidRPr="006B6D03">
        <w:rPr>
          <w:rFonts w:ascii="Palatino Linotype" w:hAnsi="Palatino Linotype"/>
          <w:color w:val="000000" w:themeColor="text1"/>
        </w:rPr>
        <w:t xml:space="preserve">Resulta necesario referir que, el </w:t>
      </w:r>
      <w:r w:rsidRPr="006B6D0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B6D03">
        <w:rPr>
          <w:rFonts w:ascii="Palatino Linotype" w:eastAsia="Calibri" w:hAnsi="Palatino Linotype" w:cs="Arial"/>
          <w:b/>
        </w:rPr>
        <w:t>los Sujetos Obligados deberán documentar todo acto que se derive del ejercicio de sus facultades, competencias o funciones,</w:t>
      </w:r>
      <w:r w:rsidRPr="006B6D03">
        <w:rPr>
          <w:rFonts w:ascii="Palatino Linotype" w:eastAsia="Calibri" w:hAnsi="Palatino Linotype" w:cs="Arial"/>
        </w:rPr>
        <w:t xml:space="preserve"> considerando desde su origen la eventual publicidad y reutilización de la información que generen, posean o administren.</w:t>
      </w:r>
    </w:p>
    <w:p w14:paraId="0A3C3C6B" w14:textId="77777777" w:rsidR="000A1A45" w:rsidRPr="006B6D03" w:rsidRDefault="000A1A45" w:rsidP="006B6D03">
      <w:pPr>
        <w:pStyle w:val="Prrafodelista"/>
        <w:spacing w:line="360" w:lineRule="auto"/>
        <w:rPr>
          <w:rFonts w:ascii="Palatino Linotype" w:eastAsia="Calibri" w:hAnsi="Palatino Linotype" w:cs="Arial"/>
        </w:rPr>
      </w:pPr>
    </w:p>
    <w:p w14:paraId="43E6959C" w14:textId="77777777" w:rsidR="000A1A45" w:rsidRPr="006B6D03" w:rsidRDefault="000A1A45" w:rsidP="006B6D03">
      <w:pPr>
        <w:pStyle w:val="Prrafodelista"/>
        <w:numPr>
          <w:ilvl w:val="0"/>
          <w:numId w:val="1"/>
        </w:numPr>
        <w:spacing w:line="360" w:lineRule="auto"/>
        <w:ind w:left="0" w:firstLine="0"/>
        <w:jc w:val="both"/>
        <w:rPr>
          <w:rFonts w:ascii="Palatino Linotype" w:eastAsia="Calibri" w:hAnsi="Palatino Linotype" w:cs="Arial"/>
        </w:rPr>
      </w:pPr>
      <w:r w:rsidRPr="006B6D03">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0006591E" w14:textId="77777777" w:rsidR="000A1A45" w:rsidRPr="006B6D03" w:rsidRDefault="000A1A45" w:rsidP="006B6D03">
      <w:pPr>
        <w:pStyle w:val="Prrafodelista"/>
        <w:spacing w:line="360" w:lineRule="auto"/>
        <w:rPr>
          <w:rFonts w:ascii="Palatino Linotype" w:eastAsia="Times New Roman" w:hAnsi="Palatino Linotype" w:cs="Arial"/>
          <w:color w:val="000000"/>
        </w:rPr>
      </w:pPr>
    </w:p>
    <w:p w14:paraId="0E958667" w14:textId="77777777" w:rsidR="000A1A45" w:rsidRPr="006B6D03" w:rsidRDefault="000A1A45" w:rsidP="006B6D03">
      <w:pPr>
        <w:autoSpaceDE w:val="0"/>
        <w:autoSpaceDN w:val="0"/>
        <w:adjustRightInd w:val="0"/>
        <w:spacing w:line="360" w:lineRule="auto"/>
        <w:ind w:left="567" w:right="567"/>
        <w:jc w:val="both"/>
        <w:rPr>
          <w:rFonts w:ascii="Palatino Linotype" w:hAnsi="Palatino Linotype" w:cs="Bookman Old Style"/>
          <w:i/>
          <w:lang w:val="es-MX"/>
        </w:rPr>
      </w:pPr>
      <w:r w:rsidRPr="006B6D03">
        <w:rPr>
          <w:rFonts w:ascii="Palatino Linotype" w:hAnsi="Palatino Linotype" w:cs="Bookman Old Style,Bold"/>
          <w:b/>
          <w:bCs/>
          <w:i/>
          <w:lang w:val="es-MX"/>
        </w:rPr>
        <w:t xml:space="preserve">Artículo 4. </w:t>
      </w:r>
      <w:r w:rsidRPr="006B6D03">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1951E13B" w14:textId="77777777" w:rsidR="000A1A45" w:rsidRPr="006B6D03" w:rsidRDefault="000A1A45" w:rsidP="006B6D03">
      <w:pPr>
        <w:autoSpaceDE w:val="0"/>
        <w:autoSpaceDN w:val="0"/>
        <w:adjustRightInd w:val="0"/>
        <w:spacing w:line="360" w:lineRule="auto"/>
        <w:ind w:left="567" w:right="567"/>
        <w:jc w:val="both"/>
        <w:rPr>
          <w:rFonts w:ascii="Palatino Linotype" w:hAnsi="Palatino Linotype" w:cs="Bookman Old Style"/>
          <w:i/>
          <w:lang w:val="es-MX"/>
        </w:rPr>
      </w:pPr>
    </w:p>
    <w:p w14:paraId="753A6453" w14:textId="77777777" w:rsidR="000A1A45" w:rsidRPr="006B6D03" w:rsidRDefault="000A1A45" w:rsidP="006B6D03">
      <w:pPr>
        <w:autoSpaceDE w:val="0"/>
        <w:autoSpaceDN w:val="0"/>
        <w:adjustRightInd w:val="0"/>
        <w:spacing w:line="360" w:lineRule="auto"/>
        <w:ind w:left="567" w:right="567"/>
        <w:jc w:val="both"/>
        <w:rPr>
          <w:rFonts w:ascii="Palatino Linotype" w:hAnsi="Palatino Linotype" w:cs="Bookman Old Style"/>
          <w:i/>
          <w:lang w:val="es-MX"/>
        </w:rPr>
      </w:pPr>
      <w:r w:rsidRPr="006B6D03">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27AE45" w14:textId="77777777" w:rsidR="000A1A45" w:rsidRPr="006B6D03" w:rsidRDefault="000A1A45" w:rsidP="006B6D03">
      <w:pPr>
        <w:autoSpaceDE w:val="0"/>
        <w:autoSpaceDN w:val="0"/>
        <w:adjustRightInd w:val="0"/>
        <w:spacing w:line="360" w:lineRule="auto"/>
        <w:ind w:left="567" w:right="567"/>
        <w:jc w:val="both"/>
        <w:rPr>
          <w:rFonts w:ascii="Palatino Linotype" w:hAnsi="Palatino Linotype" w:cs="Bookman Old Style"/>
          <w:i/>
          <w:lang w:val="es-MX"/>
        </w:rPr>
      </w:pPr>
    </w:p>
    <w:p w14:paraId="795566E7" w14:textId="77777777" w:rsidR="000A1A45" w:rsidRPr="006B6D03" w:rsidRDefault="000A1A45" w:rsidP="006B6D03">
      <w:pPr>
        <w:autoSpaceDE w:val="0"/>
        <w:autoSpaceDN w:val="0"/>
        <w:adjustRightInd w:val="0"/>
        <w:spacing w:line="360" w:lineRule="auto"/>
        <w:ind w:left="567" w:right="567"/>
        <w:jc w:val="both"/>
        <w:rPr>
          <w:rFonts w:ascii="Palatino Linotype" w:hAnsi="Palatino Linotype" w:cs="Bookman Old Style"/>
          <w:i/>
          <w:lang w:val="es-MX"/>
        </w:rPr>
      </w:pPr>
      <w:r w:rsidRPr="006B6D03">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C59A3F4" w14:textId="77777777" w:rsidR="000A1A45" w:rsidRPr="006B6D03" w:rsidRDefault="000A1A45" w:rsidP="006B6D03">
      <w:pPr>
        <w:autoSpaceDE w:val="0"/>
        <w:autoSpaceDN w:val="0"/>
        <w:adjustRightInd w:val="0"/>
        <w:spacing w:line="360" w:lineRule="auto"/>
        <w:ind w:right="567"/>
        <w:jc w:val="both"/>
        <w:rPr>
          <w:rFonts w:ascii="Palatino Linotype" w:eastAsia="Times New Roman" w:hAnsi="Palatino Linotype" w:cs="Arial"/>
          <w:i/>
          <w:color w:val="000000"/>
        </w:rPr>
      </w:pPr>
    </w:p>
    <w:p w14:paraId="75F3A12D" w14:textId="77777777" w:rsidR="000A1A45" w:rsidRPr="006B6D03" w:rsidRDefault="000A1A45" w:rsidP="006B6D03">
      <w:pPr>
        <w:autoSpaceDE w:val="0"/>
        <w:autoSpaceDN w:val="0"/>
        <w:adjustRightInd w:val="0"/>
        <w:spacing w:line="360" w:lineRule="auto"/>
        <w:ind w:left="567" w:right="567"/>
        <w:jc w:val="both"/>
        <w:rPr>
          <w:rFonts w:ascii="Palatino Linotype" w:hAnsi="Palatino Linotype" w:cs="Bookman Old Style"/>
          <w:i/>
          <w:lang w:val="es-MX"/>
        </w:rPr>
      </w:pPr>
      <w:r w:rsidRPr="006B6D03">
        <w:rPr>
          <w:rFonts w:ascii="Palatino Linotype" w:hAnsi="Palatino Linotype" w:cs="Bookman Old Style,Bold"/>
          <w:b/>
          <w:bCs/>
          <w:i/>
          <w:lang w:val="es-MX"/>
        </w:rPr>
        <w:t xml:space="preserve">Artículo 12. </w:t>
      </w:r>
      <w:r w:rsidRPr="006B6D03">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1E7B3DE0" w14:textId="77777777" w:rsidR="000A1A45" w:rsidRPr="006B6D03" w:rsidRDefault="000A1A45" w:rsidP="006B6D03">
      <w:pPr>
        <w:autoSpaceDE w:val="0"/>
        <w:autoSpaceDN w:val="0"/>
        <w:adjustRightInd w:val="0"/>
        <w:spacing w:line="360" w:lineRule="auto"/>
        <w:ind w:left="567" w:right="567"/>
        <w:jc w:val="both"/>
        <w:rPr>
          <w:rFonts w:ascii="Palatino Linotype" w:hAnsi="Palatino Linotype" w:cs="Bookman Old Style"/>
          <w:i/>
          <w:lang w:val="es-MX"/>
        </w:rPr>
      </w:pPr>
    </w:p>
    <w:p w14:paraId="79017E08" w14:textId="77777777" w:rsidR="000A1A45" w:rsidRPr="006B6D03" w:rsidRDefault="000A1A45" w:rsidP="006B6D03">
      <w:pPr>
        <w:autoSpaceDE w:val="0"/>
        <w:autoSpaceDN w:val="0"/>
        <w:adjustRightInd w:val="0"/>
        <w:spacing w:line="360" w:lineRule="auto"/>
        <w:ind w:left="567" w:right="567"/>
        <w:jc w:val="both"/>
        <w:rPr>
          <w:rFonts w:ascii="Palatino Linotype" w:hAnsi="Palatino Linotype" w:cs="Bookman Old Style"/>
          <w:i/>
          <w:lang w:val="es-MX"/>
        </w:rPr>
      </w:pPr>
      <w:r w:rsidRPr="006B6D03">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6B6D03">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494CF9EF" w14:textId="77777777" w:rsidR="000A1A45" w:rsidRPr="006B6D03" w:rsidRDefault="000A1A45" w:rsidP="006B6D03">
      <w:pPr>
        <w:autoSpaceDE w:val="0"/>
        <w:autoSpaceDN w:val="0"/>
        <w:adjustRightInd w:val="0"/>
        <w:spacing w:line="360" w:lineRule="auto"/>
        <w:ind w:left="567" w:right="567"/>
        <w:jc w:val="both"/>
        <w:rPr>
          <w:rFonts w:ascii="Palatino Linotype" w:eastAsia="Times New Roman" w:hAnsi="Palatino Linotype" w:cs="Arial"/>
          <w:i/>
          <w:color w:val="000000"/>
        </w:rPr>
      </w:pPr>
    </w:p>
    <w:p w14:paraId="291D1793" w14:textId="45C07C8B" w:rsidR="000A1A45" w:rsidRPr="006B6D03" w:rsidRDefault="000A1A45" w:rsidP="006B6D0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B6D0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B6D03">
        <w:rPr>
          <w:rStyle w:val="Refdenotaalpie"/>
          <w:rFonts w:ascii="Palatino Linotype" w:hAnsi="Palatino Linotype"/>
          <w:lang w:val="es-ES"/>
        </w:rPr>
        <w:footnoteReference w:id="7"/>
      </w:r>
      <w:r w:rsidRPr="006B6D0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1E1C65" w14:textId="77777777" w:rsidR="000A1A45" w:rsidRPr="006B6D03" w:rsidRDefault="000A1A45" w:rsidP="006B6D03">
      <w:pPr>
        <w:pStyle w:val="Prrafodelista"/>
        <w:tabs>
          <w:tab w:val="left" w:pos="851"/>
        </w:tabs>
        <w:spacing w:line="360" w:lineRule="auto"/>
        <w:ind w:left="0" w:right="49"/>
        <w:jc w:val="both"/>
        <w:rPr>
          <w:rFonts w:ascii="Palatino Linotype" w:hAnsi="Palatino Linotype"/>
          <w:lang w:val="es-ES"/>
        </w:rPr>
      </w:pPr>
    </w:p>
    <w:p w14:paraId="0A343F2A" w14:textId="77777777" w:rsidR="000A1A45" w:rsidRPr="006B6D03" w:rsidRDefault="000A1A45" w:rsidP="006B6D0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B6D0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167D406" w14:textId="77777777" w:rsidR="000A1A45" w:rsidRPr="006B6D03" w:rsidRDefault="000A1A45" w:rsidP="006B6D03">
      <w:pPr>
        <w:pStyle w:val="Prrafodelista"/>
        <w:spacing w:line="360" w:lineRule="auto"/>
        <w:rPr>
          <w:rFonts w:ascii="Palatino Linotype" w:hAnsi="Palatino Linotype"/>
          <w:lang w:val="es-ES"/>
        </w:rPr>
      </w:pPr>
    </w:p>
    <w:p w14:paraId="573DB2A2" w14:textId="77777777" w:rsidR="000A1A45" w:rsidRPr="006B6D03" w:rsidRDefault="000A1A45" w:rsidP="006B6D03">
      <w:pPr>
        <w:pStyle w:val="Prrafodelista"/>
        <w:tabs>
          <w:tab w:val="left" w:pos="851"/>
        </w:tabs>
        <w:spacing w:line="360" w:lineRule="auto"/>
        <w:ind w:left="567" w:right="567"/>
        <w:jc w:val="both"/>
        <w:rPr>
          <w:rFonts w:ascii="Palatino Linotype" w:hAnsi="Palatino Linotype"/>
          <w:i/>
        </w:rPr>
      </w:pPr>
      <w:r w:rsidRPr="006B6D03">
        <w:rPr>
          <w:rFonts w:ascii="Palatino Linotype" w:hAnsi="Palatino Linotype"/>
          <w:b/>
          <w:i/>
        </w:rPr>
        <w:t>ACCESO A LA INFORMACIÓN. IMPLICACIÓN DEL PRINCIPIO DE MÁXIMA PUBLICIDAD EN EL DERECHO FUNDAMENTAL RELATIVO.</w:t>
      </w:r>
      <w:r w:rsidRPr="006B6D0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4FAE37D" w14:textId="77777777" w:rsidR="000A1A45" w:rsidRPr="006B6D03" w:rsidRDefault="000A1A45" w:rsidP="006B6D03">
      <w:pPr>
        <w:pStyle w:val="Prrafodelista"/>
        <w:tabs>
          <w:tab w:val="left" w:pos="851"/>
        </w:tabs>
        <w:spacing w:line="360" w:lineRule="auto"/>
        <w:ind w:left="567" w:right="567"/>
        <w:jc w:val="both"/>
        <w:rPr>
          <w:rFonts w:ascii="Palatino Linotype" w:hAnsi="Palatino Linotype"/>
          <w:i/>
        </w:rPr>
      </w:pPr>
    </w:p>
    <w:p w14:paraId="57F62F2A" w14:textId="77777777" w:rsidR="000A1A45" w:rsidRPr="006B6D03" w:rsidRDefault="000A1A45" w:rsidP="006B6D03">
      <w:pPr>
        <w:pStyle w:val="Prrafodelista"/>
        <w:tabs>
          <w:tab w:val="left" w:pos="851"/>
        </w:tabs>
        <w:spacing w:line="360" w:lineRule="auto"/>
        <w:ind w:left="567" w:right="567"/>
        <w:jc w:val="both"/>
        <w:rPr>
          <w:rFonts w:ascii="Palatino Linotype" w:hAnsi="Palatino Linotype"/>
          <w:i/>
        </w:rPr>
      </w:pPr>
      <w:r w:rsidRPr="006B6D03">
        <w:rPr>
          <w:rFonts w:ascii="Palatino Linotype" w:hAnsi="Palatino Linotype"/>
          <w:i/>
        </w:rPr>
        <w:t xml:space="preserve">CUARTO TRIBUNAL COLEGIADO EN MATERIA ADMINISTRATIVA DEL PRIMER CIRCUITO. </w:t>
      </w:r>
    </w:p>
    <w:p w14:paraId="1A7C48BC" w14:textId="77777777" w:rsidR="000A1A45" w:rsidRPr="006B6D03" w:rsidRDefault="000A1A45" w:rsidP="006B6D03">
      <w:pPr>
        <w:pStyle w:val="Prrafodelista"/>
        <w:tabs>
          <w:tab w:val="left" w:pos="851"/>
        </w:tabs>
        <w:spacing w:line="360" w:lineRule="auto"/>
        <w:ind w:left="567" w:right="567"/>
        <w:jc w:val="both"/>
        <w:rPr>
          <w:rFonts w:ascii="Palatino Linotype" w:hAnsi="Palatino Linotype"/>
          <w:i/>
        </w:rPr>
      </w:pPr>
    </w:p>
    <w:p w14:paraId="2CFF0C0C" w14:textId="77777777" w:rsidR="000A1A45" w:rsidRPr="006B6D03" w:rsidRDefault="000A1A45" w:rsidP="006B6D03">
      <w:pPr>
        <w:pStyle w:val="Prrafodelista"/>
        <w:tabs>
          <w:tab w:val="left" w:pos="851"/>
        </w:tabs>
        <w:spacing w:line="360" w:lineRule="auto"/>
        <w:ind w:left="567" w:right="567"/>
        <w:jc w:val="both"/>
        <w:rPr>
          <w:rFonts w:ascii="Palatino Linotype" w:hAnsi="Palatino Linotype"/>
          <w:i/>
          <w:lang w:val="es-ES"/>
        </w:rPr>
      </w:pPr>
      <w:r w:rsidRPr="006B6D03">
        <w:rPr>
          <w:rFonts w:ascii="Palatino Linotype" w:hAnsi="Palatino Linotype"/>
          <w:i/>
        </w:rPr>
        <w:t xml:space="preserve">Amparo en revisión 257/2012. Ruth Corona Muñoz. 6 de diciembre de 2012. Unanimidad de votos. Ponente: Jean Claude </w:t>
      </w:r>
      <w:proofErr w:type="spellStart"/>
      <w:r w:rsidRPr="006B6D03">
        <w:rPr>
          <w:rFonts w:ascii="Palatino Linotype" w:hAnsi="Palatino Linotype"/>
          <w:i/>
        </w:rPr>
        <w:t>Tron</w:t>
      </w:r>
      <w:proofErr w:type="spellEnd"/>
      <w:r w:rsidRPr="006B6D03">
        <w:rPr>
          <w:rFonts w:ascii="Palatino Linotype" w:hAnsi="Palatino Linotype"/>
          <w:i/>
        </w:rPr>
        <w:t xml:space="preserve"> </w:t>
      </w:r>
      <w:proofErr w:type="spellStart"/>
      <w:r w:rsidRPr="006B6D03">
        <w:rPr>
          <w:rFonts w:ascii="Palatino Linotype" w:hAnsi="Palatino Linotype"/>
          <w:i/>
        </w:rPr>
        <w:t>Petit</w:t>
      </w:r>
      <w:proofErr w:type="spellEnd"/>
      <w:r w:rsidRPr="006B6D03">
        <w:rPr>
          <w:rFonts w:ascii="Palatino Linotype" w:hAnsi="Palatino Linotype"/>
          <w:i/>
        </w:rPr>
        <w:t>. Secretaria: Mayra Susana Martínez López.</w:t>
      </w:r>
    </w:p>
    <w:p w14:paraId="4F7DE13B" w14:textId="77777777" w:rsidR="000A1A45" w:rsidRPr="006B6D03" w:rsidRDefault="000A1A45" w:rsidP="006B6D03">
      <w:pPr>
        <w:pStyle w:val="Prrafodelista"/>
        <w:spacing w:line="360" w:lineRule="auto"/>
        <w:rPr>
          <w:rFonts w:ascii="Palatino Linotype" w:hAnsi="Palatino Linotype"/>
          <w:lang w:val="es-ES"/>
        </w:rPr>
      </w:pPr>
    </w:p>
    <w:p w14:paraId="2B36691B" w14:textId="77777777" w:rsidR="000A1A45" w:rsidRPr="006B6D03" w:rsidRDefault="000A1A45" w:rsidP="006B6D0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B6D03">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62381412" w14:textId="77777777" w:rsidR="00785F38" w:rsidRPr="006B6D03" w:rsidRDefault="00785F38" w:rsidP="006B6D03">
      <w:pPr>
        <w:pStyle w:val="Prrafodelista"/>
        <w:tabs>
          <w:tab w:val="left" w:pos="851"/>
        </w:tabs>
        <w:spacing w:line="360" w:lineRule="auto"/>
        <w:ind w:left="0" w:right="49"/>
        <w:jc w:val="both"/>
        <w:rPr>
          <w:rFonts w:ascii="Palatino Linotype" w:hAnsi="Palatino Linotype"/>
          <w:lang w:val="es-ES"/>
        </w:rPr>
      </w:pPr>
    </w:p>
    <w:p w14:paraId="3C237191" w14:textId="77777777" w:rsidR="004A6911" w:rsidRPr="006B6D03" w:rsidRDefault="004A6911" w:rsidP="006B6D03">
      <w:pPr>
        <w:pStyle w:val="Ttulo2"/>
        <w:numPr>
          <w:ilvl w:val="0"/>
          <w:numId w:val="7"/>
        </w:numPr>
        <w:spacing w:line="360" w:lineRule="auto"/>
        <w:rPr>
          <w:rFonts w:ascii="Palatino Linotype" w:hAnsi="Palatino Linotype"/>
          <w:b/>
          <w:color w:val="auto"/>
          <w:sz w:val="24"/>
          <w:szCs w:val="24"/>
        </w:rPr>
      </w:pPr>
      <w:bookmarkStart w:id="23" w:name="_Toc17308805"/>
      <w:bookmarkStart w:id="24" w:name="_Toc18606231"/>
      <w:bookmarkStart w:id="25" w:name="_Toc20414293"/>
      <w:bookmarkStart w:id="26" w:name="_Toc525831475"/>
      <w:bookmarkStart w:id="27" w:name="_Toc7699268"/>
      <w:bookmarkStart w:id="28" w:name="_Toc7717090"/>
      <w:bookmarkStart w:id="29" w:name="_Toc10621026"/>
      <w:bookmarkStart w:id="30" w:name="_Toc18400286"/>
      <w:bookmarkStart w:id="31" w:name="_Toc15559611"/>
      <w:r w:rsidRPr="006B6D03">
        <w:rPr>
          <w:rFonts w:ascii="Palatino Linotype" w:hAnsi="Palatino Linotype"/>
          <w:b/>
          <w:color w:val="auto"/>
          <w:sz w:val="24"/>
          <w:szCs w:val="24"/>
        </w:rPr>
        <w:t>Fuente Obligacional.</w:t>
      </w:r>
      <w:bookmarkEnd w:id="23"/>
      <w:bookmarkEnd w:id="24"/>
      <w:bookmarkEnd w:id="25"/>
      <w:r w:rsidRPr="006B6D03">
        <w:rPr>
          <w:rFonts w:ascii="Palatino Linotype" w:hAnsi="Palatino Linotype"/>
          <w:b/>
          <w:color w:val="auto"/>
          <w:sz w:val="24"/>
          <w:szCs w:val="24"/>
        </w:rPr>
        <w:t xml:space="preserve"> </w:t>
      </w:r>
    </w:p>
    <w:p w14:paraId="36C89C1F" w14:textId="77777777" w:rsidR="004A6911" w:rsidRPr="006B6D03" w:rsidRDefault="004A6911" w:rsidP="006B6D03">
      <w:pPr>
        <w:spacing w:line="360" w:lineRule="auto"/>
        <w:rPr>
          <w:rFonts w:ascii="Palatino Linotype" w:hAnsi="Palatino Linotype"/>
          <w:lang w:val="es-MX" w:eastAsia="en-US"/>
        </w:rPr>
      </w:pPr>
    </w:p>
    <w:p w14:paraId="491A1FF0" w14:textId="77777777" w:rsidR="004A6911" w:rsidRPr="006B6D03" w:rsidRDefault="004A6911" w:rsidP="006B6D03">
      <w:pPr>
        <w:pStyle w:val="Ttulo3"/>
        <w:numPr>
          <w:ilvl w:val="0"/>
          <w:numId w:val="20"/>
        </w:numPr>
        <w:spacing w:line="360" w:lineRule="auto"/>
        <w:rPr>
          <w:rFonts w:ascii="Palatino Linotype" w:hAnsi="Palatino Linotype"/>
          <w:b/>
          <w:color w:val="auto"/>
        </w:rPr>
      </w:pPr>
      <w:bookmarkStart w:id="32" w:name="_Toc17308806"/>
      <w:bookmarkStart w:id="33" w:name="_Toc18606232"/>
      <w:bookmarkStart w:id="34" w:name="_Toc20414294"/>
      <w:r w:rsidRPr="006B6D03">
        <w:rPr>
          <w:rFonts w:ascii="Palatino Linotype" w:hAnsi="Palatino Linotype"/>
          <w:b/>
          <w:color w:val="auto"/>
        </w:rPr>
        <w:t>De la obligación de transparencia.</w:t>
      </w:r>
      <w:bookmarkEnd w:id="32"/>
      <w:bookmarkEnd w:id="33"/>
      <w:bookmarkEnd w:id="34"/>
    </w:p>
    <w:p w14:paraId="089CF495" w14:textId="77777777" w:rsidR="004A6911" w:rsidRPr="006B6D03" w:rsidRDefault="004A6911" w:rsidP="006B6D03">
      <w:pPr>
        <w:spacing w:line="360" w:lineRule="auto"/>
        <w:rPr>
          <w:rFonts w:ascii="Palatino Linotype" w:hAnsi="Palatino Linotype"/>
        </w:rPr>
      </w:pPr>
    </w:p>
    <w:p w14:paraId="085FB4E6" w14:textId="77777777" w:rsidR="004A6911" w:rsidRPr="006B6D03" w:rsidRDefault="004A6911" w:rsidP="006B6D03">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B6D03">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5AAB9AF1" w14:textId="77777777" w:rsidR="004A6911" w:rsidRPr="006B6D03" w:rsidRDefault="004A6911" w:rsidP="006B6D03">
      <w:pPr>
        <w:spacing w:line="360" w:lineRule="auto"/>
        <w:jc w:val="both"/>
        <w:rPr>
          <w:rFonts w:ascii="Palatino Linotype" w:hAnsi="Palatino Linotype" w:cs="Arial"/>
        </w:rPr>
      </w:pPr>
    </w:p>
    <w:p w14:paraId="04640305"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cs="Arial"/>
          <w:b/>
          <w:i/>
        </w:rPr>
        <w:t>“Artículo 6o.</w:t>
      </w:r>
      <w:r w:rsidRPr="006B6D03">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B6D03">
        <w:rPr>
          <w:rFonts w:ascii="Palatino Linotype" w:hAnsi="Palatino Linotype" w:cs="Arial"/>
          <w:b/>
          <w:i/>
        </w:rPr>
        <w:t>El derecho a la información será garantizado por el Estado.</w:t>
      </w:r>
      <w:r w:rsidRPr="006B6D03">
        <w:rPr>
          <w:rFonts w:ascii="Palatino Linotype" w:hAnsi="Palatino Linotype" w:cs="Arial"/>
          <w:i/>
        </w:rPr>
        <w:t xml:space="preserve"> </w:t>
      </w:r>
    </w:p>
    <w:p w14:paraId="0BD486C6" w14:textId="77777777" w:rsidR="004A6911" w:rsidRPr="006B6D03" w:rsidRDefault="004A6911" w:rsidP="006B6D03">
      <w:pPr>
        <w:spacing w:line="360" w:lineRule="auto"/>
        <w:ind w:left="567" w:right="567"/>
        <w:jc w:val="both"/>
        <w:rPr>
          <w:rFonts w:ascii="Palatino Linotype" w:hAnsi="Palatino Linotype" w:cs="Arial"/>
          <w:i/>
        </w:rPr>
      </w:pPr>
    </w:p>
    <w:p w14:paraId="734316FE"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6FD60FE6" w14:textId="77777777" w:rsidR="004A6911" w:rsidRPr="006B6D03" w:rsidRDefault="004A6911" w:rsidP="006B6D03">
      <w:pPr>
        <w:spacing w:line="360" w:lineRule="auto"/>
        <w:ind w:left="567" w:right="567"/>
        <w:jc w:val="both"/>
        <w:rPr>
          <w:rFonts w:ascii="Palatino Linotype" w:hAnsi="Palatino Linotype" w:cs="Arial"/>
          <w:i/>
        </w:rPr>
      </w:pPr>
    </w:p>
    <w:p w14:paraId="022CCDB0"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cs="Arial"/>
          <w:i/>
        </w:rPr>
        <w:t>Para efectos de lo dispuesto en el presente artículo se observará lo siguiente:</w:t>
      </w:r>
    </w:p>
    <w:p w14:paraId="0BDB9868" w14:textId="77777777" w:rsidR="004A6911" w:rsidRPr="006B6D03" w:rsidRDefault="004A6911" w:rsidP="006B6D03">
      <w:pPr>
        <w:spacing w:line="360" w:lineRule="auto"/>
        <w:ind w:left="567" w:right="567"/>
        <w:jc w:val="both"/>
        <w:rPr>
          <w:rFonts w:ascii="Palatino Linotype" w:hAnsi="Palatino Linotype" w:cs="Arial"/>
          <w:i/>
        </w:rPr>
      </w:pPr>
    </w:p>
    <w:p w14:paraId="02727B7E"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7CF85399" w14:textId="77777777" w:rsidR="004A6911" w:rsidRPr="006B6D03" w:rsidRDefault="004A6911" w:rsidP="006B6D03">
      <w:pPr>
        <w:spacing w:line="360" w:lineRule="auto"/>
        <w:ind w:left="567" w:right="567"/>
        <w:jc w:val="both"/>
        <w:rPr>
          <w:rFonts w:ascii="Palatino Linotype" w:hAnsi="Palatino Linotype" w:cs="Arial"/>
          <w:b/>
          <w:i/>
        </w:rPr>
      </w:pPr>
    </w:p>
    <w:p w14:paraId="5DAC066D"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cs="Arial"/>
          <w:b/>
          <w:i/>
        </w:rPr>
        <w:t>I. Toda la información en posesión de</w:t>
      </w:r>
      <w:r w:rsidRPr="006B6D03">
        <w:rPr>
          <w:rFonts w:ascii="Palatino Linotype" w:hAnsi="Palatino Linotype" w:cs="Arial"/>
          <w:i/>
        </w:rPr>
        <w:t xml:space="preserve"> </w:t>
      </w:r>
      <w:r w:rsidRPr="006B6D03">
        <w:rPr>
          <w:rFonts w:ascii="Palatino Linotype" w:hAnsi="Palatino Linotype" w:cs="Arial"/>
          <w:b/>
          <w:i/>
        </w:rPr>
        <w:t>cualquier autoridad</w:t>
      </w:r>
      <w:r w:rsidRPr="006B6D03">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B6D03">
        <w:rPr>
          <w:rFonts w:ascii="Palatino Linotype" w:hAnsi="Palatino Linotype" w:cs="Arial"/>
          <w:b/>
          <w:i/>
        </w:rPr>
        <w:t>es pública</w:t>
      </w:r>
      <w:r w:rsidRPr="006B6D03">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6B6D03">
        <w:rPr>
          <w:rFonts w:ascii="Palatino Linotype" w:hAnsi="Palatino Linotype" w:cs="Arial"/>
          <w:b/>
          <w:i/>
        </w:rPr>
        <w:t>Los sujetos obligados deberán documentar todo acto que derive del ejercicio de sus facultades, competencias o funciones</w:t>
      </w:r>
      <w:r w:rsidRPr="006B6D03">
        <w:rPr>
          <w:rFonts w:ascii="Palatino Linotype" w:hAnsi="Palatino Linotype" w:cs="Arial"/>
          <w:i/>
        </w:rPr>
        <w:t>, la ley determinará los supuestos específicos bajo los cuales procederá la declaración de inexistencia de la información.</w:t>
      </w:r>
    </w:p>
    <w:p w14:paraId="2B7F7890" w14:textId="77777777" w:rsidR="004A6911" w:rsidRPr="006B6D03" w:rsidRDefault="004A6911" w:rsidP="006B6D03">
      <w:pPr>
        <w:spacing w:line="360" w:lineRule="auto"/>
        <w:ind w:left="567" w:right="567"/>
        <w:jc w:val="both"/>
        <w:rPr>
          <w:rFonts w:ascii="Palatino Linotype" w:hAnsi="Palatino Linotype" w:cs="Arial"/>
          <w:i/>
        </w:rPr>
      </w:pPr>
    </w:p>
    <w:p w14:paraId="5440F48B"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cs="Arial"/>
          <w:i/>
        </w:rPr>
        <w:t>II. La información que se refiere a la vida privada y los datos personales será protegida en los términos y con las excepciones que fijen las leyes.</w:t>
      </w:r>
    </w:p>
    <w:p w14:paraId="5AF2563B" w14:textId="77777777" w:rsidR="004A6911" w:rsidRPr="006B6D03" w:rsidRDefault="004A6911" w:rsidP="006B6D03">
      <w:pPr>
        <w:spacing w:line="360" w:lineRule="auto"/>
        <w:ind w:left="567" w:right="567"/>
        <w:jc w:val="both"/>
        <w:rPr>
          <w:rFonts w:ascii="Palatino Linotype" w:hAnsi="Palatino Linotype" w:cs="Arial"/>
          <w:i/>
        </w:rPr>
      </w:pPr>
    </w:p>
    <w:p w14:paraId="1DE2F831"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275832B7" w14:textId="77777777" w:rsidR="004A6911" w:rsidRPr="006B6D03" w:rsidRDefault="004A6911" w:rsidP="006B6D03">
      <w:pPr>
        <w:spacing w:line="360" w:lineRule="auto"/>
        <w:ind w:left="567" w:right="567"/>
        <w:jc w:val="both"/>
        <w:rPr>
          <w:rFonts w:ascii="Palatino Linotype" w:hAnsi="Palatino Linotype" w:cs="Arial"/>
          <w:i/>
        </w:rPr>
      </w:pPr>
    </w:p>
    <w:p w14:paraId="7D9E51D2"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3DB5E019" w14:textId="77777777" w:rsidR="004A6911" w:rsidRPr="006B6D03" w:rsidRDefault="004A6911" w:rsidP="006B6D03">
      <w:pPr>
        <w:spacing w:line="360" w:lineRule="auto"/>
        <w:ind w:left="567" w:right="567"/>
        <w:jc w:val="both"/>
        <w:rPr>
          <w:rFonts w:ascii="Palatino Linotype" w:hAnsi="Palatino Linotype" w:cs="Arial"/>
          <w:b/>
          <w:i/>
        </w:rPr>
      </w:pPr>
    </w:p>
    <w:p w14:paraId="0562EDD6"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cs="Arial"/>
          <w:b/>
          <w:i/>
        </w:rPr>
        <w:t>V. Los sujetos obligados deberán preservar sus documentos en archivos administrativos actualizados y publicarán, a través de los medios electrónicos disponibles</w:t>
      </w:r>
      <w:r w:rsidRPr="006B6D03">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14:paraId="3F4ADA8C" w14:textId="77777777" w:rsidR="004A6911" w:rsidRPr="006B6D03" w:rsidRDefault="004A6911" w:rsidP="006B6D03">
      <w:pPr>
        <w:spacing w:line="360" w:lineRule="auto"/>
        <w:ind w:left="567" w:right="567"/>
        <w:jc w:val="both"/>
        <w:rPr>
          <w:rFonts w:ascii="Palatino Linotype" w:hAnsi="Palatino Linotype" w:cs="Arial"/>
          <w:i/>
        </w:rPr>
      </w:pPr>
    </w:p>
    <w:p w14:paraId="35AF025A"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15FA1A34" w14:textId="77777777" w:rsidR="004A6911" w:rsidRPr="006B6D03" w:rsidRDefault="004A6911" w:rsidP="006B6D03">
      <w:pPr>
        <w:spacing w:line="360" w:lineRule="auto"/>
        <w:ind w:left="567" w:right="567"/>
        <w:jc w:val="both"/>
        <w:rPr>
          <w:rFonts w:ascii="Palatino Linotype" w:hAnsi="Palatino Linotype" w:cs="Arial"/>
          <w:i/>
        </w:rPr>
      </w:pPr>
    </w:p>
    <w:p w14:paraId="36CBF8C2"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cs="Arial"/>
          <w:i/>
        </w:rPr>
        <w:t>VII. La inobservancia a las disposiciones en materia de acceso a la información pública será sancionada en los términos que dispongan las leyes.</w:t>
      </w:r>
    </w:p>
    <w:p w14:paraId="4A130956" w14:textId="77777777" w:rsidR="004A6911" w:rsidRPr="006B6D03" w:rsidRDefault="004A6911" w:rsidP="006B6D03">
      <w:pPr>
        <w:spacing w:line="360" w:lineRule="auto"/>
        <w:ind w:left="567" w:right="567"/>
        <w:jc w:val="both"/>
        <w:rPr>
          <w:rFonts w:ascii="Palatino Linotype" w:hAnsi="Palatino Linotype" w:cs="Arial"/>
          <w:i/>
        </w:rPr>
      </w:pPr>
    </w:p>
    <w:p w14:paraId="575A006F"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2CF7426"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cs="Arial"/>
          <w:i/>
        </w:rPr>
        <w:t>…</w:t>
      </w:r>
    </w:p>
    <w:p w14:paraId="5BA796C4"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cs="Arial"/>
          <w:i/>
        </w:rPr>
        <w:t>La ley establecerá aquella información que se considere reservada o confidencial.”</w:t>
      </w:r>
    </w:p>
    <w:p w14:paraId="474FC98D" w14:textId="77777777" w:rsidR="004A6911" w:rsidRPr="006B6D03" w:rsidRDefault="004A6911" w:rsidP="006B6D03">
      <w:pPr>
        <w:spacing w:line="360" w:lineRule="auto"/>
        <w:ind w:left="567" w:right="567"/>
        <w:jc w:val="both"/>
        <w:rPr>
          <w:rFonts w:ascii="Palatino Linotype" w:hAnsi="Palatino Linotype"/>
          <w:i/>
        </w:rPr>
      </w:pPr>
    </w:p>
    <w:p w14:paraId="5AF3F2B9" w14:textId="77777777" w:rsidR="004A6911" w:rsidRPr="006B6D03" w:rsidRDefault="004A6911" w:rsidP="006B6D03">
      <w:pPr>
        <w:spacing w:line="360" w:lineRule="auto"/>
        <w:ind w:left="567" w:right="567"/>
        <w:jc w:val="both"/>
        <w:rPr>
          <w:rFonts w:ascii="Palatino Linotype" w:hAnsi="Palatino Linotype"/>
          <w:i/>
        </w:rPr>
      </w:pPr>
      <w:r w:rsidRPr="006B6D03">
        <w:rPr>
          <w:rFonts w:ascii="Palatino Linotype" w:hAnsi="Palatino Linotype"/>
          <w:i/>
        </w:rPr>
        <w:t>(Énfasis añadido)</w:t>
      </w:r>
    </w:p>
    <w:p w14:paraId="5BB38E81" w14:textId="77777777" w:rsidR="004A6911" w:rsidRPr="006B6D03" w:rsidRDefault="004A6911" w:rsidP="006B6D03">
      <w:pPr>
        <w:spacing w:line="360" w:lineRule="auto"/>
        <w:ind w:left="709" w:right="757"/>
        <w:jc w:val="both"/>
        <w:rPr>
          <w:rFonts w:ascii="Palatino Linotype" w:hAnsi="Palatino Linotype"/>
        </w:rPr>
      </w:pPr>
    </w:p>
    <w:p w14:paraId="126EC8E7" w14:textId="77777777" w:rsidR="004A6911" w:rsidRPr="006B6D03" w:rsidRDefault="004A6911" w:rsidP="006B6D03">
      <w:pPr>
        <w:pStyle w:val="Prrafodelista"/>
        <w:numPr>
          <w:ilvl w:val="0"/>
          <w:numId w:val="1"/>
        </w:numPr>
        <w:spacing w:line="360" w:lineRule="auto"/>
        <w:ind w:left="0" w:firstLine="0"/>
        <w:jc w:val="both"/>
        <w:rPr>
          <w:rFonts w:ascii="Palatino Linotype" w:hAnsi="Palatino Linotype" w:cs="Arial"/>
        </w:rPr>
      </w:pPr>
      <w:r w:rsidRPr="006B6D03">
        <w:rPr>
          <w:rFonts w:ascii="Palatino Linotype" w:hAnsi="Palatino Linotype" w:cs="Arial"/>
        </w:rPr>
        <w:t>Por su parte, la Constitución Política del Estado Libre y Soberano de México, en su artículo 5°, dispone en su parte conducente, lo siguiente:</w:t>
      </w:r>
    </w:p>
    <w:p w14:paraId="3F1DF7D2" w14:textId="77777777" w:rsidR="004A6911" w:rsidRPr="006B6D03" w:rsidRDefault="004A6911" w:rsidP="006B6D03">
      <w:pPr>
        <w:spacing w:line="360" w:lineRule="auto"/>
        <w:ind w:left="709" w:right="757"/>
        <w:jc w:val="both"/>
        <w:rPr>
          <w:rFonts w:ascii="Palatino Linotype" w:hAnsi="Palatino Linotype" w:cs="Arial"/>
        </w:rPr>
      </w:pPr>
    </w:p>
    <w:p w14:paraId="7BB90C13" w14:textId="77777777" w:rsidR="004A6911" w:rsidRPr="006B6D03" w:rsidRDefault="004A6911" w:rsidP="006B6D03">
      <w:pPr>
        <w:spacing w:line="360" w:lineRule="auto"/>
        <w:ind w:left="567" w:right="567"/>
        <w:jc w:val="both"/>
        <w:rPr>
          <w:rFonts w:ascii="Palatino Linotype" w:hAnsi="Palatino Linotype" w:cs="Arial"/>
          <w:b/>
          <w:i/>
        </w:rPr>
      </w:pPr>
      <w:r w:rsidRPr="006B6D03">
        <w:rPr>
          <w:rFonts w:ascii="Palatino Linotype" w:hAnsi="Palatino Linotype" w:cs="Arial"/>
          <w:b/>
          <w:i/>
        </w:rPr>
        <w:t xml:space="preserve">“Artículo 5. … </w:t>
      </w:r>
    </w:p>
    <w:p w14:paraId="05113E79" w14:textId="77777777" w:rsidR="004A6911" w:rsidRPr="006B6D03" w:rsidRDefault="004A6911" w:rsidP="006B6D03">
      <w:pPr>
        <w:spacing w:line="360" w:lineRule="auto"/>
        <w:ind w:left="567" w:right="567"/>
        <w:jc w:val="both"/>
        <w:rPr>
          <w:rFonts w:ascii="Palatino Linotype" w:hAnsi="Palatino Linotype"/>
          <w:i/>
        </w:rPr>
      </w:pPr>
      <w:r w:rsidRPr="006B6D03">
        <w:rPr>
          <w:rFonts w:ascii="Palatino Linotype" w:hAnsi="Palatino Linotype"/>
          <w:b/>
          <w:i/>
        </w:rPr>
        <w:t>El derecho a la información será garantizado por el Estado</w:t>
      </w:r>
      <w:r w:rsidRPr="006B6D03">
        <w:rPr>
          <w:rFonts w:ascii="Palatino Linotype" w:hAnsi="Palatino Linotype"/>
          <w:i/>
        </w:rPr>
        <w:t xml:space="preserve">. La ley establecerá las previsiones que permitan asegurar la protección, el respeto y la difusión de este derecho. </w:t>
      </w:r>
    </w:p>
    <w:p w14:paraId="01966E52" w14:textId="77777777" w:rsidR="004A6911" w:rsidRPr="006B6D03" w:rsidRDefault="004A6911" w:rsidP="006B6D03">
      <w:pPr>
        <w:spacing w:line="360" w:lineRule="auto"/>
        <w:ind w:left="567" w:right="567"/>
        <w:jc w:val="both"/>
        <w:rPr>
          <w:rFonts w:ascii="Palatino Linotype" w:hAnsi="Palatino Linotype"/>
          <w:i/>
        </w:rPr>
      </w:pPr>
      <w:r w:rsidRPr="006B6D03">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12E269" w14:textId="77777777" w:rsidR="004A6911" w:rsidRPr="006B6D03" w:rsidRDefault="004A6911" w:rsidP="006B6D03">
      <w:pPr>
        <w:spacing w:line="360" w:lineRule="auto"/>
        <w:ind w:left="567" w:right="567"/>
        <w:jc w:val="both"/>
        <w:rPr>
          <w:rFonts w:ascii="Palatino Linotype" w:hAnsi="Palatino Linotype"/>
          <w:i/>
        </w:rPr>
      </w:pPr>
    </w:p>
    <w:p w14:paraId="0684867A" w14:textId="77777777" w:rsidR="004A6911" w:rsidRPr="006B6D03" w:rsidRDefault="004A6911" w:rsidP="006B6D03">
      <w:pPr>
        <w:spacing w:line="360" w:lineRule="auto"/>
        <w:ind w:left="567" w:right="567"/>
        <w:jc w:val="both"/>
        <w:rPr>
          <w:rFonts w:ascii="Palatino Linotype" w:hAnsi="Palatino Linotype"/>
          <w:i/>
        </w:rPr>
      </w:pPr>
      <w:r w:rsidRPr="006B6D03">
        <w:rPr>
          <w:rFonts w:ascii="Palatino Linotype" w:hAnsi="Palatino Linotype"/>
          <w:i/>
        </w:rPr>
        <w:t>Este derecho se regirá por los principios y bases siguientes:</w:t>
      </w:r>
    </w:p>
    <w:p w14:paraId="2527BB5E" w14:textId="77777777" w:rsidR="004A6911" w:rsidRPr="006B6D03" w:rsidRDefault="004A6911" w:rsidP="006B6D03">
      <w:pPr>
        <w:spacing w:line="360" w:lineRule="auto"/>
        <w:ind w:left="567" w:right="567"/>
        <w:jc w:val="both"/>
        <w:rPr>
          <w:rFonts w:ascii="Palatino Linotype" w:hAnsi="Palatino Linotype"/>
          <w:b/>
          <w:i/>
        </w:rPr>
      </w:pPr>
    </w:p>
    <w:p w14:paraId="004BC377" w14:textId="77777777" w:rsidR="004A6911" w:rsidRPr="006B6D03" w:rsidRDefault="004A6911" w:rsidP="006B6D03">
      <w:pPr>
        <w:spacing w:line="360" w:lineRule="auto"/>
        <w:ind w:left="567" w:right="567"/>
        <w:jc w:val="both"/>
        <w:rPr>
          <w:rFonts w:ascii="Palatino Linotype" w:hAnsi="Palatino Linotype"/>
          <w:i/>
        </w:rPr>
      </w:pPr>
      <w:r w:rsidRPr="006B6D03">
        <w:rPr>
          <w:rFonts w:ascii="Palatino Linotype" w:hAnsi="Palatino Linotype"/>
          <w:b/>
          <w:i/>
        </w:rPr>
        <w:t xml:space="preserve">I. Toda la información en posesión </w:t>
      </w:r>
      <w:r w:rsidRPr="006B6D03">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6B6D03">
        <w:rPr>
          <w:rFonts w:ascii="Palatino Linotype" w:hAnsi="Palatino Linotype"/>
          <w:b/>
          <w:i/>
        </w:rPr>
        <w:t>del gobierno y de la administración pública municipal y sus organismos descentralizados</w:t>
      </w:r>
      <w:r w:rsidRPr="006B6D03">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6B6D03">
        <w:rPr>
          <w:rFonts w:ascii="Palatino Linotype" w:hAnsi="Palatino Linotype"/>
          <w:b/>
          <w:i/>
        </w:rPr>
        <w:t>es pública</w:t>
      </w:r>
      <w:r w:rsidRPr="006B6D03">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965D15" w14:textId="77777777" w:rsidR="004A6911" w:rsidRPr="006B6D03" w:rsidRDefault="004A6911" w:rsidP="006B6D03">
      <w:pPr>
        <w:spacing w:line="360" w:lineRule="auto"/>
        <w:ind w:left="567" w:right="567"/>
        <w:jc w:val="both"/>
        <w:rPr>
          <w:rFonts w:ascii="Palatino Linotype" w:hAnsi="Palatino Linotype"/>
          <w:i/>
        </w:rPr>
      </w:pPr>
    </w:p>
    <w:p w14:paraId="247DD8F5" w14:textId="77777777" w:rsidR="004A6911" w:rsidRPr="006B6D03" w:rsidRDefault="004A6911" w:rsidP="006B6D03">
      <w:pPr>
        <w:spacing w:line="360" w:lineRule="auto"/>
        <w:ind w:left="567" w:right="567"/>
        <w:jc w:val="both"/>
        <w:rPr>
          <w:rFonts w:ascii="Palatino Linotype" w:hAnsi="Palatino Linotype"/>
          <w:i/>
        </w:rPr>
      </w:pPr>
      <w:r w:rsidRPr="006B6D03">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0AF8E747" w14:textId="77777777" w:rsidR="004A6911" w:rsidRPr="006B6D03" w:rsidRDefault="004A6911" w:rsidP="006B6D03">
      <w:pPr>
        <w:spacing w:line="360" w:lineRule="auto"/>
        <w:ind w:left="567" w:right="567"/>
        <w:jc w:val="both"/>
        <w:rPr>
          <w:rFonts w:ascii="Palatino Linotype" w:hAnsi="Palatino Linotype"/>
          <w:i/>
        </w:rPr>
      </w:pPr>
    </w:p>
    <w:p w14:paraId="09CD5215" w14:textId="77777777" w:rsidR="004A6911" w:rsidRPr="006B6D03" w:rsidRDefault="004A6911" w:rsidP="006B6D03">
      <w:pPr>
        <w:spacing w:line="360" w:lineRule="auto"/>
        <w:ind w:left="567" w:right="567"/>
        <w:jc w:val="both"/>
        <w:rPr>
          <w:rFonts w:ascii="Palatino Linotype" w:hAnsi="Palatino Linotype"/>
          <w:i/>
        </w:rPr>
      </w:pPr>
      <w:r w:rsidRPr="006B6D03">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24D2A774" w14:textId="77777777" w:rsidR="004A6911" w:rsidRPr="006B6D03" w:rsidRDefault="004A6911" w:rsidP="006B6D03">
      <w:pPr>
        <w:spacing w:line="360" w:lineRule="auto"/>
        <w:ind w:left="567" w:right="567"/>
        <w:jc w:val="both"/>
        <w:rPr>
          <w:rFonts w:ascii="Palatino Linotype" w:hAnsi="Palatino Linotype"/>
          <w:i/>
        </w:rPr>
      </w:pPr>
    </w:p>
    <w:p w14:paraId="406ECCFB" w14:textId="77777777" w:rsidR="004A6911" w:rsidRPr="006B6D03" w:rsidRDefault="004A6911" w:rsidP="006B6D03">
      <w:pPr>
        <w:spacing w:line="360" w:lineRule="auto"/>
        <w:ind w:left="567" w:right="567"/>
        <w:jc w:val="both"/>
        <w:rPr>
          <w:rFonts w:ascii="Palatino Linotype" w:hAnsi="Palatino Linotype"/>
          <w:i/>
        </w:rPr>
      </w:pPr>
      <w:r w:rsidRPr="006B6D03">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75BA89BB" w14:textId="77777777" w:rsidR="004A6911" w:rsidRPr="006B6D03" w:rsidRDefault="004A6911" w:rsidP="006B6D03">
      <w:pPr>
        <w:spacing w:line="360" w:lineRule="auto"/>
        <w:ind w:left="567" w:right="567"/>
        <w:jc w:val="both"/>
        <w:rPr>
          <w:rFonts w:ascii="Palatino Linotype" w:hAnsi="Palatino Linotype"/>
          <w:i/>
        </w:rPr>
      </w:pPr>
    </w:p>
    <w:p w14:paraId="1042AEE4" w14:textId="77777777" w:rsidR="004A6911" w:rsidRPr="006B6D03" w:rsidRDefault="004A6911" w:rsidP="006B6D03">
      <w:pPr>
        <w:spacing w:line="360" w:lineRule="auto"/>
        <w:ind w:left="567" w:right="567"/>
        <w:jc w:val="both"/>
        <w:rPr>
          <w:rFonts w:ascii="Palatino Linotype" w:hAnsi="Palatino Linotype"/>
          <w:i/>
        </w:rPr>
      </w:pPr>
      <w:r w:rsidRPr="006B6D03">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93C204A" w14:textId="77777777" w:rsidR="004A6911" w:rsidRPr="006B6D03" w:rsidRDefault="004A6911" w:rsidP="006B6D03">
      <w:pPr>
        <w:spacing w:line="360" w:lineRule="auto"/>
        <w:ind w:left="567" w:right="567"/>
        <w:jc w:val="both"/>
        <w:rPr>
          <w:rFonts w:ascii="Palatino Linotype" w:hAnsi="Palatino Linotype"/>
          <w:b/>
          <w:i/>
        </w:rPr>
      </w:pPr>
    </w:p>
    <w:p w14:paraId="42AFB151" w14:textId="77777777" w:rsidR="004A6911" w:rsidRPr="006B6D03" w:rsidRDefault="004A6911" w:rsidP="006B6D03">
      <w:pPr>
        <w:spacing w:line="360" w:lineRule="auto"/>
        <w:ind w:left="567" w:right="567"/>
        <w:jc w:val="both"/>
        <w:rPr>
          <w:rFonts w:ascii="Palatino Linotype" w:hAnsi="Palatino Linotype"/>
          <w:i/>
        </w:rPr>
      </w:pPr>
      <w:r w:rsidRPr="006B6D03">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6B6D03">
        <w:rPr>
          <w:rFonts w:ascii="Palatino Linotype" w:hAnsi="Palatino Linotype"/>
          <w:i/>
        </w:rPr>
        <w:t xml:space="preserve"> y los indicadores que permitan rendir cuenta del cumplimiento de sus objetivos y los resultados obtenidos.</w:t>
      </w:r>
    </w:p>
    <w:p w14:paraId="6932429F" w14:textId="77777777" w:rsidR="004A6911" w:rsidRPr="006B6D03" w:rsidRDefault="004A6911" w:rsidP="006B6D03">
      <w:pPr>
        <w:spacing w:line="360" w:lineRule="auto"/>
        <w:ind w:left="567" w:right="567"/>
        <w:jc w:val="both"/>
        <w:rPr>
          <w:rFonts w:ascii="Palatino Linotype" w:hAnsi="Palatino Linotype"/>
          <w:i/>
        </w:rPr>
      </w:pPr>
    </w:p>
    <w:p w14:paraId="4832B191" w14:textId="77777777" w:rsidR="004A6911" w:rsidRPr="006B6D03" w:rsidRDefault="004A6911" w:rsidP="006B6D03">
      <w:pPr>
        <w:spacing w:line="360" w:lineRule="auto"/>
        <w:ind w:left="567" w:right="567"/>
        <w:jc w:val="both"/>
        <w:rPr>
          <w:rFonts w:ascii="Palatino Linotype" w:hAnsi="Palatino Linotype" w:cs="Arial"/>
          <w:i/>
        </w:rPr>
      </w:pPr>
      <w:r w:rsidRPr="006B6D03">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5BD2DF6A" w14:textId="77777777" w:rsidR="004A6911" w:rsidRPr="006B6D03" w:rsidRDefault="004A6911" w:rsidP="006B6D03">
      <w:pPr>
        <w:spacing w:line="360" w:lineRule="auto"/>
        <w:ind w:left="567" w:right="567"/>
        <w:jc w:val="both"/>
        <w:rPr>
          <w:rFonts w:ascii="Palatino Linotype" w:hAnsi="Palatino Linotype"/>
        </w:rPr>
      </w:pPr>
    </w:p>
    <w:p w14:paraId="43D1DA3F" w14:textId="77777777" w:rsidR="004A6911" w:rsidRPr="006B6D03" w:rsidRDefault="004A6911" w:rsidP="006B6D03">
      <w:pPr>
        <w:spacing w:line="360" w:lineRule="auto"/>
        <w:ind w:left="567" w:right="567"/>
        <w:jc w:val="both"/>
        <w:rPr>
          <w:rFonts w:ascii="Palatino Linotype" w:hAnsi="Palatino Linotype"/>
        </w:rPr>
      </w:pPr>
      <w:r w:rsidRPr="006B6D03">
        <w:rPr>
          <w:rFonts w:ascii="Palatino Linotype" w:hAnsi="Palatino Linotype"/>
        </w:rPr>
        <w:t>(Énfasis añadido)</w:t>
      </w:r>
    </w:p>
    <w:p w14:paraId="64AE7C93" w14:textId="77777777" w:rsidR="004A6911" w:rsidRPr="006B6D03" w:rsidRDefault="004A6911" w:rsidP="006B6D03">
      <w:pPr>
        <w:spacing w:line="360" w:lineRule="auto"/>
        <w:ind w:left="567" w:right="567"/>
        <w:jc w:val="both"/>
        <w:rPr>
          <w:rFonts w:ascii="Palatino Linotype" w:hAnsi="Palatino Linotype"/>
        </w:rPr>
      </w:pPr>
    </w:p>
    <w:p w14:paraId="14EDFD81" w14:textId="77777777" w:rsidR="004A6911" w:rsidRPr="006B6D03" w:rsidRDefault="004A6911" w:rsidP="006B6D03">
      <w:pPr>
        <w:pStyle w:val="Prrafodelista"/>
        <w:numPr>
          <w:ilvl w:val="0"/>
          <w:numId w:val="1"/>
        </w:numPr>
        <w:spacing w:line="360" w:lineRule="auto"/>
        <w:ind w:left="0" w:firstLine="0"/>
        <w:jc w:val="both"/>
        <w:rPr>
          <w:rFonts w:ascii="Palatino Linotype" w:hAnsi="Palatino Linotype" w:cs="Arial"/>
        </w:rPr>
      </w:pPr>
      <w:r w:rsidRPr="006B6D03">
        <w:rPr>
          <w:rFonts w:ascii="Palatino Linotype" w:hAnsi="Palatino Linotype" w:cs="Arial"/>
        </w:rPr>
        <w:t>Adicional, tenemos que la Ley de Transparencia y Acceso a la Información Pública del Estado de México y Municipios, prevé en su artículo 23 fracción IV, lo siguiente:</w:t>
      </w:r>
    </w:p>
    <w:p w14:paraId="0922F923" w14:textId="77777777" w:rsidR="004A6911" w:rsidRPr="006B6D03" w:rsidRDefault="004A6911" w:rsidP="006B6D03">
      <w:pPr>
        <w:spacing w:line="360" w:lineRule="auto"/>
        <w:jc w:val="both"/>
        <w:rPr>
          <w:rFonts w:ascii="Palatino Linotype" w:hAnsi="Palatino Linotype" w:cs="Arial"/>
        </w:rPr>
      </w:pPr>
    </w:p>
    <w:p w14:paraId="1DBC5AD4" w14:textId="77777777" w:rsidR="004A6911" w:rsidRPr="006B6D03" w:rsidRDefault="004A6911" w:rsidP="006B6D03">
      <w:pPr>
        <w:spacing w:line="360" w:lineRule="auto"/>
        <w:ind w:left="709" w:right="757"/>
        <w:jc w:val="both"/>
        <w:rPr>
          <w:rFonts w:ascii="Palatino Linotype" w:hAnsi="Palatino Linotype" w:cs="Arial"/>
          <w:i/>
        </w:rPr>
      </w:pPr>
      <w:r w:rsidRPr="006B6D03">
        <w:rPr>
          <w:rFonts w:ascii="Palatino Linotype" w:hAnsi="Palatino Linotype" w:cs="Arial"/>
          <w:b/>
          <w:i/>
        </w:rPr>
        <w:t xml:space="preserve">“Artículo 23. Son sujetos obligados a transparentar y permitir el acceso a su información y </w:t>
      </w:r>
      <w:r w:rsidRPr="006B6D03">
        <w:rPr>
          <w:rFonts w:ascii="Palatino Linotype" w:hAnsi="Palatino Linotype"/>
          <w:b/>
          <w:i/>
        </w:rPr>
        <w:t>proteger</w:t>
      </w:r>
      <w:r w:rsidRPr="006B6D03">
        <w:rPr>
          <w:rFonts w:ascii="Palatino Linotype" w:hAnsi="Palatino Linotype" w:cs="Arial"/>
          <w:b/>
          <w:i/>
        </w:rPr>
        <w:t xml:space="preserve"> los datos personales que obren en su poder</w:t>
      </w:r>
      <w:r w:rsidRPr="006B6D03">
        <w:rPr>
          <w:rFonts w:ascii="Palatino Linotype" w:hAnsi="Palatino Linotype" w:cs="Arial"/>
          <w:i/>
        </w:rPr>
        <w:t>:</w:t>
      </w:r>
    </w:p>
    <w:p w14:paraId="5DF549CF" w14:textId="77777777" w:rsidR="004A6911" w:rsidRPr="006B6D03" w:rsidRDefault="004A6911" w:rsidP="006B6D03">
      <w:pPr>
        <w:spacing w:line="360" w:lineRule="auto"/>
        <w:ind w:left="709" w:right="757"/>
        <w:jc w:val="both"/>
        <w:rPr>
          <w:rFonts w:ascii="Palatino Linotype" w:hAnsi="Palatino Linotype" w:cs="Arial"/>
          <w:i/>
        </w:rPr>
      </w:pPr>
    </w:p>
    <w:p w14:paraId="261D7F64" w14:textId="77777777" w:rsidR="004A6911" w:rsidRPr="006B6D03" w:rsidRDefault="004A6911" w:rsidP="006B6D03">
      <w:pPr>
        <w:spacing w:line="360" w:lineRule="auto"/>
        <w:ind w:left="709" w:right="757"/>
        <w:jc w:val="both"/>
        <w:rPr>
          <w:rFonts w:ascii="Palatino Linotype" w:hAnsi="Palatino Linotype" w:cs="Arial"/>
          <w:b/>
          <w:i/>
        </w:rPr>
      </w:pPr>
      <w:r w:rsidRPr="006B6D03">
        <w:rPr>
          <w:rFonts w:ascii="Palatino Linotype" w:hAnsi="Palatino Linotype" w:cs="Arial"/>
          <w:i/>
        </w:rPr>
        <w:t>…</w:t>
      </w:r>
    </w:p>
    <w:p w14:paraId="54ACD61A" w14:textId="77777777" w:rsidR="004A6911" w:rsidRPr="006B6D03" w:rsidRDefault="004A6911" w:rsidP="006B6D03">
      <w:pPr>
        <w:spacing w:line="360" w:lineRule="auto"/>
        <w:ind w:left="709" w:right="757"/>
        <w:jc w:val="both"/>
        <w:rPr>
          <w:rFonts w:ascii="Palatino Linotype" w:hAnsi="Palatino Linotype" w:cs="Arial"/>
          <w:b/>
          <w:i/>
        </w:rPr>
      </w:pPr>
      <w:r w:rsidRPr="006B6D03">
        <w:rPr>
          <w:rFonts w:ascii="Palatino Linotype" w:hAnsi="Palatino Linotype" w:cs="Arial"/>
          <w:b/>
          <w:i/>
        </w:rPr>
        <w:t>IV. Los ayuntamientos y las dependencias, organismos, órganos y entidades de la administración municipal;</w:t>
      </w:r>
    </w:p>
    <w:p w14:paraId="059E74D2" w14:textId="77777777" w:rsidR="004A6911" w:rsidRPr="006B6D03" w:rsidRDefault="004A6911" w:rsidP="006B6D03">
      <w:pPr>
        <w:spacing w:line="360" w:lineRule="auto"/>
        <w:ind w:left="709" w:right="757"/>
        <w:jc w:val="both"/>
        <w:rPr>
          <w:rFonts w:ascii="Palatino Linotype" w:hAnsi="Palatino Linotype" w:cs="Arial"/>
          <w:i/>
        </w:rPr>
      </w:pPr>
    </w:p>
    <w:p w14:paraId="2AF459CF" w14:textId="77777777" w:rsidR="004A6911" w:rsidRPr="006B6D03" w:rsidRDefault="004A6911" w:rsidP="006B6D03">
      <w:pPr>
        <w:spacing w:line="360" w:lineRule="auto"/>
        <w:ind w:left="709" w:right="757"/>
        <w:jc w:val="both"/>
        <w:rPr>
          <w:rFonts w:ascii="Palatino Linotype" w:hAnsi="Palatino Linotype"/>
          <w:i/>
        </w:rPr>
      </w:pPr>
    </w:p>
    <w:p w14:paraId="7B26128B" w14:textId="77777777" w:rsidR="004A6911" w:rsidRPr="006B6D03" w:rsidRDefault="004A6911" w:rsidP="006B6D03">
      <w:pPr>
        <w:spacing w:line="360" w:lineRule="auto"/>
        <w:ind w:left="709" w:right="757"/>
        <w:jc w:val="both"/>
        <w:rPr>
          <w:rFonts w:ascii="Palatino Linotype" w:hAnsi="Palatino Linotype"/>
          <w:i/>
        </w:rPr>
      </w:pPr>
      <w:r w:rsidRPr="006B6D03">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EA24F1C" w14:textId="77777777" w:rsidR="004A6911" w:rsidRPr="006B6D03" w:rsidRDefault="004A6911" w:rsidP="006B6D03">
      <w:pPr>
        <w:spacing w:line="360" w:lineRule="auto"/>
        <w:ind w:left="709" w:right="757"/>
        <w:jc w:val="both"/>
        <w:rPr>
          <w:rFonts w:ascii="Palatino Linotype" w:hAnsi="Palatino Linotype" w:cs="Arial"/>
          <w:b/>
          <w:i/>
        </w:rPr>
      </w:pPr>
    </w:p>
    <w:p w14:paraId="33C1E5AD" w14:textId="77777777" w:rsidR="004A6911" w:rsidRPr="006B6D03" w:rsidRDefault="004A6911" w:rsidP="006B6D03">
      <w:pPr>
        <w:spacing w:line="360" w:lineRule="auto"/>
        <w:ind w:left="709" w:right="757"/>
        <w:jc w:val="both"/>
        <w:rPr>
          <w:rFonts w:ascii="Palatino Linotype" w:hAnsi="Palatino Linotype" w:cs="Arial"/>
          <w:i/>
        </w:rPr>
      </w:pPr>
      <w:r w:rsidRPr="006B6D03">
        <w:rPr>
          <w:rFonts w:ascii="Palatino Linotype" w:hAnsi="Palatino Linotype" w:cs="Arial"/>
          <w:b/>
          <w:i/>
        </w:rPr>
        <w:t>Los servidores públicos deberán transparentar sus acciones así como garantizar y respetar el derecho de acceso a la información pública.”</w:t>
      </w:r>
    </w:p>
    <w:p w14:paraId="3094E51B" w14:textId="77777777" w:rsidR="004A6911" w:rsidRPr="006B6D03" w:rsidRDefault="004A6911" w:rsidP="006B6D03">
      <w:pPr>
        <w:spacing w:line="360" w:lineRule="auto"/>
        <w:ind w:left="709" w:right="757"/>
        <w:jc w:val="both"/>
        <w:rPr>
          <w:rFonts w:ascii="Palatino Linotype" w:hAnsi="Palatino Linotype" w:cs="Arial"/>
        </w:rPr>
      </w:pPr>
    </w:p>
    <w:p w14:paraId="5B260CAE" w14:textId="77777777" w:rsidR="004A6911" w:rsidRPr="006B6D03" w:rsidRDefault="004A6911" w:rsidP="006B6D03">
      <w:pPr>
        <w:spacing w:line="360" w:lineRule="auto"/>
        <w:ind w:left="709" w:right="757"/>
        <w:jc w:val="both"/>
        <w:rPr>
          <w:rFonts w:ascii="Palatino Linotype" w:hAnsi="Palatino Linotype" w:cs="Arial"/>
        </w:rPr>
      </w:pPr>
      <w:r w:rsidRPr="006B6D03">
        <w:rPr>
          <w:rFonts w:ascii="Palatino Linotype" w:hAnsi="Palatino Linotype" w:cs="Arial"/>
        </w:rPr>
        <w:t>(Énfasis añadido)</w:t>
      </w:r>
    </w:p>
    <w:p w14:paraId="5DC1612D" w14:textId="77777777" w:rsidR="004A6911" w:rsidRPr="006B6D03" w:rsidRDefault="004A6911" w:rsidP="006B6D03">
      <w:pPr>
        <w:spacing w:line="360" w:lineRule="auto"/>
        <w:jc w:val="both"/>
        <w:rPr>
          <w:rFonts w:ascii="Palatino Linotype" w:hAnsi="Palatino Linotype" w:cs="Arial"/>
        </w:rPr>
      </w:pPr>
    </w:p>
    <w:p w14:paraId="5EB9DFC0" w14:textId="77777777" w:rsidR="004A6911" w:rsidRPr="006B6D03" w:rsidRDefault="004A6911" w:rsidP="006B6D03">
      <w:pPr>
        <w:pStyle w:val="Prrafodelista"/>
        <w:numPr>
          <w:ilvl w:val="0"/>
          <w:numId w:val="1"/>
        </w:numPr>
        <w:spacing w:line="360" w:lineRule="auto"/>
        <w:ind w:left="0" w:firstLine="0"/>
        <w:jc w:val="both"/>
        <w:rPr>
          <w:rFonts w:ascii="Palatino Linotype" w:hAnsi="Palatino Linotype" w:cs="Arial"/>
        </w:rPr>
      </w:pPr>
      <w:r w:rsidRPr="006B6D0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BC9B1E0" w14:textId="77777777" w:rsidR="004A6911" w:rsidRPr="006B6D03" w:rsidRDefault="004A6911" w:rsidP="006B6D03">
      <w:pPr>
        <w:pStyle w:val="Prrafodelista"/>
        <w:spacing w:line="360" w:lineRule="auto"/>
        <w:ind w:left="0"/>
        <w:jc w:val="both"/>
        <w:rPr>
          <w:rFonts w:ascii="Palatino Linotype" w:hAnsi="Palatino Linotype" w:cs="Arial"/>
        </w:rPr>
      </w:pPr>
    </w:p>
    <w:p w14:paraId="23B9B226" w14:textId="67C39A97" w:rsidR="004A6911" w:rsidRPr="006B6D03" w:rsidRDefault="004A6911" w:rsidP="006B6D03">
      <w:pPr>
        <w:pStyle w:val="Prrafodelista"/>
        <w:numPr>
          <w:ilvl w:val="0"/>
          <w:numId w:val="1"/>
        </w:numPr>
        <w:spacing w:line="360" w:lineRule="auto"/>
        <w:ind w:left="0" w:firstLine="0"/>
        <w:jc w:val="both"/>
        <w:rPr>
          <w:rFonts w:ascii="Palatino Linotype" w:hAnsi="Palatino Linotype" w:cs="Arial"/>
        </w:rPr>
      </w:pPr>
      <w:r w:rsidRPr="006B6D03">
        <w:rPr>
          <w:rFonts w:ascii="Palatino Linotype" w:hAnsi="Palatino Linotype" w:cs="Arial"/>
        </w:rPr>
        <w:t xml:space="preserve">Por lo anterior, es de referir que, el </w:t>
      </w:r>
      <w:r w:rsidRPr="006B6D03">
        <w:rPr>
          <w:rFonts w:ascii="Palatino Linotype" w:hAnsi="Palatino Linotype" w:cs="Arial"/>
          <w:b/>
        </w:rPr>
        <w:t>Ayuntamiento de Chalco</w:t>
      </w:r>
      <w:r w:rsidRPr="006B6D03">
        <w:rPr>
          <w:rFonts w:ascii="Palatino Linotype" w:hAnsi="Palatino Linotype" w:cs="Arial"/>
        </w:rPr>
        <w:t>, al ser un Sujeto Obligado comprendido por la Legislación Local en materia de Transparencia, se encuentra obligado a hacer pública toda aquella información que genere, administre o posea.</w:t>
      </w:r>
    </w:p>
    <w:bookmarkEnd w:id="26"/>
    <w:bookmarkEnd w:id="27"/>
    <w:bookmarkEnd w:id="28"/>
    <w:bookmarkEnd w:id="29"/>
    <w:bookmarkEnd w:id="30"/>
    <w:p w14:paraId="7627B528" w14:textId="07CD9C64" w:rsidR="004E7C1F" w:rsidRPr="006B6D03" w:rsidRDefault="004E7C1F" w:rsidP="006B6D03">
      <w:pPr>
        <w:pStyle w:val="Ttulo2"/>
        <w:spacing w:line="360" w:lineRule="auto"/>
        <w:rPr>
          <w:rFonts w:ascii="Palatino Linotype" w:hAnsi="Palatino Linotype"/>
          <w:b/>
          <w:color w:val="auto"/>
          <w:sz w:val="24"/>
          <w:szCs w:val="24"/>
        </w:rPr>
      </w:pPr>
    </w:p>
    <w:p w14:paraId="0085B463" w14:textId="2BCD05E3" w:rsidR="00721AAB" w:rsidRPr="006B6D03" w:rsidRDefault="005425C1" w:rsidP="006B6D03">
      <w:pPr>
        <w:pStyle w:val="Ttulo3"/>
        <w:numPr>
          <w:ilvl w:val="0"/>
          <w:numId w:val="20"/>
        </w:numPr>
        <w:spacing w:line="360" w:lineRule="auto"/>
        <w:rPr>
          <w:rFonts w:ascii="Palatino Linotype" w:hAnsi="Palatino Linotype"/>
          <w:b/>
          <w:color w:val="auto"/>
        </w:rPr>
      </w:pPr>
      <w:bookmarkStart w:id="35" w:name="_Toc20414295"/>
      <w:r w:rsidRPr="006B6D03">
        <w:rPr>
          <w:rFonts w:ascii="Palatino Linotype" w:hAnsi="Palatino Linotype"/>
          <w:b/>
          <w:color w:val="auto"/>
        </w:rPr>
        <w:t>De las facturas.</w:t>
      </w:r>
      <w:bookmarkEnd w:id="35"/>
    </w:p>
    <w:p w14:paraId="21DC7943" w14:textId="64B7EF7E" w:rsidR="00721AAB" w:rsidRPr="006B6D03" w:rsidRDefault="00721AAB" w:rsidP="006B6D03">
      <w:pPr>
        <w:pStyle w:val="Prrafodelista"/>
        <w:spacing w:line="360" w:lineRule="auto"/>
        <w:ind w:left="0"/>
        <w:rPr>
          <w:rFonts w:ascii="Palatino Linotype" w:hAnsi="Palatino Linotype"/>
          <w:lang w:val="es-MX" w:eastAsia="en-US"/>
        </w:rPr>
      </w:pPr>
    </w:p>
    <w:p w14:paraId="4881A379" w14:textId="77777777" w:rsidR="005425C1" w:rsidRPr="006B6D03" w:rsidRDefault="005425C1" w:rsidP="006B6D03">
      <w:pPr>
        <w:pStyle w:val="Prrafodelista"/>
        <w:numPr>
          <w:ilvl w:val="0"/>
          <w:numId w:val="1"/>
        </w:numPr>
        <w:spacing w:line="360" w:lineRule="auto"/>
        <w:ind w:left="0" w:firstLine="0"/>
        <w:jc w:val="both"/>
        <w:rPr>
          <w:rFonts w:ascii="Palatino Linotype" w:hAnsi="Palatino Linotype"/>
          <w:lang w:val="es-MX" w:eastAsia="en-US"/>
        </w:rPr>
      </w:pPr>
      <w:r w:rsidRPr="006B6D03">
        <w:rPr>
          <w:rFonts w:ascii="Palatino Linotype" w:hAnsi="Palatino Linotype"/>
          <w:lang w:val="es-MX" w:eastAsia="en-US"/>
        </w:rPr>
        <w:t>La materia elemental de los recursos de revisión se basa en las facturas de los gastos realizados, por lo anterior, es necesario referir que, la Tesorería Municipal es el área encargada de realizar las erogaciones que requiera el Ayuntamiento. Debemos</w:t>
      </w:r>
      <w:r w:rsidRPr="006B6D03">
        <w:rPr>
          <w:rFonts w:ascii="Palatino Linotype" w:hAnsi="Palatino Linotype" w:cs="Arial"/>
        </w:rPr>
        <w:t xml:space="preserve"> primeramente conocer a que nos referimos por </w:t>
      </w:r>
      <w:r w:rsidRPr="006B6D03">
        <w:rPr>
          <w:rFonts w:ascii="Palatino Linotype" w:hAnsi="Palatino Linotype" w:cs="Arial"/>
          <w:b/>
        </w:rPr>
        <w:t xml:space="preserve">“factura” y, </w:t>
      </w:r>
      <w:r w:rsidRPr="006B6D03">
        <w:rPr>
          <w:rFonts w:ascii="Palatino Linotype" w:hAnsi="Palatino Linotype" w:cs="Arial"/>
        </w:rPr>
        <w:t>al respecto, nos referiremos a éste concepto aunque sea sucintamente de acuerdo a lo que dispone e</w:t>
      </w:r>
      <w:r w:rsidRPr="006B6D03">
        <w:rPr>
          <w:rFonts w:ascii="Palatino Linotype" w:hAnsi="Palatino Linotype"/>
        </w:rPr>
        <w:t>l Glosario de Términos Hacendarios que emite el Instituto Hacendario del Estado de México, mismo que expresa lo siguiente:</w:t>
      </w:r>
    </w:p>
    <w:p w14:paraId="306940CF" w14:textId="77777777" w:rsidR="005425C1" w:rsidRPr="006B6D03" w:rsidRDefault="005425C1" w:rsidP="006B6D03">
      <w:pPr>
        <w:autoSpaceDE w:val="0"/>
        <w:autoSpaceDN w:val="0"/>
        <w:adjustRightInd w:val="0"/>
        <w:spacing w:before="120" w:after="120" w:line="360" w:lineRule="auto"/>
        <w:ind w:left="851" w:right="902"/>
        <w:jc w:val="both"/>
        <w:rPr>
          <w:rFonts w:ascii="Palatino Linotype" w:hAnsi="Palatino Linotype" w:cs="Arial"/>
          <w:b/>
          <w:i/>
        </w:rPr>
      </w:pPr>
      <w:r w:rsidRPr="006B6D03">
        <w:rPr>
          <w:rFonts w:ascii="Palatino Linotype" w:hAnsi="Palatino Linotype" w:cs="Arial"/>
          <w:i/>
        </w:rPr>
        <w:t>“</w:t>
      </w:r>
      <w:r w:rsidRPr="006B6D03">
        <w:rPr>
          <w:rFonts w:ascii="Palatino Linotype" w:hAnsi="Palatino Linotype" w:cs="Arial"/>
          <w:b/>
          <w:i/>
        </w:rPr>
        <w:t>FACTURA</w:t>
      </w:r>
    </w:p>
    <w:p w14:paraId="50E81599" w14:textId="77777777" w:rsidR="005425C1" w:rsidRPr="006B6D03" w:rsidRDefault="005425C1" w:rsidP="006B6D03">
      <w:pPr>
        <w:autoSpaceDE w:val="0"/>
        <w:autoSpaceDN w:val="0"/>
        <w:adjustRightInd w:val="0"/>
        <w:spacing w:before="120" w:after="120" w:line="360" w:lineRule="auto"/>
        <w:ind w:left="851" w:right="902"/>
        <w:jc w:val="both"/>
        <w:rPr>
          <w:rFonts w:ascii="Palatino Linotype" w:hAnsi="Palatino Linotype" w:cs="Arial"/>
          <w:i/>
        </w:rPr>
      </w:pPr>
      <w:r w:rsidRPr="006B6D03">
        <w:rPr>
          <w:rFonts w:ascii="Palatino Linotype" w:hAnsi="Palatino Linotype" w:cs="Arial"/>
          <w:i/>
        </w:rPr>
        <w:t>Es el documento fiscal que emite la persona física o moral para comprobar la venta o adquisición de un bien y/o servicio.” (Sic)</w:t>
      </w:r>
    </w:p>
    <w:p w14:paraId="72916499" w14:textId="77777777" w:rsidR="005425C1" w:rsidRPr="006B6D03" w:rsidRDefault="005425C1" w:rsidP="006B6D03">
      <w:pPr>
        <w:pStyle w:val="Prrafodelista"/>
        <w:numPr>
          <w:ilvl w:val="0"/>
          <w:numId w:val="1"/>
        </w:numPr>
        <w:spacing w:before="240" w:after="240" w:line="360" w:lineRule="auto"/>
        <w:ind w:left="0" w:firstLine="0"/>
        <w:jc w:val="both"/>
        <w:rPr>
          <w:rFonts w:ascii="Palatino Linotype" w:hAnsi="Palatino Linotype" w:cs="Arial"/>
        </w:rPr>
      </w:pPr>
      <w:r w:rsidRPr="006B6D03">
        <w:rPr>
          <w:rFonts w:ascii="Palatino Linotype" w:hAnsi="Palatino Linotype" w:cs="Arial"/>
        </w:rPr>
        <w:t>Una 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14:paraId="4ECD2F80" w14:textId="77777777" w:rsidR="005425C1" w:rsidRPr="006B6D03" w:rsidRDefault="005425C1" w:rsidP="006B6D03">
      <w:pPr>
        <w:pStyle w:val="Prrafodelista"/>
        <w:spacing w:before="240" w:after="240" w:line="360" w:lineRule="auto"/>
        <w:ind w:left="0"/>
        <w:jc w:val="both"/>
        <w:rPr>
          <w:rFonts w:ascii="Palatino Linotype" w:hAnsi="Palatino Linotype" w:cs="Arial"/>
        </w:rPr>
      </w:pPr>
    </w:p>
    <w:p w14:paraId="30A42D53" w14:textId="77777777" w:rsidR="005425C1" w:rsidRPr="006B6D03" w:rsidRDefault="005425C1" w:rsidP="006B6D03">
      <w:pPr>
        <w:pStyle w:val="Prrafodelista"/>
        <w:numPr>
          <w:ilvl w:val="0"/>
          <w:numId w:val="1"/>
        </w:numPr>
        <w:spacing w:before="240" w:after="240" w:line="360" w:lineRule="auto"/>
        <w:ind w:left="0" w:firstLine="0"/>
        <w:jc w:val="both"/>
        <w:rPr>
          <w:rFonts w:ascii="Palatino Linotype" w:hAnsi="Palatino Linotype" w:cs="Arial"/>
        </w:rPr>
      </w:pPr>
      <w:r w:rsidRPr="006B6D03">
        <w:rPr>
          <w:rFonts w:ascii="Palatino Linotype" w:hAnsi="Palatino Linotype" w:cs="Arial"/>
        </w:rPr>
        <w:t>Al respecto, conviene precisar que en el cumplimiento de los principios que rigen la función pública, la Constitución Política del Estado Libre y Soberano de México en su artículo 129 señala que l</w:t>
      </w:r>
      <w:r w:rsidRPr="006B6D03">
        <w:rPr>
          <w:rFonts w:ascii="Palatino Linotype"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14:paraId="256B8B3E" w14:textId="77777777" w:rsidR="005425C1" w:rsidRPr="006B6D03" w:rsidRDefault="005425C1" w:rsidP="006B6D03">
      <w:pPr>
        <w:pStyle w:val="Prrafodelista"/>
        <w:spacing w:line="360" w:lineRule="auto"/>
        <w:rPr>
          <w:rFonts w:ascii="Palatino Linotype" w:hAnsi="Palatino Linotype" w:cs="Arial"/>
        </w:rPr>
      </w:pPr>
    </w:p>
    <w:p w14:paraId="29C984F1" w14:textId="77777777" w:rsidR="005425C1" w:rsidRPr="006B6D03" w:rsidRDefault="005425C1" w:rsidP="006B6D03">
      <w:pPr>
        <w:pStyle w:val="Prrafodelista"/>
        <w:numPr>
          <w:ilvl w:val="0"/>
          <w:numId w:val="1"/>
        </w:numPr>
        <w:spacing w:before="240" w:after="240" w:line="360" w:lineRule="auto"/>
        <w:ind w:left="0" w:firstLine="0"/>
        <w:jc w:val="both"/>
        <w:rPr>
          <w:rFonts w:ascii="Palatino Linotype" w:hAnsi="Palatino Linotype" w:cs="Arial"/>
        </w:rPr>
      </w:pPr>
      <w:r w:rsidRPr="006B6D03">
        <w:rPr>
          <w:rFonts w:ascii="Palatino Linotype" w:hAnsi="Palatino Linotype" w:cs="Arial"/>
          <w:color w:val="000000"/>
        </w:rPr>
        <w:t>Asimismo, señala que todos los pagos se harán mediante orden escrita en la que se expresará la partida del presupuesto a cargo de la cual se realizan.</w:t>
      </w:r>
    </w:p>
    <w:p w14:paraId="32FDECF7" w14:textId="77777777" w:rsidR="005425C1" w:rsidRPr="006B6D03" w:rsidRDefault="005425C1" w:rsidP="006B6D03">
      <w:pPr>
        <w:pStyle w:val="Prrafodelista"/>
        <w:spacing w:line="360" w:lineRule="auto"/>
        <w:rPr>
          <w:rFonts w:ascii="Palatino Linotype" w:hAnsi="Palatino Linotype" w:cs="Arial"/>
        </w:rPr>
      </w:pPr>
    </w:p>
    <w:p w14:paraId="52788A49" w14:textId="77777777" w:rsidR="005425C1" w:rsidRPr="006B6D03" w:rsidRDefault="005425C1" w:rsidP="006B6D03">
      <w:pPr>
        <w:pStyle w:val="Prrafodelista"/>
        <w:numPr>
          <w:ilvl w:val="0"/>
          <w:numId w:val="1"/>
        </w:numPr>
        <w:spacing w:before="240" w:after="240" w:line="360" w:lineRule="auto"/>
        <w:ind w:left="0" w:right="49" w:firstLine="0"/>
        <w:jc w:val="both"/>
        <w:rPr>
          <w:rFonts w:ascii="Palatino Linotype" w:hAnsi="Palatino Linotype" w:cs="Arial"/>
        </w:rPr>
      </w:pPr>
      <w:r w:rsidRPr="006B6D03">
        <w:rPr>
          <w:rFonts w:ascii="Palatino Linotype" w:hAnsi="Palatino Linotype" w:cs="Arial"/>
        </w:rPr>
        <w:t>Como se ha dicho anteriormente</w:t>
      </w:r>
      <w:r w:rsidRPr="006B6D03">
        <w:rPr>
          <w:rFonts w:ascii="Palatino Linotype" w:hAnsi="Palatino Linotype" w:cs="Arial"/>
          <w:b/>
        </w:rPr>
        <w:t>, es atribución del Tesorero Municipal la de llevar los registros contables, financieros y administrativos de los ingresos, egresos e inventarios</w:t>
      </w:r>
      <w:r w:rsidRPr="006B6D03">
        <w:rPr>
          <w:rFonts w:ascii="Palatino Linotype" w:hAnsi="Palatino Linotype" w:cs="Arial"/>
        </w:rPr>
        <w:t>.</w:t>
      </w:r>
    </w:p>
    <w:p w14:paraId="755DE217" w14:textId="77777777" w:rsidR="005425C1" w:rsidRPr="006B6D03" w:rsidRDefault="005425C1" w:rsidP="006B6D03">
      <w:pPr>
        <w:pStyle w:val="Prrafodelista"/>
        <w:spacing w:before="240" w:after="240" w:line="360" w:lineRule="auto"/>
        <w:ind w:left="0" w:right="49"/>
        <w:jc w:val="both"/>
        <w:rPr>
          <w:rFonts w:ascii="Palatino Linotype" w:hAnsi="Palatino Linotype" w:cs="Arial"/>
        </w:rPr>
      </w:pPr>
    </w:p>
    <w:p w14:paraId="2DB788D0" w14:textId="77777777" w:rsidR="005425C1" w:rsidRPr="006B6D03" w:rsidRDefault="005425C1" w:rsidP="006B6D03">
      <w:pPr>
        <w:pStyle w:val="Prrafodelista"/>
        <w:numPr>
          <w:ilvl w:val="0"/>
          <w:numId w:val="1"/>
        </w:numPr>
        <w:spacing w:before="240" w:after="240" w:line="360" w:lineRule="auto"/>
        <w:ind w:left="0" w:right="49" w:firstLine="0"/>
        <w:jc w:val="both"/>
        <w:rPr>
          <w:rFonts w:ascii="Palatino Linotype" w:hAnsi="Palatino Linotype" w:cs="Arial"/>
        </w:rPr>
      </w:pPr>
      <w:r w:rsidRPr="006B6D03">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75086229" w14:textId="77777777" w:rsidR="005425C1" w:rsidRPr="006B6D03" w:rsidRDefault="005425C1" w:rsidP="006B6D03">
      <w:pPr>
        <w:spacing w:before="120" w:after="120" w:line="360" w:lineRule="auto"/>
        <w:ind w:left="851" w:right="850"/>
        <w:jc w:val="both"/>
        <w:rPr>
          <w:rFonts w:ascii="Palatino Linotype" w:hAnsi="Palatino Linotype"/>
          <w:b/>
          <w:i/>
        </w:rPr>
      </w:pPr>
      <w:r w:rsidRPr="006B6D03">
        <w:rPr>
          <w:rFonts w:ascii="Palatino Linotype" w:hAnsi="Palatino Linotype" w:cs="Arial"/>
          <w:bCs/>
          <w:i/>
          <w:color w:val="000000"/>
        </w:rPr>
        <w:t>“</w:t>
      </w:r>
      <w:r w:rsidRPr="006B6D03">
        <w:rPr>
          <w:rFonts w:ascii="Palatino Linotype" w:hAnsi="Palatino Linotype"/>
          <w:b/>
          <w:i/>
        </w:rPr>
        <w:t>Artículo 342.-</w:t>
      </w:r>
      <w:r w:rsidRPr="006B6D03">
        <w:rPr>
          <w:rFonts w:ascii="Palatino Linotype" w:hAnsi="Palatino Linotype"/>
          <w:i/>
        </w:rPr>
        <w:t xml:space="preserve"> </w:t>
      </w:r>
      <w:r w:rsidRPr="006B6D03">
        <w:rPr>
          <w:rFonts w:ascii="Palatino Linotype" w:hAnsi="Palatino Linotype"/>
          <w:b/>
          <w:i/>
          <w:u w:val="single"/>
        </w:rPr>
        <w:t xml:space="preserve">El registro contable del efecto patrimonial y presupuestal de las operaciones financieras, se realizará conforme al sistema y a las disposiciones que se aprueben en materia </w:t>
      </w:r>
      <w:r w:rsidRPr="006B6D03">
        <w:rPr>
          <w:rFonts w:ascii="Palatino Linotype" w:hAnsi="Palatino Linotype"/>
          <w:i/>
        </w:rPr>
        <w:t xml:space="preserve">de </w:t>
      </w:r>
      <w:r w:rsidRPr="006B6D03">
        <w:rPr>
          <w:rFonts w:ascii="Palatino Linotype" w:hAnsi="Palatino Linotype" w:cs="Arial"/>
          <w:i/>
          <w:color w:val="000000"/>
        </w:rPr>
        <w:t>planeación</w:t>
      </w:r>
      <w:r w:rsidRPr="006B6D03">
        <w:rPr>
          <w:rFonts w:ascii="Palatino Linotype" w:hAnsi="Palatino Linotype"/>
          <w:i/>
        </w:rPr>
        <w:t>,</w:t>
      </w:r>
      <w:r w:rsidRPr="006B6D03">
        <w:rPr>
          <w:rFonts w:ascii="Palatino Linotype" w:hAnsi="Palatino Linotype"/>
          <w:b/>
          <w:i/>
        </w:rPr>
        <w:t xml:space="preserve"> programación, </w:t>
      </w:r>
      <w:proofErr w:type="spellStart"/>
      <w:r w:rsidRPr="006B6D03">
        <w:rPr>
          <w:rFonts w:ascii="Palatino Linotype" w:hAnsi="Palatino Linotype"/>
          <w:b/>
          <w:i/>
        </w:rPr>
        <w:t>p</w:t>
      </w:r>
      <w:r w:rsidRPr="006B6D03">
        <w:rPr>
          <w:rFonts w:ascii="Palatino Linotype" w:hAnsi="Palatino Linotype"/>
          <w:b/>
          <w:i/>
          <w:u w:val="single"/>
        </w:rPr>
        <w:t>resupuestación</w:t>
      </w:r>
      <w:proofErr w:type="spellEnd"/>
      <w:r w:rsidRPr="006B6D03">
        <w:rPr>
          <w:rFonts w:ascii="Palatino Linotype" w:hAnsi="Palatino Linotype"/>
          <w:i/>
        </w:rPr>
        <w:t xml:space="preserve">, evaluación y </w:t>
      </w:r>
      <w:r w:rsidRPr="006B6D03">
        <w:rPr>
          <w:rFonts w:ascii="Palatino Linotype" w:hAnsi="Palatino Linotype" w:cs="Arial"/>
          <w:b/>
          <w:i/>
          <w:color w:val="000000"/>
        </w:rPr>
        <w:t>contabilidad</w:t>
      </w:r>
      <w:r w:rsidRPr="006B6D03">
        <w:rPr>
          <w:rFonts w:ascii="Palatino Linotype" w:hAnsi="Palatino Linotype"/>
          <w:b/>
          <w:i/>
        </w:rPr>
        <w:t xml:space="preserve"> gubernamental.</w:t>
      </w:r>
      <w:r w:rsidRPr="006B6D03">
        <w:rPr>
          <w:rFonts w:ascii="Palatino Linotype" w:hAnsi="Palatino Linotype"/>
          <w:i/>
        </w:rPr>
        <w:t xml:space="preserve"> </w:t>
      </w:r>
    </w:p>
    <w:p w14:paraId="5DAAAD7D" w14:textId="77777777" w:rsidR="005425C1" w:rsidRPr="006B6D03" w:rsidRDefault="005425C1" w:rsidP="006B6D03">
      <w:pPr>
        <w:spacing w:before="120" w:after="120" w:line="360" w:lineRule="auto"/>
        <w:ind w:left="851" w:right="850"/>
        <w:jc w:val="both"/>
        <w:rPr>
          <w:rFonts w:ascii="Palatino Linotype" w:hAnsi="Palatino Linotype"/>
          <w:b/>
          <w:i/>
        </w:rPr>
      </w:pPr>
      <w:r w:rsidRPr="006B6D03">
        <w:rPr>
          <w:rFonts w:ascii="Palatino Linotype" w:hAnsi="Palatino Linotype" w:cs="Arial"/>
          <w:b/>
          <w:bCs/>
          <w:i/>
          <w:color w:val="000000"/>
        </w:rPr>
        <w:t>…</w:t>
      </w:r>
    </w:p>
    <w:p w14:paraId="77CE7224" w14:textId="77777777" w:rsidR="005425C1" w:rsidRPr="006B6D03" w:rsidRDefault="005425C1" w:rsidP="006B6D03">
      <w:pPr>
        <w:spacing w:before="120" w:after="120" w:line="360" w:lineRule="auto"/>
        <w:ind w:left="851" w:right="850"/>
        <w:jc w:val="both"/>
        <w:rPr>
          <w:rFonts w:ascii="Palatino Linotype" w:hAnsi="Palatino Linotype"/>
          <w:i/>
        </w:rPr>
      </w:pPr>
      <w:r w:rsidRPr="006B6D03">
        <w:rPr>
          <w:rFonts w:ascii="Palatino Linotype" w:hAnsi="Palatino Linotype"/>
          <w:b/>
          <w:i/>
        </w:rPr>
        <w:t>Artículo 343.-</w:t>
      </w:r>
      <w:r w:rsidRPr="006B6D03">
        <w:rPr>
          <w:rFonts w:ascii="Palatino Linotype" w:hAnsi="Palatino Linotype"/>
          <w:i/>
        </w:rPr>
        <w:t xml:space="preserve"> El </w:t>
      </w:r>
      <w:r w:rsidRPr="006B6D03">
        <w:rPr>
          <w:rFonts w:ascii="Palatino Linotype" w:hAnsi="Palatino Linotype"/>
          <w:i/>
          <w:u w:val="single"/>
        </w:rPr>
        <w:t xml:space="preserve">sistema de contabilidad debe diseñarse sobre base acumulativa total y operarse en forma que facilite la fiscalización de los activos, pasivos, ingresos, egresos y, en general, </w:t>
      </w:r>
      <w:r w:rsidRPr="006B6D03">
        <w:rPr>
          <w:rFonts w:ascii="Palatino Linotype" w:hAnsi="Palatino Linotype"/>
          <w:i/>
        </w:rPr>
        <w:t xml:space="preserve">que posibilite medir la eficacia del gasto público, y contener las medidas de control interno que permitan verificar el registro de la totalidad de las operaciones financieras. </w:t>
      </w:r>
    </w:p>
    <w:p w14:paraId="45FDD832" w14:textId="77777777" w:rsidR="005425C1" w:rsidRPr="006B6D03" w:rsidRDefault="005425C1" w:rsidP="006B6D03">
      <w:pPr>
        <w:spacing w:before="120" w:after="120" w:line="360" w:lineRule="auto"/>
        <w:ind w:left="851" w:right="850"/>
        <w:jc w:val="both"/>
        <w:rPr>
          <w:rFonts w:ascii="Palatino Linotype" w:hAnsi="Palatino Linotype"/>
          <w:i/>
        </w:rPr>
      </w:pPr>
      <w:r w:rsidRPr="006B6D03">
        <w:rPr>
          <w:rFonts w:ascii="Palatino Linotype" w:hAnsi="Palatino Linotype"/>
          <w:i/>
        </w:rPr>
        <w:t xml:space="preserve">El sistema de contabilidad sobre base acumulativa total se sustentará en los postulados básicos y el marco conceptual de la contabilidad gubernamental. </w:t>
      </w:r>
    </w:p>
    <w:p w14:paraId="365BDF97" w14:textId="77777777" w:rsidR="005425C1" w:rsidRPr="006B6D03" w:rsidRDefault="005425C1" w:rsidP="006B6D03">
      <w:pPr>
        <w:spacing w:before="120" w:after="120" w:line="360" w:lineRule="auto"/>
        <w:ind w:left="851" w:right="850"/>
        <w:jc w:val="both"/>
        <w:rPr>
          <w:rFonts w:ascii="Palatino Linotype" w:hAnsi="Palatino Linotype"/>
          <w:i/>
        </w:rPr>
      </w:pPr>
      <w:r w:rsidRPr="006B6D03">
        <w:rPr>
          <w:rFonts w:ascii="Palatino Linotype" w:hAnsi="Palatino Linotype"/>
          <w:b/>
          <w:i/>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6B6D03">
        <w:rPr>
          <w:rFonts w:ascii="Palatino Linotype" w:hAnsi="Palatino Linotype"/>
          <w:i/>
          <w:u w:val="single"/>
        </w:rPr>
        <w:t>en el caso de los Municipios se hará por la Tesorería</w:t>
      </w:r>
      <w:r w:rsidRPr="006B6D03">
        <w:rPr>
          <w:rFonts w:ascii="Palatino Linotype" w:hAnsi="Palatino Linotype"/>
          <w:i/>
        </w:rPr>
        <w:t xml:space="preserve">. </w:t>
      </w:r>
    </w:p>
    <w:p w14:paraId="7D9D6D22" w14:textId="77777777" w:rsidR="005425C1" w:rsidRPr="006B6D03" w:rsidRDefault="005425C1" w:rsidP="006B6D03">
      <w:pPr>
        <w:autoSpaceDE w:val="0"/>
        <w:autoSpaceDN w:val="0"/>
        <w:adjustRightInd w:val="0"/>
        <w:spacing w:before="120" w:after="120" w:line="360" w:lineRule="auto"/>
        <w:ind w:left="851" w:right="51"/>
        <w:jc w:val="both"/>
        <w:rPr>
          <w:rFonts w:ascii="Palatino Linotype" w:hAnsi="Palatino Linotype"/>
          <w:i/>
        </w:rPr>
      </w:pPr>
      <w:r w:rsidRPr="006B6D03">
        <w:rPr>
          <w:rFonts w:ascii="Palatino Linotype" w:hAnsi="Palatino Linotype"/>
          <w:i/>
        </w:rPr>
        <w:t xml:space="preserve">Derogado. </w:t>
      </w:r>
    </w:p>
    <w:p w14:paraId="1B70A3EB" w14:textId="77777777" w:rsidR="005425C1" w:rsidRPr="006B6D03" w:rsidRDefault="005425C1" w:rsidP="006B6D03">
      <w:pPr>
        <w:spacing w:before="120" w:after="120" w:line="360" w:lineRule="auto"/>
        <w:ind w:left="851" w:right="850"/>
        <w:jc w:val="both"/>
        <w:rPr>
          <w:rFonts w:ascii="Palatino Linotype" w:hAnsi="Palatino Linotype"/>
          <w:i/>
        </w:rPr>
      </w:pPr>
      <w:r w:rsidRPr="006B6D03">
        <w:rPr>
          <w:rFonts w:ascii="Palatino Linotype" w:hAnsi="Palatino Linotype"/>
          <w:b/>
          <w:i/>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6B6D03">
        <w:rPr>
          <w:rFonts w:ascii="Palatino Linotype" w:hAnsi="Palatino Linotype"/>
          <w:i/>
        </w:rPr>
        <w:t xml:space="preserve"> a partir del ejercicio presupuestal siguiente al que corresponda, en el caso de los municipios se hará por la Tesorería. </w:t>
      </w:r>
    </w:p>
    <w:p w14:paraId="4B4D3DDF" w14:textId="77777777" w:rsidR="005425C1" w:rsidRPr="006B6D03" w:rsidRDefault="005425C1" w:rsidP="006B6D03">
      <w:pPr>
        <w:autoSpaceDE w:val="0"/>
        <w:autoSpaceDN w:val="0"/>
        <w:adjustRightInd w:val="0"/>
        <w:spacing w:before="120" w:after="120" w:line="360" w:lineRule="auto"/>
        <w:ind w:left="851" w:right="51"/>
        <w:jc w:val="both"/>
        <w:rPr>
          <w:rFonts w:ascii="Palatino Linotype" w:hAnsi="Palatino Linotype"/>
          <w:i/>
        </w:rPr>
      </w:pPr>
      <w:r w:rsidRPr="006B6D03">
        <w:rPr>
          <w:rFonts w:ascii="Palatino Linotype" w:hAnsi="Palatino Linotype"/>
          <w:i/>
        </w:rPr>
        <w:t>…</w:t>
      </w:r>
    </w:p>
    <w:p w14:paraId="6D4B6322" w14:textId="77777777" w:rsidR="005425C1" w:rsidRPr="006B6D03" w:rsidRDefault="005425C1" w:rsidP="006B6D03">
      <w:pPr>
        <w:spacing w:before="120" w:after="120" w:line="360" w:lineRule="auto"/>
        <w:ind w:left="851" w:right="850"/>
        <w:jc w:val="both"/>
        <w:rPr>
          <w:rFonts w:ascii="Palatino Linotype" w:hAnsi="Palatino Linotype"/>
          <w:i/>
        </w:rPr>
      </w:pPr>
      <w:r w:rsidRPr="006B6D03">
        <w:rPr>
          <w:rFonts w:ascii="Palatino Linotype" w:hAnsi="Palatino Linotype"/>
          <w:b/>
          <w:i/>
        </w:rPr>
        <w:t>Artículo 345.-</w:t>
      </w:r>
      <w:r w:rsidRPr="006B6D03">
        <w:rPr>
          <w:rFonts w:ascii="Palatino Linotype" w:hAnsi="Palatino Linotype"/>
          <w:i/>
        </w:rPr>
        <w:t xml:space="preserve"> </w:t>
      </w:r>
      <w:r w:rsidRPr="006B6D03">
        <w:rPr>
          <w:rFonts w:ascii="Palatino Linotype" w:hAnsi="Palatino Linotype"/>
          <w:b/>
          <w:i/>
          <w:u w:val="single"/>
        </w:rPr>
        <w:t>Las Dependencias, Entidades Públicas y unidades administrativas deberán conservar la documentación contable del año en curso y la de ejercicios anteriores cuyas cuentas públicas hayan sido revisadas y fiscalizadas por la Legislatura</w:t>
      </w:r>
      <w:r w:rsidRPr="006B6D03">
        <w:rPr>
          <w:rFonts w:ascii="Palatino Linotype" w:hAnsi="Palatino Linotype"/>
          <w:i/>
        </w:rPr>
        <w:t xml:space="preserve">, la remitirán en un plazo que no excederá de seis meses al Archivo Contable Gubernamental. </w:t>
      </w:r>
      <w:r w:rsidRPr="006B6D03">
        <w:rPr>
          <w:rFonts w:ascii="Palatino Linotype" w:hAnsi="Palatino Linotype"/>
          <w:b/>
          <w:i/>
          <w:u w:val="single"/>
        </w:rPr>
        <w:t>Tratándose de los comprobantes fiscales digitales, estos deberán estar agregados en forma electrónica en cada póliza de registro contable</w:t>
      </w:r>
      <w:r w:rsidRPr="006B6D03">
        <w:rPr>
          <w:rFonts w:ascii="Palatino Linotype" w:hAnsi="Palatino Linotype"/>
          <w:i/>
        </w:rPr>
        <w:t xml:space="preserve">. </w:t>
      </w:r>
    </w:p>
    <w:p w14:paraId="0027085D" w14:textId="77777777" w:rsidR="005425C1" w:rsidRPr="006B6D03" w:rsidRDefault="005425C1" w:rsidP="006B6D03">
      <w:pPr>
        <w:spacing w:before="120" w:after="120" w:line="360" w:lineRule="auto"/>
        <w:ind w:left="851" w:right="850"/>
        <w:jc w:val="both"/>
        <w:rPr>
          <w:rFonts w:ascii="Palatino Linotype" w:hAnsi="Palatino Linotype" w:cs="Arial"/>
          <w:bCs/>
          <w:i/>
          <w:color w:val="000000"/>
        </w:rPr>
      </w:pPr>
      <w:r w:rsidRPr="006B6D03">
        <w:rPr>
          <w:rFonts w:ascii="Palatino Linotype" w:hAnsi="Palatino Linotype"/>
          <w:i/>
        </w:rPr>
        <w:t>El plazo señalado en el párrafo anterior, empezará a contar a partir de la publicación en el Periódico Oficial, del decreto correspondiente.</w:t>
      </w:r>
      <w:r w:rsidRPr="006B6D03">
        <w:rPr>
          <w:rFonts w:ascii="Palatino Linotype" w:hAnsi="Palatino Linotype" w:cs="Arial"/>
          <w:bCs/>
          <w:i/>
          <w:color w:val="000000"/>
        </w:rPr>
        <w:t xml:space="preserve"> “</w:t>
      </w:r>
      <w:r w:rsidRPr="006B6D03">
        <w:rPr>
          <w:rFonts w:ascii="Palatino Linotype" w:hAnsi="Palatino Linotype" w:cs="Arial"/>
          <w:i/>
        </w:rPr>
        <w:t>(Sic)</w:t>
      </w:r>
      <w:r w:rsidRPr="006B6D03">
        <w:rPr>
          <w:rFonts w:ascii="Palatino Linotype" w:hAnsi="Palatino Linotype" w:cs="Arial"/>
          <w:bCs/>
          <w:i/>
          <w:color w:val="000000"/>
        </w:rPr>
        <w:t xml:space="preserve"> </w:t>
      </w:r>
    </w:p>
    <w:p w14:paraId="747898BF" w14:textId="77777777" w:rsidR="005425C1" w:rsidRPr="006B6D03" w:rsidRDefault="005425C1" w:rsidP="006B6D03">
      <w:pPr>
        <w:spacing w:before="120" w:after="120" w:line="360" w:lineRule="auto"/>
        <w:ind w:left="851" w:right="850"/>
        <w:jc w:val="both"/>
        <w:rPr>
          <w:rFonts w:ascii="Palatino Linotype" w:hAnsi="Palatino Linotype" w:cs="Arial"/>
          <w:bCs/>
          <w:i/>
          <w:color w:val="000000"/>
        </w:rPr>
      </w:pPr>
      <w:r w:rsidRPr="006B6D03">
        <w:rPr>
          <w:rFonts w:ascii="Palatino Linotype" w:hAnsi="Palatino Linotype" w:cs="Arial"/>
          <w:bCs/>
          <w:i/>
          <w:color w:val="000000"/>
        </w:rPr>
        <w:t>(Énfasis añadido)</w:t>
      </w:r>
    </w:p>
    <w:p w14:paraId="5188C3BC" w14:textId="77777777" w:rsidR="005425C1" w:rsidRPr="006B6D03" w:rsidRDefault="005425C1" w:rsidP="006B6D03">
      <w:pPr>
        <w:pStyle w:val="Prrafodelista"/>
        <w:numPr>
          <w:ilvl w:val="0"/>
          <w:numId w:val="1"/>
        </w:numPr>
        <w:spacing w:before="240" w:after="240" w:line="360" w:lineRule="auto"/>
        <w:ind w:left="0" w:firstLine="0"/>
        <w:jc w:val="both"/>
        <w:rPr>
          <w:rFonts w:ascii="Palatino Linotype" w:hAnsi="Palatino Linotype" w:cs="Arial"/>
          <w:bCs/>
          <w:color w:val="000000"/>
        </w:rPr>
      </w:pPr>
      <w:r w:rsidRPr="006B6D03">
        <w:rPr>
          <w:rFonts w:ascii="Palatino Linotype" w:hAnsi="Palatino Linotype" w:cs="Arial"/>
        </w:rPr>
        <w:t>De una interpretación sistemática de los artículos transcritos, se desprende primeramente que el</w:t>
      </w:r>
      <w:r w:rsidRPr="006B6D03">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6B6D03">
        <w:rPr>
          <w:rFonts w:ascii="Palatino Linotype" w:hAnsi="Palatino Linotype" w:cs="Arial"/>
          <w:bCs/>
          <w:color w:val="000000"/>
        </w:rPr>
        <w:t>presupuestación</w:t>
      </w:r>
      <w:proofErr w:type="spellEnd"/>
      <w:r w:rsidRPr="006B6D03">
        <w:rPr>
          <w:rFonts w:ascii="Palatino Linotype" w:hAnsi="Palatino Linotype" w:cs="Arial"/>
          <w:bCs/>
          <w:color w:val="000000"/>
        </w:rPr>
        <w:t>, evaluación y contabilidad gubernamental.</w:t>
      </w:r>
    </w:p>
    <w:p w14:paraId="06C9DE30" w14:textId="77777777" w:rsidR="005425C1" w:rsidRPr="006B6D03" w:rsidRDefault="005425C1" w:rsidP="006B6D03">
      <w:pPr>
        <w:pStyle w:val="Prrafodelista"/>
        <w:spacing w:before="240" w:after="240" w:line="360" w:lineRule="auto"/>
        <w:ind w:left="0"/>
        <w:jc w:val="both"/>
        <w:rPr>
          <w:rFonts w:ascii="Palatino Linotype" w:hAnsi="Palatino Linotype" w:cs="Arial"/>
          <w:bCs/>
          <w:color w:val="000000"/>
        </w:rPr>
      </w:pPr>
    </w:p>
    <w:p w14:paraId="095D9794" w14:textId="77777777" w:rsidR="005425C1" w:rsidRPr="006B6D03" w:rsidRDefault="005425C1" w:rsidP="006B6D03">
      <w:pPr>
        <w:pStyle w:val="Prrafodelista"/>
        <w:numPr>
          <w:ilvl w:val="0"/>
          <w:numId w:val="1"/>
        </w:numPr>
        <w:spacing w:before="240" w:after="240" w:line="360" w:lineRule="auto"/>
        <w:ind w:left="0" w:firstLine="0"/>
        <w:jc w:val="both"/>
        <w:rPr>
          <w:rFonts w:ascii="Palatino Linotype" w:hAnsi="Palatino Linotype" w:cs="Arial"/>
          <w:bCs/>
          <w:color w:val="000000"/>
        </w:rPr>
      </w:pPr>
      <w:r w:rsidRPr="006B6D03">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6B6D03">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6B6D03">
        <w:rPr>
          <w:rFonts w:ascii="Palatino Linotype" w:hAnsi="Palatino Linotype" w:cs="Arial"/>
          <w:lang w:eastAsia="es-MX"/>
        </w:rPr>
        <w:t>Presupuestación</w:t>
      </w:r>
      <w:proofErr w:type="spellEnd"/>
      <w:r w:rsidRPr="006B6D03">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68CCED2" w14:textId="77777777" w:rsidR="005425C1" w:rsidRPr="006B6D03" w:rsidRDefault="005425C1" w:rsidP="006B6D03">
      <w:pPr>
        <w:spacing w:before="120" w:after="120" w:line="360" w:lineRule="auto"/>
        <w:ind w:firstLine="708"/>
        <w:jc w:val="both"/>
        <w:rPr>
          <w:rFonts w:ascii="Palatino Linotype" w:hAnsi="Palatino Linotype" w:cs="Arial"/>
          <w:b/>
          <w:i/>
          <w:lang w:eastAsia="es-MX"/>
        </w:rPr>
      </w:pPr>
      <w:r w:rsidRPr="006B6D03">
        <w:rPr>
          <w:rFonts w:ascii="Palatino Linotype" w:hAnsi="Palatino Linotype" w:cs="Arial"/>
          <w:b/>
          <w:i/>
          <w:lang w:eastAsia="es-MX"/>
        </w:rPr>
        <w:t xml:space="preserve">“REGISTRO CONTABLE </w:t>
      </w:r>
    </w:p>
    <w:p w14:paraId="42E7481F" w14:textId="77777777" w:rsidR="005425C1" w:rsidRPr="006B6D03" w:rsidRDefault="005425C1" w:rsidP="006B6D03">
      <w:pPr>
        <w:spacing w:before="120" w:after="120" w:line="360" w:lineRule="auto"/>
        <w:ind w:left="851" w:right="899"/>
        <w:jc w:val="both"/>
        <w:rPr>
          <w:rFonts w:ascii="Palatino Linotype" w:hAnsi="Palatino Linotype" w:cs="Arial"/>
          <w:i/>
        </w:rPr>
      </w:pPr>
      <w:r w:rsidRPr="006B6D03">
        <w:rPr>
          <w:rFonts w:ascii="Palatino Linotype" w:hAnsi="Palatino Linotype" w:cs="Arial"/>
          <w:i/>
          <w:lang w:eastAsia="es-MX"/>
        </w:rPr>
        <w:t xml:space="preserve">Asiento que se realiza en los libros de contabilidad de las actividades relacionadas con el ingreso y egresos de un ente económico.” </w:t>
      </w:r>
      <w:r w:rsidRPr="006B6D03">
        <w:rPr>
          <w:rFonts w:ascii="Palatino Linotype" w:hAnsi="Palatino Linotype" w:cs="Arial"/>
          <w:i/>
        </w:rPr>
        <w:t>(Sic)</w:t>
      </w:r>
    </w:p>
    <w:p w14:paraId="3DC6B470" w14:textId="77777777" w:rsidR="005425C1" w:rsidRPr="006B6D03" w:rsidRDefault="005425C1" w:rsidP="006B6D03">
      <w:pPr>
        <w:spacing w:before="120" w:after="120" w:line="360" w:lineRule="auto"/>
        <w:ind w:left="851" w:right="899"/>
        <w:jc w:val="both"/>
        <w:rPr>
          <w:rFonts w:ascii="Palatino Linotype" w:hAnsi="Palatino Linotype" w:cs="Arial"/>
          <w:i/>
          <w:lang w:eastAsia="es-MX"/>
        </w:rPr>
      </w:pPr>
    </w:p>
    <w:p w14:paraId="0B050B1A" w14:textId="77777777" w:rsidR="005425C1" w:rsidRPr="006B6D03" w:rsidRDefault="005425C1" w:rsidP="006B6D03">
      <w:pPr>
        <w:spacing w:before="120" w:after="120" w:line="360" w:lineRule="auto"/>
        <w:ind w:right="899" w:firstLine="708"/>
        <w:jc w:val="both"/>
        <w:rPr>
          <w:rFonts w:ascii="Palatino Linotype" w:hAnsi="Palatino Linotype" w:cs="Arial"/>
          <w:b/>
          <w:i/>
          <w:lang w:eastAsia="es-MX"/>
        </w:rPr>
      </w:pPr>
      <w:r w:rsidRPr="006B6D03">
        <w:rPr>
          <w:rFonts w:ascii="Palatino Linotype" w:hAnsi="Palatino Linotype" w:cs="Arial"/>
          <w:b/>
          <w:i/>
          <w:lang w:eastAsia="es-MX"/>
        </w:rPr>
        <w:t>“REGISTRO PRESUPUESTARIO</w:t>
      </w:r>
    </w:p>
    <w:p w14:paraId="5B8792D3" w14:textId="77777777" w:rsidR="005425C1" w:rsidRPr="006B6D03" w:rsidRDefault="005425C1" w:rsidP="006B6D03">
      <w:pPr>
        <w:spacing w:before="120" w:after="120" w:line="360" w:lineRule="auto"/>
        <w:ind w:left="708" w:right="899"/>
        <w:jc w:val="both"/>
        <w:rPr>
          <w:rFonts w:ascii="Palatino Linotype" w:hAnsi="Palatino Linotype" w:cs="Arial"/>
          <w:i/>
          <w:lang w:eastAsia="es-MX"/>
        </w:rPr>
      </w:pPr>
      <w:r w:rsidRPr="006B6D03">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6B6D03">
        <w:rPr>
          <w:rFonts w:ascii="Palatino Linotype" w:hAnsi="Palatino Linotype" w:cs="Arial"/>
          <w:i/>
        </w:rPr>
        <w:t>(Sic)</w:t>
      </w:r>
    </w:p>
    <w:p w14:paraId="7B189332" w14:textId="77777777" w:rsidR="005425C1" w:rsidRPr="006B6D03" w:rsidRDefault="005425C1" w:rsidP="006B6D03">
      <w:pPr>
        <w:pStyle w:val="Prrafodelista"/>
        <w:numPr>
          <w:ilvl w:val="0"/>
          <w:numId w:val="1"/>
        </w:numPr>
        <w:spacing w:before="240" w:after="240" w:line="360" w:lineRule="auto"/>
        <w:ind w:left="0" w:firstLine="0"/>
        <w:jc w:val="both"/>
        <w:rPr>
          <w:rFonts w:ascii="Palatino Linotype" w:hAnsi="Palatino Linotype" w:cs="Arial"/>
          <w:bCs/>
          <w:color w:val="000000"/>
        </w:rPr>
      </w:pPr>
      <w:r w:rsidRPr="006B6D03">
        <w:rPr>
          <w:rFonts w:ascii="Palatino Linotype" w:hAnsi="Palatino Linotype" w:cs="Arial"/>
          <w:bCs/>
          <w:color w:val="000000"/>
        </w:rPr>
        <w:t>Por otra parte, se establece que el sistema de contabilidad sobre base acumulativa total se sustentará en los principios de contabilidad gubernamental.</w:t>
      </w:r>
    </w:p>
    <w:p w14:paraId="78D3F09A" w14:textId="77777777" w:rsidR="005425C1" w:rsidRPr="006B6D03" w:rsidRDefault="005425C1" w:rsidP="006B6D03">
      <w:pPr>
        <w:pStyle w:val="Prrafodelista"/>
        <w:spacing w:before="240" w:after="240" w:line="360" w:lineRule="auto"/>
        <w:ind w:left="0"/>
        <w:jc w:val="both"/>
        <w:rPr>
          <w:rFonts w:ascii="Palatino Linotype" w:hAnsi="Palatino Linotype" w:cs="Arial"/>
          <w:bCs/>
          <w:color w:val="000000"/>
        </w:rPr>
      </w:pPr>
    </w:p>
    <w:p w14:paraId="75C2457E" w14:textId="77777777" w:rsidR="005425C1" w:rsidRPr="006B6D03" w:rsidRDefault="005425C1" w:rsidP="006B6D03">
      <w:pPr>
        <w:pStyle w:val="Prrafodelista"/>
        <w:numPr>
          <w:ilvl w:val="0"/>
          <w:numId w:val="1"/>
        </w:numPr>
        <w:spacing w:before="240" w:after="240" w:line="360" w:lineRule="auto"/>
        <w:ind w:left="0" w:firstLine="0"/>
        <w:jc w:val="both"/>
        <w:rPr>
          <w:rFonts w:ascii="Palatino Linotype" w:hAnsi="Palatino Linotype" w:cs="Arial"/>
          <w:bCs/>
          <w:color w:val="000000"/>
        </w:rPr>
      </w:pPr>
      <w:r w:rsidRPr="006B6D03">
        <w:rPr>
          <w:rFonts w:ascii="Palatino Linotype" w:hAnsi="Palatino Linotype" w:cs="Arial"/>
          <w:bCs/>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38F0F539" w14:textId="77777777" w:rsidR="005425C1" w:rsidRPr="006B6D03" w:rsidRDefault="005425C1" w:rsidP="006B6D03">
      <w:pPr>
        <w:pStyle w:val="Prrafodelista"/>
        <w:spacing w:line="360" w:lineRule="auto"/>
        <w:rPr>
          <w:rFonts w:ascii="Palatino Linotype" w:hAnsi="Palatino Linotype" w:cs="Arial"/>
          <w:bCs/>
          <w:color w:val="000000"/>
        </w:rPr>
      </w:pPr>
    </w:p>
    <w:p w14:paraId="0EFC6EB1" w14:textId="77777777" w:rsidR="005425C1" w:rsidRPr="006B6D03" w:rsidRDefault="005425C1" w:rsidP="006B6D03">
      <w:pPr>
        <w:pStyle w:val="Prrafodelista"/>
        <w:numPr>
          <w:ilvl w:val="0"/>
          <w:numId w:val="1"/>
        </w:numPr>
        <w:spacing w:before="240" w:after="240" w:line="360" w:lineRule="auto"/>
        <w:ind w:left="0" w:firstLine="0"/>
        <w:jc w:val="both"/>
        <w:rPr>
          <w:rFonts w:ascii="Palatino Linotype" w:hAnsi="Palatino Linotype" w:cs="Arial"/>
          <w:bCs/>
          <w:color w:val="000000"/>
        </w:rPr>
      </w:pPr>
      <w:r w:rsidRPr="006B6D03">
        <w:rPr>
          <w:rFonts w:ascii="Palatino Linotype" w:hAnsi="Palatino Linotype" w:cs="Arial"/>
          <w:lang w:eastAsia="es-MX"/>
        </w:rPr>
        <w:t xml:space="preserve">Correlativo a lo anterior, es preciso referir una definición de </w:t>
      </w:r>
      <w:r w:rsidRPr="006B6D03">
        <w:rPr>
          <w:rFonts w:ascii="Palatino Linotype" w:hAnsi="Palatino Linotype" w:cs="Arial"/>
          <w:i/>
          <w:lang w:eastAsia="es-MX"/>
        </w:rPr>
        <w:t>póliza contable</w:t>
      </w:r>
      <w:r w:rsidRPr="006B6D03">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14:paraId="052F2DC2" w14:textId="77777777" w:rsidR="005425C1" w:rsidRPr="006B6D03" w:rsidRDefault="005425C1" w:rsidP="006B6D03">
      <w:pPr>
        <w:spacing w:before="120" w:after="120" w:line="360" w:lineRule="auto"/>
        <w:ind w:left="567" w:right="618"/>
        <w:jc w:val="both"/>
        <w:rPr>
          <w:rFonts w:ascii="Palatino Linotype" w:hAnsi="Palatino Linotype" w:cs="Arial"/>
          <w:b/>
          <w:i/>
          <w:lang w:eastAsia="es-MX"/>
        </w:rPr>
      </w:pPr>
      <w:r w:rsidRPr="006B6D03">
        <w:rPr>
          <w:rFonts w:ascii="Palatino Linotype" w:hAnsi="Palatino Linotype" w:cs="Arial"/>
          <w:i/>
          <w:lang w:eastAsia="es-MX"/>
        </w:rPr>
        <w:t>“</w:t>
      </w:r>
      <w:r w:rsidRPr="006B6D03">
        <w:rPr>
          <w:rFonts w:ascii="Palatino Linotype" w:hAnsi="Palatino Linotype" w:cs="Arial"/>
          <w:b/>
          <w:i/>
          <w:lang w:eastAsia="es-MX"/>
        </w:rPr>
        <w:t>PÓLIZA CONTABLE</w:t>
      </w:r>
    </w:p>
    <w:p w14:paraId="7DFB1A74" w14:textId="77777777" w:rsidR="005425C1" w:rsidRPr="006B6D03" w:rsidRDefault="005425C1" w:rsidP="006B6D03">
      <w:pPr>
        <w:spacing w:before="120" w:after="120" w:line="360" w:lineRule="auto"/>
        <w:ind w:left="567" w:right="618"/>
        <w:jc w:val="both"/>
        <w:rPr>
          <w:rFonts w:ascii="Palatino Linotype" w:hAnsi="Palatino Linotype" w:cs="Arial"/>
          <w:i/>
          <w:lang w:eastAsia="es-MX"/>
        </w:rPr>
      </w:pPr>
      <w:r w:rsidRPr="006B6D03">
        <w:rPr>
          <w:rFonts w:ascii="Palatino Linotype" w:hAnsi="Palatino Linotype" w:cs="Arial"/>
          <w:i/>
          <w:lang w:eastAsia="es-MX"/>
        </w:rPr>
        <w:t>Documento en el cual se asientan en forma individual todas y cada una de las operaciones desarrolladas por una institución, así como la información necesaria para la identificación de dichas operaciones.” (</w:t>
      </w:r>
      <w:proofErr w:type="gramStart"/>
      <w:r w:rsidRPr="006B6D03">
        <w:rPr>
          <w:rFonts w:ascii="Palatino Linotype" w:hAnsi="Palatino Linotype" w:cs="Arial"/>
          <w:i/>
          <w:lang w:eastAsia="es-MX"/>
        </w:rPr>
        <w:t>sic</w:t>
      </w:r>
      <w:proofErr w:type="gramEnd"/>
      <w:r w:rsidRPr="006B6D03">
        <w:rPr>
          <w:rFonts w:ascii="Palatino Linotype" w:hAnsi="Palatino Linotype" w:cs="Arial"/>
          <w:i/>
          <w:lang w:eastAsia="es-MX"/>
        </w:rPr>
        <w:t>)</w:t>
      </w:r>
    </w:p>
    <w:p w14:paraId="2532D013" w14:textId="77777777" w:rsidR="005425C1" w:rsidRPr="006B6D03" w:rsidRDefault="005425C1" w:rsidP="006B6D03">
      <w:pPr>
        <w:pStyle w:val="Prrafodelista"/>
        <w:numPr>
          <w:ilvl w:val="0"/>
          <w:numId w:val="1"/>
        </w:numPr>
        <w:spacing w:before="240" w:after="240" w:line="360" w:lineRule="auto"/>
        <w:ind w:left="0" w:firstLine="0"/>
        <w:jc w:val="both"/>
        <w:rPr>
          <w:rFonts w:ascii="Palatino Linotype" w:hAnsi="Palatino Linotype" w:cs="Arial"/>
          <w:lang w:eastAsia="es-MX"/>
        </w:rPr>
      </w:pPr>
      <w:r w:rsidRPr="006B6D03">
        <w:rPr>
          <w:rFonts w:ascii="Palatino Linotype" w:hAnsi="Palatino Linotype" w:cs="Arial"/>
          <w:lang w:eastAsia="es-MX"/>
        </w:rPr>
        <w:t xml:space="preserve">Así, se advierte que la </w:t>
      </w:r>
      <w:r w:rsidRPr="006B6D03">
        <w:rPr>
          <w:rFonts w:ascii="Palatino Linotype" w:hAnsi="Palatino Linotype" w:cs="Arial"/>
          <w:i/>
          <w:lang w:eastAsia="es-MX"/>
        </w:rPr>
        <w:t>póliza contable</w:t>
      </w:r>
      <w:r w:rsidRPr="006B6D03">
        <w:rPr>
          <w:rFonts w:ascii="Palatino Linotype" w:hAnsi="Palatino Linotype" w:cs="Arial"/>
          <w:lang w:eastAsia="es-MX"/>
        </w:rPr>
        <w:t xml:space="preserve"> constituye un registro contable y presupuestal con el que cuentan los Municipios para el registro de sus operaciones relacionadas con sus ingresos y egresos </w:t>
      </w:r>
      <w:r w:rsidRPr="006B6D03">
        <w:rPr>
          <w:rFonts w:ascii="Palatino Linotype" w:hAnsi="Palatino Linotype" w:cs="Arial"/>
          <w:b/>
          <w:lang w:eastAsia="es-MX"/>
        </w:rPr>
        <w:t>y se anexan los documentos o comprobantes que justifiquen las anotaciones y cantidades en ellas registradas</w:t>
      </w:r>
      <w:r w:rsidRPr="006B6D03">
        <w:rPr>
          <w:rFonts w:ascii="Palatino Linotype" w:hAnsi="Palatino Linotype" w:cs="Arial"/>
          <w:lang w:eastAsia="es-MX"/>
        </w:rPr>
        <w:t>, lo que permite la identificación plena de dichas operaciones.</w:t>
      </w:r>
    </w:p>
    <w:p w14:paraId="29652D2A" w14:textId="77777777" w:rsidR="005425C1" w:rsidRPr="006B6D03" w:rsidRDefault="005425C1" w:rsidP="006B6D03">
      <w:pPr>
        <w:pStyle w:val="Prrafodelista"/>
        <w:spacing w:before="240" w:after="240" w:line="360" w:lineRule="auto"/>
        <w:ind w:left="0"/>
        <w:jc w:val="both"/>
        <w:rPr>
          <w:rFonts w:ascii="Palatino Linotype" w:hAnsi="Palatino Linotype" w:cs="Arial"/>
          <w:lang w:eastAsia="es-MX"/>
        </w:rPr>
      </w:pPr>
    </w:p>
    <w:p w14:paraId="298269F1" w14:textId="77777777" w:rsidR="005425C1" w:rsidRPr="006B6D03" w:rsidRDefault="005425C1" w:rsidP="006B6D03">
      <w:pPr>
        <w:pStyle w:val="Prrafodelista"/>
        <w:numPr>
          <w:ilvl w:val="0"/>
          <w:numId w:val="1"/>
        </w:numPr>
        <w:spacing w:before="240" w:after="240" w:line="360" w:lineRule="auto"/>
        <w:ind w:left="0" w:firstLine="0"/>
        <w:jc w:val="both"/>
        <w:rPr>
          <w:rFonts w:ascii="Palatino Linotype" w:hAnsi="Palatino Linotype" w:cs="Arial"/>
          <w:lang w:eastAsia="es-MX"/>
        </w:rPr>
      </w:pPr>
      <w:r w:rsidRPr="006B6D03">
        <w:rPr>
          <w:rFonts w:ascii="Palatino Linotype" w:hAnsi="Palatino Linotype" w:cs="Arial"/>
          <w:lang w:eastAsia="es-MX"/>
        </w:rPr>
        <w:t xml:space="preserve">En este sentido, existen diversos tipos de pólizas contables de acuerdo a las operaciones realizadas, dentro de las cuales, encontramos las llamadas </w:t>
      </w:r>
      <w:r w:rsidRPr="006B6D03">
        <w:rPr>
          <w:rFonts w:ascii="Palatino Linotype" w:hAnsi="Palatino Linotype" w:cs="Arial"/>
          <w:i/>
          <w:lang w:eastAsia="es-MX"/>
        </w:rPr>
        <w:t>pólizas de egresos</w:t>
      </w:r>
      <w:r w:rsidRPr="006B6D03">
        <w:rPr>
          <w:rFonts w:ascii="Palatino Linotype" w:hAnsi="Palatino Linotype" w:cs="Arial"/>
          <w:lang w:eastAsia="es-MX"/>
        </w:rPr>
        <w:t xml:space="preserve">, en las cuales se anotan diariamente las operaciones que representan egresos, es decir, salidas de dinero para </w:t>
      </w:r>
      <w:r w:rsidRPr="006B6D03">
        <w:rPr>
          <w:rFonts w:ascii="Palatino Linotype" w:hAnsi="Palatino Linotype" w:cs="Arial"/>
          <w:b/>
          <w:lang w:eastAsia="es-MX"/>
        </w:rPr>
        <w:t>EL SUJETO OBLIGADO</w:t>
      </w:r>
      <w:r w:rsidRPr="006B6D03">
        <w:rPr>
          <w:rFonts w:ascii="Palatino Linotype" w:hAnsi="Palatino Linotype" w:cs="Arial"/>
          <w:lang w:eastAsia="es-MX"/>
        </w:rPr>
        <w:t xml:space="preserve">, la cual además, debe encontrarse acompañada de las documentales que sirven de soporte de dicho movimiento. </w:t>
      </w:r>
    </w:p>
    <w:p w14:paraId="0B27198C" w14:textId="77777777" w:rsidR="005425C1" w:rsidRPr="006B6D03" w:rsidRDefault="005425C1" w:rsidP="006B6D03">
      <w:pPr>
        <w:pStyle w:val="Prrafodelista"/>
        <w:spacing w:line="360" w:lineRule="auto"/>
        <w:rPr>
          <w:rFonts w:ascii="Palatino Linotype" w:hAnsi="Palatino Linotype" w:cs="Arial"/>
          <w:lang w:eastAsia="es-MX"/>
        </w:rPr>
      </w:pPr>
    </w:p>
    <w:p w14:paraId="760BBEE9" w14:textId="77777777" w:rsidR="005425C1" w:rsidRPr="006B6D03" w:rsidRDefault="005425C1" w:rsidP="006B6D03">
      <w:pPr>
        <w:pStyle w:val="Prrafodelista"/>
        <w:numPr>
          <w:ilvl w:val="0"/>
          <w:numId w:val="1"/>
        </w:numPr>
        <w:spacing w:before="240" w:after="240" w:line="360" w:lineRule="auto"/>
        <w:ind w:left="0" w:firstLine="0"/>
        <w:jc w:val="both"/>
        <w:rPr>
          <w:rFonts w:ascii="Palatino Linotype" w:hAnsi="Palatino Linotype" w:cs="Arial"/>
          <w:lang w:eastAsia="es-MX"/>
        </w:rPr>
      </w:pPr>
      <w:r w:rsidRPr="006B6D03">
        <w:rPr>
          <w:rFonts w:ascii="Palatino Linotype" w:hAnsi="Palatino Linotype" w:cs="Arial"/>
          <w:bCs/>
          <w:color w:val="000000"/>
        </w:rPr>
        <w:t xml:space="preserve">En este sentido, los Lineamientos para la Integración del Informe Mensual </w:t>
      </w:r>
      <w:r w:rsidRPr="006B6D03">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w:t>
      </w:r>
      <w:r w:rsidRPr="006B6D03">
        <w:rPr>
          <w:rFonts w:ascii="Palatino Linotype" w:hAnsi="Palatino Linotype" w:cs="Arial"/>
          <w:b/>
        </w:rPr>
        <w:t>en el Disco 5</w:t>
      </w:r>
      <w:r w:rsidRPr="006B6D03">
        <w:rPr>
          <w:rFonts w:ascii="Palatino Linotype" w:hAnsi="Palatino Linotype" w:cs="Arial"/>
        </w:rPr>
        <w:t xml:space="preserve">, que se entregan a éste, siendo uno de ellos la información relativa a las </w:t>
      </w:r>
      <w:r w:rsidRPr="006B6D03">
        <w:rPr>
          <w:rFonts w:ascii="Palatino Linotype" w:hAnsi="Palatino Linotype" w:cs="Arial"/>
          <w:i/>
        </w:rPr>
        <w:t xml:space="preserve">pólizas de ingresos, póliza de diario, póliza de egresos, póliza cheque y póliza de cuentas por pagar, </w:t>
      </w:r>
      <w:r w:rsidRPr="006B6D03">
        <w:rPr>
          <w:rFonts w:ascii="Palatino Linotype" w:hAnsi="Palatino Linotype" w:cs="Arial"/>
        </w:rPr>
        <w:t xml:space="preserve">las cuales se encuentran contenidas dentro del Disco 5 “Imágenes Digitalizadas”, el cual guarda relación con el Disco 1 “Información Patrimonial (Contable y Administrativa) y para el Sistema Electrónico Auditor (Archivos </w:t>
      </w:r>
      <w:proofErr w:type="spellStart"/>
      <w:r w:rsidRPr="006B6D03">
        <w:rPr>
          <w:rFonts w:ascii="Palatino Linotype" w:hAnsi="Palatino Linotype" w:cs="Arial"/>
        </w:rPr>
        <w:t>txt</w:t>
      </w:r>
      <w:proofErr w:type="spellEnd"/>
      <w:r w:rsidRPr="006B6D03">
        <w:rPr>
          <w:rFonts w:ascii="Palatino Linotype" w:hAnsi="Palatino Linotype" w:cs="Arial"/>
        </w:rPr>
        <w:t>)”, d</w:t>
      </w:r>
      <w:r w:rsidRPr="006B6D03">
        <w:rPr>
          <w:rFonts w:ascii="Palatino Linotype" w:hAnsi="Palatino Linotype" w:cs="Arial"/>
          <w:bCs/>
        </w:rPr>
        <w:t xml:space="preserve">e tal manera que, dichos formatos constituyen un soporte documental de que la información solicitada por el hoy </w:t>
      </w:r>
      <w:r w:rsidRPr="006B6D03">
        <w:rPr>
          <w:rFonts w:ascii="Palatino Linotype" w:hAnsi="Palatino Linotype" w:cs="Arial"/>
          <w:b/>
          <w:bCs/>
        </w:rPr>
        <w:t>RECURRENTE</w:t>
      </w:r>
      <w:r w:rsidRPr="006B6D03">
        <w:rPr>
          <w:rFonts w:ascii="Palatino Linotype" w:hAnsi="Palatino Linotype" w:cs="Arial"/>
          <w:bCs/>
        </w:rPr>
        <w:t xml:space="preserve"> obra en los archivos del </w:t>
      </w:r>
      <w:r w:rsidRPr="006B6D03">
        <w:rPr>
          <w:rFonts w:ascii="Palatino Linotype" w:hAnsi="Palatino Linotype" w:cs="Arial"/>
          <w:b/>
          <w:bCs/>
        </w:rPr>
        <w:t>SUJETO OBLIGADO</w:t>
      </w:r>
      <w:r w:rsidRPr="006B6D03">
        <w:rPr>
          <w:rFonts w:ascii="Palatino Linotype" w:hAnsi="Palatino Linotype" w:cs="Arial"/>
          <w:bCs/>
        </w:rPr>
        <w:t xml:space="preserve">, insertando a manera de referencia, el formato correspondiente de 2017: </w:t>
      </w:r>
    </w:p>
    <w:p w14:paraId="3BA7F38B" w14:textId="4EA02FAD" w:rsidR="005425C1" w:rsidRPr="006B6D03" w:rsidRDefault="005425C1" w:rsidP="006B6D03">
      <w:pPr>
        <w:spacing w:before="240" w:after="240" w:line="360" w:lineRule="auto"/>
        <w:jc w:val="both"/>
        <w:rPr>
          <w:rFonts w:ascii="Palatino Linotype" w:hAnsi="Palatino Linotype" w:cs="Arial"/>
          <w:bCs/>
          <w:color w:val="000000"/>
        </w:rPr>
      </w:pPr>
      <w:r w:rsidRPr="006B6D03">
        <w:rPr>
          <w:rFonts w:ascii="Palatino Linotype" w:hAnsi="Palatino Linotype"/>
          <w:noProof/>
          <w:lang w:val="es-MX" w:eastAsia="es-MX"/>
        </w:rPr>
        <w:drawing>
          <wp:inline distT="0" distB="0" distL="0" distR="0" wp14:anchorId="7251E67F" wp14:editId="4C017978">
            <wp:extent cx="5524500" cy="244756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608" t="41566" r="54944" b="26577"/>
                    <a:stretch/>
                  </pic:blipFill>
                  <pic:spPr bwMode="auto">
                    <a:xfrm>
                      <a:off x="0" y="0"/>
                      <a:ext cx="5603511" cy="2482568"/>
                    </a:xfrm>
                    <a:prstGeom prst="rect">
                      <a:avLst/>
                    </a:prstGeom>
                    <a:ln>
                      <a:noFill/>
                    </a:ln>
                    <a:extLst>
                      <a:ext uri="{53640926-AAD7-44D8-BBD7-CCE9431645EC}">
                        <a14:shadowObscured xmlns:a14="http://schemas.microsoft.com/office/drawing/2010/main"/>
                      </a:ext>
                    </a:extLst>
                  </pic:spPr>
                </pic:pic>
              </a:graphicData>
            </a:graphic>
          </wp:inline>
        </w:drawing>
      </w:r>
    </w:p>
    <w:p w14:paraId="353701ED" w14:textId="77777777" w:rsidR="005425C1" w:rsidRPr="006B6D03" w:rsidRDefault="005425C1" w:rsidP="006B6D03">
      <w:pPr>
        <w:pStyle w:val="Prrafodelista"/>
        <w:numPr>
          <w:ilvl w:val="0"/>
          <w:numId w:val="1"/>
        </w:numPr>
        <w:spacing w:before="240" w:after="240" w:line="360" w:lineRule="auto"/>
        <w:ind w:left="0" w:firstLine="0"/>
        <w:jc w:val="both"/>
        <w:rPr>
          <w:rFonts w:ascii="Palatino Linotype" w:hAnsi="Palatino Linotype" w:cs="Arial"/>
          <w:bCs/>
          <w:color w:val="000000"/>
        </w:rPr>
      </w:pPr>
      <w:r w:rsidRPr="006B6D03">
        <w:rPr>
          <w:rFonts w:ascii="Palatino Linotype" w:hAnsi="Palatino Linotype" w:cs="Arial"/>
          <w:bCs/>
          <w:color w:val="000000"/>
        </w:rPr>
        <w:t xml:space="preserve">Aunado a lo anterior, los citados Lineamientos especifican que las imágenes contenidas en el Disco 5 deben ser indexadas de manera que se permita su vinculación con la información financiera contenida en el disco 1 del Informe Mensual, de tal forma que al consultar la citada información financiera se pueda visualizar el soporte documental que justifique los registros contables. </w:t>
      </w:r>
    </w:p>
    <w:p w14:paraId="1A51A031" w14:textId="77777777" w:rsidR="005425C1" w:rsidRPr="006B6D03" w:rsidRDefault="005425C1" w:rsidP="006B6D03">
      <w:pPr>
        <w:pStyle w:val="Prrafodelista"/>
        <w:spacing w:before="240" w:after="240" w:line="360" w:lineRule="auto"/>
        <w:ind w:left="0"/>
        <w:jc w:val="both"/>
        <w:rPr>
          <w:rFonts w:ascii="Palatino Linotype" w:hAnsi="Palatino Linotype" w:cs="Arial"/>
          <w:bCs/>
          <w:color w:val="000000"/>
        </w:rPr>
      </w:pPr>
    </w:p>
    <w:p w14:paraId="487B2907" w14:textId="5719525A" w:rsidR="005425C1" w:rsidRPr="006B6D03" w:rsidRDefault="00571C95" w:rsidP="006B6D03">
      <w:pPr>
        <w:pStyle w:val="Prrafodelista"/>
        <w:numPr>
          <w:ilvl w:val="0"/>
          <w:numId w:val="1"/>
        </w:numPr>
        <w:spacing w:before="240" w:after="240" w:line="360" w:lineRule="auto"/>
        <w:ind w:left="0" w:firstLine="0"/>
        <w:jc w:val="both"/>
        <w:rPr>
          <w:rFonts w:ascii="Palatino Linotype" w:hAnsi="Palatino Linotype" w:cs="Arial"/>
          <w:bCs/>
          <w:color w:val="000000"/>
        </w:rPr>
      </w:pPr>
      <w:r w:rsidRPr="006B6D03">
        <w:rPr>
          <w:rFonts w:ascii="Palatino Linotype" w:hAnsi="Palatino Linotype" w:cs="Arial"/>
          <w:bCs/>
          <w:color w:val="000000"/>
        </w:rPr>
        <w:t>E</w:t>
      </w:r>
      <w:r w:rsidR="005425C1" w:rsidRPr="006B6D03">
        <w:rPr>
          <w:rFonts w:ascii="Palatino Linotype" w:hAnsi="Palatino Linotype" w:cs="Arial"/>
          <w:bCs/>
          <w:color w:val="000000"/>
        </w:rPr>
        <w:t xml:space="preserve">s de señalar que la información que es entregada al </w:t>
      </w:r>
      <w:r w:rsidR="005425C1" w:rsidRPr="006B6D03">
        <w:rPr>
          <w:rFonts w:ascii="Palatino Linotype" w:hAnsi="Palatino Linotype" w:cs="Arial"/>
        </w:rPr>
        <w:t>Órgano Superior de Fiscalización del Estado de México,</w:t>
      </w:r>
      <w:r w:rsidR="005425C1" w:rsidRPr="006B6D03">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correspondientes.</w:t>
      </w:r>
    </w:p>
    <w:p w14:paraId="37E1D858" w14:textId="77777777" w:rsidR="005425C1" w:rsidRPr="006B6D03" w:rsidRDefault="005425C1" w:rsidP="006B6D03">
      <w:pPr>
        <w:pStyle w:val="Prrafodelista"/>
        <w:spacing w:line="360" w:lineRule="auto"/>
        <w:rPr>
          <w:rFonts w:ascii="Palatino Linotype" w:hAnsi="Palatino Linotype" w:cs="Arial"/>
          <w:bCs/>
          <w:color w:val="000000"/>
        </w:rPr>
      </w:pPr>
    </w:p>
    <w:p w14:paraId="6E3589E6" w14:textId="77777777" w:rsidR="005425C1" w:rsidRPr="006B6D03" w:rsidRDefault="005425C1" w:rsidP="006B6D03">
      <w:pPr>
        <w:pStyle w:val="Prrafodelista"/>
        <w:numPr>
          <w:ilvl w:val="0"/>
          <w:numId w:val="1"/>
        </w:numPr>
        <w:spacing w:before="240" w:after="240" w:line="360" w:lineRule="auto"/>
        <w:ind w:left="0" w:firstLine="0"/>
        <w:jc w:val="both"/>
        <w:rPr>
          <w:rFonts w:ascii="Palatino Linotype" w:hAnsi="Palatino Linotype" w:cs="Arial"/>
          <w:bCs/>
          <w:color w:val="000000"/>
        </w:rPr>
      </w:pPr>
      <w:r w:rsidRPr="006B6D03">
        <w:rPr>
          <w:rFonts w:ascii="Palatino Linotype" w:hAnsi="Palatino Linotype" w:cs="Arial"/>
          <w:bCs/>
          <w:color w:val="000000"/>
        </w:rPr>
        <w:t xml:space="preserve">Cabe destacar, que el ordenamiento legal en cita refiere que todo registro contable y presupuestal </w:t>
      </w:r>
      <w:r w:rsidRPr="006B6D03">
        <w:rPr>
          <w:rFonts w:ascii="Palatino Linotype" w:hAnsi="Palatino Linotype" w:cs="Arial"/>
          <w:b/>
          <w:bCs/>
          <w:color w:val="000000"/>
        </w:rPr>
        <w:t>deberá estar soportado con los documentos comprobatorios originales</w:t>
      </w:r>
      <w:r w:rsidRPr="006B6D03">
        <w:rPr>
          <w:rFonts w:ascii="Palatino Linotype" w:hAnsi="Palatino Linotype" w:cs="Arial"/>
          <w:bCs/>
          <w:color w:val="000000"/>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16F825E8" w14:textId="77777777" w:rsidR="005425C1" w:rsidRPr="006B6D03" w:rsidRDefault="005425C1" w:rsidP="006B6D03">
      <w:pPr>
        <w:pStyle w:val="Prrafodelista"/>
        <w:spacing w:line="360" w:lineRule="auto"/>
        <w:rPr>
          <w:rFonts w:ascii="Palatino Linotype" w:hAnsi="Palatino Linotype" w:cs="Arial"/>
          <w:bCs/>
          <w:color w:val="000000"/>
        </w:rPr>
      </w:pPr>
    </w:p>
    <w:p w14:paraId="48D2F7BE" w14:textId="77777777" w:rsidR="005425C1" w:rsidRPr="006B6D03" w:rsidRDefault="005425C1" w:rsidP="006B6D03">
      <w:pPr>
        <w:pStyle w:val="Prrafodelista"/>
        <w:numPr>
          <w:ilvl w:val="0"/>
          <w:numId w:val="1"/>
        </w:numPr>
        <w:spacing w:before="240" w:after="240" w:line="360" w:lineRule="auto"/>
        <w:ind w:left="0" w:firstLine="0"/>
        <w:jc w:val="both"/>
        <w:rPr>
          <w:rFonts w:ascii="Palatino Linotype" w:hAnsi="Palatino Linotype" w:cs="Arial"/>
          <w:bCs/>
          <w:color w:val="000000"/>
        </w:rPr>
      </w:pPr>
      <w:r w:rsidRPr="006B6D03">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14:paraId="60771248" w14:textId="77777777" w:rsidR="005425C1" w:rsidRPr="006B6D03" w:rsidRDefault="005425C1" w:rsidP="006B6D03">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rPr>
      </w:pPr>
      <w:r w:rsidRPr="006B6D03">
        <w:rPr>
          <w:rFonts w:ascii="Palatino Linotype" w:hAnsi="Palatino Linotype" w:cs="Arial"/>
          <w:i/>
        </w:rPr>
        <w:t>“</w:t>
      </w:r>
      <w:r w:rsidRPr="006B6D03">
        <w:rPr>
          <w:rFonts w:ascii="Palatino Linotype" w:hAnsi="Palatino Linotype" w:cs="Arial"/>
          <w:b/>
          <w:i/>
        </w:rPr>
        <w:t>CUARTO</w:t>
      </w:r>
      <w:r w:rsidRPr="006B6D03">
        <w:rPr>
          <w:rFonts w:ascii="Palatino Linotype" w:hAnsi="Palatino Linotype" w:cs="Arial"/>
          <w:i/>
        </w:rPr>
        <w:t>: Son sujetos de los presentes Lineamientos:</w:t>
      </w:r>
    </w:p>
    <w:p w14:paraId="53054153" w14:textId="77777777" w:rsidR="005425C1" w:rsidRPr="006B6D03" w:rsidRDefault="005425C1" w:rsidP="006B6D03">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rPr>
      </w:pPr>
      <w:r w:rsidRPr="006B6D03">
        <w:rPr>
          <w:rFonts w:ascii="Palatino Linotype" w:hAnsi="Palatino Linotype" w:cs="Arial"/>
          <w:i/>
        </w:rPr>
        <w:t>I. En los Municipios:</w:t>
      </w:r>
    </w:p>
    <w:p w14:paraId="0BA7FFF2" w14:textId="77777777" w:rsidR="005425C1" w:rsidRPr="006B6D03" w:rsidRDefault="005425C1" w:rsidP="006B6D03">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rPr>
      </w:pPr>
      <w:r w:rsidRPr="006B6D03">
        <w:rPr>
          <w:rFonts w:ascii="Palatino Linotype" w:hAnsi="Palatino Linotype" w:cs="Arial"/>
          <w:i/>
        </w:rPr>
        <w:t>a) Presidente;</w:t>
      </w:r>
    </w:p>
    <w:p w14:paraId="4712A4E1" w14:textId="77777777" w:rsidR="005425C1" w:rsidRPr="006B6D03" w:rsidRDefault="005425C1" w:rsidP="006B6D03">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rPr>
      </w:pPr>
      <w:r w:rsidRPr="006B6D03">
        <w:rPr>
          <w:rFonts w:ascii="Palatino Linotype" w:hAnsi="Palatino Linotype" w:cs="Arial"/>
          <w:i/>
        </w:rPr>
        <w:t>b) Síndico (s);</w:t>
      </w:r>
    </w:p>
    <w:p w14:paraId="314C2DE5" w14:textId="77777777" w:rsidR="005425C1" w:rsidRPr="006B6D03" w:rsidRDefault="005425C1" w:rsidP="006B6D03">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rPr>
      </w:pPr>
      <w:r w:rsidRPr="006B6D03">
        <w:rPr>
          <w:rFonts w:ascii="Palatino Linotype" w:hAnsi="Palatino Linotype" w:cs="Arial"/>
          <w:i/>
        </w:rPr>
        <w:t>c) Regidores;</w:t>
      </w:r>
    </w:p>
    <w:p w14:paraId="52898215" w14:textId="77777777" w:rsidR="005425C1" w:rsidRPr="006B6D03" w:rsidRDefault="005425C1" w:rsidP="006B6D03">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rPr>
      </w:pPr>
      <w:r w:rsidRPr="006B6D03">
        <w:rPr>
          <w:rFonts w:ascii="Palatino Linotype" w:hAnsi="Palatino Linotype" w:cs="Arial"/>
          <w:i/>
        </w:rPr>
        <w:t>d) Secretario del ayuntamiento;</w:t>
      </w:r>
    </w:p>
    <w:p w14:paraId="00503BF2" w14:textId="77777777" w:rsidR="005425C1" w:rsidRPr="006B6D03" w:rsidRDefault="005425C1" w:rsidP="006B6D03">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rPr>
      </w:pPr>
      <w:r w:rsidRPr="006B6D03">
        <w:rPr>
          <w:rFonts w:ascii="Palatino Linotype" w:hAnsi="Palatino Linotype" w:cs="Arial"/>
          <w:i/>
        </w:rPr>
        <w:t xml:space="preserve">e) </w:t>
      </w:r>
      <w:r w:rsidRPr="006B6D03">
        <w:rPr>
          <w:rFonts w:ascii="Palatino Linotype" w:hAnsi="Palatino Linotype" w:cs="Arial"/>
          <w:b/>
          <w:i/>
          <w:u w:val="single"/>
        </w:rPr>
        <w:t>Tesorero o equivalente</w:t>
      </w:r>
      <w:r w:rsidRPr="006B6D03">
        <w:rPr>
          <w:rFonts w:ascii="Palatino Linotype" w:hAnsi="Palatino Linotype" w:cs="Arial"/>
          <w:i/>
        </w:rPr>
        <w:t>;</w:t>
      </w:r>
    </w:p>
    <w:p w14:paraId="21185E00" w14:textId="77777777" w:rsidR="005425C1" w:rsidRPr="006B6D03" w:rsidRDefault="005425C1" w:rsidP="006B6D03">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rPr>
      </w:pPr>
      <w:r w:rsidRPr="006B6D03">
        <w:rPr>
          <w:rFonts w:ascii="Palatino Linotype" w:hAnsi="Palatino Linotype" w:cs="Arial"/>
          <w:i/>
        </w:rPr>
        <w:t>f) Director de administración o su equivalente;</w:t>
      </w:r>
    </w:p>
    <w:p w14:paraId="3EDAEA7C" w14:textId="77777777" w:rsidR="005425C1" w:rsidRPr="006B6D03" w:rsidRDefault="005425C1" w:rsidP="006B6D03">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rPr>
      </w:pPr>
      <w:r w:rsidRPr="006B6D03">
        <w:rPr>
          <w:rFonts w:ascii="Palatino Linotype" w:hAnsi="Palatino Linotype" w:cs="Arial"/>
          <w:i/>
        </w:rPr>
        <w:t>g) Director de obras públicas; y</w:t>
      </w:r>
    </w:p>
    <w:p w14:paraId="6F628005" w14:textId="77777777" w:rsidR="005425C1" w:rsidRPr="006B6D03" w:rsidRDefault="005425C1" w:rsidP="006B6D03">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rPr>
      </w:pPr>
      <w:r w:rsidRPr="006B6D03">
        <w:rPr>
          <w:rFonts w:ascii="Palatino Linotype" w:hAnsi="Palatino Linotype" w:cs="Arial"/>
          <w:i/>
        </w:rPr>
        <w:t>h) Titular del órgano de control interno.</w:t>
      </w:r>
    </w:p>
    <w:p w14:paraId="30D62C04" w14:textId="77777777" w:rsidR="005425C1" w:rsidRPr="006B6D03" w:rsidRDefault="005425C1" w:rsidP="006B6D03">
      <w:pPr>
        <w:widowControl w:val="0"/>
        <w:tabs>
          <w:tab w:val="left" w:pos="8222"/>
        </w:tabs>
        <w:autoSpaceDE w:val="0"/>
        <w:autoSpaceDN w:val="0"/>
        <w:adjustRightInd w:val="0"/>
        <w:spacing w:before="120" w:after="120" w:line="360" w:lineRule="auto"/>
        <w:ind w:left="851" w:right="899"/>
        <w:jc w:val="both"/>
        <w:rPr>
          <w:rFonts w:ascii="Palatino Linotype" w:hAnsi="Palatino Linotype"/>
          <w:i/>
        </w:rPr>
      </w:pPr>
      <w:r w:rsidRPr="006B6D03">
        <w:rPr>
          <w:rFonts w:ascii="Palatino Linotype" w:hAnsi="Palatino Linotype"/>
          <w:b/>
          <w:i/>
        </w:rPr>
        <w:t>DÉCIMO PRIMERO</w:t>
      </w:r>
      <w:r w:rsidRPr="006B6D03">
        <w:rPr>
          <w:rFonts w:ascii="Palatino Linotype" w:hAnsi="Palatino Linotype"/>
          <w:i/>
        </w:rPr>
        <w:t>: Los servidores públicos municipales, tendrán en el ámbito de su competencia, respecto de los presentes Lineamientos, las obligaciones siguientes:</w:t>
      </w:r>
    </w:p>
    <w:p w14:paraId="23635405" w14:textId="77777777" w:rsidR="005425C1" w:rsidRPr="006B6D03" w:rsidRDefault="005425C1" w:rsidP="006B6D03">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rPr>
      </w:pPr>
      <w:r w:rsidRPr="006B6D03">
        <w:rPr>
          <w:rFonts w:ascii="Palatino Linotype" w:hAnsi="Palatino Linotype"/>
          <w:i/>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6B6D03">
        <w:rPr>
          <w:rFonts w:ascii="Palatino Linotype" w:hAnsi="Palatino Linotype" w:cs="Arial"/>
          <w:i/>
        </w:rPr>
        <w:t>(Sic)</w:t>
      </w:r>
    </w:p>
    <w:p w14:paraId="349B10FE" w14:textId="51EB872D" w:rsidR="005425C1" w:rsidRPr="006B6D03" w:rsidRDefault="005425C1" w:rsidP="006B6D03">
      <w:pPr>
        <w:pStyle w:val="Prrafodelista"/>
        <w:numPr>
          <w:ilvl w:val="0"/>
          <w:numId w:val="1"/>
        </w:numPr>
        <w:spacing w:line="360" w:lineRule="auto"/>
        <w:ind w:left="0" w:firstLine="0"/>
        <w:jc w:val="both"/>
        <w:rPr>
          <w:rFonts w:ascii="Palatino Linotype" w:hAnsi="Palatino Linotype"/>
          <w:lang w:val="es-MX" w:eastAsia="en-US"/>
        </w:rPr>
      </w:pPr>
      <w:r w:rsidRPr="006B6D03">
        <w:rPr>
          <w:rFonts w:ascii="Palatino Linotype" w:hAnsi="Palatino Linotype" w:cs="Arial"/>
        </w:rPr>
        <w:t>De lo anterior se advierte que es responsabilidad del Tesorero Municipal verificar que todas las pólizas de registro contable y presupuestal, se encuentren firmadas por quien las elaboró. En ese sentido, se aprecia que los comprobantes de las erogaciones que realice el Ayuntamiento deben estar acompañadas en el disco 5</w:t>
      </w:r>
      <w:r w:rsidR="00571C95" w:rsidRPr="006B6D03">
        <w:rPr>
          <w:rFonts w:ascii="Palatino Linotype" w:hAnsi="Palatino Linotype" w:cs="Arial"/>
        </w:rPr>
        <w:t>, información que solicitó el recurrente.</w:t>
      </w:r>
    </w:p>
    <w:p w14:paraId="53ADA6A2" w14:textId="77777777" w:rsidR="00571C95" w:rsidRPr="006B6D03" w:rsidRDefault="00571C95" w:rsidP="006B6D03">
      <w:pPr>
        <w:pStyle w:val="Prrafodelista"/>
        <w:spacing w:line="360" w:lineRule="auto"/>
        <w:ind w:left="0"/>
        <w:jc w:val="both"/>
        <w:rPr>
          <w:rFonts w:ascii="Palatino Linotype" w:hAnsi="Palatino Linotype"/>
          <w:lang w:val="es-MX" w:eastAsia="en-US"/>
        </w:rPr>
      </w:pPr>
    </w:p>
    <w:p w14:paraId="5C81207F" w14:textId="1B71BF16" w:rsidR="00D8261E" w:rsidRPr="006B6D03" w:rsidRDefault="00571C95" w:rsidP="006B6D03">
      <w:pPr>
        <w:pStyle w:val="Prrafodelista"/>
        <w:numPr>
          <w:ilvl w:val="0"/>
          <w:numId w:val="1"/>
        </w:numPr>
        <w:spacing w:line="360" w:lineRule="auto"/>
        <w:ind w:left="0" w:firstLine="0"/>
        <w:jc w:val="both"/>
        <w:rPr>
          <w:rFonts w:ascii="Palatino Linotype" w:hAnsi="Palatino Linotype"/>
          <w:lang w:val="es-MX" w:eastAsia="en-US"/>
        </w:rPr>
      </w:pPr>
      <w:r w:rsidRPr="006B6D03">
        <w:rPr>
          <w:rFonts w:ascii="Palatino Linotype" w:hAnsi="Palatino Linotype"/>
          <w:lang w:val="es-MX" w:eastAsia="en-US"/>
        </w:rPr>
        <w:t>Ahora bien, el Sujeto Obligado manifestó que no puede proporcionar información que no obra en sus archivos.</w:t>
      </w:r>
      <w:r w:rsidR="00D8261E" w:rsidRPr="006B6D03">
        <w:rPr>
          <w:rFonts w:ascii="Palatino Linotype" w:hAnsi="Palatino Linotype"/>
          <w:lang w:val="es-MX" w:eastAsia="en-US"/>
        </w:rPr>
        <w:t xml:space="preserve"> No obstante; el Bando Municipal, en los artículos 110, fracción II  y 111, fracción III, establecen lo siguiente:</w:t>
      </w:r>
    </w:p>
    <w:p w14:paraId="1B7E700F" w14:textId="77777777" w:rsidR="00D8261E" w:rsidRPr="006B6D03" w:rsidRDefault="00D8261E" w:rsidP="006B6D03">
      <w:pPr>
        <w:pStyle w:val="Prrafodelista"/>
        <w:spacing w:line="360" w:lineRule="auto"/>
        <w:rPr>
          <w:rFonts w:ascii="Palatino Linotype" w:hAnsi="Palatino Linotype"/>
          <w:lang w:val="es-MX" w:eastAsia="en-US"/>
        </w:rPr>
      </w:pPr>
    </w:p>
    <w:p w14:paraId="7985C25D" w14:textId="5385420C" w:rsidR="00D8261E" w:rsidRPr="006B6D03" w:rsidRDefault="00D8261E" w:rsidP="006B6D03">
      <w:pPr>
        <w:pStyle w:val="Prrafodelista"/>
        <w:spacing w:line="360" w:lineRule="auto"/>
        <w:ind w:left="567" w:right="567"/>
        <w:jc w:val="both"/>
        <w:rPr>
          <w:rFonts w:ascii="Palatino Linotype" w:hAnsi="Palatino Linotype"/>
          <w:i/>
        </w:rPr>
      </w:pPr>
      <w:r w:rsidRPr="006B6D03">
        <w:rPr>
          <w:rFonts w:ascii="Palatino Linotype" w:hAnsi="Palatino Linotype"/>
          <w:i/>
        </w:rPr>
        <w:t xml:space="preserve">ARTÍCULO 110.- El Ayuntamiento a través de </w:t>
      </w:r>
      <w:r w:rsidRPr="006B6D03">
        <w:rPr>
          <w:rFonts w:ascii="Palatino Linotype" w:hAnsi="Palatino Linotype"/>
          <w:b/>
          <w:i/>
        </w:rPr>
        <w:t>la Dirección de Cultura</w:t>
      </w:r>
      <w:r w:rsidRPr="006B6D03">
        <w:rPr>
          <w:rFonts w:ascii="Palatino Linotype" w:hAnsi="Palatino Linotype"/>
          <w:i/>
        </w:rPr>
        <w:t xml:space="preserve">, fomentará y </w:t>
      </w:r>
      <w:r w:rsidRPr="006B6D03">
        <w:rPr>
          <w:rFonts w:ascii="Palatino Linotype" w:hAnsi="Palatino Linotype"/>
          <w:b/>
          <w:i/>
        </w:rPr>
        <w:t>ofertará diferentes actividades culturales y artísticas en beneficio de la sociedad</w:t>
      </w:r>
      <w:r w:rsidRPr="006B6D03">
        <w:rPr>
          <w:rFonts w:ascii="Palatino Linotype" w:hAnsi="Palatino Linotype"/>
          <w:i/>
        </w:rPr>
        <w:t xml:space="preserve"> </w:t>
      </w:r>
      <w:proofErr w:type="spellStart"/>
      <w:r w:rsidRPr="006B6D03">
        <w:rPr>
          <w:rFonts w:ascii="Palatino Linotype" w:hAnsi="Palatino Linotype"/>
          <w:i/>
        </w:rPr>
        <w:t>Chalquense</w:t>
      </w:r>
      <w:proofErr w:type="spellEnd"/>
      <w:r w:rsidRPr="006B6D03">
        <w:rPr>
          <w:rFonts w:ascii="Palatino Linotype" w:hAnsi="Palatino Linotype"/>
          <w:i/>
        </w:rPr>
        <w:t>, asimismo desarrollará las siguientes actividades y proyectos creativos:</w:t>
      </w:r>
    </w:p>
    <w:p w14:paraId="3CD1ED6E" w14:textId="4DED71AF" w:rsidR="00D8261E" w:rsidRPr="006B6D03" w:rsidRDefault="00D8261E" w:rsidP="006B6D03">
      <w:pPr>
        <w:pStyle w:val="Prrafodelista"/>
        <w:spacing w:line="360" w:lineRule="auto"/>
        <w:ind w:left="567" w:right="567"/>
        <w:jc w:val="both"/>
        <w:rPr>
          <w:rFonts w:ascii="Palatino Linotype" w:hAnsi="Palatino Linotype"/>
          <w:i/>
        </w:rPr>
      </w:pPr>
      <w:r w:rsidRPr="006B6D03">
        <w:rPr>
          <w:rFonts w:ascii="Palatino Linotype" w:hAnsi="Palatino Linotype"/>
          <w:i/>
        </w:rPr>
        <w:t>…</w:t>
      </w:r>
    </w:p>
    <w:p w14:paraId="292F133A" w14:textId="38EDF719" w:rsidR="00D8261E" w:rsidRPr="006B6D03" w:rsidRDefault="00093624" w:rsidP="006B6D03">
      <w:pPr>
        <w:pStyle w:val="Prrafodelista"/>
        <w:numPr>
          <w:ilvl w:val="0"/>
          <w:numId w:val="7"/>
        </w:numPr>
        <w:spacing w:line="360" w:lineRule="auto"/>
        <w:ind w:left="1134" w:right="567" w:hanging="284"/>
        <w:jc w:val="both"/>
        <w:rPr>
          <w:rFonts w:ascii="Palatino Linotype" w:hAnsi="Palatino Linotype"/>
          <w:i/>
        </w:rPr>
      </w:pPr>
      <w:r w:rsidRPr="006B6D03">
        <w:rPr>
          <w:rFonts w:ascii="Palatino Linotype" w:hAnsi="Palatino Linotype"/>
          <w:i/>
        </w:rPr>
        <w:t>Gestionar festivales, ferias, actividades artesanales y gastronómicas, que permitan el acceso y acercamiento de la población para formar parte de los proyectos recreativos de conocimiento y desarrollo; a través de la diversidad cultural y deleitarse con espectáculos, en los que se incentiven la creatividad, la identidad, el humanismo, los valores universales; así como la búsqueda del desarrollo integral del individuo y de la colectividad;</w:t>
      </w:r>
    </w:p>
    <w:p w14:paraId="3591F57D" w14:textId="5CCB2112" w:rsidR="00093624" w:rsidRPr="006B6D03" w:rsidRDefault="00093624" w:rsidP="006B6D03">
      <w:pPr>
        <w:pStyle w:val="Prrafodelista"/>
        <w:spacing w:line="360" w:lineRule="auto"/>
        <w:ind w:left="567" w:right="567"/>
        <w:jc w:val="both"/>
        <w:rPr>
          <w:rFonts w:ascii="Palatino Linotype" w:hAnsi="Palatino Linotype"/>
          <w:i/>
        </w:rPr>
      </w:pPr>
      <w:r w:rsidRPr="006B6D03">
        <w:rPr>
          <w:rFonts w:ascii="Palatino Linotype" w:hAnsi="Palatino Linotype"/>
          <w:i/>
        </w:rPr>
        <w:t>…</w:t>
      </w:r>
    </w:p>
    <w:p w14:paraId="77C0A865" w14:textId="77777777" w:rsidR="00093624" w:rsidRPr="006B6D03" w:rsidRDefault="00093624" w:rsidP="006B6D03">
      <w:pPr>
        <w:pStyle w:val="Prrafodelista"/>
        <w:spacing w:line="360" w:lineRule="auto"/>
        <w:ind w:left="567" w:right="567"/>
        <w:jc w:val="both"/>
        <w:rPr>
          <w:rFonts w:ascii="Palatino Linotype" w:hAnsi="Palatino Linotype"/>
          <w:i/>
        </w:rPr>
      </w:pPr>
    </w:p>
    <w:p w14:paraId="3BAB45C5" w14:textId="77777777" w:rsidR="00093624" w:rsidRPr="006B6D03" w:rsidRDefault="00093624" w:rsidP="006B6D03">
      <w:pPr>
        <w:pStyle w:val="Prrafodelista"/>
        <w:spacing w:line="360" w:lineRule="auto"/>
        <w:ind w:left="567" w:right="567"/>
        <w:jc w:val="both"/>
        <w:rPr>
          <w:rFonts w:ascii="Palatino Linotype" w:hAnsi="Palatino Linotype"/>
          <w:i/>
        </w:rPr>
      </w:pPr>
    </w:p>
    <w:p w14:paraId="69ADD2CB" w14:textId="77777777" w:rsidR="00093624" w:rsidRPr="006B6D03" w:rsidRDefault="00093624" w:rsidP="006B6D03">
      <w:pPr>
        <w:pStyle w:val="Prrafodelista"/>
        <w:spacing w:line="360" w:lineRule="auto"/>
        <w:ind w:left="567" w:right="567"/>
        <w:jc w:val="both"/>
        <w:rPr>
          <w:rFonts w:ascii="Palatino Linotype" w:hAnsi="Palatino Linotype"/>
          <w:i/>
        </w:rPr>
      </w:pPr>
      <w:r w:rsidRPr="006B6D03">
        <w:rPr>
          <w:rFonts w:ascii="Palatino Linotype" w:hAnsi="Palatino Linotype"/>
          <w:b/>
          <w:i/>
        </w:rPr>
        <w:t xml:space="preserve">ARTÍCULO 111.- </w:t>
      </w:r>
      <w:r w:rsidRPr="006B6D03">
        <w:rPr>
          <w:rFonts w:ascii="Palatino Linotype" w:hAnsi="Palatino Linotype"/>
          <w:i/>
        </w:rPr>
        <w:t xml:space="preserve">El Ayuntamiento a través de la Dirección de Desarrollo Económico, podrá otorgar licencias de funcionamiento para desarrollar cualquier actividad Comercial, industrial o de prestación de servicios. </w:t>
      </w:r>
    </w:p>
    <w:p w14:paraId="637D4991" w14:textId="77777777" w:rsidR="00093624" w:rsidRPr="006B6D03" w:rsidRDefault="00093624" w:rsidP="006B6D03">
      <w:pPr>
        <w:pStyle w:val="Prrafodelista"/>
        <w:spacing w:line="360" w:lineRule="auto"/>
        <w:ind w:left="567" w:right="567"/>
        <w:jc w:val="both"/>
        <w:rPr>
          <w:rFonts w:ascii="Palatino Linotype" w:hAnsi="Palatino Linotype"/>
          <w:i/>
        </w:rPr>
      </w:pPr>
    </w:p>
    <w:p w14:paraId="34A06671" w14:textId="507760C8" w:rsidR="00093624" w:rsidRPr="006B6D03" w:rsidRDefault="00093624" w:rsidP="006B6D03">
      <w:pPr>
        <w:pStyle w:val="Prrafodelista"/>
        <w:spacing w:line="360" w:lineRule="auto"/>
        <w:ind w:left="567" w:right="567"/>
        <w:jc w:val="both"/>
        <w:rPr>
          <w:rFonts w:ascii="Palatino Linotype" w:hAnsi="Palatino Linotype"/>
          <w:i/>
        </w:rPr>
      </w:pPr>
      <w:r w:rsidRPr="006B6D03">
        <w:rPr>
          <w:rFonts w:ascii="Palatino Linotype" w:hAnsi="Palatino Linotype"/>
          <w:i/>
        </w:rPr>
        <w:t>Fomentará y apoyará las diferentes actividades turísticas en beneficio de los habitantes del Municipio y población en general, la cual para alcanzar sus objetivos y metas, desarrollara las siguientes estrategias:</w:t>
      </w:r>
    </w:p>
    <w:p w14:paraId="0EC8B040" w14:textId="1B478A00" w:rsidR="00093624" w:rsidRPr="006B6D03" w:rsidRDefault="00093624" w:rsidP="006B6D03">
      <w:pPr>
        <w:pStyle w:val="Prrafodelista"/>
        <w:spacing w:line="360" w:lineRule="auto"/>
        <w:ind w:left="567" w:right="567"/>
        <w:jc w:val="both"/>
        <w:rPr>
          <w:rFonts w:ascii="Palatino Linotype" w:hAnsi="Palatino Linotype"/>
          <w:i/>
        </w:rPr>
      </w:pPr>
      <w:r w:rsidRPr="006B6D03">
        <w:rPr>
          <w:rFonts w:ascii="Palatino Linotype" w:hAnsi="Palatino Linotype"/>
          <w:i/>
        </w:rPr>
        <w:t>…</w:t>
      </w:r>
    </w:p>
    <w:p w14:paraId="2285E450" w14:textId="2DF62761" w:rsidR="00093624" w:rsidRPr="006B6D03" w:rsidRDefault="00093624" w:rsidP="006B6D03">
      <w:pPr>
        <w:pStyle w:val="Prrafodelista"/>
        <w:numPr>
          <w:ilvl w:val="0"/>
          <w:numId w:val="7"/>
        </w:numPr>
        <w:spacing w:line="360" w:lineRule="auto"/>
        <w:ind w:left="993" w:right="567" w:hanging="142"/>
        <w:jc w:val="both"/>
        <w:rPr>
          <w:rFonts w:ascii="Palatino Linotype" w:hAnsi="Palatino Linotype"/>
          <w:i/>
        </w:rPr>
      </w:pPr>
      <w:r w:rsidRPr="006B6D03">
        <w:rPr>
          <w:rFonts w:ascii="Palatino Linotype" w:hAnsi="Palatino Linotype"/>
          <w:i/>
        </w:rPr>
        <w:t>Promover el turismo y las ferias artesanales;</w:t>
      </w:r>
    </w:p>
    <w:p w14:paraId="35092A5F" w14:textId="58AB2471" w:rsidR="00093624" w:rsidRPr="006B6D03" w:rsidRDefault="00093624" w:rsidP="006B6D03">
      <w:pPr>
        <w:pStyle w:val="Prrafodelista"/>
        <w:spacing w:line="360" w:lineRule="auto"/>
        <w:ind w:left="567" w:right="567"/>
        <w:jc w:val="both"/>
        <w:rPr>
          <w:rFonts w:ascii="Palatino Linotype" w:hAnsi="Palatino Linotype"/>
          <w:i/>
          <w:lang w:val="es-MX" w:eastAsia="en-US"/>
        </w:rPr>
      </w:pPr>
      <w:r w:rsidRPr="006B6D03">
        <w:rPr>
          <w:rFonts w:ascii="Palatino Linotype" w:hAnsi="Palatino Linotype"/>
          <w:i/>
          <w:lang w:val="es-MX" w:eastAsia="en-US"/>
        </w:rPr>
        <w:t>…</w:t>
      </w:r>
    </w:p>
    <w:p w14:paraId="2F4ABE8A" w14:textId="77777777" w:rsidR="00D8261E" w:rsidRPr="006B6D03" w:rsidRDefault="00D8261E" w:rsidP="006B6D03">
      <w:pPr>
        <w:pStyle w:val="Prrafodelista"/>
        <w:spacing w:line="360" w:lineRule="auto"/>
        <w:ind w:left="0"/>
        <w:jc w:val="both"/>
        <w:rPr>
          <w:rFonts w:ascii="Palatino Linotype" w:hAnsi="Palatino Linotype"/>
          <w:lang w:val="es-MX" w:eastAsia="en-US"/>
        </w:rPr>
      </w:pPr>
    </w:p>
    <w:p w14:paraId="75BC7B7E" w14:textId="07D6B1EF" w:rsidR="00D8261E" w:rsidRPr="006B6D03" w:rsidRDefault="00093624" w:rsidP="006B6D03">
      <w:pPr>
        <w:pStyle w:val="Prrafodelista"/>
        <w:numPr>
          <w:ilvl w:val="0"/>
          <w:numId w:val="1"/>
        </w:numPr>
        <w:spacing w:line="360" w:lineRule="auto"/>
        <w:ind w:left="0" w:firstLine="0"/>
        <w:jc w:val="both"/>
        <w:rPr>
          <w:rFonts w:ascii="Palatino Linotype" w:hAnsi="Palatino Linotype"/>
          <w:lang w:val="es-MX" w:eastAsia="en-US"/>
        </w:rPr>
      </w:pPr>
      <w:r w:rsidRPr="006B6D03">
        <w:rPr>
          <w:rFonts w:ascii="Palatino Linotype" w:hAnsi="Palatino Linotype"/>
          <w:lang w:val="es-MX" w:eastAsia="en-US"/>
        </w:rPr>
        <w:t>Es así que, el Ayuntamiento de Chalco tiene las atribuciones, a través de diversas direcciones, para la realización de ferias en el municipio, por lo que existen áreas que de acuerdo a sus atribuciones, facultades y competencias</w:t>
      </w:r>
      <w:r w:rsidR="00493EA9" w:rsidRPr="006B6D03">
        <w:rPr>
          <w:rFonts w:ascii="Palatino Linotype" w:hAnsi="Palatino Linotype"/>
          <w:lang w:val="es-MX" w:eastAsia="en-US"/>
        </w:rPr>
        <w:t xml:space="preserve"> deben </w:t>
      </w:r>
      <w:r w:rsidRPr="006B6D03">
        <w:rPr>
          <w:rFonts w:ascii="Palatino Linotype" w:hAnsi="Palatino Linotype"/>
          <w:lang w:val="es-MX" w:eastAsia="en-US"/>
        </w:rPr>
        <w:t>contar con la información requerida.</w:t>
      </w:r>
    </w:p>
    <w:p w14:paraId="5ECA69F5" w14:textId="77777777" w:rsidR="00493EA9" w:rsidRPr="006B6D03" w:rsidRDefault="00493EA9" w:rsidP="006B6D03">
      <w:pPr>
        <w:pStyle w:val="Prrafodelista"/>
        <w:spacing w:line="360" w:lineRule="auto"/>
        <w:ind w:left="0"/>
        <w:jc w:val="both"/>
        <w:rPr>
          <w:rFonts w:ascii="Palatino Linotype" w:hAnsi="Palatino Linotype"/>
          <w:lang w:val="es-MX" w:eastAsia="en-US"/>
        </w:rPr>
      </w:pPr>
    </w:p>
    <w:p w14:paraId="5274E2FB" w14:textId="20AA7093" w:rsidR="00493EA9" w:rsidRPr="006B6D03" w:rsidRDefault="00493EA9" w:rsidP="006B6D03">
      <w:pPr>
        <w:pStyle w:val="Prrafodelista"/>
        <w:numPr>
          <w:ilvl w:val="0"/>
          <w:numId w:val="1"/>
        </w:numPr>
        <w:spacing w:line="360" w:lineRule="auto"/>
        <w:ind w:left="0" w:firstLine="0"/>
        <w:jc w:val="both"/>
        <w:rPr>
          <w:rFonts w:ascii="Palatino Linotype" w:hAnsi="Palatino Linotype"/>
          <w:lang w:val="es-MX" w:eastAsia="en-US"/>
        </w:rPr>
      </w:pPr>
      <w:r w:rsidRPr="006B6D03">
        <w:rPr>
          <w:rFonts w:ascii="Palatino Linotype" w:hAnsi="Palatino Linotype"/>
          <w:lang w:val="es-MX" w:eastAsia="en-US"/>
        </w:rPr>
        <w:t>Además, en la página oficial del Ayuntamiento de Chalco, en el apartado “prensa” se localizó el Boletín número 86 “Exitoso cierre de la Feria Chalco 2019”</w:t>
      </w:r>
      <w:r w:rsidRPr="006B6D03">
        <w:rPr>
          <w:rStyle w:val="Refdenotaalpie"/>
          <w:rFonts w:ascii="Palatino Linotype" w:hAnsi="Palatino Linotype"/>
          <w:lang w:val="es-MX" w:eastAsia="en-US"/>
        </w:rPr>
        <w:footnoteReference w:id="8"/>
      </w:r>
      <w:r w:rsidRPr="006B6D03">
        <w:rPr>
          <w:rFonts w:ascii="Palatino Linotype" w:hAnsi="Palatino Linotype"/>
          <w:lang w:val="es-MX" w:eastAsia="en-US"/>
        </w:rPr>
        <w:t xml:space="preserve"> de fecha cuatro de agosto 2019, el cual refiere lo siguiente:</w:t>
      </w:r>
    </w:p>
    <w:p w14:paraId="6438F54E" w14:textId="77777777" w:rsidR="00493EA9" w:rsidRPr="006B6D03" w:rsidRDefault="00493EA9" w:rsidP="006B6D03">
      <w:pPr>
        <w:pStyle w:val="Prrafodelista"/>
        <w:spacing w:line="360" w:lineRule="auto"/>
        <w:rPr>
          <w:rFonts w:ascii="Palatino Linotype" w:hAnsi="Palatino Linotype"/>
          <w:lang w:val="es-MX" w:eastAsia="en-US"/>
        </w:rPr>
      </w:pPr>
    </w:p>
    <w:p w14:paraId="7D73F2DD" w14:textId="77777777" w:rsidR="00493EA9" w:rsidRPr="006B6D03" w:rsidRDefault="00493EA9" w:rsidP="006B6D03">
      <w:pPr>
        <w:spacing w:line="360" w:lineRule="auto"/>
        <w:jc w:val="both"/>
        <w:rPr>
          <w:rFonts w:ascii="Palatino Linotype" w:hAnsi="Palatino Linotype"/>
          <w:lang w:val="es-MX" w:eastAsia="en-US"/>
        </w:rPr>
      </w:pPr>
    </w:p>
    <w:p w14:paraId="561857CC" w14:textId="77777777" w:rsidR="00493EA9" w:rsidRPr="006B6D03" w:rsidRDefault="00493EA9" w:rsidP="006B6D03">
      <w:pPr>
        <w:spacing w:line="360" w:lineRule="auto"/>
        <w:jc w:val="both"/>
        <w:rPr>
          <w:rFonts w:ascii="Palatino Linotype" w:hAnsi="Palatino Linotype"/>
          <w:lang w:val="es-MX" w:eastAsia="en-US"/>
        </w:rPr>
      </w:pPr>
    </w:p>
    <w:p w14:paraId="618F468F" w14:textId="057F1877" w:rsidR="00493EA9" w:rsidRPr="006B6D03" w:rsidRDefault="00493EA9" w:rsidP="006B6D03">
      <w:pPr>
        <w:shd w:val="clear" w:color="auto" w:fill="FFFFFF"/>
        <w:spacing w:line="360" w:lineRule="auto"/>
        <w:ind w:left="567" w:right="1134"/>
        <w:jc w:val="both"/>
        <w:rPr>
          <w:rFonts w:ascii="Palatino Linotype" w:eastAsia="Times New Roman" w:hAnsi="Palatino Linotype" w:cs="Arial"/>
          <w:b/>
          <w:i/>
          <w:color w:val="333333"/>
          <w:lang w:val="es-MX" w:eastAsia="es-MX"/>
        </w:rPr>
      </w:pPr>
      <w:r w:rsidRPr="006B6D03">
        <w:rPr>
          <w:rFonts w:ascii="Palatino Linotype" w:eastAsia="Times New Roman" w:hAnsi="Palatino Linotype" w:cs="Arial"/>
          <w:i/>
          <w:color w:val="333333"/>
          <w:lang w:val="es-MX" w:eastAsia="es-MX"/>
        </w:rPr>
        <w:t xml:space="preserve">“Ante más de 50 mil personas que se dieron cita para el magno cierre de la Feria Chalco 2019, </w:t>
      </w:r>
      <w:r w:rsidRPr="006B6D03">
        <w:rPr>
          <w:rFonts w:ascii="Palatino Linotype" w:eastAsia="Times New Roman" w:hAnsi="Palatino Linotype" w:cs="Arial"/>
          <w:b/>
          <w:i/>
          <w:color w:val="333333"/>
          <w:lang w:val="es-MX" w:eastAsia="es-MX"/>
        </w:rPr>
        <w:t>el Presidente Municipal Constitucional, Miguel Gutiérrez Morales agradeció a la Mesa Directiva y los integrantes del Cabildo por haber organizado la primera fiesta patronal libre de alcohol, completamente familiar, con atracciones gratuitas y precios muy accesibles.</w:t>
      </w:r>
    </w:p>
    <w:p w14:paraId="5092D8B4" w14:textId="77777777" w:rsidR="00493EA9" w:rsidRPr="006B6D03" w:rsidRDefault="00493EA9" w:rsidP="006B6D03">
      <w:pPr>
        <w:spacing w:line="360" w:lineRule="auto"/>
        <w:ind w:left="567" w:right="1134"/>
        <w:jc w:val="both"/>
        <w:rPr>
          <w:rFonts w:ascii="Palatino Linotype" w:eastAsia="Times New Roman" w:hAnsi="Palatino Linotype" w:cs="Times New Roman"/>
          <w:i/>
          <w:lang w:val="es-MX" w:eastAsia="es-MX"/>
        </w:rPr>
      </w:pPr>
    </w:p>
    <w:p w14:paraId="2C905BCA" w14:textId="77777777" w:rsidR="00493EA9" w:rsidRPr="006B6D03" w:rsidRDefault="00493EA9" w:rsidP="006B6D03">
      <w:pPr>
        <w:shd w:val="clear" w:color="auto" w:fill="FFFFFF"/>
        <w:spacing w:line="360" w:lineRule="auto"/>
        <w:ind w:left="567" w:right="1134"/>
        <w:jc w:val="both"/>
        <w:rPr>
          <w:rFonts w:ascii="Palatino Linotype" w:eastAsia="Times New Roman" w:hAnsi="Palatino Linotype" w:cs="Arial"/>
          <w:i/>
          <w:color w:val="333333"/>
          <w:lang w:val="es-MX" w:eastAsia="es-MX"/>
        </w:rPr>
      </w:pPr>
      <w:r w:rsidRPr="006B6D03">
        <w:rPr>
          <w:rFonts w:ascii="Palatino Linotype" w:eastAsia="Times New Roman" w:hAnsi="Palatino Linotype" w:cs="Arial"/>
          <w:i/>
          <w:color w:val="333333"/>
          <w:lang w:val="es-MX" w:eastAsia="es-MX"/>
        </w:rPr>
        <w:t xml:space="preserve">Durante su mensaje en el Teatro del Pueblo en el Nuevo Recinto Ferial, aseguró que este año más de 750 mil personas disfrutaron, durante 23 días, de un espacio digno para celebrar la tradicional fiesta en honor a Santiago Apóstol. "Me da mucho gusto estar aquí, sin ustedes la Feria Chalco 2019 no hubiese llegado a su máximo esplendor. Gracias a todos los vecinos de Chalco por confiar en mi", señaló el Alcalde. Además, el Alcalde, destacó que el Nuevo Recinto Ferial fue un espacio seguro, libre de alcohol, cien por ciento </w:t>
      </w:r>
      <w:proofErr w:type="gramStart"/>
      <w:r w:rsidRPr="006B6D03">
        <w:rPr>
          <w:rFonts w:ascii="Palatino Linotype" w:eastAsia="Times New Roman" w:hAnsi="Palatino Linotype" w:cs="Arial"/>
          <w:i/>
          <w:color w:val="333333"/>
          <w:lang w:val="es-MX" w:eastAsia="es-MX"/>
        </w:rPr>
        <w:t>familiar</w:t>
      </w:r>
      <w:proofErr w:type="gramEnd"/>
      <w:r w:rsidRPr="006B6D03">
        <w:rPr>
          <w:rFonts w:ascii="Palatino Linotype" w:eastAsia="Times New Roman" w:hAnsi="Palatino Linotype" w:cs="Arial"/>
          <w:i/>
          <w:color w:val="333333"/>
          <w:lang w:val="es-MX" w:eastAsia="es-MX"/>
        </w:rPr>
        <w:t xml:space="preserve"> y con precios más bajos que las ferias de los gobiernos anteriores.</w:t>
      </w:r>
    </w:p>
    <w:p w14:paraId="391E2B86" w14:textId="77777777" w:rsidR="00493EA9" w:rsidRPr="006B6D03" w:rsidRDefault="00493EA9" w:rsidP="006B6D03">
      <w:pPr>
        <w:spacing w:line="360" w:lineRule="auto"/>
        <w:ind w:left="567" w:right="1134"/>
        <w:jc w:val="both"/>
        <w:rPr>
          <w:rFonts w:ascii="Palatino Linotype" w:eastAsia="Times New Roman" w:hAnsi="Palatino Linotype" w:cs="Times New Roman"/>
          <w:i/>
          <w:lang w:val="es-MX" w:eastAsia="es-MX"/>
        </w:rPr>
      </w:pPr>
    </w:p>
    <w:p w14:paraId="55789709" w14:textId="77777777" w:rsidR="00493EA9" w:rsidRPr="006B6D03" w:rsidRDefault="00493EA9" w:rsidP="006B6D03">
      <w:pPr>
        <w:shd w:val="clear" w:color="auto" w:fill="FFFFFF"/>
        <w:spacing w:line="360" w:lineRule="auto"/>
        <w:ind w:left="567" w:right="1134"/>
        <w:jc w:val="both"/>
        <w:rPr>
          <w:rFonts w:ascii="Palatino Linotype" w:eastAsia="Times New Roman" w:hAnsi="Palatino Linotype" w:cs="Arial"/>
          <w:i/>
          <w:color w:val="333333"/>
          <w:lang w:val="es-MX" w:eastAsia="es-MX"/>
        </w:rPr>
      </w:pPr>
      <w:r w:rsidRPr="006B6D03">
        <w:rPr>
          <w:rFonts w:ascii="Palatino Linotype" w:eastAsia="Times New Roman" w:hAnsi="Palatino Linotype" w:cs="Arial"/>
          <w:i/>
          <w:color w:val="333333"/>
          <w:lang w:val="es-MX" w:eastAsia="es-MX"/>
        </w:rPr>
        <w:t>Gutiérrez Morales agradeció la coordinación de la Mesa Directiva con la Cofradía de Santiago Apóstol y con el Obispo Víctor René Rodríguez Gómez, lo que permitió que, de manera conjunta, rescataran las tradiciones del municipio de Chalco. Al finalizar su mensaje, invitó a los asistentes a disfrutar de Banda Pequeños Musical.</w:t>
      </w:r>
    </w:p>
    <w:p w14:paraId="0E470891" w14:textId="77777777" w:rsidR="00493EA9" w:rsidRPr="006B6D03" w:rsidRDefault="00493EA9" w:rsidP="006B6D03">
      <w:pPr>
        <w:spacing w:line="360" w:lineRule="auto"/>
        <w:ind w:left="567" w:right="1134"/>
        <w:jc w:val="both"/>
        <w:rPr>
          <w:rFonts w:ascii="Palatino Linotype" w:eastAsia="Times New Roman" w:hAnsi="Palatino Linotype" w:cs="Times New Roman"/>
          <w:i/>
          <w:lang w:val="es-MX" w:eastAsia="es-MX"/>
        </w:rPr>
      </w:pPr>
    </w:p>
    <w:p w14:paraId="1366240C" w14:textId="42EAC288" w:rsidR="00493EA9" w:rsidRDefault="00493EA9" w:rsidP="006B6D03">
      <w:pPr>
        <w:shd w:val="clear" w:color="auto" w:fill="FFFFFF"/>
        <w:spacing w:line="360" w:lineRule="auto"/>
        <w:ind w:left="567" w:right="1134"/>
        <w:jc w:val="both"/>
        <w:rPr>
          <w:rFonts w:ascii="Palatino Linotype" w:eastAsia="Times New Roman" w:hAnsi="Palatino Linotype" w:cs="Arial"/>
          <w:i/>
          <w:color w:val="333333"/>
          <w:lang w:val="es-MX" w:eastAsia="es-MX"/>
        </w:rPr>
      </w:pPr>
      <w:r w:rsidRPr="006B6D03">
        <w:rPr>
          <w:rFonts w:ascii="Palatino Linotype" w:eastAsia="Times New Roman" w:hAnsi="Palatino Linotype" w:cs="Arial"/>
          <w:b/>
          <w:bCs/>
          <w:i/>
          <w:color w:val="333333"/>
          <w:lang w:val="es-MX" w:eastAsia="es-MX"/>
        </w:rPr>
        <w:t xml:space="preserve">GOBIERNO DE CHALCO” (sic) </w:t>
      </w:r>
    </w:p>
    <w:p w14:paraId="4335B35F" w14:textId="77777777" w:rsidR="006B6D03" w:rsidRPr="006B6D03" w:rsidRDefault="006B6D03" w:rsidP="006B6D03">
      <w:pPr>
        <w:shd w:val="clear" w:color="auto" w:fill="FFFFFF"/>
        <w:spacing w:line="360" w:lineRule="auto"/>
        <w:ind w:left="567" w:right="1134"/>
        <w:jc w:val="both"/>
        <w:rPr>
          <w:rFonts w:ascii="Palatino Linotype" w:eastAsia="Times New Roman" w:hAnsi="Palatino Linotype" w:cs="Arial"/>
          <w:i/>
          <w:color w:val="333333"/>
          <w:lang w:val="es-MX" w:eastAsia="es-MX"/>
        </w:rPr>
      </w:pPr>
    </w:p>
    <w:p w14:paraId="378A3F3B" w14:textId="62DBBA2D" w:rsidR="00493EA9" w:rsidRPr="006B6D03" w:rsidRDefault="00493EA9" w:rsidP="006B6D03">
      <w:pPr>
        <w:pStyle w:val="Prrafodelista"/>
        <w:numPr>
          <w:ilvl w:val="0"/>
          <w:numId w:val="1"/>
        </w:numPr>
        <w:spacing w:line="360" w:lineRule="auto"/>
        <w:ind w:left="0" w:firstLine="0"/>
        <w:jc w:val="both"/>
        <w:rPr>
          <w:rFonts w:ascii="Palatino Linotype" w:hAnsi="Palatino Linotype"/>
          <w:lang w:val="es-MX" w:eastAsia="en-US"/>
        </w:rPr>
      </w:pPr>
      <w:r w:rsidRPr="006B6D03">
        <w:rPr>
          <w:rFonts w:ascii="Palatino Linotype" w:hAnsi="Palatino Linotype"/>
          <w:lang w:val="es-MX" w:eastAsia="en-US"/>
        </w:rPr>
        <w:t>Del contenido del boletín, se aprecia que la mesa directiva y los integrantes del cabildo trabajaron en conjunto para la organización del evento, por lo que al haber sido publicado en la página del propio ayuntamiento se encuentra envestido de veracidad. En consecuencia, se tiene que la información debe existir en los archivos del Sujeto Obligado por lo que se ordena su entrega.</w:t>
      </w:r>
    </w:p>
    <w:p w14:paraId="2A73344E" w14:textId="77777777" w:rsidR="00493EA9" w:rsidRPr="006B6D03" w:rsidRDefault="00493EA9" w:rsidP="006B6D03">
      <w:pPr>
        <w:pStyle w:val="Prrafodelista"/>
        <w:spacing w:line="360" w:lineRule="auto"/>
        <w:ind w:left="0"/>
        <w:jc w:val="both"/>
        <w:rPr>
          <w:rFonts w:ascii="Palatino Linotype" w:hAnsi="Palatino Linotype"/>
          <w:lang w:val="es-MX" w:eastAsia="en-US"/>
        </w:rPr>
      </w:pPr>
    </w:p>
    <w:p w14:paraId="3CEE4A2C" w14:textId="5182D8B3" w:rsidR="00721AAB" w:rsidRPr="006B6D03" w:rsidRDefault="00721AAB" w:rsidP="006B6D03">
      <w:pPr>
        <w:pStyle w:val="Ttulo3"/>
        <w:numPr>
          <w:ilvl w:val="0"/>
          <w:numId w:val="20"/>
        </w:numPr>
        <w:spacing w:line="360" w:lineRule="auto"/>
        <w:rPr>
          <w:rFonts w:ascii="Palatino Linotype" w:hAnsi="Palatino Linotype"/>
          <w:b/>
          <w:color w:val="auto"/>
        </w:rPr>
      </w:pPr>
      <w:bookmarkStart w:id="36" w:name="_Toc20414296"/>
      <w:r w:rsidRPr="006B6D03">
        <w:rPr>
          <w:rFonts w:ascii="Palatino Linotype" w:hAnsi="Palatino Linotype"/>
          <w:b/>
          <w:color w:val="auto"/>
        </w:rPr>
        <w:t>De la búsqueda exhaustiva y razonable de la información.</w:t>
      </w:r>
      <w:bookmarkEnd w:id="36"/>
    </w:p>
    <w:p w14:paraId="1CA05E21" w14:textId="77777777" w:rsidR="00721AAB" w:rsidRPr="006B6D03" w:rsidRDefault="00721AAB" w:rsidP="006B6D03">
      <w:pPr>
        <w:spacing w:line="360" w:lineRule="auto"/>
        <w:rPr>
          <w:rFonts w:ascii="Palatino Linotype" w:hAnsi="Palatino Linotype"/>
          <w:lang w:val="es-ES"/>
        </w:rPr>
      </w:pPr>
    </w:p>
    <w:p w14:paraId="3FDF2AE1" w14:textId="63549220" w:rsidR="00721AAB" w:rsidRPr="006B6D03" w:rsidRDefault="00721AAB" w:rsidP="006B6D0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B6D03">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14:paraId="6F7CD273" w14:textId="77777777" w:rsidR="00721AAB" w:rsidRPr="006B6D03" w:rsidRDefault="00721AAB" w:rsidP="006B6D03">
      <w:pPr>
        <w:pStyle w:val="Prrafodelista"/>
        <w:spacing w:line="360" w:lineRule="auto"/>
        <w:rPr>
          <w:rFonts w:ascii="Palatino Linotype" w:hAnsi="Palatino Linotype"/>
          <w:lang w:val="es-ES"/>
        </w:rPr>
      </w:pPr>
    </w:p>
    <w:p w14:paraId="22A28861" w14:textId="77777777" w:rsidR="00721AAB" w:rsidRPr="006B6D03" w:rsidRDefault="00721AAB" w:rsidP="006B6D03">
      <w:pPr>
        <w:pStyle w:val="Prrafodelista"/>
        <w:numPr>
          <w:ilvl w:val="0"/>
          <w:numId w:val="1"/>
        </w:numPr>
        <w:spacing w:line="360" w:lineRule="auto"/>
        <w:ind w:left="0" w:firstLine="0"/>
        <w:jc w:val="both"/>
        <w:rPr>
          <w:rFonts w:ascii="Palatino Linotype" w:eastAsia="Calibri" w:hAnsi="Palatino Linotype" w:cs="Arial"/>
        </w:rPr>
      </w:pPr>
      <w:r w:rsidRPr="006B6D03">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6B6D03">
        <w:rPr>
          <w:rFonts w:ascii="Palatino Linotype" w:hAnsi="Palatino Linotype"/>
          <w:i/>
        </w:rPr>
        <w:t>realizar, con efectividad, los trámites internos necesarios para la atención de las solicitudes de información</w:t>
      </w:r>
      <w:r w:rsidRPr="006B6D03">
        <w:rPr>
          <w:rStyle w:val="Refdenotaalpie"/>
          <w:rFonts w:ascii="Palatino Linotype" w:hAnsi="Palatino Linotype"/>
        </w:rPr>
        <w:footnoteReference w:id="9"/>
      </w:r>
      <w:r w:rsidRPr="006B6D03">
        <w:rPr>
          <w:rFonts w:ascii="Palatino Linotype" w:hAnsi="Palatino Linotype"/>
        </w:rPr>
        <w:t>, es decir, deben otorgar respuestas concisas, contundentes y certeras, además de estar en estricto apego a lo que la normatividad en la materia establece.</w:t>
      </w:r>
    </w:p>
    <w:p w14:paraId="5056BBCB" w14:textId="77777777" w:rsidR="00721AAB" w:rsidRPr="006B6D03" w:rsidRDefault="00721AAB" w:rsidP="006B6D03">
      <w:pPr>
        <w:pStyle w:val="Prrafodelista"/>
        <w:spacing w:line="360" w:lineRule="auto"/>
        <w:rPr>
          <w:rFonts w:ascii="Palatino Linotype" w:eastAsia="Calibri" w:hAnsi="Palatino Linotype" w:cs="Arial"/>
        </w:rPr>
      </w:pPr>
    </w:p>
    <w:p w14:paraId="6732E9A0" w14:textId="6DD375A1" w:rsidR="00721AAB" w:rsidRPr="006B6D03" w:rsidRDefault="00721AAB" w:rsidP="006B6D03">
      <w:pPr>
        <w:pStyle w:val="Prrafodelista"/>
        <w:numPr>
          <w:ilvl w:val="0"/>
          <w:numId w:val="1"/>
        </w:numPr>
        <w:spacing w:line="360" w:lineRule="auto"/>
        <w:ind w:left="0" w:firstLine="0"/>
        <w:jc w:val="both"/>
        <w:rPr>
          <w:rFonts w:ascii="Palatino Linotype" w:eastAsia="Calibri" w:hAnsi="Palatino Linotype" w:cs="Arial"/>
        </w:rPr>
      </w:pPr>
      <w:r w:rsidRPr="006B6D03">
        <w:rPr>
          <w:rFonts w:ascii="Palatino Linotype" w:hAnsi="Palatino Linotype" w:cs="Arial"/>
        </w:rPr>
        <w:t>En el presente asunto en particular, se aprecia que es la Titular de la Unidad de Transparencia quien da contestación a la solicitud del recurrente.</w:t>
      </w:r>
      <w:r w:rsidRPr="006B6D03">
        <w:rPr>
          <w:rFonts w:ascii="Palatino Linotype" w:eastAsia="Calibri" w:hAnsi="Palatino Linotype" w:cs="Arial"/>
        </w:rPr>
        <w:t xml:space="preserve"> </w:t>
      </w:r>
      <w:r w:rsidRPr="006B6D03">
        <w:rPr>
          <w:rFonts w:ascii="Palatino Linotype" w:hAnsi="Palatino Linotype"/>
          <w:lang w:val="es-MX" w:eastAsia="en-US"/>
        </w:rPr>
        <w:t xml:space="preserve">Con la respuesta emitida, el Sujeto Obligado omitió el contenido de la Ley de Transparencia y Acceso a la Información Pública del Estado de México y Municipios, en el artículo 162, mismo del que se inserta su contenido: </w:t>
      </w:r>
    </w:p>
    <w:p w14:paraId="273986C1" w14:textId="77777777" w:rsidR="00721AAB" w:rsidRPr="006B6D03" w:rsidRDefault="00721AAB" w:rsidP="006B6D03">
      <w:pPr>
        <w:pStyle w:val="Prrafodelista"/>
        <w:spacing w:line="360" w:lineRule="auto"/>
        <w:rPr>
          <w:rFonts w:ascii="Palatino Linotype" w:hAnsi="Palatino Linotype"/>
          <w:lang w:val="es-MX" w:eastAsia="en-US"/>
        </w:rPr>
      </w:pPr>
    </w:p>
    <w:p w14:paraId="64F3559B" w14:textId="77777777" w:rsidR="00721AAB" w:rsidRPr="006B6D03" w:rsidRDefault="00721AAB" w:rsidP="006B6D03">
      <w:pPr>
        <w:autoSpaceDE w:val="0"/>
        <w:autoSpaceDN w:val="0"/>
        <w:adjustRightInd w:val="0"/>
        <w:spacing w:line="360" w:lineRule="auto"/>
        <w:ind w:left="567" w:right="567"/>
        <w:jc w:val="both"/>
        <w:rPr>
          <w:rFonts w:ascii="Palatino Linotype" w:hAnsi="Palatino Linotype"/>
          <w:i/>
          <w:lang w:val="es-MX" w:eastAsia="en-US"/>
        </w:rPr>
      </w:pPr>
      <w:r w:rsidRPr="006B6D03">
        <w:rPr>
          <w:rFonts w:ascii="Palatino Linotype" w:hAnsi="Palatino Linotype" w:cs="Bookman Old Style,Bold"/>
          <w:b/>
          <w:bCs/>
          <w:i/>
          <w:lang w:val="es-MX"/>
        </w:rPr>
        <w:t xml:space="preserve">Artículo 162. </w:t>
      </w:r>
      <w:r w:rsidRPr="006B6D03">
        <w:rPr>
          <w:rFonts w:ascii="Palatino Linotype" w:hAnsi="Palatino Linotype" w:cs="Bookman Old Style"/>
          <w:i/>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627FDB0" w14:textId="77777777" w:rsidR="00721AAB" w:rsidRPr="006B6D03" w:rsidRDefault="00721AAB" w:rsidP="006B6D03">
      <w:pPr>
        <w:pStyle w:val="Prrafodelista"/>
        <w:spacing w:line="360" w:lineRule="auto"/>
        <w:ind w:left="0"/>
        <w:jc w:val="both"/>
        <w:rPr>
          <w:rFonts w:ascii="Palatino Linotype" w:hAnsi="Palatino Linotype"/>
          <w:lang w:val="es-MX" w:eastAsia="en-US"/>
        </w:rPr>
      </w:pPr>
      <w:r w:rsidRPr="006B6D03">
        <w:rPr>
          <w:rFonts w:ascii="Palatino Linotype" w:hAnsi="Palatino Linotype"/>
          <w:lang w:val="es-MX" w:eastAsia="en-US"/>
        </w:rPr>
        <w:t xml:space="preserve"> </w:t>
      </w:r>
    </w:p>
    <w:p w14:paraId="273C35BC" w14:textId="77777777" w:rsidR="00721AAB" w:rsidRPr="006B6D03" w:rsidRDefault="00721AAB" w:rsidP="006B6D03">
      <w:pPr>
        <w:pStyle w:val="Prrafodelista"/>
        <w:numPr>
          <w:ilvl w:val="0"/>
          <w:numId w:val="1"/>
        </w:numPr>
        <w:spacing w:line="360" w:lineRule="auto"/>
        <w:ind w:left="0" w:firstLine="0"/>
        <w:jc w:val="both"/>
        <w:rPr>
          <w:rFonts w:ascii="Palatino Linotype" w:hAnsi="Palatino Linotype"/>
          <w:lang w:val="es-MX" w:eastAsia="en-US"/>
        </w:rPr>
      </w:pPr>
      <w:r w:rsidRPr="006B6D03">
        <w:rPr>
          <w:rFonts w:ascii="Palatino Linotype" w:hAnsi="Palatino Linotype"/>
          <w:lang w:val="es-MX"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4BE63D3F" w14:textId="77777777" w:rsidR="00721AAB" w:rsidRPr="006B6D03" w:rsidRDefault="00721AAB" w:rsidP="006B6D03">
      <w:pPr>
        <w:pStyle w:val="Prrafodelista"/>
        <w:spacing w:line="360" w:lineRule="auto"/>
        <w:ind w:left="0"/>
        <w:jc w:val="both"/>
        <w:rPr>
          <w:rFonts w:ascii="Palatino Linotype" w:hAnsi="Palatino Linotype"/>
          <w:lang w:val="es-MX" w:eastAsia="en-US"/>
        </w:rPr>
      </w:pPr>
    </w:p>
    <w:p w14:paraId="64548764" w14:textId="77777777" w:rsidR="00721AAB" w:rsidRPr="006B6D03" w:rsidRDefault="00721AAB" w:rsidP="006B6D03">
      <w:pPr>
        <w:pStyle w:val="Prrafodelista"/>
        <w:numPr>
          <w:ilvl w:val="0"/>
          <w:numId w:val="1"/>
        </w:numPr>
        <w:spacing w:line="360" w:lineRule="auto"/>
        <w:ind w:left="0" w:firstLine="0"/>
        <w:jc w:val="both"/>
        <w:rPr>
          <w:rFonts w:ascii="Palatino Linotype" w:hAnsi="Palatino Linotype"/>
          <w:lang w:val="es-MX" w:eastAsia="en-US"/>
        </w:rPr>
      </w:pPr>
      <w:r w:rsidRPr="006B6D03">
        <w:rPr>
          <w:rFonts w:ascii="Palatino Linotype" w:hAnsi="Palatino Linotype"/>
          <w:lang w:val="es-MX" w:eastAsia="en-US"/>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7D2AFE38" w14:textId="77777777" w:rsidR="00721AAB" w:rsidRPr="006B6D03" w:rsidRDefault="00721AAB" w:rsidP="006B6D03">
      <w:pPr>
        <w:pStyle w:val="Prrafodelista"/>
        <w:spacing w:line="360" w:lineRule="auto"/>
        <w:rPr>
          <w:rFonts w:ascii="Palatino Linotype" w:hAnsi="Palatino Linotype"/>
          <w:lang w:val="es-MX" w:eastAsia="en-US"/>
        </w:rPr>
      </w:pPr>
    </w:p>
    <w:p w14:paraId="5AC86C75" w14:textId="37C8E15A" w:rsidR="00721AAB" w:rsidRPr="006B6D03" w:rsidRDefault="00721AAB" w:rsidP="006B6D03">
      <w:pPr>
        <w:pStyle w:val="Prrafodelista"/>
        <w:numPr>
          <w:ilvl w:val="0"/>
          <w:numId w:val="1"/>
        </w:numPr>
        <w:spacing w:line="360" w:lineRule="auto"/>
        <w:ind w:left="0" w:firstLine="0"/>
        <w:jc w:val="both"/>
        <w:rPr>
          <w:rFonts w:ascii="Palatino Linotype" w:hAnsi="Palatino Linotype"/>
          <w:lang w:val="es-MX" w:eastAsia="en-US"/>
        </w:rPr>
      </w:pPr>
      <w:r w:rsidRPr="006B6D03">
        <w:rPr>
          <w:rFonts w:ascii="Palatino Linotype" w:hAnsi="Palatino Linotype"/>
          <w:lang w:val="es-MX" w:eastAsia="en-US"/>
        </w:rPr>
        <w:t>La falta de carteo o turno de las Unidades de Transparencia a las diferentes áreas que integran la estructura orgánica de los Sujetos Obligados, podrían causar una afectación o restricción al derecho ejercido por los particulares.</w:t>
      </w:r>
    </w:p>
    <w:p w14:paraId="55F5A4C9" w14:textId="77777777" w:rsidR="00721AAB" w:rsidRPr="006B6D03" w:rsidRDefault="00721AAB" w:rsidP="006B6D03">
      <w:pPr>
        <w:pStyle w:val="Prrafodelista"/>
        <w:spacing w:line="360" w:lineRule="auto"/>
        <w:rPr>
          <w:rFonts w:ascii="Palatino Linotype" w:hAnsi="Palatino Linotype"/>
          <w:lang w:val="es-MX" w:eastAsia="en-US"/>
        </w:rPr>
      </w:pPr>
    </w:p>
    <w:p w14:paraId="4BBF9C85" w14:textId="4AC94088" w:rsidR="00721AAB" w:rsidRPr="006B6D03" w:rsidRDefault="00721AAB" w:rsidP="006B6D03">
      <w:pPr>
        <w:pStyle w:val="Prrafodelista"/>
        <w:numPr>
          <w:ilvl w:val="0"/>
          <w:numId w:val="1"/>
        </w:numPr>
        <w:spacing w:line="360" w:lineRule="auto"/>
        <w:ind w:left="0" w:firstLine="0"/>
        <w:jc w:val="both"/>
        <w:rPr>
          <w:rFonts w:ascii="Palatino Linotype" w:hAnsi="Palatino Linotype"/>
          <w:lang w:val="es-MX" w:eastAsia="en-US"/>
        </w:rPr>
      </w:pPr>
      <w:r w:rsidRPr="006B6D03">
        <w:rPr>
          <w:rFonts w:ascii="Palatino Linotype" w:hAnsi="Palatino Linotype"/>
          <w:lang w:val="es-MX" w:eastAsia="en-US"/>
        </w:rPr>
        <w:t>Derivado de lo anterior, es dable ordenar al Sujeto Obligado realizar una búsqueda exhaustiva y razonable para localizar</w:t>
      </w:r>
      <w:r w:rsidR="00493EA9" w:rsidRPr="006B6D03">
        <w:rPr>
          <w:rFonts w:ascii="Palatino Linotype" w:hAnsi="Palatino Linotype"/>
          <w:lang w:val="es-MX" w:eastAsia="en-US"/>
        </w:rPr>
        <w:t xml:space="preserve"> y</w:t>
      </w:r>
      <w:r w:rsidRPr="006B6D03">
        <w:rPr>
          <w:rFonts w:ascii="Palatino Linotype" w:hAnsi="Palatino Linotype"/>
          <w:lang w:val="es-MX" w:eastAsia="en-US"/>
        </w:rPr>
        <w:t xml:space="preserve"> entregar la información solicitada.</w:t>
      </w:r>
    </w:p>
    <w:p w14:paraId="5349E31A" w14:textId="77777777" w:rsidR="00721AAB" w:rsidRPr="006B6D03" w:rsidRDefault="00721AAB" w:rsidP="006B6D03">
      <w:pPr>
        <w:pStyle w:val="Prrafodelista"/>
        <w:spacing w:line="360" w:lineRule="auto"/>
        <w:rPr>
          <w:rFonts w:ascii="Palatino Linotype" w:hAnsi="Palatino Linotype"/>
          <w:lang w:val="es-MX" w:eastAsia="en-US"/>
        </w:rPr>
      </w:pPr>
    </w:p>
    <w:bookmarkEnd w:id="31"/>
    <w:p w14:paraId="34B63F96" w14:textId="77777777" w:rsidR="007644D4" w:rsidRPr="006B6D03" w:rsidRDefault="007644D4" w:rsidP="006B6D03">
      <w:pPr>
        <w:pStyle w:val="Prrafodelista"/>
        <w:numPr>
          <w:ilvl w:val="0"/>
          <w:numId w:val="1"/>
        </w:numPr>
        <w:spacing w:line="360" w:lineRule="auto"/>
        <w:ind w:left="0" w:firstLine="0"/>
        <w:jc w:val="both"/>
        <w:rPr>
          <w:rFonts w:ascii="Palatino Linotype" w:hAnsi="Palatino Linotype" w:cs="Arial"/>
        </w:rPr>
      </w:pPr>
      <w:r w:rsidRPr="006B6D03">
        <w:rPr>
          <w:rFonts w:ascii="Palatino Linotype" w:eastAsia="Times New Roman" w:hAnsi="Palatino Linotype" w:cs="Arial"/>
          <w:color w:val="222222"/>
          <w:lang w:eastAsia="es-MX"/>
        </w:rPr>
        <w:t xml:space="preserve">Por lo anteriormente expuesto y fundado, este </w:t>
      </w:r>
      <w:r w:rsidRPr="006B6D03">
        <w:rPr>
          <w:rFonts w:ascii="Palatino Linotype" w:eastAsia="Times New Roman" w:hAnsi="Palatino Linotype" w:cs="Arial"/>
          <w:b/>
          <w:bCs/>
          <w:color w:val="222222"/>
          <w:lang w:eastAsia="es-MX"/>
        </w:rPr>
        <w:t>ÓRGANO GARANTE</w:t>
      </w:r>
      <w:r w:rsidRPr="006B6D03">
        <w:rPr>
          <w:rFonts w:ascii="Palatino Linotype" w:eastAsia="Times New Roman" w:hAnsi="Palatino Linotype" w:cs="Arial"/>
          <w:color w:val="222222"/>
          <w:lang w:eastAsia="es-MX"/>
        </w:rPr>
        <w:t xml:space="preserve"> emite los siguientes:</w:t>
      </w:r>
    </w:p>
    <w:p w14:paraId="099F23AE" w14:textId="77777777" w:rsidR="00224B25" w:rsidRDefault="00224B25" w:rsidP="006B6D03">
      <w:pPr>
        <w:pStyle w:val="Prrafodelista"/>
        <w:spacing w:line="360" w:lineRule="auto"/>
        <w:rPr>
          <w:rFonts w:ascii="Palatino Linotype" w:hAnsi="Palatino Linotype" w:cs="Arial"/>
        </w:rPr>
      </w:pPr>
    </w:p>
    <w:p w14:paraId="7E2F26CA" w14:textId="77777777" w:rsidR="006B6D03" w:rsidRDefault="006B6D03" w:rsidP="006B6D03">
      <w:pPr>
        <w:pStyle w:val="Prrafodelista"/>
        <w:spacing w:line="360" w:lineRule="auto"/>
        <w:rPr>
          <w:rFonts w:ascii="Palatino Linotype" w:hAnsi="Palatino Linotype" w:cs="Arial"/>
        </w:rPr>
      </w:pPr>
    </w:p>
    <w:p w14:paraId="71F00712" w14:textId="77777777" w:rsidR="006B6D03" w:rsidRPr="006B6D03" w:rsidRDefault="006B6D03" w:rsidP="006B6D03">
      <w:pPr>
        <w:pStyle w:val="Prrafodelista"/>
        <w:spacing w:line="360" w:lineRule="auto"/>
        <w:rPr>
          <w:rFonts w:ascii="Palatino Linotype" w:hAnsi="Palatino Linotype" w:cs="Arial"/>
        </w:rPr>
      </w:pPr>
    </w:p>
    <w:p w14:paraId="1DF2E09A" w14:textId="77777777" w:rsidR="00224B25" w:rsidRPr="006B6D03" w:rsidRDefault="00224B25" w:rsidP="006B6D03">
      <w:pPr>
        <w:spacing w:line="360" w:lineRule="auto"/>
        <w:jc w:val="both"/>
        <w:rPr>
          <w:rFonts w:ascii="Palatino Linotype" w:hAnsi="Palatino Linotype" w:cs="Arial"/>
        </w:rPr>
      </w:pPr>
    </w:p>
    <w:p w14:paraId="67741E3C" w14:textId="204C28C4" w:rsidR="00CD4FB6" w:rsidRDefault="009265EA" w:rsidP="006B6D03">
      <w:pPr>
        <w:pStyle w:val="Ttulo1"/>
        <w:spacing w:before="0" w:line="360" w:lineRule="auto"/>
        <w:jc w:val="center"/>
        <w:rPr>
          <w:rFonts w:ascii="Palatino Linotype" w:eastAsia="Calibri" w:hAnsi="Palatino Linotype"/>
          <w:b/>
          <w:color w:val="auto"/>
          <w:sz w:val="24"/>
          <w:szCs w:val="24"/>
          <w:lang w:val="es-ES" w:eastAsia="es-ES"/>
        </w:rPr>
      </w:pPr>
      <w:bookmarkStart w:id="37" w:name="_Toc499201882"/>
      <w:bookmarkStart w:id="38" w:name="_Toc20414297"/>
      <w:bookmarkEnd w:id="12"/>
      <w:bookmarkEnd w:id="13"/>
      <w:bookmarkEnd w:id="14"/>
      <w:r w:rsidRPr="006B6D03">
        <w:rPr>
          <w:rFonts w:ascii="Palatino Linotype" w:eastAsia="Calibri" w:hAnsi="Palatino Linotype"/>
          <w:b/>
          <w:color w:val="auto"/>
          <w:sz w:val="24"/>
          <w:szCs w:val="24"/>
          <w:lang w:val="es-ES" w:eastAsia="es-ES"/>
        </w:rPr>
        <w:t>R E S O L U T I V O S</w:t>
      </w:r>
      <w:bookmarkEnd w:id="37"/>
      <w:bookmarkEnd w:id="38"/>
      <w:r w:rsidRPr="006B6D03">
        <w:rPr>
          <w:rFonts w:ascii="Palatino Linotype" w:eastAsia="Calibri" w:hAnsi="Palatino Linotype"/>
          <w:b/>
          <w:color w:val="auto"/>
          <w:sz w:val="24"/>
          <w:szCs w:val="24"/>
          <w:lang w:val="es-ES" w:eastAsia="es-ES"/>
        </w:rPr>
        <w:t xml:space="preserve"> </w:t>
      </w:r>
      <w:r w:rsidR="00387256" w:rsidRPr="006B6D03">
        <w:rPr>
          <w:rFonts w:ascii="Palatino Linotype" w:eastAsia="Calibri" w:hAnsi="Palatino Linotype"/>
          <w:b/>
          <w:color w:val="auto"/>
          <w:sz w:val="24"/>
          <w:szCs w:val="24"/>
          <w:lang w:val="es-ES" w:eastAsia="es-ES"/>
        </w:rPr>
        <w:t xml:space="preserve"> </w:t>
      </w:r>
    </w:p>
    <w:p w14:paraId="558AE9B3" w14:textId="77777777" w:rsidR="006B6D03" w:rsidRPr="006B6D03" w:rsidRDefault="006B6D03" w:rsidP="006B6D03">
      <w:pPr>
        <w:rPr>
          <w:lang w:val="es-ES"/>
        </w:rPr>
      </w:pPr>
    </w:p>
    <w:p w14:paraId="1560AA7E" w14:textId="1E2C365E" w:rsidR="00D34214" w:rsidRPr="006B6D03" w:rsidRDefault="00D34214" w:rsidP="006B6D03">
      <w:pPr>
        <w:pStyle w:val="Sinespaciado"/>
        <w:spacing w:line="360" w:lineRule="auto"/>
        <w:jc w:val="both"/>
        <w:rPr>
          <w:rFonts w:ascii="Palatino Linotype" w:hAnsi="Palatino Linotype"/>
        </w:rPr>
      </w:pPr>
      <w:bookmarkStart w:id="39" w:name="_Toc450120669"/>
      <w:bookmarkStart w:id="40" w:name="_Toc460947011"/>
      <w:r w:rsidRPr="006B6D03">
        <w:rPr>
          <w:rFonts w:ascii="Palatino Linotype" w:hAnsi="Palatino Linotype"/>
          <w:b/>
        </w:rPr>
        <w:t xml:space="preserve">PRIMERO. </w:t>
      </w:r>
      <w:r w:rsidR="000F3BFC" w:rsidRPr="006B6D03">
        <w:rPr>
          <w:rFonts w:ascii="Palatino Linotype" w:hAnsi="Palatino Linotype"/>
        </w:rPr>
        <w:t xml:space="preserve">Resultan fundadas las razones o motivos de inconformidad hechos valer en el recurso de revisión </w:t>
      </w:r>
      <w:r w:rsidR="00A740A3" w:rsidRPr="006B6D03">
        <w:rPr>
          <w:rFonts w:ascii="Palatino Linotype" w:hAnsi="Palatino Linotype"/>
          <w:b/>
        </w:rPr>
        <w:t>06363</w:t>
      </w:r>
      <w:r w:rsidR="00F67A8D" w:rsidRPr="006B6D03">
        <w:rPr>
          <w:rFonts w:ascii="Palatino Linotype" w:hAnsi="Palatino Linotype"/>
          <w:b/>
        </w:rPr>
        <w:t>/INFOEM/IP/RR/2019</w:t>
      </w:r>
      <w:r w:rsidRPr="006B6D03">
        <w:rPr>
          <w:rFonts w:ascii="Palatino Linotype" w:hAnsi="Palatino Linotype"/>
        </w:rPr>
        <w:t xml:space="preserve">, </w:t>
      </w:r>
      <w:r w:rsidR="000F3BFC" w:rsidRPr="006B6D03">
        <w:rPr>
          <w:rFonts w:ascii="Palatino Linotype" w:hAnsi="Palatino Linotype"/>
        </w:rPr>
        <w:t xml:space="preserve">en términos del considerando </w:t>
      </w:r>
      <w:r w:rsidR="000F3BFC" w:rsidRPr="006B6D03">
        <w:rPr>
          <w:rFonts w:ascii="Palatino Linotype" w:hAnsi="Palatino Linotype"/>
          <w:b/>
        </w:rPr>
        <w:t>CUARTO</w:t>
      </w:r>
      <w:r w:rsidR="000F3BFC" w:rsidRPr="006B6D03">
        <w:rPr>
          <w:rFonts w:ascii="Palatino Linotype" w:hAnsi="Palatino Linotype"/>
        </w:rPr>
        <w:t xml:space="preserve"> </w:t>
      </w:r>
      <w:r w:rsidRPr="006B6D03">
        <w:rPr>
          <w:rFonts w:ascii="Palatino Linotype" w:hAnsi="Palatino Linotype"/>
        </w:rPr>
        <w:t>de la presente resolución.</w:t>
      </w:r>
    </w:p>
    <w:p w14:paraId="38795EAB" w14:textId="77777777" w:rsidR="00D34214" w:rsidRPr="006B6D03" w:rsidRDefault="00D34214" w:rsidP="006B6D03">
      <w:pPr>
        <w:pStyle w:val="Sinespaciado"/>
        <w:spacing w:line="360" w:lineRule="auto"/>
        <w:jc w:val="both"/>
        <w:rPr>
          <w:rFonts w:ascii="Palatino Linotype" w:hAnsi="Palatino Linotype"/>
        </w:rPr>
      </w:pPr>
    </w:p>
    <w:p w14:paraId="1C81545B" w14:textId="5CF0F91B" w:rsidR="00F65194" w:rsidRPr="006B6D03" w:rsidRDefault="00D34214" w:rsidP="006B6D03">
      <w:pPr>
        <w:pStyle w:val="Sinespaciado"/>
        <w:spacing w:line="360" w:lineRule="auto"/>
        <w:jc w:val="both"/>
        <w:rPr>
          <w:rFonts w:ascii="Palatino Linotype" w:eastAsia="Calibri" w:hAnsi="Palatino Linotype" w:cs="Arial"/>
          <w:bCs/>
          <w:lang w:val="es-ES"/>
        </w:rPr>
      </w:pPr>
      <w:r w:rsidRPr="006B6D03">
        <w:rPr>
          <w:rFonts w:ascii="Palatino Linotype" w:eastAsia="Calibri" w:hAnsi="Palatino Linotype" w:cs="Arial"/>
          <w:b/>
          <w:bCs/>
          <w:lang w:val="es-ES"/>
        </w:rPr>
        <w:t xml:space="preserve">SEGUNDO. </w:t>
      </w:r>
      <w:r w:rsidR="00F65194" w:rsidRPr="006B6D03">
        <w:rPr>
          <w:rFonts w:ascii="Palatino Linotype" w:eastAsia="Calibri" w:hAnsi="Palatino Linotype" w:cs="Arial"/>
          <w:b/>
          <w:bCs/>
          <w:lang w:val="es-ES"/>
        </w:rPr>
        <w:t xml:space="preserve">Se </w:t>
      </w:r>
      <w:r w:rsidR="007073BC" w:rsidRPr="006B6D03">
        <w:rPr>
          <w:rFonts w:ascii="Palatino Linotype" w:eastAsia="Calibri" w:hAnsi="Palatino Linotype" w:cs="Arial"/>
          <w:b/>
          <w:bCs/>
          <w:lang w:val="es-ES"/>
        </w:rPr>
        <w:t>REVOCA</w:t>
      </w:r>
      <w:r w:rsidR="00F65194" w:rsidRPr="006B6D03">
        <w:rPr>
          <w:rFonts w:ascii="Palatino Linotype" w:eastAsia="Calibri" w:hAnsi="Palatino Linotype" w:cs="Arial"/>
          <w:b/>
          <w:bCs/>
          <w:lang w:val="es-ES"/>
        </w:rPr>
        <w:t xml:space="preserve"> </w:t>
      </w:r>
      <w:r w:rsidR="00F65194" w:rsidRPr="006B6D03">
        <w:rPr>
          <w:rFonts w:ascii="Palatino Linotype" w:eastAsia="Calibri" w:hAnsi="Palatino Linotype" w:cs="Arial"/>
          <w:bCs/>
          <w:lang w:val="es-ES"/>
        </w:rPr>
        <w:t>la respuesta emitida por</w:t>
      </w:r>
      <w:r w:rsidR="00F65194" w:rsidRPr="006B6D03">
        <w:rPr>
          <w:rFonts w:ascii="Palatino Linotype" w:eastAsia="Calibri" w:hAnsi="Palatino Linotype" w:cs="Arial"/>
          <w:b/>
          <w:bCs/>
          <w:lang w:val="es-ES"/>
        </w:rPr>
        <w:t xml:space="preserve"> </w:t>
      </w:r>
      <w:r w:rsidR="008D2A39" w:rsidRPr="006B6D03">
        <w:rPr>
          <w:rFonts w:ascii="Palatino Linotype" w:eastAsia="Calibri" w:hAnsi="Palatino Linotype" w:cs="Arial"/>
          <w:b/>
          <w:bCs/>
          <w:lang w:val="es-ES"/>
        </w:rPr>
        <w:t xml:space="preserve">el </w:t>
      </w:r>
      <w:r w:rsidR="00AF7BA4" w:rsidRPr="006B6D03">
        <w:rPr>
          <w:rFonts w:ascii="Palatino Linotype" w:hAnsi="Palatino Linotype"/>
          <w:b/>
          <w:bCs/>
        </w:rPr>
        <w:t xml:space="preserve">Ayuntamiento de </w:t>
      </w:r>
      <w:r w:rsidR="00A740A3" w:rsidRPr="006B6D03">
        <w:rPr>
          <w:rFonts w:ascii="Palatino Linotype" w:hAnsi="Palatino Linotype"/>
          <w:b/>
          <w:bCs/>
        </w:rPr>
        <w:t>Chalco</w:t>
      </w:r>
      <w:r w:rsidR="00F65194" w:rsidRPr="006B6D03">
        <w:rPr>
          <w:rFonts w:ascii="Palatino Linotype" w:eastAsia="Calibri" w:hAnsi="Palatino Linotype" w:cs="Arial"/>
          <w:b/>
          <w:bCs/>
          <w:lang w:val="es-ES"/>
        </w:rPr>
        <w:t xml:space="preserve"> </w:t>
      </w:r>
      <w:r w:rsidR="00F65194" w:rsidRPr="006B6D03">
        <w:rPr>
          <w:rFonts w:ascii="Palatino Linotype" w:eastAsia="Calibri" w:hAnsi="Palatino Linotype" w:cs="Arial"/>
          <w:bCs/>
          <w:lang w:val="es-ES"/>
        </w:rPr>
        <w:t>y se</w:t>
      </w:r>
      <w:r w:rsidR="00F65194" w:rsidRPr="006B6D03">
        <w:rPr>
          <w:rFonts w:ascii="Palatino Linotype" w:eastAsia="Calibri" w:hAnsi="Palatino Linotype" w:cs="Arial"/>
          <w:b/>
          <w:bCs/>
          <w:lang w:val="es-ES"/>
        </w:rPr>
        <w:t xml:space="preserve"> ORDENA </w:t>
      </w:r>
      <w:r w:rsidR="00F65194" w:rsidRPr="006B6D03">
        <w:rPr>
          <w:rFonts w:ascii="Palatino Linotype" w:eastAsia="Calibri" w:hAnsi="Palatino Linotype" w:cs="Arial"/>
          <w:bCs/>
          <w:lang w:val="es-ES"/>
        </w:rPr>
        <w:t>entregar vía Sistema de Acceso a la Información Mexiquense</w:t>
      </w:r>
      <w:r w:rsidR="00F65194" w:rsidRPr="006B6D03">
        <w:rPr>
          <w:rFonts w:ascii="Palatino Linotype" w:eastAsia="Calibri" w:hAnsi="Palatino Linotype" w:cs="Arial"/>
          <w:b/>
          <w:bCs/>
          <w:lang w:val="es-ES"/>
        </w:rPr>
        <w:t xml:space="preserve"> </w:t>
      </w:r>
      <w:r w:rsidRPr="006B6D03">
        <w:rPr>
          <w:rFonts w:ascii="Palatino Linotype" w:eastAsia="Calibri" w:hAnsi="Palatino Linotype" w:cs="Arial"/>
          <w:b/>
          <w:bCs/>
          <w:lang w:val="es-ES"/>
        </w:rPr>
        <w:t>(SAIMEX)</w:t>
      </w:r>
      <w:r w:rsidR="00F65194" w:rsidRPr="006B6D03">
        <w:rPr>
          <w:rFonts w:ascii="Palatino Linotype" w:eastAsia="Calibri" w:hAnsi="Palatino Linotype" w:cs="Arial"/>
          <w:b/>
          <w:bCs/>
          <w:lang w:val="es-ES"/>
        </w:rPr>
        <w:t>,</w:t>
      </w:r>
      <w:r w:rsidR="00093624" w:rsidRPr="006B6D03">
        <w:rPr>
          <w:rFonts w:ascii="Palatino Linotype" w:eastAsia="Calibri" w:hAnsi="Palatino Linotype" w:cs="Arial"/>
          <w:b/>
          <w:bCs/>
          <w:lang w:val="es-ES"/>
        </w:rPr>
        <w:t xml:space="preserve"> </w:t>
      </w:r>
      <w:r w:rsidR="00093624" w:rsidRPr="006B6D03">
        <w:rPr>
          <w:rFonts w:ascii="Palatino Linotype" w:eastAsia="Calibri" w:hAnsi="Palatino Linotype" w:cs="Arial"/>
          <w:bCs/>
          <w:lang w:val="es-ES"/>
        </w:rPr>
        <w:t>previa búsqueda exhaustiva y razonable, la siguiente información</w:t>
      </w:r>
      <w:r w:rsidR="00093624" w:rsidRPr="006B6D03">
        <w:rPr>
          <w:rFonts w:ascii="Palatino Linotype" w:eastAsia="Calibri" w:hAnsi="Palatino Linotype" w:cs="Arial"/>
          <w:b/>
          <w:bCs/>
          <w:lang w:val="es-ES"/>
        </w:rPr>
        <w:t>:</w:t>
      </w:r>
      <w:r w:rsidR="00F65194" w:rsidRPr="006B6D03">
        <w:rPr>
          <w:rFonts w:ascii="Palatino Linotype" w:eastAsia="Calibri" w:hAnsi="Palatino Linotype" w:cs="Arial"/>
          <w:b/>
          <w:bCs/>
          <w:lang w:val="es-ES"/>
        </w:rPr>
        <w:t xml:space="preserve"> </w:t>
      </w:r>
    </w:p>
    <w:p w14:paraId="6655DC4F" w14:textId="77777777" w:rsidR="00F65194" w:rsidRPr="006B6D03" w:rsidRDefault="00F65194" w:rsidP="006B6D03">
      <w:pPr>
        <w:pStyle w:val="Sinespaciado"/>
        <w:spacing w:line="360" w:lineRule="auto"/>
        <w:jc w:val="both"/>
        <w:rPr>
          <w:rFonts w:ascii="Palatino Linotype" w:eastAsia="Calibri" w:hAnsi="Palatino Linotype" w:cs="Arial"/>
          <w:bCs/>
          <w:lang w:val="es-ES"/>
        </w:rPr>
      </w:pPr>
    </w:p>
    <w:p w14:paraId="23916045" w14:textId="371DDC35" w:rsidR="00093624" w:rsidRPr="006B6D03" w:rsidRDefault="00493EA9" w:rsidP="006B6D03">
      <w:pPr>
        <w:pStyle w:val="Sinespaciado"/>
        <w:numPr>
          <w:ilvl w:val="0"/>
          <w:numId w:val="13"/>
        </w:numPr>
        <w:spacing w:line="360" w:lineRule="auto"/>
        <w:jc w:val="both"/>
        <w:rPr>
          <w:rFonts w:ascii="Palatino Linotype" w:hAnsi="Palatino Linotype"/>
          <w:b/>
          <w:bCs/>
        </w:rPr>
      </w:pPr>
      <w:r w:rsidRPr="006B6D03">
        <w:rPr>
          <w:rFonts w:ascii="Palatino Linotype" w:eastAsia="Calibri" w:hAnsi="Palatino Linotype" w:cs="Arial"/>
          <w:b/>
          <w:bCs/>
          <w:lang w:val="es-ES"/>
        </w:rPr>
        <w:t>Facturas de</w:t>
      </w:r>
      <w:r w:rsidR="00093624" w:rsidRPr="006B6D03">
        <w:rPr>
          <w:rFonts w:ascii="Palatino Linotype" w:eastAsia="Calibri" w:hAnsi="Palatino Linotype" w:cs="Arial"/>
          <w:b/>
          <w:bCs/>
          <w:lang w:val="es-ES"/>
        </w:rPr>
        <w:t xml:space="preserve"> los gastos realizados por el Ayuntamiento de Chalco</w:t>
      </w:r>
      <w:r w:rsidR="000F34E5" w:rsidRPr="006B6D03">
        <w:rPr>
          <w:rFonts w:ascii="Palatino Linotype" w:eastAsia="Calibri" w:hAnsi="Palatino Linotype" w:cs="Arial"/>
          <w:b/>
          <w:bCs/>
          <w:lang w:val="es-ES"/>
        </w:rPr>
        <w:t>,</w:t>
      </w:r>
      <w:r w:rsidR="00093624" w:rsidRPr="006B6D03">
        <w:rPr>
          <w:rFonts w:ascii="Palatino Linotype" w:eastAsia="Calibri" w:hAnsi="Palatino Linotype" w:cs="Arial"/>
          <w:b/>
          <w:bCs/>
          <w:lang w:val="es-ES"/>
        </w:rPr>
        <w:t xml:space="preserve"> por concepto de la Feria de Chalco 2019.</w:t>
      </w:r>
      <w:r w:rsidR="005131A5" w:rsidRPr="006B6D03">
        <w:rPr>
          <w:rFonts w:ascii="Palatino Linotype" w:eastAsia="Calibri" w:hAnsi="Palatino Linotype" w:cs="Arial"/>
          <w:b/>
          <w:bCs/>
          <w:lang w:val="es-ES"/>
        </w:rPr>
        <w:t xml:space="preserve"> </w:t>
      </w:r>
    </w:p>
    <w:p w14:paraId="73A90C31" w14:textId="77777777" w:rsidR="007073BC" w:rsidRPr="006B6D03" w:rsidRDefault="007073BC" w:rsidP="006B6D03">
      <w:pPr>
        <w:pStyle w:val="Prrafodelista"/>
        <w:spacing w:line="360" w:lineRule="auto"/>
        <w:rPr>
          <w:rFonts w:ascii="Palatino Linotype" w:hAnsi="Palatino Linotype"/>
          <w:b/>
          <w:bCs/>
        </w:rPr>
      </w:pPr>
    </w:p>
    <w:p w14:paraId="68B8345C" w14:textId="77777777" w:rsidR="00803DE3" w:rsidRPr="006B6D03" w:rsidRDefault="00803DE3" w:rsidP="006B6D03">
      <w:pPr>
        <w:tabs>
          <w:tab w:val="left" w:pos="8080"/>
        </w:tabs>
        <w:spacing w:line="360" w:lineRule="auto"/>
        <w:ind w:right="49"/>
        <w:contextualSpacing/>
        <w:jc w:val="both"/>
        <w:rPr>
          <w:rFonts w:ascii="Palatino Linotype" w:eastAsia="Palatino Linotype" w:hAnsi="Palatino Linotype" w:cs="Palatino Linotype"/>
          <w:b/>
        </w:rPr>
      </w:pPr>
      <w:r w:rsidRPr="006B6D03">
        <w:rPr>
          <w:rFonts w:ascii="Palatino Linotype" w:eastAsia="Palatino Linotype" w:hAnsi="Palatino Linotype" w:cs="Palatino Linotype"/>
          <w:b/>
        </w:rPr>
        <w:t xml:space="preserve">TERCERO. Notifíquese </w:t>
      </w:r>
      <w:r w:rsidRPr="006B6D03">
        <w:rPr>
          <w:rFonts w:ascii="Palatino Linotype" w:eastAsia="Palatino Linotype" w:hAnsi="Palatino Linotype" w:cs="Palatino Linotype"/>
        </w:rPr>
        <w:t xml:space="preserve">al Titular de la Unidad de Transparencia del </w:t>
      </w:r>
      <w:r w:rsidRPr="006B6D03">
        <w:rPr>
          <w:rFonts w:ascii="Palatino Linotype" w:eastAsia="Palatino Linotype" w:hAnsi="Palatino Linotype" w:cs="Palatino Linotype"/>
          <w:b/>
        </w:rPr>
        <w:t>SUJETO OBLIGADO</w:t>
      </w:r>
      <w:r w:rsidRPr="006B6D0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B6D0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BD9CFD" w14:textId="77777777" w:rsidR="00803DE3" w:rsidRPr="006B6D03" w:rsidRDefault="00803DE3" w:rsidP="006B6D03">
      <w:pPr>
        <w:pStyle w:val="Sinespaciado"/>
        <w:spacing w:line="360" w:lineRule="auto"/>
        <w:jc w:val="both"/>
        <w:rPr>
          <w:rFonts w:ascii="Palatino Linotype" w:eastAsia="Times New Roman" w:hAnsi="Palatino Linotype" w:cs="Arial"/>
          <w:b/>
        </w:rPr>
      </w:pPr>
    </w:p>
    <w:p w14:paraId="1A82058B" w14:textId="54E42283" w:rsidR="00224B25" w:rsidRPr="006B6D03" w:rsidRDefault="00803DE3" w:rsidP="006B6D03">
      <w:pPr>
        <w:pStyle w:val="Sinespaciado"/>
        <w:spacing w:line="360" w:lineRule="auto"/>
        <w:jc w:val="both"/>
        <w:rPr>
          <w:rFonts w:ascii="Palatino Linotype" w:eastAsia="Times New Roman" w:hAnsi="Palatino Linotype" w:cs="Times New Roman"/>
          <w:color w:val="222222"/>
          <w:lang w:val="es-ES" w:eastAsia="es-MX"/>
        </w:rPr>
      </w:pPr>
      <w:r w:rsidRPr="006B6D03">
        <w:rPr>
          <w:rFonts w:ascii="Palatino Linotype" w:eastAsia="Times New Roman" w:hAnsi="Palatino Linotype" w:cs="Arial"/>
          <w:b/>
        </w:rPr>
        <w:t>CUARTO</w:t>
      </w:r>
      <w:r w:rsidR="00D34214" w:rsidRPr="006B6D03">
        <w:rPr>
          <w:rFonts w:ascii="Palatino Linotype" w:eastAsia="Times New Roman" w:hAnsi="Palatino Linotype" w:cs="Arial"/>
          <w:b/>
        </w:rPr>
        <w:t xml:space="preserve">. </w:t>
      </w:r>
      <w:r w:rsidR="00D34214" w:rsidRPr="006B6D03">
        <w:rPr>
          <w:rFonts w:ascii="Palatino Linotype" w:eastAsia="Times New Roman" w:hAnsi="Palatino Linotype" w:cs="Times New Roman"/>
          <w:b/>
          <w:bCs/>
          <w:color w:val="222222"/>
          <w:lang w:val="es-ES"/>
        </w:rPr>
        <w:t xml:space="preserve">Notifíquese </w:t>
      </w:r>
      <w:r w:rsidR="00D34214" w:rsidRPr="006B6D03">
        <w:rPr>
          <w:rFonts w:ascii="Palatino Linotype" w:eastAsia="Times New Roman" w:hAnsi="Palatino Linotype" w:cs="Times New Roman"/>
          <w:bCs/>
          <w:color w:val="222222"/>
          <w:lang w:val="es-ES"/>
        </w:rPr>
        <w:t xml:space="preserve">a </w:t>
      </w:r>
      <w:r w:rsidR="00595C86" w:rsidRPr="00595C86">
        <w:rPr>
          <w:rFonts w:ascii="Palatino Linotype" w:hAnsi="Palatino Linotype"/>
          <w:b/>
          <w:highlight w:val="black"/>
        </w:rPr>
        <w:t>-------------------------</w:t>
      </w:r>
      <w:r w:rsidR="00595C86">
        <w:rPr>
          <w:rFonts w:ascii="Palatino Linotype" w:hAnsi="Palatino Linotype"/>
          <w:b/>
          <w:highlight w:val="black"/>
        </w:rPr>
        <w:t>--</w:t>
      </w:r>
      <w:r w:rsidR="00595C86" w:rsidRPr="00595C86">
        <w:rPr>
          <w:rFonts w:ascii="Palatino Linotype" w:hAnsi="Palatino Linotype"/>
          <w:b/>
          <w:highlight w:val="black"/>
        </w:rPr>
        <w:t>----------</w:t>
      </w:r>
      <w:r w:rsidR="00A740A3" w:rsidRPr="006B6D03">
        <w:rPr>
          <w:rFonts w:ascii="Palatino Linotype" w:eastAsia="Times New Roman" w:hAnsi="Palatino Linotype" w:cs="Times New Roman"/>
          <w:color w:val="222222"/>
          <w:lang w:val="es-ES" w:eastAsia="es-MX"/>
        </w:rPr>
        <w:t xml:space="preserve"> </w:t>
      </w:r>
      <w:r w:rsidR="00D34214" w:rsidRPr="006B6D03">
        <w:rPr>
          <w:rFonts w:ascii="Palatino Linotype" w:eastAsia="Times New Roman" w:hAnsi="Palatino Linotype" w:cs="Times New Roman"/>
          <w:color w:val="222222"/>
          <w:lang w:val="es-ES" w:eastAsia="es-MX"/>
        </w:rPr>
        <w:t>la presente resolución</w:t>
      </w:r>
      <w:r w:rsidR="001D2167" w:rsidRPr="006B6D03">
        <w:rPr>
          <w:rFonts w:ascii="Palatino Linotype" w:eastAsia="Times New Roman" w:hAnsi="Palatino Linotype" w:cs="Times New Roman"/>
          <w:color w:val="222222"/>
          <w:lang w:val="es-ES" w:eastAsia="es-MX"/>
        </w:rPr>
        <w:t>.</w:t>
      </w:r>
    </w:p>
    <w:p w14:paraId="7D448B2E" w14:textId="77777777" w:rsidR="00224B25" w:rsidRPr="006B6D03" w:rsidRDefault="00224B25" w:rsidP="006B6D03">
      <w:pPr>
        <w:pStyle w:val="Sinespaciado"/>
        <w:spacing w:line="360" w:lineRule="auto"/>
        <w:jc w:val="both"/>
        <w:rPr>
          <w:rFonts w:ascii="Palatino Linotype" w:eastAsia="Times New Roman" w:hAnsi="Palatino Linotype" w:cs="Times New Roman"/>
          <w:color w:val="222222"/>
          <w:lang w:val="es-ES" w:eastAsia="es-MX"/>
        </w:rPr>
      </w:pPr>
    </w:p>
    <w:p w14:paraId="4ED09B24" w14:textId="16B8B801" w:rsidR="00D34214" w:rsidRPr="006B6D03" w:rsidRDefault="00803DE3" w:rsidP="006B6D03">
      <w:pPr>
        <w:pStyle w:val="Sinespaciado"/>
        <w:spacing w:line="360" w:lineRule="auto"/>
        <w:jc w:val="both"/>
        <w:rPr>
          <w:rFonts w:ascii="Palatino Linotype" w:eastAsia="Times New Roman" w:hAnsi="Palatino Linotype" w:cs="Times New Roman"/>
          <w:color w:val="222222"/>
          <w:lang w:val="es-ES" w:eastAsia="es-MX"/>
        </w:rPr>
      </w:pPr>
      <w:r w:rsidRPr="006B6D03">
        <w:rPr>
          <w:rFonts w:ascii="Palatino Linotype" w:hAnsi="Palatino Linotype"/>
          <w:b/>
        </w:rPr>
        <w:t>QUIN</w:t>
      </w:r>
      <w:r w:rsidR="00D34214" w:rsidRPr="006B6D03">
        <w:rPr>
          <w:rFonts w:ascii="Palatino Linotype" w:hAnsi="Palatino Linotype"/>
          <w:b/>
        </w:rPr>
        <w:t>TO.</w:t>
      </w:r>
      <w:r w:rsidR="00D34214" w:rsidRPr="006B6D03">
        <w:rPr>
          <w:rFonts w:ascii="Palatino Linotype" w:eastAsia="Times New Roman" w:hAnsi="Palatino Linotype" w:cs="Times New Roman"/>
          <w:color w:val="222222"/>
          <w:lang w:val="es-ES" w:eastAsia="es-MX"/>
        </w:rPr>
        <w:t xml:space="preserve"> Se hace del conocimiento de</w:t>
      </w:r>
      <w:r w:rsidR="00D34214" w:rsidRPr="006B6D03">
        <w:rPr>
          <w:rFonts w:ascii="Palatino Linotype" w:hAnsi="Palatino Linotype"/>
          <w:b/>
        </w:rPr>
        <w:t xml:space="preserve"> </w:t>
      </w:r>
      <w:r w:rsidR="00595C86" w:rsidRPr="00595C86">
        <w:rPr>
          <w:rFonts w:ascii="Palatino Linotype" w:hAnsi="Palatino Linotype"/>
          <w:b/>
          <w:highlight w:val="black"/>
        </w:rPr>
        <w:t>----------</w:t>
      </w:r>
      <w:r w:rsidR="00595C86" w:rsidRPr="00A8690E">
        <w:rPr>
          <w:rFonts w:ascii="Palatino Linotype" w:hAnsi="Palatino Linotype"/>
          <w:b/>
          <w:highlight w:val="black"/>
        </w:rPr>
        <w:t>-----------------</w:t>
      </w:r>
      <w:r w:rsidR="00595C86" w:rsidRPr="00595C86">
        <w:rPr>
          <w:rFonts w:ascii="Palatino Linotype" w:hAnsi="Palatino Linotype"/>
          <w:b/>
          <w:highlight w:val="black"/>
        </w:rPr>
        <w:t>-------</w:t>
      </w:r>
      <w:r w:rsidR="00AF7BA4" w:rsidRPr="006B6D03">
        <w:rPr>
          <w:rFonts w:ascii="Palatino Linotype" w:eastAsia="Times New Roman" w:hAnsi="Palatino Linotype" w:cs="Times New Roman"/>
          <w:color w:val="222222"/>
          <w:lang w:eastAsia="es-MX"/>
        </w:rPr>
        <w:t xml:space="preserve"> </w:t>
      </w:r>
      <w:r w:rsidR="00D34214" w:rsidRPr="006B6D03">
        <w:rPr>
          <w:rFonts w:ascii="Palatino Linotype" w:eastAsia="Times New Roman" w:hAnsi="Palatino Linotype" w:cs="Times New Roman"/>
          <w:color w:val="222222"/>
          <w:lang w:eastAsia="es-MX"/>
        </w:rPr>
        <w:t>que,</w:t>
      </w:r>
      <w:r w:rsidR="00D34214" w:rsidRPr="006B6D03">
        <w:rPr>
          <w:rFonts w:ascii="Palatino Linotype" w:eastAsia="Times New Roman" w:hAnsi="Palatino Linotype" w:cs="Arial"/>
          <w:b/>
          <w:lang w:val="es-ES"/>
        </w:rPr>
        <w:t xml:space="preserve"> </w:t>
      </w:r>
      <w:r w:rsidR="00D34214" w:rsidRPr="006B6D03">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D34214" w:rsidRPr="006B6D03">
        <w:rPr>
          <w:rFonts w:ascii="Palatino Linotype" w:eastAsia="Times New Roman" w:hAnsi="Palatino Linotype" w:cs="Times New Roman"/>
          <w:bCs/>
          <w:color w:val="222222"/>
          <w:lang w:val="es-ES" w:eastAsia="es-MX"/>
        </w:rPr>
        <w:t>vía juicio de amparo</w:t>
      </w:r>
      <w:r w:rsidR="00D34214" w:rsidRPr="006B6D03">
        <w:rPr>
          <w:rFonts w:ascii="Palatino Linotype" w:eastAsia="Times New Roman" w:hAnsi="Palatino Linotype" w:cs="Times New Roman"/>
          <w:color w:val="222222"/>
          <w:lang w:val="es-ES" w:eastAsia="es-MX"/>
        </w:rPr>
        <w:t xml:space="preserve"> en los términos de las leyes aplicables.</w:t>
      </w:r>
    </w:p>
    <w:p w14:paraId="19283375" w14:textId="77777777" w:rsidR="00FF20D6" w:rsidRPr="006B6D03" w:rsidRDefault="00FF20D6" w:rsidP="006B6D03">
      <w:pPr>
        <w:pStyle w:val="Sinespaciado"/>
        <w:spacing w:line="360" w:lineRule="auto"/>
        <w:jc w:val="both"/>
        <w:rPr>
          <w:rFonts w:ascii="Palatino Linotype" w:eastAsia="Times New Roman" w:hAnsi="Palatino Linotype" w:cs="Times New Roman"/>
          <w:color w:val="222222"/>
          <w:lang w:val="es-ES" w:eastAsia="es-MX"/>
        </w:rPr>
      </w:pPr>
    </w:p>
    <w:bookmarkEnd w:id="39"/>
    <w:bookmarkEnd w:id="40"/>
    <w:p w14:paraId="1990548F" w14:textId="703A48B5" w:rsidR="0084555A" w:rsidRPr="006B6D03" w:rsidRDefault="009265EA" w:rsidP="006B6D03">
      <w:pPr>
        <w:shd w:val="clear" w:color="auto" w:fill="FFFFFF"/>
        <w:spacing w:line="360" w:lineRule="auto"/>
        <w:jc w:val="both"/>
        <w:rPr>
          <w:rFonts w:ascii="Palatino Linotype" w:hAnsi="Palatino Linotype"/>
        </w:rPr>
      </w:pPr>
      <w:r w:rsidRPr="006B6D03">
        <w:rPr>
          <w:rFonts w:ascii="Palatino Linotype" w:hAnsi="Palatino Linotype"/>
        </w:rPr>
        <w:t>ASÍ LO RESUELVE, POR UNANIMIDAD DE VOTOS, EL PLENO DEL INSTITUTO DE TRANSPARENCIA, ACCESO A LA INFORMACIÓN PÚBLICA Y PROTECCIÓN DE DATOS PERSONALES DEL ESTADO DE MÉXICO Y MUNICIPIOS, CONFORMA</w:t>
      </w:r>
      <w:bookmarkStart w:id="41" w:name="_GoBack"/>
      <w:bookmarkEnd w:id="41"/>
      <w:r w:rsidRPr="006B6D03">
        <w:rPr>
          <w:rFonts w:ascii="Palatino Linotype" w:hAnsi="Palatino Linotype"/>
        </w:rPr>
        <w:t xml:space="preserve">DO POR LOS COMISIONADOS </w:t>
      </w:r>
      <w:r w:rsidR="00BD1F1C" w:rsidRPr="006B6D03">
        <w:rPr>
          <w:rFonts w:ascii="Palatino Linotype" w:hAnsi="Palatino Linotype"/>
        </w:rPr>
        <w:t>ZULEMA MARTÍNEZ SÁNCHEZ</w:t>
      </w:r>
      <w:r w:rsidRPr="006B6D03">
        <w:rPr>
          <w:rFonts w:ascii="Palatino Linotype" w:hAnsi="Palatino Linotype"/>
        </w:rPr>
        <w:t>; EVA ABAID YAPUR</w:t>
      </w:r>
      <w:r w:rsidR="00185366">
        <w:rPr>
          <w:rFonts w:ascii="Palatino Linotype" w:hAnsi="Palatino Linotype"/>
        </w:rPr>
        <w:t xml:space="preserve"> EMITIENDO VOTO PARTICULAR</w:t>
      </w:r>
      <w:r w:rsidRPr="006B6D03">
        <w:rPr>
          <w:rFonts w:ascii="Palatino Linotype" w:hAnsi="Palatino Linotype"/>
        </w:rPr>
        <w:t>; JOSÉ GUADALUPE LUNA HERNÁNDEZ;  JAVIER MARTÍNEZ CRUZ Y</w:t>
      </w:r>
      <w:r w:rsidR="00BD1F1C" w:rsidRPr="006B6D03">
        <w:rPr>
          <w:rFonts w:ascii="Palatino Linotype" w:hAnsi="Palatino Linotype"/>
        </w:rPr>
        <w:t xml:space="preserve"> LUIS GUSTAVO PARRA NORIEGA</w:t>
      </w:r>
      <w:r w:rsidR="00185366">
        <w:rPr>
          <w:rFonts w:ascii="Palatino Linotype" w:hAnsi="Palatino Linotype"/>
        </w:rPr>
        <w:t xml:space="preserve"> EMITIENDO VOTO PARTICULAR</w:t>
      </w:r>
      <w:r w:rsidR="006B6D03">
        <w:rPr>
          <w:rFonts w:ascii="Palatino Linotype" w:hAnsi="Palatino Linotype"/>
        </w:rPr>
        <w:t>; EN LA TRIGÉSIMA SEXTA</w:t>
      </w:r>
      <w:r w:rsidRPr="006B6D03">
        <w:rPr>
          <w:rFonts w:ascii="Palatino Linotype" w:hAnsi="Palatino Linotype"/>
        </w:rPr>
        <w:t xml:space="preserve"> SE</w:t>
      </w:r>
      <w:r w:rsidR="006B6D03">
        <w:rPr>
          <w:rFonts w:ascii="Palatino Linotype" w:hAnsi="Palatino Linotype"/>
        </w:rPr>
        <w:t>SIÓN ORDINARIA CELEBRADA EL DÍA DOS</w:t>
      </w:r>
      <w:r w:rsidR="00FA7172" w:rsidRPr="006B6D03">
        <w:rPr>
          <w:rFonts w:ascii="Palatino Linotype" w:hAnsi="Palatino Linotype"/>
        </w:rPr>
        <w:t xml:space="preserve"> </w:t>
      </w:r>
      <w:r w:rsidRPr="006B6D03">
        <w:rPr>
          <w:rFonts w:ascii="Palatino Linotype" w:hAnsi="Palatino Linotype"/>
        </w:rPr>
        <w:t>(</w:t>
      </w:r>
      <w:r w:rsidR="006B6D03">
        <w:rPr>
          <w:rFonts w:ascii="Palatino Linotype" w:hAnsi="Palatino Linotype"/>
        </w:rPr>
        <w:t>02) DE OCTUBRE</w:t>
      </w:r>
      <w:r w:rsidR="0084555A" w:rsidRPr="006B6D03">
        <w:rPr>
          <w:rFonts w:ascii="Palatino Linotype" w:hAnsi="Palatino Linotype"/>
        </w:rPr>
        <w:t xml:space="preserve"> </w:t>
      </w:r>
      <w:r w:rsidRPr="006B6D03">
        <w:rPr>
          <w:rFonts w:ascii="Palatino Linotype" w:hAnsi="Palatino Linotype"/>
        </w:rPr>
        <w:t>DE DOS MIL DIECI</w:t>
      </w:r>
      <w:r w:rsidR="00CD4FB6" w:rsidRPr="006B6D03">
        <w:rPr>
          <w:rFonts w:ascii="Palatino Linotype" w:hAnsi="Palatino Linotype"/>
        </w:rPr>
        <w:t>NUEVE</w:t>
      </w:r>
      <w:r w:rsidRPr="006B6D03">
        <w:rPr>
          <w:rFonts w:ascii="Palatino Linotype" w:hAnsi="Palatino Linotype"/>
        </w:rPr>
        <w:t xml:space="preserve">, ANTE </w:t>
      </w:r>
      <w:r w:rsidR="00AD24F6" w:rsidRPr="006B6D03">
        <w:rPr>
          <w:rFonts w:ascii="Palatino Linotype" w:hAnsi="Palatino Linotype"/>
        </w:rPr>
        <w:t>EL</w:t>
      </w:r>
      <w:r w:rsidRPr="006B6D03">
        <w:rPr>
          <w:rFonts w:ascii="Palatino Linotype" w:hAnsi="Palatino Linotype"/>
        </w:rPr>
        <w:t xml:space="preserve"> SECRETAR</w:t>
      </w:r>
      <w:r w:rsidR="00AD24F6" w:rsidRPr="006B6D03">
        <w:rPr>
          <w:rFonts w:ascii="Palatino Linotype" w:hAnsi="Palatino Linotype"/>
        </w:rPr>
        <w:t>IO</w:t>
      </w:r>
      <w:r w:rsidRPr="006B6D03">
        <w:rPr>
          <w:rFonts w:ascii="Palatino Linotype" w:hAnsi="Palatino Linotype"/>
        </w:rPr>
        <w:t xml:space="preserve"> TÉCNIC</w:t>
      </w:r>
      <w:r w:rsidR="00AD24F6" w:rsidRPr="006B6D03">
        <w:rPr>
          <w:rFonts w:ascii="Palatino Linotype" w:hAnsi="Palatino Linotype"/>
        </w:rPr>
        <w:t>O</w:t>
      </w:r>
      <w:r w:rsidRPr="006B6D03">
        <w:rPr>
          <w:rFonts w:ascii="Palatino Linotype" w:hAnsi="Palatino Linotype"/>
        </w:rPr>
        <w:t xml:space="preserve"> DEL PLENO</w:t>
      </w:r>
      <w:r w:rsidR="00185366">
        <w:rPr>
          <w:rFonts w:ascii="Palatino Linotype" w:hAnsi="Palatino Linotype"/>
        </w:rPr>
        <w:t>,</w:t>
      </w:r>
      <w:r w:rsidRPr="006B6D03">
        <w:rPr>
          <w:rFonts w:ascii="Palatino Linotype" w:hAnsi="Palatino Linotype"/>
        </w:rPr>
        <w:t xml:space="preserve"> </w:t>
      </w:r>
      <w:r w:rsidR="00D14FA5" w:rsidRPr="006B6D03">
        <w:rPr>
          <w:rFonts w:ascii="Palatino Linotype" w:hAnsi="Palatino Linotype"/>
        </w:rPr>
        <w:t xml:space="preserve">ALEXIS TAPIA </w:t>
      </w:r>
      <w:r w:rsidR="00185366" w:rsidRPr="006B6D03">
        <w:rPr>
          <w:rFonts w:ascii="Palatino Linotype" w:hAnsi="Palatino Linotype"/>
        </w:rPr>
        <w:t>RAMÍREZ</w:t>
      </w:r>
      <w:r w:rsidRPr="006B6D03">
        <w:rPr>
          <w:rFonts w:ascii="Palatino Linotype" w:hAnsi="Palatino Linotype"/>
        </w:rPr>
        <w:t>.</w:t>
      </w:r>
    </w:p>
    <w:p w14:paraId="689FCEC1" w14:textId="77777777" w:rsidR="00C41361" w:rsidRPr="006B6D03" w:rsidRDefault="00C41361" w:rsidP="006B6D03">
      <w:pPr>
        <w:shd w:val="clear" w:color="auto" w:fill="FFFFFF"/>
        <w:spacing w:line="360" w:lineRule="auto"/>
        <w:jc w:val="both"/>
        <w:rPr>
          <w:rFonts w:ascii="Palatino Linotype" w:hAnsi="Palatino Linotype"/>
        </w:rPr>
      </w:pPr>
    </w:p>
    <w:p w14:paraId="08E9E853" w14:textId="77777777" w:rsidR="008504BC" w:rsidRPr="006B6D03" w:rsidRDefault="008504BC" w:rsidP="006B6D03">
      <w:pPr>
        <w:shd w:val="clear" w:color="auto" w:fill="FFFFFF"/>
        <w:spacing w:line="360" w:lineRule="auto"/>
        <w:jc w:val="both"/>
        <w:rPr>
          <w:rFonts w:ascii="Palatino Linotype" w:hAnsi="Palatino Linotype"/>
        </w:rPr>
      </w:pPr>
    </w:p>
    <w:p w14:paraId="10827CCB" w14:textId="77777777" w:rsidR="008504BC" w:rsidRPr="006B6D03" w:rsidRDefault="008504BC" w:rsidP="006B6D03">
      <w:pPr>
        <w:shd w:val="clear" w:color="auto" w:fill="FFFFFF"/>
        <w:spacing w:line="360" w:lineRule="auto"/>
        <w:jc w:val="both"/>
        <w:rPr>
          <w:rFonts w:ascii="Palatino Linotype" w:hAnsi="Palatino Linotype"/>
        </w:rPr>
      </w:pPr>
    </w:p>
    <w:p w14:paraId="78FA2A89" w14:textId="77777777" w:rsidR="008504BC" w:rsidRPr="006B6D03" w:rsidRDefault="008504BC" w:rsidP="006B6D03">
      <w:pPr>
        <w:shd w:val="clear" w:color="auto" w:fill="FFFFFF"/>
        <w:spacing w:line="360" w:lineRule="auto"/>
        <w:jc w:val="both"/>
        <w:rPr>
          <w:rFonts w:ascii="Palatino Linotype" w:hAnsi="Palatino Linotype"/>
        </w:rPr>
      </w:pPr>
    </w:p>
    <w:p w14:paraId="303EC092" w14:textId="77777777" w:rsidR="008504BC" w:rsidRPr="006B6D03" w:rsidRDefault="008504BC" w:rsidP="006B6D03">
      <w:pPr>
        <w:shd w:val="clear" w:color="auto" w:fill="FFFFFF"/>
        <w:spacing w:line="360" w:lineRule="auto"/>
        <w:jc w:val="both"/>
        <w:rPr>
          <w:rFonts w:ascii="Palatino Linotype" w:hAnsi="Palatino Linotype"/>
        </w:rPr>
      </w:pPr>
    </w:p>
    <w:p w14:paraId="726E6765" w14:textId="77777777" w:rsidR="008504BC" w:rsidRPr="006B6D03" w:rsidRDefault="008504BC" w:rsidP="006B6D03">
      <w:pPr>
        <w:shd w:val="clear" w:color="auto" w:fill="FFFFFF"/>
        <w:spacing w:line="360" w:lineRule="auto"/>
        <w:jc w:val="both"/>
        <w:rPr>
          <w:rFonts w:ascii="Palatino Linotype" w:hAnsi="Palatino Linotype"/>
        </w:rPr>
      </w:pPr>
    </w:p>
    <w:p w14:paraId="10817D0A" w14:textId="77777777" w:rsidR="008504BC" w:rsidRPr="006B6D03" w:rsidRDefault="008504BC" w:rsidP="006B6D03">
      <w:pPr>
        <w:shd w:val="clear" w:color="auto" w:fill="FFFFFF"/>
        <w:spacing w:line="360" w:lineRule="auto"/>
        <w:jc w:val="both"/>
        <w:rPr>
          <w:rFonts w:ascii="Palatino Linotype" w:hAnsi="Palatino Linotype"/>
        </w:rPr>
      </w:pPr>
    </w:p>
    <w:p w14:paraId="52A6991C" w14:textId="77777777" w:rsidR="008504BC" w:rsidRPr="006B6D03" w:rsidRDefault="008504BC" w:rsidP="006B6D03">
      <w:pPr>
        <w:shd w:val="clear" w:color="auto" w:fill="FFFFFF"/>
        <w:spacing w:line="360" w:lineRule="auto"/>
        <w:jc w:val="both"/>
        <w:rPr>
          <w:rFonts w:ascii="Palatino Linotype" w:hAnsi="Palatino Linotype"/>
        </w:rPr>
      </w:pPr>
    </w:p>
    <w:p w14:paraId="4C3D00CD" w14:textId="77777777" w:rsidR="008504BC" w:rsidRPr="006B6D03" w:rsidRDefault="008504BC" w:rsidP="006B6D03">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6B6D03" w14:paraId="30B31545" w14:textId="77777777" w:rsidTr="009B4112">
        <w:trPr>
          <w:jc w:val="center"/>
        </w:trPr>
        <w:tc>
          <w:tcPr>
            <w:tcW w:w="10368" w:type="dxa"/>
            <w:gridSpan w:val="2"/>
          </w:tcPr>
          <w:p w14:paraId="4210F6FD" w14:textId="77777777" w:rsidR="00BD1F1C" w:rsidRPr="006B6D03" w:rsidRDefault="00BD1F1C" w:rsidP="006B6D03">
            <w:pPr>
              <w:spacing w:line="360" w:lineRule="auto"/>
              <w:jc w:val="center"/>
              <w:rPr>
                <w:rFonts w:ascii="Palatino Linotype" w:hAnsi="Palatino Linotype" w:cs="Arial"/>
                <w:b/>
              </w:rPr>
            </w:pPr>
            <w:r w:rsidRPr="006B6D03">
              <w:rPr>
                <w:rFonts w:ascii="Palatino Linotype" w:hAnsi="Palatino Linotype" w:cs="Arial"/>
                <w:b/>
              </w:rPr>
              <w:t>Zulema Martínez Sánchez</w:t>
            </w:r>
          </w:p>
          <w:p w14:paraId="1FE0256C" w14:textId="77777777" w:rsidR="00BD1F1C" w:rsidRPr="006B6D03" w:rsidRDefault="00BD1F1C" w:rsidP="006B6D03">
            <w:pPr>
              <w:spacing w:line="360" w:lineRule="auto"/>
              <w:jc w:val="center"/>
              <w:rPr>
                <w:rFonts w:ascii="Palatino Linotype" w:hAnsi="Palatino Linotype" w:cs="Arial"/>
                <w:b/>
              </w:rPr>
            </w:pPr>
            <w:r w:rsidRPr="006B6D03">
              <w:rPr>
                <w:rFonts w:ascii="Palatino Linotype" w:hAnsi="Palatino Linotype" w:cs="Arial"/>
              </w:rPr>
              <w:t>Comisionada Presidenta</w:t>
            </w:r>
          </w:p>
          <w:p w14:paraId="0BE301C9" w14:textId="77777777" w:rsidR="00185366" w:rsidRDefault="00BD1F1C" w:rsidP="00185366">
            <w:pPr>
              <w:spacing w:line="360" w:lineRule="auto"/>
              <w:jc w:val="center"/>
              <w:rPr>
                <w:rFonts w:ascii="Palatino Linotype" w:hAnsi="Palatino Linotype" w:cs="Arial"/>
                <w:b/>
              </w:rPr>
            </w:pPr>
            <w:r w:rsidRPr="006B6D03">
              <w:rPr>
                <w:rFonts w:ascii="Palatino Linotype" w:hAnsi="Palatino Linotype" w:cs="Arial"/>
                <w:b/>
              </w:rPr>
              <w:t xml:space="preserve">(RÚBRICA) </w:t>
            </w:r>
          </w:p>
          <w:p w14:paraId="02C73E71" w14:textId="3E52DC87" w:rsidR="00185366" w:rsidRPr="006B6D03" w:rsidRDefault="00185366" w:rsidP="00185366">
            <w:pPr>
              <w:spacing w:line="360" w:lineRule="auto"/>
              <w:jc w:val="center"/>
              <w:rPr>
                <w:rFonts w:ascii="Palatino Linotype" w:hAnsi="Palatino Linotype" w:cs="Arial"/>
                <w:b/>
              </w:rPr>
            </w:pPr>
          </w:p>
        </w:tc>
      </w:tr>
      <w:tr w:rsidR="00BD1F1C" w:rsidRPr="006B6D03" w14:paraId="41FC14F4" w14:textId="77777777" w:rsidTr="009B4112">
        <w:trPr>
          <w:jc w:val="center"/>
        </w:trPr>
        <w:tc>
          <w:tcPr>
            <w:tcW w:w="5184" w:type="dxa"/>
          </w:tcPr>
          <w:p w14:paraId="6143D5F4" w14:textId="77777777" w:rsidR="00BD1F1C" w:rsidRPr="006B6D03" w:rsidRDefault="00BD1F1C" w:rsidP="006B6D03">
            <w:pPr>
              <w:spacing w:line="360" w:lineRule="auto"/>
              <w:jc w:val="center"/>
              <w:rPr>
                <w:rFonts w:ascii="Palatino Linotype" w:hAnsi="Palatino Linotype" w:cs="Arial"/>
                <w:b/>
              </w:rPr>
            </w:pPr>
            <w:r w:rsidRPr="006B6D03">
              <w:rPr>
                <w:rFonts w:ascii="Palatino Linotype" w:hAnsi="Palatino Linotype" w:cs="Arial"/>
                <w:b/>
              </w:rPr>
              <w:t xml:space="preserve">Eva </w:t>
            </w:r>
            <w:proofErr w:type="spellStart"/>
            <w:r w:rsidRPr="006B6D03">
              <w:rPr>
                <w:rFonts w:ascii="Palatino Linotype" w:hAnsi="Palatino Linotype" w:cs="Arial"/>
                <w:b/>
              </w:rPr>
              <w:t>Abaid</w:t>
            </w:r>
            <w:proofErr w:type="spellEnd"/>
            <w:r w:rsidRPr="006B6D03">
              <w:rPr>
                <w:rFonts w:ascii="Palatino Linotype" w:hAnsi="Palatino Linotype" w:cs="Arial"/>
                <w:b/>
              </w:rPr>
              <w:t xml:space="preserve"> </w:t>
            </w:r>
            <w:proofErr w:type="spellStart"/>
            <w:r w:rsidRPr="006B6D03">
              <w:rPr>
                <w:rFonts w:ascii="Palatino Linotype" w:hAnsi="Palatino Linotype" w:cs="Arial"/>
                <w:b/>
              </w:rPr>
              <w:t>Yapur</w:t>
            </w:r>
            <w:proofErr w:type="spellEnd"/>
          </w:p>
          <w:p w14:paraId="0273D2FA" w14:textId="77777777" w:rsidR="00BD1F1C" w:rsidRPr="006B6D03" w:rsidRDefault="00BD1F1C" w:rsidP="006B6D03">
            <w:pPr>
              <w:spacing w:line="360" w:lineRule="auto"/>
              <w:jc w:val="center"/>
              <w:rPr>
                <w:rFonts w:ascii="Palatino Linotype" w:hAnsi="Palatino Linotype" w:cs="Arial"/>
              </w:rPr>
            </w:pPr>
            <w:r w:rsidRPr="006B6D03">
              <w:rPr>
                <w:rFonts w:ascii="Palatino Linotype" w:hAnsi="Palatino Linotype" w:cs="Arial"/>
              </w:rPr>
              <w:t>Comisionada</w:t>
            </w:r>
          </w:p>
          <w:p w14:paraId="3071726D" w14:textId="77777777" w:rsidR="00BD1F1C" w:rsidRPr="006B6D03" w:rsidRDefault="00BD1F1C" w:rsidP="006B6D03">
            <w:pPr>
              <w:spacing w:line="360" w:lineRule="auto"/>
              <w:jc w:val="center"/>
              <w:rPr>
                <w:rFonts w:ascii="Palatino Linotype" w:hAnsi="Palatino Linotype" w:cs="Arial"/>
                <w:b/>
              </w:rPr>
            </w:pPr>
            <w:r w:rsidRPr="006B6D03">
              <w:rPr>
                <w:rFonts w:ascii="Palatino Linotype" w:hAnsi="Palatino Linotype" w:cs="Arial"/>
                <w:b/>
              </w:rPr>
              <w:t>(RÚBRICA)</w:t>
            </w:r>
          </w:p>
        </w:tc>
        <w:tc>
          <w:tcPr>
            <w:tcW w:w="5184" w:type="dxa"/>
          </w:tcPr>
          <w:p w14:paraId="0B3F7C85" w14:textId="77777777" w:rsidR="00BD1F1C" w:rsidRPr="006B6D03" w:rsidRDefault="00BD1F1C" w:rsidP="006B6D03">
            <w:pPr>
              <w:spacing w:line="360" w:lineRule="auto"/>
              <w:jc w:val="center"/>
              <w:rPr>
                <w:rFonts w:ascii="Palatino Linotype" w:hAnsi="Palatino Linotype" w:cs="Arial"/>
                <w:b/>
              </w:rPr>
            </w:pPr>
            <w:r w:rsidRPr="006B6D03">
              <w:rPr>
                <w:rFonts w:ascii="Palatino Linotype" w:hAnsi="Palatino Linotype" w:cs="Arial"/>
                <w:b/>
              </w:rPr>
              <w:t>José Guadalupe Luna Hernández</w:t>
            </w:r>
          </w:p>
          <w:p w14:paraId="1D98B849" w14:textId="77777777" w:rsidR="00BD1F1C" w:rsidRPr="006B6D03" w:rsidRDefault="00BD1F1C" w:rsidP="006B6D03">
            <w:pPr>
              <w:spacing w:line="360" w:lineRule="auto"/>
              <w:jc w:val="center"/>
              <w:rPr>
                <w:rFonts w:ascii="Palatino Linotype" w:hAnsi="Palatino Linotype" w:cs="Arial"/>
              </w:rPr>
            </w:pPr>
            <w:r w:rsidRPr="006B6D03">
              <w:rPr>
                <w:rFonts w:ascii="Palatino Linotype" w:hAnsi="Palatino Linotype" w:cs="Arial"/>
              </w:rPr>
              <w:t>Comisionado</w:t>
            </w:r>
          </w:p>
          <w:p w14:paraId="06E28451" w14:textId="77777777" w:rsidR="00BD1F1C" w:rsidRPr="006B6D03" w:rsidRDefault="00BD1F1C" w:rsidP="006B6D03">
            <w:pPr>
              <w:spacing w:line="360" w:lineRule="auto"/>
              <w:jc w:val="center"/>
              <w:rPr>
                <w:rFonts w:ascii="Palatino Linotype" w:hAnsi="Palatino Linotype" w:cs="Arial"/>
                <w:b/>
              </w:rPr>
            </w:pPr>
            <w:r w:rsidRPr="006B6D03">
              <w:rPr>
                <w:rFonts w:ascii="Palatino Linotype" w:hAnsi="Palatino Linotype" w:cs="Arial"/>
                <w:b/>
              </w:rPr>
              <w:t>(RÚBRICA)</w:t>
            </w:r>
          </w:p>
          <w:p w14:paraId="3AFAC8F4" w14:textId="77777777" w:rsidR="00BD1F1C" w:rsidRPr="006B6D03" w:rsidRDefault="00BD1F1C" w:rsidP="006B6D03">
            <w:pPr>
              <w:spacing w:line="360" w:lineRule="auto"/>
              <w:jc w:val="center"/>
              <w:rPr>
                <w:rFonts w:ascii="Palatino Linotype" w:hAnsi="Palatino Linotype" w:cs="Arial"/>
                <w:b/>
              </w:rPr>
            </w:pPr>
          </w:p>
        </w:tc>
      </w:tr>
      <w:tr w:rsidR="00BD1F1C" w:rsidRPr="006B6D03" w14:paraId="7B6647B4" w14:textId="77777777" w:rsidTr="009B4112">
        <w:trPr>
          <w:jc w:val="center"/>
        </w:trPr>
        <w:tc>
          <w:tcPr>
            <w:tcW w:w="5184" w:type="dxa"/>
          </w:tcPr>
          <w:p w14:paraId="263C84D8" w14:textId="77777777" w:rsidR="00BD1F1C" w:rsidRPr="006B6D03" w:rsidRDefault="00BD1F1C" w:rsidP="00185366">
            <w:pPr>
              <w:spacing w:line="360" w:lineRule="auto"/>
              <w:rPr>
                <w:rFonts w:ascii="Palatino Linotype" w:hAnsi="Palatino Linotype" w:cs="Arial"/>
                <w:b/>
              </w:rPr>
            </w:pPr>
          </w:p>
          <w:p w14:paraId="7AC106D7" w14:textId="77777777" w:rsidR="00BD1F1C" w:rsidRPr="006B6D03" w:rsidRDefault="00BD1F1C" w:rsidP="006B6D03">
            <w:pPr>
              <w:spacing w:line="360" w:lineRule="auto"/>
              <w:jc w:val="center"/>
              <w:rPr>
                <w:rFonts w:ascii="Palatino Linotype" w:hAnsi="Palatino Linotype" w:cs="Arial"/>
                <w:b/>
              </w:rPr>
            </w:pPr>
            <w:r w:rsidRPr="006B6D03">
              <w:rPr>
                <w:rFonts w:ascii="Palatino Linotype" w:hAnsi="Palatino Linotype" w:cs="Arial"/>
                <w:b/>
              </w:rPr>
              <w:t>Javier Martínez Cruz</w:t>
            </w:r>
          </w:p>
          <w:p w14:paraId="5A306508" w14:textId="77777777" w:rsidR="00BD1F1C" w:rsidRPr="006B6D03" w:rsidRDefault="00BD1F1C" w:rsidP="006B6D03">
            <w:pPr>
              <w:spacing w:line="360" w:lineRule="auto"/>
              <w:jc w:val="center"/>
              <w:rPr>
                <w:rFonts w:ascii="Palatino Linotype" w:hAnsi="Palatino Linotype" w:cs="Arial"/>
              </w:rPr>
            </w:pPr>
            <w:r w:rsidRPr="006B6D03">
              <w:rPr>
                <w:rFonts w:ascii="Palatino Linotype" w:hAnsi="Palatino Linotype" w:cs="Arial"/>
              </w:rPr>
              <w:t>Comisionado</w:t>
            </w:r>
          </w:p>
          <w:p w14:paraId="0DA0D8B9" w14:textId="77777777" w:rsidR="00BD1F1C" w:rsidRPr="006B6D03" w:rsidRDefault="00BD1F1C" w:rsidP="006B6D03">
            <w:pPr>
              <w:spacing w:line="360" w:lineRule="auto"/>
              <w:jc w:val="center"/>
              <w:rPr>
                <w:rFonts w:ascii="Palatino Linotype" w:hAnsi="Palatino Linotype" w:cs="Arial"/>
                <w:b/>
              </w:rPr>
            </w:pPr>
            <w:r w:rsidRPr="006B6D03">
              <w:rPr>
                <w:rFonts w:ascii="Palatino Linotype" w:hAnsi="Palatino Linotype" w:cs="Arial"/>
                <w:b/>
              </w:rPr>
              <w:t>(RÚBRICA)</w:t>
            </w:r>
          </w:p>
        </w:tc>
        <w:tc>
          <w:tcPr>
            <w:tcW w:w="5184" w:type="dxa"/>
          </w:tcPr>
          <w:p w14:paraId="14A5737B" w14:textId="77777777" w:rsidR="00BD1F1C" w:rsidRPr="006B6D03" w:rsidRDefault="00BD1F1C" w:rsidP="00185366">
            <w:pPr>
              <w:spacing w:line="360" w:lineRule="auto"/>
              <w:rPr>
                <w:rFonts w:ascii="Palatino Linotype" w:hAnsi="Palatino Linotype" w:cs="Arial"/>
                <w:b/>
              </w:rPr>
            </w:pPr>
          </w:p>
          <w:p w14:paraId="2A4BF167" w14:textId="77777777" w:rsidR="00BD1F1C" w:rsidRPr="006B6D03" w:rsidRDefault="00BD1F1C" w:rsidP="006B6D03">
            <w:pPr>
              <w:spacing w:line="360" w:lineRule="auto"/>
              <w:jc w:val="center"/>
              <w:rPr>
                <w:rFonts w:ascii="Palatino Linotype" w:hAnsi="Palatino Linotype" w:cs="Arial"/>
                <w:b/>
              </w:rPr>
            </w:pPr>
            <w:r w:rsidRPr="006B6D03">
              <w:rPr>
                <w:rFonts w:ascii="Palatino Linotype" w:hAnsi="Palatino Linotype" w:cs="Arial"/>
                <w:b/>
              </w:rPr>
              <w:t>Luis Gustavo Parra Noriega</w:t>
            </w:r>
          </w:p>
          <w:p w14:paraId="3E78CD57" w14:textId="77777777" w:rsidR="00BD1F1C" w:rsidRPr="006B6D03" w:rsidRDefault="00BD1F1C" w:rsidP="006B6D03">
            <w:pPr>
              <w:spacing w:line="360" w:lineRule="auto"/>
              <w:jc w:val="center"/>
              <w:rPr>
                <w:rFonts w:ascii="Palatino Linotype" w:hAnsi="Palatino Linotype" w:cs="Arial"/>
              </w:rPr>
            </w:pPr>
            <w:r w:rsidRPr="006B6D03">
              <w:rPr>
                <w:rFonts w:ascii="Palatino Linotype" w:hAnsi="Palatino Linotype" w:cs="Arial"/>
              </w:rPr>
              <w:t>Comisionado</w:t>
            </w:r>
          </w:p>
          <w:p w14:paraId="3B6A630A" w14:textId="77777777" w:rsidR="00BD1F1C" w:rsidRPr="006B6D03" w:rsidRDefault="00BD1F1C" w:rsidP="006B6D03">
            <w:pPr>
              <w:spacing w:line="360" w:lineRule="auto"/>
              <w:jc w:val="center"/>
              <w:rPr>
                <w:rFonts w:ascii="Palatino Linotype" w:hAnsi="Palatino Linotype" w:cs="Arial"/>
                <w:b/>
              </w:rPr>
            </w:pPr>
            <w:r w:rsidRPr="006B6D03">
              <w:rPr>
                <w:rFonts w:ascii="Palatino Linotype" w:hAnsi="Palatino Linotype" w:cs="Arial"/>
                <w:b/>
              </w:rPr>
              <w:t>(RÚBRICA)</w:t>
            </w:r>
          </w:p>
        </w:tc>
      </w:tr>
      <w:tr w:rsidR="00BD1F1C" w:rsidRPr="006B6D03" w14:paraId="23E6593D" w14:textId="77777777" w:rsidTr="009B4112">
        <w:trPr>
          <w:jc w:val="center"/>
        </w:trPr>
        <w:tc>
          <w:tcPr>
            <w:tcW w:w="10368" w:type="dxa"/>
            <w:gridSpan w:val="2"/>
          </w:tcPr>
          <w:p w14:paraId="43ABABBF" w14:textId="77777777" w:rsidR="00BD1F1C" w:rsidRPr="006B6D03" w:rsidRDefault="00BD1F1C" w:rsidP="00185366">
            <w:pPr>
              <w:spacing w:line="360" w:lineRule="auto"/>
              <w:rPr>
                <w:rFonts w:ascii="Palatino Linotype" w:hAnsi="Palatino Linotype" w:cs="Arial"/>
                <w:b/>
              </w:rPr>
            </w:pPr>
          </w:p>
          <w:p w14:paraId="2BE88E1D" w14:textId="77777777" w:rsidR="00BD1F1C" w:rsidRPr="006B6D03" w:rsidRDefault="00BD1F1C" w:rsidP="006B6D03">
            <w:pPr>
              <w:spacing w:line="360" w:lineRule="auto"/>
              <w:jc w:val="center"/>
              <w:rPr>
                <w:rFonts w:ascii="Palatino Linotype" w:hAnsi="Palatino Linotype" w:cs="Arial"/>
                <w:b/>
              </w:rPr>
            </w:pPr>
            <w:r w:rsidRPr="006B6D03">
              <w:rPr>
                <w:rFonts w:ascii="Palatino Linotype" w:hAnsi="Palatino Linotype" w:cs="Arial"/>
                <w:b/>
              </w:rPr>
              <w:t>Alexis Tapia Ramírez</w:t>
            </w:r>
          </w:p>
          <w:p w14:paraId="13A0AC34" w14:textId="77777777" w:rsidR="00BD1F1C" w:rsidRPr="006B6D03" w:rsidRDefault="00BD1F1C" w:rsidP="006B6D03">
            <w:pPr>
              <w:spacing w:line="360" w:lineRule="auto"/>
              <w:jc w:val="center"/>
              <w:rPr>
                <w:rFonts w:ascii="Palatino Linotype" w:hAnsi="Palatino Linotype" w:cs="Arial"/>
              </w:rPr>
            </w:pPr>
            <w:r w:rsidRPr="006B6D03">
              <w:rPr>
                <w:rFonts w:ascii="Palatino Linotype" w:hAnsi="Palatino Linotype" w:cs="Arial"/>
              </w:rPr>
              <w:t>Secretario Técnico del Pleno</w:t>
            </w:r>
          </w:p>
          <w:p w14:paraId="765F8757" w14:textId="3DD56365" w:rsidR="008504BC" w:rsidRPr="006B6D03" w:rsidRDefault="00BD1F1C" w:rsidP="00185366">
            <w:pPr>
              <w:spacing w:line="360" w:lineRule="auto"/>
              <w:jc w:val="center"/>
              <w:rPr>
                <w:rFonts w:ascii="Palatino Linotype" w:hAnsi="Palatino Linotype" w:cs="Arial"/>
                <w:b/>
              </w:rPr>
            </w:pPr>
            <w:r w:rsidRPr="006B6D03">
              <w:rPr>
                <w:rFonts w:ascii="Palatino Linotype" w:hAnsi="Palatino Linotype" w:cs="Arial"/>
                <w:b/>
              </w:rPr>
              <w:t>(RÚBRICA)</w:t>
            </w:r>
          </w:p>
          <w:p w14:paraId="5B35395C" w14:textId="77777777" w:rsidR="00BD1F1C" w:rsidRPr="006B6D03" w:rsidRDefault="00BD1F1C" w:rsidP="006B6D03">
            <w:pPr>
              <w:spacing w:line="360" w:lineRule="auto"/>
              <w:rPr>
                <w:rFonts w:ascii="Palatino Linotype" w:hAnsi="Palatino Linotype" w:cs="Arial"/>
              </w:rPr>
            </w:pPr>
          </w:p>
        </w:tc>
      </w:tr>
    </w:tbl>
    <w:p w14:paraId="5CD2FED7" w14:textId="5D08C3F9" w:rsidR="00840559" w:rsidRPr="00185366" w:rsidRDefault="00BD1F1C" w:rsidP="00185366">
      <w:pPr>
        <w:spacing w:line="360" w:lineRule="auto"/>
        <w:jc w:val="both"/>
        <w:rPr>
          <w:rFonts w:ascii="Palatino Linotype" w:hAnsi="Palatino Linotype"/>
        </w:rPr>
      </w:pPr>
      <w:r w:rsidRPr="006B6D03">
        <w:rPr>
          <w:rFonts w:ascii="Palatino Linotype" w:hAnsi="Palatino Linotype" w:cs="Arial"/>
        </w:rPr>
        <w:t>Esta hoja corre</w:t>
      </w:r>
      <w:r w:rsidR="00185366">
        <w:rPr>
          <w:rFonts w:ascii="Palatino Linotype" w:hAnsi="Palatino Linotype" w:cs="Arial"/>
        </w:rPr>
        <w:t>sponde a la resolución de fecha dos</w:t>
      </w:r>
      <w:r w:rsidR="00F67A8D" w:rsidRPr="006B6D03">
        <w:rPr>
          <w:rFonts w:ascii="Palatino Linotype" w:hAnsi="Palatino Linotype" w:cs="Arial"/>
        </w:rPr>
        <w:t xml:space="preserve"> (</w:t>
      </w:r>
      <w:r w:rsidR="00185366">
        <w:rPr>
          <w:rFonts w:ascii="Palatino Linotype" w:hAnsi="Palatino Linotype" w:cs="Arial"/>
        </w:rPr>
        <w:t>02</w:t>
      </w:r>
      <w:r w:rsidR="008504BC" w:rsidRPr="006B6D03">
        <w:rPr>
          <w:rFonts w:ascii="Palatino Linotype" w:hAnsi="Palatino Linotype" w:cs="Arial"/>
        </w:rPr>
        <w:t>)</w:t>
      </w:r>
      <w:r w:rsidR="00185366">
        <w:rPr>
          <w:rFonts w:ascii="Palatino Linotype" w:hAnsi="Palatino Linotype" w:cs="Arial"/>
        </w:rPr>
        <w:t xml:space="preserve"> de octubre</w:t>
      </w:r>
      <w:r w:rsidRPr="006B6D03">
        <w:rPr>
          <w:rFonts w:ascii="Palatino Linotype" w:hAnsi="Palatino Linotype" w:cs="Arial"/>
        </w:rPr>
        <w:t xml:space="preserve"> de dos mil </w:t>
      </w:r>
      <w:r w:rsidR="00F67A8D" w:rsidRPr="006B6D03">
        <w:rPr>
          <w:rFonts w:ascii="Palatino Linotype" w:hAnsi="Palatino Linotype" w:cs="Arial"/>
        </w:rPr>
        <w:t>diecinueve</w:t>
      </w:r>
      <w:r w:rsidRPr="006B6D03">
        <w:rPr>
          <w:rFonts w:ascii="Palatino Linotype" w:hAnsi="Palatino Linotype" w:cs="Arial"/>
        </w:rPr>
        <w:t xml:space="preserve">, emitida en el recurso de revisión </w:t>
      </w:r>
      <w:r w:rsidRPr="006B6D03">
        <w:rPr>
          <w:rFonts w:ascii="Palatino Linotype" w:hAnsi="Palatino Linotype" w:cs="Arial"/>
          <w:b/>
          <w:bCs/>
        </w:rPr>
        <w:t>0</w:t>
      </w:r>
      <w:r w:rsidR="00185366">
        <w:rPr>
          <w:rFonts w:ascii="Palatino Linotype" w:hAnsi="Palatino Linotype" w:cs="Arial"/>
          <w:b/>
          <w:bCs/>
        </w:rPr>
        <w:t>6363</w:t>
      </w:r>
      <w:r w:rsidRPr="006B6D03">
        <w:rPr>
          <w:rFonts w:ascii="Palatino Linotype" w:hAnsi="Palatino Linotype" w:cs="Arial"/>
          <w:b/>
          <w:bCs/>
        </w:rPr>
        <w:t>/INFOEM/IP</w:t>
      </w:r>
      <w:r w:rsidR="00F67A8D" w:rsidRPr="006B6D03">
        <w:rPr>
          <w:rFonts w:ascii="Palatino Linotype" w:hAnsi="Palatino Linotype" w:cs="Arial"/>
          <w:b/>
          <w:bCs/>
        </w:rPr>
        <w:t>/RR/2019</w:t>
      </w:r>
      <w:r w:rsidRPr="006B6D03">
        <w:rPr>
          <w:rFonts w:ascii="Palatino Linotype" w:hAnsi="Palatino Linotype" w:cs="Arial"/>
          <w:b/>
          <w:bCs/>
        </w:rPr>
        <w:t>.</w:t>
      </w:r>
      <w:r w:rsidRPr="006B6D03">
        <w:rPr>
          <w:rFonts w:ascii="Palatino Linotype" w:hAnsi="Palatino Linotype" w:cs="Arial"/>
          <w:bCs/>
        </w:rPr>
        <w:t xml:space="preserve"> </w:t>
      </w:r>
    </w:p>
    <w:sectPr w:rsidR="00840559" w:rsidRPr="00185366" w:rsidSect="006B6D03">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91DEC" w14:textId="77777777" w:rsidR="00C34D4D" w:rsidRDefault="00C34D4D" w:rsidP="00587366">
      <w:r>
        <w:separator/>
      </w:r>
    </w:p>
  </w:endnote>
  <w:endnote w:type="continuationSeparator" w:id="0">
    <w:p w14:paraId="581C4528" w14:textId="77777777" w:rsidR="00C34D4D" w:rsidRDefault="00C34D4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AE6B74" w:rsidRPr="00883450" w:rsidRDefault="00AE6B7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305A8">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305A8">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6243EC1B" w14:textId="77777777" w:rsidR="00AE6B74" w:rsidRDefault="00AE6B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E6B74" w:rsidRPr="00883450" w:rsidRDefault="00AE6B7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305A8" w:rsidRPr="001305A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305A8" w:rsidRPr="001305A8">
      <w:rPr>
        <w:rFonts w:ascii="Palatino Linotype" w:hAnsi="Palatino Linotype"/>
        <w:noProof/>
        <w:sz w:val="22"/>
        <w:szCs w:val="22"/>
        <w:lang w:val="es-ES"/>
      </w:rPr>
      <w:t>48</w:t>
    </w:r>
    <w:r w:rsidRPr="00883450">
      <w:rPr>
        <w:rFonts w:ascii="Palatino Linotype" w:hAnsi="Palatino Linotype"/>
        <w:sz w:val="22"/>
        <w:szCs w:val="22"/>
      </w:rPr>
      <w:fldChar w:fldCharType="end"/>
    </w:r>
  </w:p>
  <w:p w14:paraId="5F5C4865" w14:textId="77777777" w:rsidR="00AE6B74" w:rsidRPr="00883450" w:rsidRDefault="00AE6B7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3652A" w14:textId="77777777" w:rsidR="00C34D4D" w:rsidRDefault="00C34D4D" w:rsidP="00587366">
      <w:r>
        <w:separator/>
      </w:r>
    </w:p>
  </w:footnote>
  <w:footnote w:type="continuationSeparator" w:id="0">
    <w:p w14:paraId="55F15E63" w14:textId="77777777" w:rsidR="00C34D4D" w:rsidRDefault="00C34D4D" w:rsidP="00587366">
      <w:r>
        <w:continuationSeparator/>
      </w:r>
    </w:p>
  </w:footnote>
  <w:footnote w:id="1">
    <w:p w14:paraId="616AEE06" w14:textId="77777777" w:rsidR="00AE6B74" w:rsidRDefault="00AE6B74" w:rsidP="000A1A45">
      <w:pPr>
        <w:pStyle w:val="Textonotapie"/>
      </w:pPr>
      <w:r>
        <w:rPr>
          <w:rStyle w:val="Refdenotaalpie"/>
        </w:rPr>
        <w:footnoteRef/>
      </w:r>
      <w:r>
        <w:t xml:space="preserve"> Convención Americana sobre Derechos Humanos. Artículo 13.</w:t>
      </w:r>
    </w:p>
  </w:footnote>
  <w:footnote w:id="2">
    <w:p w14:paraId="5E3A4561" w14:textId="77777777" w:rsidR="00AE6B74" w:rsidRDefault="00AE6B74" w:rsidP="000A1A45">
      <w:pPr>
        <w:pStyle w:val="Textonotapie"/>
      </w:pPr>
      <w:r>
        <w:rPr>
          <w:rStyle w:val="Refdenotaalpie"/>
        </w:rPr>
        <w:footnoteRef/>
      </w:r>
      <w:r>
        <w:t xml:space="preserve"> Constitución Política de los Estados Unidos Mexicanos. Artículo sexto, sección A, Fracción I.</w:t>
      </w:r>
    </w:p>
  </w:footnote>
  <w:footnote w:id="3">
    <w:p w14:paraId="7C8474F9" w14:textId="77777777" w:rsidR="00AE6B74" w:rsidRDefault="00AE6B74" w:rsidP="000A1A4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0887364" w14:textId="77777777" w:rsidR="00AE6B74" w:rsidRDefault="00AE6B74" w:rsidP="000A1A45">
      <w:pPr>
        <w:pStyle w:val="Textonotapie"/>
      </w:pPr>
      <w:r>
        <w:rPr>
          <w:rStyle w:val="Refdenotaalpie"/>
        </w:rPr>
        <w:footnoteRef/>
      </w:r>
      <w:r>
        <w:t xml:space="preserve"> Ibídem. Párr. 87.</w:t>
      </w:r>
    </w:p>
  </w:footnote>
  <w:footnote w:id="5">
    <w:p w14:paraId="0DBF6B6B" w14:textId="77777777" w:rsidR="00AE6B74" w:rsidRDefault="00AE6B74" w:rsidP="000A1A4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0388A22C" w14:textId="77777777" w:rsidR="00AE6B74" w:rsidRDefault="00AE6B74" w:rsidP="000A1A45">
      <w:pPr>
        <w:pStyle w:val="Textonotapie"/>
      </w:pPr>
      <w:r>
        <w:rPr>
          <w:rStyle w:val="Refdenotaalpie"/>
        </w:rPr>
        <w:footnoteRef/>
      </w:r>
      <w:r>
        <w:t xml:space="preserve"> Artículo 150. Ley de Transparencia y Acceso a la Información Pública del Estado de México y Municipios.</w:t>
      </w:r>
    </w:p>
    <w:p w14:paraId="2BC216BD" w14:textId="77777777" w:rsidR="00AE6B74" w:rsidRDefault="00AE6B74" w:rsidP="000A1A45">
      <w:pPr>
        <w:pStyle w:val="Textonotapie"/>
      </w:pPr>
      <w:r>
        <w:t>Artículo 151. Ibídem.</w:t>
      </w:r>
    </w:p>
  </w:footnote>
  <w:footnote w:id="7">
    <w:p w14:paraId="4FEF1AF3" w14:textId="77777777" w:rsidR="00AE6B74" w:rsidRDefault="00AE6B74" w:rsidP="000A1A45">
      <w:pPr>
        <w:pStyle w:val="Textonotapie"/>
      </w:pPr>
      <w:r>
        <w:rPr>
          <w:rStyle w:val="Refdenotaalpie"/>
        </w:rPr>
        <w:footnoteRef/>
      </w:r>
      <w:r>
        <w:t xml:space="preserve"> Ley de Transparencia y Acceso a la Información Pública del Estado de México y Municipios. Artículo 9. …</w:t>
      </w:r>
    </w:p>
    <w:p w14:paraId="22E9CD02" w14:textId="77777777" w:rsidR="00AE6B74" w:rsidRDefault="00AE6B74" w:rsidP="000A1A45">
      <w:pPr>
        <w:pStyle w:val="Textonotapie"/>
      </w:pPr>
      <w:r>
        <w:t>II. Eficacia: Obligación del Instituto para tutelar, de manera efectiva, el derecho de acceso a la información;</w:t>
      </w:r>
    </w:p>
    <w:p w14:paraId="7E6A9718" w14:textId="77777777" w:rsidR="00AE6B74" w:rsidRDefault="00AE6B74" w:rsidP="000A1A45">
      <w:pPr>
        <w:pStyle w:val="Textonotapie"/>
      </w:pPr>
      <w:r>
        <w:t xml:space="preserve">… </w:t>
      </w:r>
    </w:p>
  </w:footnote>
  <w:footnote w:id="8">
    <w:p w14:paraId="711B90C1" w14:textId="6B941193" w:rsidR="00AE6B74" w:rsidRDefault="00AE6B74">
      <w:pPr>
        <w:pStyle w:val="Textonotapie"/>
      </w:pPr>
      <w:r>
        <w:rPr>
          <w:rStyle w:val="Refdenotaalpie"/>
        </w:rPr>
        <w:footnoteRef/>
      </w:r>
      <w:r>
        <w:t xml:space="preserve"> </w:t>
      </w:r>
      <w:hyperlink r:id="rId2" w:history="1">
        <w:r>
          <w:rPr>
            <w:rStyle w:val="Hipervnculo"/>
          </w:rPr>
          <w:t>https://gobiernodechalco.gob.mx/prensa/167-boletin-86-exitoso-cierre-de-la-feria-chalco-2019</w:t>
        </w:r>
      </w:hyperlink>
    </w:p>
  </w:footnote>
  <w:footnote w:id="9">
    <w:p w14:paraId="10E46A91" w14:textId="77777777" w:rsidR="00AE6B74" w:rsidRDefault="00AE6B74" w:rsidP="00721AAB">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E6B74" w:rsidRPr="00EF13C1" w14:paraId="28B038A3" w14:textId="77777777" w:rsidTr="00643C57">
      <w:trPr>
        <w:trHeight w:val="138"/>
        <w:jc w:val="right"/>
      </w:trPr>
      <w:tc>
        <w:tcPr>
          <w:tcW w:w="2552" w:type="dxa"/>
          <w:vAlign w:val="center"/>
        </w:tcPr>
        <w:p w14:paraId="444FA3BE" w14:textId="77777777" w:rsidR="00AE6B74" w:rsidRPr="00EF13C1" w:rsidRDefault="00AE6B74"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467FC646" w:rsidR="00AE6B74" w:rsidRPr="00EF13C1" w:rsidRDefault="00AE6B74"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06363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AE6B74" w:rsidRPr="00EF13C1" w14:paraId="316C9DB2" w14:textId="77777777" w:rsidTr="00643C57">
      <w:trPr>
        <w:trHeight w:val="321"/>
        <w:jc w:val="right"/>
      </w:trPr>
      <w:tc>
        <w:tcPr>
          <w:tcW w:w="2552" w:type="dxa"/>
          <w:vAlign w:val="center"/>
        </w:tcPr>
        <w:p w14:paraId="49601F1D" w14:textId="77777777" w:rsidR="00AE6B74" w:rsidRPr="00EF13C1" w:rsidRDefault="00AE6B74"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DC7FACB" w14:textId="77777777" w:rsidR="00AE6B74" w:rsidRDefault="00AE6B74" w:rsidP="00891CCC">
          <w:pPr>
            <w:pStyle w:val="Encabezado"/>
            <w:jc w:val="right"/>
            <w:rPr>
              <w:rFonts w:ascii="Palatino Linotype" w:hAnsi="Palatino Linotype"/>
              <w:b/>
              <w:bCs/>
              <w:sz w:val="22"/>
              <w:szCs w:val="22"/>
            </w:rPr>
          </w:pPr>
        </w:p>
        <w:p w14:paraId="079670A8" w14:textId="5C6DBAA1" w:rsidR="00AE6B74" w:rsidRPr="00EF13C1" w:rsidRDefault="00AE6B74" w:rsidP="00A740A3">
          <w:pPr>
            <w:pStyle w:val="Encabezado"/>
            <w:jc w:val="right"/>
            <w:rPr>
              <w:rFonts w:ascii="Palatino Linotype" w:hAnsi="Palatino Linotype"/>
              <w:b/>
              <w:sz w:val="22"/>
              <w:szCs w:val="22"/>
            </w:rPr>
          </w:pPr>
          <w:r>
            <w:rPr>
              <w:rFonts w:ascii="Palatino Linotype" w:hAnsi="Palatino Linotype"/>
              <w:b/>
              <w:bCs/>
              <w:sz w:val="22"/>
              <w:szCs w:val="22"/>
            </w:rPr>
            <w:t>Ayuntamiento de Chalco</w:t>
          </w:r>
        </w:p>
      </w:tc>
    </w:tr>
    <w:tr w:rsidR="00AE6B74" w:rsidRPr="00EF13C1" w14:paraId="15CEC1D4" w14:textId="77777777" w:rsidTr="00643C57">
      <w:trPr>
        <w:trHeight w:val="321"/>
        <w:jc w:val="right"/>
      </w:trPr>
      <w:tc>
        <w:tcPr>
          <w:tcW w:w="2552" w:type="dxa"/>
          <w:vAlign w:val="center"/>
        </w:tcPr>
        <w:p w14:paraId="2EEA8623" w14:textId="77777777" w:rsidR="00AE6B74" w:rsidRPr="00EF13C1" w:rsidRDefault="00AE6B74"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AE6B74" w:rsidRPr="00EF13C1" w:rsidRDefault="00AE6B74"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AE6B74" w:rsidRDefault="00AE6B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E6B74" w:rsidRDefault="00AE6B74"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E6B74" w:rsidRPr="00EF13C1" w14:paraId="1A4C1239" w14:textId="77777777" w:rsidTr="00643C57">
      <w:trPr>
        <w:trHeight w:val="138"/>
        <w:jc w:val="right"/>
      </w:trPr>
      <w:tc>
        <w:tcPr>
          <w:tcW w:w="2552" w:type="dxa"/>
          <w:vAlign w:val="center"/>
        </w:tcPr>
        <w:p w14:paraId="05E8D394" w14:textId="77777777" w:rsidR="00AE6B74" w:rsidRPr="00EF13C1" w:rsidRDefault="00AE6B74"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40C1F47E" w:rsidR="00AE6B74" w:rsidRPr="00EF13C1" w:rsidRDefault="00AE6B74"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06363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AE6B74" w:rsidRPr="00EF13C1" w14:paraId="5E026BAE" w14:textId="77777777" w:rsidTr="00643C57">
      <w:trPr>
        <w:trHeight w:val="233"/>
        <w:jc w:val="right"/>
      </w:trPr>
      <w:tc>
        <w:tcPr>
          <w:tcW w:w="2552" w:type="dxa"/>
          <w:vAlign w:val="center"/>
        </w:tcPr>
        <w:p w14:paraId="7363CA5A" w14:textId="77777777" w:rsidR="00AE6B74" w:rsidRPr="00EF13C1" w:rsidRDefault="00AE6B74"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143E71FB" w:rsidR="00AE6B74" w:rsidRPr="00EF13C1" w:rsidRDefault="00595C86" w:rsidP="00C319CD">
          <w:pPr>
            <w:pStyle w:val="Encabezado"/>
            <w:jc w:val="right"/>
            <w:rPr>
              <w:rFonts w:ascii="Palatino Linotype" w:hAnsi="Palatino Linotype"/>
              <w:b/>
              <w:sz w:val="22"/>
              <w:szCs w:val="22"/>
            </w:rPr>
          </w:pPr>
          <w:r w:rsidRPr="00595C86">
            <w:rPr>
              <w:rFonts w:ascii="Palatino Linotype" w:hAnsi="Palatino Linotype"/>
              <w:b/>
              <w:sz w:val="22"/>
              <w:szCs w:val="22"/>
              <w:highlight w:val="black"/>
            </w:rPr>
            <w:t>-------------------------------------</w:t>
          </w:r>
        </w:p>
      </w:tc>
    </w:tr>
    <w:tr w:rsidR="00AE6B74" w:rsidRPr="00EF13C1" w14:paraId="2D92B102" w14:textId="77777777" w:rsidTr="00643C57">
      <w:trPr>
        <w:trHeight w:val="321"/>
        <w:jc w:val="right"/>
      </w:trPr>
      <w:tc>
        <w:tcPr>
          <w:tcW w:w="2552" w:type="dxa"/>
          <w:vAlign w:val="center"/>
        </w:tcPr>
        <w:p w14:paraId="1DE9D245" w14:textId="77777777" w:rsidR="00AE6B74" w:rsidRPr="00EF13C1" w:rsidRDefault="00AE6B74"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526C5C5C" w:rsidR="00AE6B74" w:rsidRPr="00EF13C1" w:rsidRDefault="00AE6B74" w:rsidP="00A740A3">
          <w:pPr>
            <w:pStyle w:val="Encabezado"/>
            <w:jc w:val="right"/>
            <w:rPr>
              <w:rFonts w:ascii="Palatino Linotype" w:hAnsi="Palatino Linotype"/>
              <w:b/>
              <w:sz w:val="22"/>
              <w:szCs w:val="22"/>
            </w:rPr>
          </w:pPr>
          <w:r>
            <w:rPr>
              <w:rFonts w:ascii="Palatino Linotype" w:hAnsi="Palatino Linotype"/>
              <w:b/>
              <w:bCs/>
              <w:sz w:val="22"/>
              <w:szCs w:val="22"/>
            </w:rPr>
            <w:t>Ayuntamiento de Chalco</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AE6B74" w:rsidRPr="00EF13C1" w14:paraId="37A51A6D" w14:textId="77777777" w:rsidTr="00643C57">
      <w:trPr>
        <w:trHeight w:val="321"/>
        <w:jc w:val="right"/>
      </w:trPr>
      <w:tc>
        <w:tcPr>
          <w:tcW w:w="2552" w:type="dxa"/>
          <w:vAlign w:val="center"/>
        </w:tcPr>
        <w:p w14:paraId="6F9D60AE" w14:textId="77777777" w:rsidR="00AE6B74" w:rsidRPr="00EF13C1" w:rsidRDefault="00AE6B74"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AE6B74" w:rsidRPr="00EF13C1" w:rsidRDefault="00AE6B74"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AE6B74" w:rsidRDefault="00AE6B74"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2B557C"/>
    <w:multiLevelType w:val="hybridMultilevel"/>
    <w:tmpl w:val="6592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E0620D5"/>
    <w:multiLevelType w:val="hybridMultilevel"/>
    <w:tmpl w:val="89702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DBA3008"/>
    <w:multiLevelType w:val="hybridMultilevel"/>
    <w:tmpl w:val="D8748D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DA934B3"/>
    <w:multiLevelType w:val="hybridMultilevel"/>
    <w:tmpl w:val="F09AF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7135925"/>
    <w:multiLevelType w:val="hybridMultilevel"/>
    <w:tmpl w:val="CC28D7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72A63D7"/>
    <w:multiLevelType w:val="hybridMultilevel"/>
    <w:tmpl w:val="3C48ED54"/>
    <w:lvl w:ilvl="0" w:tplc="5E2058BA">
      <w:start w:val="1"/>
      <w:numFmt w:val="lowerLetter"/>
      <w:lvlText w:val="%1)"/>
      <w:lvlJc w:val="left"/>
      <w:pPr>
        <w:ind w:left="720" w:hanging="360"/>
      </w:pPr>
      <w:rPr>
        <w:rFonts w:ascii="Palatino Linotype" w:hAnsi="Palatino Linotype"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2"/>
  </w:num>
  <w:num w:numId="3">
    <w:abstractNumId w:val="11"/>
  </w:num>
  <w:num w:numId="4">
    <w:abstractNumId w:val="19"/>
  </w:num>
  <w:num w:numId="5">
    <w:abstractNumId w:val="5"/>
  </w:num>
  <w:num w:numId="6">
    <w:abstractNumId w:val="9"/>
  </w:num>
  <w:num w:numId="7">
    <w:abstractNumId w:val="13"/>
  </w:num>
  <w:num w:numId="8">
    <w:abstractNumId w:val="7"/>
  </w:num>
  <w:num w:numId="9">
    <w:abstractNumId w:val="0"/>
  </w:num>
  <w:num w:numId="10">
    <w:abstractNumId w:val="14"/>
  </w:num>
  <w:num w:numId="11">
    <w:abstractNumId w:val="1"/>
  </w:num>
  <w:num w:numId="12">
    <w:abstractNumId w:val="6"/>
  </w:num>
  <w:num w:numId="13">
    <w:abstractNumId w:val="18"/>
  </w:num>
  <w:num w:numId="14">
    <w:abstractNumId w:val="10"/>
  </w:num>
  <w:num w:numId="15">
    <w:abstractNumId w:val="17"/>
  </w:num>
  <w:num w:numId="16">
    <w:abstractNumId w:val="15"/>
  </w:num>
  <w:num w:numId="17">
    <w:abstractNumId w:val="4"/>
  </w:num>
  <w:num w:numId="18">
    <w:abstractNumId w:val="12"/>
  </w:num>
  <w:num w:numId="19">
    <w:abstractNumId w:val="3"/>
  </w:num>
  <w:num w:numId="2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68B2"/>
    <w:rsid w:val="0000742F"/>
    <w:rsid w:val="000074D8"/>
    <w:rsid w:val="00007BA7"/>
    <w:rsid w:val="00007ECB"/>
    <w:rsid w:val="00010E6A"/>
    <w:rsid w:val="000110D9"/>
    <w:rsid w:val="00011CA4"/>
    <w:rsid w:val="00011F41"/>
    <w:rsid w:val="00012472"/>
    <w:rsid w:val="00012620"/>
    <w:rsid w:val="000135D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93B"/>
    <w:rsid w:val="00036A3A"/>
    <w:rsid w:val="00041181"/>
    <w:rsid w:val="000414A2"/>
    <w:rsid w:val="00041933"/>
    <w:rsid w:val="00041A0D"/>
    <w:rsid w:val="00042382"/>
    <w:rsid w:val="000436A4"/>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4BC9"/>
    <w:rsid w:val="00084EED"/>
    <w:rsid w:val="0008542A"/>
    <w:rsid w:val="0009135F"/>
    <w:rsid w:val="00091CA3"/>
    <w:rsid w:val="00093624"/>
    <w:rsid w:val="0009403F"/>
    <w:rsid w:val="00094A70"/>
    <w:rsid w:val="00095947"/>
    <w:rsid w:val="000959FF"/>
    <w:rsid w:val="0009608F"/>
    <w:rsid w:val="00097D9B"/>
    <w:rsid w:val="000A199E"/>
    <w:rsid w:val="000A1A45"/>
    <w:rsid w:val="000A4A9D"/>
    <w:rsid w:val="000A4ACE"/>
    <w:rsid w:val="000A59E5"/>
    <w:rsid w:val="000A5B7C"/>
    <w:rsid w:val="000A748D"/>
    <w:rsid w:val="000A74C9"/>
    <w:rsid w:val="000A77ED"/>
    <w:rsid w:val="000A7AE6"/>
    <w:rsid w:val="000B0475"/>
    <w:rsid w:val="000B0C60"/>
    <w:rsid w:val="000B1E3D"/>
    <w:rsid w:val="000B1FC7"/>
    <w:rsid w:val="000B3B2D"/>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C0D"/>
    <w:rsid w:val="000E2D21"/>
    <w:rsid w:val="000E36AA"/>
    <w:rsid w:val="000E3747"/>
    <w:rsid w:val="000E4394"/>
    <w:rsid w:val="000E5170"/>
    <w:rsid w:val="000F2849"/>
    <w:rsid w:val="000F2BA0"/>
    <w:rsid w:val="000F34E5"/>
    <w:rsid w:val="000F3BFC"/>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57B"/>
    <w:rsid w:val="00125A2E"/>
    <w:rsid w:val="001263B2"/>
    <w:rsid w:val="001266CC"/>
    <w:rsid w:val="0012670D"/>
    <w:rsid w:val="00127F7E"/>
    <w:rsid w:val="001304AE"/>
    <w:rsid w:val="001305A8"/>
    <w:rsid w:val="001318D2"/>
    <w:rsid w:val="00131F81"/>
    <w:rsid w:val="00133B79"/>
    <w:rsid w:val="0013492B"/>
    <w:rsid w:val="00134D9C"/>
    <w:rsid w:val="00135237"/>
    <w:rsid w:val="00135305"/>
    <w:rsid w:val="0013599F"/>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57CFD"/>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366"/>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286D"/>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167"/>
    <w:rsid w:val="001D2D02"/>
    <w:rsid w:val="001D39CA"/>
    <w:rsid w:val="001D507E"/>
    <w:rsid w:val="001D70A1"/>
    <w:rsid w:val="001E061A"/>
    <w:rsid w:val="001E1F6F"/>
    <w:rsid w:val="001E20D3"/>
    <w:rsid w:val="001E2AC3"/>
    <w:rsid w:val="001E2E0D"/>
    <w:rsid w:val="001E3159"/>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075E"/>
    <w:rsid w:val="00201733"/>
    <w:rsid w:val="002024E2"/>
    <w:rsid w:val="00202595"/>
    <w:rsid w:val="002031F3"/>
    <w:rsid w:val="0020324B"/>
    <w:rsid w:val="00204D37"/>
    <w:rsid w:val="00211387"/>
    <w:rsid w:val="00211702"/>
    <w:rsid w:val="00211D88"/>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4B25"/>
    <w:rsid w:val="00226807"/>
    <w:rsid w:val="00226F76"/>
    <w:rsid w:val="002273F3"/>
    <w:rsid w:val="00230012"/>
    <w:rsid w:val="00230C3C"/>
    <w:rsid w:val="002310DA"/>
    <w:rsid w:val="002317CB"/>
    <w:rsid w:val="00232780"/>
    <w:rsid w:val="002345FF"/>
    <w:rsid w:val="00234C51"/>
    <w:rsid w:val="00235130"/>
    <w:rsid w:val="002368D9"/>
    <w:rsid w:val="002379BC"/>
    <w:rsid w:val="00237B85"/>
    <w:rsid w:val="00237F21"/>
    <w:rsid w:val="0024073E"/>
    <w:rsid w:val="002407C8"/>
    <w:rsid w:val="00240C04"/>
    <w:rsid w:val="00241C33"/>
    <w:rsid w:val="00242F7E"/>
    <w:rsid w:val="0024417B"/>
    <w:rsid w:val="002451AE"/>
    <w:rsid w:val="002457A9"/>
    <w:rsid w:val="002457FA"/>
    <w:rsid w:val="00245D34"/>
    <w:rsid w:val="0024659F"/>
    <w:rsid w:val="00246BAD"/>
    <w:rsid w:val="00246FF7"/>
    <w:rsid w:val="00251874"/>
    <w:rsid w:val="002519B8"/>
    <w:rsid w:val="00253A61"/>
    <w:rsid w:val="00254B63"/>
    <w:rsid w:val="00257C34"/>
    <w:rsid w:val="00261001"/>
    <w:rsid w:val="00263A67"/>
    <w:rsid w:val="0026425B"/>
    <w:rsid w:val="00264E59"/>
    <w:rsid w:val="00265609"/>
    <w:rsid w:val="00265D43"/>
    <w:rsid w:val="002665BD"/>
    <w:rsid w:val="00267ACF"/>
    <w:rsid w:val="002729A2"/>
    <w:rsid w:val="0027424E"/>
    <w:rsid w:val="0027430D"/>
    <w:rsid w:val="002746AA"/>
    <w:rsid w:val="0027514C"/>
    <w:rsid w:val="0027585B"/>
    <w:rsid w:val="00280015"/>
    <w:rsid w:val="0028176A"/>
    <w:rsid w:val="0028370C"/>
    <w:rsid w:val="00283F1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9E0"/>
    <w:rsid w:val="002C1BE6"/>
    <w:rsid w:val="002C271B"/>
    <w:rsid w:val="002C2D64"/>
    <w:rsid w:val="002C2F64"/>
    <w:rsid w:val="002C3BBD"/>
    <w:rsid w:val="002C47ED"/>
    <w:rsid w:val="002C4B72"/>
    <w:rsid w:val="002C4E9A"/>
    <w:rsid w:val="002C5114"/>
    <w:rsid w:val="002C5C49"/>
    <w:rsid w:val="002C5F9E"/>
    <w:rsid w:val="002C60C0"/>
    <w:rsid w:val="002C636F"/>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434"/>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5ED4"/>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07B9"/>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256"/>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4AEA"/>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2A1"/>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E73C4"/>
    <w:rsid w:val="003E7F62"/>
    <w:rsid w:val="003F0149"/>
    <w:rsid w:val="003F15DB"/>
    <w:rsid w:val="003F21A6"/>
    <w:rsid w:val="003F2675"/>
    <w:rsid w:val="003F2702"/>
    <w:rsid w:val="003F4806"/>
    <w:rsid w:val="003F4876"/>
    <w:rsid w:val="003F70CA"/>
    <w:rsid w:val="003F7218"/>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36F7F"/>
    <w:rsid w:val="0043711F"/>
    <w:rsid w:val="00441B07"/>
    <w:rsid w:val="00442676"/>
    <w:rsid w:val="0044471B"/>
    <w:rsid w:val="00446EF8"/>
    <w:rsid w:val="00447338"/>
    <w:rsid w:val="0044796D"/>
    <w:rsid w:val="00450038"/>
    <w:rsid w:val="00450A5F"/>
    <w:rsid w:val="00450E17"/>
    <w:rsid w:val="00451514"/>
    <w:rsid w:val="004518ED"/>
    <w:rsid w:val="00451941"/>
    <w:rsid w:val="00452CF6"/>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3EA9"/>
    <w:rsid w:val="0049407D"/>
    <w:rsid w:val="004959AB"/>
    <w:rsid w:val="00496359"/>
    <w:rsid w:val="00497090"/>
    <w:rsid w:val="004973CB"/>
    <w:rsid w:val="004A0D46"/>
    <w:rsid w:val="004A1389"/>
    <w:rsid w:val="004A1BB9"/>
    <w:rsid w:val="004A213D"/>
    <w:rsid w:val="004A267C"/>
    <w:rsid w:val="004A29C8"/>
    <w:rsid w:val="004A2A7C"/>
    <w:rsid w:val="004A2BE4"/>
    <w:rsid w:val="004A2BF5"/>
    <w:rsid w:val="004A2CDA"/>
    <w:rsid w:val="004A3A87"/>
    <w:rsid w:val="004A3EA6"/>
    <w:rsid w:val="004A48B3"/>
    <w:rsid w:val="004A4F56"/>
    <w:rsid w:val="004A5345"/>
    <w:rsid w:val="004A6911"/>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391C"/>
    <w:rsid w:val="004E4C6D"/>
    <w:rsid w:val="004E50CD"/>
    <w:rsid w:val="004E6B35"/>
    <w:rsid w:val="004E7C1F"/>
    <w:rsid w:val="004F1001"/>
    <w:rsid w:val="004F1A35"/>
    <w:rsid w:val="004F2449"/>
    <w:rsid w:val="004F2E58"/>
    <w:rsid w:val="004F44C7"/>
    <w:rsid w:val="004F489F"/>
    <w:rsid w:val="004F5F95"/>
    <w:rsid w:val="004F6ADB"/>
    <w:rsid w:val="004F6FC9"/>
    <w:rsid w:val="004F766F"/>
    <w:rsid w:val="004F76DF"/>
    <w:rsid w:val="004F7944"/>
    <w:rsid w:val="00500BC9"/>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1A5"/>
    <w:rsid w:val="00513B57"/>
    <w:rsid w:val="005145CE"/>
    <w:rsid w:val="0051555F"/>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6035"/>
    <w:rsid w:val="005374B5"/>
    <w:rsid w:val="005376E1"/>
    <w:rsid w:val="005407C5"/>
    <w:rsid w:val="00540B96"/>
    <w:rsid w:val="0054109D"/>
    <w:rsid w:val="00541588"/>
    <w:rsid w:val="0054191B"/>
    <w:rsid w:val="005425C1"/>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1C95"/>
    <w:rsid w:val="005734E4"/>
    <w:rsid w:val="00574296"/>
    <w:rsid w:val="005744F0"/>
    <w:rsid w:val="00574D47"/>
    <w:rsid w:val="005757E9"/>
    <w:rsid w:val="00575BB2"/>
    <w:rsid w:val="00577432"/>
    <w:rsid w:val="00577B60"/>
    <w:rsid w:val="00577DB2"/>
    <w:rsid w:val="00580334"/>
    <w:rsid w:val="00581A35"/>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5C86"/>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1CB3"/>
    <w:rsid w:val="005D27DD"/>
    <w:rsid w:val="005D3493"/>
    <w:rsid w:val="005D5C8E"/>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86"/>
    <w:rsid w:val="00616147"/>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1C21"/>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1B2F"/>
    <w:rsid w:val="006B4AF4"/>
    <w:rsid w:val="006B6B2C"/>
    <w:rsid w:val="006B6D03"/>
    <w:rsid w:val="006B6E20"/>
    <w:rsid w:val="006C2417"/>
    <w:rsid w:val="006C2550"/>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073BC"/>
    <w:rsid w:val="00710E38"/>
    <w:rsid w:val="00710FD2"/>
    <w:rsid w:val="007115A3"/>
    <w:rsid w:val="0071282A"/>
    <w:rsid w:val="00712CA5"/>
    <w:rsid w:val="00713E7D"/>
    <w:rsid w:val="007169F7"/>
    <w:rsid w:val="00717282"/>
    <w:rsid w:val="007173CB"/>
    <w:rsid w:val="00720CBE"/>
    <w:rsid w:val="00721AAB"/>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1EE1"/>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4D4"/>
    <w:rsid w:val="00764918"/>
    <w:rsid w:val="007656FA"/>
    <w:rsid w:val="007658E1"/>
    <w:rsid w:val="00770EC5"/>
    <w:rsid w:val="00771180"/>
    <w:rsid w:val="007716C6"/>
    <w:rsid w:val="00771967"/>
    <w:rsid w:val="00772DB9"/>
    <w:rsid w:val="00774141"/>
    <w:rsid w:val="00774858"/>
    <w:rsid w:val="00774DFD"/>
    <w:rsid w:val="00775442"/>
    <w:rsid w:val="00780998"/>
    <w:rsid w:val="007813C1"/>
    <w:rsid w:val="0078288E"/>
    <w:rsid w:val="00782D4D"/>
    <w:rsid w:val="0078397B"/>
    <w:rsid w:val="00784B40"/>
    <w:rsid w:val="00784EB3"/>
    <w:rsid w:val="0078532B"/>
    <w:rsid w:val="00785F38"/>
    <w:rsid w:val="00787223"/>
    <w:rsid w:val="00787286"/>
    <w:rsid w:val="00787C99"/>
    <w:rsid w:val="007914E4"/>
    <w:rsid w:val="007925C9"/>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C7F21"/>
    <w:rsid w:val="007D29DA"/>
    <w:rsid w:val="007D3355"/>
    <w:rsid w:val="007D3717"/>
    <w:rsid w:val="007D3CB5"/>
    <w:rsid w:val="007D5151"/>
    <w:rsid w:val="007D5380"/>
    <w:rsid w:val="007D5882"/>
    <w:rsid w:val="007D5E88"/>
    <w:rsid w:val="007D6358"/>
    <w:rsid w:val="007D6E14"/>
    <w:rsid w:val="007D7B08"/>
    <w:rsid w:val="007D7EF3"/>
    <w:rsid w:val="007E0D13"/>
    <w:rsid w:val="007E13B8"/>
    <w:rsid w:val="007E16D2"/>
    <w:rsid w:val="007E1AA4"/>
    <w:rsid w:val="007E2C4A"/>
    <w:rsid w:val="007E2D7D"/>
    <w:rsid w:val="007E304A"/>
    <w:rsid w:val="007E4D44"/>
    <w:rsid w:val="007E4D9C"/>
    <w:rsid w:val="007E5278"/>
    <w:rsid w:val="007E5803"/>
    <w:rsid w:val="007E598A"/>
    <w:rsid w:val="007E68E3"/>
    <w:rsid w:val="007E6AD6"/>
    <w:rsid w:val="007E7A98"/>
    <w:rsid w:val="007F0C33"/>
    <w:rsid w:val="007F0FBA"/>
    <w:rsid w:val="007F22C1"/>
    <w:rsid w:val="007F3E82"/>
    <w:rsid w:val="007F4613"/>
    <w:rsid w:val="007F7FB5"/>
    <w:rsid w:val="0080015F"/>
    <w:rsid w:val="00803092"/>
    <w:rsid w:val="00803490"/>
    <w:rsid w:val="00803DE3"/>
    <w:rsid w:val="008042D3"/>
    <w:rsid w:val="008057A7"/>
    <w:rsid w:val="00807A95"/>
    <w:rsid w:val="00807F3F"/>
    <w:rsid w:val="00810B2A"/>
    <w:rsid w:val="00811F33"/>
    <w:rsid w:val="00811F43"/>
    <w:rsid w:val="00813416"/>
    <w:rsid w:val="00813708"/>
    <w:rsid w:val="0081415F"/>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06"/>
    <w:rsid w:val="00840B9F"/>
    <w:rsid w:val="00840F27"/>
    <w:rsid w:val="00842795"/>
    <w:rsid w:val="00843C16"/>
    <w:rsid w:val="0084419D"/>
    <w:rsid w:val="0084555A"/>
    <w:rsid w:val="00846690"/>
    <w:rsid w:val="008469E1"/>
    <w:rsid w:val="008473FA"/>
    <w:rsid w:val="0084745E"/>
    <w:rsid w:val="008504BC"/>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75237"/>
    <w:rsid w:val="00881C07"/>
    <w:rsid w:val="00881E13"/>
    <w:rsid w:val="00883450"/>
    <w:rsid w:val="00884101"/>
    <w:rsid w:val="0088519C"/>
    <w:rsid w:val="0088559A"/>
    <w:rsid w:val="00885B9C"/>
    <w:rsid w:val="0088641A"/>
    <w:rsid w:val="00887E70"/>
    <w:rsid w:val="00891A33"/>
    <w:rsid w:val="00891CCC"/>
    <w:rsid w:val="008920CF"/>
    <w:rsid w:val="00892E87"/>
    <w:rsid w:val="00893E11"/>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2E30"/>
    <w:rsid w:val="008C415B"/>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2A39"/>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07CD1"/>
    <w:rsid w:val="00910A1D"/>
    <w:rsid w:val="00912528"/>
    <w:rsid w:val="00913193"/>
    <w:rsid w:val="00913877"/>
    <w:rsid w:val="00915778"/>
    <w:rsid w:val="00915FCF"/>
    <w:rsid w:val="009164DD"/>
    <w:rsid w:val="00916D48"/>
    <w:rsid w:val="009178BF"/>
    <w:rsid w:val="00922192"/>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1E6"/>
    <w:rsid w:val="00943463"/>
    <w:rsid w:val="00943FC0"/>
    <w:rsid w:val="00944A07"/>
    <w:rsid w:val="009453DB"/>
    <w:rsid w:val="00946F09"/>
    <w:rsid w:val="009503A2"/>
    <w:rsid w:val="00951C3E"/>
    <w:rsid w:val="00951D99"/>
    <w:rsid w:val="00952F10"/>
    <w:rsid w:val="009538E4"/>
    <w:rsid w:val="009541D7"/>
    <w:rsid w:val="009549D3"/>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2D8A"/>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51F4"/>
    <w:rsid w:val="00996C86"/>
    <w:rsid w:val="00997086"/>
    <w:rsid w:val="0099752D"/>
    <w:rsid w:val="00997883"/>
    <w:rsid w:val="009979E1"/>
    <w:rsid w:val="009A08D3"/>
    <w:rsid w:val="009A0C07"/>
    <w:rsid w:val="009A1723"/>
    <w:rsid w:val="009A200F"/>
    <w:rsid w:val="009A2D60"/>
    <w:rsid w:val="009A5191"/>
    <w:rsid w:val="009A6005"/>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3E42"/>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6BC0"/>
    <w:rsid w:val="00A572BC"/>
    <w:rsid w:val="00A575AA"/>
    <w:rsid w:val="00A57EDB"/>
    <w:rsid w:val="00A61DA7"/>
    <w:rsid w:val="00A63BC8"/>
    <w:rsid w:val="00A6416B"/>
    <w:rsid w:val="00A64CFF"/>
    <w:rsid w:val="00A67C95"/>
    <w:rsid w:val="00A70931"/>
    <w:rsid w:val="00A70CF3"/>
    <w:rsid w:val="00A70DDA"/>
    <w:rsid w:val="00A7166B"/>
    <w:rsid w:val="00A72642"/>
    <w:rsid w:val="00A726AD"/>
    <w:rsid w:val="00A72A3A"/>
    <w:rsid w:val="00A740A3"/>
    <w:rsid w:val="00A7719C"/>
    <w:rsid w:val="00A773D5"/>
    <w:rsid w:val="00A775B3"/>
    <w:rsid w:val="00A77B84"/>
    <w:rsid w:val="00A806E8"/>
    <w:rsid w:val="00A81106"/>
    <w:rsid w:val="00A81537"/>
    <w:rsid w:val="00A82724"/>
    <w:rsid w:val="00A83750"/>
    <w:rsid w:val="00A83BBF"/>
    <w:rsid w:val="00A83D03"/>
    <w:rsid w:val="00A8620F"/>
    <w:rsid w:val="00A8690E"/>
    <w:rsid w:val="00A86E42"/>
    <w:rsid w:val="00A8769A"/>
    <w:rsid w:val="00A87B31"/>
    <w:rsid w:val="00A906FE"/>
    <w:rsid w:val="00A90A61"/>
    <w:rsid w:val="00A91EED"/>
    <w:rsid w:val="00A92570"/>
    <w:rsid w:val="00A94055"/>
    <w:rsid w:val="00A94951"/>
    <w:rsid w:val="00AA0660"/>
    <w:rsid w:val="00AA1C69"/>
    <w:rsid w:val="00AA1FBA"/>
    <w:rsid w:val="00AA2A0A"/>
    <w:rsid w:val="00AA2AD3"/>
    <w:rsid w:val="00AA3E73"/>
    <w:rsid w:val="00AA488F"/>
    <w:rsid w:val="00AA582D"/>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49A9"/>
    <w:rsid w:val="00AC7F9A"/>
    <w:rsid w:val="00AD0B3C"/>
    <w:rsid w:val="00AD0E47"/>
    <w:rsid w:val="00AD24F6"/>
    <w:rsid w:val="00AD3C7B"/>
    <w:rsid w:val="00AD6538"/>
    <w:rsid w:val="00AD66A8"/>
    <w:rsid w:val="00AE0008"/>
    <w:rsid w:val="00AE0480"/>
    <w:rsid w:val="00AE080B"/>
    <w:rsid w:val="00AE254D"/>
    <w:rsid w:val="00AE2673"/>
    <w:rsid w:val="00AE3FEC"/>
    <w:rsid w:val="00AE4411"/>
    <w:rsid w:val="00AE4C5A"/>
    <w:rsid w:val="00AE60FC"/>
    <w:rsid w:val="00AE69E4"/>
    <w:rsid w:val="00AE6B74"/>
    <w:rsid w:val="00AE6C3D"/>
    <w:rsid w:val="00AE6FC6"/>
    <w:rsid w:val="00AE7123"/>
    <w:rsid w:val="00AF07B5"/>
    <w:rsid w:val="00AF0B9B"/>
    <w:rsid w:val="00AF1979"/>
    <w:rsid w:val="00AF1F04"/>
    <w:rsid w:val="00AF1F76"/>
    <w:rsid w:val="00AF36CE"/>
    <w:rsid w:val="00AF6A1C"/>
    <w:rsid w:val="00AF6CD9"/>
    <w:rsid w:val="00AF7BA4"/>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46A4"/>
    <w:rsid w:val="00B246A6"/>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421D"/>
    <w:rsid w:val="00B65604"/>
    <w:rsid w:val="00B65DFA"/>
    <w:rsid w:val="00B66B57"/>
    <w:rsid w:val="00B708DB"/>
    <w:rsid w:val="00B7183A"/>
    <w:rsid w:val="00B71E6D"/>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1F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D75A4"/>
    <w:rsid w:val="00BE00FA"/>
    <w:rsid w:val="00BE0C95"/>
    <w:rsid w:val="00BE0ED1"/>
    <w:rsid w:val="00BE236A"/>
    <w:rsid w:val="00BE2F13"/>
    <w:rsid w:val="00BE3213"/>
    <w:rsid w:val="00BE32EE"/>
    <w:rsid w:val="00BE687D"/>
    <w:rsid w:val="00BE7363"/>
    <w:rsid w:val="00BE7DA3"/>
    <w:rsid w:val="00BF13B5"/>
    <w:rsid w:val="00BF163B"/>
    <w:rsid w:val="00BF2596"/>
    <w:rsid w:val="00BF3DE4"/>
    <w:rsid w:val="00BF45BC"/>
    <w:rsid w:val="00BF55CD"/>
    <w:rsid w:val="00BF5713"/>
    <w:rsid w:val="00BF63E7"/>
    <w:rsid w:val="00BF65DE"/>
    <w:rsid w:val="00BF6CD6"/>
    <w:rsid w:val="00BF6D83"/>
    <w:rsid w:val="00BF790A"/>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4D4D"/>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829"/>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1630"/>
    <w:rsid w:val="00D02364"/>
    <w:rsid w:val="00D0307D"/>
    <w:rsid w:val="00D034A6"/>
    <w:rsid w:val="00D04B8A"/>
    <w:rsid w:val="00D04C80"/>
    <w:rsid w:val="00D051A9"/>
    <w:rsid w:val="00D074F6"/>
    <w:rsid w:val="00D10833"/>
    <w:rsid w:val="00D12356"/>
    <w:rsid w:val="00D12378"/>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0683"/>
    <w:rsid w:val="00D3353B"/>
    <w:rsid w:val="00D34214"/>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4E1"/>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10F5"/>
    <w:rsid w:val="00D8261E"/>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DE9"/>
    <w:rsid w:val="00D92FB6"/>
    <w:rsid w:val="00D936C9"/>
    <w:rsid w:val="00D93866"/>
    <w:rsid w:val="00D96F49"/>
    <w:rsid w:val="00D97019"/>
    <w:rsid w:val="00DA06A9"/>
    <w:rsid w:val="00DA0FCF"/>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0FEA"/>
    <w:rsid w:val="00DD3A5E"/>
    <w:rsid w:val="00DD464A"/>
    <w:rsid w:val="00DD46C2"/>
    <w:rsid w:val="00DD6860"/>
    <w:rsid w:val="00DD7630"/>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809"/>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33B2"/>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709"/>
    <w:rsid w:val="00E76AB6"/>
    <w:rsid w:val="00E76F52"/>
    <w:rsid w:val="00E7790E"/>
    <w:rsid w:val="00E80396"/>
    <w:rsid w:val="00E80FBD"/>
    <w:rsid w:val="00E81CD7"/>
    <w:rsid w:val="00E82919"/>
    <w:rsid w:val="00E834B6"/>
    <w:rsid w:val="00E84586"/>
    <w:rsid w:val="00E85C9E"/>
    <w:rsid w:val="00E864F9"/>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352"/>
    <w:rsid w:val="00EC3934"/>
    <w:rsid w:val="00EC393C"/>
    <w:rsid w:val="00EC4C38"/>
    <w:rsid w:val="00EC7352"/>
    <w:rsid w:val="00EC76DE"/>
    <w:rsid w:val="00ED0A25"/>
    <w:rsid w:val="00ED0DCA"/>
    <w:rsid w:val="00ED131F"/>
    <w:rsid w:val="00ED14A3"/>
    <w:rsid w:val="00ED1EA9"/>
    <w:rsid w:val="00ED1FC7"/>
    <w:rsid w:val="00ED2180"/>
    <w:rsid w:val="00ED333A"/>
    <w:rsid w:val="00ED4409"/>
    <w:rsid w:val="00ED4951"/>
    <w:rsid w:val="00ED4EDE"/>
    <w:rsid w:val="00ED665E"/>
    <w:rsid w:val="00ED7805"/>
    <w:rsid w:val="00EE107C"/>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4A0"/>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57E26"/>
    <w:rsid w:val="00F60029"/>
    <w:rsid w:val="00F60650"/>
    <w:rsid w:val="00F60C62"/>
    <w:rsid w:val="00F62382"/>
    <w:rsid w:val="00F63011"/>
    <w:rsid w:val="00F63961"/>
    <w:rsid w:val="00F64349"/>
    <w:rsid w:val="00F64791"/>
    <w:rsid w:val="00F65194"/>
    <w:rsid w:val="00F66FDC"/>
    <w:rsid w:val="00F67946"/>
    <w:rsid w:val="00F67A8D"/>
    <w:rsid w:val="00F71436"/>
    <w:rsid w:val="00F718D0"/>
    <w:rsid w:val="00F71BEB"/>
    <w:rsid w:val="00F726E6"/>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85BF8"/>
    <w:rsid w:val="00F9000A"/>
    <w:rsid w:val="00F918E6"/>
    <w:rsid w:val="00F9195D"/>
    <w:rsid w:val="00F92438"/>
    <w:rsid w:val="00F92687"/>
    <w:rsid w:val="00F942C2"/>
    <w:rsid w:val="00F947BD"/>
    <w:rsid w:val="00F95381"/>
    <w:rsid w:val="00F95FA7"/>
    <w:rsid w:val="00F965FF"/>
    <w:rsid w:val="00FA27EB"/>
    <w:rsid w:val="00FA2E51"/>
    <w:rsid w:val="00FA5AE3"/>
    <w:rsid w:val="00FA5B6A"/>
    <w:rsid w:val="00FA5D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83"/>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0D6"/>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CAD2FEA9-F3D1-4A91-8AB1-53BA1156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5219918">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4277042">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599417345">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3729824">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28631084">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42416245">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53528389">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113161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22721147">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8905478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08903829">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1443306">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1180091">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11296993">
      <w:bodyDiv w:val="1"/>
      <w:marLeft w:val="0"/>
      <w:marRight w:val="0"/>
      <w:marTop w:val="0"/>
      <w:marBottom w:val="0"/>
      <w:divBdr>
        <w:top w:val="none" w:sz="0" w:space="0" w:color="auto"/>
        <w:left w:val="none" w:sz="0" w:space="0" w:color="auto"/>
        <w:bottom w:val="none" w:sz="0" w:space="0" w:color="auto"/>
        <w:right w:val="none" w:sz="0" w:space="0" w:color="auto"/>
      </w:divBdr>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206710">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897623689">
      <w:bodyDiv w:val="1"/>
      <w:marLeft w:val="0"/>
      <w:marRight w:val="0"/>
      <w:marTop w:val="0"/>
      <w:marBottom w:val="0"/>
      <w:divBdr>
        <w:top w:val="none" w:sz="0" w:space="0" w:color="auto"/>
        <w:left w:val="none" w:sz="0" w:space="0" w:color="auto"/>
        <w:bottom w:val="none" w:sz="0" w:space="0" w:color="auto"/>
        <w:right w:val="none" w:sz="0" w:space="0" w:color="auto"/>
      </w:divBdr>
    </w:div>
    <w:div w:id="1906453024">
      <w:bodyDiv w:val="1"/>
      <w:marLeft w:val="0"/>
      <w:marRight w:val="0"/>
      <w:marTop w:val="0"/>
      <w:marBottom w:val="0"/>
      <w:divBdr>
        <w:top w:val="none" w:sz="0" w:space="0" w:color="auto"/>
        <w:left w:val="none" w:sz="0" w:space="0" w:color="auto"/>
        <w:bottom w:val="none" w:sz="0" w:space="0" w:color="auto"/>
        <w:right w:val="none" w:sz="0" w:space="0" w:color="auto"/>
      </w:divBdr>
      <w:divsChild>
        <w:div w:id="1001006171">
          <w:marLeft w:val="0"/>
          <w:marRight w:val="0"/>
          <w:marTop w:val="0"/>
          <w:marBottom w:val="0"/>
          <w:divBdr>
            <w:top w:val="none" w:sz="0" w:space="0" w:color="auto"/>
            <w:left w:val="none" w:sz="0" w:space="0" w:color="auto"/>
            <w:bottom w:val="none" w:sz="0" w:space="0" w:color="auto"/>
            <w:right w:val="none" w:sz="0" w:space="0" w:color="auto"/>
          </w:divBdr>
        </w:div>
        <w:div w:id="954554262">
          <w:marLeft w:val="0"/>
          <w:marRight w:val="0"/>
          <w:marTop w:val="0"/>
          <w:marBottom w:val="0"/>
          <w:divBdr>
            <w:top w:val="none" w:sz="0" w:space="0" w:color="auto"/>
            <w:left w:val="none" w:sz="0" w:space="0" w:color="auto"/>
            <w:bottom w:val="none" w:sz="0" w:space="0" w:color="auto"/>
            <w:right w:val="none" w:sz="0" w:space="0" w:color="auto"/>
          </w:divBdr>
        </w:div>
        <w:div w:id="1082918502">
          <w:marLeft w:val="0"/>
          <w:marRight w:val="0"/>
          <w:marTop w:val="0"/>
          <w:marBottom w:val="0"/>
          <w:divBdr>
            <w:top w:val="none" w:sz="0" w:space="0" w:color="auto"/>
            <w:left w:val="none" w:sz="0" w:space="0" w:color="auto"/>
            <w:bottom w:val="none" w:sz="0" w:space="0" w:color="auto"/>
            <w:right w:val="none" w:sz="0" w:space="0" w:color="auto"/>
          </w:divBdr>
        </w:div>
      </w:divsChild>
    </w:div>
    <w:div w:id="190652510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gobiernodechalco.gob.mx/prensa/167-boletin-86-exitoso-cierre-de-la-feria-chalco-2019"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1A38C-C8F1-4235-8660-219D31A41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48</Pages>
  <Words>8734</Words>
  <Characters>48037</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cp:lastPrinted>2019-09-10T18:19:00Z</cp:lastPrinted>
  <dcterms:created xsi:type="dcterms:W3CDTF">2019-10-04T16:56:00Z</dcterms:created>
  <dcterms:modified xsi:type="dcterms:W3CDTF">2019-12-11T00:07:00Z</dcterms:modified>
</cp:coreProperties>
</file>