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16CABB" w14:textId="2B4B9EEE" w:rsidR="0074285B" w:rsidRPr="00985849" w:rsidRDefault="00D22B6A" w:rsidP="00985849">
      <w:pPr>
        <w:spacing w:line="360" w:lineRule="auto"/>
        <w:jc w:val="both"/>
        <w:rPr>
          <w:rFonts w:ascii="Palatino Linotype" w:hAnsi="Palatino Linotype"/>
          <w:noProof/>
          <w:sz w:val="22"/>
          <w:szCs w:val="22"/>
          <w:lang w:val="es-ES"/>
        </w:rPr>
      </w:pPr>
      <w:r w:rsidRPr="00985849">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w:t>
      </w:r>
      <w:r w:rsidR="008349F3">
        <w:rPr>
          <w:rFonts w:ascii="Palatino Linotype" w:hAnsi="Palatino Linotype" w:cs="Tahoma"/>
          <w:bCs/>
          <w:sz w:val="22"/>
          <w:szCs w:val="22"/>
        </w:rPr>
        <w:t>pec, Estado de México, de fecha</w:t>
      </w:r>
      <w:r w:rsidR="00952977">
        <w:rPr>
          <w:rFonts w:ascii="Palatino Linotype" w:hAnsi="Palatino Linotype" w:cs="Tahoma"/>
          <w:bCs/>
          <w:sz w:val="22"/>
          <w:szCs w:val="22"/>
        </w:rPr>
        <w:t xml:space="preserve"> </w:t>
      </w:r>
      <w:r w:rsidR="00BD525D">
        <w:rPr>
          <w:rFonts w:ascii="Palatino Linotype" w:hAnsi="Palatino Linotype" w:cs="Tahoma"/>
          <w:bCs/>
          <w:sz w:val="22"/>
          <w:szCs w:val="22"/>
        </w:rPr>
        <w:t>diez</w:t>
      </w:r>
      <w:r w:rsidR="005279DE">
        <w:rPr>
          <w:rFonts w:ascii="Palatino Linotype" w:hAnsi="Palatino Linotype" w:cs="Tahoma"/>
          <w:bCs/>
          <w:sz w:val="22"/>
          <w:szCs w:val="22"/>
        </w:rPr>
        <w:t xml:space="preserve"> de abril </w:t>
      </w:r>
      <w:r w:rsidRPr="00985849">
        <w:rPr>
          <w:rFonts w:ascii="Palatino Linotype" w:hAnsi="Palatino Linotype" w:cs="Tahoma"/>
          <w:bCs/>
          <w:sz w:val="22"/>
          <w:szCs w:val="22"/>
        </w:rPr>
        <w:t xml:space="preserve">de dos mil </w:t>
      </w:r>
      <w:r w:rsidR="00BF1614">
        <w:rPr>
          <w:rFonts w:ascii="Palatino Linotype" w:hAnsi="Palatino Linotype" w:cs="Tahoma"/>
          <w:bCs/>
          <w:sz w:val="22"/>
          <w:szCs w:val="22"/>
        </w:rPr>
        <w:t>diecinueve</w:t>
      </w:r>
      <w:r w:rsidRPr="00985849">
        <w:rPr>
          <w:rFonts w:ascii="Palatino Linotype" w:hAnsi="Palatino Linotype" w:cs="Tahoma"/>
          <w:bCs/>
          <w:sz w:val="22"/>
          <w:szCs w:val="22"/>
        </w:rPr>
        <w:t>.</w:t>
      </w:r>
    </w:p>
    <w:p w14:paraId="586C4BD0" w14:textId="77777777" w:rsidR="00492DCA" w:rsidRPr="00985849" w:rsidRDefault="00492DCA" w:rsidP="00985849">
      <w:pPr>
        <w:spacing w:line="360" w:lineRule="auto"/>
        <w:jc w:val="both"/>
        <w:rPr>
          <w:rFonts w:ascii="Palatino Linotype" w:hAnsi="Palatino Linotype"/>
          <w:noProof/>
          <w:sz w:val="22"/>
          <w:szCs w:val="22"/>
          <w:lang w:val="es-ES"/>
        </w:rPr>
      </w:pPr>
    </w:p>
    <w:p w14:paraId="4DA54959" w14:textId="4DDF20D5" w:rsidR="00400FDE" w:rsidRPr="00524E4A" w:rsidRDefault="00575DE3" w:rsidP="00985849">
      <w:pPr>
        <w:spacing w:line="360" w:lineRule="auto"/>
        <w:jc w:val="both"/>
        <w:rPr>
          <w:rFonts w:ascii="Palatino Linotype" w:hAnsi="Palatino Linotype" w:cs="Tahoma"/>
          <w:b/>
          <w:bCs/>
          <w:color w:val="0D0D0D" w:themeColor="text1" w:themeTint="F2"/>
          <w:sz w:val="22"/>
          <w:szCs w:val="22"/>
        </w:rPr>
      </w:pPr>
      <w:r w:rsidRPr="00985849">
        <w:rPr>
          <w:rFonts w:ascii="Palatino Linotype" w:hAnsi="Palatino Linotype" w:cs="Tahoma"/>
          <w:b/>
          <w:bCs/>
          <w:color w:val="0D0D0D" w:themeColor="text1" w:themeTint="F2"/>
          <w:sz w:val="22"/>
          <w:szCs w:val="22"/>
        </w:rPr>
        <w:t>VISTO</w:t>
      </w:r>
      <w:r w:rsidR="002C0E1D">
        <w:rPr>
          <w:rFonts w:ascii="Palatino Linotype" w:hAnsi="Palatino Linotype" w:cs="Tahoma"/>
          <w:b/>
          <w:bCs/>
          <w:color w:val="0D0D0D" w:themeColor="text1" w:themeTint="F2"/>
          <w:sz w:val="22"/>
          <w:szCs w:val="22"/>
        </w:rPr>
        <w:t>S</w:t>
      </w:r>
      <w:r w:rsidR="002C0E1D">
        <w:rPr>
          <w:rFonts w:ascii="Palatino Linotype" w:hAnsi="Palatino Linotype" w:cs="Tahoma"/>
          <w:bCs/>
          <w:color w:val="0D0D0D" w:themeColor="text1" w:themeTint="F2"/>
          <w:sz w:val="22"/>
          <w:szCs w:val="22"/>
        </w:rPr>
        <w:t xml:space="preserve"> los</w:t>
      </w:r>
      <w:r w:rsidR="0019389B" w:rsidRPr="00985849">
        <w:rPr>
          <w:rFonts w:ascii="Palatino Linotype" w:hAnsi="Palatino Linotype" w:cs="Tahoma"/>
          <w:bCs/>
          <w:color w:val="0D0D0D" w:themeColor="text1" w:themeTint="F2"/>
          <w:sz w:val="22"/>
          <w:szCs w:val="22"/>
        </w:rPr>
        <w:t xml:space="preserve"> expediente</w:t>
      </w:r>
      <w:r w:rsidR="002C0E1D">
        <w:rPr>
          <w:rFonts w:ascii="Palatino Linotype" w:hAnsi="Palatino Linotype" w:cs="Tahoma"/>
          <w:bCs/>
          <w:color w:val="0D0D0D" w:themeColor="text1" w:themeTint="F2"/>
          <w:sz w:val="22"/>
          <w:szCs w:val="22"/>
        </w:rPr>
        <w:t>s</w:t>
      </w:r>
      <w:r w:rsidR="0019389B" w:rsidRPr="00985849">
        <w:rPr>
          <w:rFonts w:ascii="Palatino Linotype" w:hAnsi="Palatino Linotype" w:cs="Tahoma"/>
          <w:bCs/>
          <w:color w:val="0D0D0D" w:themeColor="text1" w:themeTint="F2"/>
          <w:sz w:val="22"/>
          <w:szCs w:val="22"/>
        </w:rPr>
        <w:t xml:space="preserve"> conformado</w:t>
      </w:r>
      <w:r w:rsidR="002C0E1D">
        <w:rPr>
          <w:rFonts w:ascii="Palatino Linotype" w:hAnsi="Palatino Linotype" w:cs="Tahoma"/>
          <w:bCs/>
          <w:color w:val="0D0D0D" w:themeColor="text1" w:themeTint="F2"/>
          <w:sz w:val="22"/>
          <w:szCs w:val="22"/>
        </w:rPr>
        <w:t>s</w:t>
      </w:r>
      <w:r w:rsidR="0019389B" w:rsidRPr="00985849">
        <w:rPr>
          <w:rFonts w:ascii="Palatino Linotype" w:hAnsi="Palatino Linotype" w:cs="Tahoma"/>
          <w:bCs/>
          <w:color w:val="0D0D0D" w:themeColor="text1" w:themeTint="F2"/>
          <w:sz w:val="22"/>
          <w:szCs w:val="22"/>
        </w:rPr>
        <w:t xml:space="preserve"> </w:t>
      </w:r>
      <w:r w:rsidR="00422869" w:rsidRPr="00985849">
        <w:rPr>
          <w:rFonts w:ascii="Palatino Linotype" w:hAnsi="Palatino Linotype" w:cs="Tahoma"/>
          <w:bCs/>
          <w:color w:val="0D0D0D" w:themeColor="text1" w:themeTint="F2"/>
          <w:sz w:val="22"/>
          <w:szCs w:val="22"/>
        </w:rPr>
        <w:t>con motivo de</w:t>
      </w:r>
      <w:r w:rsidR="0001519C">
        <w:rPr>
          <w:rFonts w:ascii="Palatino Linotype" w:hAnsi="Palatino Linotype" w:cs="Tahoma"/>
          <w:bCs/>
          <w:color w:val="0D0D0D" w:themeColor="text1" w:themeTint="F2"/>
          <w:sz w:val="22"/>
          <w:szCs w:val="22"/>
        </w:rPr>
        <w:t xml:space="preserve"> </w:t>
      </w:r>
      <w:r w:rsidR="00422869" w:rsidRPr="00985849">
        <w:rPr>
          <w:rFonts w:ascii="Palatino Linotype" w:hAnsi="Palatino Linotype" w:cs="Tahoma"/>
          <w:bCs/>
          <w:color w:val="0D0D0D" w:themeColor="text1" w:themeTint="F2"/>
          <w:sz w:val="22"/>
          <w:szCs w:val="22"/>
        </w:rPr>
        <w:t>l</w:t>
      </w:r>
      <w:r w:rsidR="0001519C">
        <w:rPr>
          <w:rFonts w:ascii="Palatino Linotype" w:hAnsi="Palatino Linotype" w:cs="Tahoma"/>
          <w:bCs/>
          <w:color w:val="0D0D0D" w:themeColor="text1" w:themeTint="F2"/>
          <w:sz w:val="22"/>
          <w:szCs w:val="22"/>
        </w:rPr>
        <w:t>os</w:t>
      </w:r>
      <w:r w:rsidR="00422869" w:rsidRPr="00985849">
        <w:rPr>
          <w:rFonts w:ascii="Palatino Linotype" w:hAnsi="Palatino Linotype" w:cs="Tahoma"/>
          <w:bCs/>
          <w:color w:val="0D0D0D" w:themeColor="text1" w:themeTint="F2"/>
          <w:sz w:val="22"/>
          <w:szCs w:val="22"/>
        </w:rPr>
        <w:t xml:space="preserve"> Recurso</w:t>
      </w:r>
      <w:r w:rsidR="0001519C">
        <w:rPr>
          <w:rFonts w:ascii="Palatino Linotype" w:hAnsi="Palatino Linotype" w:cs="Tahoma"/>
          <w:bCs/>
          <w:color w:val="0D0D0D" w:themeColor="text1" w:themeTint="F2"/>
          <w:sz w:val="22"/>
          <w:szCs w:val="22"/>
        </w:rPr>
        <w:t>s</w:t>
      </w:r>
      <w:r w:rsidR="00422869" w:rsidRPr="00985849">
        <w:rPr>
          <w:rFonts w:ascii="Palatino Linotype" w:hAnsi="Palatino Linotype" w:cs="Tahoma"/>
          <w:bCs/>
          <w:color w:val="0D0D0D" w:themeColor="text1" w:themeTint="F2"/>
          <w:sz w:val="22"/>
          <w:szCs w:val="22"/>
        </w:rPr>
        <w:t xml:space="preserve"> de Revisión </w:t>
      </w:r>
      <w:r w:rsidR="005279DE">
        <w:rPr>
          <w:rFonts w:ascii="Palatino Linotype" w:hAnsi="Palatino Linotype" w:cs="Tahoma"/>
          <w:b/>
          <w:bCs/>
          <w:color w:val="0D0D0D" w:themeColor="text1" w:themeTint="F2"/>
          <w:sz w:val="22"/>
          <w:szCs w:val="22"/>
        </w:rPr>
        <w:t>00356</w:t>
      </w:r>
      <w:r w:rsidR="006C1B1D" w:rsidRPr="00985849">
        <w:rPr>
          <w:rFonts w:ascii="Palatino Linotype" w:hAnsi="Palatino Linotype" w:cs="Tahoma"/>
          <w:b/>
          <w:bCs/>
          <w:color w:val="0D0D0D" w:themeColor="text1" w:themeTint="F2"/>
          <w:sz w:val="22"/>
          <w:szCs w:val="22"/>
        </w:rPr>
        <w:t>/</w:t>
      </w:r>
      <w:r w:rsidR="002A0FB8" w:rsidRPr="00985849">
        <w:rPr>
          <w:rFonts w:ascii="Palatino Linotype" w:hAnsi="Palatino Linotype" w:cs="Tahoma"/>
          <w:b/>
          <w:bCs/>
          <w:color w:val="0D0D0D" w:themeColor="text1" w:themeTint="F2"/>
          <w:sz w:val="22"/>
          <w:szCs w:val="22"/>
        </w:rPr>
        <w:t>INFOEM</w:t>
      </w:r>
      <w:r w:rsidR="005279DE">
        <w:rPr>
          <w:rFonts w:ascii="Palatino Linotype" w:hAnsi="Palatino Linotype" w:cs="Tahoma"/>
          <w:b/>
          <w:bCs/>
          <w:color w:val="0D0D0D" w:themeColor="text1" w:themeTint="F2"/>
          <w:sz w:val="22"/>
          <w:szCs w:val="22"/>
        </w:rPr>
        <w:t>/IP/2019</w:t>
      </w:r>
      <w:r w:rsidR="00524E4A">
        <w:rPr>
          <w:rFonts w:ascii="Palatino Linotype" w:hAnsi="Palatino Linotype" w:cs="Tahoma"/>
          <w:b/>
          <w:bCs/>
          <w:color w:val="0D0D0D" w:themeColor="text1" w:themeTint="F2"/>
          <w:sz w:val="22"/>
          <w:szCs w:val="22"/>
        </w:rPr>
        <w:t xml:space="preserve"> </w:t>
      </w:r>
      <w:r w:rsidR="005279DE">
        <w:rPr>
          <w:rFonts w:ascii="Palatino Linotype" w:hAnsi="Palatino Linotype" w:cs="Tahoma"/>
          <w:b/>
          <w:bCs/>
          <w:color w:val="0D0D0D" w:themeColor="text1" w:themeTint="F2"/>
          <w:sz w:val="22"/>
          <w:szCs w:val="22"/>
        </w:rPr>
        <w:t>y 00438/INFOEM/IP/2019</w:t>
      </w:r>
      <w:r w:rsidR="008349F3">
        <w:rPr>
          <w:rFonts w:ascii="Palatino Linotype" w:hAnsi="Palatino Linotype" w:cs="Tahoma"/>
          <w:b/>
          <w:bCs/>
          <w:color w:val="0D0D0D" w:themeColor="text1" w:themeTint="F2"/>
          <w:sz w:val="22"/>
          <w:szCs w:val="22"/>
        </w:rPr>
        <w:t>,</w:t>
      </w:r>
      <w:r w:rsidR="00422869" w:rsidRPr="00985849">
        <w:rPr>
          <w:rFonts w:ascii="Palatino Linotype" w:hAnsi="Palatino Linotype" w:cs="Tahoma"/>
          <w:bCs/>
          <w:color w:val="0D0D0D" w:themeColor="text1" w:themeTint="F2"/>
          <w:sz w:val="22"/>
          <w:szCs w:val="22"/>
        </w:rPr>
        <w:t xml:space="preserve"> </w:t>
      </w:r>
      <w:r w:rsidR="00127757" w:rsidRPr="00985849">
        <w:rPr>
          <w:rFonts w:ascii="Palatino Linotype" w:hAnsi="Palatino Linotype" w:cs="Tahoma"/>
          <w:bCs/>
          <w:color w:val="0D0D0D" w:themeColor="text1" w:themeTint="F2"/>
          <w:sz w:val="22"/>
          <w:szCs w:val="22"/>
        </w:rPr>
        <w:t>interpuesto</w:t>
      </w:r>
      <w:r w:rsidR="00A22187">
        <w:rPr>
          <w:rFonts w:ascii="Palatino Linotype" w:hAnsi="Palatino Linotype" w:cs="Tahoma"/>
          <w:bCs/>
          <w:color w:val="0D0D0D" w:themeColor="text1" w:themeTint="F2"/>
          <w:sz w:val="22"/>
          <w:szCs w:val="22"/>
        </w:rPr>
        <w:t>s</w:t>
      </w:r>
      <w:r w:rsidR="00127757" w:rsidRPr="00985849">
        <w:rPr>
          <w:rFonts w:ascii="Palatino Linotype" w:hAnsi="Palatino Linotype" w:cs="Tahoma"/>
          <w:bCs/>
          <w:color w:val="0D0D0D" w:themeColor="text1" w:themeTint="F2"/>
          <w:sz w:val="22"/>
          <w:szCs w:val="22"/>
        </w:rPr>
        <w:t xml:space="preserve"> por</w:t>
      </w:r>
      <w:r w:rsidR="00E70503" w:rsidRPr="00985849">
        <w:rPr>
          <w:rFonts w:ascii="Palatino Linotype" w:hAnsi="Palatino Linotype" w:cs="Tahoma"/>
          <w:bCs/>
          <w:color w:val="0D0D0D" w:themeColor="text1" w:themeTint="F2"/>
          <w:sz w:val="22"/>
          <w:szCs w:val="22"/>
        </w:rPr>
        <w:t xml:space="preserve"> </w:t>
      </w:r>
      <w:bookmarkStart w:id="0" w:name="_GoBack"/>
      <w:bookmarkEnd w:id="0"/>
      <w:r w:rsidR="0050298C" w:rsidRPr="0050298C">
        <w:rPr>
          <w:rFonts w:ascii="Palatino Linotype" w:hAnsi="Palatino Linotype"/>
          <w:b/>
          <w:color w:val="000000"/>
          <w:sz w:val="22"/>
          <w:szCs w:val="22"/>
          <w:highlight w:val="black"/>
        </w:rPr>
        <w:t>XXXXXXXXXXXXX</w:t>
      </w:r>
      <w:r w:rsidR="000A238F" w:rsidRPr="00985849">
        <w:rPr>
          <w:rFonts w:ascii="Palatino Linotype" w:hAnsi="Palatino Linotype" w:cs="Tahoma"/>
          <w:bCs/>
          <w:color w:val="0D0D0D" w:themeColor="text1" w:themeTint="F2"/>
          <w:sz w:val="22"/>
          <w:szCs w:val="22"/>
        </w:rPr>
        <w:t xml:space="preserve">, en lo sucesivo </w:t>
      </w:r>
      <w:r w:rsidR="00D44288">
        <w:rPr>
          <w:rFonts w:ascii="Palatino Linotype" w:hAnsi="Palatino Linotype" w:cs="Tahoma"/>
          <w:bCs/>
          <w:color w:val="0D0D0D" w:themeColor="text1" w:themeTint="F2"/>
          <w:sz w:val="22"/>
          <w:szCs w:val="22"/>
        </w:rPr>
        <w:t>Recurrente o P</w:t>
      </w:r>
      <w:r w:rsidR="000A238F" w:rsidRPr="00985849">
        <w:rPr>
          <w:rFonts w:ascii="Palatino Linotype" w:hAnsi="Palatino Linotype" w:cs="Tahoma"/>
          <w:bCs/>
          <w:color w:val="0D0D0D" w:themeColor="text1" w:themeTint="F2"/>
          <w:sz w:val="22"/>
          <w:szCs w:val="22"/>
        </w:rPr>
        <w:t>articular,</w:t>
      </w:r>
      <w:r w:rsidR="00A9024A" w:rsidRPr="00985849">
        <w:rPr>
          <w:rFonts w:ascii="Palatino Linotype" w:hAnsi="Palatino Linotype" w:cs="Tahoma"/>
          <w:bCs/>
          <w:color w:val="0D0D0D" w:themeColor="text1" w:themeTint="F2"/>
          <w:sz w:val="22"/>
          <w:szCs w:val="22"/>
        </w:rPr>
        <w:t xml:space="preserve"> </w:t>
      </w:r>
      <w:r w:rsidR="005279DE">
        <w:rPr>
          <w:rFonts w:ascii="Palatino Linotype" w:hAnsi="Palatino Linotype" w:cs="Tahoma"/>
          <w:bCs/>
          <w:color w:val="0D0D0D" w:themeColor="text1" w:themeTint="F2"/>
          <w:sz w:val="22"/>
          <w:szCs w:val="22"/>
        </w:rPr>
        <w:t xml:space="preserve">en contra de la </w:t>
      </w:r>
      <w:r w:rsidR="00DC1594" w:rsidRPr="00985849">
        <w:rPr>
          <w:rFonts w:ascii="Palatino Linotype" w:hAnsi="Palatino Linotype" w:cs="Tahoma"/>
          <w:bCs/>
          <w:color w:val="0D0D0D" w:themeColor="text1" w:themeTint="F2"/>
          <w:sz w:val="22"/>
          <w:szCs w:val="22"/>
        </w:rPr>
        <w:t xml:space="preserve">respuesta del </w:t>
      </w:r>
      <w:r w:rsidR="00956793" w:rsidRPr="00824785">
        <w:rPr>
          <w:rFonts w:ascii="Palatino Linotype" w:hAnsi="Palatino Linotype" w:cs="Tahoma"/>
          <w:b/>
          <w:bCs/>
          <w:color w:val="0D0D0D" w:themeColor="text1" w:themeTint="F2"/>
          <w:sz w:val="22"/>
          <w:szCs w:val="22"/>
        </w:rPr>
        <w:t>Sujeto Obligado</w:t>
      </w:r>
      <w:r w:rsidR="00824785" w:rsidRPr="00824785">
        <w:rPr>
          <w:rFonts w:ascii="Palatino Linotype" w:hAnsi="Palatino Linotype" w:cs="Tahoma"/>
          <w:b/>
          <w:bCs/>
          <w:color w:val="0D0D0D" w:themeColor="text1" w:themeTint="F2"/>
          <w:sz w:val="22"/>
          <w:szCs w:val="22"/>
        </w:rPr>
        <w:t xml:space="preserve"> </w:t>
      </w:r>
      <w:r w:rsidR="007C201B" w:rsidRPr="00824785">
        <w:rPr>
          <w:rFonts w:ascii="Palatino Linotype" w:hAnsi="Palatino Linotype" w:cs="Tahoma"/>
          <w:b/>
          <w:bCs/>
          <w:color w:val="0D0D0D" w:themeColor="text1" w:themeTint="F2"/>
          <w:sz w:val="22"/>
          <w:szCs w:val="22"/>
        </w:rPr>
        <w:t>Ayuntamiento de Chalco</w:t>
      </w:r>
      <w:r w:rsidR="00DC1594" w:rsidRPr="00985849">
        <w:rPr>
          <w:rFonts w:ascii="Palatino Linotype" w:hAnsi="Palatino Linotype" w:cs="Tahoma"/>
          <w:bCs/>
          <w:color w:val="0D0D0D" w:themeColor="text1" w:themeTint="F2"/>
          <w:sz w:val="22"/>
          <w:szCs w:val="22"/>
        </w:rPr>
        <w:t xml:space="preserve">, </w:t>
      </w:r>
      <w:r w:rsidR="00422869" w:rsidRPr="00985849">
        <w:rPr>
          <w:rFonts w:ascii="Palatino Linotype" w:hAnsi="Palatino Linotype" w:cs="Tahoma"/>
          <w:bCs/>
          <w:color w:val="0D0D0D" w:themeColor="text1" w:themeTint="F2"/>
          <w:sz w:val="22"/>
          <w:szCs w:val="22"/>
        </w:rPr>
        <w:t xml:space="preserve">se emite la presente Resolución, </w:t>
      </w:r>
      <w:r w:rsidR="00DC1594" w:rsidRPr="00985849">
        <w:rPr>
          <w:rFonts w:ascii="Palatino Linotype" w:hAnsi="Palatino Linotype" w:cs="Tahoma"/>
          <w:bCs/>
          <w:color w:val="0D0D0D" w:themeColor="text1" w:themeTint="F2"/>
          <w:sz w:val="22"/>
          <w:szCs w:val="22"/>
        </w:rPr>
        <w:t>con base en</w:t>
      </w:r>
      <w:r w:rsidR="0098795A">
        <w:rPr>
          <w:rFonts w:ascii="Palatino Linotype" w:hAnsi="Palatino Linotype" w:cs="Tahoma"/>
          <w:bCs/>
          <w:color w:val="0D0D0D" w:themeColor="text1" w:themeTint="F2"/>
          <w:sz w:val="22"/>
          <w:szCs w:val="22"/>
        </w:rPr>
        <w:t xml:space="preserve"> </w:t>
      </w:r>
      <w:r w:rsidR="00DC1594" w:rsidRPr="00985849">
        <w:rPr>
          <w:rFonts w:ascii="Palatino Linotype" w:hAnsi="Palatino Linotype" w:cs="Tahoma"/>
          <w:bCs/>
          <w:color w:val="0D0D0D" w:themeColor="text1" w:themeTint="F2"/>
          <w:sz w:val="22"/>
          <w:szCs w:val="22"/>
        </w:rPr>
        <w:t xml:space="preserve">los </w:t>
      </w:r>
      <w:r w:rsidR="006C1B1D" w:rsidRPr="00985849">
        <w:rPr>
          <w:rFonts w:ascii="Palatino Linotype" w:hAnsi="Palatino Linotype" w:cs="Tahoma"/>
          <w:bCs/>
          <w:color w:val="0D0D0D" w:themeColor="text1" w:themeTint="F2"/>
          <w:sz w:val="22"/>
          <w:szCs w:val="22"/>
        </w:rPr>
        <w:t>A</w:t>
      </w:r>
      <w:r w:rsidR="00DC1594" w:rsidRPr="00985849">
        <w:rPr>
          <w:rFonts w:ascii="Palatino Linotype" w:hAnsi="Palatino Linotype" w:cs="Tahoma"/>
          <w:bCs/>
          <w:color w:val="0D0D0D" w:themeColor="text1" w:themeTint="F2"/>
          <w:sz w:val="22"/>
          <w:szCs w:val="22"/>
        </w:rPr>
        <w:t xml:space="preserve">ntecedentes y </w:t>
      </w:r>
      <w:r w:rsidR="002A0FB8" w:rsidRPr="00985849">
        <w:rPr>
          <w:rFonts w:ascii="Palatino Linotype" w:hAnsi="Palatino Linotype" w:cs="Tahoma"/>
          <w:bCs/>
          <w:color w:val="0D0D0D" w:themeColor="text1" w:themeTint="F2"/>
          <w:sz w:val="22"/>
          <w:szCs w:val="22"/>
        </w:rPr>
        <w:t>C</w:t>
      </w:r>
      <w:r w:rsidR="002A0FB8" w:rsidRPr="00985849">
        <w:rPr>
          <w:rFonts w:ascii="Palatino Linotype" w:hAnsi="Palatino Linotype" w:cs="Tahoma"/>
          <w:bCs/>
          <w:sz w:val="22"/>
          <w:szCs w:val="22"/>
        </w:rPr>
        <w:t xml:space="preserve">onsiderandos </w:t>
      </w:r>
      <w:r w:rsidR="00DC1594" w:rsidRPr="00985849">
        <w:rPr>
          <w:rFonts w:ascii="Palatino Linotype" w:hAnsi="Palatino Linotype" w:cs="Tahoma"/>
          <w:bCs/>
          <w:sz w:val="22"/>
          <w:szCs w:val="22"/>
        </w:rPr>
        <w:t>que a continuación se exponen</w:t>
      </w:r>
      <w:r w:rsidR="00B31222" w:rsidRPr="00985849">
        <w:rPr>
          <w:rFonts w:ascii="Palatino Linotype" w:hAnsi="Palatino Linotype" w:cs="Tahoma"/>
          <w:bCs/>
          <w:sz w:val="22"/>
          <w:szCs w:val="22"/>
        </w:rPr>
        <w:t>:</w:t>
      </w:r>
    </w:p>
    <w:p w14:paraId="58FBAC8E" w14:textId="77777777" w:rsidR="00634CEB" w:rsidRPr="00985849" w:rsidRDefault="00634CEB" w:rsidP="00985849">
      <w:pPr>
        <w:tabs>
          <w:tab w:val="center" w:pos="4522"/>
          <w:tab w:val="left" w:pos="7245"/>
          <w:tab w:val="right" w:pos="9044"/>
        </w:tabs>
        <w:spacing w:line="360" w:lineRule="auto"/>
        <w:rPr>
          <w:rFonts w:ascii="Palatino Linotype" w:hAnsi="Palatino Linotype" w:cs="Tahoma"/>
          <w:b/>
          <w:sz w:val="22"/>
          <w:szCs w:val="22"/>
        </w:rPr>
      </w:pPr>
    </w:p>
    <w:p w14:paraId="4A179987" w14:textId="7DF0A537" w:rsidR="00B31222" w:rsidRPr="00985849" w:rsidRDefault="00E902C7" w:rsidP="00985849">
      <w:pPr>
        <w:tabs>
          <w:tab w:val="center" w:pos="4522"/>
          <w:tab w:val="left" w:pos="7245"/>
          <w:tab w:val="right" w:pos="9044"/>
        </w:tabs>
        <w:spacing w:line="360" w:lineRule="auto"/>
        <w:jc w:val="center"/>
        <w:rPr>
          <w:rFonts w:ascii="Palatino Linotype" w:hAnsi="Palatino Linotype" w:cs="Tahoma"/>
          <w:b/>
          <w:sz w:val="22"/>
          <w:szCs w:val="22"/>
        </w:rPr>
      </w:pPr>
      <w:r>
        <w:rPr>
          <w:rFonts w:ascii="Palatino Linotype" w:hAnsi="Palatino Linotype" w:cs="Tahoma"/>
          <w:b/>
          <w:sz w:val="22"/>
          <w:szCs w:val="22"/>
        </w:rPr>
        <w:t>ANTECEDENTES</w:t>
      </w:r>
    </w:p>
    <w:p w14:paraId="0669B700" w14:textId="77777777" w:rsidR="00683CB5" w:rsidRPr="00985849" w:rsidRDefault="00683CB5" w:rsidP="00985849">
      <w:pPr>
        <w:tabs>
          <w:tab w:val="center" w:pos="4522"/>
          <w:tab w:val="left" w:pos="7245"/>
          <w:tab w:val="right" w:pos="9044"/>
        </w:tabs>
        <w:spacing w:line="360" w:lineRule="auto"/>
        <w:rPr>
          <w:rFonts w:ascii="Palatino Linotype" w:hAnsi="Palatino Linotype" w:cs="Tahoma"/>
          <w:b/>
          <w:sz w:val="22"/>
          <w:szCs w:val="22"/>
        </w:rPr>
      </w:pPr>
    </w:p>
    <w:p w14:paraId="209E1E25" w14:textId="77777777" w:rsidR="00DC1594" w:rsidRPr="00985849" w:rsidRDefault="00B31222" w:rsidP="00985849">
      <w:pPr>
        <w:pStyle w:val="Prrafodelista"/>
        <w:tabs>
          <w:tab w:val="left" w:pos="567"/>
        </w:tabs>
        <w:spacing w:line="360" w:lineRule="auto"/>
        <w:ind w:left="0"/>
        <w:contextualSpacing w:val="0"/>
        <w:jc w:val="both"/>
        <w:rPr>
          <w:rFonts w:ascii="Palatino Linotype" w:hAnsi="Palatino Linotype" w:cs="Tahoma"/>
          <w:b/>
          <w:szCs w:val="22"/>
        </w:rPr>
      </w:pPr>
      <w:r w:rsidRPr="00985849">
        <w:rPr>
          <w:rFonts w:ascii="Palatino Linotype" w:hAnsi="Palatino Linotype" w:cs="Tahoma"/>
          <w:b/>
          <w:szCs w:val="22"/>
        </w:rPr>
        <w:t xml:space="preserve">I. Presentación de la solicitud de información. </w:t>
      </w:r>
    </w:p>
    <w:p w14:paraId="6CF72C2F" w14:textId="77777777" w:rsidR="00DC1594" w:rsidRPr="00985849" w:rsidRDefault="00DC1594" w:rsidP="00985849">
      <w:pPr>
        <w:pStyle w:val="Prrafodelista"/>
        <w:tabs>
          <w:tab w:val="left" w:pos="1050"/>
        </w:tabs>
        <w:spacing w:line="360" w:lineRule="auto"/>
        <w:ind w:left="0"/>
        <w:contextualSpacing w:val="0"/>
        <w:jc w:val="both"/>
        <w:rPr>
          <w:rFonts w:ascii="Palatino Linotype" w:hAnsi="Palatino Linotype" w:cs="Tahoma"/>
          <w:szCs w:val="22"/>
        </w:rPr>
      </w:pPr>
    </w:p>
    <w:p w14:paraId="6166F07F" w14:textId="22CBACB2" w:rsidR="00637179" w:rsidRPr="00985849" w:rsidRDefault="00AA417B" w:rsidP="00985849">
      <w:pPr>
        <w:pStyle w:val="Prrafodelista"/>
        <w:tabs>
          <w:tab w:val="left" w:pos="567"/>
        </w:tabs>
        <w:spacing w:line="360" w:lineRule="auto"/>
        <w:ind w:left="0"/>
        <w:contextualSpacing w:val="0"/>
        <w:jc w:val="both"/>
        <w:rPr>
          <w:rFonts w:ascii="Palatino Linotype" w:hAnsi="Palatino Linotype" w:cs="Tahoma"/>
          <w:szCs w:val="22"/>
        </w:rPr>
      </w:pPr>
      <w:r w:rsidRPr="00985849">
        <w:rPr>
          <w:rFonts w:ascii="Palatino Linotype" w:hAnsi="Palatino Linotype" w:cs="Tahoma"/>
          <w:szCs w:val="22"/>
        </w:rPr>
        <w:t>Con fecha</w:t>
      </w:r>
      <w:r w:rsidR="00A22187">
        <w:rPr>
          <w:rFonts w:ascii="Palatino Linotype" w:hAnsi="Palatino Linotype" w:cs="Tahoma"/>
          <w:szCs w:val="22"/>
        </w:rPr>
        <w:t>s</w:t>
      </w:r>
      <w:r w:rsidR="00952977">
        <w:rPr>
          <w:rFonts w:ascii="Palatino Linotype" w:hAnsi="Palatino Linotype" w:cs="Tahoma"/>
          <w:szCs w:val="22"/>
        </w:rPr>
        <w:t xml:space="preserve"> </w:t>
      </w:r>
      <w:r w:rsidR="005279DE">
        <w:rPr>
          <w:rFonts w:ascii="Palatino Linotype" w:hAnsi="Palatino Linotype" w:cs="Tahoma"/>
          <w:szCs w:val="22"/>
        </w:rPr>
        <w:t xml:space="preserve">siete </w:t>
      </w:r>
      <w:r w:rsidR="00A07E77">
        <w:rPr>
          <w:rFonts w:ascii="Palatino Linotype" w:hAnsi="Palatino Linotype" w:cs="Tahoma"/>
          <w:szCs w:val="22"/>
        </w:rPr>
        <w:t xml:space="preserve">y veintinueve </w:t>
      </w:r>
      <w:r w:rsidR="005279DE">
        <w:rPr>
          <w:rFonts w:ascii="Palatino Linotype" w:hAnsi="Palatino Linotype" w:cs="Tahoma"/>
          <w:szCs w:val="22"/>
        </w:rPr>
        <w:t xml:space="preserve">de enero de </w:t>
      </w:r>
      <w:r w:rsidR="00B31222" w:rsidRPr="00985849">
        <w:rPr>
          <w:rFonts w:ascii="Palatino Linotype" w:hAnsi="Palatino Linotype" w:cs="Tahoma"/>
          <w:szCs w:val="22"/>
        </w:rPr>
        <w:t xml:space="preserve">dos mil </w:t>
      </w:r>
      <w:r w:rsidR="005279DE" w:rsidRPr="00985849">
        <w:rPr>
          <w:rFonts w:ascii="Palatino Linotype" w:hAnsi="Palatino Linotype" w:cs="Tahoma"/>
          <w:szCs w:val="22"/>
        </w:rPr>
        <w:t>di</w:t>
      </w:r>
      <w:r w:rsidR="005279DE">
        <w:rPr>
          <w:rFonts w:ascii="Palatino Linotype" w:hAnsi="Palatino Linotype" w:cs="Tahoma"/>
          <w:szCs w:val="22"/>
        </w:rPr>
        <w:t>ecinueve</w:t>
      </w:r>
      <w:r w:rsidR="00A07E77">
        <w:rPr>
          <w:rFonts w:ascii="Palatino Linotype" w:hAnsi="Palatino Linotype" w:cs="Tahoma"/>
          <w:szCs w:val="22"/>
        </w:rPr>
        <w:t xml:space="preserve">, </w:t>
      </w:r>
      <w:r w:rsidR="00E573C6" w:rsidRPr="00985849">
        <w:rPr>
          <w:rFonts w:ascii="Palatino Linotype" w:hAnsi="Palatino Linotype" w:cs="Tahoma"/>
          <w:szCs w:val="22"/>
        </w:rPr>
        <w:t>el</w:t>
      </w:r>
      <w:r w:rsidR="00D44288">
        <w:rPr>
          <w:rFonts w:ascii="Palatino Linotype" w:hAnsi="Palatino Linotype" w:cs="Tahoma"/>
          <w:szCs w:val="22"/>
        </w:rPr>
        <w:t xml:space="preserve"> P</w:t>
      </w:r>
      <w:r w:rsidR="00EA68DA" w:rsidRPr="00985849">
        <w:rPr>
          <w:rFonts w:ascii="Palatino Linotype" w:hAnsi="Palatino Linotype" w:cs="Tahoma"/>
          <w:szCs w:val="22"/>
        </w:rPr>
        <w:t>articular presentó</w:t>
      </w:r>
      <w:r w:rsidR="0001519C">
        <w:rPr>
          <w:rFonts w:ascii="Palatino Linotype" w:hAnsi="Palatino Linotype" w:cs="Tahoma"/>
          <w:szCs w:val="22"/>
        </w:rPr>
        <w:t xml:space="preserve"> </w:t>
      </w:r>
      <w:r w:rsidR="00A07E77">
        <w:rPr>
          <w:rFonts w:ascii="Palatino Linotype" w:hAnsi="Palatino Linotype" w:cs="Tahoma"/>
          <w:szCs w:val="22"/>
        </w:rPr>
        <w:t>dos</w:t>
      </w:r>
      <w:r w:rsidR="00952977">
        <w:rPr>
          <w:rFonts w:ascii="Palatino Linotype" w:hAnsi="Palatino Linotype" w:cs="Tahoma"/>
          <w:szCs w:val="22"/>
        </w:rPr>
        <w:t xml:space="preserve"> </w:t>
      </w:r>
      <w:r w:rsidR="00B31222" w:rsidRPr="00985849">
        <w:rPr>
          <w:rFonts w:ascii="Palatino Linotype" w:hAnsi="Palatino Linotype" w:cs="Tahoma"/>
          <w:szCs w:val="22"/>
        </w:rPr>
        <w:t>solicitud</w:t>
      </w:r>
      <w:r w:rsidR="00C201F6">
        <w:rPr>
          <w:rFonts w:ascii="Palatino Linotype" w:hAnsi="Palatino Linotype" w:cs="Tahoma"/>
          <w:szCs w:val="22"/>
        </w:rPr>
        <w:t>es</w:t>
      </w:r>
      <w:r w:rsidR="00B31222" w:rsidRPr="00985849">
        <w:rPr>
          <w:rFonts w:ascii="Palatino Linotype" w:hAnsi="Palatino Linotype" w:cs="Tahoma"/>
          <w:szCs w:val="22"/>
        </w:rPr>
        <w:t xml:space="preserve"> de acceso a la información</w:t>
      </w:r>
      <w:r w:rsidR="00C55151" w:rsidRPr="00985849">
        <w:rPr>
          <w:rFonts w:ascii="Palatino Linotype" w:hAnsi="Palatino Linotype" w:cs="Tahoma"/>
          <w:szCs w:val="22"/>
        </w:rPr>
        <w:t xml:space="preserve"> pública a través d</w:t>
      </w:r>
      <w:r w:rsidR="000C27CA" w:rsidRPr="00985849">
        <w:rPr>
          <w:rFonts w:ascii="Palatino Linotype" w:hAnsi="Palatino Linotype" w:cs="Tahoma"/>
          <w:szCs w:val="22"/>
          <w:lang w:val="es-ES"/>
        </w:rPr>
        <w:t>el Sistema de Acceso a la Información Mexiquense</w:t>
      </w:r>
      <w:r w:rsidR="004100AA" w:rsidRPr="00985849">
        <w:rPr>
          <w:rFonts w:ascii="Palatino Linotype" w:hAnsi="Palatino Linotype" w:cs="Tahoma"/>
          <w:szCs w:val="22"/>
          <w:lang w:val="es-ES"/>
        </w:rPr>
        <w:t xml:space="preserve"> (SAIMEX)</w:t>
      </w:r>
      <w:r w:rsidR="00B31222" w:rsidRPr="00985849">
        <w:rPr>
          <w:rFonts w:ascii="Palatino Linotype" w:hAnsi="Palatino Linotype" w:cs="Tahoma"/>
          <w:szCs w:val="22"/>
        </w:rPr>
        <w:t xml:space="preserve">, </w:t>
      </w:r>
      <w:r w:rsidR="00C55151" w:rsidRPr="00985849">
        <w:rPr>
          <w:rFonts w:ascii="Palatino Linotype" w:hAnsi="Palatino Linotype" w:cs="Tahoma"/>
          <w:szCs w:val="22"/>
        </w:rPr>
        <w:t>ante e</w:t>
      </w:r>
      <w:r w:rsidR="000C27CA" w:rsidRPr="00985849">
        <w:rPr>
          <w:rFonts w:ascii="Palatino Linotype" w:hAnsi="Palatino Linotype" w:cs="Tahoma"/>
          <w:szCs w:val="22"/>
        </w:rPr>
        <w:t xml:space="preserve">l </w:t>
      </w:r>
      <w:r w:rsidR="00A07E77">
        <w:rPr>
          <w:rFonts w:ascii="Palatino Linotype" w:hAnsi="Palatino Linotype" w:cs="Tahoma"/>
          <w:szCs w:val="22"/>
        </w:rPr>
        <w:t>Ayuntamiento de Chalco</w:t>
      </w:r>
      <w:r w:rsidR="00B31222" w:rsidRPr="00985849">
        <w:rPr>
          <w:rFonts w:ascii="Palatino Linotype" w:hAnsi="Palatino Linotype" w:cs="Tahoma"/>
          <w:szCs w:val="22"/>
        </w:rPr>
        <w:t xml:space="preserve">, </w:t>
      </w:r>
      <w:r w:rsidR="00C55151" w:rsidRPr="00985849">
        <w:rPr>
          <w:rFonts w:ascii="Palatino Linotype" w:hAnsi="Palatino Linotype" w:cs="Tahoma"/>
          <w:szCs w:val="22"/>
        </w:rPr>
        <w:t>mediante la</w:t>
      </w:r>
      <w:r w:rsidR="0001519C">
        <w:rPr>
          <w:rFonts w:ascii="Palatino Linotype" w:hAnsi="Palatino Linotype" w:cs="Tahoma"/>
          <w:szCs w:val="22"/>
        </w:rPr>
        <w:t>s cuales</w:t>
      </w:r>
      <w:r w:rsidR="00C55151" w:rsidRPr="00985849">
        <w:rPr>
          <w:rFonts w:ascii="Palatino Linotype" w:hAnsi="Palatino Linotype" w:cs="Tahoma"/>
          <w:szCs w:val="22"/>
        </w:rPr>
        <w:t xml:space="preserve"> requirió</w:t>
      </w:r>
      <w:r w:rsidR="00B31222" w:rsidRPr="00985849">
        <w:rPr>
          <w:rFonts w:ascii="Palatino Linotype" w:hAnsi="Palatino Linotype" w:cs="Tahoma"/>
          <w:szCs w:val="22"/>
        </w:rPr>
        <w:t>:</w:t>
      </w:r>
    </w:p>
    <w:p w14:paraId="452527DB" w14:textId="77777777" w:rsidR="00634CEB" w:rsidRDefault="00634CEB" w:rsidP="00985849">
      <w:pPr>
        <w:pStyle w:val="Prrafodelista"/>
        <w:tabs>
          <w:tab w:val="left" w:pos="567"/>
        </w:tabs>
        <w:spacing w:line="360" w:lineRule="auto"/>
        <w:ind w:left="0"/>
        <w:contextualSpacing w:val="0"/>
        <w:jc w:val="both"/>
        <w:rPr>
          <w:rFonts w:ascii="Palatino Linotype" w:hAnsi="Palatino Linotype" w:cs="Tahoma"/>
          <w:szCs w:val="22"/>
        </w:rPr>
      </w:pPr>
    </w:p>
    <w:p w14:paraId="11EBBA73" w14:textId="54F20C6F" w:rsidR="00C201F6" w:rsidRPr="008349F3" w:rsidRDefault="00C201F6" w:rsidP="000C6A39">
      <w:pPr>
        <w:pStyle w:val="Prrafodelista"/>
        <w:numPr>
          <w:ilvl w:val="0"/>
          <w:numId w:val="10"/>
        </w:numPr>
        <w:tabs>
          <w:tab w:val="left" w:pos="567"/>
        </w:tabs>
        <w:spacing w:line="360" w:lineRule="auto"/>
        <w:contextualSpacing w:val="0"/>
        <w:jc w:val="both"/>
        <w:rPr>
          <w:rFonts w:ascii="Palatino Linotype" w:hAnsi="Palatino Linotype" w:cs="Tahoma"/>
          <w:b/>
          <w:sz w:val="20"/>
          <w:szCs w:val="20"/>
        </w:rPr>
      </w:pPr>
      <w:r w:rsidRPr="008349F3">
        <w:rPr>
          <w:rFonts w:ascii="Palatino Linotype" w:hAnsi="Palatino Linotype" w:cs="Tahoma"/>
          <w:b/>
          <w:sz w:val="20"/>
          <w:szCs w:val="20"/>
        </w:rPr>
        <w:t>Solicitud</w:t>
      </w:r>
      <w:r w:rsidR="00A07E77" w:rsidRPr="008349F3">
        <w:rPr>
          <w:rFonts w:ascii="Palatino Linotype" w:hAnsi="Palatino Linotype" w:cs="Tahoma"/>
          <w:b/>
          <w:sz w:val="20"/>
          <w:szCs w:val="20"/>
        </w:rPr>
        <w:t xml:space="preserve"> 00016/CHALCO/IP/2019</w:t>
      </w:r>
      <w:r w:rsidR="00952977" w:rsidRPr="008349F3">
        <w:rPr>
          <w:rFonts w:ascii="Palatino Linotype" w:hAnsi="Palatino Linotype" w:cs="Tahoma"/>
          <w:b/>
          <w:sz w:val="20"/>
          <w:szCs w:val="20"/>
        </w:rPr>
        <w:t xml:space="preserve">: </w:t>
      </w:r>
    </w:p>
    <w:p w14:paraId="3D76CFBB" w14:textId="11809CC5" w:rsidR="00C55151" w:rsidRDefault="008C27D9" w:rsidP="00985849">
      <w:pPr>
        <w:tabs>
          <w:tab w:val="left" w:pos="4667"/>
        </w:tabs>
        <w:spacing w:line="360" w:lineRule="auto"/>
        <w:ind w:left="567" w:right="567"/>
        <w:jc w:val="both"/>
        <w:rPr>
          <w:rFonts w:ascii="Palatino Linotype" w:hAnsi="Palatino Linotype" w:cs="Tahoma"/>
          <w:bCs/>
        </w:rPr>
      </w:pPr>
      <w:r w:rsidRPr="008349F3">
        <w:rPr>
          <w:rFonts w:ascii="Palatino Linotype" w:hAnsi="Palatino Linotype" w:cs="Tahoma"/>
          <w:bCs/>
        </w:rPr>
        <w:t xml:space="preserve">Solicito el catalogo del perfil de los servidores públicos, ingresos que </w:t>
      </w:r>
      <w:proofErr w:type="spellStart"/>
      <w:r w:rsidRPr="008349F3">
        <w:rPr>
          <w:rFonts w:ascii="Palatino Linotype" w:hAnsi="Palatino Linotype" w:cs="Tahoma"/>
          <w:bCs/>
        </w:rPr>
        <w:t>tendran</w:t>
      </w:r>
      <w:proofErr w:type="spellEnd"/>
      <w:r w:rsidRPr="008349F3">
        <w:rPr>
          <w:rFonts w:ascii="Palatino Linotype" w:hAnsi="Palatino Linotype" w:cs="Tahoma"/>
          <w:bCs/>
        </w:rPr>
        <w:t xml:space="preserve"> (bruto y neto) del presidente, sindico, regidores, directores, coordinadores y jefes de área de la actual administración.</w:t>
      </w:r>
      <w:r w:rsidR="00A9024A" w:rsidRPr="008349F3">
        <w:rPr>
          <w:rFonts w:ascii="Palatino Linotype" w:hAnsi="Palatino Linotype" w:cs="Tahoma"/>
          <w:b/>
          <w:bCs/>
        </w:rPr>
        <w:t xml:space="preserve"> </w:t>
      </w:r>
      <w:r w:rsidR="00C55151" w:rsidRPr="008349F3">
        <w:rPr>
          <w:rFonts w:ascii="Palatino Linotype" w:hAnsi="Palatino Linotype" w:cs="Tahoma"/>
          <w:bCs/>
        </w:rPr>
        <w:t>(</w:t>
      </w:r>
      <w:r w:rsidR="00C55151" w:rsidRPr="008349F3">
        <w:rPr>
          <w:rFonts w:ascii="Palatino Linotype" w:hAnsi="Palatino Linotype" w:cs="Tahoma"/>
          <w:bCs/>
          <w:i/>
        </w:rPr>
        <w:t>Sic.</w:t>
      </w:r>
      <w:r w:rsidR="00C55151" w:rsidRPr="008349F3">
        <w:rPr>
          <w:rFonts w:ascii="Palatino Linotype" w:hAnsi="Palatino Linotype" w:cs="Tahoma"/>
          <w:bCs/>
        </w:rPr>
        <w:t>)</w:t>
      </w:r>
    </w:p>
    <w:p w14:paraId="1D0C9C8D" w14:textId="77777777" w:rsidR="00E902C7" w:rsidRDefault="00E902C7" w:rsidP="00BD525D">
      <w:pPr>
        <w:tabs>
          <w:tab w:val="left" w:pos="4667"/>
        </w:tabs>
        <w:spacing w:line="360" w:lineRule="auto"/>
        <w:ind w:left="567" w:right="567"/>
        <w:jc w:val="both"/>
        <w:rPr>
          <w:rFonts w:ascii="Palatino Linotype" w:hAnsi="Palatino Linotype" w:cs="Tahoma"/>
          <w:b/>
          <w:bCs/>
        </w:rPr>
      </w:pPr>
    </w:p>
    <w:p w14:paraId="262258B5" w14:textId="77777777" w:rsidR="00BD525D" w:rsidRPr="008349F3" w:rsidRDefault="00BD525D" w:rsidP="00BD525D">
      <w:pPr>
        <w:tabs>
          <w:tab w:val="left" w:pos="4667"/>
        </w:tabs>
        <w:spacing w:line="360" w:lineRule="auto"/>
        <w:ind w:left="567" w:right="567"/>
        <w:jc w:val="both"/>
        <w:rPr>
          <w:rFonts w:ascii="Palatino Linotype" w:hAnsi="Palatino Linotype" w:cs="Tahoma"/>
          <w:bCs/>
        </w:rPr>
      </w:pPr>
      <w:r w:rsidRPr="008349F3">
        <w:rPr>
          <w:rFonts w:ascii="Palatino Linotype" w:hAnsi="Palatino Linotype" w:cs="Tahoma"/>
          <w:b/>
          <w:bCs/>
        </w:rPr>
        <w:t>MODALIDAD DE ENTREGA</w:t>
      </w:r>
    </w:p>
    <w:p w14:paraId="0EB1DB45" w14:textId="77777777" w:rsidR="00BD525D" w:rsidRPr="008349F3" w:rsidRDefault="00BD525D" w:rsidP="00BD525D">
      <w:pPr>
        <w:tabs>
          <w:tab w:val="left" w:pos="4667"/>
        </w:tabs>
        <w:spacing w:line="360" w:lineRule="auto"/>
        <w:ind w:left="567" w:right="567"/>
        <w:jc w:val="both"/>
        <w:rPr>
          <w:rFonts w:ascii="Palatino Linotype" w:hAnsi="Palatino Linotype" w:cs="Tahoma"/>
          <w:bCs/>
        </w:rPr>
      </w:pPr>
      <w:r w:rsidRPr="008349F3">
        <w:rPr>
          <w:rFonts w:ascii="Palatino Linotype" w:hAnsi="Palatino Linotype" w:cs="Tahoma"/>
          <w:bCs/>
        </w:rPr>
        <w:t>A través del SAIMEX.</w:t>
      </w:r>
    </w:p>
    <w:p w14:paraId="60718234" w14:textId="77777777" w:rsidR="00492DCA" w:rsidRPr="008349F3" w:rsidRDefault="00492DCA" w:rsidP="00985849">
      <w:pPr>
        <w:spacing w:line="360" w:lineRule="auto"/>
        <w:rPr>
          <w:rFonts w:ascii="Palatino Linotype" w:hAnsi="Palatino Linotype" w:cs="Tahoma"/>
          <w:b/>
          <w:bCs/>
        </w:rPr>
      </w:pPr>
    </w:p>
    <w:p w14:paraId="38D866C0" w14:textId="43BAE479" w:rsidR="00952977" w:rsidRPr="008349F3" w:rsidRDefault="00C201F6" w:rsidP="000C6A39">
      <w:pPr>
        <w:pStyle w:val="Prrafodelista"/>
        <w:numPr>
          <w:ilvl w:val="0"/>
          <w:numId w:val="10"/>
        </w:numPr>
        <w:tabs>
          <w:tab w:val="left" w:pos="567"/>
        </w:tabs>
        <w:spacing w:line="360" w:lineRule="auto"/>
        <w:ind w:right="539"/>
        <w:contextualSpacing w:val="0"/>
        <w:jc w:val="both"/>
        <w:rPr>
          <w:rFonts w:ascii="Palatino Linotype" w:hAnsi="Palatino Linotype" w:cs="Tahoma"/>
          <w:b/>
          <w:sz w:val="20"/>
          <w:szCs w:val="20"/>
        </w:rPr>
      </w:pPr>
      <w:r w:rsidRPr="008349F3">
        <w:rPr>
          <w:rFonts w:ascii="Palatino Linotype" w:hAnsi="Palatino Linotype" w:cs="Tahoma"/>
          <w:b/>
          <w:sz w:val="20"/>
          <w:szCs w:val="20"/>
        </w:rPr>
        <w:lastRenderedPageBreak/>
        <w:t xml:space="preserve">Solicitud </w:t>
      </w:r>
      <w:r w:rsidR="00A07E77" w:rsidRPr="008349F3">
        <w:rPr>
          <w:rFonts w:ascii="Palatino Linotype" w:hAnsi="Palatino Linotype" w:cs="Tahoma"/>
          <w:b/>
          <w:sz w:val="20"/>
          <w:szCs w:val="20"/>
        </w:rPr>
        <w:t>00028/CHALCO/IP/2019</w:t>
      </w:r>
      <w:r w:rsidR="00952977" w:rsidRPr="008349F3">
        <w:rPr>
          <w:rFonts w:ascii="Palatino Linotype" w:hAnsi="Palatino Linotype" w:cs="Tahoma"/>
          <w:b/>
          <w:sz w:val="20"/>
          <w:szCs w:val="20"/>
        </w:rPr>
        <w:t>:</w:t>
      </w:r>
    </w:p>
    <w:p w14:paraId="731C1925" w14:textId="381F0817" w:rsidR="00952977" w:rsidRPr="008349F3" w:rsidRDefault="008C27D9" w:rsidP="00952977">
      <w:pPr>
        <w:spacing w:line="360" w:lineRule="auto"/>
        <w:ind w:left="567" w:right="539"/>
        <w:jc w:val="both"/>
        <w:rPr>
          <w:rFonts w:ascii="Palatino Linotype" w:hAnsi="Palatino Linotype" w:cs="Tahoma"/>
        </w:rPr>
      </w:pPr>
      <w:r w:rsidRPr="008349F3">
        <w:rPr>
          <w:rFonts w:ascii="Palatino Linotype" w:hAnsi="Palatino Linotype" w:cs="Tahoma"/>
        </w:rPr>
        <w:t xml:space="preserve">Solicito copia simple digitalizada de los recibos de </w:t>
      </w:r>
      <w:r w:rsidR="002C0E1D" w:rsidRPr="008349F3">
        <w:rPr>
          <w:rFonts w:ascii="Palatino Linotype" w:hAnsi="Palatino Linotype" w:cs="Tahoma"/>
        </w:rPr>
        <w:t>nómina</w:t>
      </w:r>
      <w:r w:rsidRPr="008349F3">
        <w:rPr>
          <w:rFonts w:ascii="Palatino Linotype" w:hAnsi="Palatino Linotype" w:cs="Tahoma"/>
        </w:rPr>
        <w:t>, correspondientes a la primera quincena de enero del 2019 del presidente, sindico, regidores, directores, coordinadores y jefes de área de la actual administración, estos de acuerdo al listado adjunto.</w:t>
      </w:r>
    </w:p>
    <w:p w14:paraId="1C6F4E5A" w14:textId="77777777" w:rsidR="008C27D9" w:rsidRPr="008349F3" w:rsidRDefault="008C27D9" w:rsidP="00952977">
      <w:pPr>
        <w:spacing w:line="360" w:lineRule="auto"/>
        <w:ind w:left="567" w:right="539"/>
        <w:jc w:val="both"/>
        <w:rPr>
          <w:rFonts w:ascii="Palatino Linotype" w:hAnsi="Palatino Linotype" w:cs="Tahoma"/>
        </w:rPr>
      </w:pPr>
    </w:p>
    <w:p w14:paraId="5C6D26A2" w14:textId="43383852" w:rsidR="00C201F6" w:rsidRPr="008349F3" w:rsidRDefault="00C201F6" w:rsidP="002000CD">
      <w:pPr>
        <w:tabs>
          <w:tab w:val="left" w:pos="3960"/>
        </w:tabs>
        <w:spacing w:line="360" w:lineRule="auto"/>
        <w:ind w:left="567" w:right="567"/>
        <w:jc w:val="both"/>
        <w:rPr>
          <w:rFonts w:ascii="Palatino Linotype" w:hAnsi="Palatino Linotype" w:cs="Tahoma"/>
          <w:bCs/>
        </w:rPr>
      </w:pPr>
      <w:r w:rsidRPr="008349F3">
        <w:rPr>
          <w:rFonts w:ascii="Palatino Linotype" w:hAnsi="Palatino Linotype" w:cs="Tahoma"/>
          <w:b/>
          <w:bCs/>
        </w:rPr>
        <w:t>MODALIDAD DE ENTREGA</w:t>
      </w:r>
      <w:r w:rsidR="002000CD">
        <w:rPr>
          <w:rFonts w:ascii="Palatino Linotype" w:hAnsi="Palatino Linotype" w:cs="Tahoma"/>
          <w:b/>
          <w:bCs/>
        </w:rPr>
        <w:tab/>
      </w:r>
    </w:p>
    <w:p w14:paraId="62700877" w14:textId="77777777" w:rsidR="00C201F6" w:rsidRDefault="00C201F6" w:rsidP="00C201F6">
      <w:pPr>
        <w:tabs>
          <w:tab w:val="left" w:pos="4667"/>
        </w:tabs>
        <w:spacing w:line="360" w:lineRule="auto"/>
        <w:ind w:left="567" w:right="567"/>
        <w:jc w:val="both"/>
        <w:rPr>
          <w:rFonts w:ascii="Palatino Linotype" w:hAnsi="Palatino Linotype" w:cs="Tahoma"/>
          <w:bCs/>
        </w:rPr>
      </w:pPr>
      <w:r w:rsidRPr="008349F3">
        <w:rPr>
          <w:rFonts w:ascii="Palatino Linotype" w:hAnsi="Palatino Linotype" w:cs="Tahoma"/>
          <w:bCs/>
        </w:rPr>
        <w:t>A través del SAIMEX.</w:t>
      </w:r>
    </w:p>
    <w:p w14:paraId="62ED0001" w14:textId="77777777" w:rsidR="00AF5416" w:rsidRDefault="00AF5416" w:rsidP="00C201F6">
      <w:pPr>
        <w:tabs>
          <w:tab w:val="left" w:pos="4667"/>
        </w:tabs>
        <w:spacing w:line="360" w:lineRule="auto"/>
        <w:ind w:left="567" w:right="567"/>
        <w:jc w:val="both"/>
        <w:rPr>
          <w:rFonts w:ascii="Palatino Linotype" w:hAnsi="Palatino Linotype" w:cs="Tahoma"/>
          <w:bCs/>
        </w:rPr>
      </w:pPr>
    </w:p>
    <w:p w14:paraId="39261B54" w14:textId="5AE464FD" w:rsidR="00AF5416" w:rsidRDefault="00AF5416" w:rsidP="00E902C7">
      <w:pPr>
        <w:tabs>
          <w:tab w:val="left" w:pos="4667"/>
        </w:tabs>
        <w:spacing w:after="120" w:line="360" w:lineRule="auto"/>
        <w:jc w:val="both"/>
        <w:rPr>
          <w:rFonts w:ascii="Palatino Linotype" w:hAnsi="Palatino Linotype" w:cs="Tahoma"/>
          <w:bCs/>
          <w:sz w:val="22"/>
        </w:rPr>
      </w:pPr>
      <w:r w:rsidRPr="00E0553C">
        <w:rPr>
          <w:rFonts w:ascii="Palatino Linotype" w:hAnsi="Palatino Linotype" w:cs="Tahoma"/>
          <w:bCs/>
          <w:sz w:val="22"/>
        </w:rPr>
        <w:t xml:space="preserve">El Particular adjuntó a su solicitud </w:t>
      </w:r>
      <w:r w:rsidR="00E0553C" w:rsidRPr="00E0553C">
        <w:rPr>
          <w:rFonts w:ascii="Palatino Linotype" w:hAnsi="Palatino Linotype" w:cs="Tahoma"/>
          <w:bCs/>
          <w:sz w:val="22"/>
        </w:rPr>
        <w:t>00028/CHALCO/IP/2019</w:t>
      </w:r>
      <w:r w:rsidR="00E0553C">
        <w:rPr>
          <w:rFonts w:ascii="Palatino Linotype" w:hAnsi="Palatino Linotype" w:cs="Tahoma"/>
          <w:bCs/>
          <w:sz w:val="22"/>
        </w:rPr>
        <w:t xml:space="preserve">, </w:t>
      </w:r>
      <w:r w:rsidRPr="00E0553C">
        <w:rPr>
          <w:rFonts w:ascii="Palatino Linotype" w:hAnsi="Palatino Linotype" w:cs="Tahoma"/>
          <w:bCs/>
          <w:sz w:val="22"/>
        </w:rPr>
        <w:t xml:space="preserve">el </w:t>
      </w:r>
      <w:r w:rsidR="00E0553C">
        <w:rPr>
          <w:rFonts w:ascii="Palatino Linotype" w:hAnsi="Palatino Linotype" w:cs="Tahoma"/>
          <w:bCs/>
          <w:sz w:val="22"/>
        </w:rPr>
        <w:t>archivo electrónico</w:t>
      </w:r>
      <w:r w:rsidRPr="00E0553C">
        <w:rPr>
          <w:rFonts w:ascii="Palatino Linotype" w:hAnsi="Palatino Linotype" w:cs="Tahoma"/>
          <w:bCs/>
          <w:sz w:val="22"/>
        </w:rPr>
        <w:t xml:space="preserve"> denominado </w:t>
      </w:r>
      <w:r w:rsidRPr="00E0553C">
        <w:rPr>
          <w:rFonts w:ascii="Palatino Linotype" w:hAnsi="Palatino Linotype" w:cs="Tahoma"/>
          <w:bCs/>
          <w:i/>
          <w:sz w:val="22"/>
        </w:rPr>
        <w:t>INGRESOS DE LOS SERVIDORES PÚBLICOS.pdf</w:t>
      </w:r>
      <w:r w:rsidRPr="00E0553C">
        <w:rPr>
          <w:rFonts w:ascii="Palatino Linotype" w:hAnsi="Palatino Linotype" w:cs="Tahoma"/>
          <w:bCs/>
          <w:sz w:val="22"/>
        </w:rPr>
        <w:t>, el cual refiere una relación que contiene el nombre, cargo, adscripción, sueldo bruto y neto, del Presidente Municipal, Síndico</w:t>
      </w:r>
      <w:r w:rsidR="00E0553C" w:rsidRPr="00E0553C">
        <w:rPr>
          <w:rFonts w:ascii="Palatino Linotype" w:hAnsi="Palatino Linotype" w:cs="Tahoma"/>
          <w:bCs/>
          <w:sz w:val="22"/>
        </w:rPr>
        <w:t>, Regidores, Contralor, Secretario del Ayuntamie</w:t>
      </w:r>
      <w:r w:rsidR="00E902C7">
        <w:rPr>
          <w:rFonts w:ascii="Palatino Linotype" w:hAnsi="Palatino Linotype" w:cs="Tahoma"/>
          <w:bCs/>
          <w:sz w:val="22"/>
        </w:rPr>
        <w:t>nto, Directores y Coordinadores, como se muestra a continuación:</w:t>
      </w:r>
    </w:p>
    <w:p w14:paraId="07032311" w14:textId="2FF098E2" w:rsidR="00E902C7" w:rsidRPr="00E0553C" w:rsidRDefault="00E902C7" w:rsidP="00E902C7">
      <w:pPr>
        <w:tabs>
          <w:tab w:val="left" w:pos="4667"/>
        </w:tabs>
        <w:spacing w:line="360" w:lineRule="auto"/>
        <w:jc w:val="center"/>
        <w:rPr>
          <w:rFonts w:ascii="Palatino Linotype" w:hAnsi="Palatino Linotype" w:cs="Tahoma"/>
          <w:bCs/>
          <w:sz w:val="22"/>
        </w:rPr>
      </w:pPr>
      <w:r>
        <w:rPr>
          <w:noProof/>
          <w:lang w:val="es-ES"/>
        </w:rPr>
        <w:drawing>
          <wp:inline distT="0" distB="0" distL="0" distR="0" wp14:anchorId="3C25E048" wp14:editId="2B6CC95F">
            <wp:extent cx="5493804" cy="3657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942" t="12974" r="26526" b="14193"/>
                    <a:stretch/>
                  </pic:blipFill>
                  <pic:spPr bwMode="auto">
                    <a:xfrm>
                      <a:off x="0" y="0"/>
                      <a:ext cx="5507815" cy="3666928"/>
                    </a:xfrm>
                    <a:prstGeom prst="rect">
                      <a:avLst/>
                    </a:prstGeom>
                    <a:ln>
                      <a:noFill/>
                    </a:ln>
                    <a:extLst>
                      <a:ext uri="{53640926-AAD7-44D8-BBD7-CCE9431645EC}">
                        <a14:shadowObscured xmlns:a14="http://schemas.microsoft.com/office/drawing/2010/main"/>
                      </a:ext>
                    </a:extLst>
                  </pic:spPr>
                </pic:pic>
              </a:graphicData>
            </a:graphic>
          </wp:inline>
        </w:drawing>
      </w:r>
    </w:p>
    <w:p w14:paraId="7D9CF6A1" w14:textId="7663417E" w:rsidR="00AA5A86" w:rsidRPr="00985849" w:rsidRDefault="006C1B1D" w:rsidP="00985849">
      <w:pPr>
        <w:pStyle w:val="Prrafodelista"/>
        <w:tabs>
          <w:tab w:val="left" w:pos="567"/>
        </w:tabs>
        <w:spacing w:line="360" w:lineRule="auto"/>
        <w:ind w:left="0"/>
        <w:contextualSpacing w:val="0"/>
        <w:jc w:val="both"/>
        <w:rPr>
          <w:rFonts w:ascii="Palatino Linotype" w:hAnsi="Palatino Linotype" w:cs="Tahoma"/>
          <w:b/>
          <w:szCs w:val="22"/>
        </w:rPr>
      </w:pPr>
      <w:r w:rsidRPr="00985849">
        <w:rPr>
          <w:rFonts w:ascii="Palatino Linotype" w:hAnsi="Palatino Linotype" w:cs="Tahoma"/>
          <w:b/>
          <w:szCs w:val="22"/>
        </w:rPr>
        <w:lastRenderedPageBreak/>
        <w:t>I</w:t>
      </w:r>
      <w:r w:rsidR="0096693C">
        <w:rPr>
          <w:rFonts w:ascii="Palatino Linotype" w:hAnsi="Palatino Linotype" w:cs="Tahoma"/>
          <w:b/>
          <w:szCs w:val="22"/>
        </w:rPr>
        <w:t>I</w:t>
      </w:r>
      <w:r w:rsidR="00C55151" w:rsidRPr="00985849">
        <w:rPr>
          <w:rFonts w:ascii="Palatino Linotype" w:hAnsi="Palatino Linotype" w:cs="Tahoma"/>
          <w:b/>
          <w:szCs w:val="22"/>
        </w:rPr>
        <w:t xml:space="preserve">. </w:t>
      </w:r>
      <w:r w:rsidR="00AA5A86" w:rsidRPr="00985849">
        <w:rPr>
          <w:rFonts w:ascii="Palatino Linotype" w:hAnsi="Palatino Linotype" w:cs="Tahoma"/>
          <w:b/>
          <w:szCs w:val="22"/>
        </w:rPr>
        <w:t>Respuesta</w:t>
      </w:r>
      <w:r w:rsidR="004B2A97">
        <w:rPr>
          <w:rFonts w:ascii="Palatino Linotype" w:hAnsi="Palatino Linotype" w:cs="Tahoma"/>
          <w:b/>
          <w:szCs w:val="22"/>
        </w:rPr>
        <w:t>s</w:t>
      </w:r>
      <w:r w:rsidR="00AA5A86" w:rsidRPr="00985849">
        <w:rPr>
          <w:rFonts w:ascii="Palatino Linotype" w:hAnsi="Palatino Linotype" w:cs="Tahoma"/>
          <w:b/>
          <w:szCs w:val="22"/>
        </w:rPr>
        <w:t xml:space="preserve"> del </w:t>
      </w:r>
      <w:r w:rsidR="00956793">
        <w:rPr>
          <w:rFonts w:ascii="Palatino Linotype" w:hAnsi="Palatino Linotype" w:cs="Tahoma"/>
          <w:b/>
          <w:szCs w:val="22"/>
        </w:rPr>
        <w:t>Sujeto Obligado</w:t>
      </w:r>
      <w:r w:rsidR="00AA5A86" w:rsidRPr="00985849">
        <w:rPr>
          <w:rFonts w:ascii="Palatino Linotype" w:hAnsi="Palatino Linotype" w:cs="Tahoma"/>
          <w:b/>
          <w:szCs w:val="22"/>
        </w:rPr>
        <w:t>.</w:t>
      </w:r>
    </w:p>
    <w:p w14:paraId="09AE745B" w14:textId="77777777" w:rsidR="00264223" w:rsidRPr="00985849" w:rsidRDefault="00264223" w:rsidP="00985849">
      <w:pPr>
        <w:pStyle w:val="Prrafodelista"/>
        <w:tabs>
          <w:tab w:val="left" w:pos="567"/>
        </w:tabs>
        <w:spacing w:line="360" w:lineRule="auto"/>
        <w:ind w:left="0"/>
        <w:contextualSpacing w:val="0"/>
        <w:jc w:val="both"/>
        <w:rPr>
          <w:rFonts w:ascii="Palatino Linotype" w:hAnsi="Palatino Linotype" w:cs="Tahoma"/>
          <w:b/>
          <w:szCs w:val="22"/>
        </w:rPr>
      </w:pPr>
    </w:p>
    <w:p w14:paraId="4C7B7DCE" w14:textId="7C629F3F" w:rsidR="00A9024A" w:rsidRDefault="00900664" w:rsidP="00985849">
      <w:pPr>
        <w:autoSpaceDE w:val="0"/>
        <w:autoSpaceDN w:val="0"/>
        <w:adjustRightInd w:val="0"/>
        <w:spacing w:line="360" w:lineRule="auto"/>
        <w:jc w:val="both"/>
        <w:rPr>
          <w:rFonts w:ascii="Palatino Linotype" w:hAnsi="Palatino Linotype" w:cs="Tahoma"/>
          <w:sz w:val="22"/>
          <w:szCs w:val="22"/>
          <w:lang w:val="es-ES"/>
        </w:rPr>
      </w:pPr>
      <w:r w:rsidRPr="0056250C">
        <w:rPr>
          <w:rFonts w:ascii="Palatino Linotype" w:hAnsi="Palatino Linotype" w:cs="Tahoma"/>
          <w:sz w:val="22"/>
          <w:szCs w:val="24"/>
        </w:rPr>
        <w:t xml:space="preserve">Con fecha </w:t>
      </w:r>
      <w:r w:rsidR="00344755">
        <w:rPr>
          <w:rFonts w:ascii="Palatino Linotype" w:hAnsi="Palatino Linotype" w:cs="Tahoma"/>
          <w:sz w:val="22"/>
          <w:szCs w:val="24"/>
        </w:rPr>
        <w:t>veintiocho</w:t>
      </w:r>
      <w:r>
        <w:rPr>
          <w:rFonts w:ascii="Palatino Linotype" w:hAnsi="Palatino Linotype" w:cs="Tahoma"/>
          <w:sz w:val="22"/>
          <w:szCs w:val="24"/>
        </w:rPr>
        <w:t xml:space="preserve"> de enero de dos mil diecinueve y </w:t>
      </w:r>
      <w:r w:rsidR="00344755">
        <w:rPr>
          <w:rFonts w:ascii="Palatino Linotype" w:hAnsi="Palatino Linotype" w:cs="Tahoma"/>
          <w:sz w:val="22"/>
          <w:szCs w:val="24"/>
        </w:rPr>
        <w:t xml:space="preserve">primero de febrero </w:t>
      </w:r>
      <w:r>
        <w:rPr>
          <w:rFonts w:ascii="Palatino Linotype" w:hAnsi="Palatino Linotype" w:cs="Tahoma"/>
          <w:sz w:val="22"/>
          <w:szCs w:val="24"/>
        </w:rPr>
        <w:t xml:space="preserve">de dos mil diecinueve, respectivamente, </w:t>
      </w:r>
      <w:r w:rsidRPr="0056250C">
        <w:rPr>
          <w:rFonts w:ascii="Palatino Linotype" w:hAnsi="Palatino Linotype" w:cs="Tahoma"/>
          <w:sz w:val="22"/>
          <w:szCs w:val="24"/>
        </w:rPr>
        <w:t>mediante el Sistema de Acceso a la Información Mexiquense (SAIMEX), el Sujeto Obligado</w:t>
      </w:r>
      <w:r>
        <w:rPr>
          <w:rFonts w:ascii="Palatino Linotype" w:hAnsi="Palatino Linotype" w:cs="Tahoma"/>
          <w:sz w:val="22"/>
          <w:szCs w:val="24"/>
        </w:rPr>
        <w:t xml:space="preserve"> notificó al</w:t>
      </w:r>
      <w:r w:rsidRPr="0056250C">
        <w:rPr>
          <w:rFonts w:ascii="Palatino Linotype" w:hAnsi="Palatino Linotype" w:cs="Tahoma"/>
          <w:sz w:val="22"/>
          <w:szCs w:val="24"/>
        </w:rPr>
        <w:t xml:space="preserve"> Particular, la respuesta a cada una de las </w:t>
      </w:r>
      <w:r>
        <w:rPr>
          <w:rFonts w:ascii="Palatino Linotype" w:hAnsi="Palatino Linotype" w:cs="Tahoma"/>
          <w:sz w:val="22"/>
          <w:szCs w:val="24"/>
        </w:rPr>
        <w:t xml:space="preserve">dos </w:t>
      </w:r>
      <w:r w:rsidRPr="0056250C">
        <w:rPr>
          <w:rFonts w:ascii="Palatino Linotype" w:hAnsi="Palatino Linotype" w:cs="Tahoma"/>
          <w:sz w:val="22"/>
          <w:szCs w:val="24"/>
        </w:rPr>
        <w:t>solicitudes de información</w:t>
      </w:r>
      <w:r w:rsidR="008C27D9" w:rsidRPr="008C27D9">
        <w:rPr>
          <w:rFonts w:ascii="Palatino Linotype" w:hAnsi="Palatino Linotype" w:cs="Tahoma"/>
          <w:sz w:val="22"/>
          <w:szCs w:val="22"/>
        </w:rPr>
        <w:t>, en los términos siguientes:</w:t>
      </w:r>
      <w:r w:rsidR="00C84A0C">
        <w:rPr>
          <w:rFonts w:ascii="Palatino Linotype" w:hAnsi="Palatino Linotype" w:cs="Tahoma"/>
          <w:sz w:val="22"/>
          <w:szCs w:val="22"/>
          <w:lang w:val="es-ES"/>
        </w:rPr>
        <w:t xml:space="preserve"> </w:t>
      </w:r>
    </w:p>
    <w:p w14:paraId="6392CC73" w14:textId="77777777" w:rsidR="00900664" w:rsidRDefault="00900664" w:rsidP="00985849">
      <w:pPr>
        <w:autoSpaceDE w:val="0"/>
        <w:autoSpaceDN w:val="0"/>
        <w:adjustRightInd w:val="0"/>
        <w:spacing w:line="360" w:lineRule="auto"/>
        <w:jc w:val="both"/>
        <w:rPr>
          <w:rFonts w:ascii="Palatino Linotype" w:hAnsi="Palatino Linotype" w:cs="Tahoma"/>
          <w:sz w:val="22"/>
          <w:szCs w:val="22"/>
          <w:lang w:val="es-ES"/>
        </w:rPr>
      </w:pPr>
    </w:p>
    <w:p w14:paraId="7F2E58F3" w14:textId="7EEBBF4D" w:rsidR="0033091B" w:rsidRDefault="00344755" w:rsidP="00344755">
      <w:pPr>
        <w:tabs>
          <w:tab w:val="left" w:pos="567"/>
        </w:tabs>
        <w:spacing w:line="360" w:lineRule="auto"/>
        <w:ind w:left="567" w:right="567"/>
        <w:jc w:val="both"/>
        <w:rPr>
          <w:rFonts w:ascii="Palatino Linotype" w:hAnsi="Palatino Linotype" w:cs="Tahoma"/>
          <w:b/>
          <w:szCs w:val="22"/>
        </w:rPr>
      </w:pPr>
      <w:r w:rsidRPr="00344755">
        <w:rPr>
          <w:rFonts w:ascii="Palatino Linotype" w:hAnsi="Palatino Linotype" w:cs="Tahoma"/>
          <w:b/>
        </w:rPr>
        <w:t>Respuesta a la Solicitud de Información con número de folio</w:t>
      </w:r>
      <w:r w:rsidR="0033091B" w:rsidRPr="00344755">
        <w:rPr>
          <w:rFonts w:ascii="Palatino Linotype" w:hAnsi="Palatino Linotype" w:cs="Tahoma"/>
          <w:b/>
          <w:szCs w:val="22"/>
        </w:rPr>
        <w:t xml:space="preserve"> 00016/CHALCO/IP/2019: </w:t>
      </w:r>
    </w:p>
    <w:p w14:paraId="787CC30B" w14:textId="77777777" w:rsidR="0052493B" w:rsidRDefault="0052493B" w:rsidP="00A16C4F">
      <w:pPr>
        <w:autoSpaceDE w:val="0"/>
        <w:autoSpaceDN w:val="0"/>
        <w:adjustRightInd w:val="0"/>
        <w:spacing w:line="360" w:lineRule="auto"/>
        <w:ind w:left="567" w:right="539"/>
        <w:jc w:val="both"/>
        <w:rPr>
          <w:rFonts w:ascii="Palatino Linotype" w:hAnsi="Palatino Linotype" w:cs="Tahoma"/>
          <w:szCs w:val="22"/>
          <w:lang w:val="es-ES"/>
        </w:rPr>
      </w:pPr>
    </w:p>
    <w:p w14:paraId="331E1164" w14:textId="178A751C" w:rsidR="0033091B" w:rsidRPr="00A16C4F" w:rsidRDefault="0033091B" w:rsidP="00A16C4F">
      <w:pPr>
        <w:autoSpaceDE w:val="0"/>
        <w:autoSpaceDN w:val="0"/>
        <w:adjustRightInd w:val="0"/>
        <w:spacing w:line="360" w:lineRule="auto"/>
        <w:ind w:left="567" w:right="539"/>
        <w:jc w:val="both"/>
        <w:rPr>
          <w:rFonts w:ascii="Palatino Linotype" w:hAnsi="Palatino Linotype" w:cs="Tahoma"/>
          <w:szCs w:val="22"/>
          <w:lang w:val="es-ES"/>
        </w:rPr>
      </w:pPr>
      <w:r w:rsidRPr="00A16C4F">
        <w:rPr>
          <w:rFonts w:ascii="Palatino Linotype" w:hAnsi="Palatino Linotype" w:cs="Tahoma"/>
          <w:szCs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8EECF1C" w14:textId="77777777" w:rsidR="0033091B" w:rsidRPr="00A16C4F" w:rsidRDefault="0033091B" w:rsidP="00A16C4F">
      <w:pPr>
        <w:autoSpaceDE w:val="0"/>
        <w:autoSpaceDN w:val="0"/>
        <w:adjustRightInd w:val="0"/>
        <w:spacing w:line="360" w:lineRule="auto"/>
        <w:ind w:left="567" w:right="539"/>
        <w:jc w:val="both"/>
        <w:rPr>
          <w:rFonts w:ascii="Palatino Linotype" w:hAnsi="Palatino Linotype" w:cs="Tahoma"/>
          <w:szCs w:val="22"/>
          <w:lang w:val="es-ES"/>
        </w:rPr>
      </w:pPr>
    </w:p>
    <w:p w14:paraId="39B6F45A" w14:textId="2BEBDC93" w:rsidR="00952977" w:rsidRDefault="00F85D87" w:rsidP="00A16C4F">
      <w:pPr>
        <w:autoSpaceDE w:val="0"/>
        <w:autoSpaceDN w:val="0"/>
        <w:adjustRightInd w:val="0"/>
        <w:spacing w:line="360" w:lineRule="auto"/>
        <w:ind w:left="567" w:right="539"/>
        <w:jc w:val="both"/>
        <w:rPr>
          <w:rFonts w:ascii="Palatino Linotype" w:hAnsi="Palatino Linotype" w:cs="Tahoma"/>
          <w:szCs w:val="22"/>
          <w:lang w:val="es-ES"/>
        </w:rPr>
      </w:pPr>
      <w:r>
        <w:rPr>
          <w:rFonts w:ascii="Palatino Linotype" w:hAnsi="Palatino Linotype" w:cs="Tahoma"/>
          <w:szCs w:val="22"/>
          <w:lang w:val="es-ES"/>
        </w:rPr>
        <w:t>…</w:t>
      </w:r>
      <w:r w:rsidR="0033091B" w:rsidRPr="00A16C4F">
        <w:rPr>
          <w:rFonts w:ascii="Palatino Linotype" w:hAnsi="Palatino Linotype" w:cs="Tahoma"/>
          <w:szCs w:val="22"/>
          <w:lang w:val="es-ES"/>
        </w:rPr>
        <w:t xml:space="preserve"> REMITO RESPUESTA DE SOLICITUD NUM. 00016/CHALCO/IP/2019, ANEXO ARCHIVO PDF CON LOS INGRESOS ACTUALES DEL PRESIDENTE, SINDICO, REGIDORES, DIRECTORES, COORDINADORES Y JEFES DE LAS DISTINTAS ÁREAS DE LA ACTUAL ADMINISTRACIÓN.</w:t>
      </w:r>
      <w:r w:rsidR="00F0028F">
        <w:rPr>
          <w:rFonts w:ascii="Palatino Linotype" w:hAnsi="Palatino Linotype" w:cs="Tahoma"/>
          <w:szCs w:val="22"/>
          <w:lang w:val="es-ES"/>
        </w:rPr>
        <w:t>.</w:t>
      </w:r>
      <w:r w:rsidR="0033091B" w:rsidRPr="00A16C4F">
        <w:rPr>
          <w:rFonts w:ascii="Palatino Linotype" w:hAnsi="Palatino Linotype" w:cs="Tahoma"/>
          <w:szCs w:val="22"/>
          <w:lang w:val="es-ES"/>
        </w:rPr>
        <w:t xml:space="preserve">. </w:t>
      </w:r>
    </w:p>
    <w:p w14:paraId="5D2EA3C1" w14:textId="77777777" w:rsidR="0052493B" w:rsidRDefault="0052493B" w:rsidP="00A16C4F">
      <w:pPr>
        <w:autoSpaceDE w:val="0"/>
        <w:autoSpaceDN w:val="0"/>
        <w:adjustRightInd w:val="0"/>
        <w:spacing w:line="360" w:lineRule="auto"/>
        <w:ind w:left="567" w:right="539"/>
        <w:jc w:val="both"/>
        <w:rPr>
          <w:rFonts w:ascii="Palatino Linotype" w:hAnsi="Palatino Linotype" w:cs="Tahoma"/>
          <w:szCs w:val="22"/>
          <w:lang w:val="es-ES"/>
        </w:rPr>
      </w:pPr>
    </w:p>
    <w:p w14:paraId="07C64AC2" w14:textId="5E4F7C3C" w:rsidR="0052493B" w:rsidRPr="00E0553C" w:rsidRDefault="0052493B" w:rsidP="0052493B">
      <w:pPr>
        <w:tabs>
          <w:tab w:val="left" w:pos="4667"/>
        </w:tabs>
        <w:spacing w:line="360" w:lineRule="auto"/>
        <w:jc w:val="both"/>
        <w:rPr>
          <w:rFonts w:ascii="Palatino Linotype" w:hAnsi="Palatino Linotype" w:cs="Tahoma"/>
          <w:bCs/>
          <w:sz w:val="22"/>
        </w:rPr>
      </w:pPr>
      <w:r w:rsidRPr="00E0553C">
        <w:rPr>
          <w:rFonts w:ascii="Palatino Linotype" w:hAnsi="Palatino Linotype" w:cs="Tahoma"/>
          <w:bCs/>
          <w:sz w:val="22"/>
        </w:rPr>
        <w:t xml:space="preserve">El </w:t>
      </w:r>
      <w:r>
        <w:rPr>
          <w:rFonts w:ascii="Palatino Linotype" w:hAnsi="Palatino Linotype" w:cs="Tahoma"/>
          <w:bCs/>
          <w:sz w:val="22"/>
        </w:rPr>
        <w:t>Sujeto Obligado</w:t>
      </w:r>
      <w:r w:rsidRPr="00E0553C">
        <w:rPr>
          <w:rFonts w:ascii="Palatino Linotype" w:hAnsi="Palatino Linotype" w:cs="Tahoma"/>
          <w:bCs/>
          <w:sz w:val="22"/>
        </w:rPr>
        <w:t xml:space="preserve"> adjuntó a su </w:t>
      </w:r>
      <w:r>
        <w:rPr>
          <w:rFonts w:ascii="Palatino Linotype" w:hAnsi="Palatino Linotype" w:cs="Tahoma"/>
          <w:bCs/>
          <w:sz w:val="22"/>
        </w:rPr>
        <w:t xml:space="preserve">respuesta, </w:t>
      </w:r>
      <w:r w:rsidRPr="00E0553C">
        <w:rPr>
          <w:rFonts w:ascii="Palatino Linotype" w:hAnsi="Palatino Linotype" w:cs="Tahoma"/>
          <w:bCs/>
          <w:sz w:val="22"/>
        </w:rPr>
        <w:t xml:space="preserve">el </w:t>
      </w:r>
      <w:r>
        <w:rPr>
          <w:rFonts w:ascii="Palatino Linotype" w:hAnsi="Palatino Linotype" w:cs="Tahoma"/>
          <w:bCs/>
          <w:sz w:val="22"/>
        </w:rPr>
        <w:t>archivo electrónico</w:t>
      </w:r>
      <w:r w:rsidRPr="00E0553C">
        <w:rPr>
          <w:rFonts w:ascii="Palatino Linotype" w:hAnsi="Palatino Linotype" w:cs="Tahoma"/>
          <w:bCs/>
          <w:sz w:val="22"/>
        </w:rPr>
        <w:t xml:space="preserve"> denominado </w:t>
      </w:r>
      <w:r w:rsidRPr="00E0553C">
        <w:rPr>
          <w:rFonts w:ascii="Palatino Linotype" w:hAnsi="Palatino Linotype" w:cs="Tahoma"/>
          <w:bCs/>
          <w:i/>
          <w:sz w:val="22"/>
        </w:rPr>
        <w:t>INGRESOS DE LOS SERVIDORES PÚBLICOS.pdf</w:t>
      </w:r>
      <w:r w:rsidRPr="00E0553C">
        <w:rPr>
          <w:rFonts w:ascii="Palatino Linotype" w:hAnsi="Palatino Linotype" w:cs="Tahoma"/>
          <w:bCs/>
          <w:sz w:val="22"/>
        </w:rPr>
        <w:t>, el cual refiere una relación que contiene el nombre, cargo, adscripción, sueldo bruto y neto, del Presidente Municipal, Síndico, Regidores, Contralor, Secretario del Ayuntamiento, Directores y Coordinadores.</w:t>
      </w:r>
    </w:p>
    <w:p w14:paraId="1ECCC80C" w14:textId="77777777" w:rsidR="0052493B" w:rsidRDefault="0052493B" w:rsidP="00A16C4F">
      <w:pPr>
        <w:autoSpaceDE w:val="0"/>
        <w:autoSpaceDN w:val="0"/>
        <w:adjustRightInd w:val="0"/>
        <w:spacing w:line="360" w:lineRule="auto"/>
        <w:ind w:left="567" w:right="539"/>
        <w:jc w:val="both"/>
        <w:rPr>
          <w:rFonts w:ascii="Palatino Linotype" w:hAnsi="Palatino Linotype" w:cs="Tahoma"/>
          <w:szCs w:val="22"/>
          <w:lang w:val="es-ES"/>
        </w:rPr>
      </w:pPr>
    </w:p>
    <w:p w14:paraId="703B8D5F" w14:textId="4745C56F" w:rsidR="00682DC1" w:rsidRDefault="00682DC1" w:rsidP="00682DC1">
      <w:pPr>
        <w:tabs>
          <w:tab w:val="left" w:pos="567"/>
        </w:tabs>
        <w:spacing w:line="360" w:lineRule="auto"/>
        <w:ind w:left="567" w:right="567"/>
        <w:jc w:val="both"/>
        <w:rPr>
          <w:rFonts w:ascii="Palatino Linotype" w:hAnsi="Palatino Linotype" w:cs="Tahoma"/>
          <w:b/>
          <w:szCs w:val="22"/>
        </w:rPr>
      </w:pPr>
      <w:r w:rsidRPr="00344755">
        <w:rPr>
          <w:rFonts w:ascii="Palatino Linotype" w:hAnsi="Palatino Linotype" w:cs="Tahoma"/>
          <w:b/>
        </w:rPr>
        <w:t>Respuesta a la Solicitud de Información con número de folio</w:t>
      </w:r>
      <w:r w:rsidRPr="00344755">
        <w:rPr>
          <w:rFonts w:ascii="Palatino Linotype" w:hAnsi="Palatino Linotype" w:cs="Tahoma"/>
          <w:b/>
          <w:szCs w:val="22"/>
        </w:rPr>
        <w:t xml:space="preserve"> </w:t>
      </w:r>
      <w:r>
        <w:rPr>
          <w:rFonts w:ascii="Palatino Linotype" w:hAnsi="Palatino Linotype" w:cs="Tahoma"/>
          <w:b/>
          <w:szCs w:val="22"/>
        </w:rPr>
        <w:t>00028</w:t>
      </w:r>
      <w:r w:rsidRPr="00344755">
        <w:rPr>
          <w:rFonts w:ascii="Palatino Linotype" w:hAnsi="Palatino Linotype" w:cs="Tahoma"/>
          <w:b/>
          <w:szCs w:val="22"/>
        </w:rPr>
        <w:t xml:space="preserve">/CHALCO/IP/2019: </w:t>
      </w:r>
    </w:p>
    <w:p w14:paraId="25478171" w14:textId="77777777" w:rsidR="00A16C4F" w:rsidRDefault="00A16C4F" w:rsidP="00A16C4F">
      <w:pPr>
        <w:pStyle w:val="Textoindependienteprimerasangra2"/>
        <w:spacing w:line="360" w:lineRule="auto"/>
        <w:ind w:left="567" w:right="539" w:firstLine="0"/>
        <w:jc w:val="both"/>
        <w:rPr>
          <w:rFonts w:ascii="Palatino Linotype" w:hAnsi="Palatino Linotype" w:cs="Tahoma"/>
          <w:sz w:val="22"/>
          <w:szCs w:val="22"/>
        </w:rPr>
      </w:pPr>
      <w:r>
        <w:rPr>
          <w:rFonts w:ascii="Palatino Linotype" w:hAnsi="Palatino Linotype" w:cs="Tahoma"/>
          <w:sz w:val="22"/>
          <w:szCs w:val="22"/>
        </w:rPr>
        <w:t>“…</w:t>
      </w:r>
    </w:p>
    <w:p w14:paraId="3BC3C4BC" w14:textId="1BCB729D" w:rsidR="0033091B" w:rsidRDefault="00A16C4F" w:rsidP="00682DC1">
      <w:pPr>
        <w:pStyle w:val="Textoindependienteprimerasangra2"/>
        <w:spacing w:line="360" w:lineRule="auto"/>
        <w:ind w:left="567" w:right="539" w:firstLine="0"/>
        <w:jc w:val="both"/>
        <w:rPr>
          <w:rFonts w:ascii="Palatino Linotype" w:hAnsi="Palatino Linotype" w:cs="Tahoma"/>
          <w:i/>
          <w:szCs w:val="22"/>
        </w:rPr>
      </w:pPr>
      <w:r w:rsidRPr="00A16C4F">
        <w:rPr>
          <w:rFonts w:ascii="Palatino Linotype" w:hAnsi="Palatino Linotype" w:cs="Tahoma"/>
          <w:szCs w:val="22"/>
        </w:rPr>
        <w:lastRenderedPageBreak/>
        <w:t xml:space="preserve">Solicito copia simple digitalizada de los recibos de </w:t>
      </w:r>
      <w:proofErr w:type="spellStart"/>
      <w:r w:rsidRPr="00A16C4F">
        <w:rPr>
          <w:rFonts w:ascii="Palatino Linotype" w:hAnsi="Palatino Linotype" w:cs="Tahoma"/>
          <w:szCs w:val="22"/>
        </w:rPr>
        <w:t>nomina</w:t>
      </w:r>
      <w:proofErr w:type="spellEnd"/>
      <w:r w:rsidRPr="00A16C4F">
        <w:rPr>
          <w:rFonts w:ascii="Palatino Linotype" w:hAnsi="Palatino Linotype" w:cs="Tahoma"/>
          <w:szCs w:val="22"/>
        </w:rPr>
        <w:t>, correspondientes a la primera quincena de enero del 2019 del presidente, sindico, regidores, directores, coordinadores y jefes de área de la actual administración, estos</w:t>
      </w:r>
      <w:r w:rsidR="00682DC1">
        <w:rPr>
          <w:rFonts w:ascii="Palatino Linotype" w:hAnsi="Palatino Linotype" w:cs="Tahoma"/>
          <w:szCs w:val="22"/>
        </w:rPr>
        <w:t xml:space="preserve"> de acuerdo al listado adjunto. </w:t>
      </w:r>
      <w:r w:rsidR="00682DC1">
        <w:rPr>
          <w:rFonts w:ascii="Palatino Linotype" w:hAnsi="Palatino Linotype" w:cs="Tahoma"/>
          <w:i/>
          <w:szCs w:val="22"/>
        </w:rPr>
        <w:t>(Sic)</w:t>
      </w:r>
    </w:p>
    <w:p w14:paraId="1279CA8C" w14:textId="77777777" w:rsidR="00F0028F" w:rsidRPr="00F0028F" w:rsidRDefault="00F0028F" w:rsidP="00682DC1">
      <w:pPr>
        <w:pStyle w:val="Textoindependienteprimerasangra2"/>
        <w:spacing w:line="360" w:lineRule="auto"/>
        <w:ind w:left="567" w:right="539" w:firstLine="0"/>
        <w:jc w:val="both"/>
        <w:rPr>
          <w:rFonts w:ascii="Palatino Linotype" w:hAnsi="Palatino Linotype" w:cs="Tahoma"/>
          <w:b/>
          <w:sz w:val="22"/>
          <w:szCs w:val="22"/>
        </w:rPr>
      </w:pPr>
    </w:p>
    <w:p w14:paraId="38962AF8" w14:textId="69466384" w:rsidR="00587F23" w:rsidRPr="00985849" w:rsidRDefault="00D95C7A" w:rsidP="00985849">
      <w:pPr>
        <w:autoSpaceDE w:val="0"/>
        <w:autoSpaceDN w:val="0"/>
        <w:adjustRightInd w:val="0"/>
        <w:spacing w:line="360" w:lineRule="auto"/>
        <w:jc w:val="both"/>
        <w:rPr>
          <w:rFonts w:ascii="Palatino Linotype" w:hAnsi="Palatino Linotype" w:cs="Tahoma"/>
          <w:b/>
          <w:sz w:val="22"/>
          <w:szCs w:val="22"/>
        </w:rPr>
      </w:pPr>
      <w:r w:rsidRPr="00985849">
        <w:rPr>
          <w:rFonts w:ascii="Palatino Linotype" w:hAnsi="Palatino Linotype" w:cs="Tahoma"/>
          <w:b/>
          <w:sz w:val="22"/>
          <w:szCs w:val="22"/>
        </w:rPr>
        <w:t>I</w:t>
      </w:r>
      <w:r w:rsidR="0096693C">
        <w:rPr>
          <w:rFonts w:ascii="Palatino Linotype" w:hAnsi="Palatino Linotype" w:cs="Tahoma"/>
          <w:b/>
          <w:sz w:val="22"/>
          <w:szCs w:val="22"/>
        </w:rPr>
        <w:t>I</w:t>
      </w:r>
      <w:r w:rsidRPr="00985849">
        <w:rPr>
          <w:rFonts w:ascii="Palatino Linotype" w:hAnsi="Palatino Linotype" w:cs="Tahoma"/>
          <w:b/>
          <w:sz w:val="22"/>
          <w:szCs w:val="22"/>
        </w:rPr>
        <w:t>I</w:t>
      </w:r>
      <w:r w:rsidR="00AA5A86" w:rsidRPr="00985849">
        <w:rPr>
          <w:rFonts w:ascii="Palatino Linotype" w:hAnsi="Palatino Linotype" w:cs="Tahoma"/>
          <w:b/>
          <w:sz w:val="22"/>
          <w:szCs w:val="22"/>
        </w:rPr>
        <w:t xml:space="preserve">. </w:t>
      </w:r>
      <w:r w:rsidR="004100AA" w:rsidRPr="00985849">
        <w:rPr>
          <w:rFonts w:ascii="Palatino Linotype" w:hAnsi="Palatino Linotype" w:cs="Tahoma"/>
          <w:b/>
          <w:sz w:val="22"/>
          <w:szCs w:val="22"/>
        </w:rPr>
        <w:t>Interposición</w:t>
      </w:r>
      <w:r w:rsidR="004B2A97">
        <w:rPr>
          <w:rFonts w:ascii="Palatino Linotype" w:hAnsi="Palatino Linotype" w:cs="Tahoma"/>
          <w:b/>
          <w:sz w:val="22"/>
          <w:szCs w:val="22"/>
        </w:rPr>
        <w:t xml:space="preserve"> de los</w:t>
      </w:r>
      <w:r w:rsidR="00C459A9" w:rsidRPr="00985849">
        <w:rPr>
          <w:rFonts w:ascii="Palatino Linotype" w:hAnsi="Palatino Linotype" w:cs="Tahoma"/>
          <w:b/>
          <w:sz w:val="22"/>
          <w:szCs w:val="22"/>
        </w:rPr>
        <w:t xml:space="preserve"> Recurso de R</w:t>
      </w:r>
      <w:r w:rsidR="00C25238" w:rsidRPr="00985849">
        <w:rPr>
          <w:rFonts w:ascii="Palatino Linotype" w:hAnsi="Palatino Linotype" w:cs="Tahoma"/>
          <w:b/>
          <w:sz w:val="22"/>
          <w:szCs w:val="22"/>
        </w:rPr>
        <w:t xml:space="preserve">evisión. </w:t>
      </w:r>
    </w:p>
    <w:p w14:paraId="73FB2B7B" w14:textId="77777777" w:rsidR="00587F23" w:rsidRPr="00985849" w:rsidRDefault="00587F23" w:rsidP="00985849">
      <w:pPr>
        <w:autoSpaceDE w:val="0"/>
        <w:autoSpaceDN w:val="0"/>
        <w:adjustRightInd w:val="0"/>
        <w:spacing w:line="360" w:lineRule="auto"/>
        <w:jc w:val="both"/>
        <w:rPr>
          <w:rFonts w:ascii="Palatino Linotype" w:hAnsi="Palatino Linotype" w:cs="Tahoma"/>
          <w:b/>
          <w:sz w:val="22"/>
          <w:szCs w:val="22"/>
        </w:rPr>
      </w:pPr>
    </w:p>
    <w:p w14:paraId="0D0061BF" w14:textId="4DE786E8" w:rsidR="00682DC1" w:rsidRPr="0056250C" w:rsidRDefault="006C1B1D" w:rsidP="00682DC1">
      <w:pPr>
        <w:autoSpaceDE w:val="0"/>
        <w:autoSpaceDN w:val="0"/>
        <w:adjustRightInd w:val="0"/>
        <w:spacing w:line="360" w:lineRule="auto"/>
        <w:jc w:val="both"/>
        <w:rPr>
          <w:rFonts w:ascii="Palatino Linotype" w:hAnsi="Palatino Linotype" w:cs="Tahoma"/>
          <w:sz w:val="22"/>
          <w:szCs w:val="24"/>
        </w:rPr>
      </w:pPr>
      <w:r w:rsidRPr="00985849">
        <w:rPr>
          <w:rFonts w:ascii="Palatino Linotype" w:hAnsi="Palatino Linotype" w:cs="Tahoma"/>
          <w:sz w:val="22"/>
          <w:szCs w:val="22"/>
        </w:rPr>
        <w:t xml:space="preserve">Con </w:t>
      </w:r>
      <w:r w:rsidR="0029409E">
        <w:rPr>
          <w:rFonts w:ascii="Palatino Linotype" w:hAnsi="Palatino Linotype" w:cs="Tahoma"/>
          <w:sz w:val="22"/>
          <w:szCs w:val="22"/>
        </w:rPr>
        <w:t xml:space="preserve">fecha </w:t>
      </w:r>
      <w:r w:rsidR="00F61CB3">
        <w:rPr>
          <w:rFonts w:ascii="Palatino Linotype" w:hAnsi="Palatino Linotype" w:cs="Tahoma"/>
          <w:sz w:val="22"/>
          <w:szCs w:val="22"/>
        </w:rPr>
        <w:t>treinta y uno</w:t>
      </w:r>
      <w:r w:rsidR="00A16C4F">
        <w:rPr>
          <w:rFonts w:ascii="Palatino Linotype" w:hAnsi="Palatino Linotype" w:cs="Tahoma"/>
          <w:sz w:val="22"/>
          <w:szCs w:val="22"/>
        </w:rPr>
        <w:t xml:space="preserve"> </w:t>
      </w:r>
      <w:r w:rsidR="0033091B">
        <w:rPr>
          <w:rFonts w:ascii="Palatino Linotype" w:hAnsi="Palatino Linotype" w:cs="Tahoma"/>
          <w:sz w:val="22"/>
          <w:szCs w:val="22"/>
        </w:rPr>
        <w:t xml:space="preserve">de </w:t>
      </w:r>
      <w:r w:rsidR="00682DC1">
        <w:rPr>
          <w:rFonts w:ascii="Palatino Linotype" w:hAnsi="Palatino Linotype" w:cs="Tahoma"/>
          <w:sz w:val="22"/>
          <w:szCs w:val="22"/>
        </w:rPr>
        <w:t>enero de dos mil diecinueve y seis</w:t>
      </w:r>
      <w:r w:rsidR="00F61CB3">
        <w:rPr>
          <w:rFonts w:ascii="Palatino Linotype" w:hAnsi="Palatino Linotype" w:cs="Tahoma"/>
          <w:sz w:val="22"/>
          <w:szCs w:val="22"/>
        </w:rPr>
        <w:t xml:space="preserve"> de febrero</w:t>
      </w:r>
      <w:r w:rsidR="00C84A0C">
        <w:rPr>
          <w:rFonts w:ascii="Palatino Linotype" w:hAnsi="Palatino Linotype" w:cs="Tahoma"/>
          <w:sz w:val="22"/>
          <w:szCs w:val="22"/>
        </w:rPr>
        <w:t xml:space="preserve"> </w:t>
      </w:r>
      <w:r w:rsidR="0033091B">
        <w:rPr>
          <w:rFonts w:ascii="Palatino Linotype" w:hAnsi="Palatino Linotype" w:cs="Tahoma"/>
          <w:sz w:val="22"/>
          <w:szCs w:val="22"/>
        </w:rPr>
        <w:t>de dos mil diecinueve</w:t>
      </w:r>
      <w:r w:rsidR="00C25238" w:rsidRPr="00985849">
        <w:rPr>
          <w:rFonts w:ascii="Palatino Linotype" w:hAnsi="Palatino Linotype" w:cs="Tahoma"/>
          <w:sz w:val="22"/>
          <w:szCs w:val="22"/>
        </w:rPr>
        <w:t xml:space="preserve">, </w:t>
      </w:r>
      <w:r w:rsidR="00682DC1">
        <w:rPr>
          <w:rFonts w:ascii="Palatino Linotype" w:hAnsi="Palatino Linotype" w:cs="Tahoma"/>
          <w:sz w:val="22"/>
          <w:szCs w:val="24"/>
        </w:rPr>
        <w:t>respectivamente,</w:t>
      </w:r>
      <w:r w:rsidR="00682DC1" w:rsidRPr="0056250C">
        <w:rPr>
          <w:rFonts w:ascii="Palatino Linotype" w:hAnsi="Palatino Linotype" w:cs="Tahoma"/>
          <w:sz w:val="22"/>
          <w:szCs w:val="24"/>
        </w:rPr>
        <w:t xml:space="preserve"> se recibieron en este </w:t>
      </w:r>
      <w:r w:rsidR="00682DC1" w:rsidRPr="0056250C">
        <w:rPr>
          <w:rFonts w:ascii="Palatino Linotype" w:eastAsia="Calibri" w:hAnsi="Palatino Linotype" w:cs="Tahoma"/>
          <w:sz w:val="22"/>
          <w:szCs w:val="24"/>
          <w:lang w:eastAsia="en-US"/>
        </w:rPr>
        <w:t xml:space="preserve">Instituto, a través del </w:t>
      </w:r>
      <w:r w:rsidR="00682DC1" w:rsidRPr="0056250C">
        <w:rPr>
          <w:rFonts w:ascii="Palatino Linotype" w:hAnsi="Palatino Linotype" w:cs="Tahoma"/>
          <w:sz w:val="22"/>
          <w:lang w:val="es-ES"/>
        </w:rPr>
        <w:t>Sistema de Acceso a la Información Mexiquense (SAIMEX)</w:t>
      </w:r>
      <w:r w:rsidR="00682DC1" w:rsidRPr="0056250C">
        <w:rPr>
          <w:rFonts w:ascii="Palatino Linotype" w:hAnsi="Palatino Linotype" w:cs="Tahoma"/>
          <w:sz w:val="22"/>
          <w:szCs w:val="24"/>
        </w:rPr>
        <w:t xml:space="preserve">, </w:t>
      </w:r>
      <w:r w:rsidR="00682DC1">
        <w:rPr>
          <w:rFonts w:ascii="Palatino Linotype" w:hAnsi="Palatino Linotype" w:cs="Tahoma"/>
          <w:sz w:val="22"/>
          <w:szCs w:val="24"/>
        </w:rPr>
        <w:t>dos</w:t>
      </w:r>
      <w:r w:rsidR="00682DC1" w:rsidRPr="0056250C">
        <w:rPr>
          <w:rFonts w:ascii="Palatino Linotype" w:hAnsi="Palatino Linotype" w:cs="Tahoma"/>
          <w:sz w:val="22"/>
          <w:szCs w:val="24"/>
        </w:rPr>
        <w:t xml:space="preserve"> Recursos de Revisión interpuestos por </w:t>
      </w:r>
      <w:r w:rsidR="00682DC1">
        <w:rPr>
          <w:rFonts w:ascii="Palatino Linotype" w:hAnsi="Palatino Linotype" w:cs="Tahoma"/>
          <w:sz w:val="22"/>
          <w:szCs w:val="24"/>
        </w:rPr>
        <w:t>el</w:t>
      </w:r>
      <w:r w:rsidR="00682DC1" w:rsidRPr="0056250C">
        <w:rPr>
          <w:rFonts w:ascii="Palatino Linotype" w:hAnsi="Palatino Linotype" w:cs="Tahoma"/>
          <w:sz w:val="22"/>
          <w:szCs w:val="24"/>
        </w:rPr>
        <w:t xml:space="preserve"> Particular en contra de las respuestas emitidas por </w:t>
      </w:r>
      <w:r w:rsidR="00682DC1">
        <w:rPr>
          <w:rFonts w:ascii="Palatino Linotype" w:hAnsi="Palatino Linotype" w:cs="Tahoma"/>
          <w:sz w:val="22"/>
          <w:szCs w:val="24"/>
        </w:rPr>
        <w:t xml:space="preserve">el </w:t>
      </w:r>
      <w:r w:rsidR="00682DC1">
        <w:rPr>
          <w:rFonts w:ascii="Palatino Linotype" w:eastAsia="Calibri" w:hAnsi="Palatino Linotype" w:cs="Tahoma"/>
          <w:bCs/>
          <w:sz w:val="22"/>
          <w:szCs w:val="22"/>
          <w:lang w:eastAsia="en-US"/>
        </w:rPr>
        <w:t>Ayuntamiento de Chalco</w:t>
      </w:r>
      <w:r w:rsidR="00682DC1" w:rsidRPr="0056250C">
        <w:rPr>
          <w:rFonts w:ascii="Palatino Linotype" w:hAnsi="Palatino Linotype" w:cs="Tahoma"/>
          <w:sz w:val="22"/>
          <w:szCs w:val="24"/>
        </w:rPr>
        <w:t>, en los términos siguientes:</w:t>
      </w:r>
    </w:p>
    <w:p w14:paraId="62B29E19" w14:textId="77777777" w:rsidR="00682DC1" w:rsidRPr="0056250C" w:rsidRDefault="00682DC1" w:rsidP="00682DC1">
      <w:pPr>
        <w:autoSpaceDE w:val="0"/>
        <w:autoSpaceDN w:val="0"/>
        <w:adjustRightInd w:val="0"/>
        <w:spacing w:line="360" w:lineRule="auto"/>
        <w:jc w:val="both"/>
        <w:rPr>
          <w:rFonts w:ascii="Palatino Linotype" w:hAnsi="Palatino Linotype" w:cs="Tahoma"/>
          <w:sz w:val="22"/>
          <w:szCs w:val="24"/>
        </w:rPr>
      </w:pPr>
    </w:p>
    <w:p w14:paraId="79680A62" w14:textId="1980651B" w:rsidR="00682DC1" w:rsidRPr="0056250C" w:rsidRDefault="00682DC1" w:rsidP="00682DC1">
      <w:pPr>
        <w:autoSpaceDE w:val="0"/>
        <w:autoSpaceDN w:val="0"/>
        <w:adjustRightInd w:val="0"/>
        <w:spacing w:line="360" w:lineRule="auto"/>
        <w:jc w:val="both"/>
        <w:rPr>
          <w:rFonts w:ascii="Palatino Linotype" w:hAnsi="Palatino Linotype" w:cs="Tahoma"/>
          <w:sz w:val="22"/>
          <w:szCs w:val="24"/>
        </w:rPr>
      </w:pPr>
      <w:r w:rsidRPr="0056250C">
        <w:rPr>
          <w:rFonts w:ascii="Palatino Linotype" w:hAnsi="Palatino Linotype" w:cs="Tahoma"/>
          <w:sz w:val="22"/>
          <w:szCs w:val="24"/>
        </w:rPr>
        <w:t xml:space="preserve">En el Recurso de Revisión </w:t>
      </w:r>
      <w:r>
        <w:rPr>
          <w:rFonts w:ascii="Palatino Linotype" w:hAnsi="Palatino Linotype" w:cs="Tahoma"/>
          <w:bCs/>
          <w:color w:val="0D0D0D" w:themeColor="text1" w:themeTint="F2"/>
          <w:sz w:val="22"/>
          <w:szCs w:val="22"/>
        </w:rPr>
        <w:t>00356</w:t>
      </w:r>
      <w:r w:rsidRPr="0056250C">
        <w:rPr>
          <w:rFonts w:ascii="Palatino Linotype" w:hAnsi="Palatino Linotype" w:cs="Tahoma"/>
          <w:bCs/>
          <w:color w:val="0D0D0D" w:themeColor="text1" w:themeTint="F2"/>
          <w:sz w:val="22"/>
          <w:szCs w:val="22"/>
        </w:rPr>
        <w:t>/INFOEM/IP/RR/2019, manifest</w:t>
      </w:r>
      <w:r>
        <w:rPr>
          <w:rFonts w:ascii="Palatino Linotype" w:hAnsi="Palatino Linotype" w:cs="Tahoma"/>
          <w:bCs/>
          <w:color w:val="0D0D0D" w:themeColor="text1" w:themeTint="F2"/>
          <w:sz w:val="22"/>
          <w:szCs w:val="22"/>
        </w:rPr>
        <w:t>ó</w:t>
      </w:r>
      <w:r w:rsidRPr="0056250C">
        <w:rPr>
          <w:rFonts w:ascii="Palatino Linotype" w:hAnsi="Palatino Linotype" w:cs="Tahoma"/>
          <w:bCs/>
          <w:color w:val="0D0D0D" w:themeColor="text1" w:themeTint="F2"/>
          <w:sz w:val="22"/>
          <w:szCs w:val="22"/>
        </w:rPr>
        <w:t>:</w:t>
      </w:r>
    </w:p>
    <w:p w14:paraId="69CEE7FC" w14:textId="3366E232" w:rsidR="007D7478" w:rsidRPr="007D7478" w:rsidRDefault="007D7478" w:rsidP="00682DC1">
      <w:pPr>
        <w:autoSpaceDE w:val="0"/>
        <w:autoSpaceDN w:val="0"/>
        <w:adjustRightInd w:val="0"/>
        <w:spacing w:line="360" w:lineRule="auto"/>
        <w:jc w:val="both"/>
        <w:rPr>
          <w:rFonts w:ascii="Palatino Linotype" w:hAnsi="Palatino Linotype" w:cs="Tahoma"/>
          <w:b/>
          <w:szCs w:val="22"/>
        </w:rPr>
      </w:pPr>
    </w:p>
    <w:p w14:paraId="347D9990" w14:textId="77777777" w:rsidR="00C25238" w:rsidRPr="00985849" w:rsidRDefault="00B727C5" w:rsidP="00985849">
      <w:pPr>
        <w:tabs>
          <w:tab w:val="left" w:pos="4667"/>
        </w:tabs>
        <w:spacing w:line="360" w:lineRule="auto"/>
        <w:ind w:left="567" w:right="567"/>
        <w:jc w:val="both"/>
        <w:rPr>
          <w:rFonts w:ascii="Palatino Linotype" w:hAnsi="Palatino Linotype" w:cs="Tahoma"/>
          <w:bCs/>
          <w:sz w:val="22"/>
          <w:szCs w:val="22"/>
        </w:rPr>
      </w:pPr>
      <w:r w:rsidRPr="00985849">
        <w:rPr>
          <w:rFonts w:ascii="Palatino Linotype" w:hAnsi="Palatino Linotype" w:cs="Tahoma"/>
          <w:b/>
          <w:bCs/>
          <w:sz w:val="22"/>
          <w:szCs w:val="22"/>
        </w:rPr>
        <w:t>“</w:t>
      </w:r>
      <w:r w:rsidR="00C25238" w:rsidRPr="00985849">
        <w:rPr>
          <w:rFonts w:ascii="Palatino Linotype" w:hAnsi="Palatino Linotype" w:cs="Tahoma"/>
          <w:b/>
          <w:bCs/>
          <w:sz w:val="22"/>
          <w:szCs w:val="22"/>
        </w:rPr>
        <w:t>ACTO IMPUGNADO</w:t>
      </w:r>
    </w:p>
    <w:p w14:paraId="0E1FE7DC" w14:textId="4C76A615" w:rsidR="0029409E" w:rsidRDefault="00F61CB3" w:rsidP="00F61CB3">
      <w:pPr>
        <w:autoSpaceDE w:val="0"/>
        <w:autoSpaceDN w:val="0"/>
        <w:adjustRightInd w:val="0"/>
        <w:spacing w:line="360" w:lineRule="auto"/>
        <w:ind w:right="567"/>
        <w:jc w:val="both"/>
        <w:rPr>
          <w:rFonts w:ascii="Palatino Linotype" w:hAnsi="Palatino Linotype"/>
          <w:color w:val="000000"/>
        </w:rPr>
      </w:pPr>
      <w:r>
        <w:rPr>
          <w:rFonts w:ascii="Palatino Linotype" w:hAnsi="Palatino Linotype"/>
          <w:color w:val="000000"/>
        </w:rPr>
        <w:t xml:space="preserve">           </w:t>
      </w:r>
      <w:r w:rsidR="00682DC1" w:rsidRPr="00682DC1">
        <w:rPr>
          <w:rFonts w:ascii="Palatino Linotype" w:hAnsi="Palatino Linotype"/>
          <w:color w:val="000000"/>
        </w:rPr>
        <w:t>Respuesta del Sujeto Obligado</w:t>
      </w:r>
      <w:r w:rsidR="00C84A0C" w:rsidRPr="00C84A0C">
        <w:rPr>
          <w:rFonts w:ascii="Palatino Linotype" w:hAnsi="Palatino Linotype"/>
          <w:color w:val="000000"/>
        </w:rPr>
        <w:t>.</w:t>
      </w:r>
    </w:p>
    <w:p w14:paraId="6E2F6A9B" w14:textId="77777777" w:rsidR="00C84A0C" w:rsidRPr="00985849" w:rsidRDefault="00C84A0C" w:rsidP="00985849">
      <w:pPr>
        <w:autoSpaceDE w:val="0"/>
        <w:autoSpaceDN w:val="0"/>
        <w:adjustRightInd w:val="0"/>
        <w:spacing w:line="360" w:lineRule="auto"/>
        <w:ind w:left="567" w:right="567"/>
        <w:jc w:val="both"/>
        <w:rPr>
          <w:rFonts w:ascii="Palatino Linotype" w:hAnsi="Palatino Linotype" w:cs="Tahoma"/>
          <w:sz w:val="22"/>
          <w:szCs w:val="22"/>
        </w:rPr>
      </w:pPr>
    </w:p>
    <w:p w14:paraId="55FB445D" w14:textId="77777777" w:rsidR="00F61CB3" w:rsidRDefault="00B727C5" w:rsidP="00F61CB3">
      <w:pPr>
        <w:autoSpaceDE w:val="0"/>
        <w:autoSpaceDN w:val="0"/>
        <w:adjustRightInd w:val="0"/>
        <w:spacing w:line="360" w:lineRule="auto"/>
        <w:ind w:left="567" w:right="567"/>
        <w:jc w:val="both"/>
        <w:rPr>
          <w:rFonts w:ascii="Palatino Linotype" w:hAnsi="Palatino Linotype" w:cs="Tahoma"/>
          <w:b/>
          <w:sz w:val="22"/>
          <w:szCs w:val="22"/>
        </w:rPr>
      </w:pPr>
      <w:r w:rsidRPr="00985849">
        <w:rPr>
          <w:rFonts w:ascii="Palatino Linotype" w:hAnsi="Palatino Linotype" w:cs="Tahoma"/>
          <w:b/>
          <w:sz w:val="22"/>
          <w:szCs w:val="22"/>
        </w:rPr>
        <w:t>“</w:t>
      </w:r>
      <w:r w:rsidR="00C25238" w:rsidRPr="00985849">
        <w:rPr>
          <w:rFonts w:ascii="Palatino Linotype" w:hAnsi="Palatino Linotype" w:cs="Tahoma"/>
          <w:b/>
          <w:sz w:val="22"/>
          <w:szCs w:val="22"/>
        </w:rPr>
        <w:t>RAZONES O MOTIVOS DE LA INCONFORMIDAD</w:t>
      </w:r>
    </w:p>
    <w:p w14:paraId="6E6A7C0F" w14:textId="237A79BB" w:rsidR="00264223" w:rsidRPr="00F61CB3" w:rsidRDefault="00F61CB3" w:rsidP="00F61CB3">
      <w:pPr>
        <w:autoSpaceDE w:val="0"/>
        <w:autoSpaceDN w:val="0"/>
        <w:adjustRightInd w:val="0"/>
        <w:spacing w:line="360" w:lineRule="auto"/>
        <w:ind w:left="567" w:right="567"/>
        <w:jc w:val="both"/>
        <w:rPr>
          <w:rFonts w:ascii="Palatino Linotype" w:hAnsi="Palatino Linotype" w:cs="Tahoma"/>
          <w:b/>
          <w:sz w:val="22"/>
          <w:szCs w:val="22"/>
        </w:rPr>
      </w:pPr>
      <w:r>
        <w:rPr>
          <w:rFonts w:ascii="Palatino Linotype" w:hAnsi="Palatino Linotype" w:cs="Tahoma"/>
        </w:rPr>
        <w:t xml:space="preserve"> </w:t>
      </w:r>
      <w:r w:rsidRPr="00F61CB3">
        <w:rPr>
          <w:rFonts w:ascii="Palatino Linotype" w:hAnsi="Palatino Linotype" w:cs="Tahoma"/>
        </w:rPr>
        <w:t xml:space="preserve">No se me envío el catalogo del perfil de los servidores públicos, de no existir tal documento, no se anexo el acta de inexistencia. </w:t>
      </w:r>
      <w:r w:rsidRPr="00985849">
        <w:rPr>
          <w:rFonts w:ascii="Palatino Linotype" w:hAnsi="Palatino Linotype" w:cs="Tahoma"/>
        </w:rPr>
        <w:t xml:space="preserve"> </w:t>
      </w:r>
      <w:r w:rsidR="006C1B1D" w:rsidRPr="00985849">
        <w:rPr>
          <w:rFonts w:ascii="Palatino Linotype" w:hAnsi="Palatino Linotype" w:cs="Tahoma"/>
        </w:rPr>
        <w:t>(</w:t>
      </w:r>
      <w:r w:rsidR="006C1B1D" w:rsidRPr="00985849">
        <w:rPr>
          <w:rFonts w:ascii="Palatino Linotype" w:hAnsi="Palatino Linotype" w:cs="Tahoma"/>
          <w:i/>
        </w:rPr>
        <w:t>Sic.</w:t>
      </w:r>
      <w:r w:rsidR="006C1B1D" w:rsidRPr="00985849">
        <w:rPr>
          <w:rFonts w:ascii="Palatino Linotype" w:hAnsi="Palatino Linotype" w:cs="Tahoma"/>
        </w:rPr>
        <w:t>)</w:t>
      </w:r>
    </w:p>
    <w:p w14:paraId="4A9B3701" w14:textId="77777777" w:rsidR="007D7478" w:rsidRDefault="007D7478" w:rsidP="007D7478">
      <w:pPr>
        <w:spacing w:line="360" w:lineRule="auto"/>
        <w:rPr>
          <w:rFonts w:ascii="Palatino Linotype" w:hAnsi="Palatino Linotype" w:cs="Tahoma"/>
          <w:bCs/>
          <w:sz w:val="22"/>
          <w:szCs w:val="22"/>
        </w:rPr>
      </w:pPr>
    </w:p>
    <w:p w14:paraId="2F59CA0B" w14:textId="629AA422" w:rsidR="00682DC1" w:rsidRDefault="00682DC1" w:rsidP="00682DC1">
      <w:pPr>
        <w:autoSpaceDE w:val="0"/>
        <w:autoSpaceDN w:val="0"/>
        <w:adjustRightInd w:val="0"/>
        <w:spacing w:line="360" w:lineRule="auto"/>
        <w:jc w:val="both"/>
        <w:rPr>
          <w:rFonts w:ascii="Palatino Linotype" w:hAnsi="Palatino Linotype" w:cs="Tahoma"/>
          <w:bCs/>
          <w:color w:val="0D0D0D" w:themeColor="text1" w:themeTint="F2"/>
          <w:sz w:val="22"/>
          <w:szCs w:val="22"/>
        </w:rPr>
      </w:pPr>
      <w:r w:rsidRPr="0056250C">
        <w:rPr>
          <w:rFonts w:ascii="Palatino Linotype" w:hAnsi="Palatino Linotype" w:cs="Tahoma"/>
          <w:sz w:val="22"/>
          <w:szCs w:val="24"/>
        </w:rPr>
        <w:t xml:space="preserve">En el Recurso de Revisión </w:t>
      </w:r>
      <w:r>
        <w:rPr>
          <w:rFonts w:ascii="Palatino Linotype" w:hAnsi="Palatino Linotype" w:cs="Tahoma"/>
          <w:bCs/>
          <w:color w:val="0D0D0D" w:themeColor="text1" w:themeTint="F2"/>
          <w:sz w:val="22"/>
          <w:szCs w:val="22"/>
        </w:rPr>
        <w:t>00438</w:t>
      </w:r>
      <w:r w:rsidRPr="0056250C">
        <w:rPr>
          <w:rFonts w:ascii="Palatino Linotype" w:hAnsi="Palatino Linotype" w:cs="Tahoma"/>
          <w:bCs/>
          <w:color w:val="0D0D0D" w:themeColor="text1" w:themeTint="F2"/>
          <w:sz w:val="22"/>
          <w:szCs w:val="22"/>
        </w:rPr>
        <w:t>/INFOEM/IP/RR/2019, manifest</w:t>
      </w:r>
      <w:r>
        <w:rPr>
          <w:rFonts w:ascii="Palatino Linotype" w:hAnsi="Palatino Linotype" w:cs="Tahoma"/>
          <w:bCs/>
          <w:color w:val="0D0D0D" w:themeColor="text1" w:themeTint="F2"/>
          <w:sz w:val="22"/>
          <w:szCs w:val="22"/>
        </w:rPr>
        <w:t>ó</w:t>
      </w:r>
      <w:r w:rsidRPr="0056250C">
        <w:rPr>
          <w:rFonts w:ascii="Palatino Linotype" w:hAnsi="Palatino Linotype" w:cs="Tahoma"/>
          <w:bCs/>
          <w:color w:val="0D0D0D" w:themeColor="text1" w:themeTint="F2"/>
          <w:sz w:val="22"/>
          <w:szCs w:val="22"/>
        </w:rPr>
        <w:t>:</w:t>
      </w:r>
    </w:p>
    <w:p w14:paraId="61978A29" w14:textId="77777777" w:rsidR="00682DC1" w:rsidRPr="0056250C" w:rsidRDefault="00682DC1" w:rsidP="00682DC1">
      <w:pPr>
        <w:autoSpaceDE w:val="0"/>
        <w:autoSpaceDN w:val="0"/>
        <w:adjustRightInd w:val="0"/>
        <w:spacing w:line="360" w:lineRule="auto"/>
        <w:jc w:val="both"/>
        <w:rPr>
          <w:rFonts w:ascii="Palatino Linotype" w:hAnsi="Palatino Linotype" w:cs="Tahoma"/>
          <w:sz w:val="22"/>
          <w:szCs w:val="24"/>
        </w:rPr>
      </w:pPr>
    </w:p>
    <w:p w14:paraId="0AB8BE1B" w14:textId="22A8C643" w:rsidR="007D7478" w:rsidRPr="007D7478" w:rsidRDefault="00682DC1" w:rsidP="00682DC1">
      <w:pPr>
        <w:pStyle w:val="Prrafodelista"/>
        <w:tabs>
          <w:tab w:val="left" w:pos="4667"/>
        </w:tabs>
        <w:spacing w:line="360" w:lineRule="auto"/>
        <w:ind w:right="567"/>
        <w:jc w:val="both"/>
        <w:rPr>
          <w:rFonts w:ascii="Palatino Linotype" w:hAnsi="Palatino Linotype" w:cs="Tahoma"/>
          <w:bCs/>
          <w:szCs w:val="22"/>
        </w:rPr>
      </w:pPr>
      <w:r w:rsidRPr="007D7478">
        <w:rPr>
          <w:rFonts w:ascii="Palatino Linotype" w:hAnsi="Palatino Linotype" w:cs="Tahoma"/>
          <w:b/>
          <w:bCs/>
          <w:szCs w:val="22"/>
        </w:rPr>
        <w:t xml:space="preserve"> </w:t>
      </w:r>
      <w:r w:rsidR="007D7478" w:rsidRPr="007D7478">
        <w:rPr>
          <w:rFonts w:ascii="Palatino Linotype" w:hAnsi="Palatino Linotype" w:cs="Tahoma"/>
          <w:b/>
          <w:bCs/>
          <w:szCs w:val="22"/>
        </w:rPr>
        <w:t>“ACTO IMPUGNADO</w:t>
      </w:r>
    </w:p>
    <w:p w14:paraId="7C415460" w14:textId="127E3C57" w:rsidR="007D7478" w:rsidRDefault="00E831EF" w:rsidP="007D7478">
      <w:pPr>
        <w:pStyle w:val="Prrafodelista"/>
        <w:autoSpaceDE w:val="0"/>
        <w:autoSpaceDN w:val="0"/>
        <w:adjustRightInd w:val="0"/>
        <w:spacing w:line="360" w:lineRule="auto"/>
        <w:ind w:right="567"/>
        <w:jc w:val="both"/>
        <w:rPr>
          <w:rFonts w:ascii="Palatino Linotype" w:hAnsi="Palatino Linotype"/>
          <w:color w:val="000000"/>
          <w:sz w:val="20"/>
          <w:szCs w:val="20"/>
        </w:rPr>
      </w:pPr>
      <w:r w:rsidRPr="00E831EF">
        <w:rPr>
          <w:rFonts w:ascii="Palatino Linotype" w:hAnsi="Palatino Linotype"/>
          <w:color w:val="000000"/>
          <w:sz w:val="20"/>
          <w:szCs w:val="20"/>
        </w:rPr>
        <w:t>Respuesta del Ayuntamiento de Chalco</w:t>
      </w:r>
      <w:r w:rsidR="00F61CB3">
        <w:rPr>
          <w:rFonts w:ascii="Palatino Linotype" w:hAnsi="Palatino Linotype"/>
          <w:color w:val="000000"/>
          <w:sz w:val="20"/>
          <w:szCs w:val="20"/>
        </w:rPr>
        <w:t>.</w:t>
      </w:r>
    </w:p>
    <w:p w14:paraId="0D9C309F" w14:textId="77777777" w:rsidR="00682DC1" w:rsidRPr="007D7478" w:rsidRDefault="00682DC1" w:rsidP="007D7478">
      <w:pPr>
        <w:pStyle w:val="Prrafodelista"/>
        <w:autoSpaceDE w:val="0"/>
        <w:autoSpaceDN w:val="0"/>
        <w:adjustRightInd w:val="0"/>
        <w:spacing w:line="360" w:lineRule="auto"/>
        <w:ind w:right="567"/>
        <w:jc w:val="both"/>
        <w:rPr>
          <w:rFonts w:ascii="Palatino Linotype" w:hAnsi="Palatino Linotype" w:cs="Tahoma"/>
          <w:szCs w:val="22"/>
        </w:rPr>
      </w:pPr>
    </w:p>
    <w:p w14:paraId="3DDB7678" w14:textId="77777777" w:rsidR="007D7478" w:rsidRDefault="007D7478" w:rsidP="007D7478">
      <w:pPr>
        <w:pStyle w:val="Prrafodelista"/>
        <w:autoSpaceDE w:val="0"/>
        <w:autoSpaceDN w:val="0"/>
        <w:adjustRightInd w:val="0"/>
        <w:spacing w:line="360" w:lineRule="auto"/>
        <w:ind w:right="567"/>
        <w:jc w:val="both"/>
        <w:rPr>
          <w:rFonts w:ascii="Palatino Linotype" w:hAnsi="Palatino Linotype" w:cs="Tahoma"/>
          <w:b/>
          <w:szCs w:val="22"/>
        </w:rPr>
      </w:pPr>
      <w:r w:rsidRPr="007D7478">
        <w:rPr>
          <w:rFonts w:ascii="Palatino Linotype" w:hAnsi="Palatino Linotype" w:cs="Tahoma"/>
          <w:b/>
          <w:szCs w:val="22"/>
        </w:rPr>
        <w:lastRenderedPageBreak/>
        <w:t>“RAZONES O MOTIVOS DE LA INCONFORMIDAD</w:t>
      </w:r>
    </w:p>
    <w:p w14:paraId="28EBD8AE" w14:textId="3C02028D" w:rsidR="00E831EF" w:rsidRPr="00E831EF" w:rsidRDefault="00E831EF" w:rsidP="007D7478">
      <w:pPr>
        <w:pStyle w:val="Prrafodelista"/>
        <w:autoSpaceDE w:val="0"/>
        <w:autoSpaceDN w:val="0"/>
        <w:adjustRightInd w:val="0"/>
        <w:spacing w:line="360" w:lineRule="auto"/>
        <w:ind w:right="567"/>
        <w:jc w:val="both"/>
        <w:rPr>
          <w:rFonts w:ascii="Palatino Linotype" w:hAnsi="Palatino Linotype" w:cs="Tahoma"/>
          <w:sz w:val="20"/>
          <w:szCs w:val="22"/>
        </w:rPr>
      </w:pPr>
      <w:r w:rsidRPr="00E831EF">
        <w:rPr>
          <w:rFonts w:ascii="Palatino Linotype" w:hAnsi="Palatino Linotype" w:cs="Tahoma"/>
          <w:sz w:val="20"/>
          <w:szCs w:val="22"/>
        </w:rPr>
        <w:t xml:space="preserve">No </w:t>
      </w:r>
      <w:proofErr w:type="spellStart"/>
      <w:r w:rsidRPr="00E831EF">
        <w:rPr>
          <w:rFonts w:ascii="Palatino Linotype" w:hAnsi="Palatino Linotype" w:cs="Tahoma"/>
          <w:sz w:val="20"/>
          <w:szCs w:val="22"/>
        </w:rPr>
        <w:t>atendierón</w:t>
      </w:r>
      <w:proofErr w:type="spellEnd"/>
      <w:r w:rsidRPr="00E831EF">
        <w:rPr>
          <w:rFonts w:ascii="Palatino Linotype" w:hAnsi="Palatino Linotype" w:cs="Tahoma"/>
          <w:sz w:val="20"/>
          <w:szCs w:val="22"/>
        </w:rPr>
        <w:t xml:space="preserve"> mi solicitud, violentando mi derecho de acceso a la información.</w:t>
      </w:r>
      <w:r w:rsidR="00682DC1">
        <w:rPr>
          <w:rFonts w:ascii="Palatino Linotype" w:hAnsi="Palatino Linotype" w:cs="Tahoma"/>
          <w:sz w:val="20"/>
          <w:szCs w:val="22"/>
        </w:rPr>
        <w:t xml:space="preserve"> </w:t>
      </w:r>
      <w:r w:rsidR="00682DC1" w:rsidRPr="00682DC1">
        <w:rPr>
          <w:rFonts w:ascii="Palatino Linotype" w:hAnsi="Palatino Linotype" w:cs="Tahoma"/>
          <w:i/>
          <w:sz w:val="20"/>
          <w:szCs w:val="22"/>
        </w:rPr>
        <w:t>(Sic)</w:t>
      </w:r>
    </w:p>
    <w:p w14:paraId="06D79842" w14:textId="77777777" w:rsidR="00077098" w:rsidRPr="00077098" w:rsidRDefault="00077098" w:rsidP="00077098">
      <w:pPr>
        <w:autoSpaceDE w:val="0"/>
        <w:autoSpaceDN w:val="0"/>
        <w:adjustRightInd w:val="0"/>
        <w:spacing w:line="360" w:lineRule="auto"/>
        <w:ind w:right="567"/>
        <w:jc w:val="both"/>
        <w:rPr>
          <w:rFonts w:ascii="Palatino Linotype" w:hAnsi="Palatino Linotype" w:cs="Tahoma"/>
        </w:rPr>
      </w:pPr>
    </w:p>
    <w:p w14:paraId="05D51B8F" w14:textId="77777777" w:rsidR="00B31222" w:rsidRDefault="0096693C" w:rsidP="00985849">
      <w:pPr>
        <w:spacing w:line="360" w:lineRule="auto"/>
        <w:jc w:val="both"/>
        <w:rPr>
          <w:rFonts w:ascii="Palatino Linotype" w:eastAsia="Batang" w:hAnsi="Palatino Linotype" w:cs="Tahoma"/>
          <w:b/>
          <w:bCs/>
          <w:sz w:val="22"/>
          <w:szCs w:val="22"/>
        </w:rPr>
      </w:pPr>
      <w:r w:rsidRPr="00985849">
        <w:rPr>
          <w:rFonts w:ascii="Palatino Linotype" w:hAnsi="Palatino Linotype" w:cs="Tahoma"/>
          <w:b/>
          <w:sz w:val="22"/>
          <w:szCs w:val="22"/>
        </w:rPr>
        <w:t>I</w:t>
      </w:r>
      <w:r>
        <w:rPr>
          <w:rFonts w:ascii="Palatino Linotype" w:hAnsi="Palatino Linotype" w:cs="Tahoma"/>
          <w:b/>
          <w:sz w:val="22"/>
          <w:szCs w:val="22"/>
        </w:rPr>
        <w:t>V</w:t>
      </w:r>
      <w:r w:rsidR="00B31222" w:rsidRPr="00985849">
        <w:rPr>
          <w:rFonts w:ascii="Palatino Linotype" w:hAnsi="Palatino Linotype" w:cs="Tahoma"/>
          <w:b/>
          <w:sz w:val="22"/>
          <w:szCs w:val="22"/>
        </w:rPr>
        <w:t xml:space="preserve">. </w:t>
      </w:r>
      <w:r w:rsidR="00B31222" w:rsidRPr="00985849">
        <w:rPr>
          <w:rFonts w:ascii="Palatino Linotype" w:eastAsia="Batang" w:hAnsi="Palatino Linotype" w:cs="Tahoma"/>
          <w:b/>
          <w:bCs/>
          <w:sz w:val="22"/>
          <w:szCs w:val="22"/>
        </w:rPr>
        <w:t xml:space="preserve">Trámite del </w:t>
      </w:r>
      <w:r w:rsidR="00C459A9" w:rsidRPr="00985849">
        <w:rPr>
          <w:rFonts w:ascii="Palatino Linotype" w:hAnsi="Palatino Linotype" w:cs="Tahoma"/>
          <w:b/>
          <w:sz w:val="22"/>
          <w:szCs w:val="22"/>
        </w:rPr>
        <w:t>Recurso de Revisión</w:t>
      </w:r>
      <w:r w:rsidR="00B73823">
        <w:rPr>
          <w:rFonts w:ascii="Palatino Linotype" w:hAnsi="Palatino Linotype" w:cs="Tahoma"/>
          <w:b/>
          <w:sz w:val="22"/>
          <w:szCs w:val="22"/>
        </w:rPr>
        <w:t xml:space="preserve"> </w:t>
      </w:r>
      <w:r w:rsidR="00B31222" w:rsidRPr="00985849">
        <w:rPr>
          <w:rFonts w:ascii="Palatino Linotype" w:eastAsia="Batang" w:hAnsi="Palatino Linotype" w:cs="Tahoma"/>
          <w:b/>
          <w:bCs/>
          <w:sz w:val="22"/>
          <w:szCs w:val="22"/>
        </w:rPr>
        <w:t>ante el Instituto</w:t>
      </w:r>
      <w:r w:rsidR="00E445DA" w:rsidRPr="00985849">
        <w:rPr>
          <w:rFonts w:ascii="Palatino Linotype" w:eastAsia="Batang" w:hAnsi="Palatino Linotype" w:cs="Tahoma"/>
          <w:b/>
          <w:bCs/>
          <w:sz w:val="22"/>
          <w:szCs w:val="22"/>
        </w:rPr>
        <w:t>.</w:t>
      </w:r>
    </w:p>
    <w:p w14:paraId="5B8EE15D" w14:textId="77777777" w:rsidR="00846603" w:rsidRPr="00985849" w:rsidRDefault="00846603" w:rsidP="00985849">
      <w:pPr>
        <w:spacing w:line="360" w:lineRule="auto"/>
        <w:jc w:val="both"/>
        <w:rPr>
          <w:rFonts w:ascii="Palatino Linotype" w:eastAsia="Batang" w:hAnsi="Palatino Linotype" w:cs="Tahoma"/>
          <w:b/>
          <w:bCs/>
          <w:sz w:val="22"/>
          <w:szCs w:val="22"/>
        </w:rPr>
      </w:pPr>
    </w:p>
    <w:p w14:paraId="7DBE1321" w14:textId="20A90669" w:rsidR="004B2A97" w:rsidRDefault="004B2A97" w:rsidP="004B2A97">
      <w:pPr>
        <w:spacing w:line="360" w:lineRule="auto"/>
        <w:jc w:val="both"/>
        <w:rPr>
          <w:rFonts w:ascii="Palatino Linotype" w:eastAsia="Batang" w:hAnsi="Palatino Linotype" w:cs="Tahoma"/>
          <w:bCs/>
          <w:sz w:val="22"/>
          <w:szCs w:val="22"/>
        </w:rPr>
      </w:pPr>
      <w:r w:rsidRPr="00D60991">
        <w:rPr>
          <w:rFonts w:ascii="Palatino Linotype" w:eastAsia="Batang" w:hAnsi="Palatino Linotype" w:cs="Tahoma"/>
          <w:b/>
          <w:bCs/>
          <w:sz w:val="22"/>
          <w:szCs w:val="22"/>
        </w:rPr>
        <w:t xml:space="preserve">a) Turno del </w:t>
      </w:r>
      <w:r w:rsidRPr="00D60991">
        <w:rPr>
          <w:rFonts w:ascii="Palatino Linotype" w:hAnsi="Palatino Linotype" w:cs="Tahoma"/>
          <w:b/>
          <w:sz w:val="22"/>
          <w:szCs w:val="22"/>
        </w:rPr>
        <w:t>Recurso de Revisión</w:t>
      </w:r>
      <w:r w:rsidRPr="00D60991">
        <w:rPr>
          <w:rFonts w:ascii="Palatino Linotype" w:eastAsia="Batang" w:hAnsi="Palatino Linotype" w:cs="Tahoma"/>
          <w:b/>
          <w:bCs/>
          <w:sz w:val="22"/>
          <w:szCs w:val="22"/>
        </w:rPr>
        <w:t xml:space="preserve">. </w:t>
      </w:r>
      <w:r w:rsidRPr="00D60991">
        <w:rPr>
          <w:rFonts w:ascii="Palatino Linotype" w:eastAsia="Batang" w:hAnsi="Palatino Linotype" w:cs="Tahoma"/>
          <w:bCs/>
          <w:sz w:val="22"/>
          <w:szCs w:val="22"/>
        </w:rPr>
        <w:t xml:space="preserve">El </w:t>
      </w:r>
      <w:r w:rsidR="00682DC1">
        <w:rPr>
          <w:rFonts w:ascii="Palatino Linotype" w:hAnsi="Palatino Linotype" w:cs="Tahoma"/>
          <w:sz w:val="22"/>
          <w:szCs w:val="22"/>
        </w:rPr>
        <w:t>treinta y uno de enero de dos mil diecinueve y seis de febrero de dos mil diecinueve</w:t>
      </w:r>
      <w:r w:rsidRPr="00D60991">
        <w:rPr>
          <w:rFonts w:ascii="Palatino Linotype" w:eastAsia="Batang" w:hAnsi="Palatino Linotype" w:cs="Tahoma"/>
          <w:bCs/>
          <w:sz w:val="22"/>
          <w:szCs w:val="22"/>
        </w:rPr>
        <w:t xml:space="preserve">, el </w:t>
      </w:r>
      <w:r w:rsidRPr="00D60991">
        <w:rPr>
          <w:rFonts w:ascii="Palatino Linotype" w:hAnsi="Palatino Linotype" w:cs="Tahoma"/>
          <w:sz w:val="22"/>
          <w:szCs w:val="22"/>
          <w:lang w:val="es-ES"/>
        </w:rPr>
        <w:t>Sistema de Acceso a la Información Mexiquense (SAIMEX),</w:t>
      </w:r>
      <w:r w:rsidRPr="00D60991">
        <w:rPr>
          <w:rFonts w:ascii="Palatino Linotype" w:eastAsia="Batang" w:hAnsi="Palatino Linotype" w:cs="Tahoma"/>
          <w:bCs/>
          <w:sz w:val="22"/>
          <w:szCs w:val="22"/>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14:paraId="7FF0C568" w14:textId="77777777" w:rsidR="004B2A97" w:rsidRPr="00D60991" w:rsidRDefault="004B2A97" w:rsidP="004B2A97">
      <w:pPr>
        <w:spacing w:line="360" w:lineRule="auto"/>
        <w:jc w:val="both"/>
        <w:rPr>
          <w:rFonts w:ascii="Palatino Linotype" w:eastAsia="Batang" w:hAnsi="Palatino Linotype" w:cs="Tahoma"/>
          <w:bCs/>
          <w:sz w:val="22"/>
          <w:szCs w:val="22"/>
        </w:rPr>
      </w:pPr>
    </w:p>
    <w:tbl>
      <w:tblPr>
        <w:tblStyle w:val="Tablaconcuadrcula"/>
        <w:tblW w:w="8926" w:type="dxa"/>
        <w:tblLook w:val="04A0" w:firstRow="1" w:lastRow="0" w:firstColumn="1" w:lastColumn="0" w:noHBand="0" w:noVBand="1"/>
      </w:tblPr>
      <w:tblGrid>
        <w:gridCol w:w="2795"/>
        <w:gridCol w:w="2884"/>
        <w:gridCol w:w="3247"/>
      </w:tblGrid>
      <w:tr w:rsidR="004B2A97" w:rsidRPr="00682DC1" w14:paraId="6DACF761" w14:textId="77777777" w:rsidTr="00077098">
        <w:trPr>
          <w:trHeight w:val="283"/>
        </w:trPr>
        <w:tc>
          <w:tcPr>
            <w:tcW w:w="2795" w:type="dxa"/>
            <w:shd w:val="clear" w:color="auto" w:fill="A6A6A6" w:themeFill="background1" w:themeFillShade="A6"/>
          </w:tcPr>
          <w:p w14:paraId="52D220B0" w14:textId="77777777" w:rsidR="004B2A97" w:rsidRPr="00682DC1" w:rsidRDefault="004B2A97" w:rsidP="007264F0">
            <w:pPr>
              <w:autoSpaceDE w:val="0"/>
              <w:autoSpaceDN w:val="0"/>
              <w:adjustRightInd w:val="0"/>
              <w:spacing w:line="360" w:lineRule="auto"/>
              <w:jc w:val="center"/>
              <w:rPr>
                <w:rFonts w:ascii="Palatino Linotype" w:hAnsi="Palatino Linotype" w:cs="Tahoma"/>
                <w:b/>
              </w:rPr>
            </w:pPr>
            <w:r w:rsidRPr="00682DC1">
              <w:rPr>
                <w:rFonts w:ascii="Palatino Linotype" w:hAnsi="Palatino Linotype" w:cs="Tahoma"/>
                <w:b/>
              </w:rPr>
              <w:t>Solicitud</w:t>
            </w:r>
          </w:p>
        </w:tc>
        <w:tc>
          <w:tcPr>
            <w:tcW w:w="2884" w:type="dxa"/>
            <w:shd w:val="clear" w:color="auto" w:fill="A6A6A6" w:themeFill="background1" w:themeFillShade="A6"/>
          </w:tcPr>
          <w:p w14:paraId="623CEE28" w14:textId="77777777" w:rsidR="004B2A97" w:rsidRPr="00682DC1" w:rsidRDefault="004B2A97" w:rsidP="007264F0">
            <w:pPr>
              <w:autoSpaceDE w:val="0"/>
              <w:autoSpaceDN w:val="0"/>
              <w:adjustRightInd w:val="0"/>
              <w:spacing w:line="360" w:lineRule="auto"/>
              <w:jc w:val="center"/>
              <w:rPr>
                <w:rFonts w:ascii="Palatino Linotype" w:hAnsi="Palatino Linotype" w:cs="Tahoma"/>
                <w:b/>
              </w:rPr>
            </w:pPr>
            <w:r w:rsidRPr="00682DC1">
              <w:rPr>
                <w:rFonts w:ascii="Palatino Linotype" w:hAnsi="Palatino Linotype" w:cs="Tahoma"/>
                <w:b/>
              </w:rPr>
              <w:t>Recursos</w:t>
            </w:r>
          </w:p>
        </w:tc>
        <w:tc>
          <w:tcPr>
            <w:tcW w:w="3247" w:type="dxa"/>
            <w:shd w:val="clear" w:color="auto" w:fill="A6A6A6" w:themeFill="background1" w:themeFillShade="A6"/>
          </w:tcPr>
          <w:p w14:paraId="568955CA" w14:textId="77777777" w:rsidR="004B2A97" w:rsidRPr="00682DC1" w:rsidRDefault="004B2A97" w:rsidP="007264F0">
            <w:pPr>
              <w:autoSpaceDE w:val="0"/>
              <w:autoSpaceDN w:val="0"/>
              <w:adjustRightInd w:val="0"/>
              <w:spacing w:line="360" w:lineRule="auto"/>
              <w:jc w:val="center"/>
              <w:rPr>
                <w:rFonts w:ascii="Palatino Linotype" w:hAnsi="Palatino Linotype" w:cs="Tahoma"/>
                <w:b/>
              </w:rPr>
            </w:pPr>
            <w:r w:rsidRPr="00682DC1">
              <w:rPr>
                <w:rFonts w:ascii="Palatino Linotype" w:hAnsi="Palatino Linotype" w:cs="Tahoma"/>
                <w:b/>
              </w:rPr>
              <w:t>Comisionado</w:t>
            </w:r>
          </w:p>
        </w:tc>
      </w:tr>
      <w:tr w:rsidR="004B2A97" w:rsidRPr="00682DC1" w14:paraId="332526B1" w14:textId="77777777" w:rsidTr="00077098">
        <w:trPr>
          <w:trHeight w:val="302"/>
        </w:trPr>
        <w:tc>
          <w:tcPr>
            <w:tcW w:w="2795" w:type="dxa"/>
          </w:tcPr>
          <w:p w14:paraId="1F9B2BA4" w14:textId="4474DBAE" w:rsidR="004B2A97" w:rsidRPr="00682DC1" w:rsidRDefault="006664D3" w:rsidP="007264F0">
            <w:pPr>
              <w:autoSpaceDE w:val="0"/>
              <w:autoSpaceDN w:val="0"/>
              <w:adjustRightInd w:val="0"/>
              <w:spacing w:line="360" w:lineRule="auto"/>
              <w:jc w:val="center"/>
              <w:rPr>
                <w:rFonts w:ascii="Palatino Linotype" w:hAnsi="Palatino Linotype" w:cs="Tahoma"/>
              </w:rPr>
            </w:pPr>
            <w:r w:rsidRPr="00682DC1">
              <w:rPr>
                <w:rFonts w:ascii="Palatino Linotype" w:hAnsi="Palatino Linotype" w:cs="Tahoma"/>
                <w:b/>
                <w:bCs/>
              </w:rPr>
              <w:t>00016/CHALCO/IP/2019</w:t>
            </w:r>
          </w:p>
        </w:tc>
        <w:tc>
          <w:tcPr>
            <w:tcW w:w="2884" w:type="dxa"/>
          </w:tcPr>
          <w:p w14:paraId="1EE5FF88" w14:textId="4968F902" w:rsidR="004B2A97" w:rsidRPr="00682DC1" w:rsidRDefault="00B51198" w:rsidP="007264F0">
            <w:pPr>
              <w:autoSpaceDE w:val="0"/>
              <w:autoSpaceDN w:val="0"/>
              <w:adjustRightInd w:val="0"/>
              <w:spacing w:line="360" w:lineRule="auto"/>
              <w:jc w:val="both"/>
              <w:rPr>
                <w:rFonts w:ascii="Palatino Linotype" w:hAnsi="Palatino Linotype" w:cs="Tahoma"/>
              </w:rPr>
            </w:pPr>
            <w:r w:rsidRPr="00682DC1">
              <w:rPr>
                <w:rFonts w:ascii="Palatino Linotype" w:hAnsi="Palatino Linotype" w:cs="Tahoma"/>
              </w:rPr>
              <w:t>00356/INFOEM/IP/RR/2019</w:t>
            </w:r>
          </w:p>
        </w:tc>
        <w:tc>
          <w:tcPr>
            <w:tcW w:w="3247" w:type="dxa"/>
          </w:tcPr>
          <w:p w14:paraId="7888CCC9" w14:textId="77777777" w:rsidR="004B2A97" w:rsidRPr="00682DC1" w:rsidRDefault="004B2A97" w:rsidP="007264F0">
            <w:pPr>
              <w:autoSpaceDE w:val="0"/>
              <w:autoSpaceDN w:val="0"/>
              <w:adjustRightInd w:val="0"/>
              <w:spacing w:line="360" w:lineRule="auto"/>
              <w:jc w:val="center"/>
              <w:rPr>
                <w:rFonts w:ascii="Palatino Linotype" w:hAnsi="Palatino Linotype" w:cs="Tahoma"/>
              </w:rPr>
            </w:pPr>
            <w:r w:rsidRPr="00682DC1">
              <w:rPr>
                <w:rFonts w:ascii="Palatino Linotype" w:hAnsi="Palatino Linotype" w:cs="Tahoma"/>
              </w:rPr>
              <w:t>Luis Gustavo Parra Noriega</w:t>
            </w:r>
          </w:p>
        </w:tc>
      </w:tr>
      <w:tr w:rsidR="00077098" w:rsidRPr="00682DC1" w14:paraId="23536455" w14:textId="77777777" w:rsidTr="00077098">
        <w:trPr>
          <w:trHeight w:val="302"/>
        </w:trPr>
        <w:tc>
          <w:tcPr>
            <w:tcW w:w="2795" w:type="dxa"/>
          </w:tcPr>
          <w:p w14:paraId="334A2EE4" w14:textId="1036B71E" w:rsidR="00077098" w:rsidRPr="00682DC1" w:rsidRDefault="006664D3" w:rsidP="00077098">
            <w:pPr>
              <w:autoSpaceDE w:val="0"/>
              <w:autoSpaceDN w:val="0"/>
              <w:adjustRightInd w:val="0"/>
              <w:spacing w:line="360" w:lineRule="auto"/>
              <w:jc w:val="center"/>
              <w:rPr>
                <w:rFonts w:ascii="Palatino Linotype" w:hAnsi="Palatino Linotype" w:cs="Tahoma"/>
                <w:b/>
                <w:bCs/>
              </w:rPr>
            </w:pPr>
            <w:r w:rsidRPr="00682DC1">
              <w:rPr>
                <w:rFonts w:ascii="Palatino Linotype" w:hAnsi="Palatino Linotype"/>
                <w:b/>
              </w:rPr>
              <w:t>00028/CHALCO/IP/2019</w:t>
            </w:r>
          </w:p>
        </w:tc>
        <w:tc>
          <w:tcPr>
            <w:tcW w:w="2884" w:type="dxa"/>
          </w:tcPr>
          <w:p w14:paraId="3FF5AB75" w14:textId="3339323F" w:rsidR="00077098" w:rsidRPr="00682DC1" w:rsidRDefault="006664D3" w:rsidP="00077098">
            <w:pPr>
              <w:autoSpaceDE w:val="0"/>
              <w:autoSpaceDN w:val="0"/>
              <w:adjustRightInd w:val="0"/>
              <w:spacing w:line="360" w:lineRule="auto"/>
              <w:jc w:val="both"/>
              <w:rPr>
                <w:rFonts w:ascii="Palatino Linotype" w:hAnsi="Palatino Linotype" w:cs="Tahoma"/>
              </w:rPr>
            </w:pPr>
            <w:r w:rsidRPr="00682DC1">
              <w:rPr>
                <w:rFonts w:ascii="Palatino Linotype" w:hAnsi="Palatino Linotype" w:cs="Tahoma"/>
                <w:bCs/>
              </w:rPr>
              <w:t>00438/INFOEM/IP/RR/2019</w:t>
            </w:r>
          </w:p>
        </w:tc>
        <w:tc>
          <w:tcPr>
            <w:tcW w:w="3247" w:type="dxa"/>
          </w:tcPr>
          <w:p w14:paraId="4EBF7E0C" w14:textId="6476B5AF" w:rsidR="00077098" w:rsidRPr="00682DC1" w:rsidRDefault="006664D3" w:rsidP="00077098">
            <w:pPr>
              <w:spacing w:line="360" w:lineRule="auto"/>
              <w:jc w:val="center"/>
            </w:pPr>
            <w:r w:rsidRPr="00682DC1">
              <w:rPr>
                <w:rFonts w:ascii="Palatino Linotype" w:hAnsi="Palatino Linotype" w:cs="Tahoma"/>
              </w:rPr>
              <w:t xml:space="preserve">José Guadalupe Luna Hernández </w:t>
            </w:r>
          </w:p>
        </w:tc>
      </w:tr>
    </w:tbl>
    <w:p w14:paraId="34D600C4" w14:textId="77777777" w:rsidR="00E902C7" w:rsidRDefault="00E902C7" w:rsidP="00077098">
      <w:pPr>
        <w:spacing w:line="360" w:lineRule="auto"/>
        <w:jc w:val="both"/>
        <w:rPr>
          <w:rFonts w:ascii="Palatino Linotype" w:eastAsia="Batang" w:hAnsi="Palatino Linotype" w:cs="Tahoma"/>
          <w:b/>
          <w:bCs/>
          <w:sz w:val="22"/>
          <w:szCs w:val="22"/>
        </w:rPr>
      </w:pPr>
    </w:p>
    <w:p w14:paraId="7CA6D6CC" w14:textId="19861B5A" w:rsidR="004B2A97" w:rsidRPr="00077098" w:rsidRDefault="004B2A97" w:rsidP="00077098">
      <w:pPr>
        <w:spacing w:line="360" w:lineRule="auto"/>
        <w:jc w:val="both"/>
        <w:rPr>
          <w:rFonts w:ascii="Palatino Linotype" w:hAnsi="Palatino Linotype" w:cs="Tahoma"/>
          <w:b/>
          <w:bCs/>
          <w:sz w:val="22"/>
          <w:szCs w:val="22"/>
        </w:rPr>
      </w:pPr>
      <w:r w:rsidRPr="00D60991">
        <w:rPr>
          <w:rFonts w:ascii="Palatino Linotype" w:eastAsia="Batang" w:hAnsi="Palatino Linotype" w:cs="Tahoma"/>
          <w:b/>
          <w:bCs/>
          <w:sz w:val="22"/>
          <w:szCs w:val="22"/>
        </w:rPr>
        <w:t xml:space="preserve">b) Admisión de los </w:t>
      </w:r>
      <w:r w:rsidRPr="00D60991">
        <w:rPr>
          <w:rFonts w:ascii="Palatino Linotype" w:hAnsi="Palatino Linotype" w:cs="Tahoma"/>
          <w:b/>
          <w:sz w:val="22"/>
          <w:szCs w:val="22"/>
        </w:rPr>
        <w:t>Recursos de Revisión</w:t>
      </w:r>
      <w:r w:rsidRPr="00D60991">
        <w:rPr>
          <w:rFonts w:ascii="Palatino Linotype" w:eastAsia="Batang" w:hAnsi="Palatino Linotype" w:cs="Tahoma"/>
          <w:b/>
          <w:bCs/>
          <w:sz w:val="22"/>
          <w:szCs w:val="22"/>
          <w:lang w:val="es-ES_tradnl"/>
        </w:rPr>
        <w:t xml:space="preserve">. </w:t>
      </w:r>
      <w:r w:rsidRPr="00D60991">
        <w:rPr>
          <w:rFonts w:ascii="Palatino Linotype" w:eastAsia="Batang" w:hAnsi="Palatino Linotype" w:cs="Tahoma"/>
          <w:bCs/>
          <w:sz w:val="22"/>
          <w:szCs w:val="22"/>
          <w:lang w:val="es-ES_tradnl"/>
        </w:rPr>
        <w:t xml:space="preserve">El </w:t>
      </w:r>
      <w:r w:rsidR="006664D3">
        <w:rPr>
          <w:rFonts w:ascii="Palatino Linotype" w:eastAsia="Batang" w:hAnsi="Palatino Linotype" w:cs="Tahoma"/>
          <w:bCs/>
          <w:sz w:val="22"/>
          <w:szCs w:val="22"/>
          <w:lang w:val="es-ES_tradnl"/>
        </w:rPr>
        <w:t xml:space="preserve">siete y </w:t>
      </w:r>
      <w:r w:rsidR="00682DC1">
        <w:rPr>
          <w:rFonts w:ascii="Palatino Linotype" w:eastAsia="Batang" w:hAnsi="Palatino Linotype" w:cs="Tahoma"/>
          <w:bCs/>
          <w:sz w:val="22"/>
          <w:szCs w:val="22"/>
          <w:lang w:val="es-ES_tradnl"/>
        </w:rPr>
        <w:t>doce</w:t>
      </w:r>
      <w:r w:rsidR="006664D3">
        <w:rPr>
          <w:rFonts w:ascii="Palatino Linotype" w:eastAsia="Batang" w:hAnsi="Palatino Linotype" w:cs="Tahoma"/>
          <w:bCs/>
          <w:sz w:val="22"/>
          <w:szCs w:val="22"/>
          <w:lang w:val="es-ES_tradnl"/>
        </w:rPr>
        <w:t xml:space="preserve"> de febrero de dos mil diecinueve</w:t>
      </w:r>
      <w:r w:rsidRPr="00D60991">
        <w:rPr>
          <w:rFonts w:ascii="Palatino Linotype" w:eastAsia="Batang" w:hAnsi="Palatino Linotype" w:cs="Tahoma"/>
          <w:bCs/>
          <w:sz w:val="22"/>
          <w:szCs w:val="22"/>
          <w:lang w:val="es-ES_tradnl"/>
        </w:rPr>
        <w:t xml:space="preserve">, </w:t>
      </w:r>
      <w:r w:rsidRPr="00D60991">
        <w:rPr>
          <w:rFonts w:ascii="Palatino Linotype" w:hAnsi="Palatino Linotype" w:cs="Tahoma"/>
          <w:sz w:val="22"/>
          <w:szCs w:val="22"/>
        </w:rPr>
        <w:t>se</w:t>
      </w:r>
      <w:r w:rsidRPr="00D60991">
        <w:rPr>
          <w:rFonts w:ascii="Palatino Linotype" w:eastAsia="Calibri" w:hAnsi="Palatino Linotype" w:cs="Tahoma"/>
          <w:sz w:val="22"/>
          <w:szCs w:val="22"/>
          <w:lang w:eastAsia="en-US"/>
        </w:rPr>
        <w:t xml:space="preserve"> acordó la admisión de los medios de impugnación identificados con los números </w:t>
      </w:r>
      <w:r w:rsidR="00B51198" w:rsidRPr="00B51198">
        <w:rPr>
          <w:rFonts w:ascii="Palatino Linotype" w:hAnsi="Palatino Linotype" w:cs="Tahoma"/>
          <w:b/>
          <w:bCs/>
          <w:sz w:val="22"/>
          <w:szCs w:val="22"/>
        </w:rPr>
        <w:t>00356/INFOEM/IP/RR/2019</w:t>
      </w:r>
      <w:r w:rsidR="00B51198">
        <w:rPr>
          <w:rFonts w:ascii="Palatino Linotype" w:hAnsi="Palatino Linotype" w:cs="Tahoma"/>
          <w:b/>
          <w:bCs/>
          <w:sz w:val="22"/>
          <w:szCs w:val="22"/>
        </w:rPr>
        <w:t xml:space="preserve"> y </w:t>
      </w:r>
      <w:r w:rsidR="00B51198" w:rsidRPr="00B51198">
        <w:rPr>
          <w:rFonts w:ascii="Palatino Linotype" w:hAnsi="Palatino Linotype" w:cs="Tahoma"/>
          <w:b/>
          <w:bCs/>
          <w:sz w:val="22"/>
          <w:szCs w:val="22"/>
        </w:rPr>
        <w:t>00438/INFOEM/IP/RR/2019</w:t>
      </w:r>
      <w:r w:rsidRPr="00D60991">
        <w:rPr>
          <w:rFonts w:ascii="Palatino Linotype" w:hAnsi="Palatino Linotype" w:cs="Tahoma"/>
          <w:bCs/>
          <w:sz w:val="22"/>
          <w:szCs w:val="22"/>
        </w:rPr>
        <w:t xml:space="preserve">, </w:t>
      </w:r>
      <w:r w:rsidRPr="00D60991">
        <w:rPr>
          <w:rFonts w:ascii="Palatino Linotype" w:hAnsi="Palatino Linotype" w:cs="Tahoma"/>
          <w:sz w:val="22"/>
          <w:szCs w:val="22"/>
        </w:rPr>
        <w:t>interpuestos por el Recurrente en contra de</w:t>
      </w:r>
      <w:r w:rsidR="006C7725">
        <w:rPr>
          <w:rFonts w:ascii="Palatino Linotype" w:hAnsi="Palatino Linotype" w:cs="Tahoma"/>
          <w:sz w:val="22"/>
          <w:szCs w:val="22"/>
        </w:rPr>
        <w:t>l</w:t>
      </w:r>
      <w:r w:rsidRPr="00D60991">
        <w:rPr>
          <w:rFonts w:ascii="Palatino Linotype" w:hAnsi="Palatino Linotype" w:cs="Tahoma"/>
          <w:sz w:val="22"/>
          <w:szCs w:val="22"/>
        </w:rPr>
        <w:t xml:space="preserve"> Ayuntamiento </w:t>
      </w:r>
      <w:r w:rsidR="00B51198">
        <w:rPr>
          <w:rFonts w:ascii="Palatino Linotype" w:hAnsi="Palatino Linotype" w:cs="Tahoma"/>
          <w:sz w:val="22"/>
          <w:szCs w:val="22"/>
        </w:rPr>
        <w:t>de Chalco</w:t>
      </w:r>
      <w:r w:rsidRPr="00D60991">
        <w:rPr>
          <w:rFonts w:ascii="Palatino Linotype" w:hAnsi="Palatino Linotype" w:cs="Tahoma"/>
          <w:sz w:val="22"/>
          <w:szCs w:val="22"/>
        </w:rPr>
        <w:t xml:space="preserve">, en términos del artículo 185, fracciones I y II, de la </w:t>
      </w:r>
      <w:r w:rsidRPr="00D60991">
        <w:rPr>
          <w:rFonts w:ascii="Palatino Linotype" w:hAnsi="Palatino Linotype" w:cs="Tahoma"/>
          <w:bCs/>
          <w:sz w:val="22"/>
          <w:szCs w:val="22"/>
        </w:rPr>
        <w:t xml:space="preserve">Ley de Transparencia y Acceso a la Información Pública del Estado de México y Municipios, la cual fue notificada a las partes el mismo día, a través del </w:t>
      </w:r>
      <w:r w:rsidRPr="00D60991">
        <w:rPr>
          <w:rFonts w:ascii="Palatino Linotype" w:hAnsi="Palatino Linotype" w:cs="Tahoma"/>
          <w:sz w:val="22"/>
          <w:szCs w:val="22"/>
          <w:lang w:val="es-ES"/>
        </w:rPr>
        <w:t>Sistema de Acceso a la Información Mexiquense (SAIMEX)</w:t>
      </w:r>
      <w:r w:rsidRPr="00D60991">
        <w:rPr>
          <w:rFonts w:ascii="Palatino Linotype" w:hAnsi="Palatino Linotype" w:cs="Tahoma"/>
          <w:bCs/>
          <w:sz w:val="22"/>
          <w:szCs w:val="22"/>
        </w:rPr>
        <w:t>, en el que se les otorgó un plazo de siete días hábiles posteriores a dichas notificaciones para que manifestaran lo que a su derecho conviniera y formularan alegatos.</w:t>
      </w:r>
    </w:p>
    <w:p w14:paraId="4EFBC980" w14:textId="77777777" w:rsidR="0029409E" w:rsidRDefault="0029409E" w:rsidP="0029409E">
      <w:pPr>
        <w:spacing w:line="360" w:lineRule="auto"/>
        <w:jc w:val="both"/>
        <w:rPr>
          <w:rFonts w:ascii="Palatino Linotype" w:eastAsia="Calibri" w:hAnsi="Palatino Linotype" w:cs="Tahoma"/>
          <w:bCs/>
          <w:sz w:val="22"/>
          <w:szCs w:val="22"/>
          <w:lang w:val="es-ES_tradnl" w:eastAsia="en-US"/>
        </w:rPr>
      </w:pPr>
    </w:p>
    <w:p w14:paraId="46DD93DE" w14:textId="4463337A" w:rsidR="004B2A97" w:rsidRPr="00D60991" w:rsidRDefault="004B2A97" w:rsidP="004B2A97">
      <w:pPr>
        <w:spacing w:line="360" w:lineRule="auto"/>
        <w:jc w:val="both"/>
        <w:rPr>
          <w:rFonts w:ascii="Palatino Linotype" w:hAnsi="Palatino Linotype" w:cs="Tahoma"/>
          <w:sz w:val="22"/>
          <w:szCs w:val="22"/>
        </w:rPr>
      </w:pPr>
      <w:r w:rsidRPr="00D60991">
        <w:rPr>
          <w:rFonts w:ascii="Palatino Linotype" w:hAnsi="Palatino Linotype" w:cs="Tahoma"/>
          <w:b/>
          <w:sz w:val="22"/>
          <w:szCs w:val="22"/>
        </w:rPr>
        <w:lastRenderedPageBreak/>
        <w:t>c) Acumulación de los asuntos.</w:t>
      </w:r>
      <w:r w:rsidRPr="00D60991">
        <w:rPr>
          <w:rFonts w:ascii="Palatino Linotype" w:hAnsi="Palatino Linotype" w:cs="Tahoma"/>
          <w:sz w:val="22"/>
          <w:szCs w:val="22"/>
        </w:rPr>
        <w:t xml:space="preserve"> El </w:t>
      </w:r>
      <w:r w:rsidR="00682DC1">
        <w:rPr>
          <w:rFonts w:ascii="Palatino Linotype" w:hAnsi="Palatino Linotype" w:cs="Tahoma"/>
          <w:sz w:val="22"/>
          <w:szCs w:val="22"/>
        </w:rPr>
        <w:t xml:space="preserve">trece de febrero </w:t>
      </w:r>
      <w:r w:rsidR="00B51198">
        <w:rPr>
          <w:rFonts w:ascii="Palatino Linotype" w:hAnsi="Palatino Linotype" w:cs="Tahoma"/>
          <w:sz w:val="22"/>
          <w:szCs w:val="22"/>
        </w:rPr>
        <w:t>de dos mil diecinueve</w:t>
      </w:r>
      <w:r w:rsidRPr="00D60991">
        <w:rPr>
          <w:rFonts w:ascii="Palatino Linotype" w:hAnsi="Palatino Linotype" w:cs="Tahoma"/>
          <w:sz w:val="22"/>
          <w:szCs w:val="22"/>
        </w:rPr>
        <w:t>, el Pleno de este Instituto, durante su</w:t>
      </w:r>
      <w:r>
        <w:rPr>
          <w:rFonts w:ascii="Palatino Linotype" w:hAnsi="Palatino Linotype" w:cs="Tahoma"/>
          <w:sz w:val="22"/>
          <w:szCs w:val="22"/>
        </w:rPr>
        <w:t xml:space="preserve"> </w:t>
      </w:r>
      <w:r w:rsidR="00682DC1">
        <w:rPr>
          <w:rFonts w:ascii="Palatino Linotype" w:hAnsi="Palatino Linotype" w:cs="Tahoma"/>
          <w:sz w:val="22"/>
          <w:szCs w:val="22"/>
        </w:rPr>
        <w:t>Sexta</w:t>
      </w:r>
      <w:r w:rsidR="00077098" w:rsidRPr="00077098">
        <w:rPr>
          <w:rFonts w:ascii="Palatino Linotype" w:hAnsi="Palatino Linotype" w:cs="Tahoma"/>
          <w:sz w:val="22"/>
          <w:szCs w:val="22"/>
        </w:rPr>
        <w:t xml:space="preserve"> Sesión Ordinaria</w:t>
      </w:r>
      <w:r w:rsidRPr="00D60991">
        <w:rPr>
          <w:rFonts w:ascii="Palatino Linotype" w:hAnsi="Palatino Linotype" w:cs="Tahoma"/>
          <w:sz w:val="22"/>
          <w:szCs w:val="22"/>
        </w:rPr>
        <w:t xml:space="preserve">,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682DC1">
        <w:rPr>
          <w:rFonts w:ascii="Palatino Linotype" w:hAnsi="Palatino Linotype" w:cs="Tahoma"/>
          <w:sz w:val="22"/>
          <w:szCs w:val="22"/>
        </w:rPr>
        <w:t xml:space="preserve">acordó </w:t>
      </w:r>
      <w:r w:rsidRPr="00D60991">
        <w:rPr>
          <w:rFonts w:ascii="Palatino Linotype" w:hAnsi="Palatino Linotype" w:cs="Tahoma"/>
          <w:sz w:val="22"/>
          <w:szCs w:val="22"/>
        </w:rPr>
        <w:t xml:space="preserve">la acumulación del Recurso de Revisión </w:t>
      </w:r>
      <w:r w:rsidR="00B51198" w:rsidRPr="00B51198">
        <w:rPr>
          <w:rFonts w:ascii="Palatino Linotype" w:hAnsi="Palatino Linotype" w:cs="Tahoma"/>
          <w:b/>
          <w:bCs/>
          <w:sz w:val="22"/>
          <w:szCs w:val="22"/>
        </w:rPr>
        <w:t>00356/INFOEM/IP/RR/2019</w:t>
      </w:r>
      <w:r w:rsidR="00B51198">
        <w:rPr>
          <w:rFonts w:ascii="Palatino Linotype" w:hAnsi="Palatino Linotype" w:cs="Tahoma"/>
          <w:b/>
          <w:bCs/>
          <w:sz w:val="22"/>
          <w:szCs w:val="22"/>
        </w:rPr>
        <w:t xml:space="preserve"> y </w:t>
      </w:r>
      <w:r w:rsidR="00B51198" w:rsidRPr="00B51198">
        <w:rPr>
          <w:rFonts w:ascii="Palatino Linotype" w:hAnsi="Palatino Linotype" w:cs="Tahoma"/>
          <w:b/>
          <w:bCs/>
          <w:sz w:val="22"/>
          <w:szCs w:val="22"/>
        </w:rPr>
        <w:t>00438/INFOEM/IP/RR/2019</w:t>
      </w:r>
      <w:r w:rsidRPr="00D60991">
        <w:rPr>
          <w:rFonts w:ascii="Palatino Linotype" w:hAnsi="Palatino Linotype" w:cs="Tahoma"/>
          <w:sz w:val="22"/>
          <w:szCs w:val="22"/>
        </w:rPr>
        <w:t xml:space="preserve">, </w:t>
      </w:r>
      <w:r w:rsidRPr="000E1AAD">
        <w:rPr>
          <w:rFonts w:ascii="Palatino Linotype" w:hAnsi="Palatino Linotype" w:cs="Tahoma"/>
          <w:sz w:val="22"/>
          <w:szCs w:val="22"/>
        </w:rPr>
        <w:t>al</w:t>
      </w:r>
      <w:r w:rsidRPr="00D60991">
        <w:rPr>
          <w:rFonts w:ascii="Palatino Linotype" w:hAnsi="Palatino Linotype" w:cs="Tahoma"/>
          <w:sz w:val="22"/>
          <w:szCs w:val="22"/>
        </w:rPr>
        <w:t xml:space="preserve"> advertir conexidad entre estos, ya que fueron promovidos por la misma persona, en los que se señaló como Sujeto Obligado recurrido a</w:t>
      </w:r>
      <w:r>
        <w:rPr>
          <w:rFonts w:ascii="Palatino Linotype" w:hAnsi="Palatino Linotype" w:cs="Tahoma"/>
          <w:sz w:val="22"/>
          <w:szCs w:val="22"/>
        </w:rPr>
        <w:t>l</w:t>
      </w:r>
      <w:r w:rsidRPr="00D60991">
        <w:rPr>
          <w:rFonts w:ascii="Palatino Linotype" w:hAnsi="Palatino Linotype" w:cs="Tahoma"/>
          <w:b/>
          <w:sz w:val="22"/>
          <w:szCs w:val="22"/>
        </w:rPr>
        <w:t xml:space="preserve"> </w:t>
      </w:r>
      <w:r w:rsidR="00B51198" w:rsidRPr="00682DC1">
        <w:rPr>
          <w:rFonts w:ascii="Palatino Linotype" w:hAnsi="Palatino Linotype" w:cs="Tahoma"/>
          <w:b/>
          <w:sz w:val="22"/>
          <w:szCs w:val="22"/>
        </w:rPr>
        <w:t>Ayuntamiento de Cha</w:t>
      </w:r>
      <w:r w:rsidR="00682DC1" w:rsidRPr="00682DC1">
        <w:rPr>
          <w:rFonts w:ascii="Palatino Linotype" w:hAnsi="Palatino Linotype" w:cs="Tahoma"/>
          <w:b/>
          <w:sz w:val="22"/>
          <w:szCs w:val="22"/>
        </w:rPr>
        <w:t>l</w:t>
      </w:r>
      <w:r w:rsidR="00B51198" w:rsidRPr="00682DC1">
        <w:rPr>
          <w:rFonts w:ascii="Palatino Linotype" w:hAnsi="Palatino Linotype" w:cs="Tahoma"/>
          <w:b/>
          <w:sz w:val="22"/>
          <w:szCs w:val="22"/>
        </w:rPr>
        <w:t>co</w:t>
      </w:r>
      <w:r w:rsidR="00B51198" w:rsidRPr="00B51198">
        <w:rPr>
          <w:rFonts w:ascii="Palatino Linotype" w:hAnsi="Palatino Linotype" w:cs="Tahoma"/>
          <w:b/>
          <w:sz w:val="22"/>
          <w:szCs w:val="22"/>
        </w:rPr>
        <w:t xml:space="preserve"> </w:t>
      </w:r>
      <w:r w:rsidRPr="00D60991">
        <w:rPr>
          <w:rFonts w:ascii="Palatino Linotype" w:hAnsi="Palatino Linotype" w:cs="Tahoma"/>
          <w:sz w:val="22"/>
          <w:szCs w:val="22"/>
        </w:rPr>
        <w:t>y, en los cuales, además, se manifestaron similares actos recurridos.</w:t>
      </w:r>
    </w:p>
    <w:p w14:paraId="7D732EF6" w14:textId="77777777" w:rsidR="004B2A97" w:rsidRPr="008759E8" w:rsidRDefault="004B2A97" w:rsidP="0029409E">
      <w:pPr>
        <w:spacing w:line="360" w:lineRule="auto"/>
        <w:jc w:val="both"/>
        <w:rPr>
          <w:rFonts w:ascii="Palatino Linotype" w:eastAsia="Calibri" w:hAnsi="Palatino Linotype" w:cs="Tahoma"/>
          <w:bCs/>
          <w:sz w:val="22"/>
          <w:szCs w:val="22"/>
          <w:lang w:val="es-ES_tradnl" w:eastAsia="en-US"/>
        </w:rPr>
      </w:pPr>
    </w:p>
    <w:p w14:paraId="0534CE9C" w14:textId="053889B5" w:rsidR="00682DC1" w:rsidRPr="0056250C" w:rsidRDefault="00887EF2" w:rsidP="00682DC1">
      <w:pPr>
        <w:spacing w:line="360" w:lineRule="auto"/>
        <w:jc w:val="both"/>
        <w:rPr>
          <w:rFonts w:ascii="Palatino Linotype" w:hAnsi="Palatino Linotype" w:cs="Tahoma"/>
          <w:bCs/>
          <w:color w:val="0D0D0D" w:themeColor="text1" w:themeTint="F2"/>
          <w:sz w:val="22"/>
          <w:szCs w:val="22"/>
        </w:rPr>
      </w:pPr>
      <w:r w:rsidRPr="00D60991">
        <w:rPr>
          <w:rFonts w:ascii="Palatino Linotype" w:hAnsi="Palatino Linotype" w:cs="Tahoma"/>
          <w:b/>
          <w:sz w:val="22"/>
          <w:szCs w:val="22"/>
        </w:rPr>
        <w:t xml:space="preserve">d) </w:t>
      </w:r>
      <w:r w:rsidR="00682DC1">
        <w:rPr>
          <w:rFonts w:ascii="Palatino Linotype" w:hAnsi="Palatino Linotype" w:cs="Tahoma"/>
          <w:b/>
          <w:sz w:val="22"/>
          <w:szCs w:val="22"/>
        </w:rPr>
        <w:t>Informe Justificado</w:t>
      </w:r>
      <w:r w:rsidRPr="00D60991">
        <w:rPr>
          <w:rFonts w:ascii="Palatino Linotype" w:hAnsi="Palatino Linotype" w:cs="Tahoma"/>
          <w:b/>
          <w:sz w:val="22"/>
          <w:szCs w:val="22"/>
        </w:rPr>
        <w:t>.</w:t>
      </w:r>
      <w:r w:rsidR="00A5532F">
        <w:rPr>
          <w:rFonts w:ascii="Palatino Linotype" w:hAnsi="Palatino Linotype" w:cs="Tahoma"/>
          <w:b/>
          <w:sz w:val="22"/>
          <w:szCs w:val="22"/>
        </w:rPr>
        <w:t xml:space="preserve"> </w:t>
      </w:r>
      <w:r w:rsidR="00682DC1" w:rsidRPr="0056250C">
        <w:rPr>
          <w:rFonts w:ascii="Palatino Linotype" w:hAnsi="Palatino Linotype" w:cs="Tahoma"/>
          <w:sz w:val="22"/>
          <w:szCs w:val="24"/>
          <w:lang w:val="es-ES_tradnl"/>
        </w:rPr>
        <w:t xml:space="preserve">El </w:t>
      </w:r>
      <w:r w:rsidR="005D57D3">
        <w:rPr>
          <w:rFonts w:ascii="Palatino Linotype" w:hAnsi="Palatino Linotype" w:cs="Tahoma"/>
          <w:sz w:val="22"/>
          <w:szCs w:val="24"/>
          <w:lang w:val="es-ES_tradnl"/>
        </w:rPr>
        <w:t xml:space="preserve">veintiuno </w:t>
      </w:r>
      <w:r w:rsidR="00682DC1">
        <w:rPr>
          <w:rFonts w:ascii="Palatino Linotype" w:hAnsi="Palatino Linotype" w:cs="Tahoma"/>
          <w:sz w:val="22"/>
          <w:szCs w:val="24"/>
          <w:lang w:val="es-ES_tradnl"/>
        </w:rPr>
        <w:t>de febrero</w:t>
      </w:r>
      <w:r w:rsidR="00682DC1" w:rsidRPr="0056250C">
        <w:rPr>
          <w:rFonts w:ascii="Palatino Linotype" w:hAnsi="Palatino Linotype" w:cs="Tahoma"/>
          <w:sz w:val="22"/>
          <w:szCs w:val="24"/>
          <w:lang w:val="es-ES_tradnl"/>
        </w:rPr>
        <w:t xml:space="preserve"> de dos mil diecinueve</w:t>
      </w:r>
      <w:r w:rsidR="00682DC1">
        <w:rPr>
          <w:rFonts w:ascii="Palatino Linotype" w:hAnsi="Palatino Linotype" w:cs="Tahoma"/>
          <w:sz w:val="22"/>
          <w:szCs w:val="24"/>
          <w:lang w:val="es-ES_tradnl"/>
        </w:rPr>
        <w:t xml:space="preserve"> y </w:t>
      </w:r>
      <w:r w:rsidR="00077A7E">
        <w:rPr>
          <w:rFonts w:ascii="Palatino Linotype" w:hAnsi="Palatino Linotype" w:cs="Tahoma"/>
          <w:sz w:val="22"/>
          <w:szCs w:val="24"/>
          <w:lang w:val="es-ES_tradnl"/>
        </w:rPr>
        <w:t xml:space="preserve">diecinueve </w:t>
      </w:r>
      <w:r w:rsidR="00682DC1">
        <w:rPr>
          <w:rFonts w:ascii="Palatino Linotype" w:hAnsi="Palatino Linotype" w:cs="Tahoma"/>
          <w:sz w:val="22"/>
          <w:szCs w:val="24"/>
          <w:lang w:val="es-ES_tradnl"/>
        </w:rPr>
        <w:t>de febrero</w:t>
      </w:r>
      <w:r w:rsidR="00682DC1" w:rsidRPr="0056250C">
        <w:rPr>
          <w:rFonts w:ascii="Palatino Linotype" w:hAnsi="Palatino Linotype" w:cs="Tahoma"/>
          <w:sz w:val="22"/>
          <w:szCs w:val="24"/>
          <w:lang w:val="es-ES_tradnl"/>
        </w:rPr>
        <w:t xml:space="preserve"> de dos mil diecinueve,</w:t>
      </w:r>
      <w:r w:rsidR="00682DC1">
        <w:rPr>
          <w:rFonts w:ascii="Palatino Linotype" w:hAnsi="Palatino Linotype" w:cs="Tahoma"/>
          <w:sz w:val="22"/>
          <w:szCs w:val="24"/>
          <w:lang w:val="es-ES_tradnl"/>
        </w:rPr>
        <w:t xml:space="preserve"> </w:t>
      </w:r>
      <w:r w:rsidR="00682DC1" w:rsidRPr="0056250C">
        <w:rPr>
          <w:rFonts w:ascii="Palatino Linotype" w:hAnsi="Palatino Linotype" w:cs="Tahoma"/>
          <w:sz w:val="22"/>
          <w:szCs w:val="24"/>
          <w:lang w:val="es-ES_tradnl"/>
        </w:rPr>
        <w:t xml:space="preserve">se recibieron a través del </w:t>
      </w:r>
      <w:r w:rsidR="00682DC1" w:rsidRPr="0056250C">
        <w:rPr>
          <w:rFonts w:ascii="Palatino Linotype" w:hAnsi="Palatino Linotype" w:cs="Tahoma"/>
          <w:sz w:val="22"/>
          <w:szCs w:val="24"/>
          <w:lang w:val="es-ES"/>
        </w:rPr>
        <w:t>Sistema de Acceso a la Información Mexiquense (SAIMEX)</w:t>
      </w:r>
      <w:r w:rsidR="00682DC1" w:rsidRPr="0056250C">
        <w:rPr>
          <w:rFonts w:ascii="Palatino Linotype" w:hAnsi="Palatino Linotype" w:cs="Tahoma"/>
          <w:sz w:val="22"/>
          <w:szCs w:val="24"/>
          <w:lang w:val="es-ES_tradnl"/>
        </w:rPr>
        <w:t xml:space="preserve">, </w:t>
      </w:r>
      <w:r w:rsidR="00682DC1" w:rsidRPr="0056250C">
        <w:rPr>
          <w:rFonts w:ascii="Palatino Linotype" w:hAnsi="Palatino Linotype" w:cs="Tahoma"/>
          <w:bCs/>
          <w:iCs/>
          <w:sz w:val="22"/>
          <w:szCs w:val="24"/>
          <w:lang w:val="es-ES"/>
        </w:rPr>
        <w:t>los informes justificados emitidos por el Sujeto Obligado</w:t>
      </w:r>
      <w:r w:rsidR="00682DC1" w:rsidRPr="0056250C">
        <w:rPr>
          <w:rFonts w:ascii="Palatino Linotype" w:hAnsi="Palatino Linotype" w:cs="Tahoma"/>
          <w:sz w:val="22"/>
          <w:szCs w:val="24"/>
          <w:lang w:val="es-ES"/>
        </w:rPr>
        <w:t xml:space="preserve">, respecto de los Recursos de Revisión con número </w:t>
      </w:r>
      <w:r w:rsidR="00077A7E">
        <w:rPr>
          <w:rFonts w:ascii="Palatino Linotype" w:hAnsi="Palatino Linotype" w:cs="Tahoma"/>
          <w:b/>
          <w:bCs/>
          <w:color w:val="0D0D0D" w:themeColor="text1" w:themeTint="F2"/>
          <w:sz w:val="22"/>
          <w:szCs w:val="22"/>
        </w:rPr>
        <w:t>00356</w:t>
      </w:r>
      <w:r w:rsidR="00682DC1">
        <w:rPr>
          <w:rFonts w:ascii="Palatino Linotype" w:hAnsi="Palatino Linotype" w:cs="Tahoma"/>
          <w:b/>
          <w:bCs/>
          <w:color w:val="0D0D0D" w:themeColor="text1" w:themeTint="F2"/>
          <w:sz w:val="22"/>
          <w:szCs w:val="22"/>
        </w:rPr>
        <w:t xml:space="preserve">/INFOEM/IP/RR/2019 </w:t>
      </w:r>
      <w:r w:rsidR="00682DC1" w:rsidRPr="0056250C">
        <w:rPr>
          <w:rFonts w:ascii="Palatino Linotype" w:hAnsi="Palatino Linotype" w:cs="Tahoma"/>
          <w:b/>
          <w:bCs/>
          <w:color w:val="0D0D0D" w:themeColor="text1" w:themeTint="F2"/>
          <w:sz w:val="22"/>
          <w:szCs w:val="22"/>
        </w:rPr>
        <w:t>y 00</w:t>
      </w:r>
      <w:r w:rsidR="00077A7E">
        <w:rPr>
          <w:rFonts w:ascii="Palatino Linotype" w:hAnsi="Palatino Linotype" w:cs="Tahoma"/>
          <w:b/>
          <w:bCs/>
          <w:color w:val="0D0D0D" w:themeColor="text1" w:themeTint="F2"/>
          <w:sz w:val="22"/>
          <w:szCs w:val="22"/>
        </w:rPr>
        <w:t>438</w:t>
      </w:r>
      <w:r w:rsidR="00682DC1" w:rsidRPr="0056250C">
        <w:rPr>
          <w:rFonts w:ascii="Palatino Linotype" w:hAnsi="Palatino Linotype" w:cs="Tahoma"/>
          <w:b/>
          <w:bCs/>
          <w:color w:val="0D0D0D" w:themeColor="text1" w:themeTint="F2"/>
          <w:sz w:val="22"/>
          <w:szCs w:val="22"/>
        </w:rPr>
        <w:t>/INFOEM/IP/RR/2019</w:t>
      </w:r>
      <w:r w:rsidR="00682DC1" w:rsidRPr="0056250C">
        <w:rPr>
          <w:rFonts w:ascii="Palatino Linotype" w:hAnsi="Palatino Linotype" w:cs="Tahoma"/>
          <w:bCs/>
          <w:color w:val="0D0D0D" w:themeColor="text1" w:themeTint="F2"/>
          <w:sz w:val="22"/>
          <w:szCs w:val="22"/>
        </w:rPr>
        <w:t xml:space="preserve">, </w:t>
      </w:r>
      <w:r w:rsidR="00682DC1">
        <w:rPr>
          <w:rFonts w:ascii="Palatino Linotype" w:hAnsi="Palatino Linotype" w:cs="Tahoma"/>
          <w:sz w:val="22"/>
          <w:szCs w:val="24"/>
          <w:lang w:val="es-ES_tradnl"/>
        </w:rPr>
        <w:t>respectivamente,</w:t>
      </w:r>
      <w:r w:rsidR="00682DC1" w:rsidRPr="0056250C">
        <w:rPr>
          <w:rFonts w:ascii="Palatino Linotype" w:hAnsi="Palatino Linotype" w:cs="Tahoma"/>
          <w:sz w:val="22"/>
          <w:szCs w:val="24"/>
          <w:lang w:val="es-ES_tradnl"/>
        </w:rPr>
        <w:t xml:space="preserve"> </w:t>
      </w:r>
      <w:r w:rsidR="00682DC1" w:rsidRPr="0056250C">
        <w:rPr>
          <w:rFonts w:ascii="Palatino Linotype" w:hAnsi="Palatino Linotype" w:cs="Tahoma"/>
          <w:bCs/>
          <w:color w:val="0D0D0D" w:themeColor="text1" w:themeTint="F2"/>
          <w:sz w:val="22"/>
          <w:szCs w:val="22"/>
        </w:rPr>
        <w:t>los cuales consisten en los archivos electrónicos que se describen a continuación:</w:t>
      </w:r>
    </w:p>
    <w:p w14:paraId="55E6ECB2" w14:textId="77777777" w:rsidR="00682DC1" w:rsidRPr="0056250C" w:rsidRDefault="00682DC1" w:rsidP="00682DC1">
      <w:pPr>
        <w:spacing w:line="360" w:lineRule="auto"/>
        <w:jc w:val="both"/>
        <w:rPr>
          <w:rFonts w:ascii="Palatino Linotype" w:hAnsi="Palatino Linotype" w:cs="Tahoma"/>
          <w:bCs/>
          <w:color w:val="0D0D0D" w:themeColor="text1" w:themeTint="F2"/>
          <w:sz w:val="22"/>
          <w:szCs w:val="22"/>
        </w:rPr>
      </w:pPr>
    </w:p>
    <w:p w14:paraId="17134115" w14:textId="5BB6B515" w:rsidR="00682DC1" w:rsidRDefault="00682DC1" w:rsidP="00682DC1">
      <w:pPr>
        <w:spacing w:line="360" w:lineRule="auto"/>
        <w:jc w:val="both"/>
        <w:rPr>
          <w:rFonts w:ascii="Palatino Linotype" w:hAnsi="Palatino Linotype" w:cs="Tahoma"/>
          <w:b/>
          <w:bCs/>
          <w:color w:val="0D0D0D" w:themeColor="text1" w:themeTint="F2"/>
          <w:sz w:val="22"/>
          <w:szCs w:val="22"/>
        </w:rPr>
      </w:pPr>
      <w:r w:rsidRPr="0056250C">
        <w:rPr>
          <w:rFonts w:ascii="Palatino Linotype" w:hAnsi="Palatino Linotype" w:cs="Tahoma"/>
          <w:bCs/>
          <w:color w:val="0D0D0D" w:themeColor="text1" w:themeTint="F2"/>
          <w:sz w:val="22"/>
          <w:szCs w:val="22"/>
        </w:rPr>
        <w:t xml:space="preserve">Recurso de Revisión </w:t>
      </w:r>
      <w:r w:rsidRPr="0056250C">
        <w:rPr>
          <w:rFonts w:ascii="Palatino Linotype" w:hAnsi="Palatino Linotype" w:cs="Tahoma"/>
          <w:b/>
          <w:bCs/>
          <w:color w:val="0D0D0D" w:themeColor="text1" w:themeTint="F2"/>
          <w:sz w:val="22"/>
          <w:szCs w:val="22"/>
        </w:rPr>
        <w:t>00</w:t>
      </w:r>
      <w:r w:rsidR="00563F11">
        <w:rPr>
          <w:rFonts w:ascii="Palatino Linotype" w:hAnsi="Palatino Linotype" w:cs="Tahoma"/>
          <w:b/>
          <w:bCs/>
          <w:color w:val="0D0D0D" w:themeColor="text1" w:themeTint="F2"/>
          <w:sz w:val="22"/>
          <w:szCs w:val="22"/>
        </w:rPr>
        <w:t>356</w:t>
      </w:r>
      <w:r w:rsidRPr="0056250C">
        <w:rPr>
          <w:rFonts w:ascii="Palatino Linotype" w:hAnsi="Palatino Linotype" w:cs="Tahoma"/>
          <w:b/>
          <w:bCs/>
          <w:color w:val="0D0D0D" w:themeColor="text1" w:themeTint="F2"/>
          <w:sz w:val="22"/>
          <w:szCs w:val="22"/>
        </w:rPr>
        <w:t>/INFOEM/IP/RR/2019:</w:t>
      </w:r>
    </w:p>
    <w:p w14:paraId="65078B31" w14:textId="77777777" w:rsidR="00077A7E" w:rsidRDefault="00077A7E" w:rsidP="00682DC1">
      <w:pPr>
        <w:spacing w:line="360" w:lineRule="auto"/>
        <w:jc w:val="both"/>
        <w:rPr>
          <w:rFonts w:ascii="Palatino Linotype" w:hAnsi="Palatino Linotype" w:cs="Tahoma"/>
          <w:b/>
          <w:bCs/>
          <w:color w:val="0D0D0D" w:themeColor="text1" w:themeTint="F2"/>
          <w:sz w:val="22"/>
          <w:szCs w:val="22"/>
        </w:rPr>
      </w:pPr>
    </w:p>
    <w:p w14:paraId="250E27CC" w14:textId="7AAF76EA" w:rsidR="00077A7E" w:rsidRDefault="00077A7E" w:rsidP="00077A7E">
      <w:pPr>
        <w:pStyle w:val="Prrafodelista"/>
        <w:numPr>
          <w:ilvl w:val="0"/>
          <w:numId w:val="18"/>
        </w:numPr>
        <w:spacing w:line="360" w:lineRule="auto"/>
        <w:ind w:left="851" w:right="567" w:hanging="284"/>
        <w:jc w:val="both"/>
        <w:rPr>
          <w:rFonts w:ascii="Palatino Linotype" w:hAnsi="Palatino Linotype" w:cs="Tahoma"/>
          <w:bCs/>
          <w:sz w:val="20"/>
          <w:szCs w:val="20"/>
        </w:rPr>
      </w:pPr>
      <w:r>
        <w:rPr>
          <w:rFonts w:ascii="Palatino Linotype" w:hAnsi="Palatino Linotype" w:cs="Tahoma"/>
          <w:b/>
          <w:bCs/>
          <w:i/>
          <w:sz w:val="20"/>
          <w:szCs w:val="20"/>
        </w:rPr>
        <w:t>INFORME JUSTIFICADO 356-2019</w:t>
      </w:r>
      <w:r w:rsidRPr="007250DE">
        <w:rPr>
          <w:rFonts w:ascii="Palatino Linotype" w:hAnsi="Palatino Linotype" w:cs="Tahoma"/>
          <w:b/>
          <w:bCs/>
          <w:i/>
          <w:sz w:val="20"/>
          <w:szCs w:val="20"/>
        </w:rPr>
        <w:t>.pdf</w:t>
      </w:r>
      <w:r w:rsidRPr="00B12241">
        <w:rPr>
          <w:rFonts w:ascii="Palatino Linotype" w:hAnsi="Palatino Linotype" w:cs="Tahoma"/>
          <w:bCs/>
          <w:sz w:val="20"/>
          <w:szCs w:val="20"/>
        </w:rPr>
        <w:t xml:space="preserve">: Contiene </w:t>
      </w:r>
      <w:r>
        <w:rPr>
          <w:rFonts w:ascii="Palatino Linotype" w:hAnsi="Palatino Linotype" w:cs="Tahoma"/>
          <w:bCs/>
          <w:sz w:val="20"/>
          <w:szCs w:val="20"/>
        </w:rPr>
        <w:t>el Informe Justificado del Sujeto Obligado en el que de manera sustancial, previa descripción de los antecedentes de la atención a la solicitud de información, informa lo siguiente:</w:t>
      </w:r>
    </w:p>
    <w:p w14:paraId="3871E9E4" w14:textId="2B16F496" w:rsidR="00077A7E" w:rsidRDefault="00077A7E" w:rsidP="00077A7E">
      <w:pPr>
        <w:spacing w:line="360" w:lineRule="auto"/>
        <w:ind w:left="567" w:right="567"/>
        <w:jc w:val="both"/>
        <w:rPr>
          <w:rFonts w:ascii="Palatino Linotype" w:hAnsi="Palatino Linotype" w:cs="Tahoma"/>
          <w:bCs/>
        </w:rPr>
      </w:pPr>
      <w:r>
        <w:rPr>
          <w:rFonts w:ascii="Palatino Linotype" w:hAnsi="Palatino Linotype" w:cs="Tahoma"/>
          <w:bCs/>
        </w:rPr>
        <w:t>…</w:t>
      </w:r>
    </w:p>
    <w:p w14:paraId="2AB1F6FC" w14:textId="72BAC20C" w:rsidR="00077A7E" w:rsidRDefault="00077A7E" w:rsidP="00077A7E">
      <w:pPr>
        <w:spacing w:line="360" w:lineRule="auto"/>
        <w:ind w:left="567" w:right="567"/>
        <w:jc w:val="both"/>
        <w:rPr>
          <w:rFonts w:ascii="Palatino Linotype" w:hAnsi="Palatino Linotype" w:cs="Tahoma"/>
          <w:bCs/>
        </w:rPr>
      </w:pPr>
      <w:r>
        <w:rPr>
          <w:rFonts w:ascii="Palatino Linotype" w:hAnsi="Palatino Linotype" w:cs="Tahoma"/>
          <w:b/>
          <w:bCs/>
        </w:rPr>
        <w:lastRenderedPageBreak/>
        <w:t xml:space="preserve">UNO. </w:t>
      </w:r>
      <w:r>
        <w:rPr>
          <w:rFonts w:ascii="Palatino Linotype" w:hAnsi="Palatino Linotype" w:cs="Tahoma"/>
          <w:bCs/>
        </w:rPr>
        <w:t>... se solicitó a la servidora pública habilitada, a la Directora de Finanzas y Administración, emitiera su Informe de Manifestaciones en torno a las razones y motivos que sustentan la inconformidad del solicitante.</w:t>
      </w:r>
    </w:p>
    <w:p w14:paraId="518EEA2E" w14:textId="6B7A5B61" w:rsidR="00077A7E" w:rsidRDefault="00077A7E" w:rsidP="00077A7E">
      <w:pPr>
        <w:spacing w:line="360" w:lineRule="auto"/>
        <w:ind w:left="567" w:right="567"/>
        <w:jc w:val="both"/>
        <w:rPr>
          <w:rFonts w:ascii="Palatino Linotype" w:hAnsi="Palatino Linotype" w:cs="Tahoma"/>
          <w:bCs/>
        </w:rPr>
      </w:pPr>
      <w:r>
        <w:rPr>
          <w:rFonts w:ascii="Palatino Linotype" w:hAnsi="Palatino Linotype" w:cs="Tahoma"/>
          <w:b/>
          <w:bCs/>
        </w:rPr>
        <w:t>DOS.</w:t>
      </w:r>
      <w:r>
        <w:rPr>
          <w:rFonts w:ascii="Palatino Linotype" w:hAnsi="Palatino Linotype" w:cs="Tahoma"/>
          <w:bCs/>
        </w:rPr>
        <w:t xml:space="preserve"> Que mediante oficio número DFA/0570/2019, de fecha veinte de febrero del presente año, la servidora pública habilitada rinde su informe en los siguientes términos:</w:t>
      </w:r>
    </w:p>
    <w:p w14:paraId="4D60CAB6" w14:textId="154D7DEA" w:rsidR="00731D8B" w:rsidRDefault="00731D8B" w:rsidP="00731D8B">
      <w:pPr>
        <w:spacing w:line="360" w:lineRule="auto"/>
        <w:ind w:left="567" w:right="567"/>
        <w:jc w:val="both"/>
        <w:rPr>
          <w:rFonts w:ascii="Palatino Linotype" w:hAnsi="Palatino Linotype" w:cs="Tahoma"/>
          <w:bCs/>
        </w:rPr>
      </w:pPr>
      <w:r>
        <w:rPr>
          <w:rFonts w:ascii="Palatino Linotype" w:hAnsi="Palatino Linotype" w:cs="Tahoma"/>
          <w:b/>
          <w:bCs/>
        </w:rPr>
        <w:t>…</w:t>
      </w:r>
    </w:p>
    <w:p w14:paraId="58E42CA8" w14:textId="16D6D33D" w:rsidR="00731D8B" w:rsidRDefault="00731D8B" w:rsidP="00731D8B">
      <w:pPr>
        <w:spacing w:line="360" w:lineRule="auto"/>
        <w:ind w:left="567" w:right="567"/>
        <w:jc w:val="both"/>
        <w:rPr>
          <w:rFonts w:ascii="Palatino Linotype" w:hAnsi="Palatino Linotype" w:cs="Tahoma"/>
          <w:bCs/>
        </w:rPr>
      </w:pPr>
      <w:r>
        <w:rPr>
          <w:rFonts w:ascii="Palatino Linotype" w:hAnsi="Palatino Linotype" w:cs="Tahoma"/>
          <w:bCs/>
        </w:rPr>
        <w:t>Se realizó una búsqueda en los archivos de esta dirección encontrándose únicamente un proyecto del Catálogo de Perfil de los Servidores Públicos, motivo por el cual se pone a disposición hasta ser autorizado…</w:t>
      </w:r>
    </w:p>
    <w:p w14:paraId="0FB09BC9" w14:textId="024B66C0" w:rsidR="00731D8B" w:rsidRPr="00563F11" w:rsidRDefault="00731D8B" w:rsidP="00731D8B">
      <w:pPr>
        <w:pStyle w:val="Prrafodelista"/>
        <w:numPr>
          <w:ilvl w:val="0"/>
          <w:numId w:val="18"/>
        </w:numPr>
        <w:spacing w:line="360" w:lineRule="auto"/>
        <w:ind w:left="851" w:right="567"/>
        <w:jc w:val="both"/>
        <w:rPr>
          <w:rFonts w:ascii="Palatino Linotype" w:hAnsi="Palatino Linotype" w:cs="Tahoma"/>
          <w:bCs/>
          <w:sz w:val="18"/>
          <w:szCs w:val="20"/>
        </w:rPr>
      </w:pPr>
      <w:r>
        <w:rPr>
          <w:rFonts w:ascii="Palatino Linotype" w:hAnsi="Palatino Linotype" w:cs="Tahoma"/>
          <w:b/>
          <w:bCs/>
          <w:i/>
          <w:sz w:val="20"/>
        </w:rPr>
        <w:t>OFICIO GCH-UTAI-0125-2019</w:t>
      </w:r>
      <w:r w:rsidRPr="00731D8B">
        <w:rPr>
          <w:rFonts w:ascii="Palatino Linotype" w:hAnsi="Palatino Linotype" w:cs="Tahoma"/>
          <w:b/>
          <w:bCs/>
          <w:i/>
          <w:sz w:val="20"/>
        </w:rPr>
        <w:t>.pdf</w:t>
      </w:r>
      <w:r w:rsidRPr="00731D8B">
        <w:rPr>
          <w:rFonts w:ascii="Palatino Linotype" w:hAnsi="Palatino Linotype" w:cs="Tahoma"/>
          <w:bCs/>
          <w:sz w:val="20"/>
        </w:rPr>
        <w:t xml:space="preserve">: Contiene el </w:t>
      </w:r>
      <w:r w:rsidR="00563F11">
        <w:rPr>
          <w:rFonts w:ascii="Palatino Linotype" w:hAnsi="Palatino Linotype" w:cs="Tahoma"/>
          <w:bCs/>
          <w:sz w:val="20"/>
        </w:rPr>
        <w:t>oficio GCH/UTAI/0125/</w:t>
      </w:r>
      <w:r w:rsidR="00563F11" w:rsidRPr="00563F11">
        <w:rPr>
          <w:rFonts w:ascii="Palatino Linotype" w:hAnsi="Palatino Linotype" w:cs="Tahoma"/>
          <w:bCs/>
          <w:sz w:val="20"/>
        </w:rPr>
        <w:t>2019</w:t>
      </w:r>
      <w:r w:rsidR="00563F11">
        <w:rPr>
          <w:rFonts w:ascii="Palatino Linotype" w:hAnsi="Palatino Linotype" w:cs="Tahoma"/>
          <w:bCs/>
          <w:sz w:val="20"/>
        </w:rPr>
        <w:t>, por medio del cual la Titular de la Unidad de Transparencia del Sujeto Obligado, solicita a la Directora de Finanzas y Administración, su Informe Justificado de la respuesta emitida a la solicitud, tomando en cuenta los motivos de inconformidad.</w:t>
      </w:r>
    </w:p>
    <w:p w14:paraId="262E073C" w14:textId="77777777" w:rsidR="00563F11" w:rsidRPr="00563F11" w:rsidRDefault="00563F11" w:rsidP="00563F11">
      <w:pPr>
        <w:pStyle w:val="Prrafodelista"/>
        <w:spacing w:line="360" w:lineRule="auto"/>
        <w:ind w:left="851" w:right="567"/>
        <w:jc w:val="both"/>
        <w:rPr>
          <w:rFonts w:ascii="Palatino Linotype" w:hAnsi="Palatino Linotype" w:cs="Tahoma"/>
          <w:bCs/>
          <w:sz w:val="18"/>
          <w:szCs w:val="20"/>
        </w:rPr>
      </w:pPr>
    </w:p>
    <w:p w14:paraId="0059A439" w14:textId="206CE8AF" w:rsidR="00563F11" w:rsidRPr="00563F11" w:rsidRDefault="00563F11" w:rsidP="00563F11">
      <w:pPr>
        <w:pStyle w:val="Prrafodelista"/>
        <w:numPr>
          <w:ilvl w:val="0"/>
          <w:numId w:val="18"/>
        </w:numPr>
        <w:spacing w:line="360" w:lineRule="auto"/>
        <w:ind w:left="851" w:right="567"/>
        <w:jc w:val="both"/>
        <w:rPr>
          <w:rFonts w:ascii="Palatino Linotype" w:hAnsi="Palatino Linotype" w:cs="Tahoma"/>
          <w:bCs/>
          <w:sz w:val="20"/>
          <w:szCs w:val="20"/>
        </w:rPr>
      </w:pPr>
      <w:r w:rsidRPr="00563F11">
        <w:rPr>
          <w:rFonts w:ascii="Palatino Linotype" w:hAnsi="Palatino Linotype" w:cs="Tahoma"/>
          <w:b/>
          <w:bCs/>
          <w:i/>
          <w:sz w:val="20"/>
          <w:szCs w:val="20"/>
        </w:rPr>
        <w:t>OFICIO DFA-0570-2019.pdf</w:t>
      </w:r>
      <w:r w:rsidRPr="00563F11">
        <w:rPr>
          <w:rFonts w:ascii="Palatino Linotype" w:hAnsi="Palatino Linotype" w:cs="Tahoma"/>
          <w:bCs/>
          <w:sz w:val="20"/>
          <w:szCs w:val="20"/>
        </w:rPr>
        <w:t>: Contiene el oficio DFA-0570-2019, por medio del cual la Directora de Finanzas y Administración informa a la Titular de la Unidad de Transparencia del Sujeto Obligado, lo siguiente:</w:t>
      </w:r>
    </w:p>
    <w:p w14:paraId="10E44662" w14:textId="5A140983" w:rsidR="00563F11" w:rsidRPr="00563F11" w:rsidRDefault="00563F11" w:rsidP="00563F11">
      <w:pPr>
        <w:pStyle w:val="Prrafodelista"/>
        <w:spacing w:line="360" w:lineRule="auto"/>
        <w:ind w:left="851" w:right="567"/>
        <w:jc w:val="both"/>
        <w:rPr>
          <w:rFonts w:ascii="Palatino Linotype" w:hAnsi="Palatino Linotype" w:cs="Tahoma"/>
          <w:bCs/>
          <w:sz w:val="20"/>
          <w:szCs w:val="20"/>
        </w:rPr>
      </w:pPr>
      <w:r w:rsidRPr="00563F11">
        <w:rPr>
          <w:rFonts w:ascii="Palatino Linotype" w:hAnsi="Palatino Linotype" w:cs="Tahoma"/>
          <w:bCs/>
          <w:sz w:val="20"/>
          <w:szCs w:val="20"/>
        </w:rPr>
        <w:t>Se realizó una búsqueda en los archivos de esta dirección encontrándose únicamente un proyecto del Catálogo de Perfil de los Servidores Públicos, motivo por el cual se pone a disposición hasta ser autorizado.</w:t>
      </w:r>
    </w:p>
    <w:p w14:paraId="4CB9B7D8" w14:textId="77777777" w:rsidR="00563F11" w:rsidRPr="00563F11" w:rsidRDefault="00563F11" w:rsidP="00563F11">
      <w:pPr>
        <w:spacing w:line="360" w:lineRule="auto"/>
        <w:ind w:left="491" w:right="567"/>
        <w:jc w:val="both"/>
        <w:rPr>
          <w:rFonts w:ascii="Palatino Linotype" w:hAnsi="Palatino Linotype" w:cs="Tahoma"/>
          <w:bCs/>
          <w:sz w:val="22"/>
        </w:rPr>
      </w:pPr>
    </w:p>
    <w:p w14:paraId="0FD18EB2" w14:textId="577B5722" w:rsidR="00563F11" w:rsidRDefault="00563F11" w:rsidP="00563F11">
      <w:pPr>
        <w:spacing w:line="360" w:lineRule="auto"/>
        <w:jc w:val="both"/>
        <w:rPr>
          <w:rFonts w:ascii="Palatino Linotype" w:hAnsi="Palatino Linotype" w:cs="Tahoma"/>
          <w:b/>
          <w:bCs/>
          <w:color w:val="0D0D0D" w:themeColor="text1" w:themeTint="F2"/>
          <w:sz w:val="22"/>
          <w:szCs w:val="22"/>
        </w:rPr>
      </w:pPr>
      <w:r w:rsidRPr="0056250C">
        <w:rPr>
          <w:rFonts w:ascii="Palatino Linotype" w:hAnsi="Palatino Linotype" w:cs="Tahoma"/>
          <w:bCs/>
          <w:color w:val="0D0D0D" w:themeColor="text1" w:themeTint="F2"/>
          <w:sz w:val="22"/>
          <w:szCs w:val="22"/>
        </w:rPr>
        <w:t xml:space="preserve">Recurso de Revisión </w:t>
      </w:r>
      <w:r w:rsidRPr="0056250C">
        <w:rPr>
          <w:rFonts w:ascii="Palatino Linotype" w:hAnsi="Palatino Linotype" w:cs="Tahoma"/>
          <w:b/>
          <w:bCs/>
          <w:color w:val="0D0D0D" w:themeColor="text1" w:themeTint="F2"/>
          <w:sz w:val="22"/>
          <w:szCs w:val="22"/>
        </w:rPr>
        <w:t>00</w:t>
      </w:r>
      <w:r>
        <w:rPr>
          <w:rFonts w:ascii="Palatino Linotype" w:hAnsi="Palatino Linotype" w:cs="Tahoma"/>
          <w:b/>
          <w:bCs/>
          <w:color w:val="0D0D0D" w:themeColor="text1" w:themeTint="F2"/>
          <w:sz w:val="22"/>
          <w:szCs w:val="22"/>
        </w:rPr>
        <w:t>438</w:t>
      </w:r>
      <w:r w:rsidRPr="0056250C">
        <w:rPr>
          <w:rFonts w:ascii="Palatino Linotype" w:hAnsi="Palatino Linotype" w:cs="Tahoma"/>
          <w:b/>
          <w:bCs/>
          <w:color w:val="0D0D0D" w:themeColor="text1" w:themeTint="F2"/>
          <w:sz w:val="22"/>
          <w:szCs w:val="22"/>
        </w:rPr>
        <w:t>/INFOEM/IP/RR/2019:</w:t>
      </w:r>
    </w:p>
    <w:p w14:paraId="755BF503" w14:textId="77777777" w:rsidR="00563F11" w:rsidRDefault="00563F11" w:rsidP="00563F11">
      <w:pPr>
        <w:spacing w:line="360" w:lineRule="auto"/>
        <w:jc w:val="both"/>
        <w:rPr>
          <w:rFonts w:ascii="Palatino Linotype" w:hAnsi="Palatino Linotype" w:cs="Tahoma"/>
          <w:b/>
          <w:bCs/>
          <w:color w:val="0D0D0D" w:themeColor="text1" w:themeTint="F2"/>
          <w:sz w:val="22"/>
          <w:szCs w:val="22"/>
        </w:rPr>
      </w:pPr>
    </w:p>
    <w:p w14:paraId="32600EB9" w14:textId="4D26C433" w:rsidR="00563F11" w:rsidRDefault="00563F11" w:rsidP="00563F11">
      <w:pPr>
        <w:pStyle w:val="Prrafodelista"/>
        <w:numPr>
          <w:ilvl w:val="0"/>
          <w:numId w:val="18"/>
        </w:numPr>
        <w:spacing w:line="360" w:lineRule="auto"/>
        <w:ind w:left="851" w:right="567" w:hanging="284"/>
        <w:jc w:val="both"/>
        <w:rPr>
          <w:rFonts w:ascii="Palatino Linotype" w:hAnsi="Palatino Linotype" w:cs="Tahoma"/>
          <w:bCs/>
          <w:sz w:val="20"/>
          <w:szCs w:val="20"/>
        </w:rPr>
      </w:pPr>
      <w:r>
        <w:rPr>
          <w:rFonts w:ascii="Palatino Linotype" w:hAnsi="Palatino Linotype" w:cs="Tahoma"/>
          <w:b/>
          <w:bCs/>
          <w:i/>
          <w:sz w:val="20"/>
          <w:szCs w:val="20"/>
        </w:rPr>
        <w:t>INFORME JUSTIFICADO 438-2019</w:t>
      </w:r>
      <w:r w:rsidRPr="007250DE">
        <w:rPr>
          <w:rFonts w:ascii="Palatino Linotype" w:hAnsi="Palatino Linotype" w:cs="Tahoma"/>
          <w:b/>
          <w:bCs/>
          <w:i/>
          <w:sz w:val="20"/>
          <w:szCs w:val="20"/>
        </w:rPr>
        <w:t>.pdf</w:t>
      </w:r>
      <w:r w:rsidRPr="00B12241">
        <w:rPr>
          <w:rFonts w:ascii="Palatino Linotype" w:hAnsi="Palatino Linotype" w:cs="Tahoma"/>
          <w:bCs/>
          <w:sz w:val="20"/>
          <w:szCs w:val="20"/>
        </w:rPr>
        <w:t xml:space="preserve">: Contiene </w:t>
      </w:r>
      <w:r>
        <w:rPr>
          <w:rFonts w:ascii="Palatino Linotype" w:hAnsi="Palatino Linotype" w:cs="Tahoma"/>
          <w:bCs/>
          <w:sz w:val="20"/>
          <w:szCs w:val="20"/>
        </w:rPr>
        <w:t>el Informe Justificado del Sujeto Obligado en el que de manera sustancial, previa descripción de los antecedentes de la atención a la solicitud de información, informa lo siguiente:</w:t>
      </w:r>
    </w:p>
    <w:p w14:paraId="2A219425" w14:textId="77777777" w:rsidR="00563F11" w:rsidRDefault="00563F11" w:rsidP="00563F11">
      <w:pPr>
        <w:spacing w:line="360" w:lineRule="auto"/>
        <w:ind w:left="567" w:right="567"/>
        <w:jc w:val="both"/>
        <w:rPr>
          <w:rFonts w:ascii="Palatino Linotype" w:hAnsi="Palatino Linotype" w:cs="Tahoma"/>
          <w:bCs/>
        </w:rPr>
      </w:pPr>
      <w:r>
        <w:rPr>
          <w:rFonts w:ascii="Palatino Linotype" w:hAnsi="Palatino Linotype" w:cs="Tahoma"/>
          <w:bCs/>
        </w:rPr>
        <w:t>…</w:t>
      </w:r>
    </w:p>
    <w:p w14:paraId="2FC9D4D7" w14:textId="67FF2C21" w:rsidR="00067405" w:rsidRDefault="00067405" w:rsidP="00563F11">
      <w:pPr>
        <w:spacing w:line="360" w:lineRule="auto"/>
        <w:ind w:left="567" w:right="567"/>
        <w:jc w:val="both"/>
        <w:rPr>
          <w:rFonts w:ascii="Palatino Linotype" w:hAnsi="Palatino Linotype" w:cs="Tahoma"/>
          <w:bCs/>
        </w:rPr>
      </w:pPr>
      <w:r>
        <w:rPr>
          <w:rFonts w:ascii="Palatino Linotype" w:hAnsi="Palatino Linotype" w:cs="Tahoma"/>
          <w:b/>
          <w:bCs/>
        </w:rPr>
        <w:lastRenderedPageBreak/>
        <w:t xml:space="preserve">II. </w:t>
      </w:r>
      <w:r>
        <w:rPr>
          <w:rFonts w:ascii="Palatino Linotype" w:hAnsi="Palatino Linotype" w:cs="Tahoma"/>
          <w:bCs/>
        </w:rPr>
        <w:t xml:space="preserve">… se emitió una respuesta </w:t>
      </w:r>
      <w:proofErr w:type="gramStart"/>
      <w:r>
        <w:rPr>
          <w:rFonts w:ascii="Palatino Linotype" w:hAnsi="Palatino Linotype" w:cs="Tahoma"/>
          <w:bCs/>
        </w:rPr>
        <w:t>incorrecta  de</w:t>
      </w:r>
      <w:proofErr w:type="gramEnd"/>
      <w:r>
        <w:rPr>
          <w:rFonts w:ascii="Palatino Linotype" w:hAnsi="Palatino Linotype" w:cs="Tahoma"/>
          <w:bCs/>
        </w:rPr>
        <w:t xml:space="preserve"> forma errónea. Es decir, al momento de </w:t>
      </w:r>
      <w:proofErr w:type="spellStart"/>
      <w:r>
        <w:rPr>
          <w:rFonts w:ascii="Palatino Linotype" w:hAnsi="Palatino Linotype" w:cs="Tahoma"/>
          <w:bCs/>
        </w:rPr>
        <w:t>accesar</w:t>
      </w:r>
      <w:proofErr w:type="spellEnd"/>
      <w:r>
        <w:rPr>
          <w:rFonts w:ascii="Palatino Linotype" w:hAnsi="Palatino Linotype" w:cs="Tahoma"/>
          <w:bCs/>
        </w:rPr>
        <w:t xml:space="preserve"> en la Plataforma del SAIMEX, para atender dicha solicitud y cambiar el estatus, con la finalidad de turnarla al servidor público habilitado, en la pestaña en donde se dice “Elige un Estatus”, se dio clic para desplegar las diferentes opciones como se observa las últ</w:t>
      </w:r>
      <w:r w:rsidR="00261D6E">
        <w:rPr>
          <w:rFonts w:ascii="Palatino Linotype" w:hAnsi="Palatino Linotype" w:cs="Tahoma"/>
          <w:bCs/>
        </w:rPr>
        <w:t>imas dos opciones se refieren a</w:t>
      </w:r>
      <w:r>
        <w:rPr>
          <w:rFonts w:ascii="Palatino Linotype" w:hAnsi="Palatino Linotype" w:cs="Tahoma"/>
          <w:bCs/>
        </w:rPr>
        <w:t>: “Turno a servidor público habilitado”</w:t>
      </w:r>
      <w:r w:rsidR="00261D6E">
        <w:rPr>
          <w:rFonts w:ascii="Palatino Linotype" w:hAnsi="Palatino Linotype" w:cs="Tahoma"/>
          <w:bCs/>
        </w:rPr>
        <w:t xml:space="preserve"> y “Respuesta a la solicitud”, eligiendo de manera errónea esta última opción.</w:t>
      </w:r>
    </w:p>
    <w:p w14:paraId="5E1F0B3E" w14:textId="087D06E0" w:rsidR="00261D6E" w:rsidRDefault="00261D6E" w:rsidP="00563F11">
      <w:pPr>
        <w:spacing w:line="360" w:lineRule="auto"/>
        <w:ind w:left="567" w:right="567"/>
        <w:jc w:val="both"/>
        <w:rPr>
          <w:rFonts w:ascii="Palatino Linotype" w:hAnsi="Palatino Linotype" w:cs="Tahoma"/>
          <w:b/>
          <w:bCs/>
        </w:rPr>
      </w:pPr>
      <w:r>
        <w:rPr>
          <w:rFonts w:ascii="Palatino Linotype" w:hAnsi="Palatino Linotype" w:cs="Tahoma"/>
          <w:b/>
          <w:bCs/>
        </w:rPr>
        <w:t>…</w:t>
      </w:r>
    </w:p>
    <w:p w14:paraId="10E82065" w14:textId="77777777" w:rsidR="00E902C7" w:rsidRDefault="00E902C7" w:rsidP="00563F11">
      <w:pPr>
        <w:spacing w:line="360" w:lineRule="auto"/>
        <w:ind w:left="567" w:right="567"/>
        <w:jc w:val="both"/>
        <w:rPr>
          <w:rFonts w:ascii="Palatino Linotype" w:hAnsi="Palatino Linotype" w:cs="Tahoma"/>
          <w:b/>
          <w:bCs/>
        </w:rPr>
      </w:pPr>
    </w:p>
    <w:p w14:paraId="7E5C021C" w14:textId="4A6B90A2" w:rsidR="00261D6E" w:rsidRDefault="00261D6E" w:rsidP="00563F11">
      <w:pPr>
        <w:spacing w:line="360" w:lineRule="auto"/>
        <w:ind w:left="567" w:right="567"/>
        <w:jc w:val="both"/>
        <w:rPr>
          <w:rFonts w:ascii="Palatino Linotype" w:hAnsi="Palatino Linotype" w:cs="Tahoma"/>
          <w:bCs/>
        </w:rPr>
      </w:pPr>
      <w:r>
        <w:rPr>
          <w:rFonts w:ascii="Palatino Linotype" w:hAnsi="Palatino Linotype" w:cs="Tahoma"/>
          <w:b/>
          <w:bCs/>
        </w:rPr>
        <w:t xml:space="preserve">III. </w:t>
      </w:r>
      <w:r>
        <w:rPr>
          <w:rFonts w:ascii="Palatino Linotype" w:hAnsi="Palatino Linotype" w:cs="Tahoma"/>
          <w:bCs/>
        </w:rPr>
        <w:t>… mediante oficio número GCH/UTAI/090/</w:t>
      </w:r>
      <w:r w:rsidRPr="00563F11">
        <w:rPr>
          <w:rFonts w:ascii="Palatino Linotype" w:hAnsi="Palatino Linotype" w:cs="Tahoma"/>
          <w:bCs/>
        </w:rPr>
        <w:t>2019</w:t>
      </w:r>
      <w:r>
        <w:rPr>
          <w:rFonts w:ascii="Palatino Linotype" w:hAnsi="Palatino Linotype" w:cs="Tahoma"/>
          <w:bCs/>
        </w:rPr>
        <w:t>, de fecha seis de febrero del año en curso, dirigido a la C.P. María del Ángel Hernández Castañeda, en su calidad de Directora de Finanzas y Administración, por ser la servidora pública que recopila, administra, maneja, procesa y conserva la información solicitada; haciéndole del conocimiento de la misma y enviara la información para emitir la respuesta correspondiente.</w:t>
      </w:r>
    </w:p>
    <w:p w14:paraId="342F7738" w14:textId="77777777" w:rsidR="00E902C7" w:rsidRDefault="00E902C7" w:rsidP="00563F11">
      <w:pPr>
        <w:spacing w:line="360" w:lineRule="auto"/>
        <w:ind w:left="567" w:right="567"/>
        <w:jc w:val="both"/>
        <w:rPr>
          <w:rFonts w:ascii="Palatino Linotype" w:hAnsi="Palatino Linotype" w:cs="Tahoma"/>
          <w:b/>
          <w:bCs/>
        </w:rPr>
      </w:pPr>
    </w:p>
    <w:p w14:paraId="7146BBCC" w14:textId="21706D92" w:rsidR="00563F11" w:rsidRDefault="00563F11" w:rsidP="00563F11">
      <w:pPr>
        <w:spacing w:line="360" w:lineRule="auto"/>
        <w:ind w:left="567" w:right="567"/>
        <w:jc w:val="both"/>
        <w:rPr>
          <w:rFonts w:ascii="Palatino Linotype" w:hAnsi="Palatino Linotype" w:cs="Tahoma"/>
          <w:bCs/>
        </w:rPr>
      </w:pPr>
      <w:r>
        <w:rPr>
          <w:rFonts w:ascii="Palatino Linotype" w:hAnsi="Palatino Linotype" w:cs="Tahoma"/>
          <w:b/>
          <w:bCs/>
        </w:rPr>
        <w:t xml:space="preserve">UNO. </w:t>
      </w:r>
      <w:r>
        <w:rPr>
          <w:rFonts w:ascii="Palatino Linotype" w:hAnsi="Palatino Linotype" w:cs="Tahoma"/>
          <w:bCs/>
        </w:rPr>
        <w:t>... Que mediante oficio n</w:t>
      </w:r>
      <w:r w:rsidR="00261D6E">
        <w:rPr>
          <w:rFonts w:ascii="Palatino Linotype" w:hAnsi="Palatino Linotype" w:cs="Tahoma"/>
          <w:bCs/>
        </w:rPr>
        <w:t>úmero DFA/0406</w:t>
      </w:r>
      <w:r>
        <w:rPr>
          <w:rFonts w:ascii="Palatino Linotype" w:hAnsi="Palatino Linotype" w:cs="Tahoma"/>
          <w:bCs/>
        </w:rPr>
        <w:t xml:space="preserve">/2019, de fecha </w:t>
      </w:r>
      <w:r w:rsidR="00261D6E">
        <w:rPr>
          <w:rFonts w:ascii="Palatino Linotype" w:hAnsi="Palatino Linotype" w:cs="Tahoma"/>
          <w:bCs/>
        </w:rPr>
        <w:t>siete</w:t>
      </w:r>
      <w:r>
        <w:rPr>
          <w:rFonts w:ascii="Palatino Linotype" w:hAnsi="Palatino Linotype" w:cs="Tahoma"/>
          <w:bCs/>
        </w:rPr>
        <w:t xml:space="preserve"> de febrero del presente año, la servidora pública habilitada rinde su informe en los siguientes términos:</w:t>
      </w:r>
    </w:p>
    <w:p w14:paraId="419F8043" w14:textId="77777777" w:rsidR="00563F11" w:rsidRDefault="00563F11" w:rsidP="00563F11">
      <w:pPr>
        <w:spacing w:line="360" w:lineRule="auto"/>
        <w:ind w:left="567" w:right="567"/>
        <w:jc w:val="both"/>
        <w:rPr>
          <w:rFonts w:ascii="Palatino Linotype" w:hAnsi="Palatino Linotype" w:cs="Tahoma"/>
          <w:bCs/>
        </w:rPr>
      </w:pPr>
      <w:r>
        <w:rPr>
          <w:rFonts w:ascii="Palatino Linotype" w:hAnsi="Palatino Linotype" w:cs="Tahoma"/>
          <w:b/>
          <w:bCs/>
        </w:rPr>
        <w:t>…</w:t>
      </w:r>
    </w:p>
    <w:p w14:paraId="1F086D9F" w14:textId="74F88D92" w:rsidR="00563F11" w:rsidRDefault="00261D6E" w:rsidP="00563F11">
      <w:pPr>
        <w:spacing w:line="360" w:lineRule="auto"/>
        <w:ind w:left="567" w:right="567"/>
        <w:jc w:val="both"/>
        <w:rPr>
          <w:rFonts w:ascii="Palatino Linotype" w:hAnsi="Palatino Linotype" w:cs="Tahoma"/>
          <w:bCs/>
        </w:rPr>
      </w:pPr>
      <w:r>
        <w:rPr>
          <w:rFonts w:ascii="Palatino Linotype" w:hAnsi="Palatino Linotype" w:cs="Tahoma"/>
          <w:bCs/>
        </w:rPr>
        <w:t>Al respecto hago de su conocimiento que a la fecha se encuentra en proceso de integración el informe correspondiente al mes de Enero en el que se incluye la Nómina de la Primera quincena de Enero, esto con fundamento en el Artículo 32 párrafo II de la Ley de Fiscalización Superior del Estado de México en donde se establecen 20 días para la entrega del informe posteriores al término del mes correspondiente.</w:t>
      </w:r>
    </w:p>
    <w:p w14:paraId="3312D816" w14:textId="77777777" w:rsidR="00261D6E" w:rsidRDefault="00261D6E" w:rsidP="00563F11">
      <w:pPr>
        <w:spacing w:line="360" w:lineRule="auto"/>
        <w:ind w:left="567" w:right="567"/>
        <w:jc w:val="both"/>
        <w:rPr>
          <w:rFonts w:ascii="Palatino Linotype" w:hAnsi="Palatino Linotype" w:cs="Tahoma"/>
          <w:bCs/>
        </w:rPr>
      </w:pPr>
    </w:p>
    <w:p w14:paraId="21623A17" w14:textId="41C9CCDC" w:rsidR="00563F11" w:rsidRPr="00563F11" w:rsidRDefault="00563F11" w:rsidP="00563F11">
      <w:pPr>
        <w:pStyle w:val="Prrafodelista"/>
        <w:numPr>
          <w:ilvl w:val="0"/>
          <w:numId w:val="18"/>
        </w:numPr>
        <w:spacing w:line="360" w:lineRule="auto"/>
        <w:ind w:left="851" w:right="567"/>
        <w:jc w:val="both"/>
        <w:rPr>
          <w:rFonts w:ascii="Palatino Linotype" w:hAnsi="Palatino Linotype" w:cs="Tahoma"/>
          <w:bCs/>
          <w:sz w:val="18"/>
          <w:szCs w:val="20"/>
        </w:rPr>
      </w:pPr>
      <w:r>
        <w:rPr>
          <w:rFonts w:ascii="Palatino Linotype" w:hAnsi="Palatino Linotype" w:cs="Tahoma"/>
          <w:b/>
          <w:bCs/>
          <w:i/>
          <w:sz w:val="20"/>
        </w:rPr>
        <w:t xml:space="preserve">OFICIO </w:t>
      </w:r>
      <w:r w:rsidR="00261D6E">
        <w:rPr>
          <w:rFonts w:ascii="Palatino Linotype" w:hAnsi="Palatino Linotype" w:cs="Tahoma"/>
          <w:b/>
          <w:bCs/>
          <w:i/>
          <w:sz w:val="20"/>
        </w:rPr>
        <w:t>GCH-UTAI-090</w:t>
      </w:r>
      <w:r>
        <w:rPr>
          <w:rFonts w:ascii="Palatino Linotype" w:hAnsi="Palatino Linotype" w:cs="Tahoma"/>
          <w:b/>
          <w:bCs/>
          <w:i/>
          <w:sz w:val="20"/>
        </w:rPr>
        <w:t>-2019</w:t>
      </w:r>
      <w:r w:rsidRPr="00731D8B">
        <w:rPr>
          <w:rFonts w:ascii="Palatino Linotype" w:hAnsi="Palatino Linotype" w:cs="Tahoma"/>
          <w:b/>
          <w:bCs/>
          <w:i/>
          <w:sz w:val="20"/>
        </w:rPr>
        <w:t>.pdf</w:t>
      </w:r>
      <w:r w:rsidRPr="00731D8B">
        <w:rPr>
          <w:rFonts w:ascii="Palatino Linotype" w:hAnsi="Palatino Linotype" w:cs="Tahoma"/>
          <w:bCs/>
          <w:sz w:val="20"/>
        </w:rPr>
        <w:t xml:space="preserve">: Contiene el </w:t>
      </w:r>
      <w:r>
        <w:rPr>
          <w:rFonts w:ascii="Palatino Linotype" w:hAnsi="Palatino Linotype" w:cs="Tahoma"/>
          <w:bCs/>
          <w:sz w:val="20"/>
        </w:rPr>
        <w:t>oficio GCH/UTAI/0</w:t>
      </w:r>
      <w:r w:rsidR="00261D6E">
        <w:rPr>
          <w:rFonts w:ascii="Palatino Linotype" w:hAnsi="Palatino Linotype" w:cs="Tahoma"/>
          <w:bCs/>
          <w:sz w:val="20"/>
        </w:rPr>
        <w:t>90</w:t>
      </w:r>
      <w:r>
        <w:rPr>
          <w:rFonts w:ascii="Palatino Linotype" w:hAnsi="Palatino Linotype" w:cs="Tahoma"/>
          <w:bCs/>
          <w:sz w:val="20"/>
        </w:rPr>
        <w:t>/</w:t>
      </w:r>
      <w:r w:rsidRPr="00563F11">
        <w:rPr>
          <w:rFonts w:ascii="Palatino Linotype" w:hAnsi="Palatino Linotype" w:cs="Tahoma"/>
          <w:bCs/>
          <w:sz w:val="20"/>
        </w:rPr>
        <w:t>2019</w:t>
      </w:r>
      <w:r>
        <w:rPr>
          <w:rFonts w:ascii="Palatino Linotype" w:hAnsi="Palatino Linotype" w:cs="Tahoma"/>
          <w:bCs/>
          <w:sz w:val="20"/>
        </w:rPr>
        <w:t xml:space="preserve">, por medio del cual la Titular de la Unidad de Transparencia del Sujeto Obligado, solicita a la Directora de Finanzas y Administración, </w:t>
      </w:r>
      <w:r w:rsidR="00261D6E">
        <w:rPr>
          <w:rFonts w:ascii="Palatino Linotype" w:hAnsi="Palatino Linotype" w:cs="Tahoma"/>
          <w:bCs/>
          <w:sz w:val="20"/>
        </w:rPr>
        <w:t>la información requerida mediante la solicitud de información con número de folio 00028/CHALCO/IP/2019</w:t>
      </w:r>
      <w:r>
        <w:rPr>
          <w:rFonts w:ascii="Palatino Linotype" w:hAnsi="Palatino Linotype" w:cs="Tahoma"/>
          <w:bCs/>
          <w:sz w:val="20"/>
        </w:rPr>
        <w:t>.</w:t>
      </w:r>
    </w:p>
    <w:p w14:paraId="505B4937" w14:textId="77777777" w:rsidR="00563F11" w:rsidRPr="00563F11" w:rsidRDefault="00563F11" w:rsidP="00563F11">
      <w:pPr>
        <w:pStyle w:val="Prrafodelista"/>
        <w:spacing w:line="360" w:lineRule="auto"/>
        <w:ind w:left="851" w:right="567"/>
        <w:jc w:val="both"/>
        <w:rPr>
          <w:rFonts w:ascii="Palatino Linotype" w:hAnsi="Palatino Linotype" w:cs="Tahoma"/>
          <w:bCs/>
          <w:sz w:val="18"/>
          <w:szCs w:val="20"/>
        </w:rPr>
      </w:pPr>
    </w:p>
    <w:p w14:paraId="59149A0C" w14:textId="2FE47E24" w:rsidR="00563F11" w:rsidRDefault="00563F11" w:rsidP="00563F11">
      <w:pPr>
        <w:pStyle w:val="Prrafodelista"/>
        <w:numPr>
          <w:ilvl w:val="0"/>
          <w:numId w:val="18"/>
        </w:numPr>
        <w:spacing w:line="360" w:lineRule="auto"/>
        <w:ind w:left="851" w:right="567"/>
        <w:jc w:val="both"/>
        <w:rPr>
          <w:rFonts w:ascii="Palatino Linotype" w:hAnsi="Palatino Linotype" w:cs="Tahoma"/>
          <w:bCs/>
          <w:sz w:val="20"/>
          <w:szCs w:val="20"/>
        </w:rPr>
      </w:pPr>
      <w:r w:rsidRPr="00563F11">
        <w:rPr>
          <w:rFonts w:ascii="Palatino Linotype" w:hAnsi="Palatino Linotype" w:cs="Tahoma"/>
          <w:b/>
          <w:bCs/>
          <w:i/>
          <w:sz w:val="20"/>
          <w:szCs w:val="20"/>
        </w:rPr>
        <w:lastRenderedPageBreak/>
        <w:t xml:space="preserve">OFICIO </w:t>
      </w:r>
      <w:r w:rsidR="00261D6E">
        <w:rPr>
          <w:rFonts w:ascii="Palatino Linotype" w:hAnsi="Palatino Linotype" w:cs="Tahoma"/>
          <w:b/>
          <w:bCs/>
          <w:i/>
          <w:sz w:val="20"/>
          <w:szCs w:val="20"/>
        </w:rPr>
        <w:t>DFA-0406</w:t>
      </w:r>
      <w:r w:rsidRPr="00563F11">
        <w:rPr>
          <w:rFonts w:ascii="Palatino Linotype" w:hAnsi="Palatino Linotype" w:cs="Tahoma"/>
          <w:b/>
          <w:bCs/>
          <w:i/>
          <w:sz w:val="20"/>
          <w:szCs w:val="20"/>
        </w:rPr>
        <w:t>-2019.pdf</w:t>
      </w:r>
      <w:r w:rsidRPr="00563F11">
        <w:rPr>
          <w:rFonts w:ascii="Palatino Linotype" w:hAnsi="Palatino Linotype" w:cs="Tahoma"/>
          <w:bCs/>
          <w:sz w:val="20"/>
          <w:szCs w:val="20"/>
        </w:rPr>
        <w:t xml:space="preserve">: Contiene el oficio </w:t>
      </w:r>
      <w:r w:rsidR="00261D6E">
        <w:rPr>
          <w:rFonts w:ascii="Palatino Linotype" w:hAnsi="Palatino Linotype" w:cs="Tahoma"/>
          <w:bCs/>
          <w:sz w:val="20"/>
          <w:szCs w:val="20"/>
        </w:rPr>
        <w:t>DFA-0406</w:t>
      </w:r>
      <w:r w:rsidRPr="00563F11">
        <w:rPr>
          <w:rFonts w:ascii="Palatino Linotype" w:hAnsi="Palatino Linotype" w:cs="Tahoma"/>
          <w:bCs/>
          <w:sz w:val="20"/>
          <w:szCs w:val="20"/>
        </w:rPr>
        <w:t>-2019, por medio del cual la Directora de Finanzas y Administración informa a la Titular de la Unidad de Transparencia del Sujeto Obligado, lo siguiente:</w:t>
      </w:r>
    </w:p>
    <w:p w14:paraId="1BFD5F7C" w14:textId="77777777" w:rsidR="00E902C7" w:rsidRPr="00E902C7" w:rsidRDefault="00E902C7" w:rsidP="00E902C7">
      <w:pPr>
        <w:spacing w:line="360" w:lineRule="auto"/>
        <w:ind w:right="567"/>
        <w:jc w:val="both"/>
        <w:rPr>
          <w:rFonts w:ascii="Palatino Linotype" w:hAnsi="Palatino Linotype" w:cs="Tahoma"/>
          <w:bCs/>
        </w:rPr>
      </w:pPr>
    </w:p>
    <w:p w14:paraId="6D73B79B" w14:textId="6CD210DC" w:rsidR="00077A7E" w:rsidRDefault="00261D6E" w:rsidP="00261D6E">
      <w:pPr>
        <w:spacing w:line="360" w:lineRule="auto"/>
        <w:ind w:left="851" w:right="567"/>
        <w:jc w:val="both"/>
        <w:rPr>
          <w:rFonts w:ascii="Palatino Linotype" w:hAnsi="Palatino Linotype" w:cs="Tahoma"/>
          <w:b/>
          <w:bCs/>
          <w:color w:val="0D0D0D" w:themeColor="text1" w:themeTint="F2"/>
          <w:sz w:val="22"/>
          <w:szCs w:val="22"/>
        </w:rPr>
      </w:pPr>
      <w:r>
        <w:rPr>
          <w:rFonts w:ascii="Palatino Linotype" w:hAnsi="Palatino Linotype" w:cs="Tahoma"/>
          <w:bCs/>
        </w:rPr>
        <w:t>Al respecto hago de su conocimiento que a la fecha se encuentra en proceso de integración el informe correspondiente al mes de Enero en el que se incluye la Nómina de la Primera quincena de Enero, esto con fundamento en el Artículo 32 párrafo II de la Ley de Fiscalización Superior del Estado de México en donde se establecen 20 días para la entrega del informe posteriores al término del mes correspondiente.</w:t>
      </w:r>
    </w:p>
    <w:p w14:paraId="732B5C44" w14:textId="77777777" w:rsidR="00682DC1" w:rsidRDefault="00682DC1" w:rsidP="00682DC1">
      <w:pPr>
        <w:spacing w:line="360" w:lineRule="auto"/>
        <w:jc w:val="both"/>
        <w:rPr>
          <w:rFonts w:ascii="Palatino Linotype" w:hAnsi="Palatino Linotype" w:cs="Tahoma"/>
          <w:b/>
          <w:bCs/>
          <w:color w:val="0D0D0D" w:themeColor="text1" w:themeTint="F2"/>
          <w:sz w:val="22"/>
          <w:szCs w:val="22"/>
        </w:rPr>
      </w:pPr>
    </w:p>
    <w:p w14:paraId="07609B9A" w14:textId="77777777" w:rsidR="00682DC1" w:rsidRDefault="00682DC1" w:rsidP="00682DC1">
      <w:pPr>
        <w:spacing w:line="360" w:lineRule="auto"/>
        <w:jc w:val="both"/>
        <w:rPr>
          <w:rFonts w:ascii="Palatino Linotype" w:eastAsia="Calibri" w:hAnsi="Palatino Linotype" w:cs="Tahoma"/>
          <w:bCs/>
          <w:sz w:val="22"/>
          <w:szCs w:val="22"/>
          <w:lang w:eastAsia="en-US"/>
        </w:rPr>
      </w:pPr>
      <w:r w:rsidRPr="00E612D7">
        <w:rPr>
          <w:rFonts w:ascii="Palatino Linotype" w:eastAsia="Calibri" w:hAnsi="Palatino Linotype" w:cs="Tahoma"/>
          <w:bCs/>
          <w:sz w:val="22"/>
          <w:szCs w:val="22"/>
          <w:lang w:eastAsia="en-US"/>
        </w:rPr>
        <w:t xml:space="preserve">Es importante mencionar que </w:t>
      </w:r>
      <w:r w:rsidRPr="00E612D7">
        <w:rPr>
          <w:rFonts w:ascii="Palatino Linotype" w:eastAsia="Calibri" w:hAnsi="Palatino Linotype" w:cs="Tahoma"/>
          <w:b/>
          <w:bCs/>
          <w:sz w:val="22"/>
          <w:szCs w:val="22"/>
          <w:lang w:eastAsia="en-US"/>
        </w:rPr>
        <w:t>se dio vista al Recurrente de</w:t>
      </w:r>
      <w:r>
        <w:rPr>
          <w:rFonts w:ascii="Palatino Linotype" w:eastAsia="Calibri" w:hAnsi="Palatino Linotype" w:cs="Tahoma"/>
          <w:b/>
          <w:bCs/>
          <w:sz w:val="22"/>
          <w:szCs w:val="22"/>
          <w:lang w:eastAsia="en-US"/>
        </w:rPr>
        <w:t xml:space="preserve"> </w:t>
      </w:r>
      <w:r w:rsidRPr="00E612D7">
        <w:rPr>
          <w:rFonts w:ascii="Palatino Linotype" w:eastAsia="Calibri" w:hAnsi="Palatino Linotype" w:cs="Tahoma"/>
          <w:b/>
          <w:bCs/>
          <w:sz w:val="22"/>
          <w:szCs w:val="22"/>
          <w:lang w:eastAsia="en-US"/>
        </w:rPr>
        <w:t>l</w:t>
      </w:r>
      <w:r>
        <w:rPr>
          <w:rFonts w:ascii="Palatino Linotype" w:eastAsia="Calibri" w:hAnsi="Palatino Linotype" w:cs="Tahoma"/>
          <w:b/>
          <w:bCs/>
          <w:sz w:val="22"/>
          <w:szCs w:val="22"/>
          <w:lang w:eastAsia="en-US"/>
        </w:rPr>
        <w:t>os</w:t>
      </w:r>
      <w:r w:rsidRPr="00E612D7">
        <w:rPr>
          <w:rFonts w:ascii="Palatino Linotype" w:eastAsia="Calibri" w:hAnsi="Palatino Linotype" w:cs="Tahoma"/>
          <w:b/>
          <w:bCs/>
          <w:sz w:val="22"/>
          <w:szCs w:val="22"/>
          <w:lang w:eastAsia="en-US"/>
        </w:rPr>
        <w:t xml:space="preserve"> Informe</w:t>
      </w:r>
      <w:r>
        <w:rPr>
          <w:rFonts w:ascii="Palatino Linotype" w:eastAsia="Calibri" w:hAnsi="Palatino Linotype" w:cs="Tahoma"/>
          <w:b/>
          <w:bCs/>
          <w:sz w:val="22"/>
          <w:szCs w:val="22"/>
          <w:lang w:eastAsia="en-US"/>
        </w:rPr>
        <w:t>s</w:t>
      </w:r>
      <w:r w:rsidRPr="00E612D7">
        <w:rPr>
          <w:rFonts w:ascii="Palatino Linotype" w:eastAsia="Calibri" w:hAnsi="Palatino Linotype" w:cs="Tahoma"/>
          <w:b/>
          <w:bCs/>
          <w:sz w:val="22"/>
          <w:szCs w:val="22"/>
          <w:lang w:eastAsia="en-US"/>
        </w:rPr>
        <w:t xml:space="preserve"> Justificado</w:t>
      </w:r>
      <w:r>
        <w:rPr>
          <w:rFonts w:ascii="Palatino Linotype" w:eastAsia="Calibri" w:hAnsi="Palatino Linotype" w:cs="Tahoma"/>
          <w:b/>
          <w:bCs/>
          <w:sz w:val="22"/>
          <w:szCs w:val="22"/>
          <w:lang w:eastAsia="en-US"/>
        </w:rPr>
        <w:t>s</w:t>
      </w:r>
      <w:r w:rsidRPr="00E612D7">
        <w:rPr>
          <w:rFonts w:ascii="Palatino Linotype" w:eastAsia="Calibri" w:hAnsi="Palatino Linotype" w:cs="Tahoma"/>
          <w:b/>
          <w:bCs/>
          <w:sz w:val="22"/>
          <w:szCs w:val="22"/>
          <w:lang w:eastAsia="en-US"/>
        </w:rPr>
        <w:t xml:space="preserve"> emitido</w:t>
      </w:r>
      <w:r>
        <w:rPr>
          <w:rFonts w:ascii="Palatino Linotype" w:eastAsia="Calibri" w:hAnsi="Palatino Linotype" w:cs="Tahoma"/>
          <w:b/>
          <w:bCs/>
          <w:sz w:val="22"/>
          <w:szCs w:val="22"/>
          <w:lang w:eastAsia="en-US"/>
        </w:rPr>
        <w:t>s</w:t>
      </w:r>
      <w:r w:rsidRPr="00E612D7">
        <w:rPr>
          <w:rFonts w:ascii="Palatino Linotype" w:eastAsia="Calibri" w:hAnsi="Palatino Linotype" w:cs="Tahoma"/>
          <w:b/>
          <w:bCs/>
          <w:sz w:val="22"/>
          <w:szCs w:val="22"/>
          <w:lang w:eastAsia="en-US"/>
        </w:rPr>
        <w:t xml:space="preserve"> por el Sujeto Obligado,</w:t>
      </w:r>
      <w:r w:rsidRPr="00E612D7">
        <w:rPr>
          <w:rFonts w:ascii="Palatino Linotype" w:eastAsia="Calibri" w:hAnsi="Palatino Linotype" w:cs="Tahoma"/>
          <w:bCs/>
          <w:sz w:val="22"/>
          <w:szCs w:val="22"/>
          <w:lang w:eastAsia="en-US"/>
        </w:rPr>
        <w:t xml:space="preserve"> así como de</w:t>
      </w:r>
      <w:r>
        <w:rPr>
          <w:rFonts w:ascii="Palatino Linotype" w:eastAsia="Calibri" w:hAnsi="Palatino Linotype" w:cs="Tahoma"/>
          <w:bCs/>
          <w:sz w:val="22"/>
          <w:szCs w:val="22"/>
          <w:lang w:eastAsia="en-US"/>
        </w:rPr>
        <w:t xml:space="preserve"> </w:t>
      </w:r>
      <w:r w:rsidRPr="00E612D7">
        <w:rPr>
          <w:rFonts w:ascii="Palatino Linotype" w:eastAsia="Calibri" w:hAnsi="Palatino Linotype" w:cs="Tahoma"/>
          <w:bCs/>
          <w:sz w:val="22"/>
          <w:szCs w:val="22"/>
          <w:lang w:eastAsia="en-US"/>
        </w:rPr>
        <w:t>l</w:t>
      </w:r>
      <w:r>
        <w:rPr>
          <w:rFonts w:ascii="Palatino Linotype" w:eastAsia="Calibri" w:hAnsi="Palatino Linotype" w:cs="Tahoma"/>
          <w:bCs/>
          <w:sz w:val="22"/>
          <w:szCs w:val="22"/>
          <w:lang w:eastAsia="en-US"/>
        </w:rPr>
        <w:t>os</w:t>
      </w:r>
      <w:r w:rsidRPr="00E612D7">
        <w:rPr>
          <w:rFonts w:ascii="Palatino Linotype" w:eastAsia="Calibri" w:hAnsi="Palatino Linotype" w:cs="Tahoma"/>
          <w:bCs/>
          <w:sz w:val="22"/>
          <w:szCs w:val="22"/>
          <w:lang w:eastAsia="en-US"/>
        </w:rPr>
        <w:t xml:space="preserve"> documento</w:t>
      </w:r>
      <w:r>
        <w:rPr>
          <w:rFonts w:ascii="Palatino Linotype" w:eastAsia="Calibri" w:hAnsi="Palatino Linotype" w:cs="Tahoma"/>
          <w:bCs/>
          <w:sz w:val="22"/>
          <w:szCs w:val="22"/>
          <w:lang w:eastAsia="en-US"/>
        </w:rPr>
        <w:t>s</w:t>
      </w:r>
      <w:r w:rsidRPr="00E612D7">
        <w:rPr>
          <w:rFonts w:ascii="Palatino Linotype" w:eastAsia="Calibri" w:hAnsi="Palatino Linotype" w:cs="Tahoma"/>
          <w:bCs/>
          <w:sz w:val="22"/>
          <w:szCs w:val="22"/>
          <w:lang w:eastAsia="en-US"/>
        </w:rPr>
        <w:t xml:space="preserve"> que adjuntó a</w:t>
      </w:r>
      <w:r>
        <w:rPr>
          <w:rFonts w:ascii="Palatino Linotype" w:eastAsia="Calibri" w:hAnsi="Palatino Linotype" w:cs="Tahoma"/>
          <w:bCs/>
          <w:sz w:val="22"/>
          <w:szCs w:val="22"/>
          <w:lang w:eastAsia="en-US"/>
        </w:rPr>
        <w:t xml:space="preserve"> </w:t>
      </w:r>
      <w:r w:rsidRPr="00E612D7">
        <w:rPr>
          <w:rFonts w:ascii="Palatino Linotype" w:eastAsia="Calibri" w:hAnsi="Palatino Linotype" w:cs="Tahoma"/>
          <w:bCs/>
          <w:sz w:val="22"/>
          <w:szCs w:val="22"/>
          <w:lang w:eastAsia="en-US"/>
        </w:rPr>
        <w:t>l</w:t>
      </w:r>
      <w:r>
        <w:rPr>
          <w:rFonts w:ascii="Palatino Linotype" w:eastAsia="Calibri" w:hAnsi="Palatino Linotype" w:cs="Tahoma"/>
          <w:bCs/>
          <w:sz w:val="22"/>
          <w:szCs w:val="22"/>
          <w:lang w:eastAsia="en-US"/>
        </w:rPr>
        <w:t>os</w:t>
      </w:r>
      <w:r w:rsidRPr="00E612D7">
        <w:rPr>
          <w:rFonts w:ascii="Palatino Linotype" w:eastAsia="Calibri" w:hAnsi="Palatino Linotype" w:cs="Tahoma"/>
          <w:bCs/>
          <w:sz w:val="22"/>
          <w:szCs w:val="22"/>
          <w:lang w:eastAsia="en-US"/>
        </w:rPr>
        <w:t xml:space="preserve"> mismo</w:t>
      </w:r>
      <w:r>
        <w:rPr>
          <w:rFonts w:ascii="Palatino Linotype" w:eastAsia="Calibri" w:hAnsi="Palatino Linotype" w:cs="Tahoma"/>
          <w:bCs/>
          <w:sz w:val="22"/>
          <w:szCs w:val="22"/>
          <w:lang w:eastAsia="en-US"/>
        </w:rPr>
        <w:t>s</w:t>
      </w:r>
      <w:r w:rsidRPr="00E612D7">
        <w:rPr>
          <w:rFonts w:ascii="Palatino Linotype" w:eastAsia="Calibri" w:hAnsi="Palatino Linotype" w:cs="Tahoma"/>
          <w:bCs/>
          <w:sz w:val="22"/>
          <w:szCs w:val="22"/>
          <w:lang w:eastAsia="en-US"/>
        </w:rPr>
        <w:t>, para que en un término no mayor a tres días hábiles, contados a par</w:t>
      </w:r>
      <w:r>
        <w:rPr>
          <w:rFonts w:ascii="Palatino Linotype" w:eastAsia="Calibri" w:hAnsi="Palatino Linotype" w:cs="Tahoma"/>
          <w:bCs/>
          <w:sz w:val="22"/>
          <w:szCs w:val="22"/>
          <w:lang w:eastAsia="en-US"/>
        </w:rPr>
        <w:t>tir del día hábil siguiente a su</w:t>
      </w:r>
      <w:r w:rsidRPr="00E612D7">
        <w:rPr>
          <w:rFonts w:ascii="Palatino Linotype" w:eastAsia="Calibri" w:hAnsi="Palatino Linotype" w:cs="Tahoma"/>
          <w:bCs/>
          <w:sz w:val="22"/>
          <w:szCs w:val="22"/>
          <w:lang w:eastAsia="en-US"/>
        </w:rPr>
        <w:t xml:space="preserve"> notificación, manifestara lo que a su derecho convenga.</w:t>
      </w:r>
    </w:p>
    <w:p w14:paraId="617F8500" w14:textId="77777777" w:rsidR="00682DC1" w:rsidRDefault="00682DC1" w:rsidP="00682DC1">
      <w:pPr>
        <w:spacing w:line="360" w:lineRule="auto"/>
        <w:jc w:val="both"/>
        <w:rPr>
          <w:rFonts w:ascii="Palatino Linotype" w:hAnsi="Palatino Linotype" w:cs="Tahoma"/>
          <w:b/>
          <w:bCs/>
          <w:color w:val="0D0D0D" w:themeColor="text1" w:themeTint="F2"/>
          <w:sz w:val="22"/>
          <w:szCs w:val="22"/>
        </w:rPr>
      </w:pPr>
    </w:p>
    <w:p w14:paraId="332DCEA8" w14:textId="4D683A45" w:rsidR="00F85D87" w:rsidRPr="00E612D7" w:rsidRDefault="00F85D87" w:rsidP="00F85D87">
      <w:pPr>
        <w:spacing w:line="360" w:lineRule="auto"/>
        <w:jc w:val="both"/>
        <w:rPr>
          <w:rFonts w:ascii="Palatino Linotype" w:eastAsia="Calibri" w:hAnsi="Palatino Linotype" w:cs="Tahoma"/>
          <w:bCs/>
          <w:i/>
          <w:sz w:val="22"/>
          <w:szCs w:val="22"/>
          <w:lang w:eastAsia="en-US"/>
        </w:rPr>
      </w:pPr>
      <w:r>
        <w:rPr>
          <w:rFonts w:ascii="Palatino Linotype" w:eastAsia="Calibri" w:hAnsi="Palatino Linotype" w:cs="Tahoma"/>
          <w:b/>
          <w:bCs/>
          <w:sz w:val="22"/>
          <w:szCs w:val="22"/>
          <w:lang w:eastAsia="en-US"/>
        </w:rPr>
        <w:t>e</w:t>
      </w:r>
      <w:r w:rsidRPr="00E612D7">
        <w:rPr>
          <w:rFonts w:ascii="Palatino Linotype" w:eastAsia="Calibri" w:hAnsi="Palatino Linotype" w:cs="Tahoma"/>
          <w:b/>
          <w:bCs/>
          <w:sz w:val="22"/>
          <w:szCs w:val="22"/>
          <w:lang w:eastAsia="en-US"/>
        </w:rPr>
        <w:t xml:space="preserve">) Manifestaciones: </w:t>
      </w:r>
      <w:r w:rsidRPr="00E612D7">
        <w:rPr>
          <w:rFonts w:ascii="Palatino Linotype" w:eastAsia="Calibri" w:hAnsi="Palatino Linotype" w:cs="Tahoma"/>
          <w:bCs/>
          <w:sz w:val="22"/>
          <w:szCs w:val="22"/>
          <w:lang w:eastAsia="en-US"/>
        </w:rPr>
        <w:t>De las constancias que obran en el expediente electrónico en el Sistema de Acceso a la Información Mexiquense (SAIMEX), se advierte que el Recurrente fue omiso en presentar manifestaciones.</w:t>
      </w:r>
    </w:p>
    <w:p w14:paraId="7BC25B5D" w14:textId="673C0911" w:rsidR="00CF641B" w:rsidRPr="00887EF2" w:rsidRDefault="00CF641B" w:rsidP="0029409E">
      <w:pPr>
        <w:spacing w:line="360" w:lineRule="auto"/>
        <w:jc w:val="both"/>
        <w:rPr>
          <w:rFonts w:ascii="Palatino Linotype" w:hAnsi="Palatino Linotype" w:cs="Tahoma"/>
          <w:bCs/>
          <w:iCs/>
          <w:sz w:val="22"/>
          <w:szCs w:val="22"/>
        </w:rPr>
      </w:pPr>
    </w:p>
    <w:p w14:paraId="1CB8E56A" w14:textId="6F4D0E7E" w:rsidR="00B76008" w:rsidRPr="00054E79" w:rsidRDefault="00B76008" w:rsidP="00B76008">
      <w:pPr>
        <w:spacing w:line="360" w:lineRule="auto"/>
        <w:jc w:val="both"/>
        <w:rPr>
          <w:rFonts w:ascii="Palatino Linotype" w:eastAsia="Calibri" w:hAnsi="Palatino Linotype" w:cs="Tahoma"/>
          <w:bCs/>
          <w:sz w:val="22"/>
          <w:szCs w:val="22"/>
          <w:lang w:eastAsia="en-US"/>
        </w:rPr>
      </w:pPr>
      <w:r>
        <w:rPr>
          <w:rFonts w:ascii="Palatino Linotype" w:hAnsi="Palatino Linotype" w:cs="Tahoma"/>
          <w:b/>
          <w:sz w:val="22"/>
          <w:szCs w:val="22"/>
        </w:rPr>
        <w:t>f</w:t>
      </w:r>
      <w:r w:rsidR="00B31222" w:rsidRPr="00985849">
        <w:rPr>
          <w:rFonts w:ascii="Palatino Linotype" w:hAnsi="Palatino Linotype" w:cs="Tahoma"/>
          <w:b/>
          <w:sz w:val="22"/>
          <w:szCs w:val="22"/>
        </w:rPr>
        <w:t xml:space="preserve">) </w:t>
      </w:r>
      <w:r w:rsidRPr="00A50EAF">
        <w:rPr>
          <w:rFonts w:ascii="Palatino Linotype" w:hAnsi="Palatino Linotype" w:cs="Tahoma"/>
          <w:b/>
          <w:sz w:val="22"/>
          <w:szCs w:val="22"/>
        </w:rPr>
        <w:t>Ampliación de plazo para resolver.</w:t>
      </w:r>
      <w:r>
        <w:rPr>
          <w:rFonts w:ascii="Palatino Linotype" w:eastAsia="Calibri" w:hAnsi="Palatino Linotype" w:cs="Tahoma"/>
          <w:bCs/>
          <w:sz w:val="22"/>
          <w:szCs w:val="22"/>
          <w:lang w:eastAsia="en-US"/>
        </w:rPr>
        <w:t xml:space="preserve"> </w:t>
      </w:r>
      <w:r w:rsidRPr="00054E79">
        <w:rPr>
          <w:rFonts w:ascii="Palatino Linotype" w:eastAsia="Calibri" w:hAnsi="Palatino Linotype" w:cs="Tahoma"/>
          <w:bCs/>
          <w:sz w:val="22"/>
          <w:szCs w:val="22"/>
          <w:lang w:eastAsia="en-US"/>
        </w:rPr>
        <w:t>Con fecha</w:t>
      </w:r>
      <w:r w:rsidR="00A5532F">
        <w:rPr>
          <w:rFonts w:ascii="Palatino Linotype" w:eastAsia="Calibri" w:hAnsi="Palatino Linotype" w:cs="Tahoma"/>
          <w:bCs/>
          <w:sz w:val="22"/>
          <w:szCs w:val="22"/>
          <w:lang w:eastAsia="en-US"/>
        </w:rPr>
        <w:t xml:space="preserve"> </w:t>
      </w:r>
      <w:r w:rsidR="00F85D87">
        <w:rPr>
          <w:rFonts w:ascii="Palatino Linotype" w:hAnsi="Palatino Linotype" w:cs="Tahoma"/>
          <w:sz w:val="22"/>
          <w:szCs w:val="22"/>
        </w:rPr>
        <w:t>veintidós</w:t>
      </w:r>
      <w:r w:rsidR="00F0521D">
        <w:rPr>
          <w:rFonts w:ascii="Palatino Linotype" w:hAnsi="Palatino Linotype" w:cs="Tahoma"/>
          <w:sz w:val="22"/>
          <w:szCs w:val="22"/>
        </w:rPr>
        <w:t xml:space="preserve"> de marzo de dos mil diecinueve</w:t>
      </w:r>
      <w:r w:rsidRPr="00054E79">
        <w:rPr>
          <w:rFonts w:ascii="Palatino Linotype" w:eastAsia="Calibri" w:hAnsi="Palatino Linotype" w:cs="Tahoma"/>
          <w:bCs/>
          <w:sz w:val="22"/>
          <w:szCs w:val="22"/>
          <w:lang w:eastAsia="en-US"/>
        </w:rPr>
        <w:t xml:space="preserve">, el Comisionado Ponente, con fundamento en lo dispuesto por el artículo 181, párrafo tercero, de la Ley de Transparencia y Acceso a la Información Pública del Estado de México y Municipios, </w:t>
      </w:r>
      <w:r w:rsidRPr="00054E79">
        <w:rPr>
          <w:rFonts w:ascii="Palatino Linotype" w:eastAsia="Calibri" w:hAnsi="Palatino Linotype" w:cs="Tahoma"/>
          <w:b/>
          <w:bCs/>
          <w:sz w:val="22"/>
          <w:szCs w:val="22"/>
          <w:lang w:eastAsia="en-US"/>
        </w:rPr>
        <w:t>acordó ampliar</w:t>
      </w:r>
      <w:r w:rsidRPr="00054E79">
        <w:rPr>
          <w:rFonts w:ascii="Palatino Linotype" w:eastAsia="Calibri" w:hAnsi="Palatino Linotype" w:cs="Tahoma"/>
          <w:bCs/>
          <w:sz w:val="22"/>
          <w:szCs w:val="22"/>
          <w:lang w:eastAsia="en-US"/>
        </w:rPr>
        <w:t xml:space="preserve"> por un periodo de quince días háb</w:t>
      </w:r>
      <w:r>
        <w:rPr>
          <w:rFonts w:ascii="Palatino Linotype" w:eastAsia="Calibri" w:hAnsi="Palatino Linotype" w:cs="Tahoma"/>
          <w:bCs/>
          <w:sz w:val="22"/>
          <w:szCs w:val="22"/>
          <w:lang w:eastAsia="en-US"/>
        </w:rPr>
        <w:t xml:space="preserve">iles, el plazo para resolver los </w:t>
      </w:r>
      <w:r w:rsidRPr="00054E79">
        <w:rPr>
          <w:rFonts w:ascii="Palatino Linotype" w:eastAsia="Calibri" w:hAnsi="Palatino Linotype" w:cs="Tahoma"/>
          <w:bCs/>
          <w:sz w:val="22"/>
          <w:szCs w:val="22"/>
          <w:lang w:eastAsia="en-US"/>
        </w:rPr>
        <w:t>recurso</w:t>
      </w:r>
      <w:r>
        <w:rPr>
          <w:rFonts w:ascii="Palatino Linotype" w:eastAsia="Calibri" w:hAnsi="Palatino Linotype" w:cs="Tahoma"/>
          <w:bCs/>
          <w:sz w:val="22"/>
          <w:szCs w:val="22"/>
          <w:lang w:eastAsia="en-US"/>
        </w:rPr>
        <w:t>s de revisión</w:t>
      </w:r>
      <w:r w:rsidRPr="00054E79">
        <w:rPr>
          <w:rFonts w:ascii="Palatino Linotype" w:eastAsia="Calibri" w:hAnsi="Palatino Linotype" w:cs="Tahoma"/>
          <w:bCs/>
          <w:sz w:val="22"/>
          <w:szCs w:val="22"/>
          <w:lang w:eastAsia="en-US"/>
        </w:rPr>
        <w:t xml:space="preserve"> que nos ocupa</w:t>
      </w:r>
      <w:r>
        <w:rPr>
          <w:rFonts w:ascii="Palatino Linotype" w:eastAsia="Calibri" w:hAnsi="Palatino Linotype" w:cs="Tahoma"/>
          <w:bCs/>
          <w:sz w:val="22"/>
          <w:szCs w:val="22"/>
          <w:lang w:eastAsia="en-US"/>
        </w:rPr>
        <w:t>n</w:t>
      </w:r>
      <w:r w:rsidRPr="00054E79">
        <w:rPr>
          <w:rFonts w:ascii="Palatino Linotype" w:eastAsia="Calibri" w:hAnsi="Palatino Linotype" w:cs="Tahoma"/>
          <w:bCs/>
          <w:sz w:val="22"/>
          <w:szCs w:val="22"/>
          <w:lang w:eastAsia="en-US"/>
        </w:rPr>
        <w:t>; acto que fue notificado a las partes mediante el Sistema de Acceso a la Información Mexiquense</w:t>
      </w:r>
      <w:r w:rsidR="00E14973">
        <w:rPr>
          <w:rFonts w:ascii="Palatino Linotype" w:eastAsia="Calibri" w:hAnsi="Palatino Linotype" w:cs="Tahoma"/>
          <w:bCs/>
          <w:sz w:val="22"/>
          <w:szCs w:val="22"/>
          <w:lang w:eastAsia="en-US"/>
        </w:rPr>
        <w:t xml:space="preserve"> (SAIMEX)</w:t>
      </w:r>
      <w:r w:rsidRPr="00054E79">
        <w:rPr>
          <w:rFonts w:ascii="Palatino Linotype" w:eastAsia="Calibri" w:hAnsi="Palatino Linotype" w:cs="Tahoma"/>
          <w:bCs/>
          <w:sz w:val="22"/>
          <w:szCs w:val="22"/>
          <w:lang w:eastAsia="en-US"/>
        </w:rPr>
        <w:t xml:space="preserve">, el </w:t>
      </w:r>
      <w:r w:rsidR="00F85D87">
        <w:rPr>
          <w:rFonts w:ascii="Palatino Linotype" w:eastAsia="Calibri" w:hAnsi="Palatino Linotype" w:cs="Tahoma"/>
          <w:bCs/>
          <w:sz w:val="22"/>
          <w:szCs w:val="22"/>
          <w:lang w:eastAsia="en-US"/>
        </w:rPr>
        <w:t>veinticinco</w:t>
      </w:r>
      <w:r>
        <w:rPr>
          <w:rFonts w:ascii="Palatino Linotype" w:eastAsia="Calibri" w:hAnsi="Palatino Linotype" w:cs="Tahoma"/>
          <w:bCs/>
          <w:sz w:val="22"/>
          <w:szCs w:val="22"/>
          <w:lang w:eastAsia="en-US"/>
        </w:rPr>
        <w:t xml:space="preserve"> del mismo mes y año</w:t>
      </w:r>
      <w:r w:rsidRPr="00054E79">
        <w:rPr>
          <w:rFonts w:ascii="Palatino Linotype" w:eastAsia="Calibri" w:hAnsi="Palatino Linotype" w:cs="Tahoma"/>
          <w:bCs/>
          <w:sz w:val="22"/>
          <w:szCs w:val="22"/>
          <w:lang w:eastAsia="en-US"/>
        </w:rPr>
        <w:t>.</w:t>
      </w:r>
    </w:p>
    <w:p w14:paraId="1E3F0DFD" w14:textId="77777777" w:rsidR="00B76008" w:rsidRDefault="00B76008" w:rsidP="00985849">
      <w:pPr>
        <w:spacing w:line="360" w:lineRule="auto"/>
        <w:jc w:val="both"/>
        <w:rPr>
          <w:rFonts w:ascii="Palatino Linotype" w:hAnsi="Palatino Linotype" w:cs="Tahoma"/>
          <w:b/>
          <w:sz w:val="22"/>
          <w:szCs w:val="22"/>
        </w:rPr>
      </w:pPr>
    </w:p>
    <w:p w14:paraId="4C592404" w14:textId="2E15DC2D" w:rsidR="00B31222" w:rsidRDefault="00B76008" w:rsidP="00985849">
      <w:pPr>
        <w:spacing w:line="360" w:lineRule="auto"/>
        <w:jc w:val="both"/>
        <w:rPr>
          <w:rFonts w:ascii="Palatino Linotype" w:hAnsi="Palatino Linotype" w:cs="Tahoma"/>
          <w:sz w:val="22"/>
          <w:szCs w:val="22"/>
        </w:rPr>
      </w:pPr>
      <w:r>
        <w:rPr>
          <w:rFonts w:ascii="Palatino Linotype" w:hAnsi="Palatino Linotype" w:cs="Tahoma"/>
          <w:b/>
          <w:sz w:val="22"/>
          <w:szCs w:val="22"/>
        </w:rPr>
        <w:lastRenderedPageBreak/>
        <w:t xml:space="preserve">e) </w:t>
      </w:r>
      <w:r w:rsidR="00B31222" w:rsidRPr="00985849">
        <w:rPr>
          <w:rFonts w:ascii="Palatino Linotype" w:hAnsi="Palatino Linotype" w:cs="Tahoma"/>
          <w:b/>
          <w:sz w:val="22"/>
          <w:szCs w:val="22"/>
        </w:rPr>
        <w:t>Cierre de instrucción</w:t>
      </w:r>
      <w:r w:rsidR="008E5077" w:rsidRPr="00985849">
        <w:rPr>
          <w:rFonts w:ascii="Palatino Linotype" w:hAnsi="Palatino Linotype" w:cs="Tahoma"/>
          <w:b/>
          <w:sz w:val="22"/>
          <w:szCs w:val="22"/>
        </w:rPr>
        <w:t>.</w:t>
      </w:r>
      <w:r w:rsidR="00514036" w:rsidRPr="00985849">
        <w:rPr>
          <w:rFonts w:ascii="Palatino Linotype" w:hAnsi="Palatino Linotype" w:cs="Tahoma"/>
          <w:b/>
          <w:sz w:val="22"/>
          <w:szCs w:val="22"/>
        </w:rPr>
        <w:t xml:space="preserve"> </w:t>
      </w:r>
      <w:r w:rsidR="00E573C6" w:rsidRPr="00F85D87">
        <w:rPr>
          <w:rFonts w:ascii="Palatino Linotype" w:hAnsi="Palatino Linotype" w:cs="Tahoma"/>
          <w:sz w:val="22"/>
          <w:szCs w:val="22"/>
        </w:rPr>
        <w:t>Con</w:t>
      </w:r>
      <w:r w:rsidR="00E14973" w:rsidRPr="00F85D87">
        <w:rPr>
          <w:rFonts w:ascii="Palatino Linotype" w:hAnsi="Palatino Linotype" w:cs="Tahoma"/>
          <w:sz w:val="22"/>
          <w:szCs w:val="22"/>
        </w:rPr>
        <w:t xml:space="preserve"> fecha</w:t>
      </w:r>
      <w:r w:rsidR="00E573C6" w:rsidRPr="00F85D87">
        <w:rPr>
          <w:rFonts w:ascii="Palatino Linotype" w:hAnsi="Palatino Linotype" w:cs="Tahoma"/>
          <w:sz w:val="22"/>
          <w:szCs w:val="22"/>
        </w:rPr>
        <w:t xml:space="preserve"> </w:t>
      </w:r>
      <w:r w:rsidR="00F85D87">
        <w:rPr>
          <w:rFonts w:ascii="Palatino Linotype" w:hAnsi="Palatino Linotype" w:cs="Tahoma"/>
          <w:sz w:val="22"/>
          <w:szCs w:val="22"/>
        </w:rPr>
        <w:t xml:space="preserve">cuatro de abril </w:t>
      </w:r>
      <w:r w:rsidR="00A5532F" w:rsidRPr="00F85D87">
        <w:rPr>
          <w:rFonts w:ascii="Palatino Linotype" w:hAnsi="Palatino Linotype" w:cs="Tahoma"/>
          <w:sz w:val="22"/>
          <w:szCs w:val="22"/>
        </w:rPr>
        <w:t>de</w:t>
      </w:r>
      <w:r w:rsidR="00B31222" w:rsidRPr="00F85D87">
        <w:rPr>
          <w:rFonts w:ascii="Palatino Linotype" w:hAnsi="Palatino Linotype" w:cs="Tahoma"/>
          <w:sz w:val="22"/>
          <w:szCs w:val="22"/>
        </w:rPr>
        <w:t xml:space="preserve"> dos mil dieci</w:t>
      </w:r>
      <w:r w:rsidR="00A5532F" w:rsidRPr="00F85D87">
        <w:rPr>
          <w:rFonts w:ascii="Palatino Linotype" w:hAnsi="Palatino Linotype" w:cs="Tahoma"/>
          <w:sz w:val="22"/>
          <w:szCs w:val="22"/>
        </w:rPr>
        <w:t>nueve</w:t>
      </w:r>
      <w:r w:rsidR="00B31222" w:rsidRPr="00985849">
        <w:rPr>
          <w:rFonts w:ascii="Palatino Linotype" w:hAnsi="Palatino Linotype" w:cs="Tahoma"/>
          <w:sz w:val="22"/>
          <w:szCs w:val="22"/>
        </w:rPr>
        <w:t>, al no existir diligencias pendientes por desahogar, se emitió el acuerdo por medio del cual se declaró cerrada la instrucción</w:t>
      </w:r>
      <w:r w:rsidR="008839DA" w:rsidRPr="00985849">
        <w:rPr>
          <w:rFonts w:ascii="Palatino Linotype" w:hAnsi="Palatino Linotype" w:cs="Tahoma"/>
          <w:sz w:val="22"/>
          <w:szCs w:val="22"/>
        </w:rPr>
        <w:t xml:space="preserve"> y se determinó</w:t>
      </w:r>
      <w:r w:rsidR="00B73823">
        <w:rPr>
          <w:rFonts w:ascii="Palatino Linotype" w:hAnsi="Palatino Linotype" w:cs="Tahoma"/>
          <w:sz w:val="22"/>
          <w:szCs w:val="22"/>
        </w:rPr>
        <w:t xml:space="preserve"> </w:t>
      </w:r>
      <w:r w:rsidR="008839DA" w:rsidRPr="00985849">
        <w:rPr>
          <w:rFonts w:ascii="Palatino Linotype" w:hAnsi="Palatino Linotype" w:cs="Tahoma"/>
          <w:sz w:val="22"/>
          <w:szCs w:val="22"/>
        </w:rPr>
        <w:t xml:space="preserve">pasar </w:t>
      </w:r>
      <w:r w:rsidR="00B31222" w:rsidRPr="00985849">
        <w:rPr>
          <w:rFonts w:ascii="Palatino Linotype" w:hAnsi="Palatino Linotype" w:cs="Tahoma"/>
          <w:sz w:val="22"/>
          <w:szCs w:val="22"/>
        </w:rPr>
        <w:t>el expediente a resolución, en términos de lo dispuesto en los artículos 1</w:t>
      </w:r>
      <w:r w:rsidR="0048519E" w:rsidRPr="00985849">
        <w:rPr>
          <w:rFonts w:ascii="Palatino Linotype" w:hAnsi="Palatino Linotype" w:cs="Tahoma"/>
          <w:sz w:val="22"/>
          <w:szCs w:val="22"/>
        </w:rPr>
        <w:t>85</w:t>
      </w:r>
      <w:r w:rsidR="00B31222" w:rsidRPr="00985849">
        <w:rPr>
          <w:rFonts w:ascii="Palatino Linotype" w:hAnsi="Palatino Linotype" w:cs="Tahoma"/>
          <w:sz w:val="22"/>
          <w:szCs w:val="22"/>
        </w:rPr>
        <w:t>, fracciones VI y VIII</w:t>
      </w:r>
      <w:r w:rsidR="00973FDF" w:rsidRPr="00985849">
        <w:rPr>
          <w:rFonts w:ascii="Palatino Linotype" w:hAnsi="Palatino Linotype" w:cs="Tahoma"/>
          <w:sz w:val="22"/>
          <w:szCs w:val="22"/>
        </w:rPr>
        <w:t>,</w:t>
      </w:r>
      <w:r w:rsidR="00B31222" w:rsidRPr="00985849">
        <w:rPr>
          <w:rFonts w:ascii="Palatino Linotype" w:hAnsi="Palatino Linotype" w:cs="Tahoma"/>
          <w:sz w:val="22"/>
          <w:szCs w:val="22"/>
        </w:rPr>
        <w:t xml:space="preserve"> de la Ley </w:t>
      </w:r>
      <w:r w:rsidR="0048519E" w:rsidRPr="00985849">
        <w:rPr>
          <w:rFonts w:ascii="Palatino Linotype" w:hAnsi="Palatino Linotype" w:cs="Tahoma"/>
          <w:sz w:val="22"/>
          <w:szCs w:val="22"/>
        </w:rPr>
        <w:t>de Transparencia y Acceso a la Información Pública del Estado de México y Municipios</w:t>
      </w:r>
      <w:r w:rsidR="00B31222" w:rsidRPr="00985849">
        <w:rPr>
          <w:rFonts w:ascii="Palatino Linotype" w:hAnsi="Palatino Linotype" w:cs="Tahoma"/>
          <w:sz w:val="22"/>
          <w:szCs w:val="22"/>
        </w:rPr>
        <w:t xml:space="preserve">, mismo que fue notificado a las partes </w:t>
      </w:r>
      <w:r w:rsidR="0048519E" w:rsidRPr="00985849">
        <w:rPr>
          <w:rFonts w:ascii="Palatino Linotype" w:hAnsi="Palatino Linotype" w:cs="Tahoma"/>
          <w:sz w:val="22"/>
          <w:szCs w:val="22"/>
        </w:rPr>
        <w:t xml:space="preserve">el mismo día, a través del </w:t>
      </w:r>
      <w:r w:rsidR="000313A7" w:rsidRPr="00985849">
        <w:rPr>
          <w:rFonts w:ascii="Palatino Linotype" w:hAnsi="Palatino Linotype" w:cs="Tahoma"/>
          <w:sz w:val="22"/>
          <w:szCs w:val="22"/>
          <w:lang w:val="es-ES"/>
        </w:rPr>
        <w:t>Sistema de Acceso a la Información Mexiquense (SAIMEX)</w:t>
      </w:r>
      <w:r w:rsidR="006A026A" w:rsidRPr="00985849">
        <w:rPr>
          <w:rFonts w:ascii="Palatino Linotype" w:hAnsi="Palatino Linotype" w:cs="Tahoma"/>
          <w:sz w:val="22"/>
          <w:szCs w:val="22"/>
        </w:rPr>
        <w:t>.</w:t>
      </w:r>
    </w:p>
    <w:p w14:paraId="1191CB62" w14:textId="77777777" w:rsidR="00A5532F" w:rsidRPr="007F7E75" w:rsidRDefault="00A5532F" w:rsidP="00985849">
      <w:pPr>
        <w:spacing w:line="360" w:lineRule="auto"/>
        <w:jc w:val="both"/>
        <w:rPr>
          <w:rFonts w:ascii="Palatino Linotype" w:hAnsi="Palatino Linotype" w:cs="Tahoma"/>
          <w:sz w:val="22"/>
          <w:szCs w:val="22"/>
        </w:rPr>
      </w:pPr>
    </w:p>
    <w:p w14:paraId="78B92174" w14:textId="370D4BEC" w:rsidR="00643FC5" w:rsidRDefault="00643FC5" w:rsidP="00643FC5">
      <w:pPr>
        <w:spacing w:line="360" w:lineRule="auto"/>
        <w:jc w:val="both"/>
        <w:rPr>
          <w:rFonts w:ascii="Palatino Linotype" w:hAnsi="Palatino Linotype" w:cs="Tahoma"/>
          <w:color w:val="000000"/>
          <w:sz w:val="22"/>
          <w:szCs w:val="22"/>
        </w:rPr>
      </w:pPr>
      <w:r w:rsidRPr="00A50EAF">
        <w:rPr>
          <w:rFonts w:ascii="Palatino Linotype" w:hAnsi="Palatino Linotype" w:cs="Tahoma"/>
          <w:color w:val="000000"/>
          <w:sz w:val="22"/>
          <w:szCs w:val="22"/>
        </w:rPr>
        <w:t xml:space="preserve">En razón de que fue debidamente sustanciado el expediente electrónico y no existe diligencia pendiente de desahogo, se emite la </w:t>
      </w:r>
      <w:r w:rsidR="00E14973">
        <w:rPr>
          <w:rFonts w:ascii="Palatino Linotype" w:hAnsi="Palatino Linotype" w:cs="Tahoma"/>
          <w:color w:val="000000"/>
          <w:sz w:val="22"/>
          <w:szCs w:val="22"/>
        </w:rPr>
        <w:t>R</w:t>
      </w:r>
      <w:r w:rsidRPr="00A50EAF">
        <w:rPr>
          <w:rFonts w:ascii="Palatino Linotype" w:hAnsi="Palatino Linotype" w:cs="Tahoma"/>
          <w:color w:val="000000"/>
          <w:sz w:val="22"/>
          <w:szCs w:val="22"/>
        </w:rPr>
        <w:t xml:space="preserve">esolución que conforme a Derecho proceda, de acuerdo a los siguientes: </w:t>
      </w:r>
    </w:p>
    <w:p w14:paraId="0DAF0220" w14:textId="77777777" w:rsidR="00264223" w:rsidRPr="00985849" w:rsidRDefault="00264223" w:rsidP="00985849">
      <w:pPr>
        <w:spacing w:line="360" w:lineRule="auto"/>
        <w:jc w:val="center"/>
        <w:rPr>
          <w:rFonts w:ascii="Palatino Linotype" w:hAnsi="Palatino Linotype" w:cs="Tahoma"/>
          <w:b/>
          <w:sz w:val="22"/>
          <w:szCs w:val="22"/>
        </w:rPr>
      </w:pPr>
    </w:p>
    <w:p w14:paraId="0DF141A5" w14:textId="655C19D9" w:rsidR="00264223" w:rsidRPr="00985849" w:rsidRDefault="009A620E" w:rsidP="00985849">
      <w:pPr>
        <w:spacing w:line="360" w:lineRule="auto"/>
        <w:jc w:val="center"/>
        <w:rPr>
          <w:rFonts w:ascii="Palatino Linotype" w:hAnsi="Palatino Linotype" w:cs="Tahoma"/>
          <w:b/>
          <w:sz w:val="22"/>
          <w:szCs w:val="22"/>
          <w:lang w:val="es-ES"/>
        </w:rPr>
      </w:pPr>
      <w:r w:rsidRPr="00985849">
        <w:rPr>
          <w:rFonts w:ascii="Palatino Linotype" w:hAnsi="Palatino Linotype" w:cs="Tahoma"/>
          <w:b/>
          <w:sz w:val="22"/>
          <w:szCs w:val="22"/>
          <w:lang w:val="es-ES"/>
        </w:rPr>
        <w:t>CONSIDERANDOS</w:t>
      </w:r>
    </w:p>
    <w:p w14:paraId="7B701D5F" w14:textId="77777777" w:rsidR="00264223" w:rsidRPr="00985849" w:rsidRDefault="00264223" w:rsidP="00985849">
      <w:pPr>
        <w:spacing w:line="360" w:lineRule="auto"/>
        <w:jc w:val="center"/>
        <w:rPr>
          <w:rFonts w:ascii="Palatino Linotype" w:hAnsi="Palatino Linotype" w:cs="Tahoma"/>
          <w:b/>
          <w:sz w:val="22"/>
          <w:szCs w:val="22"/>
          <w:lang w:val="es-ES"/>
        </w:rPr>
      </w:pPr>
    </w:p>
    <w:p w14:paraId="1723BBD4" w14:textId="77777777" w:rsidR="00B64641" w:rsidRPr="00985849" w:rsidRDefault="0096693C" w:rsidP="00985849">
      <w:pPr>
        <w:autoSpaceDE w:val="0"/>
        <w:autoSpaceDN w:val="0"/>
        <w:adjustRightInd w:val="0"/>
        <w:spacing w:line="360" w:lineRule="auto"/>
        <w:jc w:val="both"/>
        <w:rPr>
          <w:rFonts w:ascii="Palatino Linotype" w:hAnsi="Palatino Linotype" w:cs="Tahoma"/>
          <w:b/>
          <w:sz w:val="22"/>
          <w:szCs w:val="22"/>
          <w:lang w:val="es-ES"/>
        </w:rPr>
      </w:pPr>
      <w:r w:rsidRPr="00985849">
        <w:rPr>
          <w:rFonts w:ascii="Palatino Linotype" w:eastAsia="Calibri" w:hAnsi="Palatino Linotype" w:cs="Tahoma"/>
          <w:b/>
          <w:color w:val="000000"/>
          <w:sz w:val="22"/>
          <w:szCs w:val="22"/>
          <w:lang w:val="es-ES" w:eastAsia="es-MX"/>
        </w:rPr>
        <w:t>PRIMER</w:t>
      </w:r>
      <w:r>
        <w:rPr>
          <w:rFonts w:ascii="Palatino Linotype" w:eastAsia="Calibri" w:hAnsi="Palatino Linotype" w:cs="Tahoma"/>
          <w:b/>
          <w:color w:val="000000"/>
          <w:sz w:val="22"/>
          <w:szCs w:val="22"/>
          <w:lang w:val="es-ES" w:eastAsia="es-MX"/>
        </w:rPr>
        <w:t>O</w:t>
      </w:r>
      <w:r w:rsidR="00B64641" w:rsidRPr="00985849">
        <w:rPr>
          <w:rFonts w:ascii="Palatino Linotype" w:eastAsia="Calibri" w:hAnsi="Palatino Linotype" w:cs="Tahoma"/>
          <w:color w:val="000000"/>
          <w:sz w:val="22"/>
          <w:szCs w:val="22"/>
          <w:lang w:val="es-ES" w:eastAsia="es-MX"/>
        </w:rPr>
        <w:t xml:space="preserve">. </w:t>
      </w:r>
      <w:r w:rsidR="00B64641" w:rsidRPr="00985849">
        <w:rPr>
          <w:rFonts w:ascii="Palatino Linotype" w:hAnsi="Palatino Linotype" w:cs="Tahoma"/>
          <w:b/>
          <w:sz w:val="22"/>
          <w:szCs w:val="22"/>
          <w:lang w:val="es-ES"/>
        </w:rPr>
        <w:t>Competencia.</w:t>
      </w:r>
    </w:p>
    <w:p w14:paraId="50E9604C" w14:textId="77777777" w:rsidR="00B727C5" w:rsidRPr="00985849" w:rsidRDefault="00B727C5" w:rsidP="00985849">
      <w:pPr>
        <w:autoSpaceDE w:val="0"/>
        <w:autoSpaceDN w:val="0"/>
        <w:adjustRightInd w:val="0"/>
        <w:spacing w:line="360" w:lineRule="auto"/>
        <w:jc w:val="both"/>
        <w:rPr>
          <w:rFonts w:ascii="Palatino Linotype" w:hAnsi="Palatino Linotype" w:cs="Tahoma"/>
          <w:sz w:val="22"/>
          <w:szCs w:val="22"/>
          <w:lang w:val="es-ES"/>
        </w:rPr>
      </w:pPr>
    </w:p>
    <w:p w14:paraId="24202ADD" w14:textId="77777777" w:rsidR="004F2D88" w:rsidRPr="00985849" w:rsidRDefault="009C4081" w:rsidP="00985849">
      <w:pPr>
        <w:spacing w:line="360" w:lineRule="auto"/>
        <w:jc w:val="both"/>
        <w:rPr>
          <w:rFonts w:ascii="Palatino Linotype" w:hAnsi="Palatino Linotype" w:cs="Tahoma"/>
          <w:sz w:val="22"/>
          <w:szCs w:val="22"/>
          <w:shd w:val="clear" w:color="auto" w:fill="FFFFFF"/>
        </w:rPr>
      </w:pPr>
      <w:r w:rsidRPr="00985849">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973FDF" w:rsidRPr="00985849">
        <w:rPr>
          <w:rFonts w:ascii="Palatino Linotype" w:hAnsi="Palatino Linotype" w:cs="Tahoma"/>
          <w:sz w:val="22"/>
          <w:szCs w:val="22"/>
          <w:shd w:val="clear" w:color="auto" w:fill="FFFFFF"/>
        </w:rPr>
        <w:t>º</w:t>
      </w:r>
      <w:r w:rsidRPr="00985849">
        <w:rPr>
          <w:rFonts w:ascii="Palatino Linotype" w:hAnsi="Palatino Linotype" w:cs="Tahoma"/>
          <w:sz w:val="22"/>
          <w:szCs w:val="22"/>
          <w:shd w:val="clear" w:color="auto" w:fill="FFFFFF"/>
        </w:rPr>
        <w:t>, apartado A de la Constitución Política de los Estados Unidos Mexicanos; 5</w:t>
      </w:r>
      <w:r w:rsidR="00973FDF" w:rsidRPr="00985849">
        <w:rPr>
          <w:rFonts w:ascii="Palatino Linotype" w:hAnsi="Palatino Linotype" w:cs="Tahoma"/>
          <w:sz w:val="22"/>
          <w:szCs w:val="22"/>
          <w:shd w:val="clear" w:color="auto" w:fill="FFFFFF"/>
        </w:rPr>
        <w:t>º</w:t>
      </w:r>
      <w:r w:rsidRPr="00985849">
        <w:rPr>
          <w:rFonts w:ascii="Palatino Linotype" w:hAnsi="Palatino Linotype" w:cs="Tahoma"/>
          <w:sz w:val="22"/>
          <w:szCs w:val="22"/>
          <w:shd w:val="clear" w:color="auto" w:fill="FFFFFF"/>
        </w:rPr>
        <w:t xml:space="preserve">,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w:t>
      </w:r>
      <w:r w:rsidRPr="00985849">
        <w:rPr>
          <w:rFonts w:ascii="Palatino Linotype" w:hAnsi="Palatino Linotype" w:cs="Tahoma"/>
          <w:sz w:val="22"/>
          <w:szCs w:val="22"/>
          <w:shd w:val="clear" w:color="auto" w:fill="FFFFFF"/>
        </w:rPr>
        <w:lastRenderedPageBreak/>
        <w:t>7°, 9, fracciones I y XXIV y 11 del Reglamento Interior del Instituto de Transparencia, Acceso a la Información Pública y Protección de Datos Personales del Estado de México y Municipios.</w:t>
      </w:r>
    </w:p>
    <w:p w14:paraId="614DEFF6" w14:textId="77777777" w:rsidR="00B92703" w:rsidRPr="00985849" w:rsidRDefault="00B92703" w:rsidP="00985849">
      <w:pPr>
        <w:spacing w:line="360" w:lineRule="auto"/>
        <w:jc w:val="both"/>
        <w:rPr>
          <w:rFonts w:ascii="Palatino Linotype" w:eastAsia="Calibri" w:hAnsi="Palatino Linotype" w:cs="Tahoma"/>
          <w:bCs/>
          <w:color w:val="000000"/>
          <w:sz w:val="22"/>
          <w:szCs w:val="22"/>
          <w:lang w:val="es-ES" w:eastAsia="es-ES_tradnl"/>
        </w:rPr>
      </w:pPr>
    </w:p>
    <w:p w14:paraId="5CFD294C" w14:textId="77777777" w:rsidR="00F0028F" w:rsidRPr="0056250C" w:rsidRDefault="00F0028F" w:rsidP="00F0028F">
      <w:pPr>
        <w:autoSpaceDE w:val="0"/>
        <w:autoSpaceDN w:val="0"/>
        <w:adjustRightInd w:val="0"/>
        <w:spacing w:line="360" w:lineRule="auto"/>
        <w:jc w:val="both"/>
        <w:rPr>
          <w:rFonts w:ascii="Palatino Linotype" w:hAnsi="Palatino Linotype" w:cs="Tahoma"/>
          <w:sz w:val="22"/>
          <w:szCs w:val="24"/>
          <w:lang w:val="es-ES"/>
        </w:rPr>
      </w:pPr>
      <w:r w:rsidRPr="0056250C">
        <w:rPr>
          <w:rFonts w:ascii="Palatino Linotype" w:eastAsia="Calibri" w:hAnsi="Palatino Linotype" w:cs="Tahoma"/>
          <w:b/>
          <w:color w:val="000000"/>
          <w:sz w:val="22"/>
          <w:szCs w:val="24"/>
          <w:lang w:val="es-ES" w:eastAsia="es-MX"/>
        </w:rPr>
        <w:t>SEGUNDO</w:t>
      </w:r>
      <w:r w:rsidRPr="0056250C">
        <w:rPr>
          <w:rFonts w:ascii="Palatino Linotype" w:eastAsia="Calibri" w:hAnsi="Palatino Linotype" w:cs="Tahoma"/>
          <w:color w:val="000000"/>
          <w:sz w:val="22"/>
          <w:szCs w:val="24"/>
          <w:lang w:val="es-ES" w:eastAsia="es-MX"/>
        </w:rPr>
        <w:t xml:space="preserve">. </w:t>
      </w:r>
      <w:r w:rsidRPr="0056250C">
        <w:rPr>
          <w:rFonts w:ascii="Palatino Linotype" w:hAnsi="Palatino Linotype" w:cs="Tahoma"/>
          <w:b/>
          <w:sz w:val="22"/>
          <w:szCs w:val="24"/>
          <w:lang w:val="es-ES"/>
        </w:rPr>
        <w:t>Metodología de estudio.</w:t>
      </w:r>
      <w:r w:rsidRPr="0056250C">
        <w:rPr>
          <w:rFonts w:ascii="Palatino Linotype" w:hAnsi="Palatino Linotype" w:cs="Tahoma"/>
          <w:sz w:val="22"/>
          <w:szCs w:val="24"/>
          <w:lang w:val="es-ES"/>
        </w:rPr>
        <w:t xml:space="preserve"> </w:t>
      </w:r>
    </w:p>
    <w:p w14:paraId="772624D8" w14:textId="77777777" w:rsidR="00F0028F" w:rsidRPr="0056250C" w:rsidRDefault="00F0028F" w:rsidP="00F0028F">
      <w:pPr>
        <w:autoSpaceDE w:val="0"/>
        <w:autoSpaceDN w:val="0"/>
        <w:adjustRightInd w:val="0"/>
        <w:spacing w:line="360" w:lineRule="auto"/>
        <w:jc w:val="both"/>
        <w:rPr>
          <w:rFonts w:ascii="Palatino Linotype" w:hAnsi="Palatino Linotype" w:cs="Tahoma"/>
          <w:sz w:val="22"/>
          <w:szCs w:val="24"/>
          <w:lang w:val="es-ES"/>
        </w:rPr>
      </w:pPr>
    </w:p>
    <w:p w14:paraId="0D606350" w14:textId="77777777" w:rsidR="00F0028F" w:rsidRPr="0056250C" w:rsidRDefault="00F0028F" w:rsidP="00F0028F">
      <w:pPr>
        <w:autoSpaceDE w:val="0"/>
        <w:autoSpaceDN w:val="0"/>
        <w:adjustRightInd w:val="0"/>
        <w:spacing w:line="360" w:lineRule="auto"/>
        <w:jc w:val="both"/>
        <w:rPr>
          <w:rFonts w:ascii="Palatino Linotype" w:hAnsi="Palatino Linotype" w:cs="Tahoma"/>
          <w:sz w:val="22"/>
          <w:szCs w:val="24"/>
          <w:lang w:val="es-ES"/>
        </w:rPr>
      </w:pPr>
      <w:r w:rsidRPr="0056250C">
        <w:rPr>
          <w:rFonts w:ascii="Palatino Linotype" w:hAnsi="Palatino Linotype" w:cs="Tahoma"/>
          <w:sz w:val="22"/>
          <w:szCs w:val="24"/>
          <w:lang w:val="es-ES"/>
        </w:rPr>
        <w:t xml:space="preserve">De las constancias que forman parte de los Recursos de Revisión que se analizan, se advierte que previo al estudio del fondo de la </w:t>
      </w:r>
      <w:r w:rsidRPr="0056250C">
        <w:rPr>
          <w:rFonts w:ascii="Palatino Linotype" w:hAnsi="Palatino Linotype" w:cs="Tahoma"/>
          <w:i/>
          <w:sz w:val="22"/>
          <w:szCs w:val="24"/>
          <w:lang w:val="es-ES"/>
        </w:rPr>
        <w:t>litis</w:t>
      </w:r>
      <w:r w:rsidRPr="0056250C">
        <w:rPr>
          <w:rFonts w:ascii="Palatino Linotype" w:hAnsi="Palatino Linotype" w:cs="Tahoma"/>
          <w:sz w:val="22"/>
          <w:szCs w:val="24"/>
          <w:lang w:val="es-ES"/>
        </w:rPr>
        <w:t>, es necesario estudiar las causales de improcedencia y sobreseimiento que se adviertan, para determinar lo que en Derecho proceda.</w:t>
      </w:r>
    </w:p>
    <w:p w14:paraId="45CEBCD1" w14:textId="77777777" w:rsidR="00F0028F" w:rsidRPr="0056250C" w:rsidRDefault="00F0028F" w:rsidP="00F0028F">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272E8614" w14:textId="77777777" w:rsidR="00F0028F" w:rsidRPr="0056250C" w:rsidRDefault="00F0028F" w:rsidP="00F0028F">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56250C">
        <w:rPr>
          <w:rFonts w:ascii="Palatino Linotype" w:eastAsia="Calibri" w:hAnsi="Palatino Linotype" w:cs="Tahoma"/>
          <w:b/>
          <w:color w:val="000000"/>
          <w:sz w:val="22"/>
          <w:szCs w:val="24"/>
          <w:lang w:val="es-ES" w:eastAsia="es-MX"/>
        </w:rPr>
        <w:t>Causales de improcedencia.</w:t>
      </w:r>
      <w:r w:rsidRPr="0056250C">
        <w:rPr>
          <w:rFonts w:ascii="Palatino Linotype" w:eastAsia="Calibri" w:hAnsi="Palatino Linotype" w:cs="Tahoma"/>
          <w:color w:val="000000"/>
          <w:sz w:val="22"/>
          <w:szCs w:val="24"/>
          <w:lang w:val="es-ES" w:eastAsia="es-MX"/>
        </w:rPr>
        <w:t xml:space="preserve"> </w:t>
      </w:r>
    </w:p>
    <w:p w14:paraId="3EDA732D" w14:textId="77777777" w:rsidR="00F0028F" w:rsidRPr="0056250C" w:rsidRDefault="00F0028F" w:rsidP="00F0028F">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44228928" w14:textId="1AC70810" w:rsidR="00F0028F" w:rsidRDefault="00F0028F" w:rsidP="00F0028F">
      <w:pPr>
        <w:spacing w:line="360" w:lineRule="auto"/>
        <w:jc w:val="both"/>
        <w:rPr>
          <w:rFonts w:ascii="Palatino Linotype" w:hAnsi="Palatino Linotype" w:cs="Tahoma"/>
          <w:sz w:val="22"/>
          <w:szCs w:val="24"/>
        </w:rPr>
      </w:pPr>
      <w:r w:rsidRPr="0056250C">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w:t>
      </w:r>
    </w:p>
    <w:p w14:paraId="6B8F5F33" w14:textId="77777777" w:rsidR="00F0028F" w:rsidRPr="0056250C" w:rsidRDefault="00F0028F" w:rsidP="00F0028F">
      <w:pPr>
        <w:spacing w:line="360" w:lineRule="auto"/>
        <w:jc w:val="both"/>
        <w:rPr>
          <w:rFonts w:ascii="Palatino Linotype" w:eastAsia="Calibri" w:hAnsi="Palatino Linotype" w:cs="Tahoma"/>
          <w:color w:val="000000"/>
          <w:sz w:val="22"/>
          <w:szCs w:val="22"/>
          <w:lang w:val="es-ES" w:eastAsia="es-MX"/>
        </w:rPr>
      </w:pPr>
    </w:p>
    <w:p w14:paraId="7BF4A130" w14:textId="77777777" w:rsidR="00F0028F" w:rsidRDefault="00F0028F" w:rsidP="00F0028F">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6250C">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608D17D7" w14:textId="77777777" w:rsidR="00F0028F" w:rsidRPr="0056250C" w:rsidRDefault="00F0028F" w:rsidP="00F0028F">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DFB57F5" w14:textId="77777777" w:rsidR="00F0028F" w:rsidRPr="0056250C" w:rsidRDefault="00F0028F" w:rsidP="00F0028F">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6250C">
        <w:rPr>
          <w:rFonts w:ascii="Palatino Linotype" w:eastAsia="Calibri" w:hAnsi="Palatino Linotype" w:cs="Tahoma"/>
          <w:color w:val="000000"/>
          <w:sz w:val="22"/>
          <w:szCs w:val="22"/>
          <w:lang w:val="es-ES" w:eastAsia="es-MX"/>
        </w:rPr>
        <w:t xml:space="preserve">En el presente caso, no se actualiza ninguna de las causales de improcedencia establecidas en el ordenamiento jurídico previamente señalado, toda vez que este Instituto no tiene conocimiento </w:t>
      </w:r>
      <w:r w:rsidRPr="0056250C">
        <w:rPr>
          <w:rFonts w:ascii="Palatino Linotype" w:hAnsi="Palatino Linotype" w:cs="Tahoma"/>
          <w:sz w:val="22"/>
          <w:szCs w:val="22"/>
          <w:lang w:val="es-ES"/>
        </w:rPr>
        <w:t xml:space="preserve">de que se encuentre en trámite algún medio de defensa presentado por </w:t>
      </w:r>
      <w:r>
        <w:rPr>
          <w:rFonts w:ascii="Palatino Linotype" w:hAnsi="Palatino Linotype" w:cs="Tahoma"/>
          <w:sz w:val="22"/>
          <w:szCs w:val="22"/>
          <w:lang w:val="es-ES"/>
        </w:rPr>
        <w:t>el</w:t>
      </w:r>
      <w:r w:rsidRPr="0056250C">
        <w:rPr>
          <w:rFonts w:ascii="Palatino Linotype" w:hAnsi="Palatino Linotype" w:cs="Tahoma"/>
          <w:sz w:val="22"/>
          <w:szCs w:val="22"/>
          <w:lang w:val="es-ES"/>
        </w:rPr>
        <w:t xml:space="preserve"> Recurrente ante otra instancia; no existió prevención alguna; la veracidad de las respuestas no </w:t>
      </w:r>
      <w:r w:rsidRPr="0056250C">
        <w:rPr>
          <w:rFonts w:ascii="Palatino Linotype" w:hAnsi="Palatino Linotype" w:cs="Tahoma"/>
          <w:sz w:val="22"/>
          <w:szCs w:val="22"/>
          <w:lang w:val="es-ES"/>
        </w:rPr>
        <w:lastRenderedPageBreak/>
        <w:t xml:space="preserve">formó parte del agravio; ni se realizó una consulta o ampliación a los alcances de los requerimientos informativos; además de que </w:t>
      </w:r>
      <w:r w:rsidRPr="0056250C">
        <w:rPr>
          <w:rFonts w:ascii="Palatino Linotype" w:eastAsia="Calibri" w:hAnsi="Palatino Linotype" w:cs="Tahoma"/>
          <w:color w:val="000000"/>
          <w:sz w:val="22"/>
          <w:szCs w:val="22"/>
          <w:lang w:val="es-ES" w:eastAsia="es-MX"/>
        </w:rPr>
        <w:t>el medio de impugnación fue presentado en tiempo.</w:t>
      </w:r>
    </w:p>
    <w:p w14:paraId="2E6A60BE" w14:textId="77777777" w:rsidR="00F0028F" w:rsidRPr="0056250C" w:rsidRDefault="00F0028F" w:rsidP="00F0028F">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420E33E9" w14:textId="347D51CB" w:rsidR="00F0028F" w:rsidRPr="0056250C" w:rsidRDefault="00F0028F" w:rsidP="00F0028F">
      <w:pPr>
        <w:widowControl w:val="0"/>
        <w:spacing w:line="360" w:lineRule="auto"/>
        <w:jc w:val="both"/>
        <w:rPr>
          <w:rFonts w:ascii="Palatino Linotype" w:hAnsi="Palatino Linotype" w:cs="Tahoma"/>
          <w:sz w:val="22"/>
          <w:szCs w:val="24"/>
          <w:lang w:val="es-ES"/>
        </w:rPr>
      </w:pPr>
      <w:r w:rsidRPr="0056250C">
        <w:rPr>
          <w:rFonts w:ascii="Palatino Linotype" w:hAnsi="Palatino Linotype" w:cs="Tahoma"/>
          <w:sz w:val="22"/>
          <w:szCs w:val="24"/>
        </w:rPr>
        <w:t>Asimismo, </w:t>
      </w:r>
      <w:r w:rsidRPr="0056250C">
        <w:rPr>
          <w:rFonts w:ascii="Palatino Linotype" w:hAnsi="Palatino Linotype" w:cs="Tahoma"/>
          <w:sz w:val="22"/>
          <w:szCs w:val="24"/>
          <w:lang w:val="es-ES"/>
        </w:rPr>
        <w:t xml:space="preserve">se actualiza la causal de procedencia del Recurso de Revisión señalada en el </w:t>
      </w:r>
      <w:r w:rsidR="00495594">
        <w:rPr>
          <w:rFonts w:ascii="Palatino Linotype" w:hAnsi="Palatino Linotype" w:cs="Tahoma"/>
          <w:sz w:val="22"/>
          <w:szCs w:val="24"/>
          <w:lang w:val="es-ES"/>
        </w:rPr>
        <w:t xml:space="preserve">artículo 179, fracción </w:t>
      </w:r>
      <w:r w:rsidRPr="007D0E23">
        <w:rPr>
          <w:rFonts w:ascii="Palatino Linotype" w:hAnsi="Palatino Linotype" w:cs="Tahoma"/>
          <w:sz w:val="22"/>
          <w:szCs w:val="24"/>
          <w:lang w:val="es-ES"/>
        </w:rPr>
        <w:t>V, de la Ley en cita, consistente en</w:t>
      </w:r>
      <w:r w:rsidR="003B6D0E">
        <w:rPr>
          <w:rFonts w:ascii="Palatino Linotype" w:hAnsi="Palatino Linotype" w:cs="Tahoma"/>
          <w:sz w:val="22"/>
          <w:szCs w:val="24"/>
          <w:lang w:val="es-ES"/>
        </w:rPr>
        <w:t xml:space="preserve"> l</w:t>
      </w:r>
      <w:r w:rsidR="003B6D0E" w:rsidRPr="003B6D0E">
        <w:rPr>
          <w:rFonts w:ascii="Palatino Linotype" w:hAnsi="Palatino Linotype" w:cs="Tahoma"/>
          <w:sz w:val="22"/>
          <w:szCs w:val="24"/>
        </w:rPr>
        <w:t xml:space="preserve">a </w:t>
      </w:r>
      <w:r w:rsidRPr="007D0E23">
        <w:rPr>
          <w:rFonts w:ascii="Palatino Linotype" w:hAnsi="Palatino Linotype" w:cs="Tahoma"/>
          <w:sz w:val="22"/>
          <w:szCs w:val="24"/>
          <w:lang w:val="es-ES"/>
        </w:rPr>
        <w:t>entrega de información incompleta.</w:t>
      </w:r>
    </w:p>
    <w:p w14:paraId="35EA5826" w14:textId="77777777" w:rsidR="00F0028F" w:rsidRDefault="00F0028F" w:rsidP="00F0028F">
      <w:pPr>
        <w:widowControl w:val="0"/>
        <w:spacing w:line="360" w:lineRule="auto"/>
        <w:jc w:val="both"/>
        <w:rPr>
          <w:rFonts w:ascii="Palatino Linotype" w:hAnsi="Palatino Linotype" w:cs="Tahoma"/>
          <w:sz w:val="22"/>
          <w:szCs w:val="24"/>
          <w:lang w:val="es-ES"/>
        </w:rPr>
      </w:pPr>
    </w:p>
    <w:p w14:paraId="7A446FDC" w14:textId="77777777" w:rsidR="00F0028F" w:rsidRPr="0056250C" w:rsidRDefault="00F0028F" w:rsidP="00F0028F">
      <w:pPr>
        <w:spacing w:line="360" w:lineRule="auto"/>
        <w:jc w:val="both"/>
        <w:rPr>
          <w:rFonts w:ascii="Palatino Linotype" w:eastAsia="Calibri" w:hAnsi="Palatino Linotype" w:cs="Tahoma"/>
          <w:sz w:val="22"/>
          <w:szCs w:val="22"/>
          <w:lang w:eastAsia="es-ES_tradnl"/>
        </w:rPr>
      </w:pPr>
      <w:r w:rsidRPr="0056250C">
        <w:rPr>
          <w:rFonts w:ascii="Palatino Linotype" w:eastAsia="Calibri" w:hAnsi="Palatino Linotype" w:cs="Tahoma"/>
          <w:b/>
          <w:sz w:val="22"/>
          <w:szCs w:val="22"/>
          <w:lang w:eastAsia="es-ES_tradnl"/>
        </w:rPr>
        <w:t>Causales de sobreseimiento.</w:t>
      </w:r>
    </w:p>
    <w:p w14:paraId="2E8444C2" w14:textId="77777777" w:rsidR="00F0028F" w:rsidRPr="0056250C" w:rsidRDefault="00F0028F" w:rsidP="00F0028F">
      <w:pPr>
        <w:spacing w:line="360" w:lineRule="auto"/>
        <w:jc w:val="both"/>
        <w:rPr>
          <w:rFonts w:ascii="Palatino Linotype" w:eastAsia="Calibri" w:hAnsi="Palatino Linotype" w:cs="Tahoma"/>
          <w:sz w:val="22"/>
          <w:szCs w:val="22"/>
          <w:lang w:eastAsia="es-ES_tradnl"/>
        </w:rPr>
      </w:pPr>
    </w:p>
    <w:p w14:paraId="35F3873D" w14:textId="77777777" w:rsidR="00495594" w:rsidRDefault="00495594" w:rsidP="00495594">
      <w:pPr>
        <w:spacing w:line="360" w:lineRule="auto"/>
        <w:jc w:val="both"/>
        <w:rPr>
          <w:rFonts w:ascii="Palatino Linotype" w:eastAsia="Calibri" w:hAnsi="Palatino Linotype" w:cs="Tahoma"/>
          <w:sz w:val="22"/>
          <w:szCs w:val="22"/>
          <w:lang w:val="es-ES" w:eastAsia="es-ES_tradnl"/>
        </w:rPr>
      </w:pPr>
      <w:r w:rsidRPr="005B3636">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5B3636">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5B3636">
        <w:rPr>
          <w:rFonts w:ascii="Palatino Linotype" w:eastAsia="Calibri" w:hAnsi="Palatino Linotype" w:cs="Tahoma"/>
          <w:sz w:val="22"/>
          <w:szCs w:val="22"/>
          <w:lang w:val="es-ES" w:eastAsia="es-ES_tradnl"/>
        </w:rPr>
        <w:t>lo anterior, en virtud de que no existe constancia en el expedie</w:t>
      </w:r>
      <w:r>
        <w:rPr>
          <w:rFonts w:ascii="Palatino Linotype" w:eastAsia="Calibri" w:hAnsi="Palatino Linotype" w:cs="Tahoma"/>
          <w:sz w:val="22"/>
          <w:szCs w:val="22"/>
          <w:lang w:val="es-ES" w:eastAsia="es-ES_tradnl"/>
        </w:rPr>
        <w:t>nte en que se actúa, de que el R</w:t>
      </w:r>
      <w:r w:rsidRPr="005B3636">
        <w:rPr>
          <w:rFonts w:ascii="Palatino Linotype" w:eastAsia="Calibri" w:hAnsi="Palatino Linotype" w:cs="Tahoma"/>
          <w:sz w:val="22"/>
          <w:szCs w:val="22"/>
          <w:lang w:val="es-ES" w:eastAsia="es-ES_tradnl"/>
        </w:rPr>
        <w:t>ecu</w:t>
      </w:r>
      <w:r>
        <w:rPr>
          <w:rFonts w:ascii="Palatino Linotype" w:eastAsia="Calibri" w:hAnsi="Palatino Linotype" w:cs="Tahoma"/>
          <w:sz w:val="22"/>
          <w:szCs w:val="22"/>
          <w:lang w:val="es-ES" w:eastAsia="es-ES_tradnl"/>
        </w:rPr>
        <w:t xml:space="preserve">rrente se hubiera desistido de los </w:t>
      </w:r>
      <w:r w:rsidRPr="005B3636">
        <w:rPr>
          <w:rFonts w:ascii="Palatino Linotype" w:eastAsia="Calibri" w:hAnsi="Palatino Linotype" w:cs="Tahoma"/>
          <w:sz w:val="22"/>
          <w:szCs w:val="22"/>
          <w:lang w:val="es-ES" w:eastAsia="es-ES_tradnl"/>
        </w:rPr>
        <w:t>recurso</w:t>
      </w:r>
      <w:r>
        <w:rPr>
          <w:rFonts w:ascii="Palatino Linotype" w:eastAsia="Calibri" w:hAnsi="Palatino Linotype" w:cs="Tahoma"/>
          <w:sz w:val="22"/>
          <w:szCs w:val="22"/>
          <w:lang w:val="es-ES" w:eastAsia="es-ES_tradnl"/>
        </w:rPr>
        <w:t>s</w:t>
      </w:r>
      <w:r w:rsidRPr="005B3636">
        <w:rPr>
          <w:rFonts w:ascii="Palatino Linotype" w:eastAsia="Calibri" w:hAnsi="Palatino Linotype" w:cs="Tahoma"/>
          <w:sz w:val="22"/>
          <w:szCs w:val="22"/>
          <w:lang w:val="es-ES" w:eastAsia="es-ES_tradnl"/>
        </w:rPr>
        <w:t xml:space="preserve">, hubiera fallecido, que sobreviniera alguna causal de improcedencia, que el Sujeto Obligado hubiese modificado </w:t>
      </w:r>
      <w:r>
        <w:rPr>
          <w:rFonts w:ascii="Palatino Linotype" w:eastAsia="Calibri" w:hAnsi="Palatino Linotype" w:cs="Tahoma"/>
          <w:sz w:val="22"/>
          <w:szCs w:val="22"/>
          <w:lang w:val="es-ES" w:eastAsia="es-ES_tradnl"/>
        </w:rPr>
        <w:t>o revocado los</w:t>
      </w:r>
      <w:r w:rsidRPr="005B3636">
        <w:rPr>
          <w:rFonts w:ascii="Palatino Linotype" w:eastAsia="Calibri" w:hAnsi="Palatino Linotype" w:cs="Tahoma"/>
          <w:sz w:val="22"/>
          <w:szCs w:val="22"/>
          <w:lang w:val="es-ES" w:eastAsia="es-ES_tradnl"/>
        </w:rPr>
        <w:t xml:space="preserve"> acto</w:t>
      </w:r>
      <w:r>
        <w:rPr>
          <w:rFonts w:ascii="Palatino Linotype" w:eastAsia="Calibri" w:hAnsi="Palatino Linotype" w:cs="Tahoma"/>
          <w:sz w:val="22"/>
          <w:szCs w:val="22"/>
          <w:lang w:val="es-ES" w:eastAsia="es-ES_tradnl"/>
        </w:rPr>
        <w:t>s</w:t>
      </w:r>
      <w:r w:rsidRPr="005B3636">
        <w:rPr>
          <w:rFonts w:ascii="Palatino Linotype" w:eastAsia="Calibri" w:hAnsi="Palatino Linotype" w:cs="Tahoma"/>
          <w:sz w:val="22"/>
          <w:szCs w:val="22"/>
          <w:lang w:val="es-ES" w:eastAsia="es-ES_tradnl"/>
        </w:rPr>
        <w:t xml:space="preserve"> impugnado</w:t>
      </w:r>
      <w:r>
        <w:rPr>
          <w:rFonts w:ascii="Palatino Linotype" w:eastAsia="Calibri" w:hAnsi="Palatino Linotype" w:cs="Tahoma"/>
          <w:sz w:val="22"/>
          <w:szCs w:val="22"/>
          <w:lang w:val="es-ES" w:eastAsia="es-ES_tradnl"/>
        </w:rPr>
        <w:t>s, o bien que  los</w:t>
      </w:r>
      <w:r w:rsidRPr="005B3636">
        <w:rPr>
          <w:rFonts w:ascii="Palatino Linotype" w:eastAsia="Calibri" w:hAnsi="Palatino Linotype" w:cs="Tahoma"/>
          <w:sz w:val="22"/>
          <w:szCs w:val="22"/>
          <w:lang w:val="es-ES" w:eastAsia="es-ES_tradnl"/>
        </w:rPr>
        <w:t xml:space="preserve"> recurso</w:t>
      </w:r>
      <w:r>
        <w:rPr>
          <w:rFonts w:ascii="Palatino Linotype" w:eastAsia="Calibri" w:hAnsi="Palatino Linotype" w:cs="Tahoma"/>
          <w:sz w:val="22"/>
          <w:szCs w:val="22"/>
          <w:lang w:val="es-ES" w:eastAsia="es-ES_tradnl"/>
        </w:rPr>
        <w:t>s</w:t>
      </w:r>
      <w:r w:rsidRPr="005B3636">
        <w:rPr>
          <w:rFonts w:ascii="Palatino Linotype" w:eastAsia="Calibri" w:hAnsi="Palatino Linotype" w:cs="Tahoma"/>
          <w:sz w:val="22"/>
          <w:szCs w:val="22"/>
          <w:lang w:val="es-ES" w:eastAsia="es-ES_tradnl"/>
        </w:rPr>
        <w:t xml:space="preserve"> de revisión hubiera</w:t>
      </w:r>
      <w:r>
        <w:rPr>
          <w:rFonts w:ascii="Palatino Linotype" w:eastAsia="Calibri" w:hAnsi="Palatino Linotype" w:cs="Tahoma"/>
          <w:sz w:val="22"/>
          <w:szCs w:val="22"/>
          <w:lang w:val="es-ES" w:eastAsia="es-ES_tradnl"/>
        </w:rPr>
        <w:t>n</w:t>
      </w:r>
      <w:r w:rsidRPr="005B3636">
        <w:rPr>
          <w:rFonts w:ascii="Palatino Linotype" w:eastAsia="Calibri" w:hAnsi="Palatino Linotype" w:cs="Tahoma"/>
          <w:sz w:val="22"/>
          <w:szCs w:val="22"/>
          <w:lang w:val="es-ES" w:eastAsia="es-ES_tradnl"/>
        </w:rPr>
        <w:t xml:space="preserve"> quedado sin materia.</w:t>
      </w:r>
    </w:p>
    <w:p w14:paraId="46B7A22D" w14:textId="77777777" w:rsidR="00495594" w:rsidRPr="005B3636" w:rsidRDefault="00495594" w:rsidP="00495594">
      <w:pPr>
        <w:spacing w:line="360" w:lineRule="auto"/>
        <w:jc w:val="both"/>
        <w:rPr>
          <w:rFonts w:ascii="Palatino Linotype" w:eastAsia="Calibri" w:hAnsi="Palatino Linotype" w:cs="Tahoma"/>
          <w:sz w:val="22"/>
          <w:szCs w:val="22"/>
          <w:lang w:val="es-ES" w:eastAsia="es-ES_tradnl"/>
        </w:rPr>
      </w:pPr>
    </w:p>
    <w:p w14:paraId="1422A7BF" w14:textId="77777777" w:rsidR="00495594" w:rsidRPr="00264223" w:rsidRDefault="00495594" w:rsidP="00495594">
      <w:pPr>
        <w:spacing w:line="360" w:lineRule="auto"/>
        <w:jc w:val="both"/>
        <w:rPr>
          <w:rFonts w:ascii="Palatino Linotype" w:eastAsia="Calibri" w:hAnsi="Palatino Linotype" w:cs="Tahoma"/>
          <w:sz w:val="22"/>
          <w:szCs w:val="22"/>
          <w:lang w:val="es-ES" w:eastAsia="es-ES_tradnl"/>
        </w:rPr>
      </w:pPr>
      <w:r>
        <w:rPr>
          <w:rFonts w:ascii="Palatino Linotype" w:eastAsia="Calibri" w:hAnsi="Palatino Linotype" w:cs="Tahoma"/>
          <w:bCs/>
          <w:sz w:val="22"/>
          <w:szCs w:val="22"/>
          <w:lang w:val="es-ES" w:eastAsia="es-ES_tradnl"/>
        </w:rPr>
        <w:t>Una vez expuesto lo anterior</w:t>
      </w:r>
      <w:r w:rsidRPr="00264223">
        <w:rPr>
          <w:rFonts w:ascii="Palatino Linotype" w:eastAsia="Calibri" w:hAnsi="Palatino Linotype" w:cs="Tahoma"/>
          <w:bCs/>
          <w:sz w:val="22"/>
          <w:szCs w:val="22"/>
          <w:lang w:val="es-ES" w:eastAsia="es-ES_tradnl"/>
        </w:rPr>
        <w:t xml:space="preserve">, </w:t>
      </w:r>
      <w:r w:rsidRPr="00264223">
        <w:rPr>
          <w:rFonts w:ascii="Palatino Linotype" w:eastAsia="Calibri" w:hAnsi="Palatino Linotype" w:cs="Tahoma"/>
          <w:sz w:val="22"/>
          <w:szCs w:val="22"/>
          <w:lang w:val="es-ES" w:eastAsia="es-ES_tradnl"/>
        </w:rPr>
        <w:t xml:space="preserve">se considera procedente entrar al fondo del asunto. </w:t>
      </w:r>
    </w:p>
    <w:p w14:paraId="5B5633F7" w14:textId="77777777" w:rsidR="00F0028F" w:rsidRPr="00CE05C3" w:rsidRDefault="00F0028F" w:rsidP="00F0028F">
      <w:pPr>
        <w:spacing w:line="360" w:lineRule="auto"/>
        <w:jc w:val="both"/>
        <w:rPr>
          <w:rFonts w:ascii="Palatino Linotype" w:eastAsia="Calibri" w:hAnsi="Palatino Linotype" w:cs="Tahoma"/>
          <w:bCs/>
          <w:color w:val="000000"/>
          <w:sz w:val="22"/>
          <w:szCs w:val="22"/>
          <w:lang w:eastAsia="es-ES_tradnl"/>
        </w:rPr>
      </w:pPr>
    </w:p>
    <w:p w14:paraId="1128ED34" w14:textId="77777777" w:rsidR="0025469C" w:rsidRPr="00985849" w:rsidRDefault="0096693C" w:rsidP="00985849">
      <w:pPr>
        <w:tabs>
          <w:tab w:val="left" w:pos="4962"/>
        </w:tabs>
        <w:spacing w:line="360" w:lineRule="auto"/>
        <w:jc w:val="both"/>
        <w:rPr>
          <w:rFonts w:ascii="Palatino Linotype" w:eastAsia="Calibri" w:hAnsi="Palatino Linotype" w:cs="Tahoma"/>
          <w:b/>
          <w:iCs/>
          <w:sz w:val="22"/>
          <w:szCs w:val="22"/>
          <w:lang w:val="es-ES" w:eastAsia="es-ES_tradnl"/>
        </w:rPr>
      </w:pPr>
      <w:r w:rsidRPr="00985849">
        <w:rPr>
          <w:rFonts w:ascii="Palatino Linotype" w:eastAsia="Calibri" w:hAnsi="Palatino Linotype" w:cs="Tahoma"/>
          <w:b/>
          <w:iCs/>
          <w:sz w:val="22"/>
          <w:szCs w:val="22"/>
          <w:lang w:val="es-ES" w:eastAsia="es-ES_tradnl"/>
        </w:rPr>
        <w:t>TERCER</w:t>
      </w:r>
      <w:r>
        <w:rPr>
          <w:rFonts w:ascii="Palatino Linotype" w:eastAsia="Calibri" w:hAnsi="Palatino Linotype" w:cs="Tahoma"/>
          <w:b/>
          <w:iCs/>
          <w:sz w:val="22"/>
          <w:szCs w:val="22"/>
          <w:lang w:val="es-ES" w:eastAsia="es-ES_tradnl"/>
        </w:rPr>
        <w:t>O</w:t>
      </w:r>
      <w:r w:rsidR="00F02171" w:rsidRPr="00985849">
        <w:rPr>
          <w:rFonts w:ascii="Palatino Linotype" w:eastAsia="Calibri" w:hAnsi="Palatino Linotype" w:cs="Tahoma"/>
          <w:b/>
          <w:iCs/>
          <w:sz w:val="22"/>
          <w:szCs w:val="22"/>
          <w:lang w:val="es-ES" w:eastAsia="es-ES_tradnl"/>
        </w:rPr>
        <w:t xml:space="preserve">. </w:t>
      </w:r>
      <w:r w:rsidR="0025469C" w:rsidRPr="00985849">
        <w:rPr>
          <w:rFonts w:ascii="Palatino Linotype" w:eastAsia="Calibri" w:hAnsi="Palatino Linotype" w:cs="Tahoma"/>
          <w:b/>
          <w:iCs/>
          <w:sz w:val="22"/>
          <w:szCs w:val="22"/>
          <w:lang w:val="es-ES" w:eastAsia="es-ES_tradnl"/>
        </w:rPr>
        <w:t xml:space="preserve">Determinación </w:t>
      </w:r>
      <w:r w:rsidR="009617D3" w:rsidRPr="00985849">
        <w:rPr>
          <w:rFonts w:ascii="Palatino Linotype" w:eastAsia="Calibri" w:hAnsi="Palatino Linotype" w:cs="Tahoma"/>
          <w:b/>
          <w:iCs/>
          <w:sz w:val="22"/>
          <w:szCs w:val="22"/>
          <w:lang w:val="es-ES" w:eastAsia="es-ES_tradnl"/>
        </w:rPr>
        <w:t xml:space="preserve">de la </w:t>
      </w:r>
      <w:r w:rsidR="00CF4012" w:rsidRPr="00985849">
        <w:rPr>
          <w:rFonts w:ascii="Palatino Linotype" w:eastAsia="Calibri" w:hAnsi="Palatino Linotype" w:cs="Tahoma"/>
          <w:b/>
          <w:iCs/>
          <w:sz w:val="22"/>
          <w:szCs w:val="22"/>
          <w:lang w:val="es-ES" w:eastAsia="es-ES_tradnl"/>
        </w:rPr>
        <w:t>Controversia</w:t>
      </w:r>
      <w:r w:rsidR="00F02171" w:rsidRPr="00985849">
        <w:rPr>
          <w:rFonts w:ascii="Palatino Linotype" w:eastAsia="Calibri" w:hAnsi="Palatino Linotype" w:cs="Tahoma"/>
          <w:b/>
          <w:iCs/>
          <w:sz w:val="22"/>
          <w:szCs w:val="22"/>
          <w:lang w:val="es-ES" w:eastAsia="es-ES_tradnl"/>
        </w:rPr>
        <w:t xml:space="preserve">. </w:t>
      </w:r>
    </w:p>
    <w:p w14:paraId="6A20A7C6" w14:textId="77777777" w:rsidR="0025469C" w:rsidRPr="00985849" w:rsidRDefault="0025469C" w:rsidP="00985849">
      <w:pPr>
        <w:tabs>
          <w:tab w:val="left" w:pos="4962"/>
        </w:tabs>
        <w:spacing w:line="360" w:lineRule="auto"/>
        <w:jc w:val="both"/>
        <w:rPr>
          <w:rFonts w:ascii="Palatino Linotype" w:eastAsia="Calibri" w:hAnsi="Palatino Linotype" w:cs="Tahoma"/>
          <w:b/>
          <w:iCs/>
          <w:sz w:val="22"/>
          <w:szCs w:val="22"/>
          <w:lang w:val="es-ES" w:eastAsia="es-ES_tradnl"/>
        </w:rPr>
      </w:pPr>
    </w:p>
    <w:p w14:paraId="2BFDCA5B" w14:textId="77777777" w:rsidR="00495594" w:rsidRPr="00264223" w:rsidRDefault="00495594" w:rsidP="00495594">
      <w:pPr>
        <w:spacing w:line="360" w:lineRule="auto"/>
        <w:jc w:val="both"/>
        <w:rPr>
          <w:rFonts w:ascii="Palatino Linotype" w:eastAsia="Calibri" w:hAnsi="Palatino Linotype" w:cs="Tahoma"/>
          <w:iCs/>
          <w:sz w:val="22"/>
          <w:szCs w:val="22"/>
          <w:lang w:val="es-ES" w:eastAsia="es-ES_tradnl"/>
        </w:rPr>
      </w:pPr>
      <w:r w:rsidRPr="005B3636">
        <w:rPr>
          <w:rFonts w:ascii="Palatino Linotype" w:eastAsia="Calibri" w:hAnsi="Palatino Linotype" w:cs="Tahoma"/>
          <w:iCs/>
          <w:sz w:val="22"/>
          <w:szCs w:val="22"/>
          <w:lang w:eastAsia="es-ES_tradnl"/>
        </w:rPr>
        <w:t xml:space="preserve">Con el objeto de ilustrar la controversia planteada, resulta conveniente precisar </w:t>
      </w:r>
      <w:r>
        <w:rPr>
          <w:rFonts w:ascii="Palatino Linotype" w:eastAsia="Calibri" w:hAnsi="Palatino Linotype" w:cs="Tahoma"/>
          <w:iCs/>
          <w:sz w:val="22"/>
          <w:szCs w:val="22"/>
          <w:lang w:eastAsia="es-ES_tradnl"/>
        </w:rPr>
        <w:t xml:space="preserve">que una </w:t>
      </w:r>
      <w:r w:rsidRPr="00264223">
        <w:rPr>
          <w:rFonts w:ascii="Palatino Linotype" w:eastAsia="Calibri" w:hAnsi="Palatino Linotype" w:cs="Tahoma"/>
          <w:iCs/>
          <w:sz w:val="22"/>
          <w:szCs w:val="22"/>
          <w:lang w:val="es-ES" w:eastAsia="es-ES_tradnl"/>
        </w:rPr>
        <w:t>vez realizado el estudio de las constancias q</w:t>
      </w:r>
      <w:r>
        <w:rPr>
          <w:rFonts w:ascii="Palatino Linotype" w:eastAsia="Calibri" w:hAnsi="Palatino Linotype" w:cs="Tahoma"/>
          <w:iCs/>
          <w:sz w:val="22"/>
          <w:szCs w:val="22"/>
          <w:lang w:val="es-ES" w:eastAsia="es-ES_tradnl"/>
        </w:rPr>
        <w:t>ue integran los</w:t>
      </w:r>
      <w:r w:rsidRPr="00264223">
        <w:rPr>
          <w:rFonts w:ascii="Palatino Linotype" w:eastAsia="Calibri" w:hAnsi="Palatino Linotype" w:cs="Tahoma"/>
          <w:iCs/>
          <w:sz w:val="22"/>
          <w:szCs w:val="22"/>
          <w:lang w:val="es-ES" w:eastAsia="es-ES_tradnl"/>
        </w:rPr>
        <w:t xml:space="preserve"> expediente</w:t>
      </w:r>
      <w:r>
        <w:rPr>
          <w:rFonts w:ascii="Palatino Linotype" w:eastAsia="Calibri" w:hAnsi="Palatino Linotype" w:cs="Tahoma"/>
          <w:iCs/>
          <w:sz w:val="22"/>
          <w:szCs w:val="22"/>
          <w:lang w:val="es-ES" w:eastAsia="es-ES_tradnl"/>
        </w:rPr>
        <w:t>s</w:t>
      </w:r>
      <w:r w:rsidRPr="00264223">
        <w:rPr>
          <w:rFonts w:ascii="Palatino Linotype" w:eastAsia="Calibri" w:hAnsi="Palatino Linotype" w:cs="Tahoma"/>
          <w:iCs/>
          <w:sz w:val="22"/>
          <w:szCs w:val="22"/>
          <w:lang w:val="es-ES" w:eastAsia="es-ES_tradnl"/>
        </w:rPr>
        <w:t xml:space="preserve"> en que se actúa, se desprende lo siguiente:</w:t>
      </w:r>
    </w:p>
    <w:p w14:paraId="4248D502" w14:textId="77777777" w:rsidR="00495594" w:rsidRPr="00264223" w:rsidRDefault="00495594" w:rsidP="00495594">
      <w:pPr>
        <w:tabs>
          <w:tab w:val="left" w:pos="4962"/>
        </w:tabs>
        <w:spacing w:line="360" w:lineRule="auto"/>
        <w:jc w:val="both"/>
        <w:rPr>
          <w:rFonts w:ascii="Palatino Linotype" w:eastAsia="Calibri" w:hAnsi="Palatino Linotype" w:cs="Tahoma"/>
          <w:iCs/>
          <w:sz w:val="22"/>
          <w:szCs w:val="22"/>
          <w:lang w:val="es-ES" w:eastAsia="es-ES_tradnl"/>
        </w:rPr>
      </w:pPr>
    </w:p>
    <w:p w14:paraId="7F20804B" w14:textId="4E2153C0" w:rsidR="00495594" w:rsidRDefault="00495594" w:rsidP="00495594">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lastRenderedPageBreak/>
        <w:t>El R</w:t>
      </w:r>
      <w:r w:rsidRPr="00264223">
        <w:rPr>
          <w:rFonts w:ascii="Palatino Linotype" w:eastAsia="Calibri" w:hAnsi="Palatino Linotype" w:cs="Tahoma"/>
          <w:iCs/>
          <w:sz w:val="22"/>
          <w:szCs w:val="22"/>
          <w:lang w:val="es-ES" w:eastAsia="es-ES_tradnl"/>
        </w:rPr>
        <w:t xml:space="preserve">ecurrente </w:t>
      </w:r>
      <w:r>
        <w:rPr>
          <w:rFonts w:ascii="Palatino Linotype" w:eastAsia="Calibri" w:hAnsi="Palatino Linotype" w:cs="Tahoma"/>
          <w:iCs/>
          <w:sz w:val="22"/>
          <w:szCs w:val="22"/>
          <w:lang w:val="es-ES" w:eastAsia="es-ES_tradnl"/>
        </w:rPr>
        <w:t xml:space="preserve">solicitó al Ayuntamiento de </w:t>
      </w:r>
      <w:r w:rsidR="00976A9A">
        <w:rPr>
          <w:rFonts w:ascii="Palatino Linotype" w:eastAsia="Calibri" w:hAnsi="Palatino Linotype" w:cs="Tahoma"/>
          <w:iCs/>
          <w:sz w:val="22"/>
          <w:szCs w:val="22"/>
          <w:lang w:val="es-ES" w:eastAsia="es-ES_tradnl"/>
        </w:rPr>
        <w:t>Chalco</w:t>
      </w:r>
      <w:r>
        <w:rPr>
          <w:rFonts w:ascii="Palatino Linotype" w:eastAsia="Calibri" w:hAnsi="Palatino Linotype" w:cs="Tahoma"/>
          <w:iCs/>
          <w:sz w:val="22"/>
          <w:szCs w:val="22"/>
          <w:lang w:val="es-ES" w:eastAsia="es-ES_tradnl"/>
        </w:rPr>
        <w:t>,</w:t>
      </w:r>
      <w:r w:rsidRPr="00662E00">
        <w:rPr>
          <w:rFonts w:ascii="Palatino Linotype" w:eastAsia="Calibri" w:hAnsi="Palatino Linotype" w:cs="Tahoma"/>
          <w:iCs/>
          <w:sz w:val="22"/>
          <w:szCs w:val="22"/>
          <w:lang w:val="es-ES" w:eastAsia="es-ES_tradnl"/>
        </w:rPr>
        <w:t xml:space="preserve"> la información</w:t>
      </w:r>
      <w:r w:rsidR="00976A9A" w:rsidRPr="00976A9A">
        <w:rPr>
          <w:rFonts w:ascii="Palatino Linotype" w:eastAsia="Calibri" w:hAnsi="Palatino Linotype" w:cs="Tahoma"/>
          <w:iCs/>
          <w:sz w:val="22"/>
          <w:szCs w:val="22"/>
          <w:lang w:val="es-ES" w:eastAsia="es-ES_tradnl"/>
        </w:rPr>
        <w:t xml:space="preserve"> </w:t>
      </w:r>
      <w:r w:rsidR="00976A9A" w:rsidRPr="00662E00">
        <w:rPr>
          <w:rFonts w:ascii="Palatino Linotype" w:eastAsia="Calibri" w:hAnsi="Palatino Linotype" w:cs="Tahoma"/>
          <w:iCs/>
          <w:sz w:val="22"/>
          <w:szCs w:val="22"/>
          <w:lang w:val="es-ES" w:eastAsia="es-ES_tradnl"/>
        </w:rPr>
        <w:t>siguiente</w:t>
      </w:r>
      <w:r w:rsidRPr="00662E00">
        <w:rPr>
          <w:rFonts w:ascii="Palatino Linotype" w:eastAsia="Calibri" w:hAnsi="Palatino Linotype" w:cs="Tahoma"/>
          <w:iCs/>
          <w:sz w:val="22"/>
          <w:szCs w:val="22"/>
          <w:lang w:val="es-ES" w:eastAsia="es-ES_tradnl"/>
        </w:rPr>
        <w:t xml:space="preserve">: </w:t>
      </w:r>
    </w:p>
    <w:p w14:paraId="548A61BC" w14:textId="77777777" w:rsidR="00753ABF" w:rsidRDefault="00753ABF" w:rsidP="00985849">
      <w:pPr>
        <w:tabs>
          <w:tab w:val="left" w:pos="4962"/>
        </w:tabs>
        <w:spacing w:line="360" w:lineRule="auto"/>
        <w:jc w:val="both"/>
        <w:rPr>
          <w:rFonts w:ascii="Palatino Linotype" w:eastAsia="Calibri" w:hAnsi="Palatino Linotype" w:cs="Tahoma"/>
          <w:iCs/>
          <w:sz w:val="22"/>
          <w:szCs w:val="22"/>
          <w:lang w:val="es-ES" w:eastAsia="es-ES_tradnl"/>
        </w:rPr>
      </w:pPr>
    </w:p>
    <w:p w14:paraId="3E63222D" w14:textId="77777777" w:rsidR="00495594" w:rsidRPr="0079597A" w:rsidRDefault="00495594" w:rsidP="00495594">
      <w:pPr>
        <w:numPr>
          <w:ilvl w:val="0"/>
          <w:numId w:val="19"/>
        </w:numPr>
        <w:spacing w:line="360" w:lineRule="auto"/>
        <w:jc w:val="both"/>
        <w:rPr>
          <w:rFonts w:ascii="Palatino Linotype" w:eastAsia="Calibri" w:hAnsi="Palatino Linotype" w:cs="Tahoma"/>
          <w:bCs/>
          <w:iCs/>
          <w:sz w:val="22"/>
          <w:lang w:eastAsia="es-ES_tradnl"/>
        </w:rPr>
      </w:pPr>
      <w:r>
        <w:rPr>
          <w:rFonts w:ascii="Palatino Linotype" w:eastAsia="Calibri" w:hAnsi="Palatino Linotype" w:cs="Tahoma"/>
          <w:bCs/>
          <w:iCs/>
          <w:sz w:val="22"/>
          <w:lang w:eastAsia="es-ES_tradnl"/>
        </w:rPr>
        <w:t>C</w:t>
      </w:r>
      <w:r w:rsidRPr="005B3CC5">
        <w:rPr>
          <w:rFonts w:ascii="Palatino Linotype" w:eastAsia="Calibri" w:hAnsi="Palatino Linotype" w:cs="Tahoma"/>
          <w:bCs/>
          <w:iCs/>
          <w:sz w:val="22"/>
          <w:lang w:eastAsia="es-ES_tradnl"/>
        </w:rPr>
        <w:t>atálogo del perfil de los servidores públicos</w:t>
      </w:r>
      <w:r>
        <w:rPr>
          <w:rFonts w:ascii="Palatino Linotype" w:eastAsia="Calibri" w:hAnsi="Palatino Linotype" w:cs="Tahoma"/>
          <w:bCs/>
          <w:iCs/>
          <w:sz w:val="22"/>
          <w:lang w:eastAsia="es-ES_tradnl"/>
        </w:rPr>
        <w:t>;</w:t>
      </w:r>
      <w:r w:rsidRPr="005B3CC5">
        <w:rPr>
          <w:rFonts w:ascii="Palatino Linotype" w:eastAsia="Calibri" w:hAnsi="Palatino Linotype" w:cs="Tahoma"/>
          <w:bCs/>
          <w:iCs/>
          <w:sz w:val="22"/>
          <w:lang w:eastAsia="es-ES_tradnl"/>
        </w:rPr>
        <w:t xml:space="preserve"> </w:t>
      </w:r>
    </w:p>
    <w:p w14:paraId="7C22E885" w14:textId="77777777" w:rsidR="00495594" w:rsidRDefault="00495594" w:rsidP="00495594">
      <w:pPr>
        <w:numPr>
          <w:ilvl w:val="0"/>
          <w:numId w:val="19"/>
        </w:numPr>
        <w:spacing w:line="360" w:lineRule="auto"/>
        <w:jc w:val="both"/>
        <w:rPr>
          <w:rFonts w:ascii="Palatino Linotype" w:eastAsia="Calibri" w:hAnsi="Palatino Linotype" w:cs="Tahoma"/>
          <w:bCs/>
          <w:iCs/>
          <w:sz w:val="22"/>
          <w:lang w:eastAsia="es-ES_tradnl"/>
        </w:rPr>
      </w:pPr>
      <w:r w:rsidRPr="005B3CC5">
        <w:rPr>
          <w:rFonts w:ascii="Palatino Linotype" w:eastAsia="Calibri" w:hAnsi="Palatino Linotype" w:cs="Tahoma"/>
          <w:bCs/>
          <w:iCs/>
          <w:sz w:val="22"/>
          <w:lang w:eastAsia="es-ES_tradnl"/>
        </w:rPr>
        <w:t>Ingresos que tendrán (bruto y neto) del presidente, sindico, regidores, directores, coordinadores y jefes de área de la actual administración.</w:t>
      </w:r>
    </w:p>
    <w:p w14:paraId="623F1DCA" w14:textId="3347275C" w:rsidR="00495594" w:rsidRDefault="00495594" w:rsidP="00495594">
      <w:pPr>
        <w:numPr>
          <w:ilvl w:val="0"/>
          <w:numId w:val="19"/>
        </w:numPr>
        <w:spacing w:line="360" w:lineRule="auto"/>
        <w:jc w:val="both"/>
        <w:rPr>
          <w:rFonts w:ascii="Palatino Linotype" w:eastAsia="Calibri" w:hAnsi="Palatino Linotype" w:cs="Tahoma"/>
          <w:bCs/>
          <w:iCs/>
          <w:sz w:val="22"/>
          <w:lang w:eastAsia="es-ES_tradnl"/>
        </w:rPr>
      </w:pPr>
      <w:r>
        <w:rPr>
          <w:rFonts w:ascii="Palatino Linotype" w:eastAsia="Calibri" w:hAnsi="Palatino Linotype" w:cs="Tahoma"/>
          <w:bCs/>
          <w:iCs/>
          <w:sz w:val="22"/>
          <w:lang w:eastAsia="es-ES_tradnl"/>
        </w:rPr>
        <w:t xml:space="preserve">Recibos de nómina </w:t>
      </w:r>
      <w:r w:rsidRPr="00495594">
        <w:rPr>
          <w:rFonts w:ascii="Palatino Linotype" w:eastAsia="Calibri" w:hAnsi="Palatino Linotype" w:cs="Tahoma"/>
          <w:bCs/>
          <w:iCs/>
          <w:sz w:val="22"/>
          <w:lang w:eastAsia="es-ES_tradnl"/>
        </w:rPr>
        <w:t>correspondientes a la primera quincena de enero del 2019 del presidente, sindico, regidores, directores, coordinadores y jefes de área de la actual administración, estos de acuerdo al listado adjunto.</w:t>
      </w:r>
    </w:p>
    <w:p w14:paraId="4A73BF76" w14:textId="77777777" w:rsidR="00495594" w:rsidRDefault="00495594" w:rsidP="00495594">
      <w:pPr>
        <w:spacing w:line="360" w:lineRule="auto"/>
        <w:jc w:val="both"/>
        <w:rPr>
          <w:rFonts w:ascii="Palatino Linotype" w:eastAsia="Calibri" w:hAnsi="Palatino Linotype" w:cs="Tahoma"/>
          <w:bCs/>
          <w:iCs/>
          <w:sz w:val="22"/>
          <w:lang w:eastAsia="es-ES_tradnl"/>
        </w:rPr>
      </w:pPr>
    </w:p>
    <w:p w14:paraId="2D3E4052" w14:textId="77777777" w:rsidR="00495594" w:rsidRDefault="00495594" w:rsidP="00495594">
      <w:pPr>
        <w:spacing w:line="360" w:lineRule="auto"/>
        <w:jc w:val="both"/>
        <w:rPr>
          <w:rFonts w:ascii="Palatino Linotype" w:hAnsi="Palatino Linotype" w:cs="Tahoma"/>
          <w:bCs/>
          <w:sz w:val="22"/>
        </w:rPr>
      </w:pPr>
      <w:r>
        <w:rPr>
          <w:rFonts w:ascii="Palatino Linotype" w:eastAsia="Calibri" w:hAnsi="Palatino Linotype" w:cs="Tahoma"/>
          <w:sz w:val="22"/>
          <w:szCs w:val="22"/>
          <w:lang w:eastAsia="es-ES_tradnl"/>
        </w:rPr>
        <w:t>E</w:t>
      </w:r>
      <w:r w:rsidRPr="0056250C">
        <w:rPr>
          <w:rFonts w:ascii="Palatino Linotype" w:eastAsia="Calibri" w:hAnsi="Palatino Linotype" w:cs="Tahoma"/>
          <w:sz w:val="22"/>
          <w:szCs w:val="22"/>
          <w:lang w:eastAsia="es-ES_tradnl"/>
        </w:rPr>
        <w:t xml:space="preserve">n respuesta, el Sujeto Obligado remitió </w:t>
      </w:r>
      <w:r w:rsidRPr="00E0553C">
        <w:rPr>
          <w:rFonts w:ascii="Palatino Linotype" w:hAnsi="Palatino Linotype" w:cs="Tahoma"/>
          <w:bCs/>
          <w:sz w:val="22"/>
        </w:rPr>
        <w:t xml:space="preserve">el </w:t>
      </w:r>
      <w:r>
        <w:rPr>
          <w:rFonts w:ascii="Palatino Linotype" w:hAnsi="Palatino Linotype" w:cs="Tahoma"/>
          <w:bCs/>
          <w:sz w:val="22"/>
        </w:rPr>
        <w:t>archivo electrónico</w:t>
      </w:r>
      <w:r w:rsidRPr="00E0553C">
        <w:rPr>
          <w:rFonts w:ascii="Palatino Linotype" w:hAnsi="Palatino Linotype" w:cs="Tahoma"/>
          <w:bCs/>
          <w:sz w:val="22"/>
        </w:rPr>
        <w:t xml:space="preserve"> denominado </w:t>
      </w:r>
      <w:r w:rsidRPr="00E0553C">
        <w:rPr>
          <w:rFonts w:ascii="Palatino Linotype" w:hAnsi="Palatino Linotype" w:cs="Tahoma"/>
          <w:bCs/>
          <w:i/>
          <w:sz w:val="22"/>
        </w:rPr>
        <w:t>INGRESOS DE LOS SERVIDORES PÚBLICOS.pdf</w:t>
      </w:r>
      <w:r w:rsidRPr="00E0553C">
        <w:rPr>
          <w:rFonts w:ascii="Palatino Linotype" w:hAnsi="Palatino Linotype" w:cs="Tahoma"/>
          <w:bCs/>
          <w:sz w:val="22"/>
        </w:rPr>
        <w:t>, el cual refiere una relación que contiene el nombre, cargo, adscripción, sueldo bruto y neto, del Presidente Municipal, Síndico, Regidores, Contralor, Secretario del Ayuntamiento, Directores y Coordinadores.</w:t>
      </w:r>
    </w:p>
    <w:p w14:paraId="483660B5" w14:textId="77777777" w:rsidR="00495594" w:rsidRPr="0056250C" w:rsidRDefault="00495594" w:rsidP="00495594">
      <w:pPr>
        <w:spacing w:line="360" w:lineRule="auto"/>
        <w:jc w:val="both"/>
        <w:rPr>
          <w:rFonts w:ascii="Palatino Linotype" w:eastAsia="Calibri" w:hAnsi="Palatino Linotype" w:cs="Tahoma"/>
          <w:sz w:val="22"/>
          <w:szCs w:val="22"/>
          <w:lang w:eastAsia="es-ES_tradnl"/>
        </w:rPr>
      </w:pPr>
    </w:p>
    <w:p w14:paraId="5D7B818C" w14:textId="22A24C20" w:rsidR="00495594" w:rsidRDefault="00495594" w:rsidP="00495594">
      <w:pPr>
        <w:spacing w:line="360" w:lineRule="auto"/>
        <w:jc w:val="both"/>
        <w:rPr>
          <w:rFonts w:ascii="Palatino Linotype" w:eastAsia="Calibri" w:hAnsi="Palatino Linotype" w:cs="Tahoma"/>
          <w:sz w:val="22"/>
          <w:szCs w:val="22"/>
          <w:lang w:eastAsia="es-ES_tradnl"/>
        </w:rPr>
      </w:pPr>
      <w:r w:rsidRPr="0056250C">
        <w:rPr>
          <w:rFonts w:ascii="Palatino Linotype" w:eastAsia="Calibri" w:hAnsi="Palatino Linotype" w:cs="Tahoma"/>
          <w:sz w:val="22"/>
          <w:szCs w:val="22"/>
          <w:lang w:eastAsia="es-ES_tradnl"/>
        </w:rPr>
        <w:t>I</w:t>
      </w:r>
      <w:r>
        <w:rPr>
          <w:rFonts w:ascii="Palatino Linotype" w:eastAsia="Calibri" w:hAnsi="Palatino Linotype" w:cs="Tahoma"/>
          <w:sz w:val="22"/>
          <w:szCs w:val="22"/>
          <w:lang w:eastAsia="es-ES_tradnl"/>
        </w:rPr>
        <w:t>nconforme con lo anterior, el</w:t>
      </w:r>
      <w:r w:rsidRPr="0056250C">
        <w:rPr>
          <w:rFonts w:ascii="Palatino Linotype" w:eastAsia="Calibri" w:hAnsi="Palatino Linotype" w:cs="Tahoma"/>
          <w:sz w:val="22"/>
          <w:szCs w:val="22"/>
          <w:lang w:eastAsia="es-ES_tradnl"/>
        </w:rPr>
        <w:t xml:space="preserve"> Particular señaló como agravio que no le entregaron </w:t>
      </w:r>
      <w:r w:rsidRPr="00185F4F">
        <w:rPr>
          <w:rFonts w:ascii="Palatino Linotype" w:eastAsia="Calibri" w:hAnsi="Palatino Linotype" w:cs="Tahoma"/>
          <w:sz w:val="22"/>
          <w:szCs w:val="22"/>
          <w:lang w:eastAsia="es-ES_tradnl"/>
        </w:rPr>
        <w:t>el cat</w:t>
      </w:r>
      <w:r>
        <w:rPr>
          <w:rFonts w:ascii="Palatino Linotype" w:eastAsia="Calibri" w:hAnsi="Palatino Linotype" w:cs="Tahoma"/>
          <w:sz w:val="22"/>
          <w:szCs w:val="22"/>
          <w:lang w:eastAsia="es-ES_tradnl"/>
        </w:rPr>
        <w:t>á</w:t>
      </w:r>
      <w:r w:rsidRPr="00185F4F">
        <w:rPr>
          <w:rFonts w:ascii="Palatino Linotype" w:eastAsia="Calibri" w:hAnsi="Palatino Linotype" w:cs="Tahoma"/>
          <w:sz w:val="22"/>
          <w:szCs w:val="22"/>
          <w:lang w:eastAsia="es-ES_tradnl"/>
        </w:rPr>
        <w:t>logo del perfil de los servidores públicos</w:t>
      </w:r>
      <w:r w:rsidRPr="00185F4F">
        <w:rPr>
          <w:rFonts w:ascii="Palatino Linotype" w:hAnsi="Palatino Linotype" w:cs="Tahoma"/>
        </w:rPr>
        <w:t xml:space="preserve"> </w:t>
      </w:r>
      <w:r>
        <w:rPr>
          <w:rFonts w:ascii="Palatino Linotype" w:hAnsi="Palatino Linotype" w:cs="Tahoma"/>
        </w:rPr>
        <w:t xml:space="preserve">y </w:t>
      </w:r>
      <w:r w:rsidRPr="00185F4F">
        <w:rPr>
          <w:rFonts w:ascii="Palatino Linotype" w:eastAsia="Calibri" w:hAnsi="Palatino Linotype" w:cs="Tahoma"/>
          <w:sz w:val="22"/>
          <w:szCs w:val="22"/>
          <w:lang w:eastAsia="es-ES_tradnl"/>
        </w:rPr>
        <w:t>de no existir tal documento, no se anexo el acta de inexistencia</w:t>
      </w:r>
      <w:r>
        <w:rPr>
          <w:rFonts w:ascii="Palatino Linotype" w:eastAsia="Calibri" w:hAnsi="Palatino Linotype" w:cs="Tahoma"/>
          <w:sz w:val="22"/>
          <w:szCs w:val="22"/>
          <w:lang w:eastAsia="es-ES_tradnl"/>
        </w:rPr>
        <w:t>, ni atendieron su solicitud respecto a los recibos de nómina.</w:t>
      </w:r>
    </w:p>
    <w:p w14:paraId="162C97D7" w14:textId="77777777" w:rsidR="00E902C7" w:rsidRDefault="00E902C7" w:rsidP="00495594">
      <w:pPr>
        <w:spacing w:line="360" w:lineRule="auto"/>
        <w:jc w:val="both"/>
        <w:rPr>
          <w:rFonts w:ascii="Palatino Linotype" w:eastAsia="Calibri" w:hAnsi="Palatino Linotype" w:cs="Tahoma"/>
          <w:iCs/>
          <w:sz w:val="22"/>
          <w:szCs w:val="22"/>
          <w:lang w:eastAsia="es-ES_tradnl"/>
        </w:rPr>
      </w:pPr>
    </w:p>
    <w:p w14:paraId="6625BDD6" w14:textId="77777777" w:rsidR="00495594" w:rsidRPr="0056250C" w:rsidRDefault="00495594" w:rsidP="00495594">
      <w:pPr>
        <w:spacing w:line="360" w:lineRule="auto"/>
        <w:jc w:val="both"/>
        <w:rPr>
          <w:rFonts w:ascii="Palatino Linotype" w:hAnsi="Palatino Linotype" w:cs="Tahoma"/>
          <w:sz w:val="22"/>
          <w:szCs w:val="24"/>
        </w:rPr>
      </w:pPr>
      <w:r w:rsidRPr="0056250C">
        <w:rPr>
          <w:rFonts w:ascii="Palatino Linotype" w:eastAsia="Calibri" w:hAnsi="Palatino Linotype" w:cs="Tahoma"/>
          <w:bCs/>
          <w:sz w:val="22"/>
          <w:szCs w:val="22"/>
          <w:lang w:eastAsia="en-US"/>
        </w:rPr>
        <w:t xml:space="preserve">Una vez establecido lo anterior, es de precisar </w:t>
      </w:r>
      <w:r w:rsidRPr="0056250C">
        <w:rPr>
          <w:rFonts w:ascii="Palatino Linotype" w:eastAsia="Calibri" w:hAnsi="Palatino Linotype" w:cs="Tahoma"/>
          <w:bCs/>
          <w:sz w:val="22"/>
          <w:szCs w:val="22"/>
          <w:lang w:val="es-ES" w:eastAsia="en-US"/>
        </w:rPr>
        <w:t xml:space="preserve">que </w:t>
      </w:r>
      <w:r w:rsidRPr="0056250C">
        <w:rPr>
          <w:rFonts w:ascii="Palatino Linotype" w:hAnsi="Palatino Linotype" w:cs="Tahoma"/>
          <w:sz w:val="22"/>
          <w:szCs w:val="24"/>
          <w:lang w:val="es-ES"/>
        </w:rPr>
        <w:t>del análisis a los motivos de inconformidad hechos valer por el Recurrente</w:t>
      </w:r>
      <w:r>
        <w:rPr>
          <w:rFonts w:ascii="Palatino Linotype" w:hAnsi="Palatino Linotype" w:cs="Tahoma"/>
          <w:iCs/>
          <w:sz w:val="22"/>
          <w:szCs w:val="22"/>
        </w:rPr>
        <w:t xml:space="preserve">, </w:t>
      </w:r>
      <w:r w:rsidRPr="00046E17">
        <w:rPr>
          <w:rFonts w:ascii="Palatino Linotype" w:hAnsi="Palatino Linotype" w:cs="Tahoma"/>
          <w:iCs/>
          <w:sz w:val="22"/>
          <w:szCs w:val="22"/>
        </w:rPr>
        <w:t xml:space="preserve">se advierte que el Particular </w:t>
      </w:r>
      <w:r w:rsidRPr="0056250C">
        <w:rPr>
          <w:rFonts w:ascii="Palatino Linotype" w:hAnsi="Palatino Linotype" w:cs="Tahoma"/>
          <w:sz w:val="22"/>
          <w:szCs w:val="24"/>
          <w:lang w:val="es-ES"/>
        </w:rPr>
        <w:t>no se inconform</w:t>
      </w:r>
      <w:r>
        <w:rPr>
          <w:rFonts w:ascii="Palatino Linotype" w:hAnsi="Palatino Linotype" w:cs="Tahoma"/>
          <w:sz w:val="22"/>
          <w:szCs w:val="24"/>
          <w:lang w:val="es-ES"/>
        </w:rPr>
        <w:t>ó</w:t>
      </w:r>
      <w:r w:rsidRPr="0056250C">
        <w:rPr>
          <w:rFonts w:ascii="Palatino Linotype" w:hAnsi="Palatino Linotype" w:cs="Tahoma"/>
          <w:sz w:val="22"/>
          <w:szCs w:val="24"/>
          <w:lang w:val="es-ES"/>
        </w:rPr>
        <w:t xml:space="preserve"> de la atención proporcionada a todos los requerimientos de su solicitud de información, es así que</w:t>
      </w:r>
      <w:r>
        <w:rPr>
          <w:rFonts w:ascii="Palatino Linotype" w:hAnsi="Palatino Linotype" w:cs="Tahoma"/>
          <w:sz w:val="22"/>
          <w:szCs w:val="24"/>
          <w:lang w:val="es-ES"/>
        </w:rPr>
        <w:t>,</w:t>
      </w:r>
      <w:r w:rsidRPr="0056250C">
        <w:rPr>
          <w:rFonts w:ascii="Palatino Linotype" w:hAnsi="Palatino Linotype" w:cs="Tahoma"/>
          <w:sz w:val="22"/>
          <w:szCs w:val="24"/>
          <w:lang w:val="es-ES"/>
        </w:rPr>
        <w:t xml:space="preserve"> respecto a lo solicitado e identificado con </w:t>
      </w:r>
      <w:r>
        <w:rPr>
          <w:rFonts w:ascii="Palatino Linotype" w:hAnsi="Palatino Linotype" w:cs="Tahoma"/>
          <w:sz w:val="22"/>
          <w:szCs w:val="24"/>
          <w:lang w:val="es-ES"/>
        </w:rPr>
        <w:t>el numeral 2</w:t>
      </w:r>
      <w:r w:rsidRPr="0056250C">
        <w:rPr>
          <w:rFonts w:ascii="Palatino Linotype" w:hAnsi="Palatino Linotype" w:cs="Tahoma"/>
          <w:sz w:val="22"/>
          <w:szCs w:val="24"/>
          <w:lang w:val="es-ES"/>
        </w:rPr>
        <w:t>, no manif</w:t>
      </w:r>
      <w:r>
        <w:rPr>
          <w:rFonts w:ascii="Palatino Linotype" w:hAnsi="Palatino Linotype" w:cs="Tahoma"/>
          <w:sz w:val="22"/>
          <w:szCs w:val="24"/>
          <w:lang w:val="es-ES"/>
        </w:rPr>
        <w:t>estó</w:t>
      </w:r>
      <w:r w:rsidRPr="0056250C">
        <w:rPr>
          <w:rFonts w:ascii="Palatino Linotype" w:hAnsi="Palatino Linotype" w:cs="Tahoma"/>
          <w:sz w:val="22"/>
          <w:szCs w:val="24"/>
          <w:lang w:val="es-ES"/>
        </w:rPr>
        <w:t xml:space="preserve"> inconformidad alguna, consecuentemente, no existe causa </w:t>
      </w:r>
      <w:r w:rsidRPr="0056250C">
        <w:rPr>
          <w:rFonts w:ascii="Palatino Linotype" w:hAnsi="Palatino Linotype" w:cs="Tahoma"/>
          <w:i/>
          <w:iCs/>
          <w:sz w:val="22"/>
          <w:szCs w:val="24"/>
          <w:lang w:val="es-ES"/>
        </w:rPr>
        <w:t>petendi </w:t>
      </w:r>
      <w:r w:rsidRPr="0056250C">
        <w:rPr>
          <w:rFonts w:ascii="Palatino Linotype" w:hAnsi="Palatino Linotype" w:cs="Tahoma"/>
          <w:sz w:val="22"/>
          <w:szCs w:val="24"/>
          <w:lang w:val="es-ES"/>
        </w:rPr>
        <w:t xml:space="preserve">(que el inconforme precise el agravio o lesión que le cause el acto reclamado), en relación con la respuesta del Sujeto Obligado a los contenidos </w:t>
      </w:r>
      <w:r w:rsidRPr="0056250C">
        <w:rPr>
          <w:rFonts w:ascii="Palatino Linotype" w:hAnsi="Palatino Linotype" w:cs="Tahoma"/>
          <w:sz w:val="22"/>
          <w:szCs w:val="24"/>
          <w:lang w:val="es-ES"/>
        </w:rPr>
        <w:lastRenderedPageBreak/>
        <w:t>de información citados, que permita a este Instituto determinar mediante resolución fundada y motivada una consecuencia jurídica sobre los actos recaídos a dichos puntos.</w:t>
      </w:r>
    </w:p>
    <w:p w14:paraId="50F09CBF" w14:textId="77777777" w:rsidR="00495594" w:rsidRPr="0056250C" w:rsidRDefault="00495594" w:rsidP="00495594">
      <w:pPr>
        <w:spacing w:line="360" w:lineRule="auto"/>
        <w:ind w:right="-93"/>
        <w:jc w:val="both"/>
        <w:rPr>
          <w:rFonts w:ascii="Palatino Linotype" w:hAnsi="Palatino Linotype" w:cs="Tahoma"/>
          <w:sz w:val="22"/>
          <w:szCs w:val="24"/>
        </w:rPr>
      </w:pPr>
      <w:r w:rsidRPr="0056250C">
        <w:rPr>
          <w:rFonts w:ascii="Palatino Linotype" w:hAnsi="Palatino Linotype" w:cs="Tahoma"/>
          <w:sz w:val="22"/>
          <w:szCs w:val="24"/>
          <w:lang w:val="es-ES"/>
        </w:rPr>
        <w:t> </w:t>
      </w:r>
    </w:p>
    <w:p w14:paraId="39BA3BB4" w14:textId="77777777" w:rsidR="00495594" w:rsidRPr="0056250C" w:rsidRDefault="00495594" w:rsidP="00495594">
      <w:pPr>
        <w:spacing w:line="360" w:lineRule="auto"/>
        <w:ind w:right="-93"/>
        <w:jc w:val="both"/>
        <w:rPr>
          <w:rFonts w:ascii="Palatino Linotype" w:hAnsi="Palatino Linotype" w:cs="Tahoma"/>
          <w:sz w:val="22"/>
          <w:szCs w:val="24"/>
        </w:rPr>
      </w:pPr>
      <w:r w:rsidRPr="0056250C">
        <w:rPr>
          <w:rFonts w:ascii="Palatino Linotype" w:hAnsi="Palatino Linotype" w:cs="Tahoma"/>
          <w:sz w:val="22"/>
          <w:szCs w:val="24"/>
          <w:lang w:val="es-ES"/>
        </w:rPr>
        <w:t>En ese orden de ideas, cabe citar la Tesis Aislada “CONSENTIMIENTO TÁCITO DEL ACTO RECLAMADO EN AMPARO. ELEMENTOS PARA PRESUMIRLO.” (Semanario Judicial de la Federación, Octava Época, Tomo IX, junio de 1992, pág. 364), la cual establece los elementos para presumir el consentimiento tácito del acto reclamado, saber: i) Un acto de autoridad; ii) Una persona afectada por el hecho; iii) La posibilidad de promover el juicio de amparo contra el acto en cuestión; iv) El plazo para el ejercicio de dicha acción, y v) El trascurso de ese lapso sin haberse presentado inconformidad.</w:t>
      </w:r>
    </w:p>
    <w:p w14:paraId="38914CF2" w14:textId="77777777" w:rsidR="00495594" w:rsidRPr="0056250C" w:rsidRDefault="00495594" w:rsidP="00495594">
      <w:pPr>
        <w:spacing w:line="360" w:lineRule="auto"/>
        <w:ind w:right="-93"/>
        <w:jc w:val="both"/>
        <w:rPr>
          <w:rFonts w:ascii="Palatino Linotype" w:hAnsi="Palatino Linotype" w:cs="Tahoma"/>
          <w:sz w:val="22"/>
          <w:szCs w:val="24"/>
        </w:rPr>
      </w:pPr>
      <w:r w:rsidRPr="0056250C">
        <w:rPr>
          <w:rFonts w:ascii="Palatino Linotype" w:hAnsi="Palatino Linotype" w:cs="Tahoma"/>
          <w:sz w:val="22"/>
          <w:szCs w:val="24"/>
          <w:lang w:val="es-ES"/>
        </w:rPr>
        <w:t> </w:t>
      </w:r>
    </w:p>
    <w:p w14:paraId="3941B09D" w14:textId="77777777" w:rsidR="00495594" w:rsidRPr="0056250C" w:rsidRDefault="00495594" w:rsidP="00495594">
      <w:pPr>
        <w:spacing w:line="360" w:lineRule="auto"/>
        <w:ind w:right="-93"/>
        <w:jc w:val="both"/>
        <w:rPr>
          <w:rFonts w:ascii="Palatino Linotype" w:hAnsi="Palatino Linotype" w:cs="Tahoma"/>
          <w:sz w:val="22"/>
          <w:szCs w:val="24"/>
        </w:rPr>
      </w:pPr>
      <w:r w:rsidRPr="0056250C">
        <w:rPr>
          <w:rFonts w:ascii="Palatino Linotype" w:hAnsi="Palatino Linotype" w:cs="Tahoma"/>
          <w:sz w:val="22"/>
          <w:szCs w:val="24"/>
          <w:lang w:val="es-ES"/>
        </w:rPr>
        <w:t xml:space="preserve">Así, en el presente caso, existe: (i) un acto de autoridad, consistente en las respuestas a las solicitudes de acceso a la información; (ii) una persona afectada por el hecho, </w:t>
      </w:r>
      <w:r>
        <w:rPr>
          <w:rFonts w:ascii="Palatino Linotype" w:hAnsi="Palatino Linotype" w:cs="Tahoma"/>
          <w:sz w:val="22"/>
          <w:szCs w:val="24"/>
          <w:lang w:val="es-ES"/>
        </w:rPr>
        <w:t>el</w:t>
      </w:r>
      <w:r w:rsidRPr="0056250C">
        <w:rPr>
          <w:rFonts w:ascii="Palatino Linotype" w:hAnsi="Palatino Linotype" w:cs="Tahoma"/>
          <w:sz w:val="22"/>
          <w:szCs w:val="24"/>
          <w:lang w:val="es-ES"/>
        </w:rPr>
        <w:t xml:space="preserve"> ahora Recurrente; (iii) la posibilidad de promover el Recurso de Revisión previsto por el artículo 176 de la Ley de Transparencia y Acceso a la Información Pública del Estado de México y Municipios, mediante el cual se pretende reparar cualquier posible afectación al derecho de acceso a la información; (iv) un plazo legal de quince días hábiles para la interposición del Recurso de Revisión, conforme al artículo 178 del ordenamiento legal en cita; y (v) el hecho de que, dentro del plazo referido, </w:t>
      </w:r>
      <w:r>
        <w:rPr>
          <w:rFonts w:ascii="Palatino Linotype" w:hAnsi="Palatino Linotype" w:cs="Tahoma"/>
          <w:sz w:val="22"/>
          <w:szCs w:val="24"/>
          <w:lang w:val="es-ES"/>
        </w:rPr>
        <w:t>e</w:t>
      </w:r>
      <w:r w:rsidRPr="0056250C">
        <w:rPr>
          <w:rFonts w:ascii="Palatino Linotype" w:hAnsi="Palatino Linotype" w:cs="Tahoma"/>
          <w:sz w:val="22"/>
          <w:szCs w:val="24"/>
          <w:lang w:val="es-ES"/>
        </w:rPr>
        <w:t xml:space="preserve">l ahora Recurrente manifestara queja alguna con la respuesta a los contenidos de información referidos con </w:t>
      </w:r>
      <w:r>
        <w:rPr>
          <w:rFonts w:ascii="Palatino Linotype" w:hAnsi="Palatino Linotype" w:cs="Tahoma"/>
          <w:sz w:val="22"/>
          <w:szCs w:val="24"/>
          <w:lang w:val="es-ES"/>
        </w:rPr>
        <w:t>el numeral 2</w:t>
      </w:r>
      <w:r w:rsidRPr="0056250C">
        <w:rPr>
          <w:rFonts w:ascii="Palatino Linotype" w:hAnsi="Palatino Linotype" w:cs="Tahoma"/>
          <w:sz w:val="22"/>
          <w:szCs w:val="24"/>
          <w:lang w:val="es-ES"/>
        </w:rPr>
        <w:t xml:space="preserve">, a saber, </w:t>
      </w:r>
      <w:r>
        <w:rPr>
          <w:rFonts w:ascii="Palatino Linotype" w:hAnsi="Palatino Linotype" w:cs="Tahoma"/>
          <w:sz w:val="22"/>
          <w:szCs w:val="24"/>
          <w:lang w:val="es-ES"/>
        </w:rPr>
        <w:t xml:space="preserve">los </w:t>
      </w:r>
      <w:r w:rsidRPr="00B617A9">
        <w:rPr>
          <w:rFonts w:ascii="Palatino Linotype" w:eastAsia="Calibri" w:hAnsi="Palatino Linotype" w:cs="Tahoma"/>
          <w:bCs/>
          <w:iCs/>
          <w:sz w:val="22"/>
          <w:lang w:eastAsia="es-ES_tradnl"/>
        </w:rPr>
        <w:t>ingresos que tendrán (bruto y neto) del presidente, sindico, regidores, directores, coordinadores y jefes de área de la actual administración</w:t>
      </w:r>
      <w:r>
        <w:rPr>
          <w:rFonts w:ascii="Palatino Linotype" w:hAnsi="Palatino Linotype" w:cs="Tahoma"/>
          <w:sz w:val="22"/>
          <w:szCs w:val="24"/>
          <w:lang w:val="es-ES"/>
        </w:rPr>
        <w:t>.</w:t>
      </w:r>
    </w:p>
    <w:p w14:paraId="28214291" w14:textId="77777777" w:rsidR="00495594" w:rsidRPr="0056250C" w:rsidRDefault="00495594" w:rsidP="00495594">
      <w:pPr>
        <w:spacing w:line="360" w:lineRule="auto"/>
        <w:ind w:right="-93"/>
        <w:jc w:val="both"/>
        <w:rPr>
          <w:rFonts w:ascii="Palatino Linotype" w:hAnsi="Palatino Linotype" w:cs="Tahoma"/>
          <w:sz w:val="22"/>
          <w:szCs w:val="24"/>
        </w:rPr>
      </w:pPr>
      <w:r w:rsidRPr="0056250C">
        <w:rPr>
          <w:rFonts w:ascii="Palatino Linotype" w:hAnsi="Palatino Linotype" w:cs="Tahoma"/>
          <w:sz w:val="22"/>
          <w:szCs w:val="24"/>
          <w:lang w:val="es-ES"/>
        </w:rPr>
        <w:t> </w:t>
      </w:r>
    </w:p>
    <w:p w14:paraId="1F036BC0" w14:textId="77777777" w:rsidR="00495594" w:rsidRPr="0056250C" w:rsidRDefault="00495594" w:rsidP="00495594">
      <w:pPr>
        <w:spacing w:line="360" w:lineRule="auto"/>
        <w:ind w:right="-93"/>
        <w:jc w:val="both"/>
        <w:rPr>
          <w:rFonts w:ascii="Palatino Linotype" w:hAnsi="Palatino Linotype" w:cs="Tahoma"/>
          <w:sz w:val="22"/>
          <w:szCs w:val="24"/>
          <w:lang w:val="es-ES"/>
        </w:rPr>
      </w:pPr>
      <w:r w:rsidRPr="0056250C">
        <w:rPr>
          <w:rFonts w:ascii="Palatino Linotype" w:hAnsi="Palatino Linotype" w:cs="Tahoma"/>
          <w:sz w:val="22"/>
          <w:szCs w:val="24"/>
          <w:lang w:val="es-ES"/>
        </w:rPr>
        <w:t>En ese sentido, la respuesta o falta de respuesta a dicho</w:t>
      </w:r>
      <w:r>
        <w:rPr>
          <w:rFonts w:ascii="Palatino Linotype" w:hAnsi="Palatino Linotype" w:cs="Tahoma"/>
          <w:sz w:val="22"/>
          <w:szCs w:val="24"/>
          <w:lang w:val="es-ES"/>
        </w:rPr>
        <w:t>s</w:t>
      </w:r>
      <w:r w:rsidRPr="0056250C">
        <w:rPr>
          <w:rFonts w:ascii="Palatino Linotype" w:hAnsi="Palatino Linotype" w:cs="Tahoma"/>
          <w:sz w:val="22"/>
          <w:szCs w:val="24"/>
          <w:lang w:val="es-ES"/>
        </w:rPr>
        <w:t xml:space="preserve"> contenido</w:t>
      </w:r>
      <w:r>
        <w:rPr>
          <w:rFonts w:ascii="Palatino Linotype" w:hAnsi="Palatino Linotype" w:cs="Tahoma"/>
          <w:sz w:val="22"/>
          <w:szCs w:val="24"/>
          <w:lang w:val="es-ES"/>
        </w:rPr>
        <w:t>s</w:t>
      </w:r>
      <w:r w:rsidRPr="0056250C">
        <w:rPr>
          <w:rFonts w:ascii="Palatino Linotype" w:hAnsi="Palatino Linotype" w:cs="Tahoma"/>
          <w:sz w:val="22"/>
          <w:szCs w:val="24"/>
          <w:lang w:val="es-ES"/>
        </w:rPr>
        <w:t xml:space="preserve"> de información debe considerarse un </w:t>
      </w:r>
      <w:r w:rsidRPr="0056250C">
        <w:rPr>
          <w:rFonts w:ascii="Palatino Linotype" w:hAnsi="Palatino Linotype" w:cs="Tahoma"/>
          <w:b/>
          <w:bCs/>
          <w:sz w:val="22"/>
          <w:szCs w:val="24"/>
          <w:lang w:val="es-ES"/>
        </w:rPr>
        <w:t>acto consentido tácitamente</w:t>
      </w:r>
      <w:r w:rsidRPr="0056250C">
        <w:rPr>
          <w:rFonts w:ascii="Palatino Linotype" w:hAnsi="Palatino Linotype" w:cs="Tahoma"/>
          <w:sz w:val="22"/>
          <w:szCs w:val="24"/>
          <w:lang w:val="es-ES"/>
        </w:rPr>
        <w:t xml:space="preserve">, en razón de que no se reclamaron por la vía y </w:t>
      </w:r>
      <w:r w:rsidRPr="0056250C">
        <w:rPr>
          <w:rFonts w:ascii="Palatino Linotype" w:hAnsi="Palatino Linotype" w:cs="Tahoma"/>
          <w:sz w:val="22"/>
          <w:szCs w:val="24"/>
          <w:lang w:val="es-ES"/>
        </w:rPr>
        <w:lastRenderedPageBreak/>
        <w:t>plazos establecidos en la Ley de Transparencia y Acceso a la Información Pública del Estado de México y Municipios y, </w:t>
      </w:r>
      <w:r>
        <w:rPr>
          <w:rFonts w:ascii="Palatino Linotype" w:hAnsi="Palatino Linotype" w:cs="Tahoma"/>
          <w:b/>
          <w:bCs/>
          <w:sz w:val="22"/>
          <w:szCs w:val="24"/>
          <w:lang w:val="es-ES"/>
        </w:rPr>
        <w:t>se presume que el</w:t>
      </w:r>
      <w:r w:rsidRPr="0056250C">
        <w:rPr>
          <w:rFonts w:ascii="Palatino Linotype" w:hAnsi="Palatino Linotype" w:cs="Tahoma"/>
          <w:b/>
          <w:bCs/>
          <w:sz w:val="22"/>
          <w:szCs w:val="24"/>
          <w:lang w:val="es-ES"/>
        </w:rPr>
        <w:t xml:space="preserve"> Particular está conforme con los mismos, </w:t>
      </w:r>
      <w:r w:rsidRPr="0056250C">
        <w:rPr>
          <w:rFonts w:ascii="Palatino Linotype" w:hAnsi="Palatino Linotype" w:cs="Tahoma"/>
          <w:sz w:val="22"/>
          <w:szCs w:val="24"/>
          <w:lang w:val="es-ES"/>
        </w:rPr>
        <w:t>de acuerdo a lo plasmado en la Jurisprudencia “ACTOS CONSENTIDOS TACITAMENTE” (Semanario Judicial de la Federación y su Gaceta, Quinta Época, Tomo VI, 1995, pág. 11.).</w:t>
      </w:r>
    </w:p>
    <w:p w14:paraId="61496BA1" w14:textId="77777777" w:rsidR="00495594" w:rsidRDefault="00495594" w:rsidP="00495594">
      <w:pPr>
        <w:spacing w:line="360" w:lineRule="auto"/>
        <w:jc w:val="both"/>
        <w:rPr>
          <w:rFonts w:ascii="Palatino Linotype" w:eastAsia="Calibri" w:hAnsi="Palatino Linotype" w:cs="Tahoma"/>
          <w:color w:val="000000"/>
          <w:sz w:val="22"/>
          <w:szCs w:val="22"/>
          <w:lang w:eastAsia="es-MX"/>
        </w:rPr>
      </w:pPr>
    </w:p>
    <w:p w14:paraId="58B2F93F" w14:textId="474F3759" w:rsidR="00495594" w:rsidRDefault="00495594" w:rsidP="00495594">
      <w:pPr>
        <w:autoSpaceDE w:val="0"/>
        <w:autoSpaceDN w:val="0"/>
        <w:adjustRightInd w:val="0"/>
        <w:spacing w:line="360" w:lineRule="auto"/>
        <w:jc w:val="both"/>
        <w:rPr>
          <w:rFonts w:ascii="Palatino Linotype" w:eastAsia="Calibri" w:hAnsi="Palatino Linotype" w:cs="Tahoma"/>
          <w:iCs/>
          <w:sz w:val="22"/>
          <w:szCs w:val="22"/>
          <w:lang w:eastAsia="es-ES_tradnl"/>
        </w:rPr>
      </w:pPr>
      <w:r w:rsidRPr="00046E17">
        <w:rPr>
          <w:rFonts w:ascii="Palatino Linotype" w:hAnsi="Palatino Linotype"/>
          <w:color w:val="222222"/>
          <w:sz w:val="22"/>
          <w:szCs w:val="22"/>
          <w:lang w:val="es-ES_tradnl" w:eastAsia="es-MX"/>
        </w:rPr>
        <w:t>Así,</w:t>
      </w:r>
      <w:r>
        <w:rPr>
          <w:rFonts w:ascii="Palatino Linotype" w:hAnsi="Palatino Linotype"/>
          <w:color w:val="222222"/>
          <w:sz w:val="22"/>
          <w:szCs w:val="22"/>
          <w:lang w:val="es-ES_tradnl" w:eastAsia="es-MX"/>
        </w:rPr>
        <w:t xml:space="preserve"> respecto a lo solicitado e identificado con el numeral 1 y 3,</w:t>
      </w:r>
      <w:r w:rsidRPr="00046E17">
        <w:rPr>
          <w:rFonts w:ascii="Palatino Linotype" w:hAnsi="Palatino Linotype"/>
          <w:color w:val="222222"/>
          <w:sz w:val="22"/>
          <w:szCs w:val="22"/>
          <w:lang w:val="es-ES_tradnl" w:eastAsia="es-MX"/>
        </w:rPr>
        <w:t xml:space="preserve"> de acuerdo con la Ley de Transparencia y Acceso a la Información Pública del Estado de México y Municipios, </w:t>
      </w:r>
      <w:r w:rsidRPr="004D6E0B">
        <w:rPr>
          <w:rFonts w:ascii="Palatino Linotype" w:eastAsia="Calibri" w:hAnsi="Palatino Linotype" w:cs="Tahoma"/>
          <w:color w:val="000000"/>
          <w:sz w:val="22"/>
          <w:szCs w:val="22"/>
          <w:lang w:eastAsia="es-MX"/>
        </w:rPr>
        <w:t>se actualiza la causal de procedencia señalada</w:t>
      </w:r>
      <w:r>
        <w:rPr>
          <w:rFonts w:ascii="Palatino Linotype" w:eastAsia="Calibri" w:hAnsi="Palatino Linotype" w:cs="Tahoma"/>
          <w:color w:val="000000"/>
          <w:sz w:val="22"/>
          <w:szCs w:val="22"/>
          <w:lang w:eastAsia="es-MX"/>
        </w:rPr>
        <w:t xml:space="preserve"> en el artículo 179, fracción V</w:t>
      </w:r>
      <w:r w:rsidRPr="004D6E0B">
        <w:rPr>
          <w:rFonts w:ascii="Palatino Linotype" w:eastAsia="Calibri" w:hAnsi="Palatino Linotype" w:cs="Tahoma"/>
          <w:color w:val="000000"/>
          <w:sz w:val="22"/>
          <w:szCs w:val="22"/>
          <w:lang w:eastAsia="es-MX"/>
        </w:rPr>
        <w:t>, de la Ley en cita, pues</w:t>
      </w:r>
      <w:r>
        <w:rPr>
          <w:rFonts w:ascii="Palatino Linotype" w:eastAsia="Calibri" w:hAnsi="Palatino Linotype" w:cs="Tahoma"/>
          <w:color w:val="000000"/>
          <w:sz w:val="22"/>
          <w:szCs w:val="22"/>
          <w:lang w:eastAsia="es-MX"/>
        </w:rPr>
        <w:t xml:space="preserve"> del análisis a los argumentos vertidos por el</w:t>
      </w:r>
      <w:r w:rsidRPr="004D6E0B">
        <w:rPr>
          <w:rFonts w:ascii="Palatino Linotype" w:eastAsia="Calibri" w:hAnsi="Palatino Linotype" w:cs="Tahoma"/>
          <w:color w:val="000000"/>
          <w:sz w:val="22"/>
          <w:szCs w:val="22"/>
          <w:lang w:eastAsia="es-MX"/>
        </w:rPr>
        <w:t xml:space="preserve"> Recurrente</w:t>
      </w:r>
      <w:r>
        <w:rPr>
          <w:rFonts w:ascii="Palatino Linotype" w:eastAsia="Calibri" w:hAnsi="Palatino Linotype" w:cs="Tahoma"/>
          <w:color w:val="000000"/>
          <w:sz w:val="22"/>
          <w:szCs w:val="22"/>
          <w:lang w:eastAsia="es-MX"/>
        </w:rPr>
        <w:t xml:space="preserve"> en su Recurso de Revisión se advierte que</w:t>
      </w:r>
      <w:r w:rsidRPr="004D6E0B">
        <w:rPr>
          <w:rFonts w:ascii="Palatino Linotype" w:eastAsia="Calibri" w:hAnsi="Palatino Linotype" w:cs="Tahoma"/>
          <w:color w:val="000000"/>
          <w:sz w:val="22"/>
          <w:szCs w:val="22"/>
          <w:lang w:eastAsia="es-MX"/>
        </w:rPr>
        <w:t xml:space="preserve"> se inconformó </w:t>
      </w:r>
      <w:r>
        <w:rPr>
          <w:rFonts w:ascii="Palatino Linotype" w:eastAsia="Calibri" w:hAnsi="Palatino Linotype" w:cs="Tahoma"/>
          <w:color w:val="000000"/>
          <w:sz w:val="22"/>
          <w:szCs w:val="22"/>
          <w:lang w:eastAsia="es-MX"/>
        </w:rPr>
        <w:t>por la entrega de información incompleta.</w:t>
      </w:r>
    </w:p>
    <w:p w14:paraId="6510C618" w14:textId="77777777" w:rsidR="00495594" w:rsidRPr="00CE05C3" w:rsidRDefault="00495594" w:rsidP="00495594">
      <w:pPr>
        <w:tabs>
          <w:tab w:val="left" w:pos="4962"/>
        </w:tabs>
        <w:spacing w:line="360" w:lineRule="auto"/>
        <w:jc w:val="both"/>
        <w:rPr>
          <w:rFonts w:ascii="Palatino Linotype" w:eastAsia="Calibri" w:hAnsi="Palatino Linotype" w:cs="Tahoma"/>
          <w:iCs/>
          <w:sz w:val="22"/>
          <w:szCs w:val="22"/>
          <w:lang w:eastAsia="es-ES_tradnl"/>
        </w:rPr>
      </w:pPr>
    </w:p>
    <w:p w14:paraId="67121907" w14:textId="066BE7CE" w:rsidR="00CB1349" w:rsidRDefault="00CB1349" w:rsidP="00CB1349">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 xml:space="preserve">Establecido lo anterior, lo consecuente es analizar el agravio manifestado por el ahora </w:t>
      </w:r>
      <w:r w:rsidR="00495594">
        <w:rPr>
          <w:rFonts w:ascii="Palatino Linotype" w:eastAsia="Calibri" w:hAnsi="Palatino Linotype" w:cs="Tahoma"/>
          <w:iCs/>
          <w:sz w:val="22"/>
          <w:szCs w:val="22"/>
          <w:lang w:val="es-ES" w:eastAsia="es-ES_tradnl"/>
        </w:rPr>
        <w:t>R</w:t>
      </w:r>
      <w:r w:rsidRPr="00985849">
        <w:rPr>
          <w:rFonts w:ascii="Palatino Linotype" w:eastAsia="Calibri" w:hAnsi="Palatino Linotype" w:cs="Tahoma"/>
          <w:iCs/>
          <w:sz w:val="22"/>
          <w:szCs w:val="22"/>
          <w:lang w:val="es-ES" w:eastAsia="es-ES_tradnl"/>
        </w:rPr>
        <w:t>ecurrente, de conformidad con lo dispuesto por la Ley de Transparencia y Acceso a la Información Pública del Estado de México y Municipios y demás disposiciones legales aplicables a la materia que se resuelve.</w:t>
      </w:r>
    </w:p>
    <w:p w14:paraId="6C27FEA4" w14:textId="77777777" w:rsidR="00BD5CDF" w:rsidRPr="00985849" w:rsidRDefault="00BD5CDF" w:rsidP="00985849">
      <w:pPr>
        <w:tabs>
          <w:tab w:val="left" w:pos="4962"/>
        </w:tabs>
        <w:spacing w:line="360" w:lineRule="auto"/>
        <w:jc w:val="both"/>
        <w:rPr>
          <w:rFonts w:ascii="Palatino Linotype" w:eastAsia="Calibri" w:hAnsi="Palatino Linotype" w:cs="Tahoma"/>
          <w:b/>
          <w:iCs/>
          <w:sz w:val="22"/>
          <w:szCs w:val="22"/>
          <w:lang w:val="es-ES" w:eastAsia="es-ES_tradnl"/>
        </w:rPr>
      </w:pPr>
    </w:p>
    <w:p w14:paraId="5560D6B5" w14:textId="77777777" w:rsidR="00B37CF8" w:rsidRPr="00985849" w:rsidRDefault="00B37CF8" w:rsidP="00985849">
      <w:pPr>
        <w:spacing w:line="360" w:lineRule="auto"/>
        <w:ind w:right="-93"/>
        <w:jc w:val="both"/>
        <w:rPr>
          <w:rFonts w:ascii="Palatino Linotype" w:hAnsi="Palatino Linotype" w:cs="Tahoma"/>
          <w:b/>
          <w:sz w:val="22"/>
          <w:szCs w:val="22"/>
        </w:rPr>
      </w:pPr>
      <w:r w:rsidRPr="00985849">
        <w:rPr>
          <w:rFonts w:ascii="Palatino Linotype" w:hAnsi="Palatino Linotype" w:cs="Tahoma"/>
          <w:b/>
          <w:sz w:val="22"/>
          <w:szCs w:val="22"/>
          <w:lang w:val="es-ES"/>
        </w:rPr>
        <w:t xml:space="preserve">CUARTO. </w:t>
      </w:r>
      <w:r w:rsidRPr="00985849">
        <w:rPr>
          <w:rFonts w:ascii="Palatino Linotype" w:hAnsi="Palatino Linotype" w:cs="Tahoma"/>
          <w:b/>
          <w:sz w:val="22"/>
          <w:szCs w:val="22"/>
        </w:rPr>
        <w:t>Marco normativo aplicable en materia de transparencia y acceso a la información pública.</w:t>
      </w:r>
    </w:p>
    <w:p w14:paraId="7F19C4C7" w14:textId="77777777" w:rsidR="00B37CF8" w:rsidRPr="00985849" w:rsidRDefault="00B37CF8" w:rsidP="00985849">
      <w:pPr>
        <w:spacing w:line="360" w:lineRule="auto"/>
        <w:ind w:right="-93"/>
        <w:jc w:val="both"/>
        <w:rPr>
          <w:rFonts w:ascii="Palatino Linotype" w:hAnsi="Palatino Linotype" w:cs="Tahoma"/>
          <w:b/>
          <w:sz w:val="22"/>
          <w:szCs w:val="22"/>
        </w:rPr>
      </w:pPr>
    </w:p>
    <w:p w14:paraId="4A3B02FF" w14:textId="031254D8" w:rsidR="00632E78" w:rsidRDefault="00B37CF8" w:rsidP="00985849">
      <w:pPr>
        <w:spacing w:line="360" w:lineRule="auto"/>
        <w:contextualSpacing/>
        <w:jc w:val="both"/>
        <w:rPr>
          <w:rFonts w:ascii="Palatino Linotype" w:hAnsi="Palatino Linotype" w:cs="Tahoma"/>
          <w:sz w:val="22"/>
          <w:szCs w:val="22"/>
        </w:rPr>
      </w:pPr>
      <w:r w:rsidRPr="00985849">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autoridad, es pública y sólo podrá ser reservada temporalmente </w:t>
      </w:r>
      <w:r w:rsidR="005C2621">
        <w:rPr>
          <w:rFonts w:ascii="Palatino Linotype" w:hAnsi="Palatino Linotype" w:cs="Tahoma"/>
          <w:sz w:val="22"/>
          <w:szCs w:val="22"/>
        </w:rPr>
        <w:t>por razones de interés público.</w:t>
      </w:r>
    </w:p>
    <w:p w14:paraId="69E5A474" w14:textId="77777777" w:rsidR="00632E78" w:rsidRDefault="00632E78" w:rsidP="00985849">
      <w:pPr>
        <w:spacing w:line="360" w:lineRule="auto"/>
        <w:jc w:val="both"/>
        <w:rPr>
          <w:rFonts w:ascii="Palatino Linotype" w:hAnsi="Palatino Linotype" w:cs="Tahoma"/>
          <w:sz w:val="22"/>
          <w:szCs w:val="22"/>
        </w:rPr>
      </w:pPr>
    </w:p>
    <w:p w14:paraId="1FE17500" w14:textId="54EED81D"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La Ley General de Transparencia y Acceso a la Información Pública, publicada en el Diario Oficial de la Federación el 4 de mayo de 2015, dispone en su artículo 70, la información que se </w:t>
      </w:r>
      <w:r w:rsidRPr="00985849">
        <w:rPr>
          <w:rFonts w:ascii="Palatino Linotype" w:hAnsi="Palatino Linotype" w:cs="Tahoma"/>
          <w:sz w:val="22"/>
          <w:szCs w:val="22"/>
        </w:rPr>
        <w:lastRenderedPageBreak/>
        <w:t>considera corresponde a las Obligaciones de Transparencia, la cual debe estar disponible para cualquier persona de manera permanente y actualizada.</w:t>
      </w:r>
    </w:p>
    <w:p w14:paraId="27523E85" w14:textId="77777777" w:rsidR="00B37CF8" w:rsidRPr="00985849" w:rsidRDefault="00B37CF8" w:rsidP="00985849">
      <w:pPr>
        <w:spacing w:line="360" w:lineRule="auto"/>
        <w:jc w:val="both"/>
        <w:rPr>
          <w:rFonts w:ascii="Palatino Linotype" w:hAnsi="Palatino Linotype" w:cs="Tahoma"/>
          <w:sz w:val="22"/>
          <w:szCs w:val="22"/>
        </w:rPr>
      </w:pPr>
    </w:p>
    <w:p w14:paraId="19352CAA"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Pr>
          <w:rFonts w:ascii="Palatino Linotype" w:hAnsi="Palatino Linotype" w:cs="Tahoma"/>
          <w:sz w:val="22"/>
          <w:szCs w:val="22"/>
        </w:rPr>
        <w:t>Obligado</w:t>
      </w:r>
      <w:r w:rsidRPr="00985849">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27FF4003" w14:textId="77777777" w:rsidR="00B37CF8" w:rsidRPr="00985849" w:rsidRDefault="00B37CF8" w:rsidP="00985849">
      <w:pPr>
        <w:spacing w:line="360" w:lineRule="auto"/>
        <w:jc w:val="both"/>
        <w:rPr>
          <w:rFonts w:ascii="Palatino Linotype" w:hAnsi="Palatino Linotype" w:cs="Tahoma"/>
          <w:sz w:val="22"/>
          <w:szCs w:val="22"/>
        </w:rPr>
      </w:pPr>
    </w:p>
    <w:p w14:paraId="06478D28"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1FEF7C0" w14:textId="77777777" w:rsidR="00B37CF8" w:rsidRPr="00985849" w:rsidRDefault="00B37CF8" w:rsidP="00985849">
      <w:pPr>
        <w:spacing w:line="360" w:lineRule="auto"/>
        <w:jc w:val="both"/>
        <w:rPr>
          <w:rFonts w:ascii="Palatino Linotype" w:hAnsi="Palatino Linotype" w:cs="Tahoma"/>
          <w:sz w:val="22"/>
          <w:szCs w:val="22"/>
        </w:rPr>
      </w:pPr>
    </w:p>
    <w:p w14:paraId="2D73276A"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35BBDCDC" w14:textId="77777777" w:rsidR="00B37CF8" w:rsidRPr="00985849" w:rsidRDefault="00B37CF8" w:rsidP="00985849">
      <w:pPr>
        <w:spacing w:line="360" w:lineRule="auto"/>
        <w:jc w:val="both"/>
        <w:rPr>
          <w:rFonts w:ascii="Palatino Linotype" w:hAnsi="Palatino Linotype" w:cs="Tahoma"/>
          <w:sz w:val="22"/>
          <w:szCs w:val="22"/>
        </w:rPr>
      </w:pPr>
    </w:p>
    <w:p w14:paraId="0314BC1E"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El artículo 12, que, quienes generen, recopilen, administren, manejen, procesen, archiven o conserven información pública serán responsables de la misma.</w:t>
      </w:r>
    </w:p>
    <w:p w14:paraId="782ED67E" w14:textId="77777777" w:rsidR="004D0A3D" w:rsidRDefault="004D0A3D" w:rsidP="00985849">
      <w:pPr>
        <w:spacing w:line="360" w:lineRule="auto"/>
        <w:jc w:val="both"/>
        <w:rPr>
          <w:rFonts w:ascii="Palatino Linotype" w:hAnsi="Palatino Linotype" w:cs="Tahoma"/>
          <w:sz w:val="22"/>
          <w:szCs w:val="22"/>
        </w:rPr>
      </w:pPr>
    </w:p>
    <w:p w14:paraId="7AA66862" w14:textId="65CD6A24"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18, que, los Sujetos </w:t>
      </w:r>
      <w:r w:rsidR="00956793">
        <w:rPr>
          <w:rFonts w:ascii="Palatino Linotype" w:hAnsi="Palatino Linotype" w:cs="Tahoma"/>
          <w:sz w:val="22"/>
          <w:szCs w:val="22"/>
        </w:rPr>
        <w:t>Obligado</w:t>
      </w:r>
      <w:r w:rsidRPr="00985849">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501CA626" w14:textId="0A1CED15"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lastRenderedPageBreak/>
        <w:t xml:space="preserve">El artículo 19, que, se presume que la información debe existir si se refiere a las facultades, competencias y funciones que los ordenamientos jurídicos aplicables otorgan a los sujetos </w:t>
      </w:r>
      <w:r w:rsidR="00956793">
        <w:rPr>
          <w:rFonts w:ascii="Palatino Linotype" w:hAnsi="Palatino Linotype" w:cs="Tahoma"/>
          <w:sz w:val="22"/>
          <w:szCs w:val="22"/>
        </w:rPr>
        <w:t>Obligado</w:t>
      </w:r>
      <w:r w:rsidRPr="00985849">
        <w:rPr>
          <w:rFonts w:ascii="Palatino Linotype" w:hAnsi="Palatino Linotype" w:cs="Tahoma"/>
          <w:sz w:val="22"/>
          <w:szCs w:val="22"/>
        </w:rPr>
        <w:t>s y en caso de que dichas facultades no se hayan ejercido, se deberá motivar la respuesta en función de las causas que motivaron tal circunstancia.</w:t>
      </w:r>
    </w:p>
    <w:p w14:paraId="2DE4D9AE" w14:textId="77777777" w:rsidR="00671795" w:rsidRPr="00985849" w:rsidRDefault="00671795" w:rsidP="00985849">
      <w:pPr>
        <w:tabs>
          <w:tab w:val="left" w:pos="4962"/>
        </w:tabs>
        <w:spacing w:line="360" w:lineRule="auto"/>
        <w:jc w:val="both"/>
        <w:rPr>
          <w:rFonts w:ascii="Palatino Linotype" w:eastAsia="Calibri" w:hAnsi="Palatino Linotype" w:cs="Tahoma"/>
          <w:b/>
          <w:iCs/>
          <w:sz w:val="22"/>
          <w:szCs w:val="22"/>
          <w:lang w:val="es-ES" w:eastAsia="es-ES_tradnl"/>
        </w:rPr>
      </w:pPr>
    </w:p>
    <w:p w14:paraId="3547D807" w14:textId="77777777" w:rsidR="00237D0D" w:rsidRPr="00985849" w:rsidRDefault="00B37CF8" w:rsidP="00985849">
      <w:pPr>
        <w:spacing w:line="360" w:lineRule="auto"/>
        <w:ind w:right="-93"/>
        <w:jc w:val="both"/>
        <w:rPr>
          <w:rFonts w:ascii="Palatino Linotype" w:hAnsi="Palatino Linotype" w:cs="Tahoma"/>
          <w:b/>
          <w:sz w:val="22"/>
          <w:szCs w:val="22"/>
          <w:lang w:val="es-ES"/>
        </w:rPr>
      </w:pPr>
      <w:r w:rsidRPr="00985849">
        <w:rPr>
          <w:rFonts w:ascii="Palatino Linotype" w:hAnsi="Palatino Linotype" w:cs="Tahoma"/>
          <w:b/>
          <w:sz w:val="22"/>
          <w:szCs w:val="22"/>
          <w:lang w:val="es-ES"/>
        </w:rPr>
        <w:t>QUINTO</w:t>
      </w:r>
      <w:r w:rsidR="009617D3" w:rsidRPr="00985849">
        <w:rPr>
          <w:rFonts w:ascii="Palatino Linotype" w:hAnsi="Palatino Linotype" w:cs="Tahoma"/>
          <w:b/>
          <w:sz w:val="22"/>
          <w:szCs w:val="22"/>
          <w:lang w:val="es-ES"/>
        </w:rPr>
        <w:t>. Estudio de Fondo.</w:t>
      </w:r>
    </w:p>
    <w:p w14:paraId="20374EA6" w14:textId="77777777" w:rsidR="00264223" w:rsidRPr="00985849" w:rsidRDefault="00264223" w:rsidP="00985849">
      <w:pPr>
        <w:spacing w:line="360" w:lineRule="auto"/>
        <w:ind w:right="-93"/>
        <w:jc w:val="both"/>
        <w:rPr>
          <w:rFonts w:ascii="Palatino Linotype" w:hAnsi="Palatino Linotype" w:cs="Tahoma"/>
          <w:b/>
          <w:sz w:val="22"/>
          <w:szCs w:val="22"/>
          <w:lang w:val="es-ES"/>
        </w:rPr>
      </w:pPr>
    </w:p>
    <w:p w14:paraId="04D10270" w14:textId="42D99B26" w:rsidR="008E6FF3" w:rsidRPr="00985849" w:rsidRDefault="000477E7"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Expuesta la controversia</w:t>
      </w:r>
      <w:r w:rsidR="0032170B" w:rsidRPr="00985849">
        <w:rPr>
          <w:rFonts w:ascii="Palatino Linotype" w:eastAsia="Calibri" w:hAnsi="Palatino Linotype" w:cs="Tahoma"/>
          <w:bCs/>
          <w:sz w:val="22"/>
          <w:szCs w:val="22"/>
          <w:lang w:eastAsia="en-US"/>
        </w:rPr>
        <w:t xml:space="preserve">, </w:t>
      </w:r>
      <w:r w:rsidR="00880552" w:rsidRPr="00985849">
        <w:rPr>
          <w:rFonts w:ascii="Palatino Linotype" w:eastAsia="Calibri" w:hAnsi="Palatino Linotype" w:cs="Tahoma"/>
          <w:bCs/>
          <w:sz w:val="22"/>
          <w:szCs w:val="22"/>
          <w:lang w:eastAsia="en-US"/>
        </w:rPr>
        <w:t>s</w:t>
      </w:r>
      <w:r w:rsidR="00B07F12" w:rsidRPr="00985849">
        <w:rPr>
          <w:rFonts w:ascii="Palatino Linotype" w:eastAsia="Calibri" w:hAnsi="Palatino Linotype" w:cs="Tahoma"/>
          <w:bCs/>
          <w:sz w:val="22"/>
          <w:szCs w:val="22"/>
          <w:lang w:eastAsia="en-US"/>
        </w:rPr>
        <w:t>e</w:t>
      </w:r>
      <w:r w:rsidR="0032170B" w:rsidRPr="00985849">
        <w:rPr>
          <w:rFonts w:ascii="Palatino Linotype" w:eastAsia="Calibri" w:hAnsi="Palatino Linotype" w:cs="Tahoma"/>
          <w:bCs/>
          <w:sz w:val="22"/>
          <w:szCs w:val="22"/>
          <w:lang w:eastAsia="en-US"/>
        </w:rPr>
        <w:t xml:space="preserve"> procede al análisis del agravio hecho valer por </w:t>
      </w:r>
      <w:r w:rsidR="00176BDA">
        <w:rPr>
          <w:rFonts w:ascii="Palatino Linotype" w:eastAsia="Calibri" w:hAnsi="Palatino Linotype" w:cs="Tahoma"/>
          <w:bCs/>
          <w:sz w:val="22"/>
          <w:szCs w:val="22"/>
          <w:lang w:eastAsia="en-US"/>
        </w:rPr>
        <w:t>e</w:t>
      </w:r>
      <w:r w:rsidR="0032170B" w:rsidRPr="00985849">
        <w:rPr>
          <w:rFonts w:ascii="Palatino Linotype" w:eastAsia="Calibri" w:hAnsi="Palatino Linotype" w:cs="Tahoma"/>
          <w:bCs/>
          <w:sz w:val="22"/>
          <w:szCs w:val="22"/>
          <w:lang w:eastAsia="en-US"/>
        </w:rPr>
        <w:t xml:space="preserve">l ahora </w:t>
      </w:r>
      <w:r w:rsidR="00B07F12" w:rsidRPr="00985849">
        <w:rPr>
          <w:rFonts w:ascii="Palatino Linotype" w:eastAsia="Calibri" w:hAnsi="Palatino Linotype" w:cs="Tahoma"/>
          <w:bCs/>
          <w:sz w:val="22"/>
          <w:szCs w:val="22"/>
          <w:lang w:eastAsia="en-US"/>
        </w:rPr>
        <w:t>Recurrente</w:t>
      </w:r>
      <w:r w:rsidR="0032170B" w:rsidRPr="00985849">
        <w:rPr>
          <w:rFonts w:ascii="Palatino Linotype" w:eastAsia="Calibri" w:hAnsi="Palatino Linotype" w:cs="Tahoma"/>
          <w:bCs/>
          <w:sz w:val="22"/>
          <w:szCs w:val="22"/>
          <w:lang w:eastAsia="en-US"/>
        </w:rPr>
        <w:t xml:space="preserve">, concerniente a la respuesta del Ayuntamiento de </w:t>
      </w:r>
      <w:r w:rsidR="00671795">
        <w:rPr>
          <w:rFonts w:ascii="Palatino Linotype" w:eastAsia="Calibri" w:hAnsi="Palatino Linotype" w:cs="Tahoma"/>
          <w:bCs/>
          <w:sz w:val="22"/>
          <w:szCs w:val="22"/>
          <w:lang w:eastAsia="en-US"/>
        </w:rPr>
        <w:t xml:space="preserve">Chalco </w:t>
      </w:r>
      <w:r w:rsidR="004D0A3D">
        <w:rPr>
          <w:rFonts w:ascii="Palatino Linotype" w:eastAsia="Calibri" w:hAnsi="Palatino Linotype" w:cs="Tahoma"/>
          <w:bCs/>
          <w:sz w:val="22"/>
          <w:szCs w:val="22"/>
          <w:lang w:eastAsia="en-US"/>
        </w:rPr>
        <w:t xml:space="preserve">a los </w:t>
      </w:r>
      <w:r w:rsidR="0032170B" w:rsidRPr="00985849">
        <w:rPr>
          <w:rFonts w:ascii="Palatino Linotype" w:eastAsia="Calibri" w:hAnsi="Palatino Linotype" w:cs="Tahoma"/>
          <w:bCs/>
          <w:sz w:val="22"/>
          <w:szCs w:val="22"/>
          <w:lang w:eastAsia="en-US"/>
        </w:rPr>
        <w:t>requerimiento</w:t>
      </w:r>
      <w:r w:rsidR="004D0A3D">
        <w:rPr>
          <w:rFonts w:ascii="Palatino Linotype" w:eastAsia="Calibri" w:hAnsi="Palatino Linotype" w:cs="Tahoma"/>
          <w:bCs/>
          <w:sz w:val="22"/>
          <w:szCs w:val="22"/>
          <w:lang w:eastAsia="en-US"/>
        </w:rPr>
        <w:t>s</w:t>
      </w:r>
      <w:r w:rsidR="0032170B" w:rsidRPr="00985849">
        <w:rPr>
          <w:rFonts w:ascii="Palatino Linotype" w:eastAsia="Calibri" w:hAnsi="Palatino Linotype" w:cs="Tahoma"/>
          <w:bCs/>
          <w:sz w:val="22"/>
          <w:szCs w:val="22"/>
          <w:lang w:eastAsia="en-US"/>
        </w:rPr>
        <w:t xml:space="preserve"> informativo</w:t>
      </w:r>
      <w:r w:rsidR="004D0A3D">
        <w:rPr>
          <w:rFonts w:ascii="Palatino Linotype" w:eastAsia="Calibri" w:hAnsi="Palatino Linotype" w:cs="Tahoma"/>
          <w:bCs/>
          <w:sz w:val="22"/>
          <w:szCs w:val="22"/>
          <w:lang w:eastAsia="en-US"/>
        </w:rPr>
        <w:t>s</w:t>
      </w:r>
      <w:r w:rsidR="0032170B" w:rsidRPr="00985849">
        <w:rPr>
          <w:rFonts w:ascii="Palatino Linotype" w:eastAsia="Calibri" w:hAnsi="Palatino Linotype" w:cs="Tahoma"/>
          <w:bCs/>
          <w:sz w:val="22"/>
          <w:szCs w:val="22"/>
          <w:lang w:eastAsia="en-US"/>
        </w:rPr>
        <w:t>.</w:t>
      </w:r>
    </w:p>
    <w:p w14:paraId="615724C7" w14:textId="77777777" w:rsidR="00264223" w:rsidRPr="00985849" w:rsidRDefault="00264223" w:rsidP="00985849">
      <w:pPr>
        <w:spacing w:line="360" w:lineRule="auto"/>
        <w:ind w:right="-93"/>
        <w:jc w:val="both"/>
        <w:rPr>
          <w:rFonts w:ascii="Palatino Linotype" w:eastAsia="Calibri" w:hAnsi="Palatino Linotype" w:cs="Tahoma"/>
          <w:bCs/>
          <w:sz w:val="22"/>
          <w:szCs w:val="22"/>
          <w:lang w:eastAsia="en-US"/>
        </w:rPr>
      </w:pPr>
    </w:p>
    <w:p w14:paraId="672AD8EE" w14:textId="77777777" w:rsidR="008E6FF3" w:rsidRPr="00985849" w:rsidRDefault="00E617BD"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En principio, es de suma importan</w:t>
      </w:r>
      <w:r w:rsidR="00F5374C" w:rsidRPr="00985849">
        <w:rPr>
          <w:rFonts w:ascii="Palatino Linotype" w:eastAsia="Calibri" w:hAnsi="Palatino Linotype" w:cs="Tahoma"/>
          <w:bCs/>
          <w:sz w:val="22"/>
          <w:szCs w:val="22"/>
          <w:lang w:eastAsia="en-US"/>
        </w:rPr>
        <w:t>cia</w:t>
      </w:r>
      <w:r w:rsidRPr="00985849">
        <w:rPr>
          <w:rFonts w:ascii="Palatino Linotype" w:eastAsia="Calibri" w:hAnsi="Palatino Linotype" w:cs="Tahoma"/>
          <w:bCs/>
          <w:sz w:val="22"/>
          <w:szCs w:val="22"/>
          <w:lang w:eastAsia="en-US"/>
        </w:rPr>
        <w:t xml:space="preserve"> señalar los objetivos de la Ley de Transparencia y Acceso a la Información Pública del Estado de México y Municipios, en relación con la obligaci</w:t>
      </w:r>
      <w:r w:rsidR="00F91800" w:rsidRPr="00985849">
        <w:rPr>
          <w:rFonts w:ascii="Palatino Linotype" w:eastAsia="Calibri" w:hAnsi="Palatino Linotype" w:cs="Tahoma"/>
          <w:bCs/>
          <w:sz w:val="22"/>
          <w:szCs w:val="22"/>
          <w:lang w:eastAsia="en-US"/>
        </w:rPr>
        <w:t xml:space="preserve">ón de acceso por parte de los Sujetos </w:t>
      </w:r>
      <w:r w:rsidR="00956793">
        <w:rPr>
          <w:rFonts w:ascii="Palatino Linotype" w:eastAsia="Calibri" w:hAnsi="Palatino Linotype" w:cs="Tahoma"/>
          <w:bCs/>
          <w:sz w:val="22"/>
          <w:szCs w:val="22"/>
          <w:lang w:eastAsia="en-US"/>
        </w:rPr>
        <w:t>Obligado</w:t>
      </w:r>
      <w:r w:rsidRPr="00985849">
        <w:rPr>
          <w:rFonts w:ascii="Palatino Linotype" w:eastAsia="Calibri" w:hAnsi="Palatino Linotype" w:cs="Tahoma"/>
          <w:bCs/>
          <w:sz w:val="22"/>
          <w:szCs w:val="22"/>
          <w:lang w:eastAsia="en-US"/>
        </w:rPr>
        <w:t>s, lo</w:t>
      </w:r>
      <w:r w:rsidR="00F23E81" w:rsidRPr="00985849">
        <w:rPr>
          <w:rFonts w:ascii="Palatino Linotype" w:eastAsia="Calibri" w:hAnsi="Palatino Linotype" w:cs="Tahoma"/>
          <w:bCs/>
          <w:sz w:val="22"/>
          <w:szCs w:val="22"/>
          <w:lang w:eastAsia="en-US"/>
        </w:rPr>
        <w:t>s</w:t>
      </w:r>
      <w:r w:rsidRPr="00985849">
        <w:rPr>
          <w:rFonts w:ascii="Palatino Linotype" w:eastAsia="Calibri" w:hAnsi="Palatino Linotype" w:cs="Tahoma"/>
          <w:bCs/>
          <w:sz w:val="22"/>
          <w:szCs w:val="22"/>
          <w:lang w:eastAsia="en-US"/>
        </w:rPr>
        <w:t xml:space="preserve"> cuales se encuentran establecidos en el artículo 2° de dicho ordenamiento jurídico y son los siguientes:</w:t>
      </w:r>
    </w:p>
    <w:p w14:paraId="61AA6A47" w14:textId="77777777" w:rsidR="003D5BEC" w:rsidRPr="00671795" w:rsidRDefault="003D5BEC" w:rsidP="00671795">
      <w:pPr>
        <w:spacing w:line="360" w:lineRule="auto"/>
        <w:ind w:right="-93"/>
        <w:jc w:val="both"/>
        <w:rPr>
          <w:rFonts w:ascii="Palatino Linotype" w:eastAsia="Calibri" w:hAnsi="Palatino Linotype" w:cs="Tahoma"/>
          <w:bCs/>
          <w:szCs w:val="22"/>
          <w:lang w:eastAsia="en-US"/>
        </w:rPr>
      </w:pPr>
    </w:p>
    <w:p w14:paraId="7EA76B60" w14:textId="2B7925C3" w:rsidR="00F91800" w:rsidRPr="00985849" w:rsidRDefault="00E617BD" w:rsidP="000C6A39">
      <w:pPr>
        <w:pStyle w:val="Prrafodelista"/>
        <w:numPr>
          <w:ilvl w:val="0"/>
          <w:numId w:val="2"/>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Proveer lo necesario para garantizar a toda persona el derecho de acceso a la información pública, a través de procedimientos sencillo</w:t>
      </w:r>
      <w:r w:rsidR="00F91800" w:rsidRPr="00985849">
        <w:rPr>
          <w:rFonts w:ascii="Palatino Linotype" w:eastAsia="Calibri" w:hAnsi="Palatino Linotype" w:cs="Tahoma"/>
          <w:bCs/>
          <w:szCs w:val="22"/>
          <w:lang w:eastAsia="en-US"/>
        </w:rPr>
        <w:t>s</w:t>
      </w:r>
      <w:r w:rsidRPr="00985849">
        <w:rPr>
          <w:rFonts w:ascii="Palatino Linotype" w:eastAsia="Calibri" w:hAnsi="Palatino Linotype" w:cs="Tahoma"/>
          <w:bCs/>
          <w:szCs w:val="22"/>
          <w:lang w:eastAsia="en-US"/>
        </w:rPr>
        <w:t>, expeditos, oportunos y gratuitos</w:t>
      </w:r>
      <w:r w:rsidR="005743D2" w:rsidRPr="00985849">
        <w:rPr>
          <w:rFonts w:ascii="Palatino Linotype" w:eastAsia="Calibri" w:hAnsi="Palatino Linotype" w:cs="Tahoma"/>
          <w:bCs/>
          <w:szCs w:val="22"/>
          <w:lang w:eastAsia="en-US"/>
        </w:rPr>
        <w:t>;</w:t>
      </w:r>
    </w:p>
    <w:p w14:paraId="77CF3F60" w14:textId="77777777" w:rsidR="00264223" w:rsidRPr="00985849" w:rsidRDefault="00264223" w:rsidP="00985849">
      <w:pPr>
        <w:spacing w:line="360" w:lineRule="auto"/>
        <w:ind w:left="360" w:right="-93"/>
        <w:jc w:val="both"/>
        <w:rPr>
          <w:rFonts w:ascii="Palatino Linotype" w:eastAsia="Calibri" w:hAnsi="Palatino Linotype" w:cs="Tahoma"/>
          <w:bCs/>
          <w:sz w:val="22"/>
          <w:szCs w:val="22"/>
          <w:lang w:eastAsia="en-US"/>
        </w:rPr>
      </w:pPr>
    </w:p>
    <w:p w14:paraId="64BF4FAB" w14:textId="77777777" w:rsidR="00F91800" w:rsidRPr="00985849" w:rsidRDefault="00F91800" w:rsidP="000C6A39">
      <w:pPr>
        <w:pStyle w:val="Prrafodelista"/>
        <w:numPr>
          <w:ilvl w:val="0"/>
          <w:numId w:val="2"/>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 xml:space="preserve">Transparentar la gestión pública, mediante la difusión de la información generada por los Sujetos </w:t>
      </w:r>
      <w:r w:rsidR="00956793">
        <w:rPr>
          <w:rFonts w:ascii="Palatino Linotype" w:eastAsia="Calibri" w:hAnsi="Palatino Linotype" w:cs="Tahoma"/>
          <w:bCs/>
          <w:szCs w:val="22"/>
          <w:lang w:eastAsia="en-US"/>
        </w:rPr>
        <w:t>Obligado</w:t>
      </w:r>
      <w:r w:rsidR="005743D2" w:rsidRPr="00985849">
        <w:rPr>
          <w:rFonts w:ascii="Palatino Linotype" w:eastAsia="Calibri" w:hAnsi="Palatino Linotype" w:cs="Tahoma"/>
          <w:bCs/>
          <w:szCs w:val="22"/>
          <w:lang w:eastAsia="en-US"/>
        </w:rPr>
        <w:t>s, y</w:t>
      </w:r>
    </w:p>
    <w:p w14:paraId="1A602E76" w14:textId="77777777" w:rsidR="00F91800" w:rsidRPr="00985849" w:rsidRDefault="00F91800" w:rsidP="00985849">
      <w:pPr>
        <w:pStyle w:val="Prrafodelista"/>
        <w:spacing w:line="360" w:lineRule="auto"/>
        <w:rPr>
          <w:rFonts w:ascii="Palatino Linotype" w:eastAsia="Calibri" w:hAnsi="Palatino Linotype" w:cs="Tahoma"/>
          <w:bCs/>
          <w:szCs w:val="22"/>
          <w:lang w:eastAsia="en-US"/>
        </w:rPr>
      </w:pPr>
    </w:p>
    <w:p w14:paraId="76E32873" w14:textId="77777777" w:rsidR="00683CB5" w:rsidRDefault="00F91800" w:rsidP="000C6A39">
      <w:pPr>
        <w:pStyle w:val="Prrafodelista"/>
        <w:numPr>
          <w:ilvl w:val="0"/>
          <w:numId w:val="2"/>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3121E7C2" w14:textId="77777777" w:rsidR="00C22264" w:rsidRPr="00C22264" w:rsidRDefault="00C22264" w:rsidP="00C22264">
      <w:pPr>
        <w:spacing w:line="360" w:lineRule="auto"/>
        <w:ind w:right="-93"/>
        <w:jc w:val="both"/>
        <w:rPr>
          <w:rFonts w:ascii="Palatino Linotype" w:eastAsia="Calibri" w:hAnsi="Palatino Linotype" w:cs="Tahoma"/>
          <w:bCs/>
          <w:szCs w:val="22"/>
          <w:lang w:eastAsia="en-US"/>
        </w:rPr>
      </w:pPr>
    </w:p>
    <w:p w14:paraId="55E69089" w14:textId="3BB372F1" w:rsidR="00F91800" w:rsidRDefault="00F91800"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lastRenderedPageBreak/>
        <w:t xml:space="preserve">Conforme a lo </w:t>
      </w:r>
      <w:r w:rsidR="00481674" w:rsidRPr="00985849">
        <w:rPr>
          <w:rFonts w:ascii="Palatino Linotype" w:eastAsia="Calibri" w:hAnsi="Palatino Linotype" w:cs="Tahoma"/>
          <w:bCs/>
          <w:sz w:val="22"/>
          <w:szCs w:val="22"/>
          <w:lang w:eastAsia="en-US"/>
        </w:rPr>
        <w:t>anterior</w:t>
      </w:r>
      <w:r w:rsidRPr="00985849">
        <w:rPr>
          <w:rFonts w:ascii="Palatino Linotype" w:eastAsia="Calibri" w:hAnsi="Palatino Linotype" w:cs="Tahoma"/>
          <w:bCs/>
          <w:sz w:val="22"/>
          <w:szCs w:val="22"/>
          <w:lang w:eastAsia="en-US"/>
        </w:rPr>
        <w:t xml:space="preserve">, se deprende que </w:t>
      </w:r>
      <w:r w:rsidRPr="00985849">
        <w:rPr>
          <w:rFonts w:ascii="Palatino Linotype" w:eastAsia="Calibri" w:hAnsi="Palatino Linotype" w:cs="Tahoma"/>
          <w:b/>
          <w:bCs/>
          <w:sz w:val="22"/>
          <w:szCs w:val="22"/>
          <w:lang w:eastAsia="en-US"/>
        </w:rPr>
        <w:t>los objetivos de la Ley de la materia,</w:t>
      </w:r>
      <w:r w:rsidRPr="00985849">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w:t>
      </w:r>
      <w:r w:rsidR="003A7FBE" w:rsidRPr="00985849">
        <w:rPr>
          <w:rFonts w:ascii="Palatino Linotype" w:eastAsia="Calibri" w:hAnsi="Palatino Linotype" w:cs="Tahoma"/>
          <w:bCs/>
          <w:sz w:val="22"/>
          <w:szCs w:val="22"/>
          <w:lang w:eastAsia="en-US"/>
        </w:rPr>
        <w:t>ón, foment</w:t>
      </w:r>
      <w:r w:rsidR="00AC48AC">
        <w:rPr>
          <w:rFonts w:ascii="Palatino Linotype" w:eastAsia="Calibri" w:hAnsi="Palatino Linotype" w:cs="Tahoma"/>
          <w:bCs/>
          <w:sz w:val="22"/>
          <w:szCs w:val="22"/>
          <w:lang w:eastAsia="en-US"/>
        </w:rPr>
        <w:t>o</w:t>
      </w:r>
      <w:r w:rsidR="003A7FBE" w:rsidRPr="00985849">
        <w:rPr>
          <w:rFonts w:ascii="Palatino Linotype" w:eastAsia="Calibri" w:hAnsi="Palatino Linotype" w:cs="Tahoma"/>
          <w:bCs/>
          <w:sz w:val="22"/>
          <w:szCs w:val="22"/>
          <w:lang w:eastAsia="en-US"/>
        </w:rPr>
        <w:t xml:space="preserve"> y difusión de la cultura de transparencia y la rendición de cuentas, a través de establecimiento de políticas públicas y mecanismos que garanticen la publicidad de información oportuna, verificable, comprensible, actualizada y completa.</w:t>
      </w:r>
    </w:p>
    <w:p w14:paraId="5C3395DD" w14:textId="77777777" w:rsidR="00DF5C73" w:rsidRPr="00985849" w:rsidRDefault="00DF5C73" w:rsidP="00985849">
      <w:pPr>
        <w:spacing w:line="360" w:lineRule="auto"/>
        <w:ind w:right="-93"/>
        <w:jc w:val="both"/>
        <w:rPr>
          <w:rFonts w:ascii="Palatino Linotype" w:eastAsia="Calibri" w:hAnsi="Palatino Linotype" w:cs="Tahoma"/>
          <w:bCs/>
          <w:sz w:val="22"/>
          <w:szCs w:val="22"/>
          <w:lang w:eastAsia="en-US"/>
        </w:rPr>
      </w:pPr>
    </w:p>
    <w:p w14:paraId="04E1E0C5" w14:textId="6C5D9F79"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En ese orden de ideas, para la atención de la solicitud de acceso a la información, debe privilegiarse el </w:t>
      </w:r>
      <w:r w:rsidRPr="00985849">
        <w:rPr>
          <w:rFonts w:ascii="Palatino Linotype" w:eastAsia="Calibri" w:hAnsi="Palatino Linotype" w:cs="Tahoma"/>
          <w:b/>
          <w:bCs/>
          <w:sz w:val="22"/>
          <w:szCs w:val="22"/>
          <w:lang w:eastAsia="en-US"/>
        </w:rPr>
        <w:t>principio de máxima publicidad</w:t>
      </w:r>
      <w:r w:rsidRPr="00985849">
        <w:rPr>
          <w:rFonts w:ascii="Palatino Linotype" w:eastAsia="Calibri" w:hAnsi="Palatino Linotype" w:cs="Tahoma"/>
          <w:bCs/>
          <w:sz w:val="22"/>
          <w:szCs w:val="22"/>
          <w:lang w:eastAsia="en-US"/>
        </w:rPr>
        <w:t xml:space="preserve"> el cual dispone que toda la información en posesión de los sujetos </w:t>
      </w:r>
      <w:r w:rsidR="00190B87">
        <w:rPr>
          <w:rFonts w:ascii="Palatino Linotype" w:eastAsia="Calibri" w:hAnsi="Palatino Linotype" w:cs="Tahoma"/>
          <w:bCs/>
          <w:sz w:val="22"/>
          <w:szCs w:val="22"/>
          <w:lang w:eastAsia="en-US"/>
        </w:rPr>
        <w:t>obligado</w:t>
      </w:r>
      <w:r w:rsidR="00190B87" w:rsidRPr="00985849">
        <w:rPr>
          <w:rFonts w:ascii="Palatino Linotype" w:eastAsia="Calibri" w:hAnsi="Palatino Linotype" w:cs="Tahoma"/>
          <w:bCs/>
          <w:sz w:val="22"/>
          <w:szCs w:val="22"/>
          <w:lang w:eastAsia="en-US"/>
        </w:rPr>
        <w:t xml:space="preserve">s </w:t>
      </w:r>
      <w:r w:rsidRPr="00985849">
        <w:rPr>
          <w:rFonts w:ascii="Palatino Linotype" w:eastAsia="Calibri" w:hAnsi="Palatino Linotype" w:cs="Tahoma"/>
          <w:bCs/>
          <w:sz w:val="22"/>
          <w:szCs w:val="22"/>
          <w:lang w:eastAsia="en-US"/>
        </w:rPr>
        <w:t>será pública, completa, oportuna y accesible, sujeta a un claro régimen de excepciones que deberán estar definidas y ser legítimas y estrictamente necesarias en una sociedad democrática.</w:t>
      </w:r>
    </w:p>
    <w:p w14:paraId="68789F8F" w14:textId="77777777"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p>
    <w:p w14:paraId="768E216A" w14:textId="404584A9"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Para lograr lo </w:t>
      </w:r>
      <w:r w:rsidR="00481674" w:rsidRPr="00985849">
        <w:rPr>
          <w:rFonts w:ascii="Palatino Linotype" w:eastAsia="Calibri" w:hAnsi="Palatino Linotype" w:cs="Tahoma"/>
          <w:bCs/>
          <w:sz w:val="22"/>
          <w:szCs w:val="22"/>
          <w:lang w:eastAsia="en-US"/>
        </w:rPr>
        <w:t>precisado</w:t>
      </w:r>
      <w:r w:rsidRPr="00985849">
        <w:rPr>
          <w:rFonts w:ascii="Palatino Linotype" w:eastAsia="Calibri" w:hAnsi="Palatino Linotype" w:cs="Tahoma"/>
          <w:bCs/>
          <w:sz w:val="22"/>
          <w:szCs w:val="22"/>
          <w:lang w:eastAsia="en-US"/>
        </w:rPr>
        <w:t xml:space="preserve">, los </w:t>
      </w:r>
      <w:r w:rsidR="00942B44">
        <w:rPr>
          <w:rFonts w:ascii="Palatino Linotype" w:eastAsia="Calibri" w:hAnsi="Palatino Linotype" w:cs="Tahoma"/>
          <w:bCs/>
          <w:sz w:val="22"/>
          <w:szCs w:val="22"/>
          <w:lang w:eastAsia="en-US"/>
        </w:rPr>
        <w:t>s</w:t>
      </w:r>
      <w:r w:rsidR="00942B44" w:rsidRPr="00985849">
        <w:rPr>
          <w:rFonts w:ascii="Palatino Linotype" w:eastAsia="Calibri" w:hAnsi="Palatino Linotype" w:cs="Tahoma"/>
          <w:bCs/>
          <w:sz w:val="22"/>
          <w:szCs w:val="22"/>
          <w:lang w:eastAsia="en-US"/>
        </w:rPr>
        <w:t xml:space="preserve">ujetos </w:t>
      </w:r>
      <w:r w:rsidR="00942B44">
        <w:rPr>
          <w:rFonts w:ascii="Palatino Linotype" w:eastAsia="Calibri" w:hAnsi="Palatino Linotype" w:cs="Tahoma"/>
          <w:bCs/>
          <w:sz w:val="22"/>
          <w:szCs w:val="22"/>
          <w:lang w:eastAsia="en-US"/>
        </w:rPr>
        <w:t>obligado</w:t>
      </w:r>
      <w:r w:rsidR="00942B44" w:rsidRPr="00985849">
        <w:rPr>
          <w:rFonts w:ascii="Palatino Linotype" w:eastAsia="Calibri" w:hAnsi="Palatino Linotype" w:cs="Tahoma"/>
          <w:bCs/>
          <w:sz w:val="22"/>
          <w:szCs w:val="22"/>
          <w:lang w:eastAsia="en-US"/>
        </w:rPr>
        <w:t xml:space="preserve">s </w:t>
      </w:r>
      <w:r w:rsidRPr="00985849">
        <w:rPr>
          <w:rFonts w:ascii="Palatino Linotype" w:eastAsia="Calibri" w:hAnsi="Palatino Linotype" w:cs="Tahoma"/>
          <w:bCs/>
          <w:sz w:val="22"/>
          <w:szCs w:val="22"/>
          <w:lang w:eastAsia="en-US"/>
        </w:rPr>
        <w:t xml:space="preserve">deben seguir el procedimiento para la atención a las solicitudes de acceso a la información, establecido en los artículos </w:t>
      </w:r>
      <w:r w:rsidR="006E1A7A" w:rsidRPr="00985849">
        <w:rPr>
          <w:rFonts w:ascii="Palatino Linotype" w:eastAsia="Calibri" w:hAnsi="Palatino Linotype" w:cs="Tahoma"/>
          <w:bCs/>
          <w:sz w:val="22"/>
          <w:szCs w:val="22"/>
          <w:lang w:eastAsia="en-US"/>
        </w:rPr>
        <w:t>151, 160, 162, 163, 164, 165</w:t>
      </w:r>
      <w:r w:rsidR="000C59CB" w:rsidRPr="00985849">
        <w:rPr>
          <w:rFonts w:ascii="Palatino Linotype" w:eastAsia="Calibri" w:hAnsi="Palatino Linotype" w:cs="Tahoma"/>
          <w:bCs/>
          <w:sz w:val="22"/>
          <w:szCs w:val="22"/>
          <w:lang w:eastAsia="en-US"/>
        </w:rPr>
        <w:t xml:space="preserve"> y 166</w:t>
      </w:r>
      <w:r w:rsidR="00AC2C6E" w:rsidRPr="00985849">
        <w:rPr>
          <w:rFonts w:ascii="Palatino Linotype" w:eastAsia="Calibri" w:hAnsi="Palatino Linotype" w:cs="Tahoma"/>
          <w:bCs/>
          <w:sz w:val="22"/>
          <w:szCs w:val="22"/>
          <w:lang w:eastAsia="en-US"/>
        </w:rPr>
        <w:t>,</w:t>
      </w:r>
      <w:r w:rsidR="000C59CB" w:rsidRPr="00985849">
        <w:rPr>
          <w:rFonts w:ascii="Palatino Linotype" w:eastAsia="Calibri" w:hAnsi="Palatino Linotype" w:cs="Tahoma"/>
          <w:bCs/>
          <w:sz w:val="22"/>
          <w:szCs w:val="22"/>
          <w:lang w:eastAsia="en-US"/>
        </w:rPr>
        <w:t xml:space="preserve"> de la Ley</w:t>
      </w:r>
      <w:r w:rsidR="001879E1" w:rsidRPr="00985849">
        <w:rPr>
          <w:rFonts w:ascii="Palatino Linotype" w:eastAsia="Calibri" w:hAnsi="Palatino Linotype" w:cs="Tahoma"/>
          <w:bCs/>
          <w:sz w:val="22"/>
          <w:szCs w:val="22"/>
          <w:lang w:eastAsia="en-US"/>
        </w:rPr>
        <w:t xml:space="preserve"> de Transparencia y Acceso a la Información Pública del Estado de México y Municipios, el cual es el siguiente:</w:t>
      </w:r>
    </w:p>
    <w:p w14:paraId="45A4D200" w14:textId="77777777" w:rsidR="001879E1" w:rsidRPr="00985849" w:rsidRDefault="001879E1" w:rsidP="00985849">
      <w:pPr>
        <w:spacing w:line="360" w:lineRule="auto"/>
        <w:ind w:right="-93"/>
        <w:jc w:val="both"/>
        <w:rPr>
          <w:rFonts w:ascii="Palatino Linotype" w:eastAsia="Calibri" w:hAnsi="Palatino Linotype" w:cs="Tahoma"/>
          <w:bCs/>
          <w:sz w:val="22"/>
          <w:szCs w:val="22"/>
          <w:lang w:eastAsia="en-US"/>
        </w:rPr>
      </w:pPr>
    </w:p>
    <w:p w14:paraId="5F191274" w14:textId="2AB668AB" w:rsidR="001879E1" w:rsidRPr="00985849" w:rsidRDefault="000212E5" w:rsidP="000C6A39">
      <w:pPr>
        <w:pStyle w:val="Prrafodelista"/>
        <w:numPr>
          <w:ilvl w:val="0"/>
          <w:numId w:val="3"/>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Las Unidades de Transparencia de los</w:t>
      </w:r>
      <w:r w:rsidR="00942B44">
        <w:rPr>
          <w:rFonts w:ascii="Palatino Linotype" w:eastAsia="Calibri" w:hAnsi="Palatino Linotype" w:cs="Tahoma"/>
          <w:bCs/>
          <w:szCs w:val="22"/>
          <w:lang w:eastAsia="en-US"/>
        </w:rPr>
        <w:t xml:space="preserve"> s</w:t>
      </w:r>
      <w:r w:rsidR="00A571CD" w:rsidRPr="00985849">
        <w:rPr>
          <w:rFonts w:ascii="Palatino Linotype" w:eastAsia="Calibri" w:hAnsi="Palatino Linotype" w:cs="Tahoma"/>
          <w:bCs/>
          <w:szCs w:val="22"/>
          <w:lang w:eastAsia="en-US"/>
        </w:rPr>
        <w:t xml:space="preserve">ujetos </w:t>
      </w:r>
      <w:r w:rsidR="00942B44">
        <w:rPr>
          <w:rFonts w:ascii="Palatino Linotype" w:eastAsia="Calibri" w:hAnsi="Palatino Linotype" w:cs="Tahoma"/>
          <w:bCs/>
          <w:szCs w:val="22"/>
          <w:lang w:eastAsia="en-US"/>
        </w:rPr>
        <w:t>obligado</w:t>
      </w:r>
      <w:r w:rsidR="00942B44" w:rsidRPr="00985849">
        <w:rPr>
          <w:rFonts w:ascii="Palatino Linotype" w:eastAsia="Calibri" w:hAnsi="Palatino Linotype" w:cs="Tahoma"/>
          <w:bCs/>
          <w:szCs w:val="22"/>
          <w:lang w:eastAsia="en-US"/>
        </w:rPr>
        <w:t xml:space="preserve">s </w:t>
      </w:r>
      <w:r w:rsidRPr="00985849">
        <w:rPr>
          <w:rFonts w:ascii="Palatino Linotype" w:eastAsia="Calibri" w:hAnsi="Palatino Linotype" w:cs="Tahoma"/>
          <w:bCs/>
          <w:szCs w:val="22"/>
          <w:lang w:eastAsia="en-US"/>
        </w:rPr>
        <w:t>deben garantizar las medidas y condiciones de accesibilidad para que toda persona puede ejercer el derecho de acceso a la información</w:t>
      </w:r>
      <w:r w:rsidR="002435DC" w:rsidRPr="00985849">
        <w:rPr>
          <w:rFonts w:ascii="Palatino Linotype" w:eastAsia="Calibri" w:hAnsi="Palatino Linotype" w:cs="Tahoma"/>
          <w:bCs/>
          <w:szCs w:val="22"/>
          <w:lang w:eastAsia="en-US"/>
        </w:rPr>
        <w:t xml:space="preserve">; por lo que, son las responsables de hacer las notificaciones correspondientes, además de llevar </w:t>
      </w:r>
      <w:r w:rsidR="001133D5" w:rsidRPr="00985849">
        <w:rPr>
          <w:rFonts w:ascii="Palatino Linotype" w:eastAsia="Calibri" w:hAnsi="Palatino Linotype" w:cs="Tahoma"/>
          <w:bCs/>
          <w:szCs w:val="22"/>
          <w:lang w:eastAsia="en-US"/>
        </w:rPr>
        <w:t>a cabo de todas las gestiones necesarias para facilitar el acceso de la informaci</w:t>
      </w:r>
      <w:r w:rsidR="005743D2" w:rsidRPr="00985849">
        <w:rPr>
          <w:rFonts w:ascii="Palatino Linotype" w:eastAsia="Calibri" w:hAnsi="Palatino Linotype" w:cs="Tahoma"/>
          <w:bCs/>
          <w:szCs w:val="22"/>
          <w:lang w:eastAsia="en-US"/>
        </w:rPr>
        <w:t>ón;</w:t>
      </w:r>
    </w:p>
    <w:p w14:paraId="5FE5DEC7" w14:textId="77777777" w:rsidR="000212E5" w:rsidRPr="00985849" w:rsidRDefault="000212E5" w:rsidP="00985849">
      <w:pPr>
        <w:pStyle w:val="Prrafodelista"/>
        <w:spacing w:line="360" w:lineRule="auto"/>
        <w:ind w:right="-93"/>
        <w:jc w:val="both"/>
        <w:rPr>
          <w:rFonts w:ascii="Palatino Linotype" w:eastAsia="Calibri" w:hAnsi="Palatino Linotype" w:cs="Tahoma"/>
          <w:bCs/>
          <w:szCs w:val="22"/>
          <w:lang w:eastAsia="en-US"/>
        </w:rPr>
      </w:pPr>
    </w:p>
    <w:p w14:paraId="10A0750D" w14:textId="2D48BC29" w:rsidR="000212E5" w:rsidRPr="00985849" w:rsidRDefault="001133D5" w:rsidP="000C6A39">
      <w:pPr>
        <w:pStyle w:val="Prrafodelista"/>
        <w:numPr>
          <w:ilvl w:val="0"/>
          <w:numId w:val="3"/>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lastRenderedPageBreak/>
        <w:t>La respuesta a los requerimientos informativos</w:t>
      </w:r>
      <w:r w:rsidR="00BD47E9">
        <w:rPr>
          <w:rFonts w:ascii="Palatino Linotype" w:eastAsia="Calibri" w:hAnsi="Palatino Linotype" w:cs="Tahoma"/>
          <w:bCs/>
          <w:szCs w:val="22"/>
          <w:lang w:eastAsia="en-US"/>
        </w:rPr>
        <w:t>,</w:t>
      </w:r>
      <w:r w:rsidRPr="00985849">
        <w:rPr>
          <w:rFonts w:ascii="Palatino Linotype" w:eastAsia="Calibri" w:hAnsi="Palatino Linotype" w:cs="Tahoma"/>
          <w:bCs/>
          <w:szCs w:val="22"/>
          <w:lang w:eastAsia="en-US"/>
        </w:rPr>
        <w:t xml:space="preserve"> deberán notificarse al interesado en el menor tiempo posible</w:t>
      </w:r>
      <w:r w:rsidR="00782EA4" w:rsidRPr="00985849">
        <w:rPr>
          <w:rFonts w:ascii="Palatino Linotype" w:eastAsia="Calibri" w:hAnsi="Palatino Linotype" w:cs="Tahoma"/>
          <w:bCs/>
          <w:szCs w:val="22"/>
          <w:lang w:eastAsia="en-US"/>
        </w:rPr>
        <w:t xml:space="preserve">, que no podrá exceder </w:t>
      </w:r>
      <w:r w:rsidR="00393BB8">
        <w:rPr>
          <w:rFonts w:ascii="Palatino Linotype" w:eastAsia="Calibri" w:hAnsi="Palatino Linotype" w:cs="Tahoma"/>
          <w:bCs/>
          <w:szCs w:val="22"/>
          <w:lang w:eastAsia="en-US"/>
        </w:rPr>
        <w:t xml:space="preserve">de </w:t>
      </w:r>
      <w:r w:rsidR="00782EA4" w:rsidRPr="00C22264">
        <w:rPr>
          <w:rFonts w:ascii="Palatino Linotype" w:eastAsia="Calibri" w:hAnsi="Palatino Linotype" w:cs="Tahoma"/>
          <w:bCs/>
          <w:szCs w:val="22"/>
          <w:lang w:eastAsia="en-US"/>
        </w:rPr>
        <w:t>quince días</w:t>
      </w:r>
      <w:r w:rsidR="00393BB8" w:rsidRPr="00C22264">
        <w:rPr>
          <w:rFonts w:ascii="Palatino Linotype" w:eastAsia="Calibri" w:hAnsi="Palatino Linotype" w:cs="Tahoma"/>
          <w:bCs/>
          <w:szCs w:val="22"/>
          <w:lang w:eastAsia="en-US"/>
        </w:rPr>
        <w:t xml:space="preserve"> hábiles</w:t>
      </w:r>
      <w:r w:rsidR="00782EA4" w:rsidRPr="00C22264">
        <w:rPr>
          <w:rFonts w:ascii="Palatino Linotype" w:eastAsia="Calibri" w:hAnsi="Palatino Linotype" w:cs="Tahoma"/>
          <w:bCs/>
          <w:szCs w:val="22"/>
          <w:lang w:eastAsia="en-US"/>
        </w:rPr>
        <w:t xml:space="preserve">, contados a partir del día siguiente a la presentación de </w:t>
      </w:r>
      <w:r w:rsidR="003A67E6" w:rsidRPr="00C22264">
        <w:rPr>
          <w:rFonts w:ascii="Palatino Linotype" w:eastAsia="Calibri" w:hAnsi="Palatino Linotype" w:cs="Tahoma"/>
          <w:bCs/>
          <w:szCs w:val="22"/>
          <w:lang w:eastAsia="en-US"/>
        </w:rPr>
        <w:t>e</w:t>
      </w:r>
      <w:r w:rsidR="00782EA4" w:rsidRPr="00C22264">
        <w:rPr>
          <w:rFonts w:ascii="Palatino Linotype" w:eastAsia="Calibri" w:hAnsi="Palatino Linotype" w:cs="Tahoma"/>
          <w:bCs/>
          <w:szCs w:val="22"/>
          <w:lang w:eastAsia="en-US"/>
        </w:rPr>
        <w:t>sta</w:t>
      </w:r>
      <w:r w:rsidR="00782EA4" w:rsidRPr="00985849">
        <w:rPr>
          <w:rFonts w:ascii="Palatino Linotype" w:eastAsia="Calibri" w:hAnsi="Palatino Linotype" w:cs="Tahoma"/>
          <w:b/>
          <w:bCs/>
          <w:szCs w:val="22"/>
          <w:lang w:eastAsia="en-US"/>
        </w:rPr>
        <w:t>.</w:t>
      </w:r>
      <w:r w:rsidR="00782EA4" w:rsidRPr="00985849">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w:t>
      </w:r>
      <w:r w:rsidR="005743D2" w:rsidRPr="00985849">
        <w:rPr>
          <w:rFonts w:ascii="Palatino Linotype" w:eastAsia="Calibri" w:hAnsi="Palatino Linotype" w:cs="Tahoma"/>
          <w:bCs/>
          <w:szCs w:val="22"/>
          <w:lang w:eastAsia="en-US"/>
        </w:rPr>
        <w:t>é de Transparencia;</w:t>
      </w:r>
    </w:p>
    <w:p w14:paraId="76B737C1" w14:textId="77777777" w:rsidR="00782EA4" w:rsidRPr="00985849" w:rsidRDefault="00782EA4" w:rsidP="00985849">
      <w:pPr>
        <w:pStyle w:val="Prrafodelista"/>
        <w:spacing w:line="360" w:lineRule="auto"/>
        <w:rPr>
          <w:rFonts w:ascii="Palatino Linotype" w:eastAsia="Calibri" w:hAnsi="Palatino Linotype" w:cs="Tahoma"/>
          <w:bCs/>
          <w:szCs w:val="22"/>
          <w:lang w:eastAsia="en-US"/>
        </w:rPr>
      </w:pPr>
    </w:p>
    <w:p w14:paraId="6DE2E49E" w14:textId="32DA2F3B" w:rsidR="00782EA4" w:rsidRPr="00985849" w:rsidRDefault="00782EA4" w:rsidP="000C6A39">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w:t>
      </w:r>
      <w:r w:rsidR="00BD47E9" w:rsidRPr="00985849">
        <w:rPr>
          <w:rFonts w:ascii="Palatino Linotype" w:eastAsia="Calibri" w:hAnsi="Palatino Linotype" w:cs="Tahoma"/>
          <w:bCs/>
          <w:szCs w:val="22"/>
          <w:lang w:eastAsia="en-US"/>
        </w:rPr>
        <w:t>de acuerdo con</w:t>
      </w:r>
      <w:r w:rsidRPr="00985849">
        <w:rPr>
          <w:rFonts w:ascii="Palatino Linotype" w:eastAsia="Calibri" w:hAnsi="Palatino Linotype" w:cs="Tahoma"/>
          <w:bCs/>
          <w:szCs w:val="22"/>
          <w:lang w:eastAsia="en-US"/>
        </w:rPr>
        <w:t xml:space="preserve"> sus facultades, funciones y atribuciones, para que realicen una búsqueda exhaustiva y razonable de la documentación solicitada, </w:t>
      </w:r>
      <w:r w:rsidRPr="00C22264">
        <w:rPr>
          <w:rFonts w:ascii="Palatino Linotype" w:eastAsia="Calibri" w:hAnsi="Palatino Linotype" w:cs="Tahoma"/>
          <w:b/>
          <w:bCs/>
          <w:szCs w:val="22"/>
          <w:lang w:eastAsia="en-US"/>
        </w:rPr>
        <w:t xml:space="preserve">con el fin de que proporcionen las expresiones documentales </w:t>
      </w:r>
      <w:r w:rsidRPr="00985849">
        <w:rPr>
          <w:rFonts w:ascii="Palatino Linotype" w:eastAsia="Calibri" w:hAnsi="Palatino Linotype" w:cs="Tahoma"/>
          <w:b/>
          <w:bCs/>
          <w:szCs w:val="22"/>
          <w:lang w:eastAsia="en-US"/>
        </w:rPr>
        <w:t>que se encuentren en sus archivos o que estén constreñidos a</w:t>
      </w:r>
      <w:r w:rsidR="005743D2" w:rsidRPr="00985849">
        <w:rPr>
          <w:rFonts w:ascii="Palatino Linotype" w:eastAsia="Calibri" w:hAnsi="Palatino Linotype" w:cs="Tahoma"/>
          <w:b/>
          <w:bCs/>
          <w:szCs w:val="22"/>
          <w:lang w:eastAsia="en-US"/>
        </w:rPr>
        <w:t xml:space="preserve"> elaborar;</w:t>
      </w:r>
    </w:p>
    <w:p w14:paraId="346964D4" w14:textId="77777777" w:rsidR="00782EA4" w:rsidRPr="00985849" w:rsidRDefault="00782EA4" w:rsidP="00985849">
      <w:pPr>
        <w:pStyle w:val="Prrafodelista"/>
        <w:spacing w:line="360" w:lineRule="auto"/>
        <w:rPr>
          <w:rFonts w:ascii="Palatino Linotype" w:eastAsia="Calibri" w:hAnsi="Palatino Linotype" w:cs="Tahoma"/>
          <w:b/>
          <w:bCs/>
          <w:szCs w:val="22"/>
          <w:lang w:eastAsia="en-US"/>
        </w:rPr>
      </w:pPr>
    </w:p>
    <w:p w14:paraId="4A4DF45A" w14:textId="39AB8C5B" w:rsidR="00782EA4" w:rsidRPr="00985849" w:rsidRDefault="00782EA4" w:rsidP="000C6A39">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El acceso se dará en la modalidad de entrega y en su caso, de </w:t>
      </w:r>
      <w:r w:rsidR="00A571CD" w:rsidRPr="00985849">
        <w:rPr>
          <w:rFonts w:ascii="Palatino Linotype" w:eastAsia="Calibri" w:hAnsi="Palatino Linotype" w:cs="Tahoma"/>
          <w:bCs/>
          <w:szCs w:val="22"/>
          <w:lang w:eastAsia="en-US"/>
        </w:rPr>
        <w:t xml:space="preserve">envío </w:t>
      </w:r>
      <w:r w:rsidRPr="00985849">
        <w:rPr>
          <w:rFonts w:ascii="Palatino Linotype" w:eastAsia="Calibri" w:hAnsi="Palatino Linotype" w:cs="Tahoma"/>
          <w:bCs/>
          <w:szCs w:val="22"/>
          <w:lang w:eastAsia="en-US"/>
        </w:rPr>
        <w:t xml:space="preserve">elegido por </w:t>
      </w:r>
      <w:r w:rsidR="006F01E7" w:rsidRPr="00985849">
        <w:rPr>
          <w:rFonts w:ascii="Palatino Linotype" w:eastAsia="Calibri" w:hAnsi="Palatino Linotype" w:cs="Tahoma"/>
          <w:bCs/>
          <w:szCs w:val="22"/>
          <w:lang w:eastAsia="en-US"/>
        </w:rPr>
        <w:t>la</w:t>
      </w:r>
      <w:r w:rsidRPr="00985849">
        <w:rPr>
          <w:rFonts w:ascii="Palatino Linotype" w:eastAsia="Calibri" w:hAnsi="Palatino Linotype" w:cs="Tahoma"/>
          <w:bCs/>
          <w:szCs w:val="22"/>
          <w:lang w:eastAsia="en-US"/>
        </w:rPr>
        <w:t xml:space="preserve"> solicitante, </w:t>
      </w:r>
      <w:r w:rsidR="00A571CD" w:rsidRPr="00985849">
        <w:rPr>
          <w:rFonts w:ascii="Palatino Linotype" w:eastAsia="Calibri" w:hAnsi="Palatino Linotype" w:cs="Tahoma"/>
          <w:bCs/>
          <w:szCs w:val="22"/>
          <w:lang w:eastAsia="en-US"/>
        </w:rPr>
        <w:t>cuando</w:t>
      </w:r>
      <w:r w:rsidRPr="00985849">
        <w:rPr>
          <w:rFonts w:ascii="Palatino Linotype" w:eastAsia="Calibri" w:hAnsi="Palatino Linotype" w:cs="Tahoma"/>
          <w:bCs/>
          <w:szCs w:val="22"/>
          <w:lang w:eastAsia="en-US"/>
        </w:rPr>
        <w:t xml:space="preserve"> no</w:t>
      </w:r>
      <w:r w:rsidR="00A571CD" w:rsidRPr="00985849">
        <w:rPr>
          <w:rFonts w:ascii="Palatino Linotype" w:eastAsia="Calibri" w:hAnsi="Palatino Linotype" w:cs="Tahoma"/>
          <w:bCs/>
          <w:szCs w:val="22"/>
          <w:lang w:eastAsia="en-US"/>
        </w:rPr>
        <w:t xml:space="preserve"> </w:t>
      </w:r>
      <w:r w:rsidRPr="00985849">
        <w:rPr>
          <w:rFonts w:ascii="Palatino Linotype" w:eastAsia="Calibri" w:hAnsi="Palatino Linotype" w:cs="Tahoma"/>
          <w:bCs/>
          <w:szCs w:val="22"/>
          <w:lang w:eastAsia="en-US"/>
        </w:rPr>
        <w:t>pueda ent</w:t>
      </w:r>
      <w:r w:rsidR="00C459A9" w:rsidRPr="00985849">
        <w:rPr>
          <w:rFonts w:ascii="Palatino Linotype" w:eastAsia="Calibri" w:hAnsi="Palatino Linotype" w:cs="Tahoma"/>
          <w:bCs/>
          <w:szCs w:val="22"/>
          <w:lang w:eastAsia="en-US"/>
        </w:rPr>
        <w:t xml:space="preserve">regarse en dicha modalidad, el </w:t>
      </w:r>
      <w:r w:rsidR="00956793">
        <w:rPr>
          <w:rFonts w:ascii="Palatino Linotype" w:eastAsia="Calibri" w:hAnsi="Palatino Linotype" w:cs="Tahoma"/>
          <w:bCs/>
          <w:szCs w:val="22"/>
          <w:lang w:eastAsia="en-US"/>
        </w:rPr>
        <w:t>Sujeto Obligado</w:t>
      </w:r>
      <w:r w:rsidRPr="00985849">
        <w:rPr>
          <w:rFonts w:ascii="Palatino Linotype" w:eastAsia="Calibri" w:hAnsi="Palatino Linotype" w:cs="Tahoma"/>
          <w:bCs/>
          <w:szCs w:val="22"/>
          <w:lang w:eastAsia="en-US"/>
        </w:rPr>
        <w:t xml:space="preserve"> deberá ofrecer otras; por lo cual, deberá fundamentar</w:t>
      </w:r>
      <w:r w:rsidR="00AB0749" w:rsidRPr="00985849">
        <w:rPr>
          <w:rFonts w:ascii="Palatino Linotype" w:eastAsia="Calibri" w:hAnsi="Palatino Linotype" w:cs="Tahoma"/>
          <w:bCs/>
          <w:szCs w:val="22"/>
          <w:lang w:eastAsia="en-US"/>
        </w:rPr>
        <w:t xml:space="preserve"> y motivar la necesidad d</w:t>
      </w:r>
      <w:r w:rsidR="00F5374C" w:rsidRPr="00985849">
        <w:rPr>
          <w:rFonts w:ascii="Palatino Linotype" w:eastAsia="Calibri" w:hAnsi="Palatino Linotype" w:cs="Tahoma"/>
          <w:bCs/>
          <w:szCs w:val="22"/>
          <w:lang w:eastAsia="en-US"/>
        </w:rPr>
        <w:t>e modificar el medio de entrega, y</w:t>
      </w:r>
    </w:p>
    <w:p w14:paraId="71AD5DD7" w14:textId="77777777" w:rsidR="00671795" w:rsidRPr="00985849" w:rsidRDefault="00671795" w:rsidP="00985849">
      <w:pPr>
        <w:pStyle w:val="Prrafodelista"/>
        <w:spacing w:line="360" w:lineRule="auto"/>
        <w:rPr>
          <w:rFonts w:ascii="Palatino Linotype" w:eastAsia="Calibri" w:hAnsi="Palatino Linotype" w:cs="Tahoma"/>
          <w:b/>
          <w:bCs/>
          <w:szCs w:val="22"/>
          <w:lang w:eastAsia="en-US"/>
        </w:rPr>
      </w:pPr>
    </w:p>
    <w:p w14:paraId="4F392FA3" w14:textId="169202DC" w:rsidR="00782EA4" w:rsidRPr="00985849" w:rsidRDefault="00782EA4" w:rsidP="000C6A39">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Las Unidades de Transparencia, tendrán disponible la información requerida durante un </w:t>
      </w:r>
      <w:r w:rsidR="00AB0749" w:rsidRPr="00985849">
        <w:rPr>
          <w:rFonts w:ascii="Palatino Linotype" w:eastAsia="Calibri" w:hAnsi="Palatino Linotype" w:cs="Tahoma"/>
          <w:bCs/>
          <w:szCs w:val="22"/>
          <w:lang w:eastAsia="en-US"/>
        </w:rPr>
        <w:t>plazo</w:t>
      </w:r>
      <w:r w:rsidR="00DB7E5F" w:rsidRPr="00985849">
        <w:rPr>
          <w:rFonts w:ascii="Palatino Linotype" w:eastAsia="Calibri" w:hAnsi="Palatino Linotype" w:cs="Tahoma"/>
          <w:bCs/>
          <w:szCs w:val="22"/>
          <w:lang w:eastAsia="en-US"/>
        </w:rPr>
        <w:t xml:space="preserve"> mínimo de sesenta días hábiles, contados a partir de que </w:t>
      </w:r>
      <w:r w:rsidR="006F01E7" w:rsidRPr="00985849">
        <w:rPr>
          <w:rFonts w:ascii="Palatino Linotype" w:eastAsia="Calibri" w:hAnsi="Palatino Linotype" w:cs="Tahoma"/>
          <w:bCs/>
          <w:szCs w:val="22"/>
          <w:lang w:eastAsia="en-US"/>
        </w:rPr>
        <w:t xml:space="preserve">la </w:t>
      </w:r>
      <w:r w:rsidR="00DB7E5F" w:rsidRPr="00985849">
        <w:rPr>
          <w:rFonts w:ascii="Palatino Linotype" w:eastAsia="Calibri" w:hAnsi="Palatino Linotype" w:cs="Tahoma"/>
          <w:bCs/>
          <w:szCs w:val="22"/>
          <w:lang w:eastAsia="en-US"/>
        </w:rPr>
        <w:t>solicitante hubiere realizado, en su caso, el pago respectivo, el cual deberá efectuarse en un plazo no mayor a treinta días hábiles; por lo que, una vez trascurrid</w:t>
      </w:r>
      <w:r w:rsidR="006C7EEA" w:rsidRPr="00985849">
        <w:rPr>
          <w:rFonts w:ascii="Palatino Linotype" w:eastAsia="Calibri" w:hAnsi="Palatino Linotype" w:cs="Tahoma"/>
          <w:bCs/>
          <w:szCs w:val="22"/>
          <w:lang w:eastAsia="en-US"/>
        </w:rPr>
        <w:t>a</w:t>
      </w:r>
      <w:r w:rsidR="00DB7E5F" w:rsidRPr="00985849">
        <w:rPr>
          <w:rFonts w:ascii="Palatino Linotype" w:eastAsia="Calibri" w:hAnsi="Palatino Linotype" w:cs="Tahoma"/>
          <w:bCs/>
          <w:szCs w:val="22"/>
          <w:lang w:eastAsia="en-US"/>
        </w:rPr>
        <w:t xml:space="preserve"> dicha temporalidad, los </w:t>
      </w:r>
      <w:r w:rsidR="00AC48AC">
        <w:rPr>
          <w:rFonts w:ascii="Palatino Linotype" w:eastAsia="Calibri" w:hAnsi="Palatino Linotype" w:cs="Tahoma"/>
          <w:bCs/>
          <w:szCs w:val="22"/>
          <w:lang w:eastAsia="en-US"/>
        </w:rPr>
        <w:t>s</w:t>
      </w:r>
      <w:r w:rsidR="00AC48AC" w:rsidRPr="00985849">
        <w:rPr>
          <w:rFonts w:ascii="Palatino Linotype" w:eastAsia="Calibri" w:hAnsi="Palatino Linotype" w:cs="Tahoma"/>
          <w:bCs/>
          <w:szCs w:val="22"/>
          <w:lang w:eastAsia="en-US"/>
        </w:rPr>
        <w:t xml:space="preserve">ujetos </w:t>
      </w:r>
      <w:r w:rsidR="00AC48AC">
        <w:rPr>
          <w:rFonts w:ascii="Palatino Linotype" w:eastAsia="Calibri" w:hAnsi="Palatino Linotype" w:cs="Tahoma"/>
          <w:bCs/>
          <w:szCs w:val="22"/>
          <w:lang w:eastAsia="en-US"/>
        </w:rPr>
        <w:t>obligado</w:t>
      </w:r>
      <w:r w:rsidR="00AC48AC" w:rsidRPr="00985849">
        <w:rPr>
          <w:rFonts w:ascii="Palatino Linotype" w:eastAsia="Calibri" w:hAnsi="Palatino Linotype" w:cs="Tahoma"/>
          <w:bCs/>
          <w:szCs w:val="22"/>
          <w:lang w:eastAsia="en-US"/>
        </w:rPr>
        <w:t xml:space="preserve">s </w:t>
      </w:r>
      <w:r w:rsidR="00DB7E5F" w:rsidRPr="00985849">
        <w:rPr>
          <w:rFonts w:ascii="Palatino Linotype" w:eastAsia="Calibri" w:hAnsi="Palatino Linotype" w:cs="Tahoma"/>
          <w:bCs/>
          <w:szCs w:val="22"/>
          <w:lang w:eastAsia="en-US"/>
        </w:rPr>
        <w:t>darán por concluida la solicitud y procederán de ser el caso, a la destrucci</w:t>
      </w:r>
      <w:r w:rsidR="005743D2" w:rsidRPr="00985849">
        <w:rPr>
          <w:rFonts w:ascii="Palatino Linotype" w:eastAsia="Calibri" w:hAnsi="Palatino Linotype" w:cs="Tahoma"/>
          <w:bCs/>
          <w:szCs w:val="22"/>
          <w:lang w:eastAsia="en-US"/>
        </w:rPr>
        <w:t>ón del material</w:t>
      </w:r>
      <w:r w:rsidR="00AC48AC">
        <w:rPr>
          <w:rFonts w:ascii="Palatino Linotype" w:eastAsia="Calibri" w:hAnsi="Palatino Linotype" w:cs="Tahoma"/>
          <w:bCs/>
          <w:szCs w:val="22"/>
          <w:lang w:eastAsia="en-US"/>
        </w:rPr>
        <w:t>.</w:t>
      </w:r>
    </w:p>
    <w:p w14:paraId="5FE555EE" w14:textId="77777777" w:rsidR="00DB7E5F" w:rsidRPr="00985849" w:rsidRDefault="00DB7E5F" w:rsidP="00985849">
      <w:pPr>
        <w:pStyle w:val="Prrafodelista"/>
        <w:spacing w:line="360" w:lineRule="auto"/>
        <w:rPr>
          <w:rFonts w:ascii="Palatino Linotype" w:eastAsia="Calibri" w:hAnsi="Palatino Linotype" w:cs="Tahoma"/>
          <w:b/>
          <w:bCs/>
          <w:szCs w:val="22"/>
          <w:lang w:eastAsia="en-US"/>
        </w:rPr>
      </w:pPr>
    </w:p>
    <w:p w14:paraId="43761E6A" w14:textId="726088DA" w:rsidR="00976A9A" w:rsidRDefault="00976A9A" w:rsidP="00976A9A">
      <w:pPr>
        <w:tabs>
          <w:tab w:val="left" w:pos="1965"/>
        </w:tabs>
        <w:spacing w:line="360" w:lineRule="auto"/>
        <w:jc w:val="both"/>
        <w:rPr>
          <w:rFonts w:ascii="Palatino Linotype" w:eastAsia="Calibri" w:hAnsi="Palatino Linotype" w:cs="Tahoma"/>
          <w:iCs/>
          <w:sz w:val="22"/>
          <w:szCs w:val="22"/>
          <w:lang w:eastAsia="es-ES_tradnl"/>
        </w:rPr>
      </w:pPr>
      <w:r w:rsidRPr="005B3636">
        <w:rPr>
          <w:rFonts w:ascii="Palatino Linotype" w:eastAsia="Calibri" w:hAnsi="Palatino Linotype" w:cs="Tahoma"/>
          <w:bCs/>
          <w:sz w:val="22"/>
          <w:szCs w:val="22"/>
          <w:lang w:eastAsia="en-US"/>
        </w:rPr>
        <w:lastRenderedPageBreak/>
        <w:t>Una vez establec</w:t>
      </w:r>
      <w:r>
        <w:rPr>
          <w:rFonts w:ascii="Palatino Linotype" w:eastAsia="Calibri" w:hAnsi="Palatino Linotype" w:cs="Tahoma"/>
          <w:bCs/>
          <w:sz w:val="22"/>
          <w:szCs w:val="22"/>
          <w:lang w:eastAsia="en-US"/>
        </w:rPr>
        <w:t>ido lo anterior, es de precisar que el</w:t>
      </w:r>
      <w:r w:rsidRPr="005B3636">
        <w:rPr>
          <w:rFonts w:ascii="Palatino Linotype" w:eastAsia="Calibri" w:hAnsi="Palatino Linotype" w:cs="Tahoma"/>
          <w:bCs/>
          <w:sz w:val="22"/>
          <w:szCs w:val="22"/>
          <w:lang w:eastAsia="en-US"/>
        </w:rPr>
        <w:t xml:space="preserve"> Recurrente solicitó</w:t>
      </w:r>
      <w:r>
        <w:rPr>
          <w:rFonts w:ascii="Palatino Linotype" w:eastAsia="Calibri" w:hAnsi="Palatino Linotype" w:cs="Tahoma"/>
          <w:iCs/>
          <w:sz w:val="22"/>
          <w:szCs w:val="22"/>
          <w:lang w:eastAsia="es-ES_tradnl"/>
        </w:rPr>
        <w:t>, la información siguiente:</w:t>
      </w:r>
    </w:p>
    <w:p w14:paraId="7C6F05E8" w14:textId="77777777" w:rsidR="00976A9A" w:rsidRDefault="00976A9A" w:rsidP="00976A9A">
      <w:pPr>
        <w:tabs>
          <w:tab w:val="left" w:pos="1965"/>
        </w:tabs>
        <w:spacing w:line="360" w:lineRule="auto"/>
        <w:jc w:val="both"/>
        <w:rPr>
          <w:rFonts w:ascii="Palatino Linotype" w:eastAsia="Calibri" w:hAnsi="Palatino Linotype" w:cs="Tahoma"/>
          <w:iCs/>
          <w:sz w:val="22"/>
          <w:szCs w:val="22"/>
          <w:lang w:eastAsia="es-ES_tradnl"/>
        </w:rPr>
      </w:pPr>
    </w:p>
    <w:p w14:paraId="7A538A56" w14:textId="77777777" w:rsidR="00976A9A" w:rsidRPr="0079597A" w:rsidRDefault="00976A9A" w:rsidP="00976A9A">
      <w:pPr>
        <w:numPr>
          <w:ilvl w:val="0"/>
          <w:numId w:val="22"/>
        </w:numPr>
        <w:spacing w:line="360" w:lineRule="auto"/>
        <w:jc w:val="both"/>
        <w:rPr>
          <w:rFonts w:ascii="Palatino Linotype" w:eastAsia="Calibri" w:hAnsi="Palatino Linotype" w:cs="Tahoma"/>
          <w:bCs/>
          <w:iCs/>
          <w:sz w:val="22"/>
          <w:lang w:eastAsia="es-ES_tradnl"/>
        </w:rPr>
      </w:pPr>
      <w:r>
        <w:rPr>
          <w:rFonts w:ascii="Palatino Linotype" w:eastAsia="Calibri" w:hAnsi="Palatino Linotype" w:cs="Tahoma"/>
          <w:bCs/>
          <w:iCs/>
          <w:sz w:val="22"/>
          <w:lang w:eastAsia="es-ES_tradnl"/>
        </w:rPr>
        <w:t>C</w:t>
      </w:r>
      <w:r w:rsidRPr="005B3CC5">
        <w:rPr>
          <w:rFonts w:ascii="Palatino Linotype" w:eastAsia="Calibri" w:hAnsi="Palatino Linotype" w:cs="Tahoma"/>
          <w:bCs/>
          <w:iCs/>
          <w:sz w:val="22"/>
          <w:lang w:eastAsia="es-ES_tradnl"/>
        </w:rPr>
        <w:t>atálogo del perfil de los servidores públicos</w:t>
      </w:r>
      <w:r>
        <w:rPr>
          <w:rFonts w:ascii="Palatino Linotype" w:eastAsia="Calibri" w:hAnsi="Palatino Linotype" w:cs="Tahoma"/>
          <w:bCs/>
          <w:iCs/>
          <w:sz w:val="22"/>
          <w:lang w:eastAsia="es-ES_tradnl"/>
        </w:rPr>
        <w:t>;</w:t>
      </w:r>
      <w:r w:rsidRPr="005B3CC5">
        <w:rPr>
          <w:rFonts w:ascii="Palatino Linotype" w:eastAsia="Calibri" w:hAnsi="Palatino Linotype" w:cs="Tahoma"/>
          <w:bCs/>
          <w:iCs/>
          <w:sz w:val="22"/>
          <w:lang w:eastAsia="es-ES_tradnl"/>
        </w:rPr>
        <w:t xml:space="preserve"> </w:t>
      </w:r>
    </w:p>
    <w:p w14:paraId="783DE8EA" w14:textId="77777777" w:rsidR="00976A9A" w:rsidRDefault="00976A9A" w:rsidP="00976A9A">
      <w:pPr>
        <w:numPr>
          <w:ilvl w:val="0"/>
          <w:numId w:val="22"/>
        </w:numPr>
        <w:spacing w:line="360" w:lineRule="auto"/>
        <w:jc w:val="both"/>
        <w:rPr>
          <w:rFonts w:ascii="Palatino Linotype" w:eastAsia="Calibri" w:hAnsi="Palatino Linotype" w:cs="Tahoma"/>
          <w:bCs/>
          <w:iCs/>
          <w:sz w:val="22"/>
          <w:lang w:eastAsia="es-ES_tradnl"/>
        </w:rPr>
      </w:pPr>
      <w:r>
        <w:rPr>
          <w:rFonts w:ascii="Palatino Linotype" w:eastAsia="Calibri" w:hAnsi="Palatino Linotype" w:cs="Tahoma"/>
          <w:bCs/>
          <w:iCs/>
          <w:sz w:val="22"/>
          <w:lang w:eastAsia="es-ES_tradnl"/>
        </w:rPr>
        <w:t xml:space="preserve">Recibos de nómina </w:t>
      </w:r>
      <w:r w:rsidRPr="00495594">
        <w:rPr>
          <w:rFonts w:ascii="Palatino Linotype" w:eastAsia="Calibri" w:hAnsi="Palatino Linotype" w:cs="Tahoma"/>
          <w:bCs/>
          <w:iCs/>
          <w:sz w:val="22"/>
          <w:lang w:eastAsia="es-ES_tradnl"/>
        </w:rPr>
        <w:t>correspondientes a la primera quincena de enero del 2019 del presidente, sindico, regidores, directores, coordinadores y jefes de área de la actual administración, estos de acuerdo al listado adjunto.</w:t>
      </w:r>
    </w:p>
    <w:p w14:paraId="7A1D614D" w14:textId="77777777" w:rsidR="00976A9A" w:rsidRDefault="00976A9A" w:rsidP="00976A9A">
      <w:pPr>
        <w:spacing w:line="360" w:lineRule="auto"/>
        <w:jc w:val="both"/>
        <w:rPr>
          <w:rFonts w:ascii="Palatino Linotype" w:eastAsia="Calibri" w:hAnsi="Palatino Linotype" w:cs="Tahoma"/>
          <w:bCs/>
          <w:iCs/>
          <w:sz w:val="22"/>
          <w:lang w:eastAsia="es-ES_tradnl"/>
        </w:rPr>
      </w:pPr>
    </w:p>
    <w:p w14:paraId="01D8CDE8" w14:textId="49E48819" w:rsidR="00976A9A" w:rsidRDefault="00976A9A" w:rsidP="00976A9A">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 xml:space="preserve">En su respuesta, el Sujeto Obligado fue omiso en pronunciarse respecto a la información referida con el numeral 1, asimismo, por cuanto hace a la solicitud del numeral 2, </w:t>
      </w:r>
      <w:r w:rsidR="00B84C03">
        <w:rPr>
          <w:rFonts w:ascii="Palatino Linotype" w:eastAsia="Calibri" w:hAnsi="Palatino Linotype" w:cs="Tahoma"/>
          <w:sz w:val="22"/>
          <w:szCs w:val="22"/>
          <w:lang w:eastAsia="es-ES_tradnl"/>
        </w:rPr>
        <w:t>replicó el requerimiento de información, sin proporcionar los documentos solicitados.</w:t>
      </w:r>
    </w:p>
    <w:p w14:paraId="2FB18FC0" w14:textId="77777777" w:rsidR="00B84C03" w:rsidRDefault="00B84C03" w:rsidP="00976A9A">
      <w:pPr>
        <w:spacing w:line="360" w:lineRule="auto"/>
        <w:jc w:val="both"/>
        <w:rPr>
          <w:rFonts w:ascii="Palatino Linotype" w:eastAsia="Calibri" w:hAnsi="Palatino Linotype" w:cs="Tahoma"/>
          <w:sz w:val="22"/>
          <w:szCs w:val="22"/>
          <w:lang w:eastAsia="es-ES_tradnl"/>
        </w:rPr>
      </w:pPr>
    </w:p>
    <w:p w14:paraId="086F4952" w14:textId="14FFAA20" w:rsidR="00976A9A" w:rsidRDefault="00B84C03" w:rsidP="00976A9A">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Inconforme con lo anterior, e</w:t>
      </w:r>
      <w:r w:rsidR="00976A9A">
        <w:rPr>
          <w:rFonts w:ascii="Palatino Linotype" w:eastAsia="Calibri" w:hAnsi="Palatino Linotype" w:cs="Tahoma"/>
          <w:sz w:val="22"/>
          <w:szCs w:val="22"/>
          <w:lang w:eastAsia="es-ES_tradnl"/>
        </w:rPr>
        <w:t xml:space="preserve">l </w:t>
      </w:r>
      <w:r w:rsidR="00976A9A" w:rsidRPr="0056250C">
        <w:rPr>
          <w:rFonts w:ascii="Palatino Linotype" w:eastAsia="Calibri" w:hAnsi="Palatino Linotype" w:cs="Tahoma"/>
          <w:sz w:val="22"/>
          <w:szCs w:val="22"/>
          <w:lang w:eastAsia="es-ES_tradnl"/>
        </w:rPr>
        <w:t xml:space="preserve">Particular señaló como agravio que no le entregaron </w:t>
      </w:r>
      <w:r w:rsidR="00976A9A" w:rsidRPr="00185F4F">
        <w:rPr>
          <w:rFonts w:ascii="Palatino Linotype" w:eastAsia="Calibri" w:hAnsi="Palatino Linotype" w:cs="Tahoma"/>
          <w:sz w:val="22"/>
          <w:szCs w:val="22"/>
          <w:lang w:eastAsia="es-ES_tradnl"/>
        </w:rPr>
        <w:t>el cat</w:t>
      </w:r>
      <w:r w:rsidR="00976A9A">
        <w:rPr>
          <w:rFonts w:ascii="Palatino Linotype" w:eastAsia="Calibri" w:hAnsi="Palatino Linotype" w:cs="Tahoma"/>
          <w:sz w:val="22"/>
          <w:szCs w:val="22"/>
          <w:lang w:eastAsia="es-ES_tradnl"/>
        </w:rPr>
        <w:t>á</w:t>
      </w:r>
      <w:r w:rsidR="00976A9A" w:rsidRPr="00185F4F">
        <w:rPr>
          <w:rFonts w:ascii="Palatino Linotype" w:eastAsia="Calibri" w:hAnsi="Palatino Linotype" w:cs="Tahoma"/>
          <w:sz w:val="22"/>
          <w:szCs w:val="22"/>
          <w:lang w:eastAsia="es-ES_tradnl"/>
        </w:rPr>
        <w:t>logo del perfil de los servidores públicos</w:t>
      </w:r>
      <w:r w:rsidR="00976A9A" w:rsidRPr="00185F4F">
        <w:rPr>
          <w:rFonts w:ascii="Palatino Linotype" w:hAnsi="Palatino Linotype" w:cs="Tahoma"/>
        </w:rPr>
        <w:t xml:space="preserve"> </w:t>
      </w:r>
      <w:r w:rsidR="00976A9A">
        <w:rPr>
          <w:rFonts w:ascii="Palatino Linotype" w:hAnsi="Palatino Linotype" w:cs="Tahoma"/>
        </w:rPr>
        <w:t xml:space="preserve">y </w:t>
      </w:r>
      <w:r w:rsidR="00976A9A" w:rsidRPr="00185F4F">
        <w:rPr>
          <w:rFonts w:ascii="Palatino Linotype" w:eastAsia="Calibri" w:hAnsi="Palatino Linotype" w:cs="Tahoma"/>
          <w:sz w:val="22"/>
          <w:szCs w:val="22"/>
          <w:lang w:eastAsia="es-ES_tradnl"/>
        </w:rPr>
        <w:t>de no ex</w:t>
      </w:r>
      <w:r w:rsidR="00976A9A">
        <w:rPr>
          <w:rFonts w:ascii="Palatino Linotype" w:eastAsia="Calibri" w:hAnsi="Palatino Linotype" w:cs="Tahoma"/>
          <w:sz w:val="22"/>
          <w:szCs w:val="22"/>
          <w:lang w:eastAsia="es-ES_tradnl"/>
        </w:rPr>
        <w:t>istir tal documento, no se anexó</w:t>
      </w:r>
      <w:r w:rsidR="00976A9A" w:rsidRPr="00185F4F">
        <w:rPr>
          <w:rFonts w:ascii="Palatino Linotype" w:eastAsia="Calibri" w:hAnsi="Palatino Linotype" w:cs="Tahoma"/>
          <w:sz w:val="22"/>
          <w:szCs w:val="22"/>
          <w:lang w:eastAsia="es-ES_tradnl"/>
        </w:rPr>
        <w:t xml:space="preserve"> el acta de inexistencia</w:t>
      </w:r>
      <w:r w:rsidR="00976A9A">
        <w:rPr>
          <w:rFonts w:ascii="Palatino Linotype" w:eastAsia="Calibri" w:hAnsi="Palatino Linotype" w:cs="Tahoma"/>
          <w:sz w:val="22"/>
          <w:szCs w:val="22"/>
          <w:lang w:eastAsia="es-ES_tradnl"/>
        </w:rPr>
        <w:t>, ni atendieron su solicitud respecto a los recibos de nómina.</w:t>
      </w:r>
    </w:p>
    <w:p w14:paraId="2F2E5D33" w14:textId="77777777" w:rsidR="00183997" w:rsidRDefault="00183997" w:rsidP="00976A9A">
      <w:pPr>
        <w:spacing w:line="360" w:lineRule="auto"/>
        <w:jc w:val="both"/>
        <w:rPr>
          <w:rFonts w:ascii="Palatino Linotype" w:eastAsia="Calibri" w:hAnsi="Palatino Linotype" w:cs="Tahoma"/>
          <w:sz w:val="22"/>
          <w:szCs w:val="22"/>
          <w:lang w:eastAsia="es-ES_tradnl"/>
        </w:rPr>
      </w:pPr>
    </w:p>
    <w:p w14:paraId="475CD33D" w14:textId="77777777" w:rsidR="00B84C03" w:rsidRDefault="00B84C03" w:rsidP="00B84C03">
      <w:pPr>
        <w:tabs>
          <w:tab w:val="left" w:pos="4667"/>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A efecto de constatar si el Sujeto Obligado es competente para generar la información solicitada por el Particular, se llevó a cabo la revisión del marco normativo que rige su actuar, bajo los argumentos que a continuación se exponen.</w:t>
      </w:r>
    </w:p>
    <w:p w14:paraId="0353F7FA" w14:textId="77777777" w:rsidR="00B84C03" w:rsidRDefault="00B84C03" w:rsidP="00976A9A">
      <w:pPr>
        <w:spacing w:line="360" w:lineRule="auto"/>
        <w:jc w:val="both"/>
        <w:rPr>
          <w:rFonts w:ascii="Palatino Linotype" w:eastAsia="Calibri" w:hAnsi="Palatino Linotype" w:cs="Tahoma"/>
          <w:iCs/>
          <w:sz w:val="22"/>
          <w:szCs w:val="22"/>
          <w:lang w:eastAsia="es-ES_tradnl"/>
        </w:rPr>
      </w:pPr>
    </w:p>
    <w:p w14:paraId="327818E6" w14:textId="77777777" w:rsidR="00B84C03" w:rsidRPr="0079597A" w:rsidRDefault="00B84C03" w:rsidP="00B84C03">
      <w:pPr>
        <w:numPr>
          <w:ilvl w:val="0"/>
          <w:numId w:val="23"/>
        </w:numPr>
        <w:spacing w:line="360" w:lineRule="auto"/>
        <w:jc w:val="both"/>
        <w:rPr>
          <w:rFonts w:ascii="Palatino Linotype" w:eastAsia="Calibri" w:hAnsi="Palatino Linotype" w:cs="Tahoma"/>
          <w:bCs/>
          <w:iCs/>
          <w:sz w:val="22"/>
          <w:lang w:eastAsia="es-ES_tradnl"/>
        </w:rPr>
      </w:pPr>
      <w:r>
        <w:rPr>
          <w:rFonts w:ascii="Palatino Linotype" w:eastAsia="Calibri" w:hAnsi="Palatino Linotype" w:cs="Tahoma"/>
          <w:bCs/>
          <w:iCs/>
          <w:sz w:val="22"/>
          <w:lang w:eastAsia="es-ES_tradnl"/>
        </w:rPr>
        <w:t>C</w:t>
      </w:r>
      <w:r w:rsidRPr="005B3CC5">
        <w:rPr>
          <w:rFonts w:ascii="Palatino Linotype" w:eastAsia="Calibri" w:hAnsi="Palatino Linotype" w:cs="Tahoma"/>
          <w:bCs/>
          <w:iCs/>
          <w:sz w:val="22"/>
          <w:lang w:eastAsia="es-ES_tradnl"/>
        </w:rPr>
        <w:t>atálogo del perfil de los servidores públicos</w:t>
      </w:r>
      <w:r>
        <w:rPr>
          <w:rFonts w:ascii="Palatino Linotype" w:eastAsia="Calibri" w:hAnsi="Palatino Linotype" w:cs="Tahoma"/>
          <w:bCs/>
          <w:iCs/>
          <w:sz w:val="22"/>
          <w:lang w:eastAsia="es-ES_tradnl"/>
        </w:rPr>
        <w:t>;</w:t>
      </w:r>
      <w:r w:rsidRPr="005B3CC5">
        <w:rPr>
          <w:rFonts w:ascii="Palatino Linotype" w:eastAsia="Calibri" w:hAnsi="Palatino Linotype" w:cs="Tahoma"/>
          <w:bCs/>
          <w:iCs/>
          <w:sz w:val="22"/>
          <w:lang w:eastAsia="es-ES_tradnl"/>
        </w:rPr>
        <w:t xml:space="preserve"> </w:t>
      </w:r>
    </w:p>
    <w:p w14:paraId="4A429914" w14:textId="77777777" w:rsidR="00976A9A" w:rsidRDefault="00976A9A" w:rsidP="00976A9A">
      <w:pPr>
        <w:tabs>
          <w:tab w:val="left" w:pos="1965"/>
        </w:tabs>
        <w:spacing w:line="360" w:lineRule="auto"/>
        <w:jc w:val="both"/>
        <w:rPr>
          <w:rFonts w:ascii="Palatino Linotype" w:eastAsia="Calibri" w:hAnsi="Palatino Linotype" w:cs="Tahoma"/>
          <w:iCs/>
          <w:sz w:val="22"/>
          <w:szCs w:val="22"/>
          <w:lang w:eastAsia="es-ES_tradnl"/>
        </w:rPr>
      </w:pPr>
    </w:p>
    <w:p w14:paraId="3B4C9666" w14:textId="624EBEDA" w:rsidR="00B84C03" w:rsidRDefault="00B84C03" w:rsidP="00B84C03">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A</w:t>
      </w:r>
      <w:r w:rsidRPr="00CE05C3">
        <w:rPr>
          <w:rFonts w:ascii="Palatino Linotype" w:eastAsia="Calibri" w:hAnsi="Palatino Linotype" w:cs="Tahoma"/>
          <w:iCs/>
          <w:sz w:val="22"/>
          <w:szCs w:val="22"/>
          <w:lang w:eastAsia="es-ES_tradnl"/>
        </w:rPr>
        <w:t xml:space="preserve"> través de la presentación de su Informe Justificado, el Sujeto Obligado </w:t>
      </w:r>
      <w:r>
        <w:rPr>
          <w:rFonts w:ascii="Palatino Linotype" w:eastAsia="Calibri" w:hAnsi="Palatino Linotype" w:cs="Tahoma"/>
          <w:iCs/>
          <w:sz w:val="22"/>
          <w:szCs w:val="22"/>
          <w:lang w:eastAsia="es-ES_tradnl"/>
        </w:rPr>
        <w:t>informó haber requerido el Catálogo de perfil de servidores públicos a la Servidora Pública Habilitada del área competente, quien hizo de conocimiento lo siguiente:</w:t>
      </w:r>
    </w:p>
    <w:p w14:paraId="04329D87" w14:textId="77777777" w:rsidR="00B84C03" w:rsidRDefault="00B84C03" w:rsidP="00B84C03">
      <w:pPr>
        <w:tabs>
          <w:tab w:val="left" w:pos="4962"/>
        </w:tabs>
        <w:spacing w:line="360" w:lineRule="auto"/>
        <w:jc w:val="both"/>
        <w:rPr>
          <w:rFonts w:ascii="Palatino Linotype" w:eastAsia="Calibri" w:hAnsi="Palatino Linotype" w:cs="Tahoma"/>
          <w:iCs/>
          <w:sz w:val="22"/>
          <w:szCs w:val="22"/>
          <w:lang w:eastAsia="es-ES_tradnl"/>
        </w:rPr>
      </w:pPr>
    </w:p>
    <w:p w14:paraId="24D1E8AF" w14:textId="77777777" w:rsidR="00B84C03" w:rsidRDefault="00B84C03" w:rsidP="00B84C03">
      <w:pPr>
        <w:spacing w:line="360" w:lineRule="auto"/>
        <w:ind w:left="567" w:right="567"/>
        <w:jc w:val="both"/>
        <w:rPr>
          <w:rFonts w:ascii="Palatino Linotype" w:hAnsi="Palatino Linotype" w:cs="Tahoma"/>
          <w:bCs/>
        </w:rPr>
      </w:pPr>
      <w:r>
        <w:rPr>
          <w:rFonts w:ascii="Palatino Linotype" w:hAnsi="Palatino Linotype" w:cs="Tahoma"/>
          <w:bCs/>
        </w:rPr>
        <w:t>Se realizó una búsqueda en los archivos de esta dirección encontrándose únicamente un proyecto del Catálogo de Perfil de los Servidores Públicos, motivo por el cual se pone a disposición hasta ser autorizado.</w:t>
      </w:r>
    </w:p>
    <w:p w14:paraId="23D85499" w14:textId="77777777" w:rsidR="00B84C03" w:rsidRDefault="00B84C03" w:rsidP="00B84C03">
      <w:pPr>
        <w:tabs>
          <w:tab w:val="left" w:pos="4667"/>
        </w:tabs>
        <w:spacing w:line="360" w:lineRule="auto"/>
        <w:jc w:val="both"/>
        <w:rPr>
          <w:rFonts w:ascii="Palatino Linotype" w:eastAsia="Calibri" w:hAnsi="Palatino Linotype" w:cs="Tahoma"/>
          <w:iCs/>
          <w:sz w:val="22"/>
          <w:szCs w:val="22"/>
          <w:lang w:eastAsia="es-ES_tradnl"/>
        </w:rPr>
      </w:pPr>
    </w:p>
    <w:p w14:paraId="3D322EF3" w14:textId="77777777" w:rsidR="00B84C03" w:rsidRDefault="00B84C03" w:rsidP="00B84C03">
      <w:pPr>
        <w:tabs>
          <w:tab w:val="left" w:pos="4667"/>
        </w:tabs>
        <w:spacing w:line="360" w:lineRule="auto"/>
        <w:jc w:val="both"/>
        <w:rPr>
          <w:rFonts w:ascii="Palatino Linotype" w:eastAsia="Calibri" w:hAnsi="Palatino Linotype" w:cs="Tahoma"/>
          <w:iCs/>
          <w:sz w:val="22"/>
          <w:szCs w:val="22"/>
          <w:lang w:eastAsia="es-ES_tradnl"/>
        </w:rPr>
      </w:pPr>
      <w:r w:rsidRPr="00CE05C3">
        <w:rPr>
          <w:rFonts w:ascii="Palatino Linotype" w:eastAsia="Calibri" w:hAnsi="Palatino Linotype" w:cs="Tahoma"/>
          <w:iCs/>
          <w:sz w:val="22"/>
          <w:szCs w:val="22"/>
          <w:lang w:eastAsia="es-ES_tradnl"/>
        </w:rPr>
        <w:t xml:space="preserve">Como se puede </w:t>
      </w:r>
      <w:r>
        <w:rPr>
          <w:rFonts w:ascii="Palatino Linotype" w:eastAsia="Calibri" w:hAnsi="Palatino Linotype" w:cs="Tahoma"/>
          <w:iCs/>
          <w:sz w:val="22"/>
          <w:szCs w:val="22"/>
          <w:lang w:eastAsia="es-ES_tradnl"/>
        </w:rPr>
        <w:t>observar</w:t>
      </w:r>
      <w:r w:rsidRPr="00CE05C3">
        <w:rPr>
          <w:rFonts w:ascii="Palatino Linotype" w:eastAsia="Calibri" w:hAnsi="Palatino Linotype" w:cs="Tahoma"/>
          <w:iCs/>
          <w:sz w:val="22"/>
          <w:szCs w:val="22"/>
          <w:lang w:eastAsia="es-ES_tradnl"/>
        </w:rPr>
        <w:t>,</w:t>
      </w:r>
      <w:r>
        <w:rPr>
          <w:rFonts w:ascii="Palatino Linotype" w:eastAsia="Calibri" w:hAnsi="Palatino Linotype" w:cs="Tahoma"/>
          <w:iCs/>
          <w:sz w:val="22"/>
          <w:szCs w:val="22"/>
          <w:lang w:eastAsia="es-ES_tradnl"/>
        </w:rPr>
        <w:t xml:space="preserve"> a través de su Informe Justificado</w:t>
      </w:r>
      <w:r w:rsidRPr="00CE05C3">
        <w:rPr>
          <w:rFonts w:ascii="Palatino Linotype" w:eastAsia="Calibri" w:hAnsi="Palatino Linotype" w:cs="Tahoma"/>
          <w:iCs/>
          <w:sz w:val="22"/>
          <w:szCs w:val="22"/>
          <w:lang w:eastAsia="es-ES_tradnl"/>
        </w:rPr>
        <w:t xml:space="preserve"> </w:t>
      </w:r>
      <w:r>
        <w:rPr>
          <w:rFonts w:ascii="Palatino Linotype" w:eastAsia="Calibri" w:hAnsi="Palatino Linotype" w:cs="Tahoma"/>
          <w:iCs/>
          <w:sz w:val="22"/>
          <w:szCs w:val="22"/>
          <w:lang w:eastAsia="es-ES_tradnl"/>
        </w:rPr>
        <w:t xml:space="preserve">el </w:t>
      </w:r>
      <w:r>
        <w:rPr>
          <w:rFonts w:ascii="Palatino Linotype" w:eastAsia="Calibri" w:hAnsi="Palatino Linotype" w:cs="Tahoma"/>
          <w:bCs/>
          <w:iCs/>
          <w:sz w:val="22"/>
          <w:szCs w:val="22"/>
          <w:lang w:eastAsia="es-ES_tradnl"/>
        </w:rPr>
        <w:t>Ayuntamiento de Chalco</w:t>
      </w:r>
      <w:r>
        <w:rPr>
          <w:rFonts w:ascii="Palatino Linotype" w:eastAsia="Calibri" w:hAnsi="Palatino Linotype" w:cs="Tahoma"/>
          <w:iCs/>
          <w:sz w:val="22"/>
          <w:szCs w:val="22"/>
          <w:lang w:eastAsia="es-ES_tradnl"/>
        </w:rPr>
        <w:t>, informó al Recurrente, haber realizado una búsqueda exhaustiva y minuciosa en el área competente y contar con un proyecto de catálogo, el cual estará disponible hasta que sea autorizado.</w:t>
      </w:r>
    </w:p>
    <w:p w14:paraId="0F52EB1A" w14:textId="77777777" w:rsidR="00B84C03" w:rsidRDefault="00B84C03" w:rsidP="00B84C03">
      <w:pPr>
        <w:tabs>
          <w:tab w:val="left" w:pos="4667"/>
        </w:tabs>
        <w:spacing w:line="360" w:lineRule="auto"/>
        <w:jc w:val="both"/>
        <w:rPr>
          <w:rFonts w:ascii="Palatino Linotype" w:eastAsia="Calibri" w:hAnsi="Palatino Linotype" w:cs="Tahoma"/>
          <w:iCs/>
          <w:sz w:val="22"/>
          <w:szCs w:val="22"/>
          <w:lang w:eastAsia="es-ES_tradnl"/>
        </w:rPr>
      </w:pPr>
    </w:p>
    <w:p w14:paraId="7B12027C" w14:textId="06771F78" w:rsidR="00B84C03" w:rsidRDefault="00B84C03" w:rsidP="00B84C03">
      <w:pPr>
        <w:tabs>
          <w:tab w:val="left" w:pos="4667"/>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En este sentido, pudiera considerarse que el Sujeto Obligado atendió el requerimiento realizado por el Recurrente e informó haber realizado la búsqueda exhaustiva y minuciosa en las áreas competentes, tal como lo señala el artículo 162, de la Ley de Transparencia y Acceso a la Información Pública del Estado de México y Municipios, derivado de lo cual, identificó un proyecto de catálogo que aún no está aprobado y, por tanto, no está disponible.</w:t>
      </w:r>
    </w:p>
    <w:p w14:paraId="32A4D909" w14:textId="77777777" w:rsidR="003827D4" w:rsidRDefault="003827D4" w:rsidP="00B84C03">
      <w:pPr>
        <w:tabs>
          <w:tab w:val="left" w:pos="4667"/>
        </w:tabs>
        <w:spacing w:line="360" w:lineRule="auto"/>
        <w:jc w:val="both"/>
        <w:rPr>
          <w:rFonts w:ascii="Palatino Linotype" w:eastAsia="Calibri" w:hAnsi="Palatino Linotype" w:cs="Tahoma"/>
          <w:iCs/>
          <w:sz w:val="22"/>
          <w:szCs w:val="22"/>
          <w:lang w:eastAsia="es-ES_tradnl"/>
        </w:rPr>
      </w:pPr>
    </w:p>
    <w:p w14:paraId="790D14B1" w14:textId="05DFB959" w:rsidR="003827D4" w:rsidRPr="0059758E" w:rsidRDefault="003827D4" w:rsidP="003827D4">
      <w:pPr>
        <w:tabs>
          <w:tab w:val="left" w:pos="4962"/>
        </w:tabs>
        <w:spacing w:line="360" w:lineRule="auto"/>
        <w:jc w:val="both"/>
        <w:rPr>
          <w:rFonts w:ascii="Palatino Linotype" w:hAnsi="Palatino Linotype" w:cs="Tahoma"/>
          <w:sz w:val="22"/>
          <w:szCs w:val="22"/>
        </w:rPr>
      </w:pPr>
      <w:r>
        <w:rPr>
          <w:rFonts w:ascii="Palatino Linotype" w:eastAsia="Calibri" w:hAnsi="Palatino Linotype" w:cs="Tahoma"/>
          <w:iCs/>
          <w:sz w:val="22"/>
          <w:szCs w:val="22"/>
          <w:lang w:eastAsia="es-ES_tradnl"/>
        </w:rPr>
        <w:t xml:space="preserve">Al respecto, cabe señalar que </w:t>
      </w:r>
      <w:r>
        <w:rPr>
          <w:rFonts w:ascii="Palatino Linotype" w:hAnsi="Palatino Linotype" w:cs="Tahoma"/>
          <w:sz w:val="22"/>
          <w:szCs w:val="22"/>
        </w:rPr>
        <w:t xml:space="preserve">este Instituto no está facultado para pronunciarse al respecto ni para verificar la autenticidad de la información, toda vez que en términos del artículo 29 de la Ley de Transparencia y Acceso a la Información Pública del Estado de México y Municipios, es </w:t>
      </w:r>
      <w:r w:rsidRPr="003B225E">
        <w:rPr>
          <w:rFonts w:ascii="Palatino Linotype" w:hAnsi="Palatino Linotype" w:cs="Tahoma"/>
          <w:sz w:val="22"/>
          <w:szCs w:val="22"/>
        </w:rPr>
        <w:t>responsable de garantizar el ejercicio de los derechos de acceso a la información pública y la protección de datos personales en po</w:t>
      </w:r>
      <w:r>
        <w:rPr>
          <w:rFonts w:ascii="Palatino Linotype" w:hAnsi="Palatino Linotype" w:cs="Tahoma"/>
          <w:sz w:val="22"/>
          <w:szCs w:val="22"/>
        </w:rPr>
        <w:t>sesión de los sujetos obligados.</w:t>
      </w:r>
    </w:p>
    <w:p w14:paraId="79270436" w14:textId="68D97291" w:rsidR="003827D4" w:rsidRDefault="003827D4" w:rsidP="00B84C03">
      <w:pPr>
        <w:tabs>
          <w:tab w:val="left" w:pos="4667"/>
        </w:tabs>
        <w:spacing w:line="360" w:lineRule="auto"/>
        <w:jc w:val="both"/>
        <w:rPr>
          <w:rFonts w:ascii="Palatino Linotype" w:eastAsia="Calibri" w:hAnsi="Palatino Linotype" w:cs="Tahoma"/>
          <w:bCs/>
          <w:iCs/>
          <w:sz w:val="22"/>
          <w:szCs w:val="22"/>
          <w:lang w:eastAsia="es-ES_tradnl"/>
        </w:rPr>
      </w:pPr>
    </w:p>
    <w:p w14:paraId="288BA3AB" w14:textId="77777777" w:rsidR="003827D4" w:rsidRPr="003827D4" w:rsidRDefault="003827D4" w:rsidP="003827D4">
      <w:pPr>
        <w:tabs>
          <w:tab w:val="left" w:pos="4962"/>
        </w:tabs>
        <w:spacing w:line="360" w:lineRule="auto"/>
        <w:jc w:val="both"/>
        <w:rPr>
          <w:rFonts w:ascii="Palatino Linotype" w:hAnsi="Palatino Linotype" w:cs="Tahoma"/>
          <w:sz w:val="22"/>
        </w:rPr>
      </w:pPr>
      <w:r w:rsidRPr="003827D4">
        <w:rPr>
          <w:rFonts w:ascii="Palatino Linotype" w:hAnsi="Palatino Linotype" w:cs="Tahoma"/>
          <w:sz w:val="22"/>
        </w:rPr>
        <w:t xml:space="preserve">A manera de referencia, resulta oportuno citar el Criterio 31/10, del ahora </w:t>
      </w:r>
      <w:r w:rsidRPr="003827D4">
        <w:rPr>
          <w:rFonts w:ascii="Palatino Linotype" w:eastAsia="Calibri" w:hAnsi="Palatino Linotype" w:cs="Tahoma"/>
          <w:bCs/>
          <w:iCs/>
          <w:sz w:val="22"/>
          <w:lang w:eastAsia="es-ES_tradnl"/>
        </w:rPr>
        <w:t>Instituto Nacional de Transparencia, Acceso a la Información y Protección de Datos Personales (INAI)</w:t>
      </w:r>
      <w:r w:rsidRPr="003827D4">
        <w:rPr>
          <w:rFonts w:ascii="Palatino Linotype" w:hAnsi="Palatino Linotype" w:cs="Tahoma"/>
          <w:sz w:val="22"/>
        </w:rPr>
        <w:t xml:space="preserve">, mismo que se cita a continuación: </w:t>
      </w:r>
    </w:p>
    <w:p w14:paraId="1012AFD7" w14:textId="77777777" w:rsidR="003827D4" w:rsidRDefault="003827D4" w:rsidP="003827D4">
      <w:pPr>
        <w:tabs>
          <w:tab w:val="left" w:pos="4962"/>
        </w:tabs>
        <w:spacing w:line="360" w:lineRule="auto"/>
        <w:jc w:val="both"/>
        <w:rPr>
          <w:rFonts w:ascii="Palatino Linotype" w:hAnsi="Palatino Linotype" w:cs="Tahoma"/>
        </w:rPr>
      </w:pPr>
    </w:p>
    <w:p w14:paraId="37F080FB" w14:textId="77777777" w:rsidR="003827D4" w:rsidRPr="007A04EC" w:rsidRDefault="003827D4" w:rsidP="003827D4">
      <w:pPr>
        <w:tabs>
          <w:tab w:val="left" w:pos="4962"/>
        </w:tabs>
        <w:spacing w:line="360" w:lineRule="auto"/>
        <w:ind w:left="567" w:right="567"/>
        <w:jc w:val="both"/>
        <w:rPr>
          <w:rFonts w:ascii="Palatino Linotype" w:hAnsi="Palatino Linotype" w:cs="Tahoma"/>
        </w:rPr>
      </w:pPr>
      <w:r w:rsidRPr="007A04EC">
        <w:rPr>
          <w:rFonts w:ascii="Palatino Linotype" w:hAnsi="Palatino Linotype" w:cs="Tahoma"/>
          <w:b/>
        </w:rPr>
        <w:lastRenderedPageBreak/>
        <w:t xml:space="preserve">El Instituto Federal de Acceso a la Información y Protección de Datos no cuenta con facultades para pronunciarse respecto de la veracidad de los documentos proporcionados por los sujetos obligados. </w:t>
      </w:r>
      <w:r w:rsidRPr="007A04EC">
        <w:rPr>
          <w:rFonts w:ascii="Palatino Linotype" w:hAnsi="Palatino Linotype" w:cs="Tahoma"/>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F83929C" w14:textId="77777777" w:rsidR="003827D4" w:rsidRDefault="003827D4" w:rsidP="00B84C03">
      <w:pPr>
        <w:tabs>
          <w:tab w:val="left" w:pos="4667"/>
        </w:tabs>
        <w:spacing w:line="360" w:lineRule="auto"/>
        <w:jc w:val="both"/>
        <w:rPr>
          <w:rFonts w:ascii="Palatino Linotype" w:eastAsia="Calibri" w:hAnsi="Palatino Linotype" w:cs="Tahoma"/>
          <w:bCs/>
          <w:iCs/>
          <w:sz w:val="22"/>
          <w:szCs w:val="22"/>
          <w:lang w:eastAsia="es-ES_tradnl"/>
        </w:rPr>
      </w:pPr>
    </w:p>
    <w:p w14:paraId="49D46593" w14:textId="01FCAA82" w:rsidR="003827D4" w:rsidRDefault="003827D4"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referente a la inexistencia de información referida por el Recurrente con relación a la falta del Catálogo de perfil de los servidores públicos solicitados, es oportuno </w:t>
      </w:r>
      <w:r w:rsidR="00730D64">
        <w:rPr>
          <w:rFonts w:ascii="Palatino Linotype" w:eastAsia="Calibri" w:hAnsi="Palatino Linotype" w:cs="Tahoma"/>
          <w:bCs/>
          <w:sz w:val="22"/>
          <w:szCs w:val="22"/>
          <w:lang w:eastAsia="en-US"/>
        </w:rPr>
        <w:t>considerar lo que a continuación se expone.</w:t>
      </w:r>
    </w:p>
    <w:p w14:paraId="22C89452" w14:textId="77777777" w:rsidR="00E902C7" w:rsidRDefault="00E902C7" w:rsidP="00671795">
      <w:pPr>
        <w:spacing w:line="360" w:lineRule="auto"/>
        <w:ind w:right="-93"/>
        <w:jc w:val="both"/>
        <w:rPr>
          <w:rFonts w:ascii="Palatino Linotype" w:eastAsia="Calibri" w:hAnsi="Palatino Linotype" w:cs="Tahoma"/>
          <w:bCs/>
          <w:sz w:val="22"/>
          <w:szCs w:val="22"/>
          <w:lang w:eastAsia="en-US"/>
        </w:rPr>
      </w:pPr>
    </w:p>
    <w:p w14:paraId="30E6A0E7" w14:textId="12315515" w:rsidR="00C66A84" w:rsidRDefault="00C66A84" w:rsidP="00671795">
      <w:pPr>
        <w:spacing w:line="360" w:lineRule="auto"/>
        <w:ind w:right="-93"/>
        <w:jc w:val="both"/>
        <w:rPr>
          <w:rFonts w:ascii="Palatino Linotype" w:hAnsi="Palatino Linotype" w:cs="Tahoma"/>
          <w:sz w:val="22"/>
        </w:rPr>
      </w:pPr>
      <w:r>
        <w:rPr>
          <w:rFonts w:ascii="Palatino Linotype" w:hAnsi="Palatino Linotype" w:cs="Tahoma"/>
          <w:sz w:val="22"/>
        </w:rPr>
        <w:t>De acuerdo con el Criterio 14/17</w:t>
      </w:r>
      <w:r w:rsidRPr="003827D4">
        <w:rPr>
          <w:rFonts w:ascii="Palatino Linotype" w:hAnsi="Palatino Linotype" w:cs="Tahoma"/>
          <w:sz w:val="22"/>
        </w:rPr>
        <w:t xml:space="preserve">, del ahora </w:t>
      </w:r>
      <w:r w:rsidRPr="003827D4">
        <w:rPr>
          <w:rFonts w:ascii="Palatino Linotype" w:eastAsia="Calibri" w:hAnsi="Palatino Linotype" w:cs="Tahoma"/>
          <w:bCs/>
          <w:iCs/>
          <w:sz w:val="22"/>
          <w:lang w:eastAsia="es-ES_tradnl"/>
        </w:rPr>
        <w:t>Instituto Nacional de Transparencia, Acceso a la Información y Protección de Datos Personales (INAI)</w:t>
      </w:r>
      <w:r w:rsidRPr="003827D4">
        <w:rPr>
          <w:rFonts w:ascii="Palatino Linotype" w:hAnsi="Palatino Linotype" w:cs="Tahoma"/>
          <w:sz w:val="22"/>
        </w:rPr>
        <w:t>,</w:t>
      </w:r>
      <w:r>
        <w:rPr>
          <w:rFonts w:ascii="Palatino Linotype" w:hAnsi="Palatino Linotype" w:cs="Tahoma"/>
          <w:sz w:val="22"/>
        </w:rPr>
        <w:t xml:space="preserve"> l</w:t>
      </w:r>
      <w:r w:rsidRPr="00C66A84">
        <w:rPr>
          <w:rFonts w:ascii="Palatino Linotype" w:hAnsi="Palatino Linotype" w:cs="Tahoma"/>
          <w:sz w:val="22"/>
        </w:rPr>
        <w:t xml:space="preserve">a inexistencia es una cuestión de hecho que se atribuye a la </w:t>
      </w:r>
      <w:r w:rsidRPr="00730D64">
        <w:rPr>
          <w:rFonts w:ascii="Palatino Linotype" w:hAnsi="Palatino Linotype" w:cs="Tahoma"/>
          <w:b/>
          <w:sz w:val="22"/>
        </w:rPr>
        <w:t>información solicitada</w:t>
      </w:r>
      <w:r w:rsidRPr="00C66A84">
        <w:rPr>
          <w:rFonts w:ascii="Palatino Linotype" w:hAnsi="Palatino Linotype" w:cs="Tahoma"/>
          <w:sz w:val="22"/>
        </w:rPr>
        <w:t xml:space="preserve"> e implica que ésta </w:t>
      </w:r>
      <w:r w:rsidRPr="00730D64">
        <w:rPr>
          <w:rFonts w:ascii="Palatino Linotype" w:hAnsi="Palatino Linotype" w:cs="Tahoma"/>
          <w:b/>
          <w:sz w:val="22"/>
        </w:rPr>
        <w:t xml:space="preserve">no se encuentra en los archivos </w:t>
      </w:r>
      <w:r w:rsidRPr="00C66A84">
        <w:rPr>
          <w:rFonts w:ascii="Palatino Linotype" w:hAnsi="Palatino Linotype" w:cs="Tahoma"/>
          <w:sz w:val="22"/>
        </w:rPr>
        <w:t xml:space="preserve">del sujeto obligado, no obstante que </w:t>
      </w:r>
      <w:r w:rsidRPr="00730D64">
        <w:rPr>
          <w:rFonts w:ascii="Palatino Linotype" w:hAnsi="Palatino Linotype" w:cs="Tahoma"/>
          <w:b/>
          <w:sz w:val="22"/>
        </w:rPr>
        <w:t>cuenta con facultades para poseerla</w:t>
      </w:r>
      <w:r w:rsidRPr="00C66A84">
        <w:rPr>
          <w:rFonts w:ascii="Palatino Linotype" w:hAnsi="Palatino Linotype" w:cs="Tahoma"/>
          <w:sz w:val="22"/>
        </w:rPr>
        <w:t>.</w:t>
      </w:r>
    </w:p>
    <w:p w14:paraId="300E0C40" w14:textId="77777777" w:rsidR="00C66A84" w:rsidRDefault="00C66A84" w:rsidP="00671795">
      <w:pPr>
        <w:spacing w:line="360" w:lineRule="auto"/>
        <w:ind w:right="-93"/>
        <w:jc w:val="both"/>
        <w:rPr>
          <w:rFonts w:ascii="Palatino Linotype" w:eastAsia="Calibri" w:hAnsi="Palatino Linotype" w:cs="Tahoma"/>
          <w:bCs/>
          <w:sz w:val="22"/>
          <w:szCs w:val="22"/>
          <w:lang w:eastAsia="en-US"/>
        </w:rPr>
      </w:pPr>
    </w:p>
    <w:p w14:paraId="3943698F" w14:textId="2C001606" w:rsidR="00730D64" w:rsidRDefault="00730D64"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Asimismo, el artículo 19, párrafo segundo de la Ley de Transparencia y Acceso a la Información Pública del Estado de México y Municipios, establece que s</w:t>
      </w:r>
      <w:r w:rsidRPr="00730D64">
        <w:rPr>
          <w:rFonts w:ascii="Palatino Linotype" w:eastAsia="Calibri" w:hAnsi="Palatino Linotype" w:cs="Tahoma"/>
          <w:bCs/>
          <w:sz w:val="22"/>
          <w:szCs w:val="22"/>
          <w:lang w:eastAsia="en-US"/>
        </w:rPr>
        <w:t xml:space="preserve">i el sujeto obligado, en el ejercicio de sus atribuciones, debía generar, poseer o administrar la información, pero </w:t>
      </w:r>
      <w:r w:rsidR="00425382">
        <w:rPr>
          <w:rFonts w:ascii="Palatino Linotype" w:eastAsia="Calibri" w:hAnsi="Palatino Linotype" w:cs="Tahoma"/>
          <w:bCs/>
          <w:sz w:val="22"/>
          <w:szCs w:val="22"/>
          <w:lang w:eastAsia="en-US"/>
        </w:rPr>
        <w:t>e</w:t>
      </w:r>
      <w:r w:rsidRPr="00730D64">
        <w:rPr>
          <w:rFonts w:ascii="Palatino Linotype" w:eastAsia="Calibri" w:hAnsi="Palatino Linotype" w:cs="Tahoma"/>
          <w:bCs/>
          <w:sz w:val="22"/>
          <w:szCs w:val="22"/>
          <w:lang w:eastAsia="en-US"/>
        </w:rPr>
        <w:t xml:space="preserve">sta no se </w:t>
      </w:r>
      <w:r w:rsidRPr="00730D64">
        <w:rPr>
          <w:rFonts w:ascii="Palatino Linotype" w:eastAsia="Calibri" w:hAnsi="Palatino Linotype" w:cs="Tahoma"/>
          <w:bCs/>
          <w:sz w:val="22"/>
          <w:szCs w:val="22"/>
          <w:lang w:eastAsia="en-US"/>
        </w:rPr>
        <w:lastRenderedPageBreak/>
        <w:t>encuentra, el Comité de transparencia deberá emitir un acuerdo de inexistencia, debidamente fundado y motivado, en el que detalle las razones del por qué no obra en sus archivos.</w:t>
      </w:r>
    </w:p>
    <w:p w14:paraId="0FF245AA" w14:textId="77777777" w:rsidR="00730D64" w:rsidRDefault="00730D64" w:rsidP="00671795">
      <w:pPr>
        <w:spacing w:line="360" w:lineRule="auto"/>
        <w:ind w:right="-93"/>
        <w:jc w:val="both"/>
        <w:rPr>
          <w:rFonts w:ascii="Palatino Linotype" w:eastAsia="Calibri" w:hAnsi="Palatino Linotype" w:cs="Tahoma"/>
          <w:bCs/>
          <w:sz w:val="22"/>
          <w:szCs w:val="22"/>
          <w:lang w:eastAsia="en-US"/>
        </w:rPr>
      </w:pPr>
    </w:p>
    <w:p w14:paraId="5C67437A" w14:textId="65938E23" w:rsidR="00730D64" w:rsidRDefault="00730D64"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lo anterior, se advierte que la Declaratoria de Inexistencia de información será emitida por el Comité de Transparencia cuando el Sujeto Obligado no cuente en sus archivos con la información que por ley debiera, generar o poseer, es decir, que exista obligación normativa de contar con dicha documentación.</w:t>
      </w:r>
    </w:p>
    <w:p w14:paraId="6ABEEAD2" w14:textId="77777777" w:rsidR="00730D64" w:rsidRDefault="00730D64" w:rsidP="00671795">
      <w:pPr>
        <w:spacing w:line="360" w:lineRule="auto"/>
        <w:ind w:right="-93"/>
        <w:jc w:val="both"/>
        <w:rPr>
          <w:rFonts w:ascii="Palatino Linotype" w:eastAsia="Calibri" w:hAnsi="Palatino Linotype" w:cs="Tahoma"/>
          <w:bCs/>
          <w:sz w:val="22"/>
          <w:szCs w:val="22"/>
          <w:lang w:eastAsia="en-US"/>
        </w:rPr>
      </w:pPr>
    </w:p>
    <w:p w14:paraId="7DB5DE92" w14:textId="77777777" w:rsidR="00730D64" w:rsidRDefault="00730D64"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este sentido, a efecto de constatar la existencia de obligación legal para el Ayuntamiento de Chalco de contar con un catálogo del perfil de los servidores públicos, esta Ponencia Resolutora, llevó a cabo el análisis del Marco Normativo aplicable al Sujeto Obligado, del cual destaca lo siguiente:</w:t>
      </w:r>
    </w:p>
    <w:p w14:paraId="3E40CE33" w14:textId="77777777" w:rsidR="00730D64" w:rsidRDefault="00730D64" w:rsidP="00671795">
      <w:pPr>
        <w:spacing w:line="360" w:lineRule="auto"/>
        <w:ind w:right="-93"/>
        <w:jc w:val="both"/>
        <w:rPr>
          <w:rFonts w:ascii="Palatino Linotype" w:eastAsia="Calibri" w:hAnsi="Palatino Linotype" w:cs="Tahoma"/>
          <w:bCs/>
          <w:sz w:val="22"/>
          <w:szCs w:val="22"/>
          <w:lang w:eastAsia="en-US"/>
        </w:rPr>
      </w:pPr>
    </w:p>
    <w:p w14:paraId="4703149B" w14:textId="45288345" w:rsidR="003827D4" w:rsidRDefault="003827D4"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La Ley del Trabajo de los Servidores Públicos del Estado y Municipios</w:t>
      </w:r>
      <w:r w:rsidR="00C66A84">
        <w:rPr>
          <w:rFonts w:ascii="Palatino Linotype" w:eastAsia="Calibri" w:hAnsi="Palatino Linotype" w:cs="Tahoma"/>
          <w:bCs/>
          <w:sz w:val="22"/>
          <w:szCs w:val="22"/>
          <w:lang w:eastAsia="en-US"/>
        </w:rPr>
        <w:t xml:space="preserve">, </w:t>
      </w:r>
      <w:r w:rsidR="00C66A84" w:rsidRPr="00C66A84">
        <w:rPr>
          <w:rFonts w:ascii="Palatino Linotype" w:eastAsia="Calibri" w:hAnsi="Palatino Linotype" w:cs="Tahoma"/>
          <w:bCs/>
          <w:sz w:val="22"/>
          <w:szCs w:val="22"/>
          <w:lang w:eastAsia="en-US"/>
        </w:rPr>
        <w:t>tiene por objeto regular las relaciones de trabajo, comprendidas entre los poderes públicos del Estado y los Municipios y sus respectivos servidores públicos.</w:t>
      </w:r>
    </w:p>
    <w:p w14:paraId="5616303D" w14:textId="77777777" w:rsidR="00581114" w:rsidRDefault="00581114" w:rsidP="00671795">
      <w:pPr>
        <w:spacing w:line="360" w:lineRule="auto"/>
        <w:ind w:right="-93"/>
        <w:jc w:val="both"/>
        <w:rPr>
          <w:rFonts w:ascii="Palatino Linotype" w:eastAsia="Calibri" w:hAnsi="Palatino Linotype" w:cs="Tahoma"/>
          <w:bCs/>
          <w:sz w:val="22"/>
          <w:szCs w:val="22"/>
          <w:lang w:eastAsia="en-US"/>
        </w:rPr>
      </w:pPr>
    </w:p>
    <w:p w14:paraId="2C456CA7" w14:textId="160BA676" w:rsidR="00581114" w:rsidRDefault="00581114"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El artículo 4, fracción III, de la Ley mencionada en el párrafo que antecede, señala que se entiende por </w:t>
      </w:r>
      <w:r w:rsidRPr="00581114">
        <w:rPr>
          <w:rFonts w:ascii="Palatino Linotype" w:eastAsia="Calibri" w:hAnsi="Palatino Linotype" w:cs="Tahoma"/>
          <w:b/>
          <w:bCs/>
          <w:sz w:val="22"/>
          <w:szCs w:val="22"/>
          <w:lang w:eastAsia="en-US"/>
        </w:rPr>
        <w:t>Institución Pública</w:t>
      </w:r>
      <w:r>
        <w:rPr>
          <w:rFonts w:ascii="Palatino Linotype" w:eastAsia="Calibri" w:hAnsi="Palatino Linotype" w:cs="Tahoma"/>
          <w:bCs/>
          <w:sz w:val="22"/>
          <w:szCs w:val="22"/>
          <w:lang w:eastAsia="en-US"/>
        </w:rPr>
        <w:t xml:space="preserve"> a</w:t>
      </w:r>
      <w:r w:rsidRPr="00581114">
        <w:rPr>
          <w:rFonts w:ascii="Palatino Linotype" w:eastAsia="Calibri" w:hAnsi="Palatino Linotype" w:cs="Tahoma"/>
          <w:bCs/>
          <w:sz w:val="22"/>
          <w:szCs w:val="22"/>
          <w:lang w:eastAsia="en-US"/>
        </w:rPr>
        <w:t xml:space="preserve"> cada uno de los poderes públicos del Estado, los </w:t>
      </w:r>
      <w:r w:rsidRPr="00581114">
        <w:rPr>
          <w:rFonts w:ascii="Palatino Linotype" w:eastAsia="Calibri" w:hAnsi="Palatino Linotype" w:cs="Tahoma"/>
          <w:b/>
          <w:bCs/>
          <w:sz w:val="22"/>
          <w:szCs w:val="22"/>
          <w:lang w:eastAsia="en-US"/>
        </w:rPr>
        <w:t>municipios</w:t>
      </w:r>
      <w:r w:rsidRPr="00581114">
        <w:rPr>
          <w:rFonts w:ascii="Palatino Linotype" w:eastAsia="Calibri" w:hAnsi="Palatino Linotype" w:cs="Tahoma"/>
          <w:bCs/>
          <w:sz w:val="22"/>
          <w:szCs w:val="22"/>
          <w:lang w:eastAsia="en-US"/>
        </w:rPr>
        <w:t xml:space="preserve"> y los tribunales administrativos; así como los organismos descentralizados, fideicomisos de carácter estatal y municipal, y los órganos autónomos que sus leyes de creación así lo determinen.</w:t>
      </w:r>
    </w:p>
    <w:p w14:paraId="57FDB271" w14:textId="77777777" w:rsidR="00581114" w:rsidRDefault="00581114" w:rsidP="00671795">
      <w:pPr>
        <w:spacing w:line="360" w:lineRule="auto"/>
        <w:ind w:right="-93"/>
        <w:jc w:val="both"/>
        <w:rPr>
          <w:rFonts w:ascii="Palatino Linotype" w:eastAsia="Calibri" w:hAnsi="Palatino Linotype" w:cs="Tahoma"/>
          <w:bCs/>
          <w:sz w:val="22"/>
          <w:szCs w:val="22"/>
          <w:lang w:eastAsia="en-US"/>
        </w:rPr>
      </w:pPr>
    </w:p>
    <w:p w14:paraId="3AB36E05" w14:textId="16DDC52B" w:rsidR="00581114" w:rsidRDefault="00581114"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 su vez, el artículo 98, de la misma normatividad, determina las obligaciones de las instituciones públicas, entre las que se encuentra.</w:t>
      </w:r>
    </w:p>
    <w:p w14:paraId="44F3E6EB" w14:textId="77777777" w:rsidR="00581114" w:rsidRPr="00581114" w:rsidRDefault="00581114" w:rsidP="00581114">
      <w:pPr>
        <w:spacing w:line="360" w:lineRule="auto"/>
        <w:ind w:left="567" w:right="567"/>
        <w:jc w:val="both"/>
        <w:rPr>
          <w:rFonts w:ascii="Palatino Linotype" w:eastAsia="Calibri" w:hAnsi="Palatino Linotype" w:cs="Tahoma"/>
          <w:bCs/>
          <w:szCs w:val="22"/>
          <w:lang w:eastAsia="en-US"/>
        </w:rPr>
      </w:pPr>
      <w:r w:rsidRPr="00581114">
        <w:rPr>
          <w:rFonts w:ascii="Palatino Linotype" w:eastAsia="Calibri" w:hAnsi="Palatino Linotype" w:cs="Tahoma"/>
          <w:bCs/>
          <w:szCs w:val="22"/>
          <w:lang w:eastAsia="en-US"/>
        </w:rPr>
        <w:lastRenderedPageBreak/>
        <w:t>…</w:t>
      </w:r>
    </w:p>
    <w:p w14:paraId="54E1B678" w14:textId="5BEEA25B" w:rsidR="00581114" w:rsidRDefault="00581114" w:rsidP="00581114">
      <w:pPr>
        <w:spacing w:line="360" w:lineRule="auto"/>
        <w:ind w:left="567" w:right="567"/>
        <w:jc w:val="both"/>
        <w:rPr>
          <w:rFonts w:ascii="Palatino Linotype" w:eastAsia="Calibri" w:hAnsi="Palatino Linotype" w:cs="Tahoma"/>
          <w:bCs/>
          <w:szCs w:val="22"/>
          <w:lang w:eastAsia="en-US"/>
        </w:rPr>
      </w:pPr>
      <w:r w:rsidRPr="00581114">
        <w:rPr>
          <w:rFonts w:ascii="Palatino Linotype" w:eastAsia="Calibri" w:hAnsi="Palatino Linotype" w:cs="Tahoma"/>
          <w:b/>
          <w:bCs/>
          <w:szCs w:val="22"/>
          <w:lang w:eastAsia="en-US"/>
        </w:rPr>
        <w:t>XV.</w:t>
      </w:r>
      <w:r w:rsidRPr="00581114">
        <w:rPr>
          <w:rFonts w:ascii="Palatino Linotype" w:eastAsia="Calibri" w:hAnsi="Palatino Linotype" w:cs="Tahoma"/>
          <w:bCs/>
          <w:szCs w:val="22"/>
          <w:lang w:eastAsia="en-US"/>
        </w:rPr>
        <w:t xml:space="preserve"> </w:t>
      </w:r>
      <w:r w:rsidRPr="00581114">
        <w:rPr>
          <w:rFonts w:ascii="Palatino Linotype" w:eastAsia="Calibri" w:hAnsi="Palatino Linotype" w:cs="Tahoma"/>
          <w:b/>
          <w:bCs/>
          <w:szCs w:val="22"/>
          <w:lang w:eastAsia="en-US"/>
        </w:rPr>
        <w:t>Elaborar un catálogo general de puestos</w:t>
      </w:r>
      <w:r w:rsidRPr="00581114">
        <w:rPr>
          <w:rFonts w:ascii="Palatino Linotype" w:eastAsia="Calibri" w:hAnsi="Palatino Linotype" w:cs="Tahoma"/>
          <w:bCs/>
          <w:szCs w:val="22"/>
          <w:lang w:eastAsia="en-US"/>
        </w:rPr>
        <w:t xml:space="preserve"> y un tabulador anual de remuneraciones, tomando en consideración los objetivos de las instituciones públicas, las funciones, actividades y tareas de los servidores públicos, así como la cantidad, calidad y responsabilidad del trabajo; el tabulador deberá respetar las medidas de protección al salario establecidas en la presente ley;</w:t>
      </w:r>
    </w:p>
    <w:p w14:paraId="6CD766DB" w14:textId="71F265F5" w:rsidR="00581114" w:rsidRPr="00581114" w:rsidRDefault="00581114" w:rsidP="00581114">
      <w:pPr>
        <w:spacing w:line="360" w:lineRule="auto"/>
        <w:ind w:left="567" w:right="567"/>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w:t>
      </w:r>
    </w:p>
    <w:p w14:paraId="1FD81CFA" w14:textId="77777777" w:rsidR="00581114" w:rsidRDefault="00581114" w:rsidP="00671795">
      <w:pPr>
        <w:spacing w:line="360" w:lineRule="auto"/>
        <w:ind w:right="-93"/>
        <w:jc w:val="both"/>
        <w:rPr>
          <w:rFonts w:ascii="Palatino Linotype" w:eastAsia="Calibri" w:hAnsi="Palatino Linotype" w:cs="Tahoma"/>
          <w:bCs/>
          <w:sz w:val="22"/>
          <w:szCs w:val="22"/>
          <w:lang w:eastAsia="en-US"/>
        </w:rPr>
      </w:pPr>
    </w:p>
    <w:p w14:paraId="780D8E32" w14:textId="1BD288EC" w:rsidR="00C66A84" w:rsidRDefault="00581114"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Asimismo, los artículos 100 y 109, del ordenamiento jurídico en cita, disponen que:</w:t>
      </w:r>
    </w:p>
    <w:p w14:paraId="2464857C" w14:textId="77777777" w:rsidR="00581114" w:rsidRDefault="00581114" w:rsidP="00671795">
      <w:pPr>
        <w:spacing w:line="360" w:lineRule="auto"/>
        <w:ind w:right="-93"/>
        <w:jc w:val="both"/>
        <w:rPr>
          <w:rFonts w:ascii="Palatino Linotype" w:eastAsia="Calibri" w:hAnsi="Palatino Linotype" w:cs="Tahoma"/>
          <w:bCs/>
          <w:sz w:val="22"/>
          <w:szCs w:val="22"/>
          <w:lang w:eastAsia="en-US"/>
        </w:rPr>
      </w:pPr>
    </w:p>
    <w:p w14:paraId="283EC428" w14:textId="77777777" w:rsidR="00581114" w:rsidRDefault="00581114" w:rsidP="00581114">
      <w:pPr>
        <w:spacing w:line="360" w:lineRule="auto"/>
        <w:ind w:left="567" w:right="567"/>
        <w:jc w:val="both"/>
        <w:rPr>
          <w:rFonts w:ascii="Palatino Linotype" w:eastAsia="Calibri" w:hAnsi="Palatino Linotype" w:cs="Tahoma"/>
          <w:bCs/>
          <w:szCs w:val="22"/>
          <w:lang w:eastAsia="en-US"/>
        </w:rPr>
      </w:pPr>
      <w:r w:rsidRPr="00581114">
        <w:rPr>
          <w:rFonts w:ascii="Palatino Linotype" w:eastAsia="Calibri" w:hAnsi="Palatino Linotype" w:cs="Tahoma"/>
          <w:b/>
          <w:bCs/>
          <w:szCs w:val="22"/>
          <w:lang w:eastAsia="en-US"/>
        </w:rPr>
        <w:t>ARTÍCULO 100.</w:t>
      </w:r>
      <w:r w:rsidRPr="00581114">
        <w:rPr>
          <w:rFonts w:ascii="Palatino Linotype" w:eastAsia="Calibri" w:hAnsi="Palatino Linotype" w:cs="Tahoma"/>
          <w:bCs/>
          <w:szCs w:val="22"/>
          <w:lang w:eastAsia="en-US"/>
        </w:rPr>
        <w:t xml:space="preserve"> Los sistemas de profesionalización que establezcan las instituciones públicas deberán conformarse a partir de las siguientes bases: </w:t>
      </w:r>
    </w:p>
    <w:p w14:paraId="7F63D4F2" w14:textId="77777777" w:rsidR="00581114" w:rsidRPr="00581114" w:rsidRDefault="00581114" w:rsidP="00581114">
      <w:pPr>
        <w:spacing w:line="360" w:lineRule="auto"/>
        <w:ind w:left="567" w:right="567"/>
        <w:jc w:val="both"/>
        <w:rPr>
          <w:rFonts w:ascii="Palatino Linotype" w:eastAsia="Calibri" w:hAnsi="Palatino Linotype" w:cs="Tahoma"/>
          <w:bCs/>
          <w:szCs w:val="22"/>
          <w:lang w:eastAsia="en-US"/>
        </w:rPr>
      </w:pPr>
    </w:p>
    <w:p w14:paraId="1F6AEE6C" w14:textId="0AF7E7E3" w:rsidR="00581114" w:rsidRPr="00581114" w:rsidRDefault="00581114" w:rsidP="00581114">
      <w:pPr>
        <w:spacing w:line="360" w:lineRule="auto"/>
        <w:ind w:left="567" w:right="567"/>
        <w:jc w:val="both"/>
        <w:rPr>
          <w:rFonts w:ascii="Palatino Linotype" w:eastAsia="Calibri" w:hAnsi="Palatino Linotype" w:cs="Tahoma"/>
          <w:bCs/>
          <w:szCs w:val="22"/>
          <w:lang w:eastAsia="en-US"/>
        </w:rPr>
      </w:pPr>
      <w:r w:rsidRPr="00581114">
        <w:rPr>
          <w:rFonts w:ascii="Palatino Linotype" w:eastAsia="Calibri" w:hAnsi="Palatino Linotype" w:cs="Tahoma"/>
          <w:b/>
          <w:bCs/>
          <w:szCs w:val="22"/>
          <w:lang w:eastAsia="en-US"/>
        </w:rPr>
        <w:t>I.</w:t>
      </w:r>
      <w:r w:rsidRPr="00581114">
        <w:rPr>
          <w:rFonts w:ascii="Palatino Linotype" w:eastAsia="Calibri" w:hAnsi="Palatino Linotype" w:cs="Tahoma"/>
          <w:bCs/>
          <w:szCs w:val="22"/>
          <w:lang w:eastAsia="en-US"/>
        </w:rPr>
        <w:t xml:space="preserve"> Definición de un </w:t>
      </w:r>
      <w:r w:rsidRPr="00581114">
        <w:rPr>
          <w:rFonts w:ascii="Palatino Linotype" w:eastAsia="Calibri" w:hAnsi="Palatino Linotype" w:cs="Tahoma"/>
          <w:b/>
          <w:bCs/>
          <w:szCs w:val="22"/>
          <w:lang w:eastAsia="en-US"/>
        </w:rPr>
        <w:t>catálogo de puestos por institución pública</w:t>
      </w:r>
      <w:r w:rsidRPr="00581114">
        <w:rPr>
          <w:rFonts w:ascii="Palatino Linotype" w:eastAsia="Calibri" w:hAnsi="Palatino Linotype" w:cs="Tahoma"/>
          <w:bCs/>
          <w:szCs w:val="22"/>
          <w:lang w:eastAsia="en-US"/>
        </w:rPr>
        <w:t xml:space="preserve"> o dependencia </w:t>
      </w:r>
      <w:r w:rsidRPr="00581114">
        <w:rPr>
          <w:rFonts w:ascii="Palatino Linotype" w:eastAsia="Calibri" w:hAnsi="Palatino Linotype" w:cs="Tahoma"/>
          <w:b/>
          <w:bCs/>
          <w:szCs w:val="22"/>
          <w:lang w:eastAsia="en-US"/>
        </w:rPr>
        <w:t>que deberá contener el perfil de cada uno de los existentes</w:t>
      </w:r>
      <w:r w:rsidRPr="00581114">
        <w:rPr>
          <w:rFonts w:ascii="Palatino Linotype" w:eastAsia="Calibri" w:hAnsi="Palatino Linotype" w:cs="Tahoma"/>
          <w:bCs/>
          <w:szCs w:val="22"/>
          <w:lang w:eastAsia="en-US"/>
        </w:rPr>
        <w:t>, los requisitos necesarios para desempeñarlos y el nivel salarial y escalafonario que les corresponde;</w:t>
      </w:r>
    </w:p>
    <w:p w14:paraId="6387978D" w14:textId="422B1C28" w:rsidR="00581114" w:rsidRDefault="00581114" w:rsidP="00581114">
      <w:pPr>
        <w:spacing w:line="360" w:lineRule="auto"/>
        <w:ind w:left="567" w:right="567"/>
        <w:jc w:val="both"/>
        <w:rPr>
          <w:rFonts w:ascii="Palatino Linotype" w:eastAsia="Calibri" w:hAnsi="Palatino Linotype" w:cs="Tahoma"/>
          <w:bCs/>
          <w:szCs w:val="22"/>
          <w:lang w:eastAsia="en-US"/>
        </w:rPr>
      </w:pPr>
      <w:r w:rsidRPr="00581114">
        <w:rPr>
          <w:rFonts w:ascii="Palatino Linotype" w:eastAsia="Calibri" w:hAnsi="Palatino Linotype" w:cs="Tahoma"/>
          <w:bCs/>
          <w:szCs w:val="22"/>
          <w:lang w:eastAsia="en-US"/>
        </w:rPr>
        <w:t>…</w:t>
      </w:r>
    </w:p>
    <w:p w14:paraId="76DB9861" w14:textId="5189B46F" w:rsidR="00581114" w:rsidRPr="00581114" w:rsidRDefault="00581114" w:rsidP="00581114">
      <w:pPr>
        <w:spacing w:line="360" w:lineRule="auto"/>
        <w:ind w:left="567" w:right="567"/>
        <w:jc w:val="both"/>
        <w:rPr>
          <w:rFonts w:ascii="Palatino Linotype" w:eastAsia="Calibri" w:hAnsi="Palatino Linotype" w:cs="Tahoma"/>
          <w:bCs/>
          <w:szCs w:val="22"/>
          <w:lang w:eastAsia="en-US"/>
        </w:rPr>
      </w:pPr>
      <w:r w:rsidRPr="00581114">
        <w:rPr>
          <w:rFonts w:ascii="Palatino Linotype" w:eastAsia="Calibri" w:hAnsi="Palatino Linotype" w:cs="Tahoma"/>
          <w:b/>
          <w:bCs/>
          <w:szCs w:val="22"/>
          <w:lang w:eastAsia="en-US"/>
        </w:rPr>
        <w:t>ARTÍCULO 109.</w:t>
      </w:r>
      <w:r w:rsidRPr="00581114">
        <w:rPr>
          <w:rFonts w:ascii="Palatino Linotype" w:eastAsia="Calibri" w:hAnsi="Palatino Linotype" w:cs="Tahoma"/>
          <w:bCs/>
          <w:szCs w:val="22"/>
          <w:lang w:eastAsia="en-US"/>
        </w:rPr>
        <w:t xml:space="preserve"> Cada </w:t>
      </w:r>
      <w:r w:rsidRPr="00581114">
        <w:rPr>
          <w:rFonts w:ascii="Palatino Linotype" w:eastAsia="Calibri" w:hAnsi="Palatino Linotype" w:cs="Tahoma"/>
          <w:b/>
          <w:bCs/>
          <w:szCs w:val="22"/>
          <w:lang w:eastAsia="en-US"/>
        </w:rPr>
        <w:t>institución pública deberá clasificar</w:t>
      </w:r>
      <w:r w:rsidRPr="00581114">
        <w:rPr>
          <w:rFonts w:ascii="Palatino Linotype" w:eastAsia="Calibri" w:hAnsi="Palatino Linotype" w:cs="Tahoma"/>
          <w:bCs/>
          <w:szCs w:val="22"/>
          <w:lang w:eastAsia="en-US"/>
        </w:rPr>
        <w:t xml:space="preserve"> </w:t>
      </w:r>
      <w:proofErr w:type="spellStart"/>
      <w:r w:rsidRPr="00581114">
        <w:rPr>
          <w:rFonts w:ascii="Palatino Linotype" w:eastAsia="Calibri" w:hAnsi="Palatino Linotype" w:cs="Tahoma"/>
          <w:bCs/>
          <w:szCs w:val="22"/>
          <w:lang w:eastAsia="en-US"/>
        </w:rPr>
        <w:t>escalafonariamente</w:t>
      </w:r>
      <w:proofErr w:type="spellEnd"/>
      <w:r w:rsidRPr="00581114">
        <w:rPr>
          <w:rFonts w:ascii="Palatino Linotype" w:eastAsia="Calibri" w:hAnsi="Palatino Linotype" w:cs="Tahoma"/>
          <w:bCs/>
          <w:szCs w:val="22"/>
          <w:lang w:eastAsia="en-US"/>
        </w:rPr>
        <w:t xml:space="preserve"> </w:t>
      </w:r>
      <w:r w:rsidRPr="00581114">
        <w:rPr>
          <w:rFonts w:ascii="Palatino Linotype" w:eastAsia="Calibri" w:hAnsi="Palatino Linotype" w:cs="Tahoma"/>
          <w:b/>
          <w:bCs/>
          <w:szCs w:val="22"/>
          <w:lang w:eastAsia="en-US"/>
        </w:rPr>
        <w:t>a sus servidores públicos</w:t>
      </w:r>
      <w:r w:rsidRPr="00581114">
        <w:rPr>
          <w:rFonts w:ascii="Palatino Linotype" w:eastAsia="Calibri" w:hAnsi="Palatino Linotype" w:cs="Tahoma"/>
          <w:bCs/>
          <w:szCs w:val="22"/>
          <w:lang w:eastAsia="en-US"/>
        </w:rPr>
        <w:t xml:space="preserve"> según las categorías consignadas </w:t>
      </w:r>
      <w:r w:rsidRPr="00581114">
        <w:rPr>
          <w:rFonts w:ascii="Palatino Linotype" w:eastAsia="Calibri" w:hAnsi="Palatino Linotype" w:cs="Tahoma"/>
          <w:b/>
          <w:bCs/>
          <w:szCs w:val="22"/>
          <w:lang w:eastAsia="en-US"/>
        </w:rPr>
        <w:t>en los respectivos catálogos de puestos</w:t>
      </w:r>
      <w:r w:rsidRPr="00581114">
        <w:rPr>
          <w:rFonts w:ascii="Palatino Linotype" w:eastAsia="Calibri" w:hAnsi="Palatino Linotype" w:cs="Tahoma"/>
          <w:bCs/>
          <w:szCs w:val="22"/>
          <w:lang w:eastAsia="en-US"/>
        </w:rPr>
        <w:t>, y formar los escalafones de acuerdo a las bases establecidas en esta ley.</w:t>
      </w:r>
    </w:p>
    <w:p w14:paraId="3B150827" w14:textId="77777777" w:rsidR="00C66A84" w:rsidRDefault="00C66A84" w:rsidP="00671795">
      <w:pPr>
        <w:spacing w:line="360" w:lineRule="auto"/>
        <w:ind w:right="-93"/>
        <w:jc w:val="both"/>
        <w:rPr>
          <w:rFonts w:ascii="Palatino Linotype" w:eastAsia="Calibri" w:hAnsi="Palatino Linotype" w:cs="Tahoma"/>
          <w:bCs/>
          <w:sz w:val="22"/>
          <w:szCs w:val="22"/>
          <w:lang w:eastAsia="en-US"/>
        </w:rPr>
      </w:pPr>
    </w:p>
    <w:p w14:paraId="68C99F7F" w14:textId="1821CD89" w:rsidR="00581114" w:rsidRDefault="00581114"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lo anterior, se advierte la existencia de obligación legal para que el Ayuntamiento de Chalco, como institución pública, cuente con un catálogo de puestos en el que clasifique a sus servidores públicos, por lo cual se actualiza el supuesto jurídico previsto en el artículo 19, párrafo </w:t>
      </w:r>
      <w:r w:rsidR="00425382">
        <w:rPr>
          <w:rFonts w:ascii="Palatino Linotype" w:eastAsia="Calibri" w:hAnsi="Palatino Linotype" w:cs="Tahoma"/>
          <w:bCs/>
          <w:sz w:val="22"/>
          <w:szCs w:val="22"/>
          <w:lang w:eastAsia="en-US"/>
        </w:rPr>
        <w:t>tercero</w:t>
      </w:r>
      <w:r>
        <w:rPr>
          <w:rFonts w:ascii="Palatino Linotype" w:eastAsia="Calibri" w:hAnsi="Palatino Linotype" w:cs="Tahoma"/>
          <w:bCs/>
          <w:sz w:val="22"/>
          <w:szCs w:val="22"/>
          <w:lang w:eastAsia="en-US"/>
        </w:rPr>
        <w:t xml:space="preserve"> de la Ley de Transparencia y Acceso a la Información Pública del Estado de México y Municipios, y resulta dable ordenar al Sujeto Obligado emita a través de su Comité </w:t>
      </w:r>
      <w:r>
        <w:rPr>
          <w:rFonts w:ascii="Palatino Linotype" w:eastAsia="Calibri" w:hAnsi="Palatino Linotype" w:cs="Tahoma"/>
          <w:bCs/>
          <w:sz w:val="22"/>
          <w:szCs w:val="22"/>
          <w:lang w:eastAsia="en-US"/>
        </w:rPr>
        <w:lastRenderedPageBreak/>
        <w:t>de Transparencia el Acuerdo de Inexistencia de información</w:t>
      </w:r>
      <w:r w:rsidR="00A5465D">
        <w:rPr>
          <w:rFonts w:ascii="Palatino Linotype" w:eastAsia="Calibri" w:hAnsi="Palatino Linotype" w:cs="Tahoma"/>
          <w:bCs/>
          <w:sz w:val="22"/>
          <w:szCs w:val="22"/>
          <w:lang w:eastAsia="en-US"/>
        </w:rPr>
        <w:t xml:space="preserve"> en el que funde y motive las razones por las cuales no cuenta con la información solicitada.</w:t>
      </w:r>
    </w:p>
    <w:p w14:paraId="19F8C1D3" w14:textId="77777777" w:rsidR="00581114" w:rsidRDefault="00581114" w:rsidP="00671795">
      <w:pPr>
        <w:spacing w:line="360" w:lineRule="auto"/>
        <w:ind w:right="-93"/>
        <w:jc w:val="both"/>
        <w:rPr>
          <w:rFonts w:ascii="Palatino Linotype" w:eastAsia="Calibri" w:hAnsi="Palatino Linotype" w:cs="Tahoma"/>
          <w:bCs/>
          <w:sz w:val="22"/>
          <w:szCs w:val="22"/>
          <w:lang w:eastAsia="en-US"/>
        </w:rPr>
      </w:pPr>
    </w:p>
    <w:p w14:paraId="3C79F9DC" w14:textId="58640F4A" w:rsidR="00A5465D" w:rsidRPr="00A5465D" w:rsidRDefault="00A5465D" w:rsidP="00A5465D">
      <w:pPr>
        <w:pStyle w:val="Prrafodelista"/>
        <w:numPr>
          <w:ilvl w:val="0"/>
          <w:numId w:val="23"/>
        </w:numPr>
        <w:spacing w:line="360" w:lineRule="auto"/>
        <w:jc w:val="both"/>
        <w:rPr>
          <w:rFonts w:ascii="Palatino Linotype" w:eastAsia="Calibri" w:hAnsi="Palatino Linotype" w:cs="Tahoma"/>
          <w:bCs/>
          <w:iCs/>
          <w:lang w:eastAsia="es-ES_tradnl"/>
        </w:rPr>
      </w:pPr>
      <w:r w:rsidRPr="00A5465D">
        <w:rPr>
          <w:rFonts w:ascii="Palatino Linotype" w:eastAsia="Calibri" w:hAnsi="Palatino Linotype" w:cs="Tahoma"/>
          <w:bCs/>
          <w:iCs/>
          <w:lang w:eastAsia="es-ES_tradnl"/>
        </w:rPr>
        <w:t>Recibos de nómina correspondientes a la primera quincena de enero del 2019 del presidente, sindico, regidores, directores, coordinadores y jefes de área de la actual administración, estos de acuerdo al listado adjunto.</w:t>
      </w:r>
    </w:p>
    <w:p w14:paraId="77308AB3" w14:textId="77777777" w:rsidR="00581114" w:rsidRDefault="00581114" w:rsidP="00671795">
      <w:pPr>
        <w:spacing w:line="360" w:lineRule="auto"/>
        <w:ind w:right="-93"/>
        <w:jc w:val="both"/>
        <w:rPr>
          <w:rFonts w:ascii="Palatino Linotype" w:eastAsia="Calibri" w:hAnsi="Palatino Linotype" w:cs="Tahoma"/>
          <w:bCs/>
          <w:sz w:val="22"/>
          <w:szCs w:val="22"/>
          <w:lang w:eastAsia="en-US"/>
        </w:rPr>
      </w:pPr>
    </w:p>
    <w:p w14:paraId="56469731" w14:textId="7550DB89" w:rsidR="00A5465D" w:rsidRDefault="00A5465D" w:rsidP="00A5465D">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Al respecto, cabe</w:t>
      </w:r>
      <w:r w:rsidRPr="00CE05C3">
        <w:rPr>
          <w:rFonts w:ascii="Palatino Linotype" w:eastAsia="Calibri" w:hAnsi="Palatino Linotype" w:cs="Tahoma"/>
          <w:iCs/>
          <w:sz w:val="22"/>
          <w:szCs w:val="22"/>
          <w:lang w:eastAsia="es-ES_tradnl"/>
        </w:rPr>
        <w:t xml:space="preserve"> señalar que a través de la presentación de su Informe Justificado, el Sujeto Obligado </w:t>
      </w:r>
      <w:r>
        <w:rPr>
          <w:rFonts w:ascii="Palatino Linotype" w:eastAsia="Calibri" w:hAnsi="Palatino Linotype" w:cs="Tahoma"/>
          <w:iCs/>
          <w:sz w:val="22"/>
          <w:szCs w:val="22"/>
          <w:lang w:eastAsia="es-ES_tradnl"/>
        </w:rPr>
        <w:t xml:space="preserve">informó haber requerido </w:t>
      </w:r>
      <w:r w:rsidR="00146C2D">
        <w:rPr>
          <w:rFonts w:ascii="Palatino Linotype" w:eastAsia="Calibri" w:hAnsi="Palatino Linotype" w:cs="Tahoma"/>
          <w:iCs/>
          <w:sz w:val="22"/>
          <w:szCs w:val="22"/>
          <w:lang w:eastAsia="es-ES_tradnl"/>
        </w:rPr>
        <w:t>la información</w:t>
      </w:r>
      <w:r>
        <w:rPr>
          <w:rFonts w:ascii="Palatino Linotype" w:eastAsia="Calibri" w:hAnsi="Palatino Linotype" w:cs="Tahoma"/>
          <w:iCs/>
          <w:sz w:val="22"/>
          <w:szCs w:val="22"/>
          <w:lang w:eastAsia="es-ES_tradnl"/>
        </w:rPr>
        <w:t xml:space="preserve"> a la Servidora Pública Habilitada del área competente, quien hizo de conocimiento lo siguiente:</w:t>
      </w:r>
    </w:p>
    <w:p w14:paraId="713412FA" w14:textId="77777777" w:rsidR="00146C2D" w:rsidRDefault="00146C2D" w:rsidP="00A5465D">
      <w:pPr>
        <w:tabs>
          <w:tab w:val="left" w:pos="4962"/>
        </w:tabs>
        <w:spacing w:line="360" w:lineRule="auto"/>
        <w:jc w:val="both"/>
        <w:rPr>
          <w:rFonts w:ascii="Palatino Linotype" w:eastAsia="Calibri" w:hAnsi="Palatino Linotype" w:cs="Tahoma"/>
          <w:iCs/>
          <w:sz w:val="22"/>
          <w:szCs w:val="22"/>
          <w:lang w:eastAsia="es-ES_tradnl"/>
        </w:rPr>
      </w:pPr>
    </w:p>
    <w:p w14:paraId="09F17786" w14:textId="23A09B4C" w:rsidR="00146C2D" w:rsidRDefault="00146C2D" w:rsidP="00146C2D">
      <w:pPr>
        <w:tabs>
          <w:tab w:val="left" w:pos="4962"/>
        </w:tabs>
        <w:spacing w:line="360" w:lineRule="auto"/>
        <w:ind w:left="567" w:right="567"/>
        <w:jc w:val="both"/>
        <w:rPr>
          <w:rFonts w:ascii="Palatino Linotype" w:eastAsia="Calibri" w:hAnsi="Palatino Linotype" w:cs="Tahoma"/>
          <w:iCs/>
          <w:sz w:val="22"/>
          <w:szCs w:val="22"/>
          <w:lang w:eastAsia="es-ES_tradnl"/>
        </w:rPr>
      </w:pPr>
      <w:r>
        <w:rPr>
          <w:rFonts w:ascii="Palatino Linotype" w:hAnsi="Palatino Linotype" w:cs="Tahoma"/>
          <w:bCs/>
        </w:rPr>
        <w:t>… que a la fecha se encuentra en proceso de integración el informe correspondiente al mes de Enero en el que se incluye la Nómina de la Primera quincena de Enero, esto con fundamento en el Artículo 32 párrafo II de la Ley de Fiscalización Superior del Estado de México en donde se establecen 20 días para la entrega del informe posteriores al término del mes correspondiente</w:t>
      </w:r>
    </w:p>
    <w:p w14:paraId="78755CDD" w14:textId="77777777" w:rsidR="00A5465D" w:rsidRDefault="00A5465D" w:rsidP="00671795">
      <w:pPr>
        <w:spacing w:line="360" w:lineRule="auto"/>
        <w:ind w:right="-93"/>
        <w:jc w:val="both"/>
        <w:rPr>
          <w:rFonts w:ascii="Palatino Linotype" w:eastAsia="Calibri" w:hAnsi="Palatino Linotype" w:cs="Tahoma"/>
          <w:bCs/>
          <w:sz w:val="22"/>
          <w:szCs w:val="22"/>
          <w:lang w:eastAsia="en-US"/>
        </w:rPr>
      </w:pPr>
    </w:p>
    <w:p w14:paraId="0E8AFBD5" w14:textId="77777777" w:rsidR="00FE6D19" w:rsidRDefault="00146C2D"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Sin embargo, lo informado por el Sujeto Obligado, no satisface el derecho de acceso a la informaci</w:t>
      </w:r>
      <w:r w:rsidR="00FE6D19">
        <w:rPr>
          <w:rFonts w:ascii="Palatino Linotype" w:eastAsia="Calibri" w:hAnsi="Palatino Linotype" w:cs="Tahoma"/>
          <w:bCs/>
          <w:sz w:val="22"/>
          <w:szCs w:val="22"/>
          <w:lang w:eastAsia="en-US"/>
        </w:rPr>
        <w:t>ón del P</w:t>
      </w:r>
      <w:r>
        <w:rPr>
          <w:rFonts w:ascii="Palatino Linotype" w:eastAsia="Calibri" w:hAnsi="Palatino Linotype" w:cs="Tahoma"/>
          <w:bCs/>
          <w:sz w:val="22"/>
          <w:szCs w:val="22"/>
          <w:lang w:eastAsia="en-US"/>
        </w:rPr>
        <w:t>articular, toda vez que la integración de su informe mensual para dar cumplimiento a las disposiciones señaladas no es motivo para no proporcionar la informació</w:t>
      </w:r>
      <w:r w:rsidR="00FE6D19">
        <w:rPr>
          <w:rFonts w:ascii="Palatino Linotype" w:eastAsia="Calibri" w:hAnsi="Palatino Linotype" w:cs="Tahoma"/>
          <w:bCs/>
          <w:sz w:val="22"/>
          <w:szCs w:val="22"/>
          <w:lang w:eastAsia="en-US"/>
        </w:rPr>
        <w:t>n solicitada por el Recurrente.</w:t>
      </w:r>
    </w:p>
    <w:p w14:paraId="65DD7560" w14:textId="77777777" w:rsidR="00FE6D19" w:rsidRDefault="00FE6D19" w:rsidP="00671795">
      <w:pPr>
        <w:spacing w:line="360" w:lineRule="auto"/>
        <w:ind w:right="-93"/>
        <w:jc w:val="both"/>
        <w:rPr>
          <w:rFonts w:ascii="Palatino Linotype" w:eastAsia="Calibri" w:hAnsi="Palatino Linotype" w:cs="Tahoma"/>
          <w:bCs/>
          <w:sz w:val="22"/>
          <w:szCs w:val="22"/>
          <w:lang w:eastAsia="en-US"/>
        </w:rPr>
      </w:pPr>
    </w:p>
    <w:p w14:paraId="49787668" w14:textId="1972C86C" w:rsidR="00A5465D" w:rsidRDefault="00FE6D19"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Fortalece lo expuesto, el hecho de </w:t>
      </w:r>
      <w:r w:rsidR="00146C2D">
        <w:rPr>
          <w:rFonts w:ascii="Palatino Linotype" w:eastAsia="Calibri" w:hAnsi="Palatino Linotype" w:cs="Tahoma"/>
          <w:bCs/>
          <w:sz w:val="22"/>
          <w:szCs w:val="22"/>
          <w:lang w:eastAsia="en-US"/>
        </w:rPr>
        <w:t>que la solicitud fue ingresada el veintinueve de enero de dos mil diecinueve y los recibos de nómina que requiere el Particular corresponden a la primera quincena del mes de enero del presente año, es decir, de día q</w:t>
      </w:r>
      <w:r>
        <w:rPr>
          <w:rFonts w:ascii="Palatino Linotype" w:eastAsia="Calibri" w:hAnsi="Palatino Linotype" w:cs="Tahoma"/>
          <w:bCs/>
          <w:sz w:val="22"/>
          <w:szCs w:val="22"/>
          <w:lang w:eastAsia="en-US"/>
        </w:rPr>
        <w:t>uince del mismo mes y anualidad.</w:t>
      </w:r>
    </w:p>
    <w:p w14:paraId="720B930B" w14:textId="77777777" w:rsidR="000C57BB" w:rsidRDefault="000C57BB" w:rsidP="00671795">
      <w:pPr>
        <w:spacing w:line="360" w:lineRule="auto"/>
        <w:ind w:right="-93"/>
        <w:jc w:val="both"/>
        <w:rPr>
          <w:rFonts w:ascii="Palatino Linotype" w:eastAsia="Calibri" w:hAnsi="Palatino Linotype" w:cs="Tahoma"/>
          <w:bCs/>
          <w:sz w:val="22"/>
          <w:szCs w:val="22"/>
          <w:lang w:eastAsia="en-US"/>
        </w:rPr>
      </w:pPr>
    </w:p>
    <w:p w14:paraId="41151285" w14:textId="0DDC12A3" w:rsidR="000C57BB" w:rsidRDefault="000C57BB"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En este sentido, se obvia el análisis de obligación normativa toda vez que el Sujeto Obligado admitió contar con la información solicitada. No obstante, es menester realizar las precisiones siguientes:</w:t>
      </w:r>
    </w:p>
    <w:p w14:paraId="637FA2AF" w14:textId="77777777" w:rsidR="00FE6D19" w:rsidRDefault="00FE6D19" w:rsidP="00671795">
      <w:pPr>
        <w:spacing w:line="360" w:lineRule="auto"/>
        <w:ind w:right="-93"/>
        <w:jc w:val="both"/>
        <w:rPr>
          <w:rFonts w:ascii="Palatino Linotype" w:eastAsia="Calibri" w:hAnsi="Palatino Linotype" w:cs="Tahoma"/>
          <w:bCs/>
          <w:sz w:val="22"/>
          <w:szCs w:val="22"/>
          <w:lang w:eastAsia="en-US"/>
        </w:rPr>
      </w:pPr>
    </w:p>
    <w:p w14:paraId="12910997" w14:textId="3D94F0F4" w:rsidR="00DC0AB0" w:rsidRPr="003B5E72" w:rsidRDefault="000C57BB" w:rsidP="00DC0AB0">
      <w:pPr>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De acuerdo con el</w:t>
      </w:r>
      <w:r w:rsidR="00DC0AB0" w:rsidRPr="003B5E72">
        <w:rPr>
          <w:rFonts w:ascii="Palatino Linotype" w:eastAsia="Calibri" w:hAnsi="Palatino Linotype" w:cs="Tahoma"/>
          <w:bCs/>
          <w:sz w:val="22"/>
          <w:szCs w:val="22"/>
          <w:lang w:eastAsia="en-US"/>
        </w:rPr>
        <w:t xml:space="preserve"> Glosario localizado en la página de Transparencia Presupuestaria de la Secretaría de Hacienda y Crédito Público (</w:t>
      </w:r>
      <w:hyperlink r:id="rId9" w:history="1">
        <w:r w:rsidR="00DC0AB0" w:rsidRPr="003B5E72">
          <w:rPr>
            <w:rStyle w:val="Hipervnculo"/>
            <w:rFonts w:ascii="Palatino Linotype" w:eastAsia="Calibri" w:hAnsi="Palatino Linotype" w:cs="Tahoma"/>
            <w:bCs/>
            <w:sz w:val="22"/>
            <w:szCs w:val="22"/>
            <w:lang w:eastAsia="en-US"/>
          </w:rPr>
          <w:t>http://www.transparenciapresupuestaria.gob.mx/es/PTP/Glosario</w:t>
        </w:r>
      </w:hyperlink>
      <w:r w:rsidR="00DC0AB0" w:rsidRPr="003B5E72">
        <w:rPr>
          <w:rFonts w:ascii="Palatino Linotype" w:eastAsia="Calibri" w:hAnsi="Palatino Linotype" w:cs="Tahoma"/>
          <w:bCs/>
          <w:sz w:val="22"/>
          <w:szCs w:val="22"/>
          <w:lang w:eastAsia="en-US"/>
        </w:rPr>
        <w:t xml:space="preserve">, establece que la </w:t>
      </w:r>
      <w:r w:rsidR="00DC0AB0" w:rsidRPr="003B5E72">
        <w:rPr>
          <w:rFonts w:ascii="Palatino Linotype" w:eastAsia="Calibri" w:hAnsi="Palatino Linotype" w:cs="Tahoma"/>
          <w:b/>
          <w:bCs/>
          <w:sz w:val="22"/>
          <w:szCs w:val="22"/>
          <w:lang w:eastAsia="en-US"/>
        </w:rPr>
        <w:t>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61299E6D" w14:textId="77777777" w:rsidR="00DC0AB0" w:rsidRPr="003B5E72" w:rsidRDefault="00DC0AB0" w:rsidP="00DC0AB0">
      <w:pPr>
        <w:spacing w:line="360" w:lineRule="auto"/>
        <w:ind w:right="-93"/>
        <w:jc w:val="both"/>
        <w:rPr>
          <w:rFonts w:ascii="Palatino Linotype" w:eastAsia="Calibri" w:hAnsi="Palatino Linotype" w:cs="Tahoma"/>
          <w:b/>
          <w:bCs/>
          <w:sz w:val="22"/>
          <w:szCs w:val="22"/>
          <w:lang w:eastAsia="en-US"/>
        </w:rPr>
      </w:pPr>
    </w:p>
    <w:p w14:paraId="14AF9AC2" w14:textId="65AFE1D5" w:rsidR="00DC0AB0" w:rsidRPr="003B5E72" w:rsidRDefault="00DC0AB0" w:rsidP="00DC0AB0">
      <w:pPr>
        <w:spacing w:line="360" w:lineRule="auto"/>
        <w:ind w:right="-93"/>
        <w:jc w:val="both"/>
        <w:rPr>
          <w:rFonts w:ascii="Palatino Linotype" w:eastAsia="Calibri" w:hAnsi="Palatino Linotype" w:cs="Tahoma"/>
          <w:bCs/>
          <w:sz w:val="22"/>
          <w:szCs w:val="22"/>
          <w:lang w:eastAsia="en-US"/>
        </w:rPr>
      </w:pPr>
      <w:r w:rsidRPr="003B5E72">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10" w:history="1">
        <w:r w:rsidRPr="003B5E72">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3B5E72">
        <w:rPr>
          <w:rFonts w:ascii="Palatino Linotype" w:eastAsia="Calibri" w:hAnsi="Palatino Linotype" w:cs="Tahoma"/>
          <w:bCs/>
          <w:sz w:val="22"/>
          <w:szCs w:val="22"/>
          <w:lang w:eastAsia="en-US"/>
        </w:rPr>
        <w:t>, establece que la Nómina es un listado general de los trabajadores de una institución, en el cual se asientan las percepciones brutas, deducciones y alcance neto de las mismas.</w:t>
      </w:r>
    </w:p>
    <w:p w14:paraId="2FD0D22E" w14:textId="77777777" w:rsidR="00DC0AB0" w:rsidRPr="003B5E72" w:rsidRDefault="00DC0AB0" w:rsidP="00DC0AB0">
      <w:pPr>
        <w:spacing w:line="360" w:lineRule="auto"/>
        <w:ind w:right="-93"/>
        <w:jc w:val="both"/>
        <w:rPr>
          <w:rFonts w:ascii="Palatino Linotype" w:eastAsia="Calibri" w:hAnsi="Palatino Linotype" w:cs="Tahoma"/>
          <w:bCs/>
          <w:sz w:val="22"/>
          <w:szCs w:val="22"/>
          <w:lang w:eastAsia="en-US"/>
        </w:rPr>
      </w:pPr>
    </w:p>
    <w:p w14:paraId="791BF00C" w14:textId="77777777" w:rsidR="00DC0AB0" w:rsidRPr="003B5E72" w:rsidRDefault="00DC0AB0" w:rsidP="00DC0AB0">
      <w:pPr>
        <w:spacing w:line="360" w:lineRule="auto"/>
        <w:ind w:right="-93"/>
        <w:jc w:val="both"/>
        <w:rPr>
          <w:rFonts w:ascii="Palatino Linotype" w:eastAsia="Calibri" w:hAnsi="Palatino Linotype" w:cs="Tahoma"/>
          <w:bCs/>
          <w:sz w:val="22"/>
          <w:szCs w:val="22"/>
          <w:lang w:eastAsia="en-US"/>
        </w:rPr>
      </w:pPr>
      <w:r w:rsidRPr="003B5E72">
        <w:rPr>
          <w:rFonts w:ascii="Palatino Linotype" w:eastAsia="Calibri" w:hAnsi="Palatino Linotype" w:cs="Tahoma"/>
          <w:bCs/>
          <w:sz w:val="22"/>
          <w:szCs w:val="22"/>
          <w:lang w:eastAsia="en-US"/>
        </w:rPr>
        <w:t>Conforme a lo anterior, se puede advertir que la nómina se puede referir a lo siguiente:</w:t>
      </w:r>
    </w:p>
    <w:p w14:paraId="3FD4E52F" w14:textId="77777777" w:rsidR="00DC0AB0" w:rsidRPr="003B5E72" w:rsidRDefault="00DC0AB0" w:rsidP="00DC0AB0">
      <w:pPr>
        <w:spacing w:line="360" w:lineRule="auto"/>
        <w:ind w:right="-93"/>
        <w:jc w:val="both"/>
        <w:rPr>
          <w:rFonts w:ascii="Palatino Linotype" w:eastAsia="Calibri" w:hAnsi="Palatino Linotype" w:cs="Tahoma"/>
          <w:bCs/>
          <w:sz w:val="22"/>
          <w:szCs w:val="22"/>
          <w:lang w:eastAsia="en-US"/>
        </w:rPr>
      </w:pPr>
    </w:p>
    <w:p w14:paraId="65691A68" w14:textId="77777777" w:rsidR="00DC0AB0" w:rsidRDefault="00DC0AB0" w:rsidP="00DC0AB0">
      <w:pPr>
        <w:numPr>
          <w:ilvl w:val="0"/>
          <w:numId w:val="25"/>
        </w:numPr>
        <w:spacing w:line="360" w:lineRule="auto"/>
        <w:ind w:right="-93"/>
        <w:jc w:val="both"/>
        <w:rPr>
          <w:rFonts w:ascii="Palatino Linotype" w:eastAsia="Calibri" w:hAnsi="Palatino Linotype" w:cs="Tahoma"/>
          <w:bCs/>
          <w:sz w:val="22"/>
          <w:szCs w:val="22"/>
          <w:lang w:eastAsia="en-US"/>
        </w:rPr>
      </w:pPr>
      <w:r w:rsidRPr="00430AAA">
        <w:rPr>
          <w:rFonts w:ascii="Palatino Linotype" w:eastAsia="Calibri" w:hAnsi="Palatino Linotype" w:cs="Tahoma"/>
          <w:bCs/>
          <w:sz w:val="22"/>
          <w:szCs w:val="22"/>
          <w:lang w:eastAsia="en-US"/>
        </w:rPr>
        <w:t>Relación de trabajadores con las percepciones monetarias de cada uno.</w:t>
      </w:r>
    </w:p>
    <w:p w14:paraId="4E9B550A" w14:textId="77777777" w:rsidR="00DC0AB0" w:rsidRPr="00430AAA" w:rsidRDefault="00DC0AB0" w:rsidP="00DC0AB0">
      <w:pPr>
        <w:numPr>
          <w:ilvl w:val="0"/>
          <w:numId w:val="25"/>
        </w:numPr>
        <w:spacing w:line="360" w:lineRule="auto"/>
        <w:ind w:right="-93"/>
        <w:jc w:val="both"/>
        <w:rPr>
          <w:rFonts w:ascii="Palatino Linotype" w:eastAsia="Calibri" w:hAnsi="Palatino Linotype" w:cs="Tahoma"/>
          <w:b/>
          <w:bCs/>
          <w:sz w:val="22"/>
          <w:szCs w:val="22"/>
          <w:lang w:eastAsia="en-US"/>
        </w:rPr>
      </w:pPr>
      <w:r w:rsidRPr="00430AAA">
        <w:rPr>
          <w:rFonts w:ascii="Palatino Linotype" w:eastAsia="Calibri" w:hAnsi="Palatino Linotype" w:cs="Tahoma"/>
          <w:b/>
          <w:bCs/>
          <w:sz w:val="22"/>
          <w:szCs w:val="22"/>
          <w:lang w:eastAsia="en-US"/>
        </w:rPr>
        <w:t>Recibo individual que contiene las prestaciones y deducciones de un trabajador.</w:t>
      </w:r>
    </w:p>
    <w:p w14:paraId="62E2D2E0" w14:textId="77777777" w:rsidR="00DC0AB0" w:rsidRPr="003B5E72" w:rsidRDefault="00DC0AB0" w:rsidP="00DC0AB0">
      <w:pPr>
        <w:numPr>
          <w:ilvl w:val="0"/>
          <w:numId w:val="25"/>
        </w:numPr>
        <w:spacing w:line="360" w:lineRule="auto"/>
        <w:ind w:right="-93"/>
        <w:jc w:val="both"/>
        <w:rPr>
          <w:rFonts w:ascii="Palatino Linotype" w:eastAsia="Calibri" w:hAnsi="Palatino Linotype" w:cs="Tahoma"/>
          <w:b/>
          <w:bCs/>
          <w:sz w:val="22"/>
          <w:szCs w:val="22"/>
          <w:lang w:eastAsia="en-US"/>
        </w:rPr>
      </w:pPr>
      <w:r w:rsidRPr="003B5E72">
        <w:rPr>
          <w:rFonts w:ascii="Palatino Linotype" w:eastAsia="Calibri" w:hAnsi="Palatino Linotype" w:cs="Tahoma"/>
          <w:bCs/>
          <w:sz w:val="22"/>
          <w:szCs w:val="22"/>
          <w:lang w:eastAsia="en-US"/>
        </w:rPr>
        <w:t>Listado general de los servidores públicos de una institución o dependencia, en el cual se asientan las percepciones brutas, deducciones y alcance neto de las mismas.</w:t>
      </w:r>
    </w:p>
    <w:p w14:paraId="2853555E" w14:textId="229CDAF8" w:rsidR="00DC0AB0" w:rsidRPr="00430AAA" w:rsidRDefault="000C57BB" w:rsidP="00DC0AB0">
      <w:pPr>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lastRenderedPageBreak/>
        <w:t>E</w:t>
      </w:r>
      <w:r w:rsidR="00DC0AB0">
        <w:rPr>
          <w:rFonts w:ascii="Palatino Linotype" w:eastAsia="Calibri" w:hAnsi="Palatino Linotype" w:cs="Tahoma"/>
          <w:bCs/>
          <w:sz w:val="22"/>
          <w:szCs w:val="22"/>
          <w:lang w:eastAsia="en-US"/>
        </w:rPr>
        <w:t xml:space="preserve">n el presente caso, el ahora Recurrente </w:t>
      </w:r>
      <w:r>
        <w:rPr>
          <w:rFonts w:ascii="Palatino Linotype" w:eastAsia="Calibri" w:hAnsi="Palatino Linotype" w:cs="Tahoma"/>
          <w:bCs/>
          <w:sz w:val="22"/>
          <w:szCs w:val="22"/>
          <w:lang w:eastAsia="en-US"/>
        </w:rPr>
        <w:t xml:space="preserve">solicitó </w:t>
      </w:r>
      <w:r w:rsidR="00DC0AB0">
        <w:rPr>
          <w:rFonts w:ascii="Palatino Linotype" w:eastAsia="Calibri" w:hAnsi="Palatino Linotype" w:cs="Tahoma"/>
          <w:bCs/>
          <w:sz w:val="22"/>
          <w:szCs w:val="22"/>
          <w:lang w:eastAsia="en-US"/>
        </w:rPr>
        <w:t xml:space="preserve">el recibo individual que contiene tanto las </w:t>
      </w:r>
      <w:r w:rsidR="00DC0AB0">
        <w:rPr>
          <w:rFonts w:ascii="Palatino Linotype" w:eastAsia="Calibri" w:hAnsi="Palatino Linotype" w:cs="Tahoma"/>
          <w:b/>
          <w:bCs/>
          <w:sz w:val="22"/>
          <w:szCs w:val="22"/>
          <w:lang w:eastAsia="en-US"/>
        </w:rPr>
        <w:t xml:space="preserve">prestaciones, como las deducciones </w:t>
      </w:r>
      <w:r>
        <w:rPr>
          <w:rFonts w:ascii="Palatino Linotype" w:eastAsia="Calibri" w:hAnsi="Palatino Linotype" w:cs="Tahoma"/>
          <w:b/>
          <w:bCs/>
          <w:sz w:val="22"/>
          <w:szCs w:val="22"/>
          <w:lang w:eastAsia="en-US"/>
        </w:rPr>
        <w:t>de los servidores públicos mencionados en su solicitud de información.</w:t>
      </w:r>
    </w:p>
    <w:p w14:paraId="1FFEB6FD" w14:textId="77777777" w:rsidR="00DC0AB0" w:rsidRDefault="00DC0AB0" w:rsidP="00DC0AB0">
      <w:pPr>
        <w:spacing w:line="360" w:lineRule="auto"/>
        <w:ind w:right="-93"/>
        <w:jc w:val="both"/>
        <w:rPr>
          <w:rFonts w:ascii="Palatino Linotype" w:eastAsia="Calibri" w:hAnsi="Palatino Linotype" w:cs="Tahoma"/>
          <w:bCs/>
          <w:sz w:val="22"/>
          <w:szCs w:val="22"/>
          <w:lang w:eastAsia="en-US"/>
        </w:rPr>
      </w:pPr>
    </w:p>
    <w:p w14:paraId="09BED876" w14:textId="77777777" w:rsidR="00DC0AB0" w:rsidRPr="00430AAA" w:rsidRDefault="00DC0AB0" w:rsidP="00DC0AB0">
      <w:pPr>
        <w:spacing w:line="360" w:lineRule="auto"/>
        <w:ind w:right="-93"/>
        <w:jc w:val="both"/>
        <w:rPr>
          <w:rFonts w:ascii="Palatino Linotype" w:eastAsia="Calibri" w:hAnsi="Palatino Linotype" w:cs="Tahoma"/>
          <w:b/>
          <w:bCs/>
          <w:sz w:val="22"/>
          <w:szCs w:val="22"/>
          <w:lang w:eastAsia="en-US"/>
        </w:rPr>
      </w:pPr>
      <w:r w:rsidRPr="003B5E72">
        <w:rPr>
          <w:rFonts w:ascii="Palatino Linotype" w:eastAsia="Calibri" w:hAnsi="Palatino Linotype" w:cs="Tahoma"/>
          <w:bCs/>
          <w:sz w:val="22"/>
          <w:szCs w:val="22"/>
          <w:lang w:eastAsia="en-US"/>
        </w:rPr>
        <w:t xml:space="preserve">Ahora bien, respecto al tema, resulta necesario traer a colación el artículo 147 de la Constitución Política del Estado Libre y Soberano de México, establece que los trabajadores al servicio del Estado, como los miembros de los Ayuntamientos, </w:t>
      </w:r>
      <w:r w:rsidRPr="00430AAA">
        <w:rPr>
          <w:rFonts w:ascii="Palatino Linotype" w:eastAsia="Calibri" w:hAnsi="Palatino Linotype" w:cs="Tahoma"/>
          <w:b/>
          <w:bCs/>
          <w:sz w:val="22"/>
          <w:szCs w:val="22"/>
          <w:lang w:eastAsia="en-US"/>
        </w:rPr>
        <w:t xml:space="preserve">recibirán una remuneración adecuada e irrenunciable por el desempeño de su empleo, cargo o comisión, que será determinada en el presupuesto de egresos que corresponda. </w:t>
      </w:r>
    </w:p>
    <w:p w14:paraId="7982E474" w14:textId="77777777" w:rsidR="00DC0AB0" w:rsidRDefault="00DC0AB0" w:rsidP="00DC0AB0">
      <w:pPr>
        <w:spacing w:line="360" w:lineRule="auto"/>
        <w:ind w:right="-93"/>
        <w:jc w:val="both"/>
        <w:rPr>
          <w:rFonts w:ascii="Palatino Linotype" w:eastAsia="Calibri" w:hAnsi="Palatino Linotype" w:cs="Tahoma"/>
          <w:bCs/>
          <w:sz w:val="22"/>
          <w:szCs w:val="22"/>
          <w:lang w:eastAsia="en-US"/>
        </w:rPr>
      </w:pPr>
    </w:p>
    <w:p w14:paraId="2D83422F" w14:textId="77777777" w:rsidR="00DC0AB0" w:rsidRDefault="00DC0AB0" w:rsidP="00DC0AB0">
      <w:pPr>
        <w:spacing w:line="360" w:lineRule="auto"/>
        <w:ind w:right="-93"/>
        <w:jc w:val="both"/>
        <w:rPr>
          <w:rFonts w:ascii="Palatino Linotype" w:eastAsia="Calibri" w:hAnsi="Palatino Linotype" w:cs="Tahoma"/>
          <w:bCs/>
          <w:sz w:val="22"/>
          <w:szCs w:val="22"/>
          <w:lang w:eastAsia="en-US"/>
        </w:rPr>
      </w:pPr>
      <w:r w:rsidRPr="00C21437">
        <w:rPr>
          <w:rFonts w:ascii="Palatino Linotype" w:eastAsia="Calibri" w:hAnsi="Palatino Linotype" w:cs="Tahoma"/>
          <w:bCs/>
          <w:sz w:val="22"/>
          <w:szCs w:val="22"/>
          <w:lang w:eastAsia="en-US"/>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w:t>
      </w:r>
      <w:r>
        <w:rPr>
          <w:rFonts w:ascii="Palatino Linotype" w:eastAsia="Calibri" w:hAnsi="Palatino Linotype" w:cs="Tahoma"/>
          <w:bCs/>
          <w:sz w:val="22"/>
          <w:szCs w:val="22"/>
          <w:lang w:eastAsia="en-US"/>
        </w:rPr>
        <w:t xml:space="preserve"> públicos</w:t>
      </w:r>
      <w:r w:rsidRPr="00C21437">
        <w:rPr>
          <w:rFonts w:ascii="Palatino Linotype" w:eastAsia="Calibri" w:hAnsi="Palatino Linotype" w:cs="Tahoma"/>
          <w:bCs/>
          <w:sz w:val="22"/>
          <w:szCs w:val="22"/>
          <w:lang w:eastAsia="en-US"/>
        </w:rPr>
        <w:t xml:space="preserve">, atento a ello es que surge la obligación de generar la información relacionada con </w:t>
      </w:r>
      <w:r>
        <w:rPr>
          <w:rFonts w:ascii="Palatino Linotype" w:eastAsia="Calibri" w:hAnsi="Palatino Linotype" w:cs="Tahoma"/>
          <w:bCs/>
          <w:sz w:val="22"/>
          <w:szCs w:val="22"/>
          <w:lang w:eastAsia="en-US"/>
        </w:rPr>
        <w:t>los recibos de nómina</w:t>
      </w:r>
      <w:r w:rsidRPr="00C21437">
        <w:rPr>
          <w:rFonts w:ascii="Palatino Linotype" w:eastAsia="Calibri" w:hAnsi="Palatino Linotype" w:cs="Tahoma"/>
          <w:bCs/>
          <w:sz w:val="22"/>
          <w:szCs w:val="22"/>
          <w:lang w:eastAsia="en-US"/>
        </w:rPr>
        <w:t>.</w:t>
      </w:r>
    </w:p>
    <w:p w14:paraId="1F8ECB49" w14:textId="77777777" w:rsidR="00DC0AB0" w:rsidRPr="003B5E72" w:rsidRDefault="00DC0AB0" w:rsidP="00DC0AB0">
      <w:pPr>
        <w:spacing w:line="360" w:lineRule="auto"/>
        <w:ind w:right="-93"/>
        <w:jc w:val="both"/>
        <w:rPr>
          <w:rFonts w:ascii="Palatino Linotype" w:eastAsia="Calibri" w:hAnsi="Palatino Linotype" w:cs="Tahoma"/>
          <w:bCs/>
          <w:sz w:val="22"/>
          <w:szCs w:val="22"/>
          <w:lang w:eastAsia="en-US"/>
        </w:rPr>
      </w:pPr>
    </w:p>
    <w:p w14:paraId="44196A90" w14:textId="77777777" w:rsidR="00DC0AB0" w:rsidRDefault="00DC0AB0" w:rsidP="00DC0AB0">
      <w:pPr>
        <w:spacing w:line="360" w:lineRule="auto"/>
        <w:ind w:right="-93"/>
        <w:jc w:val="both"/>
        <w:rPr>
          <w:rFonts w:ascii="Palatino Linotype" w:eastAsia="Calibri" w:hAnsi="Palatino Linotype" w:cs="Tahoma"/>
          <w:bCs/>
          <w:sz w:val="22"/>
          <w:szCs w:val="22"/>
          <w:lang w:eastAsia="en-US"/>
        </w:rPr>
      </w:pPr>
      <w:r w:rsidRPr="003B5E72">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1E19F540" w14:textId="77777777" w:rsidR="00DC0AB0" w:rsidRPr="00C21437" w:rsidRDefault="00DC0AB0" w:rsidP="00DC0AB0">
      <w:pPr>
        <w:spacing w:line="360" w:lineRule="auto"/>
        <w:ind w:right="-93"/>
        <w:jc w:val="both"/>
        <w:rPr>
          <w:rFonts w:ascii="Palatino Linotype" w:eastAsia="Calibri" w:hAnsi="Palatino Linotype" w:cs="Tahoma"/>
          <w:bCs/>
          <w:sz w:val="22"/>
          <w:szCs w:val="22"/>
          <w:lang w:eastAsia="en-US"/>
        </w:rPr>
      </w:pPr>
    </w:p>
    <w:p w14:paraId="76892898" w14:textId="3052342D" w:rsidR="000C57BB" w:rsidRDefault="000C57BB" w:rsidP="00DC0AB0">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su parte el artículo 220 K, de la Ley del Trabajo de los Servidores Públicos del Estado y Municipios</w:t>
      </w:r>
      <w:r w:rsidR="00ED3F1A">
        <w:rPr>
          <w:rFonts w:ascii="Palatino Linotype" w:eastAsia="Calibri" w:hAnsi="Palatino Linotype" w:cs="Tahoma"/>
          <w:bCs/>
          <w:sz w:val="22"/>
          <w:szCs w:val="22"/>
          <w:lang w:eastAsia="en-US"/>
        </w:rPr>
        <w:t>, refiere:</w:t>
      </w:r>
    </w:p>
    <w:p w14:paraId="1C32FF69" w14:textId="77777777" w:rsidR="00ED3F1A" w:rsidRDefault="00ED3F1A" w:rsidP="00DC0AB0">
      <w:pPr>
        <w:spacing w:line="360" w:lineRule="auto"/>
        <w:ind w:right="-93"/>
        <w:jc w:val="both"/>
        <w:rPr>
          <w:rFonts w:ascii="Palatino Linotype" w:eastAsia="Calibri" w:hAnsi="Palatino Linotype" w:cs="Tahoma"/>
          <w:bCs/>
          <w:sz w:val="22"/>
          <w:szCs w:val="22"/>
          <w:lang w:eastAsia="en-US"/>
        </w:rPr>
      </w:pPr>
    </w:p>
    <w:p w14:paraId="3A40A4C5" w14:textId="77777777" w:rsidR="00ED3F1A" w:rsidRDefault="00ED3F1A" w:rsidP="00ED3F1A">
      <w:pPr>
        <w:spacing w:line="360" w:lineRule="auto"/>
        <w:ind w:left="567" w:right="567"/>
        <w:jc w:val="both"/>
        <w:rPr>
          <w:rFonts w:ascii="Palatino Linotype" w:eastAsia="Calibri" w:hAnsi="Palatino Linotype" w:cs="Tahoma"/>
          <w:bCs/>
          <w:szCs w:val="22"/>
          <w:lang w:eastAsia="en-US"/>
        </w:rPr>
      </w:pPr>
      <w:r w:rsidRPr="00ED3F1A">
        <w:rPr>
          <w:rFonts w:ascii="Palatino Linotype" w:eastAsia="Calibri" w:hAnsi="Palatino Linotype" w:cs="Tahoma"/>
          <w:b/>
          <w:bCs/>
          <w:szCs w:val="22"/>
          <w:lang w:eastAsia="en-US"/>
        </w:rPr>
        <w:t xml:space="preserve">ARTÍCULO 220 K.- </w:t>
      </w:r>
      <w:r w:rsidRPr="00ED3F1A">
        <w:rPr>
          <w:rFonts w:ascii="Palatino Linotype" w:eastAsia="Calibri" w:hAnsi="Palatino Linotype" w:cs="Tahoma"/>
          <w:bCs/>
          <w:szCs w:val="22"/>
          <w:lang w:eastAsia="en-US"/>
        </w:rPr>
        <w:t xml:space="preserve">La institución o dependencia pública tiene la obligación de conservar y exhibir en el proceso los documentos que a continuación se precisan: </w:t>
      </w:r>
    </w:p>
    <w:p w14:paraId="1222947A" w14:textId="27CBBC1D" w:rsidR="00ED3F1A" w:rsidRDefault="00ED3F1A" w:rsidP="00ED3F1A">
      <w:pPr>
        <w:spacing w:line="360" w:lineRule="auto"/>
        <w:ind w:left="567" w:right="567"/>
        <w:jc w:val="both"/>
        <w:rPr>
          <w:rFonts w:ascii="Palatino Linotype" w:eastAsia="Calibri" w:hAnsi="Palatino Linotype" w:cs="Tahoma"/>
          <w:bCs/>
          <w:szCs w:val="22"/>
          <w:lang w:eastAsia="en-US"/>
        </w:rPr>
      </w:pPr>
      <w:r w:rsidRPr="00ED3F1A">
        <w:rPr>
          <w:rFonts w:ascii="Palatino Linotype" w:eastAsia="Calibri" w:hAnsi="Palatino Linotype" w:cs="Tahoma"/>
          <w:bCs/>
          <w:szCs w:val="22"/>
          <w:lang w:eastAsia="en-US"/>
        </w:rPr>
        <w:lastRenderedPageBreak/>
        <w:t xml:space="preserve">I. </w:t>
      </w:r>
      <w:r>
        <w:rPr>
          <w:rFonts w:ascii="Palatino Linotype" w:eastAsia="Calibri" w:hAnsi="Palatino Linotype" w:cs="Tahoma"/>
          <w:bCs/>
          <w:szCs w:val="22"/>
          <w:lang w:eastAsia="en-US"/>
        </w:rPr>
        <w:t>…</w:t>
      </w:r>
    </w:p>
    <w:p w14:paraId="77D52E35" w14:textId="53A6D5AD" w:rsidR="00ED3F1A" w:rsidRDefault="00ED3F1A" w:rsidP="00ED3F1A">
      <w:pPr>
        <w:spacing w:line="360" w:lineRule="auto"/>
        <w:ind w:left="567" w:right="567"/>
        <w:jc w:val="both"/>
        <w:rPr>
          <w:rFonts w:ascii="Palatino Linotype" w:eastAsia="Calibri" w:hAnsi="Palatino Linotype" w:cs="Tahoma"/>
          <w:bCs/>
          <w:szCs w:val="22"/>
          <w:lang w:eastAsia="en-US"/>
        </w:rPr>
      </w:pPr>
      <w:r w:rsidRPr="00ED3F1A">
        <w:rPr>
          <w:rFonts w:ascii="Palatino Linotype" w:eastAsia="Calibri" w:hAnsi="Palatino Linotype" w:cs="Tahoma"/>
          <w:bCs/>
          <w:szCs w:val="22"/>
          <w:lang w:eastAsia="en-US"/>
        </w:rPr>
        <w:t xml:space="preserve">II. </w:t>
      </w:r>
      <w:r w:rsidRPr="00ED3F1A">
        <w:rPr>
          <w:rFonts w:ascii="Palatino Linotype" w:eastAsia="Calibri" w:hAnsi="Palatino Linotype" w:cs="Tahoma"/>
          <w:b/>
          <w:bCs/>
          <w:szCs w:val="22"/>
          <w:lang w:eastAsia="en-US"/>
        </w:rPr>
        <w:t>Recibos de pagos de salarios</w:t>
      </w:r>
      <w:r w:rsidRPr="00ED3F1A">
        <w:rPr>
          <w:rFonts w:ascii="Palatino Linotype" w:eastAsia="Calibri" w:hAnsi="Palatino Linotype" w:cs="Tahoma"/>
          <w:bCs/>
          <w:szCs w:val="22"/>
          <w:lang w:eastAsia="en-US"/>
        </w:rPr>
        <w:t xml:space="preserve"> o las constancias documentales del pago de salario cuando sea por depósito o mediante información electrónica;</w:t>
      </w:r>
    </w:p>
    <w:p w14:paraId="4DFC6ABE" w14:textId="77777777" w:rsidR="00ED3F1A" w:rsidRPr="00ED3F1A" w:rsidRDefault="00ED3F1A" w:rsidP="00ED3F1A">
      <w:pPr>
        <w:spacing w:line="360" w:lineRule="auto"/>
        <w:ind w:left="567" w:right="567"/>
        <w:jc w:val="both"/>
        <w:rPr>
          <w:rFonts w:ascii="Palatino Linotype" w:eastAsia="Calibri" w:hAnsi="Palatino Linotype" w:cs="Tahoma"/>
          <w:bCs/>
          <w:szCs w:val="22"/>
          <w:lang w:eastAsia="en-US"/>
        </w:rPr>
      </w:pPr>
    </w:p>
    <w:p w14:paraId="3538A329" w14:textId="689B316D" w:rsidR="00DC0AB0" w:rsidRPr="0069659C" w:rsidRDefault="00ED3F1A" w:rsidP="00DC0AB0">
      <w:pPr>
        <w:spacing w:line="360" w:lineRule="auto"/>
        <w:ind w:right="-93"/>
        <w:jc w:val="both"/>
        <w:rPr>
          <w:rFonts w:ascii="Palatino Linotype" w:hAnsi="Palatino Linotype" w:cs="Tahoma"/>
          <w:sz w:val="22"/>
          <w:szCs w:val="22"/>
        </w:rPr>
      </w:pPr>
      <w:r>
        <w:rPr>
          <w:rFonts w:ascii="Palatino Linotype" w:eastAsia="Calibri" w:hAnsi="Palatino Linotype" w:cs="Tahoma"/>
          <w:bCs/>
          <w:sz w:val="22"/>
          <w:szCs w:val="22"/>
          <w:lang w:eastAsia="en-US"/>
        </w:rPr>
        <w:t xml:space="preserve">Ahora bien, </w:t>
      </w:r>
      <w:r w:rsidR="00DC0AB0" w:rsidRPr="0069659C">
        <w:rPr>
          <w:rFonts w:ascii="Palatino Linotype" w:hAnsi="Palatino Linotype" w:cs="Tahoma"/>
          <w:bCs/>
          <w:iCs/>
          <w:sz w:val="22"/>
          <w:szCs w:val="22"/>
        </w:rPr>
        <w:t xml:space="preserve">en virtud de </w:t>
      </w:r>
      <w:r w:rsidR="00DC0AB0" w:rsidRPr="0069659C">
        <w:rPr>
          <w:rFonts w:ascii="Palatino Linotype" w:hAnsi="Palatino Linotype" w:cs="Tahoma"/>
          <w:sz w:val="22"/>
          <w:szCs w:val="22"/>
        </w:rPr>
        <w:t xml:space="preserve">que </w:t>
      </w:r>
      <w:r w:rsidR="00DC0AB0">
        <w:rPr>
          <w:rFonts w:ascii="Palatino Linotype" w:hAnsi="Palatino Linotype" w:cs="Tahoma"/>
          <w:sz w:val="22"/>
          <w:szCs w:val="22"/>
        </w:rPr>
        <w:t>la información requerida por el</w:t>
      </w:r>
      <w:r>
        <w:rPr>
          <w:rFonts w:ascii="Palatino Linotype" w:hAnsi="Palatino Linotype" w:cs="Tahoma"/>
          <w:sz w:val="22"/>
          <w:szCs w:val="22"/>
        </w:rPr>
        <w:t xml:space="preserve"> P</w:t>
      </w:r>
      <w:r w:rsidR="00DC0AB0" w:rsidRPr="0069659C">
        <w:rPr>
          <w:rFonts w:ascii="Palatino Linotype" w:hAnsi="Palatino Linotype" w:cs="Tahoma"/>
          <w:sz w:val="22"/>
          <w:szCs w:val="22"/>
        </w:rPr>
        <w:t xml:space="preserve">articular </w:t>
      </w:r>
      <w:r>
        <w:rPr>
          <w:rFonts w:ascii="Palatino Linotype" w:hAnsi="Palatino Linotype" w:cs="Tahoma"/>
          <w:sz w:val="22"/>
          <w:szCs w:val="22"/>
        </w:rPr>
        <w:t>puede contener datos personales</w:t>
      </w:r>
      <w:r w:rsidR="00DC0AB0" w:rsidRPr="0069659C">
        <w:rPr>
          <w:rFonts w:ascii="Palatino Linotype" w:hAnsi="Palatino Linotype" w:cs="Tahoma"/>
          <w:sz w:val="22"/>
          <w:szCs w:val="22"/>
        </w:rPr>
        <w:t xml:space="preserve"> que de hacerse públicos afectarían la intimidad, patrimonio y vida privada de sus titulares; de conformidad con la Ley de Transparencia y Acceso a la Información Pública del Estado de México y Municipios, se consideran confidenciales y, por tanto deben testarse al momento de la elaboración de versiones públicas.</w:t>
      </w:r>
    </w:p>
    <w:p w14:paraId="58D81AFC" w14:textId="77777777" w:rsidR="00DC0AB0" w:rsidRPr="0069659C" w:rsidRDefault="00DC0AB0" w:rsidP="00DC0AB0">
      <w:pPr>
        <w:spacing w:line="360" w:lineRule="auto"/>
        <w:ind w:right="-93"/>
        <w:jc w:val="both"/>
        <w:rPr>
          <w:rFonts w:ascii="Palatino Linotype" w:hAnsi="Palatino Linotype" w:cs="Tahoma"/>
          <w:bCs/>
          <w:iCs/>
          <w:sz w:val="22"/>
          <w:szCs w:val="22"/>
        </w:rPr>
      </w:pPr>
    </w:p>
    <w:p w14:paraId="53CF309B" w14:textId="77777777" w:rsidR="00D43AA1" w:rsidRPr="0068213E" w:rsidRDefault="00D43AA1" w:rsidP="00D43AA1">
      <w:pPr>
        <w:tabs>
          <w:tab w:val="left" w:pos="4962"/>
        </w:tabs>
        <w:spacing w:line="360" w:lineRule="auto"/>
        <w:jc w:val="both"/>
        <w:rPr>
          <w:rFonts w:ascii="Palatino Linotype" w:hAnsi="Palatino Linotype" w:cs="Tahoma"/>
          <w:b/>
          <w:sz w:val="22"/>
          <w:szCs w:val="22"/>
        </w:rPr>
      </w:pPr>
      <w:r w:rsidRPr="00A50EAF">
        <w:rPr>
          <w:rFonts w:ascii="Palatino Linotype" w:hAnsi="Palatino Linotype" w:cs="Tahoma"/>
          <w:b/>
          <w:caps/>
          <w:sz w:val="22"/>
          <w:szCs w:val="22"/>
        </w:rPr>
        <w:t xml:space="preserve">SextO. </w:t>
      </w:r>
      <w:r>
        <w:rPr>
          <w:rFonts w:ascii="Palatino Linotype" w:hAnsi="Palatino Linotype" w:cs="Tahoma"/>
          <w:b/>
          <w:sz w:val="22"/>
          <w:szCs w:val="22"/>
        </w:rPr>
        <w:t>D</w:t>
      </w:r>
      <w:r w:rsidRPr="0068213E">
        <w:rPr>
          <w:rFonts w:ascii="Palatino Linotype" w:hAnsi="Palatino Linotype" w:cs="Tahoma"/>
          <w:b/>
          <w:sz w:val="22"/>
          <w:szCs w:val="22"/>
        </w:rPr>
        <w:t>e la versión pública.</w:t>
      </w:r>
    </w:p>
    <w:p w14:paraId="4E889B13" w14:textId="77777777" w:rsidR="00D43AA1" w:rsidRDefault="00D43AA1" w:rsidP="00D43AA1">
      <w:pPr>
        <w:tabs>
          <w:tab w:val="left" w:pos="4962"/>
        </w:tabs>
        <w:spacing w:line="360" w:lineRule="auto"/>
        <w:jc w:val="both"/>
        <w:rPr>
          <w:rFonts w:ascii="Palatino Linotype" w:hAnsi="Palatino Linotype" w:cs="Tahoma"/>
          <w:b/>
          <w:caps/>
          <w:sz w:val="22"/>
          <w:szCs w:val="22"/>
        </w:rPr>
      </w:pPr>
    </w:p>
    <w:p w14:paraId="28FCFFDF" w14:textId="77777777" w:rsidR="00ED3F1A" w:rsidRPr="0069659C" w:rsidRDefault="00ED3F1A" w:rsidP="00ED3F1A">
      <w:pPr>
        <w:spacing w:line="360" w:lineRule="auto"/>
        <w:ind w:right="-93"/>
        <w:jc w:val="both"/>
        <w:rPr>
          <w:rFonts w:ascii="Palatino Linotype" w:hAnsi="Palatino Linotype" w:cs="Tahoma"/>
          <w:bCs/>
          <w:iCs/>
          <w:sz w:val="22"/>
          <w:szCs w:val="22"/>
        </w:rPr>
      </w:pPr>
      <w:r w:rsidRPr="0069659C">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0CF0CFE1" w14:textId="77777777" w:rsidR="00ED3F1A" w:rsidRPr="0069659C" w:rsidRDefault="00ED3F1A" w:rsidP="00ED3F1A">
      <w:pPr>
        <w:spacing w:line="360" w:lineRule="auto"/>
        <w:ind w:right="-93"/>
        <w:jc w:val="both"/>
        <w:rPr>
          <w:rFonts w:ascii="Palatino Linotype" w:hAnsi="Palatino Linotype" w:cs="Tahoma"/>
          <w:bCs/>
          <w:iCs/>
          <w:sz w:val="22"/>
          <w:szCs w:val="22"/>
        </w:rPr>
      </w:pPr>
    </w:p>
    <w:p w14:paraId="0D639141" w14:textId="77777777" w:rsidR="00ED3F1A" w:rsidRPr="0069659C" w:rsidRDefault="00ED3F1A" w:rsidP="00ED3F1A">
      <w:pPr>
        <w:spacing w:line="360" w:lineRule="auto"/>
        <w:ind w:right="-93"/>
        <w:jc w:val="both"/>
        <w:rPr>
          <w:rFonts w:ascii="Palatino Linotype" w:hAnsi="Palatino Linotype" w:cs="Tahoma"/>
          <w:bCs/>
          <w:iCs/>
          <w:sz w:val="22"/>
          <w:szCs w:val="22"/>
        </w:rPr>
      </w:pPr>
      <w:r w:rsidRPr="0069659C">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3FC82C07" w14:textId="77777777" w:rsidR="00ED3F1A" w:rsidRPr="0069659C" w:rsidRDefault="00ED3F1A" w:rsidP="00ED3F1A">
      <w:pPr>
        <w:spacing w:line="360" w:lineRule="auto"/>
        <w:ind w:right="-93"/>
        <w:jc w:val="both"/>
        <w:rPr>
          <w:rFonts w:ascii="Palatino Linotype" w:hAnsi="Palatino Linotype" w:cs="Tahoma"/>
          <w:bCs/>
          <w:iCs/>
          <w:sz w:val="22"/>
          <w:szCs w:val="22"/>
        </w:rPr>
      </w:pPr>
    </w:p>
    <w:p w14:paraId="7D4DD1F8" w14:textId="77777777" w:rsidR="00ED3F1A" w:rsidRPr="0069659C" w:rsidRDefault="00ED3F1A" w:rsidP="00ED3F1A">
      <w:pPr>
        <w:spacing w:line="360" w:lineRule="auto"/>
        <w:ind w:right="-93"/>
        <w:jc w:val="both"/>
        <w:rPr>
          <w:rFonts w:ascii="Palatino Linotype" w:hAnsi="Palatino Linotype" w:cs="Tahoma"/>
          <w:bCs/>
          <w:iCs/>
          <w:sz w:val="22"/>
          <w:szCs w:val="22"/>
        </w:rPr>
      </w:pPr>
      <w:r w:rsidRPr="0069659C">
        <w:rPr>
          <w:rFonts w:ascii="Palatino Linotype" w:hAnsi="Palatino Linotype" w:cs="Tahoma"/>
          <w:bCs/>
          <w:iCs/>
          <w:sz w:val="22"/>
          <w:szCs w:val="22"/>
        </w:rPr>
        <w:lastRenderedPageBreak/>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2D7D1799" w14:textId="77777777" w:rsidR="00ED3F1A" w:rsidRPr="0069659C" w:rsidRDefault="00ED3F1A" w:rsidP="00ED3F1A">
      <w:pPr>
        <w:spacing w:line="360" w:lineRule="auto"/>
        <w:ind w:right="-93"/>
        <w:jc w:val="both"/>
        <w:rPr>
          <w:rFonts w:ascii="Palatino Linotype" w:hAnsi="Palatino Linotype" w:cs="Tahoma"/>
          <w:bCs/>
          <w:iCs/>
          <w:sz w:val="22"/>
          <w:szCs w:val="22"/>
        </w:rPr>
      </w:pPr>
    </w:p>
    <w:p w14:paraId="32FF0FD7" w14:textId="77777777" w:rsidR="00ED3F1A" w:rsidRPr="0069659C" w:rsidRDefault="00ED3F1A" w:rsidP="00ED3F1A">
      <w:pPr>
        <w:spacing w:line="360" w:lineRule="auto"/>
        <w:ind w:right="-93"/>
        <w:jc w:val="both"/>
        <w:rPr>
          <w:rFonts w:ascii="Palatino Linotype" w:hAnsi="Palatino Linotype" w:cs="Tahoma"/>
          <w:bCs/>
          <w:iCs/>
          <w:sz w:val="22"/>
          <w:szCs w:val="22"/>
        </w:rPr>
      </w:pPr>
      <w:r w:rsidRPr="0069659C">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E0F7AFA" w14:textId="77777777" w:rsidR="00ED3F1A" w:rsidRPr="0069659C" w:rsidRDefault="00ED3F1A" w:rsidP="00ED3F1A">
      <w:pPr>
        <w:spacing w:line="360" w:lineRule="auto"/>
        <w:ind w:right="-93"/>
        <w:jc w:val="both"/>
        <w:rPr>
          <w:rFonts w:ascii="Palatino Linotype" w:hAnsi="Palatino Linotype" w:cs="Tahoma"/>
          <w:bCs/>
          <w:iCs/>
          <w:sz w:val="22"/>
          <w:szCs w:val="22"/>
        </w:rPr>
      </w:pPr>
    </w:p>
    <w:p w14:paraId="32EDBACA" w14:textId="77777777" w:rsidR="00ED3F1A" w:rsidRDefault="00ED3F1A" w:rsidP="00ED3F1A">
      <w:pPr>
        <w:spacing w:line="360" w:lineRule="auto"/>
        <w:ind w:right="-93"/>
        <w:jc w:val="both"/>
        <w:rPr>
          <w:rFonts w:ascii="Palatino Linotype" w:hAnsi="Palatino Linotype" w:cs="Tahoma"/>
          <w:bCs/>
          <w:iCs/>
          <w:sz w:val="22"/>
          <w:szCs w:val="22"/>
        </w:rPr>
      </w:pPr>
      <w:r w:rsidRPr="0069659C">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03EED14E" w14:textId="77777777" w:rsidR="00E902C7" w:rsidRPr="0069659C" w:rsidRDefault="00E902C7" w:rsidP="00ED3F1A">
      <w:pPr>
        <w:spacing w:line="360" w:lineRule="auto"/>
        <w:ind w:right="-93"/>
        <w:jc w:val="both"/>
        <w:rPr>
          <w:rFonts w:ascii="Palatino Linotype" w:hAnsi="Palatino Linotype" w:cs="Tahoma"/>
          <w:bCs/>
          <w:iCs/>
          <w:sz w:val="22"/>
          <w:szCs w:val="22"/>
        </w:rPr>
      </w:pPr>
    </w:p>
    <w:p w14:paraId="6523957F" w14:textId="77777777" w:rsidR="00ED3F1A" w:rsidRPr="0069659C" w:rsidRDefault="00ED3F1A" w:rsidP="00ED3F1A">
      <w:pPr>
        <w:spacing w:line="360" w:lineRule="auto"/>
        <w:ind w:right="-93"/>
        <w:jc w:val="both"/>
        <w:rPr>
          <w:rFonts w:ascii="Palatino Linotype" w:hAnsi="Palatino Linotype" w:cs="Tahoma"/>
          <w:bCs/>
          <w:iCs/>
          <w:sz w:val="22"/>
          <w:szCs w:val="22"/>
          <w:lang w:val="es-ES"/>
        </w:rPr>
      </w:pPr>
      <w:r w:rsidRPr="0069659C">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69659C">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12B193B" w14:textId="77777777" w:rsidR="00ED3F1A" w:rsidRPr="0069659C" w:rsidRDefault="00ED3F1A" w:rsidP="00ED3F1A">
      <w:pPr>
        <w:spacing w:line="360" w:lineRule="auto"/>
        <w:ind w:right="-93"/>
        <w:jc w:val="both"/>
        <w:rPr>
          <w:rFonts w:ascii="Palatino Linotype" w:hAnsi="Palatino Linotype" w:cs="Tahoma"/>
          <w:bCs/>
          <w:iCs/>
          <w:sz w:val="22"/>
          <w:szCs w:val="22"/>
        </w:rPr>
      </w:pPr>
    </w:p>
    <w:p w14:paraId="0D73BC16" w14:textId="77777777" w:rsidR="00ED3F1A" w:rsidRPr="0069659C" w:rsidRDefault="00ED3F1A" w:rsidP="00ED3F1A">
      <w:pPr>
        <w:spacing w:line="360" w:lineRule="auto"/>
        <w:ind w:right="-93"/>
        <w:jc w:val="both"/>
        <w:rPr>
          <w:rFonts w:ascii="Palatino Linotype" w:hAnsi="Palatino Linotype" w:cs="Tahoma"/>
          <w:bCs/>
          <w:iCs/>
          <w:sz w:val="22"/>
          <w:szCs w:val="22"/>
          <w:lang w:val="es-ES"/>
        </w:rPr>
      </w:pPr>
      <w:r w:rsidRPr="0069659C">
        <w:rPr>
          <w:rFonts w:ascii="Palatino Linotype" w:hAnsi="Palatino Linotype" w:cs="Tahoma"/>
          <w:bCs/>
          <w:iCs/>
          <w:sz w:val="22"/>
          <w:szCs w:val="22"/>
          <w:lang w:val="es-ES"/>
        </w:rPr>
        <w:lastRenderedPageBreak/>
        <w:t>En términos de lo expuesto, la documentación y aquellos datos que se consideren confidenciales, serán una limitante del derecho de acceso a la información, siempre y cuando:</w:t>
      </w:r>
    </w:p>
    <w:p w14:paraId="2C034EB1" w14:textId="77777777" w:rsidR="00ED3F1A" w:rsidRPr="0069659C" w:rsidRDefault="00ED3F1A" w:rsidP="00ED3F1A">
      <w:pPr>
        <w:spacing w:line="360" w:lineRule="auto"/>
        <w:ind w:right="-93"/>
        <w:jc w:val="both"/>
        <w:rPr>
          <w:rFonts w:ascii="Palatino Linotype" w:hAnsi="Palatino Linotype" w:cs="Tahoma"/>
          <w:bCs/>
          <w:iCs/>
          <w:sz w:val="22"/>
          <w:szCs w:val="22"/>
          <w:lang w:val="es-ES"/>
        </w:rPr>
      </w:pPr>
    </w:p>
    <w:p w14:paraId="15EEA6B5" w14:textId="77777777" w:rsidR="00ED3F1A" w:rsidRPr="0069659C" w:rsidRDefault="00ED3F1A" w:rsidP="00ED3F1A">
      <w:pPr>
        <w:numPr>
          <w:ilvl w:val="0"/>
          <w:numId w:val="4"/>
        </w:numPr>
        <w:spacing w:line="360" w:lineRule="auto"/>
        <w:ind w:right="-93"/>
        <w:jc w:val="both"/>
        <w:rPr>
          <w:rFonts w:ascii="Palatino Linotype" w:hAnsi="Palatino Linotype" w:cs="Tahoma"/>
          <w:bCs/>
          <w:iCs/>
          <w:sz w:val="22"/>
          <w:szCs w:val="22"/>
          <w:lang w:val="es-ES"/>
        </w:rPr>
      </w:pPr>
      <w:r w:rsidRPr="0069659C">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ésta sea identificada o identificable. </w:t>
      </w:r>
    </w:p>
    <w:p w14:paraId="26ECEDAA" w14:textId="77777777" w:rsidR="00ED3F1A" w:rsidRPr="0069659C" w:rsidRDefault="00ED3F1A" w:rsidP="00ED3F1A">
      <w:pPr>
        <w:numPr>
          <w:ilvl w:val="0"/>
          <w:numId w:val="4"/>
        </w:numPr>
        <w:spacing w:line="360" w:lineRule="auto"/>
        <w:ind w:right="-93"/>
        <w:jc w:val="both"/>
        <w:rPr>
          <w:rFonts w:ascii="Palatino Linotype" w:hAnsi="Palatino Linotype" w:cs="Tahoma"/>
          <w:bCs/>
          <w:iCs/>
          <w:sz w:val="22"/>
          <w:szCs w:val="22"/>
          <w:lang w:val="es-ES"/>
        </w:rPr>
      </w:pPr>
      <w:r w:rsidRPr="0069659C">
        <w:rPr>
          <w:rFonts w:ascii="Palatino Linotype" w:hAnsi="Palatino Linotype" w:cs="Tahoma"/>
          <w:bCs/>
          <w:iCs/>
          <w:sz w:val="22"/>
          <w:szCs w:val="22"/>
          <w:lang w:val="es-ES"/>
        </w:rPr>
        <w:t xml:space="preserve">Para la difusión de los datos, se requiera el consentimiento del titular. </w:t>
      </w:r>
    </w:p>
    <w:p w14:paraId="6A66609B" w14:textId="77777777" w:rsidR="00ED3F1A" w:rsidRPr="0069659C" w:rsidRDefault="00ED3F1A" w:rsidP="00ED3F1A">
      <w:pPr>
        <w:spacing w:line="360" w:lineRule="auto"/>
        <w:ind w:right="-93"/>
        <w:jc w:val="both"/>
        <w:rPr>
          <w:rFonts w:ascii="Palatino Linotype" w:hAnsi="Palatino Linotype" w:cs="Tahoma"/>
          <w:bCs/>
          <w:iCs/>
          <w:sz w:val="22"/>
          <w:szCs w:val="22"/>
        </w:rPr>
      </w:pPr>
    </w:p>
    <w:p w14:paraId="74950FF1" w14:textId="77777777" w:rsidR="00ED3F1A" w:rsidRPr="0069659C" w:rsidRDefault="00ED3F1A" w:rsidP="00ED3F1A">
      <w:pPr>
        <w:spacing w:line="360" w:lineRule="auto"/>
        <w:ind w:right="-93"/>
        <w:jc w:val="both"/>
        <w:rPr>
          <w:rFonts w:ascii="Palatino Linotype" w:hAnsi="Palatino Linotype" w:cs="Tahoma"/>
          <w:bCs/>
          <w:iCs/>
          <w:sz w:val="22"/>
          <w:szCs w:val="22"/>
        </w:rPr>
      </w:pPr>
      <w:r w:rsidRPr="0069659C">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15919780" w14:textId="77777777" w:rsidR="00ED3F1A" w:rsidRPr="0069659C" w:rsidRDefault="00ED3F1A" w:rsidP="00ED3F1A">
      <w:pPr>
        <w:spacing w:line="360" w:lineRule="auto"/>
        <w:ind w:right="-93"/>
        <w:jc w:val="both"/>
        <w:rPr>
          <w:rFonts w:ascii="Palatino Linotype" w:hAnsi="Palatino Linotype" w:cs="Tahoma"/>
          <w:bCs/>
          <w:iCs/>
          <w:sz w:val="22"/>
          <w:szCs w:val="22"/>
        </w:rPr>
      </w:pPr>
    </w:p>
    <w:p w14:paraId="0D6DC239" w14:textId="77777777" w:rsidR="00ED3F1A" w:rsidRPr="0069659C" w:rsidRDefault="00ED3F1A" w:rsidP="00ED3F1A">
      <w:pPr>
        <w:spacing w:line="360" w:lineRule="auto"/>
        <w:ind w:right="-93"/>
        <w:jc w:val="both"/>
        <w:rPr>
          <w:rFonts w:ascii="Palatino Linotype" w:hAnsi="Palatino Linotype" w:cs="Tahoma"/>
          <w:bCs/>
          <w:iCs/>
          <w:sz w:val="22"/>
          <w:szCs w:val="22"/>
        </w:rPr>
      </w:pPr>
      <w:r w:rsidRPr="0069659C">
        <w:rPr>
          <w:rFonts w:ascii="Palatino Linotype" w:hAnsi="Palatino Linotype" w:cs="Tahoma"/>
          <w:bCs/>
          <w:iCs/>
          <w:sz w:val="22"/>
          <w:szCs w:val="22"/>
        </w:rPr>
        <w:t>Además, en el artículo 5° de dicho ordenamiento jurídico, establece que es la Ley aplicable para todo tratamiento de datos personales.</w:t>
      </w:r>
    </w:p>
    <w:p w14:paraId="46C0CB70" w14:textId="77777777" w:rsidR="00ED3F1A" w:rsidRPr="0069659C" w:rsidRDefault="00ED3F1A" w:rsidP="00ED3F1A">
      <w:pPr>
        <w:spacing w:line="360" w:lineRule="auto"/>
        <w:ind w:right="-93"/>
        <w:jc w:val="both"/>
        <w:rPr>
          <w:rFonts w:ascii="Palatino Linotype" w:hAnsi="Palatino Linotype" w:cs="Tahoma"/>
          <w:bCs/>
          <w:iCs/>
          <w:sz w:val="22"/>
          <w:szCs w:val="22"/>
        </w:rPr>
      </w:pPr>
    </w:p>
    <w:p w14:paraId="6D497382" w14:textId="77777777" w:rsidR="00ED3F1A" w:rsidRDefault="00ED3F1A" w:rsidP="00ED3F1A">
      <w:pPr>
        <w:spacing w:line="360" w:lineRule="auto"/>
        <w:ind w:right="-93"/>
        <w:jc w:val="both"/>
        <w:rPr>
          <w:rFonts w:ascii="Palatino Linotype" w:hAnsi="Palatino Linotype" w:cs="Tahoma"/>
          <w:bCs/>
          <w:iCs/>
          <w:sz w:val="22"/>
          <w:szCs w:val="22"/>
        </w:rPr>
      </w:pPr>
      <w:r w:rsidRPr="0069659C">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A2F10C8" w14:textId="77777777" w:rsidR="00ED3F1A" w:rsidRPr="007E6A8A" w:rsidRDefault="00ED3F1A" w:rsidP="00ED3F1A">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lastRenderedPageBreak/>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AA38BA5" w14:textId="77777777" w:rsidR="00ED3F1A" w:rsidRPr="007E6A8A" w:rsidRDefault="00ED3F1A" w:rsidP="00ED3F1A">
      <w:pPr>
        <w:spacing w:line="360" w:lineRule="auto"/>
        <w:ind w:right="-93"/>
        <w:jc w:val="both"/>
        <w:rPr>
          <w:rFonts w:ascii="Palatino Linotype" w:hAnsi="Palatino Linotype" w:cs="Tahoma"/>
          <w:bCs/>
          <w:iCs/>
          <w:sz w:val="22"/>
          <w:szCs w:val="22"/>
        </w:rPr>
      </w:pPr>
    </w:p>
    <w:p w14:paraId="0F30FB42" w14:textId="77777777" w:rsidR="00ED3F1A" w:rsidRDefault="00ED3F1A" w:rsidP="00ED3F1A">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7BE043B2" w14:textId="77777777" w:rsidR="00E902C7" w:rsidRPr="007E6A8A" w:rsidRDefault="00E902C7" w:rsidP="00ED3F1A">
      <w:pPr>
        <w:spacing w:line="360" w:lineRule="auto"/>
        <w:ind w:right="-93"/>
        <w:jc w:val="both"/>
        <w:rPr>
          <w:rFonts w:ascii="Palatino Linotype" w:hAnsi="Palatino Linotype" w:cs="Tahoma"/>
          <w:bCs/>
          <w:iCs/>
          <w:sz w:val="22"/>
          <w:szCs w:val="22"/>
        </w:rPr>
      </w:pPr>
    </w:p>
    <w:p w14:paraId="6523BCEF" w14:textId="77777777" w:rsidR="00ED3F1A" w:rsidRPr="007E6A8A" w:rsidRDefault="00ED3F1A" w:rsidP="00ED3F1A">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2714123D" w14:textId="77777777" w:rsidR="00ED3F1A" w:rsidRPr="007E6A8A" w:rsidRDefault="00ED3F1A" w:rsidP="00ED3F1A">
      <w:pPr>
        <w:spacing w:line="360" w:lineRule="auto"/>
        <w:ind w:right="-93"/>
        <w:jc w:val="both"/>
        <w:rPr>
          <w:rFonts w:ascii="Palatino Linotype" w:hAnsi="Palatino Linotype" w:cs="Tahoma"/>
          <w:bCs/>
          <w:iCs/>
          <w:sz w:val="22"/>
          <w:szCs w:val="22"/>
        </w:rPr>
      </w:pPr>
    </w:p>
    <w:p w14:paraId="480C79D6" w14:textId="77777777" w:rsidR="00ED3F1A" w:rsidRPr="007E6A8A" w:rsidRDefault="00ED3F1A" w:rsidP="00ED3F1A">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w:t>
      </w:r>
      <w:r w:rsidRPr="007E6A8A">
        <w:rPr>
          <w:rFonts w:ascii="Palatino Linotype" w:hAnsi="Palatino Linotype" w:cs="Tahoma"/>
          <w:bCs/>
          <w:iCs/>
          <w:sz w:val="22"/>
          <w:szCs w:val="22"/>
        </w:rPr>
        <w:lastRenderedPageBreak/>
        <w:t>en beneficio del interés público (no por eso dejan de ser datos personales, sólo que no están protegidos en la confidencialidad).</w:t>
      </w:r>
    </w:p>
    <w:p w14:paraId="21AAF21E" w14:textId="77777777" w:rsidR="00ED3F1A" w:rsidRPr="007E6A8A" w:rsidRDefault="00ED3F1A" w:rsidP="00ED3F1A">
      <w:pPr>
        <w:spacing w:line="360" w:lineRule="auto"/>
        <w:ind w:right="-93"/>
        <w:jc w:val="both"/>
        <w:rPr>
          <w:rFonts w:ascii="Palatino Linotype" w:hAnsi="Palatino Linotype" w:cs="Tahoma"/>
          <w:bCs/>
          <w:iCs/>
          <w:sz w:val="22"/>
          <w:szCs w:val="22"/>
        </w:rPr>
      </w:pPr>
    </w:p>
    <w:p w14:paraId="3617278A" w14:textId="77777777" w:rsidR="00ED3F1A" w:rsidRPr="007E6A8A" w:rsidRDefault="00ED3F1A" w:rsidP="00ED3F1A">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3154AD47" w14:textId="77777777" w:rsidR="00ED3F1A" w:rsidRPr="007E6A8A" w:rsidRDefault="00ED3F1A" w:rsidP="00ED3F1A">
      <w:pPr>
        <w:spacing w:line="360" w:lineRule="auto"/>
        <w:ind w:right="-93"/>
        <w:jc w:val="both"/>
        <w:rPr>
          <w:rFonts w:ascii="Palatino Linotype" w:hAnsi="Palatino Linotype" w:cs="Tahoma"/>
          <w:bCs/>
          <w:iCs/>
          <w:sz w:val="22"/>
          <w:szCs w:val="22"/>
        </w:rPr>
      </w:pPr>
    </w:p>
    <w:p w14:paraId="188855F6" w14:textId="77777777" w:rsidR="00ED3F1A" w:rsidRPr="007E6A8A" w:rsidRDefault="00ED3F1A" w:rsidP="00ED3F1A">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415677B0" w14:textId="77777777" w:rsidR="00ED3F1A" w:rsidRDefault="00ED3F1A" w:rsidP="00ED3F1A">
      <w:pPr>
        <w:spacing w:line="360" w:lineRule="auto"/>
        <w:ind w:right="-93"/>
        <w:jc w:val="both"/>
        <w:rPr>
          <w:rFonts w:ascii="Palatino Linotype" w:hAnsi="Palatino Linotype" w:cs="Tahoma"/>
          <w:bCs/>
          <w:iCs/>
          <w:sz w:val="22"/>
          <w:szCs w:val="22"/>
        </w:rPr>
      </w:pPr>
    </w:p>
    <w:p w14:paraId="2D3A730E" w14:textId="77777777" w:rsidR="00ED3F1A" w:rsidRDefault="00ED3F1A" w:rsidP="00ED3F1A">
      <w:pPr>
        <w:spacing w:line="360" w:lineRule="auto"/>
        <w:ind w:right="-93"/>
        <w:jc w:val="both"/>
        <w:rPr>
          <w:rFonts w:ascii="Palatino Linotype" w:hAnsi="Palatino Linotype" w:cs="Tahoma"/>
          <w:bCs/>
          <w:iCs/>
          <w:sz w:val="22"/>
          <w:szCs w:val="22"/>
        </w:rPr>
      </w:pPr>
      <w:r w:rsidRPr="0069659C">
        <w:rPr>
          <w:rFonts w:ascii="Palatino Linotype" w:hAnsi="Palatino Linotype" w:cs="Tahoma"/>
          <w:bCs/>
          <w:iCs/>
          <w:sz w:val="22"/>
          <w:szCs w:val="22"/>
        </w:rPr>
        <w:t xml:space="preserve">Bajo este esquema a continuación se analizan los datos personales susceptibles de clasificación que podrían estar contenidos en </w:t>
      </w:r>
      <w:r>
        <w:rPr>
          <w:rFonts w:ascii="Palatino Linotype" w:hAnsi="Palatino Linotype" w:cs="Tahoma"/>
          <w:bCs/>
          <w:iCs/>
          <w:sz w:val="22"/>
          <w:szCs w:val="22"/>
        </w:rPr>
        <w:t xml:space="preserve">los Recibos de nómina de los trabajadores del Ayuntamiento de Chalco, los cuales se mencionan de manera enunciativas, más no limitativa, tales como </w:t>
      </w:r>
      <w:r w:rsidRPr="00CC5588">
        <w:rPr>
          <w:rFonts w:ascii="Palatino Linotype" w:hAnsi="Palatino Linotype" w:cs="Tahoma"/>
          <w:bCs/>
          <w:iCs/>
          <w:sz w:val="22"/>
          <w:szCs w:val="22"/>
        </w:rPr>
        <w:t xml:space="preserve">el </w:t>
      </w:r>
      <w:r w:rsidRPr="00CC5588">
        <w:rPr>
          <w:rFonts w:ascii="Palatino Linotype" w:hAnsi="Palatino Linotype" w:cs="Tahoma"/>
          <w:b/>
          <w:bCs/>
          <w:iCs/>
          <w:sz w:val="22"/>
          <w:szCs w:val="22"/>
        </w:rPr>
        <w:lastRenderedPageBreak/>
        <w:t>Registro Federal de Contribuyentes</w:t>
      </w:r>
      <w:r w:rsidRPr="00CC5588">
        <w:rPr>
          <w:rFonts w:ascii="Palatino Linotype" w:hAnsi="Palatino Linotype" w:cs="Tahoma"/>
          <w:bCs/>
          <w:iCs/>
          <w:sz w:val="22"/>
          <w:szCs w:val="22"/>
        </w:rPr>
        <w:t xml:space="preserve"> (RFC), la </w:t>
      </w:r>
      <w:r w:rsidRPr="00CC5588">
        <w:rPr>
          <w:rFonts w:ascii="Palatino Linotype" w:hAnsi="Palatino Linotype" w:cs="Tahoma"/>
          <w:b/>
          <w:bCs/>
          <w:iCs/>
          <w:sz w:val="22"/>
          <w:szCs w:val="22"/>
        </w:rPr>
        <w:t>Clave Única de Registro de Población</w:t>
      </w:r>
      <w:r w:rsidRPr="00CC5588">
        <w:rPr>
          <w:rFonts w:ascii="Palatino Linotype" w:hAnsi="Palatino Linotype" w:cs="Tahoma"/>
          <w:bCs/>
          <w:iCs/>
          <w:sz w:val="22"/>
          <w:szCs w:val="22"/>
        </w:rPr>
        <w:t xml:space="preserve"> (CURP), la </w:t>
      </w:r>
      <w:r w:rsidRPr="00CC5588">
        <w:rPr>
          <w:rFonts w:ascii="Palatino Linotype" w:hAnsi="Palatino Linotype" w:cs="Tahoma"/>
          <w:b/>
          <w:bCs/>
          <w:iCs/>
          <w:sz w:val="22"/>
          <w:szCs w:val="22"/>
        </w:rPr>
        <w:t>Clave de cualquier tipo de seguridad social</w:t>
      </w:r>
      <w:r w:rsidRPr="00CC5588">
        <w:rPr>
          <w:rFonts w:ascii="Palatino Linotype" w:hAnsi="Palatino Linotype" w:cs="Tahoma"/>
          <w:bCs/>
          <w:iCs/>
          <w:sz w:val="22"/>
          <w:szCs w:val="22"/>
        </w:rPr>
        <w:t xml:space="preserve"> (ISSEMYM, u otros), así como, los </w:t>
      </w:r>
      <w:r>
        <w:rPr>
          <w:rFonts w:ascii="Palatino Linotype" w:hAnsi="Palatino Linotype" w:cs="Tahoma"/>
          <w:b/>
          <w:bCs/>
          <w:iCs/>
          <w:sz w:val="22"/>
          <w:szCs w:val="22"/>
        </w:rPr>
        <w:t>préstamos o descuentos</w:t>
      </w:r>
      <w:r w:rsidRPr="00CC5588">
        <w:rPr>
          <w:rFonts w:ascii="Palatino Linotype" w:hAnsi="Palatino Linotype" w:cs="Tahoma"/>
          <w:b/>
          <w:bCs/>
          <w:iCs/>
          <w:sz w:val="22"/>
          <w:szCs w:val="22"/>
        </w:rPr>
        <w:t xml:space="preserve"> </w:t>
      </w:r>
      <w:r>
        <w:rPr>
          <w:rFonts w:ascii="Palatino Linotype" w:hAnsi="Palatino Linotype" w:cs="Tahoma"/>
          <w:b/>
          <w:bCs/>
          <w:iCs/>
          <w:sz w:val="22"/>
          <w:szCs w:val="22"/>
        </w:rPr>
        <w:t xml:space="preserve"> personales </w:t>
      </w:r>
      <w:r w:rsidRPr="00CC5588">
        <w:rPr>
          <w:rFonts w:ascii="Palatino Linotype" w:hAnsi="Palatino Linotype" w:cs="Tahoma"/>
          <w:bCs/>
          <w:iCs/>
          <w:sz w:val="22"/>
          <w:szCs w:val="22"/>
        </w:rPr>
        <w:t>que se le hagan al servidor público.</w:t>
      </w:r>
    </w:p>
    <w:p w14:paraId="365CAAF1" w14:textId="77777777" w:rsidR="00ED3F1A" w:rsidRPr="00CC5588" w:rsidRDefault="00ED3F1A" w:rsidP="00ED3F1A">
      <w:pPr>
        <w:spacing w:line="360" w:lineRule="auto"/>
        <w:ind w:right="-93"/>
        <w:jc w:val="both"/>
        <w:rPr>
          <w:rFonts w:ascii="Palatino Linotype" w:hAnsi="Palatino Linotype" w:cs="Tahoma"/>
          <w:bCs/>
          <w:iCs/>
          <w:sz w:val="22"/>
          <w:szCs w:val="22"/>
        </w:rPr>
      </w:pPr>
    </w:p>
    <w:p w14:paraId="1C16A4A3" w14:textId="77777777" w:rsidR="00ED3F1A" w:rsidRDefault="00ED3F1A" w:rsidP="00ED3F1A">
      <w:pPr>
        <w:pStyle w:val="Prrafodelista"/>
        <w:numPr>
          <w:ilvl w:val="0"/>
          <w:numId w:val="5"/>
        </w:numPr>
        <w:spacing w:line="360" w:lineRule="auto"/>
        <w:ind w:right="-93"/>
        <w:jc w:val="both"/>
        <w:rPr>
          <w:rFonts w:ascii="Palatino Linotype" w:hAnsi="Palatino Linotype" w:cs="Tahoma"/>
          <w:bCs/>
          <w:iCs/>
          <w:szCs w:val="22"/>
        </w:rPr>
      </w:pPr>
      <w:r w:rsidRPr="004F3482">
        <w:rPr>
          <w:rFonts w:ascii="Palatino Linotype" w:hAnsi="Palatino Linotype" w:cs="Tahoma"/>
          <w:b/>
          <w:bCs/>
          <w:iCs/>
          <w:szCs w:val="22"/>
        </w:rPr>
        <w:t>Registro Federal de Contribuyentes</w:t>
      </w:r>
      <w:r w:rsidRPr="004F3482">
        <w:rPr>
          <w:rFonts w:ascii="Palatino Linotype" w:hAnsi="Palatino Linotype" w:cs="Tahoma"/>
          <w:bCs/>
          <w:iCs/>
          <w:szCs w:val="22"/>
        </w:rPr>
        <w:t xml:space="preserve"> (RFC)</w:t>
      </w:r>
    </w:p>
    <w:p w14:paraId="2BB6C6D3" w14:textId="77777777" w:rsidR="00ED3F1A" w:rsidRPr="004F3482" w:rsidRDefault="00ED3F1A" w:rsidP="00ED3F1A">
      <w:pPr>
        <w:spacing w:line="360" w:lineRule="auto"/>
        <w:ind w:left="360" w:right="-93"/>
        <w:jc w:val="both"/>
        <w:rPr>
          <w:rFonts w:ascii="Palatino Linotype" w:hAnsi="Palatino Linotype" w:cs="Tahoma"/>
          <w:bCs/>
          <w:iCs/>
          <w:szCs w:val="22"/>
        </w:rPr>
      </w:pPr>
    </w:p>
    <w:p w14:paraId="1DF65CAE" w14:textId="77777777" w:rsidR="00ED3F1A" w:rsidRPr="007E6A8A" w:rsidRDefault="00ED3F1A" w:rsidP="00ED3F1A">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F4E3264" w14:textId="77777777" w:rsidR="00ED3F1A" w:rsidRPr="007E6A8A" w:rsidRDefault="00ED3F1A" w:rsidP="00ED3F1A">
      <w:pPr>
        <w:spacing w:line="360" w:lineRule="auto"/>
        <w:ind w:right="-93"/>
        <w:jc w:val="both"/>
        <w:rPr>
          <w:rFonts w:ascii="Palatino Linotype" w:hAnsi="Palatino Linotype" w:cs="Tahoma"/>
          <w:bCs/>
          <w:iCs/>
          <w:sz w:val="22"/>
          <w:szCs w:val="22"/>
        </w:rPr>
      </w:pPr>
    </w:p>
    <w:p w14:paraId="45EFDC20" w14:textId="77777777" w:rsidR="00ED3F1A" w:rsidRDefault="00ED3F1A" w:rsidP="00ED3F1A">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659203DD" w14:textId="77777777" w:rsidR="00E902C7" w:rsidRPr="007E6A8A" w:rsidRDefault="00E902C7" w:rsidP="00ED3F1A">
      <w:pPr>
        <w:spacing w:line="360" w:lineRule="auto"/>
        <w:ind w:right="-93"/>
        <w:jc w:val="both"/>
        <w:rPr>
          <w:rFonts w:ascii="Palatino Linotype" w:hAnsi="Palatino Linotype" w:cs="Tahoma"/>
          <w:bCs/>
          <w:iCs/>
          <w:sz w:val="22"/>
          <w:szCs w:val="22"/>
        </w:rPr>
      </w:pPr>
    </w:p>
    <w:p w14:paraId="1DDCA180" w14:textId="77777777" w:rsidR="00ED3F1A" w:rsidRPr="007E6A8A" w:rsidRDefault="00ED3F1A" w:rsidP="00ED3F1A">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42C783A" w14:textId="77777777" w:rsidR="00ED3F1A" w:rsidRPr="007E6A8A" w:rsidRDefault="00ED3F1A" w:rsidP="00ED3F1A">
      <w:pPr>
        <w:spacing w:line="360" w:lineRule="auto"/>
        <w:ind w:right="-93"/>
        <w:jc w:val="both"/>
        <w:rPr>
          <w:rFonts w:ascii="Palatino Linotype" w:hAnsi="Palatino Linotype" w:cs="Tahoma"/>
          <w:bCs/>
          <w:iCs/>
          <w:sz w:val="22"/>
          <w:szCs w:val="22"/>
        </w:rPr>
      </w:pPr>
    </w:p>
    <w:p w14:paraId="290D22E9" w14:textId="77777777" w:rsidR="00ED3F1A" w:rsidRPr="007E6A8A" w:rsidRDefault="00ED3F1A" w:rsidP="00ED3F1A">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w:t>
      </w:r>
      <w:r w:rsidRPr="007E6A8A">
        <w:rPr>
          <w:rFonts w:ascii="Palatino Linotype" w:hAnsi="Palatino Linotype" w:cs="Tahoma"/>
          <w:bCs/>
          <w:iCs/>
          <w:sz w:val="22"/>
          <w:szCs w:val="22"/>
        </w:rPr>
        <w:lastRenderedPageBreak/>
        <w:t>las autor</w:t>
      </w:r>
      <w:r>
        <w:rPr>
          <w:rFonts w:ascii="Palatino Linotype" w:hAnsi="Palatino Linotype" w:cs="Tahoma"/>
          <w:bCs/>
          <w:iCs/>
          <w:sz w:val="22"/>
          <w:szCs w:val="22"/>
        </w:rPr>
        <w:t xml:space="preserve">idades fiscales. Es de destacar, </w:t>
      </w:r>
      <w:r w:rsidRPr="007E6A8A">
        <w:rPr>
          <w:rFonts w:ascii="Palatino Linotype" w:hAnsi="Palatino Linotype" w:cs="Tahoma"/>
          <w:bCs/>
          <w:iCs/>
          <w:sz w:val="22"/>
          <w:szCs w:val="22"/>
        </w:rPr>
        <w:t>que dicho dato únicamente sirve para efectos fiscales y pago de contribuciones, por lo que se trata de un dato relevante únicamente para las personas involucrada</w:t>
      </w:r>
      <w:r>
        <w:rPr>
          <w:rFonts w:ascii="Palatino Linotype" w:hAnsi="Palatino Linotype" w:cs="Tahoma"/>
          <w:bCs/>
          <w:iCs/>
          <w:sz w:val="22"/>
          <w:szCs w:val="22"/>
        </w:rPr>
        <w:t>s</w:t>
      </w:r>
      <w:r w:rsidRPr="007E6A8A">
        <w:rPr>
          <w:rFonts w:ascii="Palatino Linotype" w:hAnsi="Palatino Linotype" w:cs="Tahoma"/>
          <w:bCs/>
          <w:iCs/>
          <w:sz w:val="22"/>
          <w:szCs w:val="22"/>
        </w:rPr>
        <w:t xml:space="preserve"> en el pago de estos, en el presente caso, del pago del Impuesto Sobre el Producto del Trabajo. </w:t>
      </w:r>
    </w:p>
    <w:p w14:paraId="78011650" w14:textId="77777777" w:rsidR="00ED3F1A" w:rsidRPr="007E6A8A" w:rsidRDefault="00ED3F1A" w:rsidP="00ED3F1A">
      <w:pPr>
        <w:spacing w:line="360" w:lineRule="auto"/>
        <w:ind w:right="-93"/>
        <w:jc w:val="both"/>
        <w:rPr>
          <w:rFonts w:ascii="Palatino Linotype" w:hAnsi="Palatino Linotype" w:cs="Tahoma"/>
          <w:bCs/>
          <w:iCs/>
          <w:sz w:val="22"/>
          <w:szCs w:val="22"/>
        </w:rPr>
      </w:pPr>
    </w:p>
    <w:p w14:paraId="5CC1FAD0" w14:textId="77777777" w:rsidR="00ED3F1A" w:rsidRPr="007E6A8A" w:rsidRDefault="00ED3F1A" w:rsidP="00ED3F1A">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18BFF23B" w14:textId="77777777" w:rsidR="00ED3F1A" w:rsidRPr="007E6A8A" w:rsidRDefault="00ED3F1A" w:rsidP="00ED3F1A">
      <w:pPr>
        <w:spacing w:line="360" w:lineRule="auto"/>
        <w:ind w:right="-93"/>
        <w:jc w:val="both"/>
        <w:rPr>
          <w:rFonts w:ascii="Palatino Linotype" w:hAnsi="Palatino Linotype" w:cs="Tahoma"/>
          <w:bCs/>
          <w:iCs/>
          <w:sz w:val="22"/>
          <w:szCs w:val="22"/>
        </w:rPr>
      </w:pPr>
    </w:p>
    <w:p w14:paraId="16BC6DCB" w14:textId="77777777" w:rsidR="00ED3F1A" w:rsidRPr="008960BE" w:rsidRDefault="00ED3F1A" w:rsidP="00ED3F1A">
      <w:pPr>
        <w:spacing w:line="360" w:lineRule="auto"/>
        <w:ind w:left="567" w:right="539"/>
        <w:jc w:val="both"/>
        <w:rPr>
          <w:rFonts w:ascii="Palatino Linotype" w:hAnsi="Palatino Linotype" w:cs="Tahoma"/>
          <w:bCs/>
          <w:iCs/>
          <w:szCs w:val="22"/>
        </w:rPr>
      </w:pPr>
      <w:r w:rsidRPr="008960BE">
        <w:rPr>
          <w:rFonts w:ascii="Palatino Linotype" w:hAnsi="Palatino Linotype" w:cs="Tahoma"/>
          <w:bCs/>
          <w:iCs/>
          <w:szCs w:val="22"/>
        </w:rPr>
        <w:t>“</w:t>
      </w:r>
      <w:r w:rsidRPr="008960BE">
        <w:rPr>
          <w:rFonts w:ascii="Palatino Linotype" w:hAnsi="Palatino Linotype" w:cs="Tahoma"/>
          <w:b/>
          <w:bCs/>
          <w:iCs/>
          <w:szCs w:val="22"/>
        </w:rPr>
        <w:t>Registro Federal de Contribuyentes (RFC) de personas físicas</w:t>
      </w:r>
      <w:r w:rsidRPr="008960BE">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55CCCC9A" w14:textId="77777777" w:rsidR="00ED3F1A" w:rsidRPr="007E6A8A" w:rsidRDefault="00ED3F1A" w:rsidP="00ED3F1A">
      <w:pPr>
        <w:spacing w:line="360" w:lineRule="auto"/>
        <w:ind w:right="-93"/>
        <w:jc w:val="both"/>
        <w:rPr>
          <w:rFonts w:ascii="Palatino Linotype" w:hAnsi="Palatino Linotype" w:cs="Tahoma"/>
          <w:bCs/>
          <w:iCs/>
          <w:sz w:val="22"/>
          <w:szCs w:val="22"/>
        </w:rPr>
      </w:pPr>
    </w:p>
    <w:p w14:paraId="2CD21134" w14:textId="77777777" w:rsidR="00ED3F1A" w:rsidRDefault="00ED3F1A" w:rsidP="00ED3F1A">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DAB2D66" w14:textId="77777777" w:rsidR="00E902C7" w:rsidRPr="007E6A8A" w:rsidRDefault="00E902C7" w:rsidP="00ED3F1A">
      <w:pPr>
        <w:spacing w:line="360" w:lineRule="auto"/>
        <w:ind w:right="-93"/>
        <w:jc w:val="both"/>
        <w:rPr>
          <w:rFonts w:ascii="Palatino Linotype" w:hAnsi="Palatino Linotype" w:cs="Tahoma"/>
          <w:bCs/>
          <w:iCs/>
          <w:sz w:val="22"/>
          <w:szCs w:val="22"/>
        </w:rPr>
      </w:pPr>
    </w:p>
    <w:p w14:paraId="11EAC8E4" w14:textId="77777777" w:rsidR="00ED3F1A" w:rsidRPr="007D5D27" w:rsidRDefault="00ED3F1A" w:rsidP="00ED3F1A">
      <w:pPr>
        <w:pStyle w:val="Prrafodelista"/>
        <w:numPr>
          <w:ilvl w:val="0"/>
          <w:numId w:val="5"/>
        </w:numPr>
        <w:spacing w:line="360" w:lineRule="auto"/>
        <w:ind w:right="-93"/>
        <w:jc w:val="both"/>
        <w:rPr>
          <w:rFonts w:ascii="Palatino Linotype" w:hAnsi="Palatino Linotype" w:cs="Tahoma"/>
          <w:b/>
          <w:szCs w:val="22"/>
        </w:rPr>
      </w:pPr>
      <w:r>
        <w:rPr>
          <w:rFonts w:ascii="Palatino Linotype" w:hAnsi="Palatino Linotype" w:cs="Tahoma"/>
          <w:b/>
          <w:szCs w:val="22"/>
        </w:rPr>
        <w:t>Clave Única de Registro de Población (</w:t>
      </w:r>
      <w:r w:rsidRPr="007D5D27">
        <w:rPr>
          <w:rFonts w:ascii="Palatino Linotype" w:hAnsi="Palatino Linotype" w:cs="Tahoma"/>
          <w:b/>
          <w:szCs w:val="22"/>
        </w:rPr>
        <w:t>CURP</w:t>
      </w:r>
      <w:r>
        <w:rPr>
          <w:rFonts w:ascii="Palatino Linotype" w:hAnsi="Palatino Linotype" w:cs="Tahoma"/>
          <w:b/>
          <w:szCs w:val="22"/>
        </w:rPr>
        <w:t>)</w:t>
      </w:r>
      <w:r w:rsidRPr="007D5D27">
        <w:rPr>
          <w:rFonts w:ascii="Palatino Linotype" w:hAnsi="Palatino Linotype" w:cs="Tahoma"/>
          <w:b/>
          <w:szCs w:val="22"/>
        </w:rPr>
        <w:t>.</w:t>
      </w:r>
    </w:p>
    <w:p w14:paraId="772993DD" w14:textId="77777777" w:rsidR="00ED3F1A" w:rsidRDefault="00ED3F1A" w:rsidP="00ED3F1A">
      <w:pPr>
        <w:spacing w:line="360" w:lineRule="auto"/>
        <w:contextualSpacing/>
        <w:jc w:val="both"/>
        <w:rPr>
          <w:rFonts w:ascii="Palatino Linotype" w:hAnsi="Palatino Linotype" w:cs="Tahoma"/>
          <w:sz w:val="22"/>
          <w:szCs w:val="22"/>
          <w:lang w:eastAsia="es-MX"/>
        </w:rPr>
      </w:pPr>
    </w:p>
    <w:p w14:paraId="111A789A" w14:textId="77777777" w:rsidR="00ED3F1A" w:rsidRPr="007D5D27" w:rsidRDefault="00ED3F1A" w:rsidP="00ED3F1A">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3F917467" w14:textId="77777777" w:rsidR="00ED3F1A" w:rsidRPr="007D5D27" w:rsidRDefault="00ED3F1A" w:rsidP="00ED3F1A">
      <w:pPr>
        <w:spacing w:line="360" w:lineRule="auto"/>
        <w:contextualSpacing/>
        <w:jc w:val="both"/>
        <w:rPr>
          <w:rFonts w:ascii="Palatino Linotype" w:hAnsi="Palatino Linotype" w:cs="Tahoma"/>
          <w:sz w:val="22"/>
          <w:szCs w:val="22"/>
          <w:lang w:eastAsia="es-MX"/>
        </w:rPr>
      </w:pPr>
    </w:p>
    <w:p w14:paraId="4A2B5FB2" w14:textId="77777777" w:rsidR="00ED3F1A" w:rsidRPr="007D5D27" w:rsidRDefault="00ED3F1A" w:rsidP="00ED3F1A">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lastRenderedPageBreak/>
        <w:t>El artículo 85 de la Ley General de Poblac</w:t>
      </w:r>
      <w:r>
        <w:rPr>
          <w:rFonts w:ascii="Palatino Linotype" w:hAnsi="Palatino Linotype" w:cs="Tahoma"/>
          <w:sz w:val="22"/>
          <w:szCs w:val="22"/>
          <w:lang w:eastAsia="es-MX"/>
        </w:rPr>
        <w:t>ión, prevé que corresponde a la</w:t>
      </w:r>
      <w:r w:rsidRPr="007D5D27">
        <w:rPr>
          <w:rFonts w:ascii="Palatino Linotype" w:hAnsi="Palatino Linotype" w:cs="Tahoma"/>
          <w:sz w:val="22"/>
          <w:szCs w:val="22"/>
          <w:lang w:eastAsia="es-MX"/>
        </w:rPr>
        <w:t xml:space="preserve"> Secretaría de Gobernación el registro y acreditación de la identidad de todas las personas residentes en el país y de los nacionales que residan en el extranjero.</w:t>
      </w:r>
    </w:p>
    <w:p w14:paraId="7D03060E" w14:textId="77777777" w:rsidR="00ED3F1A" w:rsidRPr="007D5D27" w:rsidRDefault="00ED3F1A" w:rsidP="00ED3F1A">
      <w:pPr>
        <w:spacing w:line="360" w:lineRule="auto"/>
        <w:contextualSpacing/>
        <w:jc w:val="both"/>
        <w:rPr>
          <w:rFonts w:ascii="Palatino Linotype" w:hAnsi="Palatino Linotype" w:cs="Tahoma"/>
          <w:sz w:val="22"/>
          <w:szCs w:val="22"/>
          <w:lang w:eastAsia="es-MX"/>
        </w:rPr>
      </w:pPr>
    </w:p>
    <w:p w14:paraId="780C317B" w14:textId="77777777" w:rsidR="00ED3F1A" w:rsidRPr="007D5D27" w:rsidRDefault="00ED3F1A" w:rsidP="00ED3F1A">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6D33931" w14:textId="77777777" w:rsidR="00ED3F1A" w:rsidRPr="007D5D27" w:rsidRDefault="00ED3F1A" w:rsidP="00ED3F1A">
      <w:pPr>
        <w:spacing w:line="360" w:lineRule="auto"/>
        <w:contextualSpacing/>
        <w:jc w:val="both"/>
        <w:rPr>
          <w:rFonts w:ascii="Palatino Linotype" w:hAnsi="Palatino Linotype" w:cs="Tahoma"/>
          <w:sz w:val="22"/>
          <w:szCs w:val="22"/>
          <w:lang w:eastAsia="es-MX"/>
        </w:rPr>
      </w:pPr>
    </w:p>
    <w:p w14:paraId="7045C9DD" w14:textId="77777777" w:rsidR="00ED3F1A" w:rsidRPr="007D5D27" w:rsidRDefault="00ED3F1A" w:rsidP="00ED3F1A">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De conformidad con lo precisado por la propia Secretaría de Gobernación en la dirección </w:t>
      </w:r>
      <w:hyperlink r:id="rId11" w:history="1">
        <w:r w:rsidRPr="007D5D27">
          <w:rPr>
            <w:rStyle w:val="Hipervnculo"/>
            <w:rFonts w:ascii="Palatino Linotype" w:hAnsi="Palatino Linotype" w:cs="Tahoma"/>
            <w:sz w:val="22"/>
            <w:szCs w:val="22"/>
            <w:lang w:eastAsia="es-MX"/>
          </w:rPr>
          <w:t>https://consultas.curp.gob.mx/CurpSP/html/informacionecurpPS.html</w:t>
        </w:r>
      </w:hyperlink>
      <w:r w:rsidRPr="007D5D27">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7D5D27">
        <w:rPr>
          <w:rFonts w:ascii="Palatino Linotype" w:hAnsi="Palatino Linotype" w:cs="Tahoma"/>
          <w:b/>
          <w:sz w:val="22"/>
          <w:szCs w:val="22"/>
          <w:lang w:eastAsia="es-MX"/>
        </w:rPr>
        <w:t>se generan a partir de los datos contenidos en el documento probatorio de la identidad</w:t>
      </w:r>
      <w:r w:rsidRPr="007D5D27">
        <w:rPr>
          <w:rFonts w:ascii="Palatino Linotype" w:hAnsi="Palatino Linotype" w:cs="Tahoma"/>
          <w:sz w:val="22"/>
          <w:szCs w:val="22"/>
          <w:lang w:eastAsia="es-MX"/>
        </w:rPr>
        <w:t xml:space="preserve"> </w:t>
      </w:r>
      <w:r w:rsidRPr="007D5D27">
        <w:rPr>
          <w:rFonts w:ascii="Palatino Linotype" w:hAnsi="Palatino Linotype" w:cs="Tahoma"/>
          <w:b/>
          <w:sz w:val="22"/>
          <w:szCs w:val="22"/>
          <w:lang w:eastAsia="es-MX"/>
        </w:rPr>
        <w:t xml:space="preserve">del interesado </w:t>
      </w:r>
      <w:r w:rsidRPr="007D5D27">
        <w:rPr>
          <w:rFonts w:ascii="Palatino Linotype" w:hAnsi="Palatino Linotype" w:cs="Tahoma"/>
          <w:sz w:val="22"/>
          <w:szCs w:val="22"/>
          <w:lang w:eastAsia="es-MX"/>
        </w:rPr>
        <w:t>(acta de nacimiento, carta de naturalización o documento migratorio) de la siguiente forma:</w:t>
      </w:r>
    </w:p>
    <w:p w14:paraId="405E24E9" w14:textId="77777777" w:rsidR="00ED3F1A" w:rsidRPr="007D5D27" w:rsidRDefault="00ED3F1A" w:rsidP="00ED3F1A">
      <w:pPr>
        <w:spacing w:line="360" w:lineRule="auto"/>
        <w:contextualSpacing/>
        <w:jc w:val="both"/>
        <w:rPr>
          <w:rFonts w:ascii="Palatino Linotype" w:hAnsi="Palatino Linotype" w:cs="Tahoma"/>
          <w:sz w:val="22"/>
          <w:szCs w:val="22"/>
          <w:lang w:eastAsia="es-MX"/>
        </w:rPr>
      </w:pPr>
    </w:p>
    <w:p w14:paraId="76BAE1C6" w14:textId="77777777" w:rsidR="00ED3F1A" w:rsidRPr="007D5D27" w:rsidRDefault="00ED3F1A" w:rsidP="00ED3F1A">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 • El primero y segundo apellidos, así como al nombre de pila.</w:t>
      </w:r>
    </w:p>
    <w:p w14:paraId="7A744EAE" w14:textId="77777777" w:rsidR="00ED3F1A" w:rsidRPr="007D5D27" w:rsidRDefault="00ED3F1A" w:rsidP="00ED3F1A">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 • La fecha de nacimiento.</w:t>
      </w:r>
    </w:p>
    <w:p w14:paraId="5AFB5CD3" w14:textId="77777777" w:rsidR="00ED3F1A" w:rsidRPr="007D5D27" w:rsidRDefault="00ED3F1A" w:rsidP="00ED3F1A">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 • El sexo.</w:t>
      </w:r>
    </w:p>
    <w:p w14:paraId="7824EEFA" w14:textId="77777777" w:rsidR="00ED3F1A" w:rsidRPr="007D5D27" w:rsidRDefault="00ED3F1A" w:rsidP="00ED3F1A">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 • La entidad federativa de nacimiento.</w:t>
      </w:r>
    </w:p>
    <w:p w14:paraId="3BF0F557" w14:textId="77777777" w:rsidR="00ED3F1A" w:rsidRPr="007D5D27" w:rsidRDefault="00ED3F1A" w:rsidP="00ED3F1A">
      <w:pPr>
        <w:spacing w:line="360" w:lineRule="auto"/>
        <w:contextualSpacing/>
        <w:jc w:val="both"/>
        <w:rPr>
          <w:rFonts w:ascii="Palatino Linotype" w:hAnsi="Palatino Linotype" w:cs="Tahoma"/>
          <w:sz w:val="22"/>
          <w:szCs w:val="22"/>
          <w:lang w:eastAsia="es-MX"/>
        </w:rPr>
      </w:pPr>
    </w:p>
    <w:p w14:paraId="2600E2A6" w14:textId="77777777" w:rsidR="00ED3F1A" w:rsidRPr="007D5D27" w:rsidRDefault="00ED3F1A" w:rsidP="00ED3F1A">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lastRenderedPageBreak/>
        <w:t xml:space="preserve">Los dos últimos elementos de la </w:t>
      </w:r>
      <w:r w:rsidRPr="00B014AE">
        <w:rPr>
          <w:rFonts w:ascii="Palatino Linotype" w:hAnsi="Palatino Linotype" w:cs="Tahoma"/>
          <w:sz w:val="22"/>
          <w:szCs w:val="22"/>
          <w:lang w:eastAsia="es-MX"/>
        </w:rPr>
        <w:t xml:space="preserve">Clave Única de Registro de Población </w:t>
      </w:r>
      <w:r w:rsidRPr="007D5D27">
        <w:rPr>
          <w:rFonts w:ascii="Palatino Linotype" w:hAnsi="Palatino Linotype" w:cs="Tahoma"/>
          <w:sz w:val="22"/>
          <w:szCs w:val="22"/>
          <w:lang w:eastAsia="es-MX"/>
        </w:rPr>
        <w:t>evitan la duplicidad de la Clave y garantizan su correcta integración.</w:t>
      </w:r>
    </w:p>
    <w:p w14:paraId="0B03BE31" w14:textId="77777777" w:rsidR="00ED3F1A" w:rsidRPr="007D5D27" w:rsidRDefault="00ED3F1A" w:rsidP="00ED3F1A">
      <w:pPr>
        <w:spacing w:line="360" w:lineRule="auto"/>
        <w:contextualSpacing/>
        <w:jc w:val="both"/>
        <w:rPr>
          <w:rFonts w:ascii="Palatino Linotype" w:hAnsi="Palatino Linotype" w:cs="Tahoma"/>
          <w:sz w:val="22"/>
          <w:szCs w:val="22"/>
          <w:lang w:eastAsia="es-MX"/>
        </w:rPr>
      </w:pPr>
    </w:p>
    <w:p w14:paraId="29A42702" w14:textId="77777777" w:rsidR="00ED3F1A" w:rsidRPr="007D5D27" w:rsidRDefault="00ED3F1A" w:rsidP="00ED3F1A">
      <w:pPr>
        <w:spacing w:line="360" w:lineRule="auto"/>
        <w:contextualSpacing/>
        <w:jc w:val="both"/>
        <w:rPr>
          <w:rFonts w:ascii="Palatino Linotype" w:hAnsi="Palatino Linotype" w:cs="Tahoma"/>
          <w:sz w:val="22"/>
          <w:szCs w:val="22"/>
        </w:rPr>
      </w:pPr>
      <w:r w:rsidRPr="007D5D27">
        <w:rPr>
          <w:rFonts w:ascii="Palatino Linotype" w:hAnsi="Palatino Linotype" w:cs="Tahoma"/>
          <w:sz w:val="22"/>
          <w:szCs w:val="22"/>
        </w:rPr>
        <w:t xml:space="preserve">Como se desprende de lo anterior, la </w:t>
      </w:r>
      <w:r w:rsidRPr="00B014AE">
        <w:rPr>
          <w:rFonts w:ascii="Palatino Linotype" w:hAnsi="Palatino Linotype" w:cs="Tahoma"/>
          <w:sz w:val="22"/>
          <w:szCs w:val="22"/>
          <w:lang w:eastAsia="es-MX"/>
        </w:rPr>
        <w:t>Clave Única de Registro de Población</w:t>
      </w:r>
      <w:r w:rsidRPr="007D5D27">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9793CF7" w14:textId="77777777" w:rsidR="00ED3F1A" w:rsidRPr="007D5D27" w:rsidRDefault="00ED3F1A" w:rsidP="00ED3F1A">
      <w:pPr>
        <w:spacing w:line="360" w:lineRule="auto"/>
        <w:contextualSpacing/>
        <w:jc w:val="both"/>
        <w:rPr>
          <w:rFonts w:ascii="Palatino Linotype" w:hAnsi="Palatino Linotype" w:cs="Tahoma"/>
          <w:sz w:val="22"/>
          <w:szCs w:val="22"/>
        </w:rPr>
      </w:pPr>
    </w:p>
    <w:p w14:paraId="5B247CE9" w14:textId="77777777" w:rsidR="00ED3F1A" w:rsidRPr="007D5D27" w:rsidRDefault="00ED3F1A" w:rsidP="00ED3F1A">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Resulta aplicable en la especie, como argumento orientador, el Criterio 3/10, emitido por el </w:t>
      </w:r>
      <w:r>
        <w:rPr>
          <w:rFonts w:ascii="Palatino Linotype" w:hAnsi="Palatino Linotype" w:cs="Tahoma"/>
          <w:sz w:val="22"/>
          <w:szCs w:val="22"/>
          <w:lang w:eastAsia="es-MX"/>
        </w:rPr>
        <w:t>Instituto Nacional de Transparencia, Acceso a la Información y Protección de Datos Personales</w:t>
      </w:r>
      <w:r w:rsidRPr="007D5D27">
        <w:rPr>
          <w:rFonts w:ascii="Palatino Linotype" w:hAnsi="Palatino Linotype" w:cs="Tahoma"/>
          <w:sz w:val="22"/>
          <w:szCs w:val="22"/>
          <w:lang w:eastAsia="es-MX"/>
        </w:rPr>
        <w:t>.</w:t>
      </w:r>
    </w:p>
    <w:p w14:paraId="21D8E4CB" w14:textId="77777777" w:rsidR="00ED3F1A" w:rsidRDefault="00ED3F1A" w:rsidP="00ED3F1A">
      <w:pPr>
        <w:autoSpaceDE w:val="0"/>
        <w:autoSpaceDN w:val="0"/>
        <w:adjustRightInd w:val="0"/>
        <w:spacing w:line="360" w:lineRule="auto"/>
        <w:ind w:left="567" w:right="567"/>
        <w:jc w:val="both"/>
        <w:rPr>
          <w:rFonts w:ascii="Palatino Linotype" w:eastAsia="Calibri" w:hAnsi="Palatino Linotype" w:cs="Tahoma"/>
          <w:b/>
          <w:bCs/>
          <w:color w:val="000000"/>
          <w:szCs w:val="22"/>
        </w:rPr>
      </w:pPr>
    </w:p>
    <w:p w14:paraId="18CDF3AD" w14:textId="77777777" w:rsidR="00ED3F1A" w:rsidRPr="007D5D27" w:rsidRDefault="00ED3F1A" w:rsidP="00ED3F1A">
      <w:pPr>
        <w:autoSpaceDE w:val="0"/>
        <w:autoSpaceDN w:val="0"/>
        <w:adjustRightInd w:val="0"/>
        <w:spacing w:line="360" w:lineRule="auto"/>
        <w:ind w:left="567" w:right="567"/>
        <w:jc w:val="both"/>
        <w:rPr>
          <w:rFonts w:ascii="Palatino Linotype" w:eastAsia="Calibri" w:hAnsi="Palatino Linotype" w:cs="Tahoma"/>
          <w:color w:val="000000"/>
          <w:szCs w:val="22"/>
        </w:rPr>
      </w:pPr>
      <w:r w:rsidRPr="007D5D27">
        <w:rPr>
          <w:rFonts w:ascii="Palatino Linotype" w:eastAsia="Calibri" w:hAnsi="Palatino Linotype" w:cs="Tahoma"/>
          <w:b/>
          <w:bCs/>
          <w:color w:val="000000"/>
          <w:szCs w:val="22"/>
        </w:rPr>
        <w:t xml:space="preserve">Clave Única de Registro de Población (CURP) es un dato personal confidencial. </w:t>
      </w:r>
      <w:r w:rsidRPr="007D5D27">
        <w:rPr>
          <w:rFonts w:ascii="Palatino Linotype" w:eastAsia="Calibri" w:hAnsi="Palatino Linotype" w:cs="Tahoma"/>
          <w:color w:val="000000"/>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3009E29B" w14:textId="77777777" w:rsidR="00ED3F1A" w:rsidRDefault="00ED3F1A" w:rsidP="00ED3F1A">
      <w:pPr>
        <w:spacing w:line="360" w:lineRule="auto"/>
        <w:jc w:val="both"/>
        <w:rPr>
          <w:rFonts w:ascii="Palatino Linotype" w:hAnsi="Palatino Linotype" w:cs="Tahoma"/>
          <w:sz w:val="22"/>
          <w:szCs w:val="22"/>
        </w:rPr>
      </w:pPr>
    </w:p>
    <w:p w14:paraId="064714FA" w14:textId="77777777" w:rsidR="00ED3F1A" w:rsidRDefault="00ED3F1A" w:rsidP="00ED3F1A">
      <w:pPr>
        <w:spacing w:line="360" w:lineRule="auto"/>
        <w:jc w:val="both"/>
        <w:rPr>
          <w:rFonts w:ascii="Palatino Linotype" w:hAnsi="Palatino Linotype" w:cs="Tahoma"/>
          <w:sz w:val="22"/>
          <w:szCs w:val="22"/>
        </w:rPr>
      </w:pPr>
      <w:r w:rsidRPr="007D5D27">
        <w:rPr>
          <w:rFonts w:ascii="Palatino Linotype" w:hAnsi="Palatino Linotype" w:cs="Tahoma"/>
          <w:sz w:val="22"/>
          <w:szCs w:val="22"/>
        </w:rPr>
        <w:lastRenderedPageBreak/>
        <w:t xml:space="preserve">De acuerdo con lo </w:t>
      </w:r>
      <w:r>
        <w:rPr>
          <w:rFonts w:ascii="Palatino Linotype" w:hAnsi="Palatino Linotype" w:cs="Tahoma"/>
          <w:sz w:val="22"/>
          <w:szCs w:val="22"/>
        </w:rPr>
        <w:t>anterior, se ordena la</w:t>
      </w:r>
      <w:r w:rsidRPr="007D5D27">
        <w:rPr>
          <w:rFonts w:ascii="Palatino Linotype" w:hAnsi="Palatino Linotype" w:cs="Tahoma"/>
          <w:sz w:val="22"/>
          <w:szCs w:val="22"/>
        </w:rPr>
        <w:t xml:space="preserve"> clasificación de la CURP, por tratarse de un dato personal confidencial, en términos del artículo 143, fracción I de la Ley de Transparencia y Acceso a la Información Pública del Estado de México y Municipios. </w:t>
      </w:r>
    </w:p>
    <w:p w14:paraId="6FFC64ED" w14:textId="77777777" w:rsidR="00ED3F1A" w:rsidRPr="007D5D27" w:rsidRDefault="00ED3F1A" w:rsidP="00ED3F1A">
      <w:pPr>
        <w:spacing w:line="360" w:lineRule="auto"/>
        <w:jc w:val="both"/>
        <w:rPr>
          <w:rFonts w:ascii="Palatino Linotype" w:hAnsi="Palatino Linotype" w:cs="Tahoma"/>
          <w:sz w:val="22"/>
          <w:szCs w:val="22"/>
        </w:rPr>
      </w:pPr>
    </w:p>
    <w:p w14:paraId="40B8DB72" w14:textId="77777777" w:rsidR="00ED3F1A" w:rsidRPr="00A53A13" w:rsidRDefault="00ED3F1A" w:rsidP="00ED3F1A">
      <w:pPr>
        <w:pStyle w:val="Prrafodelista"/>
        <w:numPr>
          <w:ilvl w:val="0"/>
          <w:numId w:val="5"/>
        </w:numPr>
        <w:spacing w:line="360" w:lineRule="auto"/>
        <w:jc w:val="both"/>
        <w:rPr>
          <w:rFonts w:ascii="Palatino Linotype" w:hAnsi="Palatino Linotype" w:cs="Tahoma"/>
          <w:b/>
          <w:szCs w:val="22"/>
          <w:lang w:eastAsia="es-MX"/>
        </w:rPr>
      </w:pPr>
      <w:r w:rsidRPr="00A53A13">
        <w:rPr>
          <w:rFonts w:ascii="Palatino Linotype" w:hAnsi="Palatino Linotype" w:cs="Tahoma"/>
          <w:b/>
          <w:szCs w:val="22"/>
        </w:rPr>
        <w:t>Clave ISSEMYM</w:t>
      </w:r>
      <w:r w:rsidRPr="00A53A13">
        <w:rPr>
          <w:rFonts w:ascii="Palatino Linotype" w:hAnsi="Palatino Linotype" w:cs="Tahoma"/>
          <w:b/>
          <w:szCs w:val="22"/>
          <w:lang w:eastAsia="es-MX"/>
        </w:rPr>
        <w:t xml:space="preserve"> </w:t>
      </w:r>
    </w:p>
    <w:p w14:paraId="0EC78E4B" w14:textId="77777777" w:rsidR="00ED3F1A" w:rsidRPr="007D5D27" w:rsidRDefault="00ED3F1A" w:rsidP="00ED3F1A">
      <w:pPr>
        <w:pStyle w:val="Prrafodelista"/>
        <w:spacing w:line="360" w:lineRule="auto"/>
        <w:jc w:val="both"/>
        <w:rPr>
          <w:rFonts w:ascii="Palatino Linotype" w:hAnsi="Palatino Linotype" w:cs="Tahoma"/>
          <w:lang w:eastAsia="es-MX"/>
        </w:rPr>
      </w:pPr>
    </w:p>
    <w:p w14:paraId="18AA799D" w14:textId="77777777" w:rsidR="00ED3F1A" w:rsidRPr="007D5D27" w:rsidRDefault="00ED3F1A" w:rsidP="00ED3F1A">
      <w:pPr>
        <w:spacing w:line="360" w:lineRule="auto"/>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5F082F82" w14:textId="77777777" w:rsidR="00ED3F1A" w:rsidRPr="007D5D27" w:rsidRDefault="00ED3F1A" w:rsidP="00ED3F1A">
      <w:pPr>
        <w:spacing w:line="360" w:lineRule="auto"/>
        <w:jc w:val="both"/>
        <w:rPr>
          <w:rFonts w:ascii="Palatino Linotype" w:hAnsi="Palatino Linotype" w:cs="Tahoma"/>
          <w:sz w:val="22"/>
          <w:szCs w:val="22"/>
          <w:lang w:eastAsia="es-MX"/>
        </w:rPr>
      </w:pPr>
    </w:p>
    <w:p w14:paraId="58138643" w14:textId="77777777" w:rsidR="00ED3F1A" w:rsidRPr="007D5D27" w:rsidRDefault="00ED3F1A" w:rsidP="00ED3F1A">
      <w:pPr>
        <w:spacing w:line="360" w:lineRule="auto"/>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7D5D27">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001291BC" w14:textId="77777777" w:rsidR="00ED3F1A" w:rsidRPr="007D5D27" w:rsidRDefault="00ED3F1A" w:rsidP="00ED3F1A">
      <w:pPr>
        <w:pStyle w:val="Prrafodelista"/>
        <w:spacing w:line="360" w:lineRule="auto"/>
        <w:jc w:val="both"/>
        <w:rPr>
          <w:rFonts w:ascii="Palatino Linotype" w:hAnsi="Palatino Linotype" w:cs="Tahoma"/>
          <w:lang w:eastAsia="es-MX"/>
        </w:rPr>
      </w:pPr>
    </w:p>
    <w:p w14:paraId="636D8128" w14:textId="77777777" w:rsidR="00ED3F1A" w:rsidRPr="007D5D27" w:rsidRDefault="00ED3F1A" w:rsidP="00ED3F1A">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w:t>
      </w:r>
      <w:r w:rsidRPr="007D5D27">
        <w:rPr>
          <w:rFonts w:ascii="Palatino Linotype" w:hAnsi="Palatino Linotype" w:cs="Tahoma"/>
          <w:sz w:val="22"/>
          <w:szCs w:val="22"/>
          <w:lang w:eastAsia="es-MX"/>
        </w:rPr>
        <w:lastRenderedPageBreak/>
        <w:t>ISSEMYM no cambia, aunque el trabajador se dé de baja y alta en diversas ocasiones, con motivo de haber trabajado en diferentes instituciones públicas de la Entidad.</w:t>
      </w:r>
    </w:p>
    <w:p w14:paraId="7B00CDA5" w14:textId="77777777" w:rsidR="00ED3F1A" w:rsidRPr="007D5D27" w:rsidRDefault="00ED3F1A" w:rsidP="00ED3F1A">
      <w:pPr>
        <w:pStyle w:val="Prrafodelista"/>
        <w:spacing w:line="360" w:lineRule="auto"/>
        <w:jc w:val="both"/>
        <w:rPr>
          <w:rFonts w:ascii="Palatino Linotype" w:hAnsi="Palatino Linotype" w:cs="Tahoma"/>
          <w:lang w:eastAsia="es-MX"/>
        </w:rPr>
      </w:pPr>
    </w:p>
    <w:p w14:paraId="68DE32EB" w14:textId="77777777" w:rsidR="00ED3F1A" w:rsidRDefault="00ED3F1A" w:rsidP="00ED3F1A">
      <w:pPr>
        <w:spacing w:line="360" w:lineRule="auto"/>
        <w:ind w:right="-93"/>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Contar con la prestación de seguridad social que brinda el ISSEMYM no es una obligación para entrar a trabajar a una institución pública, </w:t>
      </w:r>
      <w:r>
        <w:rPr>
          <w:rFonts w:ascii="Palatino Linotype" w:hAnsi="Palatino Linotype" w:cs="Tahoma"/>
          <w:sz w:val="22"/>
          <w:szCs w:val="22"/>
          <w:lang w:eastAsia="es-MX"/>
        </w:rPr>
        <w:t>más bien,</w:t>
      </w:r>
      <w:r w:rsidRPr="007D5D27">
        <w:rPr>
          <w:rFonts w:ascii="Palatino Linotype" w:hAnsi="Palatino Linotype" w:cs="Tahoma"/>
          <w:sz w:val="22"/>
          <w:szCs w:val="22"/>
          <w:lang w:eastAsia="es-MX"/>
        </w:rPr>
        <w:t xml:space="preserve"> es un derecho que se adquiere cuando se ingresa al servicio público, por tal motivo, es un dato personal confidencial, por lo que se aprueba su eliminación en las versiones públicas, toda vez que actualiza el supuesto de confidencialidad del artículo 143, fracción I de la Ley de Transparencia y Acceso a la Información Pública del Estado de México y Municipios</w:t>
      </w:r>
      <w:r>
        <w:rPr>
          <w:rFonts w:ascii="Palatino Linotype" w:hAnsi="Palatino Linotype" w:cs="Tahoma"/>
          <w:sz w:val="22"/>
          <w:szCs w:val="22"/>
          <w:lang w:eastAsia="es-MX"/>
        </w:rPr>
        <w:t>.</w:t>
      </w:r>
    </w:p>
    <w:p w14:paraId="2F544481" w14:textId="77777777" w:rsidR="00ED3F1A" w:rsidRDefault="00ED3F1A" w:rsidP="00ED3F1A">
      <w:pPr>
        <w:spacing w:line="360" w:lineRule="auto"/>
        <w:ind w:right="-93"/>
        <w:jc w:val="both"/>
        <w:rPr>
          <w:rFonts w:ascii="Palatino Linotype" w:hAnsi="Palatino Linotype" w:cs="Tahoma"/>
          <w:sz w:val="22"/>
          <w:szCs w:val="22"/>
          <w:lang w:eastAsia="es-MX"/>
        </w:rPr>
      </w:pPr>
    </w:p>
    <w:p w14:paraId="4ED4C841" w14:textId="77777777" w:rsidR="00ED3F1A" w:rsidRPr="004E12DE" w:rsidRDefault="00ED3F1A" w:rsidP="00ED3F1A">
      <w:pPr>
        <w:pStyle w:val="Prrafodelista"/>
        <w:numPr>
          <w:ilvl w:val="0"/>
          <w:numId w:val="5"/>
        </w:numPr>
        <w:spacing w:line="360" w:lineRule="auto"/>
        <w:ind w:right="-93"/>
        <w:jc w:val="both"/>
        <w:rPr>
          <w:rFonts w:ascii="Palatino Linotype" w:hAnsi="Palatino Linotype" w:cs="Tahoma"/>
          <w:b/>
          <w:szCs w:val="22"/>
        </w:rPr>
      </w:pPr>
      <w:r w:rsidRPr="004E12DE">
        <w:rPr>
          <w:rFonts w:ascii="Palatino Linotype" w:hAnsi="Palatino Linotype" w:cs="Tahoma"/>
          <w:b/>
          <w:bCs/>
          <w:iCs/>
          <w:szCs w:val="22"/>
        </w:rPr>
        <w:t>Préstamos o descuentos que se le hagan al servidor público.</w:t>
      </w:r>
    </w:p>
    <w:p w14:paraId="541332B7" w14:textId="77777777" w:rsidR="00ED3F1A" w:rsidRDefault="00ED3F1A" w:rsidP="00ED3F1A">
      <w:pPr>
        <w:spacing w:line="360" w:lineRule="auto"/>
        <w:ind w:right="-93"/>
        <w:jc w:val="both"/>
        <w:rPr>
          <w:rFonts w:ascii="Palatino Linotype" w:hAnsi="Palatino Linotype" w:cs="Tahoma"/>
          <w:sz w:val="22"/>
          <w:szCs w:val="22"/>
        </w:rPr>
      </w:pPr>
    </w:p>
    <w:p w14:paraId="7F8D6CCB" w14:textId="77777777" w:rsidR="00ED3F1A" w:rsidRDefault="00ED3F1A" w:rsidP="00ED3F1A">
      <w:pPr>
        <w:spacing w:line="360" w:lineRule="auto"/>
        <w:ind w:right="-93"/>
        <w:jc w:val="both"/>
        <w:rPr>
          <w:rFonts w:ascii="Palatino Linotype" w:hAnsi="Palatino Linotype" w:cs="Tahoma"/>
          <w:sz w:val="22"/>
          <w:szCs w:val="22"/>
        </w:rPr>
      </w:pPr>
      <w:r w:rsidRPr="004E12DE">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r>
        <w:rPr>
          <w:rFonts w:ascii="Palatino Linotype" w:hAnsi="Palatino Linotype" w:cs="Tahoma"/>
          <w:sz w:val="22"/>
          <w:szCs w:val="22"/>
        </w:rPr>
        <w:t>, así como descuentos por obras de beneficencia</w:t>
      </w:r>
      <w:r w:rsidRPr="004E12DE">
        <w:rPr>
          <w:rFonts w:ascii="Palatino Linotype" w:hAnsi="Palatino Linotype" w:cs="Tahoma"/>
          <w:sz w:val="22"/>
          <w:szCs w:val="22"/>
        </w:rPr>
        <w:t>.</w:t>
      </w:r>
    </w:p>
    <w:p w14:paraId="6F93B189" w14:textId="77777777" w:rsidR="00ED3F1A" w:rsidRDefault="00ED3F1A" w:rsidP="00ED3F1A">
      <w:pPr>
        <w:spacing w:line="360" w:lineRule="auto"/>
        <w:ind w:right="-93"/>
        <w:jc w:val="both"/>
        <w:rPr>
          <w:rFonts w:ascii="Palatino Linotype" w:hAnsi="Palatino Linotype" w:cs="Tahoma"/>
          <w:sz w:val="22"/>
          <w:szCs w:val="22"/>
        </w:rPr>
      </w:pPr>
    </w:p>
    <w:p w14:paraId="100ED679" w14:textId="77777777" w:rsidR="00ED3F1A" w:rsidRPr="004E12DE" w:rsidRDefault="00ED3F1A" w:rsidP="00ED3F1A">
      <w:pPr>
        <w:spacing w:line="360" w:lineRule="auto"/>
        <w:ind w:right="-93"/>
        <w:jc w:val="both"/>
        <w:rPr>
          <w:rFonts w:ascii="Palatino Linotype" w:hAnsi="Palatino Linotype" w:cs="Tahoma"/>
          <w:sz w:val="22"/>
          <w:szCs w:val="22"/>
        </w:rPr>
      </w:pPr>
      <w:r w:rsidRPr="004E12DE">
        <w:rPr>
          <w:rFonts w:ascii="Palatino Linotype" w:hAnsi="Palatino Linotype" w:cs="Tahoma"/>
          <w:sz w:val="22"/>
          <w:szCs w:val="22"/>
        </w:rPr>
        <w:t xml:space="preserve"> Asimismo, pueden existir deducciones que se generan con motivo de una sentencia judicial, como es la pensión alimenticia que periódicamente se deposita en la cuenta de un trabajador, o bien, que se retira de</w:t>
      </w:r>
      <w:r>
        <w:rPr>
          <w:rFonts w:ascii="Palatino Linotype" w:hAnsi="Palatino Linotype" w:cs="Tahoma"/>
          <w:sz w:val="22"/>
          <w:szCs w:val="22"/>
        </w:rPr>
        <w:t xml:space="preserve">l sueldo </w:t>
      </w:r>
      <w:r w:rsidRPr="004E12DE">
        <w:rPr>
          <w:rFonts w:ascii="Palatino Linotype" w:hAnsi="Palatino Linotype" w:cs="Tahoma"/>
          <w:sz w:val="22"/>
          <w:szCs w:val="22"/>
        </w:rPr>
        <w:t xml:space="preserve">de un empleado, a efecto de que sea entregado a un tercero.  </w:t>
      </w:r>
    </w:p>
    <w:p w14:paraId="2446A39F" w14:textId="77777777" w:rsidR="00ED3F1A" w:rsidRPr="004E12DE" w:rsidRDefault="00ED3F1A" w:rsidP="00ED3F1A">
      <w:pPr>
        <w:spacing w:line="360" w:lineRule="auto"/>
        <w:ind w:right="-93"/>
        <w:jc w:val="both"/>
        <w:rPr>
          <w:rFonts w:ascii="Palatino Linotype" w:hAnsi="Palatino Linotype" w:cs="Tahoma"/>
          <w:sz w:val="22"/>
          <w:szCs w:val="22"/>
        </w:rPr>
      </w:pPr>
    </w:p>
    <w:p w14:paraId="44FFBF10" w14:textId="77777777" w:rsidR="00ED3F1A" w:rsidRPr="004E12DE" w:rsidRDefault="00ED3F1A" w:rsidP="00ED3F1A">
      <w:pPr>
        <w:spacing w:line="360" w:lineRule="auto"/>
        <w:ind w:right="-93"/>
        <w:jc w:val="both"/>
        <w:rPr>
          <w:rFonts w:ascii="Palatino Linotype" w:hAnsi="Palatino Linotype" w:cs="Tahoma"/>
          <w:sz w:val="22"/>
          <w:szCs w:val="22"/>
        </w:rPr>
      </w:pPr>
      <w:r w:rsidRPr="004E12DE">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w:t>
      </w:r>
      <w:r>
        <w:rPr>
          <w:rFonts w:ascii="Palatino Linotype" w:hAnsi="Palatino Linotype" w:cs="Tahoma"/>
          <w:sz w:val="22"/>
          <w:szCs w:val="22"/>
        </w:rPr>
        <w:t xml:space="preserve">o cumplir con alguna responsabilidad, </w:t>
      </w:r>
      <w:r w:rsidRPr="004E12DE">
        <w:rPr>
          <w:rFonts w:ascii="Palatino Linotype" w:hAnsi="Palatino Linotype" w:cs="Tahoma"/>
          <w:sz w:val="22"/>
          <w:szCs w:val="22"/>
        </w:rPr>
        <w:t xml:space="preserve">conforme a la decisión de un trabajador, mismas que no implican la entrega de recursos con cargo al erario público y tampoco reflejan el ejercicio de una prestación; por el contrario, en dichos casos se trata del libre ejercicio del servidor público para disponer </w:t>
      </w:r>
      <w:r w:rsidRPr="004E12DE">
        <w:rPr>
          <w:rFonts w:ascii="Palatino Linotype" w:hAnsi="Palatino Linotype" w:cs="Tahoma"/>
          <w:sz w:val="22"/>
          <w:szCs w:val="22"/>
        </w:rPr>
        <w:lastRenderedPageBreak/>
        <w:t xml:space="preserve">de un ingreso que forma parte de su patrimonio. Por lo anterior, dichas deducciones reflejan el destino que un servidor público da a su patrimonio. </w:t>
      </w:r>
    </w:p>
    <w:p w14:paraId="22519A69" w14:textId="77777777" w:rsidR="00ED3F1A" w:rsidRPr="004E12DE" w:rsidRDefault="00ED3F1A" w:rsidP="00ED3F1A">
      <w:pPr>
        <w:spacing w:line="360" w:lineRule="auto"/>
        <w:ind w:right="-93"/>
        <w:jc w:val="both"/>
        <w:rPr>
          <w:rFonts w:ascii="Palatino Linotype" w:hAnsi="Palatino Linotype" w:cs="Tahoma"/>
          <w:sz w:val="22"/>
          <w:szCs w:val="22"/>
        </w:rPr>
      </w:pPr>
    </w:p>
    <w:p w14:paraId="2F9D8091" w14:textId="77777777" w:rsidR="00ED3F1A" w:rsidRDefault="00ED3F1A" w:rsidP="00ED3F1A">
      <w:pPr>
        <w:spacing w:line="360" w:lineRule="auto"/>
        <w:ind w:right="-93"/>
        <w:jc w:val="both"/>
        <w:rPr>
          <w:rFonts w:ascii="Palatino Linotype" w:hAnsi="Palatino Linotype" w:cs="Tahoma"/>
          <w:sz w:val="22"/>
          <w:szCs w:val="22"/>
        </w:rPr>
      </w:pPr>
      <w:r w:rsidRPr="00E03B74">
        <w:rPr>
          <w:rFonts w:ascii="Palatino Linotype" w:hAnsi="Palatino Linotype" w:cs="Tahoma"/>
          <w:sz w:val="22"/>
          <w:szCs w:val="22"/>
        </w:rPr>
        <w:t>Por lo tanto resulta procedente clasificar dicho dato en términos del artículo 143, fracción I de la Ley de Transparencia y Acceso a la Información Pública del Estado de México y Municipios.</w:t>
      </w:r>
    </w:p>
    <w:p w14:paraId="43D270EC" w14:textId="77777777" w:rsidR="00D43AA1" w:rsidRPr="00985849" w:rsidRDefault="00D43AA1" w:rsidP="00D43AA1">
      <w:pPr>
        <w:spacing w:line="360" w:lineRule="auto"/>
        <w:ind w:right="-93"/>
        <w:jc w:val="both"/>
        <w:rPr>
          <w:rFonts w:ascii="Palatino Linotype" w:hAnsi="Palatino Linotype" w:cs="Tahoma"/>
          <w:sz w:val="22"/>
          <w:szCs w:val="22"/>
        </w:rPr>
      </w:pPr>
    </w:p>
    <w:p w14:paraId="485A0D06" w14:textId="77777777" w:rsidR="00ED3F1A" w:rsidRDefault="00D43AA1" w:rsidP="00D43AA1">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t>SÉPTIMO</w:t>
      </w:r>
      <w:r w:rsidRPr="00985849">
        <w:rPr>
          <w:rFonts w:ascii="Palatino Linotype" w:hAnsi="Palatino Linotype" w:cs="Tahoma"/>
          <w:b/>
          <w:sz w:val="22"/>
          <w:szCs w:val="22"/>
        </w:rPr>
        <w:t xml:space="preserve">. Decisión. </w:t>
      </w:r>
    </w:p>
    <w:p w14:paraId="74AEBF72" w14:textId="77777777" w:rsidR="00ED3F1A" w:rsidRDefault="00ED3F1A" w:rsidP="00D43AA1">
      <w:pPr>
        <w:spacing w:line="360" w:lineRule="auto"/>
        <w:ind w:right="-93"/>
        <w:jc w:val="both"/>
        <w:rPr>
          <w:rFonts w:ascii="Palatino Linotype" w:hAnsi="Palatino Linotype" w:cs="Tahoma"/>
          <w:b/>
          <w:sz w:val="22"/>
          <w:szCs w:val="22"/>
        </w:rPr>
      </w:pPr>
    </w:p>
    <w:p w14:paraId="6B765972" w14:textId="77777777" w:rsidR="00691112" w:rsidRDefault="00D43AA1" w:rsidP="00D43AA1">
      <w:pPr>
        <w:spacing w:line="360" w:lineRule="auto"/>
        <w:ind w:right="-93"/>
        <w:jc w:val="both"/>
        <w:rPr>
          <w:rFonts w:ascii="Palatino Linotype" w:hAnsi="Palatino Linotype" w:cs="Tahoma"/>
          <w:sz w:val="22"/>
          <w:szCs w:val="22"/>
        </w:rPr>
      </w:pPr>
      <w:r w:rsidRPr="00985849">
        <w:rPr>
          <w:rFonts w:ascii="Palatino Linotype" w:hAnsi="Palatino Linotype" w:cs="Tahoma"/>
          <w:sz w:val="22"/>
          <w:szCs w:val="22"/>
        </w:rPr>
        <w:t>Con fundamento</w:t>
      </w:r>
      <w:r w:rsidR="002000CD">
        <w:rPr>
          <w:rFonts w:ascii="Palatino Linotype" w:hAnsi="Palatino Linotype" w:cs="Tahoma"/>
          <w:sz w:val="22"/>
          <w:szCs w:val="22"/>
        </w:rPr>
        <w:t xml:space="preserve"> en el artículo 186, fracción III</w:t>
      </w:r>
      <w:r>
        <w:rPr>
          <w:rFonts w:ascii="Palatino Linotype" w:hAnsi="Palatino Linotype" w:cs="Tahoma"/>
          <w:sz w:val="22"/>
          <w:szCs w:val="22"/>
        </w:rPr>
        <w:t>,</w:t>
      </w:r>
      <w:r w:rsidRPr="00985849">
        <w:rPr>
          <w:rFonts w:ascii="Palatino Linotype" w:hAnsi="Palatino Linotype" w:cs="Tahoma"/>
          <w:sz w:val="22"/>
          <w:szCs w:val="22"/>
        </w:rPr>
        <w:t xml:space="preserve"> de la Ley de Transparencia y Acceso a la Información Pública del Estado de México y Municipios, este Instituto considera procedente</w:t>
      </w:r>
      <w:r w:rsidR="00691112">
        <w:rPr>
          <w:rFonts w:ascii="Palatino Linotype" w:hAnsi="Palatino Linotype" w:cs="Tahoma"/>
          <w:sz w:val="22"/>
          <w:szCs w:val="22"/>
        </w:rPr>
        <w:t xml:space="preserve"> realizar lo siguiente:</w:t>
      </w:r>
    </w:p>
    <w:p w14:paraId="109D9A7F" w14:textId="77777777" w:rsidR="00691112" w:rsidRDefault="00691112" w:rsidP="00D43AA1">
      <w:pPr>
        <w:spacing w:line="360" w:lineRule="auto"/>
        <w:ind w:right="-93"/>
        <w:jc w:val="both"/>
        <w:rPr>
          <w:rFonts w:ascii="Palatino Linotype" w:hAnsi="Palatino Linotype" w:cs="Tahoma"/>
          <w:sz w:val="22"/>
          <w:szCs w:val="22"/>
        </w:rPr>
      </w:pPr>
    </w:p>
    <w:p w14:paraId="499872C2" w14:textId="77777777" w:rsidR="00691112" w:rsidRPr="00691112" w:rsidRDefault="002000CD" w:rsidP="00691112">
      <w:pPr>
        <w:pStyle w:val="Prrafodelista"/>
        <w:numPr>
          <w:ilvl w:val="0"/>
          <w:numId w:val="5"/>
        </w:numPr>
        <w:spacing w:line="360" w:lineRule="auto"/>
        <w:ind w:right="-93"/>
        <w:jc w:val="both"/>
        <w:rPr>
          <w:rFonts w:ascii="Palatino Linotype" w:hAnsi="Palatino Linotype" w:cs="Tahoma"/>
          <w:bCs/>
          <w:szCs w:val="22"/>
        </w:rPr>
      </w:pPr>
      <w:r w:rsidRPr="00691112">
        <w:rPr>
          <w:rFonts w:ascii="Palatino Linotype" w:hAnsi="Palatino Linotype" w:cs="Tahoma"/>
          <w:b/>
          <w:szCs w:val="22"/>
        </w:rPr>
        <w:t xml:space="preserve">MODIFICAR </w:t>
      </w:r>
      <w:r w:rsidRPr="00691112">
        <w:rPr>
          <w:rFonts w:ascii="Palatino Linotype" w:hAnsi="Palatino Linotype" w:cs="Tahoma"/>
          <w:szCs w:val="22"/>
        </w:rPr>
        <w:t xml:space="preserve">la respuesta otorgada por el Ayuntamiento de Chalco a la solicitud de acceso a la información con número de folio </w:t>
      </w:r>
      <w:r w:rsidRPr="00691112">
        <w:rPr>
          <w:rFonts w:ascii="Palatino Linotype" w:hAnsi="Palatino Linotype" w:cs="Tahoma"/>
          <w:b/>
          <w:szCs w:val="22"/>
        </w:rPr>
        <w:t xml:space="preserve">00016/CHALCO/IP/2019, </w:t>
      </w:r>
      <w:r w:rsidR="00691112">
        <w:rPr>
          <w:rFonts w:ascii="Palatino Linotype" w:hAnsi="Palatino Linotype" w:cs="Tahoma"/>
          <w:szCs w:val="22"/>
        </w:rPr>
        <w:t xml:space="preserve">y </w:t>
      </w:r>
      <w:r w:rsidR="00691112" w:rsidRPr="00691112">
        <w:rPr>
          <w:rFonts w:ascii="Palatino Linotype" w:hAnsi="Palatino Linotype" w:cs="Tahoma"/>
          <w:b/>
          <w:szCs w:val="22"/>
        </w:rPr>
        <w:t>ORDENAR</w:t>
      </w:r>
      <w:r w:rsidR="00691112">
        <w:rPr>
          <w:rFonts w:ascii="Palatino Linotype" w:hAnsi="Palatino Linotype" w:cs="Tahoma"/>
          <w:szCs w:val="22"/>
        </w:rPr>
        <w:t xml:space="preserve"> </w:t>
      </w:r>
      <w:r w:rsidR="00691112" w:rsidRPr="00691112">
        <w:rPr>
          <w:rFonts w:ascii="Palatino Linotype" w:hAnsi="Palatino Linotype" w:cs="Tahoma"/>
          <w:szCs w:val="22"/>
        </w:rPr>
        <w:t>al Sujeto Obligado, entregue vía el Sistema de Acceso a la Información Mexiquense (SAIMEX), el Acuerdo de Inexistencia del Catálogo de Perfil de los Servidores Públicos, emitido por su Comité de Transparencia.</w:t>
      </w:r>
    </w:p>
    <w:p w14:paraId="132C0AA3" w14:textId="7ABD0DB7" w:rsidR="00691112" w:rsidRDefault="00691112" w:rsidP="002C7B9C">
      <w:pPr>
        <w:spacing w:line="360" w:lineRule="auto"/>
        <w:ind w:right="-93"/>
        <w:jc w:val="both"/>
        <w:rPr>
          <w:rFonts w:ascii="Palatino Linotype" w:hAnsi="Palatino Linotype" w:cs="Tahoma"/>
          <w:bCs/>
          <w:szCs w:val="22"/>
        </w:rPr>
      </w:pPr>
    </w:p>
    <w:p w14:paraId="41C4174C" w14:textId="53C374E4" w:rsidR="002C7B9C" w:rsidRDefault="002C7B9C" w:rsidP="002C7B9C">
      <w:pPr>
        <w:spacing w:line="360" w:lineRule="auto"/>
        <w:ind w:right="-93"/>
        <w:jc w:val="both"/>
        <w:rPr>
          <w:rFonts w:ascii="Palatino Linotype" w:hAnsi="Palatino Linotype" w:cs="Tahoma"/>
          <w:bCs/>
          <w:szCs w:val="22"/>
        </w:rPr>
      </w:pPr>
      <w:r>
        <w:rPr>
          <w:rFonts w:ascii="Palatino Linotype" w:hAnsi="Palatino Linotype" w:cs="Tahoma"/>
          <w:bCs/>
          <w:szCs w:val="22"/>
        </w:rPr>
        <w:t>Se dejan a salvo los derechos del Recurrente para presentar una nueva solicitud de acceso a la información, respecto del Catálogo de puestos, para que una vez que este haya sido aprobado, se entregue al Recurrente.</w:t>
      </w:r>
    </w:p>
    <w:p w14:paraId="0C681F3B" w14:textId="77777777" w:rsidR="001A6F15" w:rsidRPr="002C7B9C" w:rsidRDefault="001A6F15" w:rsidP="002C7B9C">
      <w:pPr>
        <w:spacing w:line="360" w:lineRule="auto"/>
        <w:ind w:right="-93"/>
        <w:jc w:val="both"/>
        <w:rPr>
          <w:rFonts w:ascii="Palatino Linotype" w:hAnsi="Palatino Linotype" w:cs="Tahoma"/>
          <w:bCs/>
          <w:szCs w:val="22"/>
        </w:rPr>
      </w:pPr>
    </w:p>
    <w:p w14:paraId="085873BF" w14:textId="787748AD" w:rsidR="00691112" w:rsidRPr="00691112" w:rsidRDefault="002000CD" w:rsidP="00691112">
      <w:pPr>
        <w:pStyle w:val="Prrafodelista"/>
        <w:numPr>
          <w:ilvl w:val="0"/>
          <w:numId w:val="5"/>
        </w:numPr>
        <w:spacing w:line="360" w:lineRule="auto"/>
        <w:ind w:right="-93"/>
        <w:jc w:val="both"/>
        <w:rPr>
          <w:rFonts w:ascii="Palatino Linotype" w:hAnsi="Palatino Linotype" w:cs="Tahoma"/>
          <w:bCs/>
          <w:szCs w:val="22"/>
        </w:rPr>
      </w:pPr>
      <w:r w:rsidRPr="00691112">
        <w:rPr>
          <w:rFonts w:ascii="Palatino Linotype" w:hAnsi="Palatino Linotype" w:cs="Tahoma"/>
          <w:b/>
          <w:szCs w:val="22"/>
        </w:rPr>
        <w:t xml:space="preserve">REVOCAR </w:t>
      </w:r>
      <w:r w:rsidRPr="00691112">
        <w:rPr>
          <w:rFonts w:ascii="Palatino Linotype" w:hAnsi="Palatino Linotype" w:cs="Tahoma"/>
          <w:szCs w:val="22"/>
        </w:rPr>
        <w:t xml:space="preserve">la respuesta otorgada por el Ayuntamiento de Chalco a la solicitud de acceso a la información con número de folio </w:t>
      </w:r>
      <w:r w:rsidRPr="00691112">
        <w:rPr>
          <w:rFonts w:ascii="Palatino Linotype" w:hAnsi="Palatino Linotype" w:cs="Tahoma"/>
          <w:b/>
          <w:szCs w:val="22"/>
        </w:rPr>
        <w:t xml:space="preserve">00028/CHALCO/IP/2019 </w:t>
      </w:r>
      <w:r w:rsidRPr="00691112">
        <w:rPr>
          <w:rFonts w:ascii="Palatino Linotype" w:hAnsi="Palatino Linotype" w:cs="Tahoma"/>
          <w:szCs w:val="22"/>
        </w:rPr>
        <w:t xml:space="preserve">y </w:t>
      </w:r>
      <w:r w:rsidR="00D43AA1" w:rsidRPr="00691112">
        <w:rPr>
          <w:rFonts w:ascii="Palatino Linotype" w:hAnsi="Palatino Linotype" w:cs="Tahoma"/>
          <w:b/>
          <w:szCs w:val="22"/>
        </w:rPr>
        <w:t xml:space="preserve">ORDENAR </w:t>
      </w:r>
      <w:r w:rsidR="00D43AA1" w:rsidRPr="00691112">
        <w:rPr>
          <w:rFonts w:ascii="Palatino Linotype" w:hAnsi="Palatino Linotype" w:cs="Tahoma"/>
          <w:szCs w:val="22"/>
        </w:rPr>
        <w:t xml:space="preserve">al </w:t>
      </w:r>
      <w:r w:rsidRPr="00691112">
        <w:rPr>
          <w:rFonts w:ascii="Palatino Linotype" w:hAnsi="Palatino Linotype" w:cs="Tahoma"/>
          <w:szCs w:val="22"/>
        </w:rPr>
        <w:t>Sujeto Obligado</w:t>
      </w:r>
      <w:r w:rsidR="00D43AA1" w:rsidRPr="00691112">
        <w:rPr>
          <w:rFonts w:ascii="Palatino Linotype" w:hAnsi="Palatino Linotype" w:cs="Tahoma"/>
          <w:bCs/>
          <w:szCs w:val="22"/>
        </w:rPr>
        <w:t xml:space="preserve">, </w:t>
      </w:r>
      <w:r w:rsidRPr="00691112">
        <w:rPr>
          <w:rFonts w:ascii="Palatino Linotype" w:hAnsi="Palatino Linotype" w:cs="Tahoma"/>
          <w:bCs/>
          <w:szCs w:val="22"/>
        </w:rPr>
        <w:t>entregue</w:t>
      </w:r>
      <w:r w:rsidR="00D43AA1" w:rsidRPr="00691112">
        <w:rPr>
          <w:rFonts w:ascii="Palatino Linotype" w:hAnsi="Palatino Linotype" w:cs="Tahoma"/>
          <w:bCs/>
          <w:szCs w:val="22"/>
        </w:rPr>
        <w:t xml:space="preserve"> vía el Sistema de Acceso a la Información Mexiquense (SAIMEX), </w:t>
      </w:r>
      <w:r w:rsidR="00691112" w:rsidRPr="00691112">
        <w:rPr>
          <w:rFonts w:ascii="Palatino Linotype" w:hAnsi="Palatino Linotype" w:cs="Tahoma"/>
          <w:bCs/>
          <w:szCs w:val="22"/>
        </w:rPr>
        <w:t xml:space="preserve">en versión pública, los recibos de nómina de los servidores públicos </w:t>
      </w:r>
      <w:r w:rsidR="00691112" w:rsidRPr="00691112">
        <w:rPr>
          <w:rFonts w:ascii="Palatino Linotype" w:hAnsi="Palatino Linotype" w:cs="Tahoma"/>
          <w:bCs/>
          <w:szCs w:val="22"/>
        </w:rPr>
        <w:lastRenderedPageBreak/>
        <w:t xml:space="preserve">referidos por el Recurrente en la solicitud de información con número de folio </w:t>
      </w:r>
      <w:r w:rsidR="00691112" w:rsidRPr="00691112">
        <w:rPr>
          <w:rFonts w:ascii="Palatino Linotype" w:hAnsi="Palatino Linotype" w:cs="Tahoma"/>
          <w:b/>
          <w:bCs/>
          <w:szCs w:val="22"/>
        </w:rPr>
        <w:t>00028/CHALCO/IP/2019</w:t>
      </w:r>
      <w:r w:rsidR="00691112" w:rsidRPr="00691112">
        <w:rPr>
          <w:rFonts w:ascii="Palatino Linotype" w:hAnsi="Palatino Linotype" w:cs="Tahoma"/>
          <w:bCs/>
          <w:szCs w:val="22"/>
        </w:rPr>
        <w:t>, correspondientes a la primera quincena del mes de enero de dos mil diecinueve.</w:t>
      </w:r>
    </w:p>
    <w:p w14:paraId="731E92CA" w14:textId="7F66F6EA" w:rsidR="00D43AA1" w:rsidRPr="00691112" w:rsidRDefault="00691112" w:rsidP="00691112">
      <w:pPr>
        <w:spacing w:line="360" w:lineRule="auto"/>
        <w:ind w:left="567" w:right="567"/>
        <w:jc w:val="both"/>
        <w:rPr>
          <w:rFonts w:ascii="Palatino Linotype" w:hAnsi="Palatino Linotype" w:cs="Tahoma"/>
          <w:szCs w:val="22"/>
          <w:lang w:val="es-ES"/>
        </w:rPr>
      </w:pPr>
      <w:r w:rsidRPr="00691112">
        <w:rPr>
          <w:rFonts w:ascii="Palatino Linotype" w:hAnsi="Palatino Linotype" w:cs="Tahoma"/>
          <w:bCs/>
          <w:sz w:val="22"/>
          <w:szCs w:val="22"/>
        </w:rPr>
        <w:t>Asimismo, deberá entregar con su respuesta, el Acuerdo del Comité de Transparencia mediante el cual se funde y motive la eliminación de la información confidencial, en términos de los artículos 49, fracciones II y VIII, 143, fracción I y 149, de la Ley de Transparencia y Acceso a la Información Pública del Estado de México y Municipios, así como los Lineamientos Generales en Materia de Clasificación y Desclasificación de la Información, así como para la Elaboración de Versiones Públicas.</w:t>
      </w:r>
    </w:p>
    <w:p w14:paraId="35F96017" w14:textId="77777777" w:rsidR="00691112" w:rsidRPr="00691112" w:rsidRDefault="00691112" w:rsidP="00691112">
      <w:pPr>
        <w:pStyle w:val="Prrafodelista"/>
        <w:rPr>
          <w:rFonts w:ascii="Palatino Linotype" w:eastAsia="Calibri" w:hAnsi="Palatino Linotype" w:cs="Tahoma"/>
          <w:bCs/>
          <w:szCs w:val="22"/>
          <w:lang w:eastAsia="en-US"/>
        </w:rPr>
      </w:pPr>
    </w:p>
    <w:p w14:paraId="52DE51EA" w14:textId="77777777" w:rsidR="00691112" w:rsidRPr="00985849" w:rsidRDefault="00691112" w:rsidP="00691112">
      <w:pPr>
        <w:pStyle w:val="Prrafodelista"/>
        <w:spacing w:line="360" w:lineRule="auto"/>
        <w:ind w:right="-93"/>
        <w:jc w:val="both"/>
        <w:rPr>
          <w:rFonts w:ascii="Palatino Linotype" w:eastAsia="Calibri" w:hAnsi="Palatino Linotype" w:cs="Tahoma"/>
          <w:bCs/>
          <w:szCs w:val="22"/>
          <w:lang w:eastAsia="en-US"/>
        </w:rPr>
      </w:pPr>
    </w:p>
    <w:p w14:paraId="76F23941" w14:textId="77777777" w:rsidR="00D43AA1" w:rsidRPr="00985849" w:rsidRDefault="00D43AA1" w:rsidP="00D43AA1">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Por lo expuesto y fundado, este Pleno:</w:t>
      </w:r>
    </w:p>
    <w:p w14:paraId="458B65C7" w14:textId="77777777" w:rsidR="00D43AA1" w:rsidRPr="00985849" w:rsidRDefault="00D43AA1" w:rsidP="00D43AA1">
      <w:pPr>
        <w:spacing w:line="360" w:lineRule="auto"/>
        <w:ind w:right="-93"/>
        <w:jc w:val="both"/>
        <w:rPr>
          <w:rFonts w:ascii="Palatino Linotype" w:eastAsia="Calibri" w:hAnsi="Palatino Linotype" w:cs="Tahoma"/>
          <w:bCs/>
          <w:sz w:val="22"/>
          <w:szCs w:val="22"/>
          <w:lang w:eastAsia="en-US"/>
        </w:rPr>
      </w:pPr>
    </w:p>
    <w:p w14:paraId="0FCC642E" w14:textId="77777777" w:rsidR="00D43AA1" w:rsidRPr="00985849" w:rsidRDefault="00D43AA1" w:rsidP="00D43AA1">
      <w:pPr>
        <w:spacing w:line="360" w:lineRule="auto"/>
        <w:ind w:right="-93"/>
        <w:jc w:val="center"/>
        <w:rPr>
          <w:rFonts w:ascii="Palatino Linotype" w:eastAsia="Calibri" w:hAnsi="Palatino Linotype" w:cs="Tahoma"/>
          <w:b/>
          <w:bCs/>
          <w:sz w:val="22"/>
          <w:szCs w:val="22"/>
          <w:lang w:eastAsia="en-US"/>
        </w:rPr>
      </w:pPr>
      <w:r w:rsidRPr="00985849">
        <w:rPr>
          <w:rFonts w:ascii="Palatino Linotype" w:eastAsia="Calibri" w:hAnsi="Palatino Linotype" w:cs="Tahoma"/>
          <w:b/>
          <w:bCs/>
          <w:sz w:val="22"/>
          <w:szCs w:val="22"/>
          <w:lang w:eastAsia="en-US"/>
        </w:rPr>
        <w:t>R</w:t>
      </w:r>
      <w:r>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E</w:t>
      </w:r>
      <w:r>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S</w:t>
      </w:r>
      <w:r>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U</w:t>
      </w:r>
      <w:r>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E</w:t>
      </w:r>
      <w:r>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L</w:t>
      </w:r>
      <w:r>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V</w:t>
      </w:r>
      <w:r>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E</w:t>
      </w:r>
      <w:r>
        <w:rPr>
          <w:rFonts w:ascii="Palatino Linotype" w:eastAsia="Calibri" w:hAnsi="Palatino Linotype" w:cs="Tahoma"/>
          <w:b/>
          <w:bCs/>
          <w:sz w:val="22"/>
          <w:szCs w:val="22"/>
          <w:lang w:eastAsia="en-US"/>
        </w:rPr>
        <w:t xml:space="preserve"> </w:t>
      </w:r>
    </w:p>
    <w:p w14:paraId="2F2BE6DE" w14:textId="77777777" w:rsidR="00D43AA1" w:rsidRPr="00985849" w:rsidRDefault="00D43AA1" w:rsidP="00D43AA1">
      <w:pPr>
        <w:spacing w:line="360" w:lineRule="auto"/>
        <w:ind w:right="-93"/>
        <w:rPr>
          <w:rFonts w:ascii="Palatino Linotype" w:eastAsia="Calibri" w:hAnsi="Palatino Linotype" w:cs="Tahoma"/>
          <w:b/>
          <w:bCs/>
          <w:sz w:val="22"/>
          <w:szCs w:val="22"/>
          <w:lang w:eastAsia="en-US"/>
        </w:rPr>
      </w:pPr>
    </w:p>
    <w:p w14:paraId="2494D566" w14:textId="25833964" w:rsidR="00691112" w:rsidRPr="00985849" w:rsidRDefault="00D43AA1" w:rsidP="00691112">
      <w:pPr>
        <w:shd w:val="clear" w:color="auto" w:fill="FFFFFF" w:themeFill="background1"/>
        <w:spacing w:line="360" w:lineRule="auto"/>
        <w:jc w:val="both"/>
        <w:rPr>
          <w:rFonts w:ascii="Palatino Linotype" w:eastAsia="Calibri" w:hAnsi="Palatino Linotype" w:cs="Tahoma"/>
          <w:bCs/>
          <w:sz w:val="22"/>
          <w:szCs w:val="22"/>
          <w:lang w:eastAsia="en-US"/>
        </w:rPr>
      </w:pPr>
      <w:r w:rsidRPr="00985849">
        <w:rPr>
          <w:rFonts w:ascii="Palatino Linotype" w:eastAsia="Calibri" w:hAnsi="Palatino Linotype" w:cs="Tahoma"/>
          <w:b/>
          <w:bCs/>
          <w:sz w:val="22"/>
          <w:szCs w:val="22"/>
          <w:lang w:eastAsia="en-US"/>
        </w:rPr>
        <w:t xml:space="preserve">PRIMERO. </w:t>
      </w:r>
      <w:r w:rsidR="00691112">
        <w:rPr>
          <w:rFonts w:ascii="Palatino Linotype" w:eastAsia="Calibri" w:hAnsi="Palatino Linotype" w:cs="Tahoma"/>
          <w:bCs/>
          <w:sz w:val="22"/>
          <w:szCs w:val="22"/>
          <w:lang w:eastAsia="en-US"/>
        </w:rPr>
        <w:t xml:space="preserve">Se </w:t>
      </w:r>
      <w:r w:rsidR="00691112">
        <w:rPr>
          <w:rFonts w:ascii="Palatino Linotype" w:hAnsi="Palatino Linotype" w:cs="Tahoma"/>
          <w:b/>
          <w:sz w:val="22"/>
          <w:szCs w:val="22"/>
        </w:rPr>
        <w:t xml:space="preserve">MODIFICA </w:t>
      </w:r>
      <w:r w:rsidR="00691112">
        <w:rPr>
          <w:rFonts w:ascii="Palatino Linotype" w:hAnsi="Palatino Linotype" w:cs="Tahoma"/>
          <w:sz w:val="22"/>
          <w:szCs w:val="22"/>
        </w:rPr>
        <w:t xml:space="preserve">la respuesta otorgada por el Ayuntamiento de Chalco a la solicitud de acceso a la información con número de folio </w:t>
      </w:r>
      <w:r w:rsidR="00691112" w:rsidRPr="002000CD">
        <w:rPr>
          <w:rFonts w:ascii="Palatino Linotype" w:hAnsi="Palatino Linotype" w:cs="Tahoma"/>
          <w:b/>
          <w:sz w:val="22"/>
          <w:szCs w:val="22"/>
        </w:rPr>
        <w:t>00016/CHALCO/IP/2019</w:t>
      </w:r>
      <w:r w:rsidR="00691112">
        <w:rPr>
          <w:rFonts w:ascii="Palatino Linotype" w:hAnsi="Palatino Linotype" w:cs="Tahoma"/>
          <w:b/>
          <w:sz w:val="22"/>
          <w:szCs w:val="22"/>
        </w:rPr>
        <w:t xml:space="preserve">, </w:t>
      </w:r>
      <w:r w:rsidR="00691112">
        <w:rPr>
          <w:rFonts w:ascii="Palatino Linotype" w:hAnsi="Palatino Linotype" w:cs="Tahoma"/>
          <w:sz w:val="22"/>
          <w:szCs w:val="22"/>
        </w:rPr>
        <w:t xml:space="preserve">correspondiente al Recurso de Revisión </w:t>
      </w:r>
      <w:r w:rsidR="00691112" w:rsidRPr="00B1259E">
        <w:rPr>
          <w:rFonts w:ascii="Palatino Linotype" w:hAnsi="Palatino Linotype" w:cs="Tahoma"/>
          <w:b/>
          <w:bCs/>
          <w:color w:val="0D0D0D" w:themeColor="text1" w:themeTint="F2"/>
          <w:sz w:val="22"/>
          <w:szCs w:val="22"/>
        </w:rPr>
        <w:t>00356/INFOEM/IP/</w:t>
      </w:r>
      <w:r w:rsidR="00425382">
        <w:rPr>
          <w:rFonts w:ascii="Palatino Linotype" w:hAnsi="Palatino Linotype" w:cs="Tahoma"/>
          <w:b/>
          <w:bCs/>
          <w:color w:val="0D0D0D" w:themeColor="text1" w:themeTint="F2"/>
          <w:sz w:val="22"/>
          <w:szCs w:val="22"/>
        </w:rPr>
        <w:t>RR/</w:t>
      </w:r>
      <w:r w:rsidR="00691112" w:rsidRPr="00B1259E">
        <w:rPr>
          <w:rFonts w:ascii="Palatino Linotype" w:hAnsi="Palatino Linotype" w:cs="Tahoma"/>
          <w:b/>
          <w:bCs/>
          <w:color w:val="0D0D0D" w:themeColor="text1" w:themeTint="F2"/>
          <w:sz w:val="22"/>
          <w:szCs w:val="22"/>
        </w:rPr>
        <w:t>2019</w:t>
      </w:r>
      <w:r w:rsidR="00691112">
        <w:rPr>
          <w:rFonts w:ascii="Palatino Linotype" w:hAnsi="Palatino Linotype" w:cs="Tahoma"/>
          <w:b/>
          <w:bCs/>
          <w:color w:val="0D0D0D" w:themeColor="text1" w:themeTint="F2"/>
          <w:sz w:val="22"/>
          <w:szCs w:val="22"/>
        </w:rPr>
        <w:t xml:space="preserve">, </w:t>
      </w:r>
      <w:r w:rsidR="00691112">
        <w:rPr>
          <w:rFonts w:ascii="Palatino Linotype" w:hAnsi="Palatino Linotype" w:cs="Tahoma"/>
          <w:bCs/>
          <w:color w:val="0D0D0D" w:themeColor="text1" w:themeTint="F2"/>
          <w:sz w:val="22"/>
          <w:szCs w:val="22"/>
        </w:rPr>
        <w:t xml:space="preserve">por resultar </w:t>
      </w:r>
      <w:r w:rsidR="00691112" w:rsidRPr="00985849">
        <w:rPr>
          <w:rFonts w:ascii="Palatino Linotype" w:eastAsia="Calibri" w:hAnsi="Palatino Linotype" w:cs="Tahoma"/>
          <w:b/>
          <w:bCs/>
          <w:sz w:val="22"/>
          <w:szCs w:val="22"/>
          <w:lang w:eastAsia="en-US"/>
        </w:rPr>
        <w:t>FUNDADAS</w:t>
      </w:r>
      <w:r w:rsidR="00691112" w:rsidRPr="00985849">
        <w:rPr>
          <w:rFonts w:ascii="Palatino Linotype" w:eastAsia="Calibri" w:hAnsi="Palatino Linotype" w:cs="Tahoma"/>
          <w:bCs/>
          <w:sz w:val="22"/>
          <w:szCs w:val="22"/>
          <w:lang w:eastAsia="en-US"/>
        </w:rPr>
        <w:t xml:space="preserve"> las razones o motivos de inconformidad hechos valer por el Recurrente</w:t>
      </w:r>
      <w:r w:rsidR="00691112">
        <w:rPr>
          <w:rFonts w:ascii="Palatino Linotype" w:eastAsia="Calibri" w:hAnsi="Palatino Linotype" w:cs="Tahoma"/>
          <w:bCs/>
          <w:sz w:val="22"/>
          <w:szCs w:val="22"/>
          <w:lang w:eastAsia="en-US"/>
        </w:rPr>
        <w:t xml:space="preserve"> </w:t>
      </w:r>
      <w:r w:rsidR="00691112" w:rsidRPr="00985849">
        <w:rPr>
          <w:rFonts w:ascii="Palatino Linotype" w:eastAsia="Calibri" w:hAnsi="Palatino Linotype" w:cs="Tahoma"/>
          <w:bCs/>
          <w:sz w:val="22"/>
          <w:szCs w:val="22"/>
          <w:lang w:eastAsia="en-US"/>
        </w:rPr>
        <w:t>en términos de</w:t>
      </w:r>
      <w:r w:rsidR="00691112">
        <w:rPr>
          <w:rFonts w:ascii="Palatino Linotype" w:eastAsia="Calibri" w:hAnsi="Palatino Linotype" w:cs="Tahoma"/>
          <w:bCs/>
          <w:sz w:val="22"/>
          <w:szCs w:val="22"/>
          <w:lang w:eastAsia="en-US"/>
        </w:rPr>
        <w:t xml:space="preserve"> los</w:t>
      </w:r>
      <w:r w:rsidR="00691112" w:rsidRPr="00985849">
        <w:rPr>
          <w:rFonts w:ascii="Palatino Linotype" w:eastAsia="Calibri" w:hAnsi="Palatino Linotype" w:cs="Tahoma"/>
          <w:bCs/>
          <w:sz w:val="22"/>
          <w:szCs w:val="22"/>
          <w:lang w:eastAsia="en-US"/>
        </w:rPr>
        <w:t xml:space="preserve"> </w:t>
      </w:r>
      <w:r w:rsidR="00691112">
        <w:rPr>
          <w:rFonts w:ascii="Palatino Linotype" w:eastAsia="Calibri" w:hAnsi="Palatino Linotype" w:cs="Tahoma"/>
          <w:bCs/>
          <w:sz w:val="22"/>
          <w:szCs w:val="22"/>
          <w:lang w:eastAsia="en-US"/>
        </w:rPr>
        <w:t>C</w:t>
      </w:r>
      <w:r w:rsidR="00691112" w:rsidRPr="00985849">
        <w:rPr>
          <w:rFonts w:ascii="Palatino Linotype" w:eastAsia="Calibri" w:hAnsi="Palatino Linotype" w:cs="Tahoma"/>
          <w:bCs/>
          <w:sz w:val="22"/>
          <w:szCs w:val="22"/>
          <w:lang w:eastAsia="en-US"/>
        </w:rPr>
        <w:t>onsiderando</w:t>
      </w:r>
      <w:r w:rsidR="00691112">
        <w:rPr>
          <w:rFonts w:ascii="Palatino Linotype" w:eastAsia="Calibri" w:hAnsi="Palatino Linotype" w:cs="Tahoma"/>
          <w:bCs/>
          <w:sz w:val="22"/>
          <w:szCs w:val="22"/>
          <w:lang w:eastAsia="en-US"/>
        </w:rPr>
        <w:t>s</w:t>
      </w:r>
      <w:r w:rsidR="00691112" w:rsidRPr="00985849">
        <w:rPr>
          <w:rFonts w:ascii="Palatino Linotype" w:eastAsia="Calibri" w:hAnsi="Palatino Linotype" w:cs="Tahoma"/>
          <w:bCs/>
          <w:sz w:val="22"/>
          <w:szCs w:val="22"/>
          <w:lang w:eastAsia="en-US"/>
        </w:rPr>
        <w:t xml:space="preserve"> </w:t>
      </w:r>
      <w:r w:rsidR="00691112">
        <w:rPr>
          <w:rFonts w:ascii="Palatino Linotype" w:eastAsia="Calibri" w:hAnsi="Palatino Linotype" w:cs="Tahoma"/>
          <w:bCs/>
          <w:sz w:val="22"/>
          <w:szCs w:val="22"/>
          <w:lang w:eastAsia="en-US"/>
        </w:rPr>
        <w:t xml:space="preserve">QUINTO y SÉPTIMO </w:t>
      </w:r>
      <w:r w:rsidR="00691112" w:rsidRPr="00985849">
        <w:rPr>
          <w:rFonts w:ascii="Palatino Linotype" w:eastAsia="Calibri" w:hAnsi="Palatino Linotype" w:cs="Tahoma"/>
          <w:bCs/>
          <w:sz w:val="22"/>
          <w:szCs w:val="22"/>
          <w:lang w:eastAsia="en-US"/>
        </w:rPr>
        <w:t xml:space="preserve">de la presente </w:t>
      </w:r>
      <w:r w:rsidR="00691112">
        <w:rPr>
          <w:rFonts w:ascii="Palatino Linotype" w:eastAsia="Calibri" w:hAnsi="Palatino Linotype" w:cs="Tahoma"/>
          <w:bCs/>
          <w:sz w:val="22"/>
          <w:szCs w:val="22"/>
          <w:lang w:eastAsia="en-US"/>
        </w:rPr>
        <w:t>R</w:t>
      </w:r>
      <w:r w:rsidR="00691112" w:rsidRPr="00985849">
        <w:rPr>
          <w:rFonts w:ascii="Palatino Linotype" w:eastAsia="Calibri" w:hAnsi="Palatino Linotype" w:cs="Tahoma"/>
          <w:bCs/>
          <w:sz w:val="22"/>
          <w:szCs w:val="22"/>
          <w:lang w:eastAsia="en-US"/>
        </w:rPr>
        <w:t>esolución.</w:t>
      </w:r>
    </w:p>
    <w:p w14:paraId="4642A3DC" w14:textId="77777777" w:rsidR="00691112" w:rsidRDefault="00691112" w:rsidP="00425382">
      <w:pPr>
        <w:spacing w:line="360" w:lineRule="auto"/>
        <w:jc w:val="both"/>
        <w:rPr>
          <w:rFonts w:ascii="Palatino Linotype" w:eastAsia="Calibri" w:hAnsi="Palatino Linotype" w:cs="Tahoma"/>
          <w:bCs/>
          <w:sz w:val="22"/>
          <w:szCs w:val="22"/>
          <w:lang w:eastAsia="en-US"/>
        </w:rPr>
      </w:pPr>
    </w:p>
    <w:p w14:paraId="05950E03" w14:textId="7D8B0DD7" w:rsidR="00691112" w:rsidRPr="002000CD" w:rsidRDefault="00691112" w:rsidP="00425382">
      <w:pPr>
        <w:spacing w:line="360" w:lineRule="auto"/>
        <w:jc w:val="both"/>
        <w:rPr>
          <w:rFonts w:ascii="Palatino Linotype" w:hAnsi="Palatino Linotype" w:cs="Tahoma"/>
          <w:szCs w:val="22"/>
          <w:lang w:val="es-ES"/>
        </w:rPr>
      </w:pPr>
      <w:r w:rsidRPr="00985849">
        <w:rPr>
          <w:rFonts w:ascii="Palatino Linotype" w:eastAsia="Calibri" w:hAnsi="Palatino Linotype" w:cs="Tahoma"/>
          <w:sz w:val="22"/>
          <w:szCs w:val="22"/>
          <w:lang w:eastAsia="es-MX"/>
        </w:rPr>
        <w:t xml:space="preserve">Se </w:t>
      </w:r>
      <w:r w:rsidRPr="00985849">
        <w:rPr>
          <w:rFonts w:ascii="Palatino Linotype" w:eastAsia="Calibri" w:hAnsi="Palatino Linotype" w:cs="Tahoma"/>
          <w:b/>
          <w:sz w:val="22"/>
          <w:szCs w:val="22"/>
          <w:lang w:eastAsia="es-MX"/>
        </w:rPr>
        <w:t xml:space="preserve">ORDENA </w:t>
      </w:r>
      <w:r w:rsidRPr="00985849">
        <w:rPr>
          <w:rFonts w:ascii="Palatino Linotype" w:eastAsia="Calibri" w:hAnsi="Palatino Linotype" w:cs="Tahoma"/>
          <w:sz w:val="22"/>
          <w:szCs w:val="22"/>
          <w:lang w:eastAsia="es-MX"/>
        </w:rPr>
        <w:t xml:space="preserve">al </w:t>
      </w:r>
      <w:r>
        <w:rPr>
          <w:rFonts w:ascii="Palatino Linotype" w:eastAsia="Calibri" w:hAnsi="Palatino Linotype" w:cs="Tahoma"/>
          <w:sz w:val="22"/>
          <w:szCs w:val="22"/>
          <w:lang w:eastAsia="es-MX"/>
        </w:rPr>
        <w:t>Sujeto Obligado</w:t>
      </w:r>
      <w:r w:rsidRPr="00985849">
        <w:rPr>
          <w:rFonts w:ascii="Palatino Linotype" w:eastAsia="Calibri" w:hAnsi="Palatino Linotype" w:cs="Tahoma"/>
          <w:sz w:val="22"/>
          <w:szCs w:val="22"/>
          <w:lang w:eastAsia="es-MX"/>
        </w:rPr>
        <w:t xml:space="preserve">, </w:t>
      </w:r>
      <w:r>
        <w:rPr>
          <w:rFonts w:ascii="Palatino Linotype" w:hAnsi="Palatino Linotype" w:cs="Tahoma"/>
          <w:bCs/>
          <w:sz w:val="22"/>
          <w:szCs w:val="22"/>
        </w:rPr>
        <w:t xml:space="preserve">entregue vía Sistema de Acceso a la Información Mexiquense (SAIMEX), </w:t>
      </w:r>
      <w:r>
        <w:rPr>
          <w:rFonts w:ascii="Palatino Linotype" w:hAnsi="Palatino Linotype" w:cs="Tahoma"/>
          <w:sz w:val="22"/>
          <w:szCs w:val="22"/>
          <w:lang w:val="es-ES"/>
        </w:rPr>
        <w:t>e</w:t>
      </w:r>
      <w:r w:rsidRPr="00B1259E">
        <w:rPr>
          <w:rFonts w:ascii="Palatino Linotype" w:hAnsi="Palatino Linotype" w:cs="Tahoma"/>
          <w:sz w:val="22"/>
          <w:szCs w:val="22"/>
          <w:lang w:val="es-ES"/>
        </w:rPr>
        <w:t xml:space="preserve">l Acuerdo de Inexistencia del </w:t>
      </w:r>
      <w:r w:rsidRPr="00B1259E">
        <w:rPr>
          <w:rFonts w:ascii="Palatino Linotype" w:hAnsi="Palatino Linotype" w:cs="Tahoma"/>
          <w:bCs/>
          <w:sz w:val="22"/>
        </w:rPr>
        <w:t>Catálogo de Perfil de los Servidores Públicos, emitido por su Comité de Transparencia</w:t>
      </w:r>
      <w:r w:rsidR="00425382">
        <w:rPr>
          <w:rFonts w:ascii="Palatino Linotype" w:hAnsi="Palatino Linotype" w:cs="Tahoma"/>
          <w:bCs/>
          <w:sz w:val="22"/>
        </w:rPr>
        <w:t xml:space="preserve">, de conformidad con los artículos 19, párrafo tercero </w:t>
      </w:r>
      <w:r w:rsidR="00425382">
        <w:rPr>
          <w:rFonts w:ascii="Palatino Linotype" w:hAnsi="Palatino Linotype" w:cs="Tahoma"/>
          <w:bCs/>
          <w:sz w:val="22"/>
        </w:rPr>
        <w:lastRenderedPageBreak/>
        <w:t>y 1</w:t>
      </w:r>
      <w:r w:rsidR="008E1549">
        <w:rPr>
          <w:rFonts w:ascii="Palatino Linotype" w:hAnsi="Palatino Linotype" w:cs="Tahoma"/>
          <w:bCs/>
          <w:sz w:val="22"/>
        </w:rPr>
        <w:t>6</w:t>
      </w:r>
      <w:r w:rsidR="00425382">
        <w:rPr>
          <w:rFonts w:ascii="Palatino Linotype" w:hAnsi="Palatino Linotype" w:cs="Tahoma"/>
          <w:bCs/>
          <w:sz w:val="22"/>
        </w:rPr>
        <w:t>9 de la Ley de Transparencia y Acceso a la Información Pública del Estado de México y Municipios.</w:t>
      </w:r>
    </w:p>
    <w:p w14:paraId="5951F56D" w14:textId="77777777" w:rsidR="00691112" w:rsidRDefault="00691112" w:rsidP="00D43AA1">
      <w:pPr>
        <w:shd w:val="clear" w:color="auto" w:fill="FFFFFF" w:themeFill="background1"/>
        <w:spacing w:line="360" w:lineRule="auto"/>
        <w:jc w:val="both"/>
        <w:rPr>
          <w:rFonts w:ascii="Palatino Linotype" w:eastAsia="Calibri" w:hAnsi="Palatino Linotype" w:cs="Tahoma"/>
          <w:b/>
          <w:bCs/>
          <w:sz w:val="22"/>
          <w:szCs w:val="22"/>
          <w:lang w:eastAsia="en-US"/>
        </w:rPr>
      </w:pPr>
    </w:p>
    <w:p w14:paraId="5B8B07A1" w14:textId="58DC546A" w:rsidR="00691112" w:rsidRPr="00985849" w:rsidRDefault="00691112" w:rsidP="00691112">
      <w:pPr>
        <w:shd w:val="clear" w:color="auto" w:fill="FFFFFF" w:themeFill="background1"/>
        <w:spacing w:line="360" w:lineRule="auto"/>
        <w:jc w:val="both"/>
        <w:rPr>
          <w:rFonts w:ascii="Palatino Linotype" w:eastAsia="Calibri" w:hAnsi="Palatino Linotype" w:cs="Tahoma"/>
          <w:bCs/>
          <w:sz w:val="22"/>
          <w:szCs w:val="22"/>
          <w:lang w:eastAsia="en-US"/>
        </w:rPr>
      </w:pPr>
      <w:r w:rsidRPr="00985849">
        <w:rPr>
          <w:rFonts w:ascii="Palatino Linotype" w:eastAsia="Calibri" w:hAnsi="Palatino Linotype" w:cs="Tahoma"/>
          <w:b/>
          <w:bCs/>
          <w:sz w:val="22"/>
          <w:szCs w:val="22"/>
          <w:lang w:eastAsia="en-US"/>
        </w:rPr>
        <w:t xml:space="preserve">SEGUNDO. </w:t>
      </w:r>
      <w:r>
        <w:rPr>
          <w:rFonts w:ascii="Palatino Linotype" w:hAnsi="Palatino Linotype" w:cs="Tahoma"/>
          <w:sz w:val="22"/>
          <w:szCs w:val="22"/>
        </w:rPr>
        <w:t xml:space="preserve">Se </w:t>
      </w:r>
      <w:r>
        <w:rPr>
          <w:rFonts w:ascii="Palatino Linotype" w:hAnsi="Palatino Linotype" w:cs="Tahoma"/>
          <w:b/>
          <w:sz w:val="22"/>
          <w:szCs w:val="22"/>
        </w:rPr>
        <w:t xml:space="preserve">REVOCA </w:t>
      </w:r>
      <w:r>
        <w:rPr>
          <w:rFonts w:ascii="Palatino Linotype" w:hAnsi="Palatino Linotype" w:cs="Tahoma"/>
          <w:sz w:val="22"/>
          <w:szCs w:val="22"/>
        </w:rPr>
        <w:t xml:space="preserve">la respuesta otorgada por el Ayuntamiento de Chalco a la solicitud de acceso a la información con número de folio </w:t>
      </w:r>
      <w:r>
        <w:rPr>
          <w:rFonts w:ascii="Palatino Linotype" w:hAnsi="Palatino Linotype" w:cs="Tahoma"/>
          <w:b/>
          <w:sz w:val="22"/>
          <w:szCs w:val="22"/>
        </w:rPr>
        <w:t>00028</w:t>
      </w:r>
      <w:r w:rsidRPr="002000CD">
        <w:rPr>
          <w:rFonts w:ascii="Palatino Linotype" w:hAnsi="Palatino Linotype" w:cs="Tahoma"/>
          <w:b/>
          <w:sz w:val="22"/>
          <w:szCs w:val="22"/>
        </w:rPr>
        <w:t>/CHALCO/IP/2019</w:t>
      </w:r>
      <w:r>
        <w:rPr>
          <w:rFonts w:ascii="Palatino Linotype" w:hAnsi="Palatino Linotype" w:cs="Tahoma"/>
          <w:b/>
          <w:sz w:val="22"/>
          <w:szCs w:val="22"/>
        </w:rPr>
        <w:t xml:space="preserve">, </w:t>
      </w:r>
      <w:r>
        <w:rPr>
          <w:rFonts w:ascii="Palatino Linotype" w:hAnsi="Palatino Linotype" w:cs="Tahoma"/>
          <w:sz w:val="22"/>
          <w:szCs w:val="22"/>
        </w:rPr>
        <w:t xml:space="preserve">correspondiente al Recurso de Revisión </w:t>
      </w:r>
      <w:r w:rsidRPr="00B1259E">
        <w:rPr>
          <w:rFonts w:ascii="Palatino Linotype" w:hAnsi="Palatino Linotype" w:cs="Tahoma"/>
          <w:b/>
          <w:bCs/>
          <w:color w:val="0D0D0D" w:themeColor="text1" w:themeTint="F2"/>
          <w:sz w:val="22"/>
          <w:szCs w:val="22"/>
        </w:rPr>
        <w:t>0</w:t>
      </w:r>
      <w:r>
        <w:rPr>
          <w:rFonts w:ascii="Palatino Linotype" w:hAnsi="Palatino Linotype" w:cs="Tahoma"/>
          <w:b/>
          <w:bCs/>
          <w:color w:val="0D0D0D" w:themeColor="text1" w:themeTint="F2"/>
          <w:sz w:val="22"/>
          <w:szCs w:val="22"/>
        </w:rPr>
        <w:t>0438</w:t>
      </w:r>
      <w:r w:rsidRPr="00B1259E">
        <w:rPr>
          <w:rFonts w:ascii="Palatino Linotype" w:hAnsi="Palatino Linotype" w:cs="Tahoma"/>
          <w:b/>
          <w:bCs/>
          <w:color w:val="0D0D0D" w:themeColor="text1" w:themeTint="F2"/>
          <w:sz w:val="22"/>
          <w:szCs w:val="22"/>
        </w:rPr>
        <w:t>/INFOEM/IP/</w:t>
      </w:r>
      <w:r w:rsidR="00B252AE">
        <w:rPr>
          <w:rFonts w:ascii="Palatino Linotype" w:hAnsi="Palatino Linotype" w:cs="Tahoma"/>
          <w:b/>
          <w:bCs/>
          <w:color w:val="0D0D0D" w:themeColor="text1" w:themeTint="F2"/>
          <w:sz w:val="22"/>
          <w:szCs w:val="22"/>
        </w:rPr>
        <w:t>RR/</w:t>
      </w:r>
      <w:r w:rsidRPr="00B1259E">
        <w:rPr>
          <w:rFonts w:ascii="Palatino Linotype" w:hAnsi="Palatino Linotype" w:cs="Tahoma"/>
          <w:b/>
          <w:bCs/>
          <w:color w:val="0D0D0D" w:themeColor="text1" w:themeTint="F2"/>
          <w:sz w:val="22"/>
          <w:szCs w:val="22"/>
        </w:rPr>
        <w:t>2019</w:t>
      </w:r>
      <w:r>
        <w:rPr>
          <w:rFonts w:ascii="Palatino Linotype" w:hAnsi="Palatino Linotype" w:cs="Tahoma"/>
          <w:b/>
          <w:bCs/>
          <w:color w:val="0D0D0D" w:themeColor="text1" w:themeTint="F2"/>
          <w:sz w:val="22"/>
          <w:szCs w:val="22"/>
        </w:rPr>
        <w:t xml:space="preserve">, </w:t>
      </w:r>
      <w:r>
        <w:rPr>
          <w:rFonts w:ascii="Palatino Linotype" w:hAnsi="Palatino Linotype" w:cs="Tahoma"/>
          <w:bCs/>
          <w:color w:val="0D0D0D" w:themeColor="text1" w:themeTint="F2"/>
          <w:sz w:val="22"/>
          <w:szCs w:val="22"/>
        </w:rPr>
        <w:t xml:space="preserve">por resultar </w:t>
      </w:r>
      <w:r w:rsidRPr="00985849">
        <w:rPr>
          <w:rFonts w:ascii="Palatino Linotype" w:eastAsia="Calibri" w:hAnsi="Palatino Linotype" w:cs="Tahoma"/>
          <w:b/>
          <w:bCs/>
          <w:sz w:val="22"/>
          <w:szCs w:val="22"/>
          <w:lang w:eastAsia="en-US"/>
        </w:rPr>
        <w:t>FUNDADAS</w:t>
      </w:r>
      <w:r w:rsidRPr="00985849">
        <w:rPr>
          <w:rFonts w:ascii="Palatino Linotype" w:eastAsia="Calibri" w:hAnsi="Palatino Linotype" w:cs="Tahoma"/>
          <w:bCs/>
          <w:sz w:val="22"/>
          <w:szCs w:val="22"/>
          <w:lang w:eastAsia="en-US"/>
        </w:rPr>
        <w:t xml:space="preserve"> las razones o motivos de inconformidad hechos valer por el Recurrente</w:t>
      </w:r>
      <w:r>
        <w:rPr>
          <w:rFonts w:ascii="Palatino Linotype" w:eastAsia="Calibri" w:hAnsi="Palatino Linotype" w:cs="Tahoma"/>
          <w:bCs/>
          <w:sz w:val="22"/>
          <w:szCs w:val="22"/>
          <w:lang w:eastAsia="en-US"/>
        </w:rPr>
        <w:t xml:space="preserve"> </w:t>
      </w:r>
      <w:r w:rsidRPr="00985849">
        <w:rPr>
          <w:rFonts w:ascii="Palatino Linotype" w:eastAsia="Calibri" w:hAnsi="Palatino Linotype" w:cs="Tahoma"/>
          <w:bCs/>
          <w:sz w:val="22"/>
          <w:szCs w:val="22"/>
          <w:lang w:eastAsia="en-US"/>
        </w:rPr>
        <w:t>en términos de</w:t>
      </w:r>
      <w:r>
        <w:rPr>
          <w:rFonts w:ascii="Palatino Linotype" w:eastAsia="Calibri" w:hAnsi="Palatino Linotype" w:cs="Tahoma"/>
          <w:bCs/>
          <w:sz w:val="22"/>
          <w:szCs w:val="22"/>
          <w:lang w:eastAsia="en-US"/>
        </w:rPr>
        <w:t xml:space="preserve"> los</w:t>
      </w:r>
      <w:r w:rsidRPr="00985849">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C</w:t>
      </w:r>
      <w:r w:rsidRPr="00985849">
        <w:rPr>
          <w:rFonts w:ascii="Palatino Linotype" w:eastAsia="Calibri" w:hAnsi="Palatino Linotype" w:cs="Tahoma"/>
          <w:bCs/>
          <w:sz w:val="22"/>
          <w:szCs w:val="22"/>
          <w:lang w:eastAsia="en-US"/>
        </w:rPr>
        <w:t>onsiderando</w:t>
      </w:r>
      <w:r>
        <w:rPr>
          <w:rFonts w:ascii="Palatino Linotype" w:eastAsia="Calibri" w:hAnsi="Palatino Linotype" w:cs="Tahoma"/>
          <w:bCs/>
          <w:sz w:val="22"/>
          <w:szCs w:val="22"/>
          <w:lang w:eastAsia="en-US"/>
        </w:rPr>
        <w:t>s</w:t>
      </w:r>
      <w:r w:rsidRPr="00985849">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QUINTO y SÉPTIMO </w:t>
      </w:r>
      <w:r w:rsidRPr="00985849">
        <w:rPr>
          <w:rFonts w:ascii="Palatino Linotype" w:eastAsia="Calibri" w:hAnsi="Palatino Linotype" w:cs="Tahoma"/>
          <w:bCs/>
          <w:sz w:val="22"/>
          <w:szCs w:val="22"/>
          <w:lang w:eastAsia="en-US"/>
        </w:rPr>
        <w:t xml:space="preserve">de la presente </w:t>
      </w:r>
      <w:r>
        <w:rPr>
          <w:rFonts w:ascii="Palatino Linotype" w:eastAsia="Calibri" w:hAnsi="Palatino Linotype" w:cs="Tahoma"/>
          <w:bCs/>
          <w:sz w:val="22"/>
          <w:szCs w:val="22"/>
          <w:lang w:eastAsia="en-US"/>
        </w:rPr>
        <w:t>R</w:t>
      </w:r>
      <w:r w:rsidRPr="00985849">
        <w:rPr>
          <w:rFonts w:ascii="Palatino Linotype" w:eastAsia="Calibri" w:hAnsi="Palatino Linotype" w:cs="Tahoma"/>
          <w:bCs/>
          <w:sz w:val="22"/>
          <w:szCs w:val="22"/>
          <w:lang w:eastAsia="en-US"/>
        </w:rPr>
        <w:t>esolución.</w:t>
      </w:r>
    </w:p>
    <w:p w14:paraId="6D212C08" w14:textId="77777777" w:rsidR="00691112" w:rsidRDefault="00691112" w:rsidP="00691112">
      <w:pPr>
        <w:spacing w:line="360" w:lineRule="auto"/>
        <w:ind w:right="-93"/>
        <w:jc w:val="both"/>
        <w:rPr>
          <w:rFonts w:ascii="Palatino Linotype" w:eastAsia="Calibri" w:hAnsi="Palatino Linotype" w:cs="Tahoma"/>
          <w:bCs/>
          <w:sz w:val="22"/>
          <w:szCs w:val="22"/>
          <w:lang w:eastAsia="en-US"/>
        </w:rPr>
      </w:pPr>
    </w:p>
    <w:p w14:paraId="031BD87F" w14:textId="4E6DD650" w:rsidR="00691112" w:rsidRDefault="00691112" w:rsidP="00B252AE">
      <w:pPr>
        <w:spacing w:line="360" w:lineRule="auto"/>
        <w:jc w:val="both"/>
        <w:rPr>
          <w:rFonts w:ascii="Palatino Linotype" w:hAnsi="Palatino Linotype" w:cs="Tahoma"/>
          <w:bCs/>
          <w:sz w:val="22"/>
          <w:szCs w:val="22"/>
        </w:rPr>
      </w:pPr>
      <w:r w:rsidRPr="00985849">
        <w:rPr>
          <w:rFonts w:ascii="Palatino Linotype" w:eastAsia="Calibri" w:hAnsi="Palatino Linotype" w:cs="Tahoma"/>
          <w:sz w:val="22"/>
          <w:szCs w:val="22"/>
          <w:lang w:eastAsia="es-MX"/>
        </w:rPr>
        <w:t xml:space="preserve">Se </w:t>
      </w:r>
      <w:r w:rsidRPr="00985849">
        <w:rPr>
          <w:rFonts w:ascii="Palatino Linotype" w:eastAsia="Calibri" w:hAnsi="Palatino Linotype" w:cs="Tahoma"/>
          <w:b/>
          <w:sz w:val="22"/>
          <w:szCs w:val="22"/>
          <w:lang w:eastAsia="es-MX"/>
        </w:rPr>
        <w:t xml:space="preserve">ORDENA </w:t>
      </w:r>
      <w:r w:rsidRPr="00985849">
        <w:rPr>
          <w:rFonts w:ascii="Palatino Linotype" w:eastAsia="Calibri" w:hAnsi="Palatino Linotype" w:cs="Tahoma"/>
          <w:sz w:val="22"/>
          <w:szCs w:val="22"/>
          <w:lang w:eastAsia="es-MX"/>
        </w:rPr>
        <w:t xml:space="preserve">al </w:t>
      </w:r>
      <w:r>
        <w:rPr>
          <w:rFonts w:ascii="Palatino Linotype" w:eastAsia="Calibri" w:hAnsi="Palatino Linotype" w:cs="Tahoma"/>
          <w:sz w:val="22"/>
          <w:szCs w:val="22"/>
          <w:lang w:eastAsia="es-MX"/>
        </w:rPr>
        <w:t>Sujeto Obligado</w:t>
      </w:r>
      <w:r w:rsidRPr="00985849">
        <w:rPr>
          <w:rFonts w:ascii="Palatino Linotype" w:eastAsia="Calibri" w:hAnsi="Palatino Linotype" w:cs="Tahoma"/>
          <w:sz w:val="22"/>
          <w:szCs w:val="22"/>
          <w:lang w:eastAsia="es-MX"/>
        </w:rPr>
        <w:t xml:space="preserve">, </w:t>
      </w:r>
      <w:r>
        <w:rPr>
          <w:rFonts w:ascii="Palatino Linotype" w:hAnsi="Palatino Linotype" w:cs="Tahoma"/>
          <w:bCs/>
          <w:sz w:val="22"/>
          <w:szCs w:val="22"/>
        </w:rPr>
        <w:t xml:space="preserve">entregue vía el Sistema de Acceso a la Información Mexiquense (SAIMEX), </w:t>
      </w:r>
      <w:r w:rsidRPr="00691112">
        <w:rPr>
          <w:rFonts w:ascii="Palatino Linotype" w:hAnsi="Palatino Linotype" w:cs="Tahoma"/>
          <w:bCs/>
          <w:sz w:val="22"/>
          <w:szCs w:val="22"/>
        </w:rPr>
        <w:t>en versión pública</w:t>
      </w:r>
      <w:r>
        <w:rPr>
          <w:rFonts w:ascii="Palatino Linotype" w:hAnsi="Palatino Linotype" w:cs="Tahoma"/>
          <w:bCs/>
          <w:sz w:val="22"/>
          <w:szCs w:val="22"/>
        </w:rPr>
        <w:t>, l</w:t>
      </w:r>
      <w:r w:rsidRPr="00691112">
        <w:rPr>
          <w:rFonts w:ascii="Palatino Linotype" w:hAnsi="Palatino Linotype" w:cs="Tahoma"/>
          <w:bCs/>
          <w:sz w:val="22"/>
          <w:szCs w:val="22"/>
        </w:rPr>
        <w:t xml:space="preserve">os recibos de nómina de los servidores públicos referidos por el Recurrente en la solicitud de información con número de folio </w:t>
      </w:r>
      <w:r w:rsidRPr="00691112">
        <w:rPr>
          <w:rFonts w:ascii="Palatino Linotype" w:hAnsi="Palatino Linotype" w:cs="Tahoma"/>
          <w:b/>
          <w:bCs/>
          <w:sz w:val="22"/>
          <w:szCs w:val="22"/>
        </w:rPr>
        <w:t>00028/CHALCO/IP/2019</w:t>
      </w:r>
      <w:r w:rsidRPr="00691112">
        <w:rPr>
          <w:rFonts w:ascii="Palatino Linotype" w:hAnsi="Palatino Linotype" w:cs="Tahoma"/>
          <w:bCs/>
          <w:sz w:val="22"/>
          <w:szCs w:val="22"/>
        </w:rPr>
        <w:t>, correspondientes a la primera quincena del mes</w:t>
      </w:r>
      <w:r>
        <w:rPr>
          <w:rFonts w:ascii="Palatino Linotype" w:hAnsi="Palatino Linotype" w:cs="Tahoma"/>
          <w:bCs/>
          <w:sz w:val="22"/>
          <w:szCs w:val="22"/>
        </w:rPr>
        <w:t xml:space="preserve"> de enero de dos mil diecinueve</w:t>
      </w:r>
      <w:r w:rsidRPr="00691112">
        <w:rPr>
          <w:rFonts w:ascii="Palatino Linotype" w:hAnsi="Palatino Linotype" w:cs="Tahoma"/>
          <w:bCs/>
          <w:sz w:val="22"/>
          <w:szCs w:val="22"/>
        </w:rPr>
        <w:t>.</w:t>
      </w:r>
    </w:p>
    <w:p w14:paraId="66C39832" w14:textId="77777777" w:rsidR="00691112" w:rsidRPr="00691112" w:rsidRDefault="00691112" w:rsidP="00B252AE">
      <w:pPr>
        <w:spacing w:line="360" w:lineRule="auto"/>
        <w:ind w:left="567"/>
        <w:jc w:val="both"/>
        <w:rPr>
          <w:rFonts w:ascii="Palatino Linotype" w:hAnsi="Palatino Linotype" w:cs="Tahoma"/>
          <w:bCs/>
          <w:sz w:val="22"/>
          <w:szCs w:val="22"/>
        </w:rPr>
      </w:pPr>
    </w:p>
    <w:p w14:paraId="1E55F944" w14:textId="179F4D76" w:rsidR="00691112" w:rsidRPr="002000CD" w:rsidRDefault="00691112" w:rsidP="00B252AE">
      <w:pPr>
        <w:spacing w:line="360" w:lineRule="auto"/>
        <w:jc w:val="both"/>
        <w:rPr>
          <w:rFonts w:ascii="Palatino Linotype" w:hAnsi="Palatino Linotype" w:cs="Tahoma"/>
          <w:szCs w:val="22"/>
          <w:lang w:val="es-ES"/>
        </w:rPr>
      </w:pPr>
      <w:r w:rsidRPr="00691112">
        <w:rPr>
          <w:rFonts w:ascii="Palatino Linotype" w:hAnsi="Palatino Linotype" w:cs="Tahoma"/>
          <w:bCs/>
          <w:sz w:val="22"/>
          <w:szCs w:val="22"/>
        </w:rPr>
        <w:t>Asimismo, deberá entregar con su respuesta, el Acuerdo del Comité de Transparencia mediante el cual se funde y motive la eliminación de la información confidencial, en términos de los artículos 49, fracciones II y VIII, 143, fracción I y 149, de la Ley de Transparencia y Acceso a la Información Pública del Estado de México y Municipios.</w:t>
      </w:r>
    </w:p>
    <w:p w14:paraId="374551DC" w14:textId="77777777" w:rsidR="00691112" w:rsidRDefault="00691112" w:rsidP="00B252AE">
      <w:pPr>
        <w:shd w:val="clear" w:color="auto" w:fill="FFFFFF" w:themeFill="background1"/>
        <w:spacing w:line="360" w:lineRule="auto"/>
        <w:jc w:val="both"/>
        <w:rPr>
          <w:rFonts w:ascii="Palatino Linotype" w:eastAsia="Calibri" w:hAnsi="Palatino Linotype" w:cs="Tahoma"/>
          <w:b/>
          <w:bCs/>
          <w:sz w:val="22"/>
          <w:szCs w:val="22"/>
          <w:lang w:eastAsia="en-US"/>
        </w:rPr>
      </w:pPr>
    </w:p>
    <w:p w14:paraId="1AB3AB7F" w14:textId="12F1B479" w:rsidR="00D43AA1" w:rsidRPr="00691112" w:rsidRDefault="00E902C7" w:rsidP="00B252AE">
      <w:pPr>
        <w:spacing w:line="360" w:lineRule="auto"/>
        <w:jc w:val="both"/>
        <w:rPr>
          <w:rFonts w:ascii="Palatino Linotype" w:eastAsia="Calibri" w:hAnsi="Palatino Linotype" w:cs="Tahoma"/>
          <w:b/>
          <w:bCs/>
          <w:sz w:val="22"/>
          <w:szCs w:val="22"/>
          <w:lang w:eastAsia="en-US"/>
        </w:rPr>
      </w:pPr>
      <w:r>
        <w:rPr>
          <w:rFonts w:ascii="Palatino Linotype" w:hAnsi="Palatino Linotype" w:cs="Tahoma"/>
          <w:b/>
          <w:sz w:val="22"/>
          <w:szCs w:val="22"/>
        </w:rPr>
        <w:t xml:space="preserve">TERCERO. </w:t>
      </w:r>
      <w:r w:rsidR="00D43AA1" w:rsidRPr="00985849">
        <w:rPr>
          <w:rFonts w:ascii="Palatino Linotype" w:hAnsi="Palatino Linotype" w:cs="Tahoma"/>
          <w:b/>
          <w:sz w:val="22"/>
          <w:szCs w:val="22"/>
        </w:rPr>
        <w:t xml:space="preserve">NOTIFÍQUESE </w:t>
      </w:r>
      <w:r w:rsidR="00D43AA1" w:rsidRPr="00985849">
        <w:rPr>
          <w:rFonts w:ascii="Palatino Linotype" w:hAnsi="Palatino Linotype" w:cs="Tahoma"/>
          <w:sz w:val="22"/>
          <w:szCs w:val="22"/>
        </w:rPr>
        <w:t xml:space="preserve">la presente resolución al Titular de la Unidad de Transparencia del </w:t>
      </w:r>
      <w:r w:rsidR="00D43AA1">
        <w:rPr>
          <w:rFonts w:ascii="Palatino Linotype" w:hAnsi="Palatino Linotype" w:cs="Tahoma"/>
          <w:sz w:val="22"/>
          <w:szCs w:val="22"/>
        </w:rPr>
        <w:t>Sujeto Obligado</w:t>
      </w:r>
      <w:r w:rsidR="00D43AA1" w:rsidRPr="00985849">
        <w:rPr>
          <w:rFonts w:ascii="Palatino Linotype" w:hAnsi="Palatino Linotype" w:cs="Tahoma"/>
          <w:sz w:val="22"/>
          <w:szCs w:val="22"/>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w:t>
      </w:r>
      <w:r w:rsidR="00D43AA1" w:rsidRPr="00985849">
        <w:rPr>
          <w:rFonts w:ascii="Palatino Linotype" w:hAnsi="Palatino Linotype" w:cs="Tahoma"/>
          <w:sz w:val="22"/>
          <w:szCs w:val="22"/>
        </w:rPr>
        <w:lastRenderedPageBreak/>
        <w:t>este Instituto en un plazo de tres días hábiles siguientes sobre el cumplimiento dado a la presente.</w:t>
      </w:r>
    </w:p>
    <w:p w14:paraId="79C6E77F" w14:textId="77777777" w:rsidR="00D43AA1" w:rsidRPr="00985849" w:rsidRDefault="00D43AA1" w:rsidP="00D43AA1">
      <w:pPr>
        <w:shd w:val="clear" w:color="auto" w:fill="FFFFFF" w:themeFill="background1"/>
        <w:spacing w:line="360" w:lineRule="auto"/>
        <w:jc w:val="both"/>
        <w:rPr>
          <w:rFonts w:ascii="Palatino Linotype" w:eastAsia="Calibri" w:hAnsi="Palatino Linotype" w:cs="Tahoma"/>
          <w:sz w:val="22"/>
          <w:szCs w:val="22"/>
          <w:lang w:eastAsia="es-MX"/>
        </w:rPr>
      </w:pPr>
    </w:p>
    <w:p w14:paraId="5EABF476" w14:textId="270F03B2" w:rsidR="00D43AA1" w:rsidRPr="00985849" w:rsidRDefault="00691112" w:rsidP="00D43AA1">
      <w:pPr>
        <w:shd w:val="clear" w:color="auto" w:fill="FFFFFF" w:themeFill="background1"/>
        <w:spacing w:line="360" w:lineRule="auto"/>
        <w:jc w:val="both"/>
        <w:rPr>
          <w:rFonts w:ascii="Palatino Linotype" w:hAnsi="Palatino Linotype" w:cs="Tahoma"/>
          <w:sz w:val="22"/>
          <w:szCs w:val="22"/>
        </w:rPr>
      </w:pPr>
      <w:r>
        <w:rPr>
          <w:rFonts w:ascii="Palatino Linotype" w:eastAsia="Calibri" w:hAnsi="Palatino Linotype" w:cs="Tahoma"/>
          <w:b/>
          <w:sz w:val="22"/>
          <w:szCs w:val="22"/>
          <w:lang w:eastAsia="es-MX"/>
        </w:rPr>
        <w:t>CUARTO.</w:t>
      </w:r>
      <w:r w:rsidR="00D43AA1">
        <w:rPr>
          <w:rFonts w:ascii="Palatino Linotype" w:eastAsia="Calibri" w:hAnsi="Palatino Linotype" w:cs="Tahoma"/>
          <w:b/>
          <w:bCs/>
          <w:sz w:val="22"/>
          <w:szCs w:val="22"/>
          <w:lang w:eastAsia="en-US"/>
        </w:rPr>
        <w:t xml:space="preserve"> </w:t>
      </w:r>
      <w:r w:rsidR="00D43AA1" w:rsidRPr="00985849">
        <w:rPr>
          <w:rFonts w:ascii="Palatino Linotype" w:hAnsi="Palatino Linotype" w:cs="Tahoma"/>
          <w:b/>
          <w:sz w:val="22"/>
          <w:szCs w:val="22"/>
        </w:rPr>
        <w:t>NOTIFÍQUESE</w:t>
      </w:r>
      <w:r w:rsidR="00D43AA1" w:rsidRPr="00985849">
        <w:rPr>
          <w:rFonts w:ascii="Palatino Linotype" w:hAnsi="Palatino Linotype" w:cs="Tahoma"/>
          <w:sz w:val="22"/>
          <w:szCs w:val="22"/>
        </w:rPr>
        <w:t xml:space="preserve"> al Re</w:t>
      </w:r>
      <w:r w:rsidR="00290618">
        <w:rPr>
          <w:rFonts w:ascii="Palatino Linotype" w:hAnsi="Palatino Linotype" w:cs="Tahoma"/>
          <w:sz w:val="22"/>
          <w:szCs w:val="22"/>
        </w:rPr>
        <w:t>currente la presente Resolución</w:t>
      </w:r>
      <w:r w:rsidR="00D43AA1" w:rsidRPr="00985849">
        <w:rPr>
          <w:rFonts w:ascii="Palatino Linotype" w:hAnsi="Palatino Linotype" w:cs="Tahoma"/>
          <w:sz w:val="22"/>
          <w:szCs w:val="22"/>
        </w:rPr>
        <w:t xml:space="preserve">, </w:t>
      </w:r>
      <w:r w:rsidR="00D43AA1">
        <w:rPr>
          <w:rFonts w:ascii="Palatino Linotype" w:hAnsi="Palatino Linotype" w:cs="Tahoma"/>
          <w:sz w:val="22"/>
          <w:szCs w:val="22"/>
        </w:rPr>
        <w:t xml:space="preserve">de igual manera </w:t>
      </w:r>
      <w:r w:rsidR="00D43AA1" w:rsidRPr="00985849">
        <w:rPr>
          <w:rFonts w:ascii="Palatino Linotype" w:hAnsi="Palatino Linotype" w:cs="Tahoma"/>
          <w:sz w:val="22"/>
          <w:szCs w:val="22"/>
        </w:rPr>
        <w:t>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5CE407E" w14:textId="77777777" w:rsidR="00D43AA1" w:rsidRPr="00985849" w:rsidRDefault="00D43AA1" w:rsidP="00D43AA1">
      <w:pPr>
        <w:spacing w:line="360" w:lineRule="auto"/>
        <w:ind w:right="-93"/>
        <w:jc w:val="both"/>
        <w:rPr>
          <w:rFonts w:ascii="Palatino Linotype" w:eastAsia="Calibri" w:hAnsi="Palatino Linotype" w:cs="Tahoma"/>
          <w:b/>
          <w:bCs/>
          <w:sz w:val="22"/>
          <w:szCs w:val="22"/>
          <w:lang w:eastAsia="en-US"/>
        </w:rPr>
      </w:pPr>
    </w:p>
    <w:p w14:paraId="420338AA" w14:textId="71DDB505" w:rsidR="00D43AA1" w:rsidRPr="00985849" w:rsidRDefault="00D43AA1" w:rsidP="00D43AA1">
      <w:pPr>
        <w:spacing w:line="360" w:lineRule="auto"/>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t xml:space="preserve">ASÍ, POR </w:t>
      </w:r>
      <w:r w:rsidRPr="003C5742">
        <w:rPr>
          <w:rFonts w:ascii="Palatino Linotype" w:hAnsi="Palatino Linotype" w:cs="Tahoma"/>
          <w:b/>
          <w:sz w:val="22"/>
          <w:szCs w:val="22"/>
          <w:lang w:eastAsia="es-MX"/>
        </w:rPr>
        <w:t>UNANIMIDAD</w:t>
      </w:r>
      <w:r w:rsidRPr="00985849">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w:t>
      </w:r>
      <w:r w:rsidR="002C0E1D">
        <w:rPr>
          <w:rFonts w:ascii="Palatino Linotype" w:hAnsi="Palatino Linotype" w:cs="Tahoma"/>
          <w:sz w:val="22"/>
          <w:szCs w:val="22"/>
          <w:lang w:eastAsia="es-MX"/>
        </w:rPr>
        <w:t xml:space="preserve"> </w:t>
      </w:r>
      <w:r w:rsidR="002C0E1D" w:rsidRPr="002C0E1D">
        <w:rPr>
          <w:rFonts w:ascii="Palatino Linotype" w:hAnsi="Palatino Linotype" w:cs="Tahoma"/>
          <w:sz w:val="22"/>
          <w:szCs w:val="22"/>
          <w:lang w:val="es-ES_tradnl" w:eastAsia="es-MX"/>
        </w:rPr>
        <w:t>(EMITIENDO VOTO PARTICULAR</w:t>
      </w:r>
      <w:r w:rsidR="000C3ECD">
        <w:rPr>
          <w:rFonts w:ascii="Palatino Linotype" w:hAnsi="Palatino Linotype" w:cs="Tahoma"/>
          <w:sz w:val="22"/>
          <w:szCs w:val="22"/>
          <w:lang w:val="es-ES_tradnl" w:eastAsia="es-MX"/>
        </w:rPr>
        <w:t xml:space="preserve"> EN EL RECURSO DE REVISION </w:t>
      </w:r>
      <w:r w:rsidR="000C3ECD">
        <w:rPr>
          <w:rFonts w:ascii="Palatino Linotype" w:eastAsia="Calibri" w:hAnsi="Palatino Linotype" w:cs="Tahoma"/>
          <w:bCs/>
          <w:sz w:val="22"/>
          <w:szCs w:val="22"/>
          <w:lang w:eastAsia="en-US"/>
        </w:rPr>
        <w:t>00356/INFOEM/IP/RR/2019</w:t>
      </w:r>
      <w:r w:rsidR="002C0E1D" w:rsidRPr="002C0E1D">
        <w:rPr>
          <w:rFonts w:ascii="Palatino Linotype" w:hAnsi="Palatino Linotype" w:cs="Tahoma"/>
          <w:sz w:val="22"/>
          <w:szCs w:val="22"/>
          <w:lang w:val="es-ES_tradnl" w:eastAsia="es-MX"/>
        </w:rPr>
        <w:t>)</w:t>
      </w:r>
      <w:r w:rsidRPr="002C0E1D">
        <w:rPr>
          <w:rFonts w:ascii="Palatino Linotype" w:hAnsi="Palatino Linotype" w:cs="Tahoma"/>
          <w:sz w:val="22"/>
          <w:szCs w:val="22"/>
          <w:lang w:eastAsia="es-MX"/>
        </w:rPr>
        <w:t>;</w:t>
      </w:r>
      <w:r w:rsidRPr="00985849">
        <w:rPr>
          <w:rFonts w:ascii="Palatino Linotype" w:hAnsi="Palatino Linotype" w:cs="Tahoma"/>
          <w:sz w:val="22"/>
          <w:szCs w:val="22"/>
          <w:lang w:eastAsia="es-MX"/>
        </w:rPr>
        <w:t xml:space="preserve"> </w:t>
      </w:r>
      <w:r w:rsidRPr="00985849">
        <w:rPr>
          <w:rFonts w:ascii="Palatino Linotype" w:hAnsi="Palatino Linotype" w:cs="Tahoma"/>
          <w:bCs/>
          <w:sz w:val="22"/>
          <w:szCs w:val="22"/>
          <w:lang w:eastAsia="es-MX"/>
        </w:rPr>
        <w:t>EVA ABAID YAPUR</w:t>
      </w:r>
      <w:r w:rsidRPr="00985849">
        <w:rPr>
          <w:rFonts w:ascii="Palatino Linotype" w:hAnsi="Palatino Linotype" w:cs="Tahoma"/>
          <w:sz w:val="22"/>
          <w:szCs w:val="22"/>
          <w:lang w:eastAsia="es-MX"/>
        </w:rPr>
        <w:t>; JOSÉ GUADALUPE LUNA HERNÁNDEZ</w:t>
      </w:r>
      <w:r w:rsidR="00824785">
        <w:rPr>
          <w:rFonts w:ascii="Palatino Linotype" w:hAnsi="Palatino Linotype" w:cs="Tahoma"/>
          <w:sz w:val="22"/>
          <w:szCs w:val="22"/>
          <w:lang w:eastAsia="es-MX"/>
        </w:rPr>
        <w:t xml:space="preserve"> </w:t>
      </w:r>
      <w:r w:rsidR="002C0E1D">
        <w:rPr>
          <w:rFonts w:ascii="Palatino Linotype" w:hAnsi="Palatino Linotype" w:cs="Tahoma"/>
          <w:sz w:val="22"/>
          <w:szCs w:val="22"/>
          <w:lang w:val="es-ES_tradnl" w:eastAsia="es-MX"/>
        </w:rPr>
        <w:t xml:space="preserve">(AUSENCIA JUSTIFICADA); </w:t>
      </w:r>
      <w:r w:rsidRPr="00985849">
        <w:rPr>
          <w:rFonts w:ascii="Palatino Linotype" w:hAnsi="Palatino Linotype" w:cs="Tahoma"/>
          <w:sz w:val="22"/>
          <w:szCs w:val="22"/>
          <w:lang w:val="es-ES_tradnl" w:eastAsia="es-MX"/>
        </w:rPr>
        <w:t>JAVIER MARTÍNEZ CRUZ</w:t>
      </w:r>
      <w:r w:rsidR="00824785">
        <w:rPr>
          <w:rFonts w:ascii="Palatino Linotype" w:hAnsi="Palatino Linotype" w:cs="Tahoma"/>
          <w:sz w:val="22"/>
          <w:szCs w:val="22"/>
          <w:lang w:val="es-ES_tradnl" w:eastAsia="es-MX"/>
        </w:rPr>
        <w:t xml:space="preserve"> </w:t>
      </w:r>
      <w:r w:rsidRPr="00985849">
        <w:rPr>
          <w:rFonts w:ascii="Palatino Linotype" w:hAnsi="Palatino Linotype" w:cs="Tahoma"/>
          <w:sz w:val="22"/>
          <w:szCs w:val="22"/>
          <w:lang w:val="es-ES_tradnl" w:eastAsia="es-MX"/>
        </w:rPr>
        <w:t xml:space="preserve"> Y LUIS GUSTAVO PARRA NORIEGA</w:t>
      </w:r>
      <w:r w:rsidRPr="00985849">
        <w:rPr>
          <w:rFonts w:ascii="Palatino Linotype" w:hAnsi="Palatino Linotype" w:cs="Tahoma"/>
          <w:sz w:val="22"/>
          <w:szCs w:val="22"/>
          <w:lang w:eastAsia="es-MX"/>
        </w:rPr>
        <w:t xml:space="preserve">, EN </w:t>
      </w:r>
      <w:r>
        <w:rPr>
          <w:rFonts w:ascii="Palatino Linotype" w:hAnsi="Palatino Linotype" w:cs="Tahoma"/>
          <w:sz w:val="22"/>
          <w:szCs w:val="22"/>
          <w:lang w:eastAsia="es-MX"/>
        </w:rPr>
        <w:t xml:space="preserve">LA </w:t>
      </w:r>
      <w:r w:rsidR="002C0E1D">
        <w:rPr>
          <w:rFonts w:ascii="Palatino Linotype" w:hAnsi="Palatino Linotype" w:cs="Tahoma"/>
          <w:sz w:val="22"/>
          <w:szCs w:val="22"/>
          <w:lang w:eastAsia="es-MX"/>
        </w:rPr>
        <w:t>DÉCIMA CUARTA</w:t>
      </w:r>
      <w:r w:rsidR="00290618">
        <w:rPr>
          <w:rFonts w:ascii="Palatino Linotype" w:hAnsi="Palatino Linotype" w:cs="Tahoma"/>
          <w:sz w:val="22"/>
          <w:szCs w:val="22"/>
          <w:lang w:eastAsia="es-MX"/>
        </w:rPr>
        <w:t xml:space="preserve"> </w:t>
      </w:r>
      <w:r w:rsidRPr="00985849">
        <w:rPr>
          <w:rFonts w:ascii="Palatino Linotype" w:hAnsi="Palatino Linotype" w:cs="Tahoma"/>
          <w:sz w:val="22"/>
          <w:szCs w:val="22"/>
          <w:lang w:eastAsia="es-MX"/>
        </w:rPr>
        <w:t xml:space="preserve">SESIÓN ORDINARIA, CELEBRADA EL </w:t>
      </w:r>
      <w:r w:rsidR="00290618">
        <w:rPr>
          <w:rFonts w:ascii="Palatino Linotype" w:hAnsi="Palatino Linotype" w:cs="Tahoma"/>
          <w:sz w:val="22"/>
          <w:szCs w:val="22"/>
          <w:lang w:eastAsia="es-MX"/>
        </w:rPr>
        <w:t xml:space="preserve">DIEZ DE ABRIL </w:t>
      </w:r>
      <w:r w:rsidRPr="00985849">
        <w:rPr>
          <w:rFonts w:ascii="Palatino Linotype" w:hAnsi="Palatino Linotype" w:cs="Tahoma"/>
          <w:sz w:val="22"/>
          <w:szCs w:val="22"/>
          <w:lang w:eastAsia="es-MX"/>
        </w:rPr>
        <w:t>DE DOS MIL DIECI</w:t>
      </w:r>
      <w:r>
        <w:rPr>
          <w:rFonts w:ascii="Palatino Linotype" w:hAnsi="Palatino Linotype" w:cs="Tahoma"/>
          <w:sz w:val="22"/>
          <w:szCs w:val="22"/>
          <w:lang w:eastAsia="es-MX"/>
        </w:rPr>
        <w:t>NUEVE</w:t>
      </w:r>
      <w:r w:rsidRPr="00985849">
        <w:rPr>
          <w:rFonts w:ascii="Palatino Linotype" w:hAnsi="Palatino Linotype" w:cs="Tahoma"/>
          <w:sz w:val="22"/>
          <w:szCs w:val="22"/>
          <w:lang w:eastAsia="es-MX"/>
        </w:rPr>
        <w:t>, ANTE EL SECRETARIO TÉCNICO DEL PLENO, ALEXIS TAPIA RAMÍREZ.</w:t>
      </w:r>
    </w:p>
    <w:tbl>
      <w:tblPr>
        <w:tblW w:w="9072" w:type="dxa"/>
        <w:tblInd w:w="137" w:type="dxa"/>
        <w:tblLook w:val="04A0" w:firstRow="1" w:lastRow="0" w:firstColumn="1" w:lastColumn="0" w:noHBand="0" w:noVBand="1"/>
      </w:tblPr>
      <w:tblGrid>
        <w:gridCol w:w="3402"/>
        <w:gridCol w:w="1985"/>
        <w:gridCol w:w="3685"/>
      </w:tblGrid>
      <w:tr w:rsidR="00D43AA1" w:rsidRPr="00985849" w14:paraId="29877E91" w14:textId="77777777" w:rsidTr="00A22187">
        <w:tc>
          <w:tcPr>
            <w:tcW w:w="9072" w:type="dxa"/>
            <w:gridSpan w:val="3"/>
          </w:tcPr>
          <w:p w14:paraId="10A1BAE3" w14:textId="77777777" w:rsidR="00D43AA1" w:rsidRPr="00824785" w:rsidRDefault="00D43AA1" w:rsidP="002C0E1D">
            <w:pPr>
              <w:spacing w:line="276" w:lineRule="auto"/>
              <w:rPr>
                <w:rFonts w:ascii="Palatino Linotype" w:eastAsia="Calibri" w:hAnsi="Palatino Linotype" w:cs="Tahoma"/>
                <w:b/>
                <w:sz w:val="22"/>
                <w:szCs w:val="22"/>
                <w:lang w:eastAsia="es-MX"/>
              </w:rPr>
            </w:pPr>
          </w:p>
          <w:p w14:paraId="24B79EB3" w14:textId="12C04C36" w:rsidR="00D43AA1" w:rsidRPr="00824785" w:rsidRDefault="00D43AA1" w:rsidP="002C0E1D">
            <w:pPr>
              <w:spacing w:line="276" w:lineRule="auto"/>
              <w:rPr>
                <w:rFonts w:ascii="Palatino Linotype" w:eastAsia="Calibri" w:hAnsi="Palatino Linotype" w:cs="Tahoma"/>
                <w:b/>
                <w:sz w:val="22"/>
                <w:szCs w:val="22"/>
                <w:lang w:eastAsia="es-MX"/>
              </w:rPr>
            </w:pPr>
          </w:p>
          <w:p w14:paraId="763865AB" w14:textId="144056BA" w:rsidR="00824785" w:rsidRDefault="00824785" w:rsidP="002C0E1D">
            <w:pPr>
              <w:spacing w:line="276" w:lineRule="auto"/>
              <w:rPr>
                <w:rFonts w:ascii="Palatino Linotype" w:eastAsia="Calibri" w:hAnsi="Palatino Linotype" w:cs="Tahoma"/>
                <w:b/>
                <w:sz w:val="22"/>
                <w:szCs w:val="22"/>
                <w:lang w:eastAsia="es-MX"/>
              </w:rPr>
            </w:pPr>
          </w:p>
          <w:p w14:paraId="2F1F5945" w14:textId="3E8BE118" w:rsidR="002C0E1D" w:rsidRPr="00824785" w:rsidRDefault="002C0E1D" w:rsidP="002C0E1D">
            <w:pPr>
              <w:spacing w:line="276" w:lineRule="auto"/>
              <w:rPr>
                <w:rFonts w:ascii="Palatino Linotype" w:eastAsia="Calibri" w:hAnsi="Palatino Linotype" w:cs="Tahoma"/>
                <w:b/>
                <w:sz w:val="22"/>
                <w:szCs w:val="22"/>
                <w:lang w:eastAsia="es-MX"/>
              </w:rPr>
            </w:pPr>
          </w:p>
          <w:p w14:paraId="335006F4" w14:textId="77777777" w:rsidR="00D43AA1" w:rsidRPr="00824785" w:rsidRDefault="00D43AA1" w:rsidP="002C0E1D">
            <w:pPr>
              <w:tabs>
                <w:tab w:val="left" w:pos="2445"/>
                <w:tab w:val="center" w:pos="4428"/>
              </w:tabs>
              <w:spacing w:line="276" w:lineRule="auto"/>
              <w:jc w:val="center"/>
              <w:rPr>
                <w:rFonts w:ascii="Palatino Linotype" w:eastAsia="Calibri" w:hAnsi="Palatino Linotype" w:cs="Tahoma"/>
                <w:b/>
                <w:sz w:val="22"/>
                <w:szCs w:val="22"/>
                <w:lang w:eastAsia="es-MX"/>
              </w:rPr>
            </w:pPr>
            <w:r w:rsidRPr="00824785">
              <w:rPr>
                <w:rFonts w:ascii="Palatino Linotype" w:eastAsia="Calibri" w:hAnsi="Palatino Linotype" w:cs="Tahoma"/>
                <w:b/>
                <w:sz w:val="22"/>
                <w:szCs w:val="22"/>
                <w:lang w:eastAsia="es-MX"/>
              </w:rPr>
              <w:t>Zulema Martínez Sánchez</w:t>
            </w:r>
          </w:p>
          <w:p w14:paraId="202794E3" w14:textId="77777777" w:rsidR="00D43AA1" w:rsidRPr="00824785" w:rsidRDefault="00D43AA1" w:rsidP="002C0E1D">
            <w:pPr>
              <w:spacing w:line="276" w:lineRule="auto"/>
              <w:ind w:right="-108"/>
              <w:jc w:val="center"/>
              <w:rPr>
                <w:rFonts w:ascii="Palatino Linotype" w:eastAsia="Calibri" w:hAnsi="Palatino Linotype" w:cs="Tahoma"/>
                <w:sz w:val="22"/>
                <w:szCs w:val="22"/>
              </w:rPr>
            </w:pPr>
            <w:r w:rsidRPr="00824785">
              <w:rPr>
                <w:rFonts w:ascii="Palatino Linotype" w:eastAsia="Calibri" w:hAnsi="Palatino Linotype" w:cs="Tahoma"/>
                <w:sz w:val="22"/>
                <w:szCs w:val="22"/>
                <w:lang w:eastAsia="es-MX"/>
              </w:rPr>
              <w:t>Comisionada Presidenta</w:t>
            </w:r>
          </w:p>
        </w:tc>
      </w:tr>
      <w:tr w:rsidR="00D43AA1" w:rsidRPr="00985849" w14:paraId="0D74680D" w14:textId="77777777" w:rsidTr="00A22187">
        <w:tc>
          <w:tcPr>
            <w:tcW w:w="3402" w:type="dxa"/>
          </w:tcPr>
          <w:p w14:paraId="4E0F39B2" w14:textId="77777777" w:rsidR="00D43AA1" w:rsidRPr="00985849" w:rsidRDefault="00D43AA1" w:rsidP="002C0E1D">
            <w:pPr>
              <w:spacing w:line="276" w:lineRule="auto"/>
              <w:jc w:val="center"/>
              <w:rPr>
                <w:rFonts w:ascii="Palatino Linotype" w:eastAsia="Calibri" w:hAnsi="Palatino Linotype" w:cs="Tahoma"/>
                <w:b/>
                <w:sz w:val="22"/>
                <w:szCs w:val="22"/>
              </w:rPr>
            </w:pPr>
          </w:p>
          <w:p w14:paraId="39254445" w14:textId="77777777" w:rsidR="00D43AA1" w:rsidRDefault="00D43AA1" w:rsidP="002C0E1D">
            <w:pPr>
              <w:spacing w:line="276" w:lineRule="auto"/>
              <w:ind w:right="-108"/>
              <w:rPr>
                <w:rFonts w:ascii="Palatino Linotype" w:eastAsia="Calibri" w:hAnsi="Palatino Linotype" w:cs="Tahoma"/>
                <w:b/>
                <w:sz w:val="22"/>
                <w:szCs w:val="22"/>
              </w:rPr>
            </w:pPr>
          </w:p>
          <w:p w14:paraId="65B8E667" w14:textId="77777777" w:rsidR="00D43AA1" w:rsidRDefault="00D43AA1" w:rsidP="002C0E1D">
            <w:pPr>
              <w:spacing w:line="276" w:lineRule="auto"/>
              <w:ind w:right="-108"/>
              <w:rPr>
                <w:rFonts w:ascii="Palatino Linotype" w:eastAsia="Calibri" w:hAnsi="Palatino Linotype" w:cs="Tahoma"/>
                <w:b/>
                <w:sz w:val="22"/>
                <w:szCs w:val="22"/>
              </w:rPr>
            </w:pPr>
          </w:p>
          <w:p w14:paraId="2397D4D8" w14:textId="79E1B755" w:rsidR="00D43AA1" w:rsidRDefault="00D43AA1" w:rsidP="002C0E1D">
            <w:pPr>
              <w:spacing w:line="276" w:lineRule="auto"/>
              <w:ind w:right="-108"/>
              <w:rPr>
                <w:rFonts w:ascii="Palatino Linotype" w:eastAsia="Calibri" w:hAnsi="Palatino Linotype" w:cs="Tahoma"/>
                <w:b/>
                <w:sz w:val="22"/>
                <w:szCs w:val="22"/>
              </w:rPr>
            </w:pPr>
          </w:p>
          <w:p w14:paraId="634322F3" w14:textId="0E34AB7F" w:rsidR="002C0E1D" w:rsidRDefault="002C0E1D" w:rsidP="002C0E1D">
            <w:pPr>
              <w:spacing w:line="276" w:lineRule="auto"/>
              <w:ind w:right="-108"/>
              <w:rPr>
                <w:rFonts w:ascii="Palatino Linotype" w:eastAsia="Calibri" w:hAnsi="Palatino Linotype" w:cs="Tahoma"/>
                <w:b/>
                <w:sz w:val="22"/>
                <w:szCs w:val="22"/>
              </w:rPr>
            </w:pPr>
          </w:p>
          <w:p w14:paraId="15A3E22F" w14:textId="599A4358" w:rsidR="002C0E1D" w:rsidRDefault="002C0E1D" w:rsidP="002C0E1D">
            <w:pPr>
              <w:spacing w:line="276" w:lineRule="auto"/>
              <w:ind w:right="-108"/>
              <w:rPr>
                <w:rFonts w:ascii="Palatino Linotype" w:eastAsia="Calibri" w:hAnsi="Palatino Linotype" w:cs="Tahoma"/>
                <w:b/>
                <w:sz w:val="22"/>
                <w:szCs w:val="22"/>
              </w:rPr>
            </w:pPr>
          </w:p>
          <w:p w14:paraId="0E16781D" w14:textId="0AE47278" w:rsidR="002C0E1D" w:rsidRDefault="002C0E1D" w:rsidP="002C0E1D">
            <w:pPr>
              <w:spacing w:line="276" w:lineRule="auto"/>
              <w:ind w:right="-108"/>
              <w:rPr>
                <w:rFonts w:ascii="Palatino Linotype" w:eastAsia="Calibri" w:hAnsi="Palatino Linotype" w:cs="Tahoma"/>
                <w:b/>
                <w:sz w:val="22"/>
                <w:szCs w:val="22"/>
              </w:rPr>
            </w:pPr>
          </w:p>
          <w:p w14:paraId="79082B46" w14:textId="77777777" w:rsidR="002C0E1D" w:rsidRDefault="002C0E1D" w:rsidP="002C0E1D">
            <w:pPr>
              <w:spacing w:line="276" w:lineRule="auto"/>
              <w:ind w:right="-108"/>
              <w:rPr>
                <w:rFonts w:ascii="Palatino Linotype" w:eastAsia="Calibri" w:hAnsi="Palatino Linotype" w:cs="Tahoma"/>
                <w:b/>
                <w:sz w:val="22"/>
                <w:szCs w:val="22"/>
              </w:rPr>
            </w:pPr>
          </w:p>
          <w:p w14:paraId="12CD3831" w14:textId="77777777" w:rsidR="00D43AA1" w:rsidRPr="00985849" w:rsidRDefault="00D43AA1" w:rsidP="002C0E1D">
            <w:pPr>
              <w:spacing w:line="276" w:lineRule="auto"/>
              <w:ind w:right="-108"/>
              <w:rPr>
                <w:rFonts w:ascii="Palatino Linotype" w:eastAsia="Calibri" w:hAnsi="Palatino Linotype" w:cs="Tahoma"/>
                <w:b/>
                <w:sz w:val="22"/>
                <w:szCs w:val="22"/>
              </w:rPr>
            </w:pPr>
          </w:p>
          <w:p w14:paraId="65F166FC" w14:textId="77777777" w:rsidR="00D43AA1" w:rsidRPr="00985849" w:rsidRDefault="00D43AA1" w:rsidP="002C0E1D">
            <w:pPr>
              <w:spacing w:line="276" w:lineRule="auto"/>
              <w:ind w:right="-108"/>
              <w:jc w:val="center"/>
              <w:rPr>
                <w:rFonts w:ascii="Palatino Linotype" w:eastAsia="Calibri" w:hAnsi="Palatino Linotype" w:cs="Tahoma"/>
                <w:b/>
                <w:sz w:val="22"/>
                <w:szCs w:val="22"/>
              </w:rPr>
            </w:pPr>
            <w:r w:rsidRPr="00985849">
              <w:rPr>
                <w:rFonts w:ascii="Palatino Linotype" w:eastAsia="Calibri" w:hAnsi="Palatino Linotype" w:cs="Tahoma"/>
                <w:b/>
                <w:sz w:val="22"/>
                <w:szCs w:val="22"/>
              </w:rPr>
              <w:t xml:space="preserve">Eva Abaid Yapur </w:t>
            </w:r>
          </w:p>
          <w:p w14:paraId="7908B60F" w14:textId="77777777" w:rsidR="00D43AA1" w:rsidRPr="003C5742" w:rsidRDefault="00D43AA1" w:rsidP="002C0E1D">
            <w:pPr>
              <w:spacing w:line="276" w:lineRule="auto"/>
              <w:ind w:right="-108"/>
              <w:jc w:val="center"/>
              <w:rPr>
                <w:rFonts w:ascii="Palatino Linotype" w:eastAsia="Calibri" w:hAnsi="Palatino Linotype" w:cs="Tahoma"/>
                <w:sz w:val="22"/>
                <w:szCs w:val="22"/>
              </w:rPr>
            </w:pPr>
            <w:r w:rsidRPr="003C5742">
              <w:rPr>
                <w:rFonts w:ascii="Palatino Linotype" w:eastAsia="Calibri" w:hAnsi="Palatino Linotype" w:cs="Tahoma"/>
                <w:sz w:val="22"/>
                <w:szCs w:val="22"/>
              </w:rPr>
              <w:t>Comisionada</w:t>
            </w:r>
          </w:p>
          <w:p w14:paraId="5E3D642B" w14:textId="77777777" w:rsidR="00D43AA1" w:rsidRPr="00985849" w:rsidRDefault="00D43AA1" w:rsidP="002C0E1D">
            <w:pPr>
              <w:spacing w:line="276"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(Rúbrica)</w:t>
            </w:r>
          </w:p>
          <w:p w14:paraId="7438B63C" w14:textId="77777777" w:rsidR="00D43AA1" w:rsidRDefault="00D43AA1" w:rsidP="002C0E1D">
            <w:pPr>
              <w:spacing w:line="276" w:lineRule="auto"/>
              <w:ind w:right="-108"/>
              <w:jc w:val="center"/>
              <w:rPr>
                <w:rFonts w:ascii="Palatino Linotype" w:eastAsia="Batang" w:hAnsi="Palatino Linotype" w:cs="Tahoma"/>
                <w:b/>
                <w:sz w:val="22"/>
                <w:szCs w:val="22"/>
              </w:rPr>
            </w:pPr>
          </w:p>
          <w:p w14:paraId="3EB41C39" w14:textId="77777777" w:rsidR="00D43AA1" w:rsidRPr="00985849" w:rsidRDefault="00D43AA1" w:rsidP="002C0E1D">
            <w:pPr>
              <w:spacing w:line="276" w:lineRule="auto"/>
              <w:ind w:right="-108"/>
              <w:rPr>
                <w:rFonts w:ascii="Palatino Linotype" w:eastAsia="Batang" w:hAnsi="Palatino Linotype" w:cs="Tahoma"/>
                <w:b/>
                <w:sz w:val="22"/>
                <w:szCs w:val="22"/>
              </w:rPr>
            </w:pPr>
          </w:p>
        </w:tc>
        <w:tc>
          <w:tcPr>
            <w:tcW w:w="1985" w:type="dxa"/>
          </w:tcPr>
          <w:p w14:paraId="1EAB9D70" w14:textId="77777777" w:rsidR="00D43AA1" w:rsidRPr="00824785" w:rsidRDefault="00D43AA1" w:rsidP="002C0E1D">
            <w:pPr>
              <w:spacing w:line="276" w:lineRule="auto"/>
              <w:jc w:val="center"/>
              <w:rPr>
                <w:rFonts w:ascii="Palatino Linotype" w:eastAsia="Calibri" w:hAnsi="Palatino Linotype" w:cs="Tahoma"/>
                <w:b/>
                <w:sz w:val="22"/>
                <w:szCs w:val="22"/>
                <w:lang w:eastAsia="es-MX"/>
              </w:rPr>
            </w:pPr>
            <w:r w:rsidRPr="00824785">
              <w:rPr>
                <w:rFonts w:ascii="Palatino Linotype" w:eastAsia="Calibri" w:hAnsi="Palatino Linotype" w:cs="Tahoma"/>
                <w:b/>
                <w:sz w:val="22"/>
                <w:szCs w:val="22"/>
                <w:lang w:eastAsia="es-MX"/>
              </w:rPr>
              <w:lastRenderedPageBreak/>
              <w:t>(Rúbrica)</w:t>
            </w:r>
          </w:p>
        </w:tc>
        <w:tc>
          <w:tcPr>
            <w:tcW w:w="3685" w:type="dxa"/>
          </w:tcPr>
          <w:p w14:paraId="38C3864A" w14:textId="77777777" w:rsidR="00D43AA1" w:rsidRPr="00824785" w:rsidRDefault="00D43AA1" w:rsidP="002C0E1D">
            <w:pPr>
              <w:spacing w:line="276" w:lineRule="auto"/>
              <w:ind w:right="-108"/>
              <w:jc w:val="center"/>
              <w:rPr>
                <w:rFonts w:ascii="Palatino Linotype" w:eastAsia="Calibri" w:hAnsi="Palatino Linotype" w:cs="Tahoma"/>
                <w:b/>
                <w:sz w:val="22"/>
                <w:szCs w:val="22"/>
              </w:rPr>
            </w:pPr>
          </w:p>
          <w:p w14:paraId="40038BFD" w14:textId="77777777" w:rsidR="00D43AA1" w:rsidRPr="00824785" w:rsidRDefault="00D43AA1" w:rsidP="002C0E1D">
            <w:pPr>
              <w:spacing w:line="276" w:lineRule="auto"/>
              <w:ind w:right="-108"/>
              <w:jc w:val="center"/>
              <w:rPr>
                <w:rFonts w:ascii="Palatino Linotype" w:eastAsia="Calibri" w:hAnsi="Palatino Linotype" w:cs="Tahoma"/>
                <w:b/>
                <w:sz w:val="22"/>
                <w:szCs w:val="22"/>
              </w:rPr>
            </w:pPr>
          </w:p>
          <w:p w14:paraId="631E5135" w14:textId="77777777" w:rsidR="00D43AA1" w:rsidRPr="00824785" w:rsidRDefault="00D43AA1" w:rsidP="002C0E1D">
            <w:pPr>
              <w:spacing w:line="276" w:lineRule="auto"/>
              <w:ind w:right="-108"/>
              <w:rPr>
                <w:rFonts w:ascii="Palatino Linotype" w:eastAsia="Calibri" w:hAnsi="Palatino Linotype" w:cs="Tahoma"/>
                <w:b/>
                <w:sz w:val="22"/>
                <w:szCs w:val="22"/>
                <w:lang w:eastAsia="es-MX"/>
              </w:rPr>
            </w:pPr>
          </w:p>
          <w:p w14:paraId="30348A86" w14:textId="3E129F13" w:rsidR="00D43AA1" w:rsidRDefault="00D43AA1" w:rsidP="002C0E1D">
            <w:pPr>
              <w:spacing w:line="276" w:lineRule="auto"/>
              <w:ind w:right="-108"/>
              <w:rPr>
                <w:rFonts w:ascii="Palatino Linotype" w:eastAsia="Calibri" w:hAnsi="Palatino Linotype" w:cs="Tahoma"/>
                <w:b/>
                <w:sz w:val="22"/>
                <w:szCs w:val="22"/>
                <w:lang w:eastAsia="es-MX"/>
              </w:rPr>
            </w:pPr>
          </w:p>
          <w:p w14:paraId="6B6D6AF3" w14:textId="04FE9EB3" w:rsidR="002C0E1D" w:rsidRDefault="002C0E1D" w:rsidP="002C0E1D">
            <w:pPr>
              <w:spacing w:line="276" w:lineRule="auto"/>
              <w:ind w:right="-108"/>
              <w:rPr>
                <w:rFonts w:ascii="Palatino Linotype" w:eastAsia="Calibri" w:hAnsi="Palatino Linotype" w:cs="Tahoma"/>
                <w:b/>
                <w:sz w:val="22"/>
                <w:szCs w:val="22"/>
                <w:lang w:eastAsia="es-MX"/>
              </w:rPr>
            </w:pPr>
          </w:p>
          <w:p w14:paraId="371AF0DA" w14:textId="529A1D19" w:rsidR="002C0E1D" w:rsidRDefault="002C0E1D" w:rsidP="002C0E1D">
            <w:pPr>
              <w:spacing w:line="276" w:lineRule="auto"/>
              <w:ind w:right="-108"/>
              <w:rPr>
                <w:rFonts w:ascii="Palatino Linotype" w:eastAsia="Calibri" w:hAnsi="Palatino Linotype" w:cs="Tahoma"/>
                <w:b/>
                <w:sz w:val="22"/>
                <w:szCs w:val="22"/>
                <w:lang w:eastAsia="es-MX"/>
              </w:rPr>
            </w:pPr>
          </w:p>
          <w:p w14:paraId="7D5B1EC5" w14:textId="688813F9" w:rsidR="002C0E1D" w:rsidRDefault="002C0E1D" w:rsidP="002C0E1D">
            <w:pPr>
              <w:spacing w:line="276" w:lineRule="auto"/>
              <w:ind w:right="-108"/>
              <w:rPr>
                <w:rFonts w:ascii="Palatino Linotype" w:eastAsia="Calibri" w:hAnsi="Palatino Linotype" w:cs="Tahoma"/>
                <w:b/>
                <w:sz w:val="22"/>
                <w:szCs w:val="22"/>
                <w:lang w:eastAsia="es-MX"/>
              </w:rPr>
            </w:pPr>
          </w:p>
          <w:p w14:paraId="74B7B834" w14:textId="2FCCCF41" w:rsidR="002C0E1D" w:rsidRPr="00824785" w:rsidRDefault="002C0E1D" w:rsidP="002C0E1D">
            <w:pPr>
              <w:spacing w:line="276" w:lineRule="auto"/>
              <w:ind w:right="-108"/>
              <w:rPr>
                <w:rFonts w:ascii="Palatino Linotype" w:eastAsia="Calibri" w:hAnsi="Palatino Linotype" w:cs="Tahoma"/>
                <w:b/>
                <w:sz w:val="22"/>
                <w:szCs w:val="22"/>
                <w:lang w:eastAsia="es-MX"/>
              </w:rPr>
            </w:pPr>
          </w:p>
          <w:p w14:paraId="6AB3007B" w14:textId="77777777" w:rsidR="00D43AA1" w:rsidRPr="00824785" w:rsidRDefault="00D43AA1" w:rsidP="002C0E1D">
            <w:pPr>
              <w:spacing w:line="276" w:lineRule="auto"/>
              <w:ind w:right="-108"/>
              <w:rPr>
                <w:rFonts w:ascii="Palatino Linotype" w:eastAsia="Calibri" w:hAnsi="Palatino Linotype" w:cs="Tahoma"/>
                <w:b/>
                <w:sz w:val="22"/>
                <w:szCs w:val="22"/>
                <w:lang w:eastAsia="es-MX"/>
              </w:rPr>
            </w:pPr>
          </w:p>
          <w:p w14:paraId="70266BA9" w14:textId="77777777" w:rsidR="00D43AA1" w:rsidRPr="00824785" w:rsidRDefault="00D43AA1" w:rsidP="002C0E1D">
            <w:pPr>
              <w:spacing w:line="276" w:lineRule="auto"/>
              <w:ind w:right="-108"/>
              <w:jc w:val="center"/>
              <w:rPr>
                <w:rFonts w:ascii="Palatino Linotype" w:eastAsia="Calibri" w:hAnsi="Palatino Linotype" w:cs="Tahoma"/>
                <w:b/>
                <w:sz w:val="22"/>
                <w:szCs w:val="22"/>
                <w:lang w:eastAsia="es-MX"/>
              </w:rPr>
            </w:pPr>
            <w:r w:rsidRPr="00824785">
              <w:rPr>
                <w:rFonts w:ascii="Palatino Linotype" w:eastAsia="Calibri" w:hAnsi="Palatino Linotype" w:cs="Tahoma"/>
                <w:b/>
                <w:sz w:val="22"/>
                <w:szCs w:val="22"/>
                <w:lang w:eastAsia="es-MX"/>
              </w:rPr>
              <w:t>José Guadalupe Luna Hernández</w:t>
            </w:r>
          </w:p>
          <w:p w14:paraId="0CFD31B3" w14:textId="77777777" w:rsidR="00D43AA1" w:rsidRPr="00824785" w:rsidRDefault="00D43AA1" w:rsidP="002C0E1D">
            <w:pPr>
              <w:spacing w:line="276" w:lineRule="auto"/>
              <w:ind w:right="-108"/>
              <w:jc w:val="center"/>
              <w:rPr>
                <w:rFonts w:ascii="Palatino Linotype" w:eastAsia="Calibri" w:hAnsi="Palatino Linotype" w:cs="Tahoma"/>
                <w:sz w:val="22"/>
                <w:szCs w:val="22"/>
                <w:lang w:eastAsia="es-MX"/>
              </w:rPr>
            </w:pPr>
            <w:r w:rsidRPr="00824785">
              <w:rPr>
                <w:rFonts w:ascii="Palatino Linotype" w:eastAsia="Calibri" w:hAnsi="Palatino Linotype" w:cs="Tahoma"/>
                <w:sz w:val="22"/>
                <w:szCs w:val="22"/>
                <w:lang w:eastAsia="es-MX"/>
              </w:rPr>
              <w:t>Comisionado</w:t>
            </w:r>
          </w:p>
          <w:p w14:paraId="08D92530" w14:textId="60C06B8D" w:rsidR="00D43AA1" w:rsidRPr="00824785" w:rsidRDefault="002C0E1D" w:rsidP="002C0E1D">
            <w:pPr>
              <w:spacing w:line="276" w:lineRule="auto"/>
              <w:ind w:right="-108"/>
              <w:jc w:val="center"/>
              <w:rPr>
                <w:rFonts w:ascii="Palatino Linotype" w:eastAsia="Batang" w:hAnsi="Palatino Linotype" w:cs="Tahoma"/>
                <w:b/>
                <w:sz w:val="22"/>
                <w:szCs w:val="22"/>
              </w:rPr>
            </w:pPr>
            <w:r w:rsidRPr="002C0E1D">
              <w:rPr>
                <w:rFonts w:ascii="Palatino Linotype" w:eastAsia="Calibri" w:hAnsi="Palatino Linotype" w:cs="Tahoma"/>
                <w:b/>
                <w:sz w:val="22"/>
                <w:szCs w:val="22"/>
                <w:lang w:eastAsia="es-MX"/>
              </w:rPr>
              <w:t>(AUSENCIA JUSTIFICADA)</w:t>
            </w:r>
          </w:p>
        </w:tc>
      </w:tr>
      <w:tr w:rsidR="00D43AA1" w:rsidRPr="00985849" w14:paraId="40B76BC4" w14:textId="77777777" w:rsidTr="00A22187">
        <w:tc>
          <w:tcPr>
            <w:tcW w:w="3402" w:type="dxa"/>
          </w:tcPr>
          <w:p w14:paraId="45C86462" w14:textId="169A7E66" w:rsidR="00D43AA1" w:rsidRDefault="00D43AA1" w:rsidP="002C0E1D">
            <w:pPr>
              <w:spacing w:line="276" w:lineRule="auto"/>
              <w:rPr>
                <w:rFonts w:ascii="Palatino Linotype" w:eastAsia="Calibri" w:hAnsi="Palatino Linotype" w:cs="Tahoma"/>
                <w:b/>
                <w:sz w:val="22"/>
                <w:szCs w:val="22"/>
              </w:rPr>
            </w:pPr>
          </w:p>
          <w:p w14:paraId="3FEFC168" w14:textId="5BE69257" w:rsidR="002C0E1D" w:rsidRDefault="002C0E1D" w:rsidP="002C0E1D">
            <w:pPr>
              <w:spacing w:line="276" w:lineRule="auto"/>
              <w:rPr>
                <w:rFonts w:ascii="Palatino Linotype" w:eastAsia="Calibri" w:hAnsi="Palatino Linotype" w:cs="Tahoma"/>
                <w:b/>
                <w:sz w:val="22"/>
                <w:szCs w:val="22"/>
              </w:rPr>
            </w:pPr>
          </w:p>
          <w:p w14:paraId="3788F025" w14:textId="77777777" w:rsidR="002C0E1D" w:rsidRDefault="002C0E1D" w:rsidP="002C0E1D">
            <w:pPr>
              <w:spacing w:line="276" w:lineRule="auto"/>
              <w:rPr>
                <w:rFonts w:ascii="Palatino Linotype" w:eastAsia="Calibri" w:hAnsi="Palatino Linotype" w:cs="Tahoma"/>
                <w:b/>
                <w:sz w:val="22"/>
                <w:szCs w:val="22"/>
              </w:rPr>
            </w:pPr>
          </w:p>
          <w:p w14:paraId="14564BB2" w14:textId="64FE2A7A" w:rsidR="00824785" w:rsidRDefault="00824785" w:rsidP="002C0E1D">
            <w:pPr>
              <w:spacing w:line="276" w:lineRule="auto"/>
              <w:rPr>
                <w:rFonts w:ascii="Palatino Linotype" w:eastAsia="Calibri" w:hAnsi="Palatino Linotype" w:cs="Tahoma"/>
                <w:b/>
                <w:sz w:val="22"/>
                <w:szCs w:val="22"/>
              </w:rPr>
            </w:pPr>
          </w:p>
          <w:p w14:paraId="33BFDD24" w14:textId="77777777" w:rsidR="00D43AA1" w:rsidRPr="00985849" w:rsidRDefault="00D43AA1" w:rsidP="002C0E1D">
            <w:pPr>
              <w:spacing w:line="276" w:lineRule="auto"/>
              <w:rPr>
                <w:rFonts w:ascii="Palatino Linotype" w:eastAsia="Calibri" w:hAnsi="Palatino Linotype" w:cs="Tahoma"/>
                <w:b/>
                <w:sz w:val="22"/>
                <w:szCs w:val="22"/>
              </w:rPr>
            </w:pPr>
          </w:p>
          <w:p w14:paraId="62938A3D" w14:textId="77777777" w:rsidR="00D43AA1" w:rsidRPr="003C5742" w:rsidRDefault="00D43AA1" w:rsidP="002C0E1D">
            <w:pPr>
              <w:spacing w:line="276" w:lineRule="auto"/>
              <w:jc w:val="center"/>
              <w:rPr>
                <w:rFonts w:ascii="Palatino Linotype" w:eastAsia="Calibri" w:hAnsi="Palatino Linotype" w:cs="Tahoma"/>
                <w:sz w:val="22"/>
                <w:szCs w:val="22"/>
              </w:rPr>
            </w:pPr>
            <w:r w:rsidRPr="00985849">
              <w:rPr>
                <w:rFonts w:ascii="Palatino Linotype" w:eastAsia="Calibri" w:hAnsi="Palatino Linotype" w:cs="Tahoma"/>
                <w:b/>
                <w:sz w:val="22"/>
                <w:szCs w:val="22"/>
                <w:lang w:val="es-ES_tradnl"/>
              </w:rPr>
              <w:t xml:space="preserve">Javier Martínez Cruz </w:t>
            </w:r>
            <w:r w:rsidRPr="003C5742">
              <w:rPr>
                <w:rFonts w:ascii="Palatino Linotype" w:eastAsia="Calibri" w:hAnsi="Palatino Linotype" w:cs="Tahoma"/>
                <w:sz w:val="22"/>
                <w:szCs w:val="22"/>
              </w:rPr>
              <w:t>Comisionado</w:t>
            </w:r>
          </w:p>
          <w:p w14:paraId="512B3008" w14:textId="77777777" w:rsidR="00D43AA1" w:rsidRPr="00985849" w:rsidRDefault="00D43AA1" w:rsidP="002C0E1D">
            <w:pPr>
              <w:spacing w:line="276"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(Rúbrica)</w:t>
            </w:r>
          </w:p>
          <w:p w14:paraId="00DE9600" w14:textId="77777777" w:rsidR="00D43AA1" w:rsidRPr="00985849" w:rsidRDefault="00D43AA1" w:rsidP="002C0E1D">
            <w:pPr>
              <w:spacing w:line="276" w:lineRule="auto"/>
              <w:jc w:val="center"/>
              <w:rPr>
                <w:rFonts w:ascii="Palatino Linotype" w:eastAsia="Batang" w:hAnsi="Palatino Linotype" w:cs="Tahoma"/>
                <w:b/>
                <w:sz w:val="22"/>
                <w:szCs w:val="22"/>
              </w:rPr>
            </w:pPr>
          </w:p>
        </w:tc>
        <w:tc>
          <w:tcPr>
            <w:tcW w:w="1985" w:type="dxa"/>
          </w:tcPr>
          <w:p w14:paraId="2B30C054" w14:textId="77777777" w:rsidR="00D43AA1" w:rsidRDefault="00D43AA1" w:rsidP="002C0E1D">
            <w:pPr>
              <w:spacing w:line="276" w:lineRule="auto"/>
              <w:jc w:val="center"/>
              <w:rPr>
                <w:rFonts w:ascii="Palatino Linotype" w:eastAsia="Batang" w:hAnsi="Palatino Linotype" w:cs="Tahoma"/>
                <w:b/>
                <w:sz w:val="22"/>
                <w:szCs w:val="22"/>
              </w:rPr>
            </w:pPr>
          </w:p>
          <w:p w14:paraId="74DA5B39" w14:textId="77777777" w:rsidR="002C0E1D" w:rsidRDefault="002C0E1D" w:rsidP="002C0E1D">
            <w:pPr>
              <w:spacing w:line="276" w:lineRule="auto"/>
              <w:jc w:val="center"/>
              <w:rPr>
                <w:rFonts w:ascii="Palatino Linotype" w:eastAsia="Batang" w:hAnsi="Palatino Linotype" w:cs="Tahoma"/>
                <w:b/>
                <w:sz w:val="22"/>
                <w:szCs w:val="22"/>
              </w:rPr>
            </w:pPr>
          </w:p>
          <w:p w14:paraId="762D3179" w14:textId="0CA6C4D8" w:rsidR="002C0E1D" w:rsidRPr="00985849" w:rsidRDefault="002C0E1D" w:rsidP="002C0E1D">
            <w:pPr>
              <w:spacing w:line="276" w:lineRule="auto"/>
              <w:jc w:val="center"/>
              <w:rPr>
                <w:rFonts w:ascii="Palatino Linotype" w:eastAsia="Batang" w:hAnsi="Palatino Linotype" w:cs="Tahoma"/>
                <w:b/>
                <w:sz w:val="22"/>
                <w:szCs w:val="22"/>
              </w:rPr>
            </w:pPr>
          </w:p>
        </w:tc>
        <w:tc>
          <w:tcPr>
            <w:tcW w:w="3685" w:type="dxa"/>
          </w:tcPr>
          <w:p w14:paraId="3ECFE6FE" w14:textId="0DEA4CF6" w:rsidR="00D43AA1" w:rsidRDefault="00D43AA1" w:rsidP="002C0E1D">
            <w:pPr>
              <w:spacing w:line="276" w:lineRule="auto"/>
              <w:ind w:right="-108"/>
              <w:jc w:val="center"/>
              <w:rPr>
                <w:rFonts w:ascii="Palatino Linotype" w:eastAsia="Calibri" w:hAnsi="Palatino Linotype" w:cs="Tahoma"/>
                <w:b/>
                <w:sz w:val="22"/>
                <w:szCs w:val="22"/>
              </w:rPr>
            </w:pPr>
          </w:p>
          <w:p w14:paraId="70974365" w14:textId="203DEFBF" w:rsidR="002C0E1D" w:rsidRDefault="002C0E1D" w:rsidP="002C0E1D">
            <w:pPr>
              <w:spacing w:line="276" w:lineRule="auto"/>
              <w:ind w:right="-108"/>
              <w:jc w:val="center"/>
              <w:rPr>
                <w:rFonts w:ascii="Palatino Linotype" w:eastAsia="Calibri" w:hAnsi="Palatino Linotype" w:cs="Tahoma"/>
                <w:b/>
                <w:sz w:val="22"/>
                <w:szCs w:val="22"/>
              </w:rPr>
            </w:pPr>
          </w:p>
          <w:p w14:paraId="03234689" w14:textId="77777777" w:rsidR="002C0E1D" w:rsidRPr="00985849" w:rsidRDefault="002C0E1D" w:rsidP="002C0E1D">
            <w:pPr>
              <w:spacing w:line="276" w:lineRule="auto"/>
              <w:ind w:right="-108"/>
              <w:jc w:val="center"/>
              <w:rPr>
                <w:rFonts w:ascii="Palatino Linotype" w:eastAsia="Calibri" w:hAnsi="Palatino Linotype" w:cs="Tahoma"/>
                <w:b/>
                <w:sz w:val="22"/>
                <w:szCs w:val="22"/>
              </w:rPr>
            </w:pPr>
          </w:p>
          <w:p w14:paraId="48DD8334" w14:textId="1505271A" w:rsidR="00D43AA1" w:rsidRDefault="00D43AA1" w:rsidP="002C0E1D">
            <w:pPr>
              <w:spacing w:line="276" w:lineRule="auto"/>
              <w:ind w:right="-108"/>
              <w:rPr>
                <w:rFonts w:ascii="Palatino Linotype" w:eastAsia="Calibri" w:hAnsi="Palatino Linotype" w:cs="Tahoma"/>
                <w:sz w:val="22"/>
                <w:szCs w:val="22"/>
                <w:lang w:eastAsia="es-MX"/>
              </w:rPr>
            </w:pPr>
          </w:p>
          <w:p w14:paraId="01B9BC95" w14:textId="77777777" w:rsidR="00824785" w:rsidRPr="00985849" w:rsidRDefault="00824785" w:rsidP="002C0E1D">
            <w:pPr>
              <w:spacing w:line="276" w:lineRule="auto"/>
              <w:ind w:right="-108"/>
              <w:rPr>
                <w:rFonts w:ascii="Palatino Linotype" w:eastAsia="Calibri" w:hAnsi="Palatino Linotype" w:cs="Tahoma"/>
                <w:sz w:val="22"/>
                <w:szCs w:val="22"/>
                <w:lang w:eastAsia="es-MX"/>
              </w:rPr>
            </w:pPr>
          </w:p>
          <w:p w14:paraId="74FF2F10" w14:textId="77777777" w:rsidR="00D43AA1" w:rsidRPr="00985849" w:rsidRDefault="00D43AA1" w:rsidP="002C0E1D">
            <w:pPr>
              <w:spacing w:line="276" w:lineRule="auto"/>
              <w:ind w:right="-108"/>
              <w:jc w:val="center"/>
              <w:rPr>
                <w:rFonts w:ascii="Palatino Linotype" w:eastAsia="Calibri" w:hAnsi="Palatino Linotype" w:cs="Tahoma"/>
                <w:b/>
                <w:sz w:val="22"/>
                <w:szCs w:val="22"/>
              </w:rPr>
            </w:pPr>
            <w:r w:rsidRPr="00985849">
              <w:rPr>
                <w:rFonts w:ascii="Palatino Linotype" w:eastAsia="Calibri" w:hAnsi="Palatino Linotype" w:cs="Tahoma"/>
                <w:b/>
                <w:sz w:val="22"/>
                <w:szCs w:val="22"/>
                <w:lang w:val="es-ES_tradnl"/>
              </w:rPr>
              <w:t>Luis Gustavo Parra Noriega</w:t>
            </w:r>
          </w:p>
          <w:p w14:paraId="7CBD7C75" w14:textId="77777777" w:rsidR="00D43AA1" w:rsidRPr="003C5742" w:rsidRDefault="00D43AA1" w:rsidP="002C0E1D">
            <w:pPr>
              <w:spacing w:line="276" w:lineRule="auto"/>
              <w:ind w:right="-108"/>
              <w:jc w:val="center"/>
              <w:rPr>
                <w:rFonts w:ascii="Palatino Linotype" w:eastAsia="Calibri" w:hAnsi="Palatino Linotype" w:cs="Tahoma"/>
                <w:sz w:val="22"/>
                <w:szCs w:val="22"/>
              </w:rPr>
            </w:pPr>
            <w:r w:rsidRPr="003C5742">
              <w:rPr>
                <w:rFonts w:ascii="Palatino Linotype" w:eastAsia="Calibri" w:hAnsi="Palatino Linotype" w:cs="Tahoma"/>
                <w:sz w:val="22"/>
                <w:szCs w:val="22"/>
              </w:rPr>
              <w:t>Comisionado</w:t>
            </w:r>
          </w:p>
          <w:p w14:paraId="0C5C9A41" w14:textId="77777777" w:rsidR="00D43AA1" w:rsidRPr="00985849" w:rsidRDefault="00D43AA1" w:rsidP="002C0E1D">
            <w:pPr>
              <w:spacing w:line="276"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(Rúbrica)</w:t>
            </w:r>
          </w:p>
          <w:p w14:paraId="57966BEE" w14:textId="77777777" w:rsidR="00D43AA1" w:rsidRPr="00985849" w:rsidRDefault="00D43AA1" w:rsidP="002C0E1D">
            <w:pPr>
              <w:spacing w:line="276" w:lineRule="auto"/>
              <w:ind w:right="-108"/>
              <w:jc w:val="center"/>
              <w:rPr>
                <w:rFonts w:ascii="Palatino Linotype" w:eastAsia="Batang" w:hAnsi="Palatino Linotype" w:cs="Tahoma"/>
                <w:b/>
                <w:sz w:val="22"/>
                <w:szCs w:val="22"/>
              </w:rPr>
            </w:pPr>
          </w:p>
        </w:tc>
      </w:tr>
      <w:tr w:rsidR="00D43AA1" w:rsidRPr="00985849" w14:paraId="6538E8C4" w14:textId="77777777" w:rsidTr="00A22187">
        <w:tc>
          <w:tcPr>
            <w:tcW w:w="9072" w:type="dxa"/>
            <w:gridSpan w:val="3"/>
          </w:tcPr>
          <w:p w14:paraId="487CBB04" w14:textId="5C18A481" w:rsidR="00D43AA1" w:rsidRDefault="00D43AA1" w:rsidP="002C0E1D">
            <w:pPr>
              <w:tabs>
                <w:tab w:val="left" w:pos="2820"/>
              </w:tabs>
              <w:spacing w:line="276" w:lineRule="auto"/>
              <w:ind w:left="2581" w:right="2414"/>
              <w:rPr>
                <w:rFonts w:ascii="Palatino Linotype" w:eastAsia="Calibri" w:hAnsi="Palatino Linotype" w:cs="Tahoma"/>
                <w:b/>
                <w:sz w:val="22"/>
                <w:szCs w:val="22"/>
              </w:rPr>
            </w:pPr>
          </w:p>
          <w:p w14:paraId="386BBDC2" w14:textId="2EB1F14D" w:rsidR="00824785" w:rsidRDefault="00824785" w:rsidP="002C0E1D">
            <w:pPr>
              <w:tabs>
                <w:tab w:val="left" w:pos="2820"/>
              </w:tabs>
              <w:spacing w:line="276" w:lineRule="auto"/>
              <w:ind w:left="2581" w:right="2414"/>
              <w:rPr>
                <w:rFonts w:ascii="Palatino Linotype" w:eastAsia="Calibri" w:hAnsi="Palatino Linotype" w:cs="Tahoma"/>
                <w:b/>
                <w:sz w:val="22"/>
                <w:szCs w:val="22"/>
              </w:rPr>
            </w:pPr>
          </w:p>
          <w:p w14:paraId="7B82D708" w14:textId="77777777" w:rsidR="00824785" w:rsidRPr="00985849" w:rsidRDefault="00824785" w:rsidP="002C0E1D">
            <w:pPr>
              <w:tabs>
                <w:tab w:val="left" w:pos="2820"/>
              </w:tabs>
              <w:spacing w:line="276" w:lineRule="auto"/>
              <w:ind w:left="2581" w:right="2414"/>
              <w:rPr>
                <w:rFonts w:ascii="Palatino Linotype" w:eastAsia="Calibri" w:hAnsi="Palatino Linotype" w:cs="Tahoma"/>
                <w:b/>
                <w:sz w:val="22"/>
                <w:szCs w:val="22"/>
              </w:rPr>
            </w:pPr>
          </w:p>
          <w:p w14:paraId="741F6C41" w14:textId="77777777" w:rsidR="00D43AA1" w:rsidRPr="00985849" w:rsidRDefault="00D43AA1" w:rsidP="002C0E1D">
            <w:pPr>
              <w:spacing w:line="276" w:lineRule="auto"/>
              <w:jc w:val="center"/>
              <w:rPr>
                <w:rFonts w:ascii="Palatino Linotype" w:eastAsia="Calibri" w:hAnsi="Palatino Linotype" w:cs="Tahoma"/>
                <w:b/>
                <w:sz w:val="22"/>
                <w:szCs w:val="22"/>
              </w:rPr>
            </w:pPr>
            <w:r w:rsidRPr="00985849">
              <w:rPr>
                <w:rFonts w:ascii="Palatino Linotype" w:eastAsia="Calibri" w:hAnsi="Palatino Linotype" w:cs="Tahoma"/>
                <w:b/>
                <w:sz w:val="22"/>
                <w:szCs w:val="22"/>
              </w:rPr>
              <w:t>Alexis Tapia Ramírez</w:t>
            </w:r>
          </w:p>
          <w:p w14:paraId="7488F7B7" w14:textId="77777777" w:rsidR="00D43AA1" w:rsidRPr="003C5742" w:rsidRDefault="00D43AA1" w:rsidP="002C0E1D">
            <w:pPr>
              <w:spacing w:line="276" w:lineRule="auto"/>
              <w:jc w:val="center"/>
              <w:rPr>
                <w:rFonts w:ascii="Palatino Linotype" w:eastAsia="Calibri" w:hAnsi="Palatino Linotype" w:cs="Tahoma"/>
                <w:sz w:val="22"/>
                <w:szCs w:val="22"/>
              </w:rPr>
            </w:pPr>
            <w:r w:rsidRPr="003C5742">
              <w:rPr>
                <w:rFonts w:ascii="Palatino Linotype" w:eastAsia="Calibri" w:hAnsi="Palatino Linotype" w:cs="Tahoma"/>
                <w:sz w:val="22"/>
                <w:szCs w:val="22"/>
              </w:rPr>
              <w:t>Secretario Técnico del Pleno</w:t>
            </w:r>
          </w:p>
          <w:p w14:paraId="322803F3" w14:textId="77777777" w:rsidR="00D43AA1" w:rsidRDefault="00D43AA1" w:rsidP="002C0E1D">
            <w:pPr>
              <w:spacing w:line="276"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(Rúbrica</w:t>
            </w:r>
            <w:r>
              <w:rPr>
                <w:rFonts w:ascii="Palatino Linotype" w:eastAsia="Calibri" w:hAnsi="Palatino Linotype" w:cs="Tahoma"/>
                <w:b/>
                <w:sz w:val="22"/>
                <w:szCs w:val="22"/>
                <w:lang w:eastAsia="es-MX"/>
              </w:rPr>
              <w:t>)</w:t>
            </w:r>
          </w:p>
          <w:p w14:paraId="5E0E49FA" w14:textId="0C1C3B9F" w:rsidR="00824785" w:rsidRPr="00824785" w:rsidRDefault="00824785" w:rsidP="002C0E1D">
            <w:pPr>
              <w:spacing w:line="276" w:lineRule="auto"/>
              <w:jc w:val="center"/>
              <w:rPr>
                <w:rFonts w:ascii="Palatino Linotype" w:eastAsia="Calibri" w:hAnsi="Palatino Linotype" w:cs="Tahoma"/>
                <w:b/>
                <w:sz w:val="22"/>
                <w:szCs w:val="22"/>
                <w:lang w:eastAsia="es-MX"/>
              </w:rPr>
            </w:pPr>
          </w:p>
        </w:tc>
      </w:tr>
    </w:tbl>
    <w:p w14:paraId="335848C9" w14:textId="48F72050" w:rsidR="000A238F" w:rsidRPr="00985849" w:rsidRDefault="00290618" w:rsidP="00D43AA1">
      <w:pPr>
        <w:spacing w:line="360" w:lineRule="auto"/>
        <w:ind w:right="-93"/>
        <w:jc w:val="both"/>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Esta foja corresponde a la R</w:t>
      </w:r>
      <w:r w:rsidR="00D43AA1" w:rsidRPr="00985849">
        <w:rPr>
          <w:rFonts w:ascii="Palatino Linotype" w:eastAsia="Calibri" w:hAnsi="Palatino Linotype" w:cs="Arial"/>
          <w:sz w:val="22"/>
          <w:szCs w:val="22"/>
          <w:lang w:eastAsia="en-US"/>
        </w:rPr>
        <w:t>esolución de</w:t>
      </w:r>
      <w:r w:rsidR="00D43AA1">
        <w:rPr>
          <w:rFonts w:ascii="Palatino Linotype" w:eastAsia="Calibri" w:hAnsi="Palatino Linotype" w:cs="Arial"/>
          <w:sz w:val="22"/>
          <w:szCs w:val="22"/>
          <w:lang w:eastAsia="en-US"/>
        </w:rPr>
        <w:t xml:space="preserve"> fecha </w:t>
      </w:r>
      <w:r>
        <w:rPr>
          <w:rFonts w:ascii="Palatino Linotype" w:eastAsia="Calibri" w:hAnsi="Palatino Linotype" w:cs="Arial"/>
          <w:sz w:val="22"/>
          <w:szCs w:val="22"/>
          <w:lang w:eastAsia="en-US"/>
        </w:rPr>
        <w:t xml:space="preserve">diez de abril </w:t>
      </w:r>
      <w:r w:rsidR="00D43AA1" w:rsidRPr="00985849">
        <w:rPr>
          <w:rFonts w:ascii="Palatino Linotype" w:eastAsia="Calibri" w:hAnsi="Palatino Linotype" w:cs="Arial"/>
          <w:sz w:val="22"/>
          <w:szCs w:val="22"/>
          <w:lang w:eastAsia="en-US"/>
        </w:rPr>
        <w:t>de dos mil dieci</w:t>
      </w:r>
      <w:r w:rsidR="00D43AA1">
        <w:rPr>
          <w:rFonts w:ascii="Palatino Linotype" w:eastAsia="Calibri" w:hAnsi="Palatino Linotype" w:cs="Arial"/>
          <w:sz w:val="22"/>
          <w:szCs w:val="22"/>
          <w:lang w:eastAsia="en-US"/>
        </w:rPr>
        <w:t>nueve, emitida en el R</w:t>
      </w:r>
      <w:r w:rsidR="00D43AA1" w:rsidRPr="00985849">
        <w:rPr>
          <w:rFonts w:ascii="Palatino Linotype" w:eastAsia="Calibri" w:hAnsi="Palatino Linotype" w:cs="Arial"/>
          <w:sz w:val="22"/>
          <w:szCs w:val="22"/>
          <w:lang w:eastAsia="en-US"/>
        </w:rPr>
        <w:t>ecurso</w:t>
      </w:r>
      <w:r w:rsidR="00D43AA1">
        <w:rPr>
          <w:rFonts w:ascii="Palatino Linotype" w:eastAsia="Calibri" w:hAnsi="Palatino Linotype" w:cs="Arial"/>
          <w:sz w:val="22"/>
          <w:szCs w:val="22"/>
          <w:lang w:eastAsia="en-US"/>
        </w:rPr>
        <w:t xml:space="preserve"> </w:t>
      </w:r>
      <w:r w:rsidR="00D43AA1" w:rsidRPr="00985849">
        <w:rPr>
          <w:rFonts w:ascii="Palatino Linotype" w:eastAsia="Calibri" w:hAnsi="Palatino Linotype" w:cs="Arial"/>
          <w:sz w:val="22"/>
          <w:szCs w:val="22"/>
          <w:lang w:eastAsia="en-US"/>
        </w:rPr>
        <w:t xml:space="preserve">de </w:t>
      </w:r>
      <w:r w:rsidR="00D43AA1">
        <w:rPr>
          <w:rFonts w:ascii="Palatino Linotype" w:eastAsia="Calibri" w:hAnsi="Palatino Linotype" w:cs="Arial"/>
          <w:sz w:val="22"/>
          <w:szCs w:val="22"/>
          <w:lang w:eastAsia="en-US"/>
        </w:rPr>
        <w:t>R</w:t>
      </w:r>
      <w:r w:rsidR="00D43AA1" w:rsidRPr="00985849">
        <w:rPr>
          <w:rFonts w:ascii="Palatino Linotype" w:eastAsia="Calibri" w:hAnsi="Palatino Linotype" w:cs="Arial"/>
          <w:sz w:val="22"/>
          <w:szCs w:val="22"/>
          <w:lang w:eastAsia="en-US"/>
        </w:rPr>
        <w:t xml:space="preserve">evisión número </w:t>
      </w:r>
      <w:r>
        <w:rPr>
          <w:rFonts w:ascii="Palatino Linotype" w:eastAsia="Calibri" w:hAnsi="Palatino Linotype" w:cs="Arial"/>
          <w:b/>
          <w:bCs/>
          <w:sz w:val="22"/>
          <w:szCs w:val="22"/>
          <w:lang w:eastAsia="en-US"/>
        </w:rPr>
        <w:t>00356/INFOEM/IP/RR/2019 y acumulado</w:t>
      </w:r>
      <w:r w:rsidR="00D43AA1" w:rsidRPr="00824785">
        <w:rPr>
          <w:rFonts w:ascii="Palatino Linotype" w:eastAsia="Calibri" w:hAnsi="Palatino Linotype" w:cs="Arial"/>
          <w:b/>
          <w:bCs/>
          <w:sz w:val="22"/>
          <w:szCs w:val="22"/>
          <w:lang w:eastAsia="en-US"/>
        </w:rPr>
        <w:t>.</w:t>
      </w:r>
      <w:r w:rsidR="00D43AA1">
        <w:rPr>
          <w:rFonts w:ascii="Palatino Linotype" w:eastAsia="Calibri" w:hAnsi="Palatino Linotype" w:cs="Arial"/>
          <w:bCs/>
          <w:sz w:val="22"/>
          <w:szCs w:val="22"/>
          <w:lang w:eastAsia="en-US"/>
        </w:rPr>
        <w:t xml:space="preserve"> </w:t>
      </w:r>
    </w:p>
    <w:sectPr w:rsidR="000A238F" w:rsidRPr="00985849" w:rsidSect="00DB7E5F">
      <w:headerReference w:type="default" r:id="rId12"/>
      <w:footerReference w:type="default" r:id="rId13"/>
      <w:headerReference w:type="first" r:id="rId14"/>
      <w:footerReference w:type="first" r:id="rId1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DB2F17" w14:textId="77777777" w:rsidR="008B53A9" w:rsidRDefault="008B53A9" w:rsidP="00B31222">
      <w:r>
        <w:separator/>
      </w:r>
    </w:p>
  </w:endnote>
  <w:endnote w:type="continuationSeparator" w:id="0">
    <w:p w14:paraId="4FDF152A" w14:textId="77777777" w:rsidR="008B53A9" w:rsidRDefault="008B53A9"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2AEFDAA8" w14:textId="25B99126" w:rsidR="00FE6D19" w:rsidRPr="00F0028F" w:rsidRDefault="00FE6D19">
            <w:pPr>
              <w:pStyle w:val="Piedepgina"/>
              <w:jc w:val="right"/>
              <w:rPr>
                <w:sz w:val="8"/>
                <w:szCs w:val="6"/>
              </w:rPr>
            </w:pPr>
          </w:p>
          <w:p w14:paraId="09A2DD2B" w14:textId="25B99126" w:rsidR="00FE6D19" w:rsidRPr="00F0028F" w:rsidRDefault="00FE6D19">
            <w:pPr>
              <w:pStyle w:val="Piedepgina"/>
              <w:jc w:val="right"/>
            </w:pPr>
          </w:p>
          <w:p w14:paraId="519CF2C5" w14:textId="2B936DE0" w:rsidR="00FE6D19" w:rsidRDefault="00FE6D1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C3ECD">
              <w:rPr>
                <w:b/>
                <w:bCs/>
                <w:noProof/>
              </w:rPr>
              <w:t>40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C3ECD">
              <w:rPr>
                <w:b/>
                <w:bCs/>
                <w:noProof/>
              </w:rPr>
              <w:t>43</w:t>
            </w:r>
            <w:r>
              <w:rPr>
                <w:b/>
                <w:bCs/>
                <w:sz w:val="24"/>
                <w:szCs w:val="24"/>
              </w:rPr>
              <w:fldChar w:fldCharType="end"/>
            </w:r>
          </w:p>
        </w:sdtContent>
      </w:sdt>
    </w:sdtContent>
  </w:sdt>
  <w:p w14:paraId="0D1A5E3D" w14:textId="77777777" w:rsidR="00FE6D19" w:rsidRDefault="00FE6D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0E775021" w14:textId="77777777" w:rsidR="00FE6D19" w:rsidRDefault="00FE6D19">
            <w:pPr>
              <w:pStyle w:val="Piedepgina"/>
              <w:jc w:val="right"/>
            </w:pPr>
          </w:p>
          <w:p w14:paraId="32B79167" w14:textId="77777777" w:rsidR="00FE6D19" w:rsidRPr="008349F3" w:rsidRDefault="00FE6D19">
            <w:pPr>
              <w:pStyle w:val="Piedepgina"/>
              <w:jc w:val="right"/>
              <w:rPr>
                <w:sz w:val="10"/>
                <w:szCs w:val="10"/>
              </w:rPr>
            </w:pPr>
          </w:p>
          <w:p w14:paraId="68C5138F" w14:textId="3D5D6175" w:rsidR="00FE6D19" w:rsidRDefault="00FE6D1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C3EC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C3ECD">
              <w:rPr>
                <w:b/>
                <w:bCs/>
                <w:noProof/>
              </w:rPr>
              <w:t>43</w:t>
            </w:r>
            <w:r>
              <w:rPr>
                <w:b/>
                <w:bCs/>
                <w:sz w:val="24"/>
                <w:szCs w:val="24"/>
              </w:rPr>
              <w:fldChar w:fldCharType="end"/>
            </w:r>
          </w:p>
        </w:sdtContent>
      </w:sdt>
    </w:sdtContent>
  </w:sdt>
  <w:p w14:paraId="6B8C3AC6" w14:textId="77777777" w:rsidR="00FE6D19" w:rsidRDefault="00FE6D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12C1F" w14:textId="77777777" w:rsidR="008B53A9" w:rsidRDefault="008B53A9" w:rsidP="00B31222">
      <w:r>
        <w:separator/>
      </w:r>
    </w:p>
  </w:footnote>
  <w:footnote w:type="continuationSeparator" w:id="0">
    <w:p w14:paraId="418A1445" w14:textId="77777777" w:rsidR="008B53A9" w:rsidRDefault="008B53A9"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FE6D19" w:rsidRPr="005C106F" w14:paraId="1215758E" w14:textId="77777777" w:rsidTr="00202DB8">
      <w:trPr>
        <w:trHeight w:val="1435"/>
      </w:trPr>
      <w:tc>
        <w:tcPr>
          <w:tcW w:w="2835" w:type="dxa"/>
          <w:shd w:val="clear" w:color="auto" w:fill="auto"/>
        </w:tcPr>
        <w:p w14:paraId="597850E4" w14:textId="77777777" w:rsidR="00FE6D19" w:rsidRPr="005C106F" w:rsidRDefault="00FE6D19" w:rsidP="00EF4A64">
          <w:pPr>
            <w:tabs>
              <w:tab w:val="right" w:pos="4273"/>
            </w:tabs>
            <w:rPr>
              <w:rFonts w:ascii="Garamond" w:eastAsia="Calibri" w:hAnsi="Garamond"/>
              <w:sz w:val="16"/>
              <w:szCs w:val="16"/>
              <w:lang w:eastAsia="en-US"/>
            </w:rPr>
          </w:pPr>
        </w:p>
      </w:tc>
      <w:tc>
        <w:tcPr>
          <w:tcW w:w="6733" w:type="dxa"/>
          <w:shd w:val="clear" w:color="auto" w:fill="auto"/>
        </w:tcPr>
        <w:p w14:paraId="77C412DE" w14:textId="77777777" w:rsidR="00FE6D19" w:rsidRDefault="00FE6D19" w:rsidP="005743D2"/>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FE6D19" w14:paraId="1AF675D1" w14:textId="77777777" w:rsidTr="00753ABF">
            <w:trPr>
              <w:gridBefore w:val="1"/>
              <w:gridAfter w:val="1"/>
              <w:wBefore w:w="572" w:type="dxa"/>
              <w:wAfter w:w="142" w:type="dxa"/>
              <w:trHeight w:val="144"/>
            </w:trPr>
            <w:tc>
              <w:tcPr>
                <w:tcW w:w="2552" w:type="dxa"/>
              </w:tcPr>
              <w:p w14:paraId="3814B8E6" w14:textId="77777777" w:rsidR="00FE6D19" w:rsidRPr="00026EBB" w:rsidRDefault="00FE6D19"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0E0618EA" w14:textId="5EF78EE2" w:rsidR="00FE6D19" w:rsidRPr="00026EBB" w:rsidRDefault="00FE6D19" w:rsidP="001F45C6">
                <w:pPr>
                  <w:tabs>
                    <w:tab w:val="right" w:pos="8838"/>
                  </w:tabs>
                  <w:ind w:lef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00356/INFOEM/IP/RR/2019 y acumulado.</w:t>
                </w:r>
              </w:p>
            </w:tc>
          </w:tr>
          <w:tr w:rsidR="00FE6D19" w14:paraId="32EAA7FA" w14:textId="77777777" w:rsidTr="00753ABF">
            <w:trPr>
              <w:gridBefore w:val="1"/>
              <w:gridAfter w:val="1"/>
              <w:wBefore w:w="572" w:type="dxa"/>
              <w:wAfter w:w="142" w:type="dxa"/>
              <w:trHeight w:val="138"/>
            </w:trPr>
            <w:tc>
              <w:tcPr>
                <w:tcW w:w="2552" w:type="dxa"/>
              </w:tcPr>
              <w:p w14:paraId="7C129E3A" w14:textId="77777777" w:rsidR="00FE6D19" w:rsidRPr="00026EBB" w:rsidRDefault="00FE6D19"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2972" w:type="dxa"/>
              </w:tcPr>
              <w:p w14:paraId="714D05F6" w14:textId="0986BD04" w:rsidR="00FE6D19" w:rsidRPr="00026EBB" w:rsidRDefault="00FE6D19" w:rsidP="00682DC1">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Ayuntamiento</w:t>
                </w:r>
                <w:r>
                  <w:rPr>
                    <w:rFonts w:ascii="Palatino Linotype" w:eastAsia="Calibri" w:hAnsi="Palatino Linotype" w:cs="Tahoma"/>
                    <w:sz w:val="22"/>
                    <w:szCs w:val="22"/>
                    <w:lang w:val="es-MX" w:eastAsia="en-US"/>
                  </w:rPr>
                  <w:t xml:space="preserve"> de Chalco</w:t>
                </w:r>
              </w:p>
            </w:tc>
          </w:tr>
          <w:tr w:rsidR="00FE6D19" w14:paraId="33858CA6" w14:textId="77777777" w:rsidTr="00753ABF">
            <w:trPr>
              <w:trHeight w:val="283"/>
            </w:trPr>
            <w:tc>
              <w:tcPr>
                <w:tcW w:w="3124" w:type="dxa"/>
                <w:gridSpan w:val="2"/>
              </w:tcPr>
              <w:p w14:paraId="6F3AF42A" w14:textId="77777777" w:rsidR="00FE6D19" w:rsidRPr="00026EBB" w:rsidRDefault="00FE6D19"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026EBB">
                  <w:rPr>
                    <w:rFonts w:ascii="Palatino Linotype" w:eastAsia="Calibri" w:hAnsi="Palatino Linotype" w:cs="Tahoma"/>
                    <w:b/>
                    <w:sz w:val="22"/>
                    <w:szCs w:val="22"/>
                    <w:lang w:val="es-MX" w:eastAsia="en-US"/>
                  </w:rPr>
                  <w:t>Comisionado Ponente:</w:t>
                </w:r>
              </w:p>
            </w:tc>
            <w:tc>
              <w:tcPr>
                <w:tcW w:w="3114" w:type="dxa"/>
                <w:gridSpan w:val="2"/>
              </w:tcPr>
              <w:p w14:paraId="364FCE87" w14:textId="77777777" w:rsidR="00FE6D19" w:rsidRDefault="00FE6D19" w:rsidP="00753ABF">
                <w:pPr>
                  <w:tabs>
                    <w:tab w:val="right" w:pos="8838"/>
                  </w:tabs>
                  <w:ind w:right="171"/>
                  <w:jc w:val="both"/>
                  <w:rPr>
                    <w:rFonts w:ascii="Palatino Linotype" w:eastAsia="Calibri" w:hAnsi="Palatino Linotype" w:cs="Tahoma"/>
                    <w:sz w:val="22"/>
                    <w:szCs w:val="22"/>
                    <w:lang w:val="es-MX" w:eastAsia="en-US"/>
                  </w:rPr>
                </w:pPr>
                <w:r w:rsidRPr="00026EBB">
                  <w:rPr>
                    <w:rFonts w:ascii="Palatino Linotype" w:eastAsia="Calibri" w:hAnsi="Palatino Linotype" w:cs="Tahoma"/>
                    <w:sz w:val="22"/>
                    <w:szCs w:val="22"/>
                    <w:lang w:val="es-MX" w:eastAsia="en-US"/>
                  </w:rPr>
                  <w:t>Luis Gustavo Parra Noriega</w:t>
                </w:r>
              </w:p>
              <w:p w14:paraId="43B5E100" w14:textId="77777777" w:rsidR="00FE6D19" w:rsidRPr="00026EBB" w:rsidRDefault="00FE6D19" w:rsidP="00753ABF">
                <w:pPr>
                  <w:tabs>
                    <w:tab w:val="right" w:pos="8838"/>
                  </w:tabs>
                  <w:ind w:right="171"/>
                  <w:jc w:val="both"/>
                  <w:rPr>
                    <w:rFonts w:ascii="Palatino Linotype" w:eastAsia="Calibri" w:hAnsi="Palatino Linotype" w:cs="Tahoma"/>
                    <w:b/>
                    <w:sz w:val="22"/>
                    <w:szCs w:val="22"/>
                    <w:lang w:val="es-MX" w:eastAsia="en-US"/>
                  </w:rPr>
                </w:pPr>
              </w:p>
            </w:tc>
          </w:tr>
        </w:tbl>
        <w:p w14:paraId="2571995E" w14:textId="77777777" w:rsidR="00FE6D19" w:rsidRPr="005C106F" w:rsidRDefault="00FE6D19" w:rsidP="005743D2">
          <w:pPr>
            <w:tabs>
              <w:tab w:val="right" w:pos="8838"/>
            </w:tabs>
            <w:ind w:left="-28"/>
            <w:jc w:val="both"/>
            <w:rPr>
              <w:rFonts w:ascii="Arial" w:eastAsia="Calibri" w:hAnsi="Arial" w:cs="Arial"/>
              <w:b/>
              <w:sz w:val="22"/>
              <w:szCs w:val="22"/>
              <w:lang w:eastAsia="en-US"/>
            </w:rPr>
          </w:pPr>
        </w:p>
      </w:tc>
    </w:tr>
  </w:tbl>
  <w:p w14:paraId="5C4B8A39" w14:textId="77777777" w:rsidR="00FE6D19" w:rsidRDefault="00FE6D19" w:rsidP="00EF4A64">
    <w:pPr>
      <w:pStyle w:val="Encabezado"/>
      <w:rPr>
        <w:sz w:val="14"/>
      </w:rPr>
    </w:pPr>
  </w:p>
  <w:p w14:paraId="68A20CB4" w14:textId="77777777" w:rsidR="00FE6D19" w:rsidRPr="00443C6B" w:rsidRDefault="00FE6D19"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pPr w:leftFromText="141" w:rightFromText="141" w:vertAnchor="page" w:horzAnchor="page" w:tblpX="5062" w:tblpY="556"/>
      <w:tblW w:w="5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2"/>
      <w:gridCol w:w="3289"/>
    </w:tblGrid>
    <w:tr w:rsidR="00FE6D19" w:rsidRPr="00985849" w14:paraId="47C54519" w14:textId="77777777" w:rsidTr="008349F3">
      <w:trPr>
        <w:trHeight w:val="144"/>
      </w:trPr>
      <w:tc>
        <w:tcPr>
          <w:tcW w:w="2552" w:type="dxa"/>
        </w:tcPr>
        <w:p w14:paraId="7BAD6A78" w14:textId="77777777" w:rsidR="00FE6D19" w:rsidRPr="00985849" w:rsidRDefault="00FE6D19" w:rsidP="008349F3">
          <w:pPr>
            <w:tabs>
              <w:tab w:val="right" w:pos="8838"/>
            </w:tabs>
            <w:spacing w:line="276"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Recurso de Revisión:</w:t>
          </w:r>
        </w:p>
      </w:tc>
      <w:tc>
        <w:tcPr>
          <w:tcW w:w="3289" w:type="dxa"/>
        </w:tcPr>
        <w:p w14:paraId="46DA824B" w14:textId="77777777" w:rsidR="00FE6D19" w:rsidRPr="00985849" w:rsidRDefault="00FE6D19" w:rsidP="008349F3">
          <w:pPr>
            <w:tabs>
              <w:tab w:val="right" w:pos="8838"/>
            </w:tabs>
            <w:spacing w:line="276" w:lineRule="auto"/>
            <w:ind w:left="-28"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00356</w:t>
          </w:r>
          <w:r w:rsidRPr="00985849">
            <w:rPr>
              <w:rFonts w:ascii="Palatino Linotype" w:eastAsia="Calibri" w:hAnsi="Palatino Linotype" w:cs="Tahoma"/>
              <w:bCs/>
              <w:sz w:val="22"/>
              <w:szCs w:val="22"/>
              <w:lang w:eastAsia="en-US"/>
            </w:rPr>
            <w:t>/INFOEM/IP/RR/201</w:t>
          </w:r>
          <w:r>
            <w:rPr>
              <w:rFonts w:ascii="Palatino Linotype" w:eastAsia="Calibri" w:hAnsi="Palatino Linotype" w:cs="Tahoma"/>
              <w:bCs/>
              <w:sz w:val="22"/>
              <w:szCs w:val="22"/>
              <w:lang w:eastAsia="en-US"/>
            </w:rPr>
            <w:t>9 y acumulado.</w:t>
          </w:r>
        </w:p>
      </w:tc>
    </w:tr>
    <w:tr w:rsidR="00FE6D19" w:rsidRPr="00985849" w14:paraId="31D0E0AA" w14:textId="77777777" w:rsidTr="008349F3">
      <w:trPr>
        <w:trHeight w:val="144"/>
      </w:trPr>
      <w:tc>
        <w:tcPr>
          <w:tcW w:w="2552" w:type="dxa"/>
        </w:tcPr>
        <w:p w14:paraId="75F89F5A" w14:textId="77777777" w:rsidR="00FE6D19" w:rsidRPr="00985849" w:rsidRDefault="00FE6D19" w:rsidP="008349F3">
          <w:pPr>
            <w:tabs>
              <w:tab w:val="right" w:pos="8838"/>
            </w:tabs>
            <w:spacing w:line="276"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Recurrente:</w:t>
          </w:r>
          <w:r>
            <w:rPr>
              <w:rFonts w:ascii="Palatino Linotype" w:eastAsia="Calibri" w:hAnsi="Palatino Linotype" w:cs="Tahoma"/>
              <w:b/>
              <w:sz w:val="22"/>
              <w:szCs w:val="22"/>
              <w:lang w:val="es-MX" w:eastAsia="en-US"/>
            </w:rPr>
            <w:t xml:space="preserve">                                 </w:t>
          </w:r>
        </w:p>
      </w:tc>
      <w:tc>
        <w:tcPr>
          <w:tcW w:w="3289" w:type="dxa"/>
        </w:tcPr>
        <w:p w14:paraId="5E0646A4" w14:textId="3F0939F8" w:rsidR="00FE6D19" w:rsidRPr="005279DE" w:rsidRDefault="0050298C" w:rsidP="008349F3">
          <w:pPr>
            <w:tabs>
              <w:tab w:val="right" w:pos="8838"/>
            </w:tabs>
            <w:spacing w:line="276" w:lineRule="auto"/>
            <w:ind w:right="171"/>
            <w:jc w:val="both"/>
            <w:rPr>
              <w:rFonts w:ascii="Palatino Linotype" w:eastAsia="Calibri" w:hAnsi="Palatino Linotype" w:cs="Tahoma"/>
              <w:sz w:val="22"/>
              <w:szCs w:val="22"/>
              <w:lang w:val="es-MX" w:eastAsia="en-US"/>
            </w:rPr>
          </w:pPr>
          <w:r w:rsidRPr="0050298C">
            <w:rPr>
              <w:rFonts w:ascii="Palatino Linotype" w:hAnsi="Palatino Linotype"/>
              <w:color w:val="000000"/>
              <w:sz w:val="22"/>
              <w:szCs w:val="22"/>
              <w:highlight w:val="black"/>
            </w:rPr>
            <w:t>XXXXXXXXXXXXXXX</w:t>
          </w:r>
          <w:r w:rsidR="00FE6D19" w:rsidRPr="005279DE">
            <w:rPr>
              <w:rFonts w:ascii="Palatino Linotype" w:hAnsi="Palatino Linotype"/>
              <w:color w:val="000000"/>
              <w:sz w:val="22"/>
              <w:szCs w:val="22"/>
            </w:rPr>
            <w:t xml:space="preserve">  </w:t>
          </w:r>
        </w:p>
      </w:tc>
    </w:tr>
    <w:tr w:rsidR="00FE6D19" w:rsidRPr="00985849" w14:paraId="3EBC0AE2" w14:textId="77777777" w:rsidTr="008349F3">
      <w:trPr>
        <w:trHeight w:val="283"/>
      </w:trPr>
      <w:tc>
        <w:tcPr>
          <w:tcW w:w="2552" w:type="dxa"/>
        </w:tcPr>
        <w:p w14:paraId="3547A07E" w14:textId="77777777" w:rsidR="00FE6D19" w:rsidRPr="00985849" w:rsidRDefault="00FE6D19" w:rsidP="008349F3">
          <w:pPr>
            <w:tabs>
              <w:tab w:val="right" w:pos="8838"/>
            </w:tabs>
            <w:spacing w:line="276" w:lineRule="auto"/>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985849">
            <w:rPr>
              <w:rFonts w:ascii="Palatino Linotype" w:eastAsia="Calibri" w:hAnsi="Palatino Linotype" w:cs="Tahoma"/>
              <w:b/>
              <w:sz w:val="22"/>
              <w:szCs w:val="22"/>
              <w:lang w:val="es-MX" w:eastAsia="en-US"/>
            </w:rPr>
            <w:t>:</w:t>
          </w:r>
        </w:p>
      </w:tc>
      <w:tc>
        <w:tcPr>
          <w:tcW w:w="3289" w:type="dxa"/>
        </w:tcPr>
        <w:p w14:paraId="17E4C73C" w14:textId="77777777" w:rsidR="00FE6D19" w:rsidRPr="00985849" w:rsidRDefault="00FE6D19" w:rsidP="008349F3">
          <w:pPr>
            <w:tabs>
              <w:tab w:val="right" w:pos="8838"/>
            </w:tabs>
            <w:spacing w:line="276" w:lineRule="auto"/>
            <w:ind w:right="171"/>
            <w:jc w:val="both"/>
            <w:rPr>
              <w:rFonts w:ascii="Palatino Linotype" w:eastAsia="Calibri" w:hAnsi="Palatino Linotype" w:cs="Tahoma"/>
              <w:b/>
              <w:sz w:val="22"/>
              <w:szCs w:val="22"/>
              <w:lang w:val="es-MX" w:eastAsia="en-US"/>
            </w:rPr>
          </w:pPr>
          <w:r w:rsidRPr="007C201B">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Chalco</w:t>
          </w:r>
        </w:p>
      </w:tc>
    </w:tr>
    <w:tr w:rsidR="00FE6D19" w:rsidRPr="00985849" w14:paraId="25C2F082" w14:textId="77777777" w:rsidTr="008349F3">
      <w:trPr>
        <w:trHeight w:val="283"/>
      </w:trPr>
      <w:tc>
        <w:tcPr>
          <w:tcW w:w="2552" w:type="dxa"/>
        </w:tcPr>
        <w:p w14:paraId="4EFA61E2" w14:textId="77777777" w:rsidR="00FE6D19" w:rsidRPr="00985849" w:rsidRDefault="00FE6D19" w:rsidP="008349F3">
          <w:pPr>
            <w:tabs>
              <w:tab w:val="right" w:pos="8838"/>
            </w:tabs>
            <w:spacing w:line="276"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Comisionado Ponente:</w:t>
          </w:r>
        </w:p>
      </w:tc>
      <w:tc>
        <w:tcPr>
          <w:tcW w:w="3289" w:type="dxa"/>
        </w:tcPr>
        <w:p w14:paraId="7689F683" w14:textId="77777777" w:rsidR="00FE6D19" w:rsidRPr="00985849" w:rsidRDefault="00FE6D19" w:rsidP="008349F3">
          <w:pPr>
            <w:tabs>
              <w:tab w:val="right" w:pos="8838"/>
            </w:tabs>
            <w:spacing w:line="276" w:lineRule="auto"/>
            <w:ind w:right="171"/>
            <w:jc w:val="both"/>
            <w:rPr>
              <w:rFonts w:ascii="Palatino Linotype" w:eastAsia="Calibri" w:hAnsi="Palatino Linotype" w:cs="Tahoma"/>
              <w:b/>
              <w:sz w:val="22"/>
              <w:szCs w:val="22"/>
              <w:lang w:val="es-MX" w:eastAsia="en-US"/>
            </w:rPr>
          </w:pPr>
          <w:r w:rsidRPr="00985849">
            <w:rPr>
              <w:rFonts w:ascii="Palatino Linotype" w:eastAsia="Calibri" w:hAnsi="Palatino Linotype" w:cs="Tahoma"/>
              <w:sz w:val="22"/>
              <w:szCs w:val="22"/>
              <w:lang w:val="es-MX" w:eastAsia="en-US"/>
            </w:rPr>
            <w:t>Luis Gustavo Parra Noriega</w:t>
          </w:r>
        </w:p>
      </w:tc>
    </w:tr>
  </w:tbl>
  <w:p w14:paraId="00342A35" w14:textId="77777777" w:rsidR="00FE6D19" w:rsidRDefault="00FE6D19">
    <w:pPr>
      <w:pStyle w:val="Encabezado"/>
    </w:pPr>
  </w:p>
  <w:p w14:paraId="2520A6BF" w14:textId="77777777" w:rsidR="00FE6D19" w:rsidRDefault="00FE6D19">
    <w:pPr>
      <w:pStyle w:val="Encabezado"/>
    </w:pPr>
  </w:p>
  <w:p w14:paraId="70A9BDEF" w14:textId="77777777" w:rsidR="00FE6D19" w:rsidRDefault="00FE6D19">
    <w:pPr>
      <w:pStyle w:val="Encabezado"/>
    </w:pPr>
  </w:p>
  <w:p w14:paraId="3AE85DC7" w14:textId="77777777" w:rsidR="00FE6D19" w:rsidRDefault="00FE6D19">
    <w:pPr>
      <w:pStyle w:val="Encabezado"/>
    </w:pPr>
  </w:p>
  <w:p w14:paraId="7F62811E" w14:textId="77777777" w:rsidR="00FE6D19" w:rsidRDefault="00FE6D19">
    <w:pPr>
      <w:pStyle w:val="Encabezado"/>
    </w:pPr>
  </w:p>
  <w:p w14:paraId="01005656" w14:textId="77777777" w:rsidR="00FE6D19" w:rsidRDefault="00FE6D19">
    <w:pPr>
      <w:pStyle w:val="Encabezado"/>
    </w:pPr>
  </w:p>
  <w:p w14:paraId="04FCCD3B" w14:textId="77777777" w:rsidR="00FE6D19" w:rsidRDefault="00FE6D19">
    <w:pPr>
      <w:pStyle w:val="Encabezado"/>
    </w:pPr>
  </w:p>
  <w:p w14:paraId="7CC5103D" w14:textId="77777777" w:rsidR="00FE6D19" w:rsidRDefault="00FE6D19">
    <w:pPr>
      <w:pStyle w:val="Encabezado"/>
    </w:pPr>
  </w:p>
  <w:p w14:paraId="2F0CE0A8" w14:textId="77777777" w:rsidR="00FE6D19" w:rsidRDefault="00FE6D19">
    <w:pPr>
      <w:pStyle w:val="Encabezado"/>
    </w:pPr>
  </w:p>
  <w:p w14:paraId="1C136779" w14:textId="77777777" w:rsidR="00FE6D19" w:rsidRPr="008349F3" w:rsidRDefault="00FE6D19">
    <w:pPr>
      <w:pStyle w:val="Encabezado"/>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56057E"/>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A74B14"/>
    <w:multiLevelType w:val="hybridMultilevel"/>
    <w:tmpl w:val="E71496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7323B8"/>
    <w:multiLevelType w:val="hybridMultilevel"/>
    <w:tmpl w:val="7DCED63C"/>
    <w:lvl w:ilvl="0" w:tplc="B494356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5C4AAB"/>
    <w:multiLevelType w:val="hybridMultilevel"/>
    <w:tmpl w:val="6A583A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7759CD"/>
    <w:multiLevelType w:val="hybridMultilevel"/>
    <w:tmpl w:val="B7C6C89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234E17B5"/>
    <w:multiLevelType w:val="hybridMultilevel"/>
    <w:tmpl w:val="CB261A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9A6268"/>
    <w:multiLevelType w:val="hybridMultilevel"/>
    <w:tmpl w:val="A0CA0B4A"/>
    <w:lvl w:ilvl="0" w:tplc="8B04B1A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2E721551"/>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EF413F"/>
    <w:multiLevelType w:val="hybridMultilevel"/>
    <w:tmpl w:val="B956A3B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305C65CF"/>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7A56AF"/>
    <w:multiLevelType w:val="hybridMultilevel"/>
    <w:tmpl w:val="6A583A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D064A8"/>
    <w:multiLevelType w:val="hybridMultilevel"/>
    <w:tmpl w:val="CB261A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5F33F2"/>
    <w:multiLevelType w:val="hybridMultilevel"/>
    <w:tmpl w:val="C3BEE7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C0D1D37"/>
    <w:multiLevelType w:val="hybridMultilevel"/>
    <w:tmpl w:val="F24C0A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4F55F2D"/>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62277C1"/>
    <w:multiLevelType w:val="hybridMultilevel"/>
    <w:tmpl w:val="4EEE5F3E"/>
    <w:lvl w:ilvl="0" w:tplc="5BDEC2E8">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3A28B4"/>
    <w:multiLevelType w:val="hybridMultilevel"/>
    <w:tmpl w:val="2C9489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F77E71"/>
    <w:multiLevelType w:val="hybridMultilevel"/>
    <w:tmpl w:val="1F845EAE"/>
    <w:lvl w:ilvl="0" w:tplc="080A0001">
      <w:start w:val="1"/>
      <w:numFmt w:val="bullet"/>
      <w:lvlText w:val=""/>
      <w:lvlJc w:val="left"/>
      <w:pPr>
        <w:ind w:left="720" w:hanging="360"/>
      </w:pPr>
      <w:rPr>
        <w:rFonts w:ascii="Symbol" w:hAnsi="Symbol" w:hint="default"/>
      </w:rPr>
    </w:lvl>
    <w:lvl w:ilvl="1" w:tplc="C8169A16">
      <w:start w:val="1"/>
      <w:numFmt w:val="bullet"/>
      <w:lvlText w:val=""/>
      <w:lvlJc w:val="left"/>
      <w:pPr>
        <w:ind w:left="1440" w:hanging="360"/>
      </w:pPr>
      <w:rPr>
        <w:rFonts w:ascii="Symbol" w:hAnsi="Symbol"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27"/>
  </w:num>
  <w:num w:numId="4">
    <w:abstractNumId w:val="17"/>
  </w:num>
  <w:num w:numId="5">
    <w:abstractNumId w:val="21"/>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0"/>
  </w:num>
  <w:num w:numId="9">
    <w:abstractNumId w:val="2"/>
  </w:num>
  <w:num w:numId="10">
    <w:abstractNumId w:val="7"/>
  </w:num>
  <w:num w:numId="11">
    <w:abstractNumId w:val="4"/>
  </w:num>
  <w:num w:numId="12">
    <w:abstractNumId w:val="25"/>
  </w:num>
  <w:num w:numId="13">
    <w:abstractNumId w:val="24"/>
  </w:num>
  <w:num w:numId="14">
    <w:abstractNumId w:val="8"/>
  </w:num>
  <w:num w:numId="15">
    <w:abstractNumId w:val="12"/>
  </w:num>
  <w:num w:numId="16">
    <w:abstractNumId w:val="5"/>
  </w:num>
  <w:num w:numId="17">
    <w:abstractNumId w:val="18"/>
  </w:num>
  <w:num w:numId="18">
    <w:abstractNumId w:val="14"/>
  </w:num>
  <w:num w:numId="19">
    <w:abstractNumId w:val="22"/>
  </w:num>
  <w:num w:numId="20">
    <w:abstractNumId w:val="1"/>
  </w:num>
  <w:num w:numId="21">
    <w:abstractNumId w:val="16"/>
  </w:num>
  <w:num w:numId="22">
    <w:abstractNumId w:val="15"/>
  </w:num>
  <w:num w:numId="23">
    <w:abstractNumId w:val="20"/>
  </w:num>
  <w:num w:numId="24">
    <w:abstractNumId w:val="13"/>
  </w:num>
  <w:num w:numId="25">
    <w:abstractNumId w:val="23"/>
  </w:num>
  <w:num w:numId="26">
    <w:abstractNumId w:val="6"/>
  </w:num>
  <w:num w:numId="27">
    <w:abstractNumId w:val="19"/>
  </w:num>
  <w:num w:numId="2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32B"/>
    <w:rsid w:val="0000485A"/>
    <w:rsid w:val="00006543"/>
    <w:rsid w:val="0001068E"/>
    <w:rsid w:val="00013A19"/>
    <w:rsid w:val="00014465"/>
    <w:rsid w:val="00014E04"/>
    <w:rsid w:val="0001519C"/>
    <w:rsid w:val="000167B5"/>
    <w:rsid w:val="00017019"/>
    <w:rsid w:val="000212E5"/>
    <w:rsid w:val="00021C64"/>
    <w:rsid w:val="00022466"/>
    <w:rsid w:val="000241C5"/>
    <w:rsid w:val="00026EBB"/>
    <w:rsid w:val="00030945"/>
    <w:rsid w:val="00030E6E"/>
    <w:rsid w:val="000313A7"/>
    <w:rsid w:val="00032EEA"/>
    <w:rsid w:val="00032F5B"/>
    <w:rsid w:val="00034E9D"/>
    <w:rsid w:val="000359CD"/>
    <w:rsid w:val="000373BC"/>
    <w:rsid w:val="00037B34"/>
    <w:rsid w:val="00037F4B"/>
    <w:rsid w:val="0004168D"/>
    <w:rsid w:val="00043C4B"/>
    <w:rsid w:val="0004646B"/>
    <w:rsid w:val="000477E7"/>
    <w:rsid w:val="00047D67"/>
    <w:rsid w:val="000528E6"/>
    <w:rsid w:val="00054C5B"/>
    <w:rsid w:val="00057BCB"/>
    <w:rsid w:val="0006017B"/>
    <w:rsid w:val="00061D4F"/>
    <w:rsid w:val="000641C2"/>
    <w:rsid w:val="00067405"/>
    <w:rsid w:val="0007540C"/>
    <w:rsid w:val="00077098"/>
    <w:rsid w:val="00077A7E"/>
    <w:rsid w:val="000813B0"/>
    <w:rsid w:val="0008148B"/>
    <w:rsid w:val="0008165E"/>
    <w:rsid w:val="00094124"/>
    <w:rsid w:val="00096FBC"/>
    <w:rsid w:val="00097211"/>
    <w:rsid w:val="000A20A4"/>
    <w:rsid w:val="000A238F"/>
    <w:rsid w:val="000A2A2A"/>
    <w:rsid w:val="000A7211"/>
    <w:rsid w:val="000B1D37"/>
    <w:rsid w:val="000B2C93"/>
    <w:rsid w:val="000B31C0"/>
    <w:rsid w:val="000B36DD"/>
    <w:rsid w:val="000B5711"/>
    <w:rsid w:val="000B6020"/>
    <w:rsid w:val="000B691A"/>
    <w:rsid w:val="000C1EEB"/>
    <w:rsid w:val="000C2283"/>
    <w:rsid w:val="000C27CA"/>
    <w:rsid w:val="000C2ABD"/>
    <w:rsid w:val="000C3ECD"/>
    <w:rsid w:val="000C57BB"/>
    <w:rsid w:val="000C5940"/>
    <w:rsid w:val="000C59CB"/>
    <w:rsid w:val="000C6A39"/>
    <w:rsid w:val="000D0B08"/>
    <w:rsid w:val="000E0BEA"/>
    <w:rsid w:val="000E1AAD"/>
    <w:rsid w:val="000E4FBE"/>
    <w:rsid w:val="000E55B9"/>
    <w:rsid w:val="000E67E4"/>
    <w:rsid w:val="000E71C7"/>
    <w:rsid w:val="000F24C8"/>
    <w:rsid w:val="000F3DA0"/>
    <w:rsid w:val="000F4876"/>
    <w:rsid w:val="000F555D"/>
    <w:rsid w:val="000F5E9D"/>
    <w:rsid w:val="000F7A45"/>
    <w:rsid w:val="000F7FD8"/>
    <w:rsid w:val="00100BAC"/>
    <w:rsid w:val="001017B7"/>
    <w:rsid w:val="001034C6"/>
    <w:rsid w:val="001049B0"/>
    <w:rsid w:val="00104ADB"/>
    <w:rsid w:val="001057BC"/>
    <w:rsid w:val="00107D2F"/>
    <w:rsid w:val="00110EFC"/>
    <w:rsid w:val="00111187"/>
    <w:rsid w:val="001133D5"/>
    <w:rsid w:val="00114068"/>
    <w:rsid w:val="001150E9"/>
    <w:rsid w:val="001151B8"/>
    <w:rsid w:val="001205FA"/>
    <w:rsid w:val="00124A72"/>
    <w:rsid w:val="00127757"/>
    <w:rsid w:val="00130F33"/>
    <w:rsid w:val="00132864"/>
    <w:rsid w:val="00132A80"/>
    <w:rsid w:val="00132F95"/>
    <w:rsid w:val="001366F7"/>
    <w:rsid w:val="00137542"/>
    <w:rsid w:val="001412D9"/>
    <w:rsid w:val="001426E4"/>
    <w:rsid w:val="0014307A"/>
    <w:rsid w:val="00144D0B"/>
    <w:rsid w:val="00144F70"/>
    <w:rsid w:val="00146C2D"/>
    <w:rsid w:val="00147566"/>
    <w:rsid w:val="00151053"/>
    <w:rsid w:val="00151FBB"/>
    <w:rsid w:val="0015211F"/>
    <w:rsid w:val="00155F96"/>
    <w:rsid w:val="00156408"/>
    <w:rsid w:val="00156A6B"/>
    <w:rsid w:val="0015797D"/>
    <w:rsid w:val="00161DF9"/>
    <w:rsid w:val="0016268A"/>
    <w:rsid w:val="00162CCE"/>
    <w:rsid w:val="00165891"/>
    <w:rsid w:val="00167281"/>
    <w:rsid w:val="00170545"/>
    <w:rsid w:val="001716FA"/>
    <w:rsid w:val="00171ADD"/>
    <w:rsid w:val="00173688"/>
    <w:rsid w:val="0017459B"/>
    <w:rsid w:val="00176BDA"/>
    <w:rsid w:val="00182F0F"/>
    <w:rsid w:val="00183997"/>
    <w:rsid w:val="00183D24"/>
    <w:rsid w:val="001851A6"/>
    <w:rsid w:val="00185F4F"/>
    <w:rsid w:val="001875A7"/>
    <w:rsid w:val="001879E1"/>
    <w:rsid w:val="00190B87"/>
    <w:rsid w:val="001911D3"/>
    <w:rsid w:val="0019389B"/>
    <w:rsid w:val="00194582"/>
    <w:rsid w:val="00197FA2"/>
    <w:rsid w:val="001A1B94"/>
    <w:rsid w:val="001A22F5"/>
    <w:rsid w:val="001A6F15"/>
    <w:rsid w:val="001A7FD2"/>
    <w:rsid w:val="001B107D"/>
    <w:rsid w:val="001B2CD9"/>
    <w:rsid w:val="001B4D4C"/>
    <w:rsid w:val="001B62A0"/>
    <w:rsid w:val="001C282F"/>
    <w:rsid w:val="001D0086"/>
    <w:rsid w:val="001D0094"/>
    <w:rsid w:val="001D7012"/>
    <w:rsid w:val="001D7BD2"/>
    <w:rsid w:val="001E1117"/>
    <w:rsid w:val="001E2A4D"/>
    <w:rsid w:val="001E3BA6"/>
    <w:rsid w:val="001E3D8D"/>
    <w:rsid w:val="001E53C2"/>
    <w:rsid w:val="001F0E9C"/>
    <w:rsid w:val="001F1540"/>
    <w:rsid w:val="001F45C6"/>
    <w:rsid w:val="001F652C"/>
    <w:rsid w:val="001F694C"/>
    <w:rsid w:val="001F739F"/>
    <w:rsid w:val="001F78D9"/>
    <w:rsid w:val="002000CD"/>
    <w:rsid w:val="00202DB8"/>
    <w:rsid w:val="00207736"/>
    <w:rsid w:val="00207EB9"/>
    <w:rsid w:val="00212460"/>
    <w:rsid w:val="00215D0D"/>
    <w:rsid w:val="00217AEF"/>
    <w:rsid w:val="002209A1"/>
    <w:rsid w:val="00221EC9"/>
    <w:rsid w:val="00223ECD"/>
    <w:rsid w:val="002241A6"/>
    <w:rsid w:val="002241E8"/>
    <w:rsid w:val="00224774"/>
    <w:rsid w:val="002247B0"/>
    <w:rsid w:val="00224F7A"/>
    <w:rsid w:val="00225152"/>
    <w:rsid w:val="00230E81"/>
    <w:rsid w:val="00232673"/>
    <w:rsid w:val="00235055"/>
    <w:rsid w:val="00236863"/>
    <w:rsid w:val="002369F5"/>
    <w:rsid w:val="00237C1F"/>
    <w:rsid w:val="00237D0D"/>
    <w:rsid w:val="00240764"/>
    <w:rsid w:val="002433A4"/>
    <w:rsid w:val="002435DC"/>
    <w:rsid w:val="00247B17"/>
    <w:rsid w:val="00250389"/>
    <w:rsid w:val="00252669"/>
    <w:rsid w:val="00254209"/>
    <w:rsid w:val="00254288"/>
    <w:rsid w:val="0025469C"/>
    <w:rsid w:val="002579CE"/>
    <w:rsid w:val="00260FEC"/>
    <w:rsid w:val="00261D6E"/>
    <w:rsid w:val="00261DD6"/>
    <w:rsid w:val="00264223"/>
    <w:rsid w:val="002657E2"/>
    <w:rsid w:val="00266EDD"/>
    <w:rsid w:val="002671EF"/>
    <w:rsid w:val="002673CB"/>
    <w:rsid w:val="002705D2"/>
    <w:rsid w:val="002727CC"/>
    <w:rsid w:val="002733EA"/>
    <w:rsid w:val="00273679"/>
    <w:rsid w:val="002739E6"/>
    <w:rsid w:val="00273DE7"/>
    <w:rsid w:val="002751CF"/>
    <w:rsid w:val="00275715"/>
    <w:rsid w:val="00281A35"/>
    <w:rsid w:val="00283E90"/>
    <w:rsid w:val="00284486"/>
    <w:rsid w:val="00285644"/>
    <w:rsid w:val="0028581E"/>
    <w:rsid w:val="00290618"/>
    <w:rsid w:val="00293491"/>
    <w:rsid w:val="00293A8C"/>
    <w:rsid w:val="00293E0D"/>
    <w:rsid w:val="0029409E"/>
    <w:rsid w:val="002A0FB8"/>
    <w:rsid w:val="002A24AE"/>
    <w:rsid w:val="002A3B3C"/>
    <w:rsid w:val="002A6193"/>
    <w:rsid w:val="002A7BD4"/>
    <w:rsid w:val="002A7F32"/>
    <w:rsid w:val="002B20A1"/>
    <w:rsid w:val="002B226E"/>
    <w:rsid w:val="002B2739"/>
    <w:rsid w:val="002B46D4"/>
    <w:rsid w:val="002B54CF"/>
    <w:rsid w:val="002B7B69"/>
    <w:rsid w:val="002C0E1D"/>
    <w:rsid w:val="002C4EE6"/>
    <w:rsid w:val="002C5695"/>
    <w:rsid w:val="002C7B9C"/>
    <w:rsid w:val="002D1BE4"/>
    <w:rsid w:val="002D5707"/>
    <w:rsid w:val="002D5DDD"/>
    <w:rsid w:val="002E5015"/>
    <w:rsid w:val="002E6811"/>
    <w:rsid w:val="002E7ACF"/>
    <w:rsid w:val="002F0CE9"/>
    <w:rsid w:val="002F199F"/>
    <w:rsid w:val="002F3BD0"/>
    <w:rsid w:val="002F5B6A"/>
    <w:rsid w:val="002F6F55"/>
    <w:rsid w:val="002F7A97"/>
    <w:rsid w:val="002F7D86"/>
    <w:rsid w:val="00300A0B"/>
    <w:rsid w:val="00300A28"/>
    <w:rsid w:val="00301F46"/>
    <w:rsid w:val="00303CAD"/>
    <w:rsid w:val="003048A7"/>
    <w:rsid w:val="00306418"/>
    <w:rsid w:val="003100F3"/>
    <w:rsid w:val="0031076B"/>
    <w:rsid w:val="00310C11"/>
    <w:rsid w:val="00315492"/>
    <w:rsid w:val="0031564C"/>
    <w:rsid w:val="00315945"/>
    <w:rsid w:val="00316600"/>
    <w:rsid w:val="003172EC"/>
    <w:rsid w:val="003201BA"/>
    <w:rsid w:val="00320EA2"/>
    <w:rsid w:val="0032170B"/>
    <w:rsid w:val="00323325"/>
    <w:rsid w:val="003243B0"/>
    <w:rsid w:val="00325069"/>
    <w:rsid w:val="00325EC0"/>
    <w:rsid w:val="0032718C"/>
    <w:rsid w:val="0033091B"/>
    <w:rsid w:val="003340EC"/>
    <w:rsid w:val="003350FF"/>
    <w:rsid w:val="0034057C"/>
    <w:rsid w:val="00344755"/>
    <w:rsid w:val="00346144"/>
    <w:rsid w:val="00346E65"/>
    <w:rsid w:val="00350142"/>
    <w:rsid w:val="00353B6D"/>
    <w:rsid w:val="00354920"/>
    <w:rsid w:val="00355DC6"/>
    <w:rsid w:val="003604D7"/>
    <w:rsid w:val="0036351E"/>
    <w:rsid w:val="00364521"/>
    <w:rsid w:val="00365026"/>
    <w:rsid w:val="00367F82"/>
    <w:rsid w:val="003756AF"/>
    <w:rsid w:val="00375815"/>
    <w:rsid w:val="00380441"/>
    <w:rsid w:val="00381F89"/>
    <w:rsid w:val="00382696"/>
    <w:rsid w:val="003827D4"/>
    <w:rsid w:val="0038438A"/>
    <w:rsid w:val="0038474E"/>
    <w:rsid w:val="003864D2"/>
    <w:rsid w:val="00390249"/>
    <w:rsid w:val="00390BF8"/>
    <w:rsid w:val="0039201C"/>
    <w:rsid w:val="00392877"/>
    <w:rsid w:val="00392E12"/>
    <w:rsid w:val="00393BB8"/>
    <w:rsid w:val="00394D7E"/>
    <w:rsid w:val="003956E9"/>
    <w:rsid w:val="00395837"/>
    <w:rsid w:val="003965EC"/>
    <w:rsid w:val="00396BA0"/>
    <w:rsid w:val="003A0E17"/>
    <w:rsid w:val="003A357E"/>
    <w:rsid w:val="003A3814"/>
    <w:rsid w:val="003A3A9D"/>
    <w:rsid w:val="003A67E6"/>
    <w:rsid w:val="003A6E62"/>
    <w:rsid w:val="003A78B5"/>
    <w:rsid w:val="003A7BE8"/>
    <w:rsid w:val="003A7C85"/>
    <w:rsid w:val="003A7FBE"/>
    <w:rsid w:val="003B0D09"/>
    <w:rsid w:val="003B165A"/>
    <w:rsid w:val="003B2140"/>
    <w:rsid w:val="003B6D0E"/>
    <w:rsid w:val="003C2478"/>
    <w:rsid w:val="003C28B8"/>
    <w:rsid w:val="003C5742"/>
    <w:rsid w:val="003C6934"/>
    <w:rsid w:val="003C74F9"/>
    <w:rsid w:val="003C7FD0"/>
    <w:rsid w:val="003D0268"/>
    <w:rsid w:val="003D1A43"/>
    <w:rsid w:val="003D1A64"/>
    <w:rsid w:val="003D229E"/>
    <w:rsid w:val="003D5BEC"/>
    <w:rsid w:val="003E13A6"/>
    <w:rsid w:val="003E31E5"/>
    <w:rsid w:val="003E32ED"/>
    <w:rsid w:val="003E3A39"/>
    <w:rsid w:val="003E3CBF"/>
    <w:rsid w:val="003E58C9"/>
    <w:rsid w:val="003F578D"/>
    <w:rsid w:val="003F650B"/>
    <w:rsid w:val="003F67B8"/>
    <w:rsid w:val="004004E9"/>
    <w:rsid w:val="00400BBE"/>
    <w:rsid w:val="00400FDE"/>
    <w:rsid w:val="00402595"/>
    <w:rsid w:val="004052C5"/>
    <w:rsid w:val="004100AA"/>
    <w:rsid w:val="00412203"/>
    <w:rsid w:val="0041563A"/>
    <w:rsid w:val="0041597F"/>
    <w:rsid w:val="00417DE3"/>
    <w:rsid w:val="00420B07"/>
    <w:rsid w:val="00422869"/>
    <w:rsid w:val="00425382"/>
    <w:rsid w:val="0042572D"/>
    <w:rsid w:val="00426448"/>
    <w:rsid w:val="00430204"/>
    <w:rsid w:val="0043257A"/>
    <w:rsid w:val="00436FD3"/>
    <w:rsid w:val="00437DDB"/>
    <w:rsid w:val="004406CF"/>
    <w:rsid w:val="00441804"/>
    <w:rsid w:val="004435B4"/>
    <w:rsid w:val="0045217C"/>
    <w:rsid w:val="00453CAB"/>
    <w:rsid w:val="004578AD"/>
    <w:rsid w:val="0046048A"/>
    <w:rsid w:val="00461690"/>
    <w:rsid w:val="00463E0E"/>
    <w:rsid w:val="00466346"/>
    <w:rsid w:val="004676BF"/>
    <w:rsid w:val="00470AC2"/>
    <w:rsid w:val="004751D6"/>
    <w:rsid w:val="00477DBA"/>
    <w:rsid w:val="00477E20"/>
    <w:rsid w:val="00480BB8"/>
    <w:rsid w:val="00481674"/>
    <w:rsid w:val="00481D51"/>
    <w:rsid w:val="0048519E"/>
    <w:rsid w:val="00485EC7"/>
    <w:rsid w:val="004860BD"/>
    <w:rsid w:val="00487430"/>
    <w:rsid w:val="00491E45"/>
    <w:rsid w:val="00492DCA"/>
    <w:rsid w:val="00495594"/>
    <w:rsid w:val="0049672B"/>
    <w:rsid w:val="004A0A7B"/>
    <w:rsid w:val="004A0BB0"/>
    <w:rsid w:val="004A26CD"/>
    <w:rsid w:val="004A3584"/>
    <w:rsid w:val="004A3A23"/>
    <w:rsid w:val="004A5121"/>
    <w:rsid w:val="004A5175"/>
    <w:rsid w:val="004A577A"/>
    <w:rsid w:val="004A7990"/>
    <w:rsid w:val="004B1796"/>
    <w:rsid w:val="004B2A97"/>
    <w:rsid w:val="004B591D"/>
    <w:rsid w:val="004B7542"/>
    <w:rsid w:val="004C17B1"/>
    <w:rsid w:val="004C4ACC"/>
    <w:rsid w:val="004C7E83"/>
    <w:rsid w:val="004D0309"/>
    <w:rsid w:val="004D0A3D"/>
    <w:rsid w:val="004D5DB3"/>
    <w:rsid w:val="004D65B7"/>
    <w:rsid w:val="004E00D0"/>
    <w:rsid w:val="004E345F"/>
    <w:rsid w:val="004E41C7"/>
    <w:rsid w:val="004E713E"/>
    <w:rsid w:val="004F2D88"/>
    <w:rsid w:val="004F321D"/>
    <w:rsid w:val="004F41A2"/>
    <w:rsid w:val="0050298C"/>
    <w:rsid w:val="005070C3"/>
    <w:rsid w:val="005124DC"/>
    <w:rsid w:val="00514036"/>
    <w:rsid w:val="005213A2"/>
    <w:rsid w:val="00521524"/>
    <w:rsid w:val="005220BE"/>
    <w:rsid w:val="0052252D"/>
    <w:rsid w:val="0052493B"/>
    <w:rsid w:val="00524E4A"/>
    <w:rsid w:val="005279DE"/>
    <w:rsid w:val="00530689"/>
    <w:rsid w:val="005326B1"/>
    <w:rsid w:val="00532DEC"/>
    <w:rsid w:val="0054193D"/>
    <w:rsid w:val="00542D5F"/>
    <w:rsid w:val="005435DE"/>
    <w:rsid w:val="00544C28"/>
    <w:rsid w:val="00546BAE"/>
    <w:rsid w:val="00547AFD"/>
    <w:rsid w:val="00552EA4"/>
    <w:rsid w:val="00552EBD"/>
    <w:rsid w:val="00553827"/>
    <w:rsid w:val="00555F71"/>
    <w:rsid w:val="00560ABD"/>
    <w:rsid w:val="00563F11"/>
    <w:rsid w:val="005714B1"/>
    <w:rsid w:val="0057338D"/>
    <w:rsid w:val="005740F6"/>
    <w:rsid w:val="005743D2"/>
    <w:rsid w:val="00575DE3"/>
    <w:rsid w:val="00576F74"/>
    <w:rsid w:val="005802BD"/>
    <w:rsid w:val="00581114"/>
    <w:rsid w:val="00583E50"/>
    <w:rsid w:val="00586B21"/>
    <w:rsid w:val="00586FA8"/>
    <w:rsid w:val="00587F23"/>
    <w:rsid w:val="00591E3A"/>
    <w:rsid w:val="00593CB4"/>
    <w:rsid w:val="005972F7"/>
    <w:rsid w:val="00597B56"/>
    <w:rsid w:val="005A1803"/>
    <w:rsid w:val="005A3131"/>
    <w:rsid w:val="005B0D7C"/>
    <w:rsid w:val="005B0E86"/>
    <w:rsid w:val="005B3CC5"/>
    <w:rsid w:val="005B5DEE"/>
    <w:rsid w:val="005B6854"/>
    <w:rsid w:val="005B70D2"/>
    <w:rsid w:val="005C0374"/>
    <w:rsid w:val="005C0DBE"/>
    <w:rsid w:val="005C2621"/>
    <w:rsid w:val="005C4034"/>
    <w:rsid w:val="005C465F"/>
    <w:rsid w:val="005C5511"/>
    <w:rsid w:val="005C651C"/>
    <w:rsid w:val="005C7071"/>
    <w:rsid w:val="005D1427"/>
    <w:rsid w:val="005D2B62"/>
    <w:rsid w:val="005D49C8"/>
    <w:rsid w:val="005D5607"/>
    <w:rsid w:val="005D57D3"/>
    <w:rsid w:val="005D6ABA"/>
    <w:rsid w:val="005E37E9"/>
    <w:rsid w:val="005E3922"/>
    <w:rsid w:val="005F03DB"/>
    <w:rsid w:val="005F1701"/>
    <w:rsid w:val="005F63DD"/>
    <w:rsid w:val="00603A46"/>
    <w:rsid w:val="0060550E"/>
    <w:rsid w:val="00611A49"/>
    <w:rsid w:val="006123D3"/>
    <w:rsid w:val="00613017"/>
    <w:rsid w:val="00613A54"/>
    <w:rsid w:val="00616189"/>
    <w:rsid w:val="00617447"/>
    <w:rsid w:val="00621760"/>
    <w:rsid w:val="006217BB"/>
    <w:rsid w:val="0062515C"/>
    <w:rsid w:val="006259CB"/>
    <w:rsid w:val="00625BD5"/>
    <w:rsid w:val="00625DFB"/>
    <w:rsid w:val="00632106"/>
    <w:rsid w:val="0063213D"/>
    <w:rsid w:val="00632E78"/>
    <w:rsid w:val="00634CEB"/>
    <w:rsid w:val="00637179"/>
    <w:rsid w:val="00643FC5"/>
    <w:rsid w:val="00646100"/>
    <w:rsid w:val="006467B1"/>
    <w:rsid w:val="006476CA"/>
    <w:rsid w:val="006552AE"/>
    <w:rsid w:val="00655773"/>
    <w:rsid w:val="006563CA"/>
    <w:rsid w:val="0065656C"/>
    <w:rsid w:val="006578FC"/>
    <w:rsid w:val="00660044"/>
    <w:rsid w:val="006603FC"/>
    <w:rsid w:val="006608AB"/>
    <w:rsid w:val="00663A0B"/>
    <w:rsid w:val="00664587"/>
    <w:rsid w:val="006664D3"/>
    <w:rsid w:val="00666F25"/>
    <w:rsid w:val="00667C1C"/>
    <w:rsid w:val="00671795"/>
    <w:rsid w:val="00671885"/>
    <w:rsid w:val="00673DD4"/>
    <w:rsid w:val="00674AEB"/>
    <w:rsid w:val="006753B0"/>
    <w:rsid w:val="0067574D"/>
    <w:rsid w:val="00677FBC"/>
    <w:rsid w:val="00681656"/>
    <w:rsid w:val="0068213E"/>
    <w:rsid w:val="00682DC1"/>
    <w:rsid w:val="00683CB5"/>
    <w:rsid w:val="0068455C"/>
    <w:rsid w:val="006851C1"/>
    <w:rsid w:val="00685328"/>
    <w:rsid w:val="00687568"/>
    <w:rsid w:val="00691112"/>
    <w:rsid w:val="0069188E"/>
    <w:rsid w:val="0069333E"/>
    <w:rsid w:val="00693C8E"/>
    <w:rsid w:val="006969BA"/>
    <w:rsid w:val="006A026A"/>
    <w:rsid w:val="006A0425"/>
    <w:rsid w:val="006A1115"/>
    <w:rsid w:val="006A1D62"/>
    <w:rsid w:val="006A34AC"/>
    <w:rsid w:val="006A3E93"/>
    <w:rsid w:val="006A3EA8"/>
    <w:rsid w:val="006A6D7F"/>
    <w:rsid w:val="006B0298"/>
    <w:rsid w:val="006B0E83"/>
    <w:rsid w:val="006B5493"/>
    <w:rsid w:val="006C10C0"/>
    <w:rsid w:val="006C1B1D"/>
    <w:rsid w:val="006C32BB"/>
    <w:rsid w:val="006C3747"/>
    <w:rsid w:val="006C52F6"/>
    <w:rsid w:val="006C7725"/>
    <w:rsid w:val="006C7760"/>
    <w:rsid w:val="006C7EEA"/>
    <w:rsid w:val="006D3A39"/>
    <w:rsid w:val="006D522C"/>
    <w:rsid w:val="006D56AA"/>
    <w:rsid w:val="006D585E"/>
    <w:rsid w:val="006D7795"/>
    <w:rsid w:val="006D7ACB"/>
    <w:rsid w:val="006E00EF"/>
    <w:rsid w:val="006E1A7A"/>
    <w:rsid w:val="006E20EB"/>
    <w:rsid w:val="006E433A"/>
    <w:rsid w:val="006E600D"/>
    <w:rsid w:val="006E76AC"/>
    <w:rsid w:val="006F01E7"/>
    <w:rsid w:val="006F1F3A"/>
    <w:rsid w:val="006F34EA"/>
    <w:rsid w:val="006F6ABE"/>
    <w:rsid w:val="006F76DD"/>
    <w:rsid w:val="006F7EB8"/>
    <w:rsid w:val="007009C1"/>
    <w:rsid w:val="00701966"/>
    <w:rsid w:val="00702DD7"/>
    <w:rsid w:val="007047D3"/>
    <w:rsid w:val="00705C40"/>
    <w:rsid w:val="007066E2"/>
    <w:rsid w:val="0070683A"/>
    <w:rsid w:val="0071087E"/>
    <w:rsid w:val="007128E9"/>
    <w:rsid w:val="0071645E"/>
    <w:rsid w:val="007229A1"/>
    <w:rsid w:val="007235AA"/>
    <w:rsid w:val="007264F0"/>
    <w:rsid w:val="00730D64"/>
    <w:rsid w:val="00731D8B"/>
    <w:rsid w:val="00732289"/>
    <w:rsid w:val="00735915"/>
    <w:rsid w:val="00735C21"/>
    <w:rsid w:val="0073614A"/>
    <w:rsid w:val="00736FF2"/>
    <w:rsid w:val="00740C8C"/>
    <w:rsid w:val="00741AC4"/>
    <w:rsid w:val="0074285B"/>
    <w:rsid w:val="00744E0C"/>
    <w:rsid w:val="007454EF"/>
    <w:rsid w:val="00745E7D"/>
    <w:rsid w:val="0074612D"/>
    <w:rsid w:val="007515BC"/>
    <w:rsid w:val="00753ABF"/>
    <w:rsid w:val="00754A72"/>
    <w:rsid w:val="00756831"/>
    <w:rsid w:val="007573B2"/>
    <w:rsid w:val="007574BB"/>
    <w:rsid w:val="0075764C"/>
    <w:rsid w:val="00762198"/>
    <w:rsid w:val="00763CE8"/>
    <w:rsid w:val="00763D69"/>
    <w:rsid w:val="00764E7C"/>
    <w:rsid w:val="00765301"/>
    <w:rsid w:val="00770792"/>
    <w:rsid w:val="00772574"/>
    <w:rsid w:val="00774FFE"/>
    <w:rsid w:val="00775638"/>
    <w:rsid w:val="00775677"/>
    <w:rsid w:val="0077599A"/>
    <w:rsid w:val="00775CD0"/>
    <w:rsid w:val="00777353"/>
    <w:rsid w:val="00780193"/>
    <w:rsid w:val="007801BC"/>
    <w:rsid w:val="00780A99"/>
    <w:rsid w:val="00780CD6"/>
    <w:rsid w:val="00782EA4"/>
    <w:rsid w:val="00785461"/>
    <w:rsid w:val="00786FF3"/>
    <w:rsid w:val="007876CF"/>
    <w:rsid w:val="00787778"/>
    <w:rsid w:val="00793090"/>
    <w:rsid w:val="00796F2A"/>
    <w:rsid w:val="007A0176"/>
    <w:rsid w:val="007A0BE7"/>
    <w:rsid w:val="007A2F67"/>
    <w:rsid w:val="007A3918"/>
    <w:rsid w:val="007A7A47"/>
    <w:rsid w:val="007B0E7E"/>
    <w:rsid w:val="007B0E89"/>
    <w:rsid w:val="007B2C38"/>
    <w:rsid w:val="007B2E54"/>
    <w:rsid w:val="007B4A04"/>
    <w:rsid w:val="007B5486"/>
    <w:rsid w:val="007B640E"/>
    <w:rsid w:val="007B6F5A"/>
    <w:rsid w:val="007B7498"/>
    <w:rsid w:val="007B7AEE"/>
    <w:rsid w:val="007C201B"/>
    <w:rsid w:val="007C4735"/>
    <w:rsid w:val="007C4CF3"/>
    <w:rsid w:val="007C51A9"/>
    <w:rsid w:val="007C6E6C"/>
    <w:rsid w:val="007C7EB6"/>
    <w:rsid w:val="007D2889"/>
    <w:rsid w:val="007D2F75"/>
    <w:rsid w:val="007D3C0E"/>
    <w:rsid w:val="007D7478"/>
    <w:rsid w:val="007E22E7"/>
    <w:rsid w:val="007E2F34"/>
    <w:rsid w:val="007E41BB"/>
    <w:rsid w:val="007E4232"/>
    <w:rsid w:val="007E69BB"/>
    <w:rsid w:val="007E6AB8"/>
    <w:rsid w:val="007F05D5"/>
    <w:rsid w:val="007F2109"/>
    <w:rsid w:val="007F21C5"/>
    <w:rsid w:val="007F3EF1"/>
    <w:rsid w:val="007F5994"/>
    <w:rsid w:val="007F7E75"/>
    <w:rsid w:val="008008C9"/>
    <w:rsid w:val="00801986"/>
    <w:rsid w:val="00801BCE"/>
    <w:rsid w:val="00802120"/>
    <w:rsid w:val="00802515"/>
    <w:rsid w:val="00803984"/>
    <w:rsid w:val="00804E2F"/>
    <w:rsid w:val="0081283F"/>
    <w:rsid w:val="0081480A"/>
    <w:rsid w:val="00817566"/>
    <w:rsid w:val="008202EB"/>
    <w:rsid w:val="008240D3"/>
    <w:rsid w:val="00824785"/>
    <w:rsid w:val="00824AAF"/>
    <w:rsid w:val="00826BA3"/>
    <w:rsid w:val="00827F88"/>
    <w:rsid w:val="008303C5"/>
    <w:rsid w:val="008336A5"/>
    <w:rsid w:val="0083443F"/>
    <w:rsid w:val="008349F3"/>
    <w:rsid w:val="00835474"/>
    <w:rsid w:val="00836125"/>
    <w:rsid w:val="008373C0"/>
    <w:rsid w:val="0084145F"/>
    <w:rsid w:val="00841DA2"/>
    <w:rsid w:val="00841EC3"/>
    <w:rsid w:val="00843071"/>
    <w:rsid w:val="00844BD9"/>
    <w:rsid w:val="008458F6"/>
    <w:rsid w:val="00845AED"/>
    <w:rsid w:val="00846603"/>
    <w:rsid w:val="0084708E"/>
    <w:rsid w:val="008515ED"/>
    <w:rsid w:val="0085184E"/>
    <w:rsid w:val="00851AE4"/>
    <w:rsid w:val="0085598D"/>
    <w:rsid w:val="00862771"/>
    <w:rsid w:val="0086682F"/>
    <w:rsid w:val="0087095E"/>
    <w:rsid w:val="00876F54"/>
    <w:rsid w:val="00877292"/>
    <w:rsid w:val="0087754A"/>
    <w:rsid w:val="0087766C"/>
    <w:rsid w:val="00880552"/>
    <w:rsid w:val="008813E7"/>
    <w:rsid w:val="008839DA"/>
    <w:rsid w:val="00884EE8"/>
    <w:rsid w:val="00885168"/>
    <w:rsid w:val="00887EF2"/>
    <w:rsid w:val="0089173B"/>
    <w:rsid w:val="00891E76"/>
    <w:rsid w:val="0089220F"/>
    <w:rsid w:val="00892E20"/>
    <w:rsid w:val="008935AA"/>
    <w:rsid w:val="008963F0"/>
    <w:rsid w:val="008A03A5"/>
    <w:rsid w:val="008A0DF3"/>
    <w:rsid w:val="008A2732"/>
    <w:rsid w:val="008A4138"/>
    <w:rsid w:val="008A5D96"/>
    <w:rsid w:val="008B53A9"/>
    <w:rsid w:val="008B5C93"/>
    <w:rsid w:val="008B60FB"/>
    <w:rsid w:val="008B6848"/>
    <w:rsid w:val="008C27D9"/>
    <w:rsid w:val="008C2FA1"/>
    <w:rsid w:val="008D2C4C"/>
    <w:rsid w:val="008D769E"/>
    <w:rsid w:val="008D7847"/>
    <w:rsid w:val="008D7E0D"/>
    <w:rsid w:val="008D7EDB"/>
    <w:rsid w:val="008E1549"/>
    <w:rsid w:val="008E1829"/>
    <w:rsid w:val="008E2327"/>
    <w:rsid w:val="008E44D8"/>
    <w:rsid w:val="008E5077"/>
    <w:rsid w:val="008E518C"/>
    <w:rsid w:val="008E64F0"/>
    <w:rsid w:val="008E6FF3"/>
    <w:rsid w:val="008E7B05"/>
    <w:rsid w:val="008F18ED"/>
    <w:rsid w:val="008F38EC"/>
    <w:rsid w:val="008F3EA1"/>
    <w:rsid w:val="008F46C2"/>
    <w:rsid w:val="009001FC"/>
    <w:rsid w:val="00900664"/>
    <w:rsid w:val="009020A8"/>
    <w:rsid w:val="00903D37"/>
    <w:rsid w:val="0091055D"/>
    <w:rsid w:val="00912E02"/>
    <w:rsid w:val="0091415E"/>
    <w:rsid w:val="00914C61"/>
    <w:rsid w:val="00915C1F"/>
    <w:rsid w:val="00917D6F"/>
    <w:rsid w:val="00917D8F"/>
    <w:rsid w:val="00920D3C"/>
    <w:rsid w:val="00921B1A"/>
    <w:rsid w:val="00921DDA"/>
    <w:rsid w:val="0092600D"/>
    <w:rsid w:val="00927085"/>
    <w:rsid w:val="00927D70"/>
    <w:rsid w:val="0093039D"/>
    <w:rsid w:val="00931E4F"/>
    <w:rsid w:val="0093364D"/>
    <w:rsid w:val="00934528"/>
    <w:rsid w:val="00934538"/>
    <w:rsid w:val="00936574"/>
    <w:rsid w:val="00942B44"/>
    <w:rsid w:val="00943911"/>
    <w:rsid w:val="00943BCE"/>
    <w:rsid w:val="00947F14"/>
    <w:rsid w:val="00950401"/>
    <w:rsid w:val="00950F39"/>
    <w:rsid w:val="00952977"/>
    <w:rsid w:val="00953379"/>
    <w:rsid w:val="00955268"/>
    <w:rsid w:val="00956793"/>
    <w:rsid w:val="00957B06"/>
    <w:rsid w:val="00960346"/>
    <w:rsid w:val="009617D3"/>
    <w:rsid w:val="0096463B"/>
    <w:rsid w:val="0096693C"/>
    <w:rsid w:val="00967869"/>
    <w:rsid w:val="00971F54"/>
    <w:rsid w:val="009725C5"/>
    <w:rsid w:val="00973F40"/>
    <w:rsid w:val="00973FDF"/>
    <w:rsid w:val="00976A9A"/>
    <w:rsid w:val="00983AA1"/>
    <w:rsid w:val="00983B6E"/>
    <w:rsid w:val="009841E0"/>
    <w:rsid w:val="009849EF"/>
    <w:rsid w:val="00985849"/>
    <w:rsid w:val="00986DB7"/>
    <w:rsid w:val="0098795A"/>
    <w:rsid w:val="00991FB2"/>
    <w:rsid w:val="00992169"/>
    <w:rsid w:val="009927CC"/>
    <w:rsid w:val="009934CF"/>
    <w:rsid w:val="0099611B"/>
    <w:rsid w:val="009A0C8C"/>
    <w:rsid w:val="009A0D75"/>
    <w:rsid w:val="009A347A"/>
    <w:rsid w:val="009A453D"/>
    <w:rsid w:val="009A521D"/>
    <w:rsid w:val="009A620E"/>
    <w:rsid w:val="009A67E7"/>
    <w:rsid w:val="009B548D"/>
    <w:rsid w:val="009B580F"/>
    <w:rsid w:val="009B614A"/>
    <w:rsid w:val="009B6A6F"/>
    <w:rsid w:val="009C11AD"/>
    <w:rsid w:val="009C1AFE"/>
    <w:rsid w:val="009C4081"/>
    <w:rsid w:val="009C5F24"/>
    <w:rsid w:val="009D048B"/>
    <w:rsid w:val="009D69C6"/>
    <w:rsid w:val="009E5419"/>
    <w:rsid w:val="009E5A6E"/>
    <w:rsid w:val="009F2012"/>
    <w:rsid w:val="009F46DC"/>
    <w:rsid w:val="009F4AFB"/>
    <w:rsid w:val="00A01C00"/>
    <w:rsid w:val="00A0255F"/>
    <w:rsid w:val="00A03D29"/>
    <w:rsid w:val="00A07E77"/>
    <w:rsid w:val="00A112F7"/>
    <w:rsid w:val="00A11CAD"/>
    <w:rsid w:val="00A13AF8"/>
    <w:rsid w:val="00A1620D"/>
    <w:rsid w:val="00A16AC0"/>
    <w:rsid w:val="00A16C4F"/>
    <w:rsid w:val="00A22187"/>
    <w:rsid w:val="00A23D31"/>
    <w:rsid w:val="00A24C9B"/>
    <w:rsid w:val="00A27D2B"/>
    <w:rsid w:val="00A301A7"/>
    <w:rsid w:val="00A30C34"/>
    <w:rsid w:val="00A30FD3"/>
    <w:rsid w:val="00A35E2F"/>
    <w:rsid w:val="00A35EFA"/>
    <w:rsid w:val="00A37891"/>
    <w:rsid w:val="00A40A51"/>
    <w:rsid w:val="00A47916"/>
    <w:rsid w:val="00A47C27"/>
    <w:rsid w:val="00A50FAD"/>
    <w:rsid w:val="00A51035"/>
    <w:rsid w:val="00A536DA"/>
    <w:rsid w:val="00A5465D"/>
    <w:rsid w:val="00A5532F"/>
    <w:rsid w:val="00A571CD"/>
    <w:rsid w:val="00A574D6"/>
    <w:rsid w:val="00A57C3D"/>
    <w:rsid w:val="00A63932"/>
    <w:rsid w:val="00A65F5B"/>
    <w:rsid w:val="00A6697B"/>
    <w:rsid w:val="00A71BA3"/>
    <w:rsid w:val="00A72FA1"/>
    <w:rsid w:val="00A74C2D"/>
    <w:rsid w:val="00A76B34"/>
    <w:rsid w:val="00A81F9F"/>
    <w:rsid w:val="00A83192"/>
    <w:rsid w:val="00A83487"/>
    <w:rsid w:val="00A84D01"/>
    <w:rsid w:val="00A854FF"/>
    <w:rsid w:val="00A863E3"/>
    <w:rsid w:val="00A87035"/>
    <w:rsid w:val="00A8745D"/>
    <w:rsid w:val="00A9024A"/>
    <w:rsid w:val="00A90F9B"/>
    <w:rsid w:val="00A91456"/>
    <w:rsid w:val="00A92694"/>
    <w:rsid w:val="00A93072"/>
    <w:rsid w:val="00A9629C"/>
    <w:rsid w:val="00AA35D5"/>
    <w:rsid w:val="00AA417B"/>
    <w:rsid w:val="00AA533F"/>
    <w:rsid w:val="00AA5A86"/>
    <w:rsid w:val="00AA70FB"/>
    <w:rsid w:val="00AB010D"/>
    <w:rsid w:val="00AB0749"/>
    <w:rsid w:val="00AB76D8"/>
    <w:rsid w:val="00AB7E6A"/>
    <w:rsid w:val="00AC1B61"/>
    <w:rsid w:val="00AC20C8"/>
    <w:rsid w:val="00AC2C6E"/>
    <w:rsid w:val="00AC48AC"/>
    <w:rsid w:val="00AC5EE6"/>
    <w:rsid w:val="00AD0D24"/>
    <w:rsid w:val="00AD1923"/>
    <w:rsid w:val="00AD2611"/>
    <w:rsid w:val="00AD29FD"/>
    <w:rsid w:val="00AD2C9C"/>
    <w:rsid w:val="00AD3741"/>
    <w:rsid w:val="00AD3AC5"/>
    <w:rsid w:val="00AD3D57"/>
    <w:rsid w:val="00AD7301"/>
    <w:rsid w:val="00AE04D5"/>
    <w:rsid w:val="00AE47BF"/>
    <w:rsid w:val="00AE52D4"/>
    <w:rsid w:val="00AF292A"/>
    <w:rsid w:val="00AF2DE3"/>
    <w:rsid w:val="00AF5416"/>
    <w:rsid w:val="00AF6432"/>
    <w:rsid w:val="00AF7383"/>
    <w:rsid w:val="00AF79BD"/>
    <w:rsid w:val="00B02055"/>
    <w:rsid w:val="00B04421"/>
    <w:rsid w:val="00B074A5"/>
    <w:rsid w:val="00B07F12"/>
    <w:rsid w:val="00B10AA2"/>
    <w:rsid w:val="00B1259E"/>
    <w:rsid w:val="00B13DFA"/>
    <w:rsid w:val="00B1415B"/>
    <w:rsid w:val="00B15278"/>
    <w:rsid w:val="00B15EB8"/>
    <w:rsid w:val="00B176F0"/>
    <w:rsid w:val="00B20F22"/>
    <w:rsid w:val="00B21BEE"/>
    <w:rsid w:val="00B234EC"/>
    <w:rsid w:val="00B252AE"/>
    <w:rsid w:val="00B274AE"/>
    <w:rsid w:val="00B274BF"/>
    <w:rsid w:val="00B31222"/>
    <w:rsid w:val="00B31464"/>
    <w:rsid w:val="00B32FCE"/>
    <w:rsid w:val="00B37CF8"/>
    <w:rsid w:val="00B416ED"/>
    <w:rsid w:val="00B42E81"/>
    <w:rsid w:val="00B4329D"/>
    <w:rsid w:val="00B434AF"/>
    <w:rsid w:val="00B443F5"/>
    <w:rsid w:val="00B51198"/>
    <w:rsid w:val="00B517D5"/>
    <w:rsid w:val="00B520F9"/>
    <w:rsid w:val="00B52812"/>
    <w:rsid w:val="00B52EF6"/>
    <w:rsid w:val="00B53EC4"/>
    <w:rsid w:val="00B5495A"/>
    <w:rsid w:val="00B54DEF"/>
    <w:rsid w:val="00B577A3"/>
    <w:rsid w:val="00B617A9"/>
    <w:rsid w:val="00B6258B"/>
    <w:rsid w:val="00B64641"/>
    <w:rsid w:val="00B66142"/>
    <w:rsid w:val="00B67D38"/>
    <w:rsid w:val="00B7262F"/>
    <w:rsid w:val="00B727C5"/>
    <w:rsid w:val="00B73823"/>
    <w:rsid w:val="00B73FD4"/>
    <w:rsid w:val="00B74FC5"/>
    <w:rsid w:val="00B75A6C"/>
    <w:rsid w:val="00B76008"/>
    <w:rsid w:val="00B82F2D"/>
    <w:rsid w:val="00B83E2A"/>
    <w:rsid w:val="00B83E38"/>
    <w:rsid w:val="00B84C03"/>
    <w:rsid w:val="00B85DF3"/>
    <w:rsid w:val="00B86C19"/>
    <w:rsid w:val="00B86FBC"/>
    <w:rsid w:val="00B8738F"/>
    <w:rsid w:val="00B92703"/>
    <w:rsid w:val="00B92EDF"/>
    <w:rsid w:val="00B93510"/>
    <w:rsid w:val="00B93E33"/>
    <w:rsid w:val="00B954F3"/>
    <w:rsid w:val="00B95BCD"/>
    <w:rsid w:val="00B95CDC"/>
    <w:rsid w:val="00B95CE5"/>
    <w:rsid w:val="00BA0D0B"/>
    <w:rsid w:val="00BA0ED5"/>
    <w:rsid w:val="00BA1C86"/>
    <w:rsid w:val="00BA3B4C"/>
    <w:rsid w:val="00BA547A"/>
    <w:rsid w:val="00BA7761"/>
    <w:rsid w:val="00BB375D"/>
    <w:rsid w:val="00BB49A0"/>
    <w:rsid w:val="00BB515F"/>
    <w:rsid w:val="00BC1FA5"/>
    <w:rsid w:val="00BC2C0C"/>
    <w:rsid w:val="00BC732A"/>
    <w:rsid w:val="00BC758B"/>
    <w:rsid w:val="00BD0C28"/>
    <w:rsid w:val="00BD181B"/>
    <w:rsid w:val="00BD2EAC"/>
    <w:rsid w:val="00BD47E9"/>
    <w:rsid w:val="00BD4BB3"/>
    <w:rsid w:val="00BD525D"/>
    <w:rsid w:val="00BD5CDF"/>
    <w:rsid w:val="00BE17C6"/>
    <w:rsid w:val="00BE2BD3"/>
    <w:rsid w:val="00BE4865"/>
    <w:rsid w:val="00BE69BF"/>
    <w:rsid w:val="00BE725A"/>
    <w:rsid w:val="00BE7430"/>
    <w:rsid w:val="00BE7739"/>
    <w:rsid w:val="00BE7B48"/>
    <w:rsid w:val="00BF1614"/>
    <w:rsid w:val="00BF1F5E"/>
    <w:rsid w:val="00BF3381"/>
    <w:rsid w:val="00BF5727"/>
    <w:rsid w:val="00BF7647"/>
    <w:rsid w:val="00C105B6"/>
    <w:rsid w:val="00C10FCF"/>
    <w:rsid w:val="00C15516"/>
    <w:rsid w:val="00C16B4B"/>
    <w:rsid w:val="00C17427"/>
    <w:rsid w:val="00C174BC"/>
    <w:rsid w:val="00C201F6"/>
    <w:rsid w:val="00C20C00"/>
    <w:rsid w:val="00C210FD"/>
    <w:rsid w:val="00C21EB2"/>
    <w:rsid w:val="00C22264"/>
    <w:rsid w:val="00C22901"/>
    <w:rsid w:val="00C22F6B"/>
    <w:rsid w:val="00C25238"/>
    <w:rsid w:val="00C305F2"/>
    <w:rsid w:val="00C31552"/>
    <w:rsid w:val="00C31CC0"/>
    <w:rsid w:val="00C3345C"/>
    <w:rsid w:val="00C34BF0"/>
    <w:rsid w:val="00C407E5"/>
    <w:rsid w:val="00C42D96"/>
    <w:rsid w:val="00C42DAC"/>
    <w:rsid w:val="00C4342B"/>
    <w:rsid w:val="00C459A9"/>
    <w:rsid w:val="00C4626C"/>
    <w:rsid w:val="00C502A5"/>
    <w:rsid w:val="00C50A4B"/>
    <w:rsid w:val="00C521F7"/>
    <w:rsid w:val="00C53008"/>
    <w:rsid w:val="00C53EEE"/>
    <w:rsid w:val="00C55151"/>
    <w:rsid w:val="00C558FF"/>
    <w:rsid w:val="00C560FA"/>
    <w:rsid w:val="00C567DD"/>
    <w:rsid w:val="00C56AE3"/>
    <w:rsid w:val="00C570C5"/>
    <w:rsid w:val="00C57FF9"/>
    <w:rsid w:val="00C6034B"/>
    <w:rsid w:val="00C6128A"/>
    <w:rsid w:val="00C63A57"/>
    <w:rsid w:val="00C64434"/>
    <w:rsid w:val="00C66A84"/>
    <w:rsid w:val="00C67A4B"/>
    <w:rsid w:val="00C7063C"/>
    <w:rsid w:val="00C73C57"/>
    <w:rsid w:val="00C74D43"/>
    <w:rsid w:val="00C75CA7"/>
    <w:rsid w:val="00C8031D"/>
    <w:rsid w:val="00C8079B"/>
    <w:rsid w:val="00C81961"/>
    <w:rsid w:val="00C83D3C"/>
    <w:rsid w:val="00C84A0C"/>
    <w:rsid w:val="00C901BB"/>
    <w:rsid w:val="00C90CD3"/>
    <w:rsid w:val="00C91751"/>
    <w:rsid w:val="00C92552"/>
    <w:rsid w:val="00C93F1B"/>
    <w:rsid w:val="00C976D1"/>
    <w:rsid w:val="00CA71D4"/>
    <w:rsid w:val="00CB0D06"/>
    <w:rsid w:val="00CB1349"/>
    <w:rsid w:val="00CB56EA"/>
    <w:rsid w:val="00CB5D29"/>
    <w:rsid w:val="00CB675A"/>
    <w:rsid w:val="00CB782B"/>
    <w:rsid w:val="00CC0E77"/>
    <w:rsid w:val="00CC2092"/>
    <w:rsid w:val="00CC3102"/>
    <w:rsid w:val="00CC5E76"/>
    <w:rsid w:val="00CC747A"/>
    <w:rsid w:val="00CC7B01"/>
    <w:rsid w:val="00CD1E0E"/>
    <w:rsid w:val="00CD3A5D"/>
    <w:rsid w:val="00CD5FD4"/>
    <w:rsid w:val="00CD7188"/>
    <w:rsid w:val="00CE0DCE"/>
    <w:rsid w:val="00CE1BC9"/>
    <w:rsid w:val="00CE33C1"/>
    <w:rsid w:val="00CE4DD6"/>
    <w:rsid w:val="00CE76FF"/>
    <w:rsid w:val="00CF4012"/>
    <w:rsid w:val="00CF4648"/>
    <w:rsid w:val="00CF5C25"/>
    <w:rsid w:val="00CF641B"/>
    <w:rsid w:val="00D00C1B"/>
    <w:rsid w:val="00D02BC6"/>
    <w:rsid w:val="00D0310D"/>
    <w:rsid w:val="00D05803"/>
    <w:rsid w:val="00D05C7C"/>
    <w:rsid w:val="00D06906"/>
    <w:rsid w:val="00D07742"/>
    <w:rsid w:val="00D1094D"/>
    <w:rsid w:val="00D1276A"/>
    <w:rsid w:val="00D12FA0"/>
    <w:rsid w:val="00D13692"/>
    <w:rsid w:val="00D14B28"/>
    <w:rsid w:val="00D14DB7"/>
    <w:rsid w:val="00D15ED5"/>
    <w:rsid w:val="00D2004A"/>
    <w:rsid w:val="00D22B6A"/>
    <w:rsid w:val="00D348F7"/>
    <w:rsid w:val="00D3703D"/>
    <w:rsid w:val="00D40BC3"/>
    <w:rsid w:val="00D41B34"/>
    <w:rsid w:val="00D434EC"/>
    <w:rsid w:val="00D43AA1"/>
    <w:rsid w:val="00D4418D"/>
    <w:rsid w:val="00D44288"/>
    <w:rsid w:val="00D44ADB"/>
    <w:rsid w:val="00D44E9D"/>
    <w:rsid w:val="00D472A7"/>
    <w:rsid w:val="00D47869"/>
    <w:rsid w:val="00D510A5"/>
    <w:rsid w:val="00D56E2F"/>
    <w:rsid w:val="00D61A0E"/>
    <w:rsid w:val="00D71CF9"/>
    <w:rsid w:val="00D72736"/>
    <w:rsid w:val="00D75FF9"/>
    <w:rsid w:val="00D80F9D"/>
    <w:rsid w:val="00D81BAE"/>
    <w:rsid w:val="00D849DD"/>
    <w:rsid w:val="00D84B17"/>
    <w:rsid w:val="00D8507D"/>
    <w:rsid w:val="00D85538"/>
    <w:rsid w:val="00D86735"/>
    <w:rsid w:val="00D8718E"/>
    <w:rsid w:val="00D871FB"/>
    <w:rsid w:val="00D90C9D"/>
    <w:rsid w:val="00D90E57"/>
    <w:rsid w:val="00D91910"/>
    <w:rsid w:val="00D91AA8"/>
    <w:rsid w:val="00D944A6"/>
    <w:rsid w:val="00D95B92"/>
    <w:rsid w:val="00D95C7A"/>
    <w:rsid w:val="00D96BF1"/>
    <w:rsid w:val="00D96FC3"/>
    <w:rsid w:val="00DA12C3"/>
    <w:rsid w:val="00DA2571"/>
    <w:rsid w:val="00DA495D"/>
    <w:rsid w:val="00DA4990"/>
    <w:rsid w:val="00DA76B0"/>
    <w:rsid w:val="00DA7BA0"/>
    <w:rsid w:val="00DB469A"/>
    <w:rsid w:val="00DB52C3"/>
    <w:rsid w:val="00DB5DA3"/>
    <w:rsid w:val="00DB7E5F"/>
    <w:rsid w:val="00DC0696"/>
    <w:rsid w:val="00DC0AB0"/>
    <w:rsid w:val="00DC10B0"/>
    <w:rsid w:val="00DC1594"/>
    <w:rsid w:val="00DC4BCD"/>
    <w:rsid w:val="00DD1107"/>
    <w:rsid w:val="00DD178F"/>
    <w:rsid w:val="00DD1FE4"/>
    <w:rsid w:val="00DD29B3"/>
    <w:rsid w:val="00DD53DC"/>
    <w:rsid w:val="00DD577F"/>
    <w:rsid w:val="00DD5A39"/>
    <w:rsid w:val="00DE2966"/>
    <w:rsid w:val="00DE4107"/>
    <w:rsid w:val="00DE42C8"/>
    <w:rsid w:val="00DE5FB3"/>
    <w:rsid w:val="00DF06C2"/>
    <w:rsid w:val="00DF0B5E"/>
    <w:rsid w:val="00DF0ED5"/>
    <w:rsid w:val="00DF5BB3"/>
    <w:rsid w:val="00DF5C73"/>
    <w:rsid w:val="00DF72D9"/>
    <w:rsid w:val="00DF7E60"/>
    <w:rsid w:val="00DF7EC8"/>
    <w:rsid w:val="00E028ED"/>
    <w:rsid w:val="00E0553C"/>
    <w:rsid w:val="00E104F6"/>
    <w:rsid w:val="00E10748"/>
    <w:rsid w:val="00E11AE4"/>
    <w:rsid w:val="00E12F57"/>
    <w:rsid w:val="00E14282"/>
    <w:rsid w:val="00E14973"/>
    <w:rsid w:val="00E2029D"/>
    <w:rsid w:val="00E230A7"/>
    <w:rsid w:val="00E27DDF"/>
    <w:rsid w:val="00E27E01"/>
    <w:rsid w:val="00E30A90"/>
    <w:rsid w:val="00E32DBA"/>
    <w:rsid w:val="00E350F4"/>
    <w:rsid w:val="00E371CE"/>
    <w:rsid w:val="00E42ED4"/>
    <w:rsid w:val="00E43469"/>
    <w:rsid w:val="00E440D8"/>
    <w:rsid w:val="00E445DA"/>
    <w:rsid w:val="00E45379"/>
    <w:rsid w:val="00E45F9E"/>
    <w:rsid w:val="00E5079C"/>
    <w:rsid w:val="00E50B22"/>
    <w:rsid w:val="00E51E18"/>
    <w:rsid w:val="00E533BD"/>
    <w:rsid w:val="00E53706"/>
    <w:rsid w:val="00E54792"/>
    <w:rsid w:val="00E573C6"/>
    <w:rsid w:val="00E57CE2"/>
    <w:rsid w:val="00E617BD"/>
    <w:rsid w:val="00E70503"/>
    <w:rsid w:val="00E705B4"/>
    <w:rsid w:val="00E72967"/>
    <w:rsid w:val="00E75523"/>
    <w:rsid w:val="00E77229"/>
    <w:rsid w:val="00E8155D"/>
    <w:rsid w:val="00E831EF"/>
    <w:rsid w:val="00E86361"/>
    <w:rsid w:val="00E902C7"/>
    <w:rsid w:val="00E90C37"/>
    <w:rsid w:val="00E91DBF"/>
    <w:rsid w:val="00E932F1"/>
    <w:rsid w:val="00E9383F"/>
    <w:rsid w:val="00E97092"/>
    <w:rsid w:val="00EA0E04"/>
    <w:rsid w:val="00EA1F3A"/>
    <w:rsid w:val="00EA220D"/>
    <w:rsid w:val="00EA3156"/>
    <w:rsid w:val="00EA360B"/>
    <w:rsid w:val="00EA40A2"/>
    <w:rsid w:val="00EA4478"/>
    <w:rsid w:val="00EA4CD5"/>
    <w:rsid w:val="00EA5D2C"/>
    <w:rsid w:val="00EA5D8E"/>
    <w:rsid w:val="00EA68DA"/>
    <w:rsid w:val="00EB07CF"/>
    <w:rsid w:val="00EB087B"/>
    <w:rsid w:val="00EB1D80"/>
    <w:rsid w:val="00EB3B88"/>
    <w:rsid w:val="00EC0E96"/>
    <w:rsid w:val="00EC1D32"/>
    <w:rsid w:val="00EC3B8F"/>
    <w:rsid w:val="00EC5CA0"/>
    <w:rsid w:val="00EC7372"/>
    <w:rsid w:val="00EC762B"/>
    <w:rsid w:val="00ED2398"/>
    <w:rsid w:val="00ED30E8"/>
    <w:rsid w:val="00ED3B69"/>
    <w:rsid w:val="00ED3F1A"/>
    <w:rsid w:val="00ED52BE"/>
    <w:rsid w:val="00ED6CD1"/>
    <w:rsid w:val="00ED729D"/>
    <w:rsid w:val="00ED7318"/>
    <w:rsid w:val="00EE49AD"/>
    <w:rsid w:val="00EE4CE7"/>
    <w:rsid w:val="00EE5F2E"/>
    <w:rsid w:val="00EF1EA8"/>
    <w:rsid w:val="00EF2C88"/>
    <w:rsid w:val="00EF3CB9"/>
    <w:rsid w:val="00EF4A64"/>
    <w:rsid w:val="00F0028F"/>
    <w:rsid w:val="00F00407"/>
    <w:rsid w:val="00F02171"/>
    <w:rsid w:val="00F033EF"/>
    <w:rsid w:val="00F039E9"/>
    <w:rsid w:val="00F04E46"/>
    <w:rsid w:val="00F0521D"/>
    <w:rsid w:val="00F053B7"/>
    <w:rsid w:val="00F061A6"/>
    <w:rsid w:val="00F107AF"/>
    <w:rsid w:val="00F11503"/>
    <w:rsid w:val="00F11AB3"/>
    <w:rsid w:val="00F15A7E"/>
    <w:rsid w:val="00F15D77"/>
    <w:rsid w:val="00F20633"/>
    <w:rsid w:val="00F218DA"/>
    <w:rsid w:val="00F23E69"/>
    <w:rsid w:val="00F23E81"/>
    <w:rsid w:val="00F24D28"/>
    <w:rsid w:val="00F25CFE"/>
    <w:rsid w:val="00F35243"/>
    <w:rsid w:val="00F357F6"/>
    <w:rsid w:val="00F36AD0"/>
    <w:rsid w:val="00F36DFE"/>
    <w:rsid w:val="00F4018F"/>
    <w:rsid w:val="00F43E6E"/>
    <w:rsid w:val="00F44423"/>
    <w:rsid w:val="00F479BF"/>
    <w:rsid w:val="00F51236"/>
    <w:rsid w:val="00F5374C"/>
    <w:rsid w:val="00F541B8"/>
    <w:rsid w:val="00F54BB4"/>
    <w:rsid w:val="00F56CC2"/>
    <w:rsid w:val="00F574B7"/>
    <w:rsid w:val="00F60037"/>
    <w:rsid w:val="00F60BC0"/>
    <w:rsid w:val="00F61B7F"/>
    <w:rsid w:val="00F61CB3"/>
    <w:rsid w:val="00F62370"/>
    <w:rsid w:val="00F628D3"/>
    <w:rsid w:val="00F6497E"/>
    <w:rsid w:val="00F677E2"/>
    <w:rsid w:val="00F73751"/>
    <w:rsid w:val="00F74C2C"/>
    <w:rsid w:val="00F75EAD"/>
    <w:rsid w:val="00F77154"/>
    <w:rsid w:val="00F80A8B"/>
    <w:rsid w:val="00F80F33"/>
    <w:rsid w:val="00F846D6"/>
    <w:rsid w:val="00F85154"/>
    <w:rsid w:val="00F8534A"/>
    <w:rsid w:val="00F85D87"/>
    <w:rsid w:val="00F9173A"/>
    <w:rsid w:val="00F91800"/>
    <w:rsid w:val="00F94902"/>
    <w:rsid w:val="00F94E99"/>
    <w:rsid w:val="00F957A3"/>
    <w:rsid w:val="00F9650A"/>
    <w:rsid w:val="00F967C7"/>
    <w:rsid w:val="00FA0437"/>
    <w:rsid w:val="00FA233F"/>
    <w:rsid w:val="00FA2E05"/>
    <w:rsid w:val="00FA4111"/>
    <w:rsid w:val="00FA5BE9"/>
    <w:rsid w:val="00FA7D57"/>
    <w:rsid w:val="00FB0008"/>
    <w:rsid w:val="00FB071C"/>
    <w:rsid w:val="00FB1056"/>
    <w:rsid w:val="00FB3EA0"/>
    <w:rsid w:val="00FB4127"/>
    <w:rsid w:val="00FB55F4"/>
    <w:rsid w:val="00FB64C5"/>
    <w:rsid w:val="00FC0B63"/>
    <w:rsid w:val="00FC2209"/>
    <w:rsid w:val="00FC293B"/>
    <w:rsid w:val="00FC2BDE"/>
    <w:rsid w:val="00FC7531"/>
    <w:rsid w:val="00FC7EAA"/>
    <w:rsid w:val="00FD338C"/>
    <w:rsid w:val="00FD4F4B"/>
    <w:rsid w:val="00FD4FA5"/>
    <w:rsid w:val="00FD5166"/>
    <w:rsid w:val="00FE0A55"/>
    <w:rsid w:val="00FE2BA2"/>
    <w:rsid w:val="00FE4BE2"/>
    <w:rsid w:val="00FE4EE9"/>
    <w:rsid w:val="00FE5410"/>
    <w:rsid w:val="00FE6D19"/>
    <w:rsid w:val="00FF1A14"/>
    <w:rsid w:val="00FF2CE9"/>
    <w:rsid w:val="00FF456A"/>
    <w:rsid w:val="00FF5436"/>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3F0164F"/>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D6E"/>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C4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894542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91450149">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sultas.curp.gob.mx/CurpSP/html/informacionecurpPS.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apartados.hacienda.gob.mx/contabilidad/documentos/informe_cuenta/1998/cuenta_publica/Glosario/n.htm" TargetMode="External"/><Relationship Id="rId4" Type="http://schemas.openxmlformats.org/officeDocument/2006/relationships/settings" Target="settings.xml"/><Relationship Id="rId9" Type="http://schemas.openxmlformats.org/officeDocument/2006/relationships/hyperlink" Target="http://www.transparenciapresupuestaria.gob.mx/es/PTP/Glosario" TargetMode="External"/><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7C043-D802-4841-97E3-554746CFD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10159</Words>
  <Characters>55876</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USUARIO INFOEM</cp:lastModifiedBy>
  <cp:revision>4</cp:revision>
  <cp:lastPrinted>2018-12-12T00:32:00Z</cp:lastPrinted>
  <dcterms:created xsi:type="dcterms:W3CDTF">2019-04-17T00:40:00Z</dcterms:created>
  <dcterms:modified xsi:type="dcterms:W3CDTF">2019-06-03T17:55:00Z</dcterms:modified>
</cp:coreProperties>
</file>