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370A1752"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A3A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1A3A61">
        <w:rPr>
          <w:rFonts w:ascii="Palatino Linotype" w:eastAsia="Times New Roman" w:hAnsi="Palatino Linotype" w:cs="Arial"/>
          <w:color w:val="000000"/>
          <w:sz w:val="24"/>
          <w:szCs w:val="24"/>
          <w:lang w:eastAsia="es-MX"/>
        </w:rPr>
        <w:t xml:space="preserve">a </w:t>
      </w:r>
      <w:r w:rsidR="00C10F8B" w:rsidRPr="001A3A61">
        <w:rPr>
          <w:rFonts w:ascii="Palatino Linotype" w:eastAsia="Times New Roman" w:hAnsi="Palatino Linotype" w:cs="Arial"/>
          <w:color w:val="000000"/>
          <w:sz w:val="24"/>
          <w:szCs w:val="24"/>
          <w:lang w:eastAsia="es-MX"/>
        </w:rPr>
        <w:t>cinco de junio de dos mil diecinueve.</w:t>
      </w:r>
      <w:r w:rsidR="00C10F8B">
        <w:rPr>
          <w:rFonts w:ascii="Palatino Linotype" w:eastAsia="Times New Roman" w:hAnsi="Palatino Linotype" w:cs="Arial"/>
          <w:color w:val="000000"/>
          <w:sz w:val="24"/>
          <w:szCs w:val="24"/>
          <w:lang w:eastAsia="es-MX"/>
        </w:rPr>
        <w:t xml:space="preserve"> </w:t>
      </w:r>
      <w:r w:rsidR="00681FB5">
        <w:rPr>
          <w:rFonts w:ascii="Palatino Linotype" w:eastAsia="Times New Roman" w:hAnsi="Palatino Linotype" w:cs="Arial"/>
          <w:color w:val="000000"/>
          <w:sz w:val="24"/>
          <w:szCs w:val="24"/>
          <w:lang w:eastAsia="es-MX"/>
        </w:rPr>
        <w:t xml:space="preserve"> </w:t>
      </w:r>
      <w:r w:rsidR="00EE4E07">
        <w:rPr>
          <w:rFonts w:ascii="Palatino Linotype" w:eastAsia="Times New Roman" w:hAnsi="Palatino Linotype" w:cs="Arial"/>
          <w:color w:val="000000"/>
          <w:sz w:val="24"/>
          <w:szCs w:val="24"/>
          <w:lang w:eastAsia="es-MX"/>
        </w:rPr>
        <w:t xml:space="preserve"> </w:t>
      </w:r>
      <w:r w:rsidR="00315457">
        <w:rPr>
          <w:rFonts w:ascii="Palatino Linotype" w:eastAsia="Times New Roman" w:hAnsi="Palatino Linotype" w:cs="Arial"/>
          <w:color w:val="000000"/>
          <w:sz w:val="24"/>
          <w:szCs w:val="24"/>
          <w:lang w:eastAsia="es-MX"/>
        </w:rPr>
        <w:t xml:space="preserve"> </w:t>
      </w:r>
      <w:r w:rsidR="00745175">
        <w:rPr>
          <w:rFonts w:ascii="Palatino Linotype" w:eastAsia="Times New Roman" w:hAnsi="Palatino Linotype" w:cs="Arial"/>
          <w:color w:val="000000"/>
          <w:sz w:val="24"/>
          <w:szCs w:val="24"/>
          <w:lang w:eastAsia="es-MX"/>
        </w:rPr>
        <w:t xml:space="preserve"> </w:t>
      </w:r>
    </w:p>
    <w:p w14:paraId="192D8753" w14:textId="0DD4B892" w:rsidR="00C10F8B" w:rsidRPr="00C10F8B" w:rsidRDefault="004F7AF7" w:rsidP="004F7AF7">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6A237D" w:rsidRPr="006A237D">
        <w:rPr>
          <w:rFonts w:ascii="Palatino Linotype" w:hAnsi="Palatino Linotype" w:cs="Arial"/>
          <w:b/>
          <w:bCs/>
          <w:sz w:val="24"/>
          <w:lang w:eastAsia="es-MX"/>
        </w:rPr>
        <w:t>02085/INFOEM/IP/RR/2019</w:t>
      </w:r>
      <w:r w:rsidR="00C10F8B" w:rsidRPr="006A237D">
        <w:rPr>
          <w:rFonts w:ascii="Palatino Linotype" w:hAnsi="Palatino Linotype" w:cs="Arial"/>
          <w:b/>
          <w:sz w:val="24"/>
        </w:rPr>
        <w:t>,</w:t>
      </w:r>
      <w:r w:rsidR="00C10F8B">
        <w:rPr>
          <w:rFonts w:ascii="Palatino Linotype" w:hAnsi="Palatino Linotype" w:cs="Arial"/>
          <w:b/>
          <w:sz w:val="24"/>
        </w:rPr>
        <w:t xml:space="preserve"> </w:t>
      </w:r>
      <w:r w:rsidR="00C10F8B">
        <w:rPr>
          <w:rFonts w:ascii="Palatino Linotype" w:hAnsi="Palatino Linotype" w:cs="Arial"/>
          <w:sz w:val="24"/>
        </w:rPr>
        <w:t xml:space="preserve">interpuesto por el </w:t>
      </w:r>
      <w:r w:rsidR="00377E2A">
        <w:rPr>
          <w:rFonts w:ascii="Palatino Linotype" w:hAnsi="Palatino Linotype" w:cs="Arial"/>
          <w:b/>
          <w:sz w:val="24"/>
        </w:rPr>
        <w:t>C. xxxx xxxxx</w:t>
      </w:r>
      <w:r w:rsidR="00C10F8B">
        <w:rPr>
          <w:rFonts w:ascii="Palatino Linotype" w:hAnsi="Palatino Linotype" w:cs="Arial"/>
          <w:b/>
          <w:sz w:val="24"/>
        </w:rPr>
        <w:t xml:space="preserve">, </w:t>
      </w:r>
      <w:r w:rsidR="00C10F8B">
        <w:rPr>
          <w:rFonts w:ascii="Palatino Linotype" w:hAnsi="Palatino Linotype" w:cs="Arial"/>
          <w:sz w:val="24"/>
        </w:rPr>
        <w:t xml:space="preserve">en lo sucesivo </w:t>
      </w:r>
      <w:r w:rsidR="00C10F8B">
        <w:rPr>
          <w:rFonts w:ascii="Palatino Linotype" w:hAnsi="Palatino Linotype" w:cs="Arial"/>
          <w:b/>
          <w:sz w:val="24"/>
        </w:rPr>
        <w:t xml:space="preserve">El Recurrente, </w:t>
      </w:r>
      <w:r w:rsidR="00C10F8B">
        <w:rPr>
          <w:rFonts w:ascii="Palatino Linotype" w:hAnsi="Palatino Linotype" w:cs="Arial"/>
          <w:sz w:val="24"/>
        </w:rPr>
        <w:t xml:space="preserve">en contra de la falta de respuesta del </w:t>
      </w:r>
      <w:r w:rsidR="00C10F8B">
        <w:rPr>
          <w:rFonts w:ascii="Palatino Linotype" w:hAnsi="Palatino Linotype" w:cs="Arial"/>
          <w:b/>
          <w:sz w:val="24"/>
        </w:rPr>
        <w:t xml:space="preserve">Ayuntamiento de Valle de Chalco Solidaridad, </w:t>
      </w:r>
      <w:r w:rsidR="00C10F8B">
        <w:rPr>
          <w:rFonts w:ascii="Palatino Linotype" w:hAnsi="Palatino Linotype" w:cs="Arial"/>
          <w:sz w:val="24"/>
        </w:rPr>
        <w:t xml:space="preserve">en lo subsecuente </w:t>
      </w:r>
      <w:r w:rsidR="00C10F8B">
        <w:rPr>
          <w:rFonts w:ascii="Palatino Linotype" w:hAnsi="Palatino Linotype" w:cs="Arial"/>
          <w:b/>
          <w:sz w:val="24"/>
        </w:rPr>
        <w:t xml:space="preserve">El Sujeto Obligado, </w:t>
      </w:r>
      <w:r w:rsidR="00C10F8B">
        <w:rPr>
          <w:rFonts w:ascii="Palatino Linotype" w:hAnsi="Palatino Linotype" w:cs="Arial"/>
          <w:sz w:val="24"/>
        </w:rPr>
        <w:t xml:space="preserve">se procede a dictar la presente resolución. </w:t>
      </w:r>
    </w:p>
    <w:p w14:paraId="4810D19A" w14:textId="77777777" w:rsidR="00C10F8B" w:rsidRDefault="00C10F8B" w:rsidP="004F7AF7">
      <w:pPr>
        <w:tabs>
          <w:tab w:val="left" w:pos="1701"/>
        </w:tabs>
        <w:spacing w:before="240" w:line="360" w:lineRule="auto"/>
        <w:jc w:val="both"/>
        <w:rPr>
          <w:rFonts w:ascii="Palatino Linotype" w:hAnsi="Palatino Linotype" w:cs="Arial"/>
          <w:sz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678EC75" w14:textId="2CB7DCDD" w:rsidR="008F2E6A" w:rsidRPr="008F2E6A" w:rsidRDefault="004F7AF7" w:rsidP="004F7AF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C10F8B">
        <w:rPr>
          <w:rFonts w:ascii="Palatino Linotype" w:hAnsi="Palatino Linotype" w:cs="Arial"/>
          <w:sz w:val="24"/>
        </w:rPr>
        <w:t>veinticinco de febrero de dos mil diecinueve</w:t>
      </w:r>
      <w:r w:rsidR="0035578B">
        <w:rPr>
          <w:rFonts w:ascii="Palatino Linotype" w:hAnsi="Palatino Linotype" w:cs="Arial"/>
          <w:sz w:val="24"/>
        </w:rPr>
        <w:t xml:space="preserve">, </w:t>
      </w:r>
      <w:r w:rsidR="0035578B">
        <w:rPr>
          <w:rFonts w:ascii="Palatino Linotype" w:hAnsi="Palatino Linotype" w:cs="Arial"/>
          <w:b/>
          <w:sz w:val="24"/>
        </w:rPr>
        <w:t xml:space="preserve">El Recurrente, </w:t>
      </w:r>
      <w:r w:rsidR="0035578B">
        <w:rPr>
          <w:rFonts w:ascii="Palatino Linotype" w:hAnsi="Palatino Linotype" w:cs="Arial"/>
          <w:sz w:val="24"/>
        </w:rPr>
        <w:t>presentó a través del Sistema de Acceso de Información Mexiquense (</w:t>
      </w:r>
      <w:r w:rsidR="0035578B">
        <w:rPr>
          <w:rFonts w:ascii="Palatino Linotype" w:hAnsi="Palatino Linotype" w:cs="Arial"/>
          <w:b/>
          <w:sz w:val="24"/>
        </w:rPr>
        <w:t>SAIMEX)</w:t>
      </w:r>
      <w:r w:rsidR="0035578B">
        <w:rPr>
          <w:rFonts w:ascii="Palatino Linotype" w:hAnsi="Palatino Linotype" w:cs="Arial"/>
          <w:sz w:val="24"/>
        </w:rPr>
        <w:t xml:space="preserve"> ante </w:t>
      </w:r>
      <w:r w:rsidR="0035578B">
        <w:rPr>
          <w:rFonts w:ascii="Palatino Linotype" w:hAnsi="Palatino Linotype" w:cs="Arial"/>
          <w:b/>
          <w:sz w:val="24"/>
        </w:rPr>
        <w:t>El Sujeto Obligado</w:t>
      </w:r>
      <w:r w:rsidR="0035578B">
        <w:rPr>
          <w:rFonts w:ascii="Palatino Linotype" w:hAnsi="Palatino Linotype" w:cs="Arial"/>
          <w:sz w:val="24"/>
        </w:rPr>
        <w:t xml:space="preserve">, solicitud de acceso a la información pública, registrada bajo el número de expediente </w:t>
      </w:r>
      <w:r w:rsidR="00C10F8B">
        <w:rPr>
          <w:rFonts w:ascii="Palatino Linotype" w:hAnsi="Palatino Linotype" w:cs="Arial"/>
          <w:b/>
          <w:sz w:val="24"/>
        </w:rPr>
        <w:t>00156/VACHASO/IP/2019</w:t>
      </w:r>
      <w:r w:rsidR="008F2E6A">
        <w:rPr>
          <w:rFonts w:ascii="Palatino Linotype" w:hAnsi="Palatino Linotype" w:cs="Arial"/>
          <w:b/>
          <w:sz w:val="24"/>
        </w:rPr>
        <w:t xml:space="preserve">, </w:t>
      </w:r>
      <w:r w:rsidR="008F2E6A">
        <w:rPr>
          <w:rFonts w:ascii="Palatino Linotype" w:hAnsi="Palatino Linotype" w:cs="Arial"/>
          <w:sz w:val="24"/>
        </w:rPr>
        <w:t>mediante la cual solicitó información en el tenor siguiente:</w:t>
      </w:r>
    </w:p>
    <w:p w14:paraId="0010F1A0" w14:textId="53C252DB" w:rsidR="006168E4" w:rsidRPr="00C10F8B" w:rsidRDefault="008F2E6A" w:rsidP="009C564F">
      <w:pPr>
        <w:spacing w:before="240" w:line="360" w:lineRule="auto"/>
        <w:ind w:left="851" w:right="851"/>
        <w:jc w:val="both"/>
        <w:rPr>
          <w:rFonts w:ascii="Palatino Linotype" w:eastAsia="Times New Roman" w:hAnsi="Palatino Linotype" w:cs="Times New Roman"/>
          <w:b/>
          <w:i/>
          <w:lang w:val="es-ES_tradnl" w:eastAsia="es-ES"/>
        </w:rPr>
      </w:pPr>
      <w:r w:rsidRPr="00C10F8B">
        <w:rPr>
          <w:rFonts w:ascii="Palatino Linotype" w:eastAsia="Times New Roman" w:hAnsi="Palatino Linotype" w:cs="Times New Roman"/>
          <w:i/>
          <w:lang w:val="es-ES_tradnl" w:eastAsia="es-ES"/>
        </w:rPr>
        <w:t xml:space="preserve"> </w:t>
      </w:r>
      <w:r w:rsidR="006168E4" w:rsidRPr="00C10F8B">
        <w:rPr>
          <w:rFonts w:ascii="Palatino Linotype" w:eastAsia="Times New Roman" w:hAnsi="Palatino Linotype" w:cs="Times New Roman"/>
          <w:i/>
          <w:lang w:val="es-ES_tradnl" w:eastAsia="es-ES"/>
        </w:rPr>
        <w:t>“</w:t>
      </w:r>
      <w:r w:rsidR="00C10F8B" w:rsidRPr="00C10F8B">
        <w:rPr>
          <w:rFonts w:ascii="Palatino Linotype" w:hAnsi="Palatino Linotype"/>
          <w:i/>
          <w:color w:val="000000"/>
        </w:rPr>
        <w:t>nomina que corresponde a la1ra quincena de febrero del 2019 que incluya lista de raya, operativa y sindicalizados</w:t>
      </w:r>
      <w:r w:rsidR="006168E4" w:rsidRPr="00C10F8B">
        <w:rPr>
          <w:rFonts w:ascii="Palatino Linotype" w:eastAsia="Times New Roman" w:hAnsi="Palatino Linotype" w:cs="Times New Roman"/>
          <w:i/>
          <w:lang w:val="es-ES_tradnl" w:eastAsia="es-ES"/>
        </w:rPr>
        <w:t xml:space="preserve">” </w:t>
      </w:r>
      <w:r w:rsidR="006168E4" w:rsidRPr="00C10F8B">
        <w:rPr>
          <w:rFonts w:ascii="Palatino Linotype" w:eastAsia="Times New Roman" w:hAnsi="Palatino Linotype" w:cs="Times New Roman"/>
          <w:b/>
          <w:i/>
          <w:lang w:val="es-ES_tradnl" w:eastAsia="es-ES"/>
        </w:rPr>
        <w:t>[Sic]</w:t>
      </w:r>
    </w:p>
    <w:p w14:paraId="64AF5413" w14:textId="559C3D35"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sidR="004F7AF7">
        <w:rPr>
          <w:rFonts w:ascii="Palatino Linotype" w:eastAsia="Times New Roman" w:hAnsi="Palatino Linotype" w:cs="Times New Roman"/>
          <w:sz w:val="24"/>
          <w:szCs w:val="24"/>
          <w:lang w:val="es-ES_tradnl" w:eastAsia="es-ES"/>
        </w:rPr>
        <w:t>A</w:t>
      </w:r>
      <w:r w:rsidRPr="00523CF0">
        <w:rPr>
          <w:rFonts w:ascii="Palatino Linotype" w:eastAsia="Times New Roman" w:hAnsi="Palatino Linotype" w:cs="Times New Roman"/>
          <w:sz w:val="24"/>
          <w:szCs w:val="24"/>
          <w:lang w:val="es-ES_tradnl" w:eastAsia="es-ES"/>
        </w:rPr>
        <w:t xml:space="preserve"> través del SAIMEX</w:t>
      </w:r>
      <w:r w:rsidR="004F7AF7">
        <w:rPr>
          <w:rFonts w:ascii="Palatino Linotype" w:eastAsia="Times New Roman" w:hAnsi="Palatino Linotype" w:cs="Times New Roman"/>
          <w:sz w:val="24"/>
          <w:szCs w:val="24"/>
          <w:lang w:val="es-ES_tradnl" w:eastAsia="es-ES"/>
        </w:rPr>
        <w:t>.</w:t>
      </w:r>
      <w:r w:rsidR="00BF4CB5">
        <w:rPr>
          <w:rFonts w:ascii="Palatino Linotype" w:eastAsia="Times New Roman" w:hAnsi="Palatino Linotype" w:cs="Times New Roman"/>
          <w:sz w:val="24"/>
          <w:szCs w:val="24"/>
          <w:lang w:val="es-ES_tradnl" w:eastAsia="es-ES"/>
        </w:rPr>
        <w:t xml:space="preserve"> </w:t>
      </w:r>
    </w:p>
    <w:p w14:paraId="5202A086" w14:textId="77777777" w:rsidR="00C10F8B" w:rsidRPr="00523CF0" w:rsidRDefault="00C10F8B" w:rsidP="00C10F8B">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49D5120A" w14:textId="7ED1328B" w:rsidR="00C10F8B" w:rsidRDefault="00C10F8B" w:rsidP="00C10F8B">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77E8B548" wp14:editId="24515696">
                <wp:simplePos x="0" y="0"/>
                <wp:positionH relativeFrom="column">
                  <wp:posOffset>-337185</wp:posOffset>
                </wp:positionH>
                <wp:positionV relativeFrom="paragraph">
                  <wp:posOffset>6078855</wp:posOffset>
                </wp:positionV>
                <wp:extent cx="6438900" cy="91440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64389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A8C0D" id="Conector recto 1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6.55pt,478.65pt" to="480.45pt,5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" strokecolor="#5b9bd5 [3204]" strokeweight=".5pt">
                <v:stroke joinstyle="miter"/>
              </v:line>
            </w:pict>
          </mc:Fallback>
        </mc:AlternateContent>
      </w: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0539F7">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14:paraId="03E384B7" w14:textId="28BD45F0" w:rsidR="00461D95" w:rsidRDefault="00377E2A" w:rsidP="004D073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2F54EF4" wp14:editId="77A8FB4A">
            <wp:extent cx="5410200" cy="38385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3838575"/>
                    </a:xfrm>
                    <a:prstGeom prst="rect">
                      <a:avLst/>
                    </a:prstGeom>
                    <a:noFill/>
                    <a:ln>
                      <a:noFill/>
                    </a:ln>
                  </pic:spPr>
                </pic:pic>
              </a:graphicData>
            </a:graphic>
          </wp:inline>
        </w:drawing>
      </w:r>
    </w:p>
    <w:p w14:paraId="0030CC00" w14:textId="77777777" w:rsidR="00377E2A" w:rsidRDefault="00377E2A" w:rsidP="00AE3CCC">
      <w:pPr>
        <w:spacing w:before="240" w:line="360" w:lineRule="auto"/>
        <w:jc w:val="both"/>
        <w:rPr>
          <w:rFonts w:ascii="Palatino Linotype" w:hAnsi="Palatino Linotype" w:cs="Arial"/>
          <w:b/>
          <w:sz w:val="28"/>
        </w:rPr>
      </w:pPr>
    </w:p>
    <w:p w14:paraId="695D9190" w14:textId="101E6882"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TERCERO. </w:t>
      </w:r>
      <w:r w:rsidRPr="00523CF0">
        <w:rPr>
          <w:rFonts w:ascii="Palatino Linotype" w:hAnsi="Palatino Linotype"/>
          <w:b/>
          <w:sz w:val="28"/>
        </w:rPr>
        <w:t>Del recurso de revisión.</w:t>
      </w:r>
    </w:p>
    <w:p w14:paraId="6AC27219" w14:textId="7C5295E0" w:rsidR="00C10F8B" w:rsidRPr="00C10F8B" w:rsidRDefault="004F7AF7" w:rsidP="004F7AF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w:t>
      </w:r>
      <w:r w:rsidR="0030613C">
        <w:rPr>
          <w:rFonts w:ascii="Palatino Linotype" w:hAnsi="Palatino Linotype" w:cs="Arial"/>
          <w:sz w:val="24"/>
          <w:szCs w:val="24"/>
        </w:rPr>
        <w:t>falta de respuesta</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35578B">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C10F8B">
        <w:rPr>
          <w:rFonts w:ascii="Palatino Linotype" w:hAnsi="Palatino Linotype" w:cs="Arial"/>
          <w:sz w:val="24"/>
          <w:szCs w:val="24"/>
        </w:rPr>
        <w:t xml:space="preserve">veintiséis de marzo del año en curso, el cual fue registrado con el expediente número </w:t>
      </w:r>
      <w:r w:rsidR="00C10F8B">
        <w:rPr>
          <w:rFonts w:ascii="Palatino Linotype" w:hAnsi="Palatino Linotype" w:cs="Arial"/>
          <w:b/>
          <w:sz w:val="24"/>
          <w:szCs w:val="24"/>
        </w:rPr>
        <w:t xml:space="preserve">02085/INFOEM/IP/RR/2019, </w:t>
      </w:r>
      <w:r w:rsidR="00C10F8B">
        <w:rPr>
          <w:rFonts w:ascii="Palatino Linotype" w:hAnsi="Palatino Linotype" w:cs="Arial"/>
          <w:sz w:val="24"/>
          <w:szCs w:val="24"/>
        </w:rPr>
        <w:t xml:space="preserve">en el cual arguye las siguientes manifestaciones: </w:t>
      </w:r>
    </w:p>
    <w:p w14:paraId="4B8D9928" w14:textId="77777777"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319A52C" w14:textId="1A313FC3" w:rsidR="006168E4" w:rsidRPr="006B54A9" w:rsidRDefault="00053099" w:rsidP="00AE3CCC">
      <w:pPr>
        <w:spacing w:line="360" w:lineRule="auto"/>
        <w:ind w:left="851" w:right="851"/>
        <w:jc w:val="both"/>
        <w:rPr>
          <w:rFonts w:ascii="Palatino Linotype" w:hAnsi="Palatino Linotype" w:cs="Arial"/>
          <w:b/>
          <w:i/>
        </w:rPr>
      </w:pPr>
      <w:r w:rsidRPr="006B54A9">
        <w:rPr>
          <w:rFonts w:ascii="Palatino Linotype" w:hAnsi="Palatino Linotype" w:cs="Arial"/>
          <w:i/>
        </w:rPr>
        <w:t xml:space="preserve"> </w:t>
      </w:r>
      <w:r w:rsidR="006168E4" w:rsidRPr="006B54A9">
        <w:rPr>
          <w:rFonts w:ascii="Palatino Linotype" w:hAnsi="Palatino Linotype" w:cs="Arial"/>
          <w:i/>
        </w:rPr>
        <w:t>“</w:t>
      </w:r>
      <w:r w:rsidR="006B54A9" w:rsidRPr="006B54A9">
        <w:rPr>
          <w:rFonts w:ascii="Palatino Linotype" w:hAnsi="Palatino Linotype"/>
          <w:i/>
          <w:color w:val="000000"/>
        </w:rPr>
        <w:t>entrega de información acerca de la nomina de febrero</w:t>
      </w:r>
      <w:r w:rsidR="006168E4" w:rsidRPr="006B54A9">
        <w:rPr>
          <w:rFonts w:ascii="Palatino Linotype" w:hAnsi="Palatino Linotype" w:cs="Arial"/>
          <w:i/>
        </w:rPr>
        <w:t>”</w:t>
      </w:r>
      <w:r w:rsidRPr="006B54A9">
        <w:rPr>
          <w:rFonts w:ascii="Palatino Linotype" w:hAnsi="Palatino Linotype" w:cs="Arial"/>
          <w:i/>
        </w:rPr>
        <w:t xml:space="preserve"> </w:t>
      </w:r>
      <w:r w:rsidRPr="006B54A9">
        <w:rPr>
          <w:rFonts w:ascii="Palatino Linotype" w:hAnsi="Palatino Linotype" w:cs="Arial"/>
          <w:b/>
          <w:i/>
        </w:rPr>
        <w:t>[S</w:t>
      </w:r>
      <w:r w:rsidR="006168E4" w:rsidRPr="006B54A9">
        <w:rPr>
          <w:rFonts w:ascii="Palatino Linotype" w:hAnsi="Palatino Linotype" w:cs="Arial"/>
          <w:b/>
          <w:i/>
        </w:rPr>
        <w:t>ic]</w:t>
      </w:r>
    </w:p>
    <w:p w14:paraId="62A1015C" w14:textId="77777777" w:rsidR="00AA4738" w:rsidRDefault="00AA4738" w:rsidP="00AE3CCC">
      <w:pPr>
        <w:spacing w:line="360" w:lineRule="auto"/>
        <w:ind w:left="851" w:right="851"/>
        <w:jc w:val="both"/>
        <w:rPr>
          <w:rFonts w:ascii="Palatino Linotype" w:hAnsi="Palatino Linotype" w:cs="Arial"/>
          <w:i/>
        </w:rPr>
      </w:pP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1F2D36A" w14:textId="63DE8203" w:rsidR="00053099" w:rsidRPr="006B54A9" w:rsidRDefault="00053099" w:rsidP="00461D95">
      <w:pPr>
        <w:spacing w:line="360" w:lineRule="auto"/>
        <w:ind w:left="851" w:right="851"/>
        <w:jc w:val="both"/>
        <w:rPr>
          <w:rFonts w:ascii="Palatino Linotype" w:hAnsi="Palatino Linotype" w:cs="Arial"/>
          <w:i/>
        </w:rPr>
      </w:pPr>
      <w:r w:rsidRPr="006B54A9">
        <w:rPr>
          <w:rFonts w:ascii="Palatino Linotype" w:hAnsi="Palatino Linotype" w:cs="Arial"/>
          <w:i/>
        </w:rPr>
        <w:t>“</w:t>
      </w:r>
      <w:r w:rsidR="006B54A9" w:rsidRPr="006B54A9">
        <w:rPr>
          <w:rFonts w:ascii="Palatino Linotype" w:hAnsi="Palatino Linotype"/>
          <w:i/>
          <w:color w:val="000000"/>
        </w:rPr>
        <w:t>no se presentado ningún tipo de información solicitada</w:t>
      </w:r>
      <w:r w:rsidR="004447EE" w:rsidRPr="006B54A9">
        <w:rPr>
          <w:rFonts w:ascii="Palatino Linotype" w:eastAsia="Times New Roman" w:hAnsi="Palatino Linotype" w:cs="Times New Roman"/>
          <w:i/>
          <w:lang w:eastAsia="es-MX"/>
        </w:rPr>
        <w:t xml:space="preserve">” </w:t>
      </w:r>
      <w:r w:rsidRPr="006B54A9">
        <w:rPr>
          <w:rFonts w:ascii="Palatino Linotype" w:hAnsi="Palatino Linotype" w:cs="Arial"/>
          <w:b/>
          <w:i/>
        </w:rPr>
        <w:t>[Sic]</w:t>
      </w:r>
    </w:p>
    <w:p w14:paraId="66E7C9FF" w14:textId="77777777" w:rsidR="00397454" w:rsidRDefault="00397454" w:rsidP="00AE3CCC">
      <w:pPr>
        <w:spacing w:before="240" w:line="360" w:lineRule="auto"/>
        <w:jc w:val="both"/>
        <w:rPr>
          <w:rFonts w:ascii="Palatino Linotype" w:hAnsi="Palatino Linotype" w:cs="Arial"/>
          <w:b/>
          <w:bCs/>
          <w:sz w:val="24"/>
          <w:szCs w:val="24"/>
          <w:lang w:eastAsia="es-MX"/>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18D2D27A" w14:textId="18624E76" w:rsidR="00353FDC" w:rsidRDefault="00D51568" w:rsidP="00D5156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53FDC">
        <w:rPr>
          <w:rFonts w:ascii="Palatino Linotype" w:hAnsi="Palatino Linotype" w:cs="Arial"/>
          <w:sz w:val="24"/>
          <w:szCs w:val="24"/>
        </w:rPr>
        <w:t xml:space="preserve"> </w:t>
      </w:r>
      <w:r w:rsidR="006B54A9">
        <w:rPr>
          <w:rFonts w:ascii="Palatino Linotype" w:hAnsi="Palatino Linotype" w:cs="Arial"/>
          <w:sz w:val="24"/>
          <w:szCs w:val="24"/>
        </w:rPr>
        <w:t>uno de abril</w:t>
      </w:r>
      <w:r w:rsidR="003C3E89">
        <w:rPr>
          <w:rFonts w:ascii="Palatino Linotype" w:hAnsi="Palatino Linotype" w:cs="Arial"/>
          <w:sz w:val="24"/>
          <w:szCs w:val="24"/>
        </w:rPr>
        <w:t xml:space="preserve"> de los corrientes </w:t>
      </w:r>
      <w:r w:rsidR="00353FDC">
        <w:rPr>
          <w:rFonts w:ascii="Palatino Linotype" w:hAnsi="Palatino Linotype" w:cs="Arial"/>
          <w:sz w:val="24"/>
          <w:szCs w:val="24"/>
        </w:rPr>
        <w:t>determinándose en él, un plazo de siete días para que las partes manifestaran lo que a su derecho corresponda en términos del numeral ya citado.</w:t>
      </w:r>
    </w:p>
    <w:p w14:paraId="0EA43C40" w14:textId="0E68B859" w:rsidR="00681FB5" w:rsidRDefault="00681FB5" w:rsidP="00D51568">
      <w:pPr>
        <w:spacing w:before="240" w:line="360" w:lineRule="auto"/>
        <w:jc w:val="both"/>
        <w:rPr>
          <w:rFonts w:ascii="Palatino Linotype" w:hAnsi="Palatino Linotype" w:cs="Arial"/>
          <w:sz w:val="24"/>
          <w:szCs w:val="24"/>
        </w:rPr>
      </w:pPr>
    </w:p>
    <w:p w14:paraId="0A186D56" w14:textId="073DF70F" w:rsidR="00D51568" w:rsidRDefault="00D51568" w:rsidP="00D51568">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8D84A23" w14:textId="05E2382C" w:rsidR="00B0363C" w:rsidRDefault="00D51568" w:rsidP="00B0363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6B54A9">
        <w:rPr>
          <w:rFonts w:ascii="Palatino Linotype" w:hAnsi="Palatino Linotype" w:cs="Arial"/>
          <w:b/>
          <w:sz w:val="24"/>
          <w:szCs w:val="24"/>
        </w:rPr>
        <w:t xml:space="preserve">El Sujeto Obligado </w:t>
      </w:r>
      <w:r w:rsidR="006B54A9">
        <w:rPr>
          <w:rFonts w:ascii="Palatino Linotype" w:hAnsi="Palatino Linotype" w:cs="Arial"/>
          <w:sz w:val="24"/>
          <w:szCs w:val="24"/>
        </w:rPr>
        <w:t xml:space="preserve">fue omiso en presentar su informe justificado, asimismo, </w:t>
      </w:r>
      <w:r w:rsidR="006B54A9">
        <w:rPr>
          <w:rFonts w:ascii="Palatino Linotype" w:hAnsi="Palatino Linotype" w:cs="Arial"/>
          <w:b/>
          <w:sz w:val="24"/>
          <w:szCs w:val="24"/>
        </w:rPr>
        <w:t xml:space="preserve">El Recurrente </w:t>
      </w:r>
      <w:r w:rsidR="006B54A9">
        <w:rPr>
          <w:rFonts w:ascii="Palatino Linotype" w:hAnsi="Palatino Linotype" w:cs="Arial"/>
          <w:sz w:val="24"/>
          <w:szCs w:val="24"/>
        </w:rPr>
        <w:t xml:space="preserve">no expuso manifestación alguna. Por ello, se puntualiza que </w:t>
      </w:r>
      <w:r w:rsidR="00CE38A1">
        <w:rPr>
          <w:rFonts w:ascii="Palatino Linotype" w:hAnsi="Palatino Linotype" w:cs="Arial"/>
          <w:sz w:val="24"/>
          <w:szCs w:val="24"/>
        </w:rPr>
        <w:t xml:space="preserve">se decretó el cierre de instrucción </w:t>
      </w:r>
      <w:r w:rsidR="00CE38A1" w:rsidRPr="00673D88">
        <w:rPr>
          <w:rFonts w:ascii="Palatino Linotype" w:hAnsi="Palatino Linotype" w:cs="Arial"/>
          <w:sz w:val="24"/>
          <w:szCs w:val="24"/>
        </w:rPr>
        <w:t xml:space="preserve">con </w:t>
      </w:r>
      <w:r w:rsidR="00CE38A1" w:rsidRPr="00FF49A2">
        <w:rPr>
          <w:rFonts w:ascii="Palatino Linotype" w:hAnsi="Palatino Linotype" w:cs="Arial"/>
          <w:sz w:val="24"/>
          <w:szCs w:val="24"/>
        </w:rPr>
        <w:t>fecha</w:t>
      </w:r>
      <w:r w:rsidR="00B0363C" w:rsidRPr="00FF49A2">
        <w:rPr>
          <w:rFonts w:ascii="Palatino Linotype" w:hAnsi="Palatino Linotype" w:cs="Arial"/>
          <w:sz w:val="24"/>
          <w:szCs w:val="24"/>
        </w:rPr>
        <w:t xml:space="preserve"> </w:t>
      </w:r>
      <w:r w:rsidR="006B54A9">
        <w:rPr>
          <w:rFonts w:ascii="Palatino Linotype" w:hAnsi="Palatino Linotype" w:cs="Arial"/>
          <w:sz w:val="24"/>
          <w:szCs w:val="24"/>
        </w:rPr>
        <w:t>veinticinco de abril</w:t>
      </w:r>
      <w:r w:rsidR="00B0363C" w:rsidRPr="00FF49A2">
        <w:rPr>
          <w:rFonts w:ascii="Palatino Linotype" w:hAnsi="Palatino Linotype" w:cs="Arial"/>
          <w:sz w:val="24"/>
          <w:szCs w:val="24"/>
        </w:rPr>
        <w:t xml:space="preserve"> de los corrientes,</w:t>
      </w:r>
      <w:r w:rsidR="00B0363C">
        <w:rPr>
          <w:rFonts w:ascii="Palatino Linotype" w:hAnsi="Palatino Linotype" w:cs="Arial"/>
          <w:sz w:val="24"/>
          <w:szCs w:val="24"/>
        </w:rPr>
        <w:t xml:space="preserve"> </w:t>
      </w:r>
      <w:r w:rsidR="00B0363C"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A9E9259" w14:textId="5E8CE1CE" w:rsidR="00681FB5" w:rsidRPr="00681FB5" w:rsidRDefault="00681FB5" w:rsidP="00681FB5">
      <w:pPr>
        <w:spacing w:before="240" w:after="240" w:line="360" w:lineRule="auto"/>
        <w:jc w:val="both"/>
        <w:rPr>
          <w:rFonts w:ascii="Palatino Linotype" w:hAnsi="Palatino Linotype"/>
          <w:sz w:val="24"/>
          <w:szCs w:val="24"/>
        </w:rPr>
      </w:pPr>
      <w:r w:rsidRPr="00681FB5">
        <w:rPr>
          <w:rFonts w:ascii="Palatino Linotype" w:hAnsi="Palatino Linotype"/>
          <w:sz w:val="24"/>
          <w:szCs w:val="24"/>
        </w:rPr>
        <w:t xml:space="preserve">Así, en fecha </w:t>
      </w:r>
      <w:r w:rsidR="006B54A9">
        <w:rPr>
          <w:rFonts w:ascii="Palatino Linotype" w:hAnsi="Palatino Linotype"/>
          <w:sz w:val="24"/>
          <w:szCs w:val="24"/>
        </w:rPr>
        <w:t>veintidós de mayo</w:t>
      </w:r>
      <w:r w:rsidRPr="00681FB5">
        <w:rPr>
          <w:rFonts w:ascii="Palatino Linotype" w:hAnsi="Palatino Linotype"/>
          <w:sz w:val="24"/>
          <w:szCs w:val="24"/>
        </w:rPr>
        <w:t xml:space="preserve"> del presente, se amplió el plazo para dictar resolución, en términos del artículo 181 de la Ley de Transparencia y Acceso a la Información Pública del Estado de México y Municipios. </w:t>
      </w:r>
    </w:p>
    <w:p w14:paraId="5F13AA24" w14:textId="77777777" w:rsidR="00681FB5" w:rsidRDefault="00681FB5" w:rsidP="00B0363C">
      <w:pPr>
        <w:spacing w:before="240" w:line="360" w:lineRule="auto"/>
        <w:jc w:val="both"/>
        <w:rPr>
          <w:rFonts w:ascii="Palatino Linotype" w:hAnsi="Palatino Linotype" w:cs="Arial"/>
          <w:sz w:val="24"/>
          <w:szCs w:val="24"/>
        </w:rPr>
      </w:pPr>
    </w:p>
    <w:p w14:paraId="2D10638E" w14:textId="6CC5A995"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590D9667"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sidR="00AD3BA3">
        <w:rPr>
          <w:rFonts w:ascii="Palatino Linotype" w:hAnsi="Palatino Linotype" w:cs="Arial"/>
          <w:b/>
          <w:sz w:val="24"/>
        </w:rPr>
        <w:t>El</w:t>
      </w:r>
      <w:r w:rsidR="009A18AC">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 xml:space="preserve">de </w:t>
      </w:r>
      <w:r w:rsidRPr="00523CF0">
        <w:rPr>
          <w:rFonts w:ascii="Palatino Linotype" w:hAnsi="Palatino Linotype" w:cs="Arial"/>
          <w:sz w:val="24"/>
        </w:rPr>
        <w:lastRenderedPageBreak/>
        <w:t>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A91068A" w14:textId="49C10857" w:rsidR="0052678C" w:rsidRDefault="0052678C"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01077A6" w14:textId="0B442F2F"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r w:rsidR="00F90A37">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511135C" w14:textId="77777777" w:rsidR="000B6814" w:rsidRDefault="000B6814"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3941CB38" w14:textId="4F8A116D" w:rsidR="00D51568" w:rsidRDefault="00AC3CC3" w:rsidP="00D5156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D51568" w:rsidRPr="00D24A52">
        <w:rPr>
          <w:rFonts w:ascii="Palatino Linotype" w:hAnsi="Palatino Linotype" w:cs="Arial"/>
          <w:b/>
        </w:rPr>
        <w:t xml:space="preserve">. </w:t>
      </w:r>
      <w:r w:rsidR="00D51568" w:rsidRPr="0087163A">
        <w:rPr>
          <w:rFonts w:ascii="Palatino Linotype" w:hAnsi="Palatino Linotype" w:cs="Arial"/>
          <w:b/>
          <w:sz w:val="28"/>
          <w:szCs w:val="28"/>
        </w:rPr>
        <w:t>De las causas de improcedencia.</w:t>
      </w:r>
    </w:p>
    <w:p w14:paraId="2C1DF16C"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w:t>
      </w:r>
      <w:bookmarkStart w:id="0" w:name="_GoBack"/>
      <w:bookmarkEnd w:id="0"/>
      <w:r w:rsidRPr="00025A37">
        <w:rPr>
          <w:rFonts w:ascii="Palatino Linotype" w:hAnsi="Palatino Linotype" w:cs="Arial"/>
        </w:rPr>
        <w:t xml:space="preserve">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1E7196B9" w14:textId="1F59446C" w:rsidR="00B36B67"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00064AB0">
        <w:rPr>
          <w:rFonts w:ascii="Palatino Linotype" w:hAnsi="Palatino Linotype" w:cs="Arial"/>
        </w:rPr>
        <w:t>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36B67">
        <w:rPr>
          <w:rFonts w:ascii="Palatino Linotype" w:hAnsi="Palatino Linotype" w:cs="Arial"/>
        </w:rPr>
        <w:t xml:space="preserve"> </w:t>
      </w:r>
      <w:r w:rsidR="00F90A37">
        <w:rPr>
          <w:rFonts w:ascii="Palatino Linotype" w:hAnsi="Palatino Linotype" w:cs="Arial"/>
        </w:rPr>
        <w:t xml:space="preserve"> </w:t>
      </w:r>
    </w:p>
    <w:p w14:paraId="7C7FB5AE" w14:textId="69C4E57E" w:rsidR="00D51568" w:rsidRDefault="00D51568" w:rsidP="00B36B6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5948D55B" w14:textId="5E3AFD1A" w:rsidR="00D51568" w:rsidRPr="009A0D0A" w:rsidRDefault="00AC3CC3" w:rsidP="00D5156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CUARTO</w:t>
      </w:r>
      <w:r w:rsidR="00D51568" w:rsidRPr="009A0D0A">
        <w:rPr>
          <w:rFonts w:ascii="Palatino Linotype" w:hAnsi="Palatino Linotype"/>
          <w:b/>
          <w:sz w:val="28"/>
          <w:szCs w:val="28"/>
        </w:rPr>
        <w:t xml:space="preserve">. Estudio y resolución del asunto </w:t>
      </w:r>
    </w:p>
    <w:p w14:paraId="5A2DD953" w14:textId="77777777" w:rsidR="00D51568" w:rsidRDefault="00D51568" w:rsidP="00D5156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1145F2F" w14:textId="0958CC64" w:rsidR="00DB57B9" w:rsidRDefault="00DB57B9" w:rsidP="00D51568">
      <w:pPr>
        <w:tabs>
          <w:tab w:val="left" w:pos="709"/>
        </w:tabs>
        <w:spacing w:before="240" w:line="360" w:lineRule="auto"/>
        <w:ind w:right="51"/>
        <w:jc w:val="both"/>
        <w:rPr>
          <w:rFonts w:ascii="Palatino Linotype" w:hAnsi="Palatino Linotype"/>
          <w:sz w:val="24"/>
          <w:szCs w:val="24"/>
        </w:rPr>
      </w:pPr>
      <w:r w:rsidRPr="00692A86">
        <w:rPr>
          <w:rFonts w:ascii="Palatino Linotype" w:hAnsi="Palatino Linotype"/>
          <w:sz w:val="24"/>
          <w:szCs w:val="24"/>
        </w:rPr>
        <w:t xml:space="preserve">En un primer plano es necesario retomar y delimitar los requerimientos del ahora </w:t>
      </w:r>
      <w:r w:rsidRPr="00692A86">
        <w:rPr>
          <w:rFonts w:ascii="Palatino Linotype" w:hAnsi="Palatino Linotype"/>
          <w:b/>
          <w:sz w:val="24"/>
          <w:szCs w:val="24"/>
        </w:rPr>
        <w:t xml:space="preserve">Recurrente, </w:t>
      </w:r>
      <w:r w:rsidRPr="00692A86">
        <w:rPr>
          <w:rFonts w:ascii="Palatino Linotype" w:hAnsi="Palatino Linotype"/>
          <w:sz w:val="24"/>
          <w:szCs w:val="24"/>
        </w:rPr>
        <w:t xml:space="preserve">los cuales </w:t>
      </w:r>
      <w:r w:rsidR="006B54A9">
        <w:rPr>
          <w:rFonts w:ascii="Palatino Linotype" w:hAnsi="Palatino Linotype"/>
          <w:sz w:val="24"/>
          <w:szCs w:val="24"/>
        </w:rPr>
        <w:t xml:space="preserve">señalan a la literalidad: </w:t>
      </w:r>
    </w:p>
    <w:p w14:paraId="17FABE07" w14:textId="794744FB" w:rsidR="006B54A9" w:rsidRPr="006B54A9" w:rsidRDefault="006B54A9" w:rsidP="006B54A9">
      <w:pPr>
        <w:tabs>
          <w:tab w:val="left" w:pos="709"/>
        </w:tabs>
        <w:spacing w:before="240" w:line="360" w:lineRule="auto"/>
        <w:ind w:left="851" w:right="851"/>
        <w:jc w:val="both"/>
        <w:rPr>
          <w:rFonts w:ascii="Palatino Linotype" w:hAnsi="Palatino Linotype"/>
          <w:b/>
          <w:i/>
        </w:rPr>
      </w:pPr>
      <w:r w:rsidRPr="006B54A9">
        <w:rPr>
          <w:rFonts w:ascii="Palatino Linotype" w:hAnsi="Palatino Linotype"/>
          <w:i/>
          <w:color w:val="000000"/>
        </w:rPr>
        <w:t xml:space="preserve">“nomina que corresponde a la1ra quincena de febrero del 2019 que incluya lista de raya, operativa y sindicalizados” </w:t>
      </w:r>
      <w:r w:rsidRPr="006B54A9">
        <w:rPr>
          <w:rFonts w:ascii="Palatino Linotype" w:hAnsi="Palatino Linotype"/>
          <w:b/>
          <w:i/>
          <w:color w:val="000000"/>
        </w:rPr>
        <w:t>[Sic]</w:t>
      </w:r>
    </w:p>
    <w:p w14:paraId="2EA5D47F" w14:textId="77777777" w:rsidR="006B54A9" w:rsidRDefault="006B54A9" w:rsidP="00D51568">
      <w:pPr>
        <w:tabs>
          <w:tab w:val="left" w:pos="709"/>
        </w:tabs>
        <w:spacing w:before="240" w:line="360" w:lineRule="auto"/>
        <w:ind w:right="51"/>
        <w:jc w:val="both"/>
        <w:rPr>
          <w:rFonts w:ascii="Palatino Linotype" w:hAnsi="Palatino Linotype"/>
          <w:sz w:val="24"/>
          <w:szCs w:val="24"/>
        </w:rPr>
      </w:pPr>
    </w:p>
    <w:p w14:paraId="600401D8" w14:textId="08B9ABB3" w:rsidR="004D073F" w:rsidRDefault="004D073F" w:rsidP="004D073F">
      <w:pPr>
        <w:pStyle w:val="Prrafodelista"/>
        <w:autoSpaceDE w:val="0"/>
        <w:autoSpaceDN w:val="0"/>
        <w:adjustRightInd w:val="0"/>
        <w:spacing w:before="240" w:after="160" w:line="360" w:lineRule="auto"/>
        <w:ind w:left="0"/>
        <w:jc w:val="both"/>
        <w:rPr>
          <w:rFonts w:ascii="Palatino Linotype" w:hAnsi="Palatino Linotype" w:cs="Arial"/>
        </w:rPr>
      </w:pPr>
      <w:r w:rsidRPr="006842B8">
        <w:rPr>
          <w:rFonts w:ascii="Palatino Linotype" w:hAnsi="Palatino Linotype" w:cs="Arial"/>
        </w:rPr>
        <w:t>Por otra parte, al referirnos a</w:t>
      </w:r>
      <w:r>
        <w:rPr>
          <w:rFonts w:ascii="Palatino Linotype" w:hAnsi="Palatino Linotype" w:cs="Arial"/>
        </w:rPr>
        <w:t>l</w:t>
      </w:r>
      <w:r w:rsidRPr="006842B8">
        <w:rPr>
          <w:rFonts w:ascii="Palatino Linotype" w:hAnsi="Palatino Linotype" w:cs="Arial"/>
        </w:rPr>
        <w:t xml:space="preserve"> acto impugnado por </w:t>
      </w:r>
      <w:r w:rsidR="00B85A40">
        <w:rPr>
          <w:rFonts w:ascii="Palatino Linotype" w:hAnsi="Palatino Linotype" w:cs="Arial"/>
          <w:b/>
        </w:rPr>
        <w:t>El</w:t>
      </w:r>
      <w:r w:rsidRPr="006842B8">
        <w:rPr>
          <w:rFonts w:ascii="Palatino Linotype" w:hAnsi="Palatino Linotype" w:cs="Arial"/>
          <w:b/>
        </w:rPr>
        <w:t xml:space="preserve"> Recurrente, </w:t>
      </w:r>
      <w:r w:rsidRPr="006842B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4C7B41B"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C553438" w14:textId="77777777" w:rsidR="004D073F"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14:paraId="7BC11BF6" w14:textId="77777777" w:rsidR="004D073F" w:rsidRPr="007070C6" w:rsidRDefault="004D073F" w:rsidP="004D073F">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14:paraId="00BA4145" w14:textId="77777777" w:rsidR="005F28FD" w:rsidRDefault="005F28FD" w:rsidP="000A5BD5">
      <w:pPr>
        <w:pStyle w:val="Prrafodelista"/>
        <w:autoSpaceDE w:val="0"/>
        <w:autoSpaceDN w:val="0"/>
        <w:adjustRightInd w:val="0"/>
        <w:spacing w:before="240" w:after="160" w:line="360" w:lineRule="auto"/>
        <w:ind w:left="0"/>
        <w:jc w:val="both"/>
        <w:rPr>
          <w:rFonts w:ascii="Palatino Linotype" w:hAnsi="Palatino Linotype" w:cs="Arial"/>
          <w:highlight w:val="yellow"/>
        </w:rPr>
      </w:pPr>
    </w:p>
    <w:p w14:paraId="1C8F5547" w14:textId="15FA463F" w:rsidR="000A5BD5" w:rsidRDefault="000A5BD5" w:rsidP="000A5BD5">
      <w:pPr>
        <w:pStyle w:val="Prrafodelista"/>
        <w:autoSpaceDE w:val="0"/>
        <w:autoSpaceDN w:val="0"/>
        <w:adjustRightInd w:val="0"/>
        <w:spacing w:before="240" w:after="160" w:line="360" w:lineRule="auto"/>
        <w:ind w:left="0"/>
        <w:jc w:val="both"/>
        <w:rPr>
          <w:rFonts w:ascii="Palatino Linotype" w:hAnsi="Palatino Linotype"/>
        </w:rPr>
      </w:pPr>
      <w:r w:rsidRPr="005F28FD">
        <w:rPr>
          <w:rFonts w:ascii="Palatino Linotype" w:hAnsi="Palatino Linotype" w:cs="Arial"/>
        </w:rPr>
        <w:t>En este tenor, resulta evidente que las razones</w:t>
      </w:r>
      <w:r>
        <w:rPr>
          <w:rFonts w:ascii="Palatino Linotype" w:hAnsi="Palatino Linotype" w:cs="Arial"/>
        </w:rPr>
        <w:t xml:space="preserve"> o motivos de inconformidad hechos valer por </w:t>
      </w:r>
      <w:r>
        <w:rPr>
          <w:rFonts w:ascii="Palatino Linotype" w:hAnsi="Palatino Linotype" w:cs="Arial"/>
          <w:b/>
        </w:rPr>
        <w:t xml:space="preserve">El Recurrente, </w:t>
      </w:r>
      <w:r>
        <w:rPr>
          <w:rFonts w:ascii="Palatino Linotype" w:hAnsi="Palatino Linotype" w:cs="Arial"/>
        </w:rPr>
        <w:t xml:space="preserve">resultan fundados y procedentes, en </w:t>
      </w:r>
      <w:r w:rsidR="004C58A0">
        <w:rPr>
          <w:rFonts w:ascii="Palatino Linotype" w:hAnsi="Palatino Linotype" w:cs="Arial"/>
        </w:rPr>
        <w:t>virtud de que como consta en el expediente electrónico</w:t>
      </w:r>
      <w:r>
        <w:rPr>
          <w:rFonts w:ascii="Palatino Linotype" w:hAnsi="Palatino Linotype" w:cs="Arial"/>
        </w:rPr>
        <w:t xml:space="preserve">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sidR="00521689">
        <w:rPr>
          <w:rFonts w:ascii="Palatino Linotype" w:hAnsi="Palatino Linotype" w:cs="Arial"/>
        </w:rPr>
        <w:t>fue omiso en responder la solicitud de información hecha</w:t>
      </w:r>
      <w:r>
        <w:rPr>
          <w:rFonts w:ascii="Palatino Linotype" w:hAnsi="Palatino Linotype" w:cs="Arial"/>
        </w:rPr>
        <w:t xml:space="preserve">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1C741DC" w14:textId="09CF9828" w:rsidR="000A5BD5" w:rsidRPr="007070C6" w:rsidRDefault="000A5BD5" w:rsidP="000A5BD5">
      <w:pPr>
        <w:pStyle w:val="Prrafodelista"/>
        <w:autoSpaceDE w:val="0"/>
        <w:autoSpaceDN w:val="0"/>
        <w:adjustRightInd w:val="0"/>
        <w:spacing w:before="240" w:after="160" w:line="360" w:lineRule="auto"/>
        <w:ind w:left="0"/>
        <w:jc w:val="both"/>
        <w:rPr>
          <w:rFonts w:ascii="Palatino Linotype" w:hAnsi="Palatino Linotype" w:cs="Arial"/>
        </w:rPr>
      </w:pPr>
      <w:r w:rsidRPr="007070C6">
        <w:rPr>
          <w:rFonts w:ascii="Palatino Linotype" w:hAnsi="Palatino Linotype" w:cs="Arial"/>
        </w:rPr>
        <w:t xml:space="preserve">Dicho lo anterior, considerando la información requerida por </w:t>
      </w:r>
      <w:r w:rsidRPr="007070C6">
        <w:rPr>
          <w:rFonts w:ascii="Palatino Linotype" w:hAnsi="Palatino Linotype" w:cs="Arial"/>
          <w:b/>
        </w:rPr>
        <w:t xml:space="preserve">El Recurrente </w:t>
      </w:r>
      <w:r w:rsidR="00521689">
        <w:rPr>
          <w:rFonts w:ascii="Palatino Linotype" w:hAnsi="Palatino Linotype" w:cs="Arial"/>
        </w:rPr>
        <w:t>en su</w:t>
      </w:r>
      <w:r w:rsidRPr="007070C6">
        <w:rPr>
          <w:rFonts w:ascii="Palatino Linotype" w:hAnsi="Palatino Linotype" w:cs="Arial"/>
        </w:rPr>
        <w:t xml:space="preserve"> so</w:t>
      </w:r>
      <w:r w:rsidR="00521689">
        <w:rPr>
          <w:rFonts w:ascii="Palatino Linotype" w:hAnsi="Palatino Linotype" w:cs="Arial"/>
        </w:rPr>
        <w:t>licitud</w:t>
      </w:r>
      <w:r w:rsidRPr="007070C6">
        <w:rPr>
          <w:rFonts w:ascii="Palatino Linotype" w:hAnsi="Palatino Linotype" w:cs="Arial"/>
        </w:rPr>
        <w:t xml:space="preserve"> de informació</w:t>
      </w:r>
      <w:r w:rsidR="00521689">
        <w:rPr>
          <w:rFonts w:ascii="Palatino Linotype" w:hAnsi="Palatino Linotype" w:cs="Arial"/>
        </w:rPr>
        <w:t>n, y ante la falta de respuesta</w:t>
      </w:r>
      <w:r w:rsidRPr="007070C6">
        <w:rPr>
          <w:rFonts w:ascii="Palatino Linotype" w:hAnsi="Palatino Linotype" w:cs="Arial"/>
        </w:rPr>
        <w:t xml:space="preserve">, se establece que la materia de estudio se centrará en las atribuciones del </w:t>
      </w:r>
      <w:r w:rsidRPr="007070C6">
        <w:rPr>
          <w:rFonts w:ascii="Palatino Linotype" w:hAnsi="Palatino Linotype" w:cs="Arial"/>
          <w:b/>
        </w:rPr>
        <w:t xml:space="preserve">Sujeto Obligado, </w:t>
      </w:r>
      <w:r w:rsidRPr="007070C6">
        <w:rPr>
          <w:rFonts w:ascii="Palatino Linotype" w:hAnsi="Palatino Linotype" w:cs="Arial"/>
        </w:rPr>
        <w:t>a efecto de determinar si éste genera, posee o administra dicha información.</w:t>
      </w:r>
    </w:p>
    <w:p w14:paraId="47CABED6" w14:textId="77777777" w:rsidR="006B54A9" w:rsidRDefault="006B54A9" w:rsidP="006B54A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orden de ideas, resulta oportuno traer a colación los artículos 24 fracción XII y 92 fracción VIII de la Ley de Transparencia y Acceso a la Información Pública del Estado de México y Municipios, cuyo contenido literal es el siguiente: </w:t>
      </w:r>
    </w:p>
    <w:p w14:paraId="4807FD45" w14:textId="77777777" w:rsidR="006B54A9" w:rsidRPr="00FA7CFC" w:rsidRDefault="006B54A9" w:rsidP="006B54A9">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lastRenderedPageBreak/>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58C1E9F" w14:textId="77777777" w:rsidR="006B54A9" w:rsidRPr="00FA7CFC" w:rsidRDefault="006B54A9" w:rsidP="006B54A9">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1B7FC2CF" w14:textId="77777777" w:rsidR="006B54A9" w:rsidRPr="00FA7CFC" w:rsidRDefault="006B54A9" w:rsidP="006B54A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F613B38" w14:textId="77777777" w:rsidR="006B54A9" w:rsidRPr="00682B6F" w:rsidRDefault="006B54A9" w:rsidP="006B54A9">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82B6F">
        <w:rPr>
          <w:rFonts w:ascii="Palatino Linotype" w:hAnsi="Palatino Linotype"/>
          <w:i/>
          <w:u w:val="single"/>
        </w:rPr>
        <w:t xml:space="preserve"> </w:t>
      </w:r>
      <w:r w:rsidRPr="00682B6F">
        <w:rPr>
          <w:rFonts w:ascii="Palatino Linotype" w:hAnsi="Palatino Linotype"/>
          <w:b/>
          <w:i/>
          <w:u w:val="single"/>
        </w:rPr>
        <w:t>[Sic]</w:t>
      </w:r>
    </w:p>
    <w:p w14:paraId="202999C7" w14:textId="77777777" w:rsidR="006B54A9" w:rsidRDefault="006B54A9" w:rsidP="006B54A9">
      <w:pPr>
        <w:autoSpaceDE w:val="0"/>
        <w:autoSpaceDN w:val="0"/>
        <w:adjustRightInd w:val="0"/>
        <w:spacing w:before="240" w:line="360" w:lineRule="auto"/>
        <w:ind w:right="851"/>
        <w:jc w:val="both"/>
        <w:rPr>
          <w:rFonts w:ascii="Palatino Linotype" w:hAnsi="Palatino Linotype"/>
          <w:b/>
          <w:i/>
        </w:rPr>
      </w:pPr>
    </w:p>
    <w:p w14:paraId="76FD373D" w14:textId="77777777" w:rsidR="006B54A9" w:rsidRPr="000539F7" w:rsidRDefault="006B54A9" w:rsidP="006B54A9">
      <w:pPr>
        <w:spacing w:line="360" w:lineRule="auto"/>
        <w:contextualSpacing/>
        <w:jc w:val="both"/>
        <w:rPr>
          <w:rFonts w:ascii="Palatino Linotype" w:eastAsia="MS Mincho" w:hAnsi="Palatino Linotype" w:cs="Times New Roman"/>
          <w:sz w:val="24"/>
          <w:szCs w:val="24"/>
        </w:rPr>
      </w:pPr>
      <w:r w:rsidRPr="00106372">
        <w:rPr>
          <w:rFonts w:ascii="Palatino Linotype" w:eastAsia="MS Mincho" w:hAnsi="Palatino Linotype" w:cs="Tahoma"/>
          <w:sz w:val="24"/>
          <w:szCs w:val="24"/>
        </w:rPr>
        <w:t xml:space="preserve">Así la Ley de Transparencia y Acceso a la Información Pública del Estado de México y Municipios </w:t>
      </w:r>
      <w:r w:rsidRPr="000539F7">
        <w:rPr>
          <w:rFonts w:ascii="Palatino Linotype" w:eastAsia="Arial Unicode MS" w:hAnsi="Palatino Linotype" w:cs="Arial"/>
          <w:sz w:val="24"/>
          <w:szCs w:val="24"/>
        </w:rPr>
        <w:t xml:space="preserve">en el artículo 92 </w:t>
      </w:r>
      <w:r w:rsidRPr="000539F7">
        <w:rPr>
          <w:rFonts w:ascii="Palatino Linotype" w:eastAsia="Arial Unicode MS" w:hAnsi="Palatino Linotype" w:cs="Times New Roman"/>
          <w:sz w:val="24"/>
          <w:szCs w:val="24"/>
        </w:rPr>
        <w:t>fracción VIII, señala que</w:t>
      </w:r>
      <w:r w:rsidRPr="000539F7">
        <w:rPr>
          <w:rFonts w:ascii="Palatino Linotype" w:eastAsia="MS Mincho" w:hAnsi="Palatino Linotype" w:cs="Tahoma"/>
          <w:sz w:val="24"/>
          <w:szCs w:val="24"/>
        </w:rPr>
        <w:t xml:space="preserve"> la </w:t>
      </w:r>
      <w:r w:rsidRPr="000539F7">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0539F7">
        <w:rPr>
          <w:rFonts w:ascii="Palatino Linotype" w:eastAsia="Arial Unicode MS" w:hAnsi="Palatino Linotype" w:cs="Arial"/>
          <w:sz w:val="24"/>
          <w:szCs w:val="24"/>
        </w:rPr>
        <w:t xml:space="preserve">se trata de las obligaciones de </w:t>
      </w:r>
      <w:r w:rsidRPr="000539F7">
        <w:rPr>
          <w:rFonts w:ascii="Palatino Linotype" w:eastAsia="Arial Unicode MS" w:hAnsi="Palatino Linotype" w:cs="Arial"/>
          <w:sz w:val="24"/>
          <w:szCs w:val="24"/>
        </w:rPr>
        <w:lastRenderedPageBreak/>
        <w:t xml:space="preserve">transparencia comunes, esto es, información que por su naturaleza es pública y que los </w:t>
      </w:r>
      <w:r w:rsidRPr="000539F7">
        <w:rPr>
          <w:rFonts w:ascii="Palatino Linotype" w:eastAsia="MS Mincho" w:hAnsi="Palatino Linotype" w:cs="Times New Roman"/>
          <w:sz w:val="24"/>
          <w:szCs w:val="24"/>
        </w:rPr>
        <w:t>sujetos obligados deben poner a disposición del público de manera permanente y por tanto deberán mantenerla actualizada, en los respectivos medios electrónicos, de acuerdo con sus facultades, atribuciones, funciones u objeto social, según corresponda, la información, por lo menos, de diversos temas, entre ellos el que se refirió en líneas anteriores.</w:t>
      </w:r>
    </w:p>
    <w:p w14:paraId="4D0248BD" w14:textId="77777777" w:rsidR="001A164E" w:rsidRPr="00811D16" w:rsidRDefault="006B54A9" w:rsidP="001A164E">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rPr>
        <w:t xml:space="preserve">A mayor abundamiento, toda vez que el particular </w:t>
      </w:r>
      <w:r w:rsidR="001A164E">
        <w:rPr>
          <w:rFonts w:ascii="Palatino Linotype" w:hAnsi="Palatino Linotype" w:cs="Arial"/>
          <w:sz w:val="24"/>
          <w:szCs w:val="24"/>
        </w:rPr>
        <w:t xml:space="preserve">solicita la nómina de la primera quincena de febrero de los corrientes, </w:t>
      </w:r>
      <w:r w:rsidR="001A164E" w:rsidRPr="00811D16">
        <w:rPr>
          <w:rFonts w:ascii="Palatino Linotype" w:hAnsi="Palatino Linotype"/>
          <w:sz w:val="24"/>
          <w:szCs w:val="24"/>
          <w:lang w:val="es-ES"/>
        </w:rPr>
        <w:t xml:space="preserve">conviene precisar que </w:t>
      </w:r>
      <w:r w:rsidR="001A164E"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BAD5552" w14:textId="77777777" w:rsidR="001A164E" w:rsidRPr="00811D16" w:rsidRDefault="001A164E" w:rsidP="001A164E">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73AF22BF" w14:textId="77777777" w:rsidR="001A164E" w:rsidRPr="00F975C8" w:rsidRDefault="001A164E" w:rsidP="001A164E">
      <w:pPr>
        <w:spacing w:line="360" w:lineRule="auto"/>
        <w:jc w:val="both"/>
        <w:rPr>
          <w:rFonts w:ascii="Palatino Linotype" w:hAnsi="Palatino Linotype" w:cs="Arial"/>
          <w:i/>
          <w:lang w:val="es-ES"/>
        </w:rPr>
      </w:pPr>
    </w:p>
    <w:p w14:paraId="20D4F240" w14:textId="77777777" w:rsidR="001A164E" w:rsidRPr="005E4EB4" w:rsidRDefault="001A164E" w:rsidP="001A164E">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lastRenderedPageBreak/>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45E3447" w14:textId="77777777" w:rsidR="001A164E" w:rsidRPr="00F975C8" w:rsidRDefault="001A164E" w:rsidP="001A164E">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4D085605" w14:textId="77777777" w:rsidR="001A164E" w:rsidRPr="00F975C8" w:rsidRDefault="001A164E" w:rsidP="001A164E">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3D8C991" w14:textId="77777777" w:rsidR="001A164E" w:rsidRPr="00F975C8" w:rsidRDefault="001A164E" w:rsidP="001A164E">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3EB9B204" w14:textId="77777777" w:rsidR="001A164E" w:rsidRPr="00F975C8" w:rsidRDefault="001A164E" w:rsidP="001A164E">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4EF2455" w14:textId="77777777" w:rsidR="001A164E" w:rsidRDefault="001A164E" w:rsidP="001A164E">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1551CBC4" w14:textId="77777777" w:rsidR="001A164E" w:rsidRDefault="001A164E" w:rsidP="001A164E">
      <w:pPr>
        <w:spacing w:before="240" w:line="360" w:lineRule="auto"/>
        <w:ind w:left="851" w:right="851"/>
        <w:jc w:val="both"/>
        <w:rPr>
          <w:rFonts w:ascii="Palatino Linotype" w:hAnsi="Palatino Linotype" w:cs="Arial"/>
          <w:b/>
          <w:i/>
          <w:szCs w:val="20"/>
          <w:lang w:eastAsia="es-MX"/>
        </w:rPr>
      </w:pPr>
    </w:p>
    <w:p w14:paraId="7E02CD7B" w14:textId="77777777" w:rsidR="001A164E" w:rsidRPr="005E4EB4" w:rsidRDefault="001A164E" w:rsidP="001A164E">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9"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C91D920" w14:textId="77777777" w:rsidR="001A164E" w:rsidRPr="005E4EB4" w:rsidRDefault="001A164E" w:rsidP="001A164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12437AC4" w14:textId="77777777" w:rsidR="001A164E" w:rsidRPr="005E4EB4" w:rsidRDefault="001A164E" w:rsidP="001A164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41C97863" w14:textId="77777777" w:rsidR="001A164E" w:rsidRPr="00F975C8" w:rsidRDefault="001A164E" w:rsidP="001A164E">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91C36DE" w14:textId="77777777" w:rsidR="001A164E" w:rsidRPr="000539F7" w:rsidRDefault="001A164E" w:rsidP="001A164E">
      <w:pPr>
        <w:spacing w:before="240" w:line="360" w:lineRule="auto"/>
        <w:ind w:left="851" w:right="851"/>
        <w:jc w:val="both"/>
        <w:rPr>
          <w:rFonts w:ascii="Palatino Linotype" w:hAnsi="Palatino Linotype"/>
          <w:b/>
          <w:i/>
          <w:u w:val="single"/>
        </w:rPr>
      </w:pPr>
      <w:r w:rsidRPr="00F975C8">
        <w:rPr>
          <w:rFonts w:ascii="Palatino Linotype" w:hAnsi="Palatino Linotype"/>
          <w:i/>
        </w:rPr>
        <w:t xml:space="preserve">Iguales consecuencias se generarán para todos los </w:t>
      </w:r>
      <w:r w:rsidRPr="000539F7">
        <w:rPr>
          <w:rFonts w:ascii="Palatino Linotype" w:hAnsi="Palatino Linotype"/>
          <w:b/>
          <w:i/>
          <w:u w:val="single"/>
        </w:rPr>
        <w:t>servidores públicos, cuando la relación de trabajo se formalice mediante un contrato o por encontrarse en lista de raya</w:t>
      </w:r>
      <w:r w:rsidRPr="000539F7">
        <w:rPr>
          <w:rFonts w:ascii="Palatino Linotype" w:hAnsi="Palatino Linotype"/>
          <w:i/>
          <w:u w:val="single"/>
        </w:rPr>
        <w:t xml:space="preserve">.” </w:t>
      </w:r>
      <w:r w:rsidRPr="000539F7">
        <w:rPr>
          <w:rFonts w:ascii="Palatino Linotype" w:hAnsi="Palatino Linotype"/>
          <w:b/>
          <w:i/>
          <w:u w:val="single"/>
        </w:rPr>
        <w:t>[Sic]</w:t>
      </w:r>
    </w:p>
    <w:p w14:paraId="7A71D8BB" w14:textId="77777777" w:rsidR="001A164E" w:rsidRPr="00F975C8" w:rsidRDefault="001A164E" w:rsidP="001A164E">
      <w:pPr>
        <w:spacing w:before="240" w:after="240"/>
        <w:ind w:left="851" w:right="900"/>
        <w:jc w:val="both"/>
        <w:rPr>
          <w:rFonts w:ascii="Palatino Linotype" w:hAnsi="Palatino Linotype"/>
          <w:i/>
        </w:rPr>
      </w:pPr>
    </w:p>
    <w:p w14:paraId="7C948853" w14:textId="77777777" w:rsidR="001A164E" w:rsidRPr="005E4EB4" w:rsidRDefault="001A164E" w:rsidP="001A164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693EC4DF" w14:textId="77777777" w:rsidR="001A164E" w:rsidRPr="005E4EB4" w:rsidRDefault="001A164E" w:rsidP="001A164E">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28138E6F"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lastRenderedPageBreak/>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114BEFA0"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2934828D"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Recibos de pagos de salarios o </w:t>
      </w:r>
      <w:r w:rsidRPr="00F975C8">
        <w:rPr>
          <w:rFonts w:ascii="Palatino Linotype" w:hAnsi="Palatino Linotype"/>
          <w:b/>
          <w:bCs/>
          <w:i/>
        </w:rPr>
        <w:t>las constancias documentales del pago de salario</w:t>
      </w:r>
      <w:r w:rsidRPr="00F975C8">
        <w:rPr>
          <w:rFonts w:ascii="Palatino Linotype" w:hAnsi="Palatino Linotype"/>
          <w:bCs/>
          <w:i/>
        </w:rPr>
        <w:t xml:space="preserve"> cuando sea por depósito o mediante información electrónica;</w:t>
      </w:r>
    </w:p>
    <w:p w14:paraId="5E812241"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B0BF8F3"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55A33E1" w14:textId="77777777" w:rsidR="001A164E" w:rsidRPr="00F975C8" w:rsidRDefault="001A164E" w:rsidP="001A164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2159F3B9" w14:textId="77777777" w:rsidR="000539F7" w:rsidRDefault="000539F7" w:rsidP="001A164E">
      <w:pPr>
        <w:spacing w:before="240" w:after="240" w:line="360" w:lineRule="auto"/>
        <w:ind w:right="49"/>
        <w:jc w:val="both"/>
        <w:rPr>
          <w:rFonts w:ascii="Palatino Linotype" w:hAnsi="Palatino Linotype" w:cs="Arial"/>
          <w:sz w:val="24"/>
          <w:szCs w:val="24"/>
        </w:rPr>
      </w:pPr>
    </w:p>
    <w:p w14:paraId="60852204" w14:textId="77777777" w:rsidR="001A164E" w:rsidRPr="007658D5" w:rsidRDefault="001A164E" w:rsidP="001A164E">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 xml:space="preserve">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w:t>
      </w:r>
      <w:r w:rsidRPr="007658D5">
        <w:rPr>
          <w:rFonts w:ascii="Palatino Linotype" w:hAnsi="Palatino Linotype" w:cs="Arial"/>
          <w:sz w:val="24"/>
          <w:szCs w:val="24"/>
        </w:rPr>
        <w:lastRenderedPageBreak/>
        <w:t>laboral a través de los sistemas de digitalización o de información magnética o electrónica.</w:t>
      </w:r>
    </w:p>
    <w:p w14:paraId="6E76E724" w14:textId="77777777" w:rsidR="001A164E" w:rsidRPr="007658D5" w:rsidRDefault="001A164E" w:rsidP="001A164E">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628E3B4C"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0585D01E"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798DCBE3" w14:textId="77777777" w:rsidR="001A164E" w:rsidRPr="00F975C8" w:rsidRDefault="001A164E" w:rsidP="001A164E">
      <w:pPr>
        <w:numPr>
          <w:ilvl w:val="0"/>
          <w:numId w:val="43"/>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4FD3BE1F" w14:textId="77777777" w:rsidR="001A164E" w:rsidRPr="007658D5" w:rsidRDefault="001A164E" w:rsidP="001A164E">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09319271" w14:textId="77777777" w:rsidR="001A164E" w:rsidRPr="00F975C8" w:rsidRDefault="001A164E" w:rsidP="001A164E">
      <w:pPr>
        <w:pStyle w:val="Sinespaciado"/>
        <w:rPr>
          <w:rStyle w:val="apple-style-span"/>
          <w:rFonts w:ascii="Palatino Linotype" w:eastAsia="Calibri" w:hAnsi="Palatino Linotype" w:cs="Arial"/>
          <w:color w:val="000000"/>
        </w:rPr>
      </w:pPr>
    </w:p>
    <w:p w14:paraId="4DCBB119" w14:textId="77777777" w:rsidR="001A164E" w:rsidRPr="003E0BC5" w:rsidRDefault="001A164E" w:rsidP="001A164E">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1A55E0D4"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6B9EE933"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4A652E9B" w14:textId="77777777" w:rsidR="001A164E" w:rsidRPr="00F975C8" w:rsidRDefault="001A164E" w:rsidP="001A164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6B9CB80" w14:textId="77777777" w:rsidR="001A164E" w:rsidRDefault="001A164E" w:rsidP="001A164E">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393FC4BE" w14:textId="77777777" w:rsidR="001A164E" w:rsidRPr="003E0BC5" w:rsidRDefault="001A164E" w:rsidP="001A164E">
      <w:pPr>
        <w:spacing w:line="360" w:lineRule="auto"/>
        <w:jc w:val="both"/>
        <w:rPr>
          <w:rFonts w:ascii="Palatino Linotype" w:hAnsi="Palatino Linotype"/>
          <w:sz w:val="24"/>
          <w:szCs w:val="24"/>
        </w:rPr>
      </w:pPr>
      <w:r w:rsidRPr="003E0BC5">
        <w:rPr>
          <w:rFonts w:ascii="Palatino Linotype" w:hAnsi="Palatino Linotype"/>
          <w:sz w:val="24"/>
          <w:szCs w:val="24"/>
        </w:rPr>
        <w:lastRenderedPageBreak/>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5E6B81FE" w14:textId="77777777" w:rsidR="001A164E" w:rsidRPr="00F975C8" w:rsidRDefault="001A164E" w:rsidP="001A164E">
      <w:pPr>
        <w:pStyle w:val="Sinespaciado"/>
        <w:rPr>
          <w:rFonts w:ascii="Palatino Linotype" w:hAnsi="Palatino Linotype"/>
        </w:rPr>
      </w:pPr>
    </w:p>
    <w:p w14:paraId="5D66C65D" w14:textId="77777777" w:rsidR="001A164E" w:rsidRPr="003E0BC5" w:rsidRDefault="001A164E" w:rsidP="001A164E">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4AD4B680" w14:textId="77777777" w:rsidR="001A164E" w:rsidRPr="00F975C8" w:rsidRDefault="001A164E" w:rsidP="001A164E">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5D6A28BC" w14:textId="77777777" w:rsidR="001A164E" w:rsidRPr="00F975C8" w:rsidRDefault="001A164E" w:rsidP="001A164E">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14:paraId="23311EB0" w14:textId="77777777" w:rsidR="001A164E" w:rsidRPr="003E0BC5" w:rsidRDefault="001A164E" w:rsidP="001A164E">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lastRenderedPageBreak/>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2E72F9CA" w14:textId="77777777" w:rsidR="001A164E" w:rsidRPr="003E0BC5" w:rsidRDefault="001A164E" w:rsidP="001A164E">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14:paraId="4DF109EB" w14:textId="0B918638" w:rsidR="001A164E" w:rsidRDefault="004C66A1"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68D6BFC0" wp14:editId="5B9F2841">
                <wp:simplePos x="0" y="0"/>
                <wp:positionH relativeFrom="column">
                  <wp:posOffset>-337186</wp:posOffset>
                </wp:positionH>
                <wp:positionV relativeFrom="paragraph">
                  <wp:posOffset>2651759</wp:posOffset>
                </wp:positionV>
                <wp:extent cx="6505575" cy="267652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6505575" cy="267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24C40" id="Conector recto 1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6.55pt,208.8pt" to="485.7pt,4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" strokecolor="#5b9bd5 [3204]" strokeweight=".5pt">
                <v:stroke joinstyle="miter"/>
              </v:line>
            </w:pict>
          </mc:Fallback>
        </mc:AlternateContent>
      </w:r>
      <w:r w:rsidR="001A164E">
        <w:rPr>
          <w:rFonts w:ascii="Palatino Linotype" w:hAnsi="Palatino Linotype" w:cs="Arial"/>
          <w:sz w:val="24"/>
          <w:szCs w:val="24"/>
        </w:rPr>
        <w:t xml:space="preserve">Aunado a lo anterior, los Lineamientos para la Integración del Informe Mensual Municipal 2019, visibles en </w:t>
      </w:r>
      <w:r w:rsidR="001A164E" w:rsidRPr="003E0BC5">
        <w:rPr>
          <w:rFonts w:ascii="Palatino Linotype" w:hAnsi="Palatino Linotype"/>
          <w:color w:val="000000"/>
          <w:sz w:val="24"/>
          <w:szCs w:val="24"/>
          <w:lang w:val="es-ES"/>
        </w:rPr>
        <w:t xml:space="preserve">la página oficial del Órgano Superior de Fiscalización del Estado de México (OSFEM) en el sitio de internet:  </w:t>
      </w:r>
      <w:hyperlink r:id="rId10" w:history="1">
        <w:r w:rsidR="001A164E" w:rsidRPr="001A164E">
          <w:rPr>
            <w:rStyle w:val="Hipervnculo"/>
            <w:rFonts w:ascii="Palatino Linotype" w:hAnsi="Palatino Linotype"/>
            <w:sz w:val="24"/>
            <w:szCs w:val="24"/>
          </w:rPr>
          <w:t>https://www.osfem.gob.mx/04_Normatividad/doc/Normatividad/2019/19.-LineamInfMensualMpal_2019.pdf</w:t>
        </w:r>
      </w:hyperlink>
      <w:r w:rsidR="001A164E" w:rsidRPr="001A164E">
        <w:rPr>
          <w:rFonts w:ascii="Palatino Linotype" w:hAnsi="Palatino Linotype"/>
          <w:sz w:val="24"/>
          <w:szCs w:val="24"/>
        </w:rPr>
        <w:t xml:space="preserve"> </w:t>
      </w: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tal y como se muestra en las siguientes imágenes ilustrativas: </w:t>
      </w:r>
    </w:p>
    <w:p w14:paraId="03D82500"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16102D3F"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05A47EDD"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12A3A7E0"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2B6BE9B5" w14:textId="77777777" w:rsidR="004C66A1" w:rsidRDefault="004C66A1" w:rsidP="001372F1">
      <w:pPr>
        <w:tabs>
          <w:tab w:val="left" w:pos="709"/>
        </w:tabs>
        <w:spacing w:before="240" w:line="360" w:lineRule="auto"/>
        <w:ind w:right="51"/>
        <w:jc w:val="both"/>
        <w:rPr>
          <w:rFonts w:ascii="Palatino Linotype" w:hAnsi="Palatino Linotype"/>
          <w:sz w:val="24"/>
          <w:szCs w:val="24"/>
        </w:rPr>
      </w:pPr>
    </w:p>
    <w:p w14:paraId="00BFE602" w14:textId="39A8EC17" w:rsidR="004C66A1" w:rsidRDefault="004C66A1"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1968" behindDoc="0" locked="0" layoutInCell="1" allowOverlap="1" wp14:anchorId="41B52B2E" wp14:editId="6CE5A3A9">
            <wp:simplePos x="0" y="0"/>
            <wp:positionH relativeFrom="margin">
              <wp:align>center</wp:align>
            </wp:positionH>
            <wp:positionV relativeFrom="paragraph">
              <wp:posOffset>37837</wp:posOffset>
            </wp:positionV>
            <wp:extent cx="5454869" cy="7267213"/>
            <wp:effectExtent l="19050" t="19050" r="12700" b="10160"/>
            <wp:wrapThrough wrapText="bothSides">
              <wp:wrapPolygon edited="0">
                <wp:start x="-75" y="-57"/>
                <wp:lineTo x="-75" y="21574"/>
                <wp:lineTo x="21575" y="21574"/>
                <wp:lineTo x="21575" y="-57"/>
                <wp:lineTo x="-75" y="-57"/>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4869" cy="726721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CE78A3B" w14:textId="469FE217" w:rsidR="004C66A1" w:rsidRDefault="000539F7"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2992" behindDoc="0" locked="0" layoutInCell="1" allowOverlap="1" wp14:anchorId="16DFE065" wp14:editId="4A9A70C7">
            <wp:simplePos x="0" y="0"/>
            <wp:positionH relativeFrom="margin">
              <wp:align>center</wp:align>
            </wp:positionH>
            <wp:positionV relativeFrom="paragraph">
              <wp:posOffset>19269</wp:posOffset>
            </wp:positionV>
            <wp:extent cx="5470525" cy="7299325"/>
            <wp:effectExtent l="19050" t="19050" r="15875" b="15875"/>
            <wp:wrapThrough wrapText="bothSides">
              <wp:wrapPolygon edited="0">
                <wp:start x="-75" y="-56"/>
                <wp:lineTo x="-75" y="21591"/>
                <wp:lineTo x="21587" y="21591"/>
                <wp:lineTo x="21587" y="-56"/>
                <wp:lineTo x="-75" y="-56"/>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0525" cy="72993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AED96B" w14:textId="0E67D82B" w:rsidR="004C66A1" w:rsidRDefault="004C66A1"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4016" behindDoc="0" locked="0" layoutInCell="1" allowOverlap="1" wp14:anchorId="1241D609" wp14:editId="40DCB2AD">
            <wp:simplePos x="0" y="0"/>
            <wp:positionH relativeFrom="margin">
              <wp:align>center</wp:align>
            </wp:positionH>
            <wp:positionV relativeFrom="paragraph">
              <wp:posOffset>19050</wp:posOffset>
            </wp:positionV>
            <wp:extent cx="5423338" cy="7330440"/>
            <wp:effectExtent l="19050" t="19050" r="25400" b="22860"/>
            <wp:wrapThrough wrapText="bothSides">
              <wp:wrapPolygon edited="0">
                <wp:start x="-76" y="-56"/>
                <wp:lineTo x="-76" y="21611"/>
                <wp:lineTo x="21625" y="21611"/>
                <wp:lineTo x="21625" y="-56"/>
                <wp:lineTo x="-76" y="-56"/>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3338" cy="73304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3D7B6F7" w14:textId="5FBACCFD" w:rsidR="004C66A1" w:rsidRDefault="00925140" w:rsidP="001372F1">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5040" behindDoc="0" locked="0" layoutInCell="1" allowOverlap="1" wp14:anchorId="5BAFEE19" wp14:editId="46895D8C">
            <wp:simplePos x="0" y="0"/>
            <wp:positionH relativeFrom="margin">
              <wp:align>center</wp:align>
            </wp:positionH>
            <wp:positionV relativeFrom="paragraph">
              <wp:posOffset>292232</wp:posOffset>
            </wp:positionV>
            <wp:extent cx="5485765" cy="4419600"/>
            <wp:effectExtent l="19050" t="19050" r="19685" b="19050"/>
            <wp:wrapThrough wrapText="bothSides">
              <wp:wrapPolygon edited="0">
                <wp:start x="-75" y="-93"/>
                <wp:lineTo x="-75" y="21600"/>
                <wp:lineTo x="21603" y="21600"/>
                <wp:lineTo x="21603" y="-93"/>
                <wp:lineTo x="-75" y="-93"/>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5765" cy="4419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592D416" w14:textId="536D33F0" w:rsidR="004C66A1" w:rsidRDefault="004C66A1" w:rsidP="001372F1">
      <w:pPr>
        <w:tabs>
          <w:tab w:val="left" w:pos="709"/>
        </w:tabs>
        <w:spacing w:before="240" w:line="360" w:lineRule="auto"/>
        <w:ind w:right="51"/>
        <w:jc w:val="both"/>
        <w:rPr>
          <w:rFonts w:ascii="Palatino Linotype" w:hAnsi="Palatino Linotype"/>
          <w:sz w:val="24"/>
          <w:szCs w:val="24"/>
        </w:rPr>
      </w:pPr>
    </w:p>
    <w:p w14:paraId="2BEB681A" w14:textId="77777777" w:rsidR="004C66A1" w:rsidRPr="00B272A6" w:rsidRDefault="004C66A1" w:rsidP="004C66A1">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Atento a lo anterior, resulta claro que existe la obligación por parte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la </w:t>
      </w:r>
      <w:r w:rsidRPr="00925140">
        <w:rPr>
          <w:rFonts w:ascii="Palatino Linotype" w:hAnsi="Palatino Linotype" w:cs="Arial"/>
          <w:b/>
          <w:i/>
          <w:sz w:val="24"/>
          <w:szCs w:val="24"/>
          <w:lang w:val="es-ES"/>
        </w:rPr>
        <w:t>nómina general</w:t>
      </w:r>
      <w:r w:rsidRPr="00925140">
        <w:rPr>
          <w:rFonts w:ascii="Palatino Linotype" w:hAnsi="Palatino Linotype" w:cs="Arial"/>
          <w:b/>
          <w:sz w:val="24"/>
          <w:szCs w:val="24"/>
          <w:lang w:val="es-ES"/>
        </w:rPr>
        <w:t>,</w:t>
      </w:r>
      <w:r w:rsidRPr="00B272A6">
        <w:rPr>
          <w:rFonts w:ascii="Palatino Linotype" w:hAnsi="Palatino Linotype" w:cs="Arial"/>
          <w:sz w:val="24"/>
          <w:szCs w:val="24"/>
          <w:lang w:val="es-ES"/>
        </w:rPr>
        <w:t xml:space="preserve"> en consecuencia, la información solicitada por </w:t>
      </w:r>
      <w:r w:rsidRPr="00B272A6">
        <w:rPr>
          <w:rFonts w:ascii="Palatino Linotype" w:hAnsi="Palatino Linotype" w:cs="Arial"/>
          <w:b/>
          <w:sz w:val="24"/>
          <w:szCs w:val="24"/>
          <w:lang w:val="es-ES"/>
        </w:rPr>
        <w:t xml:space="preserve">EL RECURRENTE </w:t>
      </w:r>
      <w:r w:rsidRPr="00B272A6">
        <w:rPr>
          <w:rFonts w:ascii="Palatino Linotype" w:hAnsi="Palatino Linotype" w:cs="Arial"/>
          <w:sz w:val="24"/>
          <w:szCs w:val="24"/>
          <w:lang w:val="es-ES"/>
        </w:rPr>
        <w:t xml:space="preserve">debe obrar en los archivos del </w:t>
      </w:r>
      <w:r w:rsidRPr="00B272A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w:t>
      </w:r>
    </w:p>
    <w:p w14:paraId="0105899C" w14:textId="77777777" w:rsidR="004C66A1" w:rsidRPr="00B272A6" w:rsidRDefault="004C66A1" w:rsidP="004C66A1">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lastRenderedPageBreak/>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C7CE92F" w14:textId="77777777" w:rsidR="004C66A1" w:rsidRPr="00F975C8" w:rsidRDefault="004C66A1" w:rsidP="004C66A1">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6F0A7CCD" w14:textId="77777777" w:rsidR="004C66A1" w:rsidRPr="00F975C8" w:rsidRDefault="004C66A1" w:rsidP="004C66A1">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0062A9C8" w14:textId="77777777" w:rsidR="004C66A1" w:rsidRPr="00B272A6" w:rsidRDefault="004C66A1" w:rsidP="004C66A1">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641800F2" w14:textId="77777777" w:rsidR="004C66A1" w:rsidRPr="00F975C8" w:rsidRDefault="004C66A1" w:rsidP="004C66A1">
      <w:pPr>
        <w:spacing w:line="360" w:lineRule="auto"/>
        <w:jc w:val="both"/>
        <w:rPr>
          <w:rFonts w:ascii="Palatino Linotype" w:hAnsi="Palatino Linotype" w:cs="Arial"/>
          <w:bCs/>
          <w:i/>
          <w:lang w:val="es-ES"/>
        </w:rPr>
      </w:pPr>
    </w:p>
    <w:p w14:paraId="07E932F7" w14:textId="77777777" w:rsidR="004C66A1" w:rsidRPr="00B272A6" w:rsidRDefault="004C66A1" w:rsidP="004C66A1">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1854D093" w14:textId="77777777" w:rsidR="004C66A1" w:rsidRPr="00F975C8" w:rsidRDefault="004C66A1" w:rsidP="004C66A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08D25CA4" w14:textId="77777777" w:rsidR="004C66A1" w:rsidRPr="00F975C8" w:rsidRDefault="004C66A1" w:rsidP="004C66A1">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75C8">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975C8">
        <w:rPr>
          <w:rFonts w:ascii="Palatino Linotype" w:hAnsi="Palatino Linotype" w:cs="Arial"/>
          <w:i/>
          <w:lang w:val="es-ES"/>
        </w:rPr>
        <w:t>…”</w:t>
      </w:r>
    </w:p>
    <w:p w14:paraId="0938ACC3" w14:textId="77777777" w:rsidR="004C66A1" w:rsidRPr="00F975C8" w:rsidRDefault="004C66A1" w:rsidP="004C66A1">
      <w:pPr>
        <w:spacing w:before="240" w:line="360" w:lineRule="auto"/>
        <w:ind w:left="851" w:right="851"/>
        <w:jc w:val="both"/>
        <w:rPr>
          <w:rFonts w:ascii="Palatino Linotype" w:hAnsi="Palatino Linotype" w:cs="Arial"/>
          <w:i/>
          <w:lang w:val="es-ES"/>
        </w:rPr>
      </w:pPr>
    </w:p>
    <w:p w14:paraId="5E487C9F" w14:textId="77777777" w:rsidR="004C66A1" w:rsidRPr="00F975C8" w:rsidRDefault="004C66A1" w:rsidP="004C66A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1DE1BA0D" w14:textId="77777777" w:rsidR="004C66A1" w:rsidRPr="00B272A6" w:rsidRDefault="004C66A1" w:rsidP="004C66A1">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75C8">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7AB59D7" w14:textId="77777777" w:rsidR="004C66A1" w:rsidRPr="00F975C8" w:rsidRDefault="004C66A1" w:rsidP="004C66A1">
      <w:pPr>
        <w:ind w:left="709" w:right="757"/>
        <w:jc w:val="both"/>
        <w:rPr>
          <w:rFonts w:ascii="Palatino Linotype" w:hAnsi="Palatino Linotype" w:cs="Arial"/>
          <w:i/>
          <w:lang w:val="es-ES"/>
        </w:rPr>
      </w:pPr>
    </w:p>
    <w:p w14:paraId="03A27423" w14:textId="0F257922" w:rsidR="004C66A1" w:rsidRPr="00B272A6" w:rsidRDefault="004C66A1" w:rsidP="004C66A1">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00925140">
        <w:rPr>
          <w:rFonts w:ascii="Palatino Linotype" w:hAnsi="Palatino Linotype" w:cs="Arial"/>
          <w:b/>
          <w:sz w:val="24"/>
          <w:szCs w:val="24"/>
          <w:lang w:val="es-ES"/>
        </w:rPr>
        <w:t>El Sujeto Obligado</w:t>
      </w:r>
      <w:r w:rsidRPr="00B272A6">
        <w:rPr>
          <w:rFonts w:ascii="Palatino Linotype" w:hAnsi="Palatino Linotype" w:cs="Arial"/>
          <w:sz w:val="24"/>
          <w:szCs w:val="24"/>
          <w:lang w:val="es-ES"/>
        </w:rPr>
        <w:t xml:space="preserve"> se encuentra constreñido a entregar la información solicitada por </w:t>
      </w:r>
      <w:r w:rsidR="00925140">
        <w:rPr>
          <w:rFonts w:ascii="Palatino Linotype" w:hAnsi="Palatino Linotype" w:cs="Arial"/>
          <w:b/>
          <w:color w:val="000000"/>
          <w:sz w:val="24"/>
          <w:szCs w:val="24"/>
          <w:lang w:eastAsia="es-MX"/>
        </w:rPr>
        <w:t>El Recurrente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0A4E0CE7" w14:textId="77777777" w:rsidR="004C66A1" w:rsidRPr="00B272A6" w:rsidRDefault="004C66A1" w:rsidP="004C66A1">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w:t>
      </w:r>
      <w:r w:rsidRPr="00B272A6">
        <w:rPr>
          <w:rFonts w:ascii="Palatino Linotype" w:hAnsi="Palatino Linotype" w:cs="Arial"/>
          <w:bCs/>
          <w:sz w:val="24"/>
          <w:szCs w:val="24"/>
          <w:lang w:val="es-ES"/>
        </w:rPr>
        <w:lastRenderedPageBreak/>
        <w:t xml:space="preserve">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6F51B782" w14:textId="77777777" w:rsidR="004C66A1" w:rsidRPr="00F975C8" w:rsidRDefault="004C66A1" w:rsidP="004C66A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2CF9DBE8" w14:textId="77777777" w:rsidR="004C66A1" w:rsidRPr="00F975C8" w:rsidRDefault="004C66A1" w:rsidP="004C66A1">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76197E" w14:textId="77777777" w:rsidR="004C66A1" w:rsidRPr="00F975C8" w:rsidRDefault="004C66A1" w:rsidP="004C66A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35BCB1D1" w14:textId="77777777" w:rsidR="004C66A1" w:rsidRPr="00F975C8" w:rsidRDefault="004C66A1" w:rsidP="004C66A1">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1) Que se trate de información registrada en cualquier soporte documental, que en ejercicio de las atribuciones conferidas, sea generada por los Sujetos Obligados;</w:t>
      </w:r>
    </w:p>
    <w:p w14:paraId="22FE7DDD" w14:textId="77777777" w:rsidR="004C66A1" w:rsidRPr="00F975C8" w:rsidRDefault="004C66A1" w:rsidP="004C66A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182F4015" w14:textId="77777777" w:rsidR="004C66A1" w:rsidRPr="00B272A6" w:rsidRDefault="004C66A1" w:rsidP="004C66A1">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67BA3354" w14:textId="77777777" w:rsidR="004C66A1" w:rsidRPr="00F975C8" w:rsidRDefault="004C66A1" w:rsidP="004C66A1">
      <w:pPr>
        <w:ind w:left="709" w:right="757"/>
        <w:jc w:val="both"/>
        <w:rPr>
          <w:rFonts w:ascii="Palatino Linotype" w:hAnsi="Palatino Linotype" w:cs="Arial"/>
          <w:i/>
          <w:lang w:val="es-ES"/>
        </w:rPr>
      </w:pPr>
    </w:p>
    <w:p w14:paraId="6D500537" w14:textId="569BB503" w:rsidR="004C66A1" w:rsidRPr="00925140" w:rsidRDefault="004C66A1" w:rsidP="004C66A1">
      <w:pPr>
        <w:spacing w:line="360" w:lineRule="auto"/>
        <w:jc w:val="both"/>
        <w:rPr>
          <w:rFonts w:ascii="Palatino Linotype" w:hAnsi="Palatino Linotype" w:cs="Arial"/>
          <w:color w:val="000000"/>
          <w:sz w:val="24"/>
          <w:szCs w:val="24"/>
          <w:lang w:val="es-ES"/>
        </w:rPr>
      </w:pPr>
      <w:r w:rsidRPr="00925140">
        <w:rPr>
          <w:rFonts w:ascii="Palatino Linotype" w:hAnsi="Palatino Linotype" w:cs="Arial"/>
          <w:color w:val="000000"/>
          <w:sz w:val="24"/>
          <w:szCs w:val="24"/>
          <w:lang w:val="es-ES"/>
        </w:rPr>
        <w:t xml:space="preserve">Es así, que con base en el análisis realizado en el desarrollo de la presente resolución, este </w:t>
      </w:r>
      <w:r w:rsidR="00925140" w:rsidRPr="00925140">
        <w:rPr>
          <w:rFonts w:ascii="Palatino Linotype" w:hAnsi="Palatino Linotype" w:cs="Arial"/>
          <w:color w:val="000000"/>
          <w:sz w:val="24"/>
          <w:szCs w:val="24"/>
          <w:lang w:val="es-ES"/>
        </w:rPr>
        <w:t>Órgano</w:t>
      </w:r>
      <w:r w:rsidRPr="00925140">
        <w:rPr>
          <w:rFonts w:ascii="Palatino Linotype" w:hAnsi="Palatino Linotype" w:cs="Arial"/>
          <w:color w:val="000000"/>
          <w:sz w:val="24"/>
          <w:szCs w:val="24"/>
          <w:lang w:val="es-ES"/>
        </w:rPr>
        <w:t xml:space="preserve"> </w:t>
      </w:r>
      <w:r w:rsidR="00925140" w:rsidRPr="00925140">
        <w:rPr>
          <w:rFonts w:ascii="Palatino Linotype" w:hAnsi="Palatino Linotype" w:cs="Arial"/>
          <w:color w:val="000000"/>
          <w:sz w:val="24"/>
          <w:szCs w:val="24"/>
          <w:lang w:val="es-ES"/>
        </w:rPr>
        <w:t>Autónomo</w:t>
      </w:r>
      <w:r w:rsidRPr="00925140">
        <w:rPr>
          <w:rFonts w:ascii="Palatino Linotype" w:hAnsi="Palatino Linotype" w:cs="Arial"/>
          <w:color w:val="000000"/>
          <w:sz w:val="24"/>
          <w:szCs w:val="24"/>
          <w:lang w:val="es-ES"/>
        </w:rPr>
        <w:t xml:space="preserve"> ordena la entrega de la </w:t>
      </w:r>
      <w:r w:rsidR="00925140" w:rsidRPr="00925140">
        <w:rPr>
          <w:rFonts w:ascii="Palatino Linotype" w:hAnsi="Palatino Linotype" w:cs="Arial"/>
          <w:color w:val="000000"/>
          <w:sz w:val="24"/>
          <w:szCs w:val="24"/>
          <w:lang w:val="es-ES"/>
        </w:rPr>
        <w:t>nómina</w:t>
      </w:r>
      <w:r w:rsidRPr="00925140">
        <w:rPr>
          <w:rFonts w:ascii="Palatino Linotype" w:hAnsi="Palatino Linotype" w:cs="Arial"/>
          <w:color w:val="000000"/>
          <w:sz w:val="24"/>
          <w:szCs w:val="24"/>
          <w:lang w:val="es-ES"/>
        </w:rPr>
        <w:t xml:space="preserve"> general correspondiente a la primera quincena de febrero de dos mil diecinueve, en versión pública, acompañada del acuerdo de clasificación correspondiente. </w:t>
      </w:r>
    </w:p>
    <w:p w14:paraId="54155C4A" w14:textId="77777777" w:rsidR="004C66A1" w:rsidRPr="00925140" w:rsidRDefault="004C66A1" w:rsidP="004C66A1">
      <w:pPr>
        <w:autoSpaceDE w:val="0"/>
        <w:autoSpaceDN w:val="0"/>
        <w:adjustRightInd w:val="0"/>
        <w:spacing w:after="240" w:line="360" w:lineRule="auto"/>
        <w:jc w:val="both"/>
        <w:rPr>
          <w:rFonts w:ascii="Palatino Linotype" w:hAnsi="Palatino Linotype" w:cs="Arial"/>
          <w:sz w:val="24"/>
          <w:szCs w:val="24"/>
        </w:rPr>
      </w:pPr>
      <w:r w:rsidRPr="00925140">
        <w:rPr>
          <w:rFonts w:ascii="Palatino Linotype" w:hAnsi="Palatino Linotype" w:cs="Arial"/>
          <w:color w:val="000000"/>
          <w:sz w:val="24"/>
          <w:szCs w:val="24"/>
          <w:lang w:val="es-ES"/>
        </w:rPr>
        <w:t xml:space="preserve">Una vez sentado lo anterior, por lo que hace al término </w:t>
      </w:r>
      <w:r w:rsidRPr="00925140">
        <w:rPr>
          <w:rFonts w:ascii="Palatino Linotype" w:hAnsi="Palatino Linotype" w:cs="Arial"/>
          <w:b/>
          <w:i/>
          <w:color w:val="000000"/>
          <w:sz w:val="24"/>
          <w:szCs w:val="24"/>
          <w:lang w:val="es-ES"/>
        </w:rPr>
        <w:t>“lista de raya”</w:t>
      </w:r>
      <w:r w:rsidRPr="00925140">
        <w:rPr>
          <w:rFonts w:ascii="Palatino Linotype" w:hAnsi="Palatino Linotype" w:cs="Arial"/>
          <w:color w:val="000000"/>
          <w:sz w:val="24"/>
          <w:szCs w:val="24"/>
          <w:lang w:val="es-ES"/>
        </w:rPr>
        <w:t xml:space="preserve"> </w:t>
      </w:r>
      <w:r w:rsidRPr="00925140">
        <w:rPr>
          <w:rFonts w:ascii="Palatino Linotype" w:hAnsi="Palatino Linotype" w:cs="Arial"/>
          <w:sz w:val="24"/>
          <w:szCs w:val="24"/>
        </w:rPr>
        <w:t>el Glosario de Términos Administrativos, de la Coordinación General de Estudios Administrativos del Instituto Nacional de Administración Pública, A.C. establece el concepto de personal a lista de raya, del cual se infiere el término que nos ocupa, tal y como se aprecia a continuación:</w:t>
      </w:r>
    </w:p>
    <w:p w14:paraId="528273A6" w14:textId="217856B7" w:rsidR="004C66A1" w:rsidRPr="00925140" w:rsidRDefault="004C66A1" w:rsidP="004C66A1">
      <w:pPr>
        <w:autoSpaceDE w:val="0"/>
        <w:autoSpaceDN w:val="0"/>
        <w:adjustRightInd w:val="0"/>
        <w:ind w:left="851" w:right="899"/>
        <w:jc w:val="both"/>
        <w:rPr>
          <w:rFonts w:ascii="Palatino Linotype" w:hAnsi="Palatino Linotype" w:cs="Arial"/>
          <w:b/>
          <w:i/>
          <w:lang w:eastAsia="es-MX"/>
        </w:rPr>
      </w:pPr>
      <w:r w:rsidRPr="000944BA">
        <w:rPr>
          <w:rFonts w:ascii="Palatino Linotype" w:hAnsi="Palatino Linotype" w:cs="Arial"/>
          <w:b/>
          <w:bCs/>
          <w:i/>
          <w:lang w:eastAsia="es-MX"/>
        </w:rPr>
        <w:t xml:space="preserve">“PERSONAL A LISTA DE RAYA. </w:t>
      </w:r>
      <w:r w:rsidRPr="000944BA">
        <w:rPr>
          <w:rFonts w:ascii="Palatino Linotype" w:hAnsi="Palatino Linotype" w:cs="Arial"/>
          <w:i/>
          <w:lang w:eastAsia="es-MX"/>
        </w:rPr>
        <w:t xml:space="preserve">Lo integran los trabajadores temporales cuya relación laboral se formaliza por su inclusión en </w:t>
      </w:r>
      <w:r w:rsidRPr="000944BA">
        <w:rPr>
          <w:rFonts w:ascii="Palatino Linotype" w:hAnsi="Palatino Linotype" w:cs="Arial"/>
          <w:b/>
          <w:i/>
          <w:lang w:eastAsia="es-MX"/>
        </w:rPr>
        <w:t>nómina</w:t>
      </w:r>
      <w:r w:rsidRPr="000944BA">
        <w:rPr>
          <w:rFonts w:ascii="Palatino Linotype" w:hAnsi="Palatino Linotype" w:cs="Arial"/>
          <w:i/>
          <w:lang w:eastAsia="es-MX"/>
        </w:rPr>
        <w:t xml:space="preserve"> o documentos denominados </w:t>
      </w:r>
      <w:r w:rsidRPr="000944BA">
        <w:rPr>
          <w:rFonts w:ascii="Palatino Linotype" w:hAnsi="Palatino Linotype" w:cs="Arial"/>
          <w:b/>
          <w:i/>
          <w:lang w:eastAsia="es-MX"/>
        </w:rPr>
        <w:t>"Lista de Raya"</w:t>
      </w:r>
      <w:r w:rsidRPr="000944BA">
        <w:rPr>
          <w:rFonts w:ascii="Palatino Linotype" w:hAnsi="Palatino Linotype" w:cs="Arial"/>
          <w:i/>
          <w:lang w:eastAsia="es-MX"/>
        </w:rPr>
        <w:t xml:space="preserve"> y que, por lo tanto, carecen de nombramiento.”</w:t>
      </w:r>
      <w:r w:rsidR="00925140">
        <w:rPr>
          <w:rFonts w:ascii="Palatino Linotype" w:hAnsi="Palatino Linotype" w:cs="Arial"/>
          <w:b/>
          <w:i/>
          <w:lang w:eastAsia="es-MX"/>
        </w:rPr>
        <w:t>[Sic]</w:t>
      </w:r>
    </w:p>
    <w:p w14:paraId="719B8F4D" w14:textId="77777777" w:rsidR="004C66A1" w:rsidRDefault="004C66A1" w:rsidP="004C66A1">
      <w:pPr>
        <w:spacing w:after="240" w:line="360" w:lineRule="auto"/>
        <w:jc w:val="both"/>
        <w:rPr>
          <w:rFonts w:ascii="Palatino Linotype" w:hAnsi="Palatino Linotype" w:cs="Arial"/>
          <w:sz w:val="24"/>
          <w:szCs w:val="24"/>
          <w:lang w:eastAsia="es-MX"/>
        </w:rPr>
      </w:pPr>
    </w:p>
    <w:p w14:paraId="77D581AB" w14:textId="77777777" w:rsidR="004C66A1" w:rsidRPr="00E14EAE" w:rsidRDefault="004C66A1" w:rsidP="004C66A1">
      <w:pPr>
        <w:spacing w:after="240" w:line="360" w:lineRule="auto"/>
        <w:jc w:val="both"/>
        <w:rPr>
          <w:rFonts w:ascii="Palatino Linotype" w:hAnsi="Palatino Linotype" w:cs="Arial"/>
          <w:sz w:val="24"/>
          <w:szCs w:val="24"/>
          <w:lang w:eastAsia="es-MX"/>
        </w:rPr>
      </w:pPr>
      <w:r w:rsidRPr="00E14EAE">
        <w:rPr>
          <w:rFonts w:ascii="Palatino Linotype" w:hAnsi="Palatino Linotype" w:cs="Arial"/>
          <w:sz w:val="24"/>
          <w:szCs w:val="24"/>
          <w:lang w:eastAsia="es-MX"/>
        </w:rPr>
        <w:t xml:space="preserve">De lo establecido en dicho precepto legal, se advierte que la lista de raya consiste en registros conformados por el conjunto de trabajadores a los cuales se les va a remunerar por los </w:t>
      </w:r>
      <w:hyperlink r:id="rId15" w:history="1">
        <w:r w:rsidRPr="00E14EAE">
          <w:rPr>
            <w:rFonts w:ascii="Palatino Linotype" w:hAnsi="Palatino Linotype" w:cs="Arial"/>
            <w:sz w:val="24"/>
            <w:szCs w:val="24"/>
            <w:lang w:eastAsia="es-MX"/>
          </w:rPr>
          <w:t>servicios</w:t>
        </w:r>
      </w:hyperlink>
      <w:r w:rsidRPr="00E14EAE">
        <w:rPr>
          <w:rFonts w:ascii="Palatino Linotype" w:hAnsi="Palatino Linotype" w:cs="Arial"/>
          <w:sz w:val="24"/>
          <w:szCs w:val="24"/>
          <w:lang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14:paraId="54DC7155" w14:textId="64F3A336" w:rsidR="004C66A1" w:rsidRPr="00F40B51" w:rsidRDefault="004C66A1" w:rsidP="004C66A1">
      <w:pPr>
        <w:spacing w:after="240" w:line="360" w:lineRule="auto"/>
        <w:jc w:val="both"/>
        <w:rPr>
          <w:rFonts w:ascii="Palatino Linotype" w:hAnsi="Palatino Linotype" w:cs="Arial"/>
          <w:bCs/>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22752" behindDoc="0" locked="0" layoutInCell="1" allowOverlap="1" wp14:anchorId="4E61CFAB" wp14:editId="20ECBCFF">
                <wp:simplePos x="0" y="0"/>
                <wp:positionH relativeFrom="column">
                  <wp:posOffset>-442183</wp:posOffset>
                </wp:positionH>
                <wp:positionV relativeFrom="paragraph">
                  <wp:posOffset>3125012</wp:posOffset>
                </wp:positionV>
                <wp:extent cx="6762307" cy="4136065"/>
                <wp:effectExtent l="0" t="0" r="19685" b="36195"/>
                <wp:wrapNone/>
                <wp:docPr id="10" name="Conector recto 10"/>
                <wp:cNvGraphicFramePr/>
                <a:graphic xmlns:a="http://schemas.openxmlformats.org/drawingml/2006/main">
                  <a:graphicData uri="http://schemas.microsoft.com/office/word/2010/wordprocessingShape">
                    <wps:wsp>
                      <wps:cNvCnPr/>
                      <wps:spPr>
                        <a:xfrm>
                          <a:off x="0" y="0"/>
                          <a:ext cx="6762307" cy="4136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B464B" id="Conector recto 1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46.05pt" to="497.65pt,5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" strokecolor="#5b9bd5 [3204]" strokeweight=".5pt">
                <v:stroke joinstyle="miter"/>
              </v:line>
            </w:pict>
          </mc:Fallback>
        </mc:AlternateContent>
      </w:r>
      <w:r w:rsidRPr="00F40B51">
        <w:rPr>
          <w:rFonts w:ascii="Palatino Linotype" w:hAnsi="Palatino Linotype" w:cs="Arial"/>
          <w:sz w:val="24"/>
          <w:szCs w:val="24"/>
          <w:lang w:eastAsia="es-MX"/>
        </w:rPr>
        <w:t xml:space="preserve">A mayor abundamiento, los </w:t>
      </w:r>
      <w:r w:rsidRPr="00F40B51">
        <w:rPr>
          <w:rFonts w:ascii="Palatino Linotype" w:hAnsi="Palatino Linotype"/>
          <w:color w:val="000000"/>
          <w:sz w:val="24"/>
          <w:szCs w:val="24"/>
          <w:lang w:val="es-ES"/>
        </w:rPr>
        <w:t>Lineamientos para la Inte</w:t>
      </w:r>
      <w:r w:rsidR="004E6A1F">
        <w:rPr>
          <w:rFonts w:ascii="Palatino Linotype" w:hAnsi="Palatino Linotype"/>
          <w:color w:val="000000"/>
          <w:sz w:val="24"/>
          <w:szCs w:val="24"/>
          <w:lang w:val="es-ES"/>
        </w:rPr>
        <w:t>gración del Informe Mensual 2019</w:t>
      </w:r>
      <w:r w:rsidRPr="00F40B51">
        <w:rPr>
          <w:rFonts w:ascii="Palatino Linotype" w:hAnsi="Palatino Linotype"/>
          <w:color w:val="000000"/>
          <w:sz w:val="24"/>
          <w:szCs w:val="24"/>
          <w:lang w:val="es-ES"/>
        </w:rPr>
        <w:t xml:space="preserve">, visibles en la página oficial del Órgano Superior de Fiscalización del Estado de México, </w:t>
      </w:r>
      <w:r w:rsidRPr="00F40B51">
        <w:rPr>
          <w:rFonts w:ascii="Palatino Linotype" w:hAnsi="Palatino Linotype" w:cs="Arial"/>
          <w:sz w:val="24"/>
          <w:szCs w:val="24"/>
        </w:rPr>
        <w:t xml:space="preserve">contienen los formatos e información que debe ser proporcionada para la integración de los informes mensuales que se entregan a éste, siendo uno de ellos la información relativa a obra contenida dentro del “disco 5”, la cual tiene objeto presentar la información del pago de las remuneraciones de cada uno de los servidores públicos de la entidad fiscalizable de que se trate, </w:t>
      </w:r>
      <w:r w:rsidRPr="00F40B51">
        <w:rPr>
          <w:rFonts w:ascii="Palatino Linotype" w:hAnsi="Palatino Linotype" w:cs="Arial"/>
          <w:sz w:val="24"/>
          <w:szCs w:val="24"/>
          <w:u w:val="single"/>
        </w:rPr>
        <w:t>correspondiente a un periodo determinado, como son los de lista de raya</w:t>
      </w:r>
      <w:r w:rsidRPr="00F40B51">
        <w:rPr>
          <w:rFonts w:ascii="Palatino Linotype" w:hAnsi="Palatino Linotype" w:cs="Arial"/>
          <w:sz w:val="24"/>
          <w:szCs w:val="24"/>
        </w:rPr>
        <w:t xml:space="preserve">; de tal manera, dicho formato constituye un soporte documental de la información solicitada por </w:t>
      </w:r>
      <w:r w:rsidRPr="00F40B51">
        <w:rPr>
          <w:rFonts w:ascii="Palatino Linotype" w:hAnsi="Palatino Linotype" w:cs="Arial"/>
          <w:b/>
          <w:sz w:val="24"/>
          <w:szCs w:val="24"/>
        </w:rPr>
        <w:t xml:space="preserve">EL </w:t>
      </w:r>
      <w:r w:rsidRPr="00F40B51">
        <w:rPr>
          <w:rFonts w:ascii="Palatino Linotype" w:hAnsi="Palatino Linotype" w:cs="Arial"/>
          <w:b/>
          <w:bCs/>
          <w:sz w:val="24"/>
          <w:szCs w:val="24"/>
        </w:rPr>
        <w:t>RECURRENTE</w:t>
      </w:r>
      <w:r w:rsidRPr="00F40B51">
        <w:rPr>
          <w:rFonts w:ascii="Palatino Linotype" w:hAnsi="Palatino Linotype" w:cs="Arial"/>
          <w:bCs/>
          <w:sz w:val="24"/>
          <w:szCs w:val="24"/>
        </w:rPr>
        <w:t xml:space="preserve">, que obra en los archivos del </w:t>
      </w:r>
      <w:r w:rsidRPr="00F40B51">
        <w:rPr>
          <w:rFonts w:ascii="Palatino Linotype" w:hAnsi="Palatino Linotype" w:cs="Arial"/>
          <w:b/>
          <w:bCs/>
          <w:sz w:val="24"/>
          <w:szCs w:val="24"/>
        </w:rPr>
        <w:t>SUJETO OBLIGADO</w:t>
      </w:r>
      <w:r w:rsidRPr="00F40B51">
        <w:rPr>
          <w:rFonts w:ascii="Palatino Linotype" w:hAnsi="Palatino Linotype" w:cs="Arial"/>
          <w:bCs/>
          <w:sz w:val="24"/>
          <w:szCs w:val="24"/>
        </w:rPr>
        <w:t>, como se advierte a continuación:</w:t>
      </w:r>
    </w:p>
    <w:p w14:paraId="27F4BF98" w14:textId="77777777" w:rsidR="004C66A1" w:rsidRDefault="004C66A1" w:rsidP="004C66A1">
      <w:pPr>
        <w:spacing w:after="240" w:line="360" w:lineRule="auto"/>
        <w:jc w:val="both"/>
        <w:rPr>
          <w:rFonts w:ascii="Palatino Linotype" w:hAnsi="Palatino Linotype" w:cs="Arial"/>
          <w:color w:val="000000"/>
          <w:sz w:val="24"/>
          <w:szCs w:val="24"/>
          <w:lang w:val="es-ES"/>
        </w:rPr>
      </w:pPr>
    </w:p>
    <w:p w14:paraId="7366EB67" w14:textId="77777777" w:rsidR="004C66A1" w:rsidRDefault="004C66A1" w:rsidP="004C66A1">
      <w:pPr>
        <w:spacing w:line="360" w:lineRule="auto"/>
        <w:jc w:val="both"/>
        <w:rPr>
          <w:rFonts w:ascii="Palatino Linotype" w:hAnsi="Palatino Linotype" w:cs="Arial"/>
          <w:color w:val="000000"/>
          <w:sz w:val="24"/>
          <w:szCs w:val="24"/>
          <w:lang w:val="es-ES"/>
        </w:rPr>
      </w:pPr>
    </w:p>
    <w:p w14:paraId="5ED2B277" w14:textId="77777777" w:rsidR="004C66A1" w:rsidRDefault="004C66A1" w:rsidP="004C66A1">
      <w:pPr>
        <w:spacing w:line="360" w:lineRule="auto"/>
        <w:jc w:val="both"/>
        <w:rPr>
          <w:rFonts w:ascii="Palatino Linotype" w:hAnsi="Palatino Linotype" w:cs="Arial"/>
          <w:color w:val="000000"/>
          <w:lang w:val="es-ES"/>
        </w:rPr>
      </w:pPr>
    </w:p>
    <w:p w14:paraId="61A8D50D" w14:textId="77777777" w:rsidR="004C66A1" w:rsidRDefault="004C66A1" w:rsidP="004C66A1">
      <w:pPr>
        <w:spacing w:line="360" w:lineRule="auto"/>
        <w:jc w:val="both"/>
        <w:rPr>
          <w:rFonts w:ascii="Palatino Linotype" w:hAnsi="Palatino Linotype" w:cs="Arial"/>
          <w:color w:val="000000"/>
          <w:lang w:val="es-ES"/>
        </w:rPr>
      </w:pPr>
    </w:p>
    <w:p w14:paraId="25024970" w14:textId="77777777" w:rsidR="004C66A1" w:rsidRDefault="004C66A1" w:rsidP="004C66A1">
      <w:pPr>
        <w:spacing w:line="360" w:lineRule="auto"/>
        <w:jc w:val="both"/>
        <w:rPr>
          <w:rFonts w:ascii="Palatino Linotype" w:hAnsi="Palatino Linotype" w:cs="Arial"/>
          <w:color w:val="000000"/>
          <w:lang w:val="es-ES"/>
        </w:rPr>
      </w:pPr>
    </w:p>
    <w:p w14:paraId="63C80EE0" w14:textId="77777777" w:rsidR="004C66A1" w:rsidRDefault="004C66A1" w:rsidP="004C66A1">
      <w:pPr>
        <w:spacing w:line="360" w:lineRule="auto"/>
        <w:jc w:val="both"/>
        <w:rPr>
          <w:rFonts w:ascii="Palatino Linotype" w:hAnsi="Palatino Linotype" w:cs="Arial"/>
          <w:color w:val="000000"/>
          <w:lang w:val="es-ES"/>
        </w:rPr>
      </w:pPr>
    </w:p>
    <w:p w14:paraId="0CEF8244" w14:textId="77777777" w:rsidR="004C66A1" w:rsidRDefault="004C66A1" w:rsidP="004C66A1">
      <w:pPr>
        <w:spacing w:line="360" w:lineRule="auto"/>
        <w:jc w:val="both"/>
        <w:rPr>
          <w:rFonts w:ascii="Palatino Linotype" w:hAnsi="Palatino Linotype" w:cs="Arial"/>
          <w:color w:val="000000"/>
          <w:lang w:val="es-ES"/>
        </w:rPr>
      </w:pPr>
    </w:p>
    <w:p w14:paraId="5B652AD7" w14:textId="77777777" w:rsidR="004C66A1" w:rsidRDefault="004C66A1" w:rsidP="004C66A1">
      <w:pPr>
        <w:spacing w:line="360" w:lineRule="auto"/>
        <w:jc w:val="both"/>
        <w:rPr>
          <w:rFonts w:ascii="Palatino Linotype" w:hAnsi="Palatino Linotype" w:cs="Arial"/>
          <w:color w:val="000000"/>
          <w:lang w:val="es-ES"/>
        </w:rPr>
      </w:pPr>
    </w:p>
    <w:p w14:paraId="53296687" w14:textId="77777777" w:rsidR="004C66A1" w:rsidRDefault="004C66A1" w:rsidP="004C66A1">
      <w:pPr>
        <w:spacing w:line="360" w:lineRule="auto"/>
        <w:jc w:val="both"/>
        <w:rPr>
          <w:rFonts w:ascii="Palatino Linotype" w:hAnsi="Palatino Linotype" w:cs="Arial"/>
          <w:color w:val="000000"/>
          <w:lang w:val="es-ES"/>
        </w:rPr>
      </w:pPr>
    </w:p>
    <w:p w14:paraId="764F1C83" w14:textId="77777777" w:rsidR="004C66A1" w:rsidRDefault="004C66A1" w:rsidP="004C66A1">
      <w:pPr>
        <w:spacing w:line="360" w:lineRule="auto"/>
        <w:jc w:val="both"/>
        <w:rPr>
          <w:rFonts w:ascii="Palatino Linotype" w:hAnsi="Palatino Linotype" w:cs="Arial"/>
          <w:color w:val="000000"/>
          <w:lang w:val="es-ES"/>
        </w:rPr>
      </w:pPr>
    </w:p>
    <w:p w14:paraId="5405B4C4" w14:textId="1653A951" w:rsidR="004C66A1" w:rsidRDefault="00925140" w:rsidP="004C66A1">
      <w:pPr>
        <w:spacing w:line="360" w:lineRule="auto"/>
        <w:jc w:val="both"/>
        <w:rPr>
          <w:rFonts w:ascii="Palatino Linotype" w:hAnsi="Palatino Linotype" w:cs="Arial"/>
          <w:color w:val="000000"/>
          <w:lang w:val="es-ES"/>
        </w:rPr>
      </w:pPr>
      <w:r>
        <w:rPr>
          <w:rFonts w:ascii="Palatino Linotype" w:hAnsi="Palatino Linotype" w:cs="Arial"/>
          <w:noProof/>
          <w:color w:val="000000"/>
          <w:lang w:eastAsia="es-MX"/>
        </w:rPr>
        <w:lastRenderedPageBreak/>
        <w:drawing>
          <wp:anchor distT="0" distB="0" distL="114300" distR="114300" simplePos="0" relativeHeight="251716606" behindDoc="0" locked="0" layoutInCell="1" allowOverlap="1" wp14:anchorId="6E477018" wp14:editId="08A9B959">
            <wp:simplePos x="0" y="0"/>
            <wp:positionH relativeFrom="margin">
              <wp:align>left</wp:align>
            </wp:positionH>
            <wp:positionV relativeFrom="paragraph">
              <wp:posOffset>27611</wp:posOffset>
            </wp:positionV>
            <wp:extent cx="5375275" cy="7266940"/>
            <wp:effectExtent l="19050" t="19050" r="15875" b="10160"/>
            <wp:wrapThrough wrapText="bothSides">
              <wp:wrapPolygon edited="0">
                <wp:start x="-77" y="-57"/>
                <wp:lineTo x="-77" y="21574"/>
                <wp:lineTo x="21587" y="21574"/>
                <wp:lineTo x="21587" y="-57"/>
                <wp:lineTo x="-77" y="-57"/>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5275" cy="7266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295DFB6" w14:textId="3E155777" w:rsidR="00925140" w:rsidRDefault="004E6A1F" w:rsidP="00422359">
      <w:pPr>
        <w:spacing w:after="240" w:line="360" w:lineRule="auto"/>
        <w:jc w:val="both"/>
        <w:rPr>
          <w:rFonts w:ascii="Palatino Linotype" w:hAnsi="Palatino Linotype" w:cs="Arial"/>
          <w:sz w:val="24"/>
          <w:szCs w:val="24"/>
        </w:rPr>
      </w:pPr>
      <w:r>
        <w:rPr>
          <w:rFonts w:ascii="Palatino Linotype" w:hAnsi="Palatino Linotype"/>
          <w:noProof/>
          <w:sz w:val="24"/>
          <w:szCs w:val="24"/>
          <w:lang w:eastAsia="es-MX"/>
        </w:rPr>
        <w:lastRenderedPageBreak/>
        <w:drawing>
          <wp:anchor distT="0" distB="0" distL="114300" distR="114300" simplePos="0" relativeHeight="251736064" behindDoc="0" locked="0" layoutInCell="1" allowOverlap="1" wp14:anchorId="5AFE4382" wp14:editId="2A3020A7">
            <wp:simplePos x="0" y="0"/>
            <wp:positionH relativeFrom="page">
              <wp:align>center</wp:align>
            </wp:positionH>
            <wp:positionV relativeFrom="paragraph">
              <wp:posOffset>175260</wp:posOffset>
            </wp:positionV>
            <wp:extent cx="5407573" cy="4480560"/>
            <wp:effectExtent l="19050" t="19050" r="22225" b="15240"/>
            <wp:wrapThrough wrapText="bothSides">
              <wp:wrapPolygon edited="0">
                <wp:start x="-76" y="-92"/>
                <wp:lineTo x="-76" y="21582"/>
                <wp:lineTo x="21613" y="21582"/>
                <wp:lineTo x="21613" y="-92"/>
                <wp:lineTo x="-76" y="-92"/>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7573" cy="4480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293EEC0" w14:textId="3FC83D32" w:rsidR="00422359" w:rsidRPr="00F40B51" w:rsidRDefault="00422359" w:rsidP="00422359">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de entregar los informes mensuales al Órgano Superior de Fiscalización del Estado de México, en los cuales se incluye la información relativa a la nómina general y a los trabajadores</w:t>
      </w:r>
      <w:r w:rsidR="00925140" w:rsidRPr="00925140">
        <w:rPr>
          <w:rFonts w:ascii="Palatino Linotype" w:hAnsi="Palatino Linotype"/>
          <w:noProof/>
          <w:sz w:val="24"/>
          <w:szCs w:val="24"/>
          <w:lang w:eastAsia="es-MX"/>
        </w:rPr>
        <w:t xml:space="preserve"> </w:t>
      </w:r>
      <w:r w:rsidRPr="00F40B51">
        <w:rPr>
          <w:rFonts w:ascii="Palatino Linotype" w:hAnsi="Palatino Linotype" w:cs="Arial"/>
          <w:sz w:val="24"/>
          <w:szCs w:val="24"/>
        </w:rPr>
        <w:t xml:space="preserve"> de lista de raya correspondientes a un periodo determinado; en consecuencia la información solicitada por </w:t>
      </w:r>
      <w:r w:rsidRPr="00F40B51">
        <w:rPr>
          <w:rFonts w:ascii="Palatino Linotype" w:hAnsi="Palatino Linotype" w:cs="Arial"/>
          <w:b/>
          <w:sz w:val="24"/>
          <w:szCs w:val="24"/>
        </w:rPr>
        <w:t xml:space="preserve">EL RECURRENTE </w:t>
      </w:r>
      <w:r w:rsidRPr="00F40B51">
        <w:rPr>
          <w:rFonts w:ascii="Palatino Linotype" w:hAnsi="Palatino Linotype" w:cs="Arial"/>
          <w:sz w:val="24"/>
          <w:szCs w:val="24"/>
        </w:rPr>
        <w:t xml:space="preserve">debe obrar en los archivos del </w:t>
      </w:r>
      <w:r w:rsidRPr="00F40B51">
        <w:rPr>
          <w:rFonts w:ascii="Palatino Linotype" w:hAnsi="Palatino Linotype" w:cs="Arial"/>
          <w:b/>
          <w:sz w:val="24"/>
          <w:szCs w:val="24"/>
        </w:rPr>
        <w:t>SUJETO OBLIGADO</w:t>
      </w:r>
      <w:r w:rsidRPr="00F40B51">
        <w:rPr>
          <w:rFonts w:ascii="Palatino Linotype" w:hAnsi="Palatino Linotype" w:cs="Arial"/>
          <w:sz w:val="24"/>
          <w:szCs w:val="24"/>
        </w:rPr>
        <w:t>.</w:t>
      </w:r>
    </w:p>
    <w:p w14:paraId="503B009C" w14:textId="77777777" w:rsidR="00422359" w:rsidRPr="00106372" w:rsidRDefault="00422359" w:rsidP="00422359">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lastRenderedPageBreak/>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029337BE" w14:textId="77777777" w:rsidR="00422359" w:rsidRPr="00925140" w:rsidRDefault="00422359" w:rsidP="00422359">
      <w:pPr>
        <w:spacing w:before="240" w:line="360" w:lineRule="auto"/>
        <w:jc w:val="both"/>
        <w:rPr>
          <w:rFonts w:ascii="Palatino Linotype" w:hAnsi="Palatino Linotype" w:cs="Arial"/>
          <w:sz w:val="24"/>
          <w:szCs w:val="24"/>
        </w:rPr>
      </w:pPr>
      <w:r w:rsidRPr="00106372">
        <w:rPr>
          <w:rFonts w:ascii="Palatino Linotype" w:hAnsi="Palatino Linotype" w:cs="Arial"/>
          <w:sz w:val="24"/>
          <w:szCs w:val="24"/>
        </w:rPr>
        <w:t xml:space="preserve">A mayor abundamiento, para el caso de que </w:t>
      </w:r>
      <w:r w:rsidRPr="00106372">
        <w:rPr>
          <w:rFonts w:ascii="Palatino Linotype" w:hAnsi="Palatino Linotype" w:cs="Arial"/>
          <w:b/>
          <w:sz w:val="24"/>
          <w:szCs w:val="24"/>
        </w:rPr>
        <w:t xml:space="preserve">El Sujeto Obligado </w:t>
      </w:r>
      <w:r w:rsidRPr="00106372">
        <w:rPr>
          <w:rFonts w:ascii="Palatino Linotype" w:hAnsi="Palatino Linotype" w:cs="Arial"/>
          <w:sz w:val="24"/>
          <w:szCs w:val="24"/>
        </w:rPr>
        <w:t xml:space="preserve">no haya generado la información relativa a la lista de raya por no tener servidores públicos laborando bajo ese esquema </w:t>
      </w:r>
      <w:r w:rsidRPr="00925140">
        <w:rPr>
          <w:rFonts w:ascii="Palatino Linotype" w:hAnsi="Palatino Linotype" w:cs="Arial"/>
          <w:sz w:val="24"/>
          <w:szCs w:val="24"/>
        </w:rPr>
        <w:t xml:space="preserve">de trabajo, bastará con que lo haga del conocimiento del </w:t>
      </w:r>
      <w:r w:rsidRPr="00925140">
        <w:rPr>
          <w:rFonts w:ascii="Palatino Linotype" w:hAnsi="Palatino Linotype" w:cs="Arial"/>
          <w:b/>
          <w:sz w:val="24"/>
          <w:szCs w:val="24"/>
        </w:rPr>
        <w:t>Recurrente</w:t>
      </w:r>
      <w:r w:rsidRPr="00925140">
        <w:rPr>
          <w:rFonts w:ascii="Palatino Linotype" w:hAnsi="Palatino Linotype" w:cs="Arial"/>
          <w:sz w:val="24"/>
          <w:szCs w:val="24"/>
        </w:rPr>
        <w:t xml:space="preserve"> al momento de dar cumplimiento a la presente resolución. </w:t>
      </w:r>
    </w:p>
    <w:p w14:paraId="6453AEE0" w14:textId="77777777" w:rsidR="00B86612" w:rsidRPr="00F40B51" w:rsidRDefault="00B86612" w:rsidP="00B86612">
      <w:pPr>
        <w:spacing w:line="360" w:lineRule="auto"/>
        <w:jc w:val="both"/>
        <w:rPr>
          <w:rFonts w:ascii="Palatino Linotype" w:hAnsi="Palatino Linotype" w:cs="Arial"/>
          <w:bCs/>
          <w:sz w:val="24"/>
          <w:szCs w:val="24"/>
        </w:rPr>
      </w:pPr>
      <w:r w:rsidRPr="00925140">
        <w:rPr>
          <w:rFonts w:ascii="Palatino Linotype" w:hAnsi="Palatino Linotype" w:cs="Arial"/>
          <w:sz w:val="24"/>
          <w:szCs w:val="24"/>
        </w:rPr>
        <w:t xml:space="preserve">Por otra parte, no resulta desapercibido para este órgano resolutor que de conformidad con el artículo 54 del Bando Municipal 2019 del </w:t>
      </w:r>
      <w:r w:rsidRPr="00925140">
        <w:rPr>
          <w:rFonts w:ascii="Palatino Linotype" w:hAnsi="Palatino Linotype" w:cs="Arial"/>
          <w:b/>
          <w:sz w:val="24"/>
          <w:szCs w:val="24"/>
        </w:rPr>
        <w:t xml:space="preserve">Sujeto Obligado, </w:t>
      </w:r>
      <w:r w:rsidRPr="00925140">
        <w:rPr>
          <w:rFonts w:ascii="Palatino Linotype" w:hAnsi="Palatino Linotype" w:cs="Arial"/>
          <w:bCs/>
          <w:sz w:val="24"/>
          <w:szCs w:val="24"/>
        </w:rPr>
        <w:t xml:space="preserve">para el despacho de los asuntos de su competencia, la Administración Pública Municipal cuenta con diversas unidades administrativas, localizándose en el inciso a), numeral 3), la </w:t>
      </w:r>
      <w:r w:rsidRPr="00D74735">
        <w:rPr>
          <w:rFonts w:ascii="Palatino Linotype" w:hAnsi="Palatino Linotype" w:cs="Arial"/>
          <w:b/>
          <w:bCs/>
          <w:i/>
          <w:sz w:val="24"/>
          <w:szCs w:val="24"/>
          <w:u w:val="single"/>
        </w:rPr>
        <w:t>Dirección de Seguridad Pública y Tránsito</w:t>
      </w:r>
      <w:r w:rsidRPr="00925140">
        <w:rPr>
          <w:rFonts w:ascii="Palatino Linotype" w:hAnsi="Palatino Linotype" w:cs="Arial"/>
          <w:bCs/>
          <w:i/>
          <w:sz w:val="24"/>
          <w:szCs w:val="24"/>
        </w:rPr>
        <w:t xml:space="preserve"> </w:t>
      </w:r>
      <w:r w:rsidRPr="00925140">
        <w:rPr>
          <w:rFonts w:ascii="Palatino Linotype" w:hAnsi="Palatino Linotype" w:cs="Arial"/>
          <w:bCs/>
          <w:sz w:val="24"/>
          <w:szCs w:val="24"/>
        </w:rPr>
        <w:t>por lo</w:t>
      </w:r>
      <w:r w:rsidRPr="00F40B51">
        <w:rPr>
          <w:rFonts w:ascii="Palatino Linotype" w:hAnsi="Palatino Linotype" w:cs="Arial"/>
          <w:bCs/>
          <w:sz w:val="24"/>
          <w:szCs w:val="24"/>
        </w:rPr>
        <w:t xml:space="preserve"> que ha de destacarse que el artículo 91 de la ley de la Materia, dispone que el acceso a la información pública será restringido excepcionalmente, cuando ésta sea clasificada como reservada o confidencial.  </w:t>
      </w:r>
    </w:p>
    <w:p w14:paraId="7968C0C1" w14:textId="77777777" w:rsidR="00B86612" w:rsidRPr="00F40B51" w:rsidRDefault="00B86612" w:rsidP="00B86612">
      <w:pPr>
        <w:spacing w:line="360" w:lineRule="auto"/>
        <w:jc w:val="both"/>
        <w:rPr>
          <w:rFonts w:ascii="Palatino Linotype" w:hAnsi="Palatino Linotype" w:cs="Arial"/>
          <w:bCs/>
          <w:sz w:val="24"/>
          <w:szCs w:val="24"/>
        </w:rPr>
      </w:pPr>
      <w:r w:rsidRPr="00F40B51">
        <w:rPr>
          <w:rFonts w:ascii="Palatino Linotype" w:hAnsi="Palatino Linotype" w:cs="Arial"/>
          <w:bCs/>
          <w:sz w:val="24"/>
          <w:szCs w:val="24"/>
        </w:rPr>
        <w:t xml:space="preserve">En concordancia con lo anterior se precisa que a criterio de este Instituto la información relativa al nombre de los servidores públicos que ocupan un cargo en las dependencias de gobierno encargadas de la seguridad pública, debe de ser objeto de un proceso de disociación, para no hacer identificable al titular de tal dato personal. </w:t>
      </w:r>
    </w:p>
    <w:p w14:paraId="42B7B635" w14:textId="77777777" w:rsidR="00B86612" w:rsidRPr="00F40B51" w:rsidRDefault="00B86612" w:rsidP="00B86612">
      <w:pPr>
        <w:autoSpaceDE w:val="0"/>
        <w:autoSpaceDN w:val="0"/>
        <w:adjustRightInd w:val="0"/>
        <w:spacing w:before="240" w:after="360" w:line="360" w:lineRule="auto"/>
        <w:jc w:val="both"/>
        <w:rPr>
          <w:rFonts w:ascii="Palatino Linotype" w:hAnsi="Palatino Linotype" w:cs="Arial"/>
          <w:sz w:val="24"/>
          <w:szCs w:val="24"/>
          <w:lang w:eastAsia="es-MX"/>
        </w:rPr>
      </w:pPr>
      <w:r w:rsidRPr="00F40B51">
        <w:rPr>
          <w:rFonts w:ascii="Palatino Linotype" w:hAnsi="Palatino Linotype" w:cs="Arial"/>
          <w:sz w:val="24"/>
          <w:szCs w:val="24"/>
          <w:lang w:eastAsia="es-MX"/>
        </w:rPr>
        <w:t xml:space="preserve">Ello, conforme al propio concepto de versión pública contenido en el artículo 3 fracción XLV de la multicitada Ley, el cual tiene relación con el procedimiento para su </w:t>
      </w:r>
      <w:r w:rsidRPr="00F40B51">
        <w:rPr>
          <w:rFonts w:ascii="Palatino Linotype" w:hAnsi="Palatino Linotype" w:cs="Arial"/>
          <w:sz w:val="24"/>
          <w:szCs w:val="24"/>
          <w:lang w:eastAsia="es-MX"/>
        </w:rPr>
        <w:lastRenderedPageBreak/>
        <w:t>elaboración relativo a la disociación de datos, que en términos del artículo 4 fracción XII de la Ley de Protección de Datos Personales del Estado de México se define como:</w:t>
      </w:r>
    </w:p>
    <w:p w14:paraId="1CD5E01B" w14:textId="77777777" w:rsidR="00B86612" w:rsidRPr="00F40B51" w:rsidRDefault="00B86612" w:rsidP="00B86612">
      <w:pPr>
        <w:autoSpaceDE w:val="0"/>
        <w:autoSpaceDN w:val="0"/>
        <w:adjustRightInd w:val="0"/>
        <w:spacing w:before="240" w:line="360" w:lineRule="auto"/>
        <w:ind w:left="851" w:right="851"/>
        <w:jc w:val="both"/>
        <w:rPr>
          <w:rFonts w:ascii="Palatino Linotype" w:hAnsi="Palatino Linotype" w:cs="Arial"/>
          <w:b/>
          <w:lang w:eastAsia="es-MX"/>
        </w:rPr>
      </w:pPr>
      <w:r w:rsidRPr="00F40B51">
        <w:rPr>
          <w:rFonts w:ascii="Palatino Linotype" w:hAnsi="Palatino Linotype" w:cs="Arial"/>
          <w:i/>
          <w:lang w:eastAsia="es-MX"/>
        </w:rPr>
        <w:t>“</w:t>
      </w:r>
      <w:r w:rsidRPr="00F40B51">
        <w:rPr>
          <w:rFonts w:ascii="Palatino Linotype" w:hAnsi="Palatino Linotype" w:cs="Arial"/>
          <w:b/>
          <w:i/>
          <w:lang w:eastAsia="es-MX"/>
        </w:rPr>
        <w:t>Disociación</w:t>
      </w:r>
      <w:r w:rsidRPr="00F40B51">
        <w:rPr>
          <w:rFonts w:ascii="Palatino Linotype" w:hAnsi="Palatino Linotype" w:cs="Arial"/>
          <w:i/>
          <w:lang w:eastAsia="es-MX"/>
        </w:rPr>
        <w:t>: Procedimiento mediante el cual los datos personales no pueden asociarse al titular, ni permitir por su estructura, contenido o grado de desagregación, la identificación individual del mismo;”</w:t>
      </w:r>
      <w:r>
        <w:rPr>
          <w:rFonts w:ascii="Palatino Linotype" w:hAnsi="Palatino Linotype" w:cs="Arial"/>
          <w:i/>
          <w:lang w:eastAsia="es-MX"/>
        </w:rPr>
        <w:t xml:space="preserve"> </w:t>
      </w:r>
      <w:r>
        <w:rPr>
          <w:rFonts w:ascii="Palatino Linotype" w:hAnsi="Palatino Linotype" w:cs="Arial"/>
          <w:b/>
          <w:i/>
          <w:lang w:eastAsia="es-MX"/>
        </w:rPr>
        <w:t>[Sic]</w:t>
      </w:r>
    </w:p>
    <w:p w14:paraId="54031EE9" w14:textId="77777777" w:rsidR="00B86612" w:rsidRDefault="00B86612" w:rsidP="00B86612">
      <w:pPr>
        <w:spacing w:line="360" w:lineRule="auto"/>
        <w:jc w:val="both"/>
        <w:rPr>
          <w:rFonts w:ascii="Palatino Linotype" w:hAnsi="Palatino Linotype" w:cs="Arial"/>
          <w:color w:val="000000"/>
          <w:sz w:val="24"/>
          <w:szCs w:val="24"/>
          <w:lang w:val="es-ES"/>
        </w:rPr>
      </w:pPr>
    </w:p>
    <w:p w14:paraId="16C5A5D7" w14:textId="77777777" w:rsidR="00B86612" w:rsidRDefault="00B86612" w:rsidP="00B86612">
      <w:pPr>
        <w:spacing w:line="360" w:lineRule="auto"/>
        <w:jc w:val="both"/>
        <w:rPr>
          <w:rFonts w:ascii="Palatino Linotype" w:hAnsi="Palatino Linotype" w:cs="Arial"/>
          <w:color w:val="000000"/>
          <w:sz w:val="24"/>
          <w:szCs w:val="24"/>
          <w:lang w:val="es-ES"/>
        </w:rPr>
      </w:pPr>
      <w:r>
        <w:rPr>
          <w:rFonts w:ascii="Palatino Linotype" w:hAnsi="Palatino Linotype" w:cs="Arial"/>
          <w:color w:val="000000"/>
          <w:sz w:val="24"/>
          <w:szCs w:val="24"/>
          <w:lang w:val="es-ES"/>
        </w:rPr>
        <w:t xml:space="preserve">Por lo anteriormente expuesto, </w:t>
      </w:r>
      <w:r w:rsidRPr="00B272A6">
        <w:rPr>
          <w:rFonts w:ascii="Palatino Linotype" w:hAnsi="Palatino Linotype" w:cs="Arial"/>
          <w:color w:val="000000"/>
          <w:sz w:val="24"/>
          <w:szCs w:val="24"/>
          <w:lang w:val="es-ES"/>
        </w:rPr>
        <w:t xml:space="preserve">resulta </w:t>
      </w:r>
      <w:r>
        <w:rPr>
          <w:rFonts w:ascii="Palatino Linotype" w:hAnsi="Palatino Linotype" w:cs="Arial"/>
          <w:color w:val="000000"/>
          <w:sz w:val="24"/>
          <w:szCs w:val="24"/>
          <w:lang w:val="es-ES"/>
        </w:rPr>
        <w:t>procedente</w:t>
      </w:r>
      <w:r w:rsidRPr="00B272A6">
        <w:rPr>
          <w:rFonts w:ascii="Palatino Linotype" w:hAnsi="Palatino Linotype" w:cs="Arial"/>
          <w:color w:val="000000"/>
          <w:sz w:val="24"/>
          <w:szCs w:val="24"/>
          <w:lang w:val="es-ES"/>
        </w:rPr>
        <w:t xml:space="preserve"> ordenarle al </w:t>
      </w:r>
      <w:r w:rsidRPr="00B272A6">
        <w:rPr>
          <w:rFonts w:ascii="Palatino Linotype" w:hAnsi="Palatino Linotype" w:cs="Arial"/>
          <w:b/>
          <w:color w:val="000000"/>
          <w:sz w:val="24"/>
          <w:szCs w:val="24"/>
          <w:lang w:val="es-ES"/>
        </w:rPr>
        <w:t xml:space="preserve">SUJETO OBLIGADO </w:t>
      </w:r>
      <w:r w:rsidRPr="00B272A6">
        <w:rPr>
          <w:rFonts w:ascii="Palatino Linotype" w:hAnsi="Palatino Linotype" w:cs="Arial"/>
          <w:color w:val="000000"/>
          <w:sz w:val="24"/>
          <w:szCs w:val="24"/>
          <w:lang w:val="es-ES"/>
        </w:rPr>
        <w:t xml:space="preserve">la entrega de la información requerida y que ha quedado precisada, en </w:t>
      </w:r>
      <w:r w:rsidRPr="00B272A6">
        <w:rPr>
          <w:rFonts w:ascii="Palatino Linotype" w:hAnsi="Palatino Linotype" w:cs="Arial"/>
          <w:b/>
          <w:color w:val="000000"/>
          <w:sz w:val="24"/>
          <w:szCs w:val="24"/>
          <w:lang w:val="es-ES"/>
        </w:rPr>
        <w:t>versión pública</w:t>
      </w:r>
      <w:r>
        <w:rPr>
          <w:rFonts w:ascii="Palatino Linotype" w:hAnsi="Palatino Linotype" w:cs="Arial"/>
          <w:color w:val="000000"/>
          <w:sz w:val="24"/>
          <w:szCs w:val="24"/>
          <w:lang w:val="es-ES"/>
        </w:rPr>
        <w:t xml:space="preserve">, acompañada del acuerdo de clasificación correspondiente. </w:t>
      </w:r>
    </w:p>
    <w:p w14:paraId="737CFC78" w14:textId="77777777" w:rsidR="00B86612" w:rsidRDefault="00B86612" w:rsidP="00B86612">
      <w:pPr>
        <w:spacing w:line="360" w:lineRule="auto"/>
        <w:jc w:val="both"/>
        <w:rPr>
          <w:rFonts w:ascii="Palatino Linotype" w:hAnsi="Palatino Linotype" w:cs="Arial"/>
          <w:color w:val="000000"/>
          <w:sz w:val="24"/>
          <w:szCs w:val="24"/>
          <w:lang w:val="es-ES"/>
        </w:rPr>
      </w:pPr>
    </w:p>
    <w:p w14:paraId="1CEE81A8" w14:textId="77777777" w:rsidR="00B86612" w:rsidRDefault="00B86612" w:rsidP="00B86612">
      <w:pPr>
        <w:pStyle w:val="Prrafodelista"/>
        <w:numPr>
          <w:ilvl w:val="0"/>
          <w:numId w:val="44"/>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04F0B977" w14:textId="77777777" w:rsidR="00B86612" w:rsidRDefault="00B86612" w:rsidP="00B86612">
      <w:pPr>
        <w:tabs>
          <w:tab w:val="left" w:pos="7938"/>
        </w:tabs>
        <w:spacing w:after="0" w:line="360" w:lineRule="auto"/>
        <w:jc w:val="both"/>
        <w:rPr>
          <w:rFonts w:ascii="Palatino Linotype" w:eastAsia="Arial Unicode MS" w:hAnsi="Palatino Linotype" w:cs="Arial"/>
          <w:sz w:val="24"/>
          <w:szCs w:val="24"/>
        </w:rPr>
      </w:pPr>
    </w:p>
    <w:p w14:paraId="2207BCE2" w14:textId="77777777" w:rsidR="00B86612" w:rsidRPr="001571EB" w:rsidRDefault="00B86612" w:rsidP="00B8661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considerando que se trata de percepciones,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w:t>
      </w:r>
      <w:r w:rsidRPr="001571EB">
        <w:rPr>
          <w:rFonts w:ascii="Palatino Linotype" w:eastAsia="Arial Unicode MS" w:hAnsi="Palatino Linotype" w:cs="Arial"/>
          <w:sz w:val="24"/>
          <w:szCs w:val="24"/>
        </w:rPr>
        <w:lastRenderedPageBreak/>
        <w:t>cuyo fundamento legal aplicable se encuentra inmerso en los numerales de la Ley de la materia, que a la letra esgrimen:</w:t>
      </w:r>
    </w:p>
    <w:p w14:paraId="1DE5FBDA" w14:textId="77777777" w:rsidR="00B86612" w:rsidRPr="001571EB" w:rsidRDefault="00B86612" w:rsidP="00B86612">
      <w:pPr>
        <w:spacing w:line="240" w:lineRule="auto"/>
        <w:ind w:left="851" w:right="851"/>
        <w:jc w:val="both"/>
        <w:rPr>
          <w:rFonts w:ascii="Palatino Linotype" w:hAnsi="Palatino Linotype" w:cs="Arial"/>
          <w:b/>
          <w:i/>
        </w:rPr>
      </w:pPr>
      <w:r w:rsidRPr="001571EB">
        <w:rPr>
          <w:rFonts w:ascii="Palatino Linotype" w:hAnsi="Palatino Linotype" w:cs="Arial"/>
          <w:b/>
          <w:i/>
        </w:rPr>
        <w:t>Artículo 3. Para los efectos de la presente Ley se entenderá por:</w:t>
      </w:r>
    </w:p>
    <w:p w14:paraId="1AFB9431" w14:textId="77777777" w:rsidR="00B86612" w:rsidRPr="001571EB" w:rsidRDefault="00B86612" w:rsidP="00B86612">
      <w:pPr>
        <w:spacing w:line="240" w:lineRule="auto"/>
        <w:ind w:left="851" w:right="851"/>
        <w:jc w:val="both"/>
        <w:rPr>
          <w:rFonts w:ascii="Palatino Linotype" w:hAnsi="Palatino Linotype" w:cs="Arial"/>
          <w:b/>
          <w:i/>
        </w:rPr>
      </w:pPr>
      <w:r w:rsidRPr="001571EB">
        <w:rPr>
          <w:rFonts w:ascii="Palatino Linotype" w:hAnsi="Palatino Linotype" w:cs="Arial"/>
          <w:b/>
          <w:i/>
        </w:rPr>
        <w:t>[…]</w:t>
      </w:r>
    </w:p>
    <w:p w14:paraId="4070E5E8" w14:textId="77777777" w:rsidR="00B86612" w:rsidRPr="001571EB" w:rsidRDefault="00B86612" w:rsidP="00B86612">
      <w:pPr>
        <w:spacing w:line="240" w:lineRule="auto"/>
        <w:ind w:left="851" w:right="851"/>
        <w:jc w:val="both"/>
        <w:rPr>
          <w:rFonts w:ascii="Palatino Linotype" w:hAnsi="Palatino Linotype" w:cs="Arial"/>
          <w:b/>
          <w:i/>
        </w:rPr>
      </w:pPr>
      <w:r w:rsidRPr="001571EB">
        <w:rPr>
          <w:rFonts w:ascii="Palatino Linotype" w:hAnsi="Palatino Linotype" w:cs="Arial"/>
          <w:b/>
          <w:i/>
        </w:rPr>
        <w:t>IX. Datos personales: La información concerniente a una persona, identificada o identificable según lo dispuesto por la Ley de Protección de Datos Personales del Estado de México;</w:t>
      </w:r>
    </w:p>
    <w:p w14:paraId="4630C169" w14:textId="77777777" w:rsidR="00B86612" w:rsidRPr="001571EB" w:rsidRDefault="00B86612" w:rsidP="00B86612">
      <w:pPr>
        <w:spacing w:line="240" w:lineRule="auto"/>
        <w:ind w:left="851" w:right="851"/>
        <w:jc w:val="both"/>
        <w:rPr>
          <w:rFonts w:ascii="Palatino Linotype" w:hAnsi="Palatino Linotype" w:cs="Arial"/>
          <w:b/>
          <w:i/>
        </w:rPr>
      </w:pPr>
      <w:r w:rsidRPr="001571EB">
        <w:rPr>
          <w:rFonts w:ascii="Palatino Linotype" w:hAnsi="Palatino Linotype" w:cs="Arial"/>
          <w:b/>
          <w:i/>
        </w:rPr>
        <w:t>[…]</w:t>
      </w:r>
    </w:p>
    <w:p w14:paraId="5778A199" w14:textId="77777777" w:rsidR="00B86612" w:rsidRPr="001571EB" w:rsidRDefault="00B86612" w:rsidP="00B86612">
      <w:pPr>
        <w:spacing w:line="240" w:lineRule="auto"/>
        <w:ind w:left="851" w:right="851"/>
        <w:jc w:val="both"/>
        <w:rPr>
          <w:rFonts w:ascii="Palatino Linotype" w:hAnsi="Palatino Linotype" w:cs="Arial"/>
          <w:b/>
          <w:i/>
        </w:rPr>
      </w:pPr>
      <w:r w:rsidRPr="001571EB">
        <w:rPr>
          <w:rFonts w:ascii="Palatino Linotype" w:hAnsi="Palatino Linotype" w:cs="Arial"/>
          <w:b/>
          <w:i/>
        </w:rPr>
        <w:t>XLV. Versión pública: Documento en el que se elimine, suprime o borra la información clasificada como reservada o confidencial para permitir su acceso.</w:t>
      </w:r>
    </w:p>
    <w:p w14:paraId="49DC5D39" w14:textId="77777777" w:rsidR="00B86612" w:rsidRPr="001571EB" w:rsidRDefault="00B86612" w:rsidP="00B86612">
      <w:pPr>
        <w:spacing w:line="240" w:lineRule="auto"/>
        <w:ind w:left="851" w:right="851"/>
        <w:jc w:val="both"/>
        <w:rPr>
          <w:rFonts w:ascii="Palatino Linotype" w:hAnsi="Palatino Linotype" w:cs="Arial"/>
          <w:b/>
          <w:i/>
        </w:rPr>
      </w:pPr>
      <w:r w:rsidRPr="001571EB">
        <w:rPr>
          <w:rFonts w:ascii="Palatino Linotype" w:hAnsi="Palatino Linotype" w:cs="Arial"/>
          <w:i/>
        </w:rPr>
        <w:t xml:space="preserve">Artículo 122. La </w:t>
      </w:r>
      <w:r w:rsidRPr="001571EB">
        <w:rPr>
          <w:rFonts w:ascii="Palatino Linotype" w:hAnsi="Palatino Linotype" w:cs="Arial"/>
          <w:b/>
          <w:i/>
        </w:rPr>
        <w:t>clasificación es el proceso mediante el cual el sujeto obligado determina que la información en su poder actualiza alguno de los supuestos de reserva o confidencialidad, de conformidad con lo dispuesto en el presente título.</w:t>
      </w:r>
    </w:p>
    <w:p w14:paraId="25F12A1A" w14:textId="77777777" w:rsidR="00B86612" w:rsidRPr="001571EB" w:rsidRDefault="00B86612" w:rsidP="00B86612">
      <w:pPr>
        <w:spacing w:line="240" w:lineRule="auto"/>
        <w:ind w:left="851" w:right="851"/>
        <w:jc w:val="both"/>
        <w:rPr>
          <w:rFonts w:ascii="Palatino Linotype" w:hAnsi="Palatino Linotype" w:cs="Arial"/>
          <w:i/>
        </w:rPr>
      </w:pPr>
      <w:r w:rsidRPr="001571EB">
        <w:rPr>
          <w:rFonts w:ascii="Palatino Linotype" w:hAnsi="Palatino Linotype" w:cs="Arial"/>
          <w:i/>
        </w:rPr>
        <w:t>[…]</w:t>
      </w:r>
    </w:p>
    <w:p w14:paraId="2FE8EB7B" w14:textId="77777777" w:rsidR="00B86612" w:rsidRPr="001571EB" w:rsidRDefault="00B86612" w:rsidP="00B86612">
      <w:pPr>
        <w:spacing w:line="24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59EA4D4" w14:textId="77777777" w:rsidR="00B86612" w:rsidRPr="001571EB" w:rsidRDefault="00B86612" w:rsidP="00B86612">
      <w:pPr>
        <w:spacing w:line="240" w:lineRule="auto"/>
        <w:ind w:left="851" w:right="851"/>
        <w:jc w:val="both"/>
        <w:rPr>
          <w:rFonts w:ascii="Palatino Linotype" w:hAnsi="Palatino Linotype" w:cs="Arial"/>
          <w:i/>
        </w:rPr>
      </w:pPr>
      <w:r w:rsidRPr="001571EB">
        <w:rPr>
          <w:rFonts w:ascii="Palatino Linotype" w:hAnsi="Palatino Linotype" w:cs="Arial"/>
          <w:i/>
        </w:rPr>
        <w:t>[…]</w:t>
      </w:r>
    </w:p>
    <w:p w14:paraId="02261603" w14:textId="77777777" w:rsidR="00B86612" w:rsidRPr="001571EB" w:rsidRDefault="00B86612" w:rsidP="00B86612">
      <w:pPr>
        <w:spacing w:line="240" w:lineRule="auto"/>
        <w:ind w:left="851" w:right="851"/>
        <w:jc w:val="both"/>
        <w:rPr>
          <w:rFonts w:ascii="Palatino Linotype" w:hAnsi="Palatino Linotype" w:cs="Arial"/>
          <w:b/>
          <w:i/>
        </w:rPr>
      </w:pPr>
      <w:r w:rsidRPr="001571EB">
        <w:rPr>
          <w:rFonts w:ascii="Palatino Linotype" w:hAnsi="Palatino Linotype" w:cs="Arial"/>
          <w:b/>
          <w:i/>
        </w:rPr>
        <w:t>III. Se generen versiones públicas para dar cumplimiento a las obligaciones de transparencia previstas en esta Ley.</w:t>
      </w:r>
    </w:p>
    <w:p w14:paraId="0A271F06" w14:textId="77777777" w:rsidR="00B86612" w:rsidRPr="001571EB" w:rsidRDefault="00B86612" w:rsidP="00B86612">
      <w:pPr>
        <w:spacing w:line="240" w:lineRule="auto"/>
        <w:ind w:left="851" w:right="851"/>
        <w:jc w:val="both"/>
        <w:rPr>
          <w:rFonts w:ascii="Palatino Linotype" w:hAnsi="Palatino Linotype" w:cs="Arial"/>
          <w:b/>
          <w:i/>
          <w:u w:val="single"/>
        </w:rPr>
      </w:pPr>
      <w:r w:rsidRPr="001571E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571EB">
        <w:rPr>
          <w:rFonts w:ascii="Palatino Linotype" w:hAnsi="Palatino Linotype" w:cs="Arial"/>
          <w:b/>
          <w:i/>
          <w:u w:val="single"/>
        </w:rPr>
        <w:t>de manera genérica y fundando y motivando su clasificación.</w:t>
      </w:r>
    </w:p>
    <w:p w14:paraId="19DDE9EC" w14:textId="77777777" w:rsidR="00B86612" w:rsidRPr="001571EB" w:rsidRDefault="00B86612" w:rsidP="00B86612">
      <w:pPr>
        <w:spacing w:line="240" w:lineRule="auto"/>
        <w:ind w:left="851" w:right="851"/>
        <w:jc w:val="both"/>
        <w:rPr>
          <w:rFonts w:ascii="Palatino Linotype" w:hAnsi="Palatino Linotype" w:cs="Arial"/>
          <w:b/>
          <w:i/>
          <w:u w:val="single"/>
        </w:rPr>
      </w:pPr>
    </w:p>
    <w:p w14:paraId="7163CACE" w14:textId="77777777" w:rsidR="00B86612" w:rsidRPr="001571EB" w:rsidRDefault="00B86612" w:rsidP="00B8661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C6827C1" w14:textId="77777777" w:rsidR="00B86612" w:rsidRPr="001571EB" w:rsidRDefault="00B86612" w:rsidP="00B8661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2C9C9FD" w14:textId="77777777" w:rsidR="00B86612" w:rsidRPr="001571EB" w:rsidRDefault="00B86612" w:rsidP="00B8661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256D58F" w14:textId="77777777" w:rsidR="00B86612" w:rsidRPr="001571EB" w:rsidRDefault="00B86612" w:rsidP="00B8661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19/17, el cual es del tenor literal siguiente:</w:t>
      </w:r>
    </w:p>
    <w:p w14:paraId="084BC950" w14:textId="77777777" w:rsidR="00B86612" w:rsidRPr="001571EB" w:rsidRDefault="00B86612" w:rsidP="00B86612">
      <w:pPr>
        <w:autoSpaceDE w:val="0"/>
        <w:autoSpaceDN w:val="0"/>
        <w:adjustRightInd w:val="0"/>
        <w:spacing w:before="240" w:after="240" w:line="240" w:lineRule="auto"/>
        <w:ind w:left="851" w:right="850"/>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E76A700" w14:textId="77777777" w:rsidR="00B86612" w:rsidRPr="001571EB" w:rsidRDefault="00B86612" w:rsidP="00B86612">
      <w:pPr>
        <w:autoSpaceDE w:val="0"/>
        <w:autoSpaceDN w:val="0"/>
        <w:adjustRightInd w:val="0"/>
        <w:spacing w:before="240" w:after="240" w:line="240" w:lineRule="auto"/>
        <w:ind w:left="851" w:right="850"/>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8F199E6" w14:textId="77777777" w:rsidR="00B86612" w:rsidRPr="001571EB" w:rsidRDefault="00B86612" w:rsidP="00B86612">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7A9B970" w14:textId="77777777" w:rsidR="00B86612" w:rsidRPr="001571EB" w:rsidRDefault="00B86612" w:rsidP="00B86612">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53BCFF6" w14:textId="77777777" w:rsidR="00B86612" w:rsidRPr="001571EB" w:rsidRDefault="00B86612" w:rsidP="00B86612">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p>
    <w:p w14:paraId="62A5D4C6" w14:textId="77777777" w:rsidR="00B86612" w:rsidRPr="001571EB" w:rsidRDefault="00B86612" w:rsidP="00B86612">
      <w:pPr>
        <w:autoSpaceDE w:val="0"/>
        <w:autoSpaceDN w:val="0"/>
        <w:adjustRightInd w:val="0"/>
        <w:spacing w:before="120" w:after="120" w:line="240" w:lineRule="auto"/>
        <w:ind w:left="851" w:right="850"/>
        <w:jc w:val="both"/>
        <w:rPr>
          <w:rFonts w:ascii="Palatino Linotype" w:eastAsia="Times New Roman" w:hAnsi="Palatino Linotype" w:cs="Arial"/>
          <w:i/>
        </w:rPr>
      </w:pPr>
      <w:r w:rsidRPr="001571EB">
        <w:rPr>
          <w:rFonts w:ascii="Palatino Linotype" w:eastAsia="Times New Roman" w:hAnsi="Palatino Linotype" w:cs="Arial"/>
          <w:i/>
        </w:rPr>
        <w:t>(Énfasis añadido)</w:t>
      </w:r>
    </w:p>
    <w:p w14:paraId="0EE0A9EB" w14:textId="77777777" w:rsidR="00B86612" w:rsidRPr="001571EB" w:rsidRDefault="00B86612" w:rsidP="00B86612">
      <w:pPr>
        <w:autoSpaceDE w:val="0"/>
        <w:autoSpaceDN w:val="0"/>
        <w:adjustRightInd w:val="0"/>
        <w:spacing w:before="120" w:after="120"/>
        <w:ind w:left="567" w:right="850"/>
        <w:jc w:val="both"/>
        <w:rPr>
          <w:rFonts w:ascii="Palatino Linotype" w:eastAsia="Times New Roman" w:hAnsi="Palatino Linotype" w:cs="Arial"/>
          <w:i/>
        </w:rPr>
      </w:pPr>
    </w:p>
    <w:p w14:paraId="5BE344C2" w14:textId="77777777" w:rsidR="00B86612" w:rsidRPr="001571EB" w:rsidRDefault="00B86612" w:rsidP="00B8661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8D19CA5" w14:textId="77777777" w:rsidR="00B86612" w:rsidRPr="001571EB" w:rsidRDefault="00B86612" w:rsidP="00B8661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733B6F" w14:textId="77777777" w:rsidR="00B86612" w:rsidRPr="001571EB" w:rsidRDefault="00B86612" w:rsidP="00B8661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BBBF4D4" w14:textId="77777777" w:rsidR="00B86612" w:rsidRPr="001571EB" w:rsidRDefault="00B86612" w:rsidP="00B86612">
      <w:pPr>
        <w:autoSpaceDE w:val="0"/>
        <w:autoSpaceDN w:val="0"/>
        <w:adjustRightInd w:val="0"/>
        <w:spacing w:before="240" w:after="240" w:line="276" w:lineRule="auto"/>
        <w:ind w:left="851" w:right="850"/>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r w:rsidRPr="001571EB">
        <w:rPr>
          <w:rFonts w:ascii="Palatino Linotype" w:eastAsia="Times New Roman" w:hAnsi="Palatino Linotype" w:cs="Arial"/>
          <w:bCs/>
          <w:i/>
          <w:lang w:eastAsia="es-MX"/>
        </w:rPr>
        <w:lastRenderedPageBreak/>
        <w:t xml:space="preserve">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4AC4B40" w14:textId="77777777" w:rsidR="00B86612" w:rsidRPr="001571EB" w:rsidRDefault="00B86612" w:rsidP="00B86612">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0CF8EBF" w14:textId="77777777" w:rsidR="00B86612" w:rsidRPr="001571EB" w:rsidRDefault="00B86612" w:rsidP="00B86612">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5A40D95" w14:textId="77777777" w:rsidR="00B86612" w:rsidRPr="001571EB" w:rsidRDefault="00B86612" w:rsidP="00B86612">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1A9B896" w14:textId="77777777" w:rsidR="00B86612" w:rsidRPr="001571EB" w:rsidRDefault="00B86612" w:rsidP="00B86612">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 xml:space="preserve">Secretaría de Relaciones Exteriores. 26 de abril de 2017. Por unanimidad. Comisionada Ponente Areli Cano Guadiana. </w:t>
      </w:r>
    </w:p>
    <w:p w14:paraId="771B39D1" w14:textId="77777777" w:rsidR="00B86612" w:rsidRPr="001571EB" w:rsidRDefault="00B86612" w:rsidP="00B86612">
      <w:pPr>
        <w:spacing w:after="0" w:line="360" w:lineRule="auto"/>
        <w:jc w:val="both"/>
        <w:rPr>
          <w:rFonts w:ascii="Palatino Linotype" w:hAnsi="Palatino Linotype" w:cs="Arial"/>
        </w:rPr>
      </w:pPr>
    </w:p>
    <w:p w14:paraId="6A85F345" w14:textId="77777777" w:rsidR="00B86612" w:rsidRDefault="00B86612" w:rsidP="00B8661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4427B2B" w14:textId="77777777" w:rsidR="00B86612" w:rsidRPr="001571EB" w:rsidRDefault="00B86612" w:rsidP="00B86612">
      <w:pPr>
        <w:spacing w:after="0" w:line="360" w:lineRule="auto"/>
        <w:ind w:right="51"/>
        <w:jc w:val="both"/>
        <w:rPr>
          <w:rFonts w:ascii="Palatino Linotype" w:hAnsi="Palatino Linotype" w:cs="Arial"/>
          <w:sz w:val="24"/>
          <w:szCs w:val="24"/>
        </w:rPr>
      </w:pPr>
    </w:p>
    <w:p w14:paraId="729A9B6B" w14:textId="0A9B9FD4" w:rsidR="00B86612" w:rsidRPr="00C24C91" w:rsidRDefault="00B86612" w:rsidP="00B86612">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lastRenderedPageBreak/>
        <w:t xml:space="preserve">En mérito de lo expuesto en líneas anteriores, resultan fundados los motivos y/o razones de inconformidad hechos valer por </w:t>
      </w:r>
      <w:r>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Pr>
          <w:rFonts w:ascii="Palatino Linotype" w:hAnsi="Palatino Linotype" w:cs="Arial"/>
          <w:b/>
          <w:sz w:val="24"/>
          <w:szCs w:val="24"/>
        </w:rPr>
        <w:t>00156/VACHASO/IP/2019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14:paraId="304954C7" w14:textId="77777777" w:rsidR="00B86612" w:rsidRDefault="00B86612" w:rsidP="00B86612">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14:paraId="08462858" w14:textId="77777777" w:rsidR="00B86612" w:rsidRDefault="00B86612" w:rsidP="00B86612">
      <w:pPr>
        <w:spacing w:after="0" w:line="360" w:lineRule="auto"/>
        <w:ind w:right="-234" w:firstLine="567"/>
        <w:jc w:val="center"/>
        <w:rPr>
          <w:rFonts w:ascii="Palatino Linotype" w:hAnsi="Palatino Linotype" w:cs="Arial"/>
        </w:rPr>
      </w:pPr>
    </w:p>
    <w:p w14:paraId="0686677A" w14:textId="77777777" w:rsidR="00B86612" w:rsidRDefault="00B86612" w:rsidP="00B86612">
      <w:pPr>
        <w:spacing w:after="0" w:line="360" w:lineRule="auto"/>
        <w:ind w:right="-234" w:firstLine="567"/>
        <w:jc w:val="center"/>
        <w:rPr>
          <w:rFonts w:ascii="Palatino Linotype" w:hAnsi="Palatino Linotype" w:cs="Arial"/>
        </w:rPr>
      </w:pPr>
    </w:p>
    <w:p w14:paraId="6D3C6CF0" w14:textId="77777777" w:rsidR="00B86612" w:rsidRPr="004C510E" w:rsidRDefault="00B86612" w:rsidP="00B86612">
      <w:pPr>
        <w:spacing w:after="0" w:line="360" w:lineRule="auto"/>
        <w:ind w:right="-234" w:firstLine="567"/>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14:paraId="422C272D" w14:textId="77777777" w:rsidR="00B86612" w:rsidRPr="004C510E" w:rsidRDefault="00B86612" w:rsidP="00B86612">
      <w:pPr>
        <w:spacing w:after="0" w:line="360" w:lineRule="auto"/>
        <w:ind w:right="-234" w:firstLine="567"/>
        <w:jc w:val="center"/>
        <w:rPr>
          <w:rFonts w:ascii="Palatino Linotype" w:hAnsi="Palatino Linotype"/>
          <w:b/>
          <w:sz w:val="24"/>
          <w:szCs w:val="24"/>
          <w:lang w:val="pt-BR"/>
        </w:rPr>
      </w:pPr>
    </w:p>
    <w:p w14:paraId="32E7CA15" w14:textId="6CF7EA76" w:rsidR="00B86612" w:rsidRDefault="00B86612" w:rsidP="00B86612">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14:paraId="01404E37" w14:textId="77777777" w:rsidR="00B86612" w:rsidRDefault="00B86612" w:rsidP="00B86612">
      <w:pPr>
        <w:pStyle w:val="Prrafodelista"/>
        <w:autoSpaceDE w:val="0"/>
        <w:autoSpaceDN w:val="0"/>
        <w:adjustRightInd w:val="0"/>
        <w:spacing w:before="240" w:after="160" w:line="360" w:lineRule="auto"/>
        <w:ind w:left="0"/>
        <w:jc w:val="both"/>
        <w:rPr>
          <w:rFonts w:ascii="Palatino Linotype" w:hAnsi="Palatino Linotype"/>
        </w:rPr>
      </w:pPr>
    </w:p>
    <w:p w14:paraId="1B054B81" w14:textId="57ED3714" w:rsidR="00B86612" w:rsidRPr="00DA3F35" w:rsidRDefault="00B86612" w:rsidP="00B86612">
      <w:pPr>
        <w:spacing w:after="0" w:line="360" w:lineRule="auto"/>
        <w:jc w:val="both"/>
        <w:rPr>
          <w:rFonts w:ascii="Palatino Linotype" w:eastAsia="Times New Roman"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4F01F1">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Pr>
          <w:rFonts w:ascii="Palatino Linotype" w:hAnsi="Palatino Linotype" w:cs="Arial"/>
          <w:b/>
          <w:sz w:val="24"/>
          <w:szCs w:val="24"/>
        </w:rPr>
        <w:t>00156/VACHASO/IP/2019</w:t>
      </w:r>
      <w:r w:rsidRPr="00DA3F35">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y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 xml:space="preserve">ando </w:t>
      </w:r>
      <w:r>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la presente resolución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sz w:val="24"/>
          <w:szCs w:val="24"/>
        </w:rPr>
        <w:t>al</w:t>
      </w:r>
      <w:r>
        <w:rPr>
          <w:rFonts w:ascii="Palatino Linotype" w:eastAsia="Times New Roman" w:hAnsi="Palatino Linotype" w:cs="Arial"/>
          <w:b/>
          <w:sz w:val="24"/>
          <w:szCs w:val="24"/>
        </w:rPr>
        <w:t xml:space="preserve"> RECURRENTE, </w:t>
      </w:r>
      <w:r>
        <w:rPr>
          <w:rFonts w:ascii="Palatino Linotype" w:eastAsia="Times New Roman" w:hAnsi="Palatino Linotype" w:cs="Arial"/>
          <w:sz w:val="24"/>
          <w:szCs w:val="24"/>
        </w:rPr>
        <w:t xml:space="preserve">en versión pública, a través del </w:t>
      </w:r>
      <w:r>
        <w:rPr>
          <w:rFonts w:ascii="Palatino Linotype" w:eastAsia="Times New Roman" w:hAnsi="Palatino Linotype" w:cs="Arial"/>
          <w:b/>
          <w:sz w:val="24"/>
          <w:szCs w:val="24"/>
        </w:rPr>
        <w:t xml:space="preserve">SAIMEX </w:t>
      </w:r>
      <w:r>
        <w:rPr>
          <w:rFonts w:ascii="Palatino Linotype" w:eastAsia="Times New Roman" w:hAnsi="Palatino Linotype" w:cs="Arial"/>
          <w:sz w:val="24"/>
          <w:szCs w:val="24"/>
        </w:rPr>
        <w:t>de la siguiente información:</w:t>
      </w:r>
    </w:p>
    <w:p w14:paraId="352E5E32" w14:textId="058453A2" w:rsidR="00B86612" w:rsidRPr="0068523B" w:rsidRDefault="0068523B" w:rsidP="00B86612">
      <w:pPr>
        <w:pStyle w:val="Prrafodelista"/>
        <w:numPr>
          <w:ilvl w:val="0"/>
          <w:numId w:val="42"/>
        </w:numPr>
        <w:spacing w:before="240" w:line="360" w:lineRule="auto"/>
        <w:jc w:val="both"/>
        <w:rPr>
          <w:rFonts w:ascii="Palatino Linotype" w:hAnsi="Palatino Linotype" w:cs="Arial"/>
        </w:rPr>
      </w:pPr>
      <w:r>
        <w:rPr>
          <w:rFonts w:ascii="Palatino Linotype" w:hAnsi="Palatino Linotype" w:cs="Arial"/>
          <w:i/>
        </w:rPr>
        <w:t xml:space="preserve">Nomina general correspondiente al periodo comprendido </w:t>
      </w:r>
      <w:r w:rsidR="00925140">
        <w:rPr>
          <w:rFonts w:ascii="Palatino Linotype" w:hAnsi="Palatino Linotype" w:cs="Arial"/>
          <w:i/>
        </w:rPr>
        <w:t xml:space="preserve">del uno </w:t>
      </w:r>
      <w:r>
        <w:rPr>
          <w:rFonts w:ascii="Palatino Linotype" w:hAnsi="Palatino Linotype" w:cs="Arial"/>
          <w:i/>
        </w:rPr>
        <w:t xml:space="preserve">al quince de febrero de dos mil diecinueve. </w:t>
      </w:r>
    </w:p>
    <w:p w14:paraId="2C58A6DC" w14:textId="68885CE9" w:rsidR="0068523B" w:rsidRPr="0068523B" w:rsidRDefault="0068523B" w:rsidP="00B86612">
      <w:pPr>
        <w:pStyle w:val="Prrafodelista"/>
        <w:numPr>
          <w:ilvl w:val="0"/>
          <w:numId w:val="42"/>
        </w:numPr>
        <w:spacing w:before="240" w:line="360" w:lineRule="auto"/>
        <w:jc w:val="both"/>
        <w:rPr>
          <w:rFonts w:ascii="Palatino Linotype" w:hAnsi="Palatino Linotype" w:cs="Arial"/>
        </w:rPr>
      </w:pPr>
      <w:r>
        <w:rPr>
          <w:rFonts w:ascii="Palatino Linotype" w:hAnsi="Palatino Linotype" w:cs="Arial"/>
          <w:i/>
        </w:rPr>
        <w:lastRenderedPageBreak/>
        <w:t>Lista de raya correspondiente al periodo</w:t>
      </w:r>
      <w:r w:rsidR="00925140">
        <w:rPr>
          <w:rFonts w:ascii="Palatino Linotype" w:hAnsi="Palatino Linotype" w:cs="Arial"/>
          <w:i/>
        </w:rPr>
        <w:t xml:space="preserve"> comprendido del uno </w:t>
      </w:r>
      <w:r>
        <w:rPr>
          <w:rFonts w:ascii="Palatino Linotype" w:hAnsi="Palatino Linotype" w:cs="Arial"/>
          <w:i/>
        </w:rPr>
        <w:t xml:space="preserve">al quince de febrero de dos mil diecinueve. </w:t>
      </w:r>
    </w:p>
    <w:p w14:paraId="0F349107" w14:textId="69C214C2" w:rsidR="0068523B" w:rsidRDefault="0068523B" w:rsidP="0068523B">
      <w:pPr>
        <w:pStyle w:val="Prrafodelista"/>
        <w:spacing w:before="240" w:line="360" w:lineRule="auto"/>
        <w:ind w:left="1080"/>
        <w:jc w:val="both"/>
        <w:rPr>
          <w:rFonts w:ascii="Palatino Linotype" w:hAnsi="Palatino Linotype" w:cs="Arial"/>
          <w:i/>
        </w:rPr>
      </w:pPr>
      <w:r>
        <w:rPr>
          <w:rFonts w:ascii="Palatino Linotype" w:hAnsi="Palatino Linotype" w:cs="Arial"/>
          <w:i/>
        </w:rPr>
        <w:t xml:space="preserve">Para el caso de que </w:t>
      </w:r>
      <w:r>
        <w:rPr>
          <w:rFonts w:ascii="Palatino Linotype" w:hAnsi="Palatino Linotype" w:cs="Arial"/>
          <w:b/>
          <w:i/>
        </w:rPr>
        <w:t xml:space="preserve">El Sujeto Obligado </w:t>
      </w:r>
      <w:r>
        <w:rPr>
          <w:rFonts w:ascii="Palatino Linotype" w:hAnsi="Palatino Linotype" w:cs="Arial"/>
          <w:i/>
        </w:rPr>
        <w:t xml:space="preserve">no haya generado la información relativa al numeral 2), bastará con que lo haga del conocimiento del </w:t>
      </w:r>
      <w:r>
        <w:rPr>
          <w:rFonts w:ascii="Palatino Linotype" w:hAnsi="Palatino Linotype" w:cs="Arial"/>
          <w:b/>
          <w:i/>
        </w:rPr>
        <w:t>Recurrente</w:t>
      </w:r>
      <w:r>
        <w:rPr>
          <w:rFonts w:ascii="Palatino Linotype" w:hAnsi="Palatino Linotype" w:cs="Arial"/>
          <w:i/>
        </w:rPr>
        <w:t xml:space="preserve"> al momento de dar cumplimiento a la presente resolución. </w:t>
      </w:r>
    </w:p>
    <w:p w14:paraId="4EE06A55" w14:textId="77777777" w:rsidR="00B86612" w:rsidRPr="00C56A1A" w:rsidRDefault="00B86612" w:rsidP="0068523B">
      <w:pPr>
        <w:pStyle w:val="Prrafodelista"/>
        <w:spacing w:before="240" w:line="360" w:lineRule="auto"/>
        <w:ind w:left="108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2C307C8E" w14:textId="77777777" w:rsidR="0068523B" w:rsidRDefault="0068523B" w:rsidP="00B86612">
      <w:pPr>
        <w:autoSpaceDE w:val="0"/>
        <w:autoSpaceDN w:val="0"/>
        <w:adjustRightInd w:val="0"/>
        <w:spacing w:before="240" w:line="360" w:lineRule="auto"/>
        <w:jc w:val="both"/>
        <w:rPr>
          <w:rFonts w:ascii="Palatino Linotype" w:hAnsi="Palatino Linotype" w:cs="Arial"/>
          <w:b/>
          <w:sz w:val="24"/>
          <w:szCs w:val="24"/>
        </w:rPr>
      </w:pPr>
    </w:p>
    <w:p w14:paraId="125C2FFC" w14:textId="77777777" w:rsidR="00B86612" w:rsidRPr="00D05C83" w:rsidRDefault="00B86612" w:rsidP="00B8661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5A9A452" w14:textId="77777777" w:rsidR="00B86612" w:rsidRPr="00D05C83" w:rsidRDefault="00B86612" w:rsidP="00B86612">
      <w:pPr>
        <w:autoSpaceDE w:val="0"/>
        <w:autoSpaceDN w:val="0"/>
        <w:adjustRightInd w:val="0"/>
        <w:spacing w:before="240" w:line="360" w:lineRule="auto"/>
        <w:jc w:val="both"/>
        <w:rPr>
          <w:rFonts w:ascii="Palatino Linotype" w:hAnsi="Palatino Linotype" w:cs="Arial"/>
          <w:sz w:val="24"/>
          <w:szCs w:val="24"/>
        </w:rPr>
      </w:pPr>
    </w:p>
    <w:p w14:paraId="0811CC76" w14:textId="3496149A" w:rsidR="00B86612" w:rsidRDefault="00B86612" w:rsidP="00B8661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68523B">
        <w:rPr>
          <w:rFonts w:ascii="Palatino Linotype" w:hAnsi="Palatino Linotype" w:cs="Arial"/>
          <w:b/>
          <w:sz w:val="24"/>
          <w:szCs w:val="24"/>
        </w:rPr>
        <w:t>l</w:t>
      </w:r>
      <w:r>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2DDD8949" w14:textId="77777777" w:rsidR="00B86612" w:rsidRPr="00D05C83" w:rsidRDefault="00B86612" w:rsidP="00B86612">
      <w:pPr>
        <w:autoSpaceDE w:val="0"/>
        <w:autoSpaceDN w:val="0"/>
        <w:adjustRightInd w:val="0"/>
        <w:spacing w:before="240" w:line="360" w:lineRule="auto"/>
        <w:jc w:val="both"/>
        <w:rPr>
          <w:rFonts w:ascii="Palatino Linotype" w:hAnsi="Palatino Linotype" w:cs="Arial"/>
          <w:sz w:val="24"/>
          <w:szCs w:val="24"/>
        </w:rPr>
      </w:pPr>
    </w:p>
    <w:p w14:paraId="26E874C3" w14:textId="77777777" w:rsidR="00B86612" w:rsidRDefault="00B86612" w:rsidP="00B86612">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14:paraId="3ED41C01" w14:textId="77777777" w:rsidR="00B86612" w:rsidRDefault="00B86612" w:rsidP="00B86612">
      <w:pPr>
        <w:autoSpaceDE w:val="0"/>
        <w:autoSpaceDN w:val="0"/>
        <w:adjustRightInd w:val="0"/>
        <w:spacing w:before="240" w:line="360" w:lineRule="auto"/>
        <w:jc w:val="both"/>
        <w:rPr>
          <w:rFonts w:ascii="Palatino Linotype" w:hAnsi="Palatino Linotype" w:cs="Arial"/>
          <w:sz w:val="24"/>
          <w:szCs w:val="24"/>
        </w:rPr>
      </w:pPr>
    </w:p>
    <w:p w14:paraId="6A4330EC" w14:textId="21FB383A" w:rsidR="00B86612" w:rsidRDefault="00B86612" w:rsidP="00B86612">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mc:AlternateContent>
          <mc:Choice Requires="wps">
            <w:drawing>
              <wp:anchor distT="0" distB="0" distL="114300" distR="114300" simplePos="0" relativeHeight="251730944" behindDoc="0" locked="0" layoutInCell="1" allowOverlap="1" wp14:anchorId="755540FA" wp14:editId="62AAAEDB">
                <wp:simplePos x="0" y="0"/>
                <wp:positionH relativeFrom="page">
                  <wp:posOffset>574157</wp:posOffset>
                </wp:positionH>
                <wp:positionV relativeFrom="paragraph">
                  <wp:posOffset>2735019</wp:posOffset>
                </wp:positionV>
                <wp:extent cx="6705157" cy="2173250"/>
                <wp:effectExtent l="0" t="0" r="19685" b="36830"/>
                <wp:wrapNone/>
                <wp:docPr id="6" name="Conector recto 6"/>
                <wp:cNvGraphicFramePr/>
                <a:graphic xmlns:a="http://schemas.openxmlformats.org/drawingml/2006/main">
                  <a:graphicData uri="http://schemas.microsoft.com/office/word/2010/wordprocessingShape">
                    <wps:wsp>
                      <wps:cNvCnPr/>
                      <wps:spPr>
                        <a:xfrm>
                          <a:off x="0" y="0"/>
                          <a:ext cx="6705157" cy="217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7B287" id="Conector recto 6"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2pt,215.35pt" to="573.1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" strokecolor="#5b9bd5 [3204]" strokeweight=".5pt">
                <v:stroke joinstyle="miter"/>
                <w10:wrap anchorx="page"/>
              </v:line>
            </w:pict>
          </mc:Fallback>
        </mc:AlternateContent>
      </w:r>
      <w:r w:rsidRPr="00C91103">
        <w:rPr>
          <w:rFonts w:ascii="Palatino Linotype" w:hAnsi="Palatino Linotype" w:cs="Arial"/>
          <w:noProof/>
          <w:sz w:val="24"/>
          <w:szCs w:val="24"/>
          <w:lang w:eastAsia="es-MX"/>
        </w:rPr>
        <w:t xml:space="preserve"> </w:t>
      </w:r>
      <w:r w:rsidRPr="00C91103">
        <w:rPr>
          <w:rFonts w:ascii="Palatino Linotype" w:hAnsi="Palatino Linotype" w:cs="Arial"/>
          <w:sz w:val="24"/>
          <w:szCs w:val="24"/>
        </w:rPr>
        <w:t xml:space="preserve">ASÍ LO RESUELVE, POR UNANIMIDAD DE </w:t>
      </w:r>
      <w:r w:rsidR="006A237D">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w:t>
      </w:r>
      <w:r w:rsidR="002E73D0" w:rsidRPr="00C91103">
        <w:rPr>
          <w:rFonts w:ascii="Palatino Linotype" w:eastAsia="Arial Unicode MS" w:hAnsi="Palatino Linotype" w:cs="Arial"/>
          <w:sz w:val="24"/>
          <w:szCs w:val="24"/>
        </w:rPr>
        <w:t>DE MÉXICO Y MUNICIPIOS</w:t>
      </w:r>
      <w:r w:rsidR="002E73D0" w:rsidRPr="00C91103">
        <w:rPr>
          <w:rFonts w:ascii="Palatino Linotype" w:hAnsi="Palatino Linotype" w:cs="Arial"/>
          <w:sz w:val="24"/>
          <w:szCs w:val="24"/>
        </w:rPr>
        <w:t>, CONFORMADO POR LOS COMISIONADOS ZULEMA MARTÍNEZ SÁNCHEZ, EVA ABAID YAPUR</w:t>
      </w:r>
      <w:r w:rsidR="00503275">
        <w:rPr>
          <w:rFonts w:ascii="Palatino Linotype" w:hAnsi="Palatino Linotype" w:cs="Arial"/>
          <w:sz w:val="24"/>
          <w:szCs w:val="24"/>
        </w:rPr>
        <w:t xml:space="preserve"> (VOTO PARTICULAR)</w:t>
      </w:r>
      <w:r w:rsidR="002E73D0" w:rsidRPr="00C91103">
        <w:rPr>
          <w:rFonts w:ascii="Palatino Linotype" w:hAnsi="Palatino Linotype" w:cs="Arial"/>
          <w:sz w:val="24"/>
          <w:szCs w:val="24"/>
        </w:rPr>
        <w:t>, JOSÉ GUADALUPE LUNA HERNÁNDEZ</w:t>
      </w:r>
      <w:r w:rsidR="00503275">
        <w:rPr>
          <w:rFonts w:ascii="Palatino Linotype" w:hAnsi="Palatino Linotype" w:cs="Arial"/>
          <w:sz w:val="24"/>
          <w:szCs w:val="24"/>
        </w:rPr>
        <w:t xml:space="preserve"> (VOTO PARTICULAR)</w:t>
      </w:r>
      <w:r w:rsidR="002E73D0">
        <w:rPr>
          <w:rFonts w:ascii="Palatino Linotype" w:hAnsi="Palatino Linotype" w:cs="Arial"/>
          <w:sz w:val="24"/>
          <w:szCs w:val="24"/>
        </w:rPr>
        <w:t xml:space="preserve">, </w:t>
      </w:r>
      <w:r w:rsidR="002E73D0" w:rsidRPr="006C6A05">
        <w:rPr>
          <w:rFonts w:ascii="Palatino Linotype" w:hAnsi="Palatino Linotype" w:cs="Arial"/>
          <w:sz w:val="24"/>
          <w:szCs w:val="24"/>
        </w:rPr>
        <w:t xml:space="preserve">JAVIER </w:t>
      </w:r>
      <w:r w:rsidR="002E73D0">
        <w:rPr>
          <w:rFonts w:ascii="Palatino Linotype" w:hAnsi="Palatino Linotype" w:cs="Arial"/>
          <w:sz w:val="24"/>
          <w:szCs w:val="24"/>
        </w:rPr>
        <w:t xml:space="preserve">MARTÍNEZ CRUZ Y LUIS GUSTAVO PARRA NORIEGA  </w:t>
      </w:r>
      <w:r w:rsidR="002E73D0" w:rsidRPr="006C6A05">
        <w:rPr>
          <w:rFonts w:ascii="Palatino Linotype" w:hAnsi="Palatino Linotype" w:cs="Arial"/>
          <w:sz w:val="24"/>
          <w:szCs w:val="24"/>
        </w:rPr>
        <w:t xml:space="preserve">EN LA </w:t>
      </w:r>
      <w:r w:rsidR="002E73D0">
        <w:rPr>
          <w:rFonts w:ascii="Palatino Linotype" w:hAnsi="Palatino Linotype" w:cs="Arial"/>
          <w:sz w:val="24"/>
          <w:szCs w:val="24"/>
        </w:rPr>
        <w:t xml:space="preserve">VIGÉSIMA PRIMERA </w:t>
      </w:r>
      <w:r w:rsidR="002E73D0" w:rsidRPr="006C6A05">
        <w:rPr>
          <w:rFonts w:ascii="Palatino Linotype" w:hAnsi="Palatino Linotype" w:cs="Arial"/>
          <w:sz w:val="24"/>
          <w:szCs w:val="24"/>
        </w:rPr>
        <w:t xml:space="preserve">SESIÓN ORDINARIA CELEBRADA EL </w:t>
      </w:r>
      <w:r w:rsidR="002E73D0">
        <w:rPr>
          <w:rFonts w:ascii="Palatino Linotype" w:hAnsi="Palatino Linotype" w:cs="Arial"/>
          <w:sz w:val="24"/>
          <w:szCs w:val="24"/>
        </w:rPr>
        <w:t>CINCO DE JUNIO DE DOS MIL DIECINUEVE</w:t>
      </w:r>
      <w:r w:rsidR="002E73D0" w:rsidRPr="006C6A05">
        <w:rPr>
          <w:rFonts w:ascii="Palatino Linotype" w:hAnsi="Palatino Linotype" w:cs="Arial"/>
          <w:sz w:val="24"/>
          <w:szCs w:val="24"/>
        </w:rPr>
        <w:t xml:space="preserve">, ANTE EL SECRETARIO TÉCNICO DEL PLENO, ALEXIS </w:t>
      </w:r>
      <w:r w:rsidRPr="006C6A05">
        <w:rPr>
          <w:rFonts w:ascii="Palatino Linotype" w:hAnsi="Palatino Linotype" w:cs="Arial"/>
          <w:sz w:val="24"/>
          <w:szCs w:val="24"/>
        </w:rPr>
        <w:t>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7E54B4CF" w14:textId="77777777" w:rsidR="00B86612" w:rsidRPr="00D05C83" w:rsidRDefault="00B86612" w:rsidP="00B8661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w:lastRenderedPageBreak/>
        <mc:AlternateContent>
          <mc:Choice Requires="wps">
            <w:drawing>
              <wp:anchor distT="0" distB="0" distL="114300" distR="114300" simplePos="0" relativeHeight="251724800" behindDoc="0" locked="0" layoutInCell="1" allowOverlap="1" wp14:anchorId="4902E119" wp14:editId="0E82583F">
                <wp:simplePos x="0" y="0"/>
                <wp:positionH relativeFrom="page">
                  <wp:align>center</wp:align>
                </wp:positionH>
                <wp:positionV relativeFrom="paragraph">
                  <wp:posOffset>455295</wp:posOffset>
                </wp:positionV>
                <wp:extent cx="2551430" cy="971550"/>
                <wp:effectExtent l="0" t="0" r="20320" b="19050"/>
                <wp:wrapNone/>
                <wp:docPr id="1" name="Cuadro de texto 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7E45B3" w14:textId="77777777" w:rsidR="00B86612" w:rsidRPr="00EF2FC0" w:rsidRDefault="00B86612" w:rsidP="00B86612">
                            <w:pPr>
                              <w:jc w:val="center"/>
                              <w:rPr>
                                <w:rFonts w:ascii="Palatino Linotype" w:hAnsi="Palatino Linotype"/>
                              </w:rPr>
                            </w:pPr>
                            <w:r w:rsidRPr="00EF2FC0">
                              <w:rPr>
                                <w:rFonts w:ascii="Palatino Linotype" w:hAnsi="Palatino Linotype"/>
                                <w:b/>
                              </w:rPr>
                              <w:t>Zulema Martínez Sánchez</w:t>
                            </w:r>
                          </w:p>
                          <w:p w14:paraId="4D44CE80" w14:textId="77777777" w:rsidR="00B86612" w:rsidRDefault="00B86612" w:rsidP="00B86612">
                            <w:pPr>
                              <w:jc w:val="center"/>
                              <w:rPr>
                                <w:rFonts w:ascii="Palatino Linotype" w:hAnsi="Palatino Linotype"/>
                              </w:rPr>
                            </w:pPr>
                            <w:r>
                              <w:rPr>
                                <w:rFonts w:ascii="Palatino Linotype" w:hAnsi="Palatino Linotype"/>
                              </w:rPr>
                              <w:t>Comisionada Presidenta</w:t>
                            </w:r>
                          </w:p>
                          <w:p w14:paraId="63B2E2AF" w14:textId="77777777" w:rsidR="00B86612" w:rsidRDefault="00B86612" w:rsidP="00B86612">
                            <w:pPr>
                              <w:jc w:val="center"/>
                              <w:rPr>
                                <w:rFonts w:ascii="Palatino Linotype" w:hAnsi="Palatino Linotype"/>
                                <w:b/>
                              </w:rPr>
                            </w:pPr>
                            <w:r>
                              <w:rPr>
                                <w:rFonts w:ascii="Palatino Linotype" w:hAnsi="Palatino Linotype"/>
                                <w:b/>
                              </w:rPr>
                              <w:t>(Rúbrica).</w:t>
                            </w:r>
                          </w:p>
                          <w:p w14:paraId="60AF39C6" w14:textId="77777777" w:rsidR="00B86612" w:rsidRPr="00016AF3" w:rsidRDefault="00B86612" w:rsidP="00B8661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2E119" id="_x0000_t202" coordsize="21600,21600" o:spt="202" path="m,l,21600r21600,l21600,xe">
                <v:stroke joinstyle="miter"/>
                <v:path gradientshapeok="t" o:connecttype="rect"/>
              </v:shapetype>
              <v:shape id="Cuadro de texto 1" o:spid="_x0000_s1026" type="#_x0000_t202" style="position:absolute;left:0;text-align:left;margin-left:0;margin-top:35.85pt;width:200.9pt;height:76.5pt;z-index:251724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" fillcolor="white [3201]" strokecolor="white [3212]" strokeweight=".5pt">
                <v:textbox>
                  <w:txbxContent>
                    <w:p w14:paraId="7E7E45B3" w14:textId="77777777" w:rsidR="00B86612" w:rsidRPr="00EF2FC0" w:rsidRDefault="00B86612" w:rsidP="00B86612">
                      <w:pPr>
                        <w:jc w:val="center"/>
                        <w:rPr>
                          <w:rFonts w:ascii="Palatino Linotype" w:hAnsi="Palatino Linotype"/>
                        </w:rPr>
                      </w:pPr>
                      <w:r w:rsidRPr="00EF2FC0">
                        <w:rPr>
                          <w:rFonts w:ascii="Palatino Linotype" w:hAnsi="Palatino Linotype"/>
                          <w:b/>
                        </w:rPr>
                        <w:t>Zulema Martínez Sánchez</w:t>
                      </w:r>
                    </w:p>
                    <w:p w14:paraId="4D44CE80" w14:textId="77777777" w:rsidR="00B86612" w:rsidRDefault="00B86612" w:rsidP="00B86612">
                      <w:pPr>
                        <w:jc w:val="center"/>
                        <w:rPr>
                          <w:rFonts w:ascii="Palatino Linotype" w:hAnsi="Palatino Linotype"/>
                        </w:rPr>
                      </w:pPr>
                      <w:r>
                        <w:rPr>
                          <w:rFonts w:ascii="Palatino Linotype" w:hAnsi="Palatino Linotype"/>
                        </w:rPr>
                        <w:t>Comisionada Presidenta</w:t>
                      </w:r>
                    </w:p>
                    <w:p w14:paraId="63B2E2AF" w14:textId="77777777" w:rsidR="00B86612" w:rsidRDefault="00B86612" w:rsidP="00B86612">
                      <w:pPr>
                        <w:jc w:val="center"/>
                        <w:rPr>
                          <w:rFonts w:ascii="Palatino Linotype" w:hAnsi="Palatino Linotype"/>
                          <w:b/>
                        </w:rPr>
                      </w:pPr>
                      <w:r>
                        <w:rPr>
                          <w:rFonts w:ascii="Palatino Linotype" w:hAnsi="Palatino Linotype"/>
                          <w:b/>
                        </w:rPr>
                        <w:t>(Rúbrica).</w:t>
                      </w:r>
                    </w:p>
                    <w:p w14:paraId="60AF39C6" w14:textId="77777777" w:rsidR="00B86612" w:rsidRPr="00016AF3" w:rsidRDefault="00B86612" w:rsidP="00B86612">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r>
        <w:rPr>
          <w:rFonts w:ascii="Palatino Linotype" w:hAnsi="Palatino Linotype" w:cs="Arial"/>
          <w:sz w:val="24"/>
          <w:szCs w:val="24"/>
        </w:rPr>
        <w:t xml:space="preserve"> </w:t>
      </w:r>
    </w:p>
    <w:p w14:paraId="12A97565" w14:textId="77777777" w:rsidR="00B86612" w:rsidRDefault="00B86612" w:rsidP="00B86612">
      <w:pPr>
        <w:autoSpaceDE w:val="0"/>
        <w:autoSpaceDN w:val="0"/>
        <w:adjustRightInd w:val="0"/>
        <w:spacing w:before="240" w:line="480" w:lineRule="auto"/>
        <w:jc w:val="both"/>
        <w:rPr>
          <w:rFonts w:ascii="Palatino Linotype" w:hAnsi="Palatino Linotype" w:cs="Arial"/>
          <w:sz w:val="24"/>
          <w:szCs w:val="24"/>
        </w:rPr>
      </w:pPr>
    </w:p>
    <w:p w14:paraId="0A09517A" w14:textId="77777777" w:rsidR="00B86612" w:rsidRDefault="00B86612" w:rsidP="00B8661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5824" behindDoc="0" locked="0" layoutInCell="1" allowOverlap="1" wp14:anchorId="39802C66" wp14:editId="053411C9">
                <wp:simplePos x="0" y="0"/>
                <wp:positionH relativeFrom="margin">
                  <wp:posOffset>-333375</wp:posOffset>
                </wp:positionH>
                <wp:positionV relativeFrom="paragraph">
                  <wp:posOffset>619760</wp:posOffset>
                </wp:positionV>
                <wp:extent cx="2486025" cy="89535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4857D7" w14:textId="77777777" w:rsidR="00B86612" w:rsidRPr="00EF2FC0" w:rsidRDefault="00B86612" w:rsidP="00B86612">
                            <w:pPr>
                              <w:jc w:val="center"/>
                              <w:rPr>
                                <w:rFonts w:ascii="Palatino Linotype" w:hAnsi="Palatino Linotype"/>
                                <w:b/>
                              </w:rPr>
                            </w:pPr>
                            <w:r w:rsidRPr="00EF2FC0">
                              <w:rPr>
                                <w:rFonts w:ascii="Palatino Linotype" w:hAnsi="Palatino Linotype"/>
                                <w:b/>
                              </w:rPr>
                              <w:t>Eva Abaid Yapur</w:t>
                            </w:r>
                          </w:p>
                          <w:p w14:paraId="1B5EB710" w14:textId="77777777" w:rsidR="00B86612" w:rsidRPr="00EF2FC0" w:rsidRDefault="00B86612" w:rsidP="00B86612">
                            <w:pPr>
                              <w:jc w:val="center"/>
                              <w:rPr>
                                <w:rFonts w:ascii="Palatino Linotype" w:hAnsi="Palatino Linotype"/>
                              </w:rPr>
                            </w:pPr>
                            <w:r w:rsidRPr="00EF2FC0">
                              <w:rPr>
                                <w:rFonts w:ascii="Palatino Linotype" w:hAnsi="Palatino Linotype"/>
                              </w:rPr>
                              <w:t>Comisionada</w:t>
                            </w:r>
                          </w:p>
                          <w:p w14:paraId="1BA1A021" w14:textId="77777777" w:rsidR="00B86612" w:rsidRDefault="00B86612" w:rsidP="00B86612">
                            <w:pPr>
                              <w:jc w:val="center"/>
                              <w:rPr>
                                <w:rFonts w:ascii="Palatino Linotype" w:hAnsi="Palatino Linotype"/>
                                <w:b/>
                              </w:rPr>
                            </w:pPr>
                            <w:r>
                              <w:rPr>
                                <w:rFonts w:ascii="Palatino Linotype" w:hAnsi="Palatino Linotype"/>
                                <w:b/>
                              </w:rPr>
                              <w:t>(Rúbrica).</w:t>
                            </w:r>
                          </w:p>
                          <w:p w14:paraId="2288D820" w14:textId="77777777" w:rsidR="00B86612" w:rsidRDefault="00B86612" w:rsidP="00B8661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02C66" id="Cuadro de texto 2" o:spid="_x0000_s1027" type="#_x0000_t202" style="position:absolute;left:0;text-align:left;margin-left:-26.25pt;margin-top:48.8pt;width:195.75pt;height:7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rolAIAAMA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D0gJrolAIAAMAFAAAOAAAAAAAAAAAAAAAAAC4CAABkcnMvZTJvRG9j&#10;LnhtbFBLAQItABQABgAIAAAAIQBvPLxT4QAAAAoBAAAPAAAAAAAAAAAAAAAAAO4EAABkcnMvZG93&#10;bnJldi54bWxQSwUGAAAAAAQABADzAAAA/AUAAAAA&#10;" fillcolor="white [3201]" strokecolor="white [3212]" strokeweight=".5pt">
                <v:textbox>
                  <w:txbxContent>
                    <w:p w14:paraId="3D4857D7" w14:textId="77777777" w:rsidR="00B86612" w:rsidRPr="00EF2FC0" w:rsidRDefault="00B86612" w:rsidP="00B86612">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1B5EB710" w14:textId="77777777" w:rsidR="00B86612" w:rsidRPr="00EF2FC0" w:rsidRDefault="00B86612" w:rsidP="00B86612">
                      <w:pPr>
                        <w:jc w:val="center"/>
                        <w:rPr>
                          <w:rFonts w:ascii="Palatino Linotype" w:hAnsi="Palatino Linotype"/>
                        </w:rPr>
                      </w:pPr>
                      <w:r w:rsidRPr="00EF2FC0">
                        <w:rPr>
                          <w:rFonts w:ascii="Palatino Linotype" w:hAnsi="Palatino Linotype"/>
                        </w:rPr>
                        <w:t>Comisionada</w:t>
                      </w:r>
                    </w:p>
                    <w:p w14:paraId="1BA1A021" w14:textId="77777777" w:rsidR="00B86612" w:rsidRDefault="00B86612" w:rsidP="00B86612">
                      <w:pPr>
                        <w:jc w:val="center"/>
                        <w:rPr>
                          <w:rFonts w:ascii="Palatino Linotype" w:hAnsi="Palatino Linotype"/>
                          <w:b/>
                        </w:rPr>
                      </w:pPr>
                      <w:r>
                        <w:rPr>
                          <w:rFonts w:ascii="Palatino Linotype" w:hAnsi="Palatino Linotype"/>
                          <w:b/>
                        </w:rPr>
                        <w:t>(Rúbrica).</w:t>
                      </w:r>
                    </w:p>
                    <w:p w14:paraId="2288D820" w14:textId="77777777" w:rsidR="00B86612" w:rsidRDefault="00B86612" w:rsidP="00B86612">
                      <w:pPr>
                        <w:jc w:val="center"/>
                      </w:pPr>
                    </w:p>
                  </w:txbxContent>
                </v:textbox>
                <w10:wrap anchorx="margin"/>
              </v:shape>
            </w:pict>
          </mc:Fallback>
        </mc:AlternateContent>
      </w:r>
    </w:p>
    <w:p w14:paraId="22876820" w14:textId="77777777" w:rsidR="00B86612" w:rsidRDefault="00B86612" w:rsidP="00B8661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14:anchorId="399AFF7F" wp14:editId="0A487CD0">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D7F7B2" w14:textId="77777777" w:rsidR="00B86612" w:rsidRPr="00EF2FC0" w:rsidRDefault="00B86612" w:rsidP="00B86612">
                            <w:pPr>
                              <w:jc w:val="center"/>
                              <w:rPr>
                                <w:rFonts w:ascii="Palatino Linotype" w:hAnsi="Palatino Linotype"/>
                              </w:rPr>
                            </w:pPr>
                            <w:r>
                              <w:rPr>
                                <w:rFonts w:ascii="Palatino Linotype" w:hAnsi="Palatino Linotype"/>
                                <w:b/>
                              </w:rPr>
                              <w:t>José Guadalupe Luna Hernández</w:t>
                            </w:r>
                          </w:p>
                          <w:p w14:paraId="56467115"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676D1190" w14:textId="77777777" w:rsidR="00B86612" w:rsidRPr="009234AD" w:rsidRDefault="00B86612" w:rsidP="00B8661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AFF7F" id="Cuadro de texto 8" o:spid="_x0000_s1028" type="#_x0000_t202" style="position:absolute;left:0;text-align:left;margin-left:280.2pt;margin-top:6.7pt;width:200.25pt;height:74.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1US3hmQIAAMAFAAAOAAAAAAAAAAAAAAAAAC4CAABkcnMvZTJv&#10;RG9jLnhtbFBLAQItABQABgAIAAAAIQDYvWAe3wAAAAoBAAAPAAAAAAAAAAAAAAAAAPMEAABkcnMv&#10;ZG93bnJldi54bWxQSwUGAAAAAAQABADzAAAA/wUAAAAA&#10;" fillcolor="white [3201]" strokecolor="white [3212]" strokeweight=".5pt">
                <v:textbox>
                  <w:txbxContent>
                    <w:p w14:paraId="76D7F7B2" w14:textId="77777777" w:rsidR="00B86612" w:rsidRPr="00EF2FC0" w:rsidRDefault="00B86612" w:rsidP="00B86612">
                      <w:pPr>
                        <w:jc w:val="center"/>
                        <w:rPr>
                          <w:rFonts w:ascii="Palatino Linotype" w:hAnsi="Palatino Linotype"/>
                        </w:rPr>
                      </w:pPr>
                      <w:r>
                        <w:rPr>
                          <w:rFonts w:ascii="Palatino Linotype" w:hAnsi="Palatino Linotype"/>
                          <w:b/>
                        </w:rPr>
                        <w:t>José Guadalupe Luna Hernández</w:t>
                      </w:r>
                    </w:p>
                    <w:p w14:paraId="56467115"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676D1190" w14:textId="77777777" w:rsidR="00B86612" w:rsidRPr="009234AD" w:rsidRDefault="00B86612" w:rsidP="00B8661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FB24CF2" w14:textId="77777777" w:rsidR="00B86612" w:rsidRPr="00D54B7D" w:rsidRDefault="00B86612" w:rsidP="00B86612">
      <w:pPr>
        <w:spacing w:before="240" w:line="480" w:lineRule="auto"/>
        <w:jc w:val="both"/>
        <w:rPr>
          <w:rFonts w:ascii="Palatino Linotype" w:hAnsi="Palatino Linotype"/>
        </w:rPr>
      </w:pPr>
    </w:p>
    <w:p w14:paraId="363EB808" w14:textId="77777777" w:rsidR="00B86612" w:rsidRPr="00D54B7D" w:rsidRDefault="00B86612" w:rsidP="00B86612">
      <w:pPr>
        <w:spacing w:before="240" w:line="480" w:lineRule="auto"/>
        <w:jc w:val="center"/>
        <w:rPr>
          <w:rFonts w:ascii="Palatino Linotype" w:hAnsi="Palatino Linotype"/>
        </w:rPr>
      </w:pPr>
    </w:p>
    <w:p w14:paraId="1F26D5C3" w14:textId="77777777" w:rsidR="00B86612" w:rsidRDefault="00B86612" w:rsidP="00B8661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19E8EA97" wp14:editId="177C7115">
                <wp:simplePos x="0" y="0"/>
                <wp:positionH relativeFrom="margin">
                  <wp:posOffset>-299085</wp:posOffset>
                </wp:positionH>
                <wp:positionV relativeFrom="paragraph">
                  <wp:posOffset>582930</wp:posOffset>
                </wp:positionV>
                <wp:extent cx="2486025" cy="937895"/>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7A078" w14:textId="77777777" w:rsidR="00B86612" w:rsidRPr="00EF2FC0" w:rsidRDefault="00B86612" w:rsidP="00B86612">
                            <w:pPr>
                              <w:jc w:val="center"/>
                              <w:rPr>
                                <w:rFonts w:ascii="Palatino Linotype" w:hAnsi="Palatino Linotype"/>
                              </w:rPr>
                            </w:pPr>
                            <w:r w:rsidRPr="00EF2FC0">
                              <w:rPr>
                                <w:rFonts w:ascii="Palatino Linotype" w:hAnsi="Palatino Linotype"/>
                                <w:b/>
                              </w:rPr>
                              <w:t>Javier Martínez Cruz</w:t>
                            </w:r>
                          </w:p>
                          <w:p w14:paraId="7CE40FA7"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543987BB" w14:textId="77777777" w:rsidR="00B86612" w:rsidRPr="00F55D03" w:rsidRDefault="00B86612" w:rsidP="00B86612">
                            <w:pPr>
                              <w:jc w:val="center"/>
                              <w:rPr>
                                <w:rFonts w:ascii="Palatino Linotype" w:hAnsi="Palatino Linotype"/>
                                <w:b/>
                              </w:rPr>
                            </w:pPr>
                            <w:r>
                              <w:rPr>
                                <w:rFonts w:ascii="Palatino Linotype" w:hAnsi="Palatino Linotype"/>
                                <w:b/>
                              </w:rPr>
                              <w:t>(Rúbrica).</w:t>
                            </w:r>
                          </w:p>
                          <w:p w14:paraId="3E18F9C2" w14:textId="77777777" w:rsidR="00B86612" w:rsidRDefault="00B86612" w:rsidP="00B86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8EA97" id="Cuadro de texto 3" o:spid="_x0000_s1029" type="#_x0000_t202" style="position:absolute;margin-left:-23.55pt;margin-top:45.9pt;width:195.75pt;height:73.8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" fillcolor="white [3201]" stroked="f" strokeweight=".5pt">
                <v:textbox>
                  <w:txbxContent>
                    <w:p w14:paraId="5E47A078" w14:textId="77777777" w:rsidR="00B86612" w:rsidRPr="00EF2FC0" w:rsidRDefault="00B86612" w:rsidP="00B86612">
                      <w:pPr>
                        <w:jc w:val="center"/>
                        <w:rPr>
                          <w:rFonts w:ascii="Palatino Linotype" w:hAnsi="Palatino Linotype"/>
                        </w:rPr>
                      </w:pPr>
                      <w:r w:rsidRPr="00EF2FC0">
                        <w:rPr>
                          <w:rFonts w:ascii="Palatino Linotype" w:hAnsi="Palatino Linotype"/>
                          <w:b/>
                        </w:rPr>
                        <w:t>Javier Martínez Cruz</w:t>
                      </w:r>
                    </w:p>
                    <w:p w14:paraId="7CE40FA7"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543987BB" w14:textId="77777777" w:rsidR="00B86612" w:rsidRPr="00F55D03" w:rsidRDefault="00B86612" w:rsidP="00B86612">
                      <w:pPr>
                        <w:jc w:val="center"/>
                        <w:rPr>
                          <w:rFonts w:ascii="Palatino Linotype" w:hAnsi="Palatino Linotype"/>
                          <w:b/>
                        </w:rPr>
                      </w:pPr>
                      <w:r>
                        <w:rPr>
                          <w:rFonts w:ascii="Palatino Linotype" w:hAnsi="Palatino Linotype"/>
                          <w:b/>
                        </w:rPr>
                        <w:t>(Rúbrica).</w:t>
                      </w:r>
                    </w:p>
                    <w:p w14:paraId="3E18F9C2" w14:textId="77777777" w:rsidR="00B86612" w:rsidRDefault="00B86612" w:rsidP="00B86612"/>
                  </w:txbxContent>
                </v:textbox>
                <w10:wrap anchorx="margin"/>
              </v:shape>
            </w:pict>
          </mc:Fallback>
        </mc:AlternateContent>
      </w:r>
    </w:p>
    <w:p w14:paraId="2FE35EED" w14:textId="77777777" w:rsidR="00B86612" w:rsidRDefault="00B86612" w:rsidP="00B8661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1C0AFE62" wp14:editId="6CCDC194">
                <wp:simplePos x="0" y="0"/>
                <wp:positionH relativeFrom="margin">
                  <wp:posOffset>3577590</wp:posOffset>
                </wp:positionH>
                <wp:positionV relativeFrom="paragraph">
                  <wp:posOffset>53340</wp:posOffset>
                </wp:positionV>
                <wp:extent cx="2543175" cy="937895"/>
                <wp:effectExtent l="0" t="0" r="28575" b="14605"/>
                <wp:wrapNone/>
                <wp:docPr id="24" name="Cuadro de texto 24"/>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3265BC" w14:textId="77777777" w:rsidR="00B86612" w:rsidRPr="00EF2FC0" w:rsidRDefault="00B86612" w:rsidP="00B86612">
                            <w:pPr>
                              <w:jc w:val="center"/>
                              <w:rPr>
                                <w:rFonts w:ascii="Palatino Linotype" w:hAnsi="Palatino Linotype"/>
                              </w:rPr>
                            </w:pPr>
                            <w:r>
                              <w:rPr>
                                <w:rFonts w:ascii="Palatino Linotype" w:hAnsi="Palatino Linotype"/>
                                <w:b/>
                              </w:rPr>
                              <w:t>Luis Gustavo Parra Noriega</w:t>
                            </w:r>
                          </w:p>
                          <w:p w14:paraId="2B75CA78"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60E52A05" w14:textId="2ACDAB3F" w:rsidR="00B86612" w:rsidRPr="00F55D03" w:rsidRDefault="004E6A1F" w:rsidP="00B86612">
                            <w:pPr>
                              <w:jc w:val="center"/>
                              <w:rPr>
                                <w:rFonts w:ascii="Palatino Linotype" w:hAnsi="Palatino Linotype"/>
                                <w:b/>
                              </w:rPr>
                            </w:pPr>
                            <w:r>
                              <w:rPr>
                                <w:rFonts w:ascii="Palatino Linotype" w:hAnsi="Palatino Linotype"/>
                                <w:b/>
                              </w:rPr>
                              <w:t>(Rúbrica</w:t>
                            </w:r>
                            <w:r w:rsidR="00B86612">
                              <w:rPr>
                                <w:rFonts w:ascii="Palatino Linotype" w:hAnsi="Palatino Linotype"/>
                                <w:b/>
                              </w:rPr>
                              <w:t>).</w:t>
                            </w:r>
                          </w:p>
                          <w:p w14:paraId="5289E625" w14:textId="77777777" w:rsidR="00B86612" w:rsidRDefault="00B86612" w:rsidP="00B86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AFE62" id="_x0000_t202" coordsize="21600,21600" o:spt="202" path="m,l,21600r21600,l21600,xe">
                <v:stroke joinstyle="miter"/>
                <v:path gradientshapeok="t" o:connecttype="rect"/>
              </v:shapetype>
              <v:shape id="Cuadro de texto 24" o:spid="_x0000_s1030" type="#_x0000_t202" style="position:absolute;margin-left:281.7pt;margin-top:4.2pt;width:200.25pt;height:73.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Ymg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MKT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fWvoAWUG2xfjy0&#10;jRgcv1GY5FsW4gPz2HlYMjhN4j1+pAZMEnQrSlbg/7x3nvDYEGilpMZOLmn4vWZeUKK/W2yVcX84&#10;TK2fN8PR+QA3/tiyOLbYtZkDVk4f55bjeZnwUe+W0oN5xqEzS6+iiVmOb5c07pbz2M4XHFpczGYZ&#10;hM3uWLy1j44n6qRyKuGn5pl519V5arY72PU8m7wp9xabblqYrSNIlXsh6dyq2umPgyJ3UzfU0iQ6&#10;3mfUYfROX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PsJbGJoCAADCBQAADgAAAAAAAAAAAAAAAAAuAgAAZHJzL2Uy&#10;b0RvYy54bWxQSwECLQAUAAYACAAAACEA/GjqzN8AAAAJAQAADwAAAAAAAAAAAAAAAAD0BAAAZHJz&#10;L2Rvd25yZXYueG1sUEsFBgAAAAAEAAQA8wAAAAAGAAAAAA==&#10;" fillcolor="white [3201]" strokecolor="white [3212]" strokeweight=".5pt">
                <v:textbox>
                  <w:txbxContent>
                    <w:p w14:paraId="5F3265BC" w14:textId="77777777" w:rsidR="00B86612" w:rsidRPr="00EF2FC0" w:rsidRDefault="00B86612" w:rsidP="00B86612">
                      <w:pPr>
                        <w:jc w:val="center"/>
                        <w:rPr>
                          <w:rFonts w:ascii="Palatino Linotype" w:hAnsi="Palatino Linotype"/>
                        </w:rPr>
                      </w:pPr>
                      <w:r>
                        <w:rPr>
                          <w:rFonts w:ascii="Palatino Linotype" w:hAnsi="Palatino Linotype"/>
                          <w:b/>
                        </w:rPr>
                        <w:t>Luis Gustavo Parra Noriega</w:t>
                      </w:r>
                    </w:p>
                    <w:p w14:paraId="2B75CA78" w14:textId="77777777" w:rsidR="00B86612" w:rsidRDefault="00B86612" w:rsidP="00B86612">
                      <w:pPr>
                        <w:jc w:val="center"/>
                        <w:rPr>
                          <w:rFonts w:ascii="Palatino Linotype" w:hAnsi="Palatino Linotype"/>
                        </w:rPr>
                      </w:pPr>
                      <w:r w:rsidRPr="00EF2FC0">
                        <w:rPr>
                          <w:rFonts w:ascii="Palatino Linotype" w:hAnsi="Palatino Linotype"/>
                        </w:rPr>
                        <w:t>Comisionado</w:t>
                      </w:r>
                    </w:p>
                    <w:p w14:paraId="60E52A05" w14:textId="2ACDAB3F" w:rsidR="00B86612" w:rsidRPr="00F55D03" w:rsidRDefault="004E6A1F" w:rsidP="00B86612">
                      <w:pPr>
                        <w:jc w:val="center"/>
                        <w:rPr>
                          <w:rFonts w:ascii="Palatino Linotype" w:hAnsi="Palatino Linotype"/>
                          <w:b/>
                        </w:rPr>
                      </w:pPr>
                      <w:r>
                        <w:rPr>
                          <w:rFonts w:ascii="Palatino Linotype" w:hAnsi="Palatino Linotype"/>
                          <w:b/>
                        </w:rPr>
                        <w:t>(Rúbrica</w:t>
                      </w:r>
                      <w:r w:rsidR="00B86612">
                        <w:rPr>
                          <w:rFonts w:ascii="Palatino Linotype" w:hAnsi="Palatino Linotype"/>
                          <w:b/>
                        </w:rPr>
                        <w:t>).</w:t>
                      </w:r>
                    </w:p>
                    <w:p w14:paraId="5289E625" w14:textId="77777777" w:rsidR="00B86612" w:rsidRDefault="00B86612" w:rsidP="00B86612"/>
                  </w:txbxContent>
                </v:textbox>
                <w10:wrap anchorx="margin"/>
              </v:shape>
            </w:pict>
          </mc:Fallback>
        </mc:AlternateContent>
      </w:r>
    </w:p>
    <w:p w14:paraId="40BD6FB5" w14:textId="77777777" w:rsidR="00B86612" w:rsidRDefault="00B86612" w:rsidP="00B86612">
      <w:pPr>
        <w:spacing w:before="240" w:line="480" w:lineRule="auto"/>
        <w:rPr>
          <w:rFonts w:ascii="Palatino Linotype" w:hAnsi="Palatino Linotype"/>
          <w:b/>
        </w:rPr>
      </w:pPr>
    </w:p>
    <w:p w14:paraId="3E7342C7" w14:textId="77777777" w:rsidR="00B86612" w:rsidRDefault="00B86612" w:rsidP="00B8661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7872" behindDoc="0" locked="0" layoutInCell="1" allowOverlap="1" wp14:anchorId="2C882BA6" wp14:editId="7EFF53E5">
                <wp:simplePos x="0" y="0"/>
                <wp:positionH relativeFrom="margin">
                  <wp:align>center</wp:align>
                </wp:positionH>
                <wp:positionV relativeFrom="paragraph">
                  <wp:posOffset>383985</wp:posOffset>
                </wp:positionV>
                <wp:extent cx="3152775" cy="91440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4EFB9A" w14:textId="77777777" w:rsidR="00B86612" w:rsidRPr="007F6133" w:rsidRDefault="00B86612" w:rsidP="00B86612">
                            <w:pPr>
                              <w:jc w:val="center"/>
                              <w:rPr>
                                <w:rFonts w:ascii="Palatino Linotype" w:hAnsi="Palatino Linotype"/>
                                <w:b/>
                              </w:rPr>
                            </w:pPr>
                            <w:r>
                              <w:rPr>
                                <w:rFonts w:ascii="Palatino Linotype" w:hAnsi="Palatino Linotype"/>
                                <w:b/>
                              </w:rPr>
                              <w:t xml:space="preserve">Alexis Tapia Ramírez </w:t>
                            </w:r>
                          </w:p>
                          <w:p w14:paraId="6416F479" w14:textId="77777777" w:rsidR="00B86612" w:rsidRDefault="00B86612" w:rsidP="00B8661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FADA244" w14:textId="77777777" w:rsidR="00B86612" w:rsidRDefault="00B86612" w:rsidP="00B86612">
                            <w:pPr>
                              <w:jc w:val="center"/>
                              <w:rPr>
                                <w:rFonts w:ascii="Palatino Linotype" w:hAnsi="Palatino Linotype"/>
                                <w:b/>
                              </w:rPr>
                            </w:pPr>
                            <w:r>
                              <w:rPr>
                                <w:rFonts w:ascii="Palatino Linotype" w:hAnsi="Palatino Linotype"/>
                                <w:b/>
                              </w:rPr>
                              <w:t>(Rúbrica).</w:t>
                            </w:r>
                          </w:p>
                          <w:p w14:paraId="23370284" w14:textId="77777777" w:rsidR="00B86612" w:rsidRDefault="00B86612" w:rsidP="00B86612">
                            <w:pPr>
                              <w:jc w:val="center"/>
                              <w:rPr>
                                <w:rFonts w:ascii="Palatino Linotype" w:hAnsi="Palatino Linotype"/>
                              </w:rPr>
                            </w:pPr>
                          </w:p>
                          <w:p w14:paraId="10684671" w14:textId="77777777" w:rsidR="00B86612" w:rsidRPr="00EF2FC0" w:rsidRDefault="00B86612" w:rsidP="00B86612">
                            <w:pPr>
                              <w:jc w:val="center"/>
                              <w:rPr>
                                <w:rFonts w:ascii="Palatino Linotype" w:hAnsi="Palatino Linotype"/>
                              </w:rPr>
                            </w:pPr>
                          </w:p>
                          <w:p w14:paraId="0B631148" w14:textId="77777777" w:rsidR="00B86612" w:rsidRDefault="00B86612" w:rsidP="00B866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2BA6" id="Cuadro de texto 12" o:spid="_x0000_s1031" type="#_x0000_t202" style="position:absolute;margin-left:0;margin-top:30.25pt;width:248.25pt;height:1in;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J9mA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" fillcolor="white [3201]" strokecolor="white [3212]" strokeweight=".5pt">
                <v:textbox>
                  <w:txbxContent>
                    <w:p w14:paraId="0F4EFB9A" w14:textId="77777777" w:rsidR="00B86612" w:rsidRPr="007F6133" w:rsidRDefault="00B86612" w:rsidP="00B86612">
                      <w:pPr>
                        <w:jc w:val="center"/>
                        <w:rPr>
                          <w:rFonts w:ascii="Palatino Linotype" w:hAnsi="Palatino Linotype"/>
                          <w:b/>
                        </w:rPr>
                      </w:pPr>
                      <w:r>
                        <w:rPr>
                          <w:rFonts w:ascii="Palatino Linotype" w:hAnsi="Palatino Linotype"/>
                          <w:b/>
                        </w:rPr>
                        <w:t xml:space="preserve">Alexis Tapia Ramírez </w:t>
                      </w:r>
                    </w:p>
                    <w:p w14:paraId="6416F479" w14:textId="77777777" w:rsidR="00B86612" w:rsidRDefault="00B86612" w:rsidP="00B8661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FADA244" w14:textId="77777777" w:rsidR="00B86612" w:rsidRDefault="00B86612" w:rsidP="00B86612">
                      <w:pPr>
                        <w:jc w:val="center"/>
                        <w:rPr>
                          <w:rFonts w:ascii="Palatino Linotype" w:hAnsi="Palatino Linotype"/>
                          <w:b/>
                        </w:rPr>
                      </w:pPr>
                      <w:r>
                        <w:rPr>
                          <w:rFonts w:ascii="Palatino Linotype" w:hAnsi="Palatino Linotype"/>
                          <w:b/>
                        </w:rPr>
                        <w:t>(Rúbrica).</w:t>
                      </w:r>
                    </w:p>
                    <w:p w14:paraId="23370284" w14:textId="77777777" w:rsidR="00B86612" w:rsidRDefault="00B86612" w:rsidP="00B86612">
                      <w:pPr>
                        <w:jc w:val="center"/>
                        <w:rPr>
                          <w:rFonts w:ascii="Palatino Linotype" w:hAnsi="Palatino Linotype"/>
                        </w:rPr>
                      </w:pPr>
                    </w:p>
                    <w:p w14:paraId="10684671" w14:textId="77777777" w:rsidR="00B86612" w:rsidRPr="00EF2FC0" w:rsidRDefault="00B86612" w:rsidP="00B86612">
                      <w:pPr>
                        <w:jc w:val="center"/>
                        <w:rPr>
                          <w:rFonts w:ascii="Palatino Linotype" w:hAnsi="Palatino Linotype"/>
                        </w:rPr>
                      </w:pPr>
                    </w:p>
                    <w:p w14:paraId="0B631148" w14:textId="77777777" w:rsidR="00B86612" w:rsidRDefault="00B86612" w:rsidP="00B86612"/>
                  </w:txbxContent>
                </v:textbox>
                <w10:wrap anchorx="margin"/>
              </v:shape>
            </w:pict>
          </mc:Fallback>
        </mc:AlternateContent>
      </w:r>
    </w:p>
    <w:p w14:paraId="66D5A5D5" w14:textId="77777777" w:rsidR="00B86612" w:rsidRPr="00D54B7D" w:rsidRDefault="00B86612" w:rsidP="00B86612">
      <w:pPr>
        <w:spacing w:before="240" w:line="480" w:lineRule="auto"/>
        <w:rPr>
          <w:rFonts w:ascii="Palatino Linotype" w:hAnsi="Palatino Linotype"/>
          <w:b/>
        </w:rPr>
      </w:pPr>
    </w:p>
    <w:p w14:paraId="2901CF5F" w14:textId="77777777" w:rsidR="002E73D0" w:rsidRDefault="002E73D0" w:rsidP="00B86612">
      <w:pPr>
        <w:tabs>
          <w:tab w:val="left" w:pos="5415"/>
        </w:tabs>
        <w:spacing w:before="240" w:line="360" w:lineRule="auto"/>
        <w:ind w:right="51"/>
        <w:jc w:val="both"/>
        <w:rPr>
          <w:rFonts w:ascii="Palatino Linotype" w:hAnsi="Palatino Linotype" w:cs="Arial"/>
          <w:sz w:val="16"/>
          <w:szCs w:val="16"/>
        </w:rPr>
      </w:pPr>
    </w:p>
    <w:p w14:paraId="403383D9" w14:textId="77777777" w:rsidR="00503275" w:rsidRDefault="00B86612" w:rsidP="00B8661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2E73D0">
        <w:rPr>
          <w:rFonts w:ascii="Palatino Linotype" w:hAnsi="Palatino Linotype" w:cs="Arial"/>
          <w:sz w:val="16"/>
          <w:szCs w:val="16"/>
        </w:rPr>
        <w:t>cinco de junio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2E73D0">
        <w:rPr>
          <w:rFonts w:ascii="Palatino Linotype" w:hAnsi="Palatino Linotype" w:cs="Arial"/>
          <w:bCs/>
          <w:sz w:val="16"/>
          <w:szCs w:val="16"/>
          <w:lang w:eastAsia="es-MX"/>
        </w:rPr>
        <w:t>02085/INFOEM/IP/RR/2019</w:t>
      </w:r>
      <w:r>
        <w:rPr>
          <w:rFonts w:ascii="Palatino Linotype" w:hAnsi="Palatino Linotype" w:cs="Arial"/>
          <w:bCs/>
          <w:sz w:val="16"/>
          <w:szCs w:val="16"/>
          <w:lang w:eastAsia="es-MX"/>
        </w:rPr>
        <w:t xml:space="preserve">.  </w:t>
      </w:r>
    </w:p>
    <w:p w14:paraId="479981F0" w14:textId="61705235" w:rsidR="00B86612" w:rsidRDefault="00503275" w:rsidP="00503275">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bCs/>
          <w:sz w:val="16"/>
          <w:szCs w:val="16"/>
          <w:lang w:eastAsia="es-MX"/>
        </w:rPr>
        <w:t>OSAM/JCMA</w:t>
      </w:r>
      <w:r w:rsidR="00B86612">
        <w:rPr>
          <w:rFonts w:ascii="Palatino Linotype" w:hAnsi="Palatino Linotype" w:cs="Arial"/>
          <w:bCs/>
          <w:sz w:val="16"/>
          <w:szCs w:val="16"/>
          <w:lang w:eastAsia="es-MX"/>
        </w:rPr>
        <w:t xml:space="preserve"> </w:t>
      </w:r>
    </w:p>
    <w:sectPr w:rsidR="00B86612" w:rsidSect="00D77A6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BB19C" w14:textId="77777777" w:rsidR="00707A77" w:rsidRDefault="00707A77" w:rsidP="006168E4">
      <w:pPr>
        <w:spacing w:after="0" w:line="240" w:lineRule="auto"/>
      </w:pPr>
      <w:r>
        <w:separator/>
      </w:r>
    </w:p>
  </w:endnote>
  <w:endnote w:type="continuationSeparator" w:id="0">
    <w:p w14:paraId="13BFAADE" w14:textId="77777777" w:rsidR="00707A77" w:rsidRDefault="00707A7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2416">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2416">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4C58A0" w:rsidRPr="000B69FA" w:rsidRDefault="004C58A0"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7E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7E2A">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CD4D2" w14:textId="77777777" w:rsidR="00707A77" w:rsidRDefault="00707A77" w:rsidP="006168E4">
      <w:pPr>
        <w:spacing w:after="0" w:line="240" w:lineRule="auto"/>
      </w:pPr>
      <w:r>
        <w:separator/>
      </w:r>
    </w:p>
  </w:footnote>
  <w:footnote w:type="continuationSeparator" w:id="0">
    <w:p w14:paraId="16F136BB" w14:textId="77777777" w:rsidR="00707A77" w:rsidRDefault="00707A77" w:rsidP="006168E4">
      <w:pPr>
        <w:spacing w:after="0" w:line="240" w:lineRule="auto"/>
      </w:pPr>
      <w:r>
        <w:continuationSeparator/>
      </w:r>
    </w:p>
  </w:footnote>
  <w:footnote w:id="1">
    <w:p w14:paraId="51D124B9" w14:textId="77777777" w:rsidR="004C58A0" w:rsidRPr="005552A8" w:rsidRDefault="004C58A0" w:rsidP="00D5156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F7AAFF6" w14:textId="77777777" w:rsidR="004C58A0" w:rsidRPr="005552A8" w:rsidRDefault="004C58A0" w:rsidP="00D5156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4C58A0" w:rsidRDefault="004C58A0">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4C58A0" w14:paraId="1B55C452" w14:textId="77777777" w:rsidTr="00E03F6A">
      <w:trPr>
        <w:trHeight w:val="227"/>
      </w:trPr>
      <w:tc>
        <w:tcPr>
          <w:tcW w:w="5529" w:type="dxa"/>
          <w:hideMark/>
        </w:tcPr>
        <w:p w14:paraId="7D61692F"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C1F2D20" w:rsidR="004C58A0" w:rsidRPr="00B4142F" w:rsidRDefault="00C10F8B"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02085/INFOEM/IP/RR/2019</w:t>
          </w:r>
        </w:p>
      </w:tc>
    </w:tr>
    <w:tr w:rsidR="004C58A0" w14:paraId="54A9600B" w14:textId="77777777" w:rsidTr="00E03F6A">
      <w:trPr>
        <w:trHeight w:val="242"/>
      </w:trPr>
      <w:tc>
        <w:tcPr>
          <w:tcW w:w="5529" w:type="dxa"/>
          <w:hideMark/>
        </w:tcPr>
        <w:p w14:paraId="44594D83" w14:textId="77777777" w:rsidR="004C58A0" w:rsidRDefault="004C58A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69FF97E" w:rsidR="004C58A0" w:rsidRPr="00F06FED" w:rsidRDefault="004C58A0" w:rsidP="00C10F8B">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C10F8B">
            <w:rPr>
              <w:rFonts w:ascii="Palatino Linotype" w:hAnsi="Palatino Linotype" w:cs="Arial"/>
              <w:szCs w:val="20"/>
            </w:rPr>
            <w:t>Valle de Chalco Solidaridad</w:t>
          </w:r>
        </w:p>
      </w:tc>
    </w:tr>
    <w:tr w:rsidR="004C58A0" w14:paraId="02ED08B1" w14:textId="77777777" w:rsidTr="00E03F6A">
      <w:trPr>
        <w:trHeight w:val="342"/>
      </w:trPr>
      <w:tc>
        <w:tcPr>
          <w:tcW w:w="5529" w:type="dxa"/>
          <w:hideMark/>
        </w:tcPr>
        <w:p w14:paraId="00D66E60" w14:textId="77777777" w:rsidR="004C58A0" w:rsidRDefault="004C58A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4C58A0" w:rsidRDefault="004C58A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4C58A0" w:rsidRDefault="004C58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C58A0" w14:paraId="333E5951" w14:textId="77777777" w:rsidTr="00E03F6A">
      <w:trPr>
        <w:trHeight w:val="227"/>
      </w:trPr>
      <w:tc>
        <w:tcPr>
          <w:tcW w:w="5529" w:type="dxa"/>
          <w:hideMark/>
        </w:tcPr>
        <w:p w14:paraId="5A8BD2EE"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6FC9A00" w:rsidR="004C58A0" w:rsidRPr="00B4142F" w:rsidRDefault="00C10F8B"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02085/INFOEM/IP/RR/2019</w:t>
          </w:r>
        </w:p>
      </w:tc>
    </w:tr>
    <w:tr w:rsidR="004C58A0" w14:paraId="6C6CCDEF" w14:textId="77777777" w:rsidTr="00E03F6A">
      <w:trPr>
        <w:trHeight w:val="196"/>
      </w:trPr>
      <w:tc>
        <w:tcPr>
          <w:tcW w:w="5529" w:type="dxa"/>
          <w:hideMark/>
        </w:tcPr>
        <w:p w14:paraId="79F53C9B"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43847F1" w:rsidR="004C58A0" w:rsidRPr="00F06FED" w:rsidRDefault="00377E2A" w:rsidP="00D76554">
          <w:pPr>
            <w:spacing w:after="120" w:line="256" w:lineRule="auto"/>
            <w:ind w:left="639" w:right="214"/>
            <w:jc w:val="both"/>
            <w:rPr>
              <w:rFonts w:ascii="Palatino Linotype" w:hAnsi="Palatino Linotype" w:cs="Arial"/>
            </w:rPr>
          </w:pPr>
          <w:r>
            <w:rPr>
              <w:rFonts w:ascii="Palatino Linotype" w:hAnsi="Palatino Linotype" w:cs="Arial"/>
            </w:rPr>
            <w:t>xxxx xxxxx</w:t>
          </w:r>
        </w:p>
      </w:tc>
    </w:tr>
    <w:tr w:rsidR="004C58A0" w14:paraId="63F5D633" w14:textId="77777777" w:rsidTr="00E03F6A">
      <w:trPr>
        <w:trHeight w:val="242"/>
      </w:trPr>
      <w:tc>
        <w:tcPr>
          <w:tcW w:w="5529" w:type="dxa"/>
          <w:hideMark/>
        </w:tcPr>
        <w:p w14:paraId="25254C34" w14:textId="77777777" w:rsidR="004C58A0" w:rsidRDefault="004C58A0" w:rsidP="00D77A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5B7B534" w:rsidR="004C58A0" w:rsidRDefault="004C58A0" w:rsidP="00C10F8B">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C10F8B">
            <w:rPr>
              <w:rFonts w:ascii="Palatino Linotype" w:hAnsi="Palatino Linotype" w:cs="Arial"/>
              <w:szCs w:val="20"/>
            </w:rPr>
            <w:t>Valle de Chalco Solidaridad</w:t>
          </w:r>
        </w:p>
      </w:tc>
    </w:tr>
    <w:tr w:rsidR="004C58A0" w14:paraId="6E9635C5" w14:textId="77777777" w:rsidTr="00E03F6A">
      <w:trPr>
        <w:trHeight w:val="342"/>
      </w:trPr>
      <w:tc>
        <w:tcPr>
          <w:tcW w:w="5529" w:type="dxa"/>
          <w:hideMark/>
        </w:tcPr>
        <w:p w14:paraId="69273B9D" w14:textId="77777777" w:rsidR="004C58A0" w:rsidRDefault="004C58A0" w:rsidP="00D77A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4C58A0" w:rsidRDefault="004C58A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4C58A0" w:rsidRDefault="004C5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215"/>
    <w:multiLevelType w:val="hybridMultilevel"/>
    <w:tmpl w:val="B8A628B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CD2448"/>
    <w:multiLevelType w:val="hybridMultilevel"/>
    <w:tmpl w:val="5122D8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46B6F"/>
    <w:multiLevelType w:val="hybridMultilevel"/>
    <w:tmpl w:val="BDE0B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E5577"/>
    <w:multiLevelType w:val="hybridMultilevel"/>
    <w:tmpl w:val="1E2265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E66BD6"/>
    <w:multiLevelType w:val="hybridMultilevel"/>
    <w:tmpl w:val="8E666F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EC1099"/>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D355C"/>
    <w:multiLevelType w:val="hybridMultilevel"/>
    <w:tmpl w:val="D326D054"/>
    <w:lvl w:ilvl="0" w:tplc="BC6869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274F03"/>
    <w:multiLevelType w:val="hybridMultilevel"/>
    <w:tmpl w:val="532AC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F65B21"/>
    <w:multiLevelType w:val="hybridMultilevel"/>
    <w:tmpl w:val="000412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E90B22"/>
    <w:multiLevelType w:val="hybridMultilevel"/>
    <w:tmpl w:val="141AAE5C"/>
    <w:lvl w:ilvl="0" w:tplc="FB3A8A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61360"/>
    <w:multiLevelType w:val="hybridMultilevel"/>
    <w:tmpl w:val="A10233C2"/>
    <w:lvl w:ilvl="0" w:tplc="3AC286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E7386C"/>
    <w:multiLevelType w:val="hybridMultilevel"/>
    <w:tmpl w:val="8A429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273A37"/>
    <w:multiLevelType w:val="hybridMultilevel"/>
    <w:tmpl w:val="FE06E0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F007D7"/>
    <w:multiLevelType w:val="hybridMultilevel"/>
    <w:tmpl w:val="B8842C5A"/>
    <w:lvl w:ilvl="0" w:tplc="A7584A8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212699F"/>
    <w:multiLevelType w:val="hybridMultilevel"/>
    <w:tmpl w:val="4774B1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5F2B50"/>
    <w:multiLevelType w:val="hybridMultilevel"/>
    <w:tmpl w:val="08BC5A6A"/>
    <w:lvl w:ilvl="0" w:tplc="EAF083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A844D0"/>
    <w:multiLevelType w:val="hybridMultilevel"/>
    <w:tmpl w:val="E0BAD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7" w15:restartNumberingAfterBreak="0">
    <w:nsid w:val="4C162D03"/>
    <w:multiLevelType w:val="hybridMultilevel"/>
    <w:tmpl w:val="07F0D2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D3F21E7"/>
    <w:multiLevelType w:val="hybridMultilevel"/>
    <w:tmpl w:val="04E05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C42DB6"/>
    <w:multiLevelType w:val="hybridMultilevel"/>
    <w:tmpl w:val="BCDEFF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3D257D"/>
    <w:multiLevelType w:val="hybridMultilevel"/>
    <w:tmpl w:val="C5666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6D119E5"/>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347E53"/>
    <w:multiLevelType w:val="hybridMultilevel"/>
    <w:tmpl w:val="4E8A774E"/>
    <w:lvl w:ilvl="0" w:tplc="15FCB1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69D42FF"/>
    <w:multiLevelType w:val="hybridMultilevel"/>
    <w:tmpl w:val="EB4A3D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6A6C4A"/>
    <w:multiLevelType w:val="hybridMultilevel"/>
    <w:tmpl w:val="593CAE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9455F4"/>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2"/>
  </w:num>
  <w:num w:numId="4">
    <w:abstractNumId w:val="20"/>
  </w:num>
  <w:num w:numId="5">
    <w:abstractNumId w:val="3"/>
  </w:num>
  <w:num w:numId="6">
    <w:abstractNumId w:val="38"/>
  </w:num>
  <w:num w:numId="7">
    <w:abstractNumId w:val="26"/>
  </w:num>
  <w:num w:numId="8">
    <w:abstractNumId w:val="31"/>
  </w:num>
  <w:num w:numId="9">
    <w:abstractNumId w:val="16"/>
  </w:num>
  <w:num w:numId="10">
    <w:abstractNumId w:val="28"/>
  </w:num>
  <w:num w:numId="11">
    <w:abstractNumId w:val="11"/>
  </w:num>
  <w:num w:numId="12">
    <w:abstractNumId w:val="22"/>
  </w:num>
  <w:num w:numId="13">
    <w:abstractNumId w:val="27"/>
  </w:num>
  <w:num w:numId="14">
    <w:abstractNumId w:val="42"/>
  </w:num>
  <w:num w:numId="15">
    <w:abstractNumId w:val="18"/>
  </w:num>
  <w:num w:numId="16">
    <w:abstractNumId w:val="7"/>
  </w:num>
  <w:num w:numId="17">
    <w:abstractNumId w:val="39"/>
  </w:num>
  <w:num w:numId="18">
    <w:abstractNumId w:val="29"/>
  </w:num>
  <w:num w:numId="19">
    <w:abstractNumId w:val="9"/>
  </w:num>
  <w:num w:numId="20">
    <w:abstractNumId w:val="37"/>
  </w:num>
  <w:num w:numId="21">
    <w:abstractNumId w:val="10"/>
  </w:num>
  <w:num w:numId="22">
    <w:abstractNumId w:val="24"/>
  </w:num>
  <w:num w:numId="23">
    <w:abstractNumId w:val="5"/>
  </w:num>
  <w:num w:numId="24">
    <w:abstractNumId w:val="30"/>
  </w:num>
  <w:num w:numId="25">
    <w:abstractNumId w:val="17"/>
  </w:num>
  <w:num w:numId="26">
    <w:abstractNumId w:val="6"/>
  </w:num>
  <w:num w:numId="27">
    <w:abstractNumId w:val="0"/>
  </w:num>
  <w:num w:numId="28">
    <w:abstractNumId w:val="35"/>
  </w:num>
  <w:num w:numId="29">
    <w:abstractNumId w:val="19"/>
  </w:num>
  <w:num w:numId="30">
    <w:abstractNumId w:val="32"/>
  </w:num>
  <w:num w:numId="31">
    <w:abstractNumId w:val="8"/>
  </w:num>
  <w:num w:numId="32">
    <w:abstractNumId w:val="13"/>
  </w:num>
  <w:num w:numId="33">
    <w:abstractNumId w:val="23"/>
  </w:num>
  <w:num w:numId="34">
    <w:abstractNumId w:val="12"/>
  </w:num>
  <w:num w:numId="35">
    <w:abstractNumId w:val="21"/>
  </w:num>
  <w:num w:numId="36">
    <w:abstractNumId w:val="43"/>
  </w:num>
  <w:num w:numId="37">
    <w:abstractNumId w:val="41"/>
  </w:num>
  <w:num w:numId="38">
    <w:abstractNumId w:val="14"/>
  </w:num>
  <w:num w:numId="39">
    <w:abstractNumId w:val="15"/>
  </w:num>
  <w:num w:numId="40">
    <w:abstractNumId w:val="33"/>
  </w:num>
  <w:num w:numId="41">
    <w:abstractNumId w:val="1"/>
  </w:num>
  <w:num w:numId="42">
    <w:abstractNumId w:val="34"/>
  </w:num>
  <w:num w:numId="43">
    <w:abstractNumId w:val="25"/>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B22"/>
    <w:rsid w:val="00006ECC"/>
    <w:rsid w:val="0000791F"/>
    <w:rsid w:val="00011902"/>
    <w:rsid w:val="00012CC7"/>
    <w:rsid w:val="00012DA4"/>
    <w:rsid w:val="000178E5"/>
    <w:rsid w:val="00026263"/>
    <w:rsid w:val="00027EFC"/>
    <w:rsid w:val="0003029B"/>
    <w:rsid w:val="000414F1"/>
    <w:rsid w:val="00043FE6"/>
    <w:rsid w:val="0004450C"/>
    <w:rsid w:val="00045B26"/>
    <w:rsid w:val="00047C1B"/>
    <w:rsid w:val="000507C5"/>
    <w:rsid w:val="00053099"/>
    <w:rsid w:val="000539F7"/>
    <w:rsid w:val="00055224"/>
    <w:rsid w:val="00061821"/>
    <w:rsid w:val="00064AB0"/>
    <w:rsid w:val="00070182"/>
    <w:rsid w:val="00073D1D"/>
    <w:rsid w:val="00074115"/>
    <w:rsid w:val="00074420"/>
    <w:rsid w:val="000762B5"/>
    <w:rsid w:val="000774C5"/>
    <w:rsid w:val="00080482"/>
    <w:rsid w:val="00082500"/>
    <w:rsid w:val="00083CC0"/>
    <w:rsid w:val="000901E2"/>
    <w:rsid w:val="000908B1"/>
    <w:rsid w:val="00091552"/>
    <w:rsid w:val="000A2CB6"/>
    <w:rsid w:val="000A5BD5"/>
    <w:rsid w:val="000B0670"/>
    <w:rsid w:val="000B5203"/>
    <w:rsid w:val="000B62E8"/>
    <w:rsid w:val="000B6814"/>
    <w:rsid w:val="000C6188"/>
    <w:rsid w:val="000D03C6"/>
    <w:rsid w:val="000D1387"/>
    <w:rsid w:val="000D1950"/>
    <w:rsid w:val="000D214C"/>
    <w:rsid w:val="000D4435"/>
    <w:rsid w:val="000D691B"/>
    <w:rsid w:val="000F2416"/>
    <w:rsid w:val="000F5196"/>
    <w:rsid w:val="000F6B51"/>
    <w:rsid w:val="0010527B"/>
    <w:rsid w:val="001132C3"/>
    <w:rsid w:val="001152DA"/>
    <w:rsid w:val="001178FA"/>
    <w:rsid w:val="00117DA2"/>
    <w:rsid w:val="00124855"/>
    <w:rsid w:val="001260E7"/>
    <w:rsid w:val="00126A06"/>
    <w:rsid w:val="00130240"/>
    <w:rsid w:val="00130D72"/>
    <w:rsid w:val="00131AF3"/>
    <w:rsid w:val="001372F1"/>
    <w:rsid w:val="00141DD7"/>
    <w:rsid w:val="0014223D"/>
    <w:rsid w:val="00145F3D"/>
    <w:rsid w:val="00157906"/>
    <w:rsid w:val="0016106E"/>
    <w:rsid w:val="0016494F"/>
    <w:rsid w:val="00166884"/>
    <w:rsid w:val="00170585"/>
    <w:rsid w:val="00174A84"/>
    <w:rsid w:val="00175588"/>
    <w:rsid w:val="00175897"/>
    <w:rsid w:val="001758FD"/>
    <w:rsid w:val="00183CA4"/>
    <w:rsid w:val="001911DC"/>
    <w:rsid w:val="00196BF7"/>
    <w:rsid w:val="001A02EC"/>
    <w:rsid w:val="001A114C"/>
    <w:rsid w:val="001A164E"/>
    <w:rsid w:val="001A2A3C"/>
    <w:rsid w:val="001A3A61"/>
    <w:rsid w:val="001A5182"/>
    <w:rsid w:val="001B0EF1"/>
    <w:rsid w:val="001B31FB"/>
    <w:rsid w:val="001B3F18"/>
    <w:rsid w:val="001B4A39"/>
    <w:rsid w:val="001B7B88"/>
    <w:rsid w:val="001B7C27"/>
    <w:rsid w:val="001C4194"/>
    <w:rsid w:val="001C66B9"/>
    <w:rsid w:val="001D12B5"/>
    <w:rsid w:val="001F400D"/>
    <w:rsid w:val="00200225"/>
    <w:rsid w:val="0020663C"/>
    <w:rsid w:val="0021315E"/>
    <w:rsid w:val="00213E1C"/>
    <w:rsid w:val="002205C0"/>
    <w:rsid w:val="00221357"/>
    <w:rsid w:val="002218C3"/>
    <w:rsid w:val="00222EF8"/>
    <w:rsid w:val="00232D81"/>
    <w:rsid w:val="00233D67"/>
    <w:rsid w:val="002363B0"/>
    <w:rsid w:val="0024097B"/>
    <w:rsid w:val="00245D6A"/>
    <w:rsid w:val="00266874"/>
    <w:rsid w:val="00272FC7"/>
    <w:rsid w:val="00282948"/>
    <w:rsid w:val="00293C1E"/>
    <w:rsid w:val="00293E9D"/>
    <w:rsid w:val="0029402C"/>
    <w:rsid w:val="002A12C4"/>
    <w:rsid w:val="002A2034"/>
    <w:rsid w:val="002A228B"/>
    <w:rsid w:val="002A26D7"/>
    <w:rsid w:val="002A2DC3"/>
    <w:rsid w:val="002A4CB4"/>
    <w:rsid w:val="002A6031"/>
    <w:rsid w:val="002A6C00"/>
    <w:rsid w:val="002C06B2"/>
    <w:rsid w:val="002C09FC"/>
    <w:rsid w:val="002C1256"/>
    <w:rsid w:val="002C415A"/>
    <w:rsid w:val="002C4D79"/>
    <w:rsid w:val="002C7515"/>
    <w:rsid w:val="002D1675"/>
    <w:rsid w:val="002D1EC2"/>
    <w:rsid w:val="002D3016"/>
    <w:rsid w:val="002D4ACB"/>
    <w:rsid w:val="002E0624"/>
    <w:rsid w:val="002E6A03"/>
    <w:rsid w:val="002E73D0"/>
    <w:rsid w:val="002F227A"/>
    <w:rsid w:val="002F37BE"/>
    <w:rsid w:val="002F4873"/>
    <w:rsid w:val="00300D0B"/>
    <w:rsid w:val="0030122A"/>
    <w:rsid w:val="00305012"/>
    <w:rsid w:val="00306096"/>
    <w:rsid w:val="0030613C"/>
    <w:rsid w:val="003127C2"/>
    <w:rsid w:val="00315457"/>
    <w:rsid w:val="0031594E"/>
    <w:rsid w:val="00317FD2"/>
    <w:rsid w:val="00323338"/>
    <w:rsid w:val="003279CD"/>
    <w:rsid w:val="00330260"/>
    <w:rsid w:val="00330A97"/>
    <w:rsid w:val="00331683"/>
    <w:rsid w:val="00340234"/>
    <w:rsid w:val="003417B9"/>
    <w:rsid w:val="003511AD"/>
    <w:rsid w:val="00352FBE"/>
    <w:rsid w:val="00353A0D"/>
    <w:rsid w:val="00353FDC"/>
    <w:rsid w:val="0035578B"/>
    <w:rsid w:val="00361B9C"/>
    <w:rsid w:val="00365384"/>
    <w:rsid w:val="003740F0"/>
    <w:rsid w:val="00377489"/>
    <w:rsid w:val="00377C4A"/>
    <w:rsid w:val="00377E2A"/>
    <w:rsid w:val="003802A1"/>
    <w:rsid w:val="00380EFC"/>
    <w:rsid w:val="00380F23"/>
    <w:rsid w:val="003847B6"/>
    <w:rsid w:val="00387D9D"/>
    <w:rsid w:val="00397454"/>
    <w:rsid w:val="00397DF2"/>
    <w:rsid w:val="003A61F9"/>
    <w:rsid w:val="003B3ADF"/>
    <w:rsid w:val="003B45B5"/>
    <w:rsid w:val="003B76CA"/>
    <w:rsid w:val="003B7B17"/>
    <w:rsid w:val="003C3E89"/>
    <w:rsid w:val="003C4E9C"/>
    <w:rsid w:val="003C7C40"/>
    <w:rsid w:val="003D153D"/>
    <w:rsid w:val="003D35E6"/>
    <w:rsid w:val="003D721D"/>
    <w:rsid w:val="003D7780"/>
    <w:rsid w:val="003E1C9C"/>
    <w:rsid w:val="003E4B02"/>
    <w:rsid w:val="003F151A"/>
    <w:rsid w:val="003F1CE3"/>
    <w:rsid w:val="003F31B6"/>
    <w:rsid w:val="003F5F69"/>
    <w:rsid w:val="004012CF"/>
    <w:rsid w:val="00402FF3"/>
    <w:rsid w:val="004110D2"/>
    <w:rsid w:val="00414C1F"/>
    <w:rsid w:val="004216D8"/>
    <w:rsid w:val="00422359"/>
    <w:rsid w:val="00423213"/>
    <w:rsid w:val="00427F2E"/>
    <w:rsid w:val="00430603"/>
    <w:rsid w:val="00434F17"/>
    <w:rsid w:val="004374AC"/>
    <w:rsid w:val="00441585"/>
    <w:rsid w:val="004447EE"/>
    <w:rsid w:val="00445D06"/>
    <w:rsid w:val="00446EF7"/>
    <w:rsid w:val="00450A99"/>
    <w:rsid w:val="00454FB3"/>
    <w:rsid w:val="0046044E"/>
    <w:rsid w:val="00461D95"/>
    <w:rsid w:val="00461DBA"/>
    <w:rsid w:val="00471988"/>
    <w:rsid w:val="00472D47"/>
    <w:rsid w:val="00477720"/>
    <w:rsid w:val="0048178E"/>
    <w:rsid w:val="00481AAF"/>
    <w:rsid w:val="004906C8"/>
    <w:rsid w:val="00491FBE"/>
    <w:rsid w:val="004979A2"/>
    <w:rsid w:val="004A0CC0"/>
    <w:rsid w:val="004B1BDE"/>
    <w:rsid w:val="004B3753"/>
    <w:rsid w:val="004B4237"/>
    <w:rsid w:val="004C16A3"/>
    <w:rsid w:val="004C58A0"/>
    <w:rsid w:val="004C66A1"/>
    <w:rsid w:val="004C7621"/>
    <w:rsid w:val="004D073F"/>
    <w:rsid w:val="004D51B3"/>
    <w:rsid w:val="004E6A1F"/>
    <w:rsid w:val="004E6BE9"/>
    <w:rsid w:val="004F1ECB"/>
    <w:rsid w:val="004F20C3"/>
    <w:rsid w:val="004F2DD4"/>
    <w:rsid w:val="004F7AF7"/>
    <w:rsid w:val="00501E21"/>
    <w:rsid w:val="00503275"/>
    <w:rsid w:val="00503927"/>
    <w:rsid w:val="00512153"/>
    <w:rsid w:val="005152E2"/>
    <w:rsid w:val="00521689"/>
    <w:rsid w:val="00522352"/>
    <w:rsid w:val="00522A0E"/>
    <w:rsid w:val="00523CF0"/>
    <w:rsid w:val="00523DFA"/>
    <w:rsid w:val="00525911"/>
    <w:rsid w:val="0052678C"/>
    <w:rsid w:val="00530C63"/>
    <w:rsid w:val="005318CA"/>
    <w:rsid w:val="005322DA"/>
    <w:rsid w:val="00536199"/>
    <w:rsid w:val="005575BB"/>
    <w:rsid w:val="00557A82"/>
    <w:rsid w:val="00562653"/>
    <w:rsid w:val="00562DA8"/>
    <w:rsid w:val="005645BE"/>
    <w:rsid w:val="00567D72"/>
    <w:rsid w:val="00570590"/>
    <w:rsid w:val="00570592"/>
    <w:rsid w:val="005733EB"/>
    <w:rsid w:val="0057689F"/>
    <w:rsid w:val="00582600"/>
    <w:rsid w:val="00590D02"/>
    <w:rsid w:val="005933E3"/>
    <w:rsid w:val="005A08C7"/>
    <w:rsid w:val="005A0B6E"/>
    <w:rsid w:val="005A797B"/>
    <w:rsid w:val="005B05B0"/>
    <w:rsid w:val="005B6443"/>
    <w:rsid w:val="005C3510"/>
    <w:rsid w:val="005D2B59"/>
    <w:rsid w:val="005D370F"/>
    <w:rsid w:val="005D60D2"/>
    <w:rsid w:val="005E6C3F"/>
    <w:rsid w:val="005F28FD"/>
    <w:rsid w:val="005F57F0"/>
    <w:rsid w:val="005F61D6"/>
    <w:rsid w:val="005F6CA8"/>
    <w:rsid w:val="006019B4"/>
    <w:rsid w:val="00605624"/>
    <w:rsid w:val="006069DC"/>
    <w:rsid w:val="00611928"/>
    <w:rsid w:val="00613AD7"/>
    <w:rsid w:val="006168E4"/>
    <w:rsid w:val="00616A3A"/>
    <w:rsid w:val="0062063C"/>
    <w:rsid w:val="00627191"/>
    <w:rsid w:val="0063729B"/>
    <w:rsid w:val="006375B6"/>
    <w:rsid w:val="00650D0C"/>
    <w:rsid w:val="00651AA0"/>
    <w:rsid w:val="00657FF8"/>
    <w:rsid w:val="006615F9"/>
    <w:rsid w:val="006639E2"/>
    <w:rsid w:val="0066600D"/>
    <w:rsid w:val="00666AD1"/>
    <w:rsid w:val="00667341"/>
    <w:rsid w:val="00670673"/>
    <w:rsid w:val="00676967"/>
    <w:rsid w:val="00677182"/>
    <w:rsid w:val="00681FB5"/>
    <w:rsid w:val="0068523B"/>
    <w:rsid w:val="00692A86"/>
    <w:rsid w:val="0069410C"/>
    <w:rsid w:val="00697DD0"/>
    <w:rsid w:val="006A237D"/>
    <w:rsid w:val="006A6BD9"/>
    <w:rsid w:val="006B3076"/>
    <w:rsid w:val="006B54A9"/>
    <w:rsid w:val="006B7C06"/>
    <w:rsid w:val="006C1B63"/>
    <w:rsid w:val="006C5E0F"/>
    <w:rsid w:val="006C6DA5"/>
    <w:rsid w:val="006D3393"/>
    <w:rsid w:val="006D5B07"/>
    <w:rsid w:val="006E2CEE"/>
    <w:rsid w:val="006E6CD6"/>
    <w:rsid w:val="006F2470"/>
    <w:rsid w:val="006F5CBA"/>
    <w:rsid w:val="006F787A"/>
    <w:rsid w:val="006F7AEB"/>
    <w:rsid w:val="007051B0"/>
    <w:rsid w:val="0070767C"/>
    <w:rsid w:val="00707A77"/>
    <w:rsid w:val="00714A48"/>
    <w:rsid w:val="00715527"/>
    <w:rsid w:val="00717553"/>
    <w:rsid w:val="00717934"/>
    <w:rsid w:val="0072333B"/>
    <w:rsid w:val="00725024"/>
    <w:rsid w:val="00731874"/>
    <w:rsid w:val="00734976"/>
    <w:rsid w:val="00737FC7"/>
    <w:rsid w:val="00741A4C"/>
    <w:rsid w:val="007433D8"/>
    <w:rsid w:val="00744EEF"/>
    <w:rsid w:val="00745175"/>
    <w:rsid w:val="00752728"/>
    <w:rsid w:val="00754CAE"/>
    <w:rsid w:val="007600FF"/>
    <w:rsid w:val="007654A3"/>
    <w:rsid w:val="00766B1F"/>
    <w:rsid w:val="00766B69"/>
    <w:rsid w:val="00767BC9"/>
    <w:rsid w:val="00774536"/>
    <w:rsid w:val="00775BF4"/>
    <w:rsid w:val="00783642"/>
    <w:rsid w:val="00794F80"/>
    <w:rsid w:val="007A05E1"/>
    <w:rsid w:val="007A5EAA"/>
    <w:rsid w:val="007A6634"/>
    <w:rsid w:val="007A681B"/>
    <w:rsid w:val="007B1212"/>
    <w:rsid w:val="007B2C77"/>
    <w:rsid w:val="007B3C72"/>
    <w:rsid w:val="007B4114"/>
    <w:rsid w:val="007B4235"/>
    <w:rsid w:val="007B4372"/>
    <w:rsid w:val="007B6FD8"/>
    <w:rsid w:val="007C3098"/>
    <w:rsid w:val="007C6A59"/>
    <w:rsid w:val="007C6E76"/>
    <w:rsid w:val="007D0C85"/>
    <w:rsid w:val="007D1A27"/>
    <w:rsid w:val="007D1F15"/>
    <w:rsid w:val="007D25B1"/>
    <w:rsid w:val="007D2878"/>
    <w:rsid w:val="007D4CC6"/>
    <w:rsid w:val="007D56C3"/>
    <w:rsid w:val="007D5A20"/>
    <w:rsid w:val="007E4685"/>
    <w:rsid w:val="007F652F"/>
    <w:rsid w:val="007F6E5B"/>
    <w:rsid w:val="00800566"/>
    <w:rsid w:val="00804CAE"/>
    <w:rsid w:val="008073CD"/>
    <w:rsid w:val="008102A9"/>
    <w:rsid w:val="00810F15"/>
    <w:rsid w:val="00811205"/>
    <w:rsid w:val="00812888"/>
    <w:rsid w:val="00812C48"/>
    <w:rsid w:val="00812E6B"/>
    <w:rsid w:val="00814E13"/>
    <w:rsid w:val="008212A5"/>
    <w:rsid w:val="008217D2"/>
    <w:rsid w:val="0082311C"/>
    <w:rsid w:val="00826F79"/>
    <w:rsid w:val="00830D0D"/>
    <w:rsid w:val="00834D80"/>
    <w:rsid w:val="00847D23"/>
    <w:rsid w:val="00856E67"/>
    <w:rsid w:val="00862368"/>
    <w:rsid w:val="00865FA4"/>
    <w:rsid w:val="008707E9"/>
    <w:rsid w:val="00873D6E"/>
    <w:rsid w:val="008773E7"/>
    <w:rsid w:val="00884054"/>
    <w:rsid w:val="00887A61"/>
    <w:rsid w:val="00887CAA"/>
    <w:rsid w:val="00892D37"/>
    <w:rsid w:val="008A0F04"/>
    <w:rsid w:val="008B678F"/>
    <w:rsid w:val="008B7187"/>
    <w:rsid w:val="008C00FA"/>
    <w:rsid w:val="008C1A65"/>
    <w:rsid w:val="008C299E"/>
    <w:rsid w:val="008C3E28"/>
    <w:rsid w:val="008C482A"/>
    <w:rsid w:val="008C55A3"/>
    <w:rsid w:val="008D0B1F"/>
    <w:rsid w:val="008D4BB0"/>
    <w:rsid w:val="008D5E4B"/>
    <w:rsid w:val="008D6629"/>
    <w:rsid w:val="008E4E96"/>
    <w:rsid w:val="008E629B"/>
    <w:rsid w:val="008E6375"/>
    <w:rsid w:val="008E6ED6"/>
    <w:rsid w:val="008E7534"/>
    <w:rsid w:val="008F2BA6"/>
    <w:rsid w:val="008F2E6A"/>
    <w:rsid w:val="008F31B3"/>
    <w:rsid w:val="008F4C93"/>
    <w:rsid w:val="00900224"/>
    <w:rsid w:val="00902F0D"/>
    <w:rsid w:val="00907F56"/>
    <w:rsid w:val="00911AD7"/>
    <w:rsid w:val="00913196"/>
    <w:rsid w:val="00913DE6"/>
    <w:rsid w:val="00925140"/>
    <w:rsid w:val="00932918"/>
    <w:rsid w:val="00933751"/>
    <w:rsid w:val="00934C9B"/>
    <w:rsid w:val="009370AD"/>
    <w:rsid w:val="00942A79"/>
    <w:rsid w:val="00944468"/>
    <w:rsid w:val="00944DC9"/>
    <w:rsid w:val="0095267A"/>
    <w:rsid w:val="009567F2"/>
    <w:rsid w:val="00961D50"/>
    <w:rsid w:val="00964A99"/>
    <w:rsid w:val="0096605C"/>
    <w:rsid w:val="0096643B"/>
    <w:rsid w:val="009738FB"/>
    <w:rsid w:val="00973E6E"/>
    <w:rsid w:val="009743C4"/>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D70EF"/>
    <w:rsid w:val="009E227D"/>
    <w:rsid w:val="009E31C7"/>
    <w:rsid w:val="009E7413"/>
    <w:rsid w:val="009E7571"/>
    <w:rsid w:val="009F0A85"/>
    <w:rsid w:val="00A04A4E"/>
    <w:rsid w:val="00A0661B"/>
    <w:rsid w:val="00A07A43"/>
    <w:rsid w:val="00A07BF3"/>
    <w:rsid w:val="00A112FB"/>
    <w:rsid w:val="00A22B59"/>
    <w:rsid w:val="00A27319"/>
    <w:rsid w:val="00A30F2E"/>
    <w:rsid w:val="00A33FE3"/>
    <w:rsid w:val="00A37FAF"/>
    <w:rsid w:val="00A43700"/>
    <w:rsid w:val="00A44B75"/>
    <w:rsid w:val="00A47C12"/>
    <w:rsid w:val="00A51B64"/>
    <w:rsid w:val="00A539A5"/>
    <w:rsid w:val="00A54B59"/>
    <w:rsid w:val="00A608D7"/>
    <w:rsid w:val="00A6194C"/>
    <w:rsid w:val="00A61FF7"/>
    <w:rsid w:val="00A625E2"/>
    <w:rsid w:val="00A6268C"/>
    <w:rsid w:val="00A72150"/>
    <w:rsid w:val="00A72465"/>
    <w:rsid w:val="00A80C92"/>
    <w:rsid w:val="00A81100"/>
    <w:rsid w:val="00A9078E"/>
    <w:rsid w:val="00A952D2"/>
    <w:rsid w:val="00A95C3D"/>
    <w:rsid w:val="00AA4738"/>
    <w:rsid w:val="00AA648E"/>
    <w:rsid w:val="00AB09E3"/>
    <w:rsid w:val="00AB3710"/>
    <w:rsid w:val="00AB4B0F"/>
    <w:rsid w:val="00AB58E0"/>
    <w:rsid w:val="00AC0CCC"/>
    <w:rsid w:val="00AC3768"/>
    <w:rsid w:val="00AC3CC3"/>
    <w:rsid w:val="00AD3BA3"/>
    <w:rsid w:val="00AD6B0C"/>
    <w:rsid w:val="00AE09E5"/>
    <w:rsid w:val="00AE3CCC"/>
    <w:rsid w:val="00AE4213"/>
    <w:rsid w:val="00AE62B4"/>
    <w:rsid w:val="00AF1AC2"/>
    <w:rsid w:val="00AF725E"/>
    <w:rsid w:val="00B02A6E"/>
    <w:rsid w:val="00B0363C"/>
    <w:rsid w:val="00B04F44"/>
    <w:rsid w:val="00B05EA1"/>
    <w:rsid w:val="00B07600"/>
    <w:rsid w:val="00B10977"/>
    <w:rsid w:val="00B10F5B"/>
    <w:rsid w:val="00B11865"/>
    <w:rsid w:val="00B15DBB"/>
    <w:rsid w:val="00B20329"/>
    <w:rsid w:val="00B23959"/>
    <w:rsid w:val="00B23F44"/>
    <w:rsid w:val="00B32CD3"/>
    <w:rsid w:val="00B3672D"/>
    <w:rsid w:val="00B36B67"/>
    <w:rsid w:val="00B36C81"/>
    <w:rsid w:val="00B3772D"/>
    <w:rsid w:val="00B50140"/>
    <w:rsid w:val="00B52C95"/>
    <w:rsid w:val="00B554F8"/>
    <w:rsid w:val="00B6516B"/>
    <w:rsid w:val="00B777F6"/>
    <w:rsid w:val="00B80337"/>
    <w:rsid w:val="00B8387B"/>
    <w:rsid w:val="00B85A40"/>
    <w:rsid w:val="00B86612"/>
    <w:rsid w:val="00B86A10"/>
    <w:rsid w:val="00BA4DC0"/>
    <w:rsid w:val="00BA64EB"/>
    <w:rsid w:val="00BA7AD1"/>
    <w:rsid w:val="00BA7AEB"/>
    <w:rsid w:val="00BB243B"/>
    <w:rsid w:val="00BB31BE"/>
    <w:rsid w:val="00BB3580"/>
    <w:rsid w:val="00BB49BE"/>
    <w:rsid w:val="00BC0FDD"/>
    <w:rsid w:val="00BC22E0"/>
    <w:rsid w:val="00BD304D"/>
    <w:rsid w:val="00BE32A8"/>
    <w:rsid w:val="00BE4347"/>
    <w:rsid w:val="00BE4694"/>
    <w:rsid w:val="00BE4778"/>
    <w:rsid w:val="00BF4CB5"/>
    <w:rsid w:val="00BF63A0"/>
    <w:rsid w:val="00C03CC0"/>
    <w:rsid w:val="00C10F8B"/>
    <w:rsid w:val="00C115E4"/>
    <w:rsid w:val="00C2109F"/>
    <w:rsid w:val="00C2287C"/>
    <w:rsid w:val="00C34E64"/>
    <w:rsid w:val="00C364A1"/>
    <w:rsid w:val="00C40A82"/>
    <w:rsid w:val="00C40FD6"/>
    <w:rsid w:val="00C41393"/>
    <w:rsid w:val="00C47608"/>
    <w:rsid w:val="00C50568"/>
    <w:rsid w:val="00C52738"/>
    <w:rsid w:val="00C531DA"/>
    <w:rsid w:val="00C628D6"/>
    <w:rsid w:val="00C66929"/>
    <w:rsid w:val="00C67E4D"/>
    <w:rsid w:val="00C715C2"/>
    <w:rsid w:val="00C93BCC"/>
    <w:rsid w:val="00C94F10"/>
    <w:rsid w:val="00C969A6"/>
    <w:rsid w:val="00CA3280"/>
    <w:rsid w:val="00CB147C"/>
    <w:rsid w:val="00CB2B18"/>
    <w:rsid w:val="00CB2E37"/>
    <w:rsid w:val="00CB60D0"/>
    <w:rsid w:val="00CC0463"/>
    <w:rsid w:val="00CC0C5F"/>
    <w:rsid w:val="00CC211E"/>
    <w:rsid w:val="00CC2BE6"/>
    <w:rsid w:val="00CC3AB7"/>
    <w:rsid w:val="00CC4948"/>
    <w:rsid w:val="00CD2D8C"/>
    <w:rsid w:val="00CD589E"/>
    <w:rsid w:val="00CE2ADF"/>
    <w:rsid w:val="00CE38A1"/>
    <w:rsid w:val="00CE5425"/>
    <w:rsid w:val="00D06CA0"/>
    <w:rsid w:val="00D10FED"/>
    <w:rsid w:val="00D170A2"/>
    <w:rsid w:val="00D26D95"/>
    <w:rsid w:val="00D27721"/>
    <w:rsid w:val="00D33028"/>
    <w:rsid w:val="00D36BD5"/>
    <w:rsid w:val="00D420D9"/>
    <w:rsid w:val="00D42929"/>
    <w:rsid w:val="00D51568"/>
    <w:rsid w:val="00D52390"/>
    <w:rsid w:val="00D53833"/>
    <w:rsid w:val="00D60396"/>
    <w:rsid w:val="00D633C2"/>
    <w:rsid w:val="00D70DD1"/>
    <w:rsid w:val="00D72D16"/>
    <w:rsid w:val="00D74735"/>
    <w:rsid w:val="00D76554"/>
    <w:rsid w:val="00D76C70"/>
    <w:rsid w:val="00D77A67"/>
    <w:rsid w:val="00D827D4"/>
    <w:rsid w:val="00D903F3"/>
    <w:rsid w:val="00D90540"/>
    <w:rsid w:val="00D94E82"/>
    <w:rsid w:val="00D9743B"/>
    <w:rsid w:val="00D97E7D"/>
    <w:rsid w:val="00DA380F"/>
    <w:rsid w:val="00DA3F35"/>
    <w:rsid w:val="00DA67C7"/>
    <w:rsid w:val="00DB34DB"/>
    <w:rsid w:val="00DB57B9"/>
    <w:rsid w:val="00DB5C0A"/>
    <w:rsid w:val="00DC6A2E"/>
    <w:rsid w:val="00DD13E2"/>
    <w:rsid w:val="00DE1B70"/>
    <w:rsid w:val="00DE52EA"/>
    <w:rsid w:val="00DF003C"/>
    <w:rsid w:val="00DF0645"/>
    <w:rsid w:val="00DF4501"/>
    <w:rsid w:val="00DF62A4"/>
    <w:rsid w:val="00E02F35"/>
    <w:rsid w:val="00E03F6A"/>
    <w:rsid w:val="00E07824"/>
    <w:rsid w:val="00E1072D"/>
    <w:rsid w:val="00E10BB4"/>
    <w:rsid w:val="00E12002"/>
    <w:rsid w:val="00E1601D"/>
    <w:rsid w:val="00E17D32"/>
    <w:rsid w:val="00E216D9"/>
    <w:rsid w:val="00E238D2"/>
    <w:rsid w:val="00E26FCA"/>
    <w:rsid w:val="00E27219"/>
    <w:rsid w:val="00E30229"/>
    <w:rsid w:val="00E33BA9"/>
    <w:rsid w:val="00E4612B"/>
    <w:rsid w:val="00E478F1"/>
    <w:rsid w:val="00E53811"/>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2424"/>
    <w:rsid w:val="00EB43F8"/>
    <w:rsid w:val="00EB79CD"/>
    <w:rsid w:val="00EC454B"/>
    <w:rsid w:val="00EC5E3E"/>
    <w:rsid w:val="00ED255A"/>
    <w:rsid w:val="00ED4C20"/>
    <w:rsid w:val="00ED65A7"/>
    <w:rsid w:val="00EE08B6"/>
    <w:rsid w:val="00EE2200"/>
    <w:rsid w:val="00EE2881"/>
    <w:rsid w:val="00EE2942"/>
    <w:rsid w:val="00EE2A41"/>
    <w:rsid w:val="00EE4E07"/>
    <w:rsid w:val="00EF4BB2"/>
    <w:rsid w:val="00F01245"/>
    <w:rsid w:val="00F02577"/>
    <w:rsid w:val="00F0351B"/>
    <w:rsid w:val="00F10DEE"/>
    <w:rsid w:val="00F152F2"/>
    <w:rsid w:val="00F178AB"/>
    <w:rsid w:val="00F17995"/>
    <w:rsid w:val="00F210A7"/>
    <w:rsid w:val="00F22566"/>
    <w:rsid w:val="00F24036"/>
    <w:rsid w:val="00F259B7"/>
    <w:rsid w:val="00F2683D"/>
    <w:rsid w:val="00F30AF5"/>
    <w:rsid w:val="00F30C01"/>
    <w:rsid w:val="00F36386"/>
    <w:rsid w:val="00F37FEA"/>
    <w:rsid w:val="00F406EA"/>
    <w:rsid w:val="00F4684B"/>
    <w:rsid w:val="00F46ABE"/>
    <w:rsid w:val="00F50A57"/>
    <w:rsid w:val="00F50EBD"/>
    <w:rsid w:val="00F52F6F"/>
    <w:rsid w:val="00F62840"/>
    <w:rsid w:val="00F727B0"/>
    <w:rsid w:val="00F749F8"/>
    <w:rsid w:val="00F81A44"/>
    <w:rsid w:val="00F86E0C"/>
    <w:rsid w:val="00F90A37"/>
    <w:rsid w:val="00FA3867"/>
    <w:rsid w:val="00FA4C4E"/>
    <w:rsid w:val="00FA5EBB"/>
    <w:rsid w:val="00FA6495"/>
    <w:rsid w:val="00FB0C03"/>
    <w:rsid w:val="00FB57F5"/>
    <w:rsid w:val="00FB6EFA"/>
    <w:rsid w:val="00FB7F9C"/>
    <w:rsid w:val="00FC51C6"/>
    <w:rsid w:val="00FC5AFE"/>
    <w:rsid w:val="00FD0913"/>
    <w:rsid w:val="00FD2799"/>
    <w:rsid w:val="00FD2E24"/>
    <w:rsid w:val="00FD3F68"/>
    <w:rsid w:val="00FD4599"/>
    <w:rsid w:val="00FD4784"/>
    <w:rsid w:val="00FD5BA4"/>
    <w:rsid w:val="00FD65FE"/>
    <w:rsid w:val="00FF1132"/>
    <w:rsid w:val="00FF155A"/>
    <w:rsid w:val="00FF4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1A1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0596543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monografias.com/trabajos14/verific-servicios/verific-servicios.shtml" TargetMode="External"/><Relationship Id="rId23" Type="http://schemas.openxmlformats.org/officeDocument/2006/relationships/theme" Target="theme/theme1.xml"/><Relationship Id="rId10" Type="http://schemas.openxmlformats.org/officeDocument/2006/relationships/hyperlink" Target="https://www.osfem.gob.mx/04_Normatividad/doc/Normatividad/2019/19.-LineamInfMensualMpal_2019.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78A57-B8E5-4B7E-9288-0A2E07A4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6452</Words>
  <Characters>35490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2017-07-07T18:23:00Z</cp:lastPrinted>
  <dcterms:created xsi:type="dcterms:W3CDTF">2019-07-03T18:26:00Z</dcterms:created>
  <dcterms:modified xsi:type="dcterms:W3CDTF">2019-07-03T18:26:00Z</dcterms:modified>
</cp:coreProperties>
</file>