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216B79" w:rsidRDefault="00B06D8A" w:rsidP="00B06D8A">
      <w:pPr>
        <w:spacing w:line="360" w:lineRule="auto"/>
        <w:jc w:val="both"/>
        <w:rPr>
          <w:rFonts w:ascii="Palatino Linotype" w:hAnsi="Palatino Linotype"/>
        </w:rPr>
      </w:pPr>
      <w:r w:rsidRPr="00216B7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24D63" w:rsidRPr="00216B79">
        <w:rPr>
          <w:rFonts w:ascii="Palatino Linotype" w:hAnsi="Palatino Linotype"/>
        </w:rPr>
        <w:t xml:space="preserve">dos de octubre </w:t>
      </w:r>
      <w:r w:rsidRPr="00216B79">
        <w:rPr>
          <w:rFonts w:ascii="Palatino Linotype" w:hAnsi="Palatino Linotype"/>
        </w:rPr>
        <w:t>de dos mil diecinueve.</w:t>
      </w:r>
    </w:p>
    <w:p w:rsidR="00B06D8A" w:rsidRPr="00216B79" w:rsidRDefault="00B06D8A" w:rsidP="00B06D8A">
      <w:pPr>
        <w:spacing w:line="360" w:lineRule="auto"/>
        <w:jc w:val="both"/>
        <w:rPr>
          <w:rFonts w:ascii="Palatino Linotype" w:hAnsi="Palatino Linotype"/>
        </w:rPr>
      </w:pPr>
    </w:p>
    <w:p w:rsidR="00B06D8A" w:rsidRPr="00216B79" w:rsidRDefault="00B06D8A" w:rsidP="00B06D8A">
      <w:pPr>
        <w:spacing w:line="360" w:lineRule="auto"/>
        <w:jc w:val="both"/>
        <w:rPr>
          <w:rFonts w:ascii="Palatino Linotype" w:hAnsi="Palatino Linotype"/>
        </w:rPr>
      </w:pPr>
      <w:r w:rsidRPr="00216B79">
        <w:rPr>
          <w:rFonts w:ascii="Palatino Linotype" w:hAnsi="Palatino Linotype"/>
        </w:rPr>
        <w:t xml:space="preserve">VISTO el expediente formado con motivo del recurso de revisión </w:t>
      </w:r>
      <w:r w:rsidRPr="00216B79">
        <w:rPr>
          <w:rFonts w:ascii="Palatino Linotype" w:hAnsi="Palatino Linotype"/>
          <w:b/>
        </w:rPr>
        <w:t>0</w:t>
      </w:r>
      <w:r w:rsidR="00BE0B01" w:rsidRPr="00216B79">
        <w:rPr>
          <w:rFonts w:ascii="Palatino Linotype" w:hAnsi="Palatino Linotype"/>
          <w:b/>
        </w:rPr>
        <w:t>4</w:t>
      </w:r>
      <w:r w:rsidR="00610EA8" w:rsidRPr="00216B79">
        <w:rPr>
          <w:rFonts w:ascii="Palatino Linotype" w:hAnsi="Palatino Linotype"/>
          <w:b/>
        </w:rPr>
        <w:t>937</w:t>
      </w:r>
      <w:r w:rsidRPr="00216B79">
        <w:rPr>
          <w:rFonts w:ascii="Palatino Linotype" w:hAnsi="Palatino Linotype"/>
          <w:b/>
        </w:rPr>
        <w:t>/INFOEM/IP/RR/2019</w:t>
      </w:r>
      <w:r w:rsidRPr="00216B79">
        <w:rPr>
          <w:rFonts w:ascii="Palatino Linotype" w:hAnsi="Palatino Linotype"/>
        </w:rPr>
        <w:t xml:space="preserve">, promovido por </w:t>
      </w:r>
      <w:r w:rsidR="00610EA8" w:rsidRPr="00216B79">
        <w:rPr>
          <w:rFonts w:ascii="Palatino Linotype" w:hAnsi="Palatino Linotype"/>
        </w:rPr>
        <w:t>el</w:t>
      </w:r>
      <w:r w:rsidRPr="00216B79">
        <w:rPr>
          <w:rFonts w:ascii="Palatino Linotype" w:hAnsi="Palatino Linotype"/>
        </w:rPr>
        <w:t xml:space="preserve"> </w:t>
      </w:r>
      <w:r w:rsidRPr="00216B79">
        <w:rPr>
          <w:rFonts w:ascii="Palatino Linotype" w:hAnsi="Palatino Linotype"/>
          <w:b/>
        </w:rPr>
        <w:t>C.</w:t>
      </w:r>
      <w:r w:rsidRPr="00216B79">
        <w:rPr>
          <w:rFonts w:ascii="Palatino Linotype" w:hAnsi="Palatino Linotype"/>
        </w:rPr>
        <w:t xml:space="preserve"> </w:t>
      </w:r>
      <w:r w:rsidR="00134F53" w:rsidRPr="00134F53">
        <w:rPr>
          <w:rFonts w:ascii="Palatino Linotype" w:hAnsi="Palatino Linotype"/>
          <w:b/>
        </w:rPr>
        <w:t>xxxxx xxxxx xxxx</w:t>
      </w:r>
      <w:r w:rsidRPr="00216B79">
        <w:rPr>
          <w:rFonts w:ascii="Palatino Linotype" w:hAnsi="Palatino Linotype"/>
        </w:rPr>
        <w:t>,</w:t>
      </w:r>
      <w:r w:rsidR="00BE0B01" w:rsidRPr="00216B79">
        <w:rPr>
          <w:rFonts w:ascii="Palatino Linotype" w:hAnsi="Palatino Linotype"/>
        </w:rPr>
        <w:t xml:space="preserve"> e</w:t>
      </w:r>
      <w:r w:rsidRPr="00216B79">
        <w:rPr>
          <w:rFonts w:ascii="Palatino Linotype" w:hAnsi="Palatino Linotype"/>
        </w:rPr>
        <w:t xml:space="preserve">n lo sucesivo </w:t>
      </w:r>
      <w:r w:rsidR="004605D4" w:rsidRPr="00216B79">
        <w:rPr>
          <w:rFonts w:ascii="Palatino Linotype" w:hAnsi="Palatino Linotype"/>
          <w:b/>
        </w:rPr>
        <w:t>EL RECURRENTE</w:t>
      </w:r>
      <w:r w:rsidRPr="00216B79">
        <w:rPr>
          <w:rFonts w:ascii="Palatino Linotype" w:hAnsi="Palatino Linotype"/>
          <w:b/>
        </w:rPr>
        <w:t>,</w:t>
      </w:r>
      <w:r w:rsidRPr="00216B79">
        <w:rPr>
          <w:rFonts w:ascii="Palatino Linotype" w:hAnsi="Palatino Linotype"/>
        </w:rPr>
        <w:t xml:space="preserve"> en contra de la respuesta emitida por </w:t>
      </w:r>
      <w:r w:rsidR="00610EA8" w:rsidRPr="00216B79">
        <w:rPr>
          <w:rFonts w:ascii="Palatino Linotype" w:hAnsi="Palatino Linotype"/>
        </w:rPr>
        <w:t>el</w:t>
      </w:r>
      <w:r w:rsidRPr="00216B79">
        <w:rPr>
          <w:rFonts w:ascii="Palatino Linotype" w:hAnsi="Palatino Linotype"/>
          <w:b/>
        </w:rPr>
        <w:t xml:space="preserve"> </w:t>
      </w:r>
      <w:r w:rsidR="00610EA8" w:rsidRPr="00216B79">
        <w:rPr>
          <w:rFonts w:ascii="Palatino Linotype" w:hAnsi="Palatino Linotype"/>
          <w:b/>
        </w:rPr>
        <w:t>Ayuntamiento de Tepotzotlán</w:t>
      </w:r>
      <w:r w:rsidRPr="00216B79">
        <w:rPr>
          <w:rFonts w:ascii="Palatino Linotype" w:hAnsi="Palatino Linotype"/>
        </w:rPr>
        <w:t xml:space="preserve">, en lo sucesivo </w:t>
      </w:r>
      <w:r w:rsidRPr="00216B79">
        <w:rPr>
          <w:rFonts w:ascii="Palatino Linotype" w:hAnsi="Palatino Linotype"/>
          <w:b/>
        </w:rPr>
        <w:t>EL SUJETO OBLIGADO</w:t>
      </w:r>
      <w:r w:rsidRPr="00216B79">
        <w:rPr>
          <w:rFonts w:ascii="Palatino Linotype" w:hAnsi="Palatino Linotype"/>
        </w:rPr>
        <w:t xml:space="preserve">, se procede a dictar la presente resolución con base en lo que se expone: </w:t>
      </w:r>
    </w:p>
    <w:p w:rsidR="00B06D8A" w:rsidRPr="00216B79" w:rsidRDefault="00B06D8A" w:rsidP="00B06D8A">
      <w:pPr>
        <w:tabs>
          <w:tab w:val="left" w:pos="9072"/>
        </w:tabs>
        <w:spacing w:line="360" w:lineRule="auto"/>
        <w:jc w:val="both"/>
        <w:rPr>
          <w:rFonts w:ascii="Palatino Linotype" w:hAnsi="Palatino Linotype"/>
        </w:rPr>
      </w:pPr>
    </w:p>
    <w:p w:rsidR="00B06D8A" w:rsidRPr="00216B79" w:rsidRDefault="00B06D8A" w:rsidP="00B06D8A">
      <w:pPr>
        <w:spacing w:line="360" w:lineRule="auto"/>
        <w:jc w:val="center"/>
        <w:rPr>
          <w:rFonts w:ascii="Palatino Linotype" w:hAnsi="Palatino Linotype"/>
          <w:b/>
          <w:bCs/>
          <w:spacing w:val="60"/>
          <w:sz w:val="28"/>
        </w:rPr>
      </w:pPr>
      <w:r w:rsidRPr="00216B79">
        <w:rPr>
          <w:rFonts w:ascii="Palatino Linotype" w:hAnsi="Palatino Linotype"/>
          <w:b/>
          <w:bCs/>
          <w:spacing w:val="60"/>
          <w:sz w:val="28"/>
        </w:rPr>
        <w:t>RESULTANDO</w:t>
      </w:r>
    </w:p>
    <w:p w:rsidR="00B06D8A" w:rsidRPr="00216B79" w:rsidRDefault="00B06D8A" w:rsidP="00B06D8A">
      <w:pPr>
        <w:spacing w:line="360" w:lineRule="auto"/>
        <w:jc w:val="center"/>
        <w:rPr>
          <w:rFonts w:ascii="Palatino Linotype" w:hAnsi="Palatino Linotype"/>
          <w:b/>
          <w:bCs/>
          <w:spacing w:val="60"/>
        </w:rPr>
      </w:pPr>
    </w:p>
    <w:p w:rsidR="00B06D8A" w:rsidRPr="00216B79" w:rsidRDefault="00B06D8A" w:rsidP="00B06D8A">
      <w:pPr>
        <w:pStyle w:val="Prrafodelista"/>
        <w:numPr>
          <w:ilvl w:val="0"/>
          <w:numId w:val="2"/>
        </w:numPr>
        <w:spacing w:line="360" w:lineRule="auto"/>
        <w:ind w:left="0" w:firstLine="0"/>
        <w:jc w:val="both"/>
        <w:rPr>
          <w:rFonts w:ascii="Palatino Linotype" w:hAnsi="Palatino Linotype" w:cs="Arial"/>
        </w:rPr>
      </w:pPr>
      <w:r w:rsidRPr="00216B79">
        <w:rPr>
          <w:rFonts w:ascii="Palatino Linotype" w:hAnsi="Palatino Linotype"/>
        </w:rPr>
        <w:t xml:space="preserve">En fecha </w:t>
      </w:r>
      <w:r w:rsidR="00825AE3" w:rsidRPr="00216B79">
        <w:rPr>
          <w:rFonts w:ascii="Palatino Linotype" w:hAnsi="Palatino Linotype"/>
        </w:rPr>
        <w:t>siete de mayo</w:t>
      </w:r>
      <w:r w:rsidRPr="00216B79">
        <w:rPr>
          <w:rFonts w:ascii="Palatino Linotype" w:hAnsi="Palatino Linotype"/>
        </w:rPr>
        <w:t xml:space="preserve"> de dos mil diecinueve, </w:t>
      </w:r>
      <w:r w:rsidR="004605D4" w:rsidRPr="00216B79">
        <w:rPr>
          <w:rFonts w:ascii="Palatino Linotype" w:hAnsi="Palatino Linotype"/>
          <w:b/>
        </w:rPr>
        <w:t>EL RECURRENTE</w:t>
      </w:r>
      <w:r w:rsidRPr="00216B79">
        <w:rPr>
          <w:rFonts w:ascii="Palatino Linotype" w:hAnsi="Palatino Linotype"/>
        </w:rPr>
        <w:t xml:space="preserve"> presentó a través del Sistema de </w:t>
      </w:r>
      <w:r w:rsidRPr="00216B79">
        <w:rPr>
          <w:rFonts w:ascii="Palatino Linotype" w:hAnsi="Palatino Linotype" w:cs="Arial"/>
        </w:rPr>
        <w:t>Acceso</w:t>
      </w:r>
      <w:r w:rsidRPr="00216B79">
        <w:rPr>
          <w:rFonts w:ascii="Palatino Linotype" w:hAnsi="Palatino Linotype"/>
        </w:rPr>
        <w:t xml:space="preserve"> a la Información Mexiquense, en lo subsecuente </w:t>
      </w:r>
      <w:r w:rsidRPr="00216B79">
        <w:rPr>
          <w:rFonts w:ascii="Palatino Linotype" w:hAnsi="Palatino Linotype"/>
          <w:b/>
        </w:rPr>
        <w:t>EL SAIMEX</w:t>
      </w:r>
      <w:r w:rsidRPr="00216B79">
        <w:rPr>
          <w:rFonts w:ascii="Palatino Linotype" w:hAnsi="Palatino Linotype"/>
        </w:rPr>
        <w:t xml:space="preserve">, ante </w:t>
      </w:r>
      <w:r w:rsidRPr="00216B79">
        <w:rPr>
          <w:rFonts w:ascii="Palatino Linotype" w:hAnsi="Palatino Linotype"/>
          <w:b/>
        </w:rPr>
        <w:t>EL SUJETO OBLIGADO</w:t>
      </w:r>
      <w:r w:rsidRPr="00216B79">
        <w:rPr>
          <w:rFonts w:ascii="Palatino Linotype" w:hAnsi="Palatino Linotype"/>
        </w:rPr>
        <w:t xml:space="preserve">, la solicitud de acceso a información pública, a la que se le asignó el número </w:t>
      </w:r>
      <w:r w:rsidR="00825AE3" w:rsidRPr="00216B79">
        <w:rPr>
          <w:rFonts w:ascii="Palatino Linotype" w:hAnsi="Palatino Linotype"/>
          <w:b/>
          <w:bCs/>
        </w:rPr>
        <w:t>00096/TEPOTZOT/IP/2019</w:t>
      </w:r>
      <w:r w:rsidRPr="00216B79">
        <w:rPr>
          <w:rFonts w:ascii="Palatino Linotype" w:hAnsi="Palatino Linotype"/>
          <w:b/>
          <w:bCs/>
        </w:rPr>
        <w:t>,</w:t>
      </w:r>
      <w:r w:rsidRPr="00216B79">
        <w:rPr>
          <w:rFonts w:ascii="Palatino Linotype" w:hAnsi="Palatino Linotype"/>
        </w:rPr>
        <w:t xml:space="preserve"> mediante la cual solicitó, vía </w:t>
      </w:r>
      <w:r w:rsidRPr="00216B79">
        <w:rPr>
          <w:rFonts w:ascii="Palatino Linotype" w:hAnsi="Palatino Linotype"/>
          <w:b/>
        </w:rPr>
        <w:t>SAIMEX</w:t>
      </w:r>
      <w:r w:rsidRPr="00216B79">
        <w:rPr>
          <w:rFonts w:ascii="Palatino Linotype" w:hAnsi="Palatino Linotype"/>
        </w:rPr>
        <w:t xml:space="preserve">, lo </w:t>
      </w:r>
      <w:r w:rsidRPr="00216B79">
        <w:rPr>
          <w:rFonts w:ascii="Palatino Linotype" w:hAnsi="Palatino Linotype" w:cs="Arial"/>
        </w:rPr>
        <w:t>siguiente</w:t>
      </w:r>
      <w:r w:rsidRPr="00216B79">
        <w:rPr>
          <w:rFonts w:ascii="Palatino Linotype" w:hAnsi="Palatino Linotype"/>
        </w:rPr>
        <w:t>:</w:t>
      </w:r>
    </w:p>
    <w:p w:rsidR="00B06D8A" w:rsidRPr="00216B79" w:rsidRDefault="00B06D8A" w:rsidP="00B06D8A">
      <w:pPr>
        <w:pStyle w:val="Prrafodelista"/>
        <w:spacing w:line="360" w:lineRule="auto"/>
        <w:ind w:left="851" w:right="899"/>
        <w:jc w:val="both"/>
        <w:rPr>
          <w:rFonts w:ascii="Palatino Linotype" w:hAnsi="Palatino Linotype" w:cs="Arial"/>
          <w:i/>
        </w:rPr>
      </w:pPr>
    </w:p>
    <w:p w:rsidR="00B06D8A" w:rsidRPr="00216B79" w:rsidRDefault="00B06D8A" w:rsidP="00B06D8A">
      <w:pPr>
        <w:pStyle w:val="Prrafodelista"/>
        <w:ind w:left="709" w:right="757"/>
        <w:jc w:val="both"/>
        <w:rPr>
          <w:rFonts w:ascii="Palatino Linotype" w:hAnsi="Palatino Linotype" w:cs="Arial"/>
          <w:i/>
          <w:sz w:val="22"/>
        </w:rPr>
      </w:pPr>
      <w:r w:rsidRPr="00216B79">
        <w:rPr>
          <w:rFonts w:ascii="Palatino Linotype" w:hAnsi="Palatino Linotype" w:cs="Arial"/>
          <w:i/>
          <w:sz w:val="22"/>
        </w:rPr>
        <w:t>“</w:t>
      </w:r>
      <w:r w:rsidR="00825AE3" w:rsidRPr="00216B79">
        <w:rPr>
          <w:rFonts w:ascii="Palatino Linotype" w:hAnsi="Palatino Linotype" w:cs="Arial"/>
          <w:i/>
          <w:sz w:val="22"/>
        </w:rPr>
        <w:t>solicito la informacion publica del servidor publico Pedro Tapia Villegas a que areas u oficinas del ayuntamiento de tepotzotlan se encuentra cual es su salario mensual neto cuales son todas las atribuciones que le han dado y en que leyes se encuentran todas sus funciones que al parecer son muchas porque tiene que ver en varias areas, por eso pido la informacion</w:t>
      </w:r>
      <w:r w:rsidRPr="00216B79">
        <w:rPr>
          <w:rFonts w:ascii="Palatino Linotype" w:hAnsi="Palatino Linotype" w:cs="Arial"/>
          <w:i/>
          <w:sz w:val="22"/>
        </w:rPr>
        <w:t xml:space="preserve">” </w:t>
      </w:r>
      <w:r w:rsidRPr="00216B79">
        <w:rPr>
          <w:rFonts w:ascii="Palatino Linotype" w:hAnsi="Palatino Linotype"/>
          <w:sz w:val="22"/>
        </w:rPr>
        <w:t>(Sic)</w:t>
      </w:r>
    </w:p>
    <w:p w:rsidR="00B06D8A" w:rsidRPr="00216B79" w:rsidRDefault="00B06D8A" w:rsidP="00B06D8A">
      <w:pPr>
        <w:spacing w:line="360" w:lineRule="auto"/>
        <w:ind w:right="709"/>
        <w:jc w:val="both"/>
        <w:rPr>
          <w:rFonts w:ascii="Palatino Linotype" w:hAnsi="Palatino Linotype"/>
        </w:rPr>
      </w:pPr>
    </w:p>
    <w:p w:rsidR="00825AE3" w:rsidRPr="00216B79" w:rsidRDefault="00825AE3" w:rsidP="00825AE3">
      <w:pPr>
        <w:pStyle w:val="Prrafodelista"/>
        <w:numPr>
          <w:ilvl w:val="0"/>
          <w:numId w:val="1"/>
        </w:numPr>
        <w:spacing w:line="360" w:lineRule="auto"/>
        <w:ind w:left="0" w:firstLine="0"/>
        <w:jc w:val="both"/>
        <w:rPr>
          <w:rFonts w:ascii="Palatino Linotype" w:hAnsi="Palatino Linotype" w:cs="Arial"/>
        </w:rPr>
      </w:pPr>
      <w:r w:rsidRPr="00216B79">
        <w:rPr>
          <w:rFonts w:ascii="Palatino Linotype" w:hAnsi="Palatino Linotype" w:cs="Arial"/>
        </w:rPr>
        <w:t xml:space="preserve">De las constancias que obran en el expediente electrónico del </w:t>
      </w:r>
      <w:r w:rsidRPr="00216B79">
        <w:rPr>
          <w:rFonts w:ascii="Palatino Linotype" w:hAnsi="Palatino Linotype" w:cs="Arial"/>
          <w:b/>
        </w:rPr>
        <w:t>SAIMEX</w:t>
      </w:r>
      <w:r w:rsidRPr="00216B79">
        <w:rPr>
          <w:rFonts w:ascii="Palatino Linotype" w:hAnsi="Palatino Linotype" w:cs="Arial"/>
        </w:rPr>
        <w:t xml:space="preserve">, se advierte que, en el apartado de requerimientos de conformidad con el artículo 162 de Ley de la materia, el Titular de la Unidad de Transparencia turnó la solicitud de </w:t>
      </w:r>
      <w:r w:rsidRPr="00216B79">
        <w:rPr>
          <w:rFonts w:ascii="Palatino Linotype" w:hAnsi="Palatino Linotype" w:cs="Arial"/>
        </w:rPr>
        <w:lastRenderedPageBreak/>
        <w:t>información al Jefe del Departamento de Recursos Humanos y al Contralor Interno Municipal, Servidores Públicos Habilitados, a través de</w:t>
      </w:r>
      <w:r w:rsidR="0072530E" w:rsidRPr="00216B79">
        <w:rPr>
          <w:rFonts w:ascii="Palatino Linotype" w:hAnsi="Palatino Linotype" w:cs="Arial"/>
        </w:rPr>
        <w:t xml:space="preserve"> </w:t>
      </w:r>
      <w:r w:rsidRPr="00216B79">
        <w:rPr>
          <w:rFonts w:ascii="Palatino Linotype" w:hAnsi="Palatino Linotype" w:cs="Arial"/>
        </w:rPr>
        <w:t>l</w:t>
      </w:r>
      <w:r w:rsidR="0072530E" w:rsidRPr="00216B79">
        <w:rPr>
          <w:rFonts w:ascii="Palatino Linotype" w:hAnsi="Palatino Linotype" w:cs="Arial"/>
        </w:rPr>
        <w:t>os</w:t>
      </w:r>
      <w:r w:rsidRPr="00216B79">
        <w:rPr>
          <w:rFonts w:ascii="Palatino Linotype" w:hAnsi="Palatino Linotype" w:cs="Arial"/>
        </w:rPr>
        <w:t xml:space="preserve"> turno</w:t>
      </w:r>
      <w:r w:rsidR="0072530E" w:rsidRPr="00216B79">
        <w:rPr>
          <w:rFonts w:ascii="Palatino Linotype" w:hAnsi="Palatino Linotype" w:cs="Arial"/>
        </w:rPr>
        <w:t>s</w:t>
      </w:r>
      <w:r w:rsidRPr="00216B79">
        <w:rPr>
          <w:rFonts w:ascii="Palatino Linotype" w:hAnsi="Palatino Linotype" w:cs="Arial"/>
        </w:rPr>
        <w:t xml:space="preserve"> con número</w:t>
      </w:r>
      <w:r w:rsidR="0072530E" w:rsidRPr="00216B79">
        <w:rPr>
          <w:rFonts w:ascii="Palatino Linotype" w:hAnsi="Palatino Linotype" w:cs="Arial"/>
        </w:rPr>
        <w:t>s</w:t>
      </w:r>
      <w:r w:rsidRPr="00216B79">
        <w:rPr>
          <w:rFonts w:ascii="Palatino Linotype" w:hAnsi="Palatino Linotype" w:cs="Arial"/>
        </w:rPr>
        <w:t xml:space="preserve"> de folio </w:t>
      </w:r>
      <w:r w:rsidRPr="00216B79">
        <w:rPr>
          <w:rFonts w:ascii="Palatino Linotype" w:hAnsi="Palatino Linotype" w:cs="Arial"/>
          <w:b/>
          <w:bCs/>
        </w:rPr>
        <w:t xml:space="preserve">00096/TEPOTZOT/IP/2019/TSP/0001 </w:t>
      </w:r>
      <w:r w:rsidRPr="00216B79">
        <w:rPr>
          <w:rFonts w:ascii="Palatino Linotype" w:hAnsi="Palatino Linotype" w:cs="Arial"/>
          <w:bCs/>
        </w:rPr>
        <w:t xml:space="preserve">y </w:t>
      </w:r>
      <w:r w:rsidRPr="00216B79">
        <w:rPr>
          <w:rFonts w:ascii="Palatino Linotype" w:hAnsi="Palatino Linotype" w:cs="Arial"/>
          <w:b/>
          <w:bCs/>
        </w:rPr>
        <w:t>00096/TEPOTZOT/IP/2019/TSP/0002</w:t>
      </w:r>
      <w:r w:rsidRPr="00216B79">
        <w:rPr>
          <w:rFonts w:ascii="Palatino Linotype" w:hAnsi="Palatino Linotype" w:cs="Arial"/>
          <w:bCs/>
        </w:rPr>
        <w:t>, mismo</w:t>
      </w:r>
      <w:r w:rsidR="0072530E" w:rsidRPr="00216B79">
        <w:rPr>
          <w:rFonts w:ascii="Palatino Linotype" w:hAnsi="Palatino Linotype" w:cs="Arial"/>
          <w:bCs/>
        </w:rPr>
        <w:t>s</w:t>
      </w:r>
      <w:r w:rsidRPr="00216B79">
        <w:rPr>
          <w:rFonts w:ascii="Palatino Linotype" w:hAnsi="Palatino Linotype" w:cs="Arial"/>
          <w:bCs/>
        </w:rPr>
        <w:t xml:space="preserve"> que no fue</w:t>
      </w:r>
      <w:r w:rsidR="0072530E" w:rsidRPr="00216B79">
        <w:rPr>
          <w:rFonts w:ascii="Palatino Linotype" w:hAnsi="Palatino Linotype" w:cs="Arial"/>
          <w:bCs/>
        </w:rPr>
        <w:t>ron</w:t>
      </w:r>
      <w:r w:rsidRPr="00216B79">
        <w:rPr>
          <w:rFonts w:ascii="Palatino Linotype" w:hAnsi="Palatino Linotype" w:cs="Arial"/>
          <w:bCs/>
        </w:rPr>
        <w:t xml:space="preserve"> atendido</w:t>
      </w:r>
      <w:r w:rsidR="0072530E" w:rsidRPr="00216B79">
        <w:rPr>
          <w:rFonts w:ascii="Palatino Linotype" w:hAnsi="Palatino Linotype" w:cs="Arial"/>
          <w:bCs/>
        </w:rPr>
        <w:t>s</w:t>
      </w:r>
      <w:r w:rsidRPr="00216B79">
        <w:rPr>
          <w:rFonts w:ascii="Palatino Linotype" w:hAnsi="Palatino Linotype" w:cs="Arial"/>
          <w:bCs/>
        </w:rPr>
        <w:t xml:space="preserve"> por </w:t>
      </w:r>
      <w:r w:rsidR="0072530E" w:rsidRPr="00216B79">
        <w:rPr>
          <w:rFonts w:ascii="Palatino Linotype" w:hAnsi="Palatino Linotype" w:cs="Arial"/>
          <w:bCs/>
        </w:rPr>
        <w:t>los</w:t>
      </w:r>
      <w:r w:rsidRPr="00216B79">
        <w:rPr>
          <w:rFonts w:ascii="Palatino Linotype" w:hAnsi="Palatino Linotype" w:cs="Arial"/>
          <w:bCs/>
        </w:rPr>
        <w:t xml:space="preserve"> citado</w:t>
      </w:r>
      <w:r w:rsidR="0072530E" w:rsidRPr="00216B79">
        <w:rPr>
          <w:rFonts w:ascii="Palatino Linotype" w:hAnsi="Palatino Linotype" w:cs="Arial"/>
          <w:bCs/>
        </w:rPr>
        <w:t>s</w:t>
      </w:r>
      <w:r w:rsidRPr="00216B79">
        <w:rPr>
          <w:rFonts w:ascii="Palatino Linotype" w:hAnsi="Palatino Linotype" w:cs="Arial"/>
          <w:bCs/>
        </w:rPr>
        <w:t xml:space="preserve"> servidor</w:t>
      </w:r>
      <w:r w:rsidR="0072530E" w:rsidRPr="00216B79">
        <w:rPr>
          <w:rFonts w:ascii="Palatino Linotype" w:hAnsi="Palatino Linotype" w:cs="Arial"/>
          <w:bCs/>
        </w:rPr>
        <w:t>es</w:t>
      </w:r>
      <w:r w:rsidRPr="00216B79">
        <w:rPr>
          <w:rFonts w:ascii="Palatino Linotype" w:hAnsi="Palatino Linotype" w:cs="Arial"/>
          <w:bCs/>
        </w:rPr>
        <w:t xml:space="preserve"> público</w:t>
      </w:r>
      <w:r w:rsidR="0072530E" w:rsidRPr="00216B79">
        <w:rPr>
          <w:rFonts w:ascii="Palatino Linotype" w:hAnsi="Palatino Linotype" w:cs="Arial"/>
          <w:bCs/>
        </w:rPr>
        <w:t>s</w:t>
      </w:r>
      <w:r w:rsidRPr="00216B79">
        <w:rPr>
          <w:rFonts w:ascii="Palatino Linotype" w:hAnsi="Palatino Linotype" w:cs="Arial"/>
          <w:bCs/>
        </w:rPr>
        <w:t xml:space="preserve">, </w:t>
      </w:r>
      <w:r w:rsidRPr="00216B79">
        <w:rPr>
          <w:rFonts w:ascii="Palatino Linotype" w:hAnsi="Palatino Linotype" w:cs="Arial"/>
        </w:rPr>
        <w:t>tal como se aprecia en la siguiente imagen:</w:t>
      </w:r>
    </w:p>
    <w:p w:rsidR="00B06D8A" w:rsidRPr="00216B79" w:rsidRDefault="00B06D8A" w:rsidP="00B06D8A">
      <w:pPr>
        <w:pStyle w:val="Prrafodelista"/>
        <w:ind w:right="757"/>
        <w:jc w:val="right"/>
        <w:rPr>
          <w:rFonts w:ascii="Palatino Linotype" w:hAnsi="Palatino Linotype" w:cs="Arial"/>
          <w:i/>
        </w:rPr>
      </w:pPr>
    </w:p>
    <w:p w:rsidR="00B06D8A" w:rsidRPr="00216B79" w:rsidRDefault="00AC52F7" w:rsidP="00B06D8A">
      <w:pPr>
        <w:spacing w:line="360" w:lineRule="auto"/>
        <w:rPr>
          <w:rFonts w:ascii="Palatino Linotype" w:hAnsi="Palatino Linotype"/>
        </w:rPr>
      </w:pPr>
      <w:r w:rsidRPr="00216B79">
        <w:rPr>
          <w:noProof/>
          <w:lang w:eastAsia="es-MX"/>
        </w:rPr>
        <w:drawing>
          <wp:inline distT="0" distB="0" distL="0" distR="0" wp14:anchorId="2DDFC037" wp14:editId="3EAF2A56">
            <wp:extent cx="5791835" cy="8578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57885"/>
                    </a:xfrm>
                    <a:prstGeom prst="rect">
                      <a:avLst/>
                    </a:prstGeom>
                  </pic:spPr>
                </pic:pic>
              </a:graphicData>
            </a:graphic>
          </wp:inline>
        </w:drawing>
      </w:r>
    </w:p>
    <w:p w:rsidR="00AC52F7" w:rsidRPr="00216B79" w:rsidRDefault="00AC52F7" w:rsidP="00B06D8A">
      <w:pPr>
        <w:spacing w:line="360" w:lineRule="auto"/>
        <w:rPr>
          <w:rFonts w:ascii="Palatino Linotype" w:hAnsi="Palatino Linotype"/>
        </w:rPr>
      </w:pPr>
    </w:p>
    <w:p w:rsidR="00AC52F7" w:rsidRPr="00216B79" w:rsidRDefault="00AC52F7" w:rsidP="00AC52F7">
      <w:pPr>
        <w:pStyle w:val="Prrafodelista"/>
        <w:numPr>
          <w:ilvl w:val="0"/>
          <w:numId w:val="1"/>
        </w:numPr>
        <w:spacing w:line="360" w:lineRule="auto"/>
        <w:ind w:left="0" w:firstLine="0"/>
        <w:contextualSpacing w:val="0"/>
        <w:jc w:val="both"/>
        <w:rPr>
          <w:rFonts w:ascii="Palatino Linotype" w:hAnsi="Palatino Linotype" w:cs="Arial"/>
        </w:rPr>
      </w:pPr>
      <w:r w:rsidRPr="00216B79">
        <w:rPr>
          <w:rFonts w:ascii="Palatino Linotype" w:hAnsi="Palatino Linotype" w:cs="Arial"/>
        </w:rPr>
        <w:t xml:space="preserve">De las constancias que integran el expediente electrónico del </w:t>
      </w:r>
      <w:r w:rsidRPr="00216B79">
        <w:rPr>
          <w:rFonts w:ascii="Palatino Linotype" w:hAnsi="Palatino Linotype" w:cs="Arial"/>
          <w:b/>
        </w:rPr>
        <w:t>SAIMEX</w:t>
      </w:r>
      <w:r w:rsidRPr="00216B79">
        <w:rPr>
          <w:rFonts w:ascii="Palatino Linotype" w:hAnsi="Palatino Linotype" w:cs="Arial"/>
        </w:rPr>
        <w:t xml:space="preserve"> se advierte que </w:t>
      </w:r>
      <w:r w:rsidRPr="00216B79">
        <w:rPr>
          <w:rFonts w:ascii="Palatino Linotype" w:hAnsi="Palatino Linotype" w:cs="Arial"/>
          <w:b/>
        </w:rPr>
        <w:t>EL SUJETO OBLIGADO</w:t>
      </w:r>
      <w:r w:rsidRPr="00216B79">
        <w:rPr>
          <w:rFonts w:ascii="Palatino Linotype" w:hAnsi="Palatino Linotype" w:cs="Arial"/>
        </w:rPr>
        <w:t xml:space="preserve"> dio respuesta a la solicitud de acceso a la información, en fecha veintiocho de mayo de dos mil diecinueve, en los términos que a continuación se citan:</w:t>
      </w:r>
    </w:p>
    <w:p w:rsidR="00AC52F7" w:rsidRPr="00216B79" w:rsidRDefault="00AC52F7" w:rsidP="00AC52F7">
      <w:pPr>
        <w:spacing w:line="360" w:lineRule="auto"/>
        <w:jc w:val="both"/>
        <w:rPr>
          <w:rFonts w:ascii="Palatino Linotype" w:hAnsi="Palatino Linotype" w:cs="Arial"/>
        </w:rPr>
      </w:pPr>
    </w:p>
    <w:p w:rsidR="00AC52F7" w:rsidRPr="00216B79" w:rsidRDefault="00AC52F7" w:rsidP="00AC52F7">
      <w:pPr>
        <w:ind w:left="709" w:right="757"/>
        <w:jc w:val="right"/>
        <w:rPr>
          <w:rFonts w:ascii="Palatino Linotype" w:hAnsi="Palatino Linotype" w:cs="Arial"/>
          <w:i/>
          <w:sz w:val="22"/>
        </w:rPr>
      </w:pPr>
      <w:r w:rsidRPr="00216B79">
        <w:rPr>
          <w:rFonts w:ascii="Palatino Linotype" w:hAnsi="Palatino Linotype" w:cs="Arial"/>
          <w:i/>
          <w:sz w:val="22"/>
        </w:rPr>
        <w:t>“Tepotzotlán, México a 28 de Mayo de 2019</w:t>
      </w:r>
    </w:p>
    <w:p w:rsidR="00134F53" w:rsidRDefault="00AC52F7" w:rsidP="00AC52F7">
      <w:pPr>
        <w:ind w:left="709" w:right="757"/>
        <w:jc w:val="right"/>
        <w:rPr>
          <w:rFonts w:ascii="Palatino Linotype" w:hAnsi="Palatino Linotype" w:cs="Arial"/>
          <w:i/>
          <w:sz w:val="22"/>
        </w:rPr>
      </w:pPr>
      <w:r w:rsidRPr="00216B79">
        <w:rPr>
          <w:rFonts w:ascii="Palatino Linotype" w:hAnsi="Palatino Linotype" w:cs="Arial"/>
          <w:i/>
          <w:sz w:val="22"/>
        </w:rPr>
        <w:t xml:space="preserve">Nombre del solicitante: </w:t>
      </w:r>
      <w:r w:rsidR="00134F53" w:rsidRPr="00134F53">
        <w:rPr>
          <w:rFonts w:ascii="Palatino Linotype" w:hAnsi="Palatino Linotype" w:cs="Arial"/>
          <w:i/>
          <w:sz w:val="22"/>
        </w:rPr>
        <w:t xml:space="preserve">xxxxx xxxxx xxxx </w:t>
      </w:r>
    </w:p>
    <w:p w:rsidR="00AC52F7" w:rsidRPr="00216B79" w:rsidRDefault="00AC52F7" w:rsidP="00AC52F7">
      <w:pPr>
        <w:ind w:left="709" w:right="757"/>
        <w:jc w:val="right"/>
        <w:rPr>
          <w:rFonts w:ascii="Palatino Linotype" w:hAnsi="Palatino Linotype" w:cs="Arial"/>
          <w:i/>
          <w:sz w:val="22"/>
        </w:rPr>
      </w:pPr>
      <w:r w:rsidRPr="00216B79">
        <w:rPr>
          <w:rFonts w:ascii="Palatino Linotype" w:hAnsi="Palatino Linotype" w:cs="Arial"/>
          <w:i/>
          <w:sz w:val="22"/>
        </w:rPr>
        <w:t>Folio de la solicitud: 00096/TEPOTZOT/IP/2019</w:t>
      </w:r>
    </w:p>
    <w:p w:rsidR="00AC52F7" w:rsidRPr="00216B79" w:rsidRDefault="00AC52F7" w:rsidP="00AC52F7">
      <w:pPr>
        <w:ind w:left="709" w:right="757"/>
        <w:jc w:val="right"/>
        <w:rPr>
          <w:rFonts w:ascii="Palatino Linotype" w:hAnsi="Palatino Linotype" w:cs="Arial"/>
          <w:i/>
          <w:sz w:val="22"/>
        </w:rPr>
      </w:pPr>
    </w:p>
    <w:p w:rsidR="00AC52F7" w:rsidRPr="00216B79" w:rsidRDefault="00AC52F7" w:rsidP="00AC52F7">
      <w:pPr>
        <w:ind w:left="709" w:right="757"/>
        <w:jc w:val="both"/>
        <w:rPr>
          <w:rFonts w:ascii="Palatino Linotype" w:hAnsi="Palatino Linotype" w:cs="Arial"/>
          <w:i/>
          <w:sz w:val="22"/>
        </w:rPr>
      </w:pPr>
      <w:r w:rsidRPr="00216B7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C52F7" w:rsidRPr="00216B79" w:rsidRDefault="00AC52F7" w:rsidP="00AC52F7">
      <w:pPr>
        <w:ind w:left="709" w:right="757"/>
        <w:jc w:val="both"/>
        <w:rPr>
          <w:rFonts w:ascii="Palatino Linotype" w:hAnsi="Palatino Linotype" w:cs="Arial"/>
          <w:i/>
          <w:sz w:val="22"/>
        </w:rPr>
      </w:pPr>
    </w:p>
    <w:p w:rsidR="00AC52F7" w:rsidRPr="00216B79" w:rsidRDefault="00AC52F7" w:rsidP="00AC52F7">
      <w:pPr>
        <w:ind w:left="709" w:right="757"/>
        <w:jc w:val="both"/>
        <w:rPr>
          <w:rFonts w:ascii="Palatino Linotype" w:hAnsi="Palatino Linotype" w:cs="Arial"/>
          <w:i/>
          <w:sz w:val="22"/>
        </w:rPr>
      </w:pPr>
      <w:r w:rsidRPr="00216B79">
        <w:rPr>
          <w:rFonts w:ascii="Palatino Linotype" w:hAnsi="Palatino Linotype" w:cs="Arial"/>
          <w:i/>
          <w:sz w:val="22"/>
        </w:rPr>
        <w:t>En atención a su solicitud con folio 00096/TEPOTZOT/IP/2019, se hace entrega de las respuestas remitidas a esta Unidad de Transparencia por parte de la Contraloría Interna Municipal y por la Jefatura de Recursos Humanos. En complemento a lo anterior, se informa que el servidor público en comento tiene un salario quincenal bruto de $8,468.69 (dato tomado de la nómina correspondiente a la segunda quincena de marzo de 2019).</w:t>
      </w:r>
    </w:p>
    <w:p w:rsidR="00AC52F7" w:rsidRPr="00216B79" w:rsidRDefault="00AC52F7" w:rsidP="00AC52F7">
      <w:pPr>
        <w:ind w:left="709" w:right="757"/>
        <w:jc w:val="both"/>
        <w:rPr>
          <w:rFonts w:ascii="Palatino Linotype" w:hAnsi="Palatino Linotype" w:cs="Arial"/>
          <w:i/>
          <w:sz w:val="22"/>
        </w:rPr>
      </w:pPr>
    </w:p>
    <w:p w:rsidR="00AC52F7" w:rsidRPr="00216B79" w:rsidRDefault="00AC52F7" w:rsidP="00AC52F7">
      <w:pPr>
        <w:ind w:left="709" w:right="757"/>
        <w:jc w:val="both"/>
        <w:rPr>
          <w:rFonts w:ascii="Palatino Linotype" w:hAnsi="Palatino Linotype" w:cs="Arial"/>
          <w:i/>
          <w:sz w:val="22"/>
        </w:rPr>
      </w:pPr>
      <w:r w:rsidRPr="00216B79">
        <w:rPr>
          <w:rFonts w:ascii="Palatino Linotype" w:hAnsi="Palatino Linotype" w:cs="Arial"/>
          <w:i/>
          <w:sz w:val="22"/>
        </w:rPr>
        <w:t>ATENTAMENTE</w:t>
      </w:r>
    </w:p>
    <w:p w:rsidR="00AC52F7" w:rsidRPr="00216B79" w:rsidRDefault="00AC52F7" w:rsidP="00AC52F7">
      <w:pPr>
        <w:ind w:left="709" w:right="757"/>
        <w:jc w:val="both"/>
        <w:rPr>
          <w:rFonts w:ascii="Palatino Linotype" w:hAnsi="Palatino Linotype" w:cs="Arial"/>
          <w:i/>
          <w:sz w:val="22"/>
        </w:rPr>
      </w:pPr>
      <w:r w:rsidRPr="00216B79">
        <w:rPr>
          <w:rFonts w:ascii="Palatino Linotype" w:hAnsi="Palatino Linotype" w:cs="Arial"/>
          <w:i/>
          <w:sz w:val="22"/>
        </w:rPr>
        <w:t>Ing. Miguel Ángel Bayardo Parra”</w:t>
      </w:r>
    </w:p>
    <w:p w:rsidR="00AC52F7" w:rsidRPr="00216B79" w:rsidRDefault="00AC52F7" w:rsidP="00AC52F7">
      <w:pPr>
        <w:spacing w:line="360" w:lineRule="auto"/>
        <w:jc w:val="both"/>
        <w:rPr>
          <w:rFonts w:ascii="Palatino Linotype" w:hAnsi="Palatino Linotype" w:cs="Arial"/>
        </w:rPr>
      </w:pPr>
      <w:r w:rsidRPr="00216B79">
        <w:rPr>
          <w:rFonts w:ascii="Palatino Linotype" w:hAnsi="Palatino Linotype" w:cs="Arial"/>
        </w:rPr>
        <w:lastRenderedPageBreak/>
        <w:t xml:space="preserve">Adjunto a su respuesta, </w:t>
      </w:r>
      <w:r w:rsidRPr="00216B79">
        <w:rPr>
          <w:rFonts w:ascii="Palatino Linotype" w:hAnsi="Palatino Linotype" w:cs="Arial"/>
          <w:b/>
        </w:rPr>
        <w:t xml:space="preserve">EL SUJETO OBLIGADO </w:t>
      </w:r>
      <w:r w:rsidRPr="00216B79">
        <w:rPr>
          <w:rFonts w:ascii="Palatino Linotype" w:hAnsi="Palatino Linotype" w:cs="Arial"/>
        </w:rPr>
        <w:t>remitió los archivos electrónicos que a continuación se describen:</w:t>
      </w:r>
    </w:p>
    <w:p w:rsidR="00AC52F7" w:rsidRPr="00216B79" w:rsidRDefault="00AC52F7" w:rsidP="00AC52F7">
      <w:pPr>
        <w:spacing w:line="360" w:lineRule="auto"/>
        <w:jc w:val="both"/>
        <w:rPr>
          <w:rFonts w:ascii="Palatino Linotype" w:hAnsi="Palatino Linotype" w:cs="Arial"/>
        </w:rPr>
      </w:pPr>
    </w:p>
    <w:p w:rsidR="00AC52F7" w:rsidRPr="00216B79" w:rsidRDefault="00AC52F7" w:rsidP="00AC52F7">
      <w:pPr>
        <w:spacing w:line="360" w:lineRule="auto"/>
        <w:jc w:val="both"/>
        <w:rPr>
          <w:rFonts w:ascii="Palatino Linotype" w:hAnsi="Palatino Linotype" w:cs="Arial"/>
        </w:rPr>
      </w:pPr>
      <w:r w:rsidRPr="00216B79">
        <w:rPr>
          <w:rFonts w:ascii="Palatino Linotype" w:hAnsi="Palatino Linotype" w:cs="Arial"/>
          <w:b/>
        </w:rPr>
        <w:t xml:space="preserve">03_ CIM-750-2019 _ 20190513-1315.pdf: </w:t>
      </w:r>
      <w:r w:rsidRPr="00216B79">
        <w:rPr>
          <w:rFonts w:ascii="Palatino Linotype" w:hAnsi="Palatino Linotype" w:cs="Arial"/>
        </w:rPr>
        <w:t>Oficio CIM/750/2019, suscrito por el Contralor Interno Municipal, mediante el cual informa el cargo, adscripción y funciones del servidor público requerido en la solicitud de mérito.</w:t>
      </w:r>
    </w:p>
    <w:p w:rsidR="00AC52F7" w:rsidRPr="00216B79" w:rsidRDefault="00AC52F7" w:rsidP="00AC52F7">
      <w:pPr>
        <w:spacing w:line="360" w:lineRule="auto"/>
        <w:jc w:val="both"/>
        <w:rPr>
          <w:rFonts w:ascii="Palatino Linotype" w:hAnsi="Palatino Linotype" w:cs="Arial"/>
        </w:rPr>
      </w:pPr>
    </w:p>
    <w:p w:rsidR="00AC52F7" w:rsidRPr="00216B79" w:rsidRDefault="00AC52F7" w:rsidP="00AC52F7">
      <w:pPr>
        <w:spacing w:line="360" w:lineRule="auto"/>
        <w:jc w:val="both"/>
        <w:rPr>
          <w:rFonts w:ascii="Palatino Linotype" w:hAnsi="Palatino Linotype" w:cs="Arial"/>
          <w:b/>
        </w:rPr>
      </w:pPr>
      <w:r w:rsidRPr="00216B79">
        <w:rPr>
          <w:rFonts w:ascii="Palatino Linotype" w:hAnsi="Palatino Linotype" w:cs="Arial"/>
          <w:b/>
        </w:rPr>
        <w:t xml:space="preserve">04_ JRH-263-2019 _ 20190527-1106.pdf: </w:t>
      </w:r>
      <w:r w:rsidRPr="00216B79">
        <w:rPr>
          <w:rFonts w:ascii="Palatino Linotype" w:hAnsi="Palatino Linotype" w:cs="Arial"/>
        </w:rPr>
        <w:t xml:space="preserve">Oficio JRH*263*2019, suscrito por el Jefe de Recursos Humanos, a través del cual manifestó que dicha área desconoce el sueldo neto del servidor público señalado en la solicitud formulada por el particular, </w:t>
      </w:r>
      <w:r w:rsidR="00612DA1" w:rsidRPr="00216B79">
        <w:rPr>
          <w:rFonts w:ascii="Palatino Linotype" w:hAnsi="Palatino Linotype" w:cs="Arial"/>
        </w:rPr>
        <w:t>así</w:t>
      </w:r>
      <w:r w:rsidRPr="00216B79">
        <w:rPr>
          <w:rFonts w:ascii="Palatino Linotype" w:hAnsi="Palatino Linotype" w:cs="Arial"/>
        </w:rPr>
        <w:t xml:space="preserve"> como que referente a los demás requerimientos realizados, el área que pudiera contar con la información es la Contraloría Interna.</w:t>
      </w:r>
      <w:r w:rsidRPr="00216B79">
        <w:rPr>
          <w:rFonts w:ascii="Palatino Linotype" w:hAnsi="Palatino Linotype" w:cs="Arial"/>
          <w:b/>
        </w:rPr>
        <w:t xml:space="preserve"> </w:t>
      </w:r>
    </w:p>
    <w:p w:rsidR="00AC52F7" w:rsidRPr="00216B79" w:rsidRDefault="00AC52F7" w:rsidP="00AC52F7">
      <w:pPr>
        <w:spacing w:line="360" w:lineRule="auto"/>
        <w:jc w:val="both"/>
        <w:rPr>
          <w:rFonts w:ascii="Palatino Linotype" w:hAnsi="Palatino Linotype" w:cs="Arial"/>
        </w:rPr>
      </w:pPr>
    </w:p>
    <w:p w:rsidR="00B06D8A" w:rsidRPr="00216B79" w:rsidRDefault="00B06D8A" w:rsidP="00B06D8A">
      <w:pPr>
        <w:pStyle w:val="Prrafodelista"/>
        <w:numPr>
          <w:ilvl w:val="0"/>
          <w:numId w:val="2"/>
        </w:numPr>
        <w:spacing w:line="360" w:lineRule="auto"/>
        <w:ind w:left="0" w:firstLine="0"/>
        <w:jc w:val="both"/>
        <w:rPr>
          <w:rFonts w:ascii="Palatino Linotype" w:hAnsi="Palatino Linotype" w:cs="Arial"/>
        </w:rPr>
      </w:pPr>
      <w:r w:rsidRPr="00216B79">
        <w:rPr>
          <w:rFonts w:ascii="Palatino Linotype" w:hAnsi="Palatino Linotype"/>
        </w:rPr>
        <w:t xml:space="preserve">Inconforme con la </w:t>
      </w:r>
      <w:r w:rsidRPr="00216B79">
        <w:rPr>
          <w:rFonts w:ascii="Palatino Linotype" w:hAnsi="Palatino Linotype" w:cs="Arial"/>
        </w:rPr>
        <w:t xml:space="preserve">respuesta </w:t>
      </w:r>
      <w:r w:rsidRPr="00216B79">
        <w:rPr>
          <w:rFonts w:ascii="Palatino Linotype" w:hAnsi="Palatino Linotype"/>
        </w:rPr>
        <w:t xml:space="preserve">del </w:t>
      </w:r>
      <w:r w:rsidRPr="00216B79">
        <w:rPr>
          <w:rFonts w:ascii="Palatino Linotype" w:hAnsi="Palatino Linotype"/>
          <w:b/>
        </w:rPr>
        <w:t>SUJETO OBLIGADO</w:t>
      </w:r>
      <w:r w:rsidRPr="00216B79">
        <w:rPr>
          <w:rFonts w:ascii="Palatino Linotype" w:hAnsi="Palatino Linotype"/>
        </w:rPr>
        <w:t xml:space="preserve">, el </w:t>
      </w:r>
      <w:r w:rsidR="00612DA1" w:rsidRPr="00216B79">
        <w:rPr>
          <w:rFonts w:ascii="Palatino Linotype" w:hAnsi="Palatino Linotype"/>
        </w:rPr>
        <w:t>veintinueve de mayo</w:t>
      </w:r>
      <w:r w:rsidR="0050631D" w:rsidRPr="00216B79">
        <w:rPr>
          <w:rFonts w:ascii="Palatino Linotype" w:hAnsi="Palatino Linotype"/>
        </w:rPr>
        <w:t xml:space="preserve"> </w:t>
      </w:r>
      <w:r w:rsidRPr="00216B79">
        <w:rPr>
          <w:rFonts w:ascii="Palatino Linotype" w:hAnsi="Palatino Linotype"/>
        </w:rPr>
        <w:t xml:space="preserve">de dos mil diecinueve, </w:t>
      </w:r>
      <w:r w:rsidR="004605D4" w:rsidRPr="00216B79">
        <w:rPr>
          <w:rFonts w:ascii="Palatino Linotype" w:hAnsi="Palatino Linotype"/>
          <w:b/>
        </w:rPr>
        <w:t>EL RECURRENTE</w:t>
      </w:r>
      <w:r w:rsidRPr="00216B79">
        <w:rPr>
          <w:rFonts w:ascii="Palatino Linotype" w:hAnsi="Palatino Linotype"/>
        </w:rPr>
        <w:t xml:space="preserve"> interpuso el recurso de revisión objeto del presente estudio, el cual fue registrado en </w:t>
      </w:r>
      <w:r w:rsidRPr="00216B79">
        <w:rPr>
          <w:rFonts w:ascii="Palatino Linotype" w:hAnsi="Palatino Linotype"/>
          <w:b/>
        </w:rPr>
        <w:t>EL SAIMEX</w:t>
      </w:r>
      <w:r w:rsidRPr="00216B79">
        <w:rPr>
          <w:rFonts w:ascii="Palatino Linotype" w:hAnsi="Palatino Linotype"/>
        </w:rPr>
        <w:t xml:space="preserve"> y se le asignó el número de expediente </w:t>
      </w:r>
      <w:r w:rsidRPr="00216B79">
        <w:rPr>
          <w:rFonts w:ascii="Palatino Linotype" w:hAnsi="Palatino Linotype" w:cs="Arial"/>
          <w:b/>
          <w:bCs/>
        </w:rPr>
        <w:t>0</w:t>
      </w:r>
      <w:r w:rsidR="00006F41" w:rsidRPr="00216B79">
        <w:rPr>
          <w:rFonts w:ascii="Palatino Linotype" w:hAnsi="Palatino Linotype" w:cs="Arial"/>
          <w:b/>
          <w:bCs/>
        </w:rPr>
        <w:t>4937</w:t>
      </w:r>
      <w:r w:rsidRPr="00216B79">
        <w:rPr>
          <w:rFonts w:ascii="Palatino Linotype" w:hAnsi="Palatino Linotype" w:cs="Arial"/>
          <w:b/>
          <w:bCs/>
        </w:rPr>
        <w:t>/INFOEM/IP/RR/2019</w:t>
      </w:r>
      <w:r w:rsidRPr="00216B79">
        <w:rPr>
          <w:rFonts w:ascii="Palatino Linotype" w:hAnsi="Palatino Linotype" w:cs="Arial"/>
        </w:rPr>
        <w:t>, en el que señaló como acto impugnado lo siguiente:</w:t>
      </w:r>
    </w:p>
    <w:p w:rsidR="00B06D8A" w:rsidRPr="00216B79" w:rsidRDefault="00B06D8A" w:rsidP="00B06D8A">
      <w:pPr>
        <w:pStyle w:val="Prrafodelista"/>
        <w:spacing w:line="360" w:lineRule="auto"/>
        <w:ind w:left="0"/>
        <w:jc w:val="both"/>
        <w:rPr>
          <w:rFonts w:ascii="Palatino Linotype" w:hAnsi="Palatino Linotype" w:cs="Arial"/>
        </w:rPr>
      </w:pPr>
    </w:p>
    <w:p w:rsidR="00B06D8A" w:rsidRPr="00216B79" w:rsidRDefault="006917E8" w:rsidP="006917E8">
      <w:pPr>
        <w:spacing w:line="360" w:lineRule="auto"/>
        <w:ind w:left="709" w:right="757"/>
        <w:jc w:val="both"/>
        <w:rPr>
          <w:rFonts w:ascii="Palatino Linotype" w:hAnsi="Palatino Linotype"/>
          <w:i/>
          <w:color w:val="000000"/>
          <w:sz w:val="22"/>
        </w:rPr>
      </w:pPr>
      <w:r w:rsidRPr="00216B79">
        <w:rPr>
          <w:rFonts w:ascii="Palatino Linotype" w:hAnsi="Palatino Linotype"/>
          <w:i/>
          <w:color w:val="000000"/>
          <w:sz w:val="22"/>
        </w:rPr>
        <w:t>“</w:t>
      </w:r>
      <w:r w:rsidR="00612DA1" w:rsidRPr="00216B79">
        <w:rPr>
          <w:rFonts w:ascii="Palatino Linotype" w:hAnsi="Palatino Linotype"/>
          <w:i/>
          <w:color w:val="000000"/>
          <w:sz w:val="22"/>
        </w:rPr>
        <w:t>la respuesta esta incompleta e incorrecta</w:t>
      </w:r>
      <w:r w:rsidRPr="00216B79">
        <w:rPr>
          <w:rFonts w:ascii="Palatino Linotype" w:hAnsi="Palatino Linotype"/>
          <w:i/>
          <w:color w:val="000000"/>
          <w:sz w:val="22"/>
        </w:rPr>
        <w:t>”</w:t>
      </w:r>
    </w:p>
    <w:p w:rsidR="006917E8" w:rsidRPr="00216B79" w:rsidRDefault="006917E8" w:rsidP="006917E8">
      <w:pPr>
        <w:spacing w:line="360" w:lineRule="auto"/>
        <w:ind w:right="757"/>
        <w:jc w:val="both"/>
        <w:rPr>
          <w:rFonts w:ascii="Palatino Linotype" w:hAnsi="Palatino Linotype" w:cs="Arial"/>
          <w:spacing w:val="-6"/>
          <w:lang w:eastAsia="es-MX"/>
        </w:rPr>
      </w:pPr>
    </w:p>
    <w:p w:rsidR="00B06D8A" w:rsidRPr="00216B79" w:rsidRDefault="00B06D8A" w:rsidP="00B06D8A">
      <w:pPr>
        <w:ind w:right="757"/>
        <w:jc w:val="both"/>
        <w:rPr>
          <w:rFonts w:ascii="Palatino Linotype" w:hAnsi="Palatino Linotype" w:cs="Arial"/>
        </w:rPr>
      </w:pPr>
      <w:r w:rsidRPr="00216B79">
        <w:rPr>
          <w:rFonts w:ascii="Palatino Linotype" w:hAnsi="Palatino Linotype" w:cs="Arial"/>
          <w:spacing w:val="-6"/>
          <w:lang w:eastAsia="es-MX"/>
        </w:rPr>
        <w:t>A</w:t>
      </w:r>
      <w:r w:rsidRPr="00216B79">
        <w:rPr>
          <w:rFonts w:ascii="Palatino Linotype" w:hAnsi="Palatino Linotype" w:cs="Arial"/>
          <w:lang w:eastAsia="es-MX"/>
        </w:rPr>
        <w:t xml:space="preserve">simismo, manifestó como </w:t>
      </w:r>
      <w:r w:rsidRPr="00216B79">
        <w:rPr>
          <w:rFonts w:ascii="Palatino Linotype" w:hAnsi="Palatino Linotype" w:cs="Arial"/>
        </w:rPr>
        <w:t>razones o motivos de inconformidad:</w:t>
      </w:r>
    </w:p>
    <w:p w:rsidR="00B06D8A" w:rsidRPr="00216B79" w:rsidRDefault="00B06D8A" w:rsidP="00B06D8A">
      <w:pPr>
        <w:pStyle w:val="Prrafodelista"/>
        <w:ind w:left="709" w:right="757"/>
        <w:jc w:val="both"/>
        <w:rPr>
          <w:rFonts w:ascii="Palatino Linotype" w:hAnsi="Palatino Linotype" w:cs="Arial"/>
          <w:i/>
          <w:spacing w:val="-6"/>
          <w:lang w:eastAsia="es-MX"/>
        </w:rPr>
      </w:pPr>
    </w:p>
    <w:p w:rsidR="00F135A7" w:rsidRPr="00216B79" w:rsidRDefault="00B06D8A" w:rsidP="00B06D8A">
      <w:pPr>
        <w:pStyle w:val="Prrafodelista"/>
        <w:ind w:left="709" w:right="757"/>
        <w:jc w:val="both"/>
        <w:rPr>
          <w:rFonts w:ascii="Palatino Linotype" w:hAnsi="Palatino Linotype" w:cs="Arial"/>
          <w:i/>
          <w:spacing w:val="-6"/>
          <w:sz w:val="22"/>
          <w:lang w:eastAsia="es-MX"/>
        </w:rPr>
      </w:pPr>
      <w:r w:rsidRPr="00216B79">
        <w:rPr>
          <w:rFonts w:ascii="Palatino Linotype" w:hAnsi="Palatino Linotype" w:cs="Arial"/>
          <w:i/>
          <w:spacing w:val="-6"/>
          <w:sz w:val="22"/>
          <w:lang w:eastAsia="es-MX"/>
        </w:rPr>
        <w:t>“</w:t>
      </w:r>
      <w:r w:rsidR="00006F41" w:rsidRPr="00216B79">
        <w:rPr>
          <w:rFonts w:ascii="Palatino Linotype" w:hAnsi="Palatino Linotype" w:cs="Arial"/>
          <w:i/>
          <w:spacing w:val="-6"/>
          <w:sz w:val="22"/>
          <w:lang w:eastAsia="es-MX"/>
        </w:rPr>
        <w:t>el jefe de recursos humanos no da informe sobre del salario mensual neto del servidor público del cual se trata la solicitud, siendo que esta información es publica, el contralor interno no se decide en las funciones, es decir primero me dicen que esta en contraloria interna adscrito al Dif Y/o con funciones ahi, y luego en el ultimo parrafo dicen que en todas las aréas??? como es eso??? que sean especificos a que area y que funciones porque efectivamente el señor tiene injerencia en areas que no le competen, y esta respuesta queda igual sin decir cuales son sus atribuciones y funciones exactas, muchos artículos pero la información esta incorrecta, que hace adentro del ayuntamiento???</w:t>
      </w:r>
      <w:r w:rsidRPr="00216B79">
        <w:rPr>
          <w:rFonts w:ascii="Palatino Linotype" w:hAnsi="Palatino Linotype" w:cs="Arial"/>
          <w:i/>
          <w:spacing w:val="-6"/>
          <w:sz w:val="22"/>
          <w:lang w:eastAsia="es-MX"/>
        </w:rPr>
        <w:t>”</w:t>
      </w:r>
    </w:p>
    <w:p w:rsidR="00F135A7" w:rsidRPr="00216B79" w:rsidRDefault="00F135A7" w:rsidP="00EC3AA8">
      <w:pPr>
        <w:spacing w:line="360" w:lineRule="auto"/>
        <w:ind w:right="757"/>
        <w:jc w:val="both"/>
        <w:rPr>
          <w:rFonts w:ascii="Palatino Linotype" w:hAnsi="Palatino Linotype" w:cs="Arial"/>
          <w:i/>
          <w:spacing w:val="-6"/>
          <w:lang w:eastAsia="es-MX"/>
        </w:rPr>
      </w:pPr>
    </w:p>
    <w:p w:rsidR="00B06D8A" w:rsidRPr="00216B79" w:rsidRDefault="00B06D8A" w:rsidP="00EC3AA8">
      <w:pPr>
        <w:pStyle w:val="Prrafodelista"/>
        <w:numPr>
          <w:ilvl w:val="0"/>
          <w:numId w:val="2"/>
        </w:numPr>
        <w:spacing w:line="360" w:lineRule="auto"/>
        <w:ind w:left="0" w:firstLine="0"/>
        <w:jc w:val="both"/>
        <w:rPr>
          <w:rFonts w:ascii="Palatino Linotype" w:hAnsi="Palatino Linotype" w:cs="Arial"/>
        </w:rPr>
      </w:pPr>
      <w:r w:rsidRPr="00216B79">
        <w:rPr>
          <w:rFonts w:ascii="Palatino Linotype" w:hAnsi="Palatino Linotype" w:cs="Arial"/>
        </w:rPr>
        <w:t xml:space="preserve">El recurso de que se trata se envió electrónicamente al Instituto de </w:t>
      </w:r>
      <w:r w:rsidRPr="00216B79">
        <w:rPr>
          <w:rFonts w:ascii="Palatino Linotype" w:eastAsia="Arial Unicode MS" w:hAnsi="Palatino Linotype" w:cs="Arial"/>
        </w:rPr>
        <w:t>Transparencia</w:t>
      </w:r>
      <w:r w:rsidRPr="00216B79">
        <w:rPr>
          <w:rFonts w:ascii="Palatino Linotype" w:hAnsi="Palatino Linotype" w:cs="Arial"/>
        </w:rPr>
        <w:t xml:space="preserve">, Acceso a la Información Pública y Protección de Datos Personales del Estado de México y Municipios en fecha </w:t>
      </w:r>
      <w:r w:rsidR="00006F41" w:rsidRPr="00216B79">
        <w:rPr>
          <w:rFonts w:ascii="Palatino Linotype" w:hAnsi="Palatino Linotype" w:cs="Arial"/>
        </w:rPr>
        <w:t>veintinueve de mayo</w:t>
      </w:r>
      <w:r w:rsidR="00EC3AA8" w:rsidRPr="00216B79">
        <w:rPr>
          <w:rFonts w:ascii="Palatino Linotype" w:hAnsi="Palatino Linotype" w:cs="Arial"/>
        </w:rPr>
        <w:t>o</w:t>
      </w:r>
      <w:r w:rsidRPr="00216B79">
        <w:rPr>
          <w:rFonts w:ascii="Palatino Linotype" w:hAnsi="Palatino Linotype" w:cs="Arial"/>
        </w:rPr>
        <w:t xml:space="preserve"> del presente año y con fundamento en el artículo 185, fracción I de la </w:t>
      </w:r>
      <w:r w:rsidRPr="00216B79">
        <w:rPr>
          <w:rFonts w:ascii="Palatino Linotype" w:hAnsi="Palatino Linotype"/>
        </w:rPr>
        <w:t>Ley de Transparencia y Acceso a la Información Pública del Estado de México y Municipios</w:t>
      </w:r>
      <w:r w:rsidRPr="00216B79">
        <w:rPr>
          <w:rFonts w:ascii="Palatino Linotype" w:hAnsi="Palatino Linotype" w:cs="Arial"/>
        </w:rPr>
        <w:t>, se turnó, a través del</w:t>
      </w:r>
      <w:r w:rsidRPr="00216B79">
        <w:rPr>
          <w:rFonts w:ascii="Palatino Linotype" w:eastAsia="Arial Unicode MS" w:hAnsi="Palatino Linotype" w:cs="Arial"/>
        </w:rPr>
        <w:t xml:space="preserve"> </w:t>
      </w:r>
      <w:r w:rsidRPr="00216B79">
        <w:rPr>
          <w:rFonts w:ascii="Palatino Linotype" w:eastAsia="Arial Unicode MS" w:hAnsi="Palatino Linotype" w:cs="Arial"/>
          <w:b/>
        </w:rPr>
        <w:t>SAIMEX</w:t>
      </w:r>
      <w:r w:rsidRPr="00216B79">
        <w:rPr>
          <w:rFonts w:ascii="Palatino Linotype" w:hAnsi="Palatino Linotype"/>
        </w:rPr>
        <w:t xml:space="preserve">, a la </w:t>
      </w:r>
      <w:r w:rsidRPr="00216B79">
        <w:rPr>
          <w:rFonts w:ascii="Palatino Linotype" w:hAnsi="Palatino Linotype" w:cs="Arial"/>
        </w:rPr>
        <w:t xml:space="preserve">Comisionada </w:t>
      </w:r>
      <w:r w:rsidRPr="00216B79">
        <w:rPr>
          <w:rFonts w:ascii="Palatino Linotype" w:hAnsi="Palatino Linotype" w:cs="Arial"/>
          <w:b/>
        </w:rPr>
        <w:t>EVA ABAID YAPUR</w:t>
      </w:r>
      <w:r w:rsidRPr="00216B79">
        <w:rPr>
          <w:rFonts w:ascii="Palatino Linotype" w:hAnsi="Palatino Linotype" w:cs="Arial"/>
        </w:rPr>
        <w:t>, a efecto de que decretara su admisión o desechamiento.</w:t>
      </w:r>
    </w:p>
    <w:p w:rsidR="00B06D8A" w:rsidRPr="00216B79" w:rsidRDefault="00B06D8A" w:rsidP="00B06D8A">
      <w:pPr>
        <w:pStyle w:val="Prrafodelista"/>
        <w:spacing w:line="360" w:lineRule="auto"/>
        <w:ind w:left="0"/>
        <w:jc w:val="both"/>
        <w:rPr>
          <w:rFonts w:ascii="Palatino Linotype" w:hAnsi="Palatino Linotype" w:cs="Arial"/>
        </w:rPr>
      </w:pPr>
    </w:p>
    <w:p w:rsidR="00A01FCA" w:rsidRPr="00216B79" w:rsidRDefault="00B06D8A" w:rsidP="00A01FCA">
      <w:pPr>
        <w:pStyle w:val="Prrafodelista"/>
        <w:numPr>
          <w:ilvl w:val="0"/>
          <w:numId w:val="2"/>
        </w:numPr>
        <w:spacing w:line="360" w:lineRule="auto"/>
        <w:ind w:left="0" w:firstLine="0"/>
        <w:jc w:val="both"/>
        <w:rPr>
          <w:rFonts w:ascii="Palatino Linotype" w:hAnsi="Palatino Linotype" w:cs="Arial"/>
        </w:rPr>
      </w:pPr>
      <w:r w:rsidRPr="00216B79">
        <w:rPr>
          <w:rFonts w:ascii="Palatino Linotype" w:hAnsi="Palatino Linotype" w:cs="Arial"/>
        </w:rPr>
        <w:t xml:space="preserve">En fecha </w:t>
      </w:r>
      <w:r w:rsidR="00006F41" w:rsidRPr="00216B79">
        <w:rPr>
          <w:rFonts w:ascii="Palatino Linotype" w:hAnsi="Palatino Linotype" w:cs="Arial"/>
        </w:rPr>
        <w:t>cuatro de junio</w:t>
      </w:r>
      <w:r w:rsidRPr="00216B79">
        <w:rPr>
          <w:rFonts w:ascii="Palatino Linotype" w:hAnsi="Palatino Linotype" w:cs="Arial"/>
        </w:rPr>
        <w:t xml:space="preserve"> de dos mi diecinueve, atento a lo dispuesto en el artículo 185, fracciones I, II y IV de la </w:t>
      </w:r>
      <w:r w:rsidRPr="00216B79">
        <w:rPr>
          <w:rFonts w:ascii="Palatino Linotype" w:hAnsi="Palatino Linotype"/>
        </w:rPr>
        <w:t>Ley de Transparencia y Acceso a la Información Pública del Estado de México y Municipios, se a</w:t>
      </w:r>
      <w:r w:rsidRPr="00216B79">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4605D4" w:rsidRPr="00216B79">
        <w:rPr>
          <w:rFonts w:ascii="Palatino Linotype" w:hAnsi="Palatino Linotype" w:cs="Arial"/>
          <w:b/>
        </w:rPr>
        <w:t>EL RECURRENTE</w:t>
      </w:r>
      <w:r w:rsidRPr="00216B79">
        <w:rPr>
          <w:rFonts w:ascii="Palatino Linotype" w:hAnsi="Palatino Linotype" w:cs="Arial"/>
        </w:rPr>
        <w:t xml:space="preserve"> realizara manifestaciones y alegatos, así como ofreciera las pruebas que a su derecho conviniera y, en el caso del</w:t>
      </w:r>
      <w:r w:rsidRPr="00216B79">
        <w:rPr>
          <w:rFonts w:ascii="Palatino Linotype" w:hAnsi="Palatino Linotype" w:cs="Arial"/>
          <w:b/>
        </w:rPr>
        <w:t xml:space="preserve"> SUJETO OBLIGADO</w:t>
      </w:r>
      <w:r w:rsidRPr="00216B79">
        <w:rPr>
          <w:rFonts w:ascii="Palatino Linotype" w:hAnsi="Palatino Linotype" w:cs="Arial"/>
        </w:rPr>
        <w:t xml:space="preserve"> exhibiera el Informe Justificado. </w:t>
      </w:r>
    </w:p>
    <w:p w:rsidR="00A01FCA" w:rsidRPr="00216B79" w:rsidRDefault="00A01FCA" w:rsidP="00A01FCA">
      <w:pPr>
        <w:pStyle w:val="Prrafodelista"/>
        <w:spacing w:line="360" w:lineRule="auto"/>
        <w:rPr>
          <w:rFonts w:ascii="Palatino Linotype" w:hAnsi="Palatino Linotype" w:cs="Arial"/>
        </w:rPr>
      </w:pPr>
      <w:bookmarkStart w:id="0" w:name="_GoBack"/>
      <w:bookmarkEnd w:id="0"/>
    </w:p>
    <w:p w:rsidR="0066258F" w:rsidRPr="00216B79" w:rsidRDefault="00B06D8A" w:rsidP="00E23ADE">
      <w:pPr>
        <w:pStyle w:val="Prrafodelista"/>
        <w:numPr>
          <w:ilvl w:val="0"/>
          <w:numId w:val="2"/>
        </w:numPr>
        <w:spacing w:line="360" w:lineRule="auto"/>
        <w:ind w:left="0" w:firstLine="0"/>
        <w:jc w:val="both"/>
        <w:rPr>
          <w:rFonts w:ascii="Palatino Linotype" w:hAnsi="Palatino Linotype" w:cs="Arial"/>
        </w:rPr>
      </w:pPr>
      <w:r w:rsidRPr="00216B79">
        <w:rPr>
          <w:rFonts w:ascii="Palatino Linotype" w:hAnsi="Palatino Linotype" w:cs="Arial"/>
        </w:rPr>
        <w:t xml:space="preserve">De las constancias que obran en el </w:t>
      </w:r>
      <w:r w:rsidRPr="00216B79">
        <w:rPr>
          <w:rFonts w:ascii="Palatino Linotype" w:hAnsi="Palatino Linotype" w:cs="Arial"/>
          <w:b/>
        </w:rPr>
        <w:t>SAIMEX</w:t>
      </w:r>
      <w:r w:rsidRPr="00216B79">
        <w:rPr>
          <w:rFonts w:ascii="Palatino Linotype" w:hAnsi="Palatino Linotype" w:cs="Arial"/>
        </w:rPr>
        <w:t>, se advierte que</w:t>
      </w:r>
      <w:r w:rsidRPr="00216B79">
        <w:rPr>
          <w:rFonts w:ascii="Palatino Linotype" w:hAnsi="Palatino Linotype" w:cs="Arial"/>
          <w:b/>
        </w:rPr>
        <w:t xml:space="preserve"> </w:t>
      </w:r>
      <w:r w:rsidR="004605D4" w:rsidRPr="00216B79">
        <w:rPr>
          <w:rFonts w:ascii="Palatino Linotype" w:hAnsi="Palatino Linotype" w:cs="Arial"/>
          <w:b/>
        </w:rPr>
        <w:t>EL RECURRENTE</w:t>
      </w:r>
      <w:r w:rsidRPr="00216B79">
        <w:rPr>
          <w:rFonts w:ascii="Palatino Linotype" w:hAnsi="Palatino Linotype" w:cs="Arial"/>
          <w:b/>
        </w:rPr>
        <w:t xml:space="preserve"> </w:t>
      </w:r>
      <w:r w:rsidRPr="00216B79">
        <w:rPr>
          <w:rFonts w:ascii="Palatino Linotype" w:hAnsi="Palatino Linotype" w:cs="Arial"/>
        </w:rPr>
        <w:t xml:space="preserve">no presentó manifestaciones y alegatos, ni ofreció los medios de prueba que a su derecho convinieran; mientras que por su parte, </w:t>
      </w:r>
      <w:r w:rsidRPr="00216B79">
        <w:rPr>
          <w:rFonts w:ascii="Palatino Linotype" w:hAnsi="Palatino Linotype" w:cs="Arial"/>
          <w:b/>
        </w:rPr>
        <w:t>EL SUJETO OBLIGADO</w:t>
      </w:r>
      <w:r w:rsidRPr="00216B79">
        <w:rPr>
          <w:rFonts w:ascii="Palatino Linotype" w:hAnsi="Palatino Linotype" w:cs="Arial"/>
        </w:rPr>
        <w:t xml:space="preserve"> rindió su Informe Justificado en fecha </w:t>
      </w:r>
      <w:r w:rsidR="00E23ADE" w:rsidRPr="00216B79">
        <w:rPr>
          <w:rFonts w:ascii="Palatino Linotype" w:hAnsi="Palatino Linotype" w:cs="Arial"/>
        </w:rPr>
        <w:t>trece de junio</w:t>
      </w:r>
      <w:r w:rsidRPr="00216B79">
        <w:rPr>
          <w:rFonts w:ascii="Palatino Linotype" w:hAnsi="Palatino Linotype" w:cs="Arial"/>
        </w:rPr>
        <w:t xml:space="preserve"> de dos mil diecinueve, al que adjuntó </w:t>
      </w:r>
      <w:r w:rsidR="00E23ADE" w:rsidRPr="00216B79">
        <w:rPr>
          <w:rFonts w:ascii="Palatino Linotype" w:hAnsi="Palatino Linotype" w:cs="Arial"/>
        </w:rPr>
        <w:t>los</w:t>
      </w:r>
      <w:r w:rsidRPr="00216B79">
        <w:rPr>
          <w:rFonts w:ascii="Palatino Linotype" w:hAnsi="Palatino Linotype" w:cs="Arial"/>
        </w:rPr>
        <w:t xml:space="preserve"> archivo</w:t>
      </w:r>
      <w:r w:rsidR="00E23ADE" w:rsidRPr="00216B79">
        <w:rPr>
          <w:rFonts w:ascii="Palatino Linotype" w:hAnsi="Palatino Linotype" w:cs="Arial"/>
        </w:rPr>
        <w:t>s</w:t>
      </w:r>
      <w:r w:rsidRPr="00216B79">
        <w:rPr>
          <w:rFonts w:ascii="Palatino Linotype" w:hAnsi="Palatino Linotype" w:cs="Arial"/>
        </w:rPr>
        <w:t xml:space="preserve"> electrónico</w:t>
      </w:r>
      <w:r w:rsidR="00E23ADE" w:rsidRPr="00216B79">
        <w:rPr>
          <w:rFonts w:ascii="Palatino Linotype" w:hAnsi="Palatino Linotype" w:cs="Arial"/>
        </w:rPr>
        <w:t>s</w:t>
      </w:r>
      <w:r w:rsidRPr="00216B79">
        <w:rPr>
          <w:rFonts w:ascii="Palatino Linotype" w:hAnsi="Palatino Linotype" w:cs="Arial"/>
        </w:rPr>
        <w:t xml:space="preserve"> denominado</w:t>
      </w:r>
      <w:r w:rsidR="00E23ADE" w:rsidRPr="00216B79">
        <w:rPr>
          <w:rFonts w:ascii="Palatino Linotype" w:hAnsi="Palatino Linotype" w:cs="Arial"/>
        </w:rPr>
        <w:t>s</w:t>
      </w:r>
      <w:r w:rsidRPr="00216B79">
        <w:rPr>
          <w:rFonts w:ascii="Palatino Linotype" w:hAnsi="Palatino Linotype" w:cs="Arial"/>
        </w:rPr>
        <w:t xml:space="preserve"> </w:t>
      </w:r>
      <w:r w:rsidR="00E23ADE" w:rsidRPr="00216B79">
        <w:rPr>
          <w:rFonts w:ascii="Palatino Linotype" w:hAnsi="Palatino Linotype"/>
          <w:b/>
        </w:rPr>
        <w:t>10_ 2019-marzo 2°.zip</w:t>
      </w:r>
      <w:r w:rsidR="00E23ADE" w:rsidRPr="00216B79">
        <w:rPr>
          <w:rFonts w:ascii="Palatino Linotype" w:hAnsi="Palatino Linotype"/>
        </w:rPr>
        <w:t xml:space="preserve">, </w:t>
      </w:r>
      <w:r w:rsidR="00E23ADE" w:rsidRPr="00216B79">
        <w:rPr>
          <w:rFonts w:ascii="Palatino Linotype" w:hAnsi="Palatino Linotype"/>
          <w:b/>
        </w:rPr>
        <w:t>08_ JRH-283-2019 _ 20190531-1228.pdf</w:t>
      </w:r>
      <w:r w:rsidR="00E23ADE" w:rsidRPr="00216B79">
        <w:rPr>
          <w:rFonts w:ascii="Palatino Linotype" w:hAnsi="Palatino Linotype"/>
        </w:rPr>
        <w:t xml:space="preserve"> y </w:t>
      </w:r>
      <w:r w:rsidR="00E23ADE" w:rsidRPr="00216B79">
        <w:rPr>
          <w:rFonts w:ascii="Palatino Linotype" w:hAnsi="Palatino Linotype"/>
          <w:b/>
        </w:rPr>
        <w:t>09_ CIM-777-2019 _ 20190603-1632.pdf</w:t>
      </w:r>
      <w:r w:rsidRPr="00216B79">
        <w:rPr>
          <w:rFonts w:ascii="Palatino Linotype" w:hAnsi="Palatino Linotype" w:cs="Arial"/>
        </w:rPr>
        <w:t>, mismo</w:t>
      </w:r>
      <w:r w:rsidR="00E23ADE" w:rsidRPr="00216B79">
        <w:rPr>
          <w:rFonts w:ascii="Palatino Linotype" w:hAnsi="Palatino Linotype" w:cs="Arial"/>
        </w:rPr>
        <w:t>s</w:t>
      </w:r>
      <w:r w:rsidRPr="00216B79">
        <w:rPr>
          <w:rFonts w:ascii="Palatino Linotype" w:hAnsi="Palatino Linotype" w:cs="Arial"/>
        </w:rPr>
        <w:t xml:space="preserve"> que fue</w:t>
      </w:r>
      <w:r w:rsidR="00E23ADE" w:rsidRPr="00216B79">
        <w:rPr>
          <w:rFonts w:ascii="Palatino Linotype" w:hAnsi="Palatino Linotype" w:cs="Arial"/>
        </w:rPr>
        <w:t>ron</w:t>
      </w:r>
      <w:r w:rsidRPr="00216B79">
        <w:rPr>
          <w:rFonts w:ascii="Palatino Linotype" w:hAnsi="Palatino Linotype" w:cs="Arial"/>
        </w:rPr>
        <w:t xml:space="preserve"> puesto</w:t>
      </w:r>
      <w:r w:rsidR="00E23ADE" w:rsidRPr="00216B79">
        <w:rPr>
          <w:rFonts w:ascii="Palatino Linotype" w:hAnsi="Palatino Linotype" w:cs="Arial"/>
        </w:rPr>
        <w:t>s</w:t>
      </w:r>
      <w:r w:rsidRPr="00216B79">
        <w:rPr>
          <w:rFonts w:ascii="Palatino Linotype" w:hAnsi="Palatino Linotype" w:cs="Arial"/>
        </w:rPr>
        <w:t xml:space="preserve"> a disposición del particular </w:t>
      </w:r>
      <w:r w:rsidR="00A01FCA" w:rsidRPr="00216B79">
        <w:rPr>
          <w:rFonts w:ascii="Palatino Linotype" w:hAnsi="Palatino Linotype" w:cs="Arial"/>
        </w:rPr>
        <w:t xml:space="preserve">el </w:t>
      </w:r>
      <w:r w:rsidR="00E23ADE" w:rsidRPr="00216B79">
        <w:rPr>
          <w:rFonts w:ascii="Palatino Linotype" w:hAnsi="Palatino Linotype" w:cs="Arial"/>
        </w:rPr>
        <w:t>veintiséis de junio</w:t>
      </w:r>
      <w:r w:rsidR="00A01FCA" w:rsidRPr="00216B79">
        <w:rPr>
          <w:rFonts w:ascii="Palatino Linotype" w:hAnsi="Palatino Linotype" w:cs="Arial"/>
        </w:rPr>
        <w:t xml:space="preserve"> de la presente anualidad </w:t>
      </w:r>
      <w:r w:rsidRPr="00216B79">
        <w:rPr>
          <w:rFonts w:ascii="Palatino Linotype" w:hAnsi="Palatino Linotype" w:cs="Arial"/>
        </w:rPr>
        <w:t>por actualizar lo dispuesto por la fracción III del artículo 185 de la Ley de Transparencia y Acceso a la Información Pública del Estado de México y Municipios</w:t>
      </w:r>
      <w:r w:rsidR="00A01FCA" w:rsidRPr="00216B79">
        <w:rPr>
          <w:rFonts w:ascii="Palatino Linotype" w:hAnsi="Palatino Linotype" w:cs="Arial"/>
        </w:rPr>
        <w:t xml:space="preserve">, </w:t>
      </w:r>
      <w:r w:rsidR="00E23ADE" w:rsidRPr="00216B79">
        <w:rPr>
          <w:rFonts w:ascii="Palatino Linotype" w:hAnsi="Palatino Linotype" w:cs="Arial"/>
        </w:rPr>
        <w:t xml:space="preserve">a excepción del </w:t>
      </w:r>
      <w:r w:rsidR="00E23ADE" w:rsidRPr="00216B79">
        <w:rPr>
          <w:rFonts w:ascii="Palatino Linotype" w:hAnsi="Palatino Linotype"/>
          <w:b/>
        </w:rPr>
        <w:t>10_ 2019-marzo 2°.zip</w:t>
      </w:r>
      <w:r w:rsidR="00E23ADE" w:rsidRPr="00216B79">
        <w:rPr>
          <w:rFonts w:ascii="Palatino Linotype" w:hAnsi="Palatino Linotype" w:cs="Arial"/>
        </w:rPr>
        <w:t xml:space="preserve">, en virtud de que hace referencia a distintas solicitudes que no guaran relación con la que dio origen al recurso de revisión que nos ocupa, </w:t>
      </w:r>
      <w:r w:rsidR="00A01FCA" w:rsidRPr="00216B79">
        <w:rPr>
          <w:rFonts w:ascii="Palatino Linotype" w:hAnsi="Palatino Linotype" w:cs="Arial"/>
        </w:rPr>
        <w:t>tal y como se ilustra con la imagen que se inserta a continuación:</w:t>
      </w:r>
    </w:p>
    <w:p w:rsidR="00B06D8A" w:rsidRPr="00216B79" w:rsidRDefault="00B06D8A" w:rsidP="00B06D8A">
      <w:pPr>
        <w:pStyle w:val="Prrafodelista"/>
        <w:spacing w:line="360" w:lineRule="auto"/>
        <w:ind w:left="0"/>
        <w:jc w:val="both"/>
        <w:rPr>
          <w:rFonts w:ascii="Palatino Linotype" w:hAnsi="Palatino Linotype"/>
          <w:noProof/>
          <w:lang w:eastAsia="es-MX"/>
        </w:rPr>
      </w:pPr>
    </w:p>
    <w:p w:rsidR="00A01FCA" w:rsidRPr="00216B79" w:rsidRDefault="00E23ADE" w:rsidP="00B06D8A">
      <w:pPr>
        <w:pStyle w:val="Prrafodelista"/>
        <w:spacing w:line="360" w:lineRule="auto"/>
        <w:ind w:left="0"/>
        <w:jc w:val="both"/>
        <w:rPr>
          <w:rFonts w:ascii="Palatino Linotype" w:hAnsi="Palatino Linotype"/>
          <w:noProof/>
          <w:lang w:eastAsia="es-MX"/>
        </w:rPr>
      </w:pPr>
      <w:r w:rsidRPr="00216B79">
        <w:rPr>
          <w:noProof/>
          <w:lang w:eastAsia="es-MX"/>
        </w:rPr>
        <w:drawing>
          <wp:inline distT="0" distB="0" distL="0" distR="0" wp14:anchorId="697F5FBA" wp14:editId="760C5499">
            <wp:extent cx="5791835" cy="44310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431030"/>
                    </a:xfrm>
                    <a:prstGeom prst="rect">
                      <a:avLst/>
                    </a:prstGeom>
                  </pic:spPr>
                </pic:pic>
              </a:graphicData>
            </a:graphic>
          </wp:inline>
        </w:drawing>
      </w:r>
    </w:p>
    <w:p w:rsidR="00A01FCA" w:rsidRPr="00216B79" w:rsidRDefault="00A01FCA" w:rsidP="00B06D8A">
      <w:pPr>
        <w:pStyle w:val="Prrafodelista"/>
        <w:spacing w:line="360" w:lineRule="auto"/>
        <w:ind w:left="0"/>
        <w:jc w:val="both"/>
        <w:rPr>
          <w:rFonts w:ascii="Palatino Linotype" w:hAnsi="Palatino Linotype" w:cs="Arial"/>
        </w:rPr>
      </w:pPr>
    </w:p>
    <w:p w:rsidR="00B06D8A" w:rsidRPr="00216B79" w:rsidRDefault="00B06D8A" w:rsidP="00B06D8A">
      <w:pPr>
        <w:pStyle w:val="Prrafodelista"/>
        <w:numPr>
          <w:ilvl w:val="0"/>
          <w:numId w:val="2"/>
        </w:numPr>
        <w:spacing w:line="360" w:lineRule="auto"/>
        <w:ind w:left="0" w:firstLine="0"/>
        <w:jc w:val="both"/>
        <w:rPr>
          <w:rFonts w:ascii="Palatino Linotype" w:hAnsi="Palatino Linotype"/>
        </w:rPr>
      </w:pPr>
      <w:r w:rsidRPr="00216B79">
        <w:rPr>
          <w:rFonts w:ascii="Palatino Linotype" w:hAnsi="Palatino Linotype" w:cs="Arial"/>
        </w:rPr>
        <w:t xml:space="preserve">Transcurrido el plazo señalado en el párrafo anterior y, una vez analizado el estado procesal que guardaba el expediente, en fecha </w:t>
      </w:r>
      <w:r w:rsidR="00E23ADE" w:rsidRPr="00216B79">
        <w:rPr>
          <w:rFonts w:ascii="Palatino Linotype" w:hAnsi="Palatino Linotype" w:cs="Arial"/>
        </w:rPr>
        <w:t>dos de julio</w:t>
      </w:r>
      <w:r w:rsidRPr="00216B79">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216B79" w:rsidRDefault="00D9098C" w:rsidP="00D9098C">
      <w:pPr>
        <w:pStyle w:val="Prrafodelista"/>
        <w:spacing w:line="360" w:lineRule="auto"/>
        <w:ind w:left="0"/>
        <w:jc w:val="both"/>
        <w:rPr>
          <w:rFonts w:ascii="Palatino Linotype" w:hAnsi="Palatino Linotype"/>
        </w:rPr>
      </w:pPr>
    </w:p>
    <w:p w:rsidR="00D9098C" w:rsidRPr="00216B79" w:rsidRDefault="00D9098C" w:rsidP="00D9098C">
      <w:pPr>
        <w:pStyle w:val="Prrafodelista"/>
        <w:numPr>
          <w:ilvl w:val="0"/>
          <w:numId w:val="2"/>
        </w:numPr>
        <w:spacing w:line="360" w:lineRule="auto"/>
        <w:ind w:left="0" w:firstLine="0"/>
        <w:jc w:val="both"/>
        <w:rPr>
          <w:rFonts w:ascii="Palatino Linotype" w:hAnsi="Palatino Linotype"/>
        </w:rPr>
      </w:pPr>
      <w:r w:rsidRPr="00216B79">
        <w:rPr>
          <w:rFonts w:ascii="Palatino Linotype" w:hAnsi="Palatino Linotype"/>
        </w:rPr>
        <w:t xml:space="preserve">En fecha treinta de julio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216B79">
        <w:rPr>
          <w:rFonts w:ascii="Palatino Linotype" w:hAnsi="Palatino Linotype" w:cs="Arial"/>
        </w:rPr>
        <w:t>y</w:t>
      </w:r>
    </w:p>
    <w:p w:rsidR="00B06D8A" w:rsidRPr="00216B79" w:rsidRDefault="00B06D8A" w:rsidP="00B06D8A">
      <w:pPr>
        <w:pStyle w:val="Prrafodelista"/>
        <w:spacing w:line="360" w:lineRule="auto"/>
        <w:ind w:left="0"/>
        <w:jc w:val="both"/>
        <w:rPr>
          <w:rFonts w:ascii="Palatino Linotype" w:hAnsi="Palatino Linotype"/>
        </w:rPr>
      </w:pPr>
    </w:p>
    <w:p w:rsidR="00B06D8A" w:rsidRPr="00216B79" w:rsidRDefault="00B06D8A" w:rsidP="00B06D8A">
      <w:pPr>
        <w:spacing w:line="360" w:lineRule="auto"/>
        <w:jc w:val="center"/>
        <w:rPr>
          <w:rFonts w:ascii="Palatino Linotype" w:hAnsi="Palatino Linotype"/>
          <w:b/>
          <w:bCs/>
          <w:spacing w:val="60"/>
          <w:sz w:val="28"/>
        </w:rPr>
      </w:pPr>
      <w:r w:rsidRPr="00216B79">
        <w:rPr>
          <w:rFonts w:ascii="Palatino Linotype" w:hAnsi="Palatino Linotype"/>
          <w:b/>
          <w:bCs/>
          <w:spacing w:val="60"/>
          <w:sz w:val="28"/>
        </w:rPr>
        <w:t>CONSIDERANDO</w:t>
      </w:r>
    </w:p>
    <w:p w:rsidR="00B06D8A" w:rsidRPr="00216B79" w:rsidRDefault="00B06D8A" w:rsidP="00B06D8A">
      <w:pPr>
        <w:spacing w:line="360" w:lineRule="auto"/>
        <w:jc w:val="center"/>
        <w:rPr>
          <w:rFonts w:ascii="Palatino Linotype" w:hAnsi="Palatino Linotype"/>
          <w:b/>
          <w:bCs/>
          <w:spacing w:val="60"/>
        </w:rPr>
      </w:pPr>
    </w:p>
    <w:p w:rsidR="00B06D8A" w:rsidRPr="00216B79"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216B79">
        <w:rPr>
          <w:rFonts w:ascii="Palatino Linotype" w:hAnsi="Palatino Linotype"/>
          <w:b/>
        </w:rPr>
        <w:t>Competencia</w:t>
      </w:r>
      <w:r w:rsidRPr="00216B79">
        <w:rPr>
          <w:rFonts w:ascii="Palatino Linotype" w:hAnsi="Palatino Linotype"/>
        </w:rPr>
        <w:t>.</w:t>
      </w:r>
      <w:r w:rsidRPr="00216B79">
        <w:rPr>
          <w:rFonts w:ascii="Palatino Linotype" w:hAnsi="Palatino Linotype"/>
          <w:b/>
        </w:rPr>
        <w:t xml:space="preserve"> </w:t>
      </w:r>
      <w:r w:rsidRPr="00216B7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216B79">
        <w:rPr>
          <w:rFonts w:ascii="Palatino Linotype" w:hAnsi="Palatino Linotype"/>
        </w:rPr>
        <w:t xml:space="preserve"> vigésimo tercero y vigésimo cuarto,</w:t>
      </w:r>
      <w:r w:rsidRPr="00216B7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16B79">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216B79"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216B79"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216B79">
        <w:rPr>
          <w:rFonts w:ascii="Palatino Linotype" w:hAnsi="Palatino Linotype" w:cs="Arial"/>
          <w:b/>
        </w:rPr>
        <w:t>Interés.</w:t>
      </w:r>
      <w:r w:rsidRPr="00216B79">
        <w:rPr>
          <w:rFonts w:ascii="Palatino Linotype" w:hAnsi="Palatino Linotype" w:cs="Arial"/>
        </w:rPr>
        <w:t xml:space="preserve"> El recurso de revisión fue interpuesto por parte legítima en atención a que fue presentado por </w:t>
      </w:r>
      <w:r w:rsidR="004605D4" w:rsidRPr="00216B79">
        <w:rPr>
          <w:rFonts w:ascii="Palatino Linotype" w:hAnsi="Palatino Linotype" w:cs="Arial"/>
          <w:b/>
        </w:rPr>
        <w:t>EL RECURRENTE</w:t>
      </w:r>
      <w:r w:rsidRPr="00216B79">
        <w:rPr>
          <w:rFonts w:ascii="Palatino Linotype" w:hAnsi="Palatino Linotype" w:cs="Arial"/>
          <w:snapToGrid w:val="0"/>
        </w:rPr>
        <w:t xml:space="preserve">, quien es la misma persona que formuló la </w:t>
      </w:r>
      <w:r w:rsidRPr="00216B79">
        <w:rPr>
          <w:rFonts w:ascii="Palatino Linotype" w:hAnsi="Palatino Linotype" w:cs="Arial"/>
        </w:rPr>
        <w:t>solicitud</w:t>
      </w:r>
      <w:r w:rsidRPr="00216B79">
        <w:rPr>
          <w:rFonts w:ascii="Palatino Linotype" w:hAnsi="Palatino Linotype" w:cs="Arial"/>
          <w:snapToGrid w:val="0"/>
        </w:rPr>
        <w:t xml:space="preserve"> de información pública número </w:t>
      </w:r>
      <w:r w:rsidR="00D9098C" w:rsidRPr="00216B79">
        <w:rPr>
          <w:rFonts w:ascii="Palatino Linotype" w:hAnsi="Palatino Linotype" w:cs="Arial"/>
          <w:b/>
          <w:bCs/>
          <w:snapToGrid w:val="0"/>
        </w:rPr>
        <w:t xml:space="preserve">00096/TEPOTZOT/IP/2019 </w:t>
      </w:r>
      <w:r w:rsidRPr="00216B79">
        <w:rPr>
          <w:rFonts w:ascii="Palatino Linotype" w:hAnsi="Palatino Linotype" w:cs="Arial"/>
          <w:snapToGrid w:val="0"/>
        </w:rPr>
        <w:t>al</w:t>
      </w:r>
      <w:r w:rsidRPr="00216B79">
        <w:rPr>
          <w:rFonts w:ascii="Palatino Linotype" w:hAnsi="Palatino Linotype" w:cs="Arial"/>
          <w:b/>
          <w:snapToGrid w:val="0"/>
        </w:rPr>
        <w:t xml:space="preserve"> SUJETO OBLIGADO</w:t>
      </w:r>
      <w:r w:rsidRPr="00216B79">
        <w:rPr>
          <w:rFonts w:ascii="Palatino Linotype" w:hAnsi="Palatino Linotype" w:cs="Arial"/>
        </w:rPr>
        <w:t>.</w:t>
      </w:r>
    </w:p>
    <w:p w:rsidR="00B06D8A" w:rsidRPr="00216B79"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216B79"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216B79">
        <w:rPr>
          <w:rFonts w:ascii="Palatino Linotype" w:hAnsi="Palatino Linotype" w:cs="Arial"/>
          <w:b/>
        </w:rPr>
        <w:t xml:space="preserve">Oportunidad. </w:t>
      </w:r>
      <w:r w:rsidRPr="00216B79">
        <w:rPr>
          <w:rFonts w:ascii="Palatino Linotype" w:hAnsi="Palatino Linotype" w:cs="Arial"/>
        </w:rPr>
        <w:t xml:space="preserve">El recurso de revisión fue interpuesto dentro del plazo de quince días hábiles contados a partir del día siguiente a aquel en que </w:t>
      </w:r>
      <w:r w:rsidR="004605D4" w:rsidRPr="00216B79">
        <w:rPr>
          <w:rFonts w:ascii="Palatino Linotype" w:hAnsi="Palatino Linotype" w:cs="Arial"/>
          <w:b/>
        </w:rPr>
        <w:t>EL RECURRENTE</w:t>
      </w:r>
      <w:r w:rsidRPr="00216B79">
        <w:rPr>
          <w:rFonts w:ascii="Palatino Linotype" w:hAnsi="Palatino Linotype" w:cs="Arial"/>
          <w:b/>
        </w:rPr>
        <w:t xml:space="preserve"> </w:t>
      </w:r>
      <w:r w:rsidRPr="00216B7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216B79"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216B79" w:rsidRDefault="00B06D8A" w:rsidP="00B06D8A">
      <w:pPr>
        <w:ind w:left="709" w:right="757"/>
        <w:jc w:val="both"/>
        <w:rPr>
          <w:rFonts w:ascii="Palatino Linotype" w:hAnsi="Palatino Linotype" w:cs="Arial"/>
          <w:i/>
          <w:sz w:val="22"/>
        </w:rPr>
      </w:pPr>
      <w:r w:rsidRPr="00216B79">
        <w:rPr>
          <w:rFonts w:ascii="Palatino Linotype" w:hAnsi="Palatino Linotype" w:cs="Arial"/>
          <w:i/>
          <w:sz w:val="22"/>
        </w:rPr>
        <w:t>“</w:t>
      </w:r>
      <w:r w:rsidRPr="00216B79">
        <w:rPr>
          <w:rFonts w:ascii="Palatino Linotype" w:hAnsi="Palatino Linotype" w:cs="Arial"/>
          <w:b/>
          <w:i/>
          <w:sz w:val="22"/>
        </w:rPr>
        <w:t>Artículo 178.</w:t>
      </w:r>
      <w:r w:rsidRPr="00216B7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216B79" w:rsidRDefault="00B06D8A" w:rsidP="00B06D8A">
      <w:pPr>
        <w:ind w:left="709" w:right="757"/>
        <w:jc w:val="both"/>
        <w:rPr>
          <w:rFonts w:ascii="Palatino Linotype" w:hAnsi="Palatino Linotype" w:cs="Arial"/>
          <w:i/>
          <w:sz w:val="22"/>
        </w:rPr>
      </w:pPr>
    </w:p>
    <w:p w:rsidR="00B06D8A" w:rsidRPr="00216B79" w:rsidRDefault="00B06D8A" w:rsidP="00B06D8A">
      <w:pPr>
        <w:ind w:left="709" w:right="757"/>
        <w:jc w:val="both"/>
        <w:rPr>
          <w:rFonts w:ascii="Palatino Linotype" w:hAnsi="Palatino Linotype" w:cs="Arial"/>
          <w:i/>
          <w:sz w:val="22"/>
        </w:rPr>
      </w:pPr>
      <w:r w:rsidRPr="00216B7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216B79" w:rsidRDefault="00B06D8A" w:rsidP="00B06D8A">
      <w:pPr>
        <w:ind w:left="709" w:right="757"/>
        <w:jc w:val="both"/>
        <w:rPr>
          <w:rFonts w:ascii="Palatino Linotype" w:hAnsi="Palatino Linotype" w:cs="Arial"/>
          <w:i/>
          <w:sz w:val="22"/>
        </w:rPr>
      </w:pPr>
    </w:p>
    <w:p w:rsidR="00B06D8A" w:rsidRPr="00216B79" w:rsidRDefault="00B06D8A" w:rsidP="00B06D8A">
      <w:pPr>
        <w:ind w:left="709" w:right="757"/>
        <w:jc w:val="both"/>
        <w:rPr>
          <w:rFonts w:ascii="Palatino Linotype" w:hAnsi="Palatino Linotype" w:cs="Arial"/>
          <w:i/>
          <w:sz w:val="22"/>
        </w:rPr>
      </w:pPr>
      <w:r w:rsidRPr="00216B79">
        <w:rPr>
          <w:rFonts w:ascii="Palatino Linotype" w:hAnsi="Palatino Linotype" w:cs="Arial"/>
          <w:i/>
          <w:sz w:val="22"/>
        </w:rPr>
        <w:t xml:space="preserve">En el caso de que se interponga ante la Unidad de Transparencia, ésta deberá remitir el recurso de revisión al Instituto a más tardar al día </w:t>
      </w:r>
      <w:r w:rsidRPr="00216B79">
        <w:rPr>
          <w:rFonts w:ascii="Palatino Linotype" w:hAnsi="Palatino Linotype" w:cs="Arial"/>
          <w:i/>
          <w:sz w:val="22"/>
          <w:lang w:eastAsia="es-MX"/>
        </w:rPr>
        <w:t>siguiente</w:t>
      </w:r>
      <w:r w:rsidRPr="00216B79">
        <w:rPr>
          <w:rFonts w:ascii="Palatino Linotype" w:hAnsi="Palatino Linotype" w:cs="Arial"/>
          <w:i/>
          <w:sz w:val="22"/>
        </w:rPr>
        <w:t xml:space="preserve"> de haberlo recibido.”</w:t>
      </w:r>
    </w:p>
    <w:p w:rsidR="00B06D8A" w:rsidRPr="00216B79" w:rsidRDefault="00B06D8A" w:rsidP="00B06D8A">
      <w:pPr>
        <w:spacing w:line="360" w:lineRule="auto"/>
        <w:ind w:left="709" w:right="709"/>
        <w:jc w:val="both"/>
        <w:rPr>
          <w:rFonts w:ascii="Palatino Linotype" w:hAnsi="Palatino Linotype" w:cs="Arial"/>
          <w:i/>
        </w:rPr>
      </w:pPr>
    </w:p>
    <w:p w:rsidR="00B06D8A" w:rsidRPr="00216B79" w:rsidRDefault="00B06D8A" w:rsidP="00B06D8A">
      <w:pPr>
        <w:spacing w:line="360" w:lineRule="auto"/>
        <w:jc w:val="both"/>
        <w:rPr>
          <w:rFonts w:ascii="Palatino Linotype" w:hAnsi="Palatino Linotype" w:cs="Arial"/>
        </w:rPr>
      </w:pPr>
      <w:r w:rsidRPr="00216B79">
        <w:rPr>
          <w:rFonts w:ascii="Palatino Linotype" w:hAnsi="Palatino Linotype" w:cs="Arial"/>
        </w:rPr>
        <w:t xml:space="preserve">En esa tesitura, atendiendo a que </w:t>
      </w:r>
      <w:r w:rsidRPr="00216B79">
        <w:rPr>
          <w:rFonts w:ascii="Palatino Linotype" w:hAnsi="Palatino Linotype" w:cs="Arial"/>
          <w:b/>
        </w:rPr>
        <w:t>EL SUJETO OBLIGADO</w:t>
      </w:r>
      <w:r w:rsidRPr="00216B79">
        <w:rPr>
          <w:rFonts w:ascii="Palatino Linotype" w:hAnsi="Palatino Linotype" w:cs="Arial"/>
        </w:rPr>
        <w:t xml:space="preserve"> notificó la respuesta a la solicitud de información pública el día</w:t>
      </w:r>
      <w:r w:rsidRPr="00216B79">
        <w:rPr>
          <w:rFonts w:ascii="Palatino Linotype" w:hAnsi="Palatino Linotype" w:cs="Arial"/>
          <w:b/>
        </w:rPr>
        <w:t xml:space="preserve"> </w:t>
      </w:r>
      <w:r w:rsidR="00D9098C" w:rsidRPr="00216B79">
        <w:rPr>
          <w:rFonts w:ascii="Palatino Linotype" w:hAnsi="Palatino Linotype" w:cs="Arial"/>
          <w:b/>
        </w:rPr>
        <w:t>veintiocho de mayo</w:t>
      </w:r>
      <w:r w:rsidRPr="00216B79">
        <w:rPr>
          <w:rFonts w:ascii="Palatino Linotype" w:hAnsi="Palatino Linotype" w:cs="Arial"/>
          <w:b/>
        </w:rPr>
        <w:t xml:space="preserve"> de dos mil diecinueve</w:t>
      </w:r>
      <w:r w:rsidRPr="00216B79">
        <w:rPr>
          <w:rFonts w:ascii="Palatino Linotype" w:hAnsi="Palatino Linotype" w:cs="Arial"/>
        </w:rPr>
        <w:t xml:space="preserve">; el plazo de quince días hábiles que el artículo 178 de la Ley de la materia otorga a </w:t>
      </w:r>
      <w:r w:rsidR="004605D4" w:rsidRPr="00216B79">
        <w:rPr>
          <w:rFonts w:ascii="Palatino Linotype" w:hAnsi="Palatino Linotype" w:cs="Arial"/>
          <w:b/>
        </w:rPr>
        <w:t>EL RECURRENTE</w:t>
      </w:r>
      <w:r w:rsidRPr="00216B79">
        <w:rPr>
          <w:rFonts w:ascii="Palatino Linotype" w:hAnsi="Palatino Linotype" w:cs="Arial"/>
        </w:rPr>
        <w:t xml:space="preserve"> para presentar el recurso de revisión, transcurrió del </w:t>
      </w:r>
      <w:r w:rsidR="00D9098C" w:rsidRPr="00216B79">
        <w:rPr>
          <w:rFonts w:ascii="Palatino Linotype" w:hAnsi="Palatino Linotype" w:cs="Arial"/>
          <w:b/>
        </w:rPr>
        <w:t>veintinueve de mayo al dieciocho de junio</w:t>
      </w:r>
      <w:r w:rsidR="007A6AF3" w:rsidRPr="00216B79">
        <w:rPr>
          <w:rFonts w:ascii="Palatino Linotype" w:hAnsi="Palatino Linotype" w:cs="Arial"/>
          <w:b/>
        </w:rPr>
        <w:t xml:space="preserve"> de</w:t>
      </w:r>
      <w:r w:rsidRPr="00216B79">
        <w:rPr>
          <w:rFonts w:ascii="Palatino Linotype" w:hAnsi="Palatino Linotype" w:cs="Arial"/>
          <w:b/>
        </w:rPr>
        <w:t xml:space="preserve"> dos mil diecinueve</w:t>
      </w:r>
      <w:r w:rsidRPr="00216B79">
        <w:rPr>
          <w:rFonts w:ascii="Palatino Linotype" w:hAnsi="Palatino Linotype" w:cs="Arial"/>
        </w:rPr>
        <w:t xml:space="preserve">, sin contemplar en el cómputo los días </w:t>
      </w:r>
      <w:r w:rsidR="00D9098C" w:rsidRPr="00216B79">
        <w:rPr>
          <w:rFonts w:ascii="Palatino Linotype" w:hAnsi="Palatino Linotype" w:cs="Arial"/>
        </w:rPr>
        <w:t>uno, dos, ocho, nueve, quince y dieciséis de junio</w:t>
      </w:r>
      <w:r w:rsidR="0061338B" w:rsidRPr="00216B79">
        <w:rPr>
          <w:rFonts w:ascii="Palatino Linotype" w:hAnsi="Palatino Linotype" w:cs="Arial"/>
        </w:rPr>
        <w:t xml:space="preserve"> </w:t>
      </w:r>
      <w:r w:rsidRPr="00216B79">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216B79">
        <w:rPr>
          <w:rFonts w:ascii="Palatino Linotype" w:hAnsi="Palatino Linotype" w:cs="Arial"/>
        </w:rPr>
        <w:t>o y Municipios</w:t>
      </w:r>
      <w:r w:rsidRPr="00216B79">
        <w:rPr>
          <w:rFonts w:ascii="Palatino Linotype" w:hAnsi="Palatino Linotype" w:cs="Arial"/>
        </w:rPr>
        <w:t>.</w:t>
      </w:r>
    </w:p>
    <w:p w:rsidR="00B06D8A" w:rsidRPr="00216B79" w:rsidRDefault="00B06D8A" w:rsidP="00B06D8A">
      <w:pPr>
        <w:spacing w:line="360" w:lineRule="auto"/>
        <w:jc w:val="both"/>
        <w:rPr>
          <w:rFonts w:ascii="Palatino Linotype" w:hAnsi="Palatino Linotype" w:cs="Arial"/>
        </w:rPr>
      </w:pPr>
    </w:p>
    <w:p w:rsidR="00B06D8A" w:rsidRPr="00216B79" w:rsidRDefault="00B06D8A" w:rsidP="00B06D8A">
      <w:pPr>
        <w:spacing w:line="360" w:lineRule="auto"/>
        <w:jc w:val="both"/>
        <w:rPr>
          <w:rFonts w:ascii="Palatino Linotype" w:hAnsi="Palatino Linotype" w:cs="Arial"/>
          <w:b/>
          <w:u w:val="single"/>
        </w:rPr>
      </w:pPr>
      <w:r w:rsidRPr="00216B79">
        <w:rPr>
          <w:rFonts w:ascii="Palatino Linotype" w:hAnsi="Palatino Linotype" w:cs="Arial"/>
        </w:rPr>
        <w:t>En ese tenor, si el recurso de revisión que nos ocupa, se interpuso el</w:t>
      </w:r>
      <w:r w:rsidRPr="00216B79">
        <w:rPr>
          <w:rFonts w:ascii="Palatino Linotype" w:hAnsi="Palatino Linotype" w:cs="Arial"/>
          <w:b/>
        </w:rPr>
        <w:t xml:space="preserve"> </w:t>
      </w:r>
      <w:r w:rsidR="00D9098C" w:rsidRPr="00216B79">
        <w:rPr>
          <w:rFonts w:ascii="Palatino Linotype" w:hAnsi="Palatino Linotype" w:cs="Arial"/>
          <w:b/>
          <w:u w:val="single"/>
        </w:rPr>
        <w:t xml:space="preserve">veintinueve de mayo </w:t>
      </w:r>
      <w:r w:rsidR="00321E88" w:rsidRPr="00216B79">
        <w:rPr>
          <w:rFonts w:ascii="Palatino Linotype" w:hAnsi="Palatino Linotype" w:cs="Arial"/>
          <w:b/>
          <w:u w:val="single"/>
        </w:rPr>
        <w:t>de</w:t>
      </w:r>
      <w:r w:rsidRPr="00216B79">
        <w:rPr>
          <w:rFonts w:ascii="Palatino Linotype" w:hAnsi="Palatino Linotype" w:cs="Arial"/>
          <w:b/>
          <w:u w:val="single"/>
        </w:rPr>
        <w:t xml:space="preserve"> dos mil diecinueve</w:t>
      </w:r>
      <w:r w:rsidRPr="00216B79">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216B79"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216B79" w:rsidRDefault="00B06D8A" w:rsidP="00B06D8A">
      <w:pPr>
        <w:pStyle w:val="Prrafodelista"/>
        <w:numPr>
          <w:ilvl w:val="0"/>
          <w:numId w:val="4"/>
        </w:numPr>
        <w:spacing w:line="360" w:lineRule="auto"/>
        <w:ind w:left="0" w:firstLine="0"/>
        <w:jc w:val="both"/>
        <w:rPr>
          <w:rFonts w:ascii="Palatino Linotype" w:hAnsi="Palatino Linotype"/>
        </w:rPr>
      </w:pPr>
      <w:r w:rsidRPr="00216B79">
        <w:rPr>
          <w:rFonts w:ascii="Palatino Linotype" w:hAnsi="Palatino Linotype" w:cs="Arial"/>
          <w:b/>
        </w:rPr>
        <w:t xml:space="preserve"> Procedibilidad. </w:t>
      </w:r>
      <w:r w:rsidRPr="00216B79">
        <w:rPr>
          <w:rFonts w:ascii="Palatino Linotype" w:hAnsi="Palatino Linotype" w:cs="Arial"/>
        </w:rPr>
        <w:t xml:space="preserve">Del análisis efectuado, se advierte que resulta procedente la interposición del recurso y se concluye la acreditación </w:t>
      </w:r>
      <w:r w:rsidRPr="00216B79">
        <w:rPr>
          <w:rFonts w:ascii="Palatino Linotype" w:hAnsi="Palatino Linotype" w:cs="Arial"/>
          <w:snapToGrid w:val="0"/>
        </w:rPr>
        <w:t>plena</w:t>
      </w:r>
      <w:r w:rsidRPr="00216B79">
        <w:rPr>
          <w:rFonts w:ascii="Palatino Linotype" w:hAnsi="Palatino Linotype" w:cs="Arial"/>
        </w:rPr>
        <w:t xml:space="preserve"> de todos y cada uno de los elementos formales exigidos por el artículo 180 de la Ley de Transparencia y Acceso a la Información</w:t>
      </w:r>
      <w:r w:rsidRPr="00216B79">
        <w:rPr>
          <w:rFonts w:ascii="Palatino Linotype" w:hAnsi="Palatino Linotype"/>
        </w:rPr>
        <w:t xml:space="preserve"> Pública del Estado de México y Municipios, en atención a que fue presentado mediante el formato visible en </w:t>
      </w:r>
      <w:r w:rsidRPr="00216B79">
        <w:rPr>
          <w:rFonts w:ascii="Palatino Linotype" w:hAnsi="Palatino Linotype"/>
          <w:b/>
        </w:rPr>
        <w:t>EL SAIMEX</w:t>
      </w:r>
      <w:r w:rsidRPr="00216B79">
        <w:rPr>
          <w:rFonts w:ascii="Palatino Linotype" w:hAnsi="Palatino Linotype"/>
        </w:rPr>
        <w:t>.</w:t>
      </w:r>
    </w:p>
    <w:p w:rsidR="00B06D8A" w:rsidRPr="00216B79" w:rsidRDefault="00B06D8A" w:rsidP="00B06D8A">
      <w:pPr>
        <w:pStyle w:val="Prrafodelista"/>
        <w:spacing w:line="360" w:lineRule="auto"/>
        <w:ind w:left="0"/>
        <w:jc w:val="both"/>
        <w:rPr>
          <w:rFonts w:ascii="Palatino Linotype" w:hAnsi="Palatino Linotype"/>
        </w:rPr>
      </w:pPr>
    </w:p>
    <w:p w:rsidR="00B06D8A" w:rsidRPr="00216B79" w:rsidRDefault="00B06D8A" w:rsidP="00B06D8A">
      <w:pPr>
        <w:pStyle w:val="Prrafodelista"/>
        <w:numPr>
          <w:ilvl w:val="0"/>
          <w:numId w:val="4"/>
        </w:numPr>
        <w:spacing w:line="360" w:lineRule="auto"/>
        <w:ind w:left="0" w:firstLine="0"/>
        <w:jc w:val="both"/>
        <w:rPr>
          <w:rFonts w:ascii="Palatino Linotype" w:hAnsi="Palatino Linotype"/>
        </w:rPr>
      </w:pPr>
      <w:r w:rsidRPr="00216B79">
        <w:rPr>
          <w:rFonts w:ascii="Palatino Linotype" w:hAnsi="Palatino Linotype" w:cs="Arial"/>
          <w:b/>
        </w:rPr>
        <w:t>Estudio y resolución del recurso</w:t>
      </w:r>
      <w:r w:rsidRPr="00216B79">
        <w:rPr>
          <w:rFonts w:ascii="Palatino Linotype" w:hAnsi="Palatino Linotype" w:cs="Arial"/>
          <w:b/>
          <w:color w:val="000000" w:themeColor="text1"/>
        </w:rPr>
        <w:t xml:space="preserve">. </w:t>
      </w:r>
      <w:r w:rsidRPr="00216B79">
        <w:rPr>
          <w:rFonts w:ascii="Palatino Linotype" w:hAnsi="Palatino Linotype" w:cs="Arial"/>
        </w:rPr>
        <w:t xml:space="preserve">Es así que, una vez determinada la vía sobre la que versará el presente recurso, y previa revisión del expediente </w:t>
      </w:r>
      <w:r w:rsidRPr="00216B79">
        <w:rPr>
          <w:rFonts w:ascii="Palatino Linotype" w:hAnsi="Palatino Linotype"/>
        </w:rPr>
        <w:t>electrónico</w:t>
      </w:r>
      <w:r w:rsidRPr="00216B79">
        <w:rPr>
          <w:rFonts w:ascii="Palatino Linotype" w:hAnsi="Palatino Linotype" w:cs="Arial"/>
        </w:rPr>
        <w:t xml:space="preserve"> formado en el</w:t>
      </w:r>
      <w:r w:rsidRPr="00216B79">
        <w:rPr>
          <w:rFonts w:ascii="Palatino Linotype" w:hAnsi="Palatino Linotype" w:cs="Arial"/>
          <w:b/>
        </w:rPr>
        <w:t xml:space="preserve"> SAIMEX</w:t>
      </w:r>
      <w:r w:rsidRPr="00216B79">
        <w:rPr>
          <w:rFonts w:ascii="Palatino Linotype" w:hAnsi="Palatino Linotype" w:cs="Arial"/>
        </w:rPr>
        <w:t xml:space="preserve"> por motivo de la solicitud de información y del recurso a que da origen,  </w:t>
      </w:r>
      <w:r w:rsidRPr="00216B79">
        <w:rPr>
          <w:rFonts w:ascii="Palatino Linotype" w:eastAsia="Arial Unicode MS" w:hAnsi="Palatino Linotype" w:cs="Arial"/>
        </w:rPr>
        <w:t>se advierte que es procedente, toda vez que se actualiza la hipótesis prevista en la fra</w:t>
      </w:r>
      <w:r w:rsidR="00B67434" w:rsidRPr="00216B79">
        <w:rPr>
          <w:rFonts w:ascii="Palatino Linotype" w:eastAsia="Arial Unicode MS" w:hAnsi="Palatino Linotype" w:cs="Arial"/>
        </w:rPr>
        <w:t>cción V</w:t>
      </w:r>
      <w:r w:rsidRPr="00216B79">
        <w:rPr>
          <w:rFonts w:ascii="Palatino Linotype" w:eastAsia="Arial Unicode MS" w:hAnsi="Palatino Linotype" w:cs="Arial"/>
        </w:rPr>
        <w:t>, del artículo 179 de la Ley de la materia, que a la letra dice:</w:t>
      </w:r>
    </w:p>
    <w:p w:rsidR="00B06D8A" w:rsidRPr="00216B79"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216B79"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216B79">
        <w:rPr>
          <w:rFonts w:ascii="Palatino Linotype" w:eastAsia="Arial Unicode MS" w:hAnsi="Palatino Linotype" w:cs="Arial"/>
          <w:i/>
          <w:sz w:val="22"/>
        </w:rPr>
        <w:t>“</w:t>
      </w:r>
      <w:r w:rsidRPr="00216B79">
        <w:rPr>
          <w:rFonts w:ascii="Palatino Linotype" w:eastAsia="Arial Unicode MS" w:hAnsi="Palatino Linotype" w:cs="Arial"/>
          <w:b/>
          <w:i/>
          <w:sz w:val="22"/>
        </w:rPr>
        <w:t>Artículo 179</w:t>
      </w:r>
      <w:r w:rsidRPr="00216B79">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216B79"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216B79" w:rsidRDefault="0061338B" w:rsidP="00B06D8A">
      <w:pPr>
        <w:widowControl w:val="0"/>
        <w:autoSpaceDE w:val="0"/>
        <w:autoSpaceDN w:val="0"/>
        <w:adjustRightInd w:val="0"/>
        <w:ind w:left="709" w:right="757"/>
        <w:jc w:val="both"/>
        <w:rPr>
          <w:rFonts w:ascii="Palatino Linotype" w:eastAsia="Arial Unicode MS" w:hAnsi="Palatino Linotype" w:cs="Arial"/>
          <w:i/>
          <w:sz w:val="22"/>
        </w:rPr>
      </w:pPr>
      <w:r w:rsidRPr="00216B79">
        <w:rPr>
          <w:rFonts w:ascii="Palatino Linotype" w:eastAsia="Arial Unicode MS" w:hAnsi="Palatino Linotype" w:cs="Arial"/>
          <w:b/>
          <w:i/>
          <w:sz w:val="22"/>
          <w:u w:val="single"/>
        </w:rPr>
        <w:t>V. La entrega de información incompleta;</w:t>
      </w:r>
      <w:r w:rsidR="0093695A" w:rsidRPr="00216B79">
        <w:rPr>
          <w:rFonts w:ascii="Palatino Linotype" w:eastAsia="Arial Unicode MS" w:hAnsi="Palatino Linotype" w:cs="Arial"/>
          <w:b/>
          <w:i/>
          <w:sz w:val="22"/>
          <w:u w:val="single"/>
        </w:rPr>
        <w:t>”</w:t>
      </w:r>
    </w:p>
    <w:p w:rsidR="00B06D8A" w:rsidRPr="00216B79"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216B79"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216B79">
        <w:rPr>
          <w:rFonts w:ascii="Palatino Linotype" w:eastAsia="Arial Unicode MS" w:hAnsi="Palatino Linotype" w:cs="Arial"/>
        </w:rPr>
        <w:t xml:space="preserve">El precepto legal citado establece como supuesto de procedencia del recurso de revisión, cuando </w:t>
      </w:r>
      <w:r w:rsidR="00B67434" w:rsidRPr="00216B79">
        <w:rPr>
          <w:rFonts w:ascii="Palatino Linotype" w:eastAsia="Arial Unicode MS" w:hAnsi="Palatino Linotype" w:cs="Arial"/>
        </w:rPr>
        <w:t xml:space="preserve">la respuesta del </w:t>
      </w:r>
      <w:r w:rsidRPr="00216B79">
        <w:rPr>
          <w:rFonts w:ascii="Palatino Linotype" w:eastAsia="Arial Unicode MS" w:hAnsi="Palatino Linotype" w:cs="Arial"/>
          <w:b/>
        </w:rPr>
        <w:t xml:space="preserve">SUJETO OBLIGADO </w:t>
      </w:r>
      <w:r w:rsidR="00B67434" w:rsidRPr="00216B79">
        <w:rPr>
          <w:rFonts w:ascii="Palatino Linotype" w:eastAsia="Arial Unicode MS" w:hAnsi="Palatino Linotype" w:cs="Arial"/>
        </w:rPr>
        <w:t xml:space="preserve">no satisface en su totalidad el requerimiento formulado por el solicitante y por ende </w:t>
      </w:r>
      <w:r w:rsidRPr="00216B79">
        <w:rPr>
          <w:rFonts w:ascii="Palatino Linotype" w:eastAsia="Arial Unicode MS" w:hAnsi="Palatino Linotype" w:cs="Arial"/>
        </w:rPr>
        <w:t>no colma el derecho de acceso a la información pública d</w:t>
      </w:r>
      <w:r w:rsidR="00B67434" w:rsidRPr="00216B79">
        <w:rPr>
          <w:rFonts w:ascii="Palatino Linotype" w:eastAsia="Arial Unicode MS" w:hAnsi="Palatino Linotype" w:cs="Arial"/>
        </w:rPr>
        <w:t>e</w:t>
      </w:r>
      <w:r w:rsidR="006B266C" w:rsidRPr="00216B79">
        <w:rPr>
          <w:rFonts w:ascii="Palatino Linotype" w:eastAsia="Arial Unicode MS" w:hAnsi="Palatino Linotype" w:cs="Arial"/>
        </w:rPr>
        <w:t>l</w:t>
      </w:r>
      <w:r w:rsidR="004605D4" w:rsidRPr="00216B79">
        <w:rPr>
          <w:rFonts w:ascii="Palatino Linotype" w:eastAsia="Arial Unicode MS" w:hAnsi="Palatino Linotype" w:cs="Arial"/>
          <w:b/>
        </w:rPr>
        <w:t xml:space="preserve"> RECURRENTE</w:t>
      </w:r>
      <w:r w:rsidRPr="00216B79">
        <w:rPr>
          <w:rFonts w:ascii="Palatino Linotype" w:eastAsia="Arial Unicode MS" w:hAnsi="Palatino Linotype" w:cs="Arial"/>
        </w:rPr>
        <w:t>.</w:t>
      </w:r>
    </w:p>
    <w:p w:rsidR="00B06D8A" w:rsidRPr="00216B79"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216B79" w:rsidRDefault="00B06D8A" w:rsidP="00B06D8A">
      <w:pPr>
        <w:widowControl w:val="0"/>
        <w:autoSpaceDE w:val="0"/>
        <w:autoSpaceDN w:val="0"/>
        <w:adjustRightInd w:val="0"/>
        <w:spacing w:line="360" w:lineRule="auto"/>
        <w:jc w:val="both"/>
        <w:rPr>
          <w:rFonts w:ascii="Palatino Linotype" w:hAnsi="Palatino Linotype"/>
        </w:rPr>
      </w:pPr>
      <w:r w:rsidRPr="00216B79">
        <w:rPr>
          <w:rFonts w:ascii="Palatino Linotype" w:hAnsi="Palatino Linotype" w:cs="Arial"/>
        </w:rPr>
        <w:t xml:space="preserve">Es así que, una vez determinada la vía sobre la que versará el presente recurso, y previa revisión del expediente </w:t>
      </w:r>
      <w:r w:rsidRPr="00216B79">
        <w:rPr>
          <w:rFonts w:ascii="Palatino Linotype" w:hAnsi="Palatino Linotype"/>
        </w:rPr>
        <w:t>electrónico</w:t>
      </w:r>
      <w:r w:rsidRPr="00216B79">
        <w:rPr>
          <w:rFonts w:ascii="Palatino Linotype" w:hAnsi="Palatino Linotype" w:cs="Arial"/>
        </w:rPr>
        <w:t xml:space="preserve"> formado en el</w:t>
      </w:r>
      <w:r w:rsidRPr="00216B79">
        <w:rPr>
          <w:rFonts w:ascii="Palatino Linotype" w:hAnsi="Palatino Linotype" w:cs="Arial"/>
          <w:b/>
        </w:rPr>
        <w:t xml:space="preserve"> SAIMEX,</w:t>
      </w:r>
      <w:r w:rsidRPr="00216B79">
        <w:rPr>
          <w:rFonts w:ascii="Palatino Linotype" w:hAnsi="Palatino Linotype" w:cs="Arial"/>
        </w:rPr>
        <w:t xml:space="preserve"> por motivo de la solicitud de información y del recurso a que da origen, es conveniente analizar si la respuesta del </w:t>
      </w:r>
      <w:r w:rsidRPr="00216B79">
        <w:rPr>
          <w:rFonts w:ascii="Palatino Linotype" w:hAnsi="Palatino Linotype" w:cs="Arial"/>
          <w:b/>
          <w:lang w:eastAsia="es-MX"/>
        </w:rPr>
        <w:t>SUJETO OBLIGADO</w:t>
      </w:r>
      <w:r w:rsidRPr="00216B79">
        <w:rPr>
          <w:rFonts w:ascii="Palatino Linotype" w:hAnsi="Palatino Linotype" w:cs="Arial"/>
        </w:rPr>
        <w:t xml:space="preserve"> cumple con los requisitos y procedimientos del derecho de acceso a la información; por lo que, en primer término debemos recordar que </w:t>
      </w:r>
      <w:r w:rsidR="004605D4" w:rsidRPr="00216B79">
        <w:rPr>
          <w:rFonts w:ascii="Palatino Linotype" w:hAnsi="Palatino Linotype" w:cs="Arial"/>
          <w:b/>
        </w:rPr>
        <w:t>EL RECURRENTE</w:t>
      </w:r>
      <w:r w:rsidRPr="00216B79">
        <w:rPr>
          <w:rFonts w:ascii="Palatino Linotype" w:hAnsi="Palatino Linotype" w:cs="Arial"/>
          <w:b/>
        </w:rPr>
        <w:t xml:space="preserve"> </w:t>
      </w:r>
      <w:r w:rsidRPr="00216B79">
        <w:rPr>
          <w:rFonts w:ascii="Palatino Linotype" w:hAnsi="Palatino Linotype"/>
        </w:rPr>
        <w:t xml:space="preserve">solicitó al </w:t>
      </w:r>
      <w:r w:rsidRPr="00216B79">
        <w:rPr>
          <w:rFonts w:ascii="Palatino Linotype" w:hAnsi="Palatino Linotype"/>
          <w:b/>
        </w:rPr>
        <w:t xml:space="preserve">SUJETO OBLIGADO </w:t>
      </w:r>
      <w:r w:rsidRPr="00216B79">
        <w:rPr>
          <w:rFonts w:ascii="Palatino Linotype" w:hAnsi="Palatino Linotype"/>
        </w:rPr>
        <w:t xml:space="preserve">lo que a continuación se desagrega: </w:t>
      </w:r>
    </w:p>
    <w:p w:rsidR="00B06D8A" w:rsidRPr="00216B79" w:rsidRDefault="00B06D8A" w:rsidP="00B06D8A">
      <w:pPr>
        <w:pStyle w:val="Prrafodelista"/>
        <w:spacing w:line="360" w:lineRule="auto"/>
        <w:rPr>
          <w:rFonts w:ascii="Palatino Linotype" w:hAnsi="Palatino Linotype"/>
        </w:rPr>
      </w:pPr>
    </w:p>
    <w:p w:rsidR="007B492D" w:rsidRPr="00216B79" w:rsidRDefault="007B492D" w:rsidP="007B492D">
      <w:pPr>
        <w:widowControl w:val="0"/>
        <w:autoSpaceDE w:val="0"/>
        <w:autoSpaceDN w:val="0"/>
        <w:adjustRightInd w:val="0"/>
        <w:spacing w:line="360" w:lineRule="auto"/>
        <w:ind w:right="757" w:firstLine="709"/>
        <w:jc w:val="both"/>
        <w:rPr>
          <w:rFonts w:ascii="Palatino Linotype" w:hAnsi="Palatino Linotype"/>
        </w:rPr>
      </w:pPr>
      <w:r w:rsidRPr="00216B79">
        <w:rPr>
          <w:rFonts w:ascii="Palatino Linotype" w:hAnsi="Palatino Linotype"/>
        </w:rPr>
        <w:t>Del servidor público Pedro Tapia Villegas</w:t>
      </w:r>
    </w:p>
    <w:p w:rsidR="007B492D" w:rsidRPr="00216B79" w:rsidRDefault="007B492D" w:rsidP="007B492D">
      <w:pPr>
        <w:pStyle w:val="Prrafodelista"/>
        <w:widowControl w:val="0"/>
        <w:numPr>
          <w:ilvl w:val="0"/>
          <w:numId w:val="22"/>
        </w:numPr>
        <w:autoSpaceDE w:val="0"/>
        <w:autoSpaceDN w:val="0"/>
        <w:adjustRightInd w:val="0"/>
        <w:spacing w:line="360" w:lineRule="auto"/>
        <w:ind w:right="757"/>
        <w:jc w:val="both"/>
        <w:rPr>
          <w:rFonts w:ascii="Palatino Linotype" w:hAnsi="Palatino Linotype"/>
        </w:rPr>
      </w:pPr>
      <w:r w:rsidRPr="00216B79">
        <w:rPr>
          <w:rFonts w:ascii="Palatino Linotype" w:hAnsi="Palatino Linotype"/>
        </w:rPr>
        <w:t>Adscripción</w:t>
      </w:r>
    </w:p>
    <w:p w:rsidR="007B492D" w:rsidRPr="00216B79" w:rsidRDefault="007B492D" w:rsidP="007B492D">
      <w:pPr>
        <w:pStyle w:val="Prrafodelista"/>
        <w:widowControl w:val="0"/>
        <w:numPr>
          <w:ilvl w:val="0"/>
          <w:numId w:val="22"/>
        </w:numPr>
        <w:autoSpaceDE w:val="0"/>
        <w:autoSpaceDN w:val="0"/>
        <w:adjustRightInd w:val="0"/>
        <w:spacing w:line="360" w:lineRule="auto"/>
        <w:ind w:right="757"/>
        <w:jc w:val="both"/>
        <w:rPr>
          <w:rFonts w:ascii="Palatino Linotype" w:hAnsi="Palatino Linotype"/>
        </w:rPr>
      </w:pPr>
      <w:r w:rsidRPr="00216B79">
        <w:rPr>
          <w:rFonts w:ascii="Palatino Linotype" w:hAnsi="Palatino Linotype"/>
        </w:rPr>
        <w:t xml:space="preserve">Sueldo mensual neto </w:t>
      </w:r>
    </w:p>
    <w:p w:rsidR="007B492D" w:rsidRPr="00216B79" w:rsidRDefault="007B492D" w:rsidP="007B492D">
      <w:pPr>
        <w:pStyle w:val="Prrafodelista"/>
        <w:widowControl w:val="0"/>
        <w:numPr>
          <w:ilvl w:val="0"/>
          <w:numId w:val="22"/>
        </w:numPr>
        <w:autoSpaceDE w:val="0"/>
        <w:autoSpaceDN w:val="0"/>
        <w:adjustRightInd w:val="0"/>
        <w:spacing w:line="360" w:lineRule="auto"/>
        <w:ind w:right="757"/>
        <w:jc w:val="both"/>
        <w:rPr>
          <w:rFonts w:ascii="Palatino Linotype" w:hAnsi="Palatino Linotype"/>
        </w:rPr>
      </w:pPr>
      <w:r w:rsidRPr="00216B79">
        <w:rPr>
          <w:rFonts w:ascii="Palatino Linotype" w:hAnsi="Palatino Linotype"/>
        </w:rPr>
        <w:t>Funciones y atribuciones</w:t>
      </w:r>
    </w:p>
    <w:p w:rsidR="007B492D" w:rsidRPr="00216B79" w:rsidRDefault="007B492D" w:rsidP="007B492D">
      <w:pPr>
        <w:pStyle w:val="Prrafodelista"/>
        <w:widowControl w:val="0"/>
        <w:numPr>
          <w:ilvl w:val="0"/>
          <w:numId w:val="22"/>
        </w:numPr>
        <w:autoSpaceDE w:val="0"/>
        <w:autoSpaceDN w:val="0"/>
        <w:adjustRightInd w:val="0"/>
        <w:spacing w:line="360" w:lineRule="auto"/>
        <w:ind w:right="757"/>
        <w:jc w:val="both"/>
        <w:rPr>
          <w:rFonts w:ascii="Palatino Linotype" w:hAnsi="Palatino Linotype"/>
        </w:rPr>
      </w:pPr>
      <w:r w:rsidRPr="00216B79">
        <w:rPr>
          <w:rFonts w:ascii="Palatino Linotype" w:hAnsi="Palatino Linotype"/>
        </w:rPr>
        <w:t>Fundamento en de sus funciones y atribuciones</w:t>
      </w:r>
    </w:p>
    <w:p w:rsidR="007B492D" w:rsidRPr="00216B79" w:rsidRDefault="007B492D" w:rsidP="007A1E49">
      <w:pPr>
        <w:spacing w:line="360" w:lineRule="auto"/>
        <w:jc w:val="both"/>
        <w:rPr>
          <w:rFonts w:ascii="Palatino Linotype" w:hAnsi="Palatino Linotype" w:cs="Arial"/>
        </w:rPr>
      </w:pPr>
    </w:p>
    <w:p w:rsidR="007A1E49" w:rsidRPr="00216B79" w:rsidRDefault="00DE3DEA" w:rsidP="007A1E49">
      <w:pPr>
        <w:spacing w:line="360" w:lineRule="auto"/>
        <w:jc w:val="both"/>
        <w:rPr>
          <w:rFonts w:ascii="Palatino Linotype" w:hAnsi="Palatino Linotype"/>
        </w:rPr>
      </w:pPr>
      <w:r w:rsidRPr="00216B79">
        <w:rPr>
          <w:rFonts w:ascii="Palatino Linotype" w:hAnsi="Palatino Linotype" w:cs="Arial"/>
        </w:rPr>
        <w:t>Precisado ello,</w:t>
      </w:r>
      <w:r w:rsidRPr="00216B79">
        <w:rPr>
          <w:rFonts w:ascii="Palatino Linotype" w:hAnsi="Palatino Linotype"/>
        </w:rPr>
        <w:t xml:space="preserve"> se obvia el análisis de la competencia por parte del </w:t>
      </w:r>
      <w:r w:rsidRPr="00216B79">
        <w:rPr>
          <w:rFonts w:ascii="Palatino Linotype" w:hAnsi="Palatino Linotype"/>
          <w:b/>
        </w:rPr>
        <w:t>SUJETO OBLIGADO</w:t>
      </w:r>
      <w:r w:rsidRPr="00216B79">
        <w:rPr>
          <w:rFonts w:ascii="Palatino Linotype" w:hAnsi="Palatino Linotype"/>
        </w:rPr>
        <w:t xml:space="preserve">, para generar, administrar o poseer la información solicitada en el recurso que nos ocupa, dado que éste ha asumido la misma, en razón de que en su respuesta e Informe Justificado, </w:t>
      </w:r>
      <w:r w:rsidRPr="00216B79">
        <w:rPr>
          <w:rFonts w:ascii="Palatino Linotype" w:hAnsi="Palatino Linotype" w:cs="Arial"/>
          <w:color w:val="000000"/>
        </w:rPr>
        <w:t>se pronunció ante todos y cada uno de los requerimientos del ciudadano realizando manifestaciones y proporcionando información con lo cual pretende colmar el derecho de acceso a la información d</w:t>
      </w:r>
      <w:r w:rsidRPr="00216B79">
        <w:rPr>
          <w:rFonts w:ascii="Palatino Linotype" w:hAnsi="Palatino Linotype"/>
        </w:rPr>
        <w:t xml:space="preserve">el particular, por lo cual, asume contar con la información a la que pretende acceder </w:t>
      </w:r>
      <w:r w:rsidR="004605D4" w:rsidRPr="00216B79">
        <w:rPr>
          <w:rFonts w:ascii="Palatino Linotype" w:hAnsi="Palatino Linotype" w:cs="Arial"/>
          <w:b/>
        </w:rPr>
        <w:t>EL RECURRENTE</w:t>
      </w:r>
      <w:r w:rsidRPr="00216B79">
        <w:rPr>
          <w:rFonts w:ascii="Palatino Linotype" w:hAnsi="Palatino Linotype"/>
        </w:rPr>
        <w:t>.</w:t>
      </w:r>
    </w:p>
    <w:p w:rsidR="007A1E49" w:rsidRPr="00216B79" w:rsidRDefault="007A1E49" w:rsidP="007A1E49">
      <w:pPr>
        <w:spacing w:line="360" w:lineRule="auto"/>
        <w:jc w:val="both"/>
        <w:rPr>
          <w:rFonts w:ascii="Palatino Linotype" w:hAnsi="Palatino Linotype"/>
        </w:rPr>
      </w:pPr>
    </w:p>
    <w:p w:rsidR="00DE3DEA" w:rsidRPr="00216B79" w:rsidRDefault="007A1E49" w:rsidP="007A1E49">
      <w:pPr>
        <w:spacing w:line="360" w:lineRule="auto"/>
        <w:jc w:val="both"/>
        <w:rPr>
          <w:rFonts w:ascii="Palatino Linotype" w:hAnsi="Palatino Linotype"/>
        </w:rPr>
      </w:pPr>
      <w:r w:rsidRPr="00216B79">
        <w:rPr>
          <w:rFonts w:ascii="Palatino Linotype" w:hAnsi="Palatino Linotype"/>
        </w:rPr>
        <w:t>E</w:t>
      </w:r>
      <w:r w:rsidR="00DE3DEA" w:rsidRPr="00216B79">
        <w:rPr>
          <w:rFonts w:ascii="Palatino Linotype" w:hAnsi="Palatino Linotype"/>
        </w:rPr>
        <w:t xml:space="preserve">n efecto, el hecho de que </w:t>
      </w:r>
      <w:r w:rsidR="00DE3DEA" w:rsidRPr="00216B79">
        <w:rPr>
          <w:rFonts w:ascii="Palatino Linotype" w:hAnsi="Palatino Linotype"/>
          <w:b/>
        </w:rPr>
        <w:t>EL SUJETO OBLIGADO</w:t>
      </w:r>
      <w:r w:rsidR="00DE3DEA" w:rsidRPr="00216B79">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DE3DEA" w:rsidRPr="00216B79" w:rsidRDefault="00DE3DEA" w:rsidP="007A1E49">
      <w:pPr>
        <w:pStyle w:val="Prrafodelista"/>
        <w:spacing w:line="360" w:lineRule="auto"/>
        <w:jc w:val="both"/>
        <w:rPr>
          <w:rFonts w:ascii="Palatino Linotype" w:hAnsi="Palatino Linotype"/>
        </w:rPr>
      </w:pPr>
    </w:p>
    <w:p w:rsidR="00DE3DEA" w:rsidRPr="00216B79" w:rsidRDefault="00DE3DEA" w:rsidP="007A1E49">
      <w:pPr>
        <w:pStyle w:val="Prrafodelista"/>
        <w:ind w:right="899"/>
        <w:jc w:val="both"/>
        <w:rPr>
          <w:rFonts w:ascii="Palatino Linotype" w:hAnsi="Palatino Linotype"/>
          <w:i/>
          <w:sz w:val="22"/>
        </w:rPr>
      </w:pPr>
      <w:r w:rsidRPr="00216B79">
        <w:rPr>
          <w:rFonts w:ascii="Palatino Linotype" w:hAnsi="Palatino Linotype"/>
          <w:b/>
          <w:i/>
          <w:sz w:val="22"/>
        </w:rPr>
        <w:t>“Artículo 12</w:t>
      </w:r>
      <w:r w:rsidRPr="00216B79">
        <w:rPr>
          <w:rFonts w:ascii="Palatino Linotype" w:hAnsi="Palatino Linotype"/>
          <w:i/>
          <w:sz w:val="22"/>
        </w:rPr>
        <w:t>. Quienes generen, recopilen, administren, manejen, procesen, archiven o conserven información pública serán responsables de la misma en los términos de las disposiciones jurídicas aplicables.</w:t>
      </w:r>
    </w:p>
    <w:p w:rsidR="00DE3DEA" w:rsidRPr="00216B79" w:rsidRDefault="00DE3DEA" w:rsidP="007A1E49">
      <w:pPr>
        <w:pStyle w:val="Prrafodelista"/>
        <w:ind w:right="899"/>
        <w:jc w:val="both"/>
        <w:rPr>
          <w:rFonts w:ascii="Palatino Linotype" w:hAnsi="Palatino Linotype"/>
          <w:i/>
          <w:sz w:val="22"/>
        </w:rPr>
      </w:pPr>
    </w:p>
    <w:p w:rsidR="00DE3DEA" w:rsidRPr="00216B79" w:rsidRDefault="00DE3DEA" w:rsidP="007A1E49">
      <w:pPr>
        <w:pStyle w:val="Prrafodelista"/>
        <w:ind w:right="899"/>
        <w:jc w:val="both"/>
        <w:rPr>
          <w:rFonts w:ascii="Palatino Linotype" w:hAnsi="Palatino Linotype"/>
          <w:b/>
          <w:i/>
          <w:sz w:val="22"/>
        </w:rPr>
      </w:pPr>
      <w:r w:rsidRPr="00216B79">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16B79">
        <w:rPr>
          <w:rFonts w:ascii="Palatino Linotype" w:hAnsi="Palatino Linotype"/>
          <w:b/>
          <w:i/>
          <w:sz w:val="22"/>
        </w:rPr>
        <w:t>”</w:t>
      </w:r>
    </w:p>
    <w:p w:rsidR="00DE3DEA" w:rsidRPr="00216B79" w:rsidRDefault="00DE3DEA" w:rsidP="007A1E49">
      <w:pPr>
        <w:pStyle w:val="Prrafodelista"/>
        <w:spacing w:line="360" w:lineRule="auto"/>
        <w:ind w:right="899"/>
        <w:jc w:val="both"/>
        <w:rPr>
          <w:rFonts w:ascii="Palatino Linotype" w:hAnsi="Palatino Linotype"/>
          <w:i/>
        </w:rPr>
      </w:pPr>
    </w:p>
    <w:p w:rsidR="00DE3DEA" w:rsidRPr="00216B79" w:rsidRDefault="00DE3DEA" w:rsidP="007A1E49">
      <w:pPr>
        <w:spacing w:line="360" w:lineRule="auto"/>
        <w:jc w:val="both"/>
        <w:rPr>
          <w:rFonts w:ascii="Palatino Linotype" w:hAnsi="Palatino Linotype"/>
        </w:rPr>
      </w:pPr>
      <w:r w:rsidRPr="00216B79">
        <w:rPr>
          <w:rFonts w:ascii="Palatino Linotype" w:hAnsi="Palatino Linotype"/>
        </w:rPr>
        <w:t xml:space="preserve">De hecho, el estudio de la naturaleza jurídica de la información pública solicitada, tiene por objeto determinar si ésta la genera, posee o administra </w:t>
      </w:r>
      <w:r w:rsidRPr="00216B79">
        <w:rPr>
          <w:rFonts w:ascii="Palatino Linotype" w:hAnsi="Palatino Linotype"/>
          <w:b/>
        </w:rPr>
        <w:t>EL SUJETO OBLIGADO</w:t>
      </w:r>
      <w:r w:rsidRPr="00216B79">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7A1E49" w:rsidRPr="00216B79" w:rsidRDefault="007A1E49" w:rsidP="007A1E49">
      <w:pPr>
        <w:spacing w:line="360" w:lineRule="auto"/>
        <w:jc w:val="both"/>
        <w:rPr>
          <w:rFonts w:ascii="Palatino Linotype" w:hAnsi="Palatino Linotype" w:cs="Arial"/>
          <w:bCs/>
        </w:rPr>
      </w:pPr>
    </w:p>
    <w:p w:rsidR="00DE3DEA" w:rsidRPr="00216B79" w:rsidRDefault="00DE3DEA" w:rsidP="007A1E49">
      <w:pPr>
        <w:spacing w:line="360" w:lineRule="auto"/>
        <w:jc w:val="both"/>
        <w:rPr>
          <w:rFonts w:ascii="Palatino Linotype" w:hAnsi="Palatino Linotype" w:cs="Arial"/>
          <w:lang w:eastAsia="es-MX"/>
        </w:rPr>
      </w:pPr>
      <w:r w:rsidRPr="00216B79">
        <w:rPr>
          <w:rFonts w:ascii="Palatino Linotype" w:hAnsi="Palatino Linotype" w:cs="Arial"/>
          <w:lang w:eastAsia="es-MX"/>
        </w:rPr>
        <w:t xml:space="preserve">En  este contexto, resulta conveniente cotejar los diversos requerimientos del entonces solicitante en contraposición con los documentos remitidos por </w:t>
      </w:r>
      <w:r w:rsidRPr="00216B79">
        <w:rPr>
          <w:rFonts w:ascii="Palatino Linotype" w:hAnsi="Palatino Linotype" w:cs="Arial"/>
          <w:b/>
          <w:lang w:eastAsia="es-MX"/>
        </w:rPr>
        <w:t xml:space="preserve">EL SUJETO OBLIGADO </w:t>
      </w:r>
      <w:r w:rsidRPr="00216B79">
        <w:rPr>
          <w:rFonts w:ascii="Palatino Linotype" w:hAnsi="Palatino Linotype" w:cs="Arial"/>
          <w:lang w:eastAsia="es-MX"/>
        </w:rPr>
        <w:t>a fin de verificar que rubros han sido colmados por éste y entonces de aquellos que no hayan sido atendidos, analizar la procedencia o no de la entrega de los documentos así como los términos en que se deberá realizar la misma.</w:t>
      </w:r>
    </w:p>
    <w:tbl>
      <w:tblPr>
        <w:tblStyle w:val="Tablaconcuadrcula"/>
        <w:tblW w:w="5000" w:type="pct"/>
        <w:tblLook w:val="04A0" w:firstRow="1" w:lastRow="0" w:firstColumn="1" w:lastColumn="0" w:noHBand="0" w:noVBand="1"/>
      </w:tblPr>
      <w:tblGrid>
        <w:gridCol w:w="1730"/>
        <w:gridCol w:w="3527"/>
        <w:gridCol w:w="3854"/>
      </w:tblGrid>
      <w:tr w:rsidR="00E26513" w:rsidRPr="00216B79" w:rsidTr="000B1467">
        <w:tc>
          <w:tcPr>
            <w:tcW w:w="931" w:type="pct"/>
            <w:shd w:val="clear" w:color="auto" w:fill="D9D9D9" w:themeFill="background1" w:themeFillShade="D9"/>
            <w:vAlign w:val="center"/>
          </w:tcPr>
          <w:p w:rsidR="00E26513" w:rsidRPr="00216B79" w:rsidRDefault="00E26513" w:rsidP="001F0453">
            <w:pPr>
              <w:jc w:val="center"/>
              <w:rPr>
                <w:rFonts w:ascii="Palatino Linotype" w:hAnsi="Palatino Linotype" w:cs="Arial"/>
                <w:b/>
                <w:sz w:val="22"/>
                <w:szCs w:val="20"/>
                <w:lang w:eastAsia="es-MX"/>
              </w:rPr>
            </w:pPr>
            <w:r w:rsidRPr="00216B79">
              <w:rPr>
                <w:rFonts w:ascii="Palatino Linotype" w:hAnsi="Palatino Linotype" w:cs="Arial"/>
                <w:b/>
                <w:sz w:val="22"/>
                <w:szCs w:val="20"/>
                <w:lang w:eastAsia="es-MX"/>
              </w:rPr>
              <w:t>Requerimiento</w:t>
            </w:r>
          </w:p>
        </w:tc>
        <w:tc>
          <w:tcPr>
            <w:tcW w:w="1945" w:type="pct"/>
            <w:shd w:val="clear" w:color="auto" w:fill="D9D9D9" w:themeFill="background1" w:themeFillShade="D9"/>
            <w:vAlign w:val="center"/>
          </w:tcPr>
          <w:p w:rsidR="00E26513" w:rsidRPr="00216B79" w:rsidRDefault="00E26513" w:rsidP="001F0453">
            <w:pPr>
              <w:jc w:val="center"/>
              <w:rPr>
                <w:rFonts w:ascii="Palatino Linotype" w:hAnsi="Palatino Linotype" w:cs="Arial"/>
                <w:b/>
                <w:sz w:val="22"/>
                <w:szCs w:val="20"/>
                <w:lang w:eastAsia="es-MX"/>
              </w:rPr>
            </w:pPr>
            <w:r w:rsidRPr="00216B79">
              <w:rPr>
                <w:rFonts w:ascii="Palatino Linotype" w:hAnsi="Palatino Linotype" w:cs="Arial"/>
                <w:b/>
                <w:sz w:val="22"/>
                <w:szCs w:val="20"/>
                <w:lang w:eastAsia="es-MX"/>
              </w:rPr>
              <w:t>Respuesta</w:t>
            </w:r>
          </w:p>
        </w:tc>
        <w:tc>
          <w:tcPr>
            <w:tcW w:w="2124" w:type="pct"/>
            <w:shd w:val="clear" w:color="auto" w:fill="D9D9D9" w:themeFill="background1" w:themeFillShade="D9"/>
            <w:vAlign w:val="center"/>
          </w:tcPr>
          <w:p w:rsidR="00E26513" w:rsidRPr="00216B79" w:rsidRDefault="00E26513" w:rsidP="001F0453">
            <w:pPr>
              <w:jc w:val="center"/>
              <w:rPr>
                <w:rFonts w:ascii="Palatino Linotype" w:hAnsi="Palatino Linotype" w:cs="Arial"/>
                <w:b/>
                <w:sz w:val="22"/>
                <w:szCs w:val="20"/>
                <w:lang w:eastAsia="es-MX"/>
              </w:rPr>
            </w:pPr>
            <w:r w:rsidRPr="00216B79">
              <w:rPr>
                <w:rFonts w:ascii="Palatino Linotype" w:hAnsi="Palatino Linotype" w:cs="Arial"/>
                <w:b/>
                <w:sz w:val="22"/>
                <w:szCs w:val="20"/>
                <w:lang w:eastAsia="es-MX"/>
              </w:rPr>
              <w:t>Informe Justificado</w:t>
            </w:r>
          </w:p>
        </w:tc>
      </w:tr>
      <w:tr w:rsidR="000B1467" w:rsidRPr="00216B79" w:rsidTr="00127212">
        <w:trPr>
          <w:trHeight w:val="226"/>
        </w:trPr>
        <w:tc>
          <w:tcPr>
            <w:tcW w:w="931" w:type="pct"/>
            <w:vMerge w:val="restart"/>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i/>
                <w:sz w:val="20"/>
                <w:szCs w:val="20"/>
              </w:rPr>
            </w:pPr>
            <w:r w:rsidRPr="00216B79">
              <w:rPr>
                <w:rFonts w:ascii="Palatino Linotype" w:hAnsi="Palatino Linotype"/>
                <w:b/>
                <w:i/>
                <w:sz w:val="20"/>
                <w:szCs w:val="20"/>
              </w:rPr>
              <w:t>Adscripción</w:t>
            </w:r>
          </w:p>
        </w:tc>
        <w:tc>
          <w:tcPr>
            <w:tcW w:w="1945"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Auditor Financiero, adscrito a la Contraloría Interna</w:t>
            </w:r>
            <w:r w:rsidRPr="00216B79">
              <w:rPr>
                <w:rFonts w:ascii="Palatino Linotype" w:hAnsi="Palatino Linotype" w:cs="Arial"/>
                <w:b/>
                <w:sz w:val="20"/>
                <w:szCs w:val="20"/>
                <w:lang w:eastAsia="es-MX"/>
              </w:rPr>
              <w:tab/>
            </w:r>
          </w:p>
        </w:tc>
        <w:tc>
          <w:tcPr>
            <w:tcW w:w="2124"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No se pronuncia</w:t>
            </w:r>
          </w:p>
        </w:tc>
      </w:tr>
      <w:tr w:rsidR="000B1467" w:rsidRPr="00216B79" w:rsidTr="00127212">
        <w:trPr>
          <w:trHeight w:val="225"/>
        </w:trPr>
        <w:tc>
          <w:tcPr>
            <w:tcW w:w="931" w:type="pct"/>
            <w:vMerge/>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i/>
                <w:sz w:val="20"/>
                <w:szCs w:val="20"/>
              </w:rPr>
            </w:pPr>
          </w:p>
        </w:tc>
        <w:tc>
          <w:tcPr>
            <w:tcW w:w="4069" w:type="pct"/>
            <w:gridSpan w:val="2"/>
            <w:tcBorders>
              <w:top w:val="nil"/>
            </w:tcBorders>
            <w:shd w:val="clear" w:color="auto" w:fill="FFFFFF" w:themeFill="background1"/>
            <w:vAlign w:val="center"/>
          </w:tcPr>
          <w:p w:rsidR="000B1467" w:rsidRPr="00216B79" w:rsidRDefault="000B1467" w:rsidP="000B1467">
            <w:pPr>
              <w:jc w:val="center"/>
              <w:rPr>
                <w:rFonts w:ascii="Palatino Linotype" w:hAnsi="Palatino Linotype" w:cs="Arial"/>
                <w:b/>
                <w:sz w:val="20"/>
                <w:szCs w:val="20"/>
                <w:lang w:eastAsia="es-MX"/>
              </w:rPr>
            </w:pPr>
            <w:r w:rsidRPr="00216B79">
              <w:rPr>
                <w:rFonts w:ascii="Palatino Linotype" w:hAnsi="Palatino Linotype" w:cs="Arial"/>
                <w:b/>
                <w:sz w:val="22"/>
                <w:szCs w:val="20"/>
                <w:lang w:eastAsia="es-MX"/>
              </w:rPr>
              <w:t>Colma</w:t>
            </w:r>
          </w:p>
        </w:tc>
      </w:tr>
      <w:tr w:rsidR="000B1467" w:rsidRPr="00216B79" w:rsidTr="00127212">
        <w:trPr>
          <w:trHeight w:val="226"/>
        </w:trPr>
        <w:tc>
          <w:tcPr>
            <w:tcW w:w="931" w:type="pct"/>
            <w:vMerge w:val="restart"/>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i/>
                <w:sz w:val="20"/>
                <w:szCs w:val="20"/>
              </w:rPr>
            </w:pPr>
            <w:r w:rsidRPr="00216B79">
              <w:rPr>
                <w:rFonts w:ascii="Palatino Linotype" w:hAnsi="Palatino Linotype"/>
                <w:b/>
                <w:i/>
                <w:sz w:val="20"/>
                <w:szCs w:val="20"/>
              </w:rPr>
              <w:t>Sueldo mensual neto</w:t>
            </w:r>
          </w:p>
        </w:tc>
        <w:tc>
          <w:tcPr>
            <w:tcW w:w="1945"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Manifiesta desconocer sueldos netos</w:t>
            </w:r>
          </w:p>
        </w:tc>
        <w:tc>
          <w:tcPr>
            <w:tcW w:w="2124"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El área de Recursos Humanos no</w:t>
            </w:r>
          </w:p>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maneja salarios netos de los trabajadores</w:t>
            </w:r>
          </w:p>
        </w:tc>
      </w:tr>
      <w:tr w:rsidR="000B1467" w:rsidRPr="00216B79" w:rsidTr="00127212">
        <w:trPr>
          <w:trHeight w:val="225"/>
        </w:trPr>
        <w:tc>
          <w:tcPr>
            <w:tcW w:w="931" w:type="pct"/>
            <w:vMerge/>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i/>
                <w:sz w:val="20"/>
                <w:szCs w:val="20"/>
              </w:rPr>
            </w:pPr>
          </w:p>
        </w:tc>
        <w:tc>
          <w:tcPr>
            <w:tcW w:w="4069" w:type="pct"/>
            <w:gridSpan w:val="2"/>
            <w:tcBorders>
              <w:top w:val="nil"/>
            </w:tcBorders>
            <w:shd w:val="clear" w:color="auto" w:fill="FFFFFF" w:themeFill="background1"/>
            <w:vAlign w:val="center"/>
          </w:tcPr>
          <w:p w:rsidR="000B1467" w:rsidRPr="00216B79" w:rsidRDefault="000B1467" w:rsidP="000B1467">
            <w:pPr>
              <w:jc w:val="center"/>
              <w:rPr>
                <w:rFonts w:ascii="Palatino Linotype" w:hAnsi="Palatino Linotype" w:cs="Arial"/>
                <w:b/>
                <w:sz w:val="20"/>
                <w:szCs w:val="20"/>
                <w:lang w:eastAsia="es-MX"/>
              </w:rPr>
            </w:pPr>
            <w:r w:rsidRPr="00216B79">
              <w:rPr>
                <w:rFonts w:ascii="Palatino Linotype" w:hAnsi="Palatino Linotype" w:cs="Arial"/>
                <w:b/>
                <w:sz w:val="22"/>
                <w:szCs w:val="20"/>
                <w:lang w:eastAsia="es-MX"/>
              </w:rPr>
              <w:t>No colma</w:t>
            </w:r>
          </w:p>
        </w:tc>
      </w:tr>
      <w:tr w:rsidR="000B1467" w:rsidRPr="00216B79" w:rsidTr="00127212">
        <w:trPr>
          <w:trHeight w:val="226"/>
        </w:trPr>
        <w:tc>
          <w:tcPr>
            <w:tcW w:w="931" w:type="pct"/>
            <w:vMerge w:val="restart"/>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i/>
                <w:sz w:val="20"/>
                <w:szCs w:val="20"/>
              </w:rPr>
            </w:pPr>
            <w:r w:rsidRPr="00216B79">
              <w:rPr>
                <w:rFonts w:ascii="Palatino Linotype" w:hAnsi="Palatino Linotype"/>
                <w:b/>
                <w:i/>
                <w:sz w:val="20"/>
                <w:szCs w:val="20"/>
              </w:rPr>
              <w:t>Funciones y atribuciones</w:t>
            </w:r>
          </w:p>
        </w:tc>
        <w:tc>
          <w:tcPr>
            <w:tcW w:w="1945"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No se pronuncia</w:t>
            </w:r>
          </w:p>
        </w:tc>
        <w:tc>
          <w:tcPr>
            <w:tcW w:w="2124"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Proporciona las funciones que desempeña el servidor público</w:t>
            </w:r>
          </w:p>
        </w:tc>
      </w:tr>
      <w:tr w:rsidR="000B1467" w:rsidRPr="00216B79" w:rsidTr="00127212">
        <w:trPr>
          <w:trHeight w:val="225"/>
        </w:trPr>
        <w:tc>
          <w:tcPr>
            <w:tcW w:w="931" w:type="pct"/>
            <w:vMerge/>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i/>
                <w:sz w:val="20"/>
                <w:szCs w:val="20"/>
              </w:rPr>
            </w:pPr>
          </w:p>
        </w:tc>
        <w:tc>
          <w:tcPr>
            <w:tcW w:w="4069" w:type="pct"/>
            <w:gridSpan w:val="2"/>
            <w:tcBorders>
              <w:top w:val="nil"/>
            </w:tcBorders>
            <w:shd w:val="clear" w:color="auto" w:fill="FFFFFF" w:themeFill="background1"/>
            <w:vAlign w:val="center"/>
          </w:tcPr>
          <w:p w:rsidR="000B1467" w:rsidRPr="00216B79" w:rsidRDefault="000B1467" w:rsidP="000B1467">
            <w:pPr>
              <w:jc w:val="center"/>
              <w:rPr>
                <w:rFonts w:ascii="Palatino Linotype" w:hAnsi="Palatino Linotype" w:cs="Arial"/>
                <w:b/>
                <w:sz w:val="20"/>
                <w:szCs w:val="20"/>
                <w:lang w:eastAsia="es-MX"/>
              </w:rPr>
            </w:pPr>
            <w:r w:rsidRPr="00216B79">
              <w:rPr>
                <w:rFonts w:ascii="Palatino Linotype" w:hAnsi="Palatino Linotype" w:cs="Arial"/>
                <w:b/>
                <w:sz w:val="22"/>
                <w:szCs w:val="20"/>
                <w:lang w:eastAsia="es-MX"/>
              </w:rPr>
              <w:t>Colma</w:t>
            </w:r>
          </w:p>
        </w:tc>
      </w:tr>
      <w:tr w:rsidR="000B1467" w:rsidRPr="00216B79" w:rsidTr="00127212">
        <w:trPr>
          <w:trHeight w:val="338"/>
        </w:trPr>
        <w:tc>
          <w:tcPr>
            <w:tcW w:w="931" w:type="pct"/>
            <w:vMerge w:val="restart"/>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i/>
                <w:sz w:val="20"/>
                <w:szCs w:val="20"/>
              </w:rPr>
            </w:pPr>
            <w:r w:rsidRPr="00216B79">
              <w:rPr>
                <w:rFonts w:ascii="Palatino Linotype" w:hAnsi="Palatino Linotype"/>
                <w:b/>
                <w:i/>
                <w:sz w:val="20"/>
                <w:szCs w:val="20"/>
              </w:rPr>
              <w:t>Fundamento de sus funciones y atribuciones</w:t>
            </w:r>
          </w:p>
        </w:tc>
        <w:tc>
          <w:tcPr>
            <w:tcW w:w="1945"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Proporciona el fundamento que sustenta las funciones y atribuciones desempeñadas.</w:t>
            </w:r>
          </w:p>
        </w:tc>
        <w:tc>
          <w:tcPr>
            <w:tcW w:w="2124" w:type="pct"/>
            <w:tcBorders>
              <w:bottom w:val="nil"/>
            </w:tcBorders>
            <w:shd w:val="clear" w:color="auto" w:fill="FFFFFF" w:themeFill="background1"/>
            <w:vAlign w:val="center"/>
          </w:tcPr>
          <w:p w:rsidR="000B1467" w:rsidRPr="00216B79" w:rsidRDefault="000B1467" w:rsidP="000B1467">
            <w:pPr>
              <w:jc w:val="both"/>
              <w:rPr>
                <w:rFonts w:ascii="Palatino Linotype" w:hAnsi="Palatino Linotype" w:cs="Arial"/>
                <w:sz w:val="20"/>
                <w:szCs w:val="20"/>
                <w:lang w:eastAsia="es-MX"/>
              </w:rPr>
            </w:pPr>
            <w:r w:rsidRPr="00216B79">
              <w:rPr>
                <w:rFonts w:ascii="Palatino Linotype" w:hAnsi="Palatino Linotype" w:cs="Arial"/>
                <w:sz w:val="20"/>
                <w:szCs w:val="20"/>
                <w:lang w:eastAsia="es-MX"/>
              </w:rPr>
              <w:t>Confirma su respuesta</w:t>
            </w:r>
          </w:p>
        </w:tc>
      </w:tr>
      <w:tr w:rsidR="000B1467" w:rsidRPr="00216B79" w:rsidTr="00127212">
        <w:trPr>
          <w:trHeight w:val="338"/>
        </w:trPr>
        <w:tc>
          <w:tcPr>
            <w:tcW w:w="931" w:type="pct"/>
            <w:vMerge/>
            <w:shd w:val="clear" w:color="auto" w:fill="FFFFFF" w:themeFill="background1"/>
            <w:vAlign w:val="center"/>
          </w:tcPr>
          <w:p w:rsidR="000B1467" w:rsidRPr="00216B79" w:rsidRDefault="000B1467" w:rsidP="000B1467">
            <w:pPr>
              <w:widowControl w:val="0"/>
              <w:autoSpaceDE w:val="0"/>
              <w:autoSpaceDN w:val="0"/>
              <w:adjustRightInd w:val="0"/>
              <w:jc w:val="center"/>
              <w:rPr>
                <w:rFonts w:ascii="Palatino Linotype" w:hAnsi="Palatino Linotype"/>
                <w:b/>
                <w:sz w:val="20"/>
                <w:szCs w:val="20"/>
              </w:rPr>
            </w:pPr>
          </w:p>
        </w:tc>
        <w:tc>
          <w:tcPr>
            <w:tcW w:w="4069" w:type="pct"/>
            <w:gridSpan w:val="2"/>
            <w:tcBorders>
              <w:top w:val="nil"/>
            </w:tcBorders>
            <w:shd w:val="clear" w:color="auto" w:fill="FFFFFF" w:themeFill="background1"/>
            <w:vAlign w:val="center"/>
          </w:tcPr>
          <w:p w:rsidR="000B1467" w:rsidRPr="00216B79" w:rsidRDefault="000B1467" w:rsidP="000B1467">
            <w:pPr>
              <w:jc w:val="center"/>
              <w:rPr>
                <w:rFonts w:ascii="Palatino Linotype" w:hAnsi="Palatino Linotype" w:cs="Arial"/>
                <w:b/>
                <w:sz w:val="20"/>
                <w:szCs w:val="20"/>
                <w:lang w:eastAsia="es-MX"/>
              </w:rPr>
            </w:pPr>
            <w:r w:rsidRPr="00216B79">
              <w:rPr>
                <w:rFonts w:ascii="Palatino Linotype" w:hAnsi="Palatino Linotype" w:cs="Arial"/>
                <w:b/>
                <w:sz w:val="22"/>
                <w:szCs w:val="20"/>
                <w:lang w:eastAsia="es-MX"/>
              </w:rPr>
              <w:t>Colma</w:t>
            </w:r>
          </w:p>
        </w:tc>
      </w:tr>
    </w:tbl>
    <w:p w:rsidR="00DE3DEA" w:rsidRPr="00216B79" w:rsidRDefault="00DE3DEA" w:rsidP="00F728B1">
      <w:pPr>
        <w:spacing w:line="360" w:lineRule="auto"/>
        <w:jc w:val="both"/>
        <w:rPr>
          <w:rFonts w:ascii="Palatino Linotype" w:hAnsi="Palatino Linotype" w:cs="Arial"/>
        </w:rPr>
      </w:pPr>
    </w:p>
    <w:p w:rsidR="006E0E48" w:rsidRPr="00216B79" w:rsidRDefault="00B06D8A" w:rsidP="006E0E48">
      <w:pPr>
        <w:spacing w:line="360" w:lineRule="auto"/>
        <w:jc w:val="both"/>
        <w:rPr>
          <w:rFonts w:ascii="Palatino Linotype" w:hAnsi="Palatino Linotype"/>
        </w:rPr>
      </w:pPr>
      <w:r w:rsidRPr="00216B79">
        <w:rPr>
          <w:rFonts w:ascii="Palatino Linotype" w:hAnsi="Palatino Linotype" w:cs="Arial"/>
        </w:rPr>
        <w:t xml:space="preserve">Establecido lo anterior, esta Ponencia Resolutora advierte que </w:t>
      </w:r>
      <w:r w:rsidRPr="00216B79">
        <w:rPr>
          <w:rFonts w:ascii="Palatino Linotype" w:hAnsi="Palatino Linotype"/>
        </w:rPr>
        <w:t xml:space="preserve">resultan </w:t>
      </w:r>
      <w:r w:rsidR="00F728B1" w:rsidRPr="00216B79">
        <w:rPr>
          <w:rFonts w:ascii="Palatino Linotype" w:hAnsi="Palatino Linotype"/>
          <w:b/>
        </w:rPr>
        <w:t>parcialmente f</w:t>
      </w:r>
      <w:r w:rsidRPr="00216B79">
        <w:rPr>
          <w:rFonts w:ascii="Palatino Linotype" w:hAnsi="Palatino Linotype"/>
          <w:b/>
        </w:rPr>
        <w:t xml:space="preserve">undadas </w:t>
      </w:r>
      <w:r w:rsidRPr="00216B79">
        <w:rPr>
          <w:rFonts w:ascii="Palatino Linotype" w:hAnsi="Palatino Linotype" w:cs="Arial"/>
        </w:rPr>
        <w:t xml:space="preserve">las </w:t>
      </w:r>
      <w:r w:rsidRPr="00216B79">
        <w:rPr>
          <w:rFonts w:ascii="Palatino Linotype" w:hAnsi="Palatino Linotype"/>
        </w:rPr>
        <w:t>razones</w:t>
      </w:r>
      <w:r w:rsidRPr="00216B79">
        <w:rPr>
          <w:rFonts w:ascii="Palatino Linotype" w:hAnsi="Palatino Linotype" w:cs="Arial"/>
        </w:rPr>
        <w:t xml:space="preserve"> o motivos de </w:t>
      </w:r>
      <w:r w:rsidRPr="00216B79">
        <w:rPr>
          <w:rFonts w:ascii="Palatino Linotype" w:hAnsi="Palatino Linotype"/>
        </w:rPr>
        <w:t xml:space="preserve">inconformidad expuestas por </w:t>
      </w:r>
      <w:r w:rsidR="004A36FC" w:rsidRPr="00216B79">
        <w:rPr>
          <w:rFonts w:ascii="Palatino Linotype" w:hAnsi="Palatino Linotype" w:cs="Arial"/>
          <w:b/>
        </w:rPr>
        <w:t>EL</w:t>
      </w:r>
      <w:r w:rsidR="00DC71D1" w:rsidRPr="00216B79">
        <w:rPr>
          <w:rFonts w:ascii="Palatino Linotype" w:hAnsi="Palatino Linotype" w:cs="Arial"/>
          <w:b/>
        </w:rPr>
        <w:t xml:space="preserve"> RECURRENTE</w:t>
      </w:r>
      <w:r w:rsidRPr="00216B79">
        <w:rPr>
          <w:rFonts w:ascii="Palatino Linotype" w:hAnsi="Palatino Linotype"/>
        </w:rPr>
        <w:t>, de conformidad con los argumentos</w:t>
      </w:r>
      <w:r w:rsidR="006E0E48" w:rsidRPr="00216B79">
        <w:rPr>
          <w:rFonts w:ascii="Palatino Linotype" w:hAnsi="Palatino Linotype"/>
        </w:rPr>
        <w:t xml:space="preserve"> que a continuación se exponen. </w:t>
      </w:r>
    </w:p>
    <w:p w:rsidR="006E0E48" w:rsidRPr="00216B79" w:rsidRDefault="006E0E48" w:rsidP="006E0E48">
      <w:pPr>
        <w:spacing w:line="360" w:lineRule="auto"/>
        <w:jc w:val="both"/>
        <w:rPr>
          <w:rFonts w:ascii="Palatino Linotype" w:hAnsi="Palatino Linotype"/>
        </w:rPr>
      </w:pPr>
    </w:p>
    <w:p w:rsidR="00127212" w:rsidRPr="00216B79" w:rsidRDefault="00F45410" w:rsidP="00DC31DD">
      <w:pPr>
        <w:spacing w:line="360" w:lineRule="auto"/>
        <w:jc w:val="both"/>
        <w:rPr>
          <w:rFonts w:ascii="Palatino Linotype" w:hAnsi="Palatino Linotype"/>
        </w:rPr>
      </w:pPr>
      <w:r w:rsidRPr="00216B79">
        <w:rPr>
          <w:rFonts w:ascii="Palatino Linotype" w:hAnsi="Palatino Linotype"/>
        </w:rPr>
        <w:t xml:space="preserve">En </w:t>
      </w:r>
      <w:r w:rsidR="004A36FC" w:rsidRPr="00216B79">
        <w:rPr>
          <w:rFonts w:ascii="Palatino Linotype" w:hAnsi="Palatino Linotype"/>
        </w:rPr>
        <w:t xml:space="preserve">primer término es de señalarse que por cuanto hace al </w:t>
      </w:r>
      <w:r w:rsidR="00127212" w:rsidRPr="00216B79">
        <w:rPr>
          <w:rFonts w:ascii="Palatino Linotype" w:hAnsi="Palatino Linotype"/>
        </w:rPr>
        <w:t>Área donde labora el servidor público referido en la solicitud</w:t>
      </w:r>
      <w:r w:rsidR="00BB7DB9" w:rsidRPr="00216B79">
        <w:rPr>
          <w:rFonts w:ascii="Palatino Linotype" w:hAnsi="Palatino Linotype"/>
        </w:rPr>
        <w:t xml:space="preserve">, </w:t>
      </w:r>
      <w:r w:rsidR="00BB7DB9" w:rsidRPr="00216B79">
        <w:rPr>
          <w:rFonts w:ascii="Palatino Linotype" w:hAnsi="Palatino Linotype"/>
          <w:b/>
        </w:rPr>
        <w:t xml:space="preserve">EL SUJETO OBLIGADO </w:t>
      </w:r>
      <w:r w:rsidR="00BB7DB9" w:rsidRPr="00216B79">
        <w:rPr>
          <w:rFonts w:ascii="Palatino Linotype" w:hAnsi="Palatino Linotype"/>
        </w:rPr>
        <w:t xml:space="preserve">informó al particular a través del Contralor Interno del Municipio, que dicho funcionario formaba parte del personal del Órgano de Control Interno; por lo que, al haberse pronunciado el Servidor Público </w:t>
      </w:r>
      <w:r w:rsidR="00824D63" w:rsidRPr="00216B79">
        <w:rPr>
          <w:rFonts w:ascii="Palatino Linotype" w:hAnsi="Palatino Linotype"/>
        </w:rPr>
        <w:t xml:space="preserve">Habilitado </w:t>
      </w:r>
      <w:r w:rsidR="00BB7DB9" w:rsidRPr="00216B79">
        <w:rPr>
          <w:rFonts w:ascii="Palatino Linotype" w:hAnsi="Palatino Linotype"/>
        </w:rPr>
        <w:t>Competente, se tiene por colmado el requerimiento.</w:t>
      </w:r>
    </w:p>
    <w:p w:rsidR="00BB7DB9" w:rsidRPr="00216B79" w:rsidRDefault="00BB7DB9" w:rsidP="00DC31DD">
      <w:pPr>
        <w:spacing w:line="360" w:lineRule="auto"/>
        <w:jc w:val="both"/>
        <w:rPr>
          <w:rFonts w:ascii="Palatino Linotype" w:hAnsi="Palatino Linotype"/>
        </w:rPr>
      </w:pPr>
    </w:p>
    <w:p w:rsidR="00BB7DB9" w:rsidRPr="00216B79" w:rsidRDefault="00BB7DB9" w:rsidP="00DC31DD">
      <w:pPr>
        <w:spacing w:line="360" w:lineRule="auto"/>
        <w:jc w:val="both"/>
        <w:rPr>
          <w:rFonts w:ascii="Palatino Linotype" w:hAnsi="Palatino Linotype"/>
        </w:rPr>
      </w:pPr>
      <w:r w:rsidRPr="00216B79">
        <w:rPr>
          <w:rFonts w:ascii="Palatino Linotype" w:hAnsi="Palatino Linotype"/>
        </w:rPr>
        <w:t xml:space="preserve">Por otra parte, por cuanto hace a las funciones y el fundamento en donde se sustenten las mismas, </w:t>
      </w:r>
      <w:r w:rsidRPr="00216B79">
        <w:rPr>
          <w:rFonts w:ascii="Palatino Linotype" w:hAnsi="Palatino Linotype"/>
          <w:b/>
        </w:rPr>
        <w:t>EL SUJETO OBLIGADO</w:t>
      </w:r>
      <w:r w:rsidRPr="00216B79">
        <w:rPr>
          <w:rFonts w:ascii="Palatino Linotype" w:hAnsi="Palatino Linotype"/>
        </w:rPr>
        <w:t xml:space="preserve"> proporcionó en un primer momento </w:t>
      </w:r>
      <w:r w:rsidR="00DB344D" w:rsidRPr="00216B79">
        <w:rPr>
          <w:rFonts w:ascii="Palatino Linotype" w:hAnsi="Palatino Linotype"/>
        </w:rPr>
        <w:t xml:space="preserve">el fundamento que faculta al servidor público para desempeñar su empleo, sin especificar las actividades que realiza; sin embargo, posteriormente mediante Informe Justificado, señaló las actividades que realiza como parte del </w:t>
      </w:r>
      <w:r w:rsidR="00B30B0B" w:rsidRPr="00216B79">
        <w:rPr>
          <w:rFonts w:ascii="Palatino Linotype" w:hAnsi="Palatino Linotype"/>
        </w:rPr>
        <w:t>Órgano</w:t>
      </w:r>
      <w:r w:rsidR="00DB344D" w:rsidRPr="00216B79">
        <w:rPr>
          <w:rFonts w:ascii="Palatino Linotype" w:hAnsi="Palatino Linotype"/>
        </w:rPr>
        <w:t xml:space="preserve"> de Control Interno. Siendo estas las siguientes:</w:t>
      </w: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Planear, programar, organizar y coordinar el sistema de control y evaluación municipal</w:t>
      </w:r>
      <w:r w:rsidR="00A676B6" w:rsidRPr="00216B79">
        <w:rPr>
          <w:rFonts w:ascii="Palatino Linotype" w:hAnsi="Palatino Linotype"/>
          <w:i/>
          <w:sz w:val="22"/>
        </w:rPr>
        <w:t>;</w:t>
      </w:r>
    </w:p>
    <w:p w:rsidR="00A676B6" w:rsidRPr="00216B79" w:rsidRDefault="00A676B6" w:rsidP="00A676B6">
      <w:pPr>
        <w:pStyle w:val="Prrafodelista"/>
        <w:ind w:left="1134" w:right="757"/>
        <w:jc w:val="both"/>
        <w:rPr>
          <w:rFonts w:ascii="Palatino Linotype" w:hAnsi="Palatino Linotype"/>
          <w:i/>
          <w:sz w:val="22"/>
        </w:rPr>
      </w:pP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Fiscalizar el ingreso y ejercicio del gasto público municipal y su congruencia con el presupuesto de egresos</w:t>
      </w:r>
      <w:r w:rsidR="00A676B6" w:rsidRPr="00216B79">
        <w:rPr>
          <w:rFonts w:ascii="Palatino Linotype" w:hAnsi="Palatino Linotype"/>
          <w:i/>
          <w:sz w:val="22"/>
        </w:rPr>
        <w:t>;</w:t>
      </w:r>
    </w:p>
    <w:p w:rsidR="00A676B6" w:rsidRPr="00216B79" w:rsidRDefault="00A676B6" w:rsidP="00A676B6">
      <w:pPr>
        <w:ind w:right="757"/>
        <w:jc w:val="both"/>
        <w:rPr>
          <w:rFonts w:ascii="Palatino Linotype" w:hAnsi="Palatino Linotype"/>
          <w:i/>
          <w:sz w:val="22"/>
        </w:rPr>
      </w:pP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Aplicar las normas y criterios en materia de control y evaluación</w:t>
      </w:r>
      <w:r w:rsidR="00A676B6" w:rsidRPr="00216B79">
        <w:rPr>
          <w:rFonts w:ascii="Palatino Linotype" w:hAnsi="Palatino Linotype"/>
          <w:i/>
          <w:sz w:val="22"/>
        </w:rPr>
        <w:t>;</w:t>
      </w:r>
    </w:p>
    <w:p w:rsidR="00A676B6" w:rsidRPr="00216B79" w:rsidRDefault="00A676B6" w:rsidP="00A676B6">
      <w:pPr>
        <w:ind w:right="757"/>
        <w:jc w:val="both"/>
        <w:rPr>
          <w:rFonts w:ascii="Palatino Linotype" w:hAnsi="Palatino Linotype"/>
          <w:i/>
          <w:sz w:val="22"/>
        </w:rPr>
      </w:pP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Establecer las bases generales para la realización de auditorías</w:t>
      </w:r>
      <w:r w:rsidR="00A676B6" w:rsidRPr="00216B79">
        <w:rPr>
          <w:rFonts w:ascii="Palatino Linotype" w:hAnsi="Palatino Linotype"/>
          <w:i/>
          <w:sz w:val="22"/>
        </w:rPr>
        <w:t xml:space="preserve"> e inspecciones;</w:t>
      </w:r>
    </w:p>
    <w:p w:rsidR="00A676B6" w:rsidRPr="00216B79" w:rsidRDefault="00A676B6" w:rsidP="00A676B6">
      <w:pPr>
        <w:ind w:right="757"/>
        <w:jc w:val="both"/>
        <w:rPr>
          <w:rFonts w:ascii="Palatino Linotype" w:hAnsi="Palatino Linotype"/>
          <w:i/>
          <w:sz w:val="22"/>
        </w:rPr>
      </w:pP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Vigilar que los recursos federales y estatales asignado ¿¿s a los ayuntamientos se apliquen en los términos estipulados en las leyes, los reglamentos y los convenios respectivos</w:t>
      </w:r>
      <w:r w:rsidR="00A676B6" w:rsidRPr="00216B79">
        <w:rPr>
          <w:rFonts w:ascii="Palatino Linotype" w:hAnsi="Palatino Linotype"/>
          <w:i/>
          <w:sz w:val="22"/>
        </w:rPr>
        <w:t>;</w:t>
      </w:r>
    </w:p>
    <w:p w:rsidR="00A676B6" w:rsidRPr="00216B79" w:rsidRDefault="00A676B6" w:rsidP="00A676B6">
      <w:pPr>
        <w:ind w:right="757"/>
        <w:jc w:val="both"/>
        <w:rPr>
          <w:rFonts w:ascii="Palatino Linotype" w:hAnsi="Palatino Linotype"/>
          <w:i/>
          <w:sz w:val="22"/>
        </w:rPr>
      </w:pP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Vigilar el cumplimento de las obligaciones de proveedores y contratistas de la administración pública municipal</w:t>
      </w:r>
      <w:r w:rsidR="00A676B6" w:rsidRPr="00216B79">
        <w:rPr>
          <w:rFonts w:ascii="Palatino Linotype" w:hAnsi="Palatino Linotype"/>
          <w:i/>
          <w:sz w:val="22"/>
        </w:rPr>
        <w:t>;</w:t>
      </w:r>
    </w:p>
    <w:p w:rsidR="00A676B6" w:rsidRPr="00216B79" w:rsidRDefault="00A676B6" w:rsidP="00A676B6">
      <w:pPr>
        <w:ind w:right="757"/>
        <w:jc w:val="both"/>
        <w:rPr>
          <w:rFonts w:ascii="Palatino Linotype" w:hAnsi="Palatino Linotype"/>
          <w:i/>
          <w:sz w:val="22"/>
        </w:rPr>
      </w:pP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 xml:space="preserve">Realizar auditorías y evaluaciones e informar del resultado de las mismas al </w:t>
      </w:r>
      <w:r w:rsidR="00A676B6" w:rsidRPr="00216B79">
        <w:rPr>
          <w:rFonts w:ascii="Palatino Linotype" w:hAnsi="Palatino Linotype"/>
          <w:i/>
          <w:sz w:val="22"/>
        </w:rPr>
        <w:t>A</w:t>
      </w:r>
      <w:r w:rsidRPr="00216B79">
        <w:rPr>
          <w:rFonts w:ascii="Palatino Linotype" w:hAnsi="Palatino Linotype"/>
          <w:i/>
          <w:sz w:val="22"/>
        </w:rPr>
        <w:t>yuntamiento</w:t>
      </w:r>
      <w:r w:rsidR="00A676B6" w:rsidRPr="00216B79">
        <w:rPr>
          <w:rFonts w:ascii="Palatino Linotype" w:hAnsi="Palatino Linotype"/>
          <w:i/>
          <w:sz w:val="22"/>
        </w:rPr>
        <w:t>; y</w:t>
      </w:r>
    </w:p>
    <w:p w:rsidR="00A676B6" w:rsidRPr="00216B79" w:rsidRDefault="00A676B6" w:rsidP="00A676B6">
      <w:pPr>
        <w:ind w:right="757"/>
        <w:jc w:val="both"/>
        <w:rPr>
          <w:rFonts w:ascii="Palatino Linotype" w:hAnsi="Palatino Linotype"/>
          <w:i/>
          <w:sz w:val="22"/>
        </w:rPr>
      </w:pPr>
    </w:p>
    <w:p w:rsidR="00DB344D" w:rsidRPr="00216B79" w:rsidRDefault="00DB344D" w:rsidP="00A676B6">
      <w:pPr>
        <w:pStyle w:val="Prrafodelista"/>
        <w:numPr>
          <w:ilvl w:val="0"/>
          <w:numId w:val="24"/>
        </w:numPr>
        <w:ind w:left="1134" w:right="757" w:hanging="425"/>
        <w:jc w:val="both"/>
        <w:rPr>
          <w:rFonts w:ascii="Palatino Linotype" w:hAnsi="Palatino Linotype"/>
          <w:i/>
          <w:sz w:val="22"/>
        </w:rPr>
      </w:pPr>
      <w:r w:rsidRPr="00216B79">
        <w:rPr>
          <w:rFonts w:ascii="Palatino Linotype" w:hAnsi="Palatino Linotype"/>
          <w:i/>
          <w:sz w:val="22"/>
        </w:rPr>
        <w:t xml:space="preserve">Vigilar que los ingresos municipales se enteren a la tesorería municipal conforme a los procedimientos contables y disposiciones legales aplicables </w:t>
      </w:r>
    </w:p>
    <w:p w:rsidR="00DB344D" w:rsidRPr="00216B79" w:rsidRDefault="00DB344D" w:rsidP="00DC31DD">
      <w:pPr>
        <w:spacing w:line="360" w:lineRule="auto"/>
        <w:jc w:val="both"/>
        <w:rPr>
          <w:rFonts w:ascii="Palatino Linotype" w:hAnsi="Palatino Linotype"/>
        </w:rPr>
      </w:pPr>
    </w:p>
    <w:p w:rsidR="008F67F7" w:rsidRPr="00216B79" w:rsidRDefault="008F67F7" w:rsidP="008F67F7">
      <w:pPr>
        <w:spacing w:line="360" w:lineRule="auto"/>
        <w:jc w:val="both"/>
        <w:rPr>
          <w:rFonts w:ascii="Palatino Linotype" w:hAnsi="Palatino Linotype"/>
        </w:rPr>
      </w:pPr>
      <w:r w:rsidRPr="00216B79">
        <w:rPr>
          <w:rFonts w:ascii="Palatino Linotype" w:hAnsi="Palatino Linotype"/>
        </w:rPr>
        <w:t xml:space="preserve">Así, debe dejarse en claro que al haber existido un pronunciamiento por parte del </w:t>
      </w:r>
      <w:r w:rsidRPr="00216B79">
        <w:rPr>
          <w:rFonts w:ascii="Palatino Linotype" w:hAnsi="Palatino Linotype"/>
          <w:b/>
        </w:rPr>
        <w:t>SUJETO OBLIGADO</w:t>
      </w:r>
      <w:r w:rsidRPr="00216B79">
        <w:rPr>
          <w:rFonts w:ascii="Palatino Linotype" w:hAnsi="Palatino Linotype"/>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8F67F7" w:rsidRPr="00216B79" w:rsidRDefault="008F67F7" w:rsidP="008F67F7">
      <w:pPr>
        <w:spacing w:line="360" w:lineRule="auto"/>
        <w:jc w:val="both"/>
        <w:rPr>
          <w:rFonts w:ascii="Palatino Linotype" w:hAnsi="Palatino Linotype"/>
        </w:rPr>
      </w:pPr>
    </w:p>
    <w:p w:rsidR="008F67F7" w:rsidRPr="00216B79" w:rsidRDefault="008F67F7" w:rsidP="008F67F7">
      <w:pPr>
        <w:ind w:left="709" w:right="757"/>
        <w:jc w:val="both"/>
        <w:rPr>
          <w:rFonts w:ascii="Palatino Linotype" w:hAnsi="Palatino Linotype"/>
          <w:i/>
        </w:rPr>
      </w:pPr>
      <w:r w:rsidRPr="00216B79">
        <w:rPr>
          <w:rFonts w:ascii="Palatino Linotype" w:hAnsi="Palatino Linotype"/>
          <w:i/>
          <w:sz w:val="22"/>
        </w:rPr>
        <w:t>“</w:t>
      </w:r>
      <w:r w:rsidRPr="00216B79">
        <w:rPr>
          <w:rFonts w:ascii="Palatino Linotype" w:hAnsi="Palatino Linotype"/>
          <w:b/>
          <w:i/>
          <w:sz w:val="22"/>
        </w:rPr>
        <w:t>El Instituto Federal de Acceso a la Información y Protección de Datos no cuenta con facultades para pronunciarse respecto de la veracidad de los documentos proporcionados por los sujetos obligados</w:t>
      </w:r>
      <w:r w:rsidRPr="00216B79">
        <w:rPr>
          <w:rFonts w:ascii="Palatino Linotype" w:hAnsi="Palatino Linotype"/>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F67F7" w:rsidRPr="00216B79" w:rsidRDefault="008F67F7" w:rsidP="00DC31DD">
      <w:pPr>
        <w:spacing w:line="360" w:lineRule="auto"/>
        <w:jc w:val="both"/>
        <w:rPr>
          <w:rFonts w:ascii="Palatino Linotype" w:hAnsi="Palatino Linotype"/>
        </w:rPr>
      </w:pPr>
    </w:p>
    <w:p w:rsidR="00D0717C" w:rsidRPr="00216B79" w:rsidRDefault="00D0717C" w:rsidP="00DC31DD">
      <w:pPr>
        <w:spacing w:line="360" w:lineRule="auto"/>
        <w:jc w:val="both"/>
        <w:rPr>
          <w:rFonts w:ascii="Palatino Linotype" w:hAnsi="Palatino Linotype"/>
        </w:rPr>
      </w:pPr>
      <w:r w:rsidRPr="00216B79">
        <w:rPr>
          <w:rFonts w:ascii="Palatino Linotype" w:hAnsi="Palatino Linotype"/>
        </w:rPr>
        <w:t xml:space="preserve">Ahora bien, es importante señalar que en relación a las manifestaciones vertidas en la interposición del recurso de revisión por parte del </w:t>
      </w:r>
      <w:r w:rsidRPr="00216B79">
        <w:rPr>
          <w:rFonts w:ascii="Palatino Linotype" w:hAnsi="Palatino Linotype"/>
          <w:b/>
        </w:rPr>
        <w:t>RECURRENTE</w:t>
      </w:r>
      <w:r w:rsidRPr="00216B79">
        <w:rPr>
          <w:rFonts w:ascii="Palatino Linotype" w:hAnsi="Palatino Linotype"/>
        </w:rPr>
        <w:t xml:space="preserve"> en las que señala que no existe certeza de las áreas en las que desempeña sus funciones puesto que tiene injerencia tanto en unidades administrativas del Ayuntamiento como en el Sistema DIF Municipal.</w:t>
      </w:r>
    </w:p>
    <w:p w:rsidR="00D0717C" w:rsidRPr="00216B79" w:rsidRDefault="00D0717C" w:rsidP="00DC31DD">
      <w:pPr>
        <w:spacing w:line="360" w:lineRule="auto"/>
        <w:jc w:val="both"/>
        <w:rPr>
          <w:rFonts w:ascii="Palatino Linotype" w:hAnsi="Palatino Linotype"/>
        </w:rPr>
      </w:pPr>
    </w:p>
    <w:p w:rsidR="00D13A5F" w:rsidRPr="00216B79" w:rsidRDefault="00D0717C" w:rsidP="00DC31DD">
      <w:pPr>
        <w:spacing w:line="360" w:lineRule="auto"/>
        <w:jc w:val="both"/>
        <w:rPr>
          <w:rFonts w:ascii="Palatino Linotype" w:hAnsi="Palatino Linotype"/>
        </w:rPr>
      </w:pPr>
      <w:r w:rsidRPr="00216B79">
        <w:rPr>
          <w:rFonts w:ascii="Palatino Linotype" w:hAnsi="Palatino Linotype"/>
        </w:rPr>
        <w:t xml:space="preserve">Al respecto, es importante señalar </w:t>
      </w:r>
      <w:r w:rsidR="00D13A5F" w:rsidRPr="00216B79">
        <w:rPr>
          <w:rFonts w:ascii="Palatino Linotype" w:hAnsi="Palatino Linotype"/>
        </w:rPr>
        <w:t xml:space="preserve">lo que dispone </w:t>
      </w:r>
      <w:r w:rsidRPr="00216B79">
        <w:rPr>
          <w:rFonts w:ascii="Palatino Linotype" w:hAnsi="Palatino Linotype"/>
        </w:rPr>
        <w:t xml:space="preserve">el </w:t>
      </w:r>
      <w:r w:rsidR="00D13A5F" w:rsidRPr="00216B79">
        <w:rPr>
          <w:rFonts w:ascii="Palatino Linotype" w:hAnsi="Palatino Linotype"/>
        </w:rPr>
        <w:t>Bando Municipal del Ayuntamiento de Tepotzotlán en relación al Órgano de Control Interno, específicamente los artículos 168 y 169 de dicho ordenamiento:</w:t>
      </w:r>
    </w:p>
    <w:p w:rsidR="00D13A5F" w:rsidRPr="00216B79" w:rsidRDefault="00D13A5F" w:rsidP="00DC31DD">
      <w:pPr>
        <w:spacing w:line="360" w:lineRule="auto"/>
        <w:jc w:val="both"/>
        <w:rPr>
          <w:rFonts w:ascii="Palatino Linotype" w:hAnsi="Palatino Linotype"/>
        </w:rPr>
      </w:pPr>
    </w:p>
    <w:p w:rsidR="00D13A5F" w:rsidRPr="00216B79" w:rsidRDefault="00D13A5F" w:rsidP="00D13A5F">
      <w:pPr>
        <w:ind w:left="709" w:right="757"/>
        <w:jc w:val="center"/>
        <w:rPr>
          <w:rFonts w:ascii="Palatino Linotype" w:hAnsi="Palatino Linotype"/>
          <w:i/>
          <w:sz w:val="22"/>
        </w:rPr>
      </w:pPr>
      <w:r w:rsidRPr="00216B79">
        <w:rPr>
          <w:rFonts w:ascii="Palatino Linotype" w:hAnsi="Palatino Linotype"/>
          <w:i/>
          <w:sz w:val="22"/>
        </w:rPr>
        <w:t>TÍTULO DÉCIMO OCTAVO</w:t>
      </w:r>
    </w:p>
    <w:p w:rsidR="00D13A5F" w:rsidRPr="00216B79" w:rsidRDefault="00D13A5F" w:rsidP="00D13A5F">
      <w:pPr>
        <w:ind w:left="709" w:right="757"/>
        <w:jc w:val="center"/>
        <w:rPr>
          <w:rFonts w:ascii="Palatino Linotype" w:hAnsi="Palatino Linotype"/>
          <w:i/>
          <w:sz w:val="22"/>
        </w:rPr>
      </w:pPr>
      <w:r w:rsidRPr="00216B79">
        <w:rPr>
          <w:rFonts w:ascii="Palatino Linotype" w:hAnsi="Palatino Linotype"/>
          <w:i/>
          <w:sz w:val="22"/>
        </w:rPr>
        <w:t>DE LA CONTRALORÍA INTERNA</w:t>
      </w:r>
    </w:p>
    <w:p w:rsidR="00D13A5F" w:rsidRPr="00216B79" w:rsidRDefault="00D13A5F" w:rsidP="00D13A5F">
      <w:pPr>
        <w:ind w:left="709" w:right="757"/>
        <w:jc w:val="center"/>
        <w:rPr>
          <w:rFonts w:ascii="Palatino Linotype" w:hAnsi="Palatino Linotype"/>
          <w:i/>
          <w:sz w:val="22"/>
        </w:rPr>
      </w:pPr>
      <w:r w:rsidRPr="00216B79">
        <w:rPr>
          <w:rFonts w:ascii="Palatino Linotype" w:hAnsi="Palatino Linotype"/>
          <w:i/>
          <w:sz w:val="22"/>
        </w:rPr>
        <w:t>CAPÍTULO I</w:t>
      </w:r>
    </w:p>
    <w:p w:rsidR="00D13A5F" w:rsidRPr="00216B79" w:rsidRDefault="00D13A5F" w:rsidP="00D13A5F">
      <w:pPr>
        <w:ind w:left="709" w:right="757"/>
        <w:jc w:val="center"/>
        <w:rPr>
          <w:rFonts w:ascii="Palatino Linotype" w:hAnsi="Palatino Linotype"/>
          <w:i/>
          <w:sz w:val="22"/>
        </w:rPr>
      </w:pPr>
      <w:r w:rsidRPr="00216B79">
        <w:rPr>
          <w:rFonts w:ascii="Palatino Linotype" w:hAnsi="Palatino Linotype"/>
          <w:i/>
          <w:sz w:val="22"/>
        </w:rPr>
        <w:t>DISPOSICIONES GENERALES</w:t>
      </w:r>
    </w:p>
    <w:p w:rsidR="00D13A5F" w:rsidRPr="00216B79" w:rsidRDefault="00D13A5F" w:rsidP="00D13A5F">
      <w:pPr>
        <w:ind w:left="709" w:right="757"/>
        <w:jc w:val="both"/>
        <w:rPr>
          <w:rFonts w:ascii="Palatino Linotype" w:hAnsi="Palatino Linotype"/>
          <w:i/>
          <w:sz w:val="22"/>
        </w:rPr>
      </w:pP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b/>
          <w:i/>
          <w:sz w:val="22"/>
        </w:rPr>
        <w:t>ARTÍCULO 168.- Dentro del Ayuntamiento existe un órgano de control denominado Contraloría Interna Municipal</w:t>
      </w:r>
      <w:r w:rsidRPr="00216B79">
        <w:rPr>
          <w:rFonts w:ascii="Palatino Linotype" w:hAnsi="Palatino Linotype"/>
          <w:i/>
          <w:sz w:val="22"/>
        </w:rPr>
        <w:t>, la cual tiene las facultades establecidas en la Ley Orgánica Municipal del Estado de México; así como, en la Ley de Responsabilidades Administrativas del Estado de México y Municipios; y, demás leyes y reglamentos aplicables en el ámbito de su competencia; misma que para realizar sus funciones y el buen desahogo de sus asuntos, se auxiliará de las siguientes Unidades Administrativas:</w:t>
      </w:r>
    </w:p>
    <w:p w:rsidR="00D13A5F" w:rsidRPr="00216B79" w:rsidRDefault="00D13A5F" w:rsidP="00D13A5F">
      <w:pPr>
        <w:ind w:left="709" w:right="757"/>
        <w:jc w:val="both"/>
        <w:rPr>
          <w:rFonts w:ascii="Palatino Linotype" w:hAnsi="Palatino Linotype"/>
          <w:i/>
          <w:sz w:val="22"/>
        </w:rPr>
      </w:pP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 Autoridad Investigadora.</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II. Autoridad Substanciadora.</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III. Autoridad Resolutora.</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IV. Unidad Administrativa de Auditoría.</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V. Secretario de Acuerdos.</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VI. Contraloría Social.</w:t>
      </w:r>
    </w:p>
    <w:p w:rsidR="00D13A5F" w:rsidRPr="00216B79" w:rsidRDefault="00D13A5F" w:rsidP="00D13A5F">
      <w:pPr>
        <w:ind w:left="709" w:right="757"/>
        <w:jc w:val="both"/>
        <w:rPr>
          <w:rFonts w:ascii="Palatino Linotype" w:hAnsi="Palatino Linotype"/>
          <w:i/>
          <w:sz w:val="22"/>
        </w:rPr>
      </w:pP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b/>
          <w:i/>
          <w:sz w:val="22"/>
        </w:rPr>
        <w:t>ARTÍCULO 169</w:t>
      </w:r>
      <w:r w:rsidRPr="00216B79">
        <w:rPr>
          <w:rFonts w:ascii="Palatino Linotype" w:hAnsi="Palatino Linotype"/>
          <w:i/>
          <w:sz w:val="22"/>
        </w:rPr>
        <w:t>.- La Contraloría Interna Municipal tendrá, además de las previstas en las leyes, las siguientes atribuciones:</w:t>
      </w:r>
    </w:p>
    <w:p w:rsidR="00D13A5F" w:rsidRPr="00216B79" w:rsidRDefault="00D13A5F" w:rsidP="00D13A5F">
      <w:pPr>
        <w:ind w:left="709" w:right="757"/>
        <w:jc w:val="both"/>
        <w:rPr>
          <w:rFonts w:ascii="Palatino Linotype" w:hAnsi="Palatino Linotype"/>
          <w:i/>
          <w:sz w:val="22"/>
        </w:rPr>
      </w:pP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 Dar atención a quejas y denuncias, respecto de la actuación de los servidores públicos municipales de designación.</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II.- Instaurar, tramitar y sustanciar el Procedimiento Administrativo previsto por la Ley de Responsabilidades Administrativas del Estado de México y Municipios, tratándose de servidores públicos de designación, así como emitir la resolución correspondiente en las faltas administrativas no graves.</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III.- Vigilar que se ejecuten y hagan efectivas las sanciones impuestas a los servidores públicos municipales de designación.</w:t>
      </w:r>
    </w:p>
    <w:p w:rsidR="00D13A5F" w:rsidRPr="00216B79" w:rsidRDefault="00D13A5F" w:rsidP="00D13A5F">
      <w:pPr>
        <w:ind w:left="709" w:right="757"/>
        <w:jc w:val="both"/>
        <w:rPr>
          <w:rFonts w:ascii="Palatino Linotype" w:hAnsi="Palatino Linotype"/>
          <w:i/>
          <w:sz w:val="22"/>
        </w:rPr>
      </w:pPr>
      <w:r w:rsidRPr="00216B79">
        <w:rPr>
          <w:rFonts w:ascii="Palatino Linotype" w:hAnsi="Palatino Linotype"/>
          <w:i/>
          <w:sz w:val="22"/>
        </w:rPr>
        <w:t>IV.- Participar en los Comités de Adquisiciones, Transparencia, Obras, Bienes Muebles e Inmuebles y en las demás que establezca la normatividad.</w:t>
      </w:r>
    </w:p>
    <w:p w:rsidR="00D13A5F" w:rsidRPr="00216B79" w:rsidRDefault="00D13A5F" w:rsidP="00D13A5F">
      <w:pPr>
        <w:ind w:left="709" w:right="757"/>
        <w:jc w:val="both"/>
        <w:rPr>
          <w:rFonts w:ascii="Palatino Linotype" w:hAnsi="Palatino Linotype"/>
          <w:b/>
          <w:i/>
          <w:sz w:val="22"/>
        </w:rPr>
      </w:pPr>
      <w:r w:rsidRPr="00216B79">
        <w:rPr>
          <w:rFonts w:ascii="Palatino Linotype" w:hAnsi="Palatino Linotype"/>
          <w:b/>
          <w:i/>
          <w:sz w:val="22"/>
        </w:rPr>
        <w:t>V.- Vigilar el correcto ejercicio del gasto público, su comprobación y su congruencia con el presupuesto y los programas autorizados.</w:t>
      </w:r>
    </w:p>
    <w:p w:rsidR="00D13A5F" w:rsidRPr="00216B79" w:rsidRDefault="00D13A5F" w:rsidP="00D13A5F">
      <w:pPr>
        <w:ind w:left="709" w:right="757"/>
        <w:jc w:val="both"/>
        <w:rPr>
          <w:rFonts w:ascii="Palatino Linotype" w:hAnsi="Palatino Linotype"/>
          <w:b/>
        </w:rPr>
      </w:pPr>
      <w:r w:rsidRPr="00216B79">
        <w:rPr>
          <w:rFonts w:ascii="Palatino Linotype" w:hAnsi="Palatino Linotype"/>
          <w:b/>
          <w:i/>
          <w:sz w:val="22"/>
        </w:rPr>
        <w:t>VI.- Las demás que le establezcan los ordenamientos legales, o que determine el Ayuntamiento o el Presidente Municipal.</w:t>
      </w:r>
      <w:r w:rsidRPr="00216B79">
        <w:rPr>
          <w:rFonts w:ascii="Palatino Linotype" w:hAnsi="Palatino Linotype"/>
          <w:b/>
          <w:i/>
          <w:sz w:val="22"/>
        </w:rPr>
        <w:cr/>
      </w:r>
    </w:p>
    <w:p w:rsidR="001F6AED" w:rsidRPr="00216B79" w:rsidRDefault="00D13A5F" w:rsidP="001F6AED">
      <w:pPr>
        <w:spacing w:line="360" w:lineRule="auto"/>
        <w:jc w:val="both"/>
        <w:rPr>
          <w:rFonts w:ascii="Palatino Linotype" w:hAnsi="Palatino Linotype"/>
        </w:rPr>
      </w:pPr>
      <w:r w:rsidRPr="00216B79">
        <w:rPr>
          <w:rFonts w:ascii="Palatino Linotype" w:hAnsi="Palatino Linotype"/>
        </w:rPr>
        <w:t xml:space="preserve">Por su parte, </w:t>
      </w:r>
      <w:r w:rsidR="001F6AED" w:rsidRPr="00216B79">
        <w:rPr>
          <w:rFonts w:ascii="Palatino Linotype" w:hAnsi="Palatino Linotype"/>
        </w:rPr>
        <w:t>la Ley que crea los Organismos Públicos Descentralizados de asistencia social, de carácter municipal, denominados "Sistemas Municipales para el Desarrollo</w:t>
      </w:r>
    </w:p>
    <w:p w:rsidR="001F6AED" w:rsidRPr="00216B79" w:rsidRDefault="001F6AED" w:rsidP="001F6AED">
      <w:pPr>
        <w:spacing w:line="360" w:lineRule="auto"/>
        <w:jc w:val="both"/>
        <w:rPr>
          <w:rFonts w:ascii="Palatino Linotype" w:hAnsi="Palatino Linotype"/>
        </w:rPr>
      </w:pPr>
      <w:r w:rsidRPr="00216B79">
        <w:rPr>
          <w:rFonts w:ascii="Palatino Linotype" w:hAnsi="Palatino Linotype"/>
        </w:rPr>
        <w:t xml:space="preserve">Integral de la Familia”, establece en su artículo 21 que los Sistemas Municipales para el Desarrollo Integral de la Familia estarán sujetos </w:t>
      </w:r>
      <w:r w:rsidRPr="00216B79">
        <w:rPr>
          <w:rFonts w:ascii="Palatino Linotype" w:hAnsi="Palatino Linotype"/>
          <w:b/>
        </w:rPr>
        <w:t>al control y vigilancia de los Ayuntamientos</w:t>
      </w:r>
      <w:r w:rsidRPr="00216B79">
        <w:rPr>
          <w:rFonts w:ascii="Palatino Linotype" w:hAnsi="Palatino Linotype"/>
        </w:rPr>
        <w:t xml:space="preserve"> y deberán coordinarse con el Sistema Estatal por medio de los convenios correspondientes para la concordancia de programas y actividades.</w:t>
      </w:r>
      <w:r w:rsidRPr="00216B79">
        <w:rPr>
          <w:rFonts w:ascii="Palatino Linotype" w:hAnsi="Palatino Linotype"/>
        </w:rPr>
        <w:cr/>
      </w:r>
    </w:p>
    <w:p w:rsidR="001F6AED" w:rsidRPr="00216B79" w:rsidRDefault="005B3762" w:rsidP="001F6AED">
      <w:pPr>
        <w:spacing w:line="360" w:lineRule="auto"/>
        <w:jc w:val="both"/>
        <w:rPr>
          <w:rFonts w:ascii="Palatino Linotype" w:hAnsi="Palatino Linotype"/>
          <w:b/>
        </w:rPr>
      </w:pP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1120774</wp:posOffset>
                </wp:positionV>
                <wp:extent cx="5753100" cy="9620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75310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6E61A"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88.25pt" to="457.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" strokecolor="#5b9bd5 [3204]" strokeweight=".5pt">
                <v:stroke joinstyle="miter"/>
              </v:line>
            </w:pict>
          </mc:Fallback>
        </mc:AlternateContent>
      </w:r>
      <w:r w:rsidR="001F6AED" w:rsidRPr="00216B79">
        <w:rPr>
          <w:rFonts w:ascii="Palatino Linotype" w:hAnsi="Palatino Linotype"/>
        </w:rPr>
        <w:t xml:space="preserve">En ese entendido, podemos concluir que, la Contraloría Municipal tendrá injerencia para el desarrollo de sus actividades en las áreas que integran el Ayuntamiento así como de sus organismos descentralizados, como el Sistema Municipal DIF coincidente con las manifestaciones del </w:t>
      </w:r>
      <w:r w:rsidR="001F6AED" w:rsidRPr="00216B79">
        <w:rPr>
          <w:rFonts w:ascii="Palatino Linotype" w:hAnsi="Palatino Linotype"/>
          <w:b/>
        </w:rPr>
        <w:t>SUJETO OBLIGADO.</w:t>
      </w:r>
    </w:p>
    <w:p w:rsidR="00322CE0" w:rsidRPr="00216B79" w:rsidRDefault="00322CE0" w:rsidP="001079CD">
      <w:pPr>
        <w:spacing w:line="360" w:lineRule="auto"/>
        <w:jc w:val="both"/>
        <w:rPr>
          <w:rFonts w:ascii="Palatino Linotype" w:hAnsi="Palatino Linotype"/>
        </w:rPr>
      </w:pPr>
    </w:p>
    <w:p w:rsidR="00322CE0" w:rsidRPr="00216B79" w:rsidRDefault="00322CE0" w:rsidP="001079CD">
      <w:pPr>
        <w:spacing w:line="360" w:lineRule="auto"/>
        <w:jc w:val="both"/>
        <w:rPr>
          <w:rFonts w:ascii="Palatino Linotype" w:hAnsi="Palatino Linotype"/>
        </w:rPr>
      </w:pPr>
      <w:r w:rsidRPr="00216B79">
        <w:rPr>
          <w:rFonts w:ascii="Palatino Linotype" w:hAnsi="Palatino Linotype"/>
        </w:rPr>
        <w:t>Por otra parte, en cuanto hace al requerimiento referente al sueldo mensual neto del servidor público</w:t>
      </w:r>
      <w:r w:rsidR="00875CB6" w:rsidRPr="00216B79">
        <w:rPr>
          <w:rFonts w:ascii="Palatino Linotype" w:hAnsi="Palatino Linotype"/>
        </w:rPr>
        <w:t>, el servidor público habilitado; es decir el Jefe del departamento de Recursos Humanos, manifestó que el área a su cargo desconocía de sueldos netos de</w:t>
      </w:r>
      <w:r w:rsidR="00824D63" w:rsidRPr="00216B79">
        <w:rPr>
          <w:rFonts w:ascii="Palatino Linotype" w:hAnsi="Palatino Linotype"/>
        </w:rPr>
        <w:t xml:space="preserve"> los trabajadores del Municipio, y si bien es cierto se informó al ciudadano respecto al sueldo </w:t>
      </w:r>
      <w:r w:rsidR="00824D63" w:rsidRPr="00216B79">
        <w:rPr>
          <w:rFonts w:ascii="Palatino Linotype" w:hAnsi="Palatino Linotype"/>
          <w:b/>
        </w:rPr>
        <w:t>quincenal bruto</w:t>
      </w:r>
      <w:r w:rsidR="00824D63" w:rsidRPr="00216B79">
        <w:rPr>
          <w:rFonts w:ascii="Palatino Linotype" w:hAnsi="Palatino Linotype"/>
        </w:rPr>
        <w:t xml:space="preserve"> del servidor público requerido, también lo es que dicho pronunciamiento no colma ni total ni parcialmente este rubro de la solicitud, ya que lo solicitado fue el sueldo </w:t>
      </w:r>
      <w:r w:rsidR="00824D63" w:rsidRPr="00216B79">
        <w:rPr>
          <w:rFonts w:ascii="Palatino Linotype" w:hAnsi="Palatino Linotype"/>
          <w:b/>
        </w:rPr>
        <w:t>neto</w:t>
      </w:r>
      <w:r w:rsidR="00824D63" w:rsidRPr="00216B79">
        <w:rPr>
          <w:rFonts w:ascii="Palatino Linotype" w:hAnsi="Palatino Linotype"/>
        </w:rPr>
        <w:t xml:space="preserve"> </w:t>
      </w:r>
      <w:r w:rsidR="00824D63" w:rsidRPr="00216B79">
        <w:rPr>
          <w:rFonts w:ascii="Palatino Linotype" w:hAnsi="Palatino Linotype"/>
          <w:b/>
        </w:rPr>
        <w:t>mensual.</w:t>
      </w:r>
      <w:r w:rsidR="00824D63" w:rsidRPr="00216B79">
        <w:rPr>
          <w:rFonts w:ascii="Palatino Linotype" w:hAnsi="Palatino Linotype"/>
        </w:rPr>
        <w:t xml:space="preserve"> </w:t>
      </w:r>
    </w:p>
    <w:p w:rsidR="00875CB6" w:rsidRPr="00216B79" w:rsidRDefault="00875CB6" w:rsidP="001079CD">
      <w:pPr>
        <w:spacing w:line="360" w:lineRule="auto"/>
        <w:jc w:val="both"/>
        <w:rPr>
          <w:rFonts w:ascii="Palatino Linotype" w:hAnsi="Palatino Linotype"/>
        </w:rPr>
      </w:pPr>
    </w:p>
    <w:p w:rsidR="00850ABD" w:rsidRPr="00216B79" w:rsidRDefault="00875CB6" w:rsidP="00850ABD">
      <w:pPr>
        <w:spacing w:line="360" w:lineRule="auto"/>
        <w:jc w:val="both"/>
        <w:rPr>
          <w:rFonts w:ascii="Palatino Linotype" w:hAnsi="Palatino Linotype"/>
        </w:rPr>
      </w:pPr>
      <w:r w:rsidRPr="00216B79">
        <w:rPr>
          <w:rFonts w:ascii="Palatino Linotype" w:hAnsi="Palatino Linotype"/>
        </w:rPr>
        <w:t xml:space="preserve">Atento a ello, es importante señalar que </w:t>
      </w:r>
      <w:r w:rsidR="001F10D4" w:rsidRPr="00216B79">
        <w:rPr>
          <w:rFonts w:ascii="Palatino Linotype" w:hAnsi="Palatino Linotype"/>
        </w:rPr>
        <w:t xml:space="preserve">de acuerdo a lo que señala en el Bando Municipal del Ayuntamiento de Tepotzotlán, éste cuenta con la Dirección de Administración y Finanzas, que asumirá las funciones y atribuciones de la Tesorería, en términos de lo dispuesto por la Ley Orgánica Municipal del Estado de México, el Código Financiero del Estado de México y Municipios; y demás leyes y reglamentos aplicables en el ámbito de su competencia. Por lo que ello nos remite a </w:t>
      </w:r>
      <w:r w:rsidR="00F52F9B" w:rsidRPr="00216B79">
        <w:rPr>
          <w:rFonts w:ascii="Palatino Linotype" w:hAnsi="Palatino Linotype"/>
        </w:rPr>
        <w:t xml:space="preserve">las funciones a cargo de la Tesorería Municipal de </w:t>
      </w:r>
      <w:r w:rsidR="00824D63" w:rsidRPr="00216B79">
        <w:rPr>
          <w:rFonts w:ascii="Palatino Linotype" w:hAnsi="Palatino Linotype"/>
        </w:rPr>
        <w:t>c</w:t>
      </w:r>
      <w:r w:rsidR="00F52F9B" w:rsidRPr="00216B79">
        <w:rPr>
          <w:rFonts w:ascii="Palatino Linotype" w:hAnsi="Palatino Linotype"/>
        </w:rPr>
        <w:t xml:space="preserve">onformidad con la Ley Orgánica Municipal del Estado de México, que tiene entre otras la de administrar la hacienda pública municipal, de conformidad con las disposiciones legales aplicables; así como entregar oportunamente a él o los Síndicos, según sea el caso, </w:t>
      </w:r>
      <w:r w:rsidR="00F52F9B" w:rsidRPr="00216B79">
        <w:rPr>
          <w:rFonts w:ascii="Palatino Linotype" w:hAnsi="Palatino Linotype"/>
          <w:b/>
        </w:rPr>
        <w:t>el informe mensual que corresponda</w:t>
      </w:r>
      <w:r w:rsidR="00F52F9B" w:rsidRPr="00216B79">
        <w:rPr>
          <w:rFonts w:ascii="Palatino Linotype" w:hAnsi="Palatino Linotype"/>
        </w:rPr>
        <w:t>, a fin de que se revise, y de ser necesario, para que se formulen las observaciones respectivas.</w:t>
      </w:r>
    </w:p>
    <w:p w:rsidR="00850ABD" w:rsidRPr="00216B79" w:rsidRDefault="00850ABD" w:rsidP="00850ABD">
      <w:pPr>
        <w:spacing w:line="360" w:lineRule="auto"/>
        <w:jc w:val="both"/>
        <w:rPr>
          <w:rFonts w:ascii="Palatino Linotype" w:hAnsi="Palatino Linotype"/>
        </w:rPr>
      </w:pPr>
    </w:p>
    <w:p w:rsidR="00850ABD" w:rsidRPr="00216B79" w:rsidRDefault="00850ABD" w:rsidP="00850ABD">
      <w:pPr>
        <w:spacing w:line="360" w:lineRule="auto"/>
        <w:jc w:val="both"/>
        <w:rPr>
          <w:rFonts w:ascii="Palatino Linotype" w:hAnsi="Palatino Linotype"/>
        </w:rPr>
      </w:pPr>
      <w:r w:rsidRPr="00216B79">
        <w:rPr>
          <w:rFonts w:ascii="Palatino Linotype" w:hAnsi="Palatino Linotype"/>
        </w:rPr>
        <w:t xml:space="preserve">Atento a ello, </w:t>
      </w:r>
      <w:r w:rsidRPr="00216B79">
        <w:rPr>
          <w:rFonts w:ascii="Palatino Linotype" w:hAnsi="Palatino Linotype"/>
          <w:lang w:eastAsia="es-MX"/>
        </w:rPr>
        <w:t xml:space="preserve">por cuanto hace a los documentos que en específico del servidor público señalado en la solicitud de mérito genera </w:t>
      </w:r>
      <w:r w:rsidRPr="00216B79">
        <w:rPr>
          <w:rFonts w:ascii="Palatino Linotype" w:hAnsi="Palatino Linotype"/>
          <w:b/>
          <w:lang w:eastAsia="es-MX"/>
        </w:rPr>
        <w:t>EL SUJETO OBLIGADO</w:t>
      </w:r>
      <w:r w:rsidRPr="00216B79">
        <w:rPr>
          <w:rFonts w:ascii="Palatino Linotype" w:hAnsi="Palatino Linotype"/>
          <w:lang w:eastAsia="es-MX"/>
        </w:rPr>
        <w:t>, debe observarse lo señalado en los Lineamientos para la Elaboración y Presentación del Informe Mensual Municipal 2019, los cuales contienen las disposiciones administrativas que rigen a las Entidades Fiscalizables en el Estado de México, entre ellos los Ayuntamientos Municipales, los cuales son emitidos anualmente por el Órgano Superior de Fiscalización del Estado de México (OSFEM) en ejercicio de sus atribuciones, y que son una herramienta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rsidR="00850ABD" w:rsidRPr="00216B79" w:rsidRDefault="00850ABD" w:rsidP="00850ABD">
      <w:pPr>
        <w:pStyle w:val="Texto"/>
        <w:tabs>
          <w:tab w:val="right" w:leader="dot" w:pos="8505"/>
        </w:tabs>
        <w:spacing w:after="0" w:line="360" w:lineRule="auto"/>
        <w:ind w:firstLine="0"/>
        <w:rPr>
          <w:rFonts w:ascii="Palatino Linotype" w:hAnsi="Palatino Linotype"/>
          <w:sz w:val="24"/>
          <w:szCs w:val="24"/>
          <w:lang w:eastAsia="es-MX"/>
        </w:rPr>
      </w:pPr>
    </w:p>
    <w:p w:rsidR="00850ABD" w:rsidRPr="00216B79" w:rsidRDefault="00850ABD" w:rsidP="00850ABD">
      <w:pPr>
        <w:pStyle w:val="Texto"/>
        <w:tabs>
          <w:tab w:val="right" w:leader="dot" w:pos="8505"/>
        </w:tabs>
        <w:spacing w:after="0" w:line="360" w:lineRule="auto"/>
        <w:ind w:firstLine="0"/>
        <w:rPr>
          <w:rFonts w:ascii="Palatino Linotype" w:hAnsi="Palatino Linotype"/>
          <w:sz w:val="24"/>
          <w:szCs w:val="24"/>
          <w:lang w:eastAsia="es-MX"/>
        </w:rPr>
      </w:pPr>
      <w:r w:rsidRPr="00216B79">
        <w:rPr>
          <w:rFonts w:ascii="Palatino Linotype" w:hAnsi="Palatino Linotype"/>
          <w:sz w:val="24"/>
          <w:szCs w:val="24"/>
          <w:lang w:eastAsia="es-MX"/>
        </w:rPr>
        <w:t>Así, los Lineamientos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Disco 4 “Información de Nómina”, y cuyo contenido debe ser enviado por los Tesoreros Municipales al OSFEM, en términos del artículo 2 fracción XI de la Ley de Fiscalización Superior del Estado de México</w:t>
      </w:r>
      <w:r w:rsidRPr="00216B79">
        <w:rPr>
          <w:sz w:val="24"/>
          <w:szCs w:val="24"/>
          <w:vertAlign w:val="superscript"/>
          <w:lang w:eastAsia="es-MX"/>
        </w:rPr>
        <w:footnoteReference w:id="1"/>
      </w:r>
      <w:r w:rsidRPr="00216B79">
        <w:rPr>
          <w:rFonts w:ascii="Palatino Linotype" w:hAnsi="Palatino Linotype"/>
          <w:sz w:val="24"/>
          <w:szCs w:val="24"/>
          <w:lang w:eastAsia="es-MX"/>
        </w:rPr>
        <w:t xml:space="preserve">, como se muestra a continuación: </w:t>
      </w:r>
    </w:p>
    <w:p w:rsidR="00850ABD" w:rsidRPr="00216B79" w:rsidRDefault="00850ABD" w:rsidP="00850ABD">
      <w:pPr>
        <w:pStyle w:val="Texto"/>
        <w:tabs>
          <w:tab w:val="right" w:leader="dot" w:pos="8505"/>
        </w:tabs>
        <w:spacing w:after="0" w:line="360" w:lineRule="auto"/>
        <w:ind w:firstLine="0"/>
        <w:rPr>
          <w:rFonts w:ascii="Palatino Linotype" w:hAnsi="Palatino Linotype"/>
          <w:sz w:val="24"/>
          <w:szCs w:val="24"/>
          <w:lang w:eastAsia="es-MX"/>
        </w:rPr>
      </w:pPr>
    </w:p>
    <w:p w:rsidR="00850ABD" w:rsidRPr="00216B79" w:rsidRDefault="00850ABD" w:rsidP="00850ABD">
      <w:pPr>
        <w:ind w:left="709" w:right="757"/>
        <w:jc w:val="center"/>
        <w:rPr>
          <w:rFonts w:ascii="Palatino Linotype" w:hAnsi="Palatino Linotype" w:cs="Arial"/>
          <w:b/>
          <w:i/>
          <w:sz w:val="22"/>
        </w:rPr>
      </w:pPr>
      <w:r w:rsidRPr="00216B79">
        <w:rPr>
          <w:rFonts w:ascii="Palatino Linotype" w:hAnsi="Palatino Linotype" w:cs="Arial"/>
          <w:i/>
          <w:sz w:val="22"/>
        </w:rPr>
        <w:t>“</w:t>
      </w:r>
      <w:r w:rsidRPr="00216B79">
        <w:rPr>
          <w:rFonts w:ascii="Palatino Linotype" w:hAnsi="Palatino Linotype" w:cs="Arial"/>
          <w:b/>
          <w:i/>
          <w:sz w:val="22"/>
        </w:rPr>
        <w:t>Lineamientos para la Integración del Informe Mensual 2019</w:t>
      </w:r>
    </w:p>
    <w:p w:rsidR="00850ABD" w:rsidRPr="00216B79" w:rsidRDefault="00850ABD" w:rsidP="00850ABD">
      <w:pPr>
        <w:ind w:left="709" w:right="757"/>
        <w:jc w:val="center"/>
        <w:rPr>
          <w:rFonts w:ascii="Palatino Linotype" w:hAnsi="Palatino Linotype" w:cs="Arial"/>
          <w:b/>
          <w:i/>
          <w:sz w:val="22"/>
        </w:rPr>
      </w:pPr>
    </w:p>
    <w:p w:rsidR="00850ABD" w:rsidRPr="00216B79" w:rsidRDefault="00850ABD" w:rsidP="00850ABD">
      <w:pPr>
        <w:ind w:left="709" w:right="757"/>
        <w:jc w:val="center"/>
        <w:rPr>
          <w:rFonts w:ascii="Palatino Linotype" w:hAnsi="Palatino Linotype"/>
          <w:i/>
          <w:sz w:val="22"/>
        </w:rPr>
      </w:pPr>
      <w:r w:rsidRPr="00216B79">
        <w:rPr>
          <w:rFonts w:ascii="Palatino Linotype" w:hAnsi="Palatino Linotype"/>
          <w:b/>
          <w:i/>
          <w:sz w:val="22"/>
        </w:rPr>
        <w:t>Informe Mensual Municipal en CD´s</w:t>
      </w:r>
      <w:r w:rsidRPr="00216B79">
        <w:rPr>
          <w:rFonts w:ascii="Palatino Linotype" w:hAnsi="Palatino Linotype"/>
          <w:i/>
          <w:sz w:val="22"/>
        </w:rPr>
        <w:t>:</w:t>
      </w:r>
    </w:p>
    <w:p w:rsidR="00850ABD" w:rsidRPr="00216B79" w:rsidRDefault="00850ABD" w:rsidP="00850ABD">
      <w:pPr>
        <w:ind w:left="709" w:right="757"/>
        <w:jc w:val="center"/>
        <w:rPr>
          <w:rFonts w:ascii="Palatino Linotype" w:hAnsi="Palatino Linotype"/>
          <w:i/>
          <w:sz w:val="22"/>
        </w:rPr>
      </w:pPr>
    </w:p>
    <w:p w:rsidR="00850ABD" w:rsidRPr="00216B79" w:rsidRDefault="00850ABD" w:rsidP="00850ABD">
      <w:pPr>
        <w:ind w:left="709" w:right="757"/>
        <w:jc w:val="both"/>
        <w:rPr>
          <w:rFonts w:ascii="Palatino Linotype" w:hAnsi="Palatino Linotype"/>
          <w:i/>
          <w:sz w:val="22"/>
        </w:rPr>
      </w:pPr>
      <w:r w:rsidRPr="00216B79">
        <w:rPr>
          <w:rFonts w:ascii="Palatino Linotype" w:hAnsi="Palatino Linotype"/>
          <w:i/>
          <w:sz w:val="22"/>
        </w:rPr>
        <w:t>Disco 1.- Información Patrimonial (Contable y Administrativa)</w:t>
      </w:r>
    </w:p>
    <w:p w:rsidR="00850ABD" w:rsidRPr="00216B79" w:rsidRDefault="00850ABD" w:rsidP="00850ABD">
      <w:pPr>
        <w:ind w:left="709" w:right="757"/>
        <w:jc w:val="both"/>
        <w:rPr>
          <w:rFonts w:ascii="Palatino Linotype" w:hAnsi="Palatino Linotype"/>
          <w:i/>
          <w:sz w:val="22"/>
        </w:rPr>
      </w:pPr>
      <w:r w:rsidRPr="00216B79">
        <w:rPr>
          <w:rFonts w:ascii="Palatino Linotype" w:hAnsi="Palatino Linotype"/>
          <w:i/>
          <w:sz w:val="22"/>
        </w:rPr>
        <w:t xml:space="preserve">Disco 2.- Información Presupuestal, de Bienes Muebles e Inmuebles y de Recaudación del Impuesto Predial y Derechos de Agua </w:t>
      </w:r>
    </w:p>
    <w:p w:rsidR="00850ABD" w:rsidRPr="00216B79" w:rsidRDefault="00850ABD" w:rsidP="00850ABD">
      <w:pPr>
        <w:ind w:left="709" w:right="757"/>
        <w:jc w:val="both"/>
        <w:rPr>
          <w:rFonts w:ascii="Palatino Linotype" w:hAnsi="Palatino Linotype"/>
          <w:i/>
          <w:sz w:val="22"/>
        </w:rPr>
      </w:pPr>
      <w:r w:rsidRPr="00216B79">
        <w:rPr>
          <w:rFonts w:ascii="Palatino Linotype" w:hAnsi="Palatino Linotype"/>
          <w:i/>
          <w:sz w:val="22"/>
        </w:rPr>
        <w:t>Disco 3.- Información de Obra</w:t>
      </w:r>
    </w:p>
    <w:p w:rsidR="00850ABD" w:rsidRPr="00216B79" w:rsidRDefault="00850ABD" w:rsidP="00850ABD">
      <w:pPr>
        <w:ind w:left="709" w:right="757"/>
        <w:jc w:val="both"/>
        <w:rPr>
          <w:rFonts w:ascii="Palatino Linotype" w:hAnsi="Palatino Linotype"/>
          <w:b/>
          <w:i/>
          <w:sz w:val="22"/>
        </w:rPr>
      </w:pPr>
      <w:r w:rsidRPr="00216B79">
        <w:rPr>
          <w:rFonts w:ascii="Palatino Linotype" w:hAnsi="Palatino Linotype"/>
          <w:b/>
          <w:i/>
          <w:sz w:val="22"/>
        </w:rPr>
        <w:t>Disco 4.- Información de Nómina</w:t>
      </w:r>
    </w:p>
    <w:p w:rsidR="00850ABD" w:rsidRPr="00216B79" w:rsidRDefault="00850ABD" w:rsidP="00850ABD">
      <w:pPr>
        <w:ind w:left="709" w:right="757"/>
        <w:jc w:val="both"/>
        <w:rPr>
          <w:rFonts w:ascii="Palatino Linotype" w:hAnsi="Palatino Linotype"/>
          <w:sz w:val="22"/>
          <w:szCs w:val="22"/>
        </w:rPr>
      </w:pPr>
      <w:r w:rsidRPr="00216B79">
        <w:rPr>
          <w:rFonts w:ascii="Palatino Linotype" w:hAnsi="Palatino Linotype"/>
          <w:i/>
          <w:sz w:val="22"/>
          <w:szCs w:val="22"/>
        </w:rPr>
        <w:t>Disco 5.- Imágenes Digitalizadas</w:t>
      </w:r>
    </w:p>
    <w:p w:rsidR="00850ABD" w:rsidRPr="00216B79" w:rsidRDefault="00850ABD" w:rsidP="00850ABD">
      <w:pPr>
        <w:ind w:left="709" w:right="757"/>
        <w:jc w:val="both"/>
        <w:rPr>
          <w:rFonts w:ascii="Palatino Linotype" w:hAnsi="Palatino Linotype"/>
          <w:sz w:val="22"/>
          <w:szCs w:val="22"/>
        </w:rPr>
      </w:pPr>
      <w:r w:rsidRPr="00216B79">
        <w:rPr>
          <w:rFonts w:ascii="Palatino Linotype" w:hAnsi="Palatino Linotype"/>
          <w:sz w:val="22"/>
          <w:szCs w:val="22"/>
        </w:rPr>
        <w:t>Disco 6.- Información de Evaluación Programática (archivo de texto plano TXT y PDF)*”</w:t>
      </w:r>
    </w:p>
    <w:p w:rsidR="00850ABD" w:rsidRPr="00216B79" w:rsidRDefault="00850ABD" w:rsidP="00850ABD">
      <w:pPr>
        <w:jc w:val="center"/>
        <w:rPr>
          <w:rFonts w:ascii="Palatino Linotype" w:hAnsi="Palatino Linotype"/>
          <w:b/>
        </w:rPr>
      </w:pPr>
    </w:p>
    <w:p w:rsidR="00850ABD" w:rsidRPr="00216B79" w:rsidRDefault="00850ABD" w:rsidP="00850ABD">
      <w:pPr>
        <w:jc w:val="center"/>
        <w:rPr>
          <w:noProof/>
          <w:lang w:eastAsia="es-MX"/>
        </w:rPr>
      </w:pPr>
      <w:r w:rsidRPr="00216B79">
        <w:rPr>
          <w:noProof/>
          <w:lang w:eastAsia="es-MX"/>
        </w:rPr>
        <mc:AlternateContent>
          <mc:Choice Requires="wps">
            <w:drawing>
              <wp:anchor distT="0" distB="0" distL="114300" distR="114300" simplePos="0" relativeHeight="251659264" behindDoc="0" locked="0" layoutInCell="1" allowOverlap="1" wp14:anchorId="7EDED18C" wp14:editId="4519EE6E">
                <wp:simplePos x="0" y="0"/>
                <wp:positionH relativeFrom="margin">
                  <wp:posOffset>25096</wp:posOffset>
                </wp:positionH>
                <wp:positionV relativeFrom="paragraph">
                  <wp:posOffset>1867782</wp:posOffset>
                </wp:positionV>
                <wp:extent cx="2113471" cy="771277"/>
                <wp:effectExtent l="19050" t="19050" r="20320" b="10160"/>
                <wp:wrapNone/>
                <wp:docPr id="65" name="Rectángulo 65"/>
                <wp:cNvGraphicFramePr/>
                <a:graphic xmlns:a="http://schemas.openxmlformats.org/drawingml/2006/main">
                  <a:graphicData uri="http://schemas.microsoft.com/office/word/2010/wordprocessingShape">
                    <wps:wsp>
                      <wps:cNvSpPr/>
                      <wps:spPr>
                        <a:xfrm>
                          <a:off x="0" y="0"/>
                          <a:ext cx="2113471" cy="771277"/>
                        </a:xfrm>
                        <a:prstGeom prst="rect">
                          <a:avLst/>
                        </a:prstGeom>
                        <a:noFill/>
                        <a:ln w="381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468C1" id="Rectángulo 65" o:spid="_x0000_s1026" style="position:absolute;margin-left:2pt;margin-top:147.05pt;width:166.4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" filled="f" strokecolor="red" strokeweight="3pt">
                <w10:wrap anchorx="margin"/>
              </v:rect>
            </w:pict>
          </mc:Fallback>
        </mc:AlternateContent>
      </w:r>
      <w:r w:rsidRPr="00216B79">
        <w:rPr>
          <w:noProof/>
          <w:lang w:eastAsia="es-MX"/>
        </w:rPr>
        <w:drawing>
          <wp:inline distT="0" distB="0" distL="0" distR="0" wp14:anchorId="021FE369" wp14:editId="1C63DC22">
            <wp:extent cx="5791835" cy="30645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064510"/>
                    </a:xfrm>
                    <a:prstGeom prst="rect">
                      <a:avLst/>
                    </a:prstGeom>
                  </pic:spPr>
                </pic:pic>
              </a:graphicData>
            </a:graphic>
          </wp:inline>
        </w:drawing>
      </w:r>
    </w:p>
    <w:p w:rsidR="00850ABD" w:rsidRPr="00216B79" w:rsidRDefault="00850ABD" w:rsidP="00FD492C">
      <w:pPr>
        <w:spacing w:line="360" w:lineRule="auto"/>
        <w:jc w:val="center"/>
        <w:rPr>
          <w:noProof/>
          <w:lang w:eastAsia="es-MX"/>
        </w:rPr>
      </w:pPr>
    </w:p>
    <w:p w:rsidR="00850ABD" w:rsidRPr="00216B79" w:rsidRDefault="00850ABD" w:rsidP="00FD492C">
      <w:pPr>
        <w:spacing w:line="360" w:lineRule="auto"/>
        <w:jc w:val="both"/>
        <w:rPr>
          <w:rFonts w:ascii="Palatino Linotype" w:hAnsi="Palatino Linotype" w:cs="Arial"/>
          <w:color w:val="000000"/>
        </w:rPr>
      </w:pPr>
      <w:r w:rsidRPr="00216B79">
        <w:rPr>
          <w:rFonts w:ascii="Palatino Linotype" w:hAnsi="Palatino Linotype" w:cs="Arial"/>
          <w:color w:val="000000"/>
        </w:rPr>
        <w:t xml:space="preserve">Atento a lo anterior, se </w:t>
      </w:r>
      <w:r w:rsidRPr="00216B79">
        <w:rPr>
          <w:rFonts w:ascii="Palatino Linotype" w:hAnsi="Palatino Linotype" w:cs="Arial"/>
          <w:lang w:eastAsia="es-MX"/>
        </w:rPr>
        <w:t>advierte</w:t>
      </w:r>
      <w:r w:rsidRPr="00216B79">
        <w:rPr>
          <w:rFonts w:ascii="Palatino Linotype" w:hAnsi="Palatino Linotype" w:cs="Arial"/>
          <w:color w:val="000000"/>
        </w:rPr>
        <w:t xml:space="preserve"> que la información requerida en la solicitud de información es documentación que generó </w:t>
      </w:r>
      <w:r w:rsidRPr="00216B79">
        <w:rPr>
          <w:rFonts w:ascii="Palatino Linotype" w:hAnsi="Palatino Linotype" w:cs="Arial"/>
          <w:b/>
          <w:color w:val="000000"/>
        </w:rPr>
        <w:t xml:space="preserve">EL SUJETO OBLIGADO </w:t>
      </w:r>
      <w:r w:rsidRPr="00216B79">
        <w:rPr>
          <w:rFonts w:ascii="Palatino Linotype" w:hAnsi="Palatino Linotype" w:cs="Arial"/>
          <w:color w:val="000000"/>
        </w:rPr>
        <w:t>a efecto de remitirla al OSFEM en los plazos señalados en los calendarios de obligaciones periódicas 201</w:t>
      </w:r>
      <w:r w:rsidR="00FD492C" w:rsidRPr="00216B79">
        <w:rPr>
          <w:rFonts w:ascii="Palatino Linotype" w:hAnsi="Palatino Linotype" w:cs="Arial"/>
          <w:color w:val="000000"/>
        </w:rPr>
        <w:t>9</w:t>
      </w:r>
      <w:r w:rsidRPr="00216B79">
        <w:rPr>
          <w:rFonts w:ascii="Palatino Linotype" w:hAnsi="Palatino Linotype" w:cs="Arial"/>
          <w:color w:val="000000"/>
        </w:rPr>
        <w:t>, como parte del Disco 4 de los informes mensuales respectivos.</w:t>
      </w:r>
    </w:p>
    <w:p w:rsidR="00850ABD" w:rsidRPr="00216B79" w:rsidRDefault="00850ABD" w:rsidP="00850ABD">
      <w:pPr>
        <w:spacing w:line="360" w:lineRule="auto"/>
        <w:jc w:val="both"/>
        <w:rPr>
          <w:rFonts w:ascii="Palatino Linotype" w:hAnsi="Palatino Linotype" w:cs="Arial"/>
          <w:color w:val="000000"/>
        </w:rPr>
      </w:pPr>
    </w:p>
    <w:p w:rsidR="00850ABD" w:rsidRPr="00216B79" w:rsidRDefault="00850ABD" w:rsidP="00850ABD">
      <w:pPr>
        <w:autoSpaceDE w:val="0"/>
        <w:autoSpaceDN w:val="0"/>
        <w:adjustRightInd w:val="0"/>
        <w:spacing w:line="360" w:lineRule="auto"/>
        <w:jc w:val="both"/>
        <w:rPr>
          <w:rFonts w:ascii="Palatino Linotype" w:hAnsi="Palatino Linotype" w:cs="Arial"/>
          <w:lang w:eastAsia="es-MX"/>
        </w:rPr>
      </w:pPr>
      <w:r w:rsidRPr="00216B79">
        <w:rPr>
          <w:rFonts w:ascii="Palatino Linotype" w:hAnsi="Palatino Linotype" w:cs="Arial"/>
          <w:color w:val="000000"/>
        </w:rPr>
        <w:t xml:space="preserve">Dichos documentos resultan idóneos en virtud de que, </w:t>
      </w:r>
      <w:r w:rsidRPr="00216B79">
        <w:rPr>
          <w:rFonts w:ascii="Palatino Linotype" w:hAnsi="Palatino Linotype" w:cs="Arial"/>
        </w:rPr>
        <w:t xml:space="preserve">debe destacarse que en </w:t>
      </w:r>
      <w:r w:rsidRPr="00216B79">
        <w:rPr>
          <w:rFonts w:ascii="Palatino Linotype" w:hAnsi="Palatino Linotype" w:cs="Arial"/>
          <w:lang w:eastAsia="es-MX"/>
        </w:rPr>
        <w:t xml:space="preserve">el caso del artículo 804 de la Ley Federal de Trabajo, fracción II se establece que:  </w:t>
      </w:r>
    </w:p>
    <w:p w:rsidR="00850ABD" w:rsidRPr="00216B79" w:rsidRDefault="00850ABD" w:rsidP="00850ABD">
      <w:pPr>
        <w:autoSpaceDE w:val="0"/>
        <w:autoSpaceDN w:val="0"/>
        <w:adjustRightInd w:val="0"/>
        <w:spacing w:line="360" w:lineRule="auto"/>
        <w:jc w:val="both"/>
        <w:rPr>
          <w:rFonts w:ascii="Palatino Linotype" w:hAnsi="Palatino Linotype" w:cs="Arial"/>
        </w:rPr>
      </w:pPr>
    </w:p>
    <w:p w:rsidR="00850ABD" w:rsidRPr="00216B79" w:rsidRDefault="00850ABD" w:rsidP="00850ABD">
      <w:pPr>
        <w:pStyle w:val="Textosinformato"/>
        <w:tabs>
          <w:tab w:val="right" w:leader="dot" w:pos="8505"/>
        </w:tabs>
        <w:ind w:left="709" w:right="757"/>
        <w:jc w:val="both"/>
        <w:rPr>
          <w:rFonts w:ascii="Palatino Linotype" w:eastAsia="MS Mincho" w:hAnsi="Palatino Linotype" w:cs="Arial"/>
          <w:b/>
          <w:i/>
          <w:sz w:val="22"/>
          <w:szCs w:val="24"/>
        </w:rPr>
      </w:pPr>
      <w:r w:rsidRPr="00216B79">
        <w:rPr>
          <w:rFonts w:ascii="Palatino Linotype" w:eastAsia="MS Mincho" w:hAnsi="Palatino Linotype" w:cs="Arial"/>
          <w:b/>
          <w:bCs/>
          <w:i/>
          <w:sz w:val="22"/>
          <w:szCs w:val="24"/>
        </w:rPr>
        <w:t xml:space="preserve"> “Artículo 804.-</w:t>
      </w:r>
      <w:r w:rsidRPr="00216B79">
        <w:rPr>
          <w:rFonts w:ascii="Palatino Linotype" w:eastAsia="MS Mincho" w:hAnsi="Palatino Linotype" w:cs="Arial"/>
          <w:i/>
          <w:sz w:val="22"/>
          <w:szCs w:val="24"/>
        </w:rPr>
        <w:t xml:space="preserve"> El patrón tiene obligación de conservar y exhibir en juicio los documentos que a continuación se precisan:</w:t>
      </w:r>
    </w:p>
    <w:p w:rsidR="00850ABD" w:rsidRPr="00216B79" w:rsidRDefault="00850ABD" w:rsidP="00850ABD">
      <w:pPr>
        <w:pStyle w:val="Textosinformato"/>
        <w:tabs>
          <w:tab w:val="right" w:leader="dot" w:pos="8505"/>
        </w:tabs>
        <w:ind w:left="709" w:right="757"/>
        <w:jc w:val="both"/>
        <w:rPr>
          <w:rFonts w:ascii="Palatino Linotype" w:eastAsia="MS Mincho" w:hAnsi="Palatino Linotype" w:cs="Arial"/>
          <w:i/>
          <w:sz w:val="22"/>
          <w:szCs w:val="24"/>
        </w:rPr>
      </w:pPr>
      <w:r w:rsidRPr="00216B79">
        <w:rPr>
          <w:rFonts w:ascii="Palatino Linotype" w:eastAsia="MS Mincho" w:hAnsi="Palatino Linotype" w:cs="Arial"/>
          <w:i/>
          <w:sz w:val="22"/>
          <w:szCs w:val="24"/>
        </w:rPr>
        <w:t>…</w:t>
      </w:r>
    </w:p>
    <w:p w:rsidR="00850ABD" w:rsidRPr="00216B79" w:rsidRDefault="00850ABD" w:rsidP="00850ABD">
      <w:pPr>
        <w:pStyle w:val="Textosinformato"/>
        <w:tabs>
          <w:tab w:val="right" w:leader="dot" w:pos="8505"/>
        </w:tabs>
        <w:ind w:left="709" w:right="757"/>
        <w:jc w:val="both"/>
        <w:rPr>
          <w:rFonts w:ascii="Palatino Linotype" w:eastAsia="MS Mincho" w:hAnsi="Palatino Linotype" w:cs="Arial"/>
          <w:i/>
          <w:sz w:val="22"/>
          <w:szCs w:val="24"/>
        </w:rPr>
      </w:pPr>
      <w:r w:rsidRPr="00216B79">
        <w:rPr>
          <w:rFonts w:ascii="Palatino Linotype" w:eastAsia="MS Mincho" w:hAnsi="Palatino Linotype" w:cs="Arial"/>
          <w:b/>
          <w:i/>
          <w:sz w:val="22"/>
          <w:szCs w:val="24"/>
        </w:rPr>
        <w:t>II.</w:t>
      </w:r>
      <w:r w:rsidRPr="00216B79">
        <w:rPr>
          <w:rFonts w:ascii="Palatino Linotype" w:eastAsia="MS Mincho" w:hAnsi="Palatino Linotype" w:cs="Arial"/>
          <w:i/>
          <w:sz w:val="22"/>
          <w:szCs w:val="24"/>
        </w:rPr>
        <w:t xml:space="preserve"> Listas de raya o </w:t>
      </w:r>
      <w:r w:rsidRPr="00216B79">
        <w:rPr>
          <w:rFonts w:ascii="Palatino Linotype" w:eastAsia="MS Mincho" w:hAnsi="Palatino Linotype" w:cs="Arial"/>
          <w:b/>
          <w:i/>
          <w:sz w:val="22"/>
          <w:szCs w:val="24"/>
        </w:rPr>
        <w:t>nómina de personal</w:t>
      </w:r>
      <w:r w:rsidRPr="00216B79">
        <w:rPr>
          <w:rFonts w:ascii="Palatino Linotype" w:eastAsia="MS Mincho" w:hAnsi="Palatino Linotype" w:cs="Arial"/>
          <w:i/>
          <w:sz w:val="22"/>
          <w:szCs w:val="24"/>
        </w:rPr>
        <w:t xml:space="preserve">, cuando se lleven en el centro de trabajo; </w:t>
      </w:r>
      <w:r w:rsidRPr="00216B79">
        <w:rPr>
          <w:rFonts w:ascii="Palatino Linotype" w:eastAsia="MS Mincho" w:hAnsi="Palatino Linotype" w:cs="Arial"/>
          <w:b/>
          <w:i/>
          <w:sz w:val="22"/>
          <w:szCs w:val="24"/>
        </w:rPr>
        <w:t xml:space="preserve">o </w:t>
      </w:r>
      <w:r w:rsidRPr="00216B79">
        <w:rPr>
          <w:rFonts w:ascii="Palatino Linotype" w:eastAsia="MS Mincho" w:hAnsi="Palatino Linotype" w:cs="Arial"/>
          <w:i/>
          <w:sz w:val="22"/>
          <w:szCs w:val="24"/>
        </w:rPr>
        <w:t>recibos de pagos de salarios;</w:t>
      </w:r>
    </w:p>
    <w:p w:rsidR="00850ABD" w:rsidRPr="00216B79" w:rsidRDefault="00850ABD" w:rsidP="00850ABD">
      <w:pPr>
        <w:pStyle w:val="Textosinformato"/>
        <w:tabs>
          <w:tab w:val="right" w:leader="dot" w:pos="8505"/>
        </w:tabs>
        <w:ind w:left="709" w:right="757"/>
        <w:jc w:val="both"/>
        <w:rPr>
          <w:rFonts w:ascii="Palatino Linotype" w:eastAsia="MS Mincho" w:hAnsi="Palatino Linotype" w:cs="Arial"/>
          <w:i/>
          <w:sz w:val="22"/>
          <w:szCs w:val="24"/>
        </w:rPr>
      </w:pPr>
      <w:r w:rsidRPr="00216B79">
        <w:rPr>
          <w:rFonts w:ascii="Palatino Linotype" w:eastAsia="MS Mincho" w:hAnsi="Palatino Linotype" w:cs="Arial"/>
          <w:i/>
          <w:sz w:val="22"/>
          <w:szCs w:val="24"/>
        </w:rPr>
        <w:t>…</w:t>
      </w:r>
    </w:p>
    <w:p w:rsidR="00850ABD" w:rsidRPr="00216B79" w:rsidRDefault="00850ABD" w:rsidP="00850ABD">
      <w:pPr>
        <w:pStyle w:val="Texto"/>
        <w:tabs>
          <w:tab w:val="right" w:leader="dot" w:pos="8505"/>
        </w:tabs>
        <w:spacing w:after="0" w:line="240" w:lineRule="auto"/>
        <w:ind w:left="709" w:right="757" w:firstLine="0"/>
        <w:rPr>
          <w:rFonts w:ascii="Palatino Linotype" w:hAnsi="Palatino Linotype"/>
          <w:i/>
          <w:sz w:val="22"/>
          <w:szCs w:val="24"/>
        </w:rPr>
      </w:pPr>
      <w:r w:rsidRPr="00216B79">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850ABD" w:rsidRPr="00216B79" w:rsidRDefault="00850ABD" w:rsidP="00850ABD">
      <w:pPr>
        <w:pStyle w:val="Texto"/>
        <w:tabs>
          <w:tab w:val="right" w:leader="dot" w:pos="8505"/>
        </w:tabs>
        <w:spacing w:after="0" w:line="240" w:lineRule="auto"/>
        <w:ind w:left="709" w:right="757" w:firstLine="0"/>
        <w:rPr>
          <w:rFonts w:ascii="Palatino Linotype" w:hAnsi="Palatino Linotype"/>
          <w:i/>
          <w:sz w:val="22"/>
          <w:szCs w:val="24"/>
        </w:rPr>
      </w:pPr>
    </w:p>
    <w:p w:rsidR="00850ABD" w:rsidRPr="00216B79" w:rsidRDefault="00850ABD" w:rsidP="00850ABD">
      <w:pPr>
        <w:pStyle w:val="Texto"/>
        <w:tabs>
          <w:tab w:val="right" w:leader="dot" w:pos="8505"/>
        </w:tabs>
        <w:spacing w:after="0" w:line="360" w:lineRule="auto"/>
        <w:ind w:firstLine="0"/>
        <w:rPr>
          <w:rFonts w:ascii="Palatino Linotype" w:hAnsi="Palatino Linotype"/>
          <w:sz w:val="24"/>
          <w:szCs w:val="24"/>
          <w:lang w:eastAsia="es-MX"/>
        </w:rPr>
      </w:pPr>
      <w:r w:rsidRPr="00216B79">
        <w:rPr>
          <w:rFonts w:ascii="Palatino Linotype" w:hAnsi="Palatino Linotype"/>
          <w:sz w:val="24"/>
          <w:szCs w:val="24"/>
          <w:lang w:eastAsia="es-MX"/>
        </w:rPr>
        <w:t xml:space="preserve">De lo anteriormente señalado, se puede llegar a la conclusión de que la nómina, consiste en un registro conformado por el conjunto de trabajadores a los cuales se les va a </w:t>
      </w:r>
      <w:r w:rsidRPr="00216B79">
        <w:rPr>
          <w:rFonts w:ascii="Palatino Linotype" w:hAnsi="Palatino Linotype"/>
          <w:b/>
          <w:sz w:val="24"/>
          <w:szCs w:val="24"/>
          <w:lang w:eastAsia="es-MX"/>
        </w:rPr>
        <w:t xml:space="preserve">remunerar por los </w:t>
      </w:r>
      <w:hyperlink r:id="rId11" w:history="1">
        <w:r w:rsidRPr="00216B79">
          <w:rPr>
            <w:rFonts w:ascii="Palatino Linotype" w:hAnsi="Palatino Linotype"/>
            <w:b/>
            <w:sz w:val="24"/>
            <w:szCs w:val="24"/>
            <w:lang w:eastAsia="es-MX"/>
          </w:rPr>
          <w:t>servicios</w:t>
        </w:r>
      </w:hyperlink>
      <w:r w:rsidRPr="00216B79">
        <w:rPr>
          <w:rFonts w:ascii="Palatino Linotype" w:hAnsi="Palatino Linotype"/>
          <w:b/>
          <w:sz w:val="24"/>
          <w:szCs w:val="24"/>
          <w:lang w:eastAsia="es-MX"/>
        </w:rPr>
        <w:t xml:space="preserve"> que éstos le prestan al patrón, en el cual se asientan las percepciones brutas, deducciones y el neto</w:t>
      </w:r>
      <w:r w:rsidRPr="00216B79">
        <w:rPr>
          <w:rFonts w:ascii="Palatino Linotype" w:hAnsi="Palatino Linotype"/>
          <w:sz w:val="24"/>
          <w:szCs w:val="24"/>
          <w:lang w:eastAsia="es-MX"/>
        </w:rPr>
        <w:t xml:space="preserve"> a recibir de dichos trabajadores.</w:t>
      </w:r>
    </w:p>
    <w:p w:rsidR="00850ABD" w:rsidRPr="00216B79" w:rsidRDefault="00850ABD" w:rsidP="00850ABD">
      <w:pPr>
        <w:pStyle w:val="Texto"/>
        <w:tabs>
          <w:tab w:val="right" w:leader="dot" w:pos="8505"/>
        </w:tabs>
        <w:spacing w:after="0" w:line="360" w:lineRule="auto"/>
        <w:ind w:firstLine="0"/>
        <w:rPr>
          <w:rFonts w:ascii="Palatino Linotype" w:hAnsi="Palatino Linotype"/>
          <w:sz w:val="24"/>
          <w:szCs w:val="24"/>
          <w:lang w:eastAsia="es-MX"/>
        </w:rPr>
      </w:pPr>
    </w:p>
    <w:p w:rsidR="00850ABD" w:rsidRPr="00216B79" w:rsidRDefault="00850ABD" w:rsidP="00850ABD">
      <w:pPr>
        <w:spacing w:line="360" w:lineRule="auto"/>
        <w:jc w:val="both"/>
        <w:rPr>
          <w:rFonts w:ascii="Palatino Linotype" w:hAnsi="Palatino Linotype" w:cs="Arial"/>
        </w:rPr>
      </w:pPr>
      <w:r w:rsidRPr="00216B79">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850ABD" w:rsidRPr="00216B79" w:rsidRDefault="00850ABD" w:rsidP="00850ABD">
      <w:pPr>
        <w:spacing w:line="360" w:lineRule="auto"/>
        <w:jc w:val="both"/>
        <w:rPr>
          <w:rFonts w:ascii="Palatino Linotype" w:hAnsi="Palatino Linotype" w:cs="Arial"/>
        </w:rPr>
      </w:pPr>
    </w:p>
    <w:p w:rsidR="00850ABD" w:rsidRPr="00216B79" w:rsidRDefault="00850ABD" w:rsidP="00850ABD">
      <w:pPr>
        <w:ind w:left="709" w:right="757"/>
        <w:jc w:val="both"/>
        <w:rPr>
          <w:rFonts w:ascii="Palatino Linotype" w:hAnsi="Palatino Linotype"/>
          <w:bCs/>
          <w:i/>
          <w:sz w:val="22"/>
        </w:rPr>
      </w:pPr>
      <w:r w:rsidRPr="00216B79">
        <w:rPr>
          <w:rFonts w:ascii="Palatino Linotype" w:hAnsi="Palatino Linotype"/>
          <w:b/>
          <w:bCs/>
          <w:i/>
          <w:sz w:val="22"/>
        </w:rPr>
        <w:t>“ARTÍCULO 220 K.-</w:t>
      </w:r>
      <w:r w:rsidRPr="00216B79">
        <w:rPr>
          <w:rFonts w:ascii="Palatino Linotype" w:hAnsi="Palatino Linotype"/>
          <w:bCs/>
          <w:i/>
          <w:sz w:val="22"/>
        </w:rPr>
        <w:t xml:space="preserve"> La institución o dependencia pública tiene la obligación de conservar y exhibir en el proceso los documentos que a continuación se precisan:</w:t>
      </w:r>
    </w:p>
    <w:p w:rsidR="00850ABD" w:rsidRPr="00216B79" w:rsidRDefault="00850ABD" w:rsidP="00850ABD">
      <w:pPr>
        <w:ind w:left="709" w:right="757"/>
        <w:jc w:val="both"/>
        <w:rPr>
          <w:rFonts w:ascii="Palatino Linotype" w:hAnsi="Palatino Linotype"/>
          <w:bCs/>
          <w:i/>
          <w:sz w:val="22"/>
        </w:rPr>
      </w:pPr>
      <w:r w:rsidRPr="00216B79">
        <w:rPr>
          <w:rFonts w:ascii="Palatino Linotype" w:hAnsi="Palatino Linotype"/>
          <w:bCs/>
          <w:i/>
          <w:sz w:val="22"/>
        </w:rPr>
        <w:t>…</w:t>
      </w:r>
    </w:p>
    <w:p w:rsidR="00850ABD" w:rsidRPr="00216B79" w:rsidRDefault="00850ABD" w:rsidP="00850ABD">
      <w:pPr>
        <w:ind w:left="709" w:right="757"/>
        <w:jc w:val="both"/>
        <w:rPr>
          <w:rFonts w:ascii="Palatino Linotype" w:hAnsi="Palatino Linotype"/>
          <w:bCs/>
          <w:i/>
          <w:sz w:val="22"/>
        </w:rPr>
      </w:pPr>
    </w:p>
    <w:p w:rsidR="00850ABD" w:rsidRPr="00216B79" w:rsidRDefault="00850ABD" w:rsidP="00850ABD">
      <w:pPr>
        <w:ind w:left="709" w:right="757"/>
        <w:jc w:val="both"/>
        <w:rPr>
          <w:rFonts w:ascii="Palatino Linotype" w:hAnsi="Palatino Linotype"/>
          <w:b/>
          <w:bCs/>
          <w:i/>
          <w:sz w:val="22"/>
        </w:rPr>
      </w:pPr>
      <w:r w:rsidRPr="00216B79">
        <w:rPr>
          <w:rFonts w:ascii="Palatino Linotype" w:hAnsi="Palatino Linotype"/>
          <w:bCs/>
          <w:i/>
          <w:sz w:val="22"/>
        </w:rPr>
        <w:t xml:space="preserve">IV. </w:t>
      </w:r>
      <w:r w:rsidRPr="00216B79">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rsidR="00850ABD" w:rsidRPr="00216B79" w:rsidRDefault="00850ABD" w:rsidP="00850ABD">
      <w:pPr>
        <w:ind w:left="709" w:right="757"/>
        <w:jc w:val="both"/>
        <w:rPr>
          <w:rFonts w:ascii="Palatino Linotype" w:hAnsi="Palatino Linotype"/>
          <w:bCs/>
          <w:i/>
          <w:sz w:val="22"/>
        </w:rPr>
      </w:pPr>
    </w:p>
    <w:p w:rsidR="00850ABD" w:rsidRPr="00216B79" w:rsidRDefault="00850ABD" w:rsidP="00850ABD">
      <w:pPr>
        <w:ind w:left="709" w:right="757"/>
        <w:jc w:val="both"/>
        <w:rPr>
          <w:rFonts w:ascii="Palatino Linotype" w:hAnsi="Palatino Linotype"/>
          <w:bCs/>
          <w:i/>
          <w:sz w:val="22"/>
        </w:rPr>
      </w:pPr>
      <w:r w:rsidRPr="00216B79">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216B79">
        <w:rPr>
          <w:rFonts w:ascii="Palatino Linotype" w:hAnsi="Palatino Linotype"/>
          <w:b/>
          <w:bCs/>
          <w:i/>
          <w:sz w:val="22"/>
        </w:rPr>
        <w:t>II, III, IV durante el último año y un año después de que se extinga la relación laboral,</w:t>
      </w:r>
      <w:r w:rsidRPr="00216B79">
        <w:rPr>
          <w:rFonts w:ascii="Palatino Linotype" w:hAnsi="Palatino Linotype"/>
          <w:bCs/>
          <w:i/>
          <w:sz w:val="22"/>
        </w:rPr>
        <w:t xml:space="preserve"> y los mencionados en la fracción V, conforme lo señalen las leyes que los rijan.</w:t>
      </w:r>
    </w:p>
    <w:p w:rsidR="00850ABD" w:rsidRPr="00216B79" w:rsidRDefault="00850ABD" w:rsidP="00850ABD">
      <w:pPr>
        <w:ind w:left="709" w:right="757"/>
        <w:jc w:val="both"/>
        <w:rPr>
          <w:rFonts w:ascii="Palatino Linotype" w:hAnsi="Palatino Linotype"/>
          <w:bCs/>
          <w:i/>
          <w:sz w:val="22"/>
        </w:rPr>
      </w:pPr>
    </w:p>
    <w:p w:rsidR="00850ABD" w:rsidRPr="00216B79" w:rsidRDefault="00850ABD" w:rsidP="00850ABD">
      <w:pPr>
        <w:ind w:left="709" w:right="757"/>
        <w:jc w:val="both"/>
        <w:rPr>
          <w:rFonts w:ascii="Palatino Linotype" w:hAnsi="Palatino Linotype"/>
          <w:bCs/>
          <w:i/>
          <w:sz w:val="22"/>
        </w:rPr>
      </w:pPr>
      <w:r w:rsidRPr="00216B79">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50ABD" w:rsidRPr="00216B79" w:rsidRDefault="00850ABD" w:rsidP="00850ABD">
      <w:pPr>
        <w:ind w:left="709" w:right="757"/>
        <w:jc w:val="both"/>
        <w:rPr>
          <w:rFonts w:ascii="Palatino Linotype" w:hAnsi="Palatino Linotype"/>
          <w:bCs/>
          <w:i/>
          <w:sz w:val="22"/>
        </w:rPr>
      </w:pPr>
    </w:p>
    <w:p w:rsidR="00850ABD" w:rsidRPr="00216B79" w:rsidRDefault="00850ABD" w:rsidP="00850ABD">
      <w:pPr>
        <w:ind w:left="709" w:right="757"/>
        <w:jc w:val="both"/>
        <w:rPr>
          <w:rFonts w:ascii="Palatino Linotype" w:hAnsi="Palatino Linotype"/>
          <w:bCs/>
          <w:i/>
          <w:sz w:val="22"/>
        </w:rPr>
      </w:pPr>
      <w:r w:rsidRPr="00216B79">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p>
    <w:p w:rsidR="00FD492C" w:rsidRPr="00216B79" w:rsidRDefault="00FD492C" w:rsidP="00FD492C">
      <w:pPr>
        <w:spacing w:line="360" w:lineRule="auto"/>
        <w:ind w:left="709" w:right="757"/>
        <w:jc w:val="both"/>
        <w:rPr>
          <w:rFonts w:ascii="Palatino Linotype" w:hAnsi="Palatino Linotype"/>
          <w:bCs/>
          <w:i/>
          <w:sz w:val="22"/>
        </w:rPr>
      </w:pPr>
    </w:p>
    <w:p w:rsidR="00850ABD" w:rsidRPr="00216B79" w:rsidRDefault="00850ABD" w:rsidP="00FD492C">
      <w:pPr>
        <w:spacing w:line="360" w:lineRule="auto"/>
        <w:jc w:val="both"/>
        <w:rPr>
          <w:rFonts w:ascii="Palatino Linotype" w:hAnsi="Palatino Linotype" w:cs="Arial"/>
        </w:rPr>
      </w:pPr>
      <w:r w:rsidRPr="00216B79">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850ABD" w:rsidRPr="00216B79" w:rsidRDefault="00850ABD" w:rsidP="00850ABD">
      <w:pPr>
        <w:spacing w:line="360" w:lineRule="auto"/>
        <w:jc w:val="both"/>
        <w:rPr>
          <w:rFonts w:ascii="Palatino Linotype" w:hAnsi="Palatino Linotype" w:cs="Arial"/>
        </w:rPr>
      </w:pPr>
    </w:p>
    <w:p w:rsidR="00850ABD" w:rsidRPr="00216B79" w:rsidRDefault="00850ABD" w:rsidP="00850ABD">
      <w:pPr>
        <w:spacing w:line="360" w:lineRule="auto"/>
        <w:jc w:val="both"/>
        <w:rPr>
          <w:rFonts w:ascii="Palatino Linotype" w:hAnsi="Palatino Linotype" w:cs="Arial"/>
        </w:rPr>
      </w:pPr>
      <w:r w:rsidRPr="00216B79">
        <w:rPr>
          <w:rFonts w:ascii="Palatino Linotype" w:hAnsi="Palatino Linotype" w:cs="Arial"/>
        </w:rPr>
        <w:t xml:space="preserve">Por ello, se advierte que todos los servidores públicos tienen el derecho de recibir </w:t>
      </w:r>
      <w:r w:rsidRPr="00216B79">
        <w:rPr>
          <w:rFonts w:ascii="Palatino Linotype" w:hAnsi="Palatino Linotype" w:cs="Arial"/>
          <w:b/>
        </w:rPr>
        <w:t>remuneraciones</w:t>
      </w:r>
      <w:r w:rsidRPr="00216B79">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850ABD" w:rsidRPr="00216B79" w:rsidRDefault="00850ABD" w:rsidP="00850ABD">
      <w:pPr>
        <w:spacing w:line="360" w:lineRule="auto"/>
        <w:jc w:val="both"/>
        <w:rPr>
          <w:rFonts w:ascii="Palatino Linotype" w:hAnsi="Palatino Linotype"/>
          <w:lang w:val="es-ES"/>
        </w:rPr>
      </w:pPr>
    </w:p>
    <w:p w:rsidR="00850ABD" w:rsidRPr="00216B79" w:rsidRDefault="00850ABD" w:rsidP="00850ABD">
      <w:pPr>
        <w:spacing w:line="360" w:lineRule="auto"/>
        <w:jc w:val="both"/>
        <w:rPr>
          <w:rFonts w:ascii="Palatino Linotype" w:hAnsi="Palatino Linotype" w:cs="Arial"/>
          <w:lang w:val="es-ES"/>
        </w:rPr>
      </w:pPr>
      <w:r w:rsidRPr="00216B79">
        <w:rPr>
          <w:rFonts w:ascii="Palatino Linotype" w:hAnsi="Palatino Linotype"/>
          <w:lang w:val="es-ES"/>
        </w:rPr>
        <w:t xml:space="preserve">Adicionalmente, conviene precisar que </w:t>
      </w:r>
      <w:r w:rsidRPr="00216B79">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5B3762" w:rsidRPr="005B3762" w:rsidRDefault="005B3762" w:rsidP="00850ABD">
      <w:pPr>
        <w:ind w:left="709" w:right="757"/>
        <w:jc w:val="both"/>
        <w:rPr>
          <w:rFonts w:ascii="Palatino Linotype" w:hAnsi="Palatino Linotype" w:cs="Arial"/>
          <w:b/>
          <w:bCs/>
          <w:i/>
          <w:sz w:val="10"/>
          <w:szCs w:val="10"/>
          <w:lang w:val="es-ES"/>
        </w:rPr>
      </w:pPr>
    </w:p>
    <w:p w:rsidR="00850ABD"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b/>
          <w:bCs/>
          <w:i/>
          <w:sz w:val="22"/>
          <w:lang w:val="es-ES"/>
        </w:rPr>
        <w:t xml:space="preserve">“NÓMINA </w:t>
      </w:r>
      <w:r w:rsidRPr="00216B79">
        <w:rPr>
          <w:rFonts w:ascii="Palatino Linotype" w:hAnsi="Palatino Linotype" w:cs="Arial"/>
          <w:i/>
          <w:sz w:val="22"/>
          <w:lang w:val="es-ES"/>
        </w:rPr>
        <w:t>Listado general de los trabajadores de una institución, en</w:t>
      </w:r>
      <w:r w:rsidRPr="00216B79">
        <w:rPr>
          <w:rFonts w:ascii="Palatino Linotype" w:hAnsi="Palatino Linotype" w:cs="Arial"/>
          <w:b/>
          <w:bCs/>
          <w:i/>
          <w:sz w:val="22"/>
          <w:lang w:val="es-ES"/>
        </w:rPr>
        <w:t xml:space="preserve"> </w:t>
      </w:r>
      <w:r w:rsidRPr="00216B79">
        <w:rPr>
          <w:rFonts w:ascii="Palatino Linotype" w:hAnsi="Palatino Linotype" w:cs="Arial"/>
          <w:i/>
          <w:sz w:val="22"/>
          <w:lang w:val="es-ES"/>
        </w:rPr>
        <w:t>el cual se asientan las percepciones brutas, deducciones y</w:t>
      </w:r>
      <w:r w:rsidRPr="00216B79">
        <w:rPr>
          <w:rFonts w:ascii="Palatino Linotype" w:hAnsi="Palatino Linotype" w:cs="Arial"/>
          <w:b/>
          <w:bCs/>
          <w:i/>
          <w:sz w:val="22"/>
          <w:lang w:val="es-ES"/>
        </w:rPr>
        <w:t xml:space="preserve"> </w:t>
      </w:r>
      <w:r w:rsidRPr="00216B79">
        <w:rPr>
          <w:rFonts w:ascii="Palatino Linotype" w:hAnsi="Palatino Linotype" w:cs="Arial"/>
          <w:i/>
          <w:sz w:val="22"/>
          <w:lang w:val="es-ES"/>
        </w:rPr>
        <w:t>alcance neto de las mismas; la nómina es utilizada para</w:t>
      </w:r>
      <w:r w:rsidRPr="00216B79">
        <w:rPr>
          <w:rFonts w:ascii="Palatino Linotype" w:hAnsi="Palatino Linotype" w:cs="Arial"/>
          <w:b/>
          <w:bCs/>
          <w:i/>
          <w:sz w:val="22"/>
          <w:lang w:val="es-ES"/>
        </w:rPr>
        <w:t xml:space="preserve"> </w:t>
      </w:r>
      <w:r w:rsidRPr="00216B79">
        <w:rPr>
          <w:rFonts w:ascii="Palatino Linotype" w:hAnsi="Palatino Linotype" w:cs="Arial"/>
          <w:i/>
          <w:sz w:val="22"/>
          <w:lang w:val="es-ES"/>
        </w:rPr>
        <w:t>efectuar los pagos periódicos (semanales, quincenales o</w:t>
      </w:r>
      <w:r w:rsidRPr="00216B79">
        <w:rPr>
          <w:rFonts w:ascii="Palatino Linotype" w:hAnsi="Palatino Linotype" w:cs="Arial"/>
          <w:b/>
          <w:bCs/>
          <w:i/>
          <w:sz w:val="22"/>
          <w:lang w:val="es-ES"/>
        </w:rPr>
        <w:t xml:space="preserve"> </w:t>
      </w:r>
      <w:r w:rsidRPr="00216B79">
        <w:rPr>
          <w:rFonts w:ascii="Palatino Linotype" w:hAnsi="Palatino Linotype" w:cs="Arial"/>
          <w:i/>
          <w:sz w:val="22"/>
          <w:lang w:val="es-ES"/>
        </w:rPr>
        <w:t>mensuales) a los trabajadores por concepto de sueldos y</w:t>
      </w:r>
      <w:r w:rsidRPr="00216B79">
        <w:rPr>
          <w:rFonts w:ascii="Palatino Linotype" w:hAnsi="Palatino Linotype" w:cs="Arial"/>
          <w:b/>
          <w:bCs/>
          <w:i/>
          <w:sz w:val="22"/>
          <w:lang w:val="es-ES"/>
        </w:rPr>
        <w:t xml:space="preserve"> </w:t>
      </w:r>
      <w:r w:rsidRPr="00216B79">
        <w:rPr>
          <w:rFonts w:ascii="Palatino Linotype" w:hAnsi="Palatino Linotype" w:cs="Arial"/>
          <w:i/>
          <w:sz w:val="22"/>
          <w:lang w:val="es-ES"/>
        </w:rPr>
        <w:t>salarios.”</w:t>
      </w:r>
    </w:p>
    <w:p w:rsidR="005B3762" w:rsidRPr="00216B79" w:rsidRDefault="005B3762" w:rsidP="00850ABD">
      <w:pPr>
        <w:ind w:left="709" w:right="757"/>
        <w:jc w:val="both"/>
        <w:rPr>
          <w:rFonts w:ascii="Palatino Linotype" w:hAnsi="Palatino Linotype" w:cs="Arial"/>
          <w:i/>
          <w:sz w:val="22"/>
          <w:lang w:val="es-ES"/>
        </w:rPr>
      </w:pPr>
    </w:p>
    <w:p w:rsidR="00850ABD" w:rsidRPr="00216B79" w:rsidRDefault="00850ABD" w:rsidP="00850ABD">
      <w:pPr>
        <w:spacing w:line="360" w:lineRule="auto"/>
        <w:jc w:val="both"/>
        <w:rPr>
          <w:rFonts w:ascii="Palatino Linotype" w:hAnsi="Palatino Linotype" w:cs="Arial"/>
          <w:lang w:val="es-ES"/>
        </w:rPr>
      </w:pPr>
      <w:r w:rsidRPr="00216B79">
        <w:rPr>
          <w:rFonts w:ascii="Palatino Linotype" w:hAnsi="Palatino Linotype" w:cs="Arial"/>
          <w:lang w:val="es-ES"/>
        </w:rPr>
        <w:t>Una vez puntualizado esto, se advierte que la nómina contiene la información relativa a las remuneraciones de los servidores públicos, por lo que este Órgano Autónomo considera que el documento que, de manera enunciativa más no limitativa, puede colmar el derecho de acceso a la información del</w:t>
      </w:r>
      <w:r w:rsidRPr="00216B79">
        <w:rPr>
          <w:rFonts w:ascii="Palatino Linotype" w:hAnsi="Palatino Linotype" w:cs="Arial"/>
          <w:b/>
          <w:lang w:val="es-ES"/>
        </w:rPr>
        <w:t xml:space="preserve"> RECURRENTE</w:t>
      </w:r>
      <w:r w:rsidRPr="00216B79">
        <w:rPr>
          <w:rFonts w:ascii="Palatino Linotype" w:hAnsi="Palatino Linotype" w:cs="Arial"/>
          <w:lang w:val="es-ES"/>
        </w:rPr>
        <w:t xml:space="preserve">, son los </w:t>
      </w:r>
      <w:r w:rsidRPr="00216B79">
        <w:rPr>
          <w:rFonts w:ascii="Palatino Linotype" w:hAnsi="Palatino Linotype" w:cs="Arial"/>
          <w:i/>
          <w:lang w:val="es-ES"/>
        </w:rPr>
        <w:t>Comprobantes Fiscales Digitales por Internet por concepto de nómina</w:t>
      </w:r>
      <w:r w:rsidRPr="00216B79">
        <w:rPr>
          <w:rFonts w:ascii="Palatino Linotype" w:hAnsi="Palatino Linotype" w:cs="Arial"/>
          <w:lang w:val="es-ES"/>
        </w:rPr>
        <w:t xml:space="preserve">, ya que en estos consta la información solicitada, pues tiene como objetivo presentar la información del pago de las remuneraciones de cada uno de los servidores públicos de la entidad fiscalizable de que se trate, correspondiente a un periodo determinado. </w:t>
      </w:r>
    </w:p>
    <w:p w:rsidR="00850ABD" w:rsidRPr="00216B79" w:rsidRDefault="00850ABD" w:rsidP="00850ABD">
      <w:pPr>
        <w:widowControl w:val="0"/>
        <w:autoSpaceDE w:val="0"/>
        <w:autoSpaceDN w:val="0"/>
        <w:adjustRightInd w:val="0"/>
        <w:spacing w:line="360" w:lineRule="auto"/>
        <w:jc w:val="both"/>
        <w:rPr>
          <w:rFonts w:ascii="Palatino Linotype" w:hAnsi="Palatino Linotype" w:cs="Arial"/>
          <w:color w:val="000000"/>
        </w:rPr>
      </w:pPr>
    </w:p>
    <w:p w:rsidR="00850ABD" w:rsidRPr="00216B79" w:rsidRDefault="005B3762" w:rsidP="00850ABD">
      <w:pPr>
        <w:spacing w:line="360" w:lineRule="auto"/>
        <w:jc w:val="both"/>
        <w:rPr>
          <w:rFonts w:ascii="Palatino Linotype" w:hAnsi="Palatino Linotype" w:cs="Arial"/>
          <w:bCs/>
          <w:lang w:val="es-ES"/>
        </w:rPr>
      </w:pPr>
      <w:r>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3595370</wp:posOffset>
                </wp:positionV>
                <wp:extent cx="5810250" cy="7524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81025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4F1B7"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283.1pt" to="459.45pt,3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" strokecolor="#5b9bd5 [3204]" strokeweight=".5pt">
                <v:stroke joinstyle="miter"/>
              </v:line>
            </w:pict>
          </mc:Fallback>
        </mc:AlternateContent>
      </w:r>
      <w:r w:rsidR="00850ABD" w:rsidRPr="00216B79">
        <w:rPr>
          <w:rFonts w:ascii="Palatino Linotype" w:hAnsi="Palatino Linotype" w:cs="Arial"/>
          <w:lang w:val="es-ES"/>
        </w:rPr>
        <w:t>En este sentido, de acuerdo a la naturaleza de la información solicitada se concluye que ésta es de</w:t>
      </w:r>
      <w:r w:rsidR="00850ABD" w:rsidRPr="00216B79">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00850ABD" w:rsidRPr="00216B79">
        <w:rPr>
          <w:rFonts w:ascii="Palatino Linotype" w:hAnsi="Palatino Linotype" w:cs="Arial"/>
          <w:lang w:val="es-ES"/>
        </w:rPr>
        <w:t xml:space="preserve"> </w:t>
      </w:r>
      <w:r w:rsidR="00850ABD" w:rsidRPr="00216B79">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850ABD" w:rsidRPr="00216B79" w:rsidRDefault="00850ABD" w:rsidP="00850ABD">
      <w:pPr>
        <w:spacing w:line="360" w:lineRule="auto"/>
        <w:jc w:val="both"/>
        <w:rPr>
          <w:rFonts w:ascii="Palatino Linotype" w:hAnsi="Palatino Linotype" w:cs="Arial"/>
          <w:bCs/>
          <w:lang w:val="es-ES"/>
        </w:rPr>
      </w:pPr>
    </w:p>
    <w:p w:rsidR="00850ABD" w:rsidRPr="00216B79" w:rsidRDefault="00850ABD" w:rsidP="00850ABD">
      <w:pPr>
        <w:ind w:left="709" w:right="757"/>
        <w:jc w:val="both"/>
        <w:rPr>
          <w:rFonts w:ascii="Palatino Linotype" w:hAnsi="Palatino Linotype" w:cs="Arial"/>
          <w:bCs/>
          <w:i/>
          <w:sz w:val="22"/>
          <w:lang w:val="es-ES"/>
        </w:rPr>
      </w:pPr>
      <w:r w:rsidRPr="00216B79">
        <w:rPr>
          <w:rFonts w:ascii="Palatino Linotype" w:hAnsi="Palatino Linotype" w:cs="Arial"/>
          <w:bCs/>
          <w:i/>
          <w:sz w:val="22"/>
          <w:lang w:val="es-ES"/>
        </w:rPr>
        <w:t>“</w:t>
      </w:r>
      <w:r w:rsidRPr="00216B79">
        <w:rPr>
          <w:rFonts w:ascii="Palatino Linotype" w:hAnsi="Palatino Linotype" w:cs="Arial"/>
          <w:b/>
          <w:bCs/>
          <w:i/>
          <w:sz w:val="22"/>
          <w:lang w:val="es-ES"/>
        </w:rPr>
        <w:t>Artículo 23</w:t>
      </w:r>
      <w:r w:rsidRPr="00216B79">
        <w:rPr>
          <w:rFonts w:ascii="Palatino Linotype" w:hAnsi="Palatino Linotype" w:cs="Arial"/>
          <w:bCs/>
          <w:i/>
          <w:sz w:val="22"/>
          <w:lang w:val="es-ES"/>
        </w:rPr>
        <w:t xml:space="preserve"> Son </w:t>
      </w:r>
      <w:r w:rsidRPr="00216B79">
        <w:rPr>
          <w:rFonts w:ascii="Palatino Linotype" w:eastAsia="MS Mincho" w:hAnsi="Palatino Linotype" w:cs="Arial"/>
          <w:i/>
          <w:sz w:val="22"/>
          <w:lang w:val="es-ES"/>
        </w:rPr>
        <w:t>sujetos</w:t>
      </w:r>
      <w:r w:rsidRPr="00216B79">
        <w:rPr>
          <w:rFonts w:ascii="Palatino Linotype" w:hAnsi="Palatino Linotype" w:cs="Arial"/>
          <w:bCs/>
          <w:i/>
          <w:sz w:val="22"/>
          <w:lang w:val="es-ES"/>
        </w:rPr>
        <w:t xml:space="preserve"> obligados a transparentar y permitir el acceso a su información y proteger los datos personales que obren en su poder:</w:t>
      </w:r>
    </w:p>
    <w:p w:rsidR="00850ABD" w:rsidRPr="00216B79" w:rsidRDefault="00850ABD" w:rsidP="00850ABD">
      <w:pPr>
        <w:ind w:left="709" w:right="757"/>
        <w:jc w:val="both"/>
        <w:rPr>
          <w:rFonts w:ascii="Palatino Linotype" w:hAnsi="Palatino Linotype" w:cs="Arial"/>
          <w:bCs/>
          <w:i/>
          <w:sz w:val="22"/>
          <w:lang w:val="es-ES"/>
        </w:rPr>
      </w:pPr>
    </w:p>
    <w:p w:rsidR="00850ABD" w:rsidRPr="00216B79" w:rsidRDefault="00850ABD" w:rsidP="00850ABD">
      <w:pPr>
        <w:ind w:left="709" w:right="757"/>
        <w:jc w:val="both"/>
        <w:rPr>
          <w:rFonts w:ascii="Palatino Linotype" w:hAnsi="Palatino Linotype" w:cs="Arial"/>
          <w:bCs/>
          <w:i/>
          <w:sz w:val="22"/>
          <w:lang w:val="es-ES"/>
        </w:rPr>
      </w:pPr>
      <w:r w:rsidRPr="00216B79">
        <w:rPr>
          <w:rFonts w:ascii="Palatino Linotype" w:hAnsi="Palatino Linotype" w:cs="Arial"/>
          <w:b/>
          <w:bCs/>
          <w:i/>
          <w:sz w:val="22"/>
          <w:lang w:val="es-ES"/>
        </w:rPr>
        <w:t>IV.</w:t>
      </w:r>
      <w:r w:rsidRPr="00216B79">
        <w:rPr>
          <w:rFonts w:ascii="Palatino Linotype" w:hAnsi="Palatino Linotype" w:cs="Arial"/>
          <w:bCs/>
          <w:i/>
          <w:sz w:val="22"/>
          <w:lang w:val="es-ES"/>
        </w:rPr>
        <w:t xml:space="preserve"> Los ayuntamientos y las dependencias, organismos, órganos y entidades de la administración municipal;</w:t>
      </w:r>
    </w:p>
    <w:p w:rsidR="00850ABD" w:rsidRPr="00216B79" w:rsidRDefault="00850ABD" w:rsidP="00850ABD">
      <w:pPr>
        <w:ind w:left="709" w:right="757"/>
        <w:jc w:val="both"/>
        <w:rPr>
          <w:rFonts w:ascii="Palatino Linotype" w:hAnsi="Palatino Linotype" w:cs="Arial"/>
          <w:bCs/>
          <w:i/>
          <w:sz w:val="22"/>
          <w:lang w:val="es-ES"/>
        </w:rPr>
      </w:pPr>
    </w:p>
    <w:p w:rsidR="00850ABD" w:rsidRPr="00216B79" w:rsidRDefault="00850ABD" w:rsidP="00850ABD">
      <w:pPr>
        <w:ind w:left="709" w:right="757"/>
        <w:jc w:val="both"/>
        <w:rPr>
          <w:rFonts w:ascii="Palatino Linotype" w:hAnsi="Palatino Linotype" w:cs="Arial"/>
          <w:b/>
          <w:bCs/>
          <w:i/>
          <w:sz w:val="22"/>
          <w:lang w:val="es-ES"/>
        </w:rPr>
      </w:pPr>
      <w:r w:rsidRPr="00216B79">
        <w:rPr>
          <w:rFonts w:ascii="Palatino Linotype" w:hAnsi="Palatino Linotype" w:cs="Arial"/>
          <w:bCs/>
          <w:i/>
          <w:sz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216B79">
        <w:rPr>
          <w:rFonts w:ascii="Palatino Linotype" w:hAnsi="Palatino Linotype" w:cs="Arial"/>
          <w:b/>
          <w:bCs/>
          <w:i/>
          <w:sz w:val="22"/>
          <w:lang w:val="es-ES"/>
        </w:rPr>
        <w:t>”</w:t>
      </w:r>
    </w:p>
    <w:p w:rsidR="00850ABD" w:rsidRPr="00216B79" w:rsidRDefault="00850ABD" w:rsidP="00850ABD">
      <w:pPr>
        <w:spacing w:line="360" w:lineRule="auto"/>
        <w:jc w:val="both"/>
        <w:rPr>
          <w:rFonts w:ascii="Palatino Linotype" w:hAnsi="Palatino Linotype" w:cs="Arial"/>
          <w:bCs/>
          <w:i/>
          <w:lang w:val="es-ES"/>
        </w:rPr>
      </w:pPr>
    </w:p>
    <w:p w:rsidR="00850ABD" w:rsidRPr="00216B79" w:rsidRDefault="00850ABD" w:rsidP="00850ABD">
      <w:pPr>
        <w:autoSpaceDE w:val="0"/>
        <w:autoSpaceDN w:val="0"/>
        <w:adjustRightInd w:val="0"/>
        <w:spacing w:line="360" w:lineRule="auto"/>
        <w:jc w:val="both"/>
        <w:rPr>
          <w:rFonts w:ascii="Palatino Linotype" w:hAnsi="Palatino Linotype"/>
        </w:rPr>
      </w:pPr>
      <w:r w:rsidRPr="00216B79">
        <w:rPr>
          <w:rFonts w:ascii="Palatino Linotype" w:hAnsi="Palatino Linotype"/>
        </w:rPr>
        <w:t xml:space="preserve">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al que hace referencia el propio </w:t>
      </w:r>
      <w:r w:rsidRPr="00216B79">
        <w:rPr>
          <w:rFonts w:ascii="Palatino Linotype" w:hAnsi="Palatino Linotype"/>
          <w:b/>
        </w:rPr>
        <w:t>RECURRENTE</w:t>
      </w:r>
      <w:r w:rsidRPr="00216B79">
        <w:rPr>
          <w:rFonts w:ascii="Palatino Linotype" w:hAnsi="Palatino Linotype"/>
        </w:rPr>
        <w:t xml:space="preserve"> y cuyo texto y sentido literal es el siguiente:</w:t>
      </w:r>
    </w:p>
    <w:p w:rsidR="00850ABD" w:rsidRPr="00216B79" w:rsidRDefault="00850ABD" w:rsidP="00850ABD">
      <w:pPr>
        <w:autoSpaceDE w:val="0"/>
        <w:autoSpaceDN w:val="0"/>
        <w:adjustRightInd w:val="0"/>
        <w:spacing w:line="360" w:lineRule="auto"/>
        <w:jc w:val="both"/>
        <w:rPr>
          <w:rFonts w:ascii="Palatino Linotype" w:hAnsi="Palatino Linotype"/>
        </w:rPr>
      </w:pPr>
    </w:p>
    <w:p w:rsidR="00850ABD" w:rsidRPr="00216B79" w:rsidRDefault="00850ABD" w:rsidP="00850ABD">
      <w:pPr>
        <w:autoSpaceDE w:val="0"/>
        <w:autoSpaceDN w:val="0"/>
        <w:adjustRightInd w:val="0"/>
        <w:ind w:left="709" w:right="757"/>
        <w:jc w:val="both"/>
        <w:rPr>
          <w:rFonts w:ascii="Palatino Linotype" w:hAnsi="Palatino Linotype"/>
          <w:i/>
          <w:sz w:val="22"/>
        </w:rPr>
      </w:pPr>
      <w:r w:rsidRPr="00216B79">
        <w:rPr>
          <w:rFonts w:ascii="Palatino Linotype" w:hAnsi="Palatino Linotype"/>
          <w:i/>
          <w:sz w:val="22"/>
        </w:rPr>
        <w:t>“</w:t>
      </w:r>
      <w:r w:rsidRPr="00216B79">
        <w:rPr>
          <w:rFonts w:ascii="Palatino Linotype" w:hAnsi="Palatino Linotype"/>
          <w:b/>
          <w:i/>
          <w:sz w:val="22"/>
        </w:rPr>
        <w:t>Artículo 92</w:t>
      </w:r>
      <w:r w:rsidRPr="00216B79">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50ABD" w:rsidRPr="00216B79" w:rsidRDefault="00850ABD" w:rsidP="00850ABD">
      <w:pPr>
        <w:autoSpaceDE w:val="0"/>
        <w:autoSpaceDN w:val="0"/>
        <w:adjustRightInd w:val="0"/>
        <w:ind w:left="709" w:right="757"/>
        <w:jc w:val="both"/>
        <w:rPr>
          <w:rFonts w:ascii="Palatino Linotype" w:hAnsi="Palatino Linotype"/>
          <w:i/>
          <w:sz w:val="22"/>
        </w:rPr>
      </w:pPr>
      <w:r w:rsidRPr="00216B79">
        <w:rPr>
          <w:rFonts w:ascii="Palatino Linotype" w:hAnsi="Palatino Linotype"/>
          <w:i/>
          <w:sz w:val="22"/>
        </w:rPr>
        <w:t>…</w:t>
      </w:r>
    </w:p>
    <w:p w:rsidR="00850ABD" w:rsidRPr="00216B79" w:rsidRDefault="00850ABD" w:rsidP="00850ABD">
      <w:pPr>
        <w:autoSpaceDE w:val="0"/>
        <w:autoSpaceDN w:val="0"/>
        <w:adjustRightInd w:val="0"/>
        <w:ind w:left="709" w:right="757"/>
        <w:jc w:val="both"/>
        <w:rPr>
          <w:rFonts w:ascii="Palatino Linotype" w:hAnsi="Palatino Linotype"/>
          <w:i/>
          <w:sz w:val="22"/>
        </w:rPr>
      </w:pPr>
    </w:p>
    <w:p w:rsidR="00850ABD" w:rsidRPr="00216B79" w:rsidRDefault="00850ABD" w:rsidP="00850ABD">
      <w:pPr>
        <w:autoSpaceDE w:val="0"/>
        <w:autoSpaceDN w:val="0"/>
        <w:adjustRightInd w:val="0"/>
        <w:ind w:left="709" w:right="757"/>
        <w:jc w:val="both"/>
        <w:rPr>
          <w:rFonts w:ascii="Palatino Linotype" w:hAnsi="Palatino Linotype"/>
          <w:i/>
          <w:sz w:val="22"/>
        </w:rPr>
      </w:pPr>
      <w:r w:rsidRPr="00216B79">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216B79">
        <w:rPr>
          <w:rFonts w:ascii="Palatino Linotype" w:hAnsi="Palatino Linotype"/>
          <w:i/>
          <w:sz w:val="22"/>
        </w:rPr>
        <w:t>;”</w:t>
      </w:r>
    </w:p>
    <w:p w:rsidR="00850ABD" w:rsidRPr="00216B79" w:rsidRDefault="00850ABD" w:rsidP="00850ABD">
      <w:pPr>
        <w:autoSpaceDE w:val="0"/>
        <w:autoSpaceDN w:val="0"/>
        <w:adjustRightInd w:val="0"/>
        <w:ind w:left="709" w:right="757"/>
        <w:jc w:val="both"/>
        <w:rPr>
          <w:rFonts w:ascii="Palatino Linotype" w:hAnsi="Palatino Linotype"/>
          <w:i/>
          <w:sz w:val="22"/>
        </w:rPr>
      </w:pPr>
    </w:p>
    <w:p w:rsidR="00850ABD" w:rsidRPr="00216B79" w:rsidRDefault="00850ABD" w:rsidP="00850ABD">
      <w:pPr>
        <w:autoSpaceDE w:val="0"/>
        <w:autoSpaceDN w:val="0"/>
        <w:adjustRightInd w:val="0"/>
        <w:ind w:left="709" w:right="757"/>
        <w:jc w:val="both"/>
        <w:rPr>
          <w:rFonts w:ascii="Palatino Linotype" w:hAnsi="Palatino Linotype"/>
          <w:i/>
          <w:sz w:val="22"/>
        </w:rPr>
      </w:pPr>
      <w:r w:rsidRPr="00216B79">
        <w:rPr>
          <w:rFonts w:ascii="Palatino Linotype" w:hAnsi="Palatino Linotype"/>
          <w:i/>
          <w:sz w:val="22"/>
        </w:rPr>
        <w:t>(Énfasis añadido)</w:t>
      </w:r>
    </w:p>
    <w:p w:rsidR="00850ABD" w:rsidRPr="00216B79" w:rsidRDefault="00850ABD" w:rsidP="00850ABD">
      <w:pPr>
        <w:autoSpaceDE w:val="0"/>
        <w:autoSpaceDN w:val="0"/>
        <w:adjustRightInd w:val="0"/>
        <w:spacing w:line="360" w:lineRule="auto"/>
        <w:jc w:val="both"/>
        <w:rPr>
          <w:rFonts w:ascii="Palatino Linotype" w:hAnsi="Palatino Linotype"/>
          <w:i/>
        </w:rPr>
      </w:pPr>
    </w:p>
    <w:p w:rsidR="00850ABD" w:rsidRPr="00216B79" w:rsidRDefault="00850ABD" w:rsidP="00850ABD">
      <w:pPr>
        <w:spacing w:line="360" w:lineRule="auto"/>
        <w:jc w:val="both"/>
        <w:rPr>
          <w:rFonts w:ascii="Palatino Linotype" w:hAnsi="Palatino Linotype" w:cs="Arial"/>
          <w:lang w:val="es-ES"/>
        </w:rPr>
      </w:pPr>
      <w:r w:rsidRPr="00216B79">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850ABD" w:rsidRPr="00216B79" w:rsidRDefault="00850ABD" w:rsidP="00850ABD">
      <w:pPr>
        <w:spacing w:line="360" w:lineRule="auto"/>
        <w:jc w:val="both"/>
        <w:rPr>
          <w:rFonts w:ascii="Palatino Linotype" w:hAnsi="Palatino Linotype" w:cs="Arial"/>
          <w:lang w:val="es-ES"/>
        </w:rPr>
      </w:pPr>
    </w:p>
    <w:p w:rsidR="00850ABD" w:rsidRPr="00216B79" w:rsidRDefault="00850ABD" w:rsidP="00850ABD">
      <w:pPr>
        <w:ind w:left="709" w:right="757"/>
        <w:jc w:val="both"/>
        <w:rPr>
          <w:rFonts w:ascii="Palatino Linotype" w:hAnsi="Palatino Linotype" w:cs="Arial"/>
          <w:b/>
          <w:i/>
          <w:sz w:val="22"/>
          <w:lang w:val="es-ES"/>
        </w:rPr>
      </w:pPr>
      <w:r w:rsidRPr="00216B79">
        <w:rPr>
          <w:rFonts w:ascii="Palatino Linotype" w:hAnsi="Palatino Linotype" w:cs="Arial"/>
          <w:b/>
          <w:i/>
          <w:sz w:val="22"/>
          <w:lang w:val="es-ES"/>
        </w:rPr>
        <w:t>“Criterio 01/2003.</w:t>
      </w:r>
    </w:p>
    <w:p w:rsidR="00850ABD" w:rsidRPr="00216B79"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b/>
          <w:i/>
          <w:sz w:val="22"/>
          <w:lang w:val="es-ES"/>
        </w:rPr>
        <w:t>“INGRESOS DE LOS SERVIDORES PÚBLICOS. CONSTITUYEN INFORMACIÓN PÚBLICA AÚN Y CUANDO SU DIFUSIÓN PUEDE AFECTAR LA VIDA O LA SEGURIDAD DE AQUELLOS.</w:t>
      </w:r>
      <w:r w:rsidRPr="00216B79">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16B79">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16B79">
        <w:rPr>
          <w:rFonts w:ascii="Palatino Linotype" w:hAnsi="Palatino Linotype" w:cs="Arial"/>
          <w:i/>
          <w:sz w:val="22"/>
          <w:lang w:val="es-ES"/>
        </w:rPr>
        <w:t>…”</w:t>
      </w:r>
    </w:p>
    <w:p w:rsidR="00850ABD" w:rsidRPr="00216B79" w:rsidRDefault="00850ABD" w:rsidP="00850ABD">
      <w:pPr>
        <w:ind w:left="709" w:right="757"/>
        <w:jc w:val="both"/>
        <w:rPr>
          <w:rFonts w:ascii="Palatino Linotype" w:hAnsi="Palatino Linotype" w:cs="Arial"/>
          <w:i/>
          <w:sz w:val="22"/>
          <w:lang w:val="es-ES"/>
        </w:rPr>
      </w:pPr>
    </w:p>
    <w:p w:rsidR="00850ABD" w:rsidRPr="00216B79" w:rsidRDefault="00850ABD" w:rsidP="00850ABD">
      <w:pPr>
        <w:ind w:left="709" w:right="757"/>
        <w:jc w:val="both"/>
        <w:rPr>
          <w:rFonts w:ascii="Palatino Linotype" w:hAnsi="Palatino Linotype" w:cs="Arial"/>
          <w:b/>
          <w:i/>
          <w:sz w:val="22"/>
          <w:lang w:val="es-ES"/>
        </w:rPr>
      </w:pPr>
      <w:r w:rsidRPr="00216B79">
        <w:rPr>
          <w:rFonts w:ascii="Palatino Linotype" w:hAnsi="Palatino Linotype" w:cs="Arial"/>
          <w:b/>
          <w:i/>
          <w:sz w:val="22"/>
          <w:lang w:val="es-ES"/>
        </w:rPr>
        <w:t>“Criterio 02/2003.</w:t>
      </w:r>
    </w:p>
    <w:p w:rsidR="00850ABD" w:rsidRPr="00216B79"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b/>
          <w:i/>
          <w:sz w:val="22"/>
          <w:lang w:val="es-ES"/>
        </w:rPr>
        <w:t>INGRESOS DE LOS SERVIDORES PÚBLICOS, SON INFORMACIÓN PÚBLICA AÚN Y CUANDO CONSTITUYEN DATOS PERSONALES QUE SE REFIEREN AL PATRIMONIO DE AQUÉLLOS.</w:t>
      </w:r>
      <w:r w:rsidRPr="00216B79">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16B79">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16B79">
        <w:rPr>
          <w:rFonts w:ascii="Palatino Linotype" w:hAnsi="Palatino Linotype" w:cs="Arial"/>
          <w:i/>
          <w:sz w:val="22"/>
          <w:lang w:val="es-ES"/>
        </w:rPr>
        <w:t xml:space="preserve"> el sistema de compensación…”</w:t>
      </w:r>
    </w:p>
    <w:p w:rsidR="00850ABD" w:rsidRPr="00216B79" w:rsidRDefault="00850ABD" w:rsidP="00850ABD">
      <w:pPr>
        <w:ind w:left="709" w:right="757"/>
        <w:jc w:val="both"/>
        <w:rPr>
          <w:rFonts w:ascii="Palatino Linotype" w:hAnsi="Palatino Linotype" w:cs="Arial"/>
          <w:i/>
          <w:sz w:val="22"/>
          <w:lang w:val="es-ES"/>
        </w:rPr>
      </w:pPr>
    </w:p>
    <w:p w:rsidR="00850ABD" w:rsidRPr="00216B79"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i/>
          <w:sz w:val="22"/>
          <w:lang w:val="es-ES"/>
        </w:rPr>
        <w:t>(Énfasis añadido)</w:t>
      </w:r>
    </w:p>
    <w:p w:rsidR="00850ABD" w:rsidRPr="00216B79" w:rsidRDefault="00850ABD" w:rsidP="00850ABD">
      <w:pPr>
        <w:spacing w:line="360" w:lineRule="auto"/>
        <w:ind w:left="709" w:right="757"/>
        <w:jc w:val="both"/>
        <w:rPr>
          <w:rFonts w:ascii="Palatino Linotype" w:hAnsi="Palatino Linotype" w:cs="Arial"/>
          <w:i/>
          <w:sz w:val="22"/>
          <w:lang w:val="es-ES"/>
        </w:rPr>
      </w:pPr>
    </w:p>
    <w:p w:rsidR="00850ABD" w:rsidRPr="00216B79" w:rsidRDefault="00850ABD" w:rsidP="00850ABD">
      <w:pPr>
        <w:spacing w:line="360" w:lineRule="auto"/>
        <w:jc w:val="both"/>
        <w:rPr>
          <w:rFonts w:ascii="Palatino Linotype" w:hAnsi="Palatino Linotype" w:cs="Arial"/>
          <w:lang w:val="es-ES"/>
        </w:rPr>
      </w:pPr>
      <w:r w:rsidRPr="00216B79">
        <w:rPr>
          <w:rFonts w:ascii="Palatino Linotype" w:hAnsi="Palatino Linotype" w:cs="Arial"/>
          <w:lang w:val="es-ES"/>
        </w:rPr>
        <w:t xml:space="preserve">En este sentido, </w:t>
      </w:r>
      <w:r w:rsidRPr="00216B79">
        <w:rPr>
          <w:rFonts w:ascii="Palatino Linotype" w:hAnsi="Palatino Linotype" w:cs="Arial"/>
          <w:b/>
          <w:lang w:val="es-ES"/>
        </w:rPr>
        <w:t>EL SUJETO OBLIGADO</w:t>
      </w:r>
      <w:r w:rsidRPr="00216B79">
        <w:rPr>
          <w:rFonts w:ascii="Palatino Linotype" w:hAnsi="Palatino Linotype" w:cs="Arial"/>
          <w:lang w:val="es-ES"/>
        </w:rPr>
        <w:t xml:space="preserve"> se encuentra constreñido a entregar la información solicitada por </w:t>
      </w:r>
      <w:r w:rsidRPr="00216B79">
        <w:rPr>
          <w:rFonts w:ascii="Palatino Linotype" w:hAnsi="Palatino Linotype" w:cs="Arial"/>
          <w:b/>
          <w:lang w:eastAsia="es-MX"/>
        </w:rPr>
        <w:t>EL RECURRENTE</w:t>
      </w:r>
      <w:r w:rsidRPr="00216B79">
        <w:rPr>
          <w:rFonts w:ascii="Palatino Linotype" w:hAnsi="Palatino Linotype" w:cs="Arial"/>
          <w:lang w:val="es-ES"/>
        </w:rPr>
        <w:t xml:space="preserve">, de acuerdo a lo dispuesto por los artículos 3, fracción XI y 12 </w:t>
      </w:r>
      <w:r w:rsidRPr="00216B79">
        <w:rPr>
          <w:rFonts w:ascii="Palatino Linotype" w:hAnsi="Palatino Linotype" w:cs="Arial"/>
          <w:bCs/>
          <w:lang w:val="es-ES"/>
        </w:rPr>
        <w:t>de la Ley de Transparencia y Acceso a la Información Pública del Estado de México y Municipios</w:t>
      </w:r>
      <w:r w:rsidRPr="00216B79">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850ABD" w:rsidRPr="00216B79" w:rsidRDefault="00850ABD" w:rsidP="00850ABD">
      <w:pPr>
        <w:spacing w:line="360" w:lineRule="auto"/>
        <w:jc w:val="both"/>
        <w:rPr>
          <w:rFonts w:ascii="Palatino Linotype" w:hAnsi="Palatino Linotype" w:cs="Arial"/>
          <w:lang w:val="es-ES"/>
        </w:rPr>
      </w:pPr>
    </w:p>
    <w:p w:rsidR="00850ABD" w:rsidRPr="00216B79" w:rsidRDefault="00850ABD" w:rsidP="00850ABD">
      <w:pPr>
        <w:autoSpaceDE w:val="0"/>
        <w:autoSpaceDN w:val="0"/>
        <w:adjustRightInd w:val="0"/>
        <w:spacing w:line="360" w:lineRule="auto"/>
        <w:jc w:val="both"/>
        <w:rPr>
          <w:rFonts w:ascii="Palatino Linotype" w:hAnsi="Palatino Linotype" w:cs="Arial"/>
          <w:lang w:val="es-ES"/>
        </w:rPr>
      </w:pPr>
      <w:r w:rsidRPr="00216B79">
        <w:rPr>
          <w:rFonts w:ascii="Palatino Linotype" w:hAnsi="Palatino Linotype" w:cs="Arial"/>
          <w:lang w:val="es-ES"/>
        </w:rPr>
        <w:t xml:space="preserve">Siendo aplicable, el criterio </w:t>
      </w:r>
      <w:r w:rsidRPr="00216B79">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216B79">
        <w:rPr>
          <w:rFonts w:ascii="Palatino Linotype" w:hAnsi="Palatino Linotype" w:cs="Arial"/>
          <w:lang w:val="es-ES"/>
        </w:rPr>
        <w:t>cuyo rubro y texto dispone:</w:t>
      </w:r>
    </w:p>
    <w:p w:rsidR="00850ABD" w:rsidRPr="00216B79" w:rsidRDefault="00850ABD" w:rsidP="00850ABD">
      <w:pPr>
        <w:autoSpaceDE w:val="0"/>
        <w:autoSpaceDN w:val="0"/>
        <w:adjustRightInd w:val="0"/>
        <w:spacing w:line="360" w:lineRule="auto"/>
        <w:jc w:val="both"/>
        <w:rPr>
          <w:rFonts w:ascii="Palatino Linotype" w:hAnsi="Palatino Linotype" w:cs="Arial"/>
          <w:lang w:val="es-ES"/>
        </w:rPr>
      </w:pPr>
    </w:p>
    <w:p w:rsidR="00850ABD" w:rsidRPr="00216B79" w:rsidRDefault="00850ABD" w:rsidP="00850ABD">
      <w:pPr>
        <w:ind w:left="709" w:right="757"/>
        <w:jc w:val="both"/>
        <w:rPr>
          <w:rFonts w:ascii="Palatino Linotype" w:hAnsi="Palatino Linotype" w:cs="Arial"/>
          <w:b/>
          <w:i/>
          <w:sz w:val="22"/>
          <w:lang w:val="es-ES"/>
        </w:rPr>
      </w:pPr>
      <w:r w:rsidRPr="00216B79">
        <w:rPr>
          <w:rFonts w:ascii="Palatino Linotype" w:hAnsi="Palatino Linotype" w:cs="Arial"/>
          <w:b/>
          <w:i/>
          <w:sz w:val="22"/>
          <w:lang w:val="es-ES"/>
        </w:rPr>
        <w:t>“CRITERIO 0002-11</w:t>
      </w:r>
    </w:p>
    <w:p w:rsidR="00850ABD" w:rsidRPr="00216B79" w:rsidRDefault="00850ABD" w:rsidP="00850ABD">
      <w:pPr>
        <w:ind w:left="709" w:right="757"/>
        <w:jc w:val="both"/>
        <w:rPr>
          <w:rFonts w:ascii="Palatino Linotype" w:hAnsi="Palatino Linotype" w:cs="Arial"/>
          <w:b/>
          <w:i/>
          <w:sz w:val="22"/>
          <w:lang w:val="es-ES"/>
        </w:rPr>
      </w:pPr>
    </w:p>
    <w:p w:rsidR="00850ABD" w:rsidRPr="00216B79"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b/>
          <w:i/>
          <w:sz w:val="22"/>
          <w:lang w:val="es-ES"/>
        </w:rPr>
        <w:t xml:space="preserve">INFORMACIÓN PÚBLICA, CONCEPTO DE, EN MATERIA DE TRANSPARENCIA. INTERPRETACIÓN TEMÁTICA DE LOS ARTÍCULOS 2 2, FRACCIÓN </w:t>
      </w:r>
      <w:r w:rsidRPr="00216B79">
        <w:rPr>
          <w:rFonts w:ascii="Palatino Linotype" w:hAnsi="Palatino Linotype" w:cs="Arial"/>
          <w:b/>
          <w:bCs/>
          <w:i/>
          <w:sz w:val="22"/>
          <w:lang w:val="es-ES"/>
        </w:rPr>
        <w:t xml:space="preserve">V, XV, Y XVI, </w:t>
      </w:r>
      <w:r w:rsidRPr="00216B79">
        <w:rPr>
          <w:rFonts w:ascii="Palatino Linotype" w:hAnsi="Palatino Linotype" w:cs="Arial"/>
          <w:b/>
          <w:i/>
          <w:sz w:val="22"/>
          <w:lang w:val="es-ES"/>
        </w:rPr>
        <w:t>32, 4,11 Y 41.</w:t>
      </w:r>
      <w:r w:rsidRPr="00216B79">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50ABD" w:rsidRPr="00216B79" w:rsidRDefault="00850ABD" w:rsidP="00850ABD">
      <w:pPr>
        <w:ind w:left="709" w:right="757"/>
        <w:jc w:val="both"/>
        <w:rPr>
          <w:rFonts w:ascii="Palatino Linotype" w:hAnsi="Palatino Linotype" w:cs="Arial"/>
          <w:i/>
          <w:sz w:val="22"/>
          <w:lang w:val="es-ES"/>
        </w:rPr>
      </w:pPr>
    </w:p>
    <w:p w:rsidR="00850ABD" w:rsidRPr="00216B79"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i/>
          <w:sz w:val="22"/>
          <w:lang w:val="es-ES"/>
        </w:rPr>
        <w:t>En consecuencia el acceso a la información se refiere a que se cumplan cualquiera de los siguientes tres supuestos:</w:t>
      </w:r>
    </w:p>
    <w:p w:rsidR="00850ABD" w:rsidRPr="00216B79" w:rsidRDefault="00850ABD" w:rsidP="00850ABD">
      <w:pPr>
        <w:ind w:left="709" w:right="757"/>
        <w:jc w:val="both"/>
        <w:rPr>
          <w:rFonts w:ascii="Palatino Linotype" w:hAnsi="Palatino Linotype" w:cs="Arial"/>
          <w:b/>
          <w:i/>
          <w:sz w:val="22"/>
          <w:lang w:val="es-ES"/>
        </w:rPr>
      </w:pPr>
    </w:p>
    <w:p w:rsidR="00850ABD" w:rsidRPr="00216B79" w:rsidRDefault="00850ABD" w:rsidP="00850ABD">
      <w:pPr>
        <w:ind w:left="709" w:right="757"/>
        <w:jc w:val="both"/>
        <w:rPr>
          <w:rFonts w:ascii="Palatino Linotype" w:hAnsi="Palatino Linotype" w:cs="Arial"/>
          <w:b/>
          <w:i/>
          <w:sz w:val="22"/>
          <w:lang w:val="es-ES"/>
        </w:rPr>
      </w:pPr>
      <w:r w:rsidRPr="00216B79">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850ABD" w:rsidRPr="00216B79" w:rsidRDefault="00850ABD" w:rsidP="00850ABD">
      <w:pPr>
        <w:ind w:left="709" w:right="757"/>
        <w:jc w:val="both"/>
        <w:rPr>
          <w:rFonts w:ascii="Palatino Linotype" w:hAnsi="Palatino Linotype" w:cs="Arial"/>
          <w:i/>
          <w:sz w:val="22"/>
          <w:lang w:val="es-ES"/>
        </w:rPr>
      </w:pPr>
    </w:p>
    <w:p w:rsidR="00850ABD" w:rsidRPr="00216B79"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850ABD" w:rsidRPr="00216B79" w:rsidRDefault="00850ABD" w:rsidP="00850ABD">
      <w:pPr>
        <w:ind w:left="709" w:right="757"/>
        <w:jc w:val="both"/>
        <w:rPr>
          <w:rFonts w:ascii="Palatino Linotype" w:hAnsi="Palatino Linotype" w:cs="Arial"/>
          <w:i/>
          <w:sz w:val="22"/>
          <w:lang w:val="es-ES"/>
        </w:rPr>
      </w:pPr>
    </w:p>
    <w:p w:rsidR="00850ABD" w:rsidRPr="00216B79" w:rsidRDefault="00850ABD" w:rsidP="00850ABD">
      <w:pPr>
        <w:ind w:left="709" w:right="757"/>
        <w:jc w:val="both"/>
        <w:rPr>
          <w:rFonts w:ascii="Palatino Linotype" w:hAnsi="Palatino Linotype" w:cs="Arial"/>
          <w:i/>
          <w:sz w:val="22"/>
          <w:lang w:val="es-ES"/>
        </w:rPr>
      </w:pPr>
      <w:r w:rsidRPr="00216B79">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850ABD" w:rsidRPr="00216B79" w:rsidRDefault="00850ABD" w:rsidP="00850ABD">
      <w:pPr>
        <w:ind w:left="709" w:right="757"/>
        <w:jc w:val="both"/>
        <w:rPr>
          <w:rFonts w:ascii="Palatino Linotype" w:hAnsi="Palatino Linotype" w:cs="Arial"/>
          <w:i/>
          <w:sz w:val="22"/>
          <w:lang w:val="es-ES"/>
        </w:rPr>
      </w:pPr>
    </w:p>
    <w:p w:rsidR="00850ABD" w:rsidRPr="00216B79" w:rsidRDefault="00850ABD" w:rsidP="00850ABD">
      <w:pPr>
        <w:ind w:left="709" w:right="757"/>
        <w:jc w:val="both"/>
        <w:rPr>
          <w:rFonts w:ascii="Palatino Linotype" w:hAnsi="Palatino Linotype"/>
          <w:i/>
          <w:sz w:val="22"/>
          <w:lang w:val="es-ES"/>
        </w:rPr>
      </w:pPr>
      <w:r w:rsidRPr="00216B79">
        <w:rPr>
          <w:rFonts w:ascii="Palatino Linotype" w:hAnsi="Palatino Linotype"/>
          <w:i/>
          <w:sz w:val="22"/>
          <w:lang w:val="es-ES"/>
        </w:rPr>
        <w:t>(Énfasis Añadido)</w:t>
      </w:r>
    </w:p>
    <w:p w:rsidR="00850ABD" w:rsidRPr="00216B79" w:rsidRDefault="00850ABD" w:rsidP="00850ABD">
      <w:pPr>
        <w:pStyle w:val="Prrafodelista"/>
        <w:widowControl w:val="0"/>
        <w:autoSpaceDE w:val="0"/>
        <w:autoSpaceDN w:val="0"/>
        <w:adjustRightInd w:val="0"/>
        <w:spacing w:line="360" w:lineRule="auto"/>
        <w:ind w:left="0"/>
        <w:jc w:val="both"/>
        <w:rPr>
          <w:rFonts w:ascii="Palatino Linotype" w:hAnsi="Palatino Linotype" w:cs="Arial"/>
        </w:rPr>
      </w:pPr>
    </w:p>
    <w:p w:rsidR="00850ABD" w:rsidRPr="00216B79" w:rsidRDefault="00850ABD" w:rsidP="00850ABD">
      <w:pPr>
        <w:pStyle w:val="Prrafodelista"/>
        <w:widowControl w:val="0"/>
        <w:autoSpaceDE w:val="0"/>
        <w:autoSpaceDN w:val="0"/>
        <w:adjustRightInd w:val="0"/>
        <w:spacing w:line="360" w:lineRule="auto"/>
        <w:ind w:left="0"/>
        <w:jc w:val="both"/>
        <w:rPr>
          <w:rFonts w:ascii="Palatino Linotype" w:hAnsi="Palatino Linotype" w:cs="Arial"/>
        </w:rPr>
      </w:pPr>
      <w:r w:rsidRPr="00216B79">
        <w:rPr>
          <w:rFonts w:ascii="Palatino Linotype"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850ABD" w:rsidRPr="00216B79" w:rsidRDefault="00850ABD" w:rsidP="00850ABD">
      <w:pPr>
        <w:pStyle w:val="Prrafodelista"/>
        <w:widowControl w:val="0"/>
        <w:autoSpaceDE w:val="0"/>
        <w:autoSpaceDN w:val="0"/>
        <w:adjustRightInd w:val="0"/>
        <w:spacing w:line="360" w:lineRule="auto"/>
        <w:ind w:left="0"/>
        <w:jc w:val="both"/>
        <w:rPr>
          <w:rFonts w:ascii="Palatino Linotype" w:hAnsi="Palatino Linotype" w:cs="Arial"/>
        </w:rPr>
      </w:pPr>
    </w:p>
    <w:p w:rsidR="00850ABD" w:rsidRPr="00216B79" w:rsidRDefault="00850ABD" w:rsidP="00850ABD">
      <w:pPr>
        <w:ind w:left="709" w:right="757"/>
        <w:jc w:val="both"/>
        <w:rPr>
          <w:rFonts w:ascii="Palatino Linotype" w:hAnsi="Palatino Linotype" w:cs="Arial"/>
          <w:i/>
          <w:sz w:val="22"/>
        </w:rPr>
      </w:pPr>
      <w:r w:rsidRPr="00216B79">
        <w:rPr>
          <w:rFonts w:ascii="Palatino Linotype" w:hAnsi="Palatino Linotype" w:cs="Arial"/>
          <w:b/>
          <w:i/>
          <w:sz w:val="22"/>
        </w:rPr>
        <w:t>“Artículo 3</w:t>
      </w:r>
      <w:r w:rsidRPr="00216B79">
        <w:rPr>
          <w:rFonts w:ascii="Palatino Linotype" w:hAnsi="Palatino Linotype" w:cs="Arial"/>
          <w:i/>
          <w:sz w:val="22"/>
        </w:rPr>
        <w:t xml:space="preserve">. </w:t>
      </w:r>
      <w:r w:rsidRPr="00216B79">
        <w:rPr>
          <w:rFonts w:ascii="Palatino Linotype" w:hAnsi="Palatino Linotype" w:cs="Arial"/>
          <w:b/>
          <w:i/>
          <w:sz w:val="22"/>
        </w:rPr>
        <w:t>Para los efectos de la presente Ley se entenderá por</w:t>
      </w:r>
      <w:r w:rsidRPr="00216B79">
        <w:rPr>
          <w:rFonts w:ascii="Palatino Linotype" w:hAnsi="Palatino Linotype" w:cs="Arial"/>
          <w:i/>
          <w:sz w:val="22"/>
        </w:rPr>
        <w:t xml:space="preserve">: </w:t>
      </w:r>
    </w:p>
    <w:p w:rsidR="00850ABD" w:rsidRPr="00216B79" w:rsidRDefault="00850ABD" w:rsidP="00850ABD">
      <w:pPr>
        <w:ind w:left="709" w:right="757"/>
        <w:jc w:val="both"/>
        <w:rPr>
          <w:rFonts w:ascii="Palatino Linotype" w:hAnsi="Palatino Linotype" w:cs="Arial"/>
          <w:i/>
          <w:sz w:val="22"/>
        </w:rPr>
      </w:pPr>
      <w:r w:rsidRPr="00216B79">
        <w:rPr>
          <w:rFonts w:ascii="Palatino Linotype" w:hAnsi="Palatino Linotype" w:cs="Arial"/>
          <w:i/>
          <w:sz w:val="22"/>
        </w:rPr>
        <w:t>…</w:t>
      </w:r>
    </w:p>
    <w:p w:rsidR="00850ABD" w:rsidRPr="00216B79" w:rsidRDefault="00850ABD" w:rsidP="00850ABD">
      <w:pPr>
        <w:ind w:left="709" w:right="757"/>
        <w:jc w:val="both"/>
        <w:rPr>
          <w:rFonts w:ascii="Palatino Linotype" w:hAnsi="Palatino Linotype" w:cs="Arial"/>
          <w:i/>
          <w:sz w:val="22"/>
        </w:rPr>
      </w:pPr>
      <w:r w:rsidRPr="00216B79">
        <w:rPr>
          <w:rFonts w:ascii="Palatino Linotype" w:hAnsi="Palatino Linotype" w:cs="Arial"/>
          <w:b/>
          <w:i/>
          <w:sz w:val="22"/>
        </w:rPr>
        <w:t>XXXIX</w:t>
      </w:r>
      <w:r w:rsidRPr="00216B79">
        <w:rPr>
          <w:rFonts w:ascii="Palatino Linotype" w:hAnsi="Palatino Linotype" w:cs="Arial"/>
          <w:i/>
          <w:sz w:val="22"/>
        </w:rPr>
        <w:t xml:space="preserve">. </w:t>
      </w:r>
      <w:r w:rsidRPr="00216B79">
        <w:rPr>
          <w:rFonts w:ascii="Palatino Linotype" w:hAnsi="Palatino Linotype" w:cs="Arial"/>
          <w:b/>
          <w:i/>
          <w:sz w:val="22"/>
        </w:rPr>
        <w:t>Servidor público habilitado</w:t>
      </w:r>
      <w:r w:rsidRPr="00216B79">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50ABD" w:rsidRPr="00216B79" w:rsidRDefault="00850ABD" w:rsidP="00850ABD">
      <w:pPr>
        <w:ind w:left="709" w:right="757"/>
        <w:jc w:val="both"/>
        <w:rPr>
          <w:rFonts w:ascii="Palatino Linotype" w:hAnsi="Palatino Linotype" w:cs="Arial"/>
          <w:i/>
          <w:sz w:val="22"/>
        </w:rPr>
      </w:pPr>
      <w:r w:rsidRPr="00216B79">
        <w:rPr>
          <w:rFonts w:ascii="Palatino Linotype" w:hAnsi="Palatino Linotype" w:cs="Arial"/>
          <w:i/>
          <w:sz w:val="22"/>
        </w:rPr>
        <w:t>…</w:t>
      </w:r>
    </w:p>
    <w:p w:rsidR="00850ABD" w:rsidRPr="00216B79" w:rsidRDefault="00850ABD" w:rsidP="00850ABD">
      <w:pPr>
        <w:ind w:left="709" w:right="757"/>
        <w:jc w:val="both"/>
        <w:rPr>
          <w:rFonts w:ascii="Palatino Linotype" w:hAnsi="Palatino Linotype" w:cs="Arial"/>
          <w:i/>
          <w:sz w:val="22"/>
        </w:rPr>
      </w:pPr>
      <w:r w:rsidRPr="00216B79">
        <w:rPr>
          <w:rFonts w:ascii="Palatino Linotype" w:hAnsi="Palatino Linotype" w:cs="Arial"/>
          <w:b/>
          <w:i/>
          <w:sz w:val="22"/>
        </w:rPr>
        <w:t>Artículo 59</w:t>
      </w:r>
      <w:r w:rsidRPr="00216B79">
        <w:rPr>
          <w:rFonts w:ascii="Palatino Linotype" w:hAnsi="Palatino Linotype" w:cs="Arial"/>
          <w:i/>
          <w:sz w:val="22"/>
        </w:rPr>
        <w:t xml:space="preserve">. </w:t>
      </w:r>
      <w:r w:rsidRPr="00216B79">
        <w:rPr>
          <w:rFonts w:ascii="Palatino Linotype" w:hAnsi="Palatino Linotype" w:cs="Arial"/>
          <w:b/>
          <w:i/>
          <w:sz w:val="22"/>
        </w:rPr>
        <w:t>Los servidores públicos habilitados tendrán las funciones siguientes</w:t>
      </w:r>
      <w:r w:rsidRPr="00216B79">
        <w:rPr>
          <w:rFonts w:ascii="Palatino Linotype" w:hAnsi="Palatino Linotype" w:cs="Arial"/>
          <w:i/>
          <w:sz w:val="22"/>
        </w:rPr>
        <w:t xml:space="preserve">: </w:t>
      </w:r>
    </w:p>
    <w:p w:rsidR="00850ABD" w:rsidRPr="00216B79" w:rsidRDefault="00850ABD" w:rsidP="00850ABD">
      <w:pPr>
        <w:ind w:left="709" w:right="757"/>
        <w:jc w:val="both"/>
        <w:rPr>
          <w:rFonts w:ascii="Palatino Linotype" w:hAnsi="Palatino Linotype" w:cs="Arial"/>
          <w:i/>
          <w:sz w:val="22"/>
        </w:rPr>
      </w:pPr>
    </w:p>
    <w:p w:rsidR="00850ABD" w:rsidRPr="00216B79" w:rsidRDefault="00850ABD" w:rsidP="00850ABD">
      <w:pPr>
        <w:ind w:left="709" w:right="757"/>
        <w:jc w:val="both"/>
        <w:rPr>
          <w:rFonts w:ascii="Palatino Linotype" w:hAnsi="Palatino Linotype" w:cs="Arial"/>
          <w:i/>
          <w:sz w:val="22"/>
        </w:rPr>
      </w:pPr>
      <w:r w:rsidRPr="00216B79">
        <w:rPr>
          <w:rFonts w:ascii="Palatino Linotype" w:hAnsi="Palatino Linotype" w:cs="Arial"/>
          <w:b/>
          <w:i/>
          <w:sz w:val="22"/>
        </w:rPr>
        <w:t>I. Localizar la información que le solicite la Unidad de Transparencia</w:t>
      </w:r>
      <w:r w:rsidRPr="00216B79">
        <w:rPr>
          <w:rFonts w:ascii="Palatino Linotype" w:hAnsi="Palatino Linotype" w:cs="Arial"/>
          <w:i/>
          <w:sz w:val="22"/>
        </w:rPr>
        <w:t xml:space="preserve">; </w:t>
      </w:r>
    </w:p>
    <w:p w:rsidR="00850ABD" w:rsidRPr="00216B79" w:rsidRDefault="00850ABD" w:rsidP="00850ABD">
      <w:pPr>
        <w:ind w:left="709" w:right="757"/>
        <w:jc w:val="both"/>
        <w:rPr>
          <w:rFonts w:ascii="Palatino Linotype" w:hAnsi="Palatino Linotype" w:cs="Arial"/>
          <w:b/>
          <w:i/>
          <w:sz w:val="22"/>
        </w:rPr>
      </w:pPr>
      <w:r w:rsidRPr="00216B79">
        <w:rPr>
          <w:rFonts w:ascii="Palatino Linotype" w:hAnsi="Palatino Linotype" w:cs="Arial"/>
          <w:b/>
          <w:i/>
          <w:sz w:val="22"/>
        </w:rPr>
        <w:t xml:space="preserve">II. Proporcionar la información que obre en los archivos y que le sea solicitada por la Unidad de Transparencia; </w:t>
      </w:r>
    </w:p>
    <w:p w:rsidR="00850ABD" w:rsidRPr="00216B79" w:rsidRDefault="00850ABD" w:rsidP="00850ABD">
      <w:pPr>
        <w:ind w:left="709" w:right="757"/>
        <w:jc w:val="both"/>
        <w:rPr>
          <w:rFonts w:ascii="Palatino Linotype" w:hAnsi="Palatino Linotype" w:cs="Arial"/>
          <w:b/>
          <w:i/>
          <w:sz w:val="22"/>
        </w:rPr>
      </w:pPr>
    </w:p>
    <w:p w:rsidR="00850ABD" w:rsidRPr="00216B79" w:rsidRDefault="00850ABD" w:rsidP="00850ABD">
      <w:pPr>
        <w:ind w:left="709" w:right="757"/>
        <w:jc w:val="both"/>
        <w:rPr>
          <w:rFonts w:ascii="Palatino Linotype" w:hAnsi="Palatino Linotype" w:cs="Arial"/>
          <w:b/>
          <w:i/>
          <w:sz w:val="22"/>
        </w:rPr>
      </w:pPr>
      <w:r w:rsidRPr="00216B79">
        <w:rPr>
          <w:rFonts w:ascii="Palatino Linotype" w:hAnsi="Palatino Linotype" w:cs="Arial"/>
          <w:b/>
          <w:i/>
          <w:sz w:val="22"/>
        </w:rPr>
        <w:t>III. Apoyar a la Unidad de Transparencia en lo que esta le solicite para el cumplimiento de sus funciones;”</w:t>
      </w:r>
    </w:p>
    <w:p w:rsidR="00FD492C" w:rsidRPr="00216B79" w:rsidRDefault="00FD492C" w:rsidP="00850ABD">
      <w:pPr>
        <w:pStyle w:val="Prrafodelista"/>
        <w:widowControl w:val="0"/>
        <w:autoSpaceDE w:val="0"/>
        <w:autoSpaceDN w:val="0"/>
        <w:adjustRightInd w:val="0"/>
        <w:spacing w:line="360" w:lineRule="auto"/>
        <w:ind w:left="0"/>
        <w:jc w:val="both"/>
        <w:rPr>
          <w:rFonts w:ascii="Palatino Linotype" w:hAnsi="Palatino Linotype" w:cs="Arial"/>
        </w:rPr>
      </w:pPr>
    </w:p>
    <w:p w:rsidR="00850ABD" w:rsidRPr="00216B79" w:rsidRDefault="00850ABD" w:rsidP="00850ABD">
      <w:pPr>
        <w:pStyle w:val="Prrafodelista"/>
        <w:widowControl w:val="0"/>
        <w:autoSpaceDE w:val="0"/>
        <w:autoSpaceDN w:val="0"/>
        <w:adjustRightInd w:val="0"/>
        <w:spacing w:line="360" w:lineRule="auto"/>
        <w:ind w:left="0"/>
        <w:jc w:val="both"/>
        <w:rPr>
          <w:rFonts w:ascii="Palatino Linotype" w:hAnsi="Palatino Linotype" w:cs="Arial"/>
        </w:rPr>
      </w:pPr>
      <w:r w:rsidRPr="00216B79">
        <w:rPr>
          <w:rFonts w:ascii="Palatino Linotype" w:hAnsi="Palatino Linotype" w:cs="Arial"/>
        </w:rPr>
        <w:t xml:space="preserve">Así, respecto de la información consistente en la administración del personal y los pagos o remuneraciones de los servidores públicos adscritos al </w:t>
      </w:r>
      <w:r w:rsidR="00FD492C" w:rsidRPr="00216B79">
        <w:rPr>
          <w:rFonts w:ascii="Palatino Linotype" w:hAnsi="Palatino Linotype" w:cs="Arial"/>
        </w:rPr>
        <w:t>Ayuntamiento</w:t>
      </w:r>
      <w:r w:rsidRPr="00216B79">
        <w:rPr>
          <w:rFonts w:ascii="Palatino Linotype" w:hAnsi="Palatino Linotype" w:cs="Arial"/>
        </w:rPr>
        <w:t xml:space="preserve">, se advierte que el Titular de la Unidad de Transparencia del </w:t>
      </w:r>
      <w:r w:rsidRPr="00216B79">
        <w:rPr>
          <w:rFonts w:ascii="Palatino Linotype" w:hAnsi="Palatino Linotype" w:cs="Arial"/>
          <w:b/>
        </w:rPr>
        <w:t>SUJETO OBLIGADO</w:t>
      </w:r>
      <w:r w:rsidRPr="00216B79">
        <w:rPr>
          <w:rFonts w:ascii="Palatino Linotype" w:hAnsi="Palatino Linotype" w:cs="Arial"/>
        </w:rPr>
        <w:t>, en términos del artículo 162 de la Ley de Transparencia y Acceso a la Información Pública del Estado de México y Municipios, deberá solicitar la información requerida al Titular del Ayuntamiento, Tesorero o cualquier área que pudiera contar con la información.</w:t>
      </w:r>
    </w:p>
    <w:p w:rsidR="00850ABD" w:rsidRPr="00216B79" w:rsidRDefault="00850ABD" w:rsidP="00850ABD">
      <w:pPr>
        <w:pStyle w:val="Prrafodelista"/>
        <w:widowControl w:val="0"/>
        <w:autoSpaceDE w:val="0"/>
        <w:autoSpaceDN w:val="0"/>
        <w:adjustRightInd w:val="0"/>
        <w:spacing w:line="360" w:lineRule="auto"/>
        <w:ind w:left="0"/>
        <w:jc w:val="both"/>
        <w:rPr>
          <w:rFonts w:ascii="Palatino Linotype" w:hAnsi="Palatino Linotype"/>
        </w:rPr>
      </w:pPr>
    </w:p>
    <w:p w:rsidR="000B5283" w:rsidRPr="00216B79" w:rsidRDefault="00850ABD" w:rsidP="000B5283">
      <w:pPr>
        <w:spacing w:line="360" w:lineRule="auto"/>
        <w:jc w:val="both"/>
        <w:rPr>
          <w:rFonts w:ascii="Palatino Linotype" w:eastAsia="Arial Unicode MS" w:hAnsi="Palatino Linotype" w:cs="Arial"/>
          <w:lang w:val="es-ES"/>
        </w:rPr>
      </w:pPr>
      <w:r w:rsidRPr="00216B79">
        <w:rPr>
          <w:rFonts w:ascii="Palatino Linotype" w:eastAsia="Arial Unicode MS" w:hAnsi="Palatino Linotype" w:cs="Arial"/>
          <w:lang w:val="es-ES"/>
        </w:rPr>
        <w:t xml:space="preserve">Asimismo, es indispensable destacar que los documentos relacionados con anterioridad son elaborados por quincenas, motivo por el que este Órgano Garante determina que para el caso en que </w:t>
      </w:r>
      <w:r w:rsidRPr="00216B79">
        <w:rPr>
          <w:rFonts w:ascii="Palatino Linotype" w:eastAsia="Arial Unicode MS" w:hAnsi="Palatino Linotype" w:cs="Arial"/>
          <w:b/>
          <w:lang w:val="es-ES"/>
        </w:rPr>
        <w:t xml:space="preserve">EL SUJETO OBLIGADO </w:t>
      </w:r>
      <w:r w:rsidRPr="00216B79">
        <w:rPr>
          <w:rFonts w:ascii="Palatino Linotype" w:eastAsia="Arial Unicode MS" w:hAnsi="Palatino Linotype" w:cs="Arial"/>
          <w:lang w:val="es-ES"/>
        </w:rPr>
        <w:t xml:space="preserve">haga entrega de la misma al </w:t>
      </w:r>
      <w:r w:rsidRPr="00216B79">
        <w:rPr>
          <w:rFonts w:ascii="Palatino Linotype" w:eastAsia="Arial Unicode MS" w:hAnsi="Palatino Linotype" w:cs="Arial"/>
          <w:b/>
          <w:lang w:val="es-ES"/>
        </w:rPr>
        <w:t>RECURRENTE</w:t>
      </w:r>
      <w:r w:rsidRPr="00216B79">
        <w:rPr>
          <w:rFonts w:ascii="Palatino Linotype" w:eastAsia="Arial Unicode MS" w:hAnsi="Palatino Linotype" w:cs="Arial"/>
          <w:lang w:val="es-ES"/>
        </w:rPr>
        <w:t xml:space="preserve">, deberá hacerlo por el </w:t>
      </w:r>
      <w:r w:rsidRPr="00216B79">
        <w:rPr>
          <w:rFonts w:ascii="Palatino Linotype" w:eastAsia="Arial Unicode MS" w:hAnsi="Palatino Linotype" w:cs="Arial"/>
          <w:b/>
          <w:lang w:val="es-ES"/>
        </w:rPr>
        <w:t>último generado a la fecha de la solicitud; es decir, la primera</w:t>
      </w:r>
      <w:r w:rsidR="000B5283" w:rsidRPr="00216B79">
        <w:rPr>
          <w:rFonts w:ascii="Palatino Linotype" w:eastAsia="Arial Unicode MS" w:hAnsi="Palatino Linotype" w:cs="Arial"/>
          <w:b/>
          <w:lang w:val="es-ES"/>
        </w:rPr>
        <w:t xml:space="preserve"> y segunda</w:t>
      </w:r>
      <w:r w:rsidRPr="00216B79">
        <w:rPr>
          <w:rFonts w:ascii="Palatino Linotype" w:eastAsia="Arial Unicode MS" w:hAnsi="Palatino Linotype" w:cs="Arial"/>
          <w:b/>
          <w:lang w:val="es-ES"/>
        </w:rPr>
        <w:t xml:space="preserve"> quincena del mes de </w:t>
      </w:r>
      <w:r w:rsidR="000B5283" w:rsidRPr="00216B79">
        <w:rPr>
          <w:rFonts w:ascii="Palatino Linotype" w:eastAsia="Arial Unicode MS" w:hAnsi="Palatino Linotype" w:cs="Arial"/>
          <w:b/>
          <w:lang w:val="es-ES"/>
        </w:rPr>
        <w:t>abril</w:t>
      </w:r>
      <w:r w:rsidRPr="00216B79">
        <w:rPr>
          <w:rFonts w:ascii="Palatino Linotype" w:eastAsia="Arial Unicode MS" w:hAnsi="Palatino Linotype" w:cs="Arial"/>
          <w:b/>
          <w:lang w:val="es-ES"/>
        </w:rPr>
        <w:t xml:space="preserve"> del presente</w:t>
      </w:r>
      <w:r w:rsidR="000B5283" w:rsidRPr="00216B79">
        <w:rPr>
          <w:rFonts w:ascii="Palatino Linotype" w:eastAsia="Arial Unicode MS" w:hAnsi="Palatino Linotype" w:cs="Arial"/>
          <w:b/>
          <w:lang w:val="es-ES"/>
        </w:rPr>
        <w:t xml:space="preserve"> año</w:t>
      </w:r>
      <w:r w:rsidRPr="00216B79">
        <w:rPr>
          <w:rFonts w:ascii="Palatino Linotype" w:eastAsia="Arial Unicode MS" w:hAnsi="Palatino Linotype" w:cs="Arial"/>
          <w:b/>
          <w:lang w:val="es-ES"/>
        </w:rPr>
        <w:t>,</w:t>
      </w:r>
      <w:r w:rsidRPr="00216B79">
        <w:rPr>
          <w:rFonts w:ascii="Palatino Linotype" w:eastAsia="Arial Unicode MS" w:hAnsi="Palatino Linotype" w:cs="Arial"/>
          <w:lang w:val="es-ES"/>
        </w:rPr>
        <w:t xml:space="preserve"> ya que de esta forma es generada por</w:t>
      </w:r>
      <w:r w:rsidRPr="00216B79">
        <w:rPr>
          <w:rFonts w:ascii="Palatino Linotype" w:eastAsia="Arial Unicode MS" w:hAnsi="Palatino Linotype" w:cs="Arial"/>
          <w:b/>
          <w:lang w:val="es-ES"/>
        </w:rPr>
        <w:t xml:space="preserve"> </w:t>
      </w:r>
      <w:r w:rsidRPr="00216B79">
        <w:rPr>
          <w:rFonts w:ascii="Palatino Linotype" w:eastAsia="Arial Unicode MS" w:hAnsi="Palatino Linotype" w:cs="Arial"/>
          <w:b/>
          <w:lang w:eastAsia="es-MX"/>
        </w:rPr>
        <w:t xml:space="preserve">EL SUJETO OBLIGADO </w:t>
      </w:r>
      <w:r w:rsidRPr="00216B79">
        <w:rPr>
          <w:rFonts w:ascii="Palatino Linotype" w:eastAsia="Arial Unicode MS" w:hAnsi="Palatino Linotype" w:cs="Arial"/>
          <w:lang w:eastAsia="es-MX"/>
        </w:rPr>
        <w:t>y cumple con el periodo requerido por el particular</w:t>
      </w:r>
      <w:r w:rsidRPr="00216B79">
        <w:rPr>
          <w:rFonts w:ascii="Palatino Linotype" w:eastAsia="Arial Unicode MS" w:hAnsi="Palatino Linotype" w:cs="Arial"/>
          <w:lang w:val="es-ES"/>
        </w:rPr>
        <w:t xml:space="preserve">; no se omite señalar que, tendrá que hacerlo en </w:t>
      </w:r>
      <w:r w:rsidRPr="00216B79">
        <w:rPr>
          <w:rFonts w:ascii="Palatino Linotype" w:eastAsia="Arial Unicode MS" w:hAnsi="Palatino Linotype" w:cs="Arial"/>
          <w:b/>
          <w:lang w:val="es-ES"/>
        </w:rPr>
        <w:t>versión pública</w:t>
      </w:r>
      <w:r w:rsidRPr="00216B79">
        <w:rPr>
          <w:rFonts w:ascii="Palatino Linotype" w:eastAsia="Arial Unicode MS" w:hAnsi="Palatino Linotype" w:cs="Arial"/>
          <w:lang w:val="es-ES"/>
        </w:rPr>
        <w:t>, esto es, omitirá, eliminará o suprimirá la información personal del funcionario público, susceptibles de ser clasificadas como confidencial o cualquier otro dato que ponga en riesgo la vida, seguridad o salud de dicha persona.</w:t>
      </w:r>
    </w:p>
    <w:p w:rsidR="000B5283" w:rsidRPr="00216B79" w:rsidRDefault="000B5283" w:rsidP="000B5283">
      <w:pPr>
        <w:spacing w:line="360" w:lineRule="auto"/>
        <w:jc w:val="both"/>
        <w:rPr>
          <w:rFonts w:ascii="Palatino Linotype" w:eastAsia="Arial Unicode MS" w:hAnsi="Palatino Linotype" w:cs="Arial"/>
          <w:lang w:val="es-ES"/>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216B79">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216B79">
        <w:rPr>
          <w:rFonts w:ascii="Palatino Linotype" w:eastAsia="Arial Unicode MS" w:hAnsi="Palatino Linotype" w:cs="Arial"/>
        </w:rPr>
        <w:t>omitir, eliminar o suprimir la</w:t>
      </w:r>
      <w:r w:rsidRPr="00216B79">
        <w:rPr>
          <w:rFonts w:ascii="Palatino Linotype" w:hAnsi="Palatino Linotype"/>
          <w:color w:val="000000"/>
        </w:rPr>
        <w:t xml:space="preserve"> información </w:t>
      </w:r>
      <w:r w:rsidRPr="00216B79">
        <w:rPr>
          <w:rFonts w:ascii="Palatino Linotype" w:hAnsi="Palatino Linotype"/>
          <w:b/>
          <w:color w:val="000000"/>
        </w:rPr>
        <w:t>confidencial</w:t>
      </w:r>
      <w:r w:rsidRPr="00216B79">
        <w:rPr>
          <w:rFonts w:ascii="Palatino Linotype" w:eastAsia="Arial Unicode MS" w:hAnsi="Palatino Linotype" w:cs="Arial"/>
        </w:rPr>
        <w:t xml:space="preserve">. En ese sentido, </w:t>
      </w:r>
      <w:r w:rsidRPr="00216B79">
        <w:rPr>
          <w:rFonts w:ascii="Palatino Linotype" w:hAnsi="Palatino Linotype" w:cs="Arial"/>
          <w:lang w:val="es-ES_tradnl"/>
        </w:rPr>
        <w:t xml:space="preserve">sólo podrán </w:t>
      </w:r>
      <w:r w:rsidRPr="00216B79">
        <w:rPr>
          <w:rFonts w:ascii="Palatino Linotype" w:hAnsi="Palatino Linotype" w:cs="Arial"/>
        </w:rPr>
        <w:t>ser</w:t>
      </w:r>
      <w:r w:rsidRPr="00216B79">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16B79">
        <w:rPr>
          <w:rFonts w:ascii="Palatino Linotype" w:hAnsi="Palatino Linotype" w:cs="Arial"/>
        </w:rPr>
        <w:t xml:space="preserve"> que el Comité de Transparencia del </w:t>
      </w:r>
      <w:r w:rsidRPr="00216B79">
        <w:rPr>
          <w:rFonts w:ascii="Palatino Linotype" w:hAnsi="Palatino Linotype" w:cs="Arial"/>
          <w:b/>
        </w:rPr>
        <w:t>SUJETO OBLIGADO</w:t>
      </w:r>
      <w:r w:rsidRPr="00216B79">
        <w:rPr>
          <w:rFonts w:ascii="Palatino Linotype" w:hAnsi="Palatino Linotype" w:cs="Arial"/>
        </w:rPr>
        <w:t xml:space="preserve"> emita el Acuerdo de Clasificación correspondiente</w:t>
      </w:r>
      <w:r w:rsidRPr="00216B79">
        <w:rPr>
          <w:rFonts w:ascii="Palatino Linotype" w:hAnsi="Palatino Linotype" w:cs="Arial"/>
          <w:lang w:val="es-ES_tradnl"/>
        </w:rPr>
        <w:t xml:space="preserve"> debidamente fundado y motivado, en el cual se</w:t>
      </w:r>
      <w:r w:rsidRPr="00216B79">
        <w:rPr>
          <w:rFonts w:ascii="Palatino Linotype" w:hAnsi="Palatino Linotype" w:cs="Arial"/>
        </w:rPr>
        <w:t xml:space="preserve"> sustente la versión pública, </w:t>
      </w:r>
      <w:r w:rsidRPr="00216B79">
        <w:rPr>
          <w:rFonts w:ascii="Palatino Linotype" w:hAnsi="Palatino Linotype" w:cs="Arial"/>
          <w:lang w:val="es-ES_tradnl"/>
        </w:rPr>
        <w:t xml:space="preserve">en </w:t>
      </w:r>
      <w:r w:rsidRPr="00216B79">
        <w:rPr>
          <w:rFonts w:ascii="Palatino Linotype" w:hAnsi="Palatino Linotype" w:cs="Arial"/>
          <w:noProof/>
          <w:lang w:eastAsia="es-MX"/>
        </w:rPr>
        <w:t>términos</w:t>
      </w:r>
      <w:r w:rsidRPr="00216B7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0B5283" w:rsidRPr="00216B79" w:rsidRDefault="000B5283" w:rsidP="000B5283">
      <w:pPr>
        <w:ind w:left="709" w:right="757"/>
        <w:jc w:val="center"/>
        <w:rPr>
          <w:rFonts w:ascii="Palatino Linotype" w:hAnsi="Palatino Linotype" w:cs="Arial"/>
          <w:b/>
          <w:i/>
          <w:sz w:val="22"/>
        </w:rPr>
      </w:pPr>
      <w:r w:rsidRPr="00216B79">
        <w:rPr>
          <w:rFonts w:ascii="Palatino Linotype" w:hAnsi="Palatino Linotype" w:cs="Arial"/>
          <w:b/>
          <w:i/>
          <w:sz w:val="22"/>
        </w:rPr>
        <w:t>Ley de Transparencia y Acceso a la Información Pública del Estado de México y Municipios</w:t>
      </w:r>
    </w:p>
    <w:p w:rsidR="000B5283" w:rsidRPr="00216B79" w:rsidRDefault="000B5283" w:rsidP="000B5283">
      <w:pPr>
        <w:ind w:left="709" w:right="757"/>
        <w:jc w:val="center"/>
        <w:rPr>
          <w:rFonts w:ascii="Palatino Linotype" w:hAnsi="Palatino Linotype" w:cs="Arial"/>
          <w:b/>
          <w:i/>
          <w:sz w:val="22"/>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w:t>
      </w:r>
      <w:r w:rsidRPr="00216B79">
        <w:rPr>
          <w:rFonts w:ascii="Palatino Linotype" w:hAnsi="Palatino Linotype" w:cs="Arial"/>
          <w:b/>
          <w:i/>
          <w:sz w:val="22"/>
          <w:szCs w:val="22"/>
          <w:lang w:eastAsia="es-MX"/>
        </w:rPr>
        <w:t xml:space="preserve">Artículo 49. </w:t>
      </w:r>
      <w:r w:rsidRPr="00216B79">
        <w:rPr>
          <w:rFonts w:ascii="Palatino Linotype" w:hAnsi="Palatino Linotype" w:cs="Arial"/>
          <w:i/>
          <w:sz w:val="22"/>
          <w:szCs w:val="22"/>
          <w:lang w:eastAsia="es-MX"/>
        </w:rPr>
        <w:t xml:space="preserve">Los </w:t>
      </w:r>
      <w:r w:rsidRPr="00216B79">
        <w:rPr>
          <w:rFonts w:ascii="Palatino Linotype" w:hAnsi="Palatino Linotype" w:cs="Arial"/>
          <w:i/>
          <w:sz w:val="22"/>
        </w:rPr>
        <w:t>Comités</w:t>
      </w:r>
      <w:r w:rsidRPr="00216B79">
        <w:rPr>
          <w:rFonts w:ascii="Palatino Linotype" w:hAnsi="Palatino Linotype" w:cs="Arial"/>
          <w:i/>
          <w:sz w:val="22"/>
          <w:szCs w:val="22"/>
          <w:lang w:eastAsia="es-MX"/>
        </w:rPr>
        <w:t xml:space="preserve"> de </w:t>
      </w:r>
      <w:r w:rsidRPr="00216B79">
        <w:rPr>
          <w:rFonts w:ascii="Palatino Linotype" w:hAnsi="Palatino Linotype" w:cs="Arial"/>
          <w:i/>
          <w:sz w:val="22"/>
          <w:lang w:eastAsia="es-MX"/>
        </w:rPr>
        <w:t>Transparencia</w:t>
      </w:r>
      <w:r w:rsidRPr="00216B79">
        <w:rPr>
          <w:rFonts w:ascii="Palatino Linotype" w:hAnsi="Palatino Linotype" w:cs="Arial"/>
          <w:i/>
          <w:sz w:val="22"/>
          <w:szCs w:val="22"/>
          <w:lang w:eastAsia="es-MX"/>
        </w:rPr>
        <w:t xml:space="preserve"> </w:t>
      </w:r>
      <w:r w:rsidRPr="00216B79">
        <w:rPr>
          <w:rFonts w:ascii="Palatino Linotype" w:hAnsi="Palatino Linotype"/>
          <w:i/>
          <w:sz w:val="22"/>
          <w:szCs w:val="22"/>
        </w:rPr>
        <w:t>tendrán</w:t>
      </w:r>
      <w:r w:rsidRPr="00216B79">
        <w:rPr>
          <w:rFonts w:ascii="Palatino Linotype" w:hAnsi="Palatino Linotype" w:cs="Arial"/>
          <w:i/>
          <w:sz w:val="22"/>
          <w:szCs w:val="22"/>
          <w:lang w:eastAsia="es-MX"/>
        </w:rPr>
        <w:t xml:space="preserve"> las siguientes atribuciones:</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VIII.</w:t>
      </w:r>
      <w:r w:rsidRPr="00216B79">
        <w:rPr>
          <w:rFonts w:ascii="Palatino Linotype" w:hAnsi="Palatino Linotype" w:cs="Arial"/>
          <w:i/>
          <w:sz w:val="22"/>
          <w:szCs w:val="22"/>
          <w:lang w:eastAsia="es-MX"/>
        </w:rPr>
        <w:t xml:space="preserve"> Aprobar, </w:t>
      </w:r>
      <w:r w:rsidRPr="00216B79">
        <w:rPr>
          <w:rFonts w:ascii="Palatino Linotype" w:hAnsi="Palatino Linotype" w:cs="Arial"/>
          <w:i/>
          <w:sz w:val="22"/>
        </w:rPr>
        <w:t>modificar</w:t>
      </w:r>
      <w:r w:rsidRPr="00216B79">
        <w:rPr>
          <w:rFonts w:ascii="Palatino Linotype" w:hAnsi="Palatino Linotype" w:cs="Arial"/>
          <w:i/>
          <w:sz w:val="22"/>
          <w:szCs w:val="22"/>
          <w:lang w:eastAsia="es-MX"/>
        </w:rPr>
        <w:t xml:space="preserve"> o revocar la clasificación de la información;</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Artículo 132.</w:t>
      </w:r>
      <w:r w:rsidRPr="00216B79">
        <w:rPr>
          <w:rFonts w:ascii="Palatino Linotype" w:hAnsi="Palatino Linotype" w:cs="Arial"/>
          <w:i/>
          <w:sz w:val="22"/>
          <w:szCs w:val="22"/>
          <w:lang w:eastAsia="es-MX"/>
        </w:rPr>
        <w:t xml:space="preserve"> La </w:t>
      </w:r>
      <w:r w:rsidRPr="00216B79">
        <w:rPr>
          <w:rFonts w:ascii="Palatino Linotype" w:hAnsi="Palatino Linotype" w:cs="Arial"/>
          <w:i/>
          <w:sz w:val="22"/>
          <w:lang w:eastAsia="es-MX"/>
        </w:rPr>
        <w:t>clasificación</w:t>
      </w:r>
      <w:r w:rsidRPr="00216B79">
        <w:rPr>
          <w:rFonts w:ascii="Palatino Linotype" w:hAnsi="Palatino Linotype" w:cs="Arial"/>
          <w:i/>
          <w:sz w:val="22"/>
          <w:szCs w:val="22"/>
          <w:lang w:eastAsia="es-MX"/>
        </w:rPr>
        <w:t xml:space="preserve"> de la información se llevará a cabo en el momento en que:</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II.</w:t>
      </w:r>
      <w:r w:rsidRPr="00216B79">
        <w:rPr>
          <w:rFonts w:ascii="Palatino Linotype" w:hAnsi="Palatino Linotype" w:cs="Arial"/>
          <w:i/>
          <w:sz w:val="22"/>
          <w:szCs w:val="22"/>
          <w:lang w:eastAsia="es-MX"/>
        </w:rPr>
        <w:t xml:space="preserve"> Se determine </w:t>
      </w:r>
      <w:r w:rsidRPr="00216B79">
        <w:rPr>
          <w:rFonts w:ascii="Palatino Linotype" w:hAnsi="Palatino Linotype" w:cs="Arial"/>
          <w:i/>
          <w:sz w:val="22"/>
          <w:lang w:eastAsia="es-MX"/>
        </w:rPr>
        <w:t>mediante</w:t>
      </w:r>
      <w:r w:rsidRPr="00216B79">
        <w:rPr>
          <w:rFonts w:ascii="Palatino Linotype" w:hAnsi="Palatino Linotype" w:cs="Arial"/>
          <w:i/>
          <w:sz w:val="22"/>
          <w:szCs w:val="22"/>
          <w:lang w:eastAsia="es-MX"/>
        </w:rPr>
        <w:t xml:space="preserve"> resolución de autoridad competente; o</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III</w:t>
      </w:r>
      <w:r w:rsidRPr="00216B79">
        <w:rPr>
          <w:rFonts w:ascii="Palatino Linotype" w:hAnsi="Palatino Linotype" w:cs="Arial"/>
          <w:i/>
          <w:sz w:val="22"/>
          <w:szCs w:val="22"/>
          <w:lang w:eastAsia="es-MX"/>
        </w:rPr>
        <w:t xml:space="preserve">. Se generen </w:t>
      </w:r>
      <w:r w:rsidRPr="00216B79">
        <w:rPr>
          <w:rFonts w:ascii="Palatino Linotype" w:hAnsi="Palatino Linotype" w:cs="Arial"/>
          <w:i/>
          <w:sz w:val="22"/>
          <w:lang w:eastAsia="es-MX"/>
        </w:rPr>
        <w:t>versiones</w:t>
      </w:r>
      <w:r w:rsidRPr="00216B79">
        <w:rPr>
          <w:rFonts w:ascii="Palatino Linotype" w:hAnsi="Palatino Linotype" w:cs="Arial"/>
          <w:i/>
          <w:sz w:val="22"/>
          <w:szCs w:val="22"/>
          <w:lang w:eastAsia="es-MX"/>
        </w:rPr>
        <w:t xml:space="preserve"> públicas para dar cumplimiento a las obligaciones de transparencia previstas en esta Ley.”</w:t>
      </w:r>
    </w:p>
    <w:p w:rsidR="000B5283" w:rsidRPr="00216B79" w:rsidRDefault="000B5283" w:rsidP="000B5283">
      <w:pPr>
        <w:ind w:left="709" w:right="757"/>
        <w:jc w:val="center"/>
        <w:rPr>
          <w:rFonts w:ascii="Palatino Linotype" w:hAnsi="Palatino Linotype" w:cs="Arial"/>
          <w:b/>
          <w:i/>
          <w:sz w:val="22"/>
          <w:szCs w:val="22"/>
          <w:lang w:eastAsia="es-MX"/>
        </w:rPr>
      </w:pPr>
    </w:p>
    <w:p w:rsidR="000B5283" w:rsidRPr="00216B79" w:rsidRDefault="000B5283" w:rsidP="000B5283">
      <w:pPr>
        <w:ind w:left="709" w:right="757"/>
        <w:jc w:val="center"/>
        <w:rPr>
          <w:rFonts w:ascii="Palatino Linotype" w:hAnsi="Palatino Linotype" w:cs="Arial"/>
          <w:b/>
          <w:i/>
          <w:sz w:val="22"/>
          <w:szCs w:val="22"/>
          <w:lang w:eastAsia="es-MX"/>
        </w:rPr>
      </w:pPr>
      <w:r w:rsidRPr="00216B79">
        <w:rPr>
          <w:rFonts w:ascii="Palatino Linotype" w:hAnsi="Palatino Linotype" w:cs="Arial"/>
          <w:b/>
          <w:i/>
          <w:sz w:val="22"/>
          <w:szCs w:val="22"/>
          <w:lang w:eastAsia="es-MX"/>
        </w:rPr>
        <w:t xml:space="preserve">Lineamientos Generales en materia de Clasificación y Desclasificación de la </w:t>
      </w:r>
      <w:r w:rsidRPr="00216B79">
        <w:rPr>
          <w:rFonts w:ascii="Palatino Linotype" w:hAnsi="Palatino Linotype" w:cs="Arial"/>
          <w:b/>
          <w:i/>
          <w:sz w:val="22"/>
        </w:rPr>
        <w:t>Información, así como para la elaboración de Versiones Públicas</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w:t>
      </w:r>
      <w:r w:rsidRPr="00216B79">
        <w:rPr>
          <w:rFonts w:ascii="Palatino Linotype" w:hAnsi="Palatino Linotype" w:cs="Arial"/>
          <w:b/>
          <w:i/>
          <w:sz w:val="22"/>
          <w:szCs w:val="22"/>
          <w:lang w:eastAsia="es-MX"/>
        </w:rPr>
        <w:t>Segundo.-</w:t>
      </w:r>
      <w:r w:rsidRPr="00216B79">
        <w:rPr>
          <w:rFonts w:ascii="Palatino Linotype" w:hAnsi="Palatino Linotype" w:cs="Arial"/>
          <w:i/>
          <w:sz w:val="22"/>
          <w:szCs w:val="22"/>
          <w:lang w:eastAsia="es-MX"/>
        </w:rPr>
        <w:t xml:space="preserve"> Para </w:t>
      </w:r>
      <w:r w:rsidRPr="00216B79">
        <w:rPr>
          <w:rFonts w:ascii="Palatino Linotype" w:hAnsi="Palatino Linotype" w:cs="Arial"/>
          <w:i/>
          <w:sz w:val="22"/>
          <w:lang w:eastAsia="es-MX"/>
        </w:rPr>
        <w:t>efectos</w:t>
      </w:r>
      <w:r w:rsidRPr="00216B79">
        <w:rPr>
          <w:rFonts w:ascii="Palatino Linotype" w:hAnsi="Palatino Linotype" w:cs="Arial"/>
          <w:i/>
          <w:sz w:val="22"/>
          <w:szCs w:val="22"/>
          <w:lang w:eastAsia="es-MX"/>
        </w:rPr>
        <w:t xml:space="preserve"> de los </w:t>
      </w:r>
      <w:r w:rsidRPr="00216B79">
        <w:rPr>
          <w:rFonts w:ascii="Palatino Linotype" w:hAnsi="Palatino Linotype" w:cs="Arial"/>
          <w:i/>
          <w:sz w:val="22"/>
        </w:rPr>
        <w:t>presentes</w:t>
      </w:r>
      <w:r w:rsidRPr="00216B79">
        <w:rPr>
          <w:rFonts w:ascii="Palatino Linotype" w:hAnsi="Palatino Linotype" w:cs="Arial"/>
          <w:i/>
          <w:sz w:val="22"/>
          <w:szCs w:val="22"/>
          <w:lang w:eastAsia="es-MX"/>
        </w:rPr>
        <w:t xml:space="preserve"> Lineamientos Generales, se entenderá por:</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XVIII.</w:t>
      </w:r>
      <w:r w:rsidRPr="00216B79">
        <w:rPr>
          <w:rFonts w:ascii="Palatino Linotype" w:hAnsi="Palatino Linotype" w:cs="Arial"/>
          <w:i/>
          <w:sz w:val="22"/>
          <w:szCs w:val="22"/>
          <w:lang w:eastAsia="es-MX"/>
        </w:rPr>
        <w:t xml:space="preserve"> </w:t>
      </w:r>
      <w:r w:rsidRPr="00216B79">
        <w:rPr>
          <w:rFonts w:ascii="Palatino Linotype" w:hAnsi="Palatino Linotype" w:cs="Arial"/>
          <w:b/>
          <w:i/>
          <w:sz w:val="22"/>
          <w:szCs w:val="22"/>
          <w:lang w:eastAsia="es-MX"/>
        </w:rPr>
        <w:t>Versión pública:</w:t>
      </w:r>
      <w:r w:rsidRPr="00216B79">
        <w:rPr>
          <w:rFonts w:ascii="Palatino Linotype" w:hAnsi="Palatino Linotype" w:cs="Arial"/>
          <w:i/>
          <w:sz w:val="22"/>
          <w:szCs w:val="22"/>
          <w:lang w:eastAsia="es-MX"/>
        </w:rPr>
        <w:t xml:space="preserve"> El </w:t>
      </w:r>
      <w:r w:rsidRPr="00216B79">
        <w:rPr>
          <w:rFonts w:ascii="Palatino Linotype" w:hAnsi="Palatino Linotype" w:cs="Arial"/>
          <w:bCs/>
          <w:i/>
          <w:noProof/>
          <w:sz w:val="22"/>
        </w:rPr>
        <w:t>documento</w:t>
      </w:r>
      <w:r w:rsidRPr="00216B7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16B79">
        <w:rPr>
          <w:rFonts w:ascii="Palatino Linotype" w:hAnsi="Palatino Linotype" w:cs="Arial"/>
          <w:b/>
          <w:i/>
          <w:sz w:val="22"/>
          <w:szCs w:val="22"/>
          <w:u w:val="single"/>
          <w:lang w:eastAsia="es-MX"/>
        </w:rPr>
        <w:t>fundando y motivando la</w:t>
      </w:r>
      <w:r w:rsidRPr="00216B79">
        <w:rPr>
          <w:rFonts w:ascii="Palatino Linotype" w:hAnsi="Palatino Linotype" w:cs="Arial"/>
          <w:i/>
          <w:sz w:val="22"/>
          <w:szCs w:val="22"/>
          <w:lang w:eastAsia="es-MX"/>
        </w:rPr>
        <w:t xml:space="preserve"> reserva o </w:t>
      </w:r>
      <w:r w:rsidRPr="00216B79">
        <w:rPr>
          <w:rFonts w:ascii="Palatino Linotype" w:hAnsi="Palatino Linotype" w:cs="Arial"/>
          <w:b/>
          <w:i/>
          <w:sz w:val="22"/>
          <w:szCs w:val="22"/>
          <w:u w:val="single"/>
          <w:lang w:eastAsia="es-MX"/>
        </w:rPr>
        <w:t>confidencialidad</w:t>
      </w:r>
      <w:r w:rsidRPr="00216B79">
        <w:rPr>
          <w:rFonts w:ascii="Palatino Linotype" w:hAnsi="Palatino Linotype" w:cs="Arial"/>
          <w:i/>
          <w:sz w:val="22"/>
          <w:szCs w:val="22"/>
          <w:lang w:eastAsia="es-MX"/>
        </w:rPr>
        <w:t xml:space="preserve">, a través de la resolución que para tal efecto emita el </w:t>
      </w:r>
      <w:r w:rsidRPr="00216B79">
        <w:rPr>
          <w:rFonts w:ascii="Palatino Linotype" w:hAnsi="Palatino Linotype" w:cs="Arial"/>
          <w:bCs/>
          <w:i/>
          <w:noProof/>
          <w:sz w:val="22"/>
        </w:rPr>
        <w:t>Comité</w:t>
      </w:r>
      <w:r w:rsidRPr="00216B79">
        <w:rPr>
          <w:rFonts w:ascii="Palatino Linotype" w:hAnsi="Palatino Linotype" w:cs="Arial"/>
          <w:i/>
          <w:sz w:val="22"/>
          <w:szCs w:val="22"/>
          <w:lang w:eastAsia="es-MX"/>
        </w:rPr>
        <w:t xml:space="preserve"> de Transparencia.</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Cuarto.</w:t>
      </w:r>
      <w:r w:rsidRPr="00216B79">
        <w:rPr>
          <w:rFonts w:ascii="Palatino Linotype" w:hAnsi="Palatino Linotype" w:cs="Arial"/>
          <w:i/>
          <w:sz w:val="22"/>
          <w:szCs w:val="22"/>
          <w:lang w:eastAsia="es-MX"/>
        </w:rPr>
        <w:t xml:space="preserve"> Para clasificar la información como reservada o confidencial, de manera total o parcial, el </w:t>
      </w:r>
      <w:r w:rsidRPr="00216B79">
        <w:rPr>
          <w:rFonts w:ascii="Palatino Linotype" w:hAnsi="Palatino Linotype" w:cs="Arial"/>
          <w:i/>
          <w:sz w:val="22"/>
          <w:lang w:eastAsia="es-MX"/>
        </w:rPr>
        <w:t>titular</w:t>
      </w:r>
      <w:r w:rsidRPr="00216B79">
        <w:rPr>
          <w:rFonts w:ascii="Palatino Linotype" w:hAnsi="Palatino Linotype" w:cs="Arial"/>
          <w:i/>
          <w:sz w:val="22"/>
          <w:szCs w:val="22"/>
          <w:lang w:eastAsia="es-MX"/>
        </w:rPr>
        <w:t xml:space="preserve"> del </w:t>
      </w:r>
      <w:r w:rsidRPr="00216B79">
        <w:rPr>
          <w:rFonts w:ascii="Palatino Linotype" w:hAnsi="Palatino Linotype" w:cs="Arial"/>
          <w:bCs/>
          <w:i/>
          <w:noProof/>
          <w:sz w:val="22"/>
        </w:rPr>
        <w:t>área</w:t>
      </w:r>
      <w:r w:rsidRPr="00216B79">
        <w:rPr>
          <w:rFonts w:ascii="Palatino Linotype" w:hAnsi="Palatino Linotype" w:cs="Arial"/>
          <w:i/>
          <w:sz w:val="22"/>
          <w:szCs w:val="22"/>
          <w:lang w:eastAsia="es-MX"/>
        </w:rPr>
        <w:t xml:space="preserve"> del sujeto </w:t>
      </w:r>
      <w:r w:rsidRPr="00216B79">
        <w:rPr>
          <w:rFonts w:ascii="Palatino Linotype" w:hAnsi="Palatino Linotype" w:cs="Arial"/>
          <w:i/>
          <w:sz w:val="22"/>
        </w:rPr>
        <w:t>obligado</w:t>
      </w:r>
      <w:r w:rsidRPr="00216B79">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 xml:space="preserve">Los sujetos obligados deberán aplicar, de manera estricta, las excepciones al derecho de acceso a la </w:t>
      </w:r>
      <w:r w:rsidRPr="00216B79">
        <w:rPr>
          <w:rFonts w:ascii="Palatino Linotype" w:hAnsi="Palatino Linotype" w:cs="Arial"/>
          <w:bCs/>
          <w:i/>
          <w:noProof/>
          <w:sz w:val="22"/>
        </w:rPr>
        <w:t>información</w:t>
      </w:r>
      <w:r w:rsidRPr="00216B79">
        <w:rPr>
          <w:rFonts w:ascii="Palatino Linotype" w:hAnsi="Palatino Linotype" w:cs="Arial"/>
          <w:i/>
          <w:sz w:val="22"/>
          <w:szCs w:val="22"/>
          <w:lang w:eastAsia="es-MX"/>
        </w:rPr>
        <w:t xml:space="preserve"> y sólo </w:t>
      </w:r>
      <w:r w:rsidRPr="00216B79">
        <w:rPr>
          <w:rFonts w:ascii="Palatino Linotype" w:hAnsi="Palatino Linotype" w:cs="Arial"/>
          <w:i/>
          <w:sz w:val="22"/>
        </w:rPr>
        <w:t>podrán</w:t>
      </w:r>
      <w:r w:rsidRPr="00216B79">
        <w:rPr>
          <w:rFonts w:ascii="Palatino Linotype" w:hAnsi="Palatino Linotype" w:cs="Arial"/>
          <w:i/>
          <w:sz w:val="22"/>
          <w:szCs w:val="22"/>
          <w:lang w:eastAsia="es-MX"/>
        </w:rPr>
        <w:t xml:space="preserve"> invocarlas cuando acrediten su procedencia.</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Quinto.</w:t>
      </w:r>
      <w:r w:rsidRPr="00216B79">
        <w:rPr>
          <w:rFonts w:ascii="Palatino Linotype" w:hAnsi="Palatino Linotype" w:cs="Arial"/>
          <w:i/>
          <w:sz w:val="22"/>
          <w:szCs w:val="22"/>
          <w:lang w:eastAsia="es-MX"/>
        </w:rPr>
        <w:t xml:space="preserve"> La carga de </w:t>
      </w:r>
      <w:r w:rsidRPr="00216B79">
        <w:rPr>
          <w:rFonts w:ascii="Palatino Linotype" w:hAnsi="Palatino Linotype" w:cs="Arial"/>
          <w:i/>
          <w:sz w:val="22"/>
          <w:lang w:eastAsia="es-MX"/>
        </w:rPr>
        <w:t>la</w:t>
      </w:r>
      <w:r w:rsidRPr="00216B79">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16B79">
        <w:rPr>
          <w:rFonts w:ascii="Palatino Linotype" w:hAnsi="Palatino Linotype" w:cs="Arial"/>
          <w:i/>
          <w:sz w:val="22"/>
        </w:rPr>
        <w:t>corresponderá</w:t>
      </w:r>
      <w:r w:rsidRPr="00216B7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Sexto.</w:t>
      </w:r>
      <w:r w:rsidRPr="00216B79">
        <w:rPr>
          <w:rFonts w:ascii="Palatino Linotype" w:hAnsi="Palatino Linotype" w:cs="Arial"/>
          <w:i/>
          <w:sz w:val="22"/>
          <w:szCs w:val="22"/>
          <w:lang w:eastAsia="es-MX"/>
        </w:rPr>
        <w:t xml:space="preserve"> Los sujetos obligados no podrán emitir acuerdos de carácter general ni particular que clasifiquen </w:t>
      </w:r>
      <w:r w:rsidRPr="00216B79">
        <w:rPr>
          <w:rFonts w:ascii="Palatino Linotype" w:hAnsi="Palatino Linotype" w:cs="Arial"/>
          <w:bCs/>
          <w:i/>
          <w:noProof/>
          <w:sz w:val="22"/>
        </w:rPr>
        <w:t>documentos</w:t>
      </w:r>
      <w:r w:rsidRPr="00216B7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B5283" w:rsidRPr="00216B79" w:rsidRDefault="000B5283" w:rsidP="000B5283">
      <w:pPr>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 xml:space="preserve">La clasificación de </w:t>
      </w:r>
      <w:r w:rsidRPr="00216B79">
        <w:rPr>
          <w:rFonts w:ascii="Palatino Linotype" w:hAnsi="Palatino Linotype" w:cs="Arial"/>
          <w:i/>
          <w:sz w:val="22"/>
        </w:rPr>
        <w:t>información</w:t>
      </w:r>
      <w:r w:rsidRPr="00216B79">
        <w:rPr>
          <w:rFonts w:ascii="Palatino Linotype" w:hAnsi="Palatino Linotype" w:cs="Arial"/>
          <w:i/>
          <w:sz w:val="22"/>
          <w:szCs w:val="22"/>
          <w:lang w:eastAsia="es-MX"/>
        </w:rPr>
        <w:t xml:space="preserve"> se realizará conforme a un análisis caso por caso, mediante la aplicación </w:t>
      </w:r>
      <w:r w:rsidRPr="00216B79">
        <w:rPr>
          <w:rFonts w:ascii="Palatino Linotype" w:hAnsi="Palatino Linotype" w:cs="Arial"/>
          <w:bCs/>
          <w:i/>
          <w:noProof/>
          <w:sz w:val="22"/>
        </w:rPr>
        <w:t>de</w:t>
      </w:r>
      <w:r w:rsidRPr="00216B79">
        <w:rPr>
          <w:rFonts w:ascii="Palatino Linotype" w:hAnsi="Palatino Linotype" w:cs="Arial"/>
          <w:i/>
          <w:sz w:val="22"/>
          <w:szCs w:val="22"/>
          <w:lang w:eastAsia="es-MX"/>
        </w:rPr>
        <w:t xml:space="preserve"> la prueba de daño y de interés público.</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Séptimo.</w:t>
      </w:r>
      <w:r w:rsidRPr="00216B79">
        <w:rPr>
          <w:rFonts w:ascii="Palatino Linotype" w:hAnsi="Palatino Linotype" w:cs="Arial"/>
          <w:i/>
          <w:sz w:val="22"/>
          <w:szCs w:val="22"/>
          <w:lang w:eastAsia="es-MX"/>
        </w:rPr>
        <w:t xml:space="preserve"> La </w:t>
      </w:r>
      <w:r w:rsidRPr="00216B79">
        <w:rPr>
          <w:rFonts w:ascii="Palatino Linotype" w:hAnsi="Palatino Linotype" w:cs="Arial"/>
          <w:i/>
          <w:sz w:val="22"/>
          <w:lang w:eastAsia="es-MX"/>
        </w:rPr>
        <w:t>clasificación</w:t>
      </w:r>
      <w:r w:rsidRPr="00216B79">
        <w:rPr>
          <w:rFonts w:ascii="Palatino Linotype" w:hAnsi="Palatino Linotype" w:cs="Arial"/>
          <w:i/>
          <w:sz w:val="22"/>
          <w:szCs w:val="22"/>
          <w:lang w:eastAsia="es-MX"/>
        </w:rPr>
        <w:t xml:space="preserve"> </w:t>
      </w:r>
      <w:r w:rsidRPr="00216B79">
        <w:rPr>
          <w:rFonts w:ascii="Palatino Linotype" w:hAnsi="Palatino Linotype" w:cs="Arial"/>
          <w:bCs/>
          <w:i/>
          <w:noProof/>
          <w:sz w:val="22"/>
        </w:rPr>
        <w:t>de</w:t>
      </w:r>
      <w:r w:rsidRPr="00216B79">
        <w:rPr>
          <w:rFonts w:ascii="Palatino Linotype" w:hAnsi="Palatino Linotype" w:cs="Arial"/>
          <w:i/>
          <w:sz w:val="22"/>
          <w:szCs w:val="22"/>
          <w:lang w:eastAsia="es-MX"/>
        </w:rPr>
        <w:t xml:space="preserve"> la </w:t>
      </w:r>
      <w:r w:rsidRPr="00216B79">
        <w:rPr>
          <w:rFonts w:ascii="Palatino Linotype" w:hAnsi="Palatino Linotype" w:cs="Arial"/>
          <w:i/>
          <w:sz w:val="22"/>
        </w:rPr>
        <w:t>información</w:t>
      </w:r>
      <w:r w:rsidRPr="00216B79">
        <w:rPr>
          <w:rFonts w:ascii="Palatino Linotype" w:hAnsi="Palatino Linotype" w:cs="Arial"/>
          <w:i/>
          <w:sz w:val="22"/>
          <w:szCs w:val="22"/>
          <w:lang w:eastAsia="es-MX"/>
        </w:rPr>
        <w:t xml:space="preserve"> se llevará a cabo en el momento en que:</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I.</w:t>
      </w:r>
      <w:r w:rsidRPr="00216B79">
        <w:rPr>
          <w:rFonts w:ascii="Palatino Linotype" w:hAnsi="Palatino Linotype" w:cs="Arial"/>
          <w:i/>
          <w:sz w:val="22"/>
          <w:szCs w:val="22"/>
          <w:lang w:eastAsia="es-MX"/>
        </w:rPr>
        <w:t xml:space="preserve"> Se reciba una </w:t>
      </w:r>
      <w:r w:rsidRPr="00216B79">
        <w:rPr>
          <w:rFonts w:ascii="Palatino Linotype" w:hAnsi="Palatino Linotype" w:cs="Arial"/>
          <w:i/>
          <w:sz w:val="22"/>
          <w:lang w:eastAsia="es-MX"/>
        </w:rPr>
        <w:t>solicitud</w:t>
      </w:r>
      <w:r w:rsidRPr="00216B79">
        <w:rPr>
          <w:rFonts w:ascii="Palatino Linotype" w:hAnsi="Palatino Linotype" w:cs="Arial"/>
          <w:i/>
          <w:sz w:val="22"/>
          <w:szCs w:val="22"/>
          <w:lang w:eastAsia="es-MX"/>
        </w:rPr>
        <w:t xml:space="preserve"> de acceso a la información;</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II.</w:t>
      </w:r>
      <w:r w:rsidRPr="00216B79">
        <w:rPr>
          <w:rFonts w:ascii="Palatino Linotype" w:hAnsi="Palatino Linotype" w:cs="Arial"/>
          <w:i/>
          <w:sz w:val="22"/>
          <w:szCs w:val="22"/>
          <w:lang w:eastAsia="es-MX"/>
        </w:rPr>
        <w:t xml:space="preserve"> Se determine </w:t>
      </w:r>
      <w:r w:rsidRPr="00216B79">
        <w:rPr>
          <w:rFonts w:ascii="Palatino Linotype" w:hAnsi="Palatino Linotype" w:cs="Arial"/>
          <w:bCs/>
          <w:i/>
          <w:noProof/>
          <w:sz w:val="22"/>
        </w:rPr>
        <w:t>mediante</w:t>
      </w:r>
      <w:r w:rsidRPr="00216B79">
        <w:rPr>
          <w:rFonts w:ascii="Palatino Linotype" w:hAnsi="Palatino Linotype" w:cs="Arial"/>
          <w:i/>
          <w:sz w:val="22"/>
          <w:szCs w:val="22"/>
          <w:lang w:eastAsia="es-MX"/>
        </w:rPr>
        <w:t xml:space="preserve"> resolución de autoridad competente, o</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III.</w:t>
      </w:r>
      <w:r w:rsidRPr="00216B79">
        <w:rPr>
          <w:rFonts w:ascii="Palatino Linotype" w:hAnsi="Palatino Linotype" w:cs="Arial"/>
          <w:i/>
          <w:sz w:val="22"/>
          <w:szCs w:val="22"/>
          <w:lang w:eastAsia="es-MX"/>
        </w:rPr>
        <w:t xml:space="preserve"> Se generen </w:t>
      </w:r>
      <w:r w:rsidRPr="00216B79">
        <w:rPr>
          <w:rFonts w:ascii="Palatino Linotype" w:hAnsi="Palatino Linotype" w:cs="Arial"/>
          <w:bCs/>
          <w:i/>
          <w:noProof/>
          <w:sz w:val="22"/>
        </w:rPr>
        <w:t>versiones</w:t>
      </w:r>
      <w:r w:rsidRPr="00216B79">
        <w:rPr>
          <w:rFonts w:ascii="Palatino Linotype" w:hAnsi="Palatino Linotype" w:cs="Arial"/>
          <w:i/>
          <w:sz w:val="22"/>
          <w:szCs w:val="22"/>
          <w:lang w:eastAsia="es-MX"/>
        </w:rPr>
        <w:t xml:space="preserve"> públicas para dar cumplimiento a las obligaciones de transparencia </w:t>
      </w:r>
      <w:r w:rsidRPr="00216B79">
        <w:rPr>
          <w:rFonts w:ascii="Palatino Linotype" w:hAnsi="Palatino Linotype" w:cs="Arial"/>
          <w:i/>
          <w:sz w:val="22"/>
          <w:lang w:eastAsia="es-MX"/>
        </w:rPr>
        <w:t>previstas</w:t>
      </w:r>
      <w:r w:rsidRPr="00216B79">
        <w:rPr>
          <w:rFonts w:ascii="Palatino Linotype" w:hAnsi="Palatino Linotype" w:cs="Arial"/>
          <w:i/>
          <w:sz w:val="22"/>
          <w:szCs w:val="22"/>
          <w:lang w:eastAsia="es-MX"/>
        </w:rPr>
        <w:t xml:space="preserve"> en la Ley General, la Ley Federal y las correspondientes de las entidades federativas.</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 xml:space="preserve">Los titulares de las áreas deberán revisar la clasificación al momento de la recepción de una solicitud de </w:t>
      </w:r>
      <w:r w:rsidRPr="00216B79">
        <w:rPr>
          <w:rFonts w:ascii="Palatino Linotype" w:hAnsi="Palatino Linotype" w:cs="Arial"/>
          <w:bCs/>
          <w:i/>
          <w:noProof/>
          <w:sz w:val="22"/>
        </w:rPr>
        <w:t>acceso</w:t>
      </w:r>
      <w:r w:rsidRPr="00216B79">
        <w:rPr>
          <w:rFonts w:ascii="Palatino Linotype" w:hAnsi="Palatino Linotype" w:cs="Arial"/>
          <w:i/>
          <w:sz w:val="22"/>
          <w:szCs w:val="22"/>
          <w:lang w:eastAsia="es-MX"/>
        </w:rPr>
        <w:t xml:space="preserve"> a la información, para verificar si encuadra en una causal de reserva o de confidencialidad.</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Octavo.</w:t>
      </w:r>
      <w:r w:rsidRPr="00216B79">
        <w:rPr>
          <w:rFonts w:ascii="Palatino Linotype" w:hAnsi="Palatino Linotype" w:cs="Arial"/>
          <w:i/>
          <w:sz w:val="22"/>
          <w:szCs w:val="22"/>
          <w:lang w:eastAsia="es-MX"/>
        </w:rPr>
        <w:t xml:space="preserve"> Para fundar la clasificación de la información se debe señalar el artículo, fracción, inciso, </w:t>
      </w:r>
      <w:r w:rsidRPr="00216B79">
        <w:rPr>
          <w:rFonts w:ascii="Palatino Linotype" w:hAnsi="Palatino Linotype" w:cs="Arial"/>
          <w:i/>
          <w:sz w:val="22"/>
          <w:lang w:eastAsia="es-MX"/>
        </w:rPr>
        <w:t>párrafo</w:t>
      </w:r>
      <w:r w:rsidRPr="00216B79">
        <w:rPr>
          <w:rFonts w:ascii="Palatino Linotype" w:hAnsi="Palatino Linotype" w:cs="Arial"/>
          <w:i/>
          <w:sz w:val="22"/>
          <w:szCs w:val="22"/>
          <w:lang w:eastAsia="es-MX"/>
        </w:rPr>
        <w:t xml:space="preserve"> o numeral de la ley o tratado internacional suscrito por el Estado mexicano que </w:t>
      </w:r>
      <w:r w:rsidRPr="00216B79">
        <w:rPr>
          <w:rFonts w:ascii="Palatino Linotype" w:hAnsi="Palatino Linotype" w:cs="Arial"/>
          <w:bCs/>
          <w:i/>
          <w:noProof/>
          <w:sz w:val="22"/>
        </w:rPr>
        <w:t>expresamente</w:t>
      </w:r>
      <w:r w:rsidRPr="00216B79">
        <w:rPr>
          <w:rFonts w:ascii="Palatino Linotype" w:hAnsi="Palatino Linotype" w:cs="Arial"/>
          <w:i/>
          <w:sz w:val="22"/>
          <w:szCs w:val="22"/>
          <w:lang w:eastAsia="es-MX"/>
        </w:rPr>
        <w:t xml:space="preserve"> le otorga el carácter de reservada o confidencial.</w:t>
      </w: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i/>
          <w:sz w:val="22"/>
          <w:szCs w:val="22"/>
          <w:lang w:eastAsia="es-MX"/>
        </w:rPr>
        <w:t xml:space="preserve">Para </w:t>
      </w:r>
      <w:r w:rsidRPr="00216B79">
        <w:rPr>
          <w:rFonts w:ascii="Palatino Linotype" w:hAnsi="Palatino Linotype" w:cs="Arial"/>
          <w:bCs/>
          <w:i/>
          <w:noProof/>
          <w:sz w:val="22"/>
        </w:rPr>
        <w:t xml:space="preserve">motivar la clasificación se deberán señalar las razones o circunstancias especiales que lo </w:t>
      </w:r>
      <w:r w:rsidRPr="00216B79">
        <w:rPr>
          <w:rFonts w:ascii="Palatino Linotype" w:hAnsi="Palatino Linotype" w:cs="Arial"/>
          <w:i/>
          <w:sz w:val="22"/>
          <w:szCs w:val="22"/>
          <w:lang w:eastAsia="es-MX"/>
        </w:rPr>
        <w:t>llevaron</w:t>
      </w:r>
      <w:r w:rsidRPr="00216B79">
        <w:rPr>
          <w:rFonts w:ascii="Palatino Linotype" w:hAnsi="Palatino Linotype" w:cs="Arial"/>
          <w:bCs/>
          <w:i/>
          <w:noProof/>
          <w:sz w:val="22"/>
        </w:rPr>
        <w:t xml:space="preserve"> a concluir que el caso particular se ajusta al supuesto previsto por la norma legal invocada como fundamento.</w:t>
      </w: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16B79">
        <w:rPr>
          <w:rFonts w:ascii="Palatino Linotype" w:hAnsi="Palatino Linotype" w:cs="Arial"/>
          <w:i/>
          <w:sz w:val="22"/>
          <w:szCs w:val="22"/>
          <w:lang w:eastAsia="es-MX"/>
        </w:rPr>
        <w:t>de</w:t>
      </w:r>
      <w:r w:rsidRPr="00216B79">
        <w:rPr>
          <w:rFonts w:ascii="Palatino Linotype" w:hAnsi="Palatino Linotype" w:cs="Arial"/>
          <w:bCs/>
          <w:i/>
          <w:noProof/>
          <w:sz w:val="22"/>
        </w:rPr>
        <w:t xml:space="preserve"> </w:t>
      </w:r>
      <w:r w:rsidRPr="00216B79">
        <w:rPr>
          <w:rFonts w:ascii="Palatino Linotype" w:hAnsi="Palatino Linotype" w:cs="Arial"/>
          <w:i/>
          <w:sz w:val="22"/>
          <w:szCs w:val="22"/>
          <w:lang w:eastAsia="es-MX"/>
        </w:rPr>
        <w:t>reserva</w:t>
      </w:r>
      <w:r w:rsidRPr="00216B79">
        <w:rPr>
          <w:rFonts w:ascii="Palatino Linotype" w:hAnsi="Palatino Linotype" w:cs="Arial"/>
          <w:bCs/>
          <w:i/>
          <w:noProof/>
          <w:sz w:val="22"/>
        </w:rPr>
        <w:t>.</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i/>
          <w:sz w:val="22"/>
          <w:szCs w:val="22"/>
          <w:lang w:eastAsia="es-MX"/>
        </w:rPr>
        <w:t>Tratándose</w:t>
      </w:r>
      <w:r w:rsidRPr="00216B79">
        <w:rPr>
          <w:rFonts w:ascii="Palatino Linotype" w:hAnsi="Palatino Linotype" w:cs="Arial"/>
          <w:bCs/>
          <w:i/>
          <w:noProof/>
          <w:sz w:val="22"/>
        </w:rPr>
        <w:t xml:space="preserve"> de información clasificada como confidencial respecto de la cual se haya </w:t>
      </w:r>
      <w:r w:rsidRPr="00216B79">
        <w:rPr>
          <w:rFonts w:ascii="Palatino Linotype" w:hAnsi="Palatino Linotype" w:cs="Arial"/>
          <w:i/>
          <w:sz w:val="22"/>
          <w:lang w:eastAsia="es-MX"/>
        </w:rPr>
        <w:t>determinado</w:t>
      </w:r>
      <w:r w:rsidRPr="00216B79">
        <w:rPr>
          <w:rFonts w:ascii="Palatino Linotype" w:hAnsi="Palatino Linotype" w:cs="Arial"/>
          <w:bCs/>
          <w:i/>
          <w:noProof/>
          <w:sz w:val="22"/>
        </w:rPr>
        <w:t xml:space="preserve"> </w:t>
      </w:r>
      <w:r w:rsidRPr="00216B79">
        <w:rPr>
          <w:rFonts w:ascii="Palatino Linotype" w:hAnsi="Palatino Linotype" w:cs="Arial"/>
          <w:i/>
          <w:sz w:val="22"/>
          <w:szCs w:val="22"/>
          <w:lang w:eastAsia="es-MX"/>
        </w:rPr>
        <w:t>su</w:t>
      </w:r>
      <w:r w:rsidRPr="00216B7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Cs/>
          <w:i/>
          <w:noProof/>
          <w:sz w:val="22"/>
        </w:rPr>
        <w:t>Los documentos contenidos</w:t>
      </w:r>
      <w:r w:rsidRPr="00216B79">
        <w:rPr>
          <w:rFonts w:ascii="Palatino Linotype" w:hAnsi="Palatino Linotype" w:cs="Arial"/>
          <w:i/>
          <w:sz w:val="22"/>
          <w:szCs w:val="22"/>
          <w:lang w:eastAsia="es-MX"/>
        </w:rPr>
        <w:t xml:space="preserve"> en los archivos históricos y los identificados como históricos confidenciales no </w:t>
      </w:r>
      <w:r w:rsidRPr="00216B79">
        <w:rPr>
          <w:rFonts w:ascii="Palatino Linotype" w:hAnsi="Palatino Linotype" w:cs="Arial"/>
          <w:i/>
          <w:sz w:val="22"/>
          <w:lang w:eastAsia="es-MX"/>
        </w:rPr>
        <w:t>serán</w:t>
      </w:r>
      <w:r w:rsidRPr="00216B79">
        <w:rPr>
          <w:rFonts w:ascii="Palatino Linotype" w:hAnsi="Palatino Linotype" w:cs="Arial"/>
          <w:i/>
          <w:sz w:val="22"/>
          <w:szCs w:val="22"/>
          <w:lang w:eastAsia="es-MX"/>
        </w:rPr>
        <w:t xml:space="preserve"> susceptibles de clasificación como reservados.</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Noveno.</w:t>
      </w:r>
      <w:r w:rsidRPr="00216B7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Décimo.</w:t>
      </w:r>
      <w:r w:rsidRPr="00216B79">
        <w:rPr>
          <w:rFonts w:ascii="Palatino Linotype" w:hAnsi="Palatino Linotype" w:cs="Arial"/>
          <w:i/>
          <w:sz w:val="22"/>
          <w:szCs w:val="22"/>
          <w:lang w:eastAsia="es-MX"/>
        </w:rPr>
        <w:t xml:space="preserve"> Los titulares de las áreas, deberán tener conocimiento y llevar un registro del personal que, por la </w:t>
      </w:r>
      <w:r w:rsidRPr="00216B79">
        <w:rPr>
          <w:rFonts w:ascii="Palatino Linotype" w:hAnsi="Palatino Linotype" w:cs="Arial"/>
          <w:i/>
          <w:sz w:val="22"/>
          <w:lang w:eastAsia="es-MX"/>
        </w:rPr>
        <w:t>naturaleza</w:t>
      </w:r>
      <w:r w:rsidRPr="00216B79">
        <w:rPr>
          <w:rFonts w:ascii="Palatino Linotype" w:hAnsi="Palatino Linotype" w:cs="Arial"/>
          <w:i/>
          <w:sz w:val="22"/>
          <w:szCs w:val="22"/>
          <w:lang w:eastAsia="es-MX"/>
        </w:rPr>
        <w:t xml:space="preserve"> de sus atribuciones, tenga acceso a los </w:t>
      </w:r>
      <w:r w:rsidRPr="00216B79">
        <w:rPr>
          <w:rFonts w:ascii="Palatino Linotype" w:hAnsi="Palatino Linotype" w:cs="Arial"/>
          <w:i/>
          <w:sz w:val="22"/>
        </w:rPr>
        <w:t>documentos</w:t>
      </w:r>
      <w:r w:rsidRPr="00216B7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16B79">
        <w:rPr>
          <w:rFonts w:ascii="Palatino Linotype" w:hAnsi="Palatino Linotype" w:cs="Arial"/>
          <w:i/>
          <w:sz w:val="22"/>
        </w:rPr>
        <w:t>que</w:t>
      </w:r>
      <w:r w:rsidRPr="00216B79">
        <w:rPr>
          <w:rFonts w:ascii="Palatino Linotype" w:hAnsi="Palatino Linotype" w:cs="Arial"/>
          <w:i/>
          <w:sz w:val="22"/>
          <w:szCs w:val="22"/>
          <w:lang w:eastAsia="es-MX"/>
        </w:rPr>
        <w:t xml:space="preserve"> rija la actuación del sujeto obligado.</w:t>
      </w:r>
    </w:p>
    <w:p w:rsidR="000B5283" w:rsidRPr="00216B79"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Décimo primero.</w:t>
      </w:r>
      <w:r w:rsidRPr="00216B7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B5283" w:rsidRPr="00216B79"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w:t>
      </w:r>
    </w:p>
    <w:p w:rsidR="000B5283" w:rsidRPr="00216B79" w:rsidRDefault="000B5283" w:rsidP="000B5283">
      <w:pPr>
        <w:ind w:left="709" w:right="757"/>
        <w:jc w:val="center"/>
        <w:rPr>
          <w:rFonts w:ascii="Palatino Linotype" w:hAnsi="Palatino Linotype" w:cs="Arial"/>
          <w:b/>
          <w:i/>
          <w:sz w:val="22"/>
          <w:szCs w:val="22"/>
          <w:lang w:eastAsia="es-MX"/>
        </w:rPr>
      </w:pPr>
    </w:p>
    <w:p w:rsidR="000B5283" w:rsidRPr="00216B79" w:rsidRDefault="000B5283" w:rsidP="000B5283">
      <w:pPr>
        <w:ind w:left="709" w:right="757"/>
        <w:jc w:val="center"/>
        <w:rPr>
          <w:rFonts w:ascii="Palatino Linotype" w:hAnsi="Palatino Linotype" w:cs="Arial"/>
          <w:b/>
          <w:i/>
          <w:sz w:val="22"/>
          <w:szCs w:val="22"/>
          <w:lang w:eastAsia="es-MX"/>
        </w:rPr>
      </w:pPr>
      <w:r w:rsidRPr="00216B79">
        <w:rPr>
          <w:rFonts w:ascii="Palatino Linotype" w:hAnsi="Palatino Linotype" w:cs="Arial"/>
          <w:b/>
          <w:i/>
          <w:sz w:val="22"/>
          <w:szCs w:val="22"/>
          <w:lang w:eastAsia="es-MX"/>
        </w:rPr>
        <w:t>CAPÍTULO VIII</w:t>
      </w:r>
    </w:p>
    <w:p w:rsidR="000B5283" w:rsidRPr="00216B79" w:rsidRDefault="000B5283" w:rsidP="000B5283">
      <w:pPr>
        <w:ind w:left="709" w:right="757"/>
        <w:jc w:val="center"/>
        <w:rPr>
          <w:rFonts w:ascii="Palatino Linotype" w:hAnsi="Palatino Linotype" w:cs="Arial"/>
          <w:b/>
          <w:i/>
          <w:sz w:val="22"/>
          <w:szCs w:val="22"/>
          <w:lang w:eastAsia="es-MX"/>
        </w:rPr>
      </w:pPr>
      <w:r w:rsidRPr="00216B79">
        <w:rPr>
          <w:rFonts w:ascii="Palatino Linotype" w:hAnsi="Palatino Linotype" w:cs="Arial"/>
          <w:b/>
          <w:i/>
          <w:sz w:val="22"/>
          <w:szCs w:val="22"/>
          <w:lang w:eastAsia="es-MX"/>
        </w:rPr>
        <w:t>DE LA LEYENDA DE CLASIFICACIÓN</w:t>
      </w:r>
    </w:p>
    <w:p w:rsidR="000B5283" w:rsidRPr="00216B79" w:rsidRDefault="000B5283" w:rsidP="000B5283">
      <w:pPr>
        <w:ind w:left="709" w:right="757"/>
        <w:jc w:val="both"/>
        <w:rPr>
          <w:rFonts w:ascii="Palatino Linotype" w:hAnsi="Palatino Linotype" w:cs="Arial"/>
          <w:b/>
          <w:i/>
          <w:sz w:val="22"/>
          <w:szCs w:val="22"/>
          <w:lang w:eastAsia="es-MX"/>
        </w:rPr>
      </w:pPr>
    </w:p>
    <w:p w:rsidR="000B5283" w:rsidRPr="00216B79" w:rsidRDefault="000B5283" w:rsidP="000B5283">
      <w:pPr>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 xml:space="preserve">Quincuagésimo. </w:t>
      </w:r>
      <w:r w:rsidRPr="00216B7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16B79">
        <w:rPr>
          <w:rFonts w:ascii="Palatino Linotype" w:hAnsi="Palatino Linotype" w:cs="Arial"/>
          <w:i/>
          <w:sz w:val="22"/>
          <w:szCs w:val="22"/>
          <w:lang w:eastAsia="es-MX"/>
        </w:rPr>
        <w:t xml:space="preserve"> para señalar la clasificación de documentos o expedientes, sin perjuicio de que establezcan los propios.</w:t>
      </w:r>
    </w:p>
    <w:p w:rsidR="000B5283" w:rsidRPr="00216B79" w:rsidRDefault="000B5283" w:rsidP="000B5283">
      <w:pPr>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w:t>
      </w:r>
    </w:p>
    <w:p w:rsidR="000B5283" w:rsidRPr="00216B79" w:rsidRDefault="000B5283" w:rsidP="000B5283">
      <w:pPr>
        <w:ind w:left="709" w:right="757"/>
        <w:jc w:val="both"/>
        <w:rPr>
          <w:rFonts w:ascii="Palatino Linotype" w:hAnsi="Palatino Linotype" w:cs="Arial"/>
          <w:b/>
          <w:i/>
          <w:sz w:val="22"/>
          <w:szCs w:val="22"/>
          <w:lang w:eastAsia="es-MX"/>
        </w:rPr>
      </w:pPr>
    </w:p>
    <w:p w:rsidR="000B5283" w:rsidRPr="00216B79" w:rsidRDefault="000B5283" w:rsidP="000B5283">
      <w:pPr>
        <w:ind w:left="709" w:right="757"/>
        <w:jc w:val="both"/>
        <w:rPr>
          <w:rFonts w:ascii="Palatino Linotype" w:hAnsi="Palatino Linotype" w:cs="Arial"/>
          <w:i/>
          <w:sz w:val="22"/>
          <w:szCs w:val="22"/>
          <w:lang w:eastAsia="es-MX"/>
        </w:rPr>
      </w:pPr>
      <w:r w:rsidRPr="00216B79">
        <w:rPr>
          <w:rFonts w:ascii="Palatino Linotype" w:hAnsi="Palatino Linotype" w:cs="Arial"/>
          <w:b/>
          <w:i/>
          <w:sz w:val="22"/>
          <w:szCs w:val="22"/>
          <w:lang w:eastAsia="es-MX"/>
        </w:rPr>
        <w:t xml:space="preserve">Quincuagésimo tercero. </w:t>
      </w:r>
      <w:r w:rsidRPr="00216B79">
        <w:rPr>
          <w:rFonts w:ascii="Palatino Linotype" w:hAnsi="Palatino Linotype" w:cs="Arial"/>
          <w:b/>
          <w:i/>
          <w:sz w:val="22"/>
          <w:szCs w:val="22"/>
          <w:u w:val="single"/>
          <w:lang w:eastAsia="es-MX"/>
        </w:rPr>
        <w:t>El formato para señalar la clasificación parcial de un documento</w:t>
      </w:r>
      <w:r w:rsidRPr="00216B79">
        <w:rPr>
          <w:rFonts w:ascii="Palatino Linotype" w:hAnsi="Palatino Linotype" w:cs="Arial"/>
          <w:i/>
          <w:sz w:val="22"/>
          <w:szCs w:val="22"/>
          <w:lang w:eastAsia="es-MX"/>
        </w:rPr>
        <w:t>, es el siguiente:</w:t>
      </w:r>
    </w:p>
    <w:p w:rsidR="000B5283" w:rsidRPr="00216B79" w:rsidRDefault="000B5283" w:rsidP="000B5283">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0B5283" w:rsidRPr="00216B79" w:rsidTr="000B5283">
        <w:tc>
          <w:tcPr>
            <w:tcW w:w="1129" w:type="dxa"/>
            <w:tcBorders>
              <w:top w:val="nil"/>
              <w:left w:val="nil"/>
              <w:bottom w:val="single" w:sz="4" w:space="0" w:color="auto"/>
              <w:right w:val="single" w:sz="4" w:space="0" w:color="auto"/>
            </w:tcBorders>
          </w:tcPr>
          <w:p w:rsidR="000B5283" w:rsidRPr="00216B79" w:rsidRDefault="000B5283" w:rsidP="000B5283">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b/>
                <w:i/>
                <w:sz w:val="22"/>
                <w:szCs w:val="22"/>
              </w:rPr>
            </w:pPr>
            <w:r w:rsidRPr="00216B79">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b/>
                <w:i/>
                <w:sz w:val="22"/>
                <w:szCs w:val="22"/>
              </w:rPr>
            </w:pPr>
            <w:r w:rsidRPr="00216B79">
              <w:rPr>
                <w:rFonts w:ascii="Palatino Linotype" w:hAnsi="Palatino Linotype"/>
                <w:b/>
                <w:i/>
                <w:sz w:val="22"/>
                <w:szCs w:val="22"/>
              </w:rPr>
              <w:t>Dónde:</w:t>
            </w:r>
          </w:p>
        </w:tc>
      </w:tr>
      <w:tr w:rsidR="000B5283" w:rsidRPr="00216B79" w:rsidTr="000B5283">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ind w:right="757"/>
              <w:jc w:val="center"/>
              <w:rPr>
                <w:rFonts w:ascii="Palatino Linotype" w:hAnsi="Palatino Linotype" w:cs="Arial"/>
                <w:b/>
                <w:i/>
                <w:sz w:val="22"/>
                <w:szCs w:val="22"/>
                <w:lang w:eastAsia="es-MX"/>
              </w:rPr>
            </w:pPr>
            <w:r w:rsidRPr="00216B79">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anotará la fecha en la que el Comité de Transparencia confirmó la clasificación del documento, en su caso.</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señalará el nombre del área del cual es titular quien clasifica.</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anotará el número de años o meses por los que se mantendrá el documento o las partes del mismo como reservado.</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Rúbrica autógrafa de quien clasifica.</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Se anotará la fecha en que se desclasifica el documento.</w:t>
            </w:r>
          </w:p>
        </w:tc>
      </w:tr>
      <w:tr w:rsidR="000B5283" w:rsidRPr="00216B79"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216B79" w:rsidRDefault="000B5283" w:rsidP="000B5283">
            <w:pPr>
              <w:spacing w:line="256" w:lineRule="auto"/>
              <w:ind w:right="757"/>
              <w:jc w:val="center"/>
              <w:rPr>
                <w:rFonts w:ascii="Palatino Linotype" w:hAnsi="Palatino Linotype" w:cs="Arial"/>
                <w:i/>
                <w:sz w:val="22"/>
                <w:szCs w:val="22"/>
                <w:lang w:eastAsia="es-MX"/>
              </w:rPr>
            </w:pPr>
            <w:r w:rsidRPr="00216B79">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0B5283" w:rsidRPr="00216B79" w:rsidRDefault="000B5283" w:rsidP="000B5283">
            <w:pPr>
              <w:spacing w:line="256" w:lineRule="auto"/>
              <w:ind w:right="757"/>
              <w:rPr>
                <w:rFonts w:ascii="Palatino Linotype" w:hAnsi="Palatino Linotype" w:cs="Arial"/>
                <w:i/>
                <w:sz w:val="22"/>
                <w:szCs w:val="22"/>
                <w:lang w:eastAsia="es-MX"/>
              </w:rPr>
            </w:pPr>
            <w:r w:rsidRPr="00216B79">
              <w:rPr>
                <w:rFonts w:ascii="Palatino Linotype" w:hAnsi="Palatino Linotype" w:cs="Arial"/>
                <w:i/>
                <w:sz w:val="22"/>
                <w:szCs w:val="22"/>
                <w:lang w:eastAsia="es-MX"/>
              </w:rPr>
              <w:t>Rúbrica autógrafa de quien desclasifica.</w:t>
            </w:r>
          </w:p>
        </w:tc>
      </w:tr>
    </w:tbl>
    <w:p w:rsidR="000B5283" w:rsidRPr="005B3762" w:rsidRDefault="000B5283" w:rsidP="005B3762">
      <w:pPr>
        <w:ind w:left="709" w:right="757"/>
        <w:jc w:val="both"/>
        <w:rPr>
          <w:rFonts w:ascii="Palatino Linotype" w:hAnsi="Palatino Linotype" w:cs="Arial"/>
          <w:i/>
          <w:sz w:val="22"/>
          <w:szCs w:val="22"/>
          <w:lang w:eastAsia="es-MX"/>
        </w:rPr>
      </w:pPr>
      <w:r w:rsidRPr="00216B79">
        <w:rPr>
          <w:rFonts w:ascii="Palatino Linotype" w:hAnsi="Palatino Linotype" w:cs="Arial"/>
          <w:i/>
          <w:sz w:val="22"/>
          <w:szCs w:val="22"/>
          <w:lang w:eastAsia="es-MX"/>
        </w:rPr>
        <w:t>…”</w:t>
      </w:r>
      <w:r w:rsidR="005B3762">
        <w:rPr>
          <w:rFonts w:ascii="Palatino Linotype" w:hAnsi="Palatino Linotype" w:cs="Arial"/>
          <w:i/>
          <w:sz w:val="22"/>
          <w:szCs w:val="22"/>
          <w:lang w:eastAsia="es-MX"/>
        </w:rPr>
        <w:t xml:space="preserve"> </w:t>
      </w:r>
      <w:r w:rsidRPr="00216B79">
        <w:rPr>
          <w:rFonts w:ascii="Palatino Linotype" w:hAnsi="Palatino Linotype" w:cs="Arial"/>
          <w:sz w:val="22"/>
          <w:szCs w:val="22"/>
          <w:lang w:eastAsia="es-MX"/>
        </w:rPr>
        <w:t>(Énfasis Añadido)</w:t>
      </w:r>
    </w:p>
    <w:p w:rsidR="000B5283" w:rsidRPr="00216B79" w:rsidRDefault="000B5283" w:rsidP="000B5283">
      <w:pPr>
        <w:spacing w:line="360" w:lineRule="auto"/>
        <w:ind w:left="709" w:right="757"/>
        <w:jc w:val="both"/>
        <w:rPr>
          <w:rFonts w:ascii="Palatino Linotype" w:hAnsi="Palatino Linotype" w:cs="Arial"/>
          <w:sz w:val="22"/>
          <w:szCs w:val="22"/>
          <w:lang w:eastAsia="es-MX"/>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r w:rsidRPr="00216B79">
        <w:rPr>
          <w:rFonts w:ascii="Palatino Linotype" w:hAnsi="Palatino Linotype" w:cs="Arial"/>
        </w:rPr>
        <w:t>Por lo tanto,</w:t>
      </w:r>
      <w:r w:rsidRPr="00216B79">
        <w:rPr>
          <w:rFonts w:ascii="Palatino Linotype" w:hAnsi="Palatino Linotype"/>
        </w:rPr>
        <w:t xml:space="preserve"> es importante referir que </w:t>
      </w:r>
      <w:r w:rsidRPr="00216B79">
        <w:rPr>
          <w:rFonts w:ascii="Palatino Linotype" w:hAnsi="Palatino Linotype"/>
          <w:b/>
        </w:rPr>
        <w:t>EL SUJETO OBLIGADO</w:t>
      </w:r>
      <w:r w:rsidRPr="00216B79">
        <w:rPr>
          <w:rFonts w:ascii="Palatino Linotype" w:hAnsi="Palatino Linotype"/>
        </w:rPr>
        <w:t xml:space="preserve"> deberá seguir el procedimiento legal establecido para su </w:t>
      </w:r>
      <w:r w:rsidRPr="00216B79">
        <w:rPr>
          <w:rFonts w:ascii="Palatino Linotype" w:hAnsi="Palatino Linotype"/>
          <w:lang w:eastAsia="es-MX"/>
        </w:rPr>
        <w:t>clasificación</w:t>
      </w:r>
      <w:r w:rsidRPr="00216B79">
        <w:rPr>
          <w:rFonts w:ascii="Palatino Linotype" w:hAnsi="Palatino Linotype"/>
        </w:rPr>
        <w:t>, esto es, que su Comité de</w:t>
      </w:r>
      <w:r w:rsidRPr="00216B79">
        <w:rPr>
          <w:rFonts w:ascii="Palatino Linotype" w:hAnsi="Palatino Linotype" w:cs="Arial"/>
        </w:rPr>
        <w:t xml:space="preserve"> Transparencia emita </w:t>
      </w:r>
      <w:r w:rsidRPr="00216B79">
        <w:rPr>
          <w:rFonts w:ascii="Palatino Linotype" w:hAnsi="Palatino Linotype" w:cs="Arial"/>
          <w:lang w:val="es-ES_tradnl"/>
        </w:rPr>
        <w:t>un</w:t>
      </w:r>
      <w:r w:rsidRPr="00216B79">
        <w:rPr>
          <w:rFonts w:ascii="Palatino Linotype" w:hAnsi="Palatino Linotype" w:cs="Arial"/>
        </w:rPr>
        <w:t xml:space="preserve"> Acuerdo de Clasificación que cumpla con las formalidades previstas, antes citadas</w:t>
      </w:r>
      <w:r w:rsidRPr="00216B79">
        <w:rPr>
          <w:rFonts w:ascii="Palatino Linotype" w:hAnsi="Palatino Linotype" w:cs="Arial"/>
          <w:b/>
        </w:rPr>
        <w:t xml:space="preserve"> </w:t>
      </w:r>
      <w:r w:rsidRPr="00216B79">
        <w:rPr>
          <w:rFonts w:ascii="Palatino Linotype" w:hAnsi="Palatino Linotype" w:cs="Arial"/>
        </w:rPr>
        <w:t xml:space="preserve">que la sustente, en el </w:t>
      </w:r>
      <w:r w:rsidRPr="00216B79">
        <w:rPr>
          <w:rFonts w:ascii="Palatino Linotype" w:hAnsi="Palatino Linotype" w:cs="Arial"/>
          <w:lang w:eastAsia="es-MX"/>
        </w:rPr>
        <w:t>que</w:t>
      </w:r>
      <w:r w:rsidRPr="00216B7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r w:rsidRPr="00216B79">
        <w:rPr>
          <w:rFonts w:ascii="Palatino Linotype" w:hAnsi="Palatino Linotype"/>
        </w:rPr>
        <w:t xml:space="preserve">Precisado lo anterior, entre los datos que de manera enunciativa más no limitativa, pudieran contenerse en </w:t>
      </w:r>
      <w:r w:rsidRPr="00216B79">
        <w:rPr>
          <w:rFonts w:ascii="Palatino Linotype" w:eastAsia="Arial Unicode MS" w:hAnsi="Palatino Linotype" w:cs="Arial"/>
        </w:rPr>
        <w:t xml:space="preserve">los </w:t>
      </w:r>
      <w:r w:rsidRPr="00216B79">
        <w:rPr>
          <w:rFonts w:ascii="Palatino Linotype" w:eastAsia="Arial Unicode MS" w:hAnsi="Palatino Linotype" w:cs="Arial"/>
          <w:b/>
        </w:rPr>
        <w:t xml:space="preserve">comprobantes fiscales </w:t>
      </w:r>
      <w:r w:rsidR="0097209C" w:rsidRPr="00216B79">
        <w:rPr>
          <w:rFonts w:ascii="Palatino Linotype" w:eastAsia="Arial Unicode MS" w:hAnsi="Palatino Linotype" w:cs="Arial"/>
          <w:b/>
        </w:rPr>
        <w:t>digitales por intyernet</w:t>
      </w:r>
      <w:r w:rsidRPr="00216B79">
        <w:rPr>
          <w:rFonts w:ascii="Palatino Linotype" w:eastAsia="Arial Unicode MS" w:hAnsi="Palatino Linotype" w:cs="Arial"/>
          <w:b/>
        </w:rPr>
        <w:t xml:space="preserve"> </w:t>
      </w:r>
      <w:r w:rsidRPr="00216B79">
        <w:rPr>
          <w:rFonts w:ascii="Palatino Linotype" w:hAnsi="Palatino Linotype"/>
        </w:rPr>
        <w:t xml:space="preserve">que se ordena entregar en versión pública, se encuentran </w:t>
      </w:r>
      <w:r w:rsidRPr="00216B79">
        <w:rPr>
          <w:rFonts w:ascii="Palatino Linotype" w:hAnsi="Palatino Linotype" w:cs="Arial"/>
        </w:rPr>
        <w:t xml:space="preserve">el </w:t>
      </w:r>
      <w:r w:rsidRPr="00216B79">
        <w:rPr>
          <w:rFonts w:ascii="Palatino Linotype" w:hAnsi="Palatino Linotype" w:cs="Arial"/>
          <w:b/>
        </w:rPr>
        <w:t>Registro Federal de Contribuyentes</w:t>
      </w:r>
      <w:r w:rsidRPr="00216B79">
        <w:rPr>
          <w:rFonts w:ascii="Palatino Linotype" w:hAnsi="Palatino Linotype" w:cs="Arial"/>
        </w:rPr>
        <w:t xml:space="preserve"> (RFC), la </w:t>
      </w:r>
      <w:r w:rsidRPr="00216B79">
        <w:rPr>
          <w:rFonts w:ascii="Palatino Linotype" w:hAnsi="Palatino Linotype" w:cs="Arial"/>
          <w:b/>
        </w:rPr>
        <w:t>Clave Única de Registro de Población</w:t>
      </w:r>
      <w:r w:rsidRPr="00216B79">
        <w:rPr>
          <w:rFonts w:ascii="Palatino Linotype" w:hAnsi="Palatino Linotype" w:cs="Arial"/>
        </w:rPr>
        <w:t xml:space="preserve"> (CURP), la </w:t>
      </w:r>
      <w:r w:rsidRPr="00216B79">
        <w:rPr>
          <w:rFonts w:ascii="Palatino Linotype" w:hAnsi="Palatino Linotype" w:cs="Arial"/>
          <w:b/>
        </w:rPr>
        <w:t>Clave de cualquier tipo de seguridad social</w:t>
      </w:r>
      <w:r w:rsidRPr="00216B79">
        <w:rPr>
          <w:rFonts w:ascii="Palatino Linotype" w:hAnsi="Palatino Linotype" w:cs="Arial"/>
        </w:rPr>
        <w:t xml:space="preserve"> (ISSEMYM), así como, los </w:t>
      </w:r>
      <w:r w:rsidRPr="00216B79">
        <w:rPr>
          <w:rFonts w:ascii="Palatino Linotype" w:hAnsi="Palatino Linotype" w:cs="Arial"/>
          <w:b/>
        </w:rPr>
        <w:t>préstamos o descuentos</w:t>
      </w:r>
      <w:r w:rsidRPr="00216B79">
        <w:rPr>
          <w:rFonts w:ascii="Palatino Linotype" w:hAnsi="Palatino Linotype" w:cs="Arial"/>
        </w:rPr>
        <w:t xml:space="preserve"> que se le hagan a la persona y que no tengan relación con los impuestos o la cuota por seguridad social, </w:t>
      </w:r>
      <w:r w:rsidRPr="00216B79">
        <w:rPr>
          <w:rFonts w:ascii="Palatino Linotype" w:hAnsi="Palatino Linotype"/>
        </w:rPr>
        <w:t xml:space="preserve">los cuales son susceptibles de ser clasificados como información </w:t>
      </w:r>
      <w:r w:rsidRPr="00216B79">
        <w:rPr>
          <w:rFonts w:ascii="Palatino Linotype" w:hAnsi="Palatino Linotype" w:cs="Arial"/>
          <w:b/>
          <w:u w:val="single"/>
        </w:rPr>
        <w:t>confidencial</w:t>
      </w:r>
      <w:r w:rsidRPr="00216B79">
        <w:rPr>
          <w:rFonts w:ascii="Palatino Linotype" w:hAnsi="Palatino Linotype" w:cs="Arial"/>
        </w:rPr>
        <w:t>.</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rPr>
      </w:pPr>
      <w:r w:rsidRPr="00216B79">
        <w:rPr>
          <w:rFonts w:ascii="Palatino Linotype" w:hAnsi="Palatino Linotype" w:cs="Arial"/>
          <w:lang w:eastAsia="es-MX"/>
        </w:rPr>
        <w:t xml:space="preserve">Por cuanto hace al </w:t>
      </w:r>
      <w:r w:rsidRPr="00216B79">
        <w:rPr>
          <w:rFonts w:ascii="Palatino Linotype" w:hAnsi="Palatino Linotype" w:cs="Arial"/>
          <w:b/>
          <w:lang w:eastAsia="es-MX"/>
        </w:rPr>
        <w:t>Registro Federal de Contribuyentes</w:t>
      </w:r>
      <w:r w:rsidRPr="00216B79">
        <w:rPr>
          <w:rFonts w:ascii="Palatino Linotype" w:hAnsi="Palatino Linotype" w:cs="Arial"/>
          <w:lang w:eastAsia="es-MX"/>
        </w:rPr>
        <w:t xml:space="preserve"> </w:t>
      </w:r>
      <w:r w:rsidRPr="00216B79">
        <w:rPr>
          <w:rFonts w:ascii="Palatino Linotype" w:hAnsi="Palatino Linotype" w:cs="Arial"/>
          <w:b/>
          <w:lang w:eastAsia="es-MX"/>
        </w:rPr>
        <w:t>de las personas físicas</w:t>
      </w:r>
      <w:r w:rsidRPr="00216B7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216B79">
        <w:rPr>
          <w:rFonts w:ascii="Palatino Linotype" w:hAnsi="Palatino Linotype"/>
          <w:bCs/>
        </w:rPr>
        <w:t>del</w:t>
      </w:r>
      <w:r w:rsidRPr="00216B79">
        <w:rPr>
          <w:rFonts w:ascii="Palatino Linotype" w:hAnsi="Palatino Linotype" w:cs="Arial"/>
          <w:lang w:eastAsia="es-MX"/>
        </w:rPr>
        <w:t xml:space="preserve"> apellido paterno; seguida de la primera letra Vocal del primer </w:t>
      </w:r>
      <w:r w:rsidRPr="00216B79">
        <w:rPr>
          <w:rFonts w:ascii="Palatino Linotype" w:hAnsi="Palatino Linotype" w:cs="Arial"/>
        </w:rPr>
        <w:t>apellido</w:t>
      </w:r>
      <w:r w:rsidRPr="00216B79">
        <w:rPr>
          <w:rFonts w:ascii="Palatino Linotype" w:hAnsi="Palatino Linotype" w:cs="Arial"/>
          <w:lang w:eastAsia="es-MX"/>
        </w:rPr>
        <w:t>; seguida de la primera letra del segundo apellido y por último la primera letra del nombre, posterior la fecha de nacimiento año/mes/día</w:t>
      </w:r>
      <w:r w:rsidRPr="00216B79">
        <w:rPr>
          <w:rFonts w:ascii="Palatino Linotype" w:hAnsi="Palatino Linotype"/>
        </w:rPr>
        <w:t xml:space="preserve"> y finalmente la homoclave; la cual, para su obtención es necesario acreditar personalidad, fecha de nacimiento entre otros con documentos oficiales.</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b/>
          <w:bCs/>
          <w:color w:val="000000"/>
        </w:rPr>
      </w:pPr>
      <w:r w:rsidRPr="00216B79">
        <w:rPr>
          <w:rFonts w:ascii="Palatino Linotype" w:hAnsi="Palatino Linotype" w:cs="Arial"/>
          <w:lang w:eastAsia="es-MX"/>
        </w:rPr>
        <w:t xml:space="preserve">Al respecto, </w:t>
      </w:r>
      <w:r w:rsidRPr="00216B79">
        <w:rPr>
          <w:rFonts w:ascii="Palatino Linotype" w:hAnsi="Palatino Linotype" w:cs="Arial"/>
          <w:color w:val="000000"/>
        </w:rPr>
        <w:t xml:space="preserve">es aplicable el Criterio 19/17 de la Segunda Época, emitido por </w:t>
      </w:r>
      <w:r w:rsidRPr="00216B79">
        <w:rPr>
          <w:rFonts w:ascii="Palatino Linotype" w:eastAsia="Arial Unicode MS" w:hAnsi="Palatino Linotype" w:cs="Arial"/>
          <w:color w:val="000000"/>
        </w:rPr>
        <w:t xml:space="preserve">el Instituto Nacional de </w:t>
      </w:r>
      <w:r w:rsidRPr="00216B79">
        <w:rPr>
          <w:rFonts w:ascii="Palatino Linotype" w:hAnsi="Palatino Linotype" w:cs="Arial"/>
        </w:rPr>
        <w:t>Transparencia</w:t>
      </w:r>
      <w:r w:rsidRPr="00216B79">
        <w:rPr>
          <w:rFonts w:ascii="Palatino Linotype" w:eastAsia="Arial Unicode MS" w:hAnsi="Palatino Linotype" w:cs="Arial"/>
          <w:color w:val="000000"/>
        </w:rPr>
        <w:t>, Acceso a la Información y Protección de Datos Personales,</w:t>
      </w:r>
      <w:r w:rsidRPr="00216B79">
        <w:rPr>
          <w:rFonts w:ascii="Palatino Linotype" w:hAnsi="Palatino Linotype"/>
          <w:bCs/>
          <w:color w:val="000000"/>
        </w:rPr>
        <w:t xml:space="preserve"> que dice:</w:t>
      </w:r>
      <w:r w:rsidRPr="00216B79">
        <w:rPr>
          <w:rFonts w:ascii="Palatino Linotype" w:hAnsi="Palatino Linotype"/>
          <w:b/>
          <w:bCs/>
          <w:color w:val="000000"/>
        </w:rPr>
        <w:t xml:space="preserve"> </w:t>
      </w:r>
    </w:p>
    <w:p w:rsidR="0097209C" w:rsidRPr="005B3762" w:rsidRDefault="0097209C" w:rsidP="000B5283">
      <w:pPr>
        <w:pStyle w:val="Prrafodelista"/>
        <w:widowControl w:val="0"/>
        <w:autoSpaceDE w:val="0"/>
        <w:autoSpaceDN w:val="0"/>
        <w:adjustRightInd w:val="0"/>
        <w:spacing w:line="360" w:lineRule="auto"/>
        <w:ind w:left="0"/>
        <w:jc w:val="both"/>
        <w:rPr>
          <w:rFonts w:ascii="Palatino Linotype" w:hAnsi="Palatino Linotype"/>
          <w:b/>
          <w:bCs/>
          <w:color w:val="000000"/>
          <w:sz w:val="10"/>
          <w:szCs w:val="10"/>
        </w:rPr>
      </w:pPr>
    </w:p>
    <w:p w:rsidR="000B5283" w:rsidRPr="00216B79" w:rsidRDefault="000B5283" w:rsidP="000B5283">
      <w:pPr>
        <w:autoSpaceDE w:val="0"/>
        <w:autoSpaceDN w:val="0"/>
        <w:adjustRightInd w:val="0"/>
        <w:ind w:left="709" w:right="709"/>
        <w:jc w:val="both"/>
        <w:rPr>
          <w:rFonts w:ascii="Palatino Linotype" w:hAnsi="Palatino Linotype" w:cs="Arial"/>
          <w:bCs/>
          <w:i/>
          <w:sz w:val="22"/>
          <w:lang w:eastAsia="en-US"/>
        </w:rPr>
      </w:pPr>
      <w:r w:rsidRPr="00216B79">
        <w:rPr>
          <w:rFonts w:ascii="Palatino Linotype" w:hAnsi="Palatino Linotype" w:cs="Arial"/>
          <w:bCs/>
          <w:i/>
          <w:sz w:val="22"/>
        </w:rPr>
        <w:t>“</w:t>
      </w:r>
      <w:r w:rsidRPr="00216B79">
        <w:rPr>
          <w:rFonts w:ascii="Palatino Linotype" w:hAnsi="Palatino Linotype" w:cs="Arial"/>
          <w:b/>
          <w:bCs/>
          <w:i/>
          <w:sz w:val="22"/>
        </w:rPr>
        <w:t>Registro Federal de Contribuyentes (RFC) de personas físicas. El RFC es una clave</w:t>
      </w:r>
      <w:r w:rsidRPr="00216B79">
        <w:rPr>
          <w:rFonts w:ascii="Palatino Linotype" w:hAnsi="Palatino Linotype" w:cs="Arial"/>
          <w:bCs/>
          <w:i/>
          <w:sz w:val="22"/>
        </w:rPr>
        <w:t xml:space="preserve"> de carácter fiscal, única e irrepetible, </w:t>
      </w:r>
      <w:r w:rsidRPr="00216B79">
        <w:rPr>
          <w:rFonts w:ascii="Palatino Linotype" w:hAnsi="Palatino Linotype" w:cs="Arial"/>
          <w:b/>
          <w:bCs/>
          <w:i/>
          <w:sz w:val="22"/>
        </w:rPr>
        <w:t>que permite identificar al titular, su edad y fecha de nacimiento</w:t>
      </w:r>
      <w:r w:rsidRPr="00216B79">
        <w:rPr>
          <w:rFonts w:ascii="Palatino Linotype" w:hAnsi="Palatino Linotype" w:cs="Arial"/>
          <w:bCs/>
          <w:i/>
          <w:sz w:val="22"/>
        </w:rPr>
        <w:t xml:space="preserve">, por lo que </w:t>
      </w:r>
      <w:r w:rsidRPr="00216B79">
        <w:rPr>
          <w:rFonts w:ascii="Palatino Linotype" w:hAnsi="Palatino Linotype" w:cs="Arial"/>
          <w:b/>
          <w:bCs/>
          <w:i/>
          <w:sz w:val="22"/>
        </w:rPr>
        <w:t>es un dato personal de carácter confidencial</w:t>
      </w:r>
      <w:r w:rsidRPr="00216B79">
        <w:rPr>
          <w:rFonts w:ascii="Palatino Linotype" w:hAnsi="Palatino Linotype" w:cs="Arial"/>
          <w:i/>
          <w:sz w:val="22"/>
        </w:rPr>
        <w:t>.</w:t>
      </w:r>
    </w:p>
    <w:p w:rsidR="000B5283" w:rsidRPr="00216B79" w:rsidRDefault="000B5283" w:rsidP="000B5283">
      <w:pPr>
        <w:autoSpaceDE w:val="0"/>
        <w:autoSpaceDN w:val="0"/>
        <w:adjustRightInd w:val="0"/>
        <w:ind w:left="709" w:right="709"/>
        <w:jc w:val="both"/>
        <w:rPr>
          <w:rFonts w:ascii="Palatino Linotype" w:hAnsi="Palatino Linotype" w:cs="Arial"/>
          <w:bCs/>
          <w:i/>
          <w:sz w:val="22"/>
        </w:rPr>
      </w:pPr>
    </w:p>
    <w:p w:rsidR="000B5283" w:rsidRPr="00216B79" w:rsidRDefault="000B5283" w:rsidP="000B5283">
      <w:pPr>
        <w:autoSpaceDE w:val="0"/>
        <w:autoSpaceDN w:val="0"/>
        <w:adjustRightInd w:val="0"/>
        <w:ind w:left="709" w:right="709"/>
        <w:jc w:val="both"/>
        <w:rPr>
          <w:rFonts w:ascii="Palatino Linotype" w:hAnsi="Palatino Linotype" w:cs="Arial"/>
          <w:bCs/>
          <w:i/>
          <w:sz w:val="22"/>
        </w:rPr>
      </w:pPr>
      <w:r w:rsidRPr="00216B79">
        <w:rPr>
          <w:rFonts w:ascii="Palatino Linotype" w:hAnsi="Palatino Linotype" w:cs="Arial"/>
          <w:bCs/>
          <w:i/>
          <w:sz w:val="22"/>
        </w:rPr>
        <w:t>Resoluciones:</w:t>
      </w:r>
    </w:p>
    <w:p w:rsidR="000B5283" w:rsidRPr="00216B79" w:rsidRDefault="000B5283" w:rsidP="000B5283">
      <w:pPr>
        <w:autoSpaceDE w:val="0"/>
        <w:autoSpaceDN w:val="0"/>
        <w:adjustRightInd w:val="0"/>
        <w:ind w:left="709" w:right="709"/>
        <w:jc w:val="both"/>
        <w:rPr>
          <w:rFonts w:ascii="Palatino Linotype" w:hAnsi="Palatino Linotype" w:cs="Arial"/>
          <w:bCs/>
          <w:i/>
          <w:sz w:val="22"/>
        </w:rPr>
      </w:pPr>
    </w:p>
    <w:p w:rsidR="000B5283" w:rsidRPr="00216B79" w:rsidRDefault="000B5283" w:rsidP="000B5283">
      <w:pPr>
        <w:autoSpaceDE w:val="0"/>
        <w:autoSpaceDN w:val="0"/>
        <w:adjustRightInd w:val="0"/>
        <w:ind w:left="709" w:right="709"/>
        <w:jc w:val="both"/>
        <w:rPr>
          <w:rFonts w:ascii="Palatino Linotype" w:hAnsi="Palatino Linotype" w:cs="Arial"/>
          <w:bCs/>
          <w:i/>
          <w:sz w:val="22"/>
        </w:rPr>
      </w:pPr>
      <w:r w:rsidRPr="00216B79">
        <w:rPr>
          <w:rFonts w:ascii="Palatino Linotype" w:hAnsi="Palatino Linotype" w:cs="Arial"/>
          <w:bCs/>
          <w:i/>
          <w:sz w:val="22"/>
        </w:rPr>
        <w:t>• RRA 0189/17. Morena. 08 de febrero de 2017. Por unanimidad. Comisionado Ponente Joel Salas Suárez.</w:t>
      </w:r>
    </w:p>
    <w:p w:rsidR="000B5283" w:rsidRPr="00216B79" w:rsidRDefault="000B5283" w:rsidP="000B5283">
      <w:pPr>
        <w:autoSpaceDE w:val="0"/>
        <w:autoSpaceDN w:val="0"/>
        <w:adjustRightInd w:val="0"/>
        <w:ind w:left="709" w:right="709"/>
        <w:jc w:val="both"/>
        <w:rPr>
          <w:rFonts w:ascii="Palatino Linotype" w:hAnsi="Palatino Linotype" w:cs="Arial"/>
          <w:bCs/>
          <w:i/>
          <w:sz w:val="22"/>
        </w:rPr>
      </w:pPr>
      <w:r w:rsidRPr="00216B79">
        <w:rPr>
          <w:rFonts w:ascii="Palatino Linotype" w:hAnsi="Palatino Linotype" w:cs="Arial"/>
          <w:bCs/>
          <w:i/>
          <w:sz w:val="22"/>
        </w:rPr>
        <w:t xml:space="preserve">• RRA 0677/17. Universidad Nacional Autónoma de México. 08 de marzo de 2017. Por unanimidad. Comisionado Ponente Rosendoevgueni Monterrey Chepov. </w:t>
      </w:r>
    </w:p>
    <w:p w:rsidR="000B5283" w:rsidRPr="00216B79" w:rsidRDefault="000B5283" w:rsidP="000B5283">
      <w:pPr>
        <w:autoSpaceDE w:val="0"/>
        <w:autoSpaceDN w:val="0"/>
        <w:adjustRightInd w:val="0"/>
        <w:ind w:left="709" w:right="709"/>
        <w:jc w:val="both"/>
        <w:rPr>
          <w:rFonts w:ascii="Palatino Linotype" w:hAnsi="Palatino Linotype" w:cs="Arial"/>
          <w:i/>
          <w:sz w:val="22"/>
        </w:rPr>
      </w:pPr>
      <w:r w:rsidRPr="00216B79">
        <w:rPr>
          <w:rFonts w:ascii="Palatino Linotype" w:hAnsi="Palatino Linotype" w:cs="Arial"/>
          <w:bCs/>
          <w:i/>
          <w:sz w:val="22"/>
        </w:rPr>
        <w:t>• RRA 1564/17. Tribunal Electoral del Poder Judicial de la Federación. 26 de abril de 2017. Por unanimidad. Comisionado Ponente Oscar Mauricio Guerra Ford.</w:t>
      </w:r>
      <w:r w:rsidRPr="00216B79">
        <w:rPr>
          <w:rFonts w:ascii="Palatino Linotype" w:hAnsi="Palatino Linotype" w:cs="Arial"/>
          <w:i/>
          <w:sz w:val="22"/>
        </w:rPr>
        <w:t>”</w:t>
      </w:r>
    </w:p>
    <w:p w:rsidR="000B5283" w:rsidRPr="00216B79" w:rsidRDefault="000B5283" w:rsidP="000B5283">
      <w:pPr>
        <w:autoSpaceDE w:val="0"/>
        <w:autoSpaceDN w:val="0"/>
        <w:adjustRightInd w:val="0"/>
        <w:ind w:left="709" w:right="709"/>
        <w:jc w:val="both"/>
        <w:rPr>
          <w:rFonts w:ascii="Palatino Linotype" w:hAnsi="Palatino Linotype" w:cs="Arial"/>
          <w:sz w:val="22"/>
        </w:rPr>
      </w:pPr>
      <w:r w:rsidRPr="00216B79">
        <w:rPr>
          <w:rFonts w:ascii="Palatino Linotype" w:hAnsi="Palatino Linotype" w:cs="Arial"/>
          <w:sz w:val="22"/>
        </w:rPr>
        <w:t>(Énfasis añadido)</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r w:rsidRPr="00216B79">
        <w:rPr>
          <w:rFonts w:ascii="Palatino Linotype" w:hAnsi="Palatino Linotype" w:cs="Arial"/>
          <w:lang w:eastAsia="es-MX"/>
        </w:rPr>
        <w:t xml:space="preserve">De lo anterior, se desprende que el Registro Federal de Contribuyentes se vincula al nombre de su </w:t>
      </w:r>
      <w:r w:rsidRPr="00216B79">
        <w:rPr>
          <w:rFonts w:ascii="Palatino Linotype" w:hAnsi="Palatino Linotype"/>
          <w:bCs/>
        </w:rPr>
        <w:t>titular</w:t>
      </w:r>
      <w:r w:rsidRPr="00216B79">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16B79">
        <w:rPr>
          <w:rFonts w:ascii="Palatino Linotype" w:hAnsi="Palatino Linotype"/>
          <w:lang w:eastAsia="es-MX"/>
        </w:rPr>
        <w:t>Municipios</w:t>
      </w:r>
      <w:r w:rsidRPr="00216B79">
        <w:rPr>
          <w:rFonts w:ascii="Palatino Linotype" w:hAnsi="Palatino Linotype" w:cs="Arial"/>
          <w:lang w:eastAsia="es-MX"/>
        </w:rPr>
        <w:t xml:space="preserve"> y </w:t>
      </w:r>
      <w:r w:rsidRPr="00216B79">
        <w:rPr>
          <w:rFonts w:ascii="Palatino Linotype" w:hAnsi="Palatino Linotype" w:cs="Arial"/>
        </w:rPr>
        <w:t>4 fracción XI</w:t>
      </w:r>
      <w:r w:rsidRPr="00216B79">
        <w:rPr>
          <w:rFonts w:ascii="Palatino Linotype" w:hAnsi="Palatino Linotype" w:cs="Arial"/>
          <w:lang w:eastAsia="es-MX"/>
        </w:rPr>
        <w:t xml:space="preserve"> </w:t>
      </w:r>
      <w:r w:rsidRPr="00216B79">
        <w:rPr>
          <w:rFonts w:ascii="Palatino Linotype" w:hAnsi="Palatino Linotype" w:cs="Arial"/>
        </w:rPr>
        <w:t>de la Ley de Protección de Datos Personales en Posesión de Sujetos Obligados del Estado de México y Municipios.</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6B79">
        <w:rPr>
          <w:rFonts w:ascii="Palatino Linotype" w:hAnsi="Palatino Linotype" w:cs="Arial"/>
          <w:lang w:eastAsia="es-MX"/>
        </w:rPr>
        <w:t xml:space="preserve">Por cuanto hace a la </w:t>
      </w:r>
      <w:r w:rsidRPr="00216B79">
        <w:rPr>
          <w:rFonts w:ascii="Palatino Linotype" w:hAnsi="Palatino Linotype" w:cs="Arial"/>
          <w:b/>
        </w:rPr>
        <w:t xml:space="preserve">Clave Única de Registro de Población, </w:t>
      </w:r>
      <w:r w:rsidRPr="00216B79">
        <w:rPr>
          <w:rFonts w:ascii="Palatino Linotype" w:hAnsi="Palatino Linotype" w:cs="Arial"/>
          <w:lang w:eastAsia="es-MX"/>
        </w:rPr>
        <w:t xml:space="preserve">constituye un dato </w:t>
      </w:r>
      <w:r w:rsidRPr="00216B79">
        <w:rPr>
          <w:rFonts w:ascii="Palatino Linotype" w:hAnsi="Palatino Linotype" w:cs="Arial"/>
        </w:rPr>
        <w:t>personal</w:t>
      </w:r>
      <w:r w:rsidRPr="00216B79">
        <w:rPr>
          <w:rFonts w:ascii="Palatino Linotype" w:hAnsi="Palatino Linotype" w:cs="Arial"/>
          <w:lang w:eastAsia="es-MX"/>
        </w:rPr>
        <w:t xml:space="preserve">, ya que </w:t>
      </w:r>
      <w:r w:rsidRPr="00216B79">
        <w:rPr>
          <w:rFonts w:ascii="Palatino Linotype" w:hAnsi="Palatino Linotype"/>
          <w:lang w:eastAsia="es-MX"/>
        </w:rPr>
        <w:t>tiene</w:t>
      </w:r>
      <w:r w:rsidRPr="00216B7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6B79">
        <w:rPr>
          <w:rFonts w:ascii="Palatino Linotype" w:hAnsi="Palatino Linotype" w:cs="Arial"/>
          <w:lang w:eastAsia="es-MX"/>
        </w:rPr>
        <w:t xml:space="preserve">Lo anterior, </w:t>
      </w:r>
      <w:r w:rsidRPr="00216B79">
        <w:rPr>
          <w:rFonts w:ascii="Palatino Linotype" w:hAnsi="Palatino Linotype" w:cs="Arial"/>
        </w:rPr>
        <w:t>tiene</w:t>
      </w:r>
      <w:r w:rsidRPr="00216B79">
        <w:rPr>
          <w:rFonts w:ascii="Palatino Linotype" w:hAnsi="Palatino Linotype" w:cs="Arial"/>
          <w:lang w:eastAsia="es-MX"/>
        </w:rPr>
        <w:t xml:space="preserve"> sustento en los artículos 86 y 91 de la Ley General de Población, la cual señala lo siguiente:</w:t>
      </w:r>
    </w:p>
    <w:p w:rsidR="000B5283" w:rsidRPr="005B3762" w:rsidRDefault="000B5283" w:rsidP="000B5283">
      <w:pPr>
        <w:pStyle w:val="Prrafodelista"/>
        <w:widowControl w:val="0"/>
        <w:autoSpaceDE w:val="0"/>
        <w:autoSpaceDN w:val="0"/>
        <w:adjustRightInd w:val="0"/>
        <w:spacing w:line="360" w:lineRule="auto"/>
        <w:ind w:left="0"/>
        <w:jc w:val="both"/>
        <w:rPr>
          <w:rFonts w:ascii="Palatino Linotype" w:hAnsi="Palatino Linotype" w:cs="Arial"/>
          <w:sz w:val="14"/>
          <w:szCs w:val="14"/>
          <w:lang w:eastAsia="es-MX"/>
        </w:rPr>
      </w:pPr>
    </w:p>
    <w:p w:rsidR="000B5283" w:rsidRPr="00216B79" w:rsidRDefault="000B5283" w:rsidP="000B5283">
      <w:pPr>
        <w:autoSpaceDE w:val="0"/>
        <w:autoSpaceDN w:val="0"/>
        <w:adjustRightInd w:val="0"/>
        <w:ind w:left="709" w:right="709"/>
        <w:jc w:val="both"/>
        <w:rPr>
          <w:rFonts w:ascii="Palatino Linotype" w:hAnsi="Palatino Linotype" w:cs="Arial"/>
          <w:i/>
          <w:sz w:val="22"/>
          <w:lang w:eastAsia="es-MX"/>
        </w:rPr>
      </w:pPr>
      <w:r w:rsidRPr="00216B79">
        <w:rPr>
          <w:rFonts w:ascii="Palatino Linotype" w:hAnsi="Palatino Linotype" w:cs="Arial,Bold"/>
          <w:bCs/>
          <w:i/>
          <w:sz w:val="22"/>
          <w:lang w:eastAsia="es-MX"/>
        </w:rPr>
        <w:t>“</w:t>
      </w:r>
      <w:r w:rsidRPr="00216B79">
        <w:rPr>
          <w:rFonts w:ascii="Palatino Linotype" w:hAnsi="Palatino Linotype" w:cs="Arial,Bold"/>
          <w:b/>
          <w:bCs/>
          <w:i/>
          <w:sz w:val="22"/>
          <w:lang w:eastAsia="es-MX"/>
        </w:rPr>
        <w:t xml:space="preserve">Artículo 86. </w:t>
      </w:r>
      <w:r w:rsidRPr="00216B79">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216B79">
        <w:rPr>
          <w:rFonts w:ascii="Palatino Linotype" w:hAnsi="Palatino Linotype" w:cs="Arial"/>
          <w:bCs/>
          <w:i/>
          <w:sz w:val="22"/>
        </w:rPr>
        <w:t>fehacientemente</w:t>
      </w:r>
      <w:r w:rsidRPr="00216B79">
        <w:rPr>
          <w:rFonts w:ascii="Palatino Linotype" w:hAnsi="Palatino Linotype" w:cs="Arial"/>
          <w:i/>
          <w:sz w:val="22"/>
          <w:lang w:eastAsia="es-MX"/>
        </w:rPr>
        <w:t xml:space="preserve"> su identidad.</w:t>
      </w:r>
    </w:p>
    <w:p w:rsidR="000B5283" w:rsidRPr="00216B79" w:rsidRDefault="000B5283" w:rsidP="000B5283">
      <w:pPr>
        <w:autoSpaceDE w:val="0"/>
        <w:autoSpaceDN w:val="0"/>
        <w:adjustRightInd w:val="0"/>
        <w:ind w:left="709" w:right="709"/>
        <w:jc w:val="both"/>
        <w:rPr>
          <w:rFonts w:ascii="Palatino Linotype" w:hAnsi="Palatino Linotype" w:cs="Arial,Bold"/>
          <w:b/>
          <w:bCs/>
          <w:i/>
          <w:sz w:val="22"/>
          <w:lang w:eastAsia="es-MX"/>
        </w:rPr>
      </w:pPr>
    </w:p>
    <w:p w:rsidR="000B5283" w:rsidRPr="00216B79" w:rsidRDefault="000B5283" w:rsidP="000B5283">
      <w:pPr>
        <w:autoSpaceDE w:val="0"/>
        <w:autoSpaceDN w:val="0"/>
        <w:adjustRightInd w:val="0"/>
        <w:ind w:left="709" w:right="709"/>
        <w:jc w:val="both"/>
        <w:rPr>
          <w:rFonts w:ascii="Palatino Linotype" w:hAnsi="Palatino Linotype" w:cs="Arial"/>
          <w:i/>
          <w:sz w:val="22"/>
          <w:lang w:eastAsia="es-MX"/>
        </w:rPr>
      </w:pPr>
      <w:r w:rsidRPr="00216B79">
        <w:rPr>
          <w:rFonts w:ascii="Palatino Linotype" w:hAnsi="Palatino Linotype" w:cs="Arial,Bold"/>
          <w:b/>
          <w:bCs/>
          <w:i/>
          <w:sz w:val="22"/>
          <w:lang w:eastAsia="es-MX"/>
        </w:rPr>
        <w:t xml:space="preserve">Artículo 91. </w:t>
      </w:r>
      <w:r w:rsidRPr="00216B79">
        <w:rPr>
          <w:rFonts w:ascii="Palatino Linotype" w:hAnsi="Palatino Linotype" w:cs="Arial"/>
          <w:i/>
          <w:sz w:val="22"/>
          <w:lang w:eastAsia="es-MX"/>
        </w:rPr>
        <w:t xml:space="preserve">Al incorporar a una persona en el Registro Nacional de Población, se le asignará una clave que se </w:t>
      </w:r>
      <w:r w:rsidRPr="00216B79">
        <w:rPr>
          <w:rFonts w:ascii="Palatino Linotype" w:hAnsi="Palatino Linotype" w:cs="Arial"/>
          <w:bCs/>
          <w:i/>
          <w:sz w:val="22"/>
        </w:rPr>
        <w:t>denominará</w:t>
      </w:r>
      <w:r w:rsidRPr="00216B79">
        <w:rPr>
          <w:rFonts w:ascii="Palatino Linotype" w:hAnsi="Palatino Linotype" w:cs="Arial"/>
          <w:i/>
          <w:sz w:val="22"/>
          <w:lang w:eastAsia="es-MX"/>
        </w:rPr>
        <w:t xml:space="preserve"> Clave Única de Registro de Población. Esta servirá para registrarla e identificarla en forma individual.”</w:t>
      </w:r>
    </w:p>
    <w:p w:rsidR="000B5283" w:rsidRPr="00216B79" w:rsidRDefault="000B5283" w:rsidP="000B5283">
      <w:pPr>
        <w:autoSpaceDE w:val="0"/>
        <w:autoSpaceDN w:val="0"/>
        <w:adjustRightInd w:val="0"/>
        <w:spacing w:line="360" w:lineRule="auto"/>
        <w:ind w:left="709" w:right="709"/>
        <w:jc w:val="both"/>
        <w:rPr>
          <w:rFonts w:ascii="Palatino Linotype" w:hAnsi="Palatino Linotype" w:cs="Arial"/>
          <w:i/>
          <w:sz w:val="22"/>
          <w:lang w:eastAsia="es-MX"/>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lang w:eastAsia="es-MX"/>
        </w:rPr>
      </w:pPr>
      <w:r w:rsidRPr="00216B7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16B79">
        <w:rPr>
          <w:rFonts w:ascii="Palatino Linotype" w:hAnsi="Palatino Linotype"/>
          <w:bCs/>
        </w:rPr>
        <w:t>identidad</w:t>
      </w:r>
      <w:r w:rsidRPr="00216B79">
        <w:rPr>
          <w:rFonts w:ascii="Palatino Linotype" w:hAnsi="Palatino Linotype"/>
          <w:lang w:eastAsia="es-MX"/>
        </w:rPr>
        <w:t xml:space="preserve"> (acta de nacimiento, carta de naturalización o documento </w:t>
      </w:r>
      <w:r w:rsidRPr="00216B79">
        <w:rPr>
          <w:rFonts w:ascii="Palatino Linotype" w:hAnsi="Palatino Linotype" w:cs="Arial"/>
          <w:lang w:eastAsia="es-MX"/>
        </w:rPr>
        <w:t>migratorio</w:t>
      </w:r>
      <w:r w:rsidRPr="00216B79">
        <w:rPr>
          <w:rFonts w:ascii="Palatino Linotype" w:hAnsi="Palatino Linotype"/>
          <w:lang w:eastAsia="es-MX"/>
        </w:rPr>
        <w:t xml:space="preserve">), la </w:t>
      </w:r>
      <w:r w:rsidRPr="00216B79">
        <w:rPr>
          <w:rFonts w:ascii="Palatino Linotype" w:hAnsi="Palatino Linotype" w:cs="Arial"/>
        </w:rPr>
        <w:t>cual</w:t>
      </w:r>
      <w:r w:rsidRPr="00216B79">
        <w:rPr>
          <w:rFonts w:ascii="Palatino Linotype" w:hAnsi="Palatino Linotype"/>
          <w:lang w:eastAsia="es-MX"/>
        </w:rPr>
        <w:t xml:space="preserve"> se integra de</w:t>
      </w:r>
      <w:r w:rsidRPr="00216B7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16B79">
        <w:rPr>
          <w:rFonts w:ascii="Palatino Linotype" w:hAnsi="Palatino Linotype"/>
          <w:lang w:eastAsia="es-MX"/>
        </w:rPr>
        <w:t>; sexo; Entidad Federativa de nacimiento; consonantes internas del nombre y apellidos; un diferenciador de homonimia y siglo; así como un dígito verificador.</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lang w:eastAsia="es-MX"/>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6B79">
        <w:rPr>
          <w:rFonts w:ascii="Palatino Linotype" w:hAnsi="Palatino Linotype" w:cs="Arial"/>
          <w:lang w:eastAsia="es-MX"/>
        </w:rPr>
        <w:t xml:space="preserve">Al respecto, el </w:t>
      </w:r>
      <w:r w:rsidRPr="00216B79">
        <w:rPr>
          <w:rFonts w:ascii="Palatino Linotype" w:eastAsia="Arial Unicode MS" w:hAnsi="Palatino Linotype" w:cs="Arial"/>
        </w:rPr>
        <w:t>Instituto Nacional de Transparencia, Acceso a la Información y Protección de Datos Personales (INAI),</w:t>
      </w:r>
      <w:r w:rsidRPr="00216B79">
        <w:rPr>
          <w:rFonts w:ascii="Palatino Linotype" w:hAnsi="Palatino Linotype" w:cs="Arial"/>
          <w:lang w:eastAsia="es-MX"/>
        </w:rPr>
        <w:t xml:space="preserve"> a través del Criterio 18/17 de la Segunda Época, señala literalmente lo siguiente:</w:t>
      </w:r>
    </w:p>
    <w:p w:rsidR="000B5283" w:rsidRPr="00216B79" w:rsidRDefault="000B5283" w:rsidP="000B5283">
      <w:pPr>
        <w:autoSpaceDE w:val="0"/>
        <w:autoSpaceDN w:val="0"/>
        <w:adjustRightInd w:val="0"/>
        <w:ind w:left="709" w:right="709"/>
        <w:jc w:val="both"/>
        <w:rPr>
          <w:rFonts w:ascii="Palatino Linotype" w:hAnsi="Palatino Linotype" w:cs="Arial"/>
          <w:i/>
          <w:sz w:val="22"/>
          <w:lang w:eastAsia="es-MX"/>
        </w:rPr>
      </w:pPr>
    </w:p>
    <w:p w:rsidR="000B5283" w:rsidRPr="00216B79" w:rsidRDefault="000B5283" w:rsidP="000B5283">
      <w:pPr>
        <w:autoSpaceDE w:val="0"/>
        <w:autoSpaceDN w:val="0"/>
        <w:adjustRightInd w:val="0"/>
        <w:ind w:left="709" w:right="709"/>
        <w:jc w:val="both"/>
        <w:rPr>
          <w:rFonts w:ascii="Palatino Linotype" w:hAnsi="Palatino Linotype" w:cs="Arial"/>
          <w:i/>
          <w:sz w:val="22"/>
          <w:lang w:eastAsia="es-MX"/>
        </w:rPr>
      </w:pPr>
      <w:r w:rsidRPr="00216B79">
        <w:rPr>
          <w:rFonts w:ascii="Palatino Linotype" w:hAnsi="Palatino Linotype" w:cs="Arial"/>
          <w:i/>
          <w:sz w:val="22"/>
          <w:lang w:eastAsia="es-MX"/>
        </w:rPr>
        <w:t>“</w:t>
      </w:r>
      <w:r w:rsidRPr="00216B79">
        <w:rPr>
          <w:rFonts w:ascii="Palatino Linotype" w:hAnsi="Palatino Linotype" w:cs="Arial"/>
          <w:b/>
          <w:i/>
          <w:sz w:val="22"/>
          <w:lang w:eastAsia="es-MX"/>
        </w:rPr>
        <w:t>Clave Única de Registro de Población (CURP).</w:t>
      </w:r>
      <w:r w:rsidRPr="00216B79">
        <w:rPr>
          <w:rFonts w:ascii="Palatino Linotype" w:hAnsi="Palatino Linotype" w:cs="Arial"/>
          <w:i/>
          <w:sz w:val="22"/>
          <w:lang w:eastAsia="es-MX"/>
        </w:rPr>
        <w:t xml:space="preserve"> </w:t>
      </w:r>
      <w:r w:rsidRPr="00216B79">
        <w:rPr>
          <w:rFonts w:ascii="Palatino Linotype" w:hAnsi="Palatino Linotype" w:cs="Arial"/>
          <w:b/>
          <w:i/>
          <w:sz w:val="22"/>
          <w:u w:val="single"/>
          <w:lang w:eastAsia="es-MX"/>
        </w:rPr>
        <w:t>La Clave Única de Registro de Población se integra por datos personales que sólo conciernen al particular titular</w:t>
      </w:r>
      <w:r w:rsidRPr="00216B79">
        <w:rPr>
          <w:rFonts w:ascii="Palatino Linotype" w:hAnsi="Palatino Linotype" w:cs="Arial"/>
          <w:i/>
          <w:sz w:val="22"/>
          <w:lang w:eastAsia="es-MX"/>
        </w:rPr>
        <w:t xml:space="preserve"> de la misma, </w:t>
      </w:r>
      <w:r w:rsidRPr="00216B79">
        <w:rPr>
          <w:rFonts w:ascii="Palatino Linotype" w:hAnsi="Palatino Linotype" w:cs="Arial"/>
          <w:b/>
          <w:i/>
          <w:sz w:val="22"/>
          <w:u w:val="single"/>
          <w:lang w:eastAsia="es-MX"/>
        </w:rPr>
        <w:t>como lo son su nombre, apellidos, fecha de nacimiento, lugar de nacimiento y sexo</w:t>
      </w:r>
      <w:r w:rsidRPr="00216B79">
        <w:rPr>
          <w:rFonts w:ascii="Palatino Linotype" w:hAnsi="Palatino Linotype" w:cs="Arial"/>
          <w:i/>
          <w:sz w:val="22"/>
          <w:lang w:eastAsia="es-MX"/>
        </w:rPr>
        <w:t xml:space="preserve">. Dichos datos, constituyen información que distingue plenamente a una persona física del resto de los habitantes del país, </w:t>
      </w:r>
      <w:r w:rsidRPr="00216B79">
        <w:rPr>
          <w:rFonts w:ascii="Palatino Linotype" w:hAnsi="Palatino Linotype" w:cs="Arial"/>
          <w:b/>
          <w:i/>
          <w:sz w:val="22"/>
          <w:u w:val="single"/>
          <w:lang w:eastAsia="es-MX"/>
        </w:rPr>
        <w:t>por lo que la CURP está considerada como información confidencial</w:t>
      </w:r>
      <w:r w:rsidRPr="00216B79">
        <w:rPr>
          <w:rFonts w:ascii="Palatino Linotype" w:hAnsi="Palatino Linotype" w:cs="Arial"/>
          <w:i/>
          <w:sz w:val="22"/>
          <w:lang w:eastAsia="es-MX"/>
        </w:rPr>
        <w:t xml:space="preserve">. </w:t>
      </w:r>
    </w:p>
    <w:p w:rsidR="000B5283" w:rsidRPr="00216B79" w:rsidRDefault="000B5283" w:rsidP="000B5283">
      <w:pPr>
        <w:autoSpaceDE w:val="0"/>
        <w:autoSpaceDN w:val="0"/>
        <w:adjustRightInd w:val="0"/>
        <w:ind w:left="709" w:right="709"/>
        <w:jc w:val="both"/>
        <w:rPr>
          <w:rFonts w:ascii="Palatino Linotype" w:hAnsi="Palatino Linotype" w:cs="Arial"/>
          <w:bCs/>
          <w:i/>
          <w:sz w:val="22"/>
          <w:lang w:eastAsia="es-MX"/>
        </w:rPr>
      </w:pPr>
    </w:p>
    <w:p w:rsidR="000B5283" w:rsidRPr="00216B79" w:rsidRDefault="000B5283" w:rsidP="000B5283">
      <w:pPr>
        <w:autoSpaceDE w:val="0"/>
        <w:autoSpaceDN w:val="0"/>
        <w:adjustRightInd w:val="0"/>
        <w:ind w:left="709" w:right="709"/>
        <w:jc w:val="both"/>
        <w:rPr>
          <w:rFonts w:ascii="Palatino Linotype" w:hAnsi="Palatino Linotype" w:cs="Arial"/>
          <w:bCs/>
          <w:i/>
          <w:sz w:val="22"/>
          <w:lang w:eastAsia="es-MX"/>
        </w:rPr>
      </w:pPr>
      <w:r w:rsidRPr="00216B79">
        <w:rPr>
          <w:rFonts w:ascii="Palatino Linotype" w:hAnsi="Palatino Linotype" w:cs="Arial"/>
          <w:bCs/>
          <w:i/>
          <w:sz w:val="22"/>
          <w:lang w:eastAsia="es-MX"/>
        </w:rPr>
        <w:t>Resoluciones:</w:t>
      </w:r>
    </w:p>
    <w:p w:rsidR="000B5283" w:rsidRPr="00216B79" w:rsidRDefault="000B5283" w:rsidP="000B5283">
      <w:pPr>
        <w:autoSpaceDE w:val="0"/>
        <w:autoSpaceDN w:val="0"/>
        <w:adjustRightInd w:val="0"/>
        <w:ind w:left="709" w:right="709"/>
        <w:jc w:val="both"/>
        <w:rPr>
          <w:rFonts w:ascii="Palatino Linotype" w:hAnsi="Palatino Linotype" w:cs="Arial"/>
          <w:bCs/>
          <w:i/>
          <w:sz w:val="22"/>
          <w:lang w:eastAsia="es-MX"/>
        </w:rPr>
      </w:pPr>
      <w:r w:rsidRPr="00216B79">
        <w:rPr>
          <w:rFonts w:ascii="Palatino Linotype" w:hAnsi="Palatino Linotype" w:cs="Arial"/>
          <w:bCs/>
          <w:i/>
          <w:sz w:val="22"/>
          <w:lang w:eastAsia="es-MX"/>
        </w:rPr>
        <w:t>• RRA 3995/16. Secretaría de la Defensa Nacional. 1 de febrero de 2017. Por unanimidad. Comisionado Ponente Rosendoevgueni Monterrey Chepov.</w:t>
      </w:r>
    </w:p>
    <w:p w:rsidR="000B5283" w:rsidRPr="00216B79" w:rsidRDefault="000B5283" w:rsidP="000B5283">
      <w:pPr>
        <w:autoSpaceDE w:val="0"/>
        <w:autoSpaceDN w:val="0"/>
        <w:adjustRightInd w:val="0"/>
        <w:ind w:left="709" w:right="709"/>
        <w:jc w:val="both"/>
        <w:rPr>
          <w:rFonts w:ascii="Palatino Linotype" w:hAnsi="Palatino Linotype" w:cs="Arial"/>
          <w:bCs/>
          <w:i/>
          <w:sz w:val="22"/>
          <w:lang w:eastAsia="es-MX"/>
        </w:rPr>
      </w:pPr>
      <w:r w:rsidRPr="00216B79">
        <w:rPr>
          <w:rFonts w:ascii="Palatino Linotype" w:hAnsi="Palatino Linotype" w:cs="Arial"/>
          <w:bCs/>
          <w:i/>
          <w:sz w:val="22"/>
          <w:lang w:eastAsia="es-MX"/>
        </w:rPr>
        <w:t xml:space="preserve">• RRA 0937/17. Senado de la República. 15 de marzo de 2017. Por unanimidad. Comisionada </w:t>
      </w:r>
      <w:r w:rsidRPr="00216B79">
        <w:rPr>
          <w:rFonts w:ascii="Palatino Linotype" w:hAnsi="Palatino Linotype" w:cs="Arial"/>
          <w:i/>
          <w:sz w:val="22"/>
          <w:lang w:eastAsia="es-MX"/>
        </w:rPr>
        <w:t>Ponente</w:t>
      </w:r>
      <w:r w:rsidRPr="00216B79">
        <w:rPr>
          <w:rFonts w:ascii="Palatino Linotype" w:hAnsi="Palatino Linotype" w:cs="Arial"/>
          <w:bCs/>
          <w:i/>
          <w:sz w:val="22"/>
          <w:lang w:eastAsia="es-MX"/>
        </w:rPr>
        <w:t xml:space="preserve"> Ximena Puente de la Mora. </w:t>
      </w:r>
    </w:p>
    <w:p w:rsidR="000B5283" w:rsidRPr="00216B79" w:rsidRDefault="000B5283" w:rsidP="000B5283">
      <w:pPr>
        <w:autoSpaceDE w:val="0"/>
        <w:autoSpaceDN w:val="0"/>
        <w:adjustRightInd w:val="0"/>
        <w:ind w:left="709" w:right="709"/>
        <w:jc w:val="both"/>
        <w:rPr>
          <w:rFonts w:ascii="Palatino Linotype" w:hAnsi="Palatino Linotype" w:cs="Arial"/>
          <w:i/>
          <w:sz w:val="22"/>
          <w:lang w:eastAsia="es-MX"/>
        </w:rPr>
      </w:pPr>
      <w:r w:rsidRPr="00216B79">
        <w:rPr>
          <w:rFonts w:ascii="Palatino Linotype" w:hAnsi="Palatino Linotype" w:cs="Arial"/>
          <w:bCs/>
          <w:i/>
          <w:sz w:val="22"/>
          <w:lang w:eastAsia="es-MX"/>
        </w:rPr>
        <w:t xml:space="preserve">• RRA 0478/17. Secretaría de Relaciones Exteriores. 26 de abril de 2017. Por unanimidad. </w:t>
      </w:r>
      <w:r w:rsidRPr="00216B79">
        <w:rPr>
          <w:rFonts w:ascii="Palatino Linotype" w:hAnsi="Palatino Linotype" w:cs="Arial"/>
          <w:i/>
          <w:sz w:val="22"/>
          <w:lang w:eastAsia="es-MX"/>
        </w:rPr>
        <w:t>Comisionada</w:t>
      </w:r>
      <w:r w:rsidRPr="00216B79">
        <w:rPr>
          <w:rFonts w:ascii="Palatino Linotype" w:hAnsi="Palatino Linotype" w:cs="Arial"/>
          <w:bCs/>
          <w:i/>
          <w:sz w:val="22"/>
          <w:lang w:eastAsia="es-MX"/>
        </w:rPr>
        <w:t xml:space="preserve"> Ponente Areli Cano Guadiana.</w:t>
      </w:r>
      <w:r w:rsidRPr="00216B79">
        <w:rPr>
          <w:rFonts w:ascii="Palatino Linotype" w:hAnsi="Palatino Linotype" w:cs="Arial"/>
          <w:i/>
          <w:sz w:val="22"/>
          <w:lang w:eastAsia="es-MX"/>
        </w:rPr>
        <w:t>”</w:t>
      </w:r>
    </w:p>
    <w:p w:rsidR="000B5283" w:rsidRPr="00216B79" w:rsidRDefault="000B5283" w:rsidP="000B5283">
      <w:pPr>
        <w:autoSpaceDE w:val="0"/>
        <w:autoSpaceDN w:val="0"/>
        <w:adjustRightInd w:val="0"/>
        <w:ind w:left="709" w:right="709"/>
        <w:jc w:val="both"/>
        <w:rPr>
          <w:rFonts w:ascii="Palatino Linotype" w:hAnsi="Palatino Linotype" w:cs="Arial"/>
          <w:sz w:val="22"/>
        </w:rPr>
      </w:pPr>
      <w:r w:rsidRPr="00216B79">
        <w:rPr>
          <w:rFonts w:ascii="Palatino Linotype" w:hAnsi="Palatino Linotype" w:cs="Arial"/>
          <w:sz w:val="22"/>
        </w:rPr>
        <w:t>(Énfasis añadido)</w:t>
      </w:r>
    </w:p>
    <w:p w:rsidR="000B5283" w:rsidRPr="00216B79" w:rsidRDefault="000B5283" w:rsidP="000B5283">
      <w:pPr>
        <w:autoSpaceDE w:val="0"/>
        <w:autoSpaceDN w:val="0"/>
        <w:adjustRightInd w:val="0"/>
        <w:spacing w:line="360" w:lineRule="auto"/>
        <w:ind w:left="709" w:right="709"/>
        <w:jc w:val="both"/>
        <w:rPr>
          <w:rFonts w:ascii="Palatino Linotype" w:hAnsi="Palatino Linotype" w:cs="Arial"/>
          <w:sz w:val="22"/>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6B79">
        <w:rPr>
          <w:rFonts w:ascii="Palatino Linotype" w:hAnsi="Palatino Linotype" w:cs="Arial"/>
          <w:lang w:eastAsia="es-MX"/>
        </w:rPr>
        <w:t xml:space="preserve">De lo anterior, se desprende que la </w:t>
      </w:r>
      <w:r w:rsidRPr="00216B79">
        <w:rPr>
          <w:rFonts w:ascii="Palatino Linotype" w:hAnsi="Palatino Linotype"/>
          <w:lang w:eastAsia="es-MX"/>
        </w:rPr>
        <w:t xml:space="preserve">Clave Única de Registro de Población, </w:t>
      </w:r>
      <w:r w:rsidRPr="00216B79">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216B79">
        <w:rPr>
          <w:rFonts w:ascii="Palatino Linotype" w:hAnsi="Palatino Linotype"/>
          <w:bCs/>
        </w:rPr>
        <w:t>personal</w:t>
      </w:r>
      <w:r w:rsidRPr="00216B79">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216B79">
        <w:rPr>
          <w:rFonts w:ascii="Palatino Linotype" w:hAnsi="Palatino Linotype" w:cs="Arial"/>
        </w:rPr>
        <w:t>4 fracción XI</w:t>
      </w:r>
      <w:r w:rsidRPr="00216B79">
        <w:rPr>
          <w:rFonts w:ascii="Palatino Linotype" w:hAnsi="Palatino Linotype" w:cs="Arial"/>
          <w:lang w:eastAsia="es-MX"/>
        </w:rPr>
        <w:t xml:space="preserve"> </w:t>
      </w:r>
      <w:r w:rsidRPr="00216B79">
        <w:rPr>
          <w:rFonts w:ascii="Palatino Linotype" w:hAnsi="Palatino Linotype" w:cs="Arial"/>
        </w:rPr>
        <w:t>de la Ley de Protección de Datos Personales en Posesión de Sujetos Obligados del Estado de México y Municipios</w:t>
      </w:r>
      <w:r w:rsidRPr="00216B79">
        <w:rPr>
          <w:rFonts w:ascii="Palatino Linotype" w:hAnsi="Palatino Linotype" w:cs="Arial"/>
          <w:lang w:eastAsia="es-MX"/>
        </w:rPr>
        <w:t>.</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16B79">
        <w:rPr>
          <w:rFonts w:ascii="Palatino Linotype" w:hAnsi="Palatino Linotype" w:cs="Arial"/>
          <w:lang w:eastAsia="es-MX"/>
        </w:rPr>
        <w:t xml:space="preserve">Por cuanto hace a la </w:t>
      </w:r>
      <w:r w:rsidRPr="00216B79">
        <w:rPr>
          <w:rFonts w:ascii="Palatino Linotype" w:hAnsi="Palatino Linotype" w:cs="Arial"/>
          <w:b/>
        </w:rPr>
        <w:t>Clave de cualquier tipo de seguridad social</w:t>
      </w:r>
      <w:r w:rsidRPr="00216B79">
        <w:rPr>
          <w:rFonts w:ascii="Palatino Linotype" w:hAnsi="Palatino Linotype" w:cs="Arial"/>
        </w:rPr>
        <w:t xml:space="preserve"> (ISSEMYM, u otros), está integrado </w:t>
      </w:r>
      <w:r w:rsidRPr="00216B79">
        <w:rPr>
          <w:rFonts w:ascii="Palatino Linotype" w:hAnsi="Palatino Linotype" w:cs="Arial"/>
          <w:lang w:eastAsia="es-MX"/>
        </w:rPr>
        <w:t>por</w:t>
      </w:r>
      <w:r w:rsidRPr="00216B79">
        <w:rPr>
          <w:rFonts w:ascii="Palatino Linotype" w:hAnsi="Palatino Linotype" w:cs="Arial"/>
        </w:rPr>
        <w:t xml:space="preserve"> una </w:t>
      </w:r>
      <w:r w:rsidRPr="00216B79">
        <w:rPr>
          <w:rFonts w:ascii="Palatino Linotype" w:hAnsi="Palatino Linotype" w:cs="Arial"/>
          <w:bCs/>
          <w:lang w:eastAsia="es-MX"/>
        </w:rPr>
        <w:t xml:space="preserve">secuencia de números con los que se identifica a los trabajadores que </w:t>
      </w:r>
      <w:r w:rsidRPr="00216B79">
        <w:rPr>
          <w:rFonts w:ascii="Palatino Linotype" w:hAnsi="Palatino Linotype"/>
          <w:lang w:eastAsia="es-MX"/>
        </w:rPr>
        <w:t>cubren</w:t>
      </w:r>
      <w:r w:rsidRPr="00216B79">
        <w:rPr>
          <w:rFonts w:ascii="Palatino Linotype" w:hAnsi="Palatino Linotype" w:cs="Arial"/>
          <w:bCs/>
          <w:lang w:eastAsia="es-MX"/>
        </w:rPr>
        <w:t xml:space="preserve"> las cuotas respectivas, asimismo, lo identifica con la fuente de trabajo; por lo que al ser una clave de </w:t>
      </w:r>
      <w:r w:rsidRPr="00216B79">
        <w:rPr>
          <w:rFonts w:ascii="Palatino Linotype" w:hAnsi="Palatino Linotype" w:cs="Arial"/>
        </w:rPr>
        <w:t>identificación</w:t>
      </w:r>
      <w:r w:rsidRPr="00216B79">
        <w:rPr>
          <w:rFonts w:ascii="Palatino Linotype" w:hAnsi="Palatino Linotype" w:cs="Arial"/>
          <w:bCs/>
          <w:lang w:eastAsia="es-MX"/>
        </w:rPr>
        <w:t xml:space="preserve"> de los trabajadores, constituye información confidencial, </w:t>
      </w:r>
      <w:r w:rsidRPr="00216B7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216B79">
        <w:rPr>
          <w:rFonts w:ascii="Palatino Linotype" w:hAnsi="Palatino Linotype" w:cs="Arial"/>
        </w:rPr>
        <w:t>4 fracción XI</w:t>
      </w:r>
      <w:r w:rsidRPr="00216B79">
        <w:rPr>
          <w:rFonts w:ascii="Palatino Linotype" w:hAnsi="Palatino Linotype" w:cs="Arial"/>
          <w:lang w:eastAsia="es-MX"/>
        </w:rPr>
        <w:t xml:space="preserve"> </w:t>
      </w:r>
      <w:r w:rsidRPr="00216B79">
        <w:rPr>
          <w:rFonts w:ascii="Palatino Linotype" w:hAnsi="Palatino Linotype" w:cs="Arial"/>
        </w:rPr>
        <w:t>de la Ley de Protección de Datos Personales en Posesión de Sujetos Obligados del Estado de México y Municipios</w:t>
      </w:r>
      <w:r w:rsidRPr="00216B79">
        <w:rPr>
          <w:rFonts w:ascii="Palatino Linotype" w:hAnsi="Palatino Linotype" w:cs="Arial"/>
          <w:lang w:eastAsia="es-MX"/>
        </w:rPr>
        <w:t>.</w:t>
      </w:r>
    </w:p>
    <w:p w:rsidR="000B5283" w:rsidRPr="00216B79"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B5283" w:rsidRPr="00216B79" w:rsidRDefault="000B5283" w:rsidP="000B5283">
      <w:pPr>
        <w:spacing w:line="360" w:lineRule="auto"/>
        <w:jc w:val="both"/>
        <w:rPr>
          <w:rFonts w:ascii="Palatino Linotype" w:hAnsi="Palatino Linotype" w:cs="Arial"/>
          <w:lang w:eastAsia="es-MX"/>
        </w:rPr>
      </w:pPr>
      <w:r w:rsidRPr="00216B79">
        <w:rPr>
          <w:rFonts w:ascii="Palatino Linotype" w:hAnsi="Palatino Linotype" w:cs="Arial"/>
        </w:rPr>
        <w:t xml:space="preserve">Respecto de los </w:t>
      </w:r>
      <w:r w:rsidRPr="00216B79">
        <w:rPr>
          <w:rFonts w:ascii="Palatino Linotype" w:hAnsi="Palatino Linotype" w:cs="Arial"/>
          <w:b/>
        </w:rPr>
        <w:t>préstamos o descuentos</w:t>
      </w:r>
      <w:r w:rsidRPr="00216B79">
        <w:rPr>
          <w:rFonts w:ascii="Palatino Linotype" w:hAnsi="Palatino Linotype" w:cs="Arial"/>
        </w:rPr>
        <w:t xml:space="preserve"> </w:t>
      </w:r>
      <w:r w:rsidRPr="00216B79">
        <w:rPr>
          <w:rFonts w:ascii="Palatino Linotype" w:hAnsi="Palatino Linotype" w:cs="Arial"/>
          <w:b/>
        </w:rPr>
        <w:t>de carácter personal</w:t>
      </w:r>
      <w:r w:rsidRPr="00216B79">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216B79">
        <w:rPr>
          <w:rFonts w:ascii="Palatino Linotype" w:hAnsi="Palatino Linotype" w:cs="Arial"/>
          <w:lang w:eastAsia="es-MX"/>
        </w:rPr>
        <w:t>favorecer  en la transparencia y rendición de cuentas, sino, por el contrario con ello se violentaría la</w:t>
      </w:r>
      <w:r w:rsidRPr="00216B79">
        <w:rPr>
          <w:rFonts w:ascii="Palatino Linotype" w:hAnsi="Palatino Linotype"/>
        </w:rPr>
        <w:t xml:space="preserve"> </w:t>
      </w:r>
      <w:r w:rsidRPr="00216B79">
        <w:rPr>
          <w:rFonts w:ascii="Palatino Linotype" w:hAnsi="Palatino Linotype" w:cs="Arial"/>
          <w:lang w:eastAsia="es-MX"/>
        </w:rPr>
        <w:t>protección de información confidencial, porque incide en la intimidad de un individuo</w:t>
      </w:r>
      <w:r w:rsidRPr="00216B79">
        <w:rPr>
          <w:rFonts w:ascii="Palatino Linotype" w:hAnsi="Palatino Linotype"/>
        </w:rPr>
        <w:t xml:space="preserve"> </w:t>
      </w:r>
      <w:r w:rsidRPr="00216B79">
        <w:rPr>
          <w:rFonts w:ascii="Palatino Linotype" w:hAnsi="Palatino Linotype" w:cs="Arial"/>
          <w:lang w:eastAsia="es-MX"/>
        </w:rPr>
        <w:t>identificado.</w:t>
      </w:r>
    </w:p>
    <w:p w:rsidR="000B5283" w:rsidRPr="00216B79" w:rsidRDefault="000B5283" w:rsidP="000B5283">
      <w:pPr>
        <w:spacing w:line="360" w:lineRule="auto"/>
        <w:jc w:val="both"/>
        <w:rPr>
          <w:rFonts w:ascii="Palatino Linotype" w:hAnsi="Palatino Linotype" w:cs="Arial"/>
          <w:lang w:eastAsia="es-MX"/>
        </w:rPr>
      </w:pPr>
    </w:p>
    <w:p w:rsidR="000B5283" w:rsidRPr="00216B79" w:rsidRDefault="000B5283" w:rsidP="000B5283">
      <w:pPr>
        <w:spacing w:line="360" w:lineRule="auto"/>
        <w:jc w:val="both"/>
        <w:rPr>
          <w:rFonts w:ascii="Palatino Linotype" w:hAnsi="Palatino Linotype" w:cs="Arial"/>
        </w:rPr>
      </w:pPr>
      <w:r w:rsidRPr="00216B79">
        <w:rPr>
          <w:rFonts w:ascii="Palatino Linotype" w:hAnsi="Palatino Linotype" w:cs="Arial"/>
          <w:lang w:eastAsia="es-MX"/>
        </w:rPr>
        <w:t xml:space="preserve">Por su </w:t>
      </w:r>
      <w:r w:rsidRPr="00216B79">
        <w:rPr>
          <w:rFonts w:ascii="Palatino Linotype" w:hAnsi="Palatino Linotype"/>
          <w:lang w:eastAsia="es-MX"/>
        </w:rPr>
        <w:t>parte</w:t>
      </w:r>
      <w:r w:rsidRPr="00216B79">
        <w:rPr>
          <w:rFonts w:ascii="Palatino Linotype" w:hAnsi="Palatino Linotype" w:cs="Arial"/>
          <w:lang w:eastAsia="es-MX"/>
        </w:rPr>
        <w:t xml:space="preserve">, el </w:t>
      </w:r>
      <w:r w:rsidRPr="00216B79">
        <w:rPr>
          <w:rFonts w:ascii="Palatino Linotype" w:hAnsi="Palatino Linotype" w:cs="Arial"/>
        </w:rPr>
        <w:t>artículo 84 de la Ley del Trabajo de los Servidores Públicos del Estado y Municipios, señala:</w:t>
      </w:r>
    </w:p>
    <w:p w:rsidR="000B5283" w:rsidRPr="00216B79" w:rsidRDefault="000B5283" w:rsidP="000B5283">
      <w:pPr>
        <w:spacing w:line="360" w:lineRule="auto"/>
        <w:jc w:val="both"/>
        <w:rPr>
          <w:rFonts w:ascii="Palatino Linotype" w:hAnsi="Palatino Linotype" w:cs="Arial"/>
          <w:lang w:eastAsia="es-MX"/>
        </w:rPr>
      </w:pPr>
    </w:p>
    <w:p w:rsidR="000B5283" w:rsidRPr="00216B79" w:rsidRDefault="000B5283" w:rsidP="000B5283">
      <w:pPr>
        <w:autoSpaceDE w:val="0"/>
        <w:autoSpaceDN w:val="0"/>
        <w:adjustRightInd w:val="0"/>
        <w:ind w:left="709" w:right="757"/>
        <w:jc w:val="both"/>
        <w:rPr>
          <w:rFonts w:ascii="Palatino Linotype" w:hAnsi="Palatino Linotype" w:cs="Arial"/>
          <w:b/>
          <w:bCs/>
          <w:i/>
          <w:noProof/>
          <w:sz w:val="22"/>
        </w:rPr>
      </w:pPr>
      <w:r w:rsidRPr="00216B79">
        <w:rPr>
          <w:rFonts w:ascii="Palatino Linotype" w:hAnsi="Palatino Linotype" w:cs="Arial"/>
          <w:bCs/>
          <w:i/>
          <w:noProof/>
          <w:sz w:val="22"/>
        </w:rPr>
        <w:t>“</w:t>
      </w:r>
      <w:r w:rsidRPr="00216B79">
        <w:rPr>
          <w:rFonts w:ascii="Palatino Linotype" w:hAnsi="Palatino Linotype" w:cs="Arial"/>
          <w:b/>
          <w:bCs/>
          <w:i/>
          <w:noProof/>
          <w:sz w:val="22"/>
        </w:rPr>
        <w:t xml:space="preserve">ARTICULO 84. </w:t>
      </w:r>
      <w:r w:rsidRPr="00216B79">
        <w:rPr>
          <w:rFonts w:ascii="Palatino Linotype" w:hAnsi="Palatino Linotype" w:cs="Arial"/>
          <w:b/>
          <w:bCs/>
          <w:i/>
          <w:noProof/>
          <w:sz w:val="22"/>
          <w:u w:val="single"/>
        </w:rPr>
        <w:t>Sólo podrán hacerse retenciones, descuentos o deducciones al sueldo de los servidores públicos por concepto de</w:t>
      </w:r>
      <w:r w:rsidRPr="00216B79">
        <w:rPr>
          <w:rFonts w:ascii="Palatino Linotype" w:hAnsi="Palatino Linotype" w:cs="Arial"/>
          <w:b/>
          <w:bCs/>
          <w:i/>
          <w:noProof/>
          <w:sz w:val="22"/>
        </w:rPr>
        <w:t>:</w:t>
      </w: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i/>
          <w:sz w:val="22"/>
          <w:lang w:eastAsia="es-MX"/>
        </w:rPr>
      </w:pPr>
      <w:r w:rsidRPr="00216B79">
        <w:rPr>
          <w:rFonts w:ascii="Palatino Linotype" w:hAnsi="Palatino Linotype" w:cs="Arial"/>
          <w:bCs/>
          <w:i/>
          <w:noProof/>
          <w:sz w:val="22"/>
        </w:rPr>
        <w:t xml:space="preserve">I. </w:t>
      </w:r>
      <w:r w:rsidRPr="00216B79">
        <w:rPr>
          <w:rFonts w:ascii="Palatino Linotype" w:hAnsi="Palatino Linotype" w:cs="Arial"/>
          <w:i/>
          <w:sz w:val="22"/>
          <w:lang w:eastAsia="es-MX"/>
        </w:rPr>
        <w:t>Gravámenes fiscales relacionados con el sueldo;</w:t>
      </w:r>
    </w:p>
    <w:p w:rsidR="000B5283" w:rsidRPr="00216B79" w:rsidRDefault="000B5283" w:rsidP="000B5283">
      <w:pPr>
        <w:autoSpaceDE w:val="0"/>
        <w:autoSpaceDN w:val="0"/>
        <w:adjustRightInd w:val="0"/>
        <w:ind w:left="709" w:right="757"/>
        <w:jc w:val="both"/>
        <w:rPr>
          <w:rFonts w:ascii="Palatino Linotype" w:hAnsi="Palatino Linotype" w:cs="Arial"/>
          <w:b/>
          <w:i/>
          <w:sz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i/>
          <w:sz w:val="22"/>
          <w:lang w:eastAsia="es-MX"/>
        </w:rPr>
      </w:pPr>
      <w:r w:rsidRPr="00216B79">
        <w:rPr>
          <w:rFonts w:ascii="Palatino Linotype" w:hAnsi="Palatino Linotype" w:cs="Arial"/>
          <w:b/>
          <w:i/>
          <w:sz w:val="22"/>
          <w:lang w:eastAsia="es-MX"/>
        </w:rPr>
        <w:t xml:space="preserve">II. </w:t>
      </w:r>
      <w:r w:rsidRPr="00216B79">
        <w:rPr>
          <w:rFonts w:ascii="Palatino Linotype" w:hAnsi="Palatino Linotype" w:cs="Arial"/>
          <w:b/>
          <w:i/>
          <w:sz w:val="22"/>
          <w:u w:val="single"/>
          <w:lang w:eastAsia="es-MX"/>
        </w:rPr>
        <w:t>Deudas contraídas con las instituciones públicas o dependencias</w:t>
      </w:r>
      <w:r w:rsidRPr="00216B79">
        <w:rPr>
          <w:rFonts w:ascii="Palatino Linotype" w:hAnsi="Palatino Linotype" w:cs="Arial"/>
          <w:i/>
          <w:sz w:val="22"/>
          <w:lang w:eastAsia="es-MX"/>
        </w:rPr>
        <w:t xml:space="preserve"> por concepto de anticipos de sueldo, pagos hechos con exceso, errores o pérdidas debidamente comprobados;</w:t>
      </w:r>
    </w:p>
    <w:p w:rsidR="000B5283" w:rsidRPr="00216B79" w:rsidRDefault="000B5283" w:rsidP="000B5283">
      <w:pPr>
        <w:autoSpaceDE w:val="0"/>
        <w:autoSpaceDN w:val="0"/>
        <w:adjustRightInd w:val="0"/>
        <w:ind w:left="709" w:right="757"/>
        <w:jc w:val="both"/>
        <w:rPr>
          <w:rFonts w:ascii="Palatino Linotype" w:hAnsi="Palatino Linotype" w:cs="Arial"/>
          <w:b/>
          <w:i/>
          <w:sz w:val="22"/>
          <w:lang w:eastAsia="es-MX"/>
        </w:rPr>
      </w:pP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b/>
          <w:i/>
          <w:sz w:val="22"/>
          <w:lang w:eastAsia="es-MX"/>
        </w:rPr>
        <w:t xml:space="preserve">III. </w:t>
      </w:r>
      <w:r w:rsidRPr="00216B79">
        <w:rPr>
          <w:rFonts w:ascii="Palatino Linotype" w:hAnsi="Palatino Linotype" w:cs="Arial"/>
          <w:b/>
          <w:i/>
          <w:sz w:val="22"/>
          <w:u w:val="single"/>
          <w:lang w:eastAsia="es-MX"/>
        </w:rPr>
        <w:t>Cuotas sindicales</w:t>
      </w:r>
      <w:r w:rsidRPr="00216B79">
        <w:rPr>
          <w:rFonts w:ascii="Palatino Linotype" w:hAnsi="Palatino Linotype" w:cs="Arial"/>
          <w:bCs/>
          <w:i/>
          <w:noProof/>
          <w:sz w:val="22"/>
        </w:rPr>
        <w:t>;</w:t>
      </w: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bCs/>
          <w:i/>
          <w:noProof/>
          <w:sz w:val="22"/>
        </w:rPr>
        <w:t xml:space="preserve">IV. Cuotas de </w:t>
      </w:r>
      <w:r w:rsidRPr="00216B79">
        <w:rPr>
          <w:rFonts w:ascii="Palatino Linotype" w:hAnsi="Palatino Linotype" w:cs="Arial"/>
          <w:i/>
          <w:sz w:val="22"/>
          <w:lang w:eastAsia="es-MX"/>
        </w:rPr>
        <w:t>aportación</w:t>
      </w:r>
      <w:r w:rsidRPr="00216B79">
        <w:rPr>
          <w:rFonts w:ascii="Palatino Linotype" w:hAnsi="Palatino Linotype" w:cs="Arial"/>
          <w:bCs/>
          <w:i/>
          <w:noProof/>
          <w:sz w:val="22"/>
        </w:rPr>
        <w:t xml:space="preserve"> a fondos para la constitución de cooperativas y de cajas de ahorro, </w:t>
      </w:r>
      <w:r w:rsidRPr="00216B79">
        <w:rPr>
          <w:rFonts w:ascii="Palatino Linotype" w:hAnsi="Palatino Linotype" w:cs="Arial"/>
          <w:i/>
          <w:sz w:val="22"/>
          <w:lang w:eastAsia="es-MX"/>
        </w:rPr>
        <w:t>siempre</w:t>
      </w:r>
      <w:r w:rsidRPr="00216B79">
        <w:rPr>
          <w:rFonts w:ascii="Palatino Linotype" w:hAnsi="Palatino Linotype" w:cs="Arial"/>
          <w:bCs/>
          <w:i/>
          <w:noProof/>
          <w:sz w:val="22"/>
        </w:rPr>
        <w:t xml:space="preserve"> que el servidor público hubiese manifestado previamente, de manera expresa, su conformidad;</w:t>
      </w: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bCs/>
          <w:i/>
          <w:noProof/>
          <w:sz w:val="22"/>
        </w:rPr>
        <w:t xml:space="preserve">V. Descuentos ordenados por el Instituto de Seguridad Social del Estado de México y </w:t>
      </w:r>
      <w:r w:rsidRPr="00216B79">
        <w:rPr>
          <w:rFonts w:ascii="Palatino Linotype" w:hAnsi="Palatino Linotype" w:cs="Arial"/>
          <w:i/>
          <w:sz w:val="22"/>
          <w:lang w:eastAsia="es-MX"/>
        </w:rPr>
        <w:t>Municipios</w:t>
      </w:r>
      <w:r w:rsidRPr="00216B79">
        <w:rPr>
          <w:rFonts w:ascii="Palatino Linotype" w:hAnsi="Palatino Linotype" w:cs="Arial"/>
          <w:bCs/>
          <w:i/>
          <w:noProof/>
          <w:sz w:val="22"/>
        </w:rPr>
        <w:t>, con motivo de cuotas y obligaciones contraídas con éste por los servidores públicos;</w:t>
      </w:r>
    </w:p>
    <w:p w:rsidR="000B5283" w:rsidRPr="00216B79" w:rsidRDefault="000B5283" w:rsidP="000B5283">
      <w:pPr>
        <w:autoSpaceDE w:val="0"/>
        <w:autoSpaceDN w:val="0"/>
        <w:adjustRightInd w:val="0"/>
        <w:ind w:left="709" w:right="757"/>
        <w:jc w:val="both"/>
        <w:rPr>
          <w:rFonts w:ascii="Palatino Linotype" w:hAnsi="Palatino Linotype" w:cs="Arial"/>
          <w:b/>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b/>
          <w:bCs/>
          <w:i/>
          <w:noProof/>
          <w:sz w:val="22"/>
        </w:rPr>
      </w:pPr>
      <w:r w:rsidRPr="00216B79">
        <w:rPr>
          <w:rFonts w:ascii="Palatino Linotype" w:hAnsi="Palatino Linotype" w:cs="Arial"/>
          <w:b/>
          <w:bCs/>
          <w:i/>
          <w:noProof/>
          <w:sz w:val="22"/>
        </w:rPr>
        <w:t xml:space="preserve">VI. </w:t>
      </w:r>
      <w:r w:rsidRPr="00216B79">
        <w:rPr>
          <w:rFonts w:ascii="Palatino Linotype" w:hAnsi="Palatino Linotype" w:cs="Arial"/>
          <w:b/>
          <w:bCs/>
          <w:i/>
          <w:noProof/>
          <w:sz w:val="22"/>
          <w:u w:val="single"/>
        </w:rPr>
        <w:t>Obligaciones a cargo del servidor público con las que haya consentido</w:t>
      </w:r>
      <w:r w:rsidRPr="00216B79">
        <w:rPr>
          <w:rFonts w:ascii="Palatino Linotype" w:hAnsi="Palatino Linotype" w:cs="Arial"/>
          <w:bCs/>
          <w:i/>
          <w:noProof/>
          <w:sz w:val="22"/>
        </w:rPr>
        <w:t>, derivadas de la adquisición o del uso de habitaciones consideradas como de interés social;</w:t>
      </w: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bCs/>
          <w:i/>
          <w:noProof/>
          <w:sz w:val="22"/>
        </w:rPr>
        <w:t xml:space="preserve">VII. Faltas de </w:t>
      </w:r>
      <w:r w:rsidRPr="00216B79">
        <w:rPr>
          <w:rFonts w:ascii="Palatino Linotype" w:hAnsi="Palatino Linotype" w:cs="Arial"/>
          <w:i/>
          <w:sz w:val="22"/>
          <w:lang w:eastAsia="es-MX"/>
        </w:rPr>
        <w:t>puntualidad</w:t>
      </w:r>
      <w:r w:rsidRPr="00216B79">
        <w:rPr>
          <w:rFonts w:ascii="Palatino Linotype" w:hAnsi="Palatino Linotype" w:cs="Arial"/>
          <w:bCs/>
          <w:i/>
          <w:noProof/>
          <w:sz w:val="22"/>
        </w:rPr>
        <w:t xml:space="preserve"> o </w:t>
      </w:r>
      <w:r w:rsidRPr="00216B79">
        <w:rPr>
          <w:rFonts w:ascii="Palatino Linotype" w:hAnsi="Palatino Linotype" w:cs="Arial"/>
          <w:i/>
          <w:sz w:val="22"/>
          <w:lang w:eastAsia="es-MX"/>
        </w:rPr>
        <w:t>de</w:t>
      </w:r>
      <w:r w:rsidRPr="00216B79">
        <w:rPr>
          <w:rFonts w:ascii="Palatino Linotype" w:hAnsi="Palatino Linotype" w:cs="Arial"/>
          <w:bCs/>
          <w:i/>
          <w:noProof/>
          <w:sz w:val="22"/>
        </w:rPr>
        <w:t xml:space="preserve"> asistencia injustificadas;</w:t>
      </w:r>
    </w:p>
    <w:p w:rsidR="000B5283" w:rsidRPr="00216B79" w:rsidRDefault="000B5283" w:rsidP="000B5283">
      <w:pPr>
        <w:autoSpaceDE w:val="0"/>
        <w:autoSpaceDN w:val="0"/>
        <w:adjustRightInd w:val="0"/>
        <w:ind w:left="709" w:right="757"/>
        <w:jc w:val="both"/>
        <w:rPr>
          <w:rFonts w:ascii="Palatino Linotype" w:hAnsi="Palatino Linotype" w:cs="Arial"/>
          <w:b/>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bCs/>
          <w:i/>
          <w:noProof/>
          <w:sz w:val="22"/>
        </w:rPr>
      </w:pPr>
      <w:r w:rsidRPr="00216B79">
        <w:rPr>
          <w:rFonts w:ascii="Palatino Linotype" w:hAnsi="Palatino Linotype" w:cs="Arial"/>
          <w:b/>
          <w:bCs/>
          <w:i/>
          <w:noProof/>
          <w:sz w:val="22"/>
        </w:rPr>
        <w:t xml:space="preserve">VIII. </w:t>
      </w:r>
      <w:r w:rsidRPr="00216B79">
        <w:rPr>
          <w:rFonts w:ascii="Palatino Linotype" w:hAnsi="Palatino Linotype" w:cs="Arial"/>
          <w:b/>
          <w:bCs/>
          <w:i/>
          <w:noProof/>
          <w:sz w:val="22"/>
          <w:u w:val="single"/>
        </w:rPr>
        <w:t>Pensiones alimenticias ordenadas por la autoridad judicial</w:t>
      </w:r>
      <w:r w:rsidRPr="00216B79">
        <w:rPr>
          <w:rFonts w:ascii="Palatino Linotype" w:hAnsi="Palatino Linotype" w:cs="Arial"/>
          <w:b/>
          <w:bCs/>
          <w:i/>
          <w:noProof/>
          <w:sz w:val="22"/>
        </w:rPr>
        <w:t>;</w:t>
      </w:r>
      <w:r w:rsidRPr="00216B79">
        <w:rPr>
          <w:rFonts w:ascii="Palatino Linotype" w:hAnsi="Palatino Linotype" w:cs="Arial"/>
          <w:bCs/>
          <w:i/>
          <w:noProof/>
          <w:sz w:val="22"/>
        </w:rPr>
        <w:t xml:space="preserve"> o</w:t>
      </w:r>
    </w:p>
    <w:p w:rsidR="000B5283" w:rsidRPr="00216B79" w:rsidRDefault="000B5283" w:rsidP="000B5283">
      <w:pPr>
        <w:autoSpaceDE w:val="0"/>
        <w:autoSpaceDN w:val="0"/>
        <w:adjustRightInd w:val="0"/>
        <w:ind w:left="709" w:right="757"/>
        <w:jc w:val="both"/>
        <w:rPr>
          <w:rFonts w:ascii="Palatino Linotype" w:hAnsi="Palatino Linotype" w:cs="Arial"/>
          <w:b/>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b/>
          <w:bCs/>
          <w:i/>
          <w:noProof/>
          <w:sz w:val="22"/>
        </w:rPr>
      </w:pPr>
      <w:r w:rsidRPr="00216B79">
        <w:rPr>
          <w:rFonts w:ascii="Palatino Linotype" w:hAnsi="Palatino Linotype" w:cs="Arial"/>
          <w:b/>
          <w:bCs/>
          <w:i/>
          <w:noProof/>
          <w:sz w:val="22"/>
        </w:rPr>
        <w:t xml:space="preserve">IX. </w:t>
      </w:r>
      <w:r w:rsidRPr="00216B79">
        <w:rPr>
          <w:rFonts w:ascii="Palatino Linotype" w:hAnsi="Palatino Linotype" w:cs="Arial"/>
          <w:b/>
          <w:bCs/>
          <w:i/>
          <w:noProof/>
          <w:sz w:val="22"/>
          <w:u w:val="single"/>
        </w:rPr>
        <w:t>Cualquier otro convenido con instituciones de servicios y aceptado por el servidor público</w:t>
      </w:r>
      <w:r w:rsidRPr="00216B79">
        <w:rPr>
          <w:rFonts w:ascii="Palatino Linotype" w:hAnsi="Palatino Linotype" w:cs="Arial"/>
          <w:b/>
          <w:bCs/>
          <w:i/>
          <w:noProof/>
          <w:sz w:val="22"/>
        </w:rPr>
        <w:t>.</w:t>
      </w:r>
    </w:p>
    <w:p w:rsidR="000B5283" w:rsidRPr="00216B79" w:rsidRDefault="000B5283" w:rsidP="000B5283">
      <w:pPr>
        <w:autoSpaceDE w:val="0"/>
        <w:autoSpaceDN w:val="0"/>
        <w:adjustRightInd w:val="0"/>
        <w:ind w:left="709" w:right="757"/>
        <w:jc w:val="both"/>
        <w:rPr>
          <w:rFonts w:ascii="Palatino Linotype" w:hAnsi="Palatino Linotype" w:cs="Arial"/>
          <w:b/>
          <w:bCs/>
          <w:i/>
          <w:noProof/>
          <w:sz w:val="22"/>
        </w:rPr>
      </w:pPr>
    </w:p>
    <w:p w:rsidR="000B5283" w:rsidRPr="00216B79" w:rsidRDefault="000B5283" w:rsidP="000B5283">
      <w:pPr>
        <w:autoSpaceDE w:val="0"/>
        <w:autoSpaceDN w:val="0"/>
        <w:adjustRightInd w:val="0"/>
        <w:ind w:left="709" w:right="757"/>
        <w:jc w:val="both"/>
        <w:rPr>
          <w:rFonts w:ascii="Palatino Linotype" w:hAnsi="Palatino Linotype" w:cs="Arial"/>
          <w:sz w:val="22"/>
        </w:rPr>
      </w:pPr>
      <w:r w:rsidRPr="00216B79">
        <w:rPr>
          <w:rFonts w:ascii="Palatino Linotype" w:hAnsi="Palatino Linotype" w:cs="Arial"/>
          <w:bCs/>
          <w:i/>
          <w:noProof/>
          <w:sz w:val="22"/>
        </w:rPr>
        <w:t xml:space="preserve">El monto total de las retenciones, descuentos o deducciones no podrá exceder del 30% de la remuneración total, </w:t>
      </w:r>
      <w:r w:rsidRPr="00216B79">
        <w:rPr>
          <w:rFonts w:ascii="Palatino Linotype" w:hAnsi="Palatino Linotype" w:cs="Arial"/>
          <w:i/>
          <w:sz w:val="22"/>
          <w:lang w:eastAsia="es-MX"/>
        </w:rPr>
        <w:t>excepto</w:t>
      </w:r>
      <w:r w:rsidRPr="00216B79">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216B79">
        <w:rPr>
          <w:rFonts w:ascii="Palatino Linotype" w:hAnsi="Palatino Linotype" w:cs="Arial"/>
          <w:i/>
          <w:sz w:val="22"/>
          <w:lang w:eastAsia="es-MX"/>
        </w:rPr>
        <w:t>ajustará</w:t>
      </w:r>
      <w:r w:rsidRPr="00216B79">
        <w:rPr>
          <w:rFonts w:ascii="Palatino Linotype" w:hAnsi="Palatino Linotype" w:cs="Arial"/>
          <w:bCs/>
          <w:i/>
          <w:noProof/>
          <w:sz w:val="22"/>
        </w:rPr>
        <w:t xml:space="preserve"> a lo determinado por la autoridad judicial.”</w:t>
      </w:r>
    </w:p>
    <w:p w:rsidR="000B5283" w:rsidRPr="00216B79" w:rsidRDefault="000B5283" w:rsidP="000B5283">
      <w:pPr>
        <w:autoSpaceDE w:val="0"/>
        <w:autoSpaceDN w:val="0"/>
        <w:adjustRightInd w:val="0"/>
        <w:ind w:left="709" w:right="757"/>
        <w:jc w:val="both"/>
        <w:rPr>
          <w:rFonts w:ascii="Palatino Linotype" w:hAnsi="Palatino Linotype" w:cs="Arial"/>
          <w:sz w:val="22"/>
        </w:rPr>
      </w:pPr>
      <w:r w:rsidRPr="00216B79">
        <w:rPr>
          <w:rFonts w:ascii="Palatino Linotype" w:hAnsi="Palatino Linotype" w:cs="Arial"/>
          <w:sz w:val="22"/>
        </w:rPr>
        <w:t>(Énfasis añadido)</w:t>
      </w:r>
    </w:p>
    <w:p w:rsidR="000B5283" w:rsidRPr="00216B79" w:rsidRDefault="000B5283" w:rsidP="000B5283">
      <w:pPr>
        <w:autoSpaceDE w:val="0"/>
        <w:autoSpaceDN w:val="0"/>
        <w:adjustRightInd w:val="0"/>
        <w:spacing w:line="360" w:lineRule="auto"/>
        <w:ind w:left="709" w:right="709"/>
        <w:jc w:val="both"/>
        <w:rPr>
          <w:rFonts w:ascii="Palatino Linotype" w:hAnsi="Palatino Linotype" w:cs="Arial"/>
          <w:sz w:val="22"/>
        </w:rPr>
      </w:pPr>
    </w:p>
    <w:p w:rsidR="000B5283" w:rsidRPr="00216B79" w:rsidRDefault="000B5283" w:rsidP="000B5283">
      <w:pPr>
        <w:spacing w:line="360" w:lineRule="auto"/>
        <w:jc w:val="both"/>
        <w:rPr>
          <w:rFonts w:ascii="Palatino Linotype" w:hAnsi="Palatino Linotype" w:cs="Arial"/>
          <w:lang w:eastAsia="es-MX"/>
        </w:rPr>
      </w:pPr>
      <w:r w:rsidRPr="00216B79">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216B79">
        <w:rPr>
          <w:rFonts w:ascii="Palatino Linotype" w:hAnsi="Palatino Linotype" w:cs="Arial"/>
          <w:b/>
        </w:rPr>
        <w:t>únicamente inciden en su vida privada</w:t>
      </w:r>
      <w:r w:rsidRPr="00216B79">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216B79">
        <w:rPr>
          <w:rFonts w:ascii="Palatino Linotype" w:hAnsi="Palatino Linotype" w:cs="Arial"/>
          <w:b/>
        </w:rPr>
        <w:t>información privada</w:t>
      </w:r>
      <w:r w:rsidRPr="00216B79">
        <w:rPr>
          <w:rFonts w:ascii="Palatino Linotype" w:hAnsi="Palatino Linotype" w:cs="Arial"/>
        </w:rPr>
        <w:t xml:space="preserve">, </w:t>
      </w:r>
      <w:r w:rsidRPr="00216B79">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97209C" w:rsidRPr="00216B79" w:rsidRDefault="0097209C" w:rsidP="000B5283">
      <w:pPr>
        <w:spacing w:line="360" w:lineRule="auto"/>
        <w:jc w:val="both"/>
        <w:rPr>
          <w:rFonts w:ascii="Palatino Linotype" w:hAnsi="Palatino Linotype" w:cs="Arial"/>
          <w:lang w:eastAsia="es-MX"/>
        </w:rPr>
      </w:pPr>
    </w:p>
    <w:p w:rsidR="000B5283" w:rsidRPr="00216B79" w:rsidRDefault="000B5283" w:rsidP="000B5283">
      <w:pPr>
        <w:spacing w:line="360" w:lineRule="auto"/>
        <w:jc w:val="both"/>
        <w:rPr>
          <w:rFonts w:ascii="Palatino Linotype" w:hAnsi="Palatino Linotype" w:cs="Arial"/>
        </w:rPr>
      </w:pPr>
      <w:r w:rsidRPr="00216B79">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0B5283" w:rsidRPr="00216B79" w:rsidRDefault="000B5283" w:rsidP="000B5283">
      <w:pPr>
        <w:spacing w:line="360" w:lineRule="auto"/>
        <w:jc w:val="both"/>
        <w:rPr>
          <w:rFonts w:ascii="Palatino Linotype" w:hAnsi="Palatino Linotype" w:cs="Arial"/>
        </w:rPr>
      </w:pPr>
    </w:p>
    <w:p w:rsidR="000B5283" w:rsidRPr="00216B79" w:rsidRDefault="000B5283" w:rsidP="000B5283">
      <w:pPr>
        <w:spacing w:line="360" w:lineRule="auto"/>
        <w:jc w:val="both"/>
        <w:rPr>
          <w:rFonts w:ascii="Palatino Linotype" w:hAnsi="Palatino Linotype" w:cs="Arial"/>
        </w:rPr>
      </w:pPr>
      <w:r w:rsidRPr="00216B79">
        <w:rPr>
          <w:rFonts w:ascii="Palatino Linotype" w:hAnsi="Palatino Linotype" w:cs="Arial"/>
        </w:rPr>
        <w:t>Al respecto, el máximo tribunal del país ha establecido jurisprudencia respecto a qué debe entenderse por fundamentación y motivación, en los siguientes términos:</w:t>
      </w:r>
    </w:p>
    <w:p w:rsidR="000B5283" w:rsidRPr="005B3762" w:rsidRDefault="000B5283" w:rsidP="000B5283">
      <w:pPr>
        <w:spacing w:line="360" w:lineRule="auto"/>
        <w:jc w:val="both"/>
        <w:rPr>
          <w:rFonts w:ascii="Palatino Linotype" w:hAnsi="Palatino Linotype" w:cs="Arial"/>
          <w:sz w:val="14"/>
          <w:szCs w:val="14"/>
        </w:rPr>
      </w:pPr>
    </w:p>
    <w:p w:rsidR="000B5283" w:rsidRPr="00216B79" w:rsidRDefault="000B5283" w:rsidP="000B5283">
      <w:pPr>
        <w:pStyle w:val="Textoindependiente2"/>
        <w:spacing w:after="0" w:line="240" w:lineRule="auto"/>
        <w:ind w:left="709" w:right="757"/>
        <w:contextualSpacing/>
        <w:jc w:val="both"/>
        <w:rPr>
          <w:rFonts w:ascii="Palatino Linotype" w:hAnsi="Palatino Linotype" w:cs="Arial"/>
          <w:i/>
          <w:sz w:val="22"/>
        </w:rPr>
      </w:pPr>
      <w:r w:rsidRPr="00216B79">
        <w:rPr>
          <w:rFonts w:ascii="Palatino Linotype" w:hAnsi="Palatino Linotype" w:cs="Arial"/>
          <w:i/>
          <w:sz w:val="22"/>
        </w:rPr>
        <w:t>“</w:t>
      </w:r>
      <w:r w:rsidRPr="00216B79">
        <w:rPr>
          <w:rFonts w:ascii="Palatino Linotype" w:hAnsi="Palatino Linotype" w:cs="Arial"/>
          <w:b/>
          <w:i/>
          <w:sz w:val="22"/>
        </w:rPr>
        <w:t xml:space="preserve">FUNDAMENTACIÓN Y MOTIVACIÓN. </w:t>
      </w:r>
      <w:r w:rsidRPr="00216B79">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0B5283" w:rsidRPr="00216B79" w:rsidRDefault="000B5283" w:rsidP="000B5283">
      <w:pPr>
        <w:pStyle w:val="Textoindependiente2"/>
        <w:spacing w:after="0" w:line="360" w:lineRule="auto"/>
        <w:contextualSpacing/>
        <w:jc w:val="both"/>
        <w:rPr>
          <w:rFonts w:ascii="Palatino Linotype" w:hAnsi="Palatino Linotype" w:cs="Arial"/>
          <w:i/>
        </w:rPr>
      </w:pPr>
    </w:p>
    <w:p w:rsidR="000B5283" w:rsidRPr="00216B79" w:rsidRDefault="000B5283" w:rsidP="000B5283">
      <w:pPr>
        <w:spacing w:line="360" w:lineRule="auto"/>
        <w:jc w:val="both"/>
        <w:rPr>
          <w:rFonts w:ascii="Palatino Linotype" w:hAnsi="Palatino Linotype" w:cs="Arial"/>
        </w:rPr>
      </w:pPr>
      <w:r w:rsidRPr="00216B7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B5283" w:rsidRPr="00216B79" w:rsidRDefault="000B5283" w:rsidP="000B5283">
      <w:pPr>
        <w:spacing w:line="360" w:lineRule="auto"/>
        <w:jc w:val="both"/>
        <w:rPr>
          <w:rFonts w:ascii="Palatino Linotype" w:hAnsi="Palatino Linotype" w:cs="Arial"/>
        </w:rPr>
      </w:pPr>
    </w:p>
    <w:p w:rsidR="000B5283" w:rsidRPr="00216B79" w:rsidRDefault="000B5283" w:rsidP="000B5283">
      <w:pPr>
        <w:spacing w:line="360" w:lineRule="auto"/>
        <w:jc w:val="both"/>
        <w:rPr>
          <w:rFonts w:ascii="Palatino Linotype" w:hAnsi="Palatino Linotype" w:cs="Arial"/>
        </w:rPr>
      </w:pPr>
      <w:r w:rsidRPr="00216B7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B5283" w:rsidRPr="00216B79" w:rsidRDefault="000B5283" w:rsidP="000B5283">
      <w:pPr>
        <w:spacing w:line="360" w:lineRule="auto"/>
        <w:jc w:val="both"/>
        <w:rPr>
          <w:rFonts w:ascii="Palatino Linotype" w:hAnsi="Palatino Linotype" w:cs="Arial"/>
        </w:rPr>
      </w:pPr>
    </w:p>
    <w:p w:rsidR="005B3762" w:rsidRDefault="000B5283" w:rsidP="000B5283">
      <w:pPr>
        <w:pStyle w:val="Textoindependiente2"/>
        <w:spacing w:after="0" w:line="240" w:lineRule="auto"/>
        <w:ind w:left="709" w:right="757"/>
        <w:contextualSpacing/>
        <w:jc w:val="both"/>
        <w:rPr>
          <w:rFonts w:ascii="Palatino Linotype" w:hAnsi="Palatino Linotype" w:cs="Arial"/>
          <w:i/>
          <w:sz w:val="22"/>
        </w:rPr>
      </w:pPr>
      <w:r w:rsidRPr="00216B79">
        <w:rPr>
          <w:rFonts w:ascii="Palatino Linotype" w:hAnsi="Palatino Linotype" w:cs="Arial"/>
          <w:b/>
          <w:i/>
          <w:sz w:val="22"/>
        </w:rPr>
        <w:t>“FUNDAMENTACIÓN Y MOTIVACIÓN. EL ASPECTO FORMAL DE LA GARANTÍA Y SU FINALIDAD SE TRADUCEN EN EXPLICAR, JUSTIFICAR, POSIBILITAR LA DEFENSA Y COMUNICAR LA DECISIÓN</w:t>
      </w:r>
      <w:r w:rsidRPr="00216B79">
        <w:rPr>
          <w:rFonts w:ascii="Palatino Linotype" w:hAnsi="Palatino Linotype" w:cs="Arial"/>
          <w:i/>
          <w:sz w:val="22"/>
        </w:rPr>
        <w:t xml:space="preserve">. El contenido formal de la garantía de legalidad prevista en el artículo 16 constitucional relativa a la </w:t>
      </w:r>
      <w:r w:rsidRPr="00216B79">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16B79">
        <w:rPr>
          <w:rFonts w:ascii="Palatino Linotype" w:hAnsi="Palatino Linotype" w:cs="Arial"/>
          <w:i/>
          <w:sz w:val="22"/>
        </w:rPr>
        <w:t xml:space="preserve">. Por tanto, </w:t>
      </w:r>
      <w:r w:rsidRPr="00216B79">
        <w:rPr>
          <w:rFonts w:ascii="Palatino Linotype" w:hAnsi="Palatino Linotype" w:cs="Arial"/>
          <w:b/>
          <w:i/>
          <w:sz w:val="22"/>
        </w:rPr>
        <w:t>no basta que el acto de autoridad apenas observe una motivación pro forma pero de una manera incongruente, insuficiente o imprecisa</w:t>
      </w:r>
      <w:r w:rsidRPr="00216B79">
        <w:rPr>
          <w:rFonts w:ascii="Palatino Linotype" w:hAnsi="Palatino Linotype" w:cs="Arial"/>
          <w:i/>
          <w:sz w:val="22"/>
        </w:rPr>
        <w:t>, que impida la finalidad del conocimiento, comprobación y defensa pertinente</w:t>
      </w:r>
      <w:r w:rsidRPr="00216B79">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16B79">
        <w:rPr>
          <w:rFonts w:ascii="Palatino Linotype" w:hAnsi="Palatino Linotype" w:cs="Arial"/>
          <w:i/>
          <w:sz w:val="22"/>
        </w:rPr>
        <w:t>.”</w:t>
      </w:r>
    </w:p>
    <w:p w:rsidR="000B5283" w:rsidRPr="00216B79" w:rsidRDefault="000B5283" w:rsidP="000B5283">
      <w:pPr>
        <w:pStyle w:val="Textoindependiente2"/>
        <w:spacing w:after="0" w:line="240" w:lineRule="auto"/>
        <w:ind w:left="709" w:right="757"/>
        <w:contextualSpacing/>
        <w:jc w:val="both"/>
        <w:rPr>
          <w:rFonts w:ascii="Palatino Linotype" w:hAnsi="Palatino Linotype" w:cs="Arial"/>
          <w:i/>
          <w:sz w:val="22"/>
        </w:rPr>
      </w:pPr>
      <w:r w:rsidRPr="00216B79">
        <w:rPr>
          <w:rFonts w:ascii="Palatino Linotype" w:hAnsi="Palatino Linotype" w:cs="Arial"/>
          <w:i/>
          <w:sz w:val="22"/>
        </w:rPr>
        <w:t>(Sic)</w:t>
      </w:r>
    </w:p>
    <w:p w:rsidR="000B5283" w:rsidRPr="00216B79" w:rsidRDefault="000B5283" w:rsidP="000B5283">
      <w:pPr>
        <w:pStyle w:val="Textoindependiente2"/>
        <w:spacing w:after="0" w:line="360" w:lineRule="auto"/>
        <w:contextualSpacing/>
        <w:jc w:val="both"/>
        <w:rPr>
          <w:rFonts w:ascii="Palatino Linotype" w:hAnsi="Palatino Linotype" w:cs="Arial"/>
          <w:i/>
        </w:rPr>
      </w:pPr>
    </w:p>
    <w:p w:rsidR="000B5283" w:rsidRPr="00216B79" w:rsidRDefault="000B5283" w:rsidP="000B5283">
      <w:pPr>
        <w:spacing w:line="360" w:lineRule="auto"/>
        <w:jc w:val="both"/>
        <w:rPr>
          <w:rFonts w:ascii="Palatino Linotype" w:hAnsi="Palatino Linotype" w:cs="Arial"/>
        </w:rPr>
      </w:pPr>
      <w:r w:rsidRPr="00216B79">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0B5283" w:rsidRPr="00216B79" w:rsidRDefault="000B5283" w:rsidP="000B5283">
      <w:pPr>
        <w:spacing w:line="360" w:lineRule="auto"/>
        <w:jc w:val="both"/>
        <w:rPr>
          <w:rFonts w:ascii="Palatino Linotype" w:hAnsi="Palatino Linotype" w:cs="Arial"/>
          <w:lang w:val="es-ES"/>
        </w:rPr>
      </w:pPr>
      <w:r w:rsidRPr="00216B79">
        <w:rPr>
          <w:rFonts w:ascii="Palatino Linotype" w:hAnsi="Palatino Linotype" w:cs="Arial"/>
          <w:lang w:val="es-ES"/>
        </w:rPr>
        <w:t xml:space="preserve">Por lo tanto, la entrega de documentos en su versión pública debe acompañarse necesariamente del Acuerdo del Comité de Transparencia del </w:t>
      </w:r>
      <w:r w:rsidRPr="00216B79">
        <w:rPr>
          <w:rFonts w:ascii="Palatino Linotype" w:hAnsi="Palatino Linotype" w:cs="Arial"/>
          <w:b/>
          <w:lang w:val="es-ES"/>
        </w:rPr>
        <w:t xml:space="preserve">SUJETO OBLIGADO </w:t>
      </w:r>
      <w:r w:rsidRPr="00216B79">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5283" w:rsidRPr="00216B79" w:rsidRDefault="000B5283" w:rsidP="000B5283">
      <w:pPr>
        <w:spacing w:line="360" w:lineRule="auto"/>
        <w:ind w:right="49"/>
        <w:jc w:val="both"/>
        <w:rPr>
          <w:rFonts w:ascii="Palatino Linotype" w:hAnsi="Palatino Linotype" w:cs="Arial"/>
        </w:rPr>
      </w:pPr>
    </w:p>
    <w:p w:rsidR="00B06D8A" w:rsidRPr="00216B79" w:rsidRDefault="00B06D8A" w:rsidP="000A7B2F">
      <w:pPr>
        <w:spacing w:line="360" w:lineRule="auto"/>
        <w:ind w:right="49"/>
        <w:jc w:val="both"/>
        <w:rPr>
          <w:rFonts w:ascii="Palatino Linotype" w:hAnsi="Palatino Linotype"/>
        </w:rPr>
      </w:pPr>
      <w:r w:rsidRPr="00216B79">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0A7B2F" w:rsidRPr="00216B79">
        <w:rPr>
          <w:rFonts w:ascii="Palatino Linotype" w:eastAsia="Calibri" w:hAnsi="Palatino Linotype" w:cs="Arial"/>
          <w:b/>
        </w:rPr>
        <w:t>MODIFICAR</w:t>
      </w:r>
      <w:r w:rsidRPr="00216B79">
        <w:rPr>
          <w:rFonts w:ascii="Palatino Linotype" w:eastAsia="Calibri" w:hAnsi="Palatino Linotype" w:cs="Arial"/>
        </w:rPr>
        <w:t xml:space="preserve"> la respuesta del </w:t>
      </w:r>
      <w:r w:rsidRPr="00216B79">
        <w:rPr>
          <w:rFonts w:ascii="Palatino Linotype" w:eastAsia="Calibri" w:hAnsi="Palatino Linotype" w:cs="Arial"/>
          <w:b/>
        </w:rPr>
        <w:t>SUJETO OBLIGADO</w:t>
      </w:r>
      <w:r w:rsidRPr="00216B79">
        <w:rPr>
          <w:rFonts w:ascii="Palatino Linotype" w:eastAsia="Calibri" w:hAnsi="Palatino Linotype" w:cs="Arial"/>
        </w:rPr>
        <w:t xml:space="preserve"> y ordenar la entrega de la información en los términos descritos en el cuerpo de la resolución del recurso de revisión que nos ocupa.</w:t>
      </w:r>
    </w:p>
    <w:p w:rsidR="00B06D8A" w:rsidRPr="00216B79" w:rsidRDefault="00B06D8A" w:rsidP="000A7B2F">
      <w:pPr>
        <w:widowControl w:val="0"/>
        <w:tabs>
          <w:tab w:val="left" w:pos="2228"/>
        </w:tabs>
        <w:autoSpaceDE w:val="0"/>
        <w:autoSpaceDN w:val="0"/>
        <w:adjustRightInd w:val="0"/>
        <w:spacing w:line="360" w:lineRule="auto"/>
        <w:jc w:val="both"/>
        <w:rPr>
          <w:rFonts w:ascii="Palatino Linotype" w:eastAsia="Calibri" w:hAnsi="Palatino Linotype" w:cs="Arial"/>
        </w:rPr>
      </w:pPr>
    </w:p>
    <w:p w:rsidR="00B06D8A" w:rsidRPr="00216B79" w:rsidRDefault="00B06D8A" w:rsidP="00502CD3">
      <w:pPr>
        <w:spacing w:line="360" w:lineRule="auto"/>
        <w:jc w:val="both"/>
        <w:rPr>
          <w:rFonts w:ascii="Palatino Linotype" w:eastAsia="Calibri" w:hAnsi="Palatino Linotype" w:cs="Arial"/>
        </w:rPr>
      </w:pPr>
      <w:r w:rsidRPr="00216B79">
        <w:rPr>
          <w:rFonts w:ascii="Palatino Linotype" w:eastAsia="Calibri" w:hAnsi="Palatino Linotype" w:cs="Arial"/>
        </w:rPr>
        <w:t xml:space="preserve">Así, con fundamento en lo prescrito en </w:t>
      </w:r>
      <w:r w:rsidR="00EF2542" w:rsidRPr="00216B79">
        <w:rPr>
          <w:rFonts w:ascii="Palatino Linotype" w:eastAsia="Calibri" w:hAnsi="Palatino Linotype" w:cs="Arial"/>
        </w:rPr>
        <w:t>los</w:t>
      </w:r>
      <w:r w:rsidRPr="00216B79">
        <w:rPr>
          <w:rFonts w:ascii="Palatino Linotype" w:eastAsia="Calibri" w:hAnsi="Palatino Linotype" w:cs="Arial"/>
        </w:rPr>
        <w:t xml:space="preserve"> artículo</w:t>
      </w:r>
      <w:r w:rsidR="00EF2542" w:rsidRPr="00216B79">
        <w:rPr>
          <w:rFonts w:ascii="Palatino Linotype" w:eastAsia="Calibri" w:hAnsi="Palatino Linotype" w:cs="Arial"/>
        </w:rPr>
        <w:t>s</w:t>
      </w:r>
      <w:r w:rsidRPr="00216B79">
        <w:rPr>
          <w:rFonts w:ascii="Palatino Linotype" w:eastAsia="Calibri" w:hAnsi="Palatino Linotype" w:cs="Arial"/>
        </w:rPr>
        <w:t xml:space="preserve"> 5, </w:t>
      </w:r>
      <w:r w:rsidR="00EF2542" w:rsidRPr="00216B79">
        <w:rPr>
          <w:rFonts w:ascii="Palatino Linotype" w:eastAsia="Calibri" w:hAnsi="Palatino Linotype" w:cs="Arial"/>
        </w:rPr>
        <w:t xml:space="preserve">párrafos </w:t>
      </w:r>
      <w:r w:rsidR="00EF2542" w:rsidRPr="00216B79">
        <w:rPr>
          <w:rFonts w:ascii="Palatino Linotype" w:hAnsi="Palatino Linotype"/>
        </w:rPr>
        <w:t>vigésimo segundo, vigésimo tercero y vigésimo cuarto</w:t>
      </w:r>
      <w:r w:rsidRPr="00216B79">
        <w:rPr>
          <w:rFonts w:ascii="Palatino Linotype" w:eastAsia="Calibri" w:hAnsi="Palatino Linotype" w:cs="Arial"/>
        </w:rPr>
        <w:t>,</w:t>
      </w:r>
      <w:r w:rsidR="00EF2542" w:rsidRPr="00216B79">
        <w:rPr>
          <w:rFonts w:ascii="Palatino Linotype" w:eastAsia="Calibri" w:hAnsi="Palatino Linotype" w:cs="Arial"/>
        </w:rPr>
        <w:t xml:space="preserve"> </w:t>
      </w:r>
      <w:r w:rsidRPr="00216B79">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184AF3" w:rsidRPr="00216B79" w:rsidRDefault="00184AF3" w:rsidP="00502CD3">
      <w:pPr>
        <w:spacing w:line="360" w:lineRule="auto"/>
        <w:jc w:val="center"/>
        <w:rPr>
          <w:rFonts w:ascii="Palatino Linotype" w:eastAsia="Calibri" w:hAnsi="Palatino Linotype" w:cs="Arial"/>
          <w:b/>
          <w:sz w:val="28"/>
        </w:rPr>
      </w:pPr>
    </w:p>
    <w:p w:rsidR="00B06D8A" w:rsidRDefault="00B06D8A" w:rsidP="00502CD3">
      <w:pPr>
        <w:spacing w:line="360" w:lineRule="auto"/>
        <w:jc w:val="center"/>
        <w:rPr>
          <w:rFonts w:ascii="Palatino Linotype" w:eastAsia="Calibri" w:hAnsi="Palatino Linotype" w:cs="Arial"/>
          <w:b/>
          <w:sz w:val="28"/>
        </w:rPr>
      </w:pPr>
      <w:r w:rsidRPr="00216B79">
        <w:rPr>
          <w:rFonts w:ascii="Palatino Linotype" w:eastAsia="Calibri" w:hAnsi="Palatino Linotype" w:cs="Arial"/>
          <w:b/>
          <w:sz w:val="28"/>
        </w:rPr>
        <w:t>R E S U E L V E</w:t>
      </w:r>
    </w:p>
    <w:p w:rsidR="005B3762" w:rsidRPr="00216B79" w:rsidRDefault="005B3762" w:rsidP="00502CD3">
      <w:pPr>
        <w:spacing w:line="360" w:lineRule="auto"/>
        <w:jc w:val="center"/>
        <w:rPr>
          <w:rFonts w:ascii="Palatino Linotype" w:eastAsia="Calibri" w:hAnsi="Palatino Linotype" w:cs="Arial"/>
          <w:b/>
          <w:sz w:val="28"/>
        </w:rPr>
      </w:pPr>
    </w:p>
    <w:p w:rsidR="00B06D8A" w:rsidRPr="00216B79" w:rsidRDefault="00B06D8A" w:rsidP="00502CD3">
      <w:pPr>
        <w:spacing w:line="360" w:lineRule="auto"/>
        <w:jc w:val="both"/>
        <w:rPr>
          <w:rFonts w:ascii="Palatino Linotype" w:eastAsia="Calibri" w:hAnsi="Palatino Linotype" w:cs="Arial"/>
        </w:rPr>
      </w:pPr>
      <w:r w:rsidRPr="00216B79">
        <w:rPr>
          <w:rFonts w:ascii="Palatino Linotype" w:eastAsia="Calibri" w:hAnsi="Palatino Linotype" w:cs="Arial"/>
          <w:b/>
          <w:sz w:val="28"/>
        </w:rPr>
        <w:t>PRIMERO</w:t>
      </w:r>
      <w:r w:rsidRPr="00216B79">
        <w:rPr>
          <w:rFonts w:ascii="Palatino Linotype" w:eastAsia="Calibri" w:hAnsi="Palatino Linotype" w:cs="Arial"/>
        </w:rPr>
        <w:t xml:space="preserve">. Resultan </w:t>
      </w:r>
      <w:r w:rsidR="000A7B2F" w:rsidRPr="00216B79">
        <w:rPr>
          <w:rFonts w:ascii="Palatino Linotype" w:eastAsia="Calibri" w:hAnsi="Palatino Linotype" w:cs="Arial"/>
          <w:b/>
        </w:rPr>
        <w:t>parcialmente f</w:t>
      </w:r>
      <w:r w:rsidRPr="00216B79">
        <w:rPr>
          <w:rFonts w:ascii="Palatino Linotype" w:eastAsia="Calibri" w:hAnsi="Palatino Linotype" w:cs="Arial"/>
          <w:b/>
        </w:rPr>
        <w:t>undadas</w:t>
      </w:r>
      <w:r w:rsidRPr="00216B79">
        <w:rPr>
          <w:rFonts w:ascii="Palatino Linotype" w:eastAsia="Calibri" w:hAnsi="Palatino Linotype" w:cs="Arial"/>
        </w:rPr>
        <w:t xml:space="preserve"> las razones o motivos de inconformidad planteadas por </w:t>
      </w:r>
      <w:r w:rsidR="004605D4" w:rsidRPr="00216B79">
        <w:rPr>
          <w:rFonts w:ascii="Palatino Linotype" w:eastAsia="Calibri" w:hAnsi="Palatino Linotype" w:cs="Arial"/>
          <w:b/>
        </w:rPr>
        <w:t>EL RECURRENTE</w:t>
      </w:r>
      <w:r w:rsidRPr="00216B79">
        <w:rPr>
          <w:rFonts w:ascii="Palatino Linotype" w:eastAsia="Calibri" w:hAnsi="Palatino Linotype" w:cs="Arial"/>
        </w:rPr>
        <w:t xml:space="preserve">, en términos del Considerando </w:t>
      </w:r>
      <w:r w:rsidRPr="00216B79">
        <w:rPr>
          <w:rFonts w:ascii="Palatino Linotype" w:eastAsia="Calibri" w:hAnsi="Palatino Linotype" w:cs="Arial"/>
          <w:b/>
        </w:rPr>
        <w:t>QUINTO</w:t>
      </w:r>
      <w:r w:rsidRPr="00216B79">
        <w:rPr>
          <w:rFonts w:ascii="Palatino Linotype" w:eastAsia="Calibri" w:hAnsi="Palatino Linotype" w:cs="Arial"/>
        </w:rPr>
        <w:t xml:space="preserve"> de la presente resolución.</w:t>
      </w:r>
    </w:p>
    <w:p w:rsidR="00B06D8A" w:rsidRPr="00216B79" w:rsidRDefault="00B06D8A" w:rsidP="00B06D8A">
      <w:pPr>
        <w:spacing w:line="360" w:lineRule="auto"/>
        <w:jc w:val="both"/>
        <w:rPr>
          <w:rFonts w:ascii="Palatino Linotype" w:eastAsia="Calibri" w:hAnsi="Palatino Linotype" w:cs="Arial"/>
        </w:rPr>
      </w:pPr>
    </w:p>
    <w:p w:rsidR="00B06D8A" w:rsidRPr="00216B79" w:rsidRDefault="00B06D8A" w:rsidP="00B06D8A">
      <w:pPr>
        <w:spacing w:line="360" w:lineRule="auto"/>
        <w:jc w:val="both"/>
        <w:rPr>
          <w:rFonts w:ascii="Palatino Linotype" w:eastAsia="Calibri" w:hAnsi="Palatino Linotype" w:cs="Arial"/>
        </w:rPr>
      </w:pPr>
      <w:r w:rsidRPr="00216B79">
        <w:rPr>
          <w:rFonts w:ascii="Palatino Linotype" w:eastAsia="Calibri" w:hAnsi="Palatino Linotype" w:cs="Arial"/>
          <w:b/>
          <w:sz w:val="28"/>
        </w:rPr>
        <w:t>SEGUNDO</w:t>
      </w:r>
      <w:r w:rsidRPr="00216B79">
        <w:rPr>
          <w:rFonts w:ascii="Palatino Linotype" w:eastAsia="Calibri" w:hAnsi="Palatino Linotype" w:cs="Arial"/>
        </w:rPr>
        <w:t xml:space="preserve">. Se </w:t>
      </w:r>
      <w:r w:rsidR="000A7B2F" w:rsidRPr="00216B79">
        <w:rPr>
          <w:rFonts w:ascii="Palatino Linotype" w:eastAsia="Calibri" w:hAnsi="Palatino Linotype" w:cs="Arial"/>
          <w:b/>
        </w:rPr>
        <w:t>MODIFICA</w:t>
      </w:r>
      <w:r w:rsidRPr="00216B79">
        <w:rPr>
          <w:rFonts w:ascii="Palatino Linotype" w:eastAsia="Calibri" w:hAnsi="Palatino Linotype" w:cs="Arial"/>
        </w:rPr>
        <w:t xml:space="preserve"> la respuesta otorgada por </w:t>
      </w:r>
      <w:r w:rsidRPr="00216B79">
        <w:rPr>
          <w:rFonts w:ascii="Palatino Linotype" w:eastAsia="Calibri" w:hAnsi="Palatino Linotype" w:cs="Arial"/>
          <w:b/>
        </w:rPr>
        <w:t>EL SUJETO OBLIGADO</w:t>
      </w:r>
      <w:r w:rsidRPr="00216B79">
        <w:rPr>
          <w:rFonts w:ascii="Palatino Linotype" w:eastAsia="Calibri" w:hAnsi="Palatino Linotype" w:cs="Arial"/>
        </w:rPr>
        <w:t xml:space="preserve"> a la solicitud de información </w:t>
      </w:r>
      <w:r w:rsidR="0097209C" w:rsidRPr="00216B79">
        <w:rPr>
          <w:rFonts w:ascii="Palatino Linotype" w:eastAsia="Calibri" w:hAnsi="Palatino Linotype" w:cs="Arial"/>
          <w:b/>
          <w:bCs/>
        </w:rPr>
        <w:t>00096/TEPOTZOT/IP/2019</w:t>
      </w:r>
      <w:r w:rsidR="006F132E" w:rsidRPr="00216B79">
        <w:rPr>
          <w:rFonts w:ascii="Palatino Linotype" w:eastAsia="Calibri" w:hAnsi="Palatino Linotype" w:cs="Arial"/>
          <w:b/>
          <w:bCs/>
        </w:rPr>
        <w:t xml:space="preserve"> </w:t>
      </w:r>
      <w:r w:rsidRPr="00216B79">
        <w:rPr>
          <w:rFonts w:ascii="Palatino Linotype" w:eastAsia="Calibri" w:hAnsi="Palatino Linotype" w:cs="Arial"/>
        </w:rPr>
        <w:t xml:space="preserve">y se le ordena en términos del Considerando </w:t>
      </w:r>
      <w:r w:rsidRPr="00216B79">
        <w:rPr>
          <w:rFonts w:ascii="Palatino Linotype" w:eastAsia="Calibri" w:hAnsi="Palatino Linotype" w:cs="Arial"/>
          <w:b/>
        </w:rPr>
        <w:t>QUINTO</w:t>
      </w:r>
      <w:r w:rsidRPr="00216B79">
        <w:rPr>
          <w:rFonts w:ascii="Palatino Linotype" w:eastAsia="Calibri" w:hAnsi="Palatino Linotype" w:cs="Arial"/>
        </w:rPr>
        <w:t xml:space="preserve"> de la presente resolución, entregue a</w:t>
      </w:r>
      <w:r w:rsidR="003146AF" w:rsidRPr="00216B79">
        <w:rPr>
          <w:rFonts w:ascii="Palatino Linotype" w:eastAsia="Calibri" w:hAnsi="Palatino Linotype" w:cs="Arial"/>
        </w:rPr>
        <w:t>l</w:t>
      </w:r>
      <w:r w:rsidR="006F132E" w:rsidRPr="00216B79">
        <w:rPr>
          <w:rFonts w:ascii="Palatino Linotype" w:eastAsia="Calibri" w:hAnsi="Palatino Linotype" w:cs="Arial"/>
        </w:rPr>
        <w:t xml:space="preserve"> </w:t>
      </w:r>
      <w:r w:rsidR="004605D4" w:rsidRPr="00216B79">
        <w:rPr>
          <w:rFonts w:ascii="Palatino Linotype" w:eastAsia="Calibri" w:hAnsi="Palatino Linotype" w:cs="Arial"/>
          <w:b/>
        </w:rPr>
        <w:t>RECURRENTE</w:t>
      </w:r>
      <w:r w:rsidRPr="00216B79">
        <w:rPr>
          <w:rFonts w:ascii="Palatino Linotype" w:eastAsia="Calibri" w:hAnsi="Palatino Linotype" w:cs="Arial"/>
        </w:rPr>
        <w:t xml:space="preserve"> vía </w:t>
      </w:r>
      <w:r w:rsidRPr="00216B79">
        <w:rPr>
          <w:rFonts w:ascii="Palatino Linotype" w:eastAsia="Calibri" w:hAnsi="Palatino Linotype" w:cs="Arial"/>
          <w:b/>
        </w:rPr>
        <w:t>SAIMEX</w:t>
      </w:r>
      <w:r w:rsidRPr="00216B79">
        <w:rPr>
          <w:rFonts w:ascii="Palatino Linotype" w:eastAsia="Calibri" w:hAnsi="Palatino Linotype" w:cs="Arial"/>
        </w:rPr>
        <w:t xml:space="preserve">, </w:t>
      </w:r>
      <w:r w:rsidR="0097209C" w:rsidRPr="00216B79">
        <w:rPr>
          <w:rFonts w:ascii="Palatino Linotype" w:eastAsia="Calibri" w:hAnsi="Palatino Linotype" w:cs="Arial"/>
        </w:rPr>
        <w:t xml:space="preserve">en </w:t>
      </w:r>
      <w:r w:rsidR="0097209C" w:rsidRPr="00216B79">
        <w:rPr>
          <w:rFonts w:ascii="Palatino Linotype" w:eastAsia="Calibri" w:hAnsi="Palatino Linotype" w:cs="Arial"/>
          <w:b/>
        </w:rPr>
        <w:t xml:space="preserve">versión pública, </w:t>
      </w:r>
      <w:r w:rsidRPr="00216B79">
        <w:rPr>
          <w:rFonts w:ascii="Palatino Linotype" w:eastAsia="Calibri" w:hAnsi="Palatino Linotype" w:cs="Arial"/>
        </w:rPr>
        <w:t>lo siguiente:</w:t>
      </w:r>
    </w:p>
    <w:p w:rsidR="00B06D8A" w:rsidRPr="005B3762" w:rsidRDefault="00B06D8A" w:rsidP="00B06D8A">
      <w:pPr>
        <w:spacing w:line="360" w:lineRule="auto"/>
        <w:jc w:val="both"/>
        <w:rPr>
          <w:rFonts w:ascii="Palatino Linotype" w:eastAsia="Calibri" w:hAnsi="Palatino Linotype" w:cs="Arial"/>
          <w:sz w:val="14"/>
          <w:szCs w:val="14"/>
        </w:rPr>
      </w:pPr>
    </w:p>
    <w:p w:rsidR="0097209C" w:rsidRPr="00216B79" w:rsidRDefault="0097209C" w:rsidP="0097209C">
      <w:pPr>
        <w:ind w:left="709" w:right="757"/>
        <w:jc w:val="both"/>
        <w:rPr>
          <w:rFonts w:ascii="Palatino Linotype" w:eastAsia="Calibri" w:hAnsi="Palatino Linotype" w:cs="Arial"/>
          <w:i/>
          <w:sz w:val="22"/>
        </w:rPr>
      </w:pPr>
      <w:r w:rsidRPr="00216B79">
        <w:rPr>
          <w:rFonts w:ascii="Palatino Linotype" w:eastAsia="Calibri" w:hAnsi="Palatino Linotype" w:cs="Arial"/>
          <w:i/>
          <w:sz w:val="22"/>
        </w:rPr>
        <w:t xml:space="preserve">“Los recibos de nómina o el documento donde conste el sueldo neto del servidor </w:t>
      </w:r>
      <w:r w:rsidR="007C7008" w:rsidRPr="00216B79">
        <w:rPr>
          <w:rFonts w:ascii="Palatino Linotype" w:eastAsia="Calibri" w:hAnsi="Palatino Linotype" w:cs="Arial"/>
          <w:i/>
          <w:sz w:val="22"/>
        </w:rPr>
        <w:t>público</w:t>
      </w:r>
      <w:r w:rsidRPr="00216B79">
        <w:rPr>
          <w:rFonts w:ascii="Palatino Linotype" w:eastAsia="Calibri" w:hAnsi="Palatino Linotype" w:cs="Arial"/>
          <w:i/>
          <w:sz w:val="22"/>
        </w:rPr>
        <w:t xml:space="preserve"> especificado en la solicitu</w:t>
      </w:r>
      <w:r w:rsidR="00824D63" w:rsidRPr="00216B79">
        <w:rPr>
          <w:rFonts w:ascii="Palatino Linotype" w:eastAsia="Calibri" w:hAnsi="Palatino Linotype" w:cs="Arial"/>
          <w:i/>
          <w:sz w:val="22"/>
        </w:rPr>
        <w:t>d de mérito, correspondientes a</w:t>
      </w:r>
      <w:r w:rsidRPr="00216B79">
        <w:rPr>
          <w:rFonts w:ascii="Palatino Linotype" w:eastAsia="Calibri" w:hAnsi="Palatino Linotype" w:cs="Arial"/>
          <w:i/>
          <w:sz w:val="22"/>
        </w:rPr>
        <w:t>l mes de abril de 2019.</w:t>
      </w:r>
    </w:p>
    <w:p w:rsidR="0097209C" w:rsidRPr="00216B79" w:rsidRDefault="0097209C" w:rsidP="0097209C">
      <w:pPr>
        <w:ind w:left="709" w:right="757"/>
        <w:jc w:val="both"/>
        <w:rPr>
          <w:rFonts w:ascii="Palatino Linotype" w:eastAsia="Calibri" w:hAnsi="Palatino Linotype" w:cs="Arial"/>
          <w:i/>
          <w:sz w:val="22"/>
        </w:rPr>
      </w:pPr>
    </w:p>
    <w:p w:rsidR="003146AF" w:rsidRPr="00216B79" w:rsidRDefault="0097209C" w:rsidP="0097209C">
      <w:pPr>
        <w:ind w:left="709" w:right="757"/>
        <w:jc w:val="both"/>
        <w:rPr>
          <w:rFonts w:ascii="Palatino Linotype" w:eastAsia="Calibri" w:hAnsi="Palatino Linotype" w:cs="Arial"/>
          <w:i/>
          <w:sz w:val="22"/>
        </w:rPr>
      </w:pPr>
      <w:r w:rsidRPr="00216B79">
        <w:rPr>
          <w:rFonts w:ascii="Palatino Linotype" w:eastAsia="Calibri" w:hAnsi="Palatino Linotype" w:cs="Arial"/>
          <w:i/>
          <w:sz w:val="22"/>
        </w:rPr>
        <w:t xml:space="preserve">Debiendo notificar al </w:t>
      </w:r>
      <w:r w:rsidRPr="00216B79">
        <w:rPr>
          <w:rFonts w:ascii="Palatino Linotype" w:eastAsia="Calibri" w:hAnsi="Palatino Linotype" w:cs="Arial"/>
          <w:b/>
          <w:i/>
          <w:sz w:val="22"/>
        </w:rPr>
        <w:t>RECURRENTE</w:t>
      </w:r>
      <w:r w:rsidRPr="00216B79">
        <w:rPr>
          <w:rFonts w:ascii="Palatino Linotype" w:eastAsia="Calibri" w:hAnsi="Palatino Linotype" w:cs="Arial"/>
          <w:i/>
          <w:sz w:val="22"/>
        </w:rPr>
        <w:t xml:space="preserve"> el Acuerdo de Clasificación de la información que emita el Comité de Transparencia con motivo de las versiones públicas que se generen.”</w:t>
      </w:r>
    </w:p>
    <w:p w:rsidR="003146AF" w:rsidRPr="00216B79" w:rsidRDefault="003146AF" w:rsidP="003146AF">
      <w:pPr>
        <w:ind w:left="709" w:right="757"/>
        <w:jc w:val="both"/>
        <w:rPr>
          <w:rFonts w:ascii="Palatino Linotype" w:eastAsia="Calibri" w:hAnsi="Palatino Linotype" w:cs="Arial"/>
          <w:i/>
          <w:sz w:val="22"/>
        </w:rPr>
      </w:pPr>
    </w:p>
    <w:p w:rsidR="00B06D8A" w:rsidRPr="00216B79" w:rsidRDefault="00B06D8A" w:rsidP="00B06D8A">
      <w:pPr>
        <w:spacing w:line="360" w:lineRule="auto"/>
        <w:jc w:val="both"/>
        <w:rPr>
          <w:rFonts w:ascii="Palatino Linotype" w:eastAsia="Calibri" w:hAnsi="Palatino Linotype" w:cs="Arial"/>
        </w:rPr>
      </w:pPr>
      <w:r w:rsidRPr="00216B79">
        <w:rPr>
          <w:rFonts w:ascii="Palatino Linotype" w:eastAsia="Calibri" w:hAnsi="Palatino Linotype" w:cs="Arial"/>
          <w:b/>
          <w:sz w:val="28"/>
        </w:rPr>
        <w:t>TERCERO</w:t>
      </w:r>
      <w:r w:rsidRPr="00216B79">
        <w:rPr>
          <w:rFonts w:ascii="Palatino Linotype" w:eastAsia="Calibri" w:hAnsi="Palatino Linotype" w:cs="Arial"/>
        </w:rPr>
        <w:t xml:space="preserve">. </w:t>
      </w:r>
      <w:r w:rsidRPr="00216B79">
        <w:rPr>
          <w:rFonts w:ascii="Palatino Linotype" w:eastAsia="Calibri" w:hAnsi="Palatino Linotype" w:cs="Arial"/>
          <w:b/>
        </w:rPr>
        <w:t>Notifíquese</w:t>
      </w:r>
      <w:r w:rsidRPr="00216B79">
        <w:rPr>
          <w:rFonts w:ascii="Palatino Linotype" w:eastAsia="Calibri" w:hAnsi="Palatino Linotype" w:cs="Arial"/>
        </w:rPr>
        <w:t xml:space="preserve"> al Titular de la Unidad de Transparencia del </w:t>
      </w:r>
      <w:r w:rsidRPr="00216B79">
        <w:rPr>
          <w:rFonts w:ascii="Palatino Linotype" w:eastAsia="Calibri" w:hAnsi="Palatino Linotype" w:cs="Arial"/>
          <w:b/>
        </w:rPr>
        <w:t>SUJETO OBLIGADO</w:t>
      </w:r>
      <w:r w:rsidRPr="00216B79">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216B79" w:rsidRDefault="00B06D8A" w:rsidP="00B06D8A">
      <w:pPr>
        <w:spacing w:line="360" w:lineRule="auto"/>
        <w:jc w:val="both"/>
        <w:rPr>
          <w:rFonts w:ascii="Palatino Linotype" w:eastAsia="Calibri" w:hAnsi="Palatino Linotype" w:cs="Arial"/>
        </w:rPr>
      </w:pPr>
    </w:p>
    <w:p w:rsidR="00B06D8A" w:rsidRPr="00216B79" w:rsidRDefault="00B06D8A" w:rsidP="00B06D8A">
      <w:pPr>
        <w:spacing w:line="360" w:lineRule="auto"/>
        <w:jc w:val="both"/>
        <w:rPr>
          <w:rFonts w:ascii="Palatino Linotype" w:eastAsia="Calibri" w:hAnsi="Palatino Linotype" w:cs="Arial"/>
        </w:rPr>
      </w:pPr>
      <w:r w:rsidRPr="00216B79">
        <w:rPr>
          <w:rFonts w:ascii="Palatino Linotype" w:eastAsia="Calibri" w:hAnsi="Palatino Linotype" w:cs="Arial"/>
          <w:b/>
          <w:sz w:val="28"/>
        </w:rPr>
        <w:t>CUARTO</w:t>
      </w:r>
      <w:r w:rsidRPr="00216B79">
        <w:rPr>
          <w:rFonts w:ascii="Palatino Linotype" w:eastAsia="Calibri" w:hAnsi="Palatino Linotype" w:cs="Arial"/>
        </w:rPr>
        <w:t xml:space="preserve">. </w:t>
      </w:r>
      <w:r w:rsidRPr="00216B79">
        <w:rPr>
          <w:rFonts w:ascii="Palatino Linotype" w:eastAsia="Calibri" w:hAnsi="Palatino Linotype" w:cs="Arial"/>
          <w:b/>
        </w:rPr>
        <w:t>Notif</w:t>
      </w:r>
      <w:r w:rsidR="00C800D3" w:rsidRPr="00216B79">
        <w:rPr>
          <w:rFonts w:ascii="Palatino Linotype" w:eastAsia="Calibri" w:hAnsi="Palatino Linotype" w:cs="Arial"/>
          <w:b/>
        </w:rPr>
        <w:t>íquese</w:t>
      </w:r>
      <w:r w:rsidR="00C800D3" w:rsidRPr="00216B79">
        <w:rPr>
          <w:rFonts w:ascii="Palatino Linotype" w:eastAsia="Calibri" w:hAnsi="Palatino Linotype" w:cs="Arial"/>
        </w:rPr>
        <w:t xml:space="preserve"> a</w:t>
      </w:r>
      <w:r w:rsidR="000E47B1" w:rsidRPr="00216B79">
        <w:rPr>
          <w:rFonts w:ascii="Palatino Linotype" w:eastAsia="Calibri" w:hAnsi="Palatino Linotype" w:cs="Arial"/>
        </w:rPr>
        <w:t>l</w:t>
      </w:r>
      <w:r w:rsidR="004605D4" w:rsidRPr="00216B79">
        <w:rPr>
          <w:rFonts w:ascii="Palatino Linotype" w:eastAsia="Calibri" w:hAnsi="Palatino Linotype" w:cs="Arial"/>
          <w:b/>
        </w:rPr>
        <w:t xml:space="preserve"> RECURRENTE</w:t>
      </w:r>
      <w:r w:rsidRPr="00216B79">
        <w:rPr>
          <w:rFonts w:ascii="Palatino Linotype" w:eastAsia="Calibri" w:hAnsi="Palatino Linotype" w:cs="Arial"/>
        </w:rPr>
        <w:t xml:space="preserve"> la presente resolución.</w:t>
      </w:r>
    </w:p>
    <w:p w:rsidR="00B06D8A" w:rsidRPr="00216B79" w:rsidRDefault="00B06D8A" w:rsidP="00B06D8A">
      <w:pPr>
        <w:spacing w:line="360" w:lineRule="auto"/>
        <w:jc w:val="both"/>
        <w:rPr>
          <w:rFonts w:ascii="Palatino Linotype" w:eastAsia="Calibri" w:hAnsi="Palatino Linotype" w:cs="Arial"/>
        </w:rPr>
      </w:pPr>
    </w:p>
    <w:p w:rsidR="003146AF" w:rsidRPr="00216B79" w:rsidRDefault="00B06D8A" w:rsidP="003146AF">
      <w:pPr>
        <w:spacing w:line="360" w:lineRule="auto"/>
        <w:jc w:val="both"/>
        <w:rPr>
          <w:rFonts w:ascii="Palatino Linotype" w:eastAsia="Calibri" w:hAnsi="Palatino Linotype" w:cs="Arial"/>
        </w:rPr>
      </w:pPr>
      <w:r w:rsidRPr="00216B79">
        <w:rPr>
          <w:rFonts w:ascii="Palatino Linotype" w:eastAsia="Calibri" w:hAnsi="Palatino Linotype" w:cs="Arial"/>
          <w:b/>
          <w:sz w:val="28"/>
        </w:rPr>
        <w:t>QUINTO</w:t>
      </w:r>
      <w:r w:rsidRPr="00216B79">
        <w:rPr>
          <w:rFonts w:ascii="Palatino Linotype" w:eastAsia="Calibri" w:hAnsi="Palatino Linotype" w:cs="Arial"/>
        </w:rPr>
        <w:t xml:space="preserve">. </w:t>
      </w:r>
      <w:r w:rsidRPr="00216B79">
        <w:rPr>
          <w:rFonts w:ascii="Palatino Linotype" w:eastAsia="Calibri" w:hAnsi="Palatino Linotype" w:cs="Arial"/>
          <w:b/>
        </w:rPr>
        <w:t>Hágase</w:t>
      </w:r>
      <w:r w:rsidRPr="00216B79">
        <w:rPr>
          <w:rFonts w:ascii="Palatino Linotype" w:eastAsia="Calibri" w:hAnsi="Palatino Linotype" w:cs="Arial"/>
        </w:rPr>
        <w:t xml:space="preserve"> </w:t>
      </w:r>
      <w:r w:rsidRPr="00216B79">
        <w:rPr>
          <w:rFonts w:ascii="Palatino Linotype" w:eastAsia="Calibri" w:hAnsi="Palatino Linotype" w:cs="Arial"/>
          <w:b/>
        </w:rPr>
        <w:t>del conocimiento</w:t>
      </w:r>
      <w:r w:rsidRPr="00216B79">
        <w:rPr>
          <w:rFonts w:ascii="Palatino Linotype" w:eastAsia="Calibri" w:hAnsi="Palatino Linotype" w:cs="Arial"/>
        </w:rPr>
        <w:t xml:space="preserve"> d</w:t>
      </w:r>
      <w:r w:rsidR="00C800D3" w:rsidRPr="00216B79">
        <w:rPr>
          <w:rFonts w:ascii="Palatino Linotype" w:eastAsia="Calibri" w:hAnsi="Palatino Linotype" w:cs="Arial"/>
        </w:rPr>
        <w:t>e</w:t>
      </w:r>
      <w:r w:rsidR="000E47B1" w:rsidRPr="00216B79">
        <w:rPr>
          <w:rFonts w:ascii="Palatino Linotype" w:eastAsia="Calibri" w:hAnsi="Palatino Linotype" w:cs="Arial"/>
        </w:rPr>
        <w:t xml:space="preserve">l </w:t>
      </w:r>
      <w:r w:rsidR="004605D4" w:rsidRPr="00216B79">
        <w:rPr>
          <w:rFonts w:ascii="Palatino Linotype" w:eastAsia="Calibri" w:hAnsi="Palatino Linotype" w:cs="Arial"/>
          <w:b/>
        </w:rPr>
        <w:t>RECURRENTE</w:t>
      </w:r>
      <w:r w:rsidRPr="00216B79">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5B3762" w:rsidRPr="005B3762" w:rsidRDefault="005B3762" w:rsidP="005B3762">
      <w:pPr>
        <w:spacing w:before="200" w:line="360" w:lineRule="auto"/>
        <w:jc w:val="both"/>
        <w:rPr>
          <w:rFonts w:ascii="Palatino Linotype" w:hAnsi="Palatino Linotype" w:cs="Arial"/>
        </w:rPr>
      </w:pPr>
      <w:r w:rsidRPr="00EE1E6A">
        <w:rPr>
          <w:rFonts w:ascii="Palatino Linotype" w:hAnsi="Palatino Linotype" w:cs="Arial"/>
        </w:rPr>
        <w:t>ASÍ LO RESUELVE, POR UNANIMIDAD DE VOTOS EL PLENO DEL</w:t>
      </w:r>
      <w:r w:rsidRPr="00EE1E6A">
        <w:rPr>
          <w:rFonts w:ascii="Palatino Linotype" w:eastAsia="Arial Unicode MS" w:hAnsi="Palatino Linotype" w:cs="Arial"/>
        </w:rPr>
        <w:t xml:space="preserve"> INSTITUTO DE </w:t>
      </w:r>
      <w:r w:rsidRPr="00EE1E6A">
        <w:rPr>
          <w:rFonts w:ascii="Palatino Linotype" w:hAnsi="Palatino Linotype"/>
          <w:lang w:eastAsia="en-US"/>
        </w:rPr>
        <w:t>TRANSPARENCIA</w:t>
      </w:r>
      <w:r w:rsidRPr="00EE1E6A">
        <w:rPr>
          <w:rFonts w:ascii="Palatino Linotype" w:eastAsia="Arial Unicode MS" w:hAnsi="Palatino Linotype" w:cs="Arial"/>
        </w:rPr>
        <w:t>, ACCESO A LA INFORMACIÓN PÚBLICA Y PROTECCIÓN DE DATOS PERSONALES DEL ESTADO DE MÉXICO Y MUNICIPIOS</w:t>
      </w:r>
      <w:r w:rsidRPr="00EE1E6A">
        <w:rPr>
          <w:rFonts w:ascii="Palatino Linotype" w:hAnsi="Palatino Linotype" w:cs="Arial"/>
        </w:rPr>
        <w:t>, CONFORMADO POR LOS COMISIONADOS ZULEMA MARTÍNEZ SÁNCHEZ; EVA ABAID YAPUR; JOSÉ GUADALUPE LUNA HERNÁNDEZ; JAVIER MARTÍNEZ CRUZ Y LUIS GUSTAVO PARRA NORIEGA; EN</w:t>
      </w:r>
      <w:r w:rsidRPr="00EE1E6A">
        <w:rPr>
          <w:rFonts w:ascii="Palatino Linotype" w:hAnsi="Palatino Linotype" w:cs="Arial"/>
          <w:shd w:val="clear" w:color="auto" w:fill="FFFFFF" w:themeFill="background1"/>
        </w:rPr>
        <w:t xml:space="preserve"> LA </w:t>
      </w:r>
      <w:r w:rsidRPr="00EE1E6A">
        <w:rPr>
          <w:rFonts w:ascii="Palatino Linotype" w:hAnsi="Palatino Linotype" w:cs="Arial"/>
        </w:rPr>
        <w:t>TRIGÉSIMA SEXTA SESIÓN ORDINARIA CELEBRADA EL DÍA DOS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5B3762" w:rsidRPr="00216B79" w:rsidRDefault="005B3762" w:rsidP="004605D4">
            <w:pPr>
              <w:jc w:val="center"/>
              <w:rPr>
                <w:rFonts w:ascii="Palatino Linotype" w:hAnsi="Palatino Linotype" w:cs="Arial"/>
                <w:b/>
              </w:rPr>
            </w:pPr>
          </w:p>
          <w:p w:rsidR="008D0468" w:rsidRPr="00216B79" w:rsidRDefault="008D0468" w:rsidP="004605D4">
            <w:pPr>
              <w:rPr>
                <w:rFonts w:ascii="Palatino Linotype" w:hAnsi="Palatino Linotype" w:cs="Arial"/>
                <w:b/>
              </w:rPr>
            </w:pPr>
          </w:p>
          <w:p w:rsidR="008D0468" w:rsidRPr="00216B79" w:rsidRDefault="008D0468" w:rsidP="004605D4">
            <w:pPr>
              <w:jc w:val="center"/>
              <w:rPr>
                <w:rFonts w:ascii="Palatino Linotype" w:hAnsi="Palatino Linotype" w:cs="Arial"/>
                <w:b/>
              </w:rPr>
            </w:pPr>
            <w:r w:rsidRPr="00216B79">
              <w:rPr>
                <w:rFonts w:ascii="Palatino Linotype" w:hAnsi="Palatino Linotype" w:cs="Arial"/>
                <w:b/>
              </w:rPr>
              <w:t>Zulema Martínez Sánchez</w:t>
            </w:r>
          </w:p>
          <w:p w:rsidR="008D0468" w:rsidRPr="00216B79" w:rsidRDefault="008D0468" w:rsidP="004605D4">
            <w:pPr>
              <w:jc w:val="center"/>
              <w:rPr>
                <w:rFonts w:ascii="Palatino Linotype" w:hAnsi="Palatino Linotype" w:cs="Arial"/>
                <w:b/>
              </w:rPr>
            </w:pPr>
            <w:r w:rsidRPr="00216B79">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216B79">
              <w:rPr>
                <w:rFonts w:ascii="Palatino Linotype" w:hAnsi="Palatino Linotype" w:cs="Arial"/>
                <w:b/>
              </w:rPr>
              <w:t>(RÚBRICA)</w:t>
            </w:r>
            <w:r w:rsidRPr="00DB021F">
              <w:rPr>
                <w:rFonts w:ascii="Palatino Linotype" w:hAnsi="Palatino Linotype" w:cs="Arial"/>
                <w:b/>
              </w:rPr>
              <w:t xml:space="preserve">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5B3762" w:rsidRPr="00DB021F" w:rsidRDefault="005B376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5B3762" w:rsidRDefault="005B376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5B3762" w:rsidRDefault="005B3762" w:rsidP="00502CD3">
      <w:pPr>
        <w:jc w:val="both"/>
        <w:rPr>
          <w:rFonts w:ascii="Palatino Linotype" w:hAnsi="Palatino Linotype" w:cs="Arial"/>
        </w:rPr>
      </w:pPr>
    </w:p>
    <w:p w:rsidR="005B3762"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97209C">
        <w:rPr>
          <w:rFonts w:ascii="Palatino Linotype" w:hAnsi="Palatino Linotype" w:cs="Arial"/>
          <w:sz w:val="22"/>
        </w:rPr>
        <w:t xml:space="preserve">dos de octubre </w:t>
      </w:r>
      <w:r w:rsidRPr="00315D5D">
        <w:rPr>
          <w:rFonts w:ascii="Palatino Linotype" w:hAnsi="Palatino Linotype" w:cs="Arial"/>
          <w:sz w:val="22"/>
        </w:rPr>
        <w:t>de dos mil diecinueve, emitida en el recurso de revisión número 0</w:t>
      </w:r>
      <w:r w:rsidR="0097209C">
        <w:rPr>
          <w:rFonts w:ascii="Palatino Linotype" w:hAnsi="Palatino Linotype" w:cs="Arial"/>
          <w:sz w:val="22"/>
        </w:rPr>
        <w:t>4937</w:t>
      </w:r>
      <w:r w:rsidR="005B3762">
        <w:rPr>
          <w:rFonts w:ascii="Palatino Linotype" w:hAnsi="Palatino Linotype" w:cs="Arial"/>
          <w:sz w:val="22"/>
        </w:rPr>
        <w:t>/INFOEM/IP/RR/2019.</w:t>
      </w:r>
    </w:p>
    <w:p w:rsidR="006E2A57" w:rsidRPr="006F132E" w:rsidRDefault="00C800D3" w:rsidP="00502CD3">
      <w:pPr>
        <w:jc w:val="both"/>
        <w:rPr>
          <w:rFonts w:ascii="Palatino Linotype" w:hAnsi="Palatino Linotype"/>
        </w:rPr>
      </w:pPr>
      <w:r w:rsidRPr="00315D5D">
        <w:rPr>
          <w:rFonts w:ascii="Palatino Linotype" w:hAnsi="Palatino Linotype" w:cs="Arial"/>
          <w:sz w:val="22"/>
        </w:rPr>
        <w:t>YSM/ATU</w:t>
      </w:r>
    </w:p>
    <w:sectPr w:rsidR="006E2A57" w:rsidRPr="006F132E" w:rsidSect="00EF2542">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205" w:rsidRDefault="00F74205" w:rsidP="00502CD3">
      <w:r>
        <w:separator/>
      </w:r>
    </w:p>
  </w:endnote>
  <w:endnote w:type="continuationSeparator" w:id="0">
    <w:p w:rsidR="00F74205" w:rsidRDefault="00F7420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0B5283" w:rsidRDefault="000B5283">
            <w:pPr>
              <w:pStyle w:val="Piedepgina"/>
              <w:jc w:val="right"/>
            </w:pPr>
            <w:r>
              <w:rPr>
                <w:lang w:val="es-ES"/>
              </w:rPr>
              <w:t xml:space="preserve">Página </w:t>
            </w:r>
            <w:r>
              <w:rPr>
                <w:b/>
                <w:bCs/>
              </w:rPr>
              <w:fldChar w:fldCharType="begin"/>
            </w:r>
            <w:r>
              <w:rPr>
                <w:b/>
                <w:bCs/>
              </w:rPr>
              <w:instrText>PAGE</w:instrText>
            </w:r>
            <w:r>
              <w:rPr>
                <w:b/>
                <w:bCs/>
              </w:rPr>
              <w:fldChar w:fldCharType="separate"/>
            </w:r>
            <w:r w:rsidR="00134F53">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34F53">
              <w:rPr>
                <w:b/>
                <w:bCs/>
                <w:noProof/>
              </w:rPr>
              <w:t>40</w:t>
            </w:r>
            <w:r>
              <w:rPr>
                <w:b/>
                <w:bCs/>
              </w:rPr>
              <w:fldChar w:fldCharType="end"/>
            </w:r>
          </w:p>
        </w:sdtContent>
      </w:sdt>
    </w:sdtContent>
  </w:sdt>
  <w:p w:rsidR="000B5283" w:rsidRDefault="000B52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824D63" w:rsidRDefault="00824D63">
            <w:pPr>
              <w:pStyle w:val="Piedepgina"/>
              <w:jc w:val="right"/>
            </w:pPr>
            <w:r>
              <w:rPr>
                <w:lang w:val="es-ES"/>
              </w:rPr>
              <w:t xml:space="preserve">Página </w:t>
            </w:r>
            <w:r>
              <w:rPr>
                <w:b/>
                <w:bCs/>
              </w:rPr>
              <w:fldChar w:fldCharType="begin"/>
            </w:r>
            <w:r>
              <w:rPr>
                <w:b/>
                <w:bCs/>
              </w:rPr>
              <w:instrText>PAGE</w:instrText>
            </w:r>
            <w:r>
              <w:rPr>
                <w:b/>
                <w:bCs/>
              </w:rPr>
              <w:fldChar w:fldCharType="separate"/>
            </w:r>
            <w:r w:rsidR="00134F5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34F53">
              <w:rPr>
                <w:b/>
                <w:bCs/>
                <w:noProof/>
              </w:rPr>
              <w:t>40</w:t>
            </w:r>
            <w:r>
              <w:rPr>
                <w:b/>
                <w:bCs/>
              </w:rPr>
              <w:fldChar w:fldCharType="end"/>
            </w:r>
          </w:p>
        </w:sdtContent>
      </w:sdt>
    </w:sdtContent>
  </w:sdt>
  <w:p w:rsidR="00824D63" w:rsidRDefault="00824D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205" w:rsidRDefault="00F74205" w:rsidP="00502CD3">
      <w:r>
        <w:separator/>
      </w:r>
    </w:p>
  </w:footnote>
  <w:footnote w:type="continuationSeparator" w:id="0">
    <w:p w:rsidR="00F74205" w:rsidRDefault="00F74205" w:rsidP="00502CD3">
      <w:r>
        <w:continuationSeparator/>
      </w:r>
    </w:p>
  </w:footnote>
  <w:footnote w:id="1">
    <w:p w:rsidR="000B5283" w:rsidRDefault="000B5283" w:rsidP="00850ABD">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0B5283" w:rsidRPr="008C3786" w:rsidRDefault="000B5283" w:rsidP="00850ABD">
      <w:pPr>
        <w:pStyle w:val="Textonotapie"/>
        <w:jc w:val="both"/>
        <w:rPr>
          <w:rFonts w:ascii="Palatino Linotype" w:hAnsi="Palatino Linotype"/>
          <w:sz w:val="16"/>
          <w:szCs w:val="16"/>
        </w:rPr>
      </w:pPr>
      <w:r>
        <w:rPr>
          <w:rFonts w:ascii="Palatino Linotype" w:hAnsi="Palatino Linotype"/>
          <w:sz w:val="16"/>
          <w:szCs w:val="16"/>
        </w:rPr>
        <w:t>…</w:t>
      </w:r>
    </w:p>
    <w:p w:rsidR="000B5283" w:rsidRPr="008C3786" w:rsidRDefault="000B5283" w:rsidP="00850ABD">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539"/>
      <w:gridCol w:w="2412"/>
      <w:gridCol w:w="3263"/>
    </w:tblGrid>
    <w:tr w:rsidR="000B5283" w:rsidRPr="008F2CCC" w:rsidTr="00006F41">
      <w:tc>
        <w:tcPr>
          <w:tcW w:w="3539" w:type="dxa"/>
          <w:vMerge w:val="restart"/>
        </w:tcPr>
        <w:p w:rsidR="000B5283" w:rsidRDefault="000B5283" w:rsidP="00502CD3">
          <w:pPr>
            <w:rPr>
              <w:rFonts w:ascii="Palatino Linotype" w:hAnsi="Palatino Linotype"/>
              <w:b/>
              <w:sz w:val="22"/>
              <w:szCs w:val="22"/>
              <w:lang w:val="es-ES_tradnl"/>
            </w:rPr>
          </w:pPr>
        </w:p>
        <w:p w:rsidR="000B5283" w:rsidRDefault="000B5283" w:rsidP="00006F41">
          <w:pPr>
            <w:rPr>
              <w:rFonts w:ascii="Palatino Linotype" w:hAnsi="Palatino Linotype"/>
              <w:sz w:val="22"/>
              <w:szCs w:val="22"/>
              <w:lang w:val="es-ES_tradnl"/>
            </w:rPr>
          </w:pPr>
        </w:p>
        <w:p w:rsidR="000B5283" w:rsidRPr="00006F41" w:rsidRDefault="000B5283" w:rsidP="00006F41">
          <w:pPr>
            <w:jc w:val="center"/>
            <w:rPr>
              <w:rFonts w:ascii="Palatino Linotype" w:hAnsi="Palatino Linotype"/>
              <w:sz w:val="22"/>
              <w:szCs w:val="22"/>
              <w:lang w:val="es-ES_tradnl"/>
            </w:rPr>
          </w:pPr>
        </w:p>
      </w:tc>
      <w:tc>
        <w:tcPr>
          <w:tcW w:w="2412" w:type="dxa"/>
          <w:shd w:val="clear" w:color="auto" w:fill="auto"/>
        </w:tcPr>
        <w:p w:rsidR="000B5283" w:rsidRPr="008F2CCC" w:rsidRDefault="000B528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3" w:type="dxa"/>
          <w:shd w:val="clear" w:color="auto" w:fill="auto"/>
          <w:vAlign w:val="center"/>
        </w:tcPr>
        <w:p w:rsidR="000B5283" w:rsidRPr="008F2CCC" w:rsidRDefault="000B5283" w:rsidP="004605D4">
          <w:pPr>
            <w:ind w:left="34" w:right="-107"/>
            <w:jc w:val="both"/>
            <w:rPr>
              <w:rFonts w:ascii="Palatino Linotype" w:hAnsi="Palatino Linotype"/>
              <w:b/>
              <w:sz w:val="22"/>
              <w:szCs w:val="22"/>
              <w:lang w:val="es-ES_tradnl"/>
            </w:rPr>
          </w:pPr>
          <w:r w:rsidRPr="00006F41">
            <w:rPr>
              <w:rFonts w:ascii="Palatino Linotype" w:hAnsi="Palatino Linotype"/>
              <w:b/>
              <w:sz w:val="22"/>
              <w:szCs w:val="22"/>
            </w:rPr>
            <w:t>04937/INFOEM/IP/RR/2019</w:t>
          </w:r>
        </w:p>
      </w:tc>
    </w:tr>
    <w:tr w:rsidR="000B5283" w:rsidRPr="008F2CCC" w:rsidTr="00006F41">
      <w:trPr>
        <w:trHeight w:val="228"/>
      </w:trPr>
      <w:tc>
        <w:tcPr>
          <w:tcW w:w="3539" w:type="dxa"/>
          <w:vMerge/>
        </w:tcPr>
        <w:p w:rsidR="000B5283" w:rsidRPr="008F2CCC" w:rsidRDefault="000B5283" w:rsidP="00502CD3">
          <w:pPr>
            <w:rPr>
              <w:rFonts w:ascii="Palatino Linotype" w:hAnsi="Palatino Linotype"/>
              <w:b/>
              <w:sz w:val="22"/>
              <w:szCs w:val="22"/>
              <w:lang w:val="es-ES_tradnl"/>
            </w:rPr>
          </w:pPr>
        </w:p>
      </w:tc>
      <w:tc>
        <w:tcPr>
          <w:tcW w:w="2412" w:type="dxa"/>
          <w:shd w:val="clear" w:color="auto" w:fill="auto"/>
        </w:tcPr>
        <w:p w:rsidR="000B5283" w:rsidRPr="008F2CCC" w:rsidRDefault="000B528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3" w:type="dxa"/>
          <w:shd w:val="clear" w:color="auto" w:fill="auto"/>
          <w:vAlign w:val="center"/>
        </w:tcPr>
        <w:p w:rsidR="000B5283" w:rsidRPr="00462829" w:rsidRDefault="000B5283" w:rsidP="00502CD3">
          <w:pPr>
            <w:ind w:left="34" w:right="-107"/>
            <w:jc w:val="both"/>
            <w:rPr>
              <w:rFonts w:ascii="Palatino Linotype" w:hAnsi="Palatino Linotype"/>
              <w:b/>
              <w:sz w:val="22"/>
              <w:szCs w:val="22"/>
            </w:rPr>
          </w:pPr>
          <w:r w:rsidRPr="00006F41">
            <w:rPr>
              <w:rFonts w:ascii="Palatino Linotype" w:hAnsi="Palatino Linotype"/>
              <w:b/>
              <w:sz w:val="22"/>
              <w:szCs w:val="22"/>
            </w:rPr>
            <w:t>Ayuntamiento de Tepotzotlán</w:t>
          </w:r>
        </w:p>
      </w:tc>
    </w:tr>
    <w:tr w:rsidR="000B5283" w:rsidRPr="008F2CCC" w:rsidTr="00006F41">
      <w:tc>
        <w:tcPr>
          <w:tcW w:w="3539" w:type="dxa"/>
          <w:vMerge/>
        </w:tcPr>
        <w:p w:rsidR="000B5283" w:rsidRPr="008F2CCC" w:rsidRDefault="000B5283" w:rsidP="00502CD3">
          <w:pPr>
            <w:rPr>
              <w:rFonts w:ascii="Palatino Linotype" w:hAnsi="Palatino Linotype"/>
              <w:b/>
              <w:sz w:val="22"/>
              <w:szCs w:val="22"/>
              <w:lang w:val="es-ES_tradnl"/>
            </w:rPr>
          </w:pPr>
        </w:p>
      </w:tc>
      <w:tc>
        <w:tcPr>
          <w:tcW w:w="2412" w:type="dxa"/>
          <w:shd w:val="clear" w:color="auto" w:fill="auto"/>
        </w:tcPr>
        <w:p w:rsidR="000B5283" w:rsidRPr="008F2CCC" w:rsidRDefault="000B528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3" w:type="dxa"/>
          <w:shd w:val="clear" w:color="auto" w:fill="auto"/>
        </w:tcPr>
        <w:p w:rsidR="000B5283" w:rsidRPr="008F2CCC" w:rsidRDefault="000B5283"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0B5283" w:rsidRDefault="000B5283"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jc w:val="right"/>
      <w:tblLayout w:type="fixed"/>
      <w:tblLook w:val="04A0" w:firstRow="1" w:lastRow="0" w:firstColumn="1" w:lastColumn="0" w:noHBand="0" w:noVBand="1"/>
    </w:tblPr>
    <w:tblGrid>
      <w:gridCol w:w="2410"/>
      <w:gridCol w:w="3402"/>
    </w:tblGrid>
    <w:tr w:rsidR="000B5283" w:rsidRPr="008F2CCC" w:rsidTr="00610EA8">
      <w:trPr>
        <w:jc w:val="right"/>
      </w:trPr>
      <w:tc>
        <w:tcPr>
          <w:tcW w:w="2410" w:type="dxa"/>
          <w:shd w:val="clear" w:color="auto" w:fill="auto"/>
        </w:tcPr>
        <w:p w:rsidR="000B5283" w:rsidRPr="008F2CCC" w:rsidRDefault="000B528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0B5283" w:rsidRPr="008F2CCC" w:rsidRDefault="000B5283" w:rsidP="004605D4">
          <w:pPr>
            <w:ind w:left="34" w:right="-107"/>
            <w:jc w:val="both"/>
            <w:rPr>
              <w:rFonts w:ascii="Palatino Linotype" w:hAnsi="Palatino Linotype"/>
              <w:b/>
              <w:sz w:val="22"/>
              <w:szCs w:val="22"/>
              <w:lang w:val="es-ES_tradnl"/>
            </w:rPr>
          </w:pPr>
          <w:r w:rsidRPr="00610EA8">
            <w:rPr>
              <w:rFonts w:ascii="Palatino Linotype" w:hAnsi="Palatino Linotype"/>
              <w:b/>
              <w:sz w:val="22"/>
              <w:szCs w:val="22"/>
              <w:lang w:val="es-ES_tradnl"/>
            </w:rPr>
            <w:t>04937/INFOEM/IP/RR/2019</w:t>
          </w:r>
        </w:p>
      </w:tc>
    </w:tr>
    <w:tr w:rsidR="000B5283" w:rsidRPr="00DC71D1" w:rsidTr="00610EA8">
      <w:trPr>
        <w:trHeight w:val="228"/>
        <w:jc w:val="right"/>
      </w:trPr>
      <w:tc>
        <w:tcPr>
          <w:tcW w:w="2410" w:type="dxa"/>
          <w:shd w:val="clear" w:color="auto" w:fill="auto"/>
        </w:tcPr>
        <w:p w:rsidR="000B5283" w:rsidRPr="008F2CCC" w:rsidRDefault="000B5283"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0B5283" w:rsidRPr="00DC71D1" w:rsidRDefault="00134F53" w:rsidP="00134F53">
          <w:pPr>
            <w:ind w:left="34" w:right="-107"/>
            <w:jc w:val="both"/>
            <w:rPr>
              <w:rFonts w:ascii="Palatino Linotype" w:hAnsi="Palatino Linotype"/>
              <w:b/>
              <w:sz w:val="22"/>
              <w:szCs w:val="22"/>
            </w:rPr>
          </w:pPr>
          <w:r>
            <w:rPr>
              <w:rFonts w:ascii="Palatino Linotype" w:hAnsi="Palatino Linotype"/>
              <w:b/>
              <w:sz w:val="22"/>
              <w:szCs w:val="22"/>
            </w:rPr>
            <w:t>xxxxx</w:t>
          </w:r>
          <w:r w:rsidR="000B5283" w:rsidRPr="00610EA8">
            <w:rPr>
              <w:rFonts w:ascii="Palatino Linotype" w:hAnsi="Palatino Linotype"/>
              <w:b/>
              <w:sz w:val="22"/>
              <w:szCs w:val="22"/>
            </w:rPr>
            <w:t xml:space="preserve"> </w:t>
          </w:r>
          <w:r>
            <w:rPr>
              <w:rFonts w:ascii="Palatino Linotype" w:hAnsi="Palatino Linotype"/>
              <w:b/>
              <w:sz w:val="22"/>
              <w:szCs w:val="22"/>
            </w:rPr>
            <w:t>xxxxx</w:t>
          </w:r>
          <w:r w:rsidR="000B5283">
            <w:rPr>
              <w:rFonts w:ascii="Palatino Linotype" w:hAnsi="Palatino Linotype"/>
              <w:b/>
              <w:sz w:val="22"/>
              <w:szCs w:val="22"/>
            </w:rPr>
            <w:t xml:space="preserve"> </w:t>
          </w:r>
          <w:r>
            <w:rPr>
              <w:rFonts w:ascii="Palatino Linotype" w:hAnsi="Palatino Linotype"/>
              <w:b/>
              <w:sz w:val="22"/>
              <w:szCs w:val="22"/>
            </w:rPr>
            <w:t>xxxx</w:t>
          </w:r>
        </w:p>
      </w:tc>
    </w:tr>
    <w:tr w:rsidR="000B5283" w:rsidRPr="00462829" w:rsidTr="00610EA8">
      <w:trPr>
        <w:trHeight w:val="228"/>
        <w:jc w:val="right"/>
      </w:trPr>
      <w:tc>
        <w:tcPr>
          <w:tcW w:w="2410" w:type="dxa"/>
          <w:shd w:val="clear" w:color="auto" w:fill="auto"/>
        </w:tcPr>
        <w:p w:rsidR="000B5283" w:rsidRPr="008F2CCC" w:rsidRDefault="000B528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0B5283" w:rsidRPr="00462829" w:rsidRDefault="000B5283" w:rsidP="00EF2542">
          <w:pPr>
            <w:ind w:left="34" w:right="-107"/>
            <w:jc w:val="both"/>
            <w:rPr>
              <w:rFonts w:ascii="Palatino Linotype" w:hAnsi="Palatino Linotype"/>
              <w:b/>
              <w:sz w:val="22"/>
              <w:szCs w:val="22"/>
            </w:rPr>
          </w:pPr>
          <w:r w:rsidRPr="00610EA8">
            <w:rPr>
              <w:rFonts w:ascii="Palatino Linotype" w:hAnsi="Palatino Linotype"/>
              <w:b/>
              <w:sz w:val="22"/>
              <w:szCs w:val="22"/>
            </w:rPr>
            <w:t>Ayuntamiento de Tepotzotlán</w:t>
          </w:r>
        </w:p>
      </w:tc>
    </w:tr>
    <w:tr w:rsidR="000B5283" w:rsidRPr="008F2CCC" w:rsidTr="00610EA8">
      <w:trPr>
        <w:jc w:val="right"/>
      </w:trPr>
      <w:tc>
        <w:tcPr>
          <w:tcW w:w="2410" w:type="dxa"/>
          <w:shd w:val="clear" w:color="auto" w:fill="auto"/>
        </w:tcPr>
        <w:p w:rsidR="000B5283" w:rsidRPr="008F2CCC" w:rsidRDefault="000B528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0B5283" w:rsidRPr="008F2CCC" w:rsidRDefault="000B5283"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0B5283" w:rsidRDefault="000B5283" w:rsidP="00EF254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3">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5">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num>
  <w:num w:numId="5">
    <w:abstractNumId w:val="4"/>
  </w:num>
  <w:num w:numId="6">
    <w:abstractNumId w:val="4"/>
  </w:num>
  <w:num w:numId="7">
    <w:abstractNumId w:val="9"/>
  </w:num>
  <w:num w:numId="8">
    <w:abstractNumId w:val="9"/>
  </w:num>
  <w:num w:numId="9">
    <w:abstractNumId w:val="11"/>
  </w:num>
  <w:num w:numId="10">
    <w:abstractNumId w:val="0"/>
  </w:num>
  <w:num w:numId="11">
    <w:abstractNumId w:val="13"/>
  </w:num>
  <w:num w:numId="12">
    <w:abstractNumId w:val="1"/>
  </w:num>
  <w:num w:numId="13">
    <w:abstractNumId w:val="6"/>
  </w:num>
  <w:num w:numId="14">
    <w:abstractNumId w:val="8"/>
  </w:num>
  <w:num w:numId="15">
    <w:abstractNumId w:val="7"/>
  </w:num>
  <w:num w:numId="16">
    <w:abstractNumId w:val="17"/>
  </w:num>
  <w:num w:numId="17">
    <w:abstractNumId w:val="15"/>
  </w:num>
  <w:num w:numId="18">
    <w:abstractNumId w:val="12"/>
  </w:num>
  <w:num w:numId="19">
    <w:abstractNumId w:val="5"/>
  </w:num>
  <w:num w:numId="20">
    <w:abstractNumId w:val="10"/>
  </w:num>
  <w:num w:numId="21">
    <w:abstractNumId w:val="18"/>
  </w:num>
  <w:num w:numId="22">
    <w:abstractNumId w:val="14"/>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1655"/>
    <w:rsid w:val="00042D5F"/>
    <w:rsid w:val="0009100E"/>
    <w:rsid w:val="000A7B2F"/>
    <w:rsid w:val="000B1467"/>
    <w:rsid w:val="000B5283"/>
    <w:rsid w:val="000B6DC0"/>
    <w:rsid w:val="000D7F45"/>
    <w:rsid w:val="000E47B1"/>
    <w:rsid w:val="0010394A"/>
    <w:rsid w:val="001076CD"/>
    <w:rsid w:val="001079CD"/>
    <w:rsid w:val="001177F8"/>
    <w:rsid w:val="00127212"/>
    <w:rsid w:val="00134F53"/>
    <w:rsid w:val="00184AF3"/>
    <w:rsid w:val="00185F65"/>
    <w:rsid w:val="001B6042"/>
    <w:rsid w:val="001F042F"/>
    <w:rsid w:val="001F0453"/>
    <w:rsid w:val="001F10D4"/>
    <w:rsid w:val="001F6AED"/>
    <w:rsid w:val="002165D0"/>
    <w:rsid w:val="00216B79"/>
    <w:rsid w:val="00231B9D"/>
    <w:rsid w:val="002442E4"/>
    <w:rsid w:val="00257642"/>
    <w:rsid w:val="00277B65"/>
    <w:rsid w:val="002A0AD5"/>
    <w:rsid w:val="002B2E23"/>
    <w:rsid w:val="002D2666"/>
    <w:rsid w:val="00313A03"/>
    <w:rsid w:val="003146AF"/>
    <w:rsid w:val="00315D5D"/>
    <w:rsid w:val="00321E88"/>
    <w:rsid w:val="00322CE0"/>
    <w:rsid w:val="00355E78"/>
    <w:rsid w:val="003A0DD9"/>
    <w:rsid w:val="003B09B3"/>
    <w:rsid w:val="003E01CB"/>
    <w:rsid w:val="003F5028"/>
    <w:rsid w:val="0042005F"/>
    <w:rsid w:val="004311E3"/>
    <w:rsid w:val="004605D4"/>
    <w:rsid w:val="00497CE4"/>
    <w:rsid w:val="004A36FC"/>
    <w:rsid w:val="004D4953"/>
    <w:rsid w:val="004F4DB9"/>
    <w:rsid w:val="00502CD3"/>
    <w:rsid w:val="0050631D"/>
    <w:rsid w:val="00562E25"/>
    <w:rsid w:val="00570419"/>
    <w:rsid w:val="005B0A9B"/>
    <w:rsid w:val="005B3156"/>
    <w:rsid w:val="005B3762"/>
    <w:rsid w:val="00610EA8"/>
    <w:rsid w:val="00612DA1"/>
    <w:rsid w:val="0061338B"/>
    <w:rsid w:val="00657793"/>
    <w:rsid w:val="0066258F"/>
    <w:rsid w:val="006724A1"/>
    <w:rsid w:val="006917E8"/>
    <w:rsid w:val="006B266C"/>
    <w:rsid w:val="006E0E48"/>
    <w:rsid w:val="006E2A57"/>
    <w:rsid w:val="006F132E"/>
    <w:rsid w:val="007005BE"/>
    <w:rsid w:val="007203FC"/>
    <w:rsid w:val="0072530E"/>
    <w:rsid w:val="00743487"/>
    <w:rsid w:val="00760BDD"/>
    <w:rsid w:val="00766FA0"/>
    <w:rsid w:val="00790AB0"/>
    <w:rsid w:val="007A1E49"/>
    <w:rsid w:val="007A6AF3"/>
    <w:rsid w:val="007B492D"/>
    <w:rsid w:val="007C7008"/>
    <w:rsid w:val="007C7311"/>
    <w:rsid w:val="00811D6C"/>
    <w:rsid w:val="008158A6"/>
    <w:rsid w:val="0082065F"/>
    <w:rsid w:val="00824D63"/>
    <w:rsid w:val="00825AE3"/>
    <w:rsid w:val="00826285"/>
    <w:rsid w:val="00850ABD"/>
    <w:rsid w:val="00875CB6"/>
    <w:rsid w:val="00895E02"/>
    <w:rsid w:val="008D0468"/>
    <w:rsid w:val="008D27E8"/>
    <w:rsid w:val="008F67F7"/>
    <w:rsid w:val="00903348"/>
    <w:rsid w:val="0093695A"/>
    <w:rsid w:val="0097209C"/>
    <w:rsid w:val="00990019"/>
    <w:rsid w:val="009B59A0"/>
    <w:rsid w:val="00A01FCA"/>
    <w:rsid w:val="00A42E25"/>
    <w:rsid w:val="00A55A3A"/>
    <w:rsid w:val="00A676B6"/>
    <w:rsid w:val="00A8048E"/>
    <w:rsid w:val="00AC52F7"/>
    <w:rsid w:val="00AD2D08"/>
    <w:rsid w:val="00B06D8A"/>
    <w:rsid w:val="00B07BB3"/>
    <w:rsid w:val="00B11DF9"/>
    <w:rsid w:val="00B12677"/>
    <w:rsid w:val="00B1455F"/>
    <w:rsid w:val="00B30B0B"/>
    <w:rsid w:val="00B338A0"/>
    <w:rsid w:val="00B36EE8"/>
    <w:rsid w:val="00B41E2B"/>
    <w:rsid w:val="00B431D9"/>
    <w:rsid w:val="00B558F9"/>
    <w:rsid w:val="00B67434"/>
    <w:rsid w:val="00B75CE5"/>
    <w:rsid w:val="00BB7DB9"/>
    <w:rsid w:val="00BC1CA8"/>
    <w:rsid w:val="00BE0B01"/>
    <w:rsid w:val="00C01A1F"/>
    <w:rsid w:val="00C021C0"/>
    <w:rsid w:val="00C150CA"/>
    <w:rsid w:val="00C17FD3"/>
    <w:rsid w:val="00C61610"/>
    <w:rsid w:val="00C800D3"/>
    <w:rsid w:val="00C80812"/>
    <w:rsid w:val="00CA22EC"/>
    <w:rsid w:val="00CC6542"/>
    <w:rsid w:val="00D02BA9"/>
    <w:rsid w:val="00D0717C"/>
    <w:rsid w:val="00D13A5F"/>
    <w:rsid w:val="00D3211E"/>
    <w:rsid w:val="00D33CB5"/>
    <w:rsid w:val="00D705CC"/>
    <w:rsid w:val="00D8489F"/>
    <w:rsid w:val="00D9098C"/>
    <w:rsid w:val="00DB1CBF"/>
    <w:rsid w:val="00DB344D"/>
    <w:rsid w:val="00DC31DD"/>
    <w:rsid w:val="00DC71D1"/>
    <w:rsid w:val="00DD286B"/>
    <w:rsid w:val="00DD520B"/>
    <w:rsid w:val="00DE3DEA"/>
    <w:rsid w:val="00E215FB"/>
    <w:rsid w:val="00E23ADE"/>
    <w:rsid w:val="00E26513"/>
    <w:rsid w:val="00E325F8"/>
    <w:rsid w:val="00E35900"/>
    <w:rsid w:val="00E371CF"/>
    <w:rsid w:val="00EA72EA"/>
    <w:rsid w:val="00EB6B1D"/>
    <w:rsid w:val="00EC30F4"/>
    <w:rsid w:val="00EC3AA8"/>
    <w:rsid w:val="00EF0C92"/>
    <w:rsid w:val="00EF2542"/>
    <w:rsid w:val="00F135A7"/>
    <w:rsid w:val="00F45410"/>
    <w:rsid w:val="00F52F9B"/>
    <w:rsid w:val="00F728B1"/>
    <w:rsid w:val="00F74205"/>
    <w:rsid w:val="00FB7347"/>
    <w:rsid w:val="00FD492C"/>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ADC29C-D147-4B12-95EB-D66E60E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D46E7-2CAB-4179-9CBC-1FBFFED7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10641</Words>
  <Characters>58528</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2019-09-23T18:13:00Z</cp:lastPrinted>
  <dcterms:created xsi:type="dcterms:W3CDTF">2019-09-26T23:31:00Z</dcterms:created>
  <dcterms:modified xsi:type="dcterms:W3CDTF">2019-10-14T23:19:00Z</dcterms:modified>
</cp:coreProperties>
</file>