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4396" w:rsidRPr="008050B5" w:rsidRDefault="00994396" w:rsidP="0090360E">
      <w:pPr>
        <w:spacing w:line="360" w:lineRule="auto"/>
        <w:jc w:val="both"/>
        <w:rPr>
          <w:rFonts w:ascii="Palatino Linotype" w:hAnsi="Palatino Linotype" w:cs="Tahoma"/>
          <w:sz w:val="22"/>
          <w:szCs w:val="22"/>
        </w:rPr>
      </w:pPr>
      <w:r w:rsidRPr="008050B5">
        <w:rPr>
          <w:rFonts w:ascii="Palatino Linotype" w:hAnsi="Palatino Linotype" w:cs="Tahoma"/>
          <w:bCs/>
          <w:sz w:val="22"/>
          <w:szCs w:val="22"/>
        </w:rPr>
        <w:t xml:space="preserve">Resolución del Pleno del Instituto de Transparencia, Acceso a la Información Pública y Protección de Datos </w:t>
      </w:r>
      <w:r w:rsidR="007460D7" w:rsidRPr="008050B5">
        <w:rPr>
          <w:rFonts w:ascii="Palatino Linotype" w:hAnsi="Palatino Linotype" w:cs="Tahoma"/>
          <w:bCs/>
          <w:sz w:val="22"/>
          <w:szCs w:val="22"/>
        </w:rPr>
        <w:t>Personales</w:t>
      </w:r>
      <w:r w:rsidRPr="008050B5">
        <w:rPr>
          <w:rFonts w:ascii="Palatino Linotype" w:hAnsi="Palatino Linotype" w:cs="Tahoma"/>
          <w:bCs/>
          <w:sz w:val="22"/>
          <w:szCs w:val="22"/>
        </w:rPr>
        <w:t xml:space="preserve"> del Estado de México y Municipios, con domicilio en Metepec, Estado de México, de </w:t>
      </w:r>
      <w:r w:rsidR="00CC34C5" w:rsidRPr="008050B5">
        <w:rPr>
          <w:rFonts w:ascii="Palatino Linotype" w:hAnsi="Palatino Linotype" w:cs="Tahoma"/>
          <w:bCs/>
          <w:sz w:val="22"/>
          <w:szCs w:val="22"/>
        </w:rPr>
        <w:t xml:space="preserve">fecha </w:t>
      </w:r>
      <w:r w:rsidR="00401CE9" w:rsidRPr="008050B5">
        <w:rPr>
          <w:rFonts w:ascii="Palatino Linotype" w:hAnsi="Palatino Linotype" w:cs="Tahoma"/>
          <w:bCs/>
          <w:sz w:val="22"/>
          <w:szCs w:val="22"/>
        </w:rPr>
        <w:t>dieciséis</w:t>
      </w:r>
      <w:r w:rsidR="00B739B3" w:rsidRPr="008050B5">
        <w:rPr>
          <w:rFonts w:ascii="Palatino Linotype" w:hAnsi="Palatino Linotype" w:cs="Tahoma"/>
          <w:bCs/>
          <w:sz w:val="22"/>
          <w:szCs w:val="22"/>
        </w:rPr>
        <w:t xml:space="preserve"> de octubre </w:t>
      </w:r>
      <w:r w:rsidRPr="008050B5">
        <w:rPr>
          <w:rFonts w:ascii="Palatino Linotype" w:hAnsi="Palatino Linotype" w:cs="Tahoma"/>
          <w:bCs/>
          <w:sz w:val="22"/>
          <w:szCs w:val="22"/>
        </w:rPr>
        <w:t xml:space="preserve">de dos mil </w:t>
      </w:r>
      <w:r w:rsidR="00D34402" w:rsidRPr="008050B5">
        <w:rPr>
          <w:rFonts w:ascii="Palatino Linotype" w:hAnsi="Palatino Linotype" w:cs="Tahoma"/>
          <w:bCs/>
          <w:sz w:val="22"/>
          <w:szCs w:val="22"/>
        </w:rPr>
        <w:t>diecinueve</w:t>
      </w:r>
      <w:r w:rsidRPr="008050B5">
        <w:rPr>
          <w:rFonts w:ascii="Palatino Linotype" w:hAnsi="Palatino Linotype" w:cs="Tahoma"/>
          <w:bCs/>
          <w:sz w:val="22"/>
          <w:szCs w:val="22"/>
        </w:rPr>
        <w:t>.</w:t>
      </w:r>
    </w:p>
    <w:p w:rsidR="00B31222" w:rsidRPr="008050B5" w:rsidRDefault="00B31222" w:rsidP="0090360E">
      <w:pPr>
        <w:spacing w:line="360" w:lineRule="auto"/>
        <w:rPr>
          <w:rFonts w:ascii="Palatino Linotype" w:hAnsi="Palatino Linotype" w:cs="Tahoma"/>
          <w:bCs/>
          <w:sz w:val="22"/>
          <w:szCs w:val="22"/>
        </w:rPr>
      </w:pPr>
    </w:p>
    <w:p w:rsidR="00735915" w:rsidRPr="008050B5" w:rsidRDefault="00994396" w:rsidP="00F86997">
      <w:pPr>
        <w:spacing w:line="360" w:lineRule="auto"/>
        <w:jc w:val="both"/>
        <w:rPr>
          <w:rFonts w:ascii="Palatino Linotype" w:hAnsi="Palatino Linotype" w:cs="Tahoma"/>
          <w:bCs/>
          <w:sz w:val="22"/>
          <w:szCs w:val="22"/>
        </w:rPr>
      </w:pPr>
      <w:r w:rsidRPr="008050B5">
        <w:rPr>
          <w:rFonts w:ascii="Palatino Linotype" w:hAnsi="Palatino Linotype" w:cs="Tahoma"/>
          <w:b/>
          <w:bCs/>
          <w:color w:val="0D0D0D" w:themeColor="text1" w:themeTint="F2"/>
          <w:sz w:val="22"/>
          <w:szCs w:val="22"/>
        </w:rPr>
        <w:t>VISTO</w:t>
      </w:r>
      <w:r w:rsidR="00F41B19" w:rsidRPr="008050B5">
        <w:rPr>
          <w:rFonts w:ascii="Palatino Linotype" w:hAnsi="Palatino Linotype" w:cs="Tahoma"/>
          <w:b/>
          <w:bCs/>
          <w:color w:val="0D0D0D" w:themeColor="text1" w:themeTint="F2"/>
          <w:sz w:val="22"/>
          <w:szCs w:val="22"/>
        </w:rPr>
        <w:t xml:space="preserve"> </w:t>
      </w:r>
      <w:r w:rsidR="001171BD" w:rsidRPr="008050B5">
        <w:rPr>
          <w:rFonts w:ascii="Palatino Linotype" w:hAnsi="Palatino Linotype" w:cs="Tahoma"/>
          <w:bCs/>
          <w:color w:val="0D0D0D" w:themeColor="text1" w:themeTint="F2"/>
          <w:sz w:val="22"/>
          <w:szCs w:val="22"/>
        </w:rPr>
        <w:t>el expediente</w:t>
      </w:r>
      <w:r w:rsidR="0019389B" w:rsidRPr="008050B5">
        <w:rPr>
          <w:rFonts w:ascii="Palatino Linotype" w:hAnsi="Palatino Linotype" w:cs="Tahoma"/>
          <w:bCs/>
          <w:color w:val="0D0D0D" w:themeColor="text1" w:themeTint="F2"/>
          <w:sz w:val="22"/>
          <w:szCs w:val="22"/>
        </w:rPr>
        <w:t xml:space="preserve"> conformado </w:t>
      </w:r>
      <w:r w:rsidR="00422869" w:rsidRPr="008050B5">
        <w:rPr>
          <w:rFonts w:ascii="Palatino Linotype" w:hAnsi="Palatino Linotype" w:cs="Tahoma"/>
          <w:bCs/>
          <w:color w:val="0D0D0D" w:themeColor="text1" w:themeTint="F2"/>
          <w:sz w:val="22"/>
          <w:szCs w:val="22"/>
        </w:rPr>
        <w:t xml:space="preserve">con motivo del Recurso de </w:t>
      </w:r>
      <w:r w:rsidR="00076AAC" w:rsidRPr="008050B5">
        <w:rPr>
          <w:rFonts w:ascii="Palatino Linotype" w:hAnsi="Palatino Linotype" w:cs="Tahoma"/>
          <w:bCs/>
          <w:color w:val="0D0D0D" w:themeColor="text1" w:themeTint="F2"/>
          <w:sz w:val="22"/>
          <w:szCs w:val="22"/>
        </w:rPr>
        <w:t xml:space="preserve">Revisión </w:t>
      </w:r>
      <w:r w:rsidR="00431895" w:rsidRPr="008050B5">
        <w:rPr>
          <w:rFonts w:ascii="Palatino Linotype" w:hAnsi="Palatino Linotype" w:cs="Tahoma"/>
          <w:b/>
          <w:bCs/>
          <w:color w:val="0D0D0D" w:themeColor="text1" w:themeTint="F2"/>
          <w:sz w:val="22"/>
          <w:szCs w:val="22"/>
        </w:rPr>
        <w:t>0</w:t>
      </w:r>
      <w:r w:rsidR="00B739B3" w:rsidRPr="008050B5">
        <w:rPr>
          <w:rFonts w:ascii="Palatino Linotype" w:hAnsi="Palatino Linotype" w:cs="Tahoma"/>
          <w:b/>
          <w:bCs/>
          <w:color w:val="0D0D0D" w:themeColor="text1" w:themeTint="F2"/>
          <w:sz w:val="22"/>
          <w:szCs w:val="22"/>
        </w:rPr>
        <w:t>6</w:t>
      </w:r>
      <w:r w:rsidR="00401CE9" w:rsidRPr="008050B5">
        <w:rPr>
          <w:rFonts w:ascii="Palatino Linotype" w:hAnsi="Palatino Linotype" w:cs="Tahoma"/>
          <w:b/>
          <w:bCs/>
          <w:color w:val="0D0D0D" w:themeColor="text1" w:themeTint="F2"/>
          <w:sz w:val="22"/>
          <w:szCs w:val="22"/>
        </w:rPr>
        <w:t>64</w:t>
      </w:r>
      <w:r w:rsidR="00B739B3" w:rsidRPr="008050B5">
        <w:rPr>
          <w:rFonts w:ascii="Palatino Linotype" w:hAnsi="Palatino Linotype" w:cs="Tahoma"/>
          <w:b/>
          <w:bCs/>
          <w:color w:val="0D0D0D" w:themeColor="text1" w:themeTint="F2"/>
          <w:sz w:val="22"/>
          <w:szCs w:val="22"/>
        </w:rPr>
        <w:t>1</w:t>
      </w:r>
      <w:r w:rsidR="00431895" w:rsidRPr="008050B5">
        <w:rPr>
          <w:rFonts w:ascii="Palatino Linotype" w:hAnsi="Palatino Linotype" w:cs="Tahoma"/>
          <w:b/>
          <w:bCs/>
          <w:color w:val="0D0D0D" w:themeColor="text1" w:themeTint="F2"/>
          <w:sz w:val="22"/>
          <w:szCs w:val="22"/>
        </w:rPr>
        <w:t>/INFOEM/IP/RR/2019</w:t>
      </w:r>
      <w:r w:rsidR="00422869" w:rsidRPr="008050B5">
        <w:rPr>
          <w:rFonts w:ascii="Palatino Linotype" w:hAnsi="Palatino Linotype" w:cs="Tahoma"/>
          <w:bCs/>
          <w:color w:val="0D0D0D" w:themeColor="text1" w:themeTint="F2"/>
          <w:sz w:val="22"/>
          <w:szCs w:val="22"/>
        </w:rPr>
        <w:t xml:space="preserve">, </w:t>
      </w:r>
      <w:r w:rsidR="00127757" w:rsidRPr="008050B5">
        <w:rPr>
          <w:rFonts w:ascii="Palatino Linotype" w:hAnsi="Palatino Linotype" w:cs="Tahoma"/>
          <w:bCs/>
          <w:color w:val="0D0D0D" w:themeColor="text1" w:themeTint="F2"/>
          <w:sz w:val="22"/>
          <w:szCs w:val="22"/>
        </w:rPr>
        <w:t xml:space="preserve">interpuesto por </w:t>
      </w:r>
      <w:r w:rsidR="00E57CE0" w:rsidRPr="00E57CE0">
        <w:rPr>
          <w:rFonts w:ascii="Palatino Linotype" w:hAnsi="Palatino Linotype" w:cs="Tahoma"/>
          <w:b/>
          <w:bCs/>
          <w:color w:val="0D0D0D" w:themeColor="text1" w:themeTint="F2"/>
          <w:sz w:val="22"/>
          <w:szCs w:val="22"/>
          <w:highlight w:val="black"/>
        </w:rPr>
        <w:t>XXXXXXXXXXXXXXXXXXXX</w:t>
      </w:r>
      <w:r w:rsidRPr="008050B5">
        <w:rPr>
          <w:rFonts w:ascii="Palatino Linotype" w:hAnsi="Palatino Linotype" w:cs="Tahoma"/>
          <w:bCs/>
          <w:color w:val="0D0D0D" w:themeColor="text1" w:themeTint="F2"/>
          <w:sz w:val="22"/>
          <w:szCs w:val="22"/>
        </w:rPr>
        <w:t xml:space="preserve">, en lo sucesivo </w:t>
      </w:r>
      <w:r w:rsidR="00D34402" w:rsidRPr="008050B5">
        <w:rPr>
          <w:rFonts w:ascii="Palatino Linotype" w:hAnsi="Palatino Linotype" w:cs="Tahoma"/>
          <w:b/>
          <w:bCs/>
          <w:color w:val="0D0D0D" w:themeColor="text1" w:themeTint="F2"/>
          <w:sz w:val="22"/>
          <w:szCs w:val="22"/>
        </w:rPr>
        <w:t>R</w:t>
      </w:r>
      <w:r w:rsidRPr="008050B5">
        <w:rPr>
          <w:rFonts w:ascii="Palatino Linotype" w:hAnsi="Palatino Linotype" w:cs="Tahoma"/>
          <w:b/>
          <w:bCs/>
          <w:color w:val="0D0D0D" w:themeColor="text1" w:themeTint="F2"/>
          <w:sz w:val="22"/>
          <w:szCs w:val="22"/>
        </w:rPr>
        <w:t>ecurrente</w:t>
      </w:r>
      <w:r w:rsidRPr="008050B5">
        <w:rPr>
          <w:rFonts w:ascii="Palatino Linotype" w:hAnsi="Palatino Linotype" w:cs="Tahoma"/>
          <w:bCs/>
          <w:color w:val="0D0D0D" w:themeColor="text1" w:themeTint="F2"/>
          <w:sz w:val="22"/>
          <w:szCs w:val="22"/>
        </w:rPr>
        <w:t xml:space="preserve"> o </w:t>
      </w:r>
      <w:r w:rsidR="00D34402" w:rsidRPr="008050B5">
        <w:rPr>
          <w:rFonts w:ascii="Palatino Linotype" w:hAnsi="Palatino Linotype" w:cs="Tahoma"/>
          <w:b/>
          <w:bCs/>
          <w:color w:val="0D0D0D" w:themeColor="text1" w:themeTint="F2"/>
          <w:sz w:val="22"/>
          <w:szCs w:val="22"/>
        </w:rPr>
        <w:t>P</w:t>
      </w:r>
      <w:r w:rsidRPr="008050B5">
        <w:rPr>
          <w:rFonts w:ascii="Palatino Linotype" w:hAnsi="Palatino Linotype" w:cs="Tahoma"/>
          <w:b/>
          <w:bCs/>
          <w:color w:val="0D0D0D" w:themeColor="text1" w:themeTint="F2"/>
          <w:sz w:val="22"/>
          <w:szCs w:val="22"/>
        </w:rPr>
        <w:t>articular</w:t>
      </w:r>
      <w:r w:rsidRPr="008050B5">
        <w:rPr>
          <w:rFonts w:ascii="Palatino Linotype" w:hAnsi="Palatino Linotype" w:cs="Tahoma"/>
          <w:bCs/>
          <w:color w:val="0D0D0D" w:themeColor="text1" w:themeTint="F2"/>
          <w:sz w:val="22"/>
          <w:szCs w:val="22"/>
        </w:rPr>
        <w:t>,</w:t>
      </w:r>
      <w:r w:rsidR="00F41B19" w:rsidRPr="008050B5">
        <w:rPr>
          <w:rFonts w:ascii="Palatino Linotype" w:hAnsi="Palatino Linotype" w:cs="Tahoma"/>
          <w:bCs/>
          <w:color w:val="0D0D0D" w:themeColor="text1" w:themeTint="F2"/>
          <w:sz w:val="22"/>
          <w:szCs w:val="22"/>
        </w:rPr>
        <w:t xml:space="preserve"> </w:t>
      </w:r>
      <w:r w:rsidR="00DC1594" w:rsidRPr="008050B5">
        <w:rPr>
          <w:rFonts w:ascii="Palatino Linotype" w:hAnsi="Palatino Linotype" w:cs="Tahoma"/>
          <w:bCs/>
          <w:color w:val="0D0D0D" w:themeColor="text1" w:themeTint="F2"/>
          <w:sz w:val="22"/>
          <w:szCs w:val="22"/>
        </w:rPr>
        <w:t xml:space="preserve">en contra de la respuesta del </w:t>
      </w:r>
      <w:r w:rsidR="002A0FB8" w:rsidRPr="008050B5">
        <w:rPr>
          <w:rFonts w:ascii="Palatino Linotype" w:hAnsi="Palatino Linotype" w:cs="Tahoma"/>
          <w:bCs/>
          <w:color w:val="0D0D0D" w:themeColor="text1" w:themeTint="F2"/>
          <w:sz w:val="22"/>
          <w:szCs w:val="22"/>
        </w:rPr>
        <w:t>Sujeto Obligado</w:t>
      </w:r>
      <w:r w:rsidR="002060B4" w:rsidRPr="008050B5">
        <w:rPr>
          <w:rFonts w:ascii="Palatino Linotype" w:hAnsi="Palatino Linotype" w:cs="Tahoma"/>
          <w:bCs/>
          <w:color w:val="0D0D0D" w:themeColor="text1" w:themeTint="F2"/>
          <w:sz w:val="22"/>
          <w:szCs w:val="22"/>
        </w:rPr>
        <w:t>,</w:t>
      </w:r>
      <w:r w:rsidR="00F41B19" w:rsidRPr="008050B5">
        <w:rPr>
          <w:rFonts w:ascii="Palatino Linotype" w:hAnsi="Palatino Linotype" w:cs="Tahoma"/>
          <w:bCs/>
          <w:color w:val="0D0D0D" w:themeColor="text1" w:themeTint="F2"/>
          <w:sz w:val="22"/>
          <w:szCs w:val="22"/>
        </w:rPr>
        <w:t xml:space="preserve"> </w:t>
      </w:r>
      <w:r w:rsidR="00401CE9" w:rsidRPr="008050B5">
        <w:rPr>
          <w:rFonts w:ascii="Palatino Linotype" w:hAnsi="Palatino Linotype" w:cs="Tahoma"/>
          <w:b/>
          <w:bCs/>
          <w:color w:val="0D0D0D" w:themeColor="text1" w:themeTint="F2"/>
          <w:sz w:val="22"/>
          <w:szCs w:val="22"/>
        </w:rPr>
        <w:t>Ayuntamiento de Cuautitlán</w:t>
      </w:r>
      <w:r w:rsidR="00DC1594" w:rsidRPr="008050B5">
        <w:rPr>
          <w:rFonts w:ascii="Palatino Linotype" w:hAnsi="Palatino Linotype" w:cs="Tahoma"/>
          <w:bCs/>
          <w:color w:val="0D0D0D" w:themeColor="text1" w:themeTint="F2"/>
          <w:sz w:val="22"/>
          <w:szCs w:val="22"/>
        </w:rPr>
        <w:t xml:space="preserve">, </w:t>
      </w:r>
      <w:r w:rsidR="00422869" w:rsidRPr="008050B5">
        <w:rPr>
          <w:rFonts w:ascii="Palatino Linotype" w:hAnsi="Palatino Linotype" w:cs="Tahoma"/>
          <w:bCs/>
          <w:color w:val="0D0D0D" w:themeColor="text1" w:themeTint="F2"/>
          <w:sz w:val="22"/>
          <w:szCs w:val="22"/>
        </w:rPr>
        <w:t xml:space="preserve">se emite la presente Resolución, </w:t>
      </w:r>
      <w:r w:rsidR="00DC1594" w:rsidRPr="008050B5">
        <w:rPr>
          <w:rFonts w:ascii="Palatino Linotype" w:hAnsi="Palatino Linotype" w:cs="Tahoma"/>
          <w:bCs/>
          <w:color w:val="0D0D0D" w:themeColor="text1" w:themeTint="F2"/>
          <w:sz w:val="22"/>
          <w:szCs w:val="22"/>
        </w:rPr>
        <w:t>con base en</w:t>
      </w:r>
      <w:r w:rsidR="00F41B19" w:rsidRPr="008050B5">
        <w:rPr>
          <w:rFonts w:ascii="Palatino Linotype" w:hAnsi="Palatino Linotype" w:cs="Tahoma"/>
          <w:bCs/>
          <w:color w:val="0D0D0D" w:themeColor="text1" w:themeTint="F2"/>
          <w:sz w:val="22"/>
          <w:szCs w:val="22"/>
        </w:rPr>
        <w:t xml:space="preserve"> </w:t>
      </w:r>
      <w:r w:rsidR="00DC1594" w:rsidRPr="008050B5">
        <w:rPr>
          <w:rFonts w:ascii="Palatino Linotype" w:hAnsi="Palatino Linotype" w:cs="Tahoma"/>
          <w:bCs/>
          <w:color w:val="0D0D0D" w:themeColor="text1" w:themeTint="F2"/>
          <w:sz w:val="22"/>
          <w:szCs w:val="22"/>
        </w:rPr>
        <w:t xml:space="preserve">los </w:t>
      </w:r>
      <w:r w:rsidR="006C1B1D" w:rsidRPr="008050B5">
        <w:rPr>
          <w:rFonts w:ascii="Palatino Linotype" w:hAnsi="Palatino Linotype" w:cs="Tahoma"/>
          <w:bCs/>
          <w:color w:val="0D0D0D" w:themeColor="text1" w:themeTint="F2"/>
          <w:sz w:val="22"/>
          <w:szCs w:val="22"/>
        </w:rPr>
        <w:t>A</w:t>
      </w:r>
      <w:r w:rsidR="00DC1594" w:rsidRPr="008050B5">
        <w:rPr>
          <w:rFonts w:ascii="Palatino Linotype" w:hAnsi="Palatino Linotype" w:cs="Tahoma"/>
          <w:bCs/>
          <w:color w:val="0D0D0D" w:themeColor="text1" w:themeTint="F2"/>
          <w:sz w:val="22"/>
          <w:szCs w:val="22"/>
        </w:rPr>
        <w:t xml:space="preserve">ntecedentes y </w:t>
      </w:r>
      <w:r w:rsidR="002A0FB8" w:rsidRPr="008050B5">
        <w:rPr>
          <w:rFonts w:ascii="Palatino Linotype" w:hAnsi="Palatino Linotype" w:cs="Tahoma"/>
          <w:bCs/>
          <w:color w:val="0D0D0D" w:themeColor="text1" w:themeTint="F2"/>
          <w:sz w:val="22"/>
          <w:szCs w:val="22"/>
        </w:rPr>
        <w:t>C</w:t>
      </w:r>
      <w:r w:rsidR="002A0FB8" w:rsidRPr="008050B5">
        <w:rPr>
          <w:rFonts w:ascii="Palatino Linotype" w:hAnsi="Palatino Linotype" w:cs="Tahoma"/>
          <w:bCs/>
          <w:sz w:val="22"/>
          <w:szCs w:val="22"/>
        </w:rPr>
        <w:t xml:space="preserve">onsiderandos </w:t>
      </w:r>
      <w:r w:rsidR="00DC1594" w:rsidRPr="008050B5">
        <w:rPr>
          <w:rFonts w:ascii="Palatino Linotype" w:hAnsi="Palatino Linotype" w:cs="Tahoma"/>
          <w:bCs/>
          <w:sz w:val="22"/>
          <w:szCs w:val="22"/>
        </w:rPr>
        <w:t xml:space="preserve">que </w:t>
      </w:r>
      <w:r w:rsidR="00F86997" w:rsidRPr="008050B5">
        <w:rPr>
          <w:rFonts w:ascii="Palatino Linotype" w:hAnsi="Palatino Linotype" w:cs="Tahoma"/>
          <w:bCs/>
          <w:sz w:val="22"/>
          <w:szCs w:val="22"/>
        </w:rPr>
        <w:t xml:space="preserve">se exponen </w:t>
      </w:r>
      <w:r w:rsidR="00DC1594" w:rsidRPr="008050B5">
        <w:rPr>
          <w:rFonts w:ascii="Palatino Linotype" w:hAnsi="Palatino Linotype" w:cs="Tahoma"/>
          <w:bCs/>
          <w:sz w:val="22"/>
          <w:szCs w:val="22"/>
        </w:rPr>
        <w:t>a continuación</w:t>
      </w:r>
      <w:r w:rsidR="00B31222" w:rsidRPr="008050B5">
        <w:rPr>
          <w:rFonts w:ascii="Palatino Linotype" w:hAnsi="Palatino Linotype" w:cs="Tahoma"/>
          <w:bCs/>
          <w:sz w:val="22"/>
          <w:szCs w:val="22"/>
        </w:rPr>
        <w:t>:</w:t>
      </w:r>
    </w:p>
    <w:p w:rsidR="00F86997" w:rsidRPr="008050B5" w:rsidRDefault="00F86997" w:rsidP="00F86997">
      <w:pPr>
        <w:spacing w:line="360" w:lineRule="auto"/>
        <w:jc w:val="both"/>
        <w:rPr>
          <w:rFonts w:ascii="Palatino Linotype" w:hAnsi="Palatino Linotype" w:cs="Tahoma"/>
          <w:sz w:val="22"/>
          <w:szCs w:val="22"/>
        </w:rPr>
      </w:pPr>
    </w:p>
    <w:p w:rsidR="00B31222" w:rsidRPr="008050B5" w:rsidRDefault="00F86997" w:rsidP="0090360E">
      <w:pPr>
        <w:tabs>
          <w:tab w:val="center" w:pos="4522"/>
          <w:tab w:val="left" w:pos="7245"/>
        </w:tabs>
        <w:spacing w:line="360" w:lineRule="auto"/>
        <w:jc w:val="center"/>
        <w:rPr>
          <w:rFonts w:ascii="Palatino Linotype" w:hAnsi="Palatino Linotype" w:cs="Tahoma"/>
          <w:b/>
          <w:sz w:val="22"/>
          <w:szCs w:val="22"/>
        </w:rPr>
      </w:pPr>
      <w:r w:rsidRPr="008050B5">
        <w:rPr>
          <w:rFonts w:ascii="Palatino Linotype" w:hAnsi="Palatino Linotype" w:cs="Tahoma"/>
          <w:b/>
          <w:sz w:val="22"/>
          <w:szCs w:val="22"/>
        </w:rPr>
        <w:t>A</w:t>
      </w:r>
      <w:r w:rsidR="00454129" w:rsidRPr="008050B5">
        <w:rPr>
          <w:rFonts w:ascii="Palatino Linotype" w:hAnsi="Palatino Linotype" w:cs="Tahoma"/>
          <w:b/>
          <w:sz w:val="22"/>
          <w:szCs w:val="22"/>
        </w:rPr>
        <w:t xml:space="preserve"> </w:t>
      </w:r>
      <w:r w:rsidRPr="008050B5">
        <w:rPr>
          <w:rFonts w:ascii="Palatino Linotype" w:hAnsi="Palatino Linotype" w:cs="Tahoma"/>
          <w:b/>
          <w:sz w:val="22"/>
          <w:szCs w:val="22"/>
        </w:rPr>
        <w:t>N</w:t>
      </w:r>
      <w:r w:rsidR="00454129" w:rsidRPr="008050B5">
        <w:rPr>
          <w:rFonts w:ascii="Palatino Linotype" w:hAnsi="Palatino Linotype" w:cs="Tahoma"/>
          <w:b/>
          <w:sz w:val="22"/>
          <w:szCs w:val="22"/>
        </w:rPr>
        <w:t xml:space="preserve"> </w:t>
      </w:r>
      <w:r w:rsidRPr="008050B5">
        <w:rPr>
          <w:rFonts w:ascii="Palatino Linotype" w:hAnsi="Palatino Linotype" w:cs="Tahoma"/>
          <w:b/>
          <w:sz w:val="22"/>
          <w:szCs w:val="22"/>
        </w:rPr>
        <w:t>T</w:t>
      </w:r>
      <w:r w:rsidR="00454129" w:rsidRPr="008050B5">
        <w:rPr>
          <w:rFonts w:ascii="Palatino Linotype" w:hAnsi="Palatino Linotype" w:cs="Tahoma"/>
          <w:b/>
          <w:sz w:val="22"/>
          <w:szCs w:val="22"/>
        </w:rPr>
        <w:t xml:space="preserve"> </w:t>
      </w:r>
      <w:r w:rsidRPr="008050B5">
        <w:rPr>
          <w:rFonts w:ascii="Palatino Linotype" w:hAnsi="Palatino Linotype" w:cs="Tahoma"/>
          <w:b/>
          <w:sz w:val="22"/>
          <w:szCs w:val="22"/>
        </w:rPr>
        <w:t>E</w:t>
      </w:r>
      <w:r w:rsidR="00454129" w:rsidRPr="008050B5">
        <w:rPr>
          <w:rFonts w:ascii="Palatino Linotype" w:hAnsi="Palatino Linotype" w:cs="Tahoma"/>
          <w:b/>
          <w:sz w:val="22"/>
          <w:szCs w:val="22"/>
        </w:rPr>
        <w:t xml:space="preserve"> </w:t>
      </w:r>
      <w:r w:rsidRPr="008050B5">
        <w:rPr>
          <w:rFonts w:ascii="Palatino Linotype" w:hAnsi="Palatino Linotype" w:cs="Tahoma"/>
          <w:b/>
          <w:sz w:val="22"/>
          <w:szCs w:val="22"/>
        </w:rPr>
        <w:t>C</w:t>
      </w:r>
      <w:r w:rsidR="00454129" w:rsidRPr="008050B5">
        <w:rPr>
          <w:rFonts w:ascii="Palatino Linotype" w:hAnsi="Palatino Linotype" w:cs="Tahoma"/>
          <w:b/>
          <w:sz w:val="22"/>
          <w:szCs w:val="22"/>
        </w:rPr>
        <w:t xml:space="preserve"> </w:t>
      </w:r>
      <w:r w:rsidRPr="008050B5">
        <w:rPr>
          <w:rFonts w:ascii="Palatino Linotype" w:hAnsi="Palatino Linotype" w:cs="Tahoma"/>
          <w:b/>
          <w:sz w:val="22"/>
          <w:szCs w:val="22"/>
        </w:rPr>
        <w:t>E</w:t>
      </w:r>
      <w:r w:rsidR="00454129" w:rsidRPr="008050B5">
        <w:rPr>
          <w:rFonts w:ascii="Palatino Linotype" w:hAnsi="Palatino Linotype" w:cs="Tahoma"/>
          <w:b/>
          <w:sz w:val="22"/>
          <w:szCs w:val="22"/>
        </w:rPr>
        <w:t xml:space="preserve"> </w:t>
      </w:r>
      <w:r w:rsidRPr="008050B5">
        <w:rPr>
          <w:rFonts w:ascii="Palatino Linotype" w:hAnsi="Palatino Linotype" w:cs="Tahoma"/>
          <w:b/>
          <w:sz w:val="22"/>
          <w:szCs w:val="22"/>
        </w:rPr>
        <w:t>D</w:t>
      </w:r>
      <w:r w:rsidR="00454129" w:rsidRPr="008050B5">
        <w:rPr>
          <w:rFonts w:ascii="Palatino Linotype" w:hAnsi="Palatino Linotype" w:cs="Tahoma"/>
          <w:b/>
          <w:sz w:val="22"/>
          <w:szCs w:val="22"/>
        </w:rPr>
        <w:t xml:space="preserve"> </w:t>
      </w:r>
      <w:r w:rsidRPr="008050B5">
        <w:rPr>
          <w:rFonts w:ascii="Palatino Linotype" w:hAnsi="Palatino Linotype" w:cs="Tahoma"/>
          <w:b/>
          <w:sz w:val="22"/>
          <w:szCs w:val="22"/>
        </w:rPr>
        <w:t>E</w:t>
      </w:r>
      <w:r w:rsidR="00454129" w:rsidRPr="008050B5">
        <w:rPr>
          <w:rFonts w:ascii="Palatino Linotype" w:hAnsi="Palatino Linotype" w:cs="Tahoma"/>
          <w:b/>
          <w:sz w:val="22"/>
          <w:szCs w:val="22"/>
        </w:rPr>
        <w:t xml:space="preserve"> </w:t>
      </w:r>
      <w:r w:rsidRPr="008050B5">
        <w:rPr>
          <w:rFonts w:ascii="Palatino Linotype" w:hAnsi="Palatino Linotype" w:cs="Tahoma"/>
          <w:b/>
          <w:sz w:val="22"/>
          <w:szCs w:val="22"/>
        </w:rPr>
        <w:t>N</w:t>
      </w:r>
      <w:r w:rsidR="00454129" w:rsidRPr="008050B5">
        <w:rPr>
          <w:rFonts w:ascii="Palatino Linotype" w:hAnsi="Palatino Linotype" w:cs="Tahoma"/>
          <w:b/>
          <w:sz w:val="22"/>
          <w:szCs w:val="22"/>
        </w:rPr>
        <w:t xml:space="preserve"> </w:t>
      </w:r>
      <w:r w:rsidRPr="008050B5">
        <w:rPr>
          <w:rFonts w:ascii="Palatino Linotype" w:hAnsi="Palatino Linotype" w:cs="Tahoma"/>
          <w:b/>
          <w:sz w:val="22"/>
          <w:szCs w:val="22"/>
        </w:rPr>
        <w:t>T</w:t>
      </w:r>
      <w:r w:rsidR="00454129" w:rsidRPr="008050B5">
        <w:rPr>
          <w:rFonts w:ascii="Palatino Linotype" w:hAnsi="Palatino Linotype" w:cs="Tahoma"/>
          <w:b/>
          <w:sz w:val="22"/>
          <w:szCs w:val="22"/>
        </w:rPr>
        <w:t xml:space="preserve"> </w:t>
      </w:r>
      <w:r w:rsidRPr="008050B5">
        <w:rPr>
          <w:rFonts w:ascii="Palatino Linotype" w:hAnsi="Palatino Linotype" w:cs="Tahoma"/>
          <w:b/>
          <w:sz w:val="22"/>
          <w:szCs w:val="22"/>
        </w:rPr>
        <w:t>E</w:t>
      </w:r>
      <w:r w:rsidR="00454129" w:rsidRPr="008050B5">
        <w:rPr>
          <w:rFonts w:ascii="Palatino Linotype" w:hAnsi="Palatino Linotype" w:cs="Tahoma"/>
          <w:b/>
          <w:sz w:val="22"/>
          <w:szCs w:val="22"/>
        </w:rPr>
        <w:t xml:space="preserve"> </w:t>
      </w:r>
      <w:r w:rsidRPr="008050B5">
        <w:rPr>
          <w:rFonts w:ascii="Palatino Linotype" w:hAnsi="Palatino Linotype" w:cs="Tahoma"/>
          <w:b/>
          <w:sz w:val="22"/>
          <w:szCs w:val="22"/>
        </w:rPr>
        <w:t>S</w:t>
      </w:r>
    </w:p>
    <w:p w:rsidR="00B31222" w:rsidRPr="008050B5" w:rsidRDefault="00B31222" w:rsidP="0090360E">
      <w:pPr>
        <w:pStyle w:val="Prrafodelista"/>
        <w:tabs>
          <w:tab w:val="left" w:pos="567"/>
        </w:tabs>
        <w:spacing w:line="360" w:lineRule="auto"/>
        <w:ind w:left="0"/>
        <w:contextualSpacing w:val="0"/>
        <w:jc w:val="both"/>
        <w:rPr>
          <w:rFonts w:ascii="Palatino Linotype" w:hAnsi="Palatino Linotype" w:cs="Tahoma"/>
          <w:szCs w:val="22"/>
        </w:rPr>
      </w:pPr>
    </w:p>
    <w:p w:rsidR="00DC1594" w:rsidRPr="008050B5" w:rsidRDefault="00B31222" w:rsidP="0090360E">
      <w:pPr>
        <w:pStyle w:val="Prrafodelista"/>
        <w:tabs>
          <w:tab w:val="left" w:pos="567"/>
        </w:tabs>
        <w:spacing w:line="360" w:lineRule="auto"/>
        <w:ind w:left="0"/>
        <w:contextualSpacing w:val="0"/>
        <w:jc w:val="both"/>
        <w:rPr>
          <w:rFonts w:ascii="Palatino Linotype" w:hAnsi="Palatino Linotype" w:cs="Tahoma"/>
          <w:b/>
          <w:szCs w:val="22"/>
        </w:rPr>
      </w:pPr>
      <w:bookmarkStart w:id="0" w:name="_Hlk13731818"/>
      <w:r w:rsidRPr="008050B5">
        <w:rPr>
          <w:rFonts w:ascii="Palatino Linotype" w:hAnsi="Palatino Linotype" w:cs="Tahoma"/>
          <w:b/>
          <w:szCs w:val="22"/>
        </w:rPr>
        <w:t xml:space="preserve">I. Presentación de la solicitud de información. </w:t>
      </w:r>
    </w:p>
    <w:bookmarkEnd w:id="0"/>
    <w:p w:rsidR="00DC1594" w:rsidRPr="008050B5" w:rsidRDefault="00DC1594" w:rsidP="0090360E">
      <w:pPr>
        <w:pStyle w:val="Prrafodelista"/>
        <w:tabs>
          <w:tab w:val="left" w:pos="567"/>
        </w:tabs>
        <w:spacing w:line="360" w:lineRule="auto"/>
        <w:ind w:left="0"/>
        <w:contextualSpacing w:val="0"/>
        <w:jc w:val="both"/>
        <w:rPr>
          <w:rFonts w:ascii="Palatino Linotype" w:hAnsi="Palatino Linotype" w:cs="Tahoma"/>
          <w:szCs w:val="22"/>
        </w:rPr>
      </w:pPr>
    </w:p>
    <w:p w:rsidR="00B31222" w:rsidRPr="008050B5" w:rsidRDefault="00AA417B" w:rsidP="0090360E">
      <w:pPr>
        <w:pStyle w:val="Prrafodelista"/>
        <w:tabs>
          <w:tab w:val="left" w:pos="567"/>
        </w:tabs>
        <w:spacing w:line="360" w:lineRule="auto"/>
        <w:ind w:left="0"/>
        <w:contextualSpacing w:val="0"/>
        <w:jc w:val="both"/>
        <w:rPr>
          <w:rFonts w:ascii="Palatino Linotype" w:hAnsi="Palatino Linotype" w:cs="Tahoma"/>
          <w:szCs w:val="22"/>
        </w:rPr>
      </w:pPr>
      <w:r w:rsidRPr="008050B5">
        <w:rPr>
          <w:rFonts w:ascii="Palatino Linotype" w:hAnsi="Palatino Linotype" w:cs="Tahoma"/>
          <w:szCs w:val="22"/>
        </w:rPr>
        <w:t xml:space="preserve">Con </w:t>
      </w:r>
      <w:r w:rsidR="00796C9B" w:rsidRPr="008050B5">
        <w:rPr>
          <w:rFonts w:ascii="Palatino Linotype" w:hAnsi="Palatino Linotype" w:cs="Tahoma"/>
          <w:szCs w:val="22"/>
        </w:rPr>
        <w:t xml:space="preserve">fecha </w:t>
      </w:r>
      <w:r w:rsidR="00401CE9" w:rsidRPr="008050B5">
        <w:rPr>
          <w:rFonts w:ascii="Palatino Linotype" w:hAnsi="Palatino Linotype" w:cs="Tahoma"/>
          <w:szCs w:val="22"/>
        </w:rPr>
        <w:t xml:space="preserve">veintinueve de julio </w:t>
      </w:r>
      <w:r w:rsidR="00D34402" w:rsidRPr="008050B5">
        <w:rPr>
          <w:rFonts w:ascii="Palatino Linotype" w:hAnsi="Palatino Linotype" w:cs="Tahoma"/>
          <w:szCs w:val="22"/>
        </w:rPr>
        <w:t>de dos mil diecinueve</w:t>
      </w:r>
      <w:r w:rsidR="00B31222" w:rsidRPr="008050B5">
        <w:rPr>
          <w:rFonts w:ascii="Palatino Linotype" w:hAnsi="Palatino Linotype" w:cs="Tahoma"/>
          <w:szCs w:val="22"/>
        </w:rPr>
        <w:t xml:space="preserve">, </w:t>
      </w:r>
      <w:r w:rsidR="0097173A" w:rsidRPr="008050B5">
        <w:rPr>
          <w:rFonts w:ascii="Palatino Linotype" w:hAnsi="Palatino Linotype" w:cs="Tahoma"/>
          <w:szCs w:val="22"/>
        </w:rPr>
        <w:t>la</w:t>
      </w:r>
      <w:r w:rsidR="001171BD" w:rsidRPr="008050B5">
        <w:rPr>
          <w:rFonts w:ascii="Palatino Linotype" w:hAnsi="Palatino Linotype" w:cs="Tahoma"/>
          <w:szCs w:val="22"/>
        </w:rPr>
        <w:t xml:space="preserve"> </w:t>
      </w:r>
      <w:r w:rsidR="00D34402" w:rsidRPr="008050B5">
        <w:rPr>
          <w:rFonts w:ascii="Palatino Linotype" w:hAnsi="Palatino Linotype" w:cs="Tahoma"/>
          <w:szCs w:val="22"/>
        </w:rPr>
        <w:t>P</w:t>
      </w:r>
      <w:r w:rsidR="00B31222" w:rsidRPr="008050B5">
        <w:rPr>
          <w:rFonts w:ascii="Palatino Linotype" w:hAnsi="Palatino Linotype" w:cs="Tahoma"/>
          <w:szCs w:val="22"/>
        </w:rPr>
        <w:t xml:space="preserve">articular </w:t>
      </w:r>
      <w:r w:rsidR="001171BD" w:rsidRPr="008050B5">
        <w:rPr>
          <w:rFonts w:ascii="Palatino Linotype" w:hAnsi="Palatino Linotype" w:cs="Tahoma"/>
          <w:szCs w:val="22"/>
        </w:rPr>
        <w:t xml:space="preserve">presentó solicitud de acceso a la información pública a través del Sistema de Acceso a la Información Mexiquense </w:t>
      </w:r>
      <w:r w:rsidR="004100AA" w:rsidRPr="008050B5">
        <w:rPr>
          <w:rFonts w:ascii="Palatino Linotype" w:hAnsi="Palatino Linotype" w:cs="Tahoma"/>
          <w:szCs w:val="22"/>
          <w:lang w:val="es-ES"/>
        </w:rPr>
        <w:t>(SAIMEX)</w:t>
      </w:r>
      <w:r w:rsidR="00B31222" w:rsidRPr="008050B5">
        <w:rPr>
          <w:rFonts w:ascii="Palatino Linotype" w:hAnsi="Palatino Linotype" w:cs="Tahoma"/>
          <w:szCs w:val="22"/>
        </w:rPr>
        <w:t xml:space="preserve">, </w:t>
      </w:r>
      <w:r w:rsidR="00C55151" w:rsidRPr="008050B5">
        <w:rPr>
          <w:rFonts w:ascii="Palatino Linotype" w:hAnsi="Palatino Linotype" w:cs="Tahoma"/>
          <w:szCs w:val="22"/>
        </w:rPr>
        <w:t>ante e</w:t>
      </w:r>
      <w:r w:rsidR="000C27CA" w:rsidRPr="008050B5">
        <w:rPr>
          <w:rFonts w:ascii="Palatino Linotype" w:hAnsi="Palatino Linotype" w:cs="Tahoma"/>
          <w:szCs w:val="22"/>
        </w:rPr>
        <w:t xml:space="preserve">l </w:t>
      </w:r>
      <w:r w:rsidR="00401CE9" w:rsidRPr="008050B5">
        <w:rPr>
          <w:rFonts w:ascii="Palatino Linotype" w:hAnsi="Palatino Linotype" w:cs="Tahoma"/>
          <w:b/>
          <w:szCs w:val="22"/>
        </w:rPr>
        <w:t>Ayuntamiento de Cuautitlán</w:t>
      </w:r>
      <w:r w:rsidR="00B31222" w:rsidRPr="008050B5">
        <w:rPr>
          <w:rFonts w:ascii="Palatino Linotype" w:hAnsi="Palatino Linotype" w:cs="Tahoma"/>
          <w:szCs w:val="22"/>
        </w:rPr>
        <w:t xml:space="preserve">, </w:t>
      </w:r>
      <w:r w:rsidR="00D43E69" w:rsidRPr="008050B5">
        <w:rPr>
          <w:rFonts w:ascii="Palatino Linotype" w:hAnsi="Palatino Linotype" w:cs="Tahoma"/>
          <w:szCs w:val="22"/>
        </w:rPr>
        <w:t xml:space="preserve">misma que fue registrada con el número de folio </w:t>
      </w:r>
      <w:r w:rsidR="00401CE9" w:rsidRPr="008050B5">
        <w:rPr>
          <w:rFonts w:ascii="Palatino Linotype" w:hAnsi="Palatino Linotype" w:cs="Tahoma"/>
          <w:b/>
          <w:bCs/>
          <w:szCs w:val="22"/>
        </w:rPr>
        <w:t>00143/CUAUTIT/IP/2019</w:t>
      </w:r>
      <w:r w:rsidR="00D43E69" w:rsidRPr="008050B5">
        <w:rPr>
          <w:rFonts w:ascii="Palatino Linotype" w:hAnsi="Palatino Linotype" w:cs="Tahoma"/>
          <w:b/>
          <w:bCs/>
          <w:szCs w:val="22"/>
        </w:rPr>
        <w:t xml:space="preserve">, </w:t>
      </w:r>
      <w:r w:rsidR="00C55151" w:rsidRPr="008050B5">
        <w:rPr>
          <w:rFonts w:ascii="Palatino Linotype" w:hAnsi="Palatino Linotype" w:cs="Tahoma"/>
          <w:szCs w:val="22"/>
        </w:rPr>
        <w:t xml:space="preserve">mediante </w:t>
      </w:r>
      <w:r w:rsidR="001171BD" w:rsidRPr="008050B5">
        <w:rPr>
          <w:rFonts w:ascii="Palatino Linotype" w:hAnsi="Palatino Linotype" w:cs="Tahoma"/>
          <w:szCs w:val="22"/>
        </w:rPr>
        <w:t>el cual requirió</w:t>
      </w:r>
      <w:r w:rsidR="00B31222" w:rsidRPr="008050B5">
        <w:rPr>
          <w:rFonts w:ascii="Palatino Linotype" w:hAnsi="Palatino Linotype" w:cs="Tahoma"/>
          <w:szCs w:val="22"/>
        </w:rPr>
        <w:t>:</w:t>
      </w:r>
    </w:p>
    <w:p w:rsidR="00E55073" w:rsidRPr="008050B5" w:rsidRDefault="00E55073" w:rsidP="0090360E">
      <w:pPr>
        <w:pStyle w:val="Prrafodelista"/>
        <w:tabs>
          <w:tab w:val="left" w:pos="567"/>
        </w:tabs>
        <w:spacing w:line="360" w:lineRule="auto"/>
        <w:ind w:left="0"/>
        <w:contextualSpacing w:val="0"/>
        <w:jc w:val="both"/>
        <w:rPr>
          <w:rFonts w:ascii="Palatino Linotype" w:hAnsi="Palatino Linotype" w:cs="Tahoma"/>
          <w:szCs w:val="22"/>
        </w:rPr>
      </w:pPr>
    </w:p>
    <w:p w:rsidR="00D01F75" w:rsidRPr="008050B5" w:rsidRDefault="00D01F75" w:rsidP="0090360E">
      <w:pPr>
        <w:tabs>
          <w:tab w:val="left" w:pos="4667"/>
        </w:tabs>
        <w:spacing w:line="360" w:lineRule="auto"/>
        <w:ind w:left="567" w:right="567"/>
        <w:jc w:val="both"/>
        <w:rPr>
          <w:rFonts w:ascii="Palatino Linotype" w:hAnsi="Palatino Linotype" w:cs="Tahoma"/>
          <w:b/>
          <w:bCs/>
        </w:rPr>
      </w:pPr>
      <w:r w:rsidRPr="008050B5">
        <w:rPr>
          <w:rFonts w:ascii="Palatino Linotype" w:hAnsi="Palatino Linotype" w:cs="Tahoma"/>
          <w:b/>
          <w:bCs/>
        </w:rPr>
        <w:t>DESCRIPCIÓN CLARA Y PRECISA DE LA INFORMACIÓN SOLICITADA</w:t>
      </w:r>
    </w:p>
    <w:p w:rsidR="00D01F75" w:rsidRPr="008050B5" w:rsidRDefault="00430F4B" w:rsidP="0090360E">
      <w:pPr>
        <w:tabs>
          <w:tab w:val="left" w:pos="4667"/>
        </w:tabs>
        <w:spacing w:line="360" w:lineRule="auto"/>
        <w:ind w:left="567" w:right="567"/>
        <w:jc w:val="both"/>
        <w:rPr>
          <w:rFonts w:ascii="Palatino Linotype" w:hAnsi="Palatino Linotype" w:cs="Tahoma"/>
          <w:bCs/>
          <w:i/>
        </w:rPr>
      </w:pPr>
      <w:r w:rsidRPr="008050B5">
        <w:rPr>
          <w:rFonts w:ascii="Palatino Linotype" w:hAnsi="Palatino Linotype" w:cs="Tahoma"/>
          <w:bCs/>
          <w:i/>
        </w:rPr>
        <w:t>REQUIERO DE FORMA RESPETUOSA, ME SEA PRORCIONADO EL PROGRAMA ANUAL DE OBRA PÚBLICA, QUE MONTO FUE AUTORIZADO POR EL CABILDO, QUE HALLAZGOS EMITIO EL OSFEM AL AYUNTAMIENTO DE CUAUTITLAN, ESTADO DE MÉXICO. ADEMAS REQUIERO EL INGRESO DETALLADO Y EGRESO DETALLADO. NOMBRE DE LOS PROVEEDORES DEL AYUNTAMIENTO UNICA Y EXCLUSIVAMENTE DEL EJERCICIO 2019. DIETAS DEL PRESIDENTE MUNICIPAL Y REGIDORES</w:t>
      </w:r>
      <w:r w:rsidR="0097173A" w:rsidRPr="008050B5">
        <w:rPr>
          <w:rFonts w:ascii="Palatino Linotype" w:hAnsi="Palatino Linotype" w:cs="Tahoma"/>
          <w:bCs/>
          <w:i/>
        </w:rPr>
        <w:t xml:space="preserve"> </w:t>
      </w:r>
      <w:r w:rsidR="00D01F75" w:rsidRPr="008050B5">
        <w:rPr>
          <w:rFonts w:ascii="Palatino Linotype" w:hAnsi="Palatino Linotype" w:cs="Tahoma"/>
          <w:bCs/>
          <w:i/>
        </w:rPr>
        <w:t>(Sic.)</w:t>
      </w:r>
    </w:p>
    <w:p w:rsidR="006B41A8" w:rsidRPr="008050B5" w:rsidRDefault="006B41A8" w:rsidP="006B41A8">
      <w:pPr>
        <w:tabs>
          <w:tab w:val="left" w:pos="4667"/>
        </w:tabs>
        <w:spacing w:line="360" w:lineRule="auto"/>
        <w:ind w:right="567"/>
        <w:jc w:val="both"/>
        <w:rPr>
          <w:rFonts w:ascii="Palatino Linotype" w:hAnsi="Palatino Linotype" w:cs="Tahoma"/>
          <w:bCs/>
          <w:i/>
        </w:rPr>
      </w:pPr>
    </w:p>
    <w:p w:rsidR="00454129" w:rsidRPr="008050B5" w:rsidRDefault="00D01F75" w:rsidP="00454129">
      <w:pPr>
        <w:tabs>
          <w:tab w:val="left" w:pos="4667"/>
        </w:tabs>
        <w:spacing w:line="360" w:lineRule="auto"/>
        <w:ind w:left="567" w:right="567"/>
        <w:jc w:val="both"/>
        <w:rPr>
          <w:rFonts w:ascii="Palatino Linotype" w:hAnsi="Palatino Linotype" w:cs="Tahoma"/>
          <w:b/>
          <w:bCs/>
          <w:color w:val="000000" w:themeColor="text1"/>
          <w:szCs w:val="22"/>
        </w:rPr>
      </w:pPr>
      <w:r w:rsidRPr="008050B5">
        <w:rPr>
          <w:rFonts w:ascii="Palatino Linotype" w:hAnsi="Palatino Linotype" w:cs="Tahoma"/>
          <w:b/>
          <w:bCs/>
          <w:color w:val="000000" w:themeColor="text1"/>
          <w:szCs w:val="22"/>
        </w:rPr>
        <w:lastRenderedPageBreak/>
        <w:t>MODALIDAD DE ENTREGA</w:t>
      </w:r>
    </w:p>
    <w:p w:rsidR="00294473" w:rsidRPr="008050B5" w:rsidRDefault="006E477D" w:rsidP="00454129">
      <w:pPr>
        <w:tabs>
          <w:tab w:val="left" w:pos="4667"/>
        </w:tabs>
        <w:spacing w:line="360" w:lineRule="auto"/>
        <w:ind w:left="567" w:right="567"/>
        <w:jc w:val="both"/>
        <w:rPr>
          <w:rFonts w:ascii="Palatino Linotype" w:hAnsi="Palatino Linotype" w:cs="Tahoma"/>
          <w:bCs/>
          <w:i/>
          <w:szCs w:val="22"/>
        </w:rPr>
      </w:pPr>
      <w:r w:rsidRPr="008050B5">
        <w:rPr>
          <w:rFonts w:ascii="Palatino Linotype" w:hAnsi="Palatino Linotype" w:cs="Tahoma"/>
          <w:bCs/>
          <w:i/>
          <w:szCs w:val="22"/>
        </w:rPr>
        <w:t>A través del SAIMEX</w:t>
      </w:r>
    </w:p>
    <w:p w:rsidR="003A364E" w:rsidRPr="008050B5" w:rsidRDefault="003A364E" w:rsidP="000527B4">
      <w:pPr>
        <w:spacing w:line="360" w:lineRule="auto"/>
        <w:jc w:val="both"/>
        <w:rPr>
          <w:rFonts w:ascii="Palatino Linotype" w:eastAsia="Calibri" w:hAnsi="Palatino Linotype" w:cs="Tahoma"/>
          <w:iCs/>
          <w:sz w:val="22"/>
          <w:szCs w:val="22"/>
          <w:lang w:eastAsia="en-US"/>
        </w:rPr>
      </w:pPr>
    </w:p>
    <w:p w:rsidR="000527B4" w:rsidRPr="008050B5" w:rsidRDefault="00B739B3" w:rsidP="000527B4">
      <w:pPr>
        <w:spacing w:line="360" w:lineRule="auto"/>
        <w:jc w:val="both"/>
        <w:rPr>
          <w:rFonts w:ascii="Palatino Linotype" w:eastAsia="Calibri" w:hAnsi="Palatino Linotype" w:cs="Tahoma"/>
          <w:b/>
          <w:bCs/>
          <w:sz w:val="22"/>
          <w:szCs w:val="22"/>
          <w:lang w:eastAsia="en-US"/>
        </w:rPr>
      </w:pPr>
      <w:r w:rsidRPr="008050B5">
        <w:rPr>
          <w:rFonts w:ascii="Palatino Linotype" w:eastAsia="Calibri" w:hAnsi="Palatino Linotype" w:cs="Tahoma"/>
          <w:b/>
          <w:bCs/>
          <w:sz w:val="22"/>
          <w:szCs w:val="22"/>
          <w:lang w:eastAsia="en-US"/>
        </w:rPr>
        <w:t>II.</w:t>
      </w:r>
      <w:r w:rsidR="000527B4" w:rsidRPr="008050B5">
        <w:rPr>
          <w:rFonts w:ascii="Palatino Linotype" w:eastAsia="Calibri" w:hAnsi="Palatino Linotype" w:cs="Tahoma"/>
          <w:b/>
          <w:bCs/>
          <w:sz w:val="22"/>
          <w:szCs w:val="22"/>
          <w:lang w:eastAsia="en-US"/>
        </w:rPr>
        <w:t xml:space="preserve"> Respuesta del Sujeto Obligado.</w:t>
      </w:r>
    </w:p>
    <w:p w:rsidR="00FD53AA" w:rsidRPr="008050B5" w:rsidRDefault="00FD53AA" w:rsidP="000527B4">
      <w:pPr>
        <w:spacing w:line="360" w:lineRule="auto"/>
        <w:jc w:val="both"/>
        <w:rPr>
          <w:rFonts w:ascii="Palatino Linotype" w:eastAsia="Calibri" w:hAnsi="Palatino Linotype" w:cs="Tahoma"/>
          <w:b/>
          <w:bCs/>
          <w:sz w:val="22"/>
          <w:szCs w:val="22"/>
          <w:lang w:eastAsia="en-US"/>
        </w:rPr>
      </w:pPr>
    </w:p>
    <w:p w:rsidR="000143FA" w:rsidRPr="008050B5" w:rsidRDefault="005D288B" w:rsidP="003D3E01">
      <w:pPr>
        <w:tabs>
          <w:tab w:val="left" w:pos="4667"/>
          <w:tab w:val="left" w:pos="8222"/>
        </w:tabs>
        <w:spacing w:line="360" w:lineRule="auto"/>
        <w:ind w:right="-28"/>
        <w:jc w:val="both"/>
        <w:rPr>
          <w:rFonts w:ascii="Palatino Linotype" w:hAnsi="Palatino Linotype" w:cs="Tahoma"/>
          <w:bCs/>
          <w:sz w:val="22"/>
          <w:szCs w:val="22"/>
        </w:rPr>
      </w:pPr>
      <w:r w:rsidRPr="008050B5">
        <w:rPr>
          <w:rFonts w:ascii="Palatino Linotype" w:hAnsi="Palatino Linotype" w:cs="Tahoma"/>
          <w:bCs/>
          <w:sz w:val="22"/>
          <w:szCs w:val="22"/>
        </w:rPr>
        <w:t xml:space="preserve">Con fecha </w:t>
      </w:r>
      <w:r w:rsidR="00430F4B" w:rsidRPr="008050B5">
        <w:rPr>
          <w:rFonts w:ascii="Palatino Linotype" w:hAnsi="Palatino Linotype" w:cs="Tahoma"/>
          <w:bCs/>
          <w:sz w:val="22"/>
          <w:szCs w:val="22"/>
        </w:rPr>
        <w:t xml:space="preserve">seis de agosto </w:t>
      </w:r>
      <w:r w:rsidRPr="008050B5">
        <w:rPr>
          <w:rFonts w:ascii="Palatino Linotype" w:hAnsi="Palatino Linotype" w:cs="Tahoma"/>
          <w:bCs/>
          <w:sz w:val="22"/>
          <w:szCs w:val="22"/>
        </w:rPr>
        <w:t xml:space="preserve">de dos mil diecinueve, a través del Sistema de Acceso a la Información Mexiquense (SAIMEX), el Sujeto Obligado, </w:t>
      </w:r>
      <w:r w:rsidRPr="008050B5">
        <w:rPr>
          <w:rFonts w:ascii="Palatino Linotype" w:hAnsi="Palatino Linotype" w:cs="Tahoma"/>
          <w:sz w:val="22"/>
          <w:szCs w:val="22"/>
        </w:rPr>
        <w:t>notificó</w:t>
      </w:r>
      <w:r w:rsidRPr="008050B5">
        <w:rPr>
          <w:rFonts w:ascii="Palatino Linotype" w:hAnsi="Palatino Linotype" w:cs="Tahoma"/>
          <w:bCs/>
          <w:sz w:val="22"/>
          <w:szCs w:val="22"/>
        </w:rPr>
        <w:t xml:space="preserve"> al Particular la respuesta a la solicitud de acceso a la información con número de folio </w:t>
      </w:r>
      <w:r w:rsidR="00430F4B" w:rsidRPr="008050B5">
        <w:rPr>
          <w:rFonts w:ascii="Palatino Linotype" w:hAnsi="Palatino Linotype" w:cs="Tahoma"/>
          <w:bCs/>
          <w:sz w:val="22"/>
          <w:szCs w:val="22"/>
        </w:rPr>
        <w:t>00143/CUAUTIT/IP/2019</w:t>
      </w:r>
      <w:r w:rsidRPr="008050B5">
        <w:rPr>
          <w:rFonts w:ascii="Palatino Linotype" w:hAnsi="Palatino Linotype" w:cs="Tahoma"/>
          <w:bCs/>
          <w:sz w:val="22"/>
          <w:szCs w:val="22"/>
        </w:rPr>
        <w:t>, en los términos siguientes:</w:t>
      </w:r>
    </w:p>
    <w:p w:rsidR="003A364E" w:rsidRPr="008050B5" w:rsidRDefault="003A364E" w:rsidP="005D288B">
      <w:pPr>
        <w:autoSpaceDE w:val="0"/>
        <w:autoSpaceDN w:val="0"/>
        <w:adjustRightInd w:val="0"/>
        <w:spacing w:line="360" w:lineRule="auto"/>
        <w:ind w:right="567"/>
        <w:jc w:val="both"/>
        <w:rPr>
          <w:rFonts w:ascii="Palatino Linotype" w:hAnsi="Palatino Linotype" w:cs="Tahoma"/>
          <w:bCs/>
          <w:sz w:val="22"/>
          <w:szCs w:val="22"/>
        </w:rPr>
      </w:pPr>
    </w:p>
    <w:p w:rsidR="003A364E" w:rsidRPr="008050B5" w:rsidRDefault="003A364E" w:rsidP="009E442D">
      <w:pPr>
        <w:pStyle w:val="Prrafodelista"/>
        <w:autoSpaceDE w:val="0"/>
        <w:autoSpaceDN w:val="0"/>
        <w:adjustRightInd w:val="0"/>
        <w:spacing w:line="360" w:lineRule="auto"/>
        <w:ind w:left="567" w:right="567"/>
        <w:jc w:val="both"/>
        <w:rPr>
          <w:rFonts w:ascii="Palatino Linotype" w:hAnsi="Palatino Linotype" w:cs="Tahoma"/>
          <w:bCs/>
          <w:i/>
          <w:iCs/>
          <w:sz w:val="20"/>
          <w:szCs w:val="20"/>
        </w:rPr>
      </w:pPr>
      <w:r w:rsidRPr="008050B5">
        <w:rPr>
          <w:rFonts w:ascii="Palatino Linotype" w:hAnsi="Palatino Linotype" w:cs="Tahoma"/>
          <w:bCs/>
          <w:i/>
          <w:iCs/>
          <w:sz w:val="20"/>
          <w:szCs w:val="20"/>
        </w:rPr>
        <w:t>“…</w:t>
      </w:r>
    </w:p>
    <w:p w:rsidR="003D65D7" w:rsidRPr="008050B5" w:rsidRDefault="00430F4B" w:rsidP="009E442D">
      <w:pPr>
        <w:pStyle w:val="Prrafodelista"/>
        <w:autoSpaceDE w:val="0"/>
        <w:autoSpaceDN w:val="0"/>
        <w:adjustRightInd w:val="0"/>
        <w:spacing w:line="360" w:lineRule="auto"/>
        <w:ind w:left="567" w:right="567"/>
        <w:jc w:val="both"/>
        <w:rPr>
          <w:rFonts w:ascii="Palatino Linotype" w:hAnsi="Palatino Linotype" w:cs="Tahoma"/>
          <w:bCs/>
          <w:i/>
          <w:iCs/>
          <w:sz w:val="20"/>
          <w:szCs w:val="20"/>
        </w:rPr>
      </w:pPr>
      <w:r w:rsidRPr="008050B5">
        <w:rPr>
          <w:rFonts w:ascii="Palatino Linotype" w:hAnsi="Palatino Linotype" w:cs="Tahoma"/>
          <w:bCs/>
          <w:i/>
          <w:iCs/>
          <w:sz w:val="20"/>
          <w:szCs w:val="20"/>
        </w:rPr>
        <w:t xml:space="preserve">Cuautitlán, México a 06 de Agosto de 2019 Nombre del solicitante: </w:t>
      </w:r>
      <w:r w:rsidR="00E57CE0" w:rsidRPr="00E57CE0">
        <w:rPr>
          <w:rFonts w:ascii="Palatino Linotype" w:hAnsi="Palatino Linotype" w:cs="Tahoma"/>
          <w:bCs/>
          <w:i/>
          <w:iCs/>
          <w:sz w:val="20"/>
          <w:szCs w:val="20"/>
          <w:highlight w:val="black"/>
        </w:rPr>
        <w:t>XXXXXXXXXXXXXX</w:t>
      </w:r>
      <w:r w:rsidRPr="008050B5">
        <w:rPr>
          <w:rFonts w:ascii="Palatino Linotype" w:hAnsi="Palatino Linotype" w:cs="Tahoma"/>
          <w:bCs/>
          <w:i/>
          <w:iCs/>
          <w:sz w:val="20"/>
          <w:szCs w:val="20"/>
        </w:rPr>
        <w:t xml:space="preserve"> Folio de la solicitud: 00143/CUAUTIT/IP/2019 En respuesta a la solicitud recibida, nos permitimos hacer de su conocimiento que con fundamento en el artículo 53, Fracciones: II, V y VI de la Ley de Transparencia y Acceso a la Información Pública del Estado de México y Municipios, le contestamos que: Por medio del presente reciba un cordial y respetuoso saludo, al mismo tiempo hacemos entrega de la información solicitada tal como lo establece la Ley de Transparencia y Acceso a la Información Pública del Estado de México y Municipios.</w:t>
      </w:r>
      <w:r w:rsidR="008640C2" w:rsidRPr="008050B5">
        <w:rPr>
          <w:rFonts w:ascii="Palatino Linotype" w:hAnsi="Palatino Linotype" w:cs="Tahoma"/>
          <w:bCs/>
          <w:i/>
          <w:iCs/>
          <w:sz w:val="20"/>
          <w:szCs w:val="20"/>
        </w:rPr>
        <w:t>.</w:t>
      </w:r>
    </w:p>
    <w:p w:rsidR="003A364E" w:rsidRPr="008050B5" w:rsidRDefault="003A364E" w:rsidP="009E442D">
      <w:pPr>
        <w:pStyle w:val="Prrafodelista"/>
        <w:autoSpaceDE w:val="0"/>
        <w:autoSpaceDN w:val="0"/>
        <w:adjustRightInd w:val="0"/>
        <w:spacing w:line="360" w:lineRule="auto"/>
        <w:ind w:left="567" w:right="567"/>
        <w:jc w:val="both"/>
        <w:rPr>
          <w:rFonts w:ascii="Palatino Linotype" w:hAnsi="Palatino Linotype" w:cs="Tahoma"/>
          <w:bCs/>
          <w:i/>
          <w:iCs/>
          <w:sz w:val="20"/>
          <w:szCs w:val="20"/>
        </w:rPr>
      </w:pPr>
      <w:r w:rsidRPr="008050B5">
        <w:rPr>
          <w:rFonts w:ascii="Palatino Linotype" w:hAnsi="Palatino Linotype" w:cs="Tahoma"/>
          <w:bCs/>
          <w:i/>
          <w:iCs/>
          <w:sz w:val="20"/>
          <w:szCs w:val="20"/>
        </w:rPr>
        <w:t>…”</w:t>
      </w:r>
      <w:bookmarkStart w:id="1" w:name="_GoBack"/>
      <w:bookmarkEnd w:id="1"/>
    </w:p>
    <w:p w:rsidR="000C571E" w:rsidRPr="008050B5" w:rsidRDefault="000C571E" w:rsidP="000C571E">
      <w:pPr>
        <w:autoSpaceDE w:val="0"/>
        <w:autoSpaceDN w:val="0"/>
        <w:adjustRightInd w:val="0"/>
        <w:spacing w:line="360" w:lineRule="auto"/>
        <w:ind w:right="567"/>
        <w:jc w:val="both"/>
        <w:rPr>
          <w:rFonts w:ascii="Palatino Linotype" w:hAnsi="Palatino Linotype" w:cs="Tahoma"/>
          <w:bCs/>
          <w:i/>
          <w:iCs/>
        </w:rPr>
      </w:pPr>
    </w:p>
    <w:p w:rsidR="00430F4B" w:rsidRPr="008050B5" w:rsidRDefault="000C571E" w:rsidP="008640C2">
      <w:pPr>
        <w:autoSpaceDE w:val="0"/>
        <w:autoSpaceDN w:val="0"/>
        <w:adjustRightInd w:val="0"/>
        <w:spacing w:line="360" w:lineRule="auto"/>
        <w:ind w:right="567"/>
        <w:jc w:val="both"/>
        <w:rPr>
          <w:rFonts w:ascii="Palatino Linotype" w:hAnsi="Palatino Linotype" w:cs="Tahoma"/>
          <w:bCs/>
          <w:sz w:val="22"/>
          <w:szCs w:val="22"/>
        </w:rPr>
      </w:pPr>
      <w:r w:rsidRPr="008050B5">
        <w:rPr>
          <w:rFonts w:ascii="Palatino Linotype" w:hAnsi="Palatino Linotype" w:cs="Tahoma"/>
          <w:bCs/>
          <w:sz w:val="22"/>
          <w:szCs w:val="22"/>
        </w:rPr>
        <w:t xml:space="preserve">Así mismo adjuntó a su respuesta </w:t>
      </w:r>
      <w:r w:rsidR="00430F4B" w:rsidRPr="008050B5">
        <w:rPr>
          <w:rFonts w:ascii="Palatino Linotype" w:hAnsi="Palatino Linotype" w:cs="Tahoma"/>
          <w:bCs/>
          <w:sz w:val="22"/>
          <w:szCs w:val="22"/>
        </w:rPr>
        <w:t>un</w:t>
      </w:r>
      <w:r w:rsidR="008640C2" w:rsidRPr="008050B5">
        <w:rPr>
          <w:rFonts w:ascii="Palatino Linotype" w:hAnsi="Palatino Linotype" w:cs="Tahoma"/>
          <w:bCs/>
          <w:sz w:val="22"/>
          <w:szCs w:val="22"/>
        </w:rPr>
        <w:t xml:space="preserve"> </w:t>
      </w:r>
      <w:r w:rsidRPr="008050B5">
        <w:rPr>
          <w:rFonts w:ascii="Palatino Linotype" w:hAnsi="Palatino Linotype" w:cs="Tahoma"/>
          <w:bCs/>
          <w:sz w:val="22"/>
          <w:szCs w:val="22"/>
        </w:rPr>
        <w:t xml:space="preserve">archivo electrónico denominado </w:t>
      </w:r>
      <w:r w:rsidR="00430F4B" w:rsidRPr="008050B5">
        <w:rPr>
          <w:rFonts w:ascii="Palatino Linotype" w:hAnsi="Palatino Linotype" w:cs="Tahoma"/>
          <w:b/>
          <w:sz w:val="22"/>
          <w:szCs w:val="22"/>
        </w:rPr>
        <w:t xml:space="preserve">Contestación 0143-2019.zip, </w:t>
      </w:r>
      <w:r w:rsidRPr="008050B5">
        <w:rPr>
          <w:rFonts w:ascii="Palatino Linotype" w:hAnsi="Palatino Linotype" w:cs="Tahoma"/>
          <w:bCs/>
          <w:sz w:val="22"/>
          <w:szCs w:val="22"/>
        </w:rPr>
        <w:t xml:space="preserve">el </w:t>
      </w:r>
      <w:r w:rsidR="00430F4B" w:rsidRPr="008050B5">
        <w:rPr>
          <w:rFonts w:ascii="Palatino Linotype" w:hAnsi="Palatino Linotype" w:cs="Tahoma"/>
          <w:bCs/>
          <w:sz w:val="22"/>
          <w:szCs w:val="22"/>
        </w:rPr>
        <w:t>cual contiene los siguientes archivos:</w:t>
      </w:r>
    </w:p>
    <w:p w:rsidR="00430F4B" w:rsidRPr="008050B5" w:rsidRDefault="00430F4B" w:rsidP="008640C2">
      <w:pPr>
        <w:autoSpaceDE w:val="0"/>
        <w:autoSpaceDN w:val="0"/>
        <w:adjustRightInd w:val="0"/>
        <w:spacing w:line="360" w:lineRule="auto"/>
        <w:ind w:right="567"/>
        <w:jc w:val="both"/>
        <w:rPr>
          <w:rFonts w:ascii="Palatino Linotype" w:hAnsi="Palatino Linotype" w:cs="Tahoma"/>
          <w:bCs/>
          <w:sz w:val="22"/>
          <w:szCs w:val="22"/>
        </w:rPr>
      </w:pPr>
    </w:p>
    <w:p w:rsidR="00430F4B" w:rsidRPr="008050B5" w:rsidRDefault="00430F4B" w:rsidP="00AB6B6B">
      <w:pPr>
        <w:pStyle w:val="Prrafodelista"/>
        <w:numPr>
          <w:ilvl w:val="0"/>
          <w:numId w:val="3"/>
        </w:numPr>
        <w:autoSpaceDE w:val="0"/>
        <w:autoSpaceDN w:val="0"/>
        <w:adjustRightInd w:val="0"/>
        <w:spacing w:line="360" w:lineRule="auto"/>
        <w:ind w:right="567"/>
        <w:jc w:val="both"/>
        <w:rPr>
          <w:rFonts w:ascii="Palatino Linotype" w:hAnsi="Palatino Linotype" w:cs="Tahoma"/>
          <w:bCs/>
          <w:szCs w:val="22"/>
        </w:rPr>
      </w:pPr>
      <w:r w:rsidRPr="008050B5">
        <w:rPr>
          <w:rFonts w:ascii="Palatino Linotype" w:hAnsi="Palatino Linotype" w:cs="Tahoma"/>
          <w:bCs/>
          <w:szCs w:val="22"/>
        </w:rPr>
        <w:t>OFICIO DE CONTESTACIÓN SERETARIA DEL AYTO..pdf</w:t>
      </w:r>
    </w:p>
    <w:p w:rsidR="00430F4B" w:rsidRPr="008050B5" w:rsidRDefault="00430F4B" w:rsidP="00AB6B6B">
      <w:pPr>
        <w:pStyle w:val="Prrafodelista"/>
        <w:numPr>
          <w:ilvl w:val="0"/>
          <w:numId w:val="3"/>
        </w:numPr>
        <w:autoSpaceDE w:val="0"/>
        <w:autoSpaceDN w:val="0"/>
        <w:adjustRightInd w:val="0"/>
        <w:spacing w:line="360" w:lineRule="auto"/>
        <w:ind w:right="567"/>
        <w:jc w:val="both"/>
        <w:rPr>
          <w:rFonts w:ascii="Palatino Linotype" w:hAnsi="Palatino Linotype" w:cs="Tahoma"/>
          <w:bCs/>
          <w:szCs w:val="22"/>
        </w:rPr>
      </w:pPr>
      <w:r w:rsidRPr="008050B5">
        <w:rPr>
          <w:rFonts w:ascii="Palatino Linotype" w:hAnsi="Palatino Linotype" w:cs="Tahoma"/>
          <w:bCs/>
          <w:szCs w:val="22"/>
        </w:rPr>
        <w:t>OFICIO DE CONTESTACIÓN DE R. MATERIALE S.pdf</w:t>
      </w:r>
    </w:p>
    <w:p w:rsidR="00430F4B" w:rsidRPr="008050B5" w:rsidRDefault="00430F4B" w:rsidP="00AB6B6B">
      <w:pPr>
        <w:pStyle w:val="Prrafodelista"/>
        <w:numPr>
          <w:ilvl w:val="0"/>
          <w:numId w:val="3"/>
        </w:numPr>
        <w:autoSpaceDE w:val="0"/>
        <w:autoSpaceDN w:val="0"/>
        <w:adjustRightInd w:val="0"/>
        <w:spacing w:line="360" w:lineRule="auto"/>
        <w:ind w:right="567"/>
        <w:jc w:val="both"/>
        <w:rPr>
          <w:rFonts w:ascii="Palatino Linotype" w:hAnsi="Palatino Linotype" w:cs="Tahoma"/>
          <w:bCs/>
          <w:szCs w:val="22"/>
        </w:rPr>
      </w:pPr>
      <w:r w:rsidRPr="008050B5">
        <w:rPr>
          <w:rFonts w:ascii="Palatino Linotype" w:hAnsi="Palatino Linotype" w:cs="Tahoma"/>
          <w:bCs/>
          <w:szCs w:val="22"/>
        </w:rPr>
        <w:t>OFICIO DE CONTESTACIÓN DE CONTRALORIA.pdf</w:t>
      </w:r>
    </w:p>
    <w:p w:rsidR="0020537A" w:rsidRPr="008050B5" w:rsidRDefault="0020537A" w:rsidP="00AB6B6B">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8050B5">
        <w:rPr>
          <w:rFonts w:ascii="Palatino Linotype" w:hAnsi="Palatino Linotype" w:cs="Tahoma"/>
          <w:szCs w:val="22"/>
        </w:rPr>
        <w:t>ANEXOS CONTRALORIA.pdf</w:t>
      </w:r>
    </w:p>
    <w:p w:rsidR="00430F4B" w:rsidRPr="008050B5" w:rsidRDefault="00430F4B" w:rsidP="00AB6B6B">
      <w:pPr>
        <w:pStyle w:val="Prrafodelista"/>
        <w:numPr>
          <w:ilvl w:val="0"/>
          <w:numId w:val="3"/>
        </w:numPr>
        <w:autoSpaceDE w:val="0"/>
        <w:autoSpaceDN w:val="0"/>
        <w:adjustRightInd w:val="0"/>
        <w:spacing w:line="360" w:lineRule="auto"/>
        <w:ind w:right="567"/>
        <w:jc w:val="both"/>
        <w:rPr>
          <w:rFonts w:ascii="Palatino Linotype" w:hAnsi="Palatino Linotype" w:cs="Tahoma"/>
          <w:bCs/>
          <w:szCs w:val="22"/>
        </w:rPr>
      </w:pPr>
      <w:r w:rsidRPr="008050B5">
        <w:rPr>
          <w:rFonts w:ascii="Palatino Linotype" w:hAnsi="Palatino Linotype" w:cs="Tahoma"/>
          <w:bCs/>
          <w:szCs w:val="22"/>
        </w:rPr>
        <w:t>OFICIO DE CONTESTACIÓN ADMON.pdf</w:t>
      </w:r>
    </w:p>
    <w:p w:rsidR="003A364E" w:rsidRPr="008050B5" w:rsidRDefault="00430F4B" w:rsidP="00AB6B6B">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8050B5">
        <w:rPr>
          <w:rFonts w:ascii="Palatino Linotype" w:hAnsi="Palatino Linotype" w:cs="Tahoma"/>
          <w:szCs w:val="22"/>
        </w:rPr>
        <w:lastRenderedPageBreak/>
        <w:t>OFCICIO DE CONTESTACIÓN DE TESORERIA.pdf</w:t>
      </w:r>
    </w:p>
    <w:p w:rsidR="0020537A" w:rsidRPr="008050B5" w:rsidRDefault="0020537A" w:rsidP="00AB6B6B">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8050B5">
        <w:rPr>
          <w:rFonts w:ascii="Palatino Linotype" w:hAnsi="Palatino Linotype" w:cs="Tahoma"/>
          <w:szCs w:val="22"/>
        </w:rPr>
        <w:t>OFCICIO  DE CONTESTACIÓN OBRAS PUBLICA S.pdf</w:t>
      </w:r>
    </w:p>
    <w:p w:rsidR="0020537A" w:rsidRPr="008050B5" w:rsidRDefault="0020537A" w:rsidP="0090360E">
      <w:pPr>
        <w:autoSpaceDE w:val="0"/>
        <w:autoSpaceDN w:val="0"/>
        <w:adjustRightInd w:val="0"/>
        <w:spacing w:line="360" w:lineRule="auto"/>
        <w:jc w:val="both"/>
        <w:rPr>
          <w:rFonts w:ascii="Palatino Linotype" w:hAnsi="Palatino Linotype" w:cs="Tahoma"/>
          <w:sz w:val="22"/>
          <w:szCs w:val="22"/>
        </w:rPr>
      </w:pPr>
    </w:p>
    <w:p w:rsidR="0020537A" w:rsidRPr="008050B5" w:rsidRDefault="0020537A" w:rsidP="0090360E">
      <w:pPr>
        <w:autoSpaceDE w:val="0"/>
        <w:autoSpaceDN w:val="0"/>
        <w:adjustRightInd w:val="0"/>
        <w:spacing w:line="360" w:lineRule="auto"/>
        <w:jc w:val="both"/>
        <w:rPr>
          <w:rFonts w:ascii="Palatino Linotype" w:hAnsi="Palatino Linotype" w:cs="Tahoma"/>
          <w:sz w:val="22"/>
          <w:szCs w:val="22"/>
        </w:rPr>
      </w:pPr>
      <w:r w:rsidRPr="008050B5">
        <w:rPr>
          <w:rFonts w:ascii="Palatino Linotype" w:hAnsi="Palatino Linotype" w:cs="Tahoma"/>
          <w:sz w:val="22"/>
          <w:szCs w:val="22"/>
        </w:rPr>
        <w:t>El primero de ellos corresponde al oficio número SHA/971/2019, signado por el Encargado de Despacho de la Secretaría del Ayuntamiento en el que en su parte medular señala lo siguiente:</w:t>
      </w:r>
    </w:p>
    <w:p w:rsidR="0020537A" w:rsidRPr="008050B5" w:rsidRDefault="0020537A" w:rsidP="0020537A">
      <w:pPr>
        <w:autoSpaceDE w:val="0"/>
        <w:autoSpaceDN w:val="0"/>
        <w:adjustRightInd w:val="0"/>
        <w:spacing w:line="360" w:lineRule="auto"/>
        <w:ind w:left="567" w:right="539"/>
        <w:jc w:val="both"/>
        <w:rPr>
          <w:rFonts w:ascii="Palatino Linotype" w:hAnsi="Palatino Linotype" w:cs="Tahoma"/>
          <w:i/>
          <w:szCs w:val="22"/>
        </w:rPr>
      </w:pPr>
    </w:p>
    <w:p w:rsidR="0020537A" w:rsidRPr="008050B5" w:rsidRDefault="0020537A" w:rsidP="0020537A">
      <w:pPr>
        <w:autoSpaceDE w:val="0"/>
        <w:autoSpaceDN w:val="0"/>
        <w:adjustRightInd w:val="0"/>
        <w:spacing w:line="360" w:lineRule="auto"/>
        <w:ind w:left="567" w:right="539"/>
        <w:jc w:val="both"/>
        <w:rPr>
          <w:rFonts w:ascii="Palatino Linotype" w:hAnsi="Palatino Linotype" w:cs="Tahoma"/>
          <w:i/>
          <w:szCs w:val="22"/>
        </w:rPr>
      </w:pPr>
      <w:r w:rsidRPr="008050B5">
        <w:rPr>
          <w:rFonts w:ascii="Palatino Linotype" w:hAnsi="Palatino Linotype" w:cs="Tahoma"/>
          <w:i/>
          <w:szCs w:val="22"/>
        </w:rPr>
        <w:t>“…</w:t>
      </w:r>
    </w:p>
    <w:p w:rsidR="0020537A" w:rsidRPr="008050B5" w:rsidRDefault="0020537A" w:rsidP="0020537A">
      <w:pPr>
        <w:autoSpaceDE w:val="0"/>
        <w:autoSpaceDN w:val="0"/>
        <w:adjustRightInd w:val="0"/>
        <w:spacing w:line="360" w:lineRule="auto"/>
        <w:ind w:left="567" w:right="539"/>
        <w:jc w:val="both"/>
        <w:rPr>
          <w:rFonts w:ascii="Palatino Linotype" w:hAnsi="Palatino Linotype" w:cs="Tahoma"/>
          <w:b/>
          <w:i/>
          <w:szCs w:val="22"/>
        </w:rPr>
      </w:pPr>
      <w:r w:rsidRPr="008050B5">
        <w:rPr>
          <w:rFonts w:ascii="Palatino Linotype" w:hAnsi="Palatino Linotype" w:cs="Tahoma"/>
          <w:i/>
          <w:szCs w:val="22"/>
        </w:rPr>
        <w:t>En la “Sexta Sesión Extraordinaria de Cabildo”, celebrada en fecha 12 de abril del dos mil diecinueve y en la “Décima séptima Sesión Ordinaria de Cabildo”, celebrada en fecha 8 de mayo de dos mil diecinueve el Honorable Cabildo tuvo a bien aprobar el acuerdo de la obra pública a realizarse durante el año fiscal 2019 con un monta autorizado de $</w:t>
      </w:r>
      <w:r w:rsidRPr="008050B5">
        <w:rPr>
          <w:rFonts w:ascii="Palatino Linotype" w:hAnsi="Palatino Linotype" w:cs="Tahoma"/>
          <w:b/>
          <w:i/>
          <w:szCs w:val="22"/>
        </w:rPr>
        <w:t>77</w:t>
      </w:r>
      <w:r w:rsidR="008050B5">
        <w:rPr>
          <w:rFonts w:ascii="Palatino Linotype" w:hAnsi="Palatino Linotype" w:cs="Tahoma"/>
          <w:b/>
          <w:i/>
          <w:szCs w:val="22"/>
        </w:rPr>
        <w:t>,</w:t>
      </w:r>
      <w:r w:rsidRPr="008050B5">
        <w:rPr>
          <w:rFonts w:ascii="Palatino Linotype" w:hAnsi="Palatino Linotype" w:cs="Tahoma"/>
          <w:b/>
          <w:i/>
          <w:szCs w:val="22"/>
        </w:rPr>
        <w:t>999,999.99</w:t>
      </w:r>
    </w:p>
    <w:p w:rsidR="0020537A" w:rsidRPr="008050B5" w:rsidRDefault="0020537A" w:rsidP="0020537A">
      <w:pPr>
        <w:autoSpaceDE w:val="0"/>
        <w:autoSpaceDN w:val="0"/>
        <w:adjustRightInd w:val="0"/>
        <w:spacing w:line="360" w:lineRule="auto"/>
        <w:ind w:left="567" w:right="539"/>
        <w:jc w:val="both"/>
        <w:rPr>
          <w:rFonts w:ascii="Palatino Linotype" w:hAnsi="Palatino Linotype" w:cs="Tahoma"/>
          <w:b/>
          <w:i/>
          <w:szCs w:val="22"/>
        </w:rPr>
      </w:pPr>
      <w:r w:rsidRPr="008050B5">
        <w:rPr>
          <w:rFonts w:ascii="Palatino Linotype" w:hAnsi="Palatino Linotype" w:cs="Tahoma"/>
          <w:i/>
          <w:szCs w:val="22"/>
        </w:rPr>
        <w:t>…”</w:t>
      </w:r>
    </w:p>
    <w:p w:rsidR="0020537A" w:rsidRPr="008050B5" w:rsidRDefault="0020537A" w:rsidP="0090360E">
      <w:pPr>
        <w:autoSpaceDE w:val="0"/>
        <w:autoSpaceDN w:val="0"/>
        <w:adjustRightInd w:val="0"/>
        <w:spacing w:line="360" w:lineRule="auto"/>
        <w:jc w:val="both"/>
        <w:rPr>
          <w:rFonts w:ascii="Palatino Linotype" w:hAnsi="Palatino Linotype" w:cs="Tahoma"/>
          <w:sz w:val="22"/>
          <w:szCs w:val="22"/>
        </w:rPr>
      </w:pPr>
    </w:p>
    <w:p w:rsidR="0020537A" w:rsidRPr="008050B5" w:rsidRDefault="0020537A" w:rsidP="0090360E">
      <w:pPr>
        <w:autoSpaceDE w:val="0"/>
        <w:autoSpaceDN w:val="0"/>
        <w:adjustRightInd w:val="0"/>
        <w:spacing w:line="360" w:lineRule="auto"/>
        <w:jc w:val="both"/>
        <w:rPr>
          <w:rFonts w:ascii="Palatino Linotype" w:hAnsi="Palatino Linotype" w:cs="Tahoma"/>
          <w:sz w:val="22"/>
          <w:szCs w:val="22"/>
        </w:rPr>
      </w:pPr>
      <w:r w:rsidRPr="008050B5">
        <w:rPr>
          <w:rFonts w:ascii="Palatino Linotype" w:hAnsi="Palatino Linotype" w:cs="Tahoma"/>
          <w:sz w:val="22"/>
          <w:szCs w:val="22"/>
        </w:rPr>
        <w:t>Por lo que hace al archivo identificado como OFICIO DE CONTESTACIÓN DE R. MATERIALE S.pdf, corresponde al oficio número SRM/0281/2019, signado por la Subdirectora de Recursos Materiales del Sujeto Obligado en el que en su parte medular señala lo siguiente:</w:t>
      </w:r>
    </w:p>
    <w:p w:rsidR="0020537A" w:rsidRPr="008050B5" w:rsidRDefault="0020537A" w:rsidP="0090360E">
      <w:pPr>
        <w:autoSpaceDE w:val="0"/>
        <w:autoSpaceDN w:val="0"/>
        <w:adjustRightInd w:val="0"/>
        <w:spacing w:line="360" w:lineRule="auto"/>
        <w:jc w:val="both"/>
        <w:rPr>
          <w:rFonts w:ascii="Palatino Linotype" w:hAnsi="Palatino Linotype" w:cs="Tahoma"/>
          <w:sz w:val="22"/>
          <w:szCs w:val="22"/>
        </w:rPr>
      </w:pPr>
    </w:p>
    <w:p w:rsidR="00447E48" w:rsidRPr="008050B5" w:rsidRDefault="00447E48" w:rsidP="0020537A">
      <w:pPr>
        <w:autoSpaceDE w:val="0"/>
        <w:autoSpaceDN w:val="0"/>
        <w:adjustRightInd w:val="0"/>
        <w:spacing w:line="360" w:lineRule="auto"/>
        <w:ind w:left="567" w:right="539"/>
        <w:jc w:val="both"/>
        <w:rPr>
          <w:rFonts w:ascii="Palatino Linotype" w:hAnsi="Palatino Linotype" w:cs="Tahoma"/>
          <w:i/>
        </w:rPr>
      </w:pPr>
      <w:r w:rsidRPr="008050B5">
        <w:rPr>
          <w:rFonts w:ascii="Palatino Linotype" w:hAnsi="Palatino Linotype" w:cs="Tahoma"/>
          <w:i/>
        </w:rPr>
        <w:t xml:space="preserve">“… en la que se solicita </w:t>
      </w:r>
      <w:r w:rsidRPr="008050B5">
        <w:rPr>
          <w:rFonts w:ascii="Palatino Linotype" w:hAnsi="Palatino Linotype" w:cs="Tahoma"/>
          <w:b/>
          <w:i/>
        </w:rPr>
        <w:t>“Nombre de los proveedores del Ayuntamiento única y exclusivamente del ejercicio 2019</w:t>
      </w:r>
      <w:r w:rsidRPr="008050B5">
        <w:rPr>
          <w:rFonts w:ascii="Palatino Linotype" w:hAnsi="Palatino Linotype" w:cs="Tahoma"/>
          <w:i/>
        </w:rPr>
        <w:t>” al respecto y derivado de la revisión realizada en los archivos que obran en esta subdirección, me permito enviar relación anexa con la información solicitada anteriormente.</w:t>
      </w:r>
    </w:p>
    <w:p w:rsidR="00447E48" w:rsidRPr="008050B5" w:rsidRDefault="00447E48" w:rsidP="0020537A">
      <w:pPr>
        <w:autoSpaceDE w:val="0"/>
        <w:autoSpaceDN w:val="0"/>
        <w:adjustRightInd w:val="0"/>
        <w:spacing w:line="360" w:lineRule="auto"/>
        <w:ind w:left="567" w:right="539"/>
        <w:jc w:val="both"/>
        <w:rPr>
          <w:rFonts w:ascii="Palatino Linotype" w:hAnsi="Palatino Linotype" w:cs="Tahoma"/>
          <w:i/>
        </w:rPr>
      </w:pPr>
      <w:r w:rsidRPr="008050B5">
        <w:rPr>
          <w:rFonts w:ascii="Palatino Linotype" w:hAnsi="Palatino Linotype" w:cs="Tahoma"/>
          <w:i/>
        </w:rPr>
        <w:t>…”</w:t>
      </w:r>
    </w:p>
    <w:p w:rsidR="00447E48" w:rsidRPr="008050B5" w:rsidRDefault="00447E48" w:rsidP="0020537A">
      <w:pPr>
        <w:autoSpaceDE w:val="0"/>
        <w:autoSpaceDN w:val="0"/>
        <w:adjustRightInd w:val="0"/>
        <w:spacing w:line="360" w:lineRule="auto"/>
        <w:ind w:left="567" w:right="539"/>
        <w:jc w:val="both"/>
        <w:rPr>
          <w:rFonts w:ascii="Palatino Linotype" w:hAnsi="Palatino Linotype" w:cs="Tahoma"/>
          <w:i/>
        </w:rPr>
      </w:pPr>
    </w:p>
    <w:p w:rsidR="0020537A" w:rsidRPr="008050B5" w:rsidRDefault="0020537A" w:rsidP="0020537A">
      <w:pPr>
        <w:autoSpaceDE w:val="0"/>
        <w:autoSpaceDN w:val="0"/>
        <w:adjustRightInd w:val="0"/>
        <w:spacing w:line="360" w:lineRule="auto"/>
        <w:ind w:left="567" w:right="539"/>
        <w:jc w:val="both"/>
        <w:rPr>
          <w:rFonts w:ascii="Palatino Linotype" w:hAnsi="Palatino Linotype" w:cs="Tahoma"/>
          <w:szCs w:val="22"/>
        </w:rPr>
      </w:pPr>
      <w:r w:rsidRPr="008050B5">
        <w:rPr>
          <w:rFonts w:ascii="Palatino Linotype" w:hAnsi="Palatino Linotype" w:cs="Tahoma"/>
          <w:szCs w:val="22"/>
        </w:rPr>
        <w:t>Dentro del mismo archivo se encuentra anexa una relación con el nombre de Proveedores de bienes o servicios.</w:t>
      </w:r>
    </w:p>
    <w:p w:rsidR="0020537A" w:rsidRPr="008050B5" w:rsidRDefault="0020537A" w:rsidP="0090360E">
      <w:pPr>
        <w:autoSpaceDE w:val="0"/>
        <w:autoSpaceDN w:val="0"/>
        <w:adjustRightInd w:val="0"/>
        <w:spacing w:line="360" w:lineRule="auto"/>
        <w:jc w:val="both"/>
        <w:rPr>
          <w:rFonts w:ascii="Palatino Linotype" w:hAnsi="Palatino Linotype" w:cs="Tahoma"/>
          <w:sz w:val="22"/>
          <w:szCs w:val="22"/>
        </w:rPr>
      </w:pPr>
    </w:p>
    <w:p w:rsidR="0020537A" w:rsidRPr="008050B5" w:rsidRDefault="0020537A" w:rsidP="0020537A">
      <w:pPr>
        <w:autoSpaceDE w:val="0"/>
        <w:autoSpaceDN w:val="0"/>
        <w:adjustRightInd w:val="0"/>
        <w:spacing w:line="360" w:lineRule="auto"/>
        <w:jc w:val="both"/>
        <w:rPr>
          <w:rFonts w:ascii="Palatino Linotype" w:hAnsi="Palatino Linotype" w:cs="Tahoma"/>
          <w:sz w:val="22"/>
          <w:szCs w:val="22"/>
        </w:rPr>
      </w:pPr>
      <w:r w:rsidRPr="008050B5">
        <w:rPr>
          <w:rFonts w:ascii="Palatino Linotype" w:hAnsi="Palatino Linotype" w:cs="Tahoma"/>
          <w:sz w:val="22"/>
          <w:szCs w:val="22"/>
        </w:rPr>
        <w:lastRenderedPageBreak/>
        <w:t xml:space="preserve">Por lo que hace al archivo denominado OFICIO DE CONTESTACIÓN DE CONTRALORIA.pdf, corresponde al oficio número CM/AF/0696/2019 </w:t>
      </w:r>
      <w:r w:rsidR="00B31884" w:rsidRPr="008050B5">
        <w:rPr>
          <w:rFonts w:ascii="Palatino Linotype" w:hAnsi="Palatino Linotype" w:cs="Tahoma"/>
          <w:sz w:val="22"/>
          <w:szCs w:val="22"/>
        </w:rPr>
        <w:t>signado por el Contralor Municipal, en el que señala lo siguiente:</w:t>
      </w:r>
    </w:p>
    <w:p w:rsidR="00B31884" w:rsidRPr="008050B5" w:rsidRDefault="00B31884" w:rsidP="0020537A">
      <w:pPr>
        <w:autoSpaceDE w:val="0"/>
        <w:autoSpaceDN w:val="0"/>
        <w:adjustRightInd w:val="0"/>
        <w:spacing w:line="360" w:lineRule="auto"/>
        <w:jc w:val="both"/>
        <w:rPr>
          <w:rFonts w:ascii="Palatino Linotype" w:hAnsi="Palatino Linotype" w:cs="Tahoma"/>
          <w:sz w:val="22"/>
          <w:szCs w:val="22"/>
        </w:rPr>
      </w:pPr>
    </w:p>
    <w:p w:rsidR="00B31884" w:rsidRPr="008050B5" w:rsidRDefault="00B31884" w:rsidP="00B31884">
      <w:pPr>
        <w:autoSpaceDE w:val="0"/>
        <w:autoSpaceDN w:val="0"/>
        <w:adjustRightInd w:val="0"/>
        <w:spacing w:line="360" w:lineRule="auto"/>
        <w:ind w:left="567" w:right="539"/>
        <w:jc w:val="both"/>
        <w:rPr>
          <w:rFonts w:ascii="Palatino Linotype" w:hAnsi="Palatino Linotype" w:cs="Tahoma"/>
          <w:i/>
          <w:szCs w:val="22"/>
        </w:rPr>
      </w:pPr>
      <w:r w:rsidRPr="008050B5">
        <w:rPr>
          <w:rFonts w:ascii="Palatino Linotype" w:hAnsi="Palatino Linotype" w:cs="Tahoma"/>
          <w:i/>
          <w:szCs w:val="22"/>
        </w:rPr>
        <w:t>“…</w:t>
      </w:r>
    </w:p>
    <w:p w:rsidR="00B31884" w:rsidRPr="008050B5" w:rsidRDefault="00B31884" w:rsidP="00B31884">
      <w:pPr>
        <w:autoSpaceDE w:val="0"/>
        <w:autoSpaceDN w:val="0"/>
        <w:adjustRightInd w:val="0"/>
        <w:spacing w:line="360" w:lineRule="auto"/>
        <w:ind w:left="567" w:right="539"/>
        <w:jc w:val="both"/>
        <w:rPr>
          <w:rFonts w:ascii="Palatino Linotype" w:hAnsi="Palatino Linotype" w:cs="Tahoma"/>
          <w:i/>
          <w:szCs w:val="22"/>
        </w:rPr>
      </w:pPr>
      <w:r w:rsidRPr="008050B5">
        <w:rPr>
          <w:rFonts w:ascii="Palatino Linotype" w:hAnsi="Palatino Linotype" w:cs="Tahoma"/>
          <w:i/>
          <w:szCs w:val="22"/>
        </w:rPr>
        <w:t xml:space="preserve">Sirva la presente para enviarle un cordial y afectuoso saludo, así mismo en referente a su oficio No. UT/481/19 de fecha 24 de Julio del presente año, donde solicita información sobre que Hallazgos emitió el OSFEM al H. Ayuntamiento de Cuautitlán, Estado de México, le envió copia y le hago mención sobre los Hallazgos que emitió el Órgano Superior de Fiscalización del Estado de México, a este Órgano de Control Interno: </w:t>
      </w:r>
    </w:p>
    <w:p w:rsidR="00B31884" w:rsidRPr="008050B5" w:rsidRDefault="00B31884" w:rsidP="00B31884">
      <w:pPr>
        <w:autoSpaceDE w:val="0"/>
        <w:autoSpaceDN w:val="0"/>
        <w:adjustRightInd w:val="0"/>
        <w:spacing w:line="360" w:lineRule="auto"/>
        <w:ind w:left="567" w:right="539"/>
        <w:jc w:val="both"/>
        <w:rPr>
          <w:rFonts w:ascii="Palatino Linotype" w:hAnsi="Palatino Linotype" w:cs="Tahoma"/>
          <w:i/>
          <w:szCs w:val="22"/>
        </w:rPr>
      </w:pPr>
      <w:r w:rsidRPr="008050B5">
        <w:rPr>
          <w:rFonts w:ascii="Palatino Linotype" w:hAnsi="Palatino Linotype" w:cs="Tahoma"/>
          <w:i/>
          <w:szCs w:val="22"/>
        </w:rPr>
        <w:t xml:space="preserve">1.- Hallazgos Identificados en la revisión que realizo al Presupuesto Anual del Ejercicio Fiscal 2018. 2.- Hallazgos derivados de la revisión que realizo al Primer Trimestre del Presupuesto Anual del Ejercicio Fiscal 2018. </w:t>
      </w:r>
    </w:p>
    <w:p w:rsidR="00B31884" w:rsidRPr="008050B5" w:rsidRDefault="00B31884" w:rsidP="00B31884">
      <w:pPr>
        <w:autoSpaceDE w:val="0"/>
        <w:autoSpaceDN w:val="0"/>
        <w:adjustRightInd w:val="0"/>
        <w:spacing w:line="360" w:lineRule="auto"/>
        <w:ind w:left="567" w:right="539"/>
        <w:jc w:val="both"/>
        <w:rPr>
          <w:rFonts w:ascii="Palatino Linotype" w:hAnsi="Palatino Linotype" w:cs="Tahoma"/>
          <w:i/>
          <w:szCs w:val="22"/>
        </w:rPr>
      </w:pPr>
      <w:r w:rsidRPr="008050B5">
        <w:rPr>
          <w:rFonts w:ascii="Palatino Linotype" w:hAnsi="Palatino Linotype" w:cs="Tahoma"/>
          <w:i/>
          <w:szCs w:val="22"/>
        </w:rPr>
        <w:t xml:space="preserve">3.- Hallazgos derivados de la revisión que realizo al Segundo Trimestre del Presupuesto Anual del Ejercicio Fiscal 2018. </w:t>
      </w:r>
    </w:p>
    <w:p w:rsidR="00B31884" w:rsidRPr="008050B5" w:rsidRDefault="00B31884" w:rsidP="00B31884">
      <w:pPr>
        <w:autoSpaceDE w:val="0"/>
        <w:autoSpaceDN w:val="0"/>
        <w:adjustRightInd w:val="0"/>
        <w:spacing w:line="360" w:lineRule="auto"/>
        <w:ind w:left="567" w:right="539"/>
        <w:jc w:val="both"/>
        <w:rPr>
          <w:rFonts w:ascii="Palatino Linotype" w:hAnsi="Palatino Linotype" w:cs="Tahoma"/>
          <w:i/>
          <w:szCs w:val="22"/>
        </w:rPr>
      </w:pPr>
      <w:r w:rsidRPr="008050B5">
        <w:rPr>
          <w:rFonts w:ascii="Palatino Linotype" w:hAnsi="Palatino Linotype" w:cs="Tahoma"/>
          <w:i/>
          <w:szCs w:val="22"/>
        </w:rPr>
        <w:t xml:space="preserve">4.- Hallazgos derivados de la revisión que realizo al Tercer Trimestre del Presupuesto Anual del Ejercicio Fiscal 2018. </w:t>
      </w:r>
    </w:p>
    <w:p w:rsidR="00B31884" w:rsidRPr="008050B5" w:rsidRDefault="00B31884" w:rsidP="00B31884">
      <w:pPr>
        <w:autoSpaceDE w:val="0"/>
        <w:autoSpaceDN w:val="0"/>
        <w:adjustRightInd w:val="0"/>
        <w:spacing w:line="360" w:lineRule="auto"/>
        <w:ind w:left="567" w:right="539"/>
        <w:jc w:val="both"/>
        <w:rPr>
          <w:rFonts w:ascii="Palatino Linotype" w:hAnsi="Palatino Linotype" w:cs="Tahoma"/>
          <w:i/>
          <w:szCs w:val="22"/>
        </w:rPr>
      </w:pPr>
      <w:r w:rsidRPr="008050B5">
        <w:rPr>
          <w:rFonts w:ascii="Palatino Linotype" w:hAnsi="Palatino Linotype" w:cs="Tahoma"/>
          <w:i/>
          <w:szCs w:val="22"/>
        </w:rPr>
        <w:t xml:space="preserve">5.- Recomendaciones derivadas de la revisión de los Informes Mensuales Municipales por el periodo de enero a marzo de 2018. </w:t>
      </w:r>
    </w:p>
    <w:p w:rsidR="00B31884" w:rsidRPr="008050B5" w:rsidRDefault="00B31884" w:rsidP="00B31884">
      <w:pPr>
        <w:autoSpaceDE w:val="0"/>
        <w:autoSpaceDN w:val="0"/>
        <w:adjustRightInd w:val="0"/>
        <w:spacing w:line="360" w:lineRule="auto"/>
        <w:ind w:left="567" w:right="539"/>
        <w:jc w:val="both"/>
        <w:rPr>
          <w:rFonts w:ascii="Palatino Linotype" w:hAnsi="Palatino Linotype" w:cs="Tahoma"/>
          <w:i/>
          <w:szCs w:val="22"/>
        </w:rPr>
      </w:pPr>
      <w:r w:rsidRPr="008050B5">
        <w:rPr>
          <w:rFonts w:ascii="Palatino Linotype" w:hAnsi="Palatino Linotype" w:cs="Tahoma"/>
          <w:i/>
          <w:szCs w:val="22"/>
        </w:rPr>
        <w:t xml:space="preserve">6.- Recomendaciones derivadas de la revisión de los Informes Mensuales Municipales por el periodo de abril a junio de 2018. </w:t>
      </w:r>
    </w:p>
    <w:p w:rsidR="00B31884" w:rsidRPr="008050B5" w:rsidRDefault="00B31884" w:rsidP="00B31884">
      <w:pPr>
        <w:autoSpaceDE w:val="0"/>
        <w:autoSpaceDN w:val="0"/>
        <w:adjustRightInd w:val="0"/>
        <w:spacing w:line="360" w:lineRule="auto"/>
        <w:ind w:left="567" w:right="539"/>
        <w:jc w:val="both"/>
        <w:rPr>
          <w:rFonts w:ascii="Palatino Linotype" w:hAnsi="Palatino Linotype" w:cs="Tahoma"/>
          <w:i/>
          <w:szCs w:val="22"/>
        </w:rPr>
      </w:pPr>
      <w:r w:rsidRPr="008050B5">
        <w:rPr>
          <w:rFonts w:ascii="Palatino Linotype" w:hAnsi="Palatino Linotype" w:cs="Tahoma"/>
          <w:i/>
          <w:szCs w:val="22"/>
        </w:rPr>
        <w:t xml:space="preserve">7.- Recomendaciones derivadas de la revisión de los Informes Mensuales Municipales por el periodo de julio a septiembre de 2018. </w:t>
      </w:r>
    </w:p>
    <w:p w:rsidR="00B31884" w:rsidRPr="008050B5" w:rsidRDefault="00B31884" w:rsidP="00B31884">
      <w:pPr>
        <w:autoSpaceDE w:val="0"/>
        <w:autoSpaceDN w:val="0"/>
        <w:adjustRightInd w:val="0"/>
        <w:spacing w:line="360" w:lineRule="auto"/>
        <w:ind w:left="567" w:right="539"/>
        <w:jc w:val="both"/>
        <w:rPr>
          <w:rFonts w:ascii="Palatino Linotype" w:hAnsi="Palatino Linotype" w:cs="Tahoma"/>
          <w:i/>
          <w:szCs w:val="22"/>
        </w:rPr>
      </w:pPr>
      <w:r w:rsidRPr="008050B5">
        <w:rPr>
          <w:rFonts w:ascii="Palatino Linotype" w:hAnsi="Palatino Linotype" w:cs="Tahoma"/>
          <w:i/>
          <w:szCs w:val="22"/>
        </w:rPr>
        <w:t>8.- Recomendaciones derivadas de la revisión de los Informes Mensuales Municipales por el periodo de octubre a diciembre de 2018.</w:t>
      </w:r>
    </w:p>
    <w:p w:rsidR="00B31884" w:rsidRPr="008050B5" w:rsidRDefault="00B31884" w:rsidP="00B31884">
      <w:pPr>
        <w:autoSpaceDE w:val="0"/>
        <w:autoSpaceDN w:val="0"/>
        <w:adjustRightInd w:val="0"/>
        <w:spacing w:line="360" w:lineRule="auto"/>
        <w:ind w:left="567" w:right="539"/>
        <w:jc w:val="both"/>
        <w:rPr>
          <w:rFonts w:ascii="Palatino Linotype" w:hAnsi="Palatino Linotype" w:cs="Tahoma"/>
          <w:i/>
          <w:szCs w:val="22"/>
        </w:rPr>
      </w:pPr>
      <w:r w:rsidRPr="008050B5">
        <w:rPr>
          <w:rFonts w:ascii="Palatino Linotype" w:hAnsi="Palatino Linotype" w:cs="Tahoma"/>
          <w:i/>
          <w:szCs w:val="22"/>
        </w:rPr>
        <w:t xml:space="preserve">9.- Promoción de acciones derivados de los Hallazgos identificados en la revisión de los Bienes Muebles e Inmuebles correspondientes al Primer Semestre de 2018. </w:t>
      </w:r>
    </w:p>
    <w:p w:rsidR="00B31884" w:rsidRPr="008050B5" w:rsidRDefault="00B31884" w:rsidP="00B31884">
      <w:pPr>
        <w:autoSpaceDE w:val="0"/>
        <w:autoSpaceDN w:val="0"/>
        <w:adjustRightInd w:val="0"/>
        <w:spacing w:line="360" w:lineRule="auto"/>
        <w:ind w:left="567" w:right="539"/>
        <w:jc w:val="both"/>
        <w:rPr>
          <w:rFonts w:ascii="Palatino Linotype" w:hAnsi="Palatino Linotype" w:cs="Tahoma"/>
          <w:i/>
          <w:szCs w:val="22"/>
        </w:rPr>
      </w:pPr>
      <w:r w:rsidRPr="008050B5">
        <w:rPr>
          <w:rFonts w:ascii="Palatino Linotype" w:hAnsi="Palatino Linotype" w:cs="Tahoma"/>
          <w:i/>
          <w:szCs w:val="22"/>
        </w:rPr>
        <w:t>10.- Promoción de acciones derivados de los Hallazgos identificados en la revisión de los Bienes Muebles e Inmuebles correspondientes al Segundo Semestre de 2018.</w:t>
      </w:r>
    </w:p>
    <w:p w:rsidR="00B31884" w:rsidRPr="008050B5" w:rsidRDefault="00B31884" w:rsidP="00B31884">
      <w:pPr>
        <w:autoSpaceDE w:val="0"/>
        <w:autoSpaceDN w:val="0"/>
        <w:adjustRightInd w:val="0"/>
        <w:spacing w:line="360" w:lineRule="auto"/>
        <w:ind w:left="567" w:right="539"/>
        <w:jc w:val="both"/>
        <w:rPr>
          <w:rFonts w:ascii="Palatino Linotype" w:hAnsi="Palatino Linotype" w:cs="Tahoma"/>
          <w:i/>
          <w:szCs w:val="22"/>
        </w:rPr>
      </w:pPr>
      <w:r w:rsidRPr="008050B5">
        <w:rPr>
          <w:rFonts w:ascii="Palatino Linotype" w:hAnsi="Palatino Linotype" w:cs="Tahoma"/>
          <w:i/>
          <w:szCs w:val="22"/>
        </w:rPr>
        <w:lastRenderedPageBreak/>
        <w:t>…”</w:t>
      </w:r>
    </w:p>
    <w:p w:rsidR="00B31884" w:rsidRPr="008050B5" w:rsidRDefault="00B31884" w:rsidP="0090360E">
      <w:pPr>
        <w:autoSpaceDE w:val="0"/>
        <w:autoSpaceDN w:val="0"/>
        <w:adjustRightInd w:val="0"/>
        <w:spacing w:line="360" w:lineRule="auto"/>
        <w:jc w:val="both"/>
        <w:rPr>
          <w:rFonts w:ascii="Palatino Linotype" w:hAnsi="Palatino Linotype" w:cs="Tahoma"/>
          <w:sz w:val="22"/>
          <w:szCs w:val="22"/>
        </w:rPr>
      </w:pPr>
    </w:p>
    <w:p w:rsidR="00B31884" w:rsidRPr="008050B5" w:rsidRDefault="00B31884" w:rsidP="0090360E">
      <w:pPr>
        <w:autoSpaceDE w:val="0"/>
        <w:autoSpaceDN w:val="0"/>
        <w:adjustRightInd w:val="0"/>
        <w:spacing w:line="360" w:lineRule="auto"/>
        <w:jc w:val="both"/>
        <w:rPr>
          <w:rFonts w:ascii="Palatino Linotype" w:hAnsi="Palatino Linotype" w:cs="Tahoma"/>
          <w:sz w:val="22"/>
          <w:szCs w:val="22"/>
        </w:rPr>
      </w:pPr>
      <w:r w:rsidRPr="008050B5">
        <w:rPr>
          <w:rFonts w:ascii="Palatino Linotype" w:hAnsi="Palatino Linotype" w:cs="Tahoma"/>
          <w:sz w:val="22"/>
          <w:szCs w:val="22"/>
        </w:rPr>
        <w:t>Por lo que hace al archivo denominado ANEXOS CONTRALORIA.pdf, corresponde a lo señalado en el oficio anteriormente transcrito.</w:t>
      </w:r>
    </w:p>
    <w:p w:rsidR="00B31884" w:rsidRPr="008050B5" w:rsidRDefault="00B31884" w:rsidP="0090360E">
      <w:pPr>
        <w:autoSpaceDE w:val="0"/>
        <w:autoSpaceDN w:val="0"/>
        <w:adjustRightInd w:val="0"/>
        <w:spacing w:line="360" w:lineRule="auto"/>
        <w:jc w:val="both"/>
        <w:rPr>
          <w:rFonts w:ascii="Palatino Linotype" w:hAnsi="Palatino Linotype" w:cs="Tahoma"/>
          <w:sz w:val="22"/>
          <w:szCs w:val="22"/>
        </w:rPr>
      </w:pPr>
    </w:p>
    <w:p w:rsidR="00B31884" w:rsidRPr="008050B5" w:rsidRDefault="00B31884" w:rsidP="0090360E">
      <w:pPr>
        <w:autoSpaceDE w:val="0"/>
        <w:autoSpaceDN w:val="0"/>
        <w:adjustRightInd w:val="0"/>
        <w:spacing w:line="360" w:lineRule="auto"/>
        <w:jc w:val="both"/>
        <w:rPr>
          <w:rFonts w:ascii="Palatino Linotype" w:hAnsi="Palatino Linotype" w:cs="Tahoma"/>
          <w:sz w:val="22"/>
          <w:szCs w:val="22"/>
        </w:rPr>
      </w:pPr>
      <w:r w:rsidRPr="008050B5">
        <w:rPr>
          <w:rFonts w:ascii="Palatino Linotype" w:hAnsi="Palatino Linotype" w:cs="Tahoma"/>
          <w:sz w:val="22"/>
          <w:szCs w:val="22"/>
        </w:rPr>
        <w:t xml:space="preserve">Ahora bien, el archivo denominado OFICIO DE CONTESTACIÓN ADMON.pdf, corresponde al oficio número </w:t>
      </w:r>
      <w:r w:rsidR="007E420C" w:rsidRPr="008050B5">
        <w:rPr>
          <w:rFonts w:ascii="Palatino Linotype" w:hAnsi="Palatino Linotype" w:cs="Tahoma"/>
          <w:sz w:val="22"/>
          <w:szCs w:val="22"/>
        </w:rPr>
        <w:t>DA/1358/2019, signado por la Directora de Administración en el que señala las dietas del Presidente Municipal, Síndico y Regidores como se muestra a continuación:</w:t>
      </w:r>
    </w:p>
    <w:p w:rsidR="007E420C" w:rsidRPr="008050B5" w:rsidRDefault="007E420C" w:rsidP="0090360E">
      <w:pPr>
        <w:autoSpaceDE w:val="0"/>
        <w:autoSpaceDN w:val="0"/>
        <w:adjustRightInd w:val="0"/>
        <w:spacing w:line="360" w:lineRule="auto"/>
        <w:jc w:val="both"/>
        <w:rPr>
          <w:rFonts w:ascii="Palatino Linotype" w:hAnsi="Palatino Linotype" w:cs="Tahoma"/>
          <w:sz w:val="22"/>
          <w:szCs w:val="22"/>
        </w:rPr>
      </w:pPr>
    </w:p>
    <w:p w:rsidR="007E420C" w:rsidRPr="008050B5" w:rsidRDefault="007E420C" w:rsidP="007E420C">
      <w:pPr>
        <w:autoSpaceDE w:val="0"/>
        <w:autoSpaceDN w:val="0"/>
        <w:adjustRightInd w:val="0"/>
        <w:spacing w:line="360" w:lineRule="auto"/>
        <w:jc w:val="center"/>
        <w:rPr>
          <w:rFonts w:ascii="Palatino Linotype" w:hAnsi="Palatino Linotype" w:cs="Tahoma"/>
          <w:sz w:val="22"/>
          <w:szCs w:val="22"/>
        </w:rPr>
      </w:pPr>
      <w:r w:rsidRPr="008050B5">
        <w:rPr>
          <w:noProof/>
          <w:lang w:val="es-ES"/>
        </w:rPr>
        <w:drawing>
          <wp:inline distT="0" distB="0" distL="0" distR="0" wp14:anchorId="6169FE0E" wp14:editId="62066002">
            <wp:extent cx="4895114" cy="1806854"/>
            <wp:effectExtent l="0" t="0" r="127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878" t="43934" r="55163" b="31156"/>
                    <a:stretch/>
                  </pic:blipFill>
                  <pic:spPr bwMode="auto">
                    <a:xfrm>
                      <a:off x="0" y="0"/>
                      <a:ext cx="4932279" cy="1820572"/>
                    </a:xfrm>
                    <a:prstGeom prst="rect">
                      <a:avLst/>
                    </a:prstGeom>
                    <a:ln>
                      <a:noFill/>
                    </a:ln>
                    <a:extLst>
                      <a:ext uri="{53640926-AAD7-44D8-BBD7-CCE9431645EC}">
                        <a14:shadowObscured xmlns:a14="http://schemas.microsoft.com/office/drawing/2010/main"/>
                      </a:ext>
                    </a:extLst>
                  </pic:spPr>
                </pic:pic>
              </a:graphicData>
            </a:graphic>
          </wp:inline>
        </w:drawing>
      </w:r>
    </w:p>
    <w:p w:rsidR="007E420C" w:rsidRPr="008050B5" w:rsidRDefault="007E420C" w:rsidP="0090360E">
      <w:pPr>
        <w:autoSpaceDE w:val="0"/>
        <w:autoSpaceDN w:val="0"/>
        <w:adjustRightInd w:val="0"/>
        <w:spacing w:line="360" w:lineRule="auto"/>
        <w:jc w:val="both"/>
        <w:rPr>
          <w:rFonts w:ascii="Palatino Linotype" w:hAnsi="Palatino Linotype" w:cs="Tahoma"/>
          <w:b/>
          <w:sz w:val="22"/>
          <w:szCs w:val="22"/>
        </w:rPr>
      </w:pPr>
    </w:p>
    <w:p w:rsidR="007E420C" w:rsidRPr="008050B5" w:rsidRDefault="007E420C" w:rsidP="0090360E">
      <w:pPr>
        <w:autoSpaceDE w:val="0"/>
        <w:autoSpaceDN w:val="0"/>
        <w:adjustRightInd w:val="0"/>
        <w:spacing w:line="360" w:lineRule="auto"/>
        <w:jc w:val="both"/>
        <w:rPr>
          <w:rFonts w:ascii="Palatino Linotype" w:hAnsi="Palatino Linotype" w:cs="Tahoma"/>
          <w:sz w:val="22"/>
          <w:szCs w:val="22"/>
        </w:rPr>
      </w:pPr>
      <w:r w:rsidRPr="008050B5">
        <w:rPr>
          <w:rFonts w:ascii="Palatino Linotype" w:hAnsi="Palatino Linotype" w:cs="Tahoma"/>
          <w:sz w:val="22"/>
          <w:szCs w:val="22"/>
        </w:rPr>
        <w:t>El archivo denominado OFCICIO DE CONTESTACIÓN DE TESORERIA.pdf, corresponde al oficio número TMC/BESL/0502/2019, signado por la Tesorera Municipal del sujeto Obligado en el que señala lo siguiente:</w:t>
      </w:r>
    </w:p>
    <w:p w:rsidR="007E420C" w:rsidRPr="008050B5" w:rsidRDefault="007E420C" w:rsidP="007E420C">
      <w:pPr>
        <w:autoSpaceDE w:val="0"/>
        <w:autoSpaceDN w:val="0"/>
        <w:adjustRightInd w:val="0"/>
        <w:spacing w:line="360" w:lineRule="auto"/>
        <w:ind w:left="567" w:right="539"/>
        <w:jc w:val="both"/>
        <w:rPr>
          <w:rFonts w:ascii="Palatino Linotype" w:hAnsi="Palatino Linotype" w:cs="Tahoma"/>
          <w:i/>
          <w:szCs w:val="22"/>
        </w:rPr>
      </w:pPr>
    </w:p>
    <w:p w:rsidR="007E420C" w:rsidRPr="008050B5" w:rsidRDefault="007E420C" w:rsidP="007E420C">
      <w:pPr>
        <w:autoSpaceDE w:val="0"/>
        <w:autoSpaceDN w:val="0"/>
        <w:adjustRightInd w:val="0"/>
        <w:spacing w:line="360" w:lineRule="auto"/>
        <w:ind w:left="567" w:right="539"/>
        <w:jc w:val="both"/>
        <w:rPr>
          <w:rFonts w:ascii="Palatino Linotype" w:hAnsi="Palatino Linotype" w:cs="Tahoma"/>
          <w:i/>
          <w:szCs w:val="22"/>
        </w:rPr>
      </w:pPr>
      <w:r w:rsidRPr="008050B5">
        <w:rPr>
          <w:rFonts w:ascii="Palatino Linotype" w:hAnsi="Palatino Linotype" w:cs="Tahoma"/>
          <w:i/>
          <w:szCs w:val="22"/>
        </w:rPr>
        <w:t>“…</w:t>
      </w:r>
    </w:p>
    <w:p w:rsidR="007E420C" w:rsidRPr="008050B5" w:rsidRDefault="007E420C" w:rsidP="007E420C">
      <w:pPr>
        <w:autoSpaceDE w:val="0"/>
        <w:autoSpaceDN w:val="0"/>
        <w:adjustRightInd w:val="0"/>
        <w:spacing w:line="360" w:lineRule="auto"/>
        <w:ind w:left="567" w:right="539"/>
        <w:jc w:val="both"/>
        <w:rPr>
          <w:rFonts w:ascii="Palatino Linotype" w:hAnsi="Palatino Linotype" w:cs="Tahoma"/>
          <w:i/>
          <w:szCs w:val="22"/>
        </w:rPr>
      </w:pPr>
    </w:p>
    <w:p w:rsidR="007E420C" w:rsidRPr="008050B5" w:rsidRDefault="007E420C" w:rsidP="007E420C">
      <w:pPr>
        <w:autoSpaceDE w:val="0"/>
        <w:autoSpaceDN w:val="0"/>
        <w:adjustRightInd w:val="0"/>
        <w:spacing w:line="360" w:lineRule="auto"/>
        <w:ind w:left="567" w:right="539"/>
        <w:jc w:val="both"/>
        <w:rPr>
          <w:rFonts w:ascii="Palatino Linotype" w:hAnsi="Palatino Linotype" w:cs="Tahoma"/>
          <w:b/>
          <w:i/>
          <w:szCs w:val="22"/>
        </w:rPr>
      </w:pPr>
      <w:r w:rsidRPr="008050B5">
        <w:rPr>
          <w:rFonts w:ascii="Palatino Linotype" w:hAnsi="Palatino Linotype" w:cs="Tahoma"/>
          <w:b/>
          <w:i/>
          <w:szCs w:val="22"/>
        </w:rPr>
        <w:t>Con fundamento en el artículo 53 fracciones II, V y VI de la Ley de Transparencia y Acceso a la Información Pública del Estado de México me permito exponer lo siguiente:</w:t>
      </w:r>
    </w:p>
    <w:p w:rsidR="007E420C" w:rsidRPr="008050B5" w:rsidRDefault="007E420C" w:rsidP="007E420C">
      <w:pPr>
        <w:autoSpaceDE w:val="0"/>
        <w:autoSpaceDN w:val="0"/>
        <w:adjustRightInd w:val="0"/>
        <w:spacing w:line="360" w:lineRule="auto"/>
        <w:ind w:left="567" w:right="539"/>
        <w:jc w:val="both"/>
        <w:rPr>
          <w:rFonts w:ascii="Palatino Linotype" w:hAnsi="Palatino Linotype" w:cs="Tahoma"/>
          <w:b/>
          <w:i/>
          <w:szCs w:val="22"/>
        </w:rPr>
      </w:pPr>
    </w:p>
    <w:p w:rsidR="007E420C" w:rsidRPr="008050B5" w:rsidRDefault="007E420C" w:rsidP="00AB6B6B">
      <w:pPr>
        <w:pStyle w:val="Prrafodelista"/>
        <w:numPr>
          <w:ilvl w:val="0"/>
          <w:numId w:val="4"/>
        </w:numPr>
        <w:autoSpaceDE w:val="0"/>
        <w:autoSpaceDN w:val="0"/>
        <w:adjustRightInd w:val="0"/>
        <w:spacing w:line="360" w:lineRule="auto"/>
        <w:ind w:left="567" w:right="539"/>
        <w:jc w:val="both"/>
        <w:rPr>
          <w:rFonts w:ascii="Palatino Linotype" w:hAnsi="Palatino Linotype" w:cs="Tahoma"/>
          <w:i/>
          <w:sz w:val="20"/>
          <w:szCs w:val="22"/>
        </w:rPr>
      </w:pPr>
      <w:r w:rsidRPr="008050B5">
        <w:rPr>
          <w:rFonts w:ascii="Palatino Linotype" w:hAnsi="Palatino Linotype" w:cs="Tahoma"/>
          <w:i/>
          <w:sz w:val="20"/>
          <w:szCs w:val="22"/>
        </w:rPr>
        <w:lastRenderedPageBreak/>
        <w:t>Proporcionar el Programa Anual de Obra Pública, que monto fue autorizado por el cabildo, que hallazgos emitió el OS</w:t>
      </w:r>
      <w:r w:rsidR="00707B50" w:rsidRPr="008050B5">
        <w:rPr>
          <w:rFonts w:ascii="Palatino Linotype" w:hAnsi="Palatino Linotype" w:cs="Tahoma"/>
          <w:i/>
          <w:sz w:val="20"/>
          <w:szCs w:val="22"/>
        </w:rPr>
        <w:t>FEM al Ayuntamiento de Cuautitlá</w:t>
      </w:r>
      <w:r w:rsidRPr="008050B5">
        <w:rPr>
          <w:rFonts w:ascii="Palatino Linotype" w:hAnsi="Palatino Linotype" w:cs="Tahoma"/>
          <w:i/>
          <w:sz w:val="20"/>
          <w:szCs w:val="22"/>
        </w:rPr>
        <w:t>n, Estado de México , ingreso detallado y egreso detallado y dietas del presidente Municipal y Regidores .</w:t>
      </w:r>
    </w:p>
    <w:p w:rsidR="007E420C" w:rsidRPr="008050B5" w:rsidRDefault="007E420C" w:rsidP="007E420C">
      <w:pPr>
        <w:autoSpaceDE w:val="0"/>
        <w:autoSpaceDN w:val="0"/>
        <w:adjustRightInd w:val="0"/>
        <w:spacing w:line="360" w:lineRule="auto"/>
        <w:ind w:left="567" w:right="539"/>
        <w:jc w:val="both"/>
        <w:rPr>
          <w:rFonts w:ascii="Palatino Linotype" w:hAnsi="Palatino Linotype" w:cs="Tahoma"/>
          <w:i/>
          <w:szCs w:val="22"/>
        </w:rPr>
      </w:pPr>
      <w:r w:rsidRPr="008050B5">
        <w:rPr>
          <w:rFonts w:ascii="Palatino Linotype" w:hAnsi="Palatino Linotype" w:cs="Tahoma"/>
          <w:b/>
          <w:i/>
          <w:szCs w:val="22"/>
        </w:rPr>
        <w:t>CONTESTACION</w:t>
      </w:r>
      <w:r w:rsidRPr="008050B5">
        <w:rPr>
          <w:rFonts w:ascii="Palatino Linotype" w:hAnsi="Palatino Linotype" w:cs="Tahoma"/>
          <w:i/>
          <w:szCs w:val="22"/>
        </w:rPr>
        <w:t>: En cuestión de estos puntos no especifica a que ejercicio Fiscal se refiere; por lo tanto no es posible proporcionar la información.</w:t>
      </w:r>
    </w:p>
    <w:p w:rsidR="007E420C" w:rsidRPr="008050B5" w:rsidRDefault="007E420C" w:rsidP="007E420C">
      <w:pPr>
        <w:autoSpaceDE w:val="0"/>
        <w:autoSpaceDN w:val="0"/>
        <w:adjustRightInd w:val="0"/>
        <w:spacing w:line="360" w:lineRule="auto"/>
        <w:ind w:left="567" w:right="539"/>
        <w:jc w:val="both"/>
        <w:rPr>
          <w:rFonts w:ascii="Palatino Linotype" w:hAnsi="Palatino Linotype" w:cs="Tahoma"/>
          <w:i/>
          <w:szCs w:val="22"/>
        </w:rPr>
      </w:pPr>
    </w:p>
    <w:p w:rsidR="007E420C" w:rsidRPr="008050B5" w:rsidRDefault="007E420C" w:rsidP="00AB6B6B">
      <w:pPr>
        <w:pStyle w:val="Prrafodelista"/>
        <w:numPr>
          <w:ilvl w:val="0"/>
          <w:numId w:val="4"/>
        </w:numPr>
        <w:autoSpaceDE w:val="0"/>
        <w:autoSpaceDN w:val="0"/>
        <w:adjustRightInd w:val="0"/>
        <w:spacing w:line="360" w:lineRule="auto"/>
        <w:ind w:left="567" w:right="539"/>
        <w:jc w:val="both"/>
        <w:rPr>
          <w:rFonts w:ascii="Palatino Linotype" w:hAnsi="Palatino Linotype" w:cs="Tahoma"/>
          <w:i/>
          <w:sz w:val="20"/>
          <w:szCs w:val="22"/>
        </w:rPr>
      </w:pPr>
      <w:r w:rsidRPr="008050B5">
        <w:rPr>
          <w:rFonts w:ascii="Palatino Linotype" w:hAnsi="Palatino Linotype" w:cs="Tahoma"/>
          <w:i/>
          <w:sz w:val="20"/>
          <w:szCs w:val="22"/>
        </w:rPr>
        <w:t>Nombre de los Proveedores del Ayuntamiento única y exclusivamente del ejercicio 2019</w:t>
      </w:r>
    </w:p>
    <w:p w:rsidR="007E420C" w:rsidRPr="008050B5" w:rsidRDefault="007E420C" w:rsidP="007E420C">
      <w:pPr>
        <w:autoSpaceDE w:val="0"/>
        <w:autoSpaceDN w:val="0"/>
        <w:adjustRightInd w:val="0"/>
        <w:spacing w:line="360" w:lineRule="auto"/>
        <w:ind w:left="567" w:right="539"/>
        <w:jc w:val="both"/>
        <w:rPr>
          <w:rFonts w:ascii="Palatino Linotype" w:hAnsi="Palatino Linotype" w:cs="Tahoma"/>
          <w:i/>
          <w:szCs w:val="22"/>
        </w:rPr>
      </w:pPr>
      <w:r w:rsidRPr="008050B5">
        <w:rPr>
          <w:rFonts w:ascii="Palatino Linotype" w:hAnsi="Palatino Linotype" w:cs="Tahoma"/>
          <w:b/>
          <w:i/>
          <w:szCs w:val="22"/>
        </w:rPr>
        <w:t>CONTESTACION</w:t>
      </w:r>
      <w:r w:rsidRPr="008050B5">
        <w:rPr>
          <w:rFonts w:ascii="Palatino Linotype" w:hAnsi="Palatino Linotype" w:cs="Tahoma"/>
          <w:i/>
          <w:szCs w:val="22"/>
        </w:rPr>
        <w:t xml:space="preserve">: Esta información no es generada en esta Tesorería Municipal, por lo que deberá requerirla al área correspondiente. </w:t>
      </w:r>
    </w:p>
    <w:p w:rsidR="007E420C" w:rsidRPr="008050B5" w:rsidRDefault="007E420C" w:rsidP="007E420C">
      <w:pPr>
        <w:autoSpaceDE w:val="0"/>
        <w:autoSpaceDN w:val="0"/>
        <w:adjustRightInd w:val="0"/>
        <w:spacing w:line="360" w:lineRule="auto"/>
        <w:ind w:left="567" w:right="539"/>
        <w:jc w:val="both"/>
        <w:rPr>
          <w:rFonts w:ascii="Palatino Linotype" w:hAnsi="Palatino Linotype" w:cs="Tahoma"/>
          <w:i/>
          <w:szCs w:val="22"/>
        </w:rPr>
      </w:pPr>
      <w:r w:rsidRPr="008050B5">
        <w:rPr>
          <w:rFonts w:ascii="Palatino Linotype" w:hAnsi="Palatino Linotype" w:cs="Tahoma"/>
          <w:i/>
          <w:szCs w:val="22"/>
        </w:rPr>
        <w:t>Lo anterior para el descargo a nuestro favor en el cumplimiento de Transparencia y Acceso a la Información Pública.</w:t>
      </w:r>
    </w:p>
    <w:p w:rsidR="007E420C" w:rsidRPr="008050B5" w:rsidRDefault="007E420C" w:rsidP="007E420C">
      <w:pPr>
        <w:autoSpaceDE w:val="0"/>
        <w:autoSpaceDN w:val="0"/>
        <w:adjustRightInd w:val="0"/>
        <w:spacing w:line="360" w:lineRule="auto"/>
        <w:ind w:left="567" w:right="539"/>
        <w:jc w:val="both"/>
        <w:rPr>
          <w:rFonts w:ascii="Palatino Linotype" w:hAnsi="Palatino Linotype" w:cs="Tahoma"/>
          <w:i/>
          <w:szCs w:val="22"/>
        </w:rPr>
      </w:pPr>
    </w:p>
    <w:p w:rsidR="007E420C" w:rsidRPr="008050B5" w:rsidRDefault="007E420C" w:rsidP="007E420C">
      <w:pPr>
        <w:autoSpaceDE w:val="0"/>
        <w:autoSpaceDN w:val="0"/>
        <w:adjustRightInd w:val="0"/>
        <w:spacing w:line="360" w:lineRule="auto"/>
        <w:ind w:left="567" w:right="539"/>
        <w:jc w:val="both"/>
        <w:rPr>
          <w:rFonts w:ascii="Palatino Linotype" w:hAnsi="Palatino Linotype" w:cs="Tahoma"/>
          <w:szCs w:val="22"/>
        </w:rPr>
      </w:pPr>
      <w:r w:rsidRPr="008050B5">
        <w:rPr>
          <w:rFonts w:ascii="Palatino Linotype" w:hAnsi="Palatino Linotype" w:cs="Tahoma"/>
          <w:szCs w:val="22"/>
        </w:rPr>
        <w:t>Se encuentra anexo al mismo archivo el Programa Anual de Obras del ejercicio fiscal 2019.</w:t>
      </w:r>
    </w:p>
    <w:p w:rsidR="007E420C" w:rsidRPr="008050B5" w:rsidRDefault="007E420C" w:rsidP="007E420C">
      <w:pPr>
        <w:autoSpaceDE w:val="0"/>
        <w:autoSpaceDN w:val="0"/>
        <w:adjustRightInd w:val="0"/>
        <w:spacing w:line="360" w:lineRule="auto"/>
        <w:jc w:val="both"/>
        <w:rPr>
          <w:rFonts w:ascii="Palatino Linotype" w:hAnsi="Palatino Linotype" w:cs="Tahoma"/>
          <w:sz w:val="22"/>
          <w:szCs w:val="22"/>
        </w:rPr>
      </w:pPr>
    </w:p>
    <w:p w:rsidR="007E420C" w:rsidRPr="008050B5" w:rsidRDefault="007E420C" w:rsidP="007E420C">
      <w:pPr>
        <w:autoSpaceDE w:val="0"/>
        <w:autoSpaceDN w:val="0"/>
        <w:adjustRightInd w:val="0"/>
        <w:spacing w:line="360" w:lineRule="auto"/>
        <w:jc w:val="both"/>
        <w:rPr>
          <w:rFonts w:ascii="Palatino Linotype" w:hAnsi="Palatino Linotype" w:cs="Tahoma"/>
          <w:sz w:val="22"/>
          <w:szCs w:val="22"/>
        </w:rPr>
      </w:pPr>
      <w:r w:rsidRPr="008050B5">
        <w:rPr>
          <w:rFonts w:ascii="Palatino Linotype" w:hAnsi="Palatino Linotype" w:cs="Tahoma"/>
          <w:sz w:val="22"/>
          <w:szCs w:val="22"/>
        </w:rPr>
        <w:t>Por lo que hace al último archivo denominado OFCICIO  DE CONTESTACIÓN OBRAS PUBLICA S.pdf, corresponde al oficio número OP/489/2019, signado por el Director de Obras Públicas en el que señala lo siguiente:</w:t>
      </w:r>
    </w:p>
    <w:p w:rsidR="007E420C" w:rsidRPr="008050B5" w:rsidRDefault="007E420C" w:rsidP="007E420C">
      <w:pPr>
        <w:autoSpaceDE w:val="0"/>
        <w:autoSpaceDN w:val="0"/>
        <w:adjustRightInd w:val="0"/>
        <w:spacing w:line="360" w:lineRule="auto"/>
        <w:jc w:val="both"/>
        <w:rPr>
          <w:rFonts w:ascii="Palatino Linotype" w:hAnsi="Palatino Linotype" w:cs="Tahoma"/>
          <w:sz w:val="22"/>
          <w:szCs w:val="22"/>
        </w:rPr>
      </w:pPr>
    </w:p>
    <w:p w:rsidR="007E420C" w:rsidRPr="008050B5" w:rsidRDefault="00EC1A8A" w:rsidP="000E6703">
      <w:pPr>
        <w:autoSpaceDE w:val="0"/>
        <w:autoSpaceDN w:val="0"/>
        <w:adjustRightInd w:val="0"/>
        <w:spacing w:line="360" w:lineRule="auto"/>
        <w:ind w:left="567"/>
        <w:jc w:val="both"/>
        <w:rPr>
          <w:rFonts w:ascii="Palatino Linotype" w:hAnsi="Palatino Linotype" w:cs="Tahoma"/>
          <w:i/>
          <w:szCs w:val="22"/>
        </w:rPr>
      </w:pPr>
      <w:r w:rsidRPr="008050B5">
        <w:rPr>
          <w:rFonts w:ascii="Palatino Linotype" w:hAnsi="Palatino Linotype" w:cs="Tahoma"/>
          <w:i/>
          <w:szCs w:val="22"/>
        </w:rPr>
        <w:t>“… al respecto enlisto las obras a realizarse:</w:t>
      </w:r>
    </w:p>
    <w:p w:rsidR="00EC1A8A" w:rsidRPr="008050B5" w:rsidRDefault="00EC1A8A" w:rsidP="007E420C">
      <w:pPr>
        <w:autoSpaceDE w:val="0"/>
        <w:autoSpaceDN w:val="0"/>
        <w:adjustRightInd w:val="0"/>
        <w:spacing w:line="360" w:lineRule="auto"/>
        <w:jc w:val="both"/>
        <w:rPr>
          <w:rFonts w:ascii="Palatino Linotype" w:hAnsi="Palatino Linotype" w:cs="Tahoma"/>
          <w:sz w:val="22"/>
          <w:szCs w:val="22"/>
        </w:rPr>
      </w:pPr>
    </w:p>
    <w:p w:rsidR="00EC1A8A" w:rsidRPr="008050B5" w:rsidRDefault="00EC1A8A" w:rsidP="00EC1A8A">
      <w:pPr>
        <w:autoSpaceDE w:val="0"/>
        <w:autoSpaceDN w:val="0"/>
        <w:adjustRightInd w:val="0"/>
        <w:spacing w:line="360" w:lineRule="auto"/>
        <w:jc w:val="center"/>
        <w:rPr>
          <w:rFonts w:ascii="Palatino Linotype" w:hAnsi="Palatino Linotype" w:cs="Tahoma"/>
          <w:sz w:val="22"/>
          <w:szCs w:val="22"/>
        </w:rPr>
      </w:pPr>
      <w:r w:rsidRPr="008050B5">
        <w:rPr>
          <w:noProof/>
          <w:lang w:val="es-ES"/>
        </w:rPr>
        <w:drawing>
          <wp:inline distT="0" distB="0" distL="0" distR="0" wp14:anchorId="0E26E14B" wp14:editId="276CFBA0">
            <wp:extent cx="3260220" cy="2143354"/>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408" t="38502" r="59239" b="23683"/>
                    <a:stretch/>
                  </pic:blipFill>
                  <pic:spPr bwMode="auto">
                    <a:xfrm>
                      <a:off x="0" y="0"/>
                      <a:ext cx="3281061" cy="2157055"/>
                    </a:xfrm>
                    <a:prstGeom prst="rect">
                      <a:avLst/>
                    </a:prstGeom>
                    <a:ln>
                      <a:noFill/>
                    </a:ln>
                    <a:extLst>
                      <a:ext uri="{53640926-AAD7-44D8-BBD7-CCE9431645EC}">
                        <a14:shadowObscured xmlns:a14="http://schemas.microsoft.com/office/drawing/2010/main"/>
                      </a:ext>
                    </a:extLst>
                  </pic:spPr>
                </pic:pic>
              </a:graphicData>
            </a:graphic>
          </wp:inline>
        </w:drawing>
      </w:r>
    </w:p>
    <w:p w:rsidR="007E420C" w:rsidRPr="008050B5" w:rsidRDefault="00EC1A8A" w:rsidP="00EC1A8A">
      <w:pPr>
        <w:autoSpaceDE w:val="0"/>
        <w:autoSpaceDN w:val="0"/>
        <w:adjustRightInd w:val="0"/>
        <w:spacing w:line="360" w:lineRule="auto"/>
        <w:jc w:val="center"/>
        <w:rPr>
          <w:rFonts w:ascii="Palatino Linotype" w:hAnsi="Palatino Linotype" w:cs="Tahoma"/>
          <w:sz w:val="22"/>
          <w:szCs w:val="22"/>
        </w:rPr>
      </w:pPr>
      <w:r w:rsidRPr="008050B5">
        <w:rPr>
          <w:noProof/>
          <w:lang w:val="es-ES"/>
        </w:rPr>
        <w:lastRenderedPageBreak/>
        <w:drawing>
          <wp:inline distT="0" distB="0" distL="0" distR="0" wp14:anchorId="0959466D" wp14:editId="5DE7105A">
            <wp:extent cx="3217698" cy="3357514"/>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282" t="21972" r="59494" b="18248"/>
                    <a:stretch/>
                  </pic:blipFill>
                  <pic:spPr bwMode="auto">
                    <a:xfrm>
                      <a:off x="0" y="0"/>
                      <a:ext cx="3250463" cy="3391703"/>
                    </a:xfrm>
                    <a:prstGeom prst="rect">
                      <a:avLst/>
                    </a:prstGeom>
                    <a:ln>
                      <a:noFill/>
                    </a:ln>
                    <a:extLst>
                      <a:ext uri="{53640926-AAD7-44D8-BBD7-CCE9431645EC}">
                        <a14:shadowObscured xmlns:a14="http://schemas.microsoft.com/office/drawing/2010/main"/>
                      </a:ext>
                    </a:extLst>
                  </pic:spPr>
                </pic:pic>
              </a:graphicData>
            </a:graphic>
          </wp:inline>
        </w:drawing>
      </w:r>
    </w:p>
    <w:p w:rsidR="00EC1A8A" w:rsidRPr="008050B5" w:rsidRDefault="00A22CA0" w:rsidP="00305D77">
      <w:pPr>
        <w:autoSpaceDE w:val="0"/>
        <w:autoSpaceDN w:val="0"/>
        <w:adjustRightInd w:val="0"/>
        <w:spacing w:line="360" w:lineRule="auto"/>
        <w:ind w:left="567" w:right="539"/>
        <w:jc w:val="both"/>
        <w:rPr>
          <w:rFonts w:ascii="Palatino Linotype" w:hAnsi="Palatino Linotype" w:cs="Tahoma"/>
          <w:i/>
          <w:szCs w:val="22"/>
        </w:rPr>
      </w:pPr>
      <w:r w:rsidRPr="008050B5">
        <w:rPr>
          <w:rFonts w:ascii="Palatino Linotype" w:hAnsi="Palatino Linotype" w:cs="Tahoma"/>
          <w:i/>
          <w:szCs w:val="22"/>
        </w:rPr>
        <w:t>El presupuestos base de cada obra es reservado hasta su contratación, ya que al publicarlos se estaría violentando la oferta y demanda en el proceso para la adjudicación.</w:t>
      </w:r>
    </w:p>
    <w:p w:rsidR="00A22CA0" w:rsidRPr="008050B5" w:rsidRDefault="00A22CA0" w:rsidP="00305D77">
      <w:pPr>
        <w:autoSpaceDE w:val="0"/>
        <w:autoSpaceDN w:val="0"/>
        <w:adjustRightInd w:val="0"/>
        <w:spacing w:line="360" w:lineRule="auto"/>
        <w:ind w:left="567" w:right="539"/>
        <w:jc w:val="both"/>
        <w:rPr>
          <w:rFonts w:ascii="Palatino Linotype" w:hAnsi="Palatino Linotype" w:cs="Tahoma"/>
          <w:b/>
          <w:i/>
          <w:szCs w:val="22"/>
        </w:rPr>
      </w:pPr>
    </w:p>
    <w:p w:rsidR="00A22CA0" w:rsidRPr="008050B5" w:rsidRDefault="00A22CA0" w:rsidP="00305D77">
      <w:pPr>
        <w:autoSpaceDE w:val="0"/>
        <w:autoSpaceDN w:val="0"/>
        <w:adjustRightInd w:val="0"/>
        <w:spacing w:line="360" w:lineRule="auto"/>
        <w:ind w:left="567" w:right="539"/>
        <w:jc w:val="both"/>
        <w:rPr>
          <w:rFonts w:ascii="Palatino Linotype" w:hAnsi="Palatino Linotype" w:cs="Tahoma"/>
          <w:i/>
          <w:szCs w:val="22"/>
        </w:rPr>
      </w:pPr>
      <w:r w:rsidRPr="008050B5">
        <w:rPr>
          <w:rFonts w:ascii="Palatino Linotype" w:hAnsi="Palatino Linotype" w:cs="Tahoma"/>
          <w:i/>
          <w:szCs w:val="22"/>
        </w:rPr>
        <w:t xml:space="preserve">Al respecto tengo a bien solicitarle de la manera más atenta y con </w:t>
      </w:r>
      <w:r w:rsidR="00305D77" w:rsidRPr="008050B5">
        <w:rPr>
          <w:rFonts w:ascii="Palatino Linotype" w:hAnsi="Palatino Linotype" w:cs="Tahoma"/>
          <w:i/>
          <w:szCs w:val="22"/>
        </w:rPr>
        <w:t>fundamento en los artículos 122, 128, 129 fracción II, 132 fracción I y 140 X de la Ley de Transparencia y acceso a la Información pública del estado de México y Municipios, se realice un acuerdo e Información reservada en los PRESUPUESTOS BASES DEL PROGRAMA ANUAL DE OBRA 2019 (POA) de la Dirección de Obras Públicas; toda vez que con la publicación de ella se podría ocasionar un daño mayor al interés público de conocer la información de referencia, puesto que los procedimientos administrativos con los que tiene que ver aún no han quedado firmes.</w:t>
      </w:r>
    </w:p>
    <w:p w:rsidR="00EC1A8A" w:rsidRPr="008050B5" w:rsidRDefault="00EC1A8A" w:rsidP="0090360E">
      <w:pPr>
        <w:autoSpaceDE w:val="0"/>
        <w:autoSpaceDN w:val="0"/>
        <w:adjustRightInd w:val="0"/>
        <w:spacing w:line="360" w:lineRule="auto"/>
        <w:jc w:val="both"/>
        <w:rPr>
          <w:rFonts w:ascii="Palatino Linotype" w:hAnsi="Palatino Linotype" w:cs="Tahoma"/>
          <w:b/>
          <w:sz w:val="22"/>
          <w:szCs w:val="22"/>
        </w:rPr>
      </w:pPr>
    </w:p>
    <w:p w:rsidR="005D288B" w:rsidRPr="008050B5" w:rsidRDefault="00305D77" w:rsidP="0090360E">
      <w:pPr>
        <w:autoSpaceDE w:val="0"/>
        <w:autoSpaceDN w:val="0"/>
        <w:adjustRightInd w:val="0"/>
        <w:spacing w:line="360" w:lineRule="auto"/>
        <w:jc w:val="both"/>
        <w:rPr>
          <w:rFonts w:ascii="Palatino Linotype" w:hAnsi="Palatino Linotype" w:cs="Tahoma"/>
          <w:b/>
          <w:sz w:val="22"/>
          <w:szCs w:val="22"/>
        </w:rPr>
      </w:pPr>
      <w:r w:rsidRPr="008050B5">
        <w:rPr>
          <w:rFonts w:ascii="Palatino Linotype" w:hAnsi="Palatino Linotype" w:cs="Tahoma"/>
          <w:b/>
          <w:sz w:val="22"/>
          <w:szCs w:val="22"/>
        </w:rPr>
        <w:t>III</w:t>
      </w:r>
      <w:r w:rsidR="00AA5A86" w:rsidRPr="008050B5">
        <w:rPr>
          <w:rFonts w:ascii="Palatino Linotype" w:hAnsi="Palatino Linotype" w:cs="Tahoma"/>
          <w:b/>
          <w:sz w:val="22"/>
          <w:szCs w:val="22"/>
        </w:rPr>
        <w:t xml:space="preserve">. </w:t>
      </w:r>
      <w:bookmarkStart w:id="2" w:name="_Hlk13737600"/>
      <w:r w:rsidR="004100AA" w:rsidRPr="008050B5">
        <w:rPr>
          <w:rFonts w:ascii="Palatino Linotype" w:hAnsi="Palatino Linotype" w:cs="Tahoma"/>
          <w:b/>
          <w:sz w:val="22"/>
          <w:szCs w:val="22"/>
        </w:rPr>
        <w:t>Interposición</w:t>
      </w:r>
      <w:r w:rsidR="00C459A9" w:rsidRPr="008050B5">
        <w:rPr>
          <w:rFonts w:ascii="Palatino Linotype" w:hAnsi="Palatino Linotype" w:cs="Tahoma"/>
          <w:b/>
          <w:sz w:val="22"/>
          <w:szCs w:val="22"/>
        </w:rPr>
        <w:t xml:space="preserve"> del Recurso de R</w:t>
      </w:r>
      <w:r w:rsidR="00C25238" w:rsidRPr="008050B5">
        <w:rPr>
          <w:rFonts w:ascii="Palatino Linotype" w:hAnsi="Palatino Linotype" w:cs="Tahoma"/>
          <w:b/>
          <w:sz w:val="22"/>
          <w:szCs w:val="22"/>
        </w:rPr>
        <w:t xml:space="preserve">evisión. </w:t>
      </w:r>
      <w:bookmarkEnd w:id="2"/>
    </w:p>
    <w:p w:rsidR="00FD53AA" w:rsidRPr="008050B5" w:rsidRDefault="00FD53AA" w:rsidP="0090360E">
      <w:pPr>
        <w:autoSpaceDE w:val="0"/>
        <w:autoSpaceDN w:val="0"/>
        <w:adjustRightInd w:val="0"/>
        <w:spacing w:line="360" w:lineRule="auto"/>
        <w:jc w:val="both"/>
        <w:rPr>
          <w:rFonts w:ascii="Palatino Linotype" w:hAnsi="Palatino Linotype" w:cs="Tahoma"/>
          <w:b/>
          <w:sz w:val="22"/>
          <w:szCs w:val="22"/>
        </w:rPr>
      </w:pPr>
    </w:p>
    <w:p w:rsidR="00BE4843" w:rsidRPr="008050B5" w:rsidRDefault="004E401B" w:rsidP="0090360E">
      <w:pPr>
        <w:autoSpaceDE w:val="0"/>
        <w:autoSpaceDN w:val="0"/>
        <w:adjustRightInd w:val="0"/>
        <w:spacing w:line="360" w:lineRule="auto"/>
        <w:jc w:val="both"/>
        <w:rPr>
          <w:rFonts w:ascii="Palatino Linotype" w:hAnsi="Palatino Linotype" w:cs="Tahoma"/>
          <w:sz w:val="22"/>
          <w:szCs w:val="22"/>
        </w:rPr>
      </w:pPr>
      <w:r w:rsidRPr="008050B5">
        <w:rPr>
          <w:rFonts w:ascii="Palatino Linotype" w:hAnsi="Palatino Linotype" w:cs="Tahoma"/>
          <w:sz w:val="22"/>
          <w:szCs w:val="22"/>
        </w:rPr>
        <w:t xml:space="preserve">Con fecha </w:t>
      </w:r>
      <w:r w:rsidR="00EC1A8A" w:rsidRPr="008050B5">
        <w:rPr>
          <w:rFonts w:ascii="Palatino Linotype" w:hAnsi="Palatino Linotype" w:cs="Tahoma"/>
          <w:sz w:val="22"/>
          <w:szCs w:val="22"/>
        </w:rPr>
        <w:t xml:space="preserve">quince de agosto </w:t>
      </w:r>
      <w:r w:rsidR="0030032A" w:rsidRPr="008050B5">
        <w:rPr>
          <w:rFonts w:ascii="Palatino Linotype" w:hAnsi="Palatino Linotype" w:cs="Tahoma"/>
          <w:sz w:val="22"/>
          <w:szCs w:val="22"/>
        </w:rPr>
        <w:t>de dos mil diecinueve</w:t>
      </w:r>
      <w:r w:rsidR="00C25238" w:rsidRPr="008050B5">
        <w:rPr>
          <w:rFonts w:ascii="Palatino Linotype" w:hAnsi="Palatino Linotype" w:cs="Tahoma"/>
          <w:sz w:val="22"/>
          <w:szCs w:val="22"/>
        </w:rPr>
        <w:t xml:space="preserve">, </w:t>
      </w:r>
      <w:r w:rsidR="00BE4843" w:rsidRPr="008050B5">
        <w:rPr>
          <w:rFonts w:ascii="Palatino Linotype" w:hAnsi="Palatino Linotype" w:cs="Tahoma"/>
          <w:sz w:val="22"/>
          <w:szCs w:val="22"/>
        </w:rPr>
        <w:t xml:space="preserve">se recibió en este Instituto, a través del </w:t>
      </w:r>
      <w:r w:rsidR="00BE4843" w:rsidRPr="008050B5">
        <w:rPr>
          <w:rFonts w:ascii="Palatino Linotype" w:hAnsi="Palatino Linotype" w:cs="Tahoma"/>
          <w:sz w:val="22"/>
          <w:szCs w:val="22"/>
          <w:lang w:val="es-ES"/>
        </w:rPr>
        <w:t>Sistema de Acceso a la Información Mexiquense (SAIMEX)</w:t>
      </w:r>
      <w:r w:rsidR="00BE4843" w:rsidRPr="008050B5">
        <w:rPr>
          <w:rFonts w:ascii="Palatino Linotype" w:hAnsi="Palatino Linotype" w:cs="Tahoma"/>
          <w:sz w:val="22"/>
          <w:szCs w:val="22"/>
        </w:rPr>
        <w:t xml:space="preserve">, Recurso de Revisión interpuesto </w:t>
      </w:r>
      <w:r w:rsidR="00BE4843" w:rsidRPr="008050B5">
        <w:rPr>
          <w:rFonts w:ascii="Palatino Linotype" w:hAnsi="Palatino Linotype" w:cs="Tahoma"/>
          <w:sz w:val="22"/>
          <w:szCs w:val="22"/>
        </w:rPr>
        <w:lastRenderedPageBreak/>
        <w:t xml:space="preserve">por la parte </w:t>
      </w:r>
      <w:r w:rsidR="0030032A" w:rsidRPr="008050B5">
        <w:rPr>
          <w:rFonts w:ascii="Palatino Linotype" w:hAnsi="Palatino Linotype" w:cs="Tahoma"/>
          <w:sz w:val="22"/>
          <w:szCs w:val="22"/>
        </w:rPr>
        <w:t>R</w:t>
      </w:r>
      <w:r w:rsidR="00BE4843" w:rsidRPr="008050B5">
        <w:rPr>
          <w:rFonts w:ascii="Palatino Linotype" w:hAnsi="Palatino Linotype" w:cs="Tahoma"/>
          <w:sz w:val="22"/>
          <w:szCs w:val="22"/>
        </w:rPr>
        <w:t xml:space="preserve">ecurrente, en contra de la respuesta emitida por el Sujeto Obligado a la solicitud de información, en los </w:t>
      </w:r>
      <w:r w:rsidR="001D00D6" w:rsidRPr="008050B5">
        <w:rPr>
          <w:rFonts w:ascii="Palatino Linotype" w:hAnsi="Palatino Linotype" w:cs="Tahoma"/>
          <w:sz w:val="22"/>
          <w:szCs w:val="22"/>
        </w:rPr>
        <w:t xml:space="preserve">términos </w:t>
      </w:r>
      <w:r w:rsidR="00BE4843" w:rsidRPr="008050B5">
        <w:rPr>
          <w:rFonts w:ascii="Palatino Linotype" w:hAnsi="Palatino Linotype" w:cs="Tahoma"/>
          <w:sz w:val="22"/>
          <w:szCs w:val="22"/>
        </w:rPr>
        <w:t>siguientes:</w:t>
      </w:r>
    </w:p>
    <w:p w:rsidR="00C25238" w:rsidRPr="008050B5" w:rsidRDefault="00C25238" w:rsidP="0090360E">
      <w:pPr>
        <w:autoSpaceDE w:val="0"/>
        <w:autoSpaceDN w:val="0"/>
        <w:adjustRightInd w:val="0"/>
        <w:spacing w:line="360" w:lineRule="auto"/>
        <w:jc w:val="both"/>
        <w:rPr>
          <w:rFonts w:ascii="Palatino Linotype" w:hAnsi="Palatino Linotype" w:cs="Tahoma"/>
          <w:bCs/>
          <w:sz w:val="22"/>
          <w:szCs w:val="22"/>
        </w:rPr>
      </w:pPr>
    </w:p>
    <w:p w:rsidR="00C25238" w:rsidRPr="008050B5" w:rsidRDefault="00C25238" w:rsidP="0090360E">
      <w:pPr>
        <w:tabs>
          <w:tab w:val="left" w:pos="4667"/>
        </w:tabs>
        <w:spacing w:line="360" w:lineRule="auto"/>
        <w:ind w:left="567" w:right="567"/>
        <w:jc w:val="both"/>
        <w:rPr>
          <w:rFonts w:ascii="Palatino Linotype" w:hAnsi="Palatino Linotype" w:cs="Tahoma"/>
          <w:bCs/>
        </w:rPr>
      </w:pPr>
      <w:r w:rsidRPr="008050B5">
        <w:rPr>
          <w:rFonts w:ascii="Palatino Linotype" w:hAnsi="Palatino Linotype" w:cs="Tahoma"/>
          <w:b/>
          <w:bCs/>
        </w:rPr>
        <w:t>ACTO IMPUGNADO</w:t>
      </w:r>
    </w:p>
    <w:p w:rsidR="00CD3A5D" w:rsidRPr="008050B5" w:rsidRDefault="008640C2" w:rsidP="0090360E">
      <w:pPr>
        <w:autoSpaceDE w:val="0"/>
        <w:autoSpaceDN w:val="0"/>
        <w:adjustRightInd w:val="0"/>
        <w:spacing w:line="360" w:lineRule="auto"/>
        <w:ind w:left="567" w:right="567"/>
        <w:jc w:val="both"/>
        <w:rPr>
          <w:rFonts w:ascii="Palatino Linotype" w:hAnsi="Palatino Linotype" w:cs="Tahoma"/>
          <w:i/>
        </w:rPr>
      </w:pPr>
      <w:r w:rsidRPr="008050B5">
        <w:rPr>
          <w:rFonts w:ascii="Palatino Linotype" w:hAnsi="Palatino Linotype" w:cs="Tahoma"/>
          <w:i/>
        </w:rPr>
        <w:t>“</w:t>
      </w:r>
      <w:r w:rsidR="00EC1A8A" w:rsidRPr="008050B5">
        <w:rPr>
          <w:rFonts w:ascii="Palatino Linotype" w:hAnsi="Palatino Linotype" w:cs="Tahoma"/>
          <w:i/>
        </w:rPr>
        <w:t>REQUIERO DE FORMA RESPETUOSA, ME SEA PRORCIONADO EL PROGRAMA ANUAL DE OBRA PÚBLICA, QUE MONTO FUE AUTORIZADO POR EL CABILDO, QUE HALLAZGOS EMITIO EL OSFEM AL AYUNTAMIENTO DE CUAUTITLAN, ESTADO DE MÉXICO. ADEMAS REQUIERO EL INGRESO DETALLADO Y EGRESO DETALLADO. NOMBRE DE LOS PROVEEDORES DEL AYUNTAMIENTO UNICA Y EXCLUSIVAMENTE DEL EJERCICIO 2019. DIETAS DEL PRESIDENTE MUNICIPAL Y REGIDORES</w:t>
      </w:r>
      <w:r w:rsidRPr="008050B5">
        <w:rPr>
          <w:rFonts w:ascii="Palatino Linotype" w:hAnsi="Palatino Linotype" w:cs="Tahoma"/>
          <w:i/>
        </w:rPr>
        <w:t>”</w:t>
      </w:r>
      <w:r w:rsidR="00305D77" w:rsidRPr="008050B5">
        <w:rPr>
          <w:rFonts w:ascii="Palatino Linotype" w:hAnsi="Palatino Linotype" w:cs="Tahoma"/>
          <w:i/>
        </w:rPr>
        <w:t xml:space="preserve"> (Sic)</w:t>
      </w:r>
    </w:p>
    <w:p w:rsidR="000313A7" w:rsidRPr="008050B5" w:rsidRDefault="000313A7" w:rsidP="0090360E">
      <w:pPr>
        <w:autoSpaceDE w:val="0"/>
        <w:autoSpaceDN w:val="0"/>
        <w:adjustRightInd w:val="0"/>
        <w:spacing w:line="360" w:lineRule="auto"/>
        <w:ind w:left="567" w:right="567"/>
        <w:jc w:val="both"/>
        <w:rPr>
          <w:rFonts w:ascii="Palatino Linotype" w:hAnsi="Palatino Linotype" w:cs="Tahoma"/>
          <w:i/>
        </w:rPr>
      </w:pPr>
    </w:p>
    <w:p w:rsidR="00C25238" w:rsidRPr="008050B5" w:rsidRDefault="00C25238" w:rsidP="0090360E">
      <w:pPr>
        <w:autoSpaceDE w:val="0"/>
        <w:autoSpaceDN w:val="0"/>
        <w:adjustRightInd w:val="0"/>
        <w:spacing w:line="360" w:lineRule="auto"/>
        <w:ind w:left="567" w:right="567"/>
        <w:jc w:val="both"/>
        <w:rPr>
          <w:rFonts w:ascii="Palatino Linotype" w:hAnsi="Palatino Linotype" w:cs="Tahoma"/>
          <w:b/>
        </w:rPr>
      </w:pPr>
      <w:r w:rsidRPr="008050B5">
        <w:rPr>
          <w:rFonts w:ascii="Palatino Linotype" w:hAnsi="Palatino Linotype" w:cs="Tahoma"/>
          <w:b/>
        </w:rPr>
        <w:t>RAZONES O MOTIVOS DE LA INCONFORMIDAD</w:t>
      </w:r>
    </w:p>
    <w:p w:rsidR="009D5C33" w:rsidRPr="008050B5" w:rsidRDefault="00305D77" w:rsidP="00EC1A8A">
      <w:pPr>
        <w:autoSpaceDE w:val="0"/>
        <w:autoSpaceDN w:val="0"/>
        <w:adjustRightInd w:val="0"/>
        <w:spacing w:line="360" w:lineRule="auto"/>
        <w:ind w:left="567" w:right="567"/>
        <w:jc w:val="both"/>
        <w:rPr>
          <w:rFonts w:ascii="Palatino Linotype" w:hAnsi="Palatino Linotype" w:cs="Tahoma"/>
          <w:b/>
          <w:sz w:val="22"/>
          <w:szCs w:val="22"/>
        </w:rPr>
      </w:pPr>
      <w:r w:rsidRPr="008050B5">
        <w:rPr>
          <w:rFonts w:ascii="Palatino Linotype" w:hAnsi="Palatino Linotype" w:cs="Tahoma"/>
          <w:i/>
        </w:rPr>
        <w:t>“</w:t>
      </w:r>
      <w:r w:rsidR="00EC1A8A" w:rsidRPr="008050B5">
        <w:rPr>
          <w:rFonts w:ascii="Palatino Linotype" w:hAnsi="Palatino Linotype" w:cs="Tahoma"/>
          <w:i/>
        </w:rPr>
        <w:t>LA SITUACION ES QUE LA DIRECCIÓN DE OBRAS PÚBLICAS SOLICITO SE REALIZARA EL ACUERDO DE RESERVA, PERO MIENTRAS NO LO TENGAN TENGO EL DERECHO A QUE ME SEA PROPORCIONADA DICHA INFORMACION. POR OTTRO LADO EL INGRESO Y EGRESO DETLLADO, NOMBRE DE PROVEEDORES DEL AYUNTAMIENTO ADMINISTRACION 2019, MO ME LO ENTREGARON, NI NOTIFICARON EL MOTIVO POR EL CUAL ME FUERPIN OMISOS. LA LEY INDICA QUE LA Información reservada es cuando se clasifica de esa forma de manera temporal por las disposiciones de la Ley, pero hasta la fecha no fue notoficado acuerdo alguno, por lo tanto estan violentando los derechos que tengo .</w:t>
      </w:r>
      <w:r w:rsidRPr="008050B5">
        <w:rPr>
          <w:rFonts w:ascii="Palatino Linotype" w:hAnsi="Palatino Linotype" w:cs="Tahoma"/>
          <w:i/>
        </w:rPr>
        <w:t xml:space="preserve">” (Sic) </w:t>
      </w:r>
    </w:p>
    <w:p w:rsidR="00305D77" w:rsidRPr="008050B5" w:rsidRDefault="00305D77" w:rsidP="0090360E">
      <w:pPr>
        <w:spacing w:line="360" w:lineRule="auto"/>
        <w:jc w:val="both"/>
        <w:rPr>
          <w:rFonts w:ascii="Palatino Linotype" w:hAnsi="Palatino Linotype" w:cs="Tahoma"/>
          <w:b/>
          <w:sz w:val="22"/>
          <w:szCs w:val="22"/>
        </w:rPr>
      </w:pPr>
    </w:p>
    <w:p w:rsidR="00B31222" w:rsidRPr="008050B5" w:rsidRDefault="00305D77" w:rsidP="0090360E">
      <w:pPr>
        <w:spacing w:line="360" w:lineRule="auto"/>
        <w:jc w:val="both"/>
        <w:rPr>
          <w:rFonts w:ascii="Palatino Linotype" w:eastAsia="Batang" w:hAnsi="Palatino Linotype" w:cs="Tahoma"/>
          <w:b/>
          <w:bCs/>
          <w:sz w:val="22"/>
          <w:szCs w:val="22"/>
        </w:rPr>
      </w:pPr>
      <w:r w:rsidRPr="008050B5">
        <w:rPr>
          <w:rFonts w:ascii="Palatino Linotype" w:hAnsi="Palatino Linotype" w:cs="Tahoma"/>
          <w:b/>
          <w:sz w:val="22"/>
          <w:szCs w:val="22"/>
        </w:rPr>
        <w:t>I</w:t>
      </w:r>
      <w:r w:rsidR="0030032A" w:rsidRPr="008050B5">
        <w:rPr>
          <w:rFonts w:ascii="Palatino Linotype" w:hAnsi="Palatino Linotype" w:cs="Tahoma"/>
          <w:b/>
          <w:sz w:val="22"/>
          <w:szCs w:val="22"/>
        </w:rPr>
        <w:t>V</w:t>
      </w:r>
      <w:r w:rsidR="00B31222" w:rsidRPr="008050B5">
        <w:rPr>
          <w:rFonts w:ascii="Palatino Linotype" w:hAnsi="Palatino Linotype" w:cs="Tahoma"/>
          <w:b/>
          <w:sz w:val="22"/>
          <w:szCs w:val="22"/>
        </w:rPr>
        <w:t xml:space="preserve">. </w:t>
      </w:r>
      <w:r w:rsidR="00B31222" w:rsidRPr="008050B5">
        <w:rPr>
          <w:rFonts w:ascii="Palatino Linotype" w:eastAsia="Batang" w:hAnsi="Palatino Linotype" w:cs="Tahoma"/>
          <w:b/>
          <w:bCs/>
          <w:sz w:val="22"/>
          <w:szCs w:val="22"/>
        </w:rPr>
        <w:t xml:space="preserve">Trámite del </w:t>
      </w:r>
      <w:r w:rsidR="00C459A9" w:rsidRPr="008050B5">
        <w:rPr>
          <w:rFonts w:ascii="Palatino Linotype" w:hAnsi="Palatino Linotype" w:cs="Tahoma"/>
          <w:b/>
          <w:sz w:val="22"/>
          <w:szCs w:val="22"/>
        </w:rPr>
        <w:t>Recurso de Revisión</w:t>
      </w:r>
      <w:r w:rsidR="00AE489D" w:rsidRPr="008050B5">
        <w:rPr>
          <w:rFonts w:ascii="Palatino Linotype" w:hAnsi="Palatino Linotype" w:cs="Tahoma"/>
          <w:b/>
          <w:sz w:val="22"/>
          <w:szCs w:val="22"/>
        </w:rPr>
        <w:t xml:space="preserve"> </w:t>
      </w:r>
      <w:r w:rsidR="00B31222" w:rsidRPr="008050B5">
        <w:rPr>
          <w:rFonts w:ascii="Palatino Linotype" w:eastAsia="Batang" w:hAnsi="Palatino Linotype" w:cs="Tahoma"/>
          <w:b/>
          <w:bCs/>
          <w:sz w:val="22"/>
          <w:szCs w:val="22"/>
        </w:rPr>
        <w:t>ante el Instituto</w:t>
      </w:r>
      <w:r w:rsidR="00E445DA" w:rsidRPr="008050B5">
        <w:rPr>
          <w:rFonts w:ascii="Palatino Linotype" w:eastAsia="Batang" w:hAnsi="Palatino Linotype" w:cs="Tahoma"/>
          <w:b/>
          <w:bCs/>
          <w:sz w:val="22"/>
          <w:szCs w:val="22"/>
        </w:rPr>
        <w:t>.</w:t>
      </w:r>
    </w:p>
    <w:p w:rsidR="00E445DA" w:rsidRPr="008050B5" w:rsidRDefault="00E445DA" w:rsidP="0090360E">
      <w:pPr>
        <w:spacing w:line="360" w:lineRule="auto"/>
        <w:jc w:val="both"/>
        <w:rPr>
          <w:rFonts w:ascii="Palatino Linotype" w:eastAsia="Batang" w:hAnsi="Palatino Linotype" w:cs="Tahoma"/>
          <w:b/>
          <w:bCs/>
          <w:sz w:val="22"/>
          <w:szCs w:val="22"/>
        </w:rPr>
      </w:pPr>
    </w:p>
    <w:p w:rsidR="00BE4843" w:rsidRPr="008050B5" w:rsidRDefault="00A90F9B" w:rsidP="0090360E">
      <w:pPr>
        <w:spacing w:line="360" w:lineRule="auto"/>
        <w:jc w:val="both"/>
        <w:rPr>
          <w:rFonts w:ascii="Palatino Linotype" w:eastAsia="Batang" w:hAnsi="Palatino Linotype" w:cs="Tahoma"/>
          <w:bCs/>
          <w:sz w:val="22"/>
          <w:szCs w:val="22"/>
        </w:rPr>
      </w:pPr>
      <w:r w:rsidRPr="008050B5">
        <w:rPr>
          <w:rFonts w:ascii="Palatino Linotype" w:eastAsia="Batang" w:hAnsi="Palatino Linotype" w:cs="Tahoma"/>
          <w:b/>
          <w:bCs/>
          <w:sz w:val="22"/>
          <w:szCs w:val="22"/>
        </w:rPr>
        <w:t xml:space="preserve">a) </w:t>
      </w:r>
      <w:r w:rsidR="00B31222" w:rsidRPr="008050B5">
        <w:rPr>
          <w:rFonts w:ascii="Palatino Linotype" w:eastAsia="Batang" w:hAnsi="Palatino Linotype" w:cs="Tahoma"/>
          <w:b/>
          <w:bCs/>
          <w:sz w:val="22"/>
          <w:szCs w:val="22"/>
        </w:rPr>
        <w:t xml:space="preserve">Turno del </w:t>
      </w:r>
      <w:r w:rsidR="00C459A9" w:rsidRPr="008050B5">
        <w:rPr>
          <w:rFonts w:ascii="Palatino Linotype" w:hAnsi="Palatino Linotype" w:cs="Tahoma"/>
          <w:b/>
          <w:sz w:val="22"/>
          <w:szCs w:val="22"/>
        </w:rPr>
        <w:t>Recurso de Revisión</w:t>
      </w:r>
      <w:r w:rsidRPr="008050B5">
        <w:rPr>
          <w:rFonts w:ascii="Palatino Linotype" w:eastAsia="Batang" w:hAnsi="Palatino Linotype" w:cs="Tahoma"/>
          <w:b/>
          <w:bCs/>
          <w:sz w:val="22"/>
          <w:szCs w:val="22"/>
        </w:rPr>
        <w:t>.</w:t>
      </w:r>
      <w:r w:rsidR="00AE489D" w:rsidRPr="008050B5">
        <w:rPr>
          <w:rFonts w:ascii="Palatino Linotype" w:eastAsia="Batang" w:hAnsi="Palatino Linotype" w:cs="Tahoma"/>
          <w:b/>
          <w:bCs/>
          <w:sz w:val="22"/>
          <w:szCs w:val="22"/>
        </w:rPr>
        <w:t xml:space="preserve"> </w:t>
      </w:r>
      <w:r w:rsidR="00BE4843" w:rsidRPr="008050B5">
        <w:rPr>
          <w:rFonts w:ascii="Palatino Linotype" w:eastAsia="Batang" w:hAnsi="Palatino Linotype" w:cs="Tahoma"/>
          <w:bCs/>
          <w:sz w:val="22"/>
          <w:szCs w:val="22"/>
        </w:rPr>
        <w:t xml:space="preserve">El </w:t>
      </w:r>
      <w:r w:rsidR="00D35C85" w:rsidRPr="008050B5">
        <w:rPr>
          <w:rFonts w:ascii="Palatino Linotype" w:eastAsia="Batang" w:hAnsi="Palatino Linotype" w:cs="Tahoma"/>
          <w:bCs/>
          <w:sz w:val="22"/>
          <w:szCs w:val="22"/>
        </w:rPr>
        <w:t xml:space="preserve">quince de agosto </w:t>
      </w:r>
      <w:r w:rsidR="0030032A" w:rsidRPr="008050B5">
        <w:rPr>
          <w:rFonts w:ascii="Palatino Linotype" w:eastAsia="Batang" w:hAnsi="Palatino Linotype" w:cs="Tahoma"/>
          <w:bCs/>
          <w:sz w:val="22"/>
          <w:szCs w:val="22"/>
        </w:rPr>
        <w:t>de dos mil diecinueve</w:t>
      </w:r>
      <w:r w:rsidR="00BE4843" w:rsidRPr="008050B5">
        <w:rPr>
          <w:rFonts w:ascii="Palatino Linotype" w:eastAsia="Batang" w:hAnsi="Palatino Linotype" w:cs="Tahoma"/>
          <w:bCs/>
          <w:sz w:val="22"/>
          <w:szCs w:val="22"/>
        </w:rPr>
        <w:t xml:space="preserve">, el </w:t>
      </w:r>
      <w:r w:rsidR="00BE4843" w:rsidRPr="008050B5">
        <w:rPr>
          <w:rFonts w:ascii="Palatino Linotype" w:hAnsi="Palatino Linotype" w:cs="Tahoma"/>
          <w:sz w:val="22"/>
          <w:szCs w:val="22"/>
          <w:lang w:val="es-ES"/>
        </w:rPr>
        <w:t>Sistema de Acceso a la Información Mexiquense (SAIMEX),</w:t>
      </w:r>
      <w:r w:rsidR="00BE4843" w:rsidRPr="008050B5">
        <w:rPr>
          <w:rFonts w:ascii="Palatino Linotype" w:eastAsia="Batang" w:hAnsi="Palatino Linotype" w:cs="Tahoma"/>
          <w:bCs/>
          <w:sz w:val="22"/>
          <w:szCs w:val="22"/>
        </w:rPr>
        <w:t xml:space="preserve"> asignó el número de expediente </w:t>
      </w:r>
      <w:r w:rsidR="004649E6" w:rsidRPr="008050B5">
        <w:rPr>
          <w:rFonts w:ascii="Palatino Linotype" w:eastAsia="Batang" w:hAnsi="Palatino Linotype" w:cs="Tahoma"/>
          <w:b/>
          <w:bCs/>
          <w:sz w:val="22"/>
          <w:szCs w:val="22"/>
        </w:rPr>
        <w:t>0</w:t>
      </w:r>
      <w:r w:rsidR="00A72606" w:rsidRPr="008050B5">
        <w:rPr>
          <w:rFonts w:ascii="Palatino Linotype" w:eastAsia="Batang" w:hAnsi="Palatino Linotype" w:cs="Tahoma"/>
          <w:b/>
          <w:bCs/>
          <w:sz w:val="22"/>
          <w:szCs w:val="22"/>
        </w:rPr>
        <w:t>6</w:t>
      </w:r>
      <w:r w:rsidR="00D35C85" w:rsidRPr="008050B5">
        <w:rPr>
          <w:rFonts w:ascii="Palatino Linotype" w:eastAsia="Batang" w:hAnsi="Palatino Linotype" w:cs="Tahoma"/>
          <w:b/>
          <w:bCs/>
          <w:sz w:val="22"/>
          <w:szCs w:val="22"/>
        </w:rPr>
        <w:t>64</w:t>
      </w:r>
      <w:r w:rsidR="00A72606" w:rsidRPr="008050B5">
        <w:rPr>
          <w:rFonts w:ascii="Palatino Linotype" w:eastAsia="Batang" w:hAnsi="Palatino Linotype" w:cs="Tahoma"/>
          <w:b/>
          <w:bCs/>
          <w:sz w:val="22"/>
          <w:szCs w:val="22"/>
        </w:rPr>
        <w:t>1</w:t>
      </w:r>
      <w:r w:rsidR="004649E6" w:rsidRPr="008050B5">
        <w:rPr>
          <w:rFonts w:ascii="Palatino Linotype" w:eastAsia="Batang" w:hAnsi="Palatino Linotype" w:cs="Tahoma"/>
          <w:b/>
          <w:bCs/>
          <w:sz w:val="22"/>
          <w:szCs w:val="22"/>
        </w:rPr>
        <w:t>/INFOEM/IP/RR/2019</w:t>
      </w:r>
      <w:r w:rsidR="00BE4843" w:rsidRPr="008050B5">
        <w:rPr>
          <w:rFonts w:ascii="Palatino Linotype" w:eastAsia="Batang" w:hAnsi="Palatino Linotype" w:cs="Tahoma"/>
          <w:bCs/>
          <w:sz w:val="22"/>
          <w:szCs w:val="22"/>
        </w:rPr>
        <w:t>,</w:t>
      </w:r>
      <w:r w:rsidR="00AE489D" w:rsidRPr="008050B5">
        <w:rPr>
          <w:rFonts w:ascii="Palatino Linotype" w:eastAsia="Batang" w:hAnsi="Palatino Linotype" w:cs="Tahoma"/>
          <w:bCs/>
          <w:sz w:val="22"/>
          <w:szCs w:val="22"/>
        </w:rPr>
        <w:t xml:space="preserve"> </w:t>
      </w:r>
      <w:r w:rsidR="00BE4843" w:rsidRPr="008050B5">
        <w:rPr>
          <w:rFonts w:ascii="Palatino Linotype" w:eastAsia="Batang" w:hAnsi="Palatino Linotype" w:cs="Tahoma"/>
          <w:bCs/>
          <w:sz w:val="22"/>
          <w:szCs w:val="22"/>
        </w:rPr>
        <w:t xml:space="preserve">al medio de impugnación que nos ocupa, con base en el sistema aprobado por el Pleno de este Órgano Garante y lo turnó al Comisionado Ponente Luis </w:t>
      </w:r>
      <w:r w:rsidR="00BE4843" w:rsidRPr="008050B5">
        <w:rPr>
          <w:rFonts w:ascii="Palatino Linotype" w:eastAsia="Batang" w:hAnsi="Palatino Linotype" w:cs="Tahoma"/>
          <w:bCs/>
          <w:sz w:val="22"/>
          <w:szCs w:val="22"/>
        </w:rPr>
        <w:lastRenderedPageBreak/>
        <w:t>Gustavo Parra Noriega, para los efectos del artículo 185, fracción I de la Ley de Transparencia y Acceso a la Información Pública del Estado de México y Municipios.</w:t>
      </w:r>
    </w:p>
    <w:p w:rsidR="00BE4843" w:rsidRPr="008050B5" w:rsidRDefault="00BE4843" w:rsidP="0090360E">
      <w:pPr>
        <w:spacing w:line="360" w:lineRule="auto"/>
        <w:ind w:left="708"/>
        <w:jc w:val="both"/>
        <w:rPr>
          <w:rFonts w:ascii="Palatino Linotype" w:eastAsia="Batang" w:hAnsi="Palatino Linotype" w:cs="Tahoma"/>
          <w:bCs/>
          <w:sz w:val="22"/>
          <w:szCs w:val="22"/>
        </w:rPr>
      </w:pPr>
    </w:p>
    <w:p w:rsidR="00B31222" w:rsidRPr="008050B5" w:rsidRDefault="00625DFB" w:rsidP="0090360E">
      <w:pPr>
        <w:spacing w:line="360" w:lineRule="auto"/>
        <w:jc w:val="both"/>
        <w:rPr>
          <w:rFonts w:ascii="Palatino Linotype" w:hAnsi="Palatino Linotype" w:cs="Tahoma"/>
          <w:bCs/>
          <w:sz w:val="22"/>
          <w:szCs w:val="22"/>
        </w:rPr>
      </w:pPr>
      <w:r w:rsidRPr="008050B5">
        <w:rPr>
          <w:rFonts w:ascii="Palatino Linotype" w:eastAsia="Batang" w:hAnsi="Palatino Linotype" w:cs="Tahoma"/>
          <w:b/>
          <w:bCs/>
          <w:sz w:val="22"/>
          <w:szCs w:val="22"/>
        </w:rPr>
        <w:t>b</w:t>
      </w:r>
      <w:r w:rsidR="009F46DC" w:rsidRPr="008050B5">
        <w:rPr>
          <w:rFonts w:ascii="Palatino Linotype" w:eastAsia="Batang" w:hAnsi="Palatino Linotype" w:cs="Tahoma"/>
          <w:b/>
          <w:bCs/>
          <w:sz w:val="22"/>
          <w:szCs w:val="22"/>
        </w:rPr>
        <w:t xml:space="preserve">) </w:t>
      </w:r>
      <w:r w:rsidR="00B31222" w:rsidRPr="008050B5">
        <w:rPr>
          <w:rFonts w:ascii="Palatino Linotype" w:eastAsia="Batang" w:hAnsi="Palatino Linotype" w:cs="Tahoma"/>
          <w:b/>
          <w:bCs/>
          <w:sz w:val="22"/>
          <w:szCs w:val="22"/>
        </w:rPr>
        <w:t>Admisión del</w:t>
      </w:r>
      <w:r w:rsidR="00AE489D" w:rsidRPr="008050B5">
        <w:rPr>
          <w:rFonts w:ascii="Palatino Linotype" w:eastAsia="Batang" w:hAnsi="Palatino Linotype" w:cs="Tahoma"/>
          <w:b/>
          <w:bCs/>
          <w:sz w:val="22"/>
          <w:szCs w:val="22"/>
        </w:rPr>
        <w:t xml:space="preserve"> </w:t>
      </w:r>
      <w:r w:rsidR="00C459A9" w:rsidRPr="008050B5">
        <w:rPr>
          <w:rFonts w:ascii="Palatino Linotype" w:hAnsi="Palatino Linotype" w:cs="Tahoma"/>
          <w:b/>
          <w:sz w:val="22"/>
          <w:szCs w:val="22"/>
        </w:rPr>
        <w:t>Recurso de Revisión</w:t>
      </w:r>
      <w:r w:rsidR="00B31222" w:rsidRPr="008050B5">
        <w:rPr>
          <w:rFonts w:ascii="Palatino Linotype" w:eastAsia="Batang" w:hAnsi="Palatino Linotype" w:cs="Tahoma"/>
          <w:b/>
          <w:bCs/>
          <w:sz w:val="22"/>
          <w:szCs w:val="22"/>
          <w:lang w:val="es-ES_tradnl"/>
        </w:rPr>
        <w:t xml:space="preserve">. </w:t>
      </w:r>
      <w:r w:rsidR="00D35C85" w:rsidRPr="008050B5">
        <w:rPr>
          <w:rFonts w:ascii="Palatino Linotype" w:eastAsia="Batang" w:hAnsi="Palatino Linotype" w:cs="Tahoma"/>
          <w:bCs/>
          <w:sz w:val="22"/>
          <w:szCs w:val="22"/>
          <w:lang w:val="es-ES_tradnl"/>
        </w:rPr>
        <w:t xml:space="preserve">El veintiuno de agosto </w:t>
      </w:r>
      <w:r w:rsidR="0030032A" w:rsidRPr="008050B5">
        <w:rPr>
          <w:rFonts w:ascii="Palatino Linotype" w:eastAsia="Batang" w:hAnsi="Palatino Linotype" w:cs="Tahoma"/>
          <w:bCs/>
          <w:sz w:val="22"/>
          <w:szCs w:val="22"/>
          <w:lang w:val="es-ES_tradnl"/>
        </w:rPr>
        <w:t>de dos mil diecinueve</w:t>
      </w:r>
      <w:r w:rsidR="00BE4843" w:rsidRPr="008050B5">
        <w:rPr>
          <w:rFonts w:ascii="Palatino Linotype" w:eastAsia="Batang" w:hAnsi="Palatino Linotype" w:cs="Tahoma"/>
          <w:bCs/>
          <w:sz w:val="22"/>
          <w:szCs w:val="22"/>
          <w:lang w:val="es-ES_tradnl"/>
        </w:rPr>
        <w:t xml:space="preserve">, se acordó la admisión del Recurso de Revisión interpuesto por </w:t>
      </w:r>
      <w:r w:rsidR="00DC10B7" w:rsidRPr="008050B5">
        <w:rPr>
          <w:rFonts w:ascii="Palatino Linotype" w:eastAsia="Batang" w:hAnsi="Palatino Linotype" w:cs="Tahoma"/>
          <w:bCs/>
          <w:sz w:val="22"/>
          <w:szCs w:val="22"/>
          <w:lang w:val="es-ES_tradnl"/>
        </w:rPr>
        <w:t>la</w:t>
      </w:r>
      <w:r w:rsidR="00BE4843" w:rsidRPr="008050B5">
        <w:rPr>
          <w:rFonts w:ascii="Palatino Linotype" w:eastAsia="Batang" w:hAnsi="Palatino Linotype" w:cs="Tahoma"/>
          <w:bCs/>
          <w:sz w:val="22"/>
          <w:szCs w:val="22"/>
          <w:lang w:val="es-ES_tradnl"/>
        </w:rPr>
        <w:t xml:space="preserve"> Recurrente en contra del </w:t>
      </w:r>
      <w:r w:rsidR="00141895" w:rsidRPr="008050B5">
        <w:rPr>
          <w:rFonts w:ascii="Palatino Linotype" w:eastAsia="Batang" w:hAnsi="Palatino Linotype" w:cs="Tahoma"/>
          <w:bCs/>
          <w:sz w:val="22"/>
          <w:szCs w:val="22"/>
          <w:lang w:val="es-ES_tradnl"/>
        </w:rPr>
        <w:t>Sujeto Obligado</w:t>
      </w:r>
      <w:r w:rsidR="00BE4843" w:rsidRPr="008050B5">
        <w:rPr>
          <w:rFonts w:ascii="Palatino Linotype" w:eastAsia="Batang" w:hAnsi="Palatino Linotype" w:cs="Tahoma"/>
          <w:bCs/>
          <w:sz w:val="22"/>
          <w:szCs w:val="22"/>
          <w:lang w:val="es-ES_tradnl"/>
        </w:rPr>
        <w:t>,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rsidR="0061115C" w:rsidRPr="008050B5" w:rsidRDefault="0061115C" w:rsidP="0090360E">
      <w:pPr>
        <w:spacing w:line="360" w:lineRule="auto"/>
        <w:jc w:val="both"/>
        <w:rPr>
          <w:rFonts w:ascii="Palatino Linotype" w:hAnsi="Palatino Linotype" w:cs="Tahoma"/>
          <w:bCs/>
          <w:sz w:val="22"/>
          <w:szCs w:val="22"/>
        </w:rPr>
      </w:pPr>
    </w:p>
    <w:p w:rsidR="0007592A" w:rsidRPr="008050B5" w:rsidRDefault="009B768C" w:rsidP="009B768C">
      <w:pPr>
        <w:spacing w:line="360" w:lineRule="auto"/>
        <w:jc w:val="both"/>
        <w:rPr>
          <w:rFonts w:ascii="Palatino Linotype" w:hAnsi="Palatino Linotype" w:cs="Tahoma"/>
          <w:bCs/>
          <w:sz w:val="22"/>
          <w:szCs w:val="22"/>
        </w:rPr>
      </w:pPr>
      <w:r w:rsidRPr="008050B5">
        <w:rPr>
          <w:rFonts w:ascii="Palatino Linotype" w:hAnsi="Palatino Linotype" w:cs="Tahoma"/>
          <w:b/>
          <w:sz w:val="22"/>
          <w:szCs w:val="22"/>
        </w:rPr>
        <w:t>c</w:t>
      </w:r>
      <w:r w:rsidR="00BD51DF" w:rsidRPr="008050B5">
        <w:rPr>
          <w:rFonts w:ascii="Palatino Linotype" w:hAnsi="Palatino Linotype" w:cs="Tahoma"/>
          <w:b/>
          <w:sz w:val="22"/>
          <w:szCs w:val="22"/>
        </w:rPr>
        <w:t>)</w:t>
      </w:r>
      <w:r w:rsidR="00B31222" w:rsidRPr="008050B5">
        <w:rPr>
          <w:rFonts w:ascii="Palatino Linotype" w:hAnsi="Palatino Linotype" w:cs="Tahoma"/>
          <w:b/>
          <w:sz w:val="22"/>
          <w:szCs w:val="22"/>
        </w:rPr>
        <w:t xml:space="preserve"> </w:t>
      </w:r>
      <w:r w:rsidR="00BE4843" w:rsidRPr="008050B5">
        <w:rPr>
          <w:rFonts w:ascii="Palatino Linotype" w:hAnsi="Palatino Linotype" w:cs="Tahoma"/>
          <w:b/>
          <w:sz w:val="22"/>
          <w:szCs w:val="22"/>
        </w:rPr>
        <w:t xml:space="preserve">Informe </w:t>
      </w:r>
      <w:r w:rsidR="00AF2AEA" w:rsidRPr="008050B5">
        <w:rPr>
          <w:rFonts w:ascii="Palatino Linotype" w:hAnsi="Palatino Linotype" w:cs="Tahoma"/>
          <w:b/>
          <w:sz w:val="22"/>
          <w:szCs w:val="22"/>
        </w:rPr>
        <w:t>J</w:t>
      </w:r>
      <w:r w:rsidR="00BE4843" w:rsidRPr="008050B5">
        <w:rPr>
          <w:rFonts w:ascii="Palatino Linotype" w:hAnsi="Palatino Linotype" w:cs="Tahoma"/>
          <w:b/>
          <w:sz w:val="22"/>
          <w:szCs w:val="22"/>
        </w:rPr>
        <w:t>ustificado del Sujeto Obligado.</w:t>
      </w:r>
      <w:r w:rsidR="00341DA8" w:rsidRPr="008050B5">
        <w:rPr>
          <w:rFonts w:ascii="Palatino Linotype" w:hAnsi="Palatino Linotype" w:cs="Tahoma"/>
          <w:b/>
          <w:sz w:val="22"/>
          <w:szCs w:val="22"/>
        </w:rPr>
        <w:t xml:space="preserve"> </w:t>
      </w:r>
      <w:r w:rsidR="00DC10B7" w:rsidRPr="008050B5">
        <w:rPr>
          <w:rFonts w:ascii="Palatino Linotype" w:hAnsi="Palatino Linotype" w:cs="Tahoma"/>
          <w:bCs/>
          <w:sz w:val="22"/>
          <w:szCs w:val="22"/>
        </w:rPr>
        <w:t>Con fecha</w:t>
      </w:r>
      <w:r w:rsidRPr="008050B5">
        <w:rPr>
          <w:rFonts w:ascii="Palatino Linotype" w:hAnsi="Palatino Linotype" w:cs="Tahoma"/>
          <w:bCs/>
          <w:sz w:val="22"/>
          <w:szCs w:val="22"/>
        </w:rPr>
        <w:t xml:space="preserve"> </w:t>
      </w:r>
      <w:r w:rsidR="00D35C85" w:rsidRPr="008050B5">
        <w:rPr>
          <w:rFonts w:ascii="Palatino Linotype" w:hAnsi="Palatino Linotype" w:cs="Tahoma"/>
          <w:bCs/>
          <w:sz w:val="22"/>
          <w:szCs w:val="22"/>
        </w:rPr>
        <w:t xml:space="preserve">diez de agosto </w:t>
      </w:r>
      <w:r w:rsidRPr="008050B5">
        <w:rPr>
          <w:rFonts w:ascii="Palatino Linotype" w:hAnsi="Palatino Linotype" w:cs="Tahoma"/>
          <w:bCs/>
          <w:sz w:val="22"/>
          <w:szCs w:val="22"/>
        </w:rPr>
        <w:t xml:space="preserve">de </w:t>
      </w:r>
      <w:r w:rsidR="00DC10B7" w:rsidRPr="008050B5">
        <w:rPr>
          <w:rFonts w:ascii="Palatino Linotype" w:hAnsi="Palatino Linotype" w:cs="Tahoma"/>
          <w:bCs/>
          <w:sz w:val="22"/>
          <w:szCs w:val="22"/>
        </w:rPr>
        <w:t xml:space="preserve">dos mil diecinueve, a través del Sistema de Acceso a la Información Mexiquense (SAIMEX), se recibió en este instituto </w:t>
      </w:r>
      <w:r w:rsidRPr="008050B5">
        <w:rPr>
          <w:rFonts w:ascii="Palatino Linotype" w:hAnsi="Palatino Linotype" w:cs="Tahoma"/>
          <w:bCs/>
          <w:sz w:val="22"/>
          <w:szCs w:val="22"/>
        </w:rPr>
        <w:t xml:space="preserve">el informe justificado del </w:t>
      </w:r>
      <w:r w:rsidR="00D35C85" w:rsidRPr="008050B5">
        <w:rPr>
          <w:rFonts w:ascii="Palatino Linotype" w:hAnsi="Palatino Linotype" w:cs="Tahoma"/>
          <w:bCs/>
          <w:sz w:val="22"/>
          <w:szCs w:val="22"/>
        </w:rPr>
        <w:t xml:space="preserve">Sujeto </w:t>
      </w:r>
      <w:r w:rsidRPr="008050B5">
        <w:rPr>
          <w:rFonts w:ascii="Palatino Linotype" w:hAnsi="Palatino Linotype" w:cs="Tahoma"/>
          <w:bCs/>
          <w:sz w:val="22"/>
          <w:szCs w:val="22"/>
        </w:rPr>
        <w:t xml:space="preserve">Obligado por medio del cual </w:t>
      </w:r>
      <w:r w:rsidR="0007592A" w:rsidRPr="008050B5">
        <w:rPr>
          <w:rFonts w:ascii="Palatino Linotype" w:hAnsi="Palatino Linotype" w:cs="Tahoma"/>
          <w:bCs/>
          <w:sz w:val="22"/>
          <w:szCs w:val="22"/>
        </w:rPr>
        <w:t>señala lo siguiente:</w:t>
      </w:r>
    </w:p>
    <w:p w:rsidR="0007592A" w:rsidRPr="008050B5" w:rsidRDefault="0007592A" w:rsidP="009B768C">
      <w:pPr>
        <w:spacing w:line="360" w:lineRule="auto"/>
        <w:jc w:val="both"/>
        <w:rPr>
          <w:rFonts w:ascii="Palatino Linotype" w:hAnsi="Palatino Linotype" w:cs="Tahoma"/>
          <w:bCs/>
          <w:sz w:val="22"/>
          <w:szCs w:val="22"/>
        </w:rPr>
      </w:pPr>
    </w:p>
    <w:p w:rsidR="0007592A" w:rsidRPr="008050B5" w:rsidRDefault="0007592A" w:rsidP="0007592A">
      <w:pPr>
        <w:spacing w:line="360" w:lineRule="auto"/>
        <w:ind w:left="567" w:right="539"/>
        <w:jc w:val="both"/>
        <w:rPr>
          <w:rFonts w:ascii="Palatino Linotype" w:hAnsi="Palatino Linotype" w:cs="Tahoma"/>
          <w:bCs/>
          <w:i/>
          <w:szCs w:val="22"/>
        </w:rPr>
      </w:pPr>
      <w:r w:rsidRPr="008050B5">
        <w:rPr>
          <w:rFonts w:ascii="Palatino Linotype" w:hAnsi="Palatino Linotype" w:cs="Tahoma"/>
          <w:bCs/>
          <w:i/>
          <w:szCs w:val="22"/>
        </w:rPr>
        <w:t>“…</w:t>
      </w:r>
    </w:p>
    <w:p w:rsidR="0007592A" w:rsidRPr="008050B5" w:rsidRDefault="0007592A" w:rsidP="0007592A">
      <w:pPr>
        <w:spacing w:line="360" w:lineRule="auto"/>
        <w:ind w:left="567" w:right="539"/>
        <w:jc w:val="both"/>
        <w:rPr>
          <w:rFonts w:ascii="Palatino Linotype" w:hAnsi="Palatino Linotype" w:cs="Tahoma"/>
          <w:bCs/>
          <w:i/>
          <w:szCs w:val="22"/>
        </w:rPr>
      </w:pPr>
      <w:r w:rsidRPr="008050B5">
        <w:rPr>
          <w:rFonts w:ascii="Palatino Linotype" w:hAnsi="Palatino Linotype" w:cs="Tahoma"/>
          <w:bCs/>
          <w:i/>
          <w:szCs w:val="22"/>
        </w:rPr>
        <w:t xml:space="preserve">En ese orden de ideas, esta Unidad de Transparencia requiere de la información necesaria por la Dirección  de Obras Públicas misma que no fue otorgada.En ese sentido, esta Unidad de Transparencia no cuenta con información para que el por medio del Comite se pueda determinar cual es la informacion que se hará pública, y cuál es la que se mantendra como reservada. Por lo anterior, es de precisarse que en cuanto se cuente con la información requerida, el Comite emitirá un acuerdo de reserva con la finalidad de poder hacer públicos los datos necesarios, sin transgredir los derechos fundamentales de terceras personas. </w:t>
      </w:r>
    </w:p>
    <w:p w:rsidR="0007592A" w:rsidRPr="008050B5" w:rsidRDefault="0007592A" w:rsidP="0007592A">
      <w:pPr>
        <w:spacing w:line="360" w:lineRule="auto"/>
        <w:ind w:left="567" w:right="539"/>
        <w:jc w:val="both"/>
        <w:rPr>
          <w:rFonts w:ascii="Palatino Linotype" w:hAnsi="Palatino Linotype" w:cs="Tahoma"/>
          <w:bCs/>
          <w:i/>
          <w:szCs w:val="22"/>
        </w:rPr>
      </w:pPr>
    </w:p>
    <w:p w:rsidR="0007592A" w:rsidRPr="008050B5" w:rsidRDefault="0007592A" w:rsidP="0007592A">
      <w:pPr>
        <w:spacing w:line="360" w:lineRule="auto"/>
        <w:ind w:left="567" w:right="539"/>
        <w:jc w:val="both"/>
        <w:rPr>
          <w:rFonts w:ascii="Palatino Linotype" w:hAnsi="Palatino Linotype" w:cs="Tahoma"/>
          <w:bCs/>
          <w:i/>
          <w:szCs w:val="22"/>
        </w:rPr>
      </w:pPr>
      <w:r w:rsidRPr="008050B5">
        <w:rPr>
          <w:rFonts w:ascii="Palatino Linotype" w:hAnsi="Palatino Linotype" w:cs="Tahoma"/>
          <w:bCs/>
          <w:i/>
          <w:szCs w:val="22"/>
        </w:rPr>
        <w:t xml:space="preserve">Al respecto me  permito  informar  que el hoy recuerrente  refiere..” Por otro lado el ingreso y egreso detallado, nombre de proveedores del Ayuntamiento Adminitración 2019, no me lo entegaron, ni notificaron el motivo  por el cual me fueron omisios.” … Por lo anteriormente  esta Unidad de </w:t>
      </w:r>
      <w:r w:rsidRPr="008050B5">
        <w:rPr>
          <w:rFonts w:ascii="Palatino Linotype" w:hAnsi="Palatino Linotype" w:cs="Tahoma"/>
          <w:bCs/>
          <w:i/>
          <w:szCs w:val="22"/>
        </w:rPr>
        <w:lastRenderedPageBreak/>
        <w:t>Transparencia  da contestación en tiempo y forma  de lo solicitado por el recurrente  por lo anterior adjunta la contestación a los puntos solicitados.</w:t>
      </w:r>
    </w:p>
    <w:p w:rsidR="0007592A" w:rsidRPr="008050B5" w:rsidRDefault="0007592A" w:rsidP="0007592A">
      <w:pPr>
        <w:spacing w:line="360" w:lineRule="auto"/>
        <w:ind w:left="567" w:right="539"/>
        <w:jc w:val="both"/>
        <w:rPr>
          <w:rFonts w:ascii="Palatino Linotype" w:hAnsi="Palatino Linotype" w:cs="Tahoma"/>
          <w:bCs/>
          <w:i/>
          <w:szCs w:val="22"/>
        </w:rPr>
      </w:pPr>
      <w:r w:rsidRPr="008050B5">
        <w:rPr>
          <w:rFonts w:ascii="Palatino Linotype" w:hAnsi="Palatino Linotype" w:cs="Tahoma"/>
          <w:bCs/>
          <w:i/>
          <w:szCs w:val="22"/>
        </w:rPr>
        <w:t>…” (Sic)</w:t>
      </w:r>
    </w:p>
    <w:p w:rsidR="0007592A" w:rsidRPr="008050B5" w:rsidRDefault="0007592A" w:rsidP="009B768C">
      <w:pPr>
        <w:spacing w:line="360" w:lineRule="auto"/>
        <w:jc w:val="both"/>
        <w:rPr>
          <w:rFonts w:ascii="Palatino Linotype" w:hAnsi="Palatino Linotype" w:cs="Tahoma"/>
          <w:bCs/>
          <w:sz w:val="22"/>
          <w:szCs w:val="22"/>
        </w:rPr>
      </w:pPr>
    </w:p>
    <w:p w:rsidR="009B768C" w:rsidRPr="008050B5" w:rsidRDefault="0007592A" w:rsidP="009B768C">
      <w:pPr>
        <w:spacing w:line="360" w:lineRule="auto"/>
        <w:jc w:val="both"/>
        <w:rPr>
          <w:rFonts w:ascii="Palatino Linotype" w:hAnsi="Palatino Linotype" w:cs="Tahoma"/>
          <w:bCs/>
          <w:sz w:val="22"/>
          <w:szCs w:val="22"/>
          <w:lang w:val="es-ES"/>
        </w:rPr>
      </w:pPr>
      <w:r w:rsidRPr="008050B5">
        <w:rPr>
          <w:rFonts w:ascii="Palatino Linotype" w:hAnsi="Palatino Linotype" w:cs="Tahoma"/>
          <w:b/>
          <w:bCs/>
          <w:sz w:val="22"/>
          <w:szCs w:val="22"/>
        </w:rPr>
        <w:t xml:space="preserve">d) Vista del Informe Justificado. </w:t>
      </w:r>
      <w:r w:rsidR="007A6702" w:rsidRPr="008050B5">
        <w:rPr>
          <w:rFonts w:ascii="Palatino Linotype" w:hAnsi="Palatino Linotype" w:cs="Tahoma"/>
          <w:bCs/>
          <w:sz w:val="22"/>
          <w:szCs w:val="22"/>
          <w:lang w:val="es-ES"/>
        </w:rPr>
        <w:t>El</w:t>
      </w:r>
      <w:r w:rsidR="009B768C" w:rsidRPr="008050B5">
        <w:rPr>
          <w:rFonts w:ascii="Palatino Linotype" w:hAnsi="Palatino Linotype" w:cs="Tahoma"/>
          <w:bCs/>
          <w:sz w:val="22"/>
          <w:szCs w:val="22"/>
          <w:lang w:val="es-ES"/>
        </w:rPr>
        <w:t xml:space="preserve"> dieciocho de septiembre de dos mil diecinueve, se dictó acuerdo mediante el cual se puso a la vista del Particular el cual fue notificado a las partes, en esa misma fecha, a través del Sistema de Acceso a la Información Mexiquense (SAIMEX). No obstante lo anterior, el Recurrente no realizó manifestación alguna sobre el contenido del Informe Justificado enviado por el Ayuntamiento.</w:t>
      </w:r>
    </w:p>
    <w:p w:rsidR="00F25127" w:rsidRPr="008050B5" w:rsidRDefault="00F25127" w:rsidP="009B768C">
      <w:pPr>
        <w:spacing w:line="360" w:lineRule="auto"/>
        <w:jc w:val="both"/>
        <w:rPr>
          <w:rFonts w:ascii="Palatino Linotype" w:hAnsi="Palatino Linotype" w:cs="Tahoma"/>
          <w:b/>
          <w:i/>
          <w:iCs/>
          <w:szCs w:val="22"/>
        </w:rPr>
      </w:pPr>
    </w:p>
    <w:p w:rsidR="00991FA0" w:rsidRPr="008050B5" w:rsidRDefault="0007592A" w:rsidP="0090360E">
      <w:pPr>
        <w:spacing w:line="360" w:lineRule="auto"/>
        <w:jc w:val="both"/>
        <w:rPr>
          <w:rFonts w:ascii="Palatino Linotype" w:hAnsi="Palatino Linotype" w:cs="Tahoma"/>
          <w:sz w:val="22"/>
          <w:szCs w:val="24"/>
        </w:rPr>
      </w:pPr>
      <w:r w:rsidRPr="008050B5">
        <w:rPr>
          <w:rFonts w:ascii="Palatino Linotype" w:hAnsi="Palatino Linotype" w:cs="Tahoma"/>
          <w:b/>
          <w:sz w:val="22"/>
          <w:szCs w:val="22"/>
        </w:rPr>
        <w:t>e</w:t>
      </w:r>
      <w:r w:rsidR="00AF4C29" w:rsidRPr="008050B5">
        <w:rPr>
          <w:rFonts w:ascii="Palatino Linotype" w:hAnsi="Palatino Linotype" w:cs="Tahoma"/>
          <w:b/>
          <w:sz w:val="22"/>
          <w:szCs w:val="22"/>
        </w:rPr>
        <w:t xml:space="preserve">) </w:t>
      </w:r>
      <w:r w:rsidR="00991FA0" w:rsidRPr="008050B5">
        <w:rPr>
          <w:rFonts w:ascii="Palatino Linotype" w:hAnsi="Palatino Linotype" w:cs="Tahoma"/>
          <w:b/>
          <w:bCs/>
          <w:sz w:val="22"/>
          <w:szCs w:val="24"/>
        </w:rPr>
        <w:t>Ampliación del plazo para resolver:</w:t>
      </w:r>
      <w:r w:rsidR="007A6702" w:rsidRPr="008050B5">
        <w:rPr>
          <w:rFonts w:ascii="Palatino Linotype" w:hAnsi="Palatino Linotype" w:cs="Tahoma"/>
          <w:b/>
          <w:bCs/>
          <w:sz w:val="22"/>
          <w:szCs w:val="24"/>
        </w:rPr>
        <w:t xml:space="preserve"> </w:t>
      </w:r>
      <w:r w:rsidR="00991FA0" w:rsidRPr="008050B5">
        <w:rPr>
          <w:rFonts w:ascii="Palatino Linotype" w:hAnsi="Palatino Linotype" w:cs="Tahoma"/>
          <w:sz w:val="22"/>
          <w:szCs w:val="24"/>
        </w:rPr>
        <w:t xml:space="preserve">El </w:t>
      </w:r>
      <w:r w:rsidRPr="008050B5">
        <w:rPr>
          <w:rFonts w:ascii="Palatino Linotype" w:hAnsi="Palatino Linotype" w:cs="Tahoma"/>
          <w:sz w:val="22"/>
          <w:szCs w:val="24"/>
        </w:rPr>
        <w:t xml:space="preserve">tres de octubre </w:t>
      </w:r>
      <w:r w:rsidR="00991FA0" w:rsidRPr="008050B5">
        <w:rPr>
          <w:rFonts w:ascii="Palatino Linotype" w:hAnsi="Palatino Linotype" w:cs="Tahoma"/>
          <w:sz w:val="22"/>
          <w:szCs w:val="24"/>
        </w:rPr>
        <w:t>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w:t>
      </w:r>
      <w:r w:rsidR="00462C6D" w:rsidRPr="008050B5">
        <w:rPr>
          <w:rFonts w:ascii="Palatino Linotype" w:hAnsi="Palatino Linotype" w:cs="Tahoma"/>
          <w:sz w:val="22"/>
          <w:szCs w:val="24"/>
        </w:rPr>
        <w:t xml:space="preserve"> el mismo día </w:t>
      </w:r>
      <w:r w:rsidR="00991FA0" w:rsidRPr="008050B5">
        <w:rPr>
          <w:rFonts w:ascii="Palatino Linotype" w:hAnsi="Palatino Linotype" w:cs="Tahoma"/>
          <w:sz w:val="22"/>
          <w:szCs w:val="24"/>
        </w:rPr>
        <w:t>, mediante el Sistema de Acceso a la Información Mexiquense (SAIMEX)</w:t>
      </w:r>
      <w:r w:rsidR="00462C6D" w:rsidRPr="008050B5">
        <w:rPr>
          <w:rFonts w:ascii="Palatino Linotype" w:hAnsi="Palatino Linotype" w:cs="Tahoma"/>
          <w:sz w:val="22"/>
          <w:szCs w:val="24"/>
        </w:rPr>
        <w:t>.</w:t>
      </w:r>
    </w:p>
    <w:p w:rsidR="00AF2AEA" w:rsidRPr="008050B5" w:rsidRDefault="00AF2AEA" w:rsidP="0090360E">
      <w:pPr>
        <w:spacing w:line="360" w:lineRule="auto"/>
        <w:jc w:val="both"/>
        <w:rPr>
          <w:rFonts w:ascii="Palatino Linotype" w:hAnsi="Palatino Linotype" w:cs="Tahoma"/>
          <w:sz w:val="22"/>
          <w:szCs w:val="24"/>
        </w:rPr>
      </w:pPr>
    </w:p>
    <w:p w:rsidR="00B31222" w:rsidRPr="008050B5" w:rsidRDefault="0007592A" w:rsidP="0090360E">
      <w:pPr>
        <w:spacing w:line="360" w:lineRule="auto"/>
        <w:jc w:val="both"/>
        <w:rPr>
          <w:rFonts w:ascii="Palatino Linotype" w:hAnsi="Palatino Linotype" w:cs="Tahoma"/>
          <w:sz w:val="22"/>
          <w:szCs w:val="22"/>
        </w:rPr>
      </w:pPr>
      <w:r w:rsidRPr="008050B5">
        <w:rPr>
          <w:rFonts w:ascii="Palatino Linotype" w:hAnsi="Palatino Linotype" w:cs="Tahoma"/>
          <w:b/>
          <w:sz w:val="22"/>
          <w:szCs w:val="22"/>
        </w:rPr>
        <w:t>f</w:t>
      </w:r>
      <w:r w:rsidR="00991FA0" w:rsidRPr="008050B5">
        <w:rPr>
          <w:rFonts w:ascii="Palatino Linotype" w:hAnsi="Palatino Linotype" w:cs="Tahoma"/>
          <w:b/>
          <w:sz w:val="22"/>
          <w:szCs w:val="22"/>
        </w:rPr>
        <w:t xml:space="preserve">) </w:t>
      </w:r>
      <w:r w:rsidR="00B31222" w:rsidRPr="008050B5">
        <w:rPr>
          <w:rFonts w:ascii="Palatino Linotype" w:hAnsi="Palatino Linotype" w:cs="Tahoma"/>
          <w:b/>
          <w:sz w:val="22"/>
          <w:szCs w:val="22"/>
        </w:rPr>
        <w:t>Cierre de instrucción</w:t>
      </w:r>
      <w:r w:rsidR="008E5077" w:rsidRPr="008050B5">
        <w:rPr>
          <w:rFonts w:ascii="Palatino Linotype" w:hAnsi="Palatino Linotype" w:cs="Tahoma"/>
          <w:b/>
          <w:sz w:val="22"/>
          <w:szCs w:val="22"/>
        </w:rPr>
        <w:t>.</w:t>
      </w:r>
      <w:r w:rsidR="00B31222" w:rsidRPr="008050B5">
        <w:rPr>
          <w:rFonts w:ascii="Palatino Linotype" w:hAnsi="Palatino Linotype" w:cs="Tahoma"/>
          <w:sz w:val="22"/>
          <w:szCs w:val="22"/>
        </w:rPr>
        <w:t xml:space="preserve"> El </w:t>
      </w:r>
      <w:r w:rsidRPr="008050B5">
        <w:rPr>
          <w:rFonts w:ascii="Palatino Linotype" w:hAnsi="Palatino Linotype" w:cs="Tahoma"/>
          <w:sz w:val="22"/>
          <w:szCs w:val="22"/>
        </w:rPr>
        <w:t xml:space="preserve">ocho de octubre </w:t>
      </w:r>
      <w:r w:rsidR="00AF4C29" w:rsidRPr="008050B5">
        <w:rPr>
          <w:rFonts w:ascii="Palatino Linotype" w:hAnsi="Palatino Linotype" w:cs="Tahoma"/>
          <w:sz w:val="22"/>
          <w:szCs w:val="22"/>
        </w:rPr>
        <w:t>de dos mil diecinueve</w:t>
      </w:r>
      <w:r w:rsidR="00B31222" w:rsidRPr="008050B5">
        <w:rPr>
          <w:rFonts w:ascii="Palatino Linotype" w:hAnsi="Palatino Linotype" w:cs="Tahoma"/>
          <w:sz w:val="22"/>
          <w:szCs w:val="22"/>
        </w:rPr>
        <w:t>, al no existir diligencias pendientes por desahogar, se emitió el acuerdo por medio del cual se declaró cerrada la instrucción</w:t>
      </w:r>
      <w:r w:rsidR="008839DA" w:rsidRPr="008050B5">
        <w:rPr>
          <w:rFonts w:ascii="Palatino Linotype" w:hAnsi="Palatino Linotype" w:cs="Tahoma"/>
          <w:sz w:val="22"/>
          <w:szCs w:val="22"/>
        </w:rPr>
        <w:t xml:space="preserve"> y se determinó</w:t>
      </w:r>
      <w:r w:rsidR="00CF43D5" w:rsidRPr="008050B5">
        <w:rPr>
          <w:rFonts w:ascii="Palatino Linotype" w:hAnsi="Palatino Linotype" w:cs="Tahoma"/>
          <w:sz w:val="22"/>
          <w:szCs w:val="22"/>
        </w:rPr>
        <w:t xml:space="preserve"> </w:t>
      </w:r>
      <w:r w:rsidR="008839DA" w:rsidRPr="008050B5">
        <w:rPr>
          <w:rFonts w:ascii="Palatino Linotype" w:hAnsi="Palatino Linotype" w:cs="Tahoma"/>
          <w:sz w:val="22"/>
          <w:szCs w:val="22"/>
        </w:rPr>
        <w:t xml:space="preserve">pasar </w:t>
      </w:r>
      <w:r w:rsidR="00B31222" w:rsidRPr="008050B5">
        <w:rPr>
          <w:rFonts w:ascii="Palatino Linotype" w:hAnsi="Palatino Linotype" w:cs="Tahoma"/>
          <w:sz w:val="22"/>
          <w:szCs w:val="22"/>
        </w:rPr>
        <w:t>el expediente a resolución, en términos de lo dispuesto en los artículos 1</w:t>
      </w:r>
      <w:r w:rsidR="0048519E" w:rsidRPr="008050B5">
        <w:rPr>
          <w:rFonts w:ascii="Palatino Linotype" w:hAnsi="Palatino Linotype" w:cs="Tahoma"/>
          <w:sz w:val="22"/>
          <w:szCs w:val="22"/>
        </w:rPr>
        <w:t>85</w:t>
      </w:r>
      <w:r w:rsidR="00B31222" w:rsidRPr="008050B5">
        <w:rPr>
          <w:rFonts w:ascii="Palatino Linotype" w:hAnsi="Palatino Linotype" w:cs="Tahoma"/>
          <w:sz w:val="22"/>
          <w:szCs w:val="22"/>
        </w:rPr>
        <w:t xml:space="preserve">, fracciones VI y VIII de la Ley </w:t>
      </w:r>
      <w:r w:rsidR="0048519E" w:rsidRPr="008050B5">
        <w:rPr>
          <w:rFonts w:ascii="Palatino Linotype" w:hAnsi="Palatino Linotype" w:cs="Tahoma"/>
          <w:sz w:val="22"/>
          <w:szCs w:val="22"/>
        </w:rPr>
        <w:t>de Transparencia y Acceso a la Información Pública del Estado de México y Municipios</w:t>
      </w:r>
      <w:r w:rsidR="00B31222" w:rsidRPr="008050B5">
        <w:rPr>
          <w:rFonts w:ascii="Palatino Linotype" w:hAnsi="Palatino Linotype" w:cs="Tahoma"/>
          <w:sz w:val="22"/>
          <w:szCs w:val="22"/>
        </w:rPr>
        <w:t xml:space="preserve">, mismo que fue notificado a las partes </w:t>
      </w:r>
      <w:r w:rsidR="0048519E" w:rsidRPr="008050B5">
        <w:rPr>
          <w:rFonts w:ascii="Palatino Linotype" w:hAnsi="Palatino Linotype" w:cs="Tahoma"/>
          <w:sz w:val="22"/>
          <w:szCs w:val="22"/>
        </w:rPr>
        <w:t xml:space="preserve">el mismo día, a través del </w:t>
      </w:r>
      <w:r w:rsidR="000313A7" w:rsidRPr="008050B5">
        <w:rPr>
          <w:rFonts w:ascii="Palatino Linotype" w:hAnsi="Palatino Linotype" w:cs="Tahoma"/>
          <w:sz w:val="22"/>
          <w:szCs w:val="22"/>
          <w:lang w:val="es-ES"/>
        </w:rPr>
        <w:t>Sistema de Acceso a la Información Mexiquense (SAIMEX)</w:t>
      </w:r>
      <w:r w:rsidR="006A026A" w:rsidRPr="008050B5">
        <w:rPr>
          <w:rFonts w:ascii="Palatino Linotype" w:hAnsi="Palatino Linotype" w:cs="Tahoma"/>
          <w:sz w:val="22"/>
          <w:szCs w:val="22"/>
        </w:rPr>
        <w:t>.</w:t>
      </w:r>
    </w:p>
    <w:p w:rsidR="00B31222" w:rsidRPr="008050B5" w:rsidRDefault="00B31222" w:rsidP="0090360E">
      <w:pPr>
        <w:spacing w:line="360" w:lineRule="auto"/>
        <w:jc w:val="both"/>
        <w:rPr>
          <w:rFonts w:ascii="Palatino Linotype" w:hAnsi="Palatino Linotype" w:cs="Tahoma"/>
          <w:b/>
          <w:sz w:val="22"/>
          <w:szCs w:val="22"/>
        </w:rPr>
      </w:pPr>
    </w:p>
    <w:p w:rsidR="004F2D88" w:rsidRPr="008050B5" w:rsidRDefault="004F2D88" w:rsidP="0090360E">
      <w:pPr>
        <w:spacing w:line="360" w:lineRule="auto"/>
        <w:jc w:val="both"/>
        <w:rPr>
          <w:rFonts w:ascii="Palatino Linotype" w:hAnsi="Palatino Linotype" w:cs="Tahoma"/>
          <w:color w:val="000000"/>
          <w:sz w:val="22"/>
          <w:szCs w:val="22"/>
        </w:rPr>
      </w:pPr>
      <w:r w:rsidRPr="008050B5">
        <w:rPr>
          <w:rFonts w:ascii="Palatino Linotype" w:hAnsi="Palatino Linotype" w:cs="Tahoma"/>
          <w:color w:val="000000"/>
          <w:sz w:val="22"/>
          <w:szCs w:val="22"/>
        </w:rPr>
        <w:t xml:space="preserve">En </w:t>
      </w:r>
      <w:r w:rsidR="00367F82" w:rsidRPr="008050B5">
        <w:rPr>
          <w:rFonts w:ascii="Palatino Linotype" w:hAnsi="Palatino Linotype" w:cs="Tahoma"/>
          <w:color w:val="000000"/>
          <w:sz w:val="22"/>
          <w:szCs w:val="22"/>
        </w:rPr>
        <w:t>razón de que fue debidamente su</w:t>
      </w:r>
      <w:r w:rsidRPr="008050B5">
        <w:rPr>
          <w:rFonts w:ascii="Palatino Linotype" w:hAnsi="Palatino Linotype" w:cs="Tahoma"/>
          <w:color w:val="000000"/>
          <w:sz w:val="22"/>
          <w:szCs w:val="22"/>
        </w:rPr>
        <w:t xml:space="preserve">stanciado el expediente </w:t>
      </w:r>
      <w:r w:rsidR="00367F82" w:rsidRPr="008050B5">
        <w:rPr>
          <w:rFonts w:ascii="Palatino Linotype" w:hAnsi="Palatino Linotype" w:cs="Tahoma"/>
          <w:color w:val="000000"/>
          <w:sz w:val="22"/>
          <w:szCs w:val="22"/>
        </w:rPr>
        <w:t xml:space="preserve">electrónico </w:t>
      </w:r>
      <w:r w:rsidRPr="008050B5">
        <w:rPr>
          <w:rFonts w:ascii="Palatino Linotype" w:hAnsi="Palatino Linotype" w:cs="Tahoma"/>
          <w:color w:val="000000"/>
          <w:sz w:val="22"/>
          <w:szCs w:val="22"/>
        </w:rPr>
        <w:t>y no exist</w:t>
      </w:r>
      <w:r w:rsidR="00367F82" w:rsidRPr="008050B5">
        <w:rPr>
          <w:rFonts w:ascii="Palatino Linotype" w:hAnsi="Palatino Linotype" w:cs="Tahoma"/>
          <w:color w:val="000000"/>
          <w:sz w:val="22"/>
          <w:szCs w:val="22"/>
        </w:rPr>
        <w:t>e</w:t>
      </w:r>
      <w:r w:rsidRPr="008050B5">
        <w:rPr>
          <w:rFonts w:ascii="Palatino Linotype" w:hAnsi="Palatino Linotype" w:cs="Tahoma"/>
          <w:color w:val="000000"/>
          <w:sz w:val="22"/>
          <w:szCs w:val="22"/>
        </w:rPr>
        <w:t xml:space="preserve"> dilige</w:t>
      </w:r>
      <w:r w:rsidR="00367F82" w:rsidRPr="008050B5">
        <w:rPr>
          <w:rFonts w:ascii="Palatino Linotype" w:hAnsi="Palatino Linotype" w:cs="Tahoma"/>
          <w:color w:val="000000"/>
          <w:sz w:val="22"/>
          <w:szCs w:val="22"/>
        </w:rPr>
        <w:t xml:space="preserve">ncia pendiente de desahogo, se </w:t>
      </w:r>
      <w:r w:rsidRPr="008050B5">
        <w:rPr>
          <w:rFonts w:ascii="Palatino Linotype" w:hAnsi="Palatino Linotype" w:cs="Tahoma"/>
          <w:color w:val="000000"/>
          <w:sz w:val="22"/>
          <w:szCs w:val="22"/>
        </w:rPr>
        <w:t>emit</w:t>
      </w:r>
      <w:r w:rsidR="00367F82" w:rsidRPr="008050B5">
        <w:rPr>
          <w:rFonts w:ascii="Palatino Linotype" w:hAnsi="Palatino Linotype" w:cs="Tahoma"/>
          <w:color w:val="000000"/>
          <w:sz w:val="22"/>
          <w:szCs w:val="22"/>
        </w:rPr>
        <w:t>e</w:t>
      </w:r>
      <w:r w:rsidRPr="008050B5">
        <w:rPr>
          <w:rFonts w:ascii="Palatino Linotype" w:hAnsi="Palatino Linotype" w:cs="Tahoma"/>
          <w:color w:val="000000"/>
          <w:sz w:val="22"/>
          <w:szCs w:val="22"/>
        </w:rPr>
        <w:t xml:space="preserve"> la resolución que conforme a Derecho proceda, de acuerdo a l</w:t>
      </w:r>
      <w:r w:rsidR="009A620E" w:rsidRPr="008050B5">
        <w:rPr>
          <w:rFonts w:ascii="Palatino Linotype" w:hAnsi="Palatino Linotype" w:cs="Tahoma"/>
          <w:color w:val="000000"/>
          <w:sz w:val="22"/>
          <w:szCs w:val="22"/>
        </w:rPr>
        <w:t>o</w:t>
      </w:r>
      <w:r w:rsidRPr="008050B5">
        <w:rPr>
          <w:rFonts w:ascii="Palatino Linotype" w:hAnsi="Palatino Linotype" w:cs="Tahoma"/>
          <w:color w:val="000000"/>
          <w:sz w:val="22"/>
          <w:szCs w:val="22"/>
        </w:rPr>
        <w:t xml:space="preserve">s siguientes: </w:t>
      </w:r>
    </w:p>
    <w:p w:rsidR="00A56F39" w:rsidRPr="008050B5" w:rsidRDefault="00A56F39" w:rsidP="0090360E">
      <w:pPr>
        <w:spacing w:line="360" w:lineRule="auto"/>
        <w:jc w:val="center"/>
        <w:rPr>
          <w:rFonts w:ascii="Palatino Linotype" w:hAnsi="Palatino Linotype" w:cs="Tahoma"/>
          <w:b/>
          <w:sz w:val="22"/>
          <w:szCs w:val="22"/>
        </w:rPr>
      </w:pPr>
    </w:p>
    <w:p w:rsidR="004F2D88" w:rsidRPr="008050B5" w:rsidRDefault="009A620E" w:rsidP="0090360E">
      <w:pPr>
        <w:spacing w:line="360" w:lineRule="auto"/>
        <w:jc w:val="center"/>
        <w:rPr>
          <w:rFonts w:ascii="Palatino Linotype" w:hAnsi="Palatino Linotype" w:cs="Tahoma"/>
          <w:b/>
          <w:sz w:val="22"/>
          <w:szCs w:val="22"/>
          <w:lang w:val="es-ES"/>
        </w:rPr>
      </w:pPr>
      <w:r w:rsidRPr="008050B5">
        <w:rPr>
          <w:rFonts w:ascii="Palatino Linotype" w:hAnsi="Palatino Linotype" w:cs="Tahoma"/>
          <w:b/>
          <w:sz w:val="22"/>
          <w:szCs w:val="22"/>
          <w:lang w:val="es-ES"/>
        </w:rPr>
        <w:t>C</w:t>
      </w:r>
      <w:r w:rsidR="00BD51DF" w:rsidRPr="008050B5">
        <w:rPr>
          <w:rFonts w:ascii="Palatino Linotype" w:hAnsi="Palatino Linotype" w:cs="Tahoma"/>
          <w:b/>
          <w:sz w:val="22"/>
          <w:szCs w:val="22"/>
          <w:lang w:val="es-ES"/>
        </w:rPr>
        <w:t xml:space="preserve"> </w:t>
      </w:r>
      <w:r w:rsidRPr="008050B5">
        <w:rPr>
          <w:rFonts w:ascii="Palatino Linotype" w:hAnsi="Palatino Linotype" w:cs="Tahoma"/>
          <w:b/>
          <w:sz w:val="22"/>
          <w:szCs w:val="22"/>
          <w:lang w:val="es-ES"/>
        </w:rPr>
        <w:t>O</w:t>
      </w:r>
      <w:r w:rsidR="00BD51DF" w:rsidRPr="008050B5">
        <w:rPr>
          <w:rFonts w:ascii="Palatino Linotype" w:hAnsi="Palatino Linotype" w:cs="Tahoma"/>
          <w:b/>
          <w:sz w:val="22"/>
          <w:szCs w:val="22"/>
          <w:lang w:val="es-ES"/>
        </w:rPr>
        <w:t xml:space="preserve"> </w:t>
      </w:r>
      <w:r w:rsidRPr="008050B5">
        <w:rPr>
          <w:rFonts w:ascii="Palatino Linotype" w:hAnsi="Palatino Linotype" w:cs="Tahoma"/>
          <w:b/>
          <w:sz w:val="22"/>
          <w:szCs w:val="22"/>
          <w:lang w:val="es-ES"/>
        </w:rPr>
        <w:t>N</w:t>
      </w:r>
      <w:r w:rsidR="00BD51DF" w:rsidRPr="008050B5">
        <w:rPr>
          <w:rFonts w:ascii="Palatino Linotype" w:hAnsi="Palatino Linotype" w:cs="Tahoma"/>
          <w:b/>
          <w:sz w:val="22"/>
          <w:szCs w:val="22"/>
          <w:lang w:val="es-ES"/>
        </w:rPr>
        <w:t xml:space="preserve"> </w:t>
      </w:r>
      <w:r w:rsidRPr="008050B5">
        <w:rPr>
          <w:rFonts w:ascii="Palatino Linotype" w:hAnsi="Palatino Linotype" w:cs="Tahoma"/>
          <w:b/>
          <w:sz w:val="22"/>
          <w:szCs w:val="22"/>
          <w:lang w:val="es-ES"/>
        </w:rPr>
        <w:t>S</w:t>
      </w:r>
      <w:r w:rsidR="00BD51DF" w:rsidRPr="008050B5">
        <w:rPr>
          <w:rFonts w:ascii="Palatino Linotype" w:hAnsi="Palatino Linotype" w:cs="Tahoma"/>
          <w:b/>
          <w:sz w:val="22"/>
          <w:szCs w:val="22"/>
          <w:lang w:val="es-ES"/>
        </w:rPr>
        <w:t xml:space="preserve"> </w:t>
      </w:r>
      <w:r w:rsidRPr="008050B5">
        <w:rPr>
          <w:rFonts w:ascii="Palatino Linotype" w:hAnsi="Palatino Linotype" w:cs="Tahoma"/>
          <w:b/>
          <w:sz w:val="22"/>
          <w:szCs w:val="22"/>
          <w:lang w:val="es-ES"/>
        </w:rPr>
        <w:t>I</w:t>
      </w:r>
      <w:r w:rsidR="00BD51DF" w:rsidRPr="008050B5">
        <w:rPr>
          <w:rFonts w:ascii="Palatino Linotype" w:hAnsi="Palatino Linotype" w:cs="Tahoma"/>
          <w:b/>
          <w:sz w:val="22"/>
          <w:szCs w:val="22"/>
          <w:lang w:val="es-ES"/>
        </w:rPr>
        <w:t xml:space="preserve"> </w:t>
      </w:r>
      <w:r w:rsidRPr="008050B5">
        <w:rPr>
          <w:rFonts w:ascii="Palatino Linotype" w:hAnsi="Palatino Linotype" w:cs="Tahoma"/>
          <w:b/>
          <w:sz w:val="22"/>
          <w:szCs w:val="22"/>
          <w:lang w:val="es-ES"/>
        </w:rPr>
        <w:t>D</w:t>
      </w:r>
      <w:r w:rsidR="00BD51DF" w:rsidRPr="008050B5">
        <w:rPr>
          <w:rFonts w:ascii="Palatino Linotype" w:hAnsi="Palatino Linotype" w:cs="Tahoma"/>
          <w:b/>
          <w:sz w:val="22"/>
          <w:szCs w:val="22"/>
          <w:lang w:val="es-ES"/>
        </w:rPr>
        <w:t xml:space="preserve"> </w:t>
      </w:r>
      <w:r w:rsidRPr="008050B5">
        <w:rPr>
          <w:rFonts w:ascii="Palatino Linotype" w:hAnsi="Palatino Linotype" w:cs="Tahoma"/>
          <w:b/>
          <w:sz w:val="22"/>
          <w:szCs w:val="22"/>
          <w:lang w:val="es-ES"/>
        </w:rPr>
        <w:t>E</w:t>
      </w:r>
      <w:r w:rsidR="00BD51DF" w:rsidRPr="008050B5">
        <w:rPr>
          <w:rFonts w:ascii="Palatino Linotype" w:hAnsi="Palatino Linotype" w:cs="Tahoma"/>
          <w:b/>
          <w:sz w:val="22"/>
          <w:szCs w:val="22"/>
          <w:lang w:val="es-ES"/>
        </w:rPr>
        <w:t xml:space="preserve"> </w:t>
      </w:r>
      <w:r w:rsidRPr="008050B5">
        <w:rPr>
          <w:rFonts w:ascii="Palatino Linotype" w:hAnsi="Palatino Linotype" w:cs="Tahoma"/>
          <w:b/>
          <w:sz w:val="22"/>
          <w:szCs w:val="22"/>
          <w:lang w:val="es-ES"/>
        </w:rPr>
        <w:t>R</w:t>
      </w:r>
      <w:r w:rsidR="00BD51DF" w:rsidRPr="008050B5">
        <w:rPr>
          <w:rFonts w:ascii="Palatino Linotype" w:hAnsi="Palatino Linotype" w:cs="Tahoma"/>
          <w:b/>
          <w:sz w:val="22"/>
          <w:szCs w:val="22"/>
          <w:lang w:val="es-ES"/>
        </w:rPr>
        <w:t xml:space="preserve"> </w:t>
      </w:r>
      <w:r w:rsidRPr="008050B5">
        <w:rPr>
          <w:rFonts w:ascii="Palatino Linotype" w:hAnsi="Palatino Linotype" w:cs="Tahoma"/>
          <w:b/>
          <w:sz w:val="22"/>
          <w:szCs w:val="22"/>
          <w:lang w:val="es-ES"/>
        </w:rPr>
        <w:t>A</w:t>
      </w:r>
      <w:r w:rsidR="00BD51DF" w:rsidRPr="008050B5">
        <w:rPr>
          <w:rFonts w:ascii="Palatino Linotype" w:hAnsi="Palatino Linotype" w:cs="Tahoma"/>
          <w:b/>
          <w:sz w:val="22"/>
          <w:szCs w:val="22"/>
          <w:lang w:val="es-ES"/>
        </w:rPr>
        <w:t xml:space="preserve"> </w:t>
      </w:r>
      <w:r w:rsidRPr="008050B5">
        <w:rPr>
          <w:rFonts w:ascii="Palatino Linotype" w:hAnsi="Palatino Linotype" w:cs="Tahoma"/>
          <w:b/>
          <w:sz w:val="22"/>
          <w:szCs w:val="22"/>
          <w:lang w:val="es-ES"/>
        </w:rPr>
        <w:t>N</w:t>
      </w:r>
      <w:r w:rsidR="00BD51DF" w:rsidRPr="008050B5">
        <w:rPr>
          <w:rFonts w:ascii="Palatino Linotype" w:hAnsi="Palatino Linotype" w:cs="Tahoma"/>
          <w:b/>
          <w:sz w:val="22"/>
          <w:szCs w:val="22"/>
          <w:lang w:val="es-ES"/>
        </w:rPr>
        <w:t xml:space="preserve"> </w:t>
      </w:r>
      <w:r w:rsidRPr="008050B5">
        <w:rPr>
          <w:rFonts w:ascii="Palatino Linotype" w:hAnsi="Palatino Linotype" w:cs="Tahoma"/>
          <w:b/>
          <w:sz w:val="22"/>
          <w:szCs w:val="22"/>
          <w:lang w:val="es-ES"/>
        </w:rPr>
        <w:t>D</w:t>
      </w:r>
      <w:r w:rsidR="00BD51DF" w:rsidRPr="008050B5">
        <w:rPr>
          <w:rFonts w:ascii="Palatino Linotype" w:hAnsi="Palatino Linotype" w:cs="Tahoma"/>
          <w:b/>
          <w:sz w:val="22"/>
          <w:szCs w:val="22"/>
          <w:lang w:val="es-ES"/>
        </w:rPr>
        <w:t xml:space="preserve"> </w:t>
      </w:r>
      <w:r w:rsidRPr="008050B5">
        <w:rPr>
          <w:rFonts w:ascii="Palatino Linotype" w:hAnsi="Palatino Linotype" w:cs="Tahoma"/>
          <w:b/>
          <w:sz w:val="22"/>
          <w:szCs w:val="22"/>
          <w:lang w:val="es-ES"/>
        </w:rPr>
        <w:t>O</w:t>
      </w:r>
      <w:r w:rsidR="00BD51DF" w:rsidRPr="008050B5">
        <w:rPr>
          <w:rFonts w:ascii="Palatino Linotype" w:hAnsi="Palatino Linotype" w:cs="Tahoma"/>
          <w:b/>
          <w:sz w:val="22"/>
          <w:szCs w:val="22"/>
          <w:lang w:val="es-ES"/>
        </w:rPr>
        <w:t xml:space="preserve"> </w:t>
      </w:r>
      <w:r w:rsidRPr="008050B5">
        <w:rPr>
          <w:rFonts w:ascii="Palatino Linotype" w:hAnsi="Palatino Linotype" w:cs="Tahoma"/>
          <w:b/>
          <w:sz w:val="22"/>
          <w:szCs w:val="22"/>
          <w:lang w:val="es-ES"/>
        </w:rPr>
        <w:t>S</w:t>
      </w:r>
    </w:p>
    <w:p w:rsidR="004F2D88" w:rsidRPr="008050B5" w:rsidRDefault="004F2D88" w:rsidP="0090360E">
      <w:pPr>
        <w:spacing w:line="360" w:lineRule="auto"/>
        <w:rPr>
          <w:rFonts w:ascii="Palatino Linotype" w:hAnsi="Palatino Linotype" w:cs="Tahoma"/>
          <w:b/>
          <w:sz w:val="22"/>
          <w:szCs w:val="22"/>
          <w:lang w:val="es-ES"/>
        </w:rPr>
      </w:pPr>
    </w:p>
    <w:p w:rsidR="00B64641" w:rsidRPr="008050B5" w:rsidRDefault="00B64641" w:rsidP="0090360E">
      <w:pPr>
        <w:autoSpaceDE w:val="0"/>
        <w:autoSpaceDN w:val="0"/>
        <w:adjustRightInd w:val="0"/>
        <w:spacing w:line="360" w:lineRule="auto"/>
        <w:jc w:val="both"/>
        <w:rPr>
          <w:rFonts w:ascii="Palatino Linotype" w:hAnsi="Palatino Linotype" w:cs="Tahoma"/>
          <w:b/>
          <w:sz w:val="22"/>
          <w:szCs w:val="22"/>
          <w:lang w:val="es-ES"/>
        </w:rPr>
      </w:pPr>
      <w:r w:rsidRPr="008050B5">
        <w:rPr>
          <w:rFonts w:ascii="Palatino Linotype" w:eastAsia="Calibri" w:hAnsi="Palatino Linotype" w:cs="Tahoma"/>
          <w:b/>
          <w:color w:val="000000"/>
          <w:sz w:val="22"/>
          <w:szCs w:val="22"/>
          <w:lang w:val="es-ES" w:eastAsia="es-MX"/>
        </w:rPr>
        <w:t>PRIMER</w:t>
      </w:r>
      <w:r w:rsidR="002241A6" w:rsidRPr="008050B5">
        <w:rPr>
          <w:rFonts w:ascii="Palatino Linotype" w:eastAsia="Calibri" w:hAnsi="Palatino Linotype" w:cs="Tahoma"/>
          <w:b/>
          <w:color w:val="000000"/>
          <w:sz w:val="22"/>
          <w:szCs w:val="22"/>
          <w:lang w:val="es-ES" w:eastAsia="es-MX"/>
        </w:rPr>
        <w:t>O</w:t>
      </w:r>
      <w:r w:rsidRPr="008050B5">
        <w:rPr>
          <w:rFonts w:ascii="Palatino Linotype" w:eastAsia="Calibri" w:hAnsi="Palatino Linotype" w:cs="Tahoma"/>
          <w:color w:val="000000"/>
          <w:sz w:val="22"/>
          <w:szCs w:val="22"/>
          <w:lang w:val="es-ES" w:eastAsia="es-MX"/>
        </w:rPr>
        <w:t xml:space="preserve">. </w:t>
      </w:r>
      <w:r w:rsidRPr="008050B5">
        <w:rPr>
          <w:rFonts w:ascii="Palatino Linotype" w:hAnsi="Palatino Linotype" w:cs="Tahoma"/>
          <w:b/>
          <w:sz w:val="22"/>
          <w:szCs w:val="22"/>
          <w:lang w:val="es-ES"/>
        </w:rPr>
        <w:t>Competencia.</w:t>
      </w:r>
    </w:p>
    <w:p w:rsidR="00B727C5" w:rsidRPr="008050B5" w:rsidRDefault="00B727C5" w:rsidP="0090360E">
      <w:pPr>
        <w:autoSpaceDE w:val="0"/>
        <w:autoSpaceDN w:val="0"/>
        <w:adjustRightInd w:val="0"/>
        <w:spacing w:line="360" w:lineRule="auto"/>
        <w:jc w:val="both"/>
        <w:rPr>
          <w:rFonts w:ascii="Palatino Linotype" w:hAnsi="Palatino Linotype" w:cs="Tahoma"/>
          <w:sz w:val="22"/>
          <w:szCs w:val="22"/>
          <w:lang w:val="es-ES"/>
        </w:rPr>
      </w:pPr>
    </w:p>
    <w:p w:rsidR="00CD1770" w:rsidRPr="008050B5" w:rsidRDefault="00CD1770" w:rsidP="0090360E">
      <w:pPr>
        <w:spacing w:line="360" w:lineRule="auto"/>
        <w:jc w:val="both"/>
        <w:rPr>
          <w:rFonts w:ascii="Palatino Linotype" w:hAnsi="Palatino Linotype" w:cs="Tahoma"/>
          <w:sz w:val="22"/>
          <w:szCs w:val="22"/>
          <w:shd w:val="clear" w:color="auto" w:fill="FFFFFF"/>
        </w:rPr>
      </w:pPr>
      <w:r w:rsidRPr="008050B5">
        <w:rPr>
          <w:rFonts w:ascii="Palatino Linotype" w:hAnsi="Palatino Linotype" w:cs="Tahoma"/>
          <w:sz w:val="22"/>
          <w:szCs w:val="22"/>
          <w:shd w:val="clear" w:color="auto" w:fill="FFFFFF"/>
        </w:rPr>
        <w:t xml:space="preserve">El Instituto de Transparencia, Acceso a la Información Pública y Protección de Datos Personales del Estado de México y Municipios, es competente para </w:t>
      </w:r>
      <w:r w:rsidR="005B290B" w:rsidRPr="008050B5">
        <w:rPr>
          <w:rFonts w:ascii="Palatino Linotype" w:hAnsi="Palatino Linotype" w:cs="Tahoma"/>
          <w:sz w:val="22"/>
          <w:szCs w:val="22"/>
          <w:shd w:val="clear" w:color="auto" w:fill="FFFFFF"/>
        </w:rPr>
        <w:t>conocer y resolver el presente Recurso de R</w:t>
      </w:r>
      <w:r w:rsidRPr="008050B5">
        <w:rPr>
          <w:rFonts w:ascii="Palatino Linotype" w:hAnsi="Palatino Linotype" w:cs="Tahoma"/>
          <w:sz w:val="22"/>
          <w:szCs w:val="22"/>
          <w:shd w:val="clear" w:color="auto" w:fill="FFFFFF"/>
        </w:rPr>
        <w:t xml:space="preserve">evisión interpuesto por la parte recurrente, conforme a lo dispuesto en los artículos 6°, apartado A de la Constitución Política de los Estados Unidos Mexicanos; 5°, párrafos </w:t>
      </w:r>
      <w:r w:rsidR="00D92AE6" w:rsidRPr="008050B5">
        <w:rPr>
          <w:rFonts w:ascii="Palatino Linotype" w:eastAsia="Calibri" w:hAnsi="Palatino Linotype" w:cs="Tahoma"/>
          <w:bCs/>
          <w:sz w:val="22"/>
          <w:szCs w:val="22"/>
          <w:lang w:val="es-ES" w:eastAsia="en-US"/>
        </w:rPr>
        <w:t>vigésimo segundo, vigésimo tercero y vigésimo cuarto</w:t>
      </w:r>
      <w:r w:rsidRPr="008050B5">
        <w:rPr>
          <w:rFonts w:ascii="Palatino Linotype" w:hAnsi="Palatino Linotype" w:cs="Tahoma"/>
          <w:sz w:val="22"/>
          <w:szCs w:val="22"/>
          <w:shd w:val="clear" w:color="auto" w:fill="FFFFFF"/>
        </w:rPr>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8050B5">
        <w:rPr>
          <w:rStyle w:val="apple-converted-space"/>
          <w:rFonts w:ascii="Palatino Linotype" w:hAnsi="Palatino Linotype" w:cs="Tahoma"/>
          <w:sz w:val="22"/>
          <w:szCs w:val="22"/>
          <w:shd w:val="clear" w:color="auto" w:fill="FFFFFF"/>
        </w:rPr>
        <w:t xml:space="preserve"> 7°, </w:t>
      </w:r>
      <w:r w:rsidRPr="008050B5">
        <w:rPr>
          <w:rFonts w:ascii="Palatino Linotype" w:hAnsi="Palatino Linotype" w:cs="Tahoma"/>
          <w:sz w:val="22"/>
          <w:szCs w:val="22"/>
        </w:rPr>
        <w:t xml:space="preserve">9°, fracciones I y XXIV y 11 </w:t>
      </w:r>
      <w:r w:rsidRPr="008050B5">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rsidR="00BB545D" w:rsidRPr="008050B5" w:rsidRDefault="00BB545D" w:rsidP="0090360E">
      <w:pPr>
        <w:spacing w:line="360" w:lineRule="auto"/>
        <w:jc w:val="both"/>
        <w:rPr>
          <w:rFonts w:ascii="Palatino Linotype" w:hAnsi="Palatino Linotype" w:cs="Tahoma"/>
          <w:sz w:val="22"/>
          <w:szCs w:val="22"/>
          <w:shd w:val="clear" w:color="auto" w:fill="FFFFFF"/>
        </w:rPr>
      </w:pPr>
    </w:p>
    <w:p w:rsidR="00014651" w:rsidRPr="008050B5" w:rsidRDefault="00014651" w:rsidP="00014651">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8050B5">
        <w:rPr>
          <w:rFonts w:ascii="Palatino Linotype" w:eastAsia="Calibri" w:hAnsi="Palatino Linotype" w:cs="Tahoma"/>
          <w:b/>
          <w:color w:val="000000"/>
          <w:sz w:val="22"/>
          <w:szCs w:val="22"/>
          <w:lang w:eastAsia="es-MX"/>
        </w:rPr>
        <w:t>SEGUNDO</w:t>
      </w:r>
      <w:r w:rsidRPr="008050B5">
        <w:rPr>
          <w:rFonts w:ascii="Palatino Linotype" w:eastAsia="Calibri" w:hAnsi="Palatino Linotype" w:cs="Tahoma"/>
          <w:color w:val="000000"/>
          <w:sz w:val="22"/>
          <w:szCs w:val="22"/>
          <w:lang w:eastAsia="es-MX"/>
        </w:rPr>
        <w:t xml:space="preserve">. </w:t>
      </w:r>
      <w:r w:rsidRPr="008050B5">
        <w:rPr>
          <w:rFonts w:ascii="Palatino Linotype" w:eastAsia="Calibri" w:hAnsi="Palatino Linotype" w:cs="Tahoma"/>
          <w:b/>
          <w:color w:val="000000"/>
          <w:sz w:val="22"/>
          <w:szCs w:val="22"/>
          <w:lang w:eastAsia="es-MX"/>
        </w:rPr>
        <w:t>Causales de improcedencia y sobreseimiento.</w:t>
      </w:r>
      <w:r w:rsidRPr="008050B5">
        <w:rPr>
          <w:rFonts w:ascii="Palatino Linotype" w:eastAsia="Calibri" w:hAnsi="Palatino Linotype" w:cs="Tahoma"/>
          <w:color w:val="000000"/>
          <w:sz w:val="22"/>
          <w:szCs w:val="22"/>
          <w:lang w:eastAsia="es-MX"/>
        </w:rPr>
        <w:t xml:space="preserve"> </w:t>
      </w:r>
    </w:p>
    <w:p w:rsidR="00014651" w:rsidRPr="008050B5" w:rsidRDefault="00014651" w:rsidP="00014651">
      <w:pPr>
        <w:autoSpaceDE w:val="0"/>
        <w:autoSpaceDN w:val="0"/>
        <w:adjustRightInd w:val="0"/>
        <w:spacing w:line="360" w:lineRule="auto"/>
        <w:jc w:val="both"/>
        <w:rPr>
          <w:rFonts w:ascii="Palatino Linotype" w:eastAsia="Calibri" w:hAnsi="Palatino Linotype" w:cs="Tahoma"/>
          <w:color w:val="000000"/>
          <w:sz w:val="22"/>
          <w:szCs w:val="22"/>
          <w:lang w:eastAsia="es-MX"/>
        </w:rPr>
      </w:pPr>
    </w:p>
    <w:p w:rsidR="00014651" w:rsidRPr="008050B5" w:rsidRDefault="00014651" w:rsidP="00014651">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8050B5">
        <w:rPr>
          <w:rFonts w:ascii="Palatino Linotype" w:eastAsia="Calibri" w:hAnsi="Palatino Linotype" w:cs="Tahoma"/>
          <w:color w:val="000000"/>
          <w:sz w:val="22"/>
          <w:szCs w:val="22"/>
          <w:lang w:eastAsia="es-MX"/>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w:t>
      </w:r>
      <w:r w:rsidRPr="008050B5">
        <w:rPr>
          <w:rFonts w:ascii="Palatino Linotype" w:eastAsia="Calibri" w:hAnsi="Palatino Linotype" w:cs="Tahoma"/>
          <w:color w:val="000000"/>
          <w:sz w:val="22"/>
          <w:szCs w:val="22"/>
          <w:lang w:eastAsia="es-MX"/>
        </w:rPr>
        <w:lastRenderedPageBreak/>
        <w:t>supuestos establecidos en el artículo 191 de la Ley de Transparencia y Acceso a la Información Pública del Estado de México y Municipios, por ser improcedente.</w:t>
      </w:r>
    </w:p>
    <w:p w:rsidR="00014651" w:rsidRPr="008050B5" w:rsidRDefault="00014651" w:rsidP="00014651">
      <w:pPr>
        <w:autoSpaceDE w:val="0"/>
        <w:autoSpaceDN w:val="0"/>
        <w:adjustRightInd w:val="0"/>
        <w:spacing w:line="360" w:lineRule="auto"/>
        <w:jc w:val="both"/>
        <w:rPr>
          <w:rFonts w:ascii="Palatino Linotype" w:eastAsia="Calibri" w:hAnsi="Palatino Linotype" w:cs="Tahoma"/>
          <w:color w:val="000000"/>
          <w:sz w:val="22"/>
          <w:szCs w:val="22"/>
          <w:lang w:eastAsia="es-MX"/>
        </w:rPr>
      </w:pPr>
    </w:p>
    <w:p w:rsidR="00014651" w:rsidRPr="008050B5" w:rsidRDefault="00014651" w:rsidP="00014651">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8050B5">
        <w:rPr>
          <w:rFonts w:ascii="Palatino Linotype" w:eastAsia="Calibri" w:hAnsi="Palatino Linotype" w:cs="Tahoma"/>
          <w:color w:val="000000"/>
          <w:sz w:val="22"/>
          <w:szCs w:val="22"/>
          <w:lang w:eastAsia="es-MX"/>
        </w:rPr>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00014651" w:rsidRPr="008050B5" w:rsidRDefault="00014651" w:rsidP="00014651">
      <w:pPr>
        <w:spacing w:line="360" w:lineRule="auto"/>
        <w:jc w:val="both"/>
        <w:rPr>
          <w:rFonts w:ascii="Palatino Linotype" w:eastAsia="Calibri" w:hAnsi="Palatino Linotype" w:cs="Tahoma"/>
          <w:b/>
          <w:sz w:val="22"/>
          <w:szCs w:val="22"/>
          <w:lang w:eastAsia="es-ES_tradnl"/>
        </w:rPr>
      </w:pPr>
    </w:p>
    <w:p w:rsidR="00014651" w:rsidRPr="008050B5" w:rsidRDefault="00014651" w:rsidP="00014651">
      <w:pPr>
        <w:spacing w:line="360" w:lineRule="auto"/>
        <w:jc w:val="both"/>
        <w:rPr>
          <w:rFonts w:ascii="Palatino Linotype" w:eastAsia="Calibri" w:hAnsi="Palatino Linotype" w:cs="Tahoma"/>
          <w:b/>
          <w:sz w:val="22"/>
          <w:szCs w:val="22"/>
          <w:lang w:eastAsia="es-ES_tradnl"/>
        </w:rPr>
      </w:pPr>
      <w:r w:rsidRPr="008050B5">
        <w:rPr>
          <w:rFonts w:ascii="Palatino Linotype" w:eastAsia="Calibri" w:hAnsi="Palatino Linotype" w:cs="Tahoma"/>
          <w:b/>
          <w:sz w:val="22"/>
          <w:szCs w:val="22"/>
          <w:lang w:eastAsia="es-ES_tradnl"/>
        </w:rPr>
        <w:t>Causales de sobreseimiento.</w:t>
      </w:r>
    </w:p>
    <w:p w:rsidR="00014651" w:rsidRPr="008050B5" w:rsidRDefault="00014651" w:rsidP="00014651">
      <w:pPr>
        <w:spacing w:line="360" w:lineRule="auto"/>
        <w:jc w:val="both"/>
        <w:rPr>
          <w:rFonts w:ascii="Palatino Linotype" w:eastAsia="Calibri" w:hAnsi="Palatino Linotype" w:cs="Tahoma"/>
          <w:sz w:val="22"/>
          <w:szCs w:val="22"/>
          <w:lang w:eastAsia="es-ES_tradnl"/>
        </w:rPr>
      </w:pPr>
    </w:p>
    <w:p w:rsidR="00014651" w:rsidRPr="008050B5" w:rsidRDefault="00014651" w:rsidP="00014651">
      <w:pPr>
        <w:spacing w:line="360" w:lineRule="auto"/>
        <w:jc w:val="both"/>
        <w:rPr>
          <w:rFonts w:ascii="Palatino Linotype" w:hAnsi="Palatino Linotype" w:cs="Tahoma"/>
          <w:sz w:val="22"/>
          <w:szCs w:val="22"/>
        </w:rPr>
      </w:pPr>
      <w:r w:rsidRPr="008050B5">
        <w:rPr>
          <w:rFonts w:ascii="Palatino Linotype" w:eastAsia="Calibri" w:hAnsi="Palatino Linotype" w:cs="Tahoma"/>
          <w:sz w:val="22"/>
          <w:szCs w:val="22"/>
          <w:lang w:eastAsia="es-ES_tradnl"/>
        </w:rPr>
        <w:t>Por lo que hace a las causales de sobreseimiento, del análisis realizado por este Instituto, se advierte que</w:t>
      </w:r>
      <w:r w:rsidRPr="008050B5">
        <w:rPr>
          <w:rFonts w:ascii="Palatino Linotype" w:eastAsia="Calibri" w:hAnsi="Palatino Linotype" w:cs="Tahoma"/>
          <w:b/>
          <w:sz w:val="22"/>
          <w:szCs w:val="22"/>
          <w:lang w:eastAsia="es-ES_tradnl"/>
        </w:rPr>
        <w:t xml:space="preserve"> no se actualiza ninguna de las previstas por el artículo 192 de la Ley de Transparencia y Acceso a la Información Pública del Estado de México y Municipios; </w:t>
      </w:r>
      <w:r w:rsidRPr="008050B5">
        <w:rPr>
          <w:rFonts w:ascii="Palatino Linotype" w:hAnsi="Palatino Linotype" w:cs="Tahoma"/>
          <w:sz w:val="22"/>
          <w:szCs w:val="22"/>
        </w:rPr>
        <w:t>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w:t>
      </w:r>
    </w:p>
    <w:p w:rsidR="00014651" w:rsidRPr="008050B5" w:rsidRDefault="00014651" w:rsidP="00014651">
      <w:pPr>
        <w:spacing w:line="360" w:lineRule="auto"/>
        <w:jc w:val="both"/>
        <w:rPr>
          <w:rFonts w:ascii="Palatino Linotype" w:hAnsi="Palatino Linotype" w:cs="Tahoma"/>
          <w:sz w:val="22"/>
          <w:szCs w:val="22"/>
        </w:rPr>
      </w:pPr>
    </w:p>
    <w:p w:rsidR="00014651" w:rsidRPr="008050B5" w:rsidRDefault="00014651" w:rsidP="00014651">
      <w:pPr>
        <w:spacing w:line="360" w:lineRule="auto"/>
        <w:jc w:val="both"/>
        <w:rPr>
          <w:rFonts w:ascii="Palatino Linotype" w:eastAsia="Calibri" w:hAnsi="Palatino Linotype" w:cs="Tahoma"/>
          <w:sz w:val="22"/>
          <w:szCs w:val="22"/>
          <w:lang w:eastAsia="es-ES_tradnl"/>
        </w:rPr>
      </w:pPr>
      <w:r w:rsidRPr="008050B5">
        <w:rPr>
          <w:rFonts w:ascii="Palatino Linotype" w:eastAsia="Calibri" w:hAnsi="Palatino Linotype" w:cs="Tahoma"/>
          <w:bCs/>
          <w:sz w:val="22"/>
          <w:szCs w:val="22"/>
          <w:lang w:eastAsia="es-ES_tradnl"/>
        </w:rPr>
        <w:t xml:space="preserve">Por tales motivos, </w:t>
      </w:r>
      <w:r w:rsidRPr="008050B5">
        <w:rPr>
          <w:rFonts w:ascii="Palatino Linotype" w:eastAsia="Calibri" w:hAnsi="Palatino Linotype" w:cs="Tahoma"/>
          <w:sz w:val="22"/>
          <w:szCs w:val="22"/>
          <w:lang w:eastAsia="es-ES_tradnl"/>
        </w:rPr>
        <w:t xml:space="preserve">se considera procedente entrar al fondo del presente asunto. </w:t>
      </w:r>
    </w:p>
    <w:p w:rsidR="00014651" w:rsidRPr="008050B5" w:rsidRDefault="00014651" w:rsidP="00014651">
      <w:pPr>
        <w:autoSpaceDE w:val="0"/>
        <w:autoSpaceDN w:val="0"/>
        <w:adjustRightInd w:val="0"/>
        <w:spacing w:line="360" w:lineRule="auto"/>
        <w:jc w:val="both"/>
        <w:rPr>
          <w:rFonts w:ascii="Palatino Linotype" w:hAnsi="Palatino Linotype" w:cs="Tahoma"/>
          <w:sz w:val="22"/>
          <w:szCs w:val="22"/>
        </w:rPr>
      </w:pPr>
    </w:p>
    <w:p w:rsidR="00014651" w:rsidRPr="008050B5" w:rsidRDefault="00014651" w:rsidP="00014651">
      <w:pPr>
        <w:tabs>
          <w:tab w:val="left" w:pos="4962"/>
        </w:tabs>
        <w:spacing w:line="360" w:lineRule="auto"/>
        <w:jc w:val="both"/>
        <w:rPr>
          <w:rFonts w:ascii="Palatino Linotype" w:eastAsia="Calibri" w:hAnsi="Palatino Linotype" w:cs="Tahoma"/>
          <w:b/>
          <w:iCs/>
          <w:sz w:val="22"/>
          <w:szCs w:val="22"/>
          <w:lang w:val="es-ES" w:eastAsia="es-ES_tradnl"/>
        </w:rPr>
      </w:pPr>
      <w:r w:rsidRPr="008050B5">
        <w:rPr>
          <w:rFonts w:ascii="Palatino Linotype" w:eastAsia="Calibri" w:hAnsi="Palatino Linotype" w:cs="Tahoma"/>
          <w:b/>
          <w:iCs/>
          <w:sz w:val="22"/>
          <w:szCs w:val="22"/>
          <w:lang w:val="es-ES" w:eastAsia="es-ES_tradnl"/>
        </w:rPr>
        <w:t xml:space="preserve">TERCERO. Determinación de la Controversia. </w:t>
      </w:r>
    </w:p>
    <w:p w:rsidR="00014651" w:rsidRPr="008050B5" w:rsidRDefault="00014651" w:rsidP="00014651">
      <w:pPr>
        <w:tabs>
          <w:tab w:val="left" w:pos="4962"/>
        </w:tabs>
        <w:spacing w:line="360" w:lineRule="auto"/>
        <w:jc w:val="both"/>
        <w:rPr>
          <w:rFonts w:ascii="Palatino Linotype" w:eastAsia="Calibri" w:hAnsi="Palatino Linotype" w:cs="Tahoma"/>
          <w:b/>
          <w:iCs/>
          <w:sz w:val="22"/>
          <w:szCs w:val="22"/>
          <w:lang w:val="es-ES" w:eastAsia="es-ES_tradnl"/>
        </w:rPr>
      </w:pPr>
    </w:p>
    <w:p w:rsidR="009B5CD2" w:rsidRPr="008050B5" w:rsidRDefault="00014651" w:rsidP="00014651">
      <w:pPr>
        <w:tabs>
          <w:tab w:val="left" w:pos="4962"/>
        </w:tabs>
        <w:spacing w:line="360" w:lineRule="auto"/>
        <w:jc w:val="both"/>
        <w:rPr>
          <w:rFonts w:ascii="Palatino Linotype" w:eastAsia="Calibri" w:hAnsi="Palatino Linotype" w:cs="Tahoma"/>
          <w:iCs/>
          <w:sz w:val="22"/>
          <w:szCs w:val="22"/>
          <w:lang w:val="es-ES" w:eastAsia="es-ES_tradnl"/>
        </w:rPr>
      </w:pPr>
      <w:r w:rsidRPr="008050B5">
        <w:rPr>
          <w:rFonts w:ascii="Palatino Linotype" w:eastAsia="Calibri" w:hAnsi="Palatino Linotype" w:cs="Tahoma"/>
          <w:iCs/>
          <w:sz w:val="22"/>
          <w:szCs w:val="22"/>
          <w:lang w:val="es-ES" w:eastAsia="es-ES_tradnl"/>
        </w:rPr>
        <w:t>Una vez realizado el estudio de las constancias que integran el expediente en que se actúa, se desprende</w:t>
      </w:r>
      <w:r w:rsidR="003D3E01" w:rsidRPr="008050B5">
        <w:rPr>
          <w:rFonts w:ascii="Palatino Linotype" w:eastAsia="Calibri" w:hAnsi="Palatino Linotype" w:cs="Tahoma"/>
          <w:iCs/>
          <w:sz w:val="22"/>
          <w:szCs w:val="22"/>
          <w:lang w:val="es-ES" w:eastAsia="es-ES_tradnl"/>
        </w:rPr>
        <w:t xml:space="preserve"> lo</w:t>
      </w:r>
      <w:r w:rsidR="009B5CD2" w:rsidRPr="008050B5">
        <w:rPr>
          <w:rFonts w:ascii="Palatino Linotype" w:eastAsia="Calibri" w:hAnsi="Palatino Linotype" w:cs="Tahoma"/>
          <w:iCs/>
          <w:sz w:val="22"/>
          <w:szCs w:val="22"/>
          <w:lang w:val="es-ES" w:eastAsia="es-ES_tradnl"/>
        </w:rPr>
        <w:t xml:space="preserve"> siguiente:</w:t>
      </w:r>
    </w:p>
    <w:tbl>
      <w:tblPr>
        <w:tblStyle w:val="Tablaconcuadrcula"/>
        <w:tblW w:w="9072" w:type="dxa"/>
        <w:tblInd w:w="-5" w:type="dxa"/>
        <w:tblLook w:val="04A0" w:firstRow="1" w:lastRow="0" w:firstColumn="1" w:lastColumn="0" w:noHBand="0" w:noVBand="1"/>
      </w:tblPr>
      <w:tblGrid>
        <w:gridCol w:w="2268"/>
        <w:gridCol w:w="6804"/>
      </w:tblGrid>
      <w:tr w:rsidR="009B5CD2" w:rsidRPr="008050B5" w:rsidTr="009B5CD2">
        <w:tc>
          <w:tcPr>
            <w:tcW w:w="2268" w:type="dxa"/>
          </w:tcPr>
          <w:p w:rsidR="009B5CD2" w:rsidRPr="008050B5" w:rsidRDefault="009B5CD2" w:rsidP="009B5CD2">
            <w:pPr>
              <w:tabs>
                <w:tab w:val="left" w:pos="4962"/>
              </w:tabs>
              <w:spacing w:line="360" w:lineRule="auto"/>
              <w:jc w:val="center"/>
              <w:rPr>
                <w:rFonts w:ascii="Palatino Linotype" w:eastAsia="Calibri" w:hAnsi="Palatino Linotype" w:cs="Tahoma"/>
                <w:iCs/>
                <w:szCs w:val="22"/>
                <w:lang w:eastAsia="es-ES_tradnl"/>
              </w:rPr>
            </w:pPr>
            <w:r w:rsidRPr="008050B5">
              <w:rPr>
                <w:rFonts w:ascii="Palatino Linotype" w:eastAsia="Calibri" w:hAnsi="Palatino Linotype" w:cs="Tahoma"/>
                <w:iCs/>
                <w:szCs w:val="22"/>
                <w:lang w:eastAsia="es-ES_tradnl"/>
              </w:rPr>
              <w:lastRenderedPageBreak/>
              <w:t>Solicitud</w:t>
            </w:r>
          </w:p>
        </w:tc>
        <w:tc>
          <w:tcPr>
            <w:tcW w:w="6804" w:type="dxa"/>
          </w:tcPr>
          <w:p w:rsidR="009B5CD2" w:rsidRPr="008050B5" w:rsidRDefault="009B5CD2" w:rsidP="009B5CD2">
            <w:pPr>
              <w:tabs>
                <w:tab w:val="left" w:pos="566"/>
              </w:tabs>
              <w:autoSpaceDE w:val="0"/>
              <w:autoSpaceDN w:val="0"/>
              <w:adjustRightInd w:val="0"/>
              <w:spacing w:line="360" w:lineRule="auto"/>
              <w:jc w:val="center"/>
              <w:rPr>
                <w:rFonts w:ascii="Palatino Linotype" w:hAnsi="Palatino Linotype" w:cs="Tahoma"/>
              </w:rPr>
            </w:pPr>
            <w:r w:rsidRPr="008050B5">
              <w:rPr>
                <w:rFonts w:ascii="Palatino Linotype" w:hAnsi="Palatino Linotype" w:cs="Tahoma"/>
              </w:rPr>
              <w:t>Respuesta</w:t>
            </w:r>
          </w:p>
        </w:tc>
      </w:tr>
      <w:tr w:rsidR="009B5CD2" w:rsidRPr="008050B5" w:rsidTr="009B5CD2">
        <w:tc>
          <w:tcPr>
            <w:tcW w:w="2268" w:type="dxa"/>
          </w:tcPr>
          <w:p w:rsidR="009B5CD2" w:rsidRPr="008050B5" w:rsidRDefault="009B5CD2" w:rsidP="003D5E38">
            <w:pPr>
              <w:tabs>
                <w:tab w:val="left" w:pos="4962"/>
              </w:tabs>
              <w:spacing w:line="360" w:lineRule="auto"/>
              <w:jc w:val="both"/>
              <w:rPr>
                <w:rFonts w:ascii="Palatino Linotype" w:eastAsia="Calibri" w:hAnsi="Palatino Linotype" w:cs="Tahoma"/>
                <w:iCs/>
                <w:lang w:eastAsia="es-ES_tradnl"/>
              </w:rPr>
            </w:pPr>
            <w:r w:rsidRPr="008050B5">
              <w:rPr>
                <w:rFonts w:ascii="Palatino Linotype" w:eastAsia="Calibri" w:hAnsi="Palatino Linotype" w:cs="Tahoma"/>
                <w:iCs/>
                <w:szCs w:val="22"/>
                <w:lang w:eastAsia="es-ES_tradnl"/>
              </w:rPr>
              <w:t>1.- El Programa Anual de Obra Pública</w:t>
            </w:r>
          </w:p>
        </w:tc>
        <w:tc>
          <w:tcPr>
            <w:tcW w:w="6804" w:type="dxa"/>
          </w:tcPr>
          <w:p w:rsidR="009B5CD2" w:rsidRPr="008050B5" w:rsidRDefault="009B5CD2" w:rsidP="003D5E38">
            <w:pPr>
              <w:tabs>
                <w:tab w:val="left" w:pos="566"/>
              </w:tabs>
              <w:autoSpaceDE w:val="0"/>
              <w:autoSpaceDN w:val="0"/>
              <w:adjustRightInd w:val="0"/>
              <w:spacing w:line="360" w:lineRule="auto"/>
              <w:jc w:val="both"/>
              <w:rPr>
                <w:rFonts w:ascii="Palatino Linotype" w:hAnsi="Palatino Linotype" w:cs="Tahoma"/>
                <w:i/>
              </w:rPr>
            </w:pPr>
            <w:r w:rsidRPr="008050B5">
              <w:rPr>
                <w:rFonts w:ascii="Palatino Linotype" w:hAnsi="Palatino Linotype" w:cs="Tahoma"/>
                <w:i/>
              </w:rPr>
              <w:t xml:space="preserve">Tesorería: Programa Anual de Obras (PbRM-07a) </w:t>
            </w:r>
            <w:r w:rsidR="007A6702" w:rsidRPr="008050B5">
              <w:rPr>
                <w:rFonts w:ascii="Palatino Linotype" w:hAnsi="Palatino Linotype" w:cs="Tahoma"/>
                <w:i/>
              </w:rPr>
              <w:t>(no se ve)</w:t>
            </w:r>
          </w:p>
          <w:p w:rsidR="009B5CD2" w:rsidRPr="008050B5" w:rsidRDefault="009B5CD2" w:rsidP="003D5E38">
            <w:pPr>
              <w:tabs>
                <w:tab w:val="left" w:pos="566"/>
              </w:tabs>
              <w:autoSpaceDE w:val="0"/>
              <w:autoSpaceDN w:val="0"/>
              <w:adjustRightInd w:val="0"/>
              <w:spacing w:line="360" w:lineRule="auto"/>
              <w:jc w:val="both"/>
              <w:rPr>
                <w:rFonts w:ascii="Palatino Linotype" w:hAnsi="Palatino Linotype" w:cs="Tahoma"/>
                <w:i/>
              </w:rPr>
            </w:pPr>
            <w:r w:rsidRPr="008050B5">
              <w:rPr>
                <w:rFonts w:ascii="Palatino Linotype" w:hAnsi="Palatino Linotype" w:cs="Tahoma"/>
                <w:i/>
              </w:rPr>
              <w:t>Director de Obras: enlisto diversas obra</w:t>
            </w:r>
            <w:r w:rsidR="007A6702" w:rsidRPr="008050B5">
              <w:rPr>
                <w:rFonts w:ascii="Palatino Linotype" w:hAnsi="Palatino Linotype" w:cs="Tahoma"/>
                <w:i/>
              </w:rPr>
              <w:t>s</w:t>
            </w:r>
            <w:r w:rsidRPr="008050B5">
              <w:rPr>
                <w:rFonts w:ascii="Palatino Linotype" w:hAnsi="Palatino Linotype" w:cs="Tahoma"/>
                <w:i/>
              </w:rPr>
              <w:t xml:space="preserve">, señaló que el presupuesto de cada obra es reservado. </w:t>
            </w:r>
          </w:p>
        </w:tc>
      </w:tr>
      <w:tr w:rsidR="009B5CD2" w:rsidRPr="008050B5" w:rsidTr="009B5CD2">
        <w:tc>
          <w:tcPr>
            <w:tcW w:w="2268" w:type="dxa"/>
          </w:tcPr>
          <w:p w:rsidR="009B5CD2" w:rsidRPr="008050B5" w:rsidRDefault="009B5CD2" w:rsidP="003D5E38">
            <w:pPr>
              <w:tabs>
                <w:tab w:val="left" w:pos="4962"/>
              </w:tabs>
              <w:spacing w:line="360" w:lineRule="auto"/>
              <w:jc w:val="both"/>
              <w:rPr>
                <w:rFonts w:ascii="Palatino Linotype" w:eastAsia="Calibri" w:hAnsi="Palatino Linotype" w:cs="Tahoma"/>
                <w:iCs/>
                <w:lang w:eastAsia="es-ES_tradnl"/>
              </w:rPr>
            </w:pPr>
            <w:r w:rsidRPr="008050B5">
              <w:rPr>
                <w:rFonts w:ascii="Palatino Linotype" w:eastAsia="Calibri" w:hAnsi="Palatino Linotype" w:cs="Tahoma"/>
                <w:iCs/>
                <w:szCs w:val="22"/>
                <w:lang w:eastAsia="es-ES_tradnl"/>
              </w:rPr>
              <w:t>2.- Monto autorizado por el cabildo,</w:t>
            </w:r>
          </w:p>
        </w:tc>
        <w:tc>
          <w:tcPr>
            <w:tcW w:w="6804" w:type="dxa"/>
          </w:tcPr>
          <w:p w:rsidR="009B5CD2" w:rsidRPr="008050B5" w:rsidRDefault="009B5CD2" w:rsidP="003D5E38">
            <w:pPr>
              <w:tabs>
                <w:tab w:val="left" w:pos="566"/>
              </w:tabs>
              <w:autoSpaceDE w:val="0"/>
              <w:autoSpaceDN w:val="0"/>
              <w:adjustRightInd w:val="0"/>
              <w:spacing w:line="360" w:lineRule="auto"/>
              <w:jc w:val="both"/>
              <w:rPr>
                <w:rFonts w:ascii="Palatino Linotype" w:hAnsi="Palatino Linotype" w:cs="Tahoma"/>
                <w:i/>
              </w:rPr>
            </w:pPr>
            <w:r w:rsidRPr="008050B5">
              <w:rPr>
                <w:rFonts w:ascii="Palatino Linotype" w:hAnsi="Palatino Linotype" w:cs="Tahoma"/>
                <w:i/>
                <w:szCs w:val="22"/>
              </w:rPr>
              <w:t xml:space="preserve">En la “Sexta Sesión Extraordinaria de Cabildo”, celebrada en fecha 12 de abril del dos mil diecinueve y en la “Décima séptima Sesión Ordinaria de Cabildo”, celebrada en fecha 8 de mayo de dos mil diecinueve el Honorable Cabildo tuvo a bien aprobar el acuerdo de la obra pública a realizarse durante el año fiscal 2019 con un monta autorizado de </w:t>
            </w:r>
            <w:r w:rsidRPr="008050B5">
              <w:rPr>
                <w:rFonts w:ascii="Palatino Linotype" w:hAnsi="Palatino Linotype" w:cs="Tahoma"/>
                <w:b/>
                <w:i/>
                <w:szCs w:val="22"/>
              </w:rPr>
              <w:t>$77,999,999.99</w:t>
            </w:r>
          </w:p>
        </w:tc>
      </w:tr>
      <w:tr w:rsidR="009B5CD2" w:rsidRPr="008050B5" w:rsidTr="009B5CD2">
        <w:tc>
          <w:tcPr>
            <w:tcW w:w="2268" w:type="dxa"/>
          </w:tcPr>
          <w:p w:rsidR="009B5CD2" w:rsidRPr="008050B5" w:rsidRDefault="009B5CD2" w:rsidP="003D5E38">
            <w:pPr>
              <w:tabs>
                <w:tab w:val="left" w:pos="4962"/>
              </w:tabs>
              <w:spacing w:line="360" w:lineRule="auto"/>
              <w:jc w:val="both"/>
            </w:pPr>
            <w:r w:rsidRPr="008050B5">
              <w:rPr>
                <w:rFonts w:ascii="Palatino Linotype" w:eastAsia="Calibri" w:hAnsi="Palatino Linotype" w:cs="Tahoma"/>
                <w:iCs/>
                <w:sz w:val="22"/>
                <w:szCs w:val="22"/>
                <w:lang w:eastAsia="es-ES_tradnl"/>
              </w:rPr>
              <w:t>3.- Que hallazgos emitió el OSFEM al Ayuntamiento de Cuautitlán, Estado  de México</w:t>
            </w:r>
          </w:p>
        </w:tc>
        <w:tc>
          <w:tcPr>
            <w:tcW w:w="6804" w:type="dxa"/>
          </w:tcPr>
          <w:p w:rsidR="009B5CD2" w:rsidRPr="008050B5" w:rsidRDefault="009B5CD2" w:rsidP="003D5E38">
            <w:pPr>
              <w:tabs>
                <w:tab w:val="left" w:pos="566"/>
              </w:tabs>
              <w:autoSpaceDE w:val="0"/>
              <w:autoSpaceDN w:val="0"/>
              <w:adjustRightInd w:val="0"/>
              <w:spacing w:line="360" w:lineRule="auto"/>
              <w:jc w:val="both"/>
              <w:rPr>
                <w:rFonts w:ascii="Palatino Linotype" w:hAnsi="Palatino Linotype" w:cs="Tahoma"/>
                <w:i/>
              </w:rPr>
            </w:pPr>
            <w:r w:rsidRPr="008050B5">
              <w:rPr>
                <w:rFonts w:ascii="Palatino Linotype" w:hAnsi="Palatino Linotype" w:cs="Tahoma"/>
                <w:i/>
              </w:rPr>
              <w:t xml:space="preserve">1.- Hallazgos Identificados en la revisión que realizo al Presupuesto Anual del Ejercicio Fiscal 2018. 2.- Hallazgos derivados de la revisión que realizo al Primer Trimestre del Presupuesto Anual del Ejercicio Fiscal 2018. </w:t>
            </w:r>
          </w:p>
          <w:p w:rsidR="009B5CD2" w:rsidRPr="008050B5" w:rsidRDefault="009B5CD2" w:rsidP="003D5E38">
            <w:pPr>
              <w:tabs>
                <w:tab w:val="left" w:pos="566"/>
              </w:tabs>
              <w:autoSpaceDE w:val="0"/>
              <w:autoSpaceDN w:val="0"/>
              <w:adjustRightInd w:val="0"/>
              <w:spacing w:line="360" w:lineRule="auto"/>
              <w:jc w:val="both"/>
              <w:rPr>
                <w:rFonts w:ascii="Palatino Linotype" w:hAnsi="Palatino Linotype" w:cs="Tahoma"/>
                <w:i/>
              </w:rPr>
            </w:pPr>
            <w:r w:rsidRPr="008050B5">
              <w:rPr>
                <w:rFonts w:ascii="Palatino Linotype" w:hAnsi="Palatino Linotype" w:cs="Tahoma"/>
                <w:i/>
              </w:rPr>
              <w:t xml:space="preserve">3.- Hallazgos derivados de la revisión que realizo al Segundo Trimestre del Presupuesto Anual del Ejercicio Fiscal 2018. </w:t>
            </w:r>
          </w:p>
          <w:p w:rsidR="009B5CD2" w:rsidRPr="008050B5" w:rsidRDefault="009B5CD2" w:rsidP="003D5E38">
            <w:pPr>
              <w:tabs>
                <w:tab w:val="left" w:pos="566"/>
              </w:tabs>
              <w:autoSpaceDE w:val="0"/>
              <w:autoSpaceDN w:val="0"/>
              <w:adjustRightInd w:val="0"/>
              <w:spacing w:line="360" w:lineRule="auto"/>
              <w:jc w:val="both"/>
              <w:rPr>
                <w:rFonts w:ascii="Palatino Linotype" w:hAnsi="Palatino Linotype" w:cs="Tahoma"/>
                <w:i/>
              </w:rPr>
            </w:pPr>
            <w:r w:rsidRPr="008050B5">
              <w:rPr>
                <w:rFonts w:ascii="Palatino Linotype" w:hAnsi="Palatino Linotype" w:cs="Tahoma"/>
                <w:i/>
              </w:rPr>
              <w:t xml:space="preserve">4.- Hallazgos derivados de la revisión que realizo al Tercer Trimestre del Presupuesto Anual del Ejercicio Fiscal 2018. </w:t>
            </w:r>
          </w:p>
          <w:p w:rsidR="009B5CD2" w:rsidRPr="008050B5" w:rsidRDefault="009B5CD2" w:rsidP="003D5E38">
            <w:pPr>
              <w:tabs>
                <w:tab w:val="left" w:pos="566"/>
              </w:tabs>
              <w:autoSpaceDE w:val="0"/>
              <w:autoSpaceDN w:val="0"/>
              <w:adjustRightInd w:val="0"/>
              <w:spacing w:line="360" w:lineRule="auto"/>
              <w:jc w:val="both"/>
              <w:rPr>
                <w:rFonts w:ascii="Palatino Linotype" w:hAnsi="Palatino Linotype" w:cs="Tahoma"/>
                <w:i/>
              </w:rPr>
            </w:pPr>
            <w:r w:rsidRPr="008050B5">
              <w:rPr>
                <w:rFonts w:ascii="Palatino Linotype" w:hAnsi="Palatino Linotype" w:cs="Tahoma"/>
                <w:i/>
              </w:rPr>
              <w:t xml:space="preserve">5.- Recomendaciones derivadas de la revisión de los Informes Mensuales Municipales por el periodo de enero a marzo de 2018. </w:t>
            </w:r>
          </w:p>
          <w:p w:rsidR="009B5CD2" w:rsidRPr="008050B5" w:rsidRDefault="009B5CD2" w:rsidP="003D5E38">
            <w:pPr>
              <w:tabs>
                <w:tab w:val="left" w:pos="566"/>
              </w:tabs>
              <w:autoSpaceDE w:val="0"/>
              <w:autoSpaceDN w:val="0"/>
              <w:adjustRightInd w:val="0"/>
              <w:spacing w:line="360" w:lineRule="auto"/>
              <w:jc w:val="both"/>
              <w:rPr>
                <w:rFonts w:ascii="Palatino Linotype" w:hAnsi="Palatino Linotype" w:cs="Tahoma"/>
                <w:i/>
              </w:rPr>
            </w:pPr>
            <w:r w:rsidRPr="008050B5">
              <w:rPr>
                <w:rFonts w:ascii="Palatino Linotype" w:hAnsi="Palatino Linotype" w:cs="Tahoma"/>
                <w:i/>
              </w:rPr>
              <w:t xml:space="preserve">6.- Recomendaciones derivadas de la revisión de los Informes Mensuales Municipales por el periodo de abril a junio de 2018. </w:t>
            </w:r>
          </w:p>
          <w:p w:rsidR="009B5CD2" w:rsidRPr="008050B5" w:rsidRDefault="009B5CD2" w:rsidP="003D5E38">
            <w:pPr>
              <w:tabs>
                <w:tab w:val="left" w:pos="566"/>
              </w:tabs>
              <w:autoSpaceDE w:val="0"/>
              <w:autoSpaceDN w:val="0"/>
              <w:adjustRightInd w:val="0"/>
              <w:spacing w:line="360" w:lineRule="auto"/>
              <w:jc w:val="both"/>
              <w:rPr>
                <w:rFonts w:ascii="Palatino Linotype" w:hAnsi="Palatino Linotype" w:cs="Tahoma"/>
                <w:i/>
              </w:rPr>
            </w:pPr>
            <w:r w:rsidRPr="008050B5">
              <w:rPr>
                <w:rFonts w:ascii="Palatino Linotype" w:hAnsi="Palatino Linotype" w:cs="Tahoma"/>
                <w:i/>
              </w:rPr>
              <w:t xml:space="preserve">7.- Recomendaciones derivadas de la revisión de los Informes Mensuales Municipales por el periodo de julio a septiembre de 2018. </w:t>
            </w:r>
          </w:p>
          <w:p w:rsidR="009B5CD2" w:rsidRPr="008050B5" w:rsidRDefault="009B5CD2" w:rsidP="003D5E38">
            <w:pPr>
              <w:tabs>
                <w:tab w:val="left" w:pos="566"/>
              </w:tabs>
              <w:autoSpaceDE w:val="0"/>
              <w:autoSpaceDN w:val="0"/>
              <w:adjustRightInd w:val="0"/>
              <w:spacing w:line="360" w:lineRule="auto"/>
              <w:jc w:val="both"/>
              <w:rPr>
                <w:rFonts w:ascii="Palatino Linotype" w:hAnsi="Palatino Linotype" w:cs="Tahoma"/>
                <w:i/>
              </w:rPr>
            </w:pPr>
            <w:r w:rsidRPr="008050B5">
              <w:rPr>
                <w:rFonts w:ascii="Palatino Linotype" w:hAnsi="Palatino Linotype" w:cs="Tahoma"/>
                <w:i/>
              </w:rPr>
              <w:t>8.- Recomendaciones derivadas de la revisión de los Informes Mensuales Municipales por el periodo de octubre a diciembre de 2018.</w:t>
            </w:r>
          </w:p>
          <w:p w:rsidR="009B5CD2" w:rsidRPr="008050B5" w:rsidRDefault="009B5CD2" w:rsidP="003D5E38">
            <w:pPr>
              <w:tabs>
                <w:tab w:val="left" w:pos="566"/>
              </w:tabs>
              <w:autoSpaceDE w:val="0"/>
              <w:autoSpaceDN w:val="0"/>
              <w:adjustRightInd w:val="0"/>
              <w:spacing w:line="360" w:lineRule="auto"/>
              <w:jc w:val="both"/>
              <w:rPr>
                <w:rFonts w:ascii="Palatino Linotype" w:hAnsi="Palatino Linotype" w:cs="Tahoma"/>
                <w:i/>
              </w:rPr>
            </w:pPr>
            <w:r w:rsidRPr="008050B5">
              <w:rPr>
                <w:rFonts w:ascii="Palatino Linotype" w:hAnsi="Palatino Linotype" w:cs="Tahoma"/>
                <w:i/>
              </w:rPr>
              <w:t xml:space="preserve">9.- Promoción de acciones derivados de los Hallazgos identificados en la revisión de los Bienes Muebles e Inmuebles correspondientes al Primer Semestre de 2018. </w:t>
            </w:r>
          </w:p>
          <w:p w:rsidR="009B5CD2" w:rsidRPr="008050B5" w:rsidRDefault="009B5CD2" w:rsidP="003D5E38">
            <w:pPr>
              <w:tabs>
                <w:tab w:val="left" w:pos="566"/>
              </w:tabs>
              <w:autoSpaceDE w:val="0"/>
              <w:autoSpaceDN w:val="0"/>
              <w:adjustRightInd w:val="0"/>
              <w:spacing w:line="360" w:lineRule="auto"/>
              <w:jc w:val="both"/>
              <w:rPr>
                <w:rFonts w:ascii="Palatino Linotype" w:hAnsi="Palatino Linotype" w:cs="Tahoma"/>
                <w:i/>
              </w:rPr>
            </w:pPr>
            <w:r w:rsidRPr="008050B5">
              <w:rPr>
                <w:rFonts w:ascii="Palatino Linotype" w:hAnsi="Palatino Linotype" w:cs="Tahoma"/>
                <w:i/>
              </w:rPr>
              <w:t>10.- Promoción de acciones derivados de los Hallazgos identificados en la revisión de los Bienes Muebles e Inmuebles correspondientes al Segundo Semestre de 2018.</w:t>
            </w:r>
          </w:p>
        </w:tc>
      </w:tr>
      <w:tr w:rsidR="009B5CD2" w:rsidRPr="008050B5" w:rsidTr="009B5CD2">
        <w:tc>
          <w:tcPr>
            <w:tcW w:w="2268" w:type="dxa"/>
          </w:tcPr>
          <w:p w:rsidR="009B5CD2" w:rsidRPr="008050B5" w:rsidRDefault="009B5CD2" w:rsidP="009B5CD2">
            <w:pPr>
              <w:tabs>
                <w:tab w:val="left" w:pos="4962"/>
              </w:tabs>
              <w:spacing w:line="360" w:lineRule="auto"/>
              <w:jc w:val="both"/>
              <w:rPr>
                <w:rFonts w:ascii="Palatino Linotype" w:eastAsia="Calibri" w:hAnsi="Palatino Linotype" w:cs="Tahoma"/>
                <w:iCs/>
                <w:lang w:eastAsia="es-ES_tradnl"/>
              </w:rPr>
            </w:pPr>
            <w:r w:rsidRPr="008050B5">
              <w:rPr>
                <w:rFonts w:ascii="Palatino Linotype" w:eastAsia="Calibri" w:hAnsi="Palatino Linotype" w:cs="Tahoma"/>
                <w:iCs/>
                <w:szCs w:val="22"/>
                <w:lang w:eastAsia="es-ES_tradnl"/>
              </w:rPr>
              <w:lastRenderedPageBreak/>
              <w:t xml:space="preserve">4.-El ingreso detallado y egreso detallado. </w:t>
            </w:r>
          </w:p>
        </w:tc>
        <w:tc>
          <w:tcPr>
            <w:tcW w:w="6804" w:type="dxa"/>
          </w:tcPr>
          <w:p w:rsidR="009B5CD2" w:rsidRPr="008050B5" w:rsidRDefault="009B5CD2" w:rsidP="003D5E38">
            <w:pPr>
              <w:tabs>
                <w:tab w:val="left" w:pos="566"/>
              </w:tabs>
              <w:autoSpaceDE w:val="0"/>
              <w:autoSpaceDN w:val="0"/>
              <w:adjustRightInd w:val="0"/>
              <w:spacing w:line="360" w:lineRule="auto"/>
              <w:jc w:val="both"/>
              <w:rPr>
                <w:rFonts w:ascii="Palatino Linotype" w:hAnsi="Palatino Linotype" w:cs="Tahoma"/>
                <w:i/>
              </w:rPr>
            </w:pPr>
            <w:r w:rsidRPr="008050B5">
              <w:rPr>
                <w:rFonts w:ascii="Palatino Linotype" w:hAnsi="Palatino Linotype" w:cs="Tahoma"/>
                <w:i/>
              </w:rPr>
              <w:t xml:space="preserve">Omiso </w:t>
            </w:r>
          </w:p>
        </w:tc>
      </w:tr>
      <w:tr w:rsidR="009B5CD2" w:rsidRPr="008050B5" w:rsidTr="009B5CD2">
        <w:tc>
          <w:tcPr>
            <w:tcW w:w="2268" w:type="dxa"/>
          </w:tcPr>
          <w:p w:rsidR="009B5CD2" w:rsidRPr="008050B5" w:rsidRDefault="009B5CD2" w:rsidP="003D5E38">
            <w:pPr>
              <w:tabs>
                <w:tab w:val="left" w:pos="4962"/>
              </w:tabs>
              <w:spacing w:line="360" w:lineRule="auto"/>
              <w:jc w:val="both"/>
            </w:pPr>
            <w:r w:rsidRPr="008050B5">
              <w:rPr>
                <w:rFonts w:ascii="Palatino Linotype" w:eastAsia="Calibri" w:hAnsi="Palatino Linotype" w:cs="Tahoma"/>
                <w:iCs/>
                <w:szCs w:val="22"/>
                <w:lang w:eastAsia="es-ES_tradnl"/>
              </w:rPr>
              <w:t xml:space="preserve">5.- Nombre de los proveedores del Ayuntamiento única y exclusivamente del ejercicio 2019. </w:t>
            </w:r>
          </w:p>
        </w:tc>
        <w:tc>
          <w:tcPr>
            <w:tcW w:w="6804" w:type="dxa"/>
          </w:tcPr>
          <w:p w:rsidR="009B5CD2" w:rsidRPr="008050B5" w:rsidRDefault="007A6702" w:rsidP="003D5E38">
            <w:pPr>
              <w:tabs>
                <w:tab w:val="left" w:pos="566"/>
              </w:tabs>
              <w:autoSpaceDE w:val="0"/>
              <w:autoSpaceDN w:val="0"/>
              <w:adjustRightInd w:val="0"/>
              <w:spacing w:line="360" w:lineRule="auto"/>
              <w:jc w:val="both"/>
              <w:rPr>
                <w:rFonts w:ascii="Palatino Linotype" w:hAnsi="Palatino Linotype" w:cs="Tahoma"/>
                <w:i/>
              </w:rPr>
            </w:pPr>
            <w:r w:rsidRPr="008050B5">
              <w:rPr>
                <w:rFonts w:ascii="Palatino Linotype" w:hAnsi="Palatino Linotype" w:cs="Tahoma"/>
                <w:i/>
              </w:rPr>
              <w:t>Proporciono un listado con diversos nombres de proveedores.</w:t>
            </w:r>
          </w:p>
        </w:tc>
      </w:tr>
      <w:tr w:rsidR="009B5CD2" w:rsidRPr="008050B5" w:rsidTr="009B5CD2">
        <w:tc>
          <w:tcPr>
            <w:tcW w:w="2268" w:type="dxa"/>
          </w:tcPr>
          <w:p w:rsidR="009B5CD2" w:rsidRPr="008050B5" w:rsidRDefault="009B5CD2" w:rsidP="003D5E38">
            <w:pPr>
              <w:tabs>
                <w:tab w:val="left" w:pos="4962"/>
              </w:tabs>
              <w:spacing w:line="360" w:lineRule="auto"/>
              <w:jc w:val="both"/>
              <w:rPr>
                <w:rFonts w:ascii="Palatino Linotype" w:eastAsia="Calibri" w:hAnsi="Palatino Linotype" w:cs="Tahoma"/>
                <w:iCs/>
                <w:lang w:eastAsia="es-ES_tradnl"/>
              </w:rPr>
            </w:pPr>
            <w:r w:rsidRPr="008050B5">
              <w:rPr>
                <w:rFonts w:ascii="Palatino Linotype" w:eastAsia="Calibri" w:hAnsi="Palatino Linotype" w:cs="Tahoma"/>
                <w:iCs/>
                <w:szCs w:val="22"/>
                <w:lang w:eastAsia="es-ES_tradnl"/>
              </w:rPr>
              <w:t>6.- Dietas del Presidente Municipal y Regidores</w:t>
            </w:r>
          </w:p>
        </w:tc>
        <w:tc>
          <w:tcPr>
            <w:tcW w:w="6804" w:type="dxa"/>
          </w:tcPr>
          <w:p w:rsidR="009B5CD2" w:rsidRPr="008050B5" w:rsidRDefault="009B5CD2" w:rsidP="003D5E38">
            <w:pPr>
              <w:tabs>
                <w:tab w:val="left" w:pos="566"/>
              </w:tabs>
              <w:autoSpaceDE w:val="0"/>
              <w:autoSpaceDN w:val="0"/>
              <w:adjustRightInd w:val="0"/>
              <w:spacing w:line="360" w:lineRule="auto"/>
              <w:jc w:val="both"/>
              <w:rPr>
                <w:rFonts w:ascii="Palatino Linotype" w:hAnsi="Palatino Linotype" w:cs="Tahoma"/>
                <w:i/>
              </w:rPr>
            </w:pPr>
            <w:r w:rsidRPr="008050B5">
              <w:rPr>
                <w:noProof/>
              </w:rPr>
              <w:drawing>
                <wp:inline distT="0" distB="0" distL="0" distR="0" wp14:anchorId="4755D3A7" wp14:editId="42A589E8">
                  <wp:extent cx="4136600" cy="152687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878" t="43934" r="55163" b="31156"/>
                          <a:stretch/>
                        </pic:blipFill>
                        <pic:spPr bwMode="auto">
                          <a:xfrm>
                            <a:off x="0" y="0"/>
                            <a:ext cx="4179751" cy="1542804"/>
                          </a:xfrm>
                          <a:prstGeom prst="rect">
                            <a:avLst/>
                          </a:prstGeom>
                          <a:ln>
                            <a:noFill/>
                          </a:ln>
                          <a:extLst>
                            <a:ext uri="{53640926-AAD7-44D8-BBD7-CCE9431645EC}">
                              <a14:shadowObscured xmlns:a14="http://schemas.microsoft.com/office/drawing/2010/main"/>
                            </a:ext>
                          </a:extLst>
                        </pic:spPr>
                      </pic:pic>
                    </a:graphicData>
                  </a:graphic>
                </wp:inline>
              </w:drawing>
            </w:r>
          </w:p>
        </w:tc>
      </w:tr>
    </w:tbl>
    <w:p w:rsidR="009B5CD2" w:rsidRPr="008050B5" w:rsidRDefault="009B5CD2" w:rsidP="00014651">
      <w:pPr>
        <w:tabs>
          <w:tab w:val="left" w:pos="4962"/>
        </w:tabs>
        <w:spacing w:line="360" w:lineRule="auto"/>
        <w:jc w:val="both"/>
        <w:rPr>
          <w:rFonts w:ascii="Palatino Linotype" w:eastAsia="Calibri" w:hAnsi="Palatino Linotype" w:cs="Tahoma"/>
          <w:iCs/>
          <w:sz w:val="22"/>
          <w:szCs w:val="22"/>
          <w:lang w:val="es-ES" w:eastAsia="es-ES_tradnl"/>
        </w:rPr>
      </w:pPr>
    </w:p>
    <w:p w:rsidR="003D3E01" w:rsidRPr="008050B5" w:rsidRDefault="0013481A" w:rsidP="00C61A5B">
      <w:pPr>
        <w:tabs>
          <w:tab w:val="left" w:pos="4962"/>
        </w:tabs>
        <w:spacing w:line="360" w:lineRule="auto"/>
        <w:jc w:val="both"/>
        <w:rPr>
          <w:rFonts w:ascii="Palatino Linotype" w:eastAsia="Calibri" w:hAnsi="Palatino Linotype" w:cs="Tahoma"/>
          <w:iCs/>
          <w:sz w:val="22"/>
          <w:szCs w:val="22"/>
          <w:lang w:eastAsia="es-ES_tradnl"/>
        </w:rPr>
      </w:pPr>
      <w:r w:rsidRPr="008050B5">
        <w:rPr>
          <w:rFonts w:ascii="Palatino Linotype" w:eastAsia="Calibri" w:hAnsi="Palatino Linotype" w:cs="Tahoma"/>
          <w:iCs/>
          <w:sz w:val="22"/>
          <w:szCs w:val="22"/>
          <w:lang w:val="es-ES" w:eastAsia="es-ES_tradnl"/>
        </w:rPr>
        <w:t>Atento</w:t>
      </w:r>
      <w:r w:rsidR="003D3E01" w:rsidRPr="008050B5">
        <w:rPr>
          <w:rFonts w:ascii="Palatino Linotype" w:eastAsia="Calibri" w:hAnsi="Palatino Linotype" w:cs="Tahoma"/>
          <w:iCs/>
          <w:sz w:val="22"/>
          <w:szCs w:val="22"/>
          <w:lang w:eastAsia="es-ES_tradnl"/>
        </w:rPr>
        <w:t xml:space="preserve"> </w:t>
      </w:r>
      <w:r w:rsidRPr="008050B5">
        <w:rPr>
          <w:rFonts w:ascii="Palatino Linotype" w:eastAsia="Calibri" w:hAnsi="Palatino Linotype" w:cs="Tahoma"/>
          <w:iCs/>
          <w:sz w:val="22"/>
          <w:szCs w:val="22"/>
          <w:lang w:eastAsia="es-ES_tradnl"/>
        </w:rPr>
        <w:t xml:space="preserve">a lo anterior </w:t>
      </w:r>
      <w:r w:rsidR="003D3E01" w:rsidRPr="008050B5">
        <w:rPr>
          <w:rFonts w:ascii="Palatino Linotype" w:eastAsia="Calibri" w:hAnsi="Palatino Linotype" w:cs="Tahoma"/>
          <w:iCs/>
          <w:sz w:val="22"/>
          <w:szCs w:val="22"/>
          <w:lang w:eastAsia="es-ES_tradnl"/>
        </w:rPr>
        <w:t xml:space="preserve">el Recurrente se inconformó </w:t>
      </w:r>
      <w:r w:rsidR="00C61A5B" w:rsidRPr="008050B5">
        <w:rPr>
          <w:rFonts w:ascii="Palatino Linotype" w:eastAsia="Calibri" w:hAnsi="Palatino Linotype" w:cs="Tahoma"/>
          <w:iCs/>
          <w:sz w:val="22"/>
          <w:szCs w:val="22"/>
          <w:lang w:eastAsia="es-ES_tradnl"/>
        </w:rPr>
        <w:t xml:space="preserve">de la respuesta proporcionada por el Sujeto Obligado </w:t>
      </w:r>
      <w:r w:rsidR="00A70949" w:rsidRPr="008050B5">
        <w:rPr>
          <w:rFonts w:ascii="Palatino Linotype" w:eastAsia="Calibri" w:hAnsi="Palatino Linotype" w:cs="Tahoma"/>
          <w:iCs/>
          <w:sz w:val="22"/>
          <w:szCs w:val="22"/>
          <w:lang w:eastAsia="es-ES_tradnl"/>
        </w:rPr>
        <w:t xml:space="preserve">además de señalar </w:t>
      </w:r>
      <w:r w:rsidRPr="008050B5">
        <w:rPr>
          <w:rFonts w:ascii="Palatino Linotype" w:eastAsia="Calibri" w:hAnsi="Palatino Linotype" w:cs="Tahoma"/>
          <w:iCs/>
          <w:sz w:val="22"/>
          <w:szCs w:val="22"/>
          <w:lang w:eastAsia="es-ES_tradnl"/>
        </w:rPr>
        <w:t>que no le entregaron el Acuerdo de Clasificación, tampoco el ingreso y egreso detallado, ni los nombres de los proveedores del Ayuntamiento en 2019</w:t>
      </w:r>
      <w:r w:rsidR="00C61A5B" w:rsidRPr="008050B5">
        <w:rPr>
          <w:rFonts w:ascii="Palatino Linotype" w:eastAsia="Calibri" w:hAnsi="Palatino Linotype" w:cs="Tahoma"/>
          <w:iCs/>
          <w:sz w:val="22"/>
          <w:szCs w:val="22"/>
          <w:lang w:eastAsia="es-ES_tradnl"/>
        </w:rPr>
        <w:t xml:space="preserve">; </w:t>
      </w:r>
      <w:r w:rsidR="00C61A5B" w:rsidRPr="008050B5">
        <w:rPr>
          <w:rFonts w:ascii="Palatino Linotype" w:eastAsia="Calibri" w:hAnsi="Palatino Linotype" w:cs="Tahoma"/>
          <w:sz w:val="22"/>
          <w:szCs w:val="22"/>
          <w:lang w:eastAsia="es-ES_tradnl"/>
        </w:rPr>
        <w:t xml:space="preserve">por lo que </w:t>
      </w:r>
      <w:r w:rsidR="003D3E01" w:rsidRPr="008050B5">
        <w:rPr>
          <w:rFonts w:ascii="Palatino Linotype" w:eastAsia="Calibri" w:hAnsi="Palatino Linotype" w:cs="Tahoma"/>
          <w:sz w:val="22"/>
          <w:szCs w:val="22"/>
          <w:lang w:eastAsia="es-ES_tradnl"/>
        </w:rPr>
        <w:t xml:space="preserve">se entrará al estudio del asunto por el supuesto previsto en el artículo 179, fracción </w:t>
      </w:r>
      <w:r w:rsidR="00A70949" w:rsidRPr="008050B5">
        <w:rPr>
          <w:rFonts w:ascii="Palatino Linotype" w:eastAsia="Calibri" w:hAnsi="Palatino Linotype" w:cs="Tahoma"/>
          <w:sz w:val="22"/>
          <w:szCs w:val="22"/>
          <w:lang w:eastAsia="es-ES_tradnl"/>
        </w:rPr>
        <w:t>V</w:t>
      </w:r>
      <w:r w:rsidR="003D3E01" w:rsidRPr="008050B5">
        <w:rPr>
          <w:rFonts w:ascii="Palatino Linotype" w:eastAsia="Calibri" w:hAnsi="Palatino Linotype" w:cs="Tahoma"/>
          <w:sz w:val="22"/>
          <w:szCs w:val="22"/>
          <w:lang w:eastAsia="es-ES_tradnl"/>
        </w:rPr>
        <w:t xml:space="preserve">, de la Ley de Transparencia y Acceso a la Información Pública del Estado de México y Municipios; correspondiente a </w:t>
      </w:r>
      <w:r w:rsidR="003D3E01" w:rsidRPr="008050B5">
        <w:rPr>
          <w:rFonts w:ascii="Palatino Linotype" w:eastAsia="Calibri" w:hAnsi="Palatino Linotype" w:cs="Tahoma"/>
          <w:b/>
          <w:sz w:val="22"/>
          <w:szCs w:val="22"/>
          <w:lang w:eastAsia="es-ES_tradnl"/>
        </w:rPr>
        <w:t xml:space="preserve">-La </w:t>
      </w:r>
      <w:r w:rsidR="00A70949" w:rsidRPr="008050B5">
        <w:rPr>
          <w:rFonts w:ascii="Palatino Linotype" w:eastAsia="Calibri" w:hAnsi="Palatino Linotype" w:cs="Tahoma"/>
          <w:b/>
          <w:sz w:val="22"/>
          <w:szCs w:val="22"/>
          <w:lang w:eastAsia="es-ES_tradnl"/>
        </w:rPr>
        <w:t>entrega de información incompleta</w:t>
      </w:r>
      <w:r w:rsidR="003D3E01" w:rsidRPr="008050B5">
        <w:rPr>
          <w:rFonts w:ascii="Palatino Linotype" w:eastAsia="Calibri" w:hAnsi="Palatino Linotype" w:cs="Tahoma"/>
          <w:b/>
          <w:sz w:val="22"/>
          <w:szCs w:val="22"/>
          <w:lang w:eastAsia="es-ES_tradnl"/>
        </w:rPr>
        <w:t>.</w:t>
      </w:r>
    </w:p>
    <w:p w:rsidR="00014651" w:rsidRPr="008050B5" w:rsidRDefault="00014651" w:rsidP="00014651">
      <w:pPr>
        <w:tabs>
          <w:tab w:val="left" w:pos="4962"/>
        </w:tabs>
        <w:spacing w:line="360" w:lineRule="auto"/>
        <w:jc w:val="both"/>
        <w:rPr>
          <w:rFonts w:ascii="Palatino Linotype" w:eastAsia="Calibri" w:hAnsi="Palatino Linotype" w:cs="Tahoma"/>
          <w:b/>
          <w:iCs/>
          <w:sz w:val="22"/>
          <w:szCs w:val="22"/>
          <w:lang w:eastAsia="es-ES_tradnl"/>
        </w:rPr>
      </w:pPr>
    </w:p>
    <w:p w:rsidR="00014651" w:rsidRPr="008050B5" w:rsidRDefault="00014651" w:rsidP="00014651">
      <w:pPr>
        <w:tabs>
          <w:tab w:val="left" w:pos="4962"/>
        </w:tabs>
        <w:spacing w:line="360" w:lineRule="auto"/>
        <w:jc w:val="both"/>
        <w:rPr>
          <w:rFonts w:ascii="Palatino Linotype" w:eastAsia="Calibri" w:hAnsi="Palatino Linotype" w:cs="Tahoma"/>
          <w:iCs/>
          <w:sz w:val="22"/>
          <w:szCs w:val="22"/>
          <w:lang w:eastAsia="es-ES_tradnl"/>
        </w:rPr>
      </w:pPr>
      <w:r w:rsidRPr="008050B5">
        <w:rPr>
          <w:rFonts w:ascii="Palatino Linotype" w:eastAsia="Calibri" w:hAnsi="Palatino Linotype" w:cs="Tahoma"/>
          <w:iCs/>
          <w:sz w:val="22"/>
          <w:szCs w:val="22"/>
          <w:lang w:eastAsia="es-ES_tradnl"/>
        </w:rP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rsidR="00014651" w:rsidRPr="008050B5" w:rsidRDefault="00014651" w:rsidP="00014651">
      <w:pPr>
        <w:tabs>
          <w:tab w:val="left" w:pos="4962"/>
        </w:tabs>
        <w:spacing w:line="360" w:lineRule="auto"/>
        <w:jc w:val="both"/>
        <w:rPr>
          <w:rFonts w:ascii="Palatino Linotype" w:eastAsia="Calibri" w:hAnsi="Palatino Linotype" w:cs="Tahoma"/>
          <w:iCs/>
          <w:sz w:val="22"/>
          <w:szCs w:val="22"/>
          <w:lang w:eastAsia="es-ES_tradnl"/>
        </w:rPr>
      </w:pPr>
    </w:p>
    <w:p w:rsidR="002A7294" w:rsidRPr="008050B5" w:rsidRDefault="002A7294" w:rsidP="00014651">
      <w:pPr>
        <w:tabs>
          <w:tab w:val="left" w:pos="4962"/>
        </w:tabs>
        <w:spacing w:line="360" w:lineRule="auto"/>
        <w:jc w:val="both"/>
        <w:rPr>
          <w:rFonts w:ascii="Palatino Linotype" w:eastAsia="Calibri" w:hAnsi="Palatino Linotype" w:cs="Tahoma"/>
          <w:iCs/>
          <w:sz w:val="22"/>
          <w:szCs w:val="22"/>
          <w:lang w:eastAsia="es-ES_tradnl"/>
        </w:rPr>
      </w:pPr>
    </w:p>
    <w:p w:rsidR="00014651" w:rsidRPr="008050B5" w:rsidRDefault="00014651" w:rsidP="00014651">
      <w:pPr>
        <w:spacing w:line="360" w:lineRule="auto"/>
        <w:ind w:right="-93"/>
        <w:jc w:val="both"/>
        <w:rPr>
          <w:rFonts w:ascii="Palatino Linotype" w:hAnsi="Palatino Linotype" w:cs="Tahoma"/>
          <w:b/>
          <w:sz w:val="22"/>
          <w:szCs w:val="22"/>
        </w:rPr>
      </w:pPr>
      <w:r w:rsidRPr="008050B5">
        <w:rPr>
          <w:rFonts w:ascii="Palatino Linotype" w:hAnsi="Palatino Linotype" w:cs="Tahoma"/>
          <w:b/>
          <w:sz w:val="22"/>
          <w:szCs w:val="22"/>
          <w:lang w:val="es-ES"/>
        </w:rPr>
        <w:lastRenderedPageBreak/>
        <w:t xml:space="preserve">CUARTO. </w:t>
      </w:r>
      <w:r w:rsidRPr="008050B5">
        <w:rPr>
          <w:rFonts w:ascii="Palatino Linotype" w:hAnsi="Palatino Linotype" w:cs="Tahoma"/>
          <w:b/>
          <w:sz w:val="22"/>
          <w:szCs w:val="22"/>
        </w:rPr>
        <w:t>Marco normativo aplicable en materia de transparencia y acceso a la información pública.</w:t>
      </w:r>
    </w:p>
    <w:p w:rsidR="00014651" w:rsidRPr="008050B5" w:rsidRDefault="00014651" w:rsidP="00014651">
      <w:pPr>
        <w:spacing w:line="360" w:lineRule="auto"/>
        <w:contextualSpacing/>
        <w:jc w:val="both"/>
        <w:rPr>
          <w:rFonts w:ascii="Palatino Linotype" w:hAnsi="Palatino Linotype" w:cs="Tahoma"/>
          <w:sz w:val="22"/>
          <w:szCs w:val="22"/>
        </w:rPr>
      </w:pPr>
    </w:p>
    <w:p w:rsidR="00014651" w:rsidRPr="008050B5" w:rsidRDefault="00014651" w:rsidP="00014651">
      <w:pPr>
        <w:widowControl w:val="0"/>
        <w:spacing w:line="360" w:lineRule="auto"/>
        <w:contextualSpacing/>
        <w:jc w:val="both"/>
        <w:rPr>
          <w:rFonts w:ascii="Palatino Linotype" w:hAnsi="Palatino Linotype" w:cs="Tahoma"/>
          <w:sz w:val="22"/>
          <w:szCs w:val="22"/>
        </w:rPr>
      </w:pPr>
      <w:r w:rsidRPr="008050B5">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014651" w:rsidRPr="008050B5" w:rsidRDefault="00014651" w:rsidP="00014651">
      <w:pPr>
        <w:spacing w:line="360" w:lineRule="auto"/>
        <w:contextualSpacing/>
        <w:jc w:val="both"/>
        <w:rPr>
          <w:rFonts w:ascii="Palatino Linotype" w:hAnsi="Palatino Linotype" w:cs="Tahoma"/>
          <w:sz w:val="22"/>
          <w:szCs w:val="22"/>
        </w:rPr>
      </w:pPr>
    </w:p>
    <w:p w:rsidR="00014651" w:rsidRPr="008050B5" w:rsidRDefault="00014651" w:rsidP="00014651">
      <w:pPr>
        <w:spacing w:line="360" w:lineRule="auto"/>
        <w:jc w:val="both"/>
        <w:rPr>
          <w:rFonts w:ascii="Palatino Linotype" w:hAnsi="Palatino Linotype" w:cs="Tahoma"/>
          <w:sz w:val="22"/>
          <w:szCs w:val="22"/>
        </w:rPr>
      </w:pPr>
      <w:r w:rsidRPr="008050B5">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00014651" w:rsidRPr="008050B5" w:rsidRDefault="00014651" w:rsidP="00014651">
      <w:pPr>
        <w:spacing w:line="360" w:lineRule="auto"/>
        <w:jc w:val="both"/>
        <w:rPr>
          <w:rFonts w:ascii="Palatino Linotype" w:hAnsi="Palatino Linotype" w:cs="Tahoma"/>
          <w:sz w:val="22"/>
          <w:szCs w:val="22"/>
        </w:rPr>
      </w:pPr>
    </w:p>
    <w:p w:rsidR="00014651" w:rsidRPr="008050B5" w:rsidRDefault="00014651" w:rsidP="00014651">
      <w:pPr>
        <w:spacing w:line="360" w:lineRule="auto"/>
        <w:jc w:val="both"/>
        <w:rPr>
          <w:rFonts w:ascii="Palatino Linotype" w:hAnsi="Palatino Linotype" w:cs="Tahoma"/>
          <w:sz w:val="22"/>
          <w:szCs w:val="22"/>
        </w:rPr>
      </w:pPr>
      <w:r w:rsidRPr="008050B5">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00014651" w:rsidRPr="008050B5" w:rsidRDefault="00014651" w:rsidP="00014651">
      <w:pPr>
        <w:spacing w:line="360" w:lineRule="auto"/>
        <w:jc w:val="both"/>
        <w:rPr>
          <w:rFonts w:ascii="Palatino Linotype" w:hAnsi="Palatino Linotype" w:cs="Tahoma"/>
          <w:sz w:val="22"/>
          <w:szCs w:val="22"/>
        </w:rPr>
      </w:pPr>
    </w:p>
    <w:p w:rsidR="00014651" w:rsidRPr="008050B5" w:rsidRDefault="00014651" w:rsidP="00014651">
      <w:pPr>
        <w:spacing w:line="360" w:lineRule="auto"/>
        <w:jc w:val="both"/>
        <w:rPr>
          <w:rFonts w:ascii="Palatino Linotype" w:hAnsi="Palatino Linotype" w:cs="Tahoma"/>
          <w:sz w:val="22"/>
          <w:szCs w:val="22"/>
        </w:rPr>
      </w:pPr>
      <w:r w:rsidRPr="008050B5">
        <w:rPr>
          <w:rFonts w:ascii="Palatino Linotype" w:hAnsi="Palatino Linotype" w:cs="Tahoma"/>
          <w:sz w:val="22"/>
          <w:szCs w:val="22"/>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014651" w:rsidRPr="008050B5" w:rsidRDefault="00014651" w:rsidP="00014651">
      <w:pPr>
        <w:spacing w:line="360" w:lineRule="auto"/>
        <w:jc w:val="both"/>
        <w:rPr>
          <w:rFonts w:ascii="Palatino Linotype" w:hAnsi="Palatino Linotype" w:cs="Tahoma"/>
          <w:sz w:val="22"/>
          <w:szCs w:val="22"/>
        </w:rPr>
      </w:pPr>
    </w:p>
    <w:p w:rsidR="00014651" w:rsidRPr="008050B5" w:rsidRDefault="00014651" w:rsidP="00014651">
      <w:pPr>
        <w:spacing w:line="360" w:lineRule="auto"/>
        <w:jc w:val="both"/>
        <w:rPr>
          <w:rFonts w:ascii="Palatino Linotype" w:hAnsi="Palatino Linotype" w:cs="Tahoma"/>
          <w:sz w:val="22"/>
          <w:szCs w:val="22"/>
        </w:rPr>
      </w:pPr>
      <w:r w:rsidRPr="008050B5">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rsidR="00014651" w:rsidRPr="008050B5" w:rsidRDefault="00014651" w:rsidP="00014651">
      <w:pPr>
        <w:spacing w:line="360" w:lineRule="auto"/>
        <w:jc w:val="both"/>
        <w:rPr>
          <w:rFonts w:ascii="Palatino Linotype" w:hAnsi="Palatino Linotype" w:cs="Tahoma"/>
          <w:sz w:val="22"/>
          <w:szCs w:val="22"/>
        </w:rPr>
      </w:pPr>
    </w:p>
    <w:p w:rsidR="00014651" w:rsidRPr="008050B5" w:rsidRDefault="00014651" w:rsidP="00014651">
      <w:pPr>
        <w:spacing w:line="360" w:lineRule="auto"/>
        <w:jc w:val="both"/>
        <w:rPr>
          <w:rFonts w:ascii="Palatino Linotype" w:hAnsi="Palatino Linotype" w:cs="Tahoma"/>
          <w:sz w:val="22"/>
          <w:szCs w:val="22"/>
        </w:rPr>
      </w:pPr>
      <w:r w:rsidRPr="008050B5">
        <w:rPr>
          <w:rFonts w:ascii="Palatino Linotype" w:hAnsi="Palatino Linotype" w:cs="Tahoma"/>
          <w:sz w:val="22"/>
          <w:szCs w:val="22"/>
        </w:rPr>
        <w:t>El artículo 12, que, quienes generen, recopilen, administren, manejen, procesen, archiven o conserven información pública serán responsables de la misma.</w:t>
      </w:r>
    </w:p>
    <w:p w:rsidR="00014651" w:rsidRPr="008050B5" w:rsidRDefault="00014651" w:rsidP="00014651">
      <w:pPr>
        <w:spacing w:line="360" w:lineRule="auto"/>
        <w:jc w:val="both"/>
        <w:rPr>
          <w:rFonts w:ascii="Palatino Linotype" w:hAnsi="Palatino Linotype" w:cs="Tahoma"/>
          <w:sz w:val="22"/>
          <w:szCs w:val="22"/>
        </w:rPr>
      </w:pPr>
    </w:p>
    <w:p w:rsidR="00014651" w:rsidRPr="008050B5" w:rsidRDefault="00014651" w:rsidP="00014651">
      <w:pPr>
        <w:spacing w:line="360" w:lineRule="auto"/>
        <w:jc w:val="both"/>
        <w:rPr>
          <w:rFonts w:ascii="Palatino Linotype" w:hAnsi="Palatino Linotype" w:cs="Tahoma"/>
          <w:sz w:val="22"/>
          <w:szCs w:val="22"/>
        </w:rPr>
      </w:pPr>
      <w:r w:rsidRPr="008050B5">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00014651" w:rsidRPr="008050B5" w:rsidRDefault="00014651" w:rsidP="00014651">
      <w:pPr>
        <w:spacing w:line="360" w:lineRule="auto"/>
        <w:jc w:val="both"/>
        <w:rPr>
          <w:rFonts w:ascii="Palatino Linotype" w:hAnsi="Palatino Linotype" w:cs="Tahoma"/>
          <w:sz w:val="22"/>
          <w:szCs w:val="22"/>
        </w:rPr>
      </w:pPr>
    </w:p>
    <w:p w:rsidR="00014651" w:rsidRPr="008050B5" w:rsidRDefault="00014651" w:rsidP="00014651">
      <w:pPr>
        <w:spacing w:line="360" w:lineRule="auto"/>
        <w:jc w:val="both"/>
        <w:rPr>
          <w:rFonts w:ascii="Palatino Linotype" w:hAnsi="Palatino Linotype" w:cs="Tahoma"/>
          <w:sz w:val="22"/>
          <w:szCs w:val="22"/>
        </w:rPr>
      </w:pPr>
      <w:r w:rsidRPr="008050B5">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014651" w:rsidRPr="008050B5" w:rsidRDefault="00014651" w:rsidP="00014651">
      <w:pPr>
        <w:spacing w:line="360" w:lineRule="auto"/>
        <w:jc w:val="both"/>
        <w:rPr>
          <w:rFonts w:ascii="Palatino Linotype" w:hAnsi="Palatino Linotype" w:cs="Tahoma"/>
          <w:sz w:val="22"/>
          <w:szCs w:val="22"/>
        </w:rPr>
      </w:pPr>
    </w:p>
    <w:p w:rsidR="00014651" w:rsidRPr="008050B5" w:rsidRDefault="00014651" w:rsidP="00014651">
      <w:pPr>
        <w:spacing w:line="360" w:lineRule="auto"/>
        <w:ind w:right="-93"/>
        <w:jc w:val="both"/>
        <w:rPr>
          <w:rFonts w:ascii="Palatino Linotype" w:hAnsi="Palatino Linotype" w:cs="Tahoma"/>
          <w:b/>
          <w:sz w:val="22"/>
          <w:szCs w:val="22"/>
          <w:lang w:val="es-ES"/>
        </w:rPr>
      </w:pPr>
      <w:r w:rsidRPr="008050B5">
        <w:rPr>
          <w:rFonts w:ascii="Palatino Linotype" w:hAnsi="Palatino Linotype" w:cs="Tahoma"/>
          <w:b/>
          <w:sz w:val="22"/>
          <w:szCs w:val="22"/>
          <w:lang w:val="es-ES"/>
        </w:rPr>
        <w:t>QUINTO. Estudio de Fondo.</w:t>
      </w:r>
    </w:p>
    <w:p w:rsidR="00A70949" w:rsidRPr="008050B5" w:rsidRDefault="00A70949" w:rsidP="00014651">
      <w:pPr>
        <w:spacing w:line="360" w:lineRule="auto"/>
        <w:jc w:val="both"/>
        <w:rPr>
          <w:rFonts w:ascii="Palatino Linotype" w:hAnsi="Palatino Linotype" w:cs="Tahoma"/>
          <w:sz w:val="22"/>
          <w:szCs w:val="22"/>
          <w:lang w:val="es-ES"/>
        </w:rPr>
      </w:pPr>
    </w:p>
    <w:p w:rsidR="00A70949" w:rsidRPr="008050B5" w:rsidRDefault="00A70949" w:rsidP="00A70949">
      <w:pPr>
        <w:spacing w:line="360" w:lineRule="auto"/>
        <w:jc w:val="both"/>
        <w:rPr>
          <w:rFonts w:ascii="Palatino Linotype" w:hAnsi="Palatino Linotype" w:cs="Tahoma"/>
          <w:sz w:val="22"/>
          <w:szCs w:val="22"/>
        </w:rPr>
      </w:pPr>
      <w:r w:rsidRPr="008050B5">
        <w:rPr>
          <w:rFonts w:ascii="Palatino Linotype" w:hAnsi="Palatino Linotype" w:cs="Tahoma"/>
          <w:sz w:val="22"/>
          <w:szCs w:val="22"/>
        </w:rPr>
        <w:t>Una vez determinada la vía sobre la que versará el presente Recurso y previa revisión del expediente electrónico formado en el Sistema de Acceso a la Información Mexiquense (SAIMEX), con motivo de la solicitud de información y del Recurso a que da origen, es conveniente analizar si la respuesta del Sujeto Obligado cumple con los requisitos y procedimientos del derecho de acceso a la información pública.</w:t>
      </w:r>
    </w:p>
    <w:p w:rsidR="00A70949" w:rsidRPr="008050B5" w:rsidRDefault="00A70949" w:rsidP="00A70949">
      <w:pPr>
        <w:spacing w:line="360" w:lineRule="auto"/>
        <w:jc w:val="both"/>
        <w:rPr>
          <w:rFonts w:ascii="Palatino Linotype" w:hAnsi="Palatino Linotype" w:cs="Tahoma"/>
          <w:sz w:val="22"/>
          <w:szCs w:val="22"/>
        </w:rPr>
      </w:pPr>
    </w:p>
    <w:p w:rsidR="00A70949" w:rsidRPr="008050B5" w:rsidRDefault="00A70949" w:rsidP="00A70949">
      <w:pPr>
        <w:spacing w:line="360" w:lineRule="auto"/>
        <w:ind w:right="-93"/>
        <w:jc w:val="both"/>
        <w:rPr>
          <w:rFonts w:ascii="Palatino Linotype" w:eastAsia="Calibri" w:hAnsi="Palatino Linotype" w:cs="Tahoma"/>
          <w:bCs/>
          <w:sz w:val="22"/>
          <w:szCs w:val="22"/>
          <w:lang w:eastAsia="en-US"/>
        </w:rPr>
      </w:pPr>
      <w:r w:rsidRPr="008050B5">
        <w:rPr>
          <w:rFonts w:ascii="Palatino Linotype" w:eastAsia="Calibri" w:hAnsi="Palatino Linotype" w:cs="Tahoma"/>
          <w:bCs/>
          <w:sz w:val="22"/>
          <w:szCs w:val="22"/>
          <w:lang w:eastAsia="en-US"/>
        </w:rPr>
        <w:t xml:space="preserve">En ese orden de ideas, 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w:t>
      </w:r>
      <w:r w:rsidRPr="008050B5">
        <w:rPr>
          <w:rFonts w:ascii="Palatino Linotype" w:eastAsia="Calibri" w:hAnsi="Palatino Linotype" w:cs="Tahoma"/>
          <w:bCs/>
          <w:sz w:val="22"/>
          <w:szCs w:val="22"/>
          <w:lang w:eastAsia="en-US"/>
        </w:rPr>
        <w:lastRenderedPageBreak/>
        <w:t xml:space="preserve">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A70949" w:rsidRPr="008050B5" w:rsidRDefault="00A70949" w:rsidP="00A70949">
      <w:pPr>
        <w:spacing w:line="360" w:lineRule="auto"/>
        <w:ind w:right="-93"/>
        <w:jc w:val="both"/>
        <w:rPr>
          <w:rFonts w:ascii="Palatino Linotype" w:eastAsia="Calibri" w:hAnsi="Palatino Linotype" w:cs="Tahoma"/>
          <w:bCs/>
          <w:sz w:val="22"/>
          <w:szCs w:val="22"/>
          <w:lang w:eastAsia="en-US"/>
        </w:rPr>
      </w:pPr>
    </w:p>
    <w:p w:rsidR="00A70949" w:rsidRPr="008050B5" w:rsidRDefault="00A70949" w:rsidP="00A70949">
      <w:pPr>
        <w:spacing w:line="360" w:lineRule="auto"/>
        <w:ind w:right="-93"/>
        <w:jc w:val="both"/>
        <w:rPr>
          <w:rFonts w:ascii="Palatino Linotype" w:eastAsia="Calibri" w:hAnsi="Palatino Linotype" w:cs="Tahoma"/>
          <w:bCs/>
          <w:sz w:val="22"/>
          <w:szCs w:val="22"/>
          <w:lang w:eastAsia="en-US"/>
        </w:rPr>
      </w:pPr>
      <w:r w:rsidRPr="008050B5">
        <w:rPr>
          <w:rFonts w:ascii="Palatino Linotype" w:eastAsia="Calibri" w:hAnsi="Palatino Linotype" w:cs="Tahoma"/>
          <w:bCs/>
          <w:sz w:val="22"/>
          <w:szCs w:val="22"/>
          <w:lang w:eastAsia="en-US"/>
        </w:rPr>
        <w:t>De lo anterior, se deduce que la información generada, obtenida, adquirida, transmitida, administrada o en posesión de los Sujetos Obligados, será accesible a cualquier persona, privilegiando el principio de máxima publicidad de la información.</w:t>
      </w:r>
    </w:p>
    <w:p w:rsidR="00A70949" w:rsidRPr="008050B5" w:rsidRDefault="00A70949" w:rsidP="00A70949">
      <w:pPr>
        <w:spacing w:line="360" w:lineRule="auto"/>
        <w:ind w:right="-93"/>
        <w:jc w:val="both"/>
        <w:rPr>
          <w:rFonts w:ascii="Palatino Linotype" w:eastAsia="Calibri" w:hAnsi="Palatino Linotype" w:cs="Tahoma"/>
          <w:bCs/>
          <w:sz w:val="22"/>
          <w:szCs w:val="22"/>
          <w:lang w:eastAsia="en-US"/>
        </w:rPr>
      </w:pPr>
    </w:p>
    <w:p w:rsidR="00A70949" w:rsidRPr="008050B5" w:rsidRDefault="00A70949" w:rsidP="00A70949">
      <w:pPr>
        <w:spacing w:line="360" w:lineRule="auto"/>
        <w:ind w:right="-93"/>
        <w:jc w:val="both"/>
        <w:rPr>
          <w:rFonts w:ascii="Palatino Linotype" w:eastAsia="Calibri" w:hAnsi="Palatino Linotype" w:cs="Tahoma"/>
          <w:bCs/>
          <w:sz w:val="22"/>
          <w:szCs w:val="22"/>
          <w:lang w:eastAsia="en-US"/>
        </w:rPr>
      </w:pPr>
      <w:r w:rsidRPr="008050B5">
        <w:rPr>
          <w:rFonts w:ascii="Palatino Linotype" w:eastAsia="Calibri" w:hAnsi="Palatino Linotype" w:cs="Tahoma"/>
          <w:bCs/>
          <w:sz w:val="22"/>
          <w:szCs w:val="22"/>
          <w:lang w:eastAsia="en-US"/>
        </w:rPr>
        <w:t xml:space="preserve">En síntesis, el derecho de acceso a la información pública se satisface en aquellos casos en que se entregue el soporte documental en que conste la información pública, sin la necesidad de elaborar documentos </w:t>
      </w:r>
      <w:r w:rsidRPr="008050B5">
        <w:rPr>
          <w:rFonts w:ascii="Palatino Linotype" w:eastAsia="Calibri" w:hAnsi="Palatino Linotype" w:cs="Tahoma"/>
          <w:bCs/>
          <w:i/>
          <w:sz w:val="22"/>
          <w:szCs w:val="22"/>
          <w:lang w:eastAsia="en-US"/>
        </w:rPr>
        <w:t>ad hoc</w:t>
      </w:r>
      <w:r w:rsidRPr="008050B5">
        <w:rPr>
          <w:rFonts w:ascii="Palatino Linotype" w:eastAsia="Calibri" w:hAnsi="Palatino Linotype" w:cs="Tahoma"/>
          <w:bCs/>
          <w:sz w:val="22"/>
          <w:szCs w:val="22"/>
          <w:lang w:eastAsia="en-US"/>
        </w:rPr>
        <w:t>; lo cual, toma sustento en el artículo 160 de la Ley de Transparencia y Acceso a la Información Pública del Estado de México y Municipios, el cual refiere que los sujetos obligados deberán entregar la información que obre en sus archivos.</w:t>
      </w:r>
    </w:p>
    <w:p w:rsidR="00A70949" w:rsidRPr="008050B5" w:rsidRDefault="00A70949" w:rsidP="00A70949">
      <w:pPr>
        <w:spacing w:line="360" w:lineRule="auto"/>
        <w:ind w:right="-93"/>
        <w:jc w:val="both"/>
        <w:rPr>
          <w:rFonts w:ascii="Palatino Linotype" w:eastAsia="Calibri" w:hAnsi="Palatino Linotype" w:cs="Tahoma"/>
          <w:bCs/>
          <w:sz w:val="22"/>
          <w:szCs w:val="22"/>
          <w:lang w:eastAsia="en-US"/>
        </w:rPr>
      </w:pPr>
    </w:p>
    <w:p w:rsidR="00A70949" w:rsidRPr="008050B5" w:rsidRDefault="00A70949" w:rsidP="00A70949">
      <w:pPr>
        <w:spacing w:line="360" w:lineRule="auto"/>
        <w:ind w:right="-93"/>
        <w:jc w:val="both"/>
        <w:rPr>
          <w:rFonts w:ascii="Palatino Linotype" w:eastAsia="Calibri" w:hAnsi="Palatino Linotype" w:cs="Tahoma"/>
          <w:bCs/>
          <w:sz w:val="22"/>
          <w:szCs w:val="22"/>
          <w:lang w:eastAsia="en-US"/>
        </w:rPr>
      </w:pPr>
      <w:r w:rsidRPr="008050B5">
        <w:rPr>
          <w:rFonts w:ascii="Palatino Linotype" w:eastAsia="Calibri" w:hAnsi="Palatino Linotype" w:cs="Tahoma"/>
          <w:bCs/>
          <w:sz w:val="22"/>
          <w:szCs w:val="22"/>
          <w:lang w:eastAsia="en-US"/>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A03D36" w:rsidRPr="008050B5" w:rsidRDefault="00A03D36" w:rsidP="00A03D36">
      <w:pPr>
        <w:tabs>
          <w:tab w:val="left" w:pos="4962"/>
        </w:tabs>
        <w:spacing w:line="360" w:lineRule="auto"/>
        <w:jc w:val="both"/>
        <w:rPr>
          <w:rFonts w:ascii="Palatino Linotype" w:eastAsia="Calibri" w:hAnsi="Palatino Linotype" w:cs="Tahoma"/>
          <w:iCs/>
          <w:sz w:val="22"/>
          <w:szCs w:val="22"/>
          <w:lang w:val="es-ES" w:eastAsia="es-ES_tradnl"/>
        </w:rPr>
      </w:pPr>
    </w:p>
    <w:p w:rsidR="00447E48" w:rsidRPr="008050B5" w:rsidRDefault="00A03D36" w:rsidP="00447E48">
      <w:pPr>
        <w:tabs>
          <w:tab w:val="left" w:pos="4962"/>
        </w:tabs>
        <w:spacing w:line="360" w:lineRule="auto"/>
        <w:jc w:val="both"/>
        <w:rPr>
          <w:rFonts w:ascii="Palatino Linotype" w:hAnsi="Palatino Linotype" w:cs="Tahoma"/>
          <w:sz w:val="22"/>
          <w:szCs w:val="24"/>
        </w:rPr>
      </w:pPr>
      <w:r w:rsidRPr="008050B5">
        <w:rPr>
          <w:rFonts w:ascii="Palatino Linotype" w:eastAsia="Calibri" w:hAnsi="Palatino Linotype" w:cs="Tahoma"/>
          <w:iCs/>
          <w:sz w:val="22"/>
          <w:szCs w:val="22"/>
          <w:lang w:val="es-ES" w:eastAsia="es-ES_tradnl"/>
        </w:rPr>
        <w:t xml:space="preserve">Una vez realizado el estudio de las constancias que integran el expediente en que se actúa </w:t>
      </w:r>
      <w:r w:rsidRPr="008050B5">
        <w:rPr>
          <w:rFonts w:ascii="Palatino Linotype" w:hAnsi="Palatino Linotype" w:cs="Tahoma"/>
          <w:sz w:val="22"/>
          <w:szCs w:val="24"/>
        </w:rPr>
        <w:t>y con la finalidad de resolver adecuadamente el Recurs</w:t>
      </w:r>
      <w:r w:rsidR="00447E48" w:rsidRPr="008050B5">
        <w:rPr>
          <w:rFonts w:ascii="Palatino Linotype" w:hAnsi="Palatino Linotype" w:cs="Tahoma"/>
          <w:sz w:val="22"/>
          <w:szCs w:val="24"/>
        </w:rPr>
        <w:t>o de Revisión que nos ocupa</w:t>
      </w:r>
      <w:r w:rsidR="00447E48" w:rsidRPr="008050B5">
        <w:rPr>
          <w:rFonts w:ascii="Palatino Linotype" w:eastAsia="Calibri" w:hAnsi="Palatino Linotype" w:cs="Tahoma"/>
          <w:bCs/>
          <w:sz w:val="22"/>
          <w:szCs w:val="22"/>
          <w:lang w:eastAsia="en-US"/>
        </w:rPr>
        <w:t>, se procede al análisis de los siguientes puntos de la solicitud de acceso a la información:</w:t>
      </w:r>
    </w:p>
    <w:p w:rsidR="003D5E38" w:rsidRPr="008050B5" w:rsidRDefault="003D5E38" w:rsidP="00A03D36">
      <w:pPr>
        <w:tabs>
          <w:tab w:val="left" w:pos="4962"/>
        </w:tabs>
        <w:spacing w:line="360" w:lineRule="auto"/>
        <w:jc w:val="both"/>
        <w:rPr>
          <w:rFonts w:ascii="Palatino Linotype" w:hAnsi="Palatino Linotype" w:cs="Tahoma"/>
          <w:sz w:val="22"/>
          <w:szCs w:val="24"/>
        </w:rPr>
      </w:pPr>
    </w:p>
    <w:tbl>
      <w:tblPr>
        <w:tblStyle w:val="Tablaconcuadrcula"/>
        <w:tblW w:w="9214" w:type="dxa"/>
        <w:tblInd w:w="-5" w:type="dxa"/>
        <w:tblLook w:val="04A0" w:firstRow="1" w:lastRow="0" w:firstColumn="1" w:lastColumn="0" w:noHBand="0" w:noVBand="1"/>
      </w:tblPr>
      <w:tblGrid>
        <w:gridCol w:w="2268"/>
        <w:gridCol w:w="6946"/>
      </w:tblGrid>
      <w:tr w:rsidR="00447E48" w:rsidRPr="008050B5" w:rsidTr="00447E48">
        <w:tc>
          <w:tcPr>
            <w:tcW w:w="2268" w:type="dxa"/>
          </w:tcPr>
          <w:p w:rsidR="00447E48" w:rsidRPr="008050B5" w:rsidRDefault="00447E48" w:rsidP="003D5E38">
            <w:pPr>
              <w:tabs>
                <w:tab w:val="left" w:pos="4962"/>
              </w:tabs>
              <w:spacing w:line="360" w:lineRule="auto"/>
              <w:jc w:val="center"/>
              <w:rPr>
                <w:rFonts w:ascii="Palatino Linotype" w:eastAsia="Calibri" w:hAnsi="Palatino Linotype" w:cs="Tahoma"/>
                <w:iCs/>
                <w:szCs w:val="22"/>
                <w:lang w:eastAsia="es-ES_tradnl"/>
              </w:rPr>
            </w:pPr>
            <w:r w:rsidRPr="008050B5">
              <w:rPr>
                <w:rFonts w:ascii="Palatino Linotype" w:eastAsia="Calibri" w:hAnsi="Palatino Linotype" w:cs="Tahoma"/>
                <w:iCs/>
                <w:szCs w:val="22"/>
                <w:lang w:eastAsia="es-ES_tradnl"/>
              </w:rPr>
              <w:t>Solicitud</w:t>
            </w:r>
          </w:p>
        </w:tc>
        <w:tc>
          <w:tcPr>
            <w:tcW w:w="6946" w:type="dxa"/>
          </w:tcPr>
          <w:p w:rsidR="00447E48" w:rsidRPr="008050B5" w:rsidRDefault="00447E48" w:rsidP="003D5E38">
            <w:pPr>
              <w:tabs>
                <w:tab w:val="left" w:pos="566"/>
              </w:tabs>
              <w:autoSpaceDE w:val="0"/>
              <w:autoSpaceDN w:val="0"/>
              <w:adjustRightInd w:val="0"/>
              <w:spacing w:line="360" w:lineRule="auto"/>
              <w:jc w:val="center"/>
              <w:rPr>
                <w:rFonts w:ascii="Palatino Linotype" w:hAnsi="Palatino Linotype" w:cs="Tahoma"/>
              </w:rPr>
            </w:pPr>
            <w:r w:rsidRPr="008050B5">
              <w:rPr>
                <w:rFonts w:ascii="Palatino Linotype" w:hAnsi="Palatino Linotype" w:cs="Tahoma"/>
              </w:rPr>
              <w:t>Respuesta</w:t>
            </w:r>
          </w:p>
        </w:tc>
      </w:tr>
      <w:tr w:rsidR="00447E48" w:rsidRPr="008050B5" w:rsidTr="00447E48">
        <w:tc>
          <w:tcPr>
            <w:tcW w:w="2268" w:type="dxa"/>
          </w:tcPr>
          <w:p w:rsidR="00447E48" w:rsidRPr="008050B5" w:rsidRDefault="00447E48" w:rsidP="003D5E38">
            <w:pPr>
              <w:tabs>
                <w:tab w:val="left" w:pos="4962"/>
              </w:tabs>
              <w:spacing w:line="360" w:lineRule="auto"/>
              <w:jc w:val="both"/>
              <w:rPr>
                <w:rFonts w:ascii="Palatino Linotype" w:eastAsia="Calibri" w:hAnsi="Palatino Linotype" w:cs="Tahoma"/>
                <w:iCs/>
                <w:lang w:eastAsia="es-ES_tradnl"/>
              </w:rPr>
            </w:pPr>
            <w:r w:rsidRPr="008050B5">
              <w:rPr>
                <w:rFonts w:ascii="Palatino Linotype" w:eastAsia="Calibri" w:hAnsi="Palatino Linotype" w:cs="Tahoma"/>
                <w:iCs/>
                <w:szCs w:val="22"/>
                <w:lang w:eastAsia="es-ES_tradnl"/>
              </w:rPr>
              <w:t>2.- Monto autorizado por el cabildo,</w:t>
            </w:r>
          </w:p>
        </w:tc>
        <w:tc>
          <w:tcPr>
            <w:tcW w:w="6946" w:type="dxa"/>
          </w:tcPr>
          <w:p w:rsidR="00447E48" w:rsidRPr="008050B5" w:rsidRDefault="00447E48" w:rsidP="003D5E38">
            <w:pPr>
              <w:tabs>
                <w:tab w:val="left" w:pos="566"/>
              </w:tabs>
              <w:autoSpaceDE w:val="0"/>
              <w:autoSpaceDN w:val="0"/>
              <w:adjustRightInd w:val="0"/>
              <w:spacing w:line="360" w:lineRule="auto"/>
              <w:jc w:val="both"/>
              <w:rPr>
                <w:rFonts w:ascii="Palatino Linotype" w:hAnsi="Palatino Linotype" w:cs="Tahoma"/>
                <w:i/>
              </w:rPr>
            </w:pPr>
            <w:r w:rsidRPr="008050B5">
              <w:rPr>
                <w:rFonts w:ascii="Palatino Linotype" w:hAnsi="Palatino Linotype" w:cs="Tahoma"/>
                <w:i/>
                <w:szCs w:val="22"/>
              </w:rPr>
              <w:t xml:space="preserve">En la “Sexta Sesión Extraordinaria de Cabildo”, celebrada en fecha 12 de abril del dos mil diecinueve y en la “Décima séptima Sesión Ordinaria de Cabildo”, celebrada </w:t>
            </w:r>
            <w:r w:rsidRPr="008050B5">
              <w:rPr>
                <w:rFonts w:ascii="Palatino Linotype" w:hAnsi="Palatino Linotype" w:cs="Tahoma"/>
                <w:i/>
                <w:szCs w:val="22"/>
              </w:rPr>
              <w:lastRenderedPageBreak/>
              <w:t xml:space="preserve">en fecha 8 de mayo de dos mil diecinueve el Honorable Cabildo tuvo a bien aprobar el acuerdo de la obra pública a realizarse durante el año fiscal 2019 con un monta autorizado de </w:t>
            </w:r>
            <w:r w:rsidRPr="008050B5">
              <w:rPr>
                <w:rFonts w:ascii="Palatino Linotype" w:hAnsi="Palatino Linotype" w:cs="Tahoma"/>
                <w:b/>
                <w:i/>
                <w:szCs w:val="22"/>
              </w:rPr>
              <w:t>$77,999,999.99</w:t>
            </w:r>
          </w:p>
        </w:tc>
      </w:tr>
      <w:tr w:rsidR="00447E48" w:rsidRPr="008050B5" w:rsidTr="00447E48">
        <w:tc>
          <w:tcPr>
            <w:tcW w:w="2268" w:type="dxa"/>
          </w:tcPr>
          <w:p w:rsidR="00447E48" w:rsidRPr="008050B5" w:rsidRDefault="00447E48" w:rsidP="003D5E38">
            <w:pPr>
              <w:tabs>
                <w:tab w:val="left" w:pos="4962"/>
              </w:tabs>
              <w:spacing w:line="360" w:lineRule="auto"/>
              <w:jc w:val="both"/>
            </w:pPr>
            <w:r w:rsidRPr="008050B5">
              <w:rPr>
                <w:rFonts w:ascii="Palatino Linotype" w:eastAsia="Calibri" w:hAnsi="Palatino Linotype" w:cs="Tahoma"/>
                <w:iCs/>
                <w:sz w:val="22"/>
                <w:szCs w:val="22"/>
                <w:lang w:eastAsia="es-ES_tradnl"/>
              </w:rPr>
              <w:lastRenderedPageBreak/>
              <w:t>3.- Que hallazgos emitió el OSFEM al Ayuntamiento de Cuautitlán, Estado  de México</w:t>
            </w:r>
          </w:p>
        </w:tc>
        <w:tc>
          <w:tcPr>
            <w:tcW w:w="6946" w:type="dxa"/>
          </w:tcPr>
          <w:p w:rsidR="00447E48" w:rsidRPr="008050B5" w:rsidRDefault="00447E48" w:rsidP="003D5E38">
            <w:pPr>
              <w:tabs>
                <w:tab w:val="left" w:pos="566"/>
              </w:tabs>
              <w:autoSpaceDE w:val="0"/>
              <w:autoSpaceDN w:val="0"/>
              <w:adjustRightInd w:val="0"/>
              <w:spacing w:line="360" w:lineRule="auto"/>
              <w:jc w:val="both"/>
              <w:rPr>
                <w:rFonts w:ascii="Palatino Linotype" w:hAnsi="Palatino Linotype" w:cs="Tahoma"/>
                <w:i/>
              </w:rPr>
            </w:pPr>
            <w:r w:rsidRPr="008050B5">
              <w:rPr>
                <w:rFonts w:ascii="Palatino Linotype" w:hAnsi="Palatino Linotype" w:cs="Tahoma"/>
                <w:i/>
              </w:rPr>
              <w:t>1.- Hallazgos Identificados en la revisión que realizo al Presupuesto Anual del Ejercicio Fiscal 2018.</w:t>
            </w:r>
          </w:p>
          <w:p w:rsidR="00447E48" w:rsidRPr="008050B5" w:rsidRDefault="00447E48" w:rsidP="003D5E38">
            <w:pPr>
              <w:tabs>
                <w:tab w:val="left" w:pos="566"/>
              </w:tabs>
              <w:autoSpaceDE w:val="0"/>
              <w:autoSpaceDN w:val="0"/>
              <w:adjustRightInd w:val="0"/>
              <w:spacing w:line="360" w:lineRule="auto"/>
              <w:jc w:val="both"/>
              <w:rPr>
                <w:rFonts w:ascii="Palatino Linotype" w:hAnsi="Palatino Linotype" w:cs="Tahoma"/>
                <w:i/>
              </w:rPr>
            </w:pPr>
            <w:r w:rsidRPr="008050B5">
              <w:rPr>
                <w:rFonts w:ascii="Palatino Linotype" w:hAnsi="Palatino Linotype" w:cs="Tahoma"/>
                <w:i/>
              </w:rPr>
              <w:t xml:space="preserve"> 2.- Hallazgos derivados de la revisión que realizo al Primer Trimestre del Presupuesto Anual del Ejercicio Fiscal 2018. </w:t>
            </w:r>
          </w:p>
          <w:p w:rsidR="00447E48" w:rsidRPr="008050B5" w:rsidRDefault="00447E48" w:rsidP="003D5E38">
            <w:pPr>
              <w:tabs>
                <w:tab w:val="left" w:pos="566"/>
              </w:tabs>
              <w:autoSpaceDE w:val="0"/>
              <w:autoSpaceDN w:val="0"/>
              <w:adjustRightInd w:val="0"/>
              <w:spacing w:line="360" w:lineRule="auto"/>
              <w:jc w:val="both"/>
              <w:rPr>
                <w:rFonts w:ascii="Palatino Linotype" w:hAnsi="Palatino Linotype" w:cs="Tahoma"/>
                <w:i/>
              </w:rPr>
            </w:pPr>
            <w:r w:rsidRPr="008050B5">
              <w:rPr>
                <w:rFonts w:ascii="Palatino Linotype" w:hAnsi="Palatino Linotype" w:cs="Tahoma"/>
                <w:i/>
              </w:rPr>
              <w:t xml:space="preserve">3.- Hallazgos derivados de la revisión que realizo al Segundo Trimestre del Presupuesto Anual del Ejercicio Fiscal 2018. </w:t>
            </w:r>
          </w:p>
          <w:p w:rsidR="00447E48" w:rsidRPr="008050B5" w:rsidRDefault="00447E48" w:rsidP="003D5E38">
            <w:pPr>
              <w:tabs>
                <w:tab w:val="left" w:pos="566"/>
              </w:tabs>
              <w:autoSpaceDE w:val="0"/>
              <w:autoSpaceDN w:val="0"/>
              <w:adjustRightInd w:val="0"/>
              <w:spacing w:line="360" w:lineRule="auto"/>
              <w:jc w:val="both"/>
              <w:rPr>
                <w:rFonts w:ascii="Palatino Linotype" w:hAnsi="Palatino Linotype" w:cs="Tahoma"/>
                <w:i/>
              </w:rPr>
            </w:pPr>
            <w:r w:rsidRPr="008050B5">
              <w:rPr>
                <w:rFonts w:ascii="Palatino Linotype" w:hAnsi="Palatino Linotype" w:cs="Tahoma"/>
                <w:i/>
              </w:rPr>
              <w:t xml:space="preserve">4.- Hallazgos derivados de la revisión que realizo al Tercer Trimestre del Presupuesto Anual del Ejercicio Fiscal 2018. </w:t>
            </w:r>
          </w:p>
          <w:p w:rsidR="00447E48" w:rsidRPr="008050B5" w:rsidRDefault="00447E48" w:rsidP="003D5E38">
            <w:pPr>
              <w:tabs>
                <w:tab w:val="left" w:pos="566"/>
              </w:tabs>
              <w:autoSpaceDE w:val="0"/>
              <w:autoSpaceDN w:val="0"/>
              <w:adjustRightInd w:val="0"/>
              <w:spacing w:line="360" w:lineRule="auto"/>
              <w:jc w:val="both"/>
              <w:rPr>
                <w:rFonts w:ascii="Palatino Linotype" w:hAnsi="Palatino Linotype" w:cs="Tahoma"/>
                <w:i/>
              </w:rPr>
            </w:pPr>
            <w:r w:rsidRPr="008050B5">
              <w:rPr>
                <w:rFonts w:ascii="Palatino Linotype" w:hAnsi="Palatino Linotype" w:cs="Tahoma"/>
                <w:i/>
              </w:rPr>
              <w:t xml:space="preserve">5.- Recomendaciones derivadas de la revisión de los Informes Mensuales Municipales por el periodo de enero a marzo de 2018. </w:t>
            </w:r>
          </w:p>
          <w:p w:rsidR="00447E48" w:rsidRPr="008050B5" w:rsidRDefault="00447E48" w:rsidP="003D5E38">
            <w:pPr>
              <w:tabs>
                <w:tab w:val="left" w:pos="566"/>
              </w:tabs>
              <w:autoSpaceDE w:val="0"/>
              <w:autoSpaceDN w:val="0"/>
              <w:adjustRightInd w:val="0"/>
              <w:spacing w:line="360" w:lineRule="auto"/>
              <w:jc w:val="both"/>
              <w:rPr>
                <w:rFonts w:ascii="Palatino Linotype" w:hAnsi="Palatino Linotype" w:cs="Tahoma"/>
                <w:i/>
              </w:rPr>
            </w:pPr>
            <w:r w:rsidRPr="008050B5">
              <w:rPr>
                <w:rFonts w:ascii="Palatino Linotype" w:hAnsi="Palatino Linotype" w:cs="Tahoma"/>
                <w:i/>
              </w:rPr>
              <w:t xml:space="preserve">6.- Recomendaciones derivadas de la revisión de los Informes Mensuales Municipales por el periodo de abril a junio de 2018. </w:t>
            </w:r>
          </w:p>
          <w:p w:rsidR="00447E48" w:rsidRPr="008050B5" w:rsidRDefault="00447E48" w:rsidP="003D5E38">
            <w:pPr>
              <w:tabs>
                <w:tab w:val="left" w:pos="566"/>
              </w:tabs>
              <w:autoSpaceDE w:val="0"/>
              <w:autoSpaceDN w:val="0"/>
              <w:adjustRightInd w:val="0"/>
              <w:spacing w:line="360" w:lineRule="auto"/>
              <w:jc w:val="both"/>
              <w:rPr>
                <w:rFonts w:ascii="Palatino Linotype" w:hAnsi="Palatino Linotype" w:cs="Tahoma"/>
                <w:i/>
              </w:rPr>
            </w:pPr>
            <w:r w:rsidRPr="008050B5">
              <w:rPr>
                <w:rFonts w:ascii="Palatino Linotype" w:hAnsi="Palatino Linotype" w:cs="Tahoma"/>
                <w:i/>
              </w:rPr>
              <w:t xml:space="preserve">7.- Recomendaciones derivadas de la revisión de los Informes Mensuales Municipales por el periodo de julio a septiembre de 2018. </w:t>
            </w:r>
          </w:p>
          <w:p w:rsidR="00447E48" w:rsidRPr="008050B5" w:rsidRDefault="00447E48" w:rsidP="003D5E38">
            <w:pPr>
              <w:tabs>
                <w:tab w:val="left" w:pos="566"/>
              </w:tabs>
              <w:autoSpaceDE w:val="0"/>
              <w:autoSpaceDN w:val="0"/>
              <w:adjustRightInd w:val="0"/>
              <w:spacing w:line="360" w:lineRule="auto"/>
              <w:jc w:val="both"/>
              <w:rPr>
                <w:rFonts w:ascii="Palatino Linotype" w:hAnsi="Palatino Linotype" w:cs="Tahoma"/>
                <w:i/>
              </w:rPr>
            </w:pPr>
            <w:r w:rsidRPr="008050B5">
              <w:rPr>
                <w:rFonts w:ascii="Palatino Linotype" w:hAnsi="Palatino Linotype" w:cs="Tahoma"/>
                <w:i/>
              </w:rPr>
              <w:t>8.- Recomendaciones derivadas de la revisión de los Informes Mensuales Municipales por el periodo de octubre a diciembre de 2018.</w:t>
            </w:r>
          </w:p>
          <w:p w:rsidR="00447E48" w:rsidRPr="008050B5" w:rsidRDefault="00447E48" w:rsidP="003D5E38">
            <w:pPr>
              <w:tabs>
                <w:tab w:val="left" w:pos="566"/>
              </w:tabs>
              <w:autoSpaceDE w:val="0"/>
              <w:autoSpaceDN w:val="0"/>
              <w:adjustRightInd w:val="0"/>
              <w:spacing w:line="360" w:lineRule="auto"/>
              <w:jc w:val="both"/>
              <w:rPr>
                <w:rFonts w:ascii="Palatino Linotype" w:hAnsi="Palatino Linotype" w:cs="Tahoma"/>
                <w:i/>
              </w:rPr>
            </w:pPr>
            <w:r w:rsidRPr="008050B5">
              <w:rPr>
                <w:rFonts w:ascii="Palatino Linotype" w:hAnsi="Palatino Linotype" w:cs="Tahoma"/>
                <w:i/>
              </w:rPr>
              <w:t xml:space="preserve">9.- Promoción de acciones derivados de los Hallazgos identificados en la revisión de los Bienes Muebles e Inmuebles correspondientes al Primer Semestre de 2018. </w:t>
            </w:r>
          </w:p>
          <w:p w:rsidR="00447E48" w:rsidRPr="008050B5" w:rsidRDefault="00447E48" w:rsidP="003D5E38">
            <w:pPr>
              <w:tabs>
                <w:tab w:val="left" w:pos="566"/>
              </w:tabs>
              <w:autoSpaceDE w:val="0"/>
              <w:autoSpaceDN w:val="0"/>
              <w:adjustRightInd w:val="0"/>
              <w:spacing w:line="360" w:lineRule="auto"/>
              <w:jc w:val="both"/>
              <w:rPr>
                <w:rFonts w:ascii="Palatino Linotype" w:hAnsi="Palatino Linotype" w:cs="Tahoma"/>
                <w:i/>
              </w:rPr>
            </w:pPr>
            <w:r w:rsidRPr="008050B5">
              <w:rPr>
                <w:rFonts w:ascii="Palatino Linotype" w:hAnsi="Palatino Linotype" w:cs="Tahoma"/>
                <w:i/>
              </w:rPr>
              <w:t>10.- Promoción de acciones derivados de los Hallazgos identificados en la revisión de los Bienes Muebles e Inmuebles correspondientes al Segundo Semestre de 2018.</w:t>
            </w:r>
          </w:p>
        </w:tc>
      </w:tr>
      <w:tr w:rsidR="00447E48" w:rsidRPr="008050B5" w:rsidTr="00447E48">
        <w:tc>
          <w:tcPr>
            <w:tcW w:w="2268" w:type="dxa"/>
          </w:tcPr>
          <w:p w:rsidR="00447E48" w:rsidRPr="008050B5" w:rsidRDefault="00447E48" w:rsidP="003D5E38">
            <w:pPr>
              <w:tabs>
                <w:tab w:val="left" w:pos="4962"/>
              </w:tabs>
              <w:spacing w:line="360" w:lineRule="auto"/>
              <w:jc w:val="both"/>
            </w:pPr>
            <w:r w:rsidRPr="008050B5">
              <w:rPr>
                <w:rFonts w:ascii="Palatino Linotype" w:eastAsia="Calibri" w:hAnsi="Palatino Linotype" w:cs="Tahoma"/>
                <w:iCs/>
                <w:szCs w:val="22"/>
                <w:lang w:eastAsia="es-ES_tradnl"/>
              </w:rPr>
              <w:t xml:space="preserve">5.- Nombre de los proveedores del Ayuntamiento única y exclusivamente del ejercicio 2019. </w:t>
            </w:r>
          </w:p>
        </w:tc>
        <w:tc>
          <w:tcPr>
            <w:tcW w:w="6946" w:type="dxa"/>
          </w:tcPr>
          <w:p w:rsidR="00447E48" w:rsidRPr="008050B5" w:rsidRDefault="00447E48" w:rsidP="003D5E38">
            <w:pPr>
              <w:tabs>
                <w:tab w:val="left" w:pos="566"/>
              </w:tabs>
              <w:autoSpaceDE w:val="0"/>
              <w:autoSpaceDN w:val="0"/>
              <w:adjustRightInd w:val="0"/>
              <w:spacing w:line="360" w:lineRule="auto"/>
              <w:jc w:val="both"/>
              <w:rPr>
                <w:rFonts w:ascii="Palatino Linotype" w:hAnsi="Palatino Linotype" w:cs="Tahoma"/>
                <w:i/>
              </w:rPr>
            </w:pPr>
            <w:r w:rsidRPr="008050B5">
              <w:rPr>
                <w:rFonts w:ascii="Palatino Linotype" w:hAnsi="Palatino Linotype" w:cs="Tahoma"/>
                <w:i/>
              </w:rPr>
              <w:t xml:space="preserve">“… en la que se solicita </w:t>
            </w:r>
            <w:r w:rsidRPr="008050B5">
              <w:rPr>
                <w:rFonts w:ascii="Palatino Linotype" w:hAnsi="Palatino Linotype" w:cs="Tahoma"/>
                <w:b/>
                <w:i/>
              </w:rPr>
              <w:t>“Nombre de los proveedores del Ayuntamiento única y exclusivamente del ejercicio 2019</w:t>
            </w:r>
            <w:r w:rsidRPr="008050B5">
              <w:rPr>
                <w:rFonts w:ascii="Palatino Linotype" w:hAnsi="Palatino Linotype" w:cs="Tahoma"/>
                <w:i/>
              </w:rPr>
              <w:t>” al respecto y derivado de la revisión realizada en los archivos que obran en esta subdirección, me permito enviar relación anexa con la información solicitada.</w:t>
            </w:r>
          </w:p>
        </w:tc>
      </w:tr>
      <w:tr w:rsidR="00447E48" w:rsidRPr="008050B5" w:rsidTr="00447E48">
        <w:tc>
          <w:tcPr>
            <w:tcW w:w="2268" w:type="dxa"/>
          </w:tcPr>
          <w:p w:rsidR="00447E48" w:rsidRPr="008050B5" w:rsidRDefault="00447E48" w:rsidP="003D5E38">
            <w:pPr>
              <w:tabs>
                <w:tab w:val="left" w:pos="4962"/>
              </w:tabs>
              <w:spacing w:line="360" w:lineRule="auto"/>
              <w:jc w:val="both"/>
              <w:rPr>
                <w:rFonts w:ascii="Palatino Linotype" w:eastAsia="Calibri" w:hAnsi="Palatino Linotype" w:cs="Tahoma"/>
                <w:iCs/>
                <w:lang w:eastAsia="es-ES_tradnl"/>
              </w:rPr>
            </w:pPr>
            <w:r w:rsidRPr="008050B5">
              <w:rPr>
                <w:rFonts w:ascii="Palatino Linotype" w:eastAsia="Calibri" w:hAnsi="Palatino Linotype" w:cs="Tahoma"/>
                <w:iCs/>
                <w:szCs w:val="22"/>
                <w:lang w:eastAsia="es-ES_tradnl"/>
              </w:rPr>
              <w:lastRenderedPageBreak/>
              <w:t>6.- Dietas del Presidente Municipal y Regidores</w:t>
            </w:r>
          </w:p>
        </w:tc>
        <w:tc>
          <w:tcPr>
            <w:tcW w:w="6946" w:type="dxa"/>
          </w:tcPr>
          <w:p w:rsidR="00447E48" w:rsidRPr="008050B5" w:rsidRDefault="00447E48" w:rsidP="003D5E38">
            <w:pPr>
              <w:tabs>
                <w:tab w:val="left" w:pos="566"/>
              </w:tabs>
              <w:autoSpaceDE w:val="0"/>
              <w:autoSpaceDN w:val="0"/>
              <w:adjustRightInd w:val="0"/>
              <w:spacing w:line="360" w:lineRule="auto"/>
              <w:jc w:val="both"/>
              <w:rPr>
                <w:rFonts w:ascii="Palatino Linotype" w:hAnsi="Palatino Linotype" w:cs="Tahoma"/>
                <w:i/>
              </w:rPr>
            </w:pPr>
            <w:r w:rsidRPr="008050B5">
              <w:rPr>
                <w:noProof/>
              </w:rPr>
              <w:drawing>
                <wp:inline distT="0" distB="0" distL="0" distR="0" wp14:anchorId="413B902E" wp14:editId="2517167F">
                  <wp:extent cx="4253948" cy="157019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878" t="43934" r="55163" b="31156"/>
                          <a:stretch/>
                        </pic:blipFill>
                        <pic:spPr bwMode="auto">
                          <a:xfrm>
                            <a:off x="0" y="0"/>
                            <a:ext cx="4372638" cy="1614002"/>
                          </a:xfrm>
                          <a:prstGeom prst="rect">
                            <a:avLst/>
                          </a:prstGeom>
                          <a:ln>
                            <a:noFill/>
                          </a:ln>
                          <a:extLst>
                            <a:ext uri="{53640926-AAD7-44D8-BBD7-CCE9431645EC}">
                              <a14:shadowObscured xmlns:a14="http://schemas.microsoft.com/office/drawing/2010/main"/>
                            </a:ext>
                          </a:extLst>
                        </pic:spPr>
                      </pic:pic>
                    </a:graphicData>
                  </a:graphic>
                </wp:inline>
              </w:drawing>
            </w:r>
          </w:p>
        </w:tc>
      </w:tr>
    </w:tbl>
    <w:p w:rsidR="003D5E38" w:rsidRPr="008050B5" w:rsidRDefault="003D5E38" w:rsidP="00A03D36">
      <w:pPr>
        <w:tabs>
          <w:tab w:val="left" w:pos="4962"/>
        </w:tabs>
        <w:spacing w:line="360" w:lineRule="auto"/>
        <w:jc w:val="both"/>
        <w:rPr>
          <w:rFonts w:ascii="Palatino Linotype" w:hAnsi="Palatino Linotype" w:cs="Tahoma"/>
          <w:sz w:val="22"/>
          <w:szCs w:val="24"/>
        </w:rPr>
      </w:pPr>
    </w:p>
    <w:p w:rsidR="00447E48" w:rsidRPr="008050B5" w:rsidRDefault="00447E48" w:rsidP="00447E48">
      <w:pPr>
        <w:spacing w:line="360" w:lineRule="auto"/>
        <w:ind w:right="-93"/>
        <w:jc w:val="both"/>
        <w:rPr>
          <w:rFonts w:ascii="Palatino Linotype" w:eastAsia="Calibri" w:hAnsi="Palatino Linotype" w:cs="Tahoma"/>
          <w:bCs/>
          <w:sz w:val="22"/>
          <w:szCs w:val="22"/>
          <w:lang w:eastAsia="en-US"/>
        </w:rPr>
      </w:pPr>
      <w:r w:rsidRPr="008050B5">
        <w:rPr>
          <w:rFonts w:ascii="Palatino Linotype" w:hAnsi="Palatino Linotype" w:cs="Tahoma"/>
          <w:sz w:val="22"/>
          <w:szCs w:val="22"/>
        </w:rPr>
        <w:t xml:space="preserve">Al respecto, el Sujeto Obligado </w:t>
      </w:r>
      <w:r w:rsidR="007335CD" w:rsidRPr="008050B5">
        <w:rPr>
          <w:rFonts w:ascii="Palatino Linotype" w:hAnsi="Palatino Linotype" w:cs="Tahoma"/>
          <w:sz w:val="22"/>
          <w:szCs w:val="22"/>
        </w:rPr>
        <w:t xml:space="preserve">atendió la solicitud de acceso a la información por lo que hace a dichos puntos </w:t>
      </w:r>
      <w:r w:rsidR="007335CD" w:rsidRPr="008050B5">
        <w:rPr>
          <w:rFonts w:ascii="Palatino Linotype" w:eastAsia="Calibri" w:hAnsi="Palatino Linotype" w:cs="Tahoma"/>
          <w:bCs/>
          <w:sz w:val="22"/>
          <w:szCs w:val="22"/>
          <w:lang w:eastAsia="en-US"/>
        </w:rPr>
        <w:t>turnando</w:t>
      </w:r>
      <w:r w:rsidRPr="008050B5">
        <w:rPr>
          <w:rFonts w:ascii="Palatino Linotype" w:eastAsia="Calibri" w:hAnsi="Palatino Linotype" w:cs="Tahoma"/>
          <w:bCs/>
          <w:sz w:val="22"/>
          <w:szCs w:val="22"/>
          <w:lang w:eastAsia="en-US"/>
        </w:rPr>
        <w:t xml:space="preserve"> a los Servidores Públicos Habilitados que pudieran contar con la misma, por lo que, es necesario hacer referencia </w:t>
      </w:r>
      <w:r w:rsidRPr="008050B5">
        <w:rPr>
          <w:rFonts w:ascii="Palatino Linotype" w:hAnsi="Palatino Linotype" w:cs="Tahoma"/>
          <w:sz w:val="22"/>
          <w:szCs w:val="22"/>
        </w:rPr>
        <w:t xml:space="preserve">al </w:t>
      </w:r>
      <w:r w:rsidRPr="008050B5">
        <w:rPr>
          <w:rFonts w:ascii="Palatino Linotype" w:hAnsi="Palatino Linotype" w:cs="Tahoma"/>
          <w:b/>
          <w:sz w:val="22"/>
          <w:szCs w:val="22"/>
        </w:rPr>
        <w:t>procedimiento de búsqueda que deben de seguir los Sujetos Obligados para localizar la información</w:t>
      </w:r>
      <w:r w:rsidRPr="008050B5">
        <w:rPr>
          <w:rFonts w:ascii="Palatino Linotype" w:hAnsi="Palatino Linotype" w:cs="Tahoma"/>
          <w:sz w:val="22"/>
          <w:szCs w:val="22"/>
        </w:rPr>
        <w:t>, el cual se encuentra previsto en los artículos</w:t>
      </w:r>
      <w:r w:rsidRPr="008050B5">
        <w:rPr>
          <w:rFonts w:ascii="Palatino Linotype" w:eastAsia="Calibri" w:hAnsi="Palatino Linotype" w:cs="Tahoma"/>
          <w:bCs/>
          <w:sz w:val="22"/>
          <w:szCs w:val="22"/>
          <w:lang w:eastAsia="en-US"/>
        </w:rPr>
        <w:t xml:space="preserve"> 160 y 162 de la Ley de Transparencia y Acceso a la Información Pública del Estado de México y Municipios, mismo que es el siguiente:</w:t>
      </w:r>
    </w:p>
    <w:p w:rsidR="00447E48" w:rsidRPr="008050B5" w:rsidRDefault="00447E48" w:rsidP="00447E48">
      <w:pPr>
        <w:spacing w:line="360" w:lineRule="auto"/>
        <w:jc w:val="both"/>
        <w:rPr>
          <w:rFonts w:ascii="Palatino Linotype" w:eastAsia="Calibri" w:hAnsi="Palatino Linotype" w:cs="Tahoma"/>
          <w:bCs/>
          <w:sz w:val="22"/>
          <w:szCs w:val="22"/>
          <w:lang w:val="es-ES" w:eastAsia="en-US"/>
        </w:rPr>
      </w:pPr>
    </w:p>
    <w:p w:rsidR="00447E48" w:rsidRPr="008050B5" w:rsidRDefault="00447E48" w:rsidP="00AB6B6B">
      <w:pPr>
        <w:numPr>
          <w:ilvl w:val="0"/>
          <w:numId w:val="2"/>
        </w:numPr>
        <w:spacing w:line="360" w:lineRule="auto"/>
        <w:jc w:val="both"/>
        <w:rPr>
          <w:rFonts w:ascii="Palatino Linotype" w:eastAsia="Calibri" w:hAnsi="Palatino Linotype" w:cs="Tahoma"/>
          <w:bCs/>
          <w:sz w:val="22"/>
          <w:szCs w:val="22"/>
          <w:lang w:val="es-ES" w:eastAsia="en-US"/>
        </w:rPr>
      </w:pPr>
      <w:r w:rsidRPr="008050B5">
        <w:rPr>
          <w:rFonts w:ascii="Palatino Linotype" w:eastAsia="Calibri" w:hAnsi="Palatino Linotype" w:cs="Tahoma"/>
          <w:bCs/>
          <w:sz w:val="22"/>
          <w:szCs w:val="22"/>
          <w:lang w:val="es-ES" w:eastAsia="en-US"/>
        </w:rPr>
        <w:t>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 y</w:t>
      </w:r>
    </w:p>
    <w:p w:rsidR="00447E48" w:rsidRPr="008050B5" w:rsidRDefault="00447E48" w:rsidP="00447E48">
      <w:pPr>
        <w:spacing w:line="360" w:lineRule="auto"/>
        <w:ind w:left="720"/>
        <w:jc w:val="both"/>
        <w:rPr>
          <w:rFonts w:ascii="Palatino Linotype" w:eastAsia="Calibri" w:hAnsi="Palatino Linotype" w:cs="Tahoma"/>
          <w:bCs/>
          <w:sz w:val="22"/>
          <w:szCs w:val="22"/>
          <w:lang w:val="es-ES" w:eastAsia="en-US"/>
        </w:rPr>
      </w:pPr>
    </w:p>
    <w:p w:rsidR="00447E48" w:rsidRPr="008050B5" w:rsidRDefault="00447E48" w:rsidP="00AB6B6B">
      <w:pPr>
        <w:numPr>
          <w:ilvl w:val="0"/>
          <w:numId w:val="2"/>
        </w:numPr>
        <w:spacing w:line="360" w:lineRule="auto"/>
        <w:jc w:val="both"/>
        <w:rPr>
          <w:rFonts w:ascii="Palatino Linotype" w:eastAsia="Calibri" w:hAnsi="Palatino Linotype" w:cs="Tahoma"/>
          <w:bCs/>
          <w:sz w:val="22"/>
          <w:szCs w:val="22"/>
          <w:lang w:val="es-ES" w:eastAsia="en-US"/>
        </w:rPr>
      </w:pPr>
      <w:r w:rsidRPr="008050B5">
        <w:rPr>
          <w:rFonts w:ascii="Palatino Linotype" w:eastAsia="Calibri" w:hAnsi="Palatino Linotype" w:cs="Tahoma"/>
          <w:bCs/>
          <w:sz w:val="22"/>
          <w:szCs w:val="22"/>
          <w:lang w:val="es-ES" w:eastAsia="en-U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rsidR="00447E48" w:rsidRPr="008050B5" w:rsidRDefault="00447E48" w:rsidP="00447E48">
      <w:pPr>
        <w:spacing w:line="360" w:lineRule="auto"/>
        <w:ind w:right="-93"/>
        <w:jc w:val="both"/>
        <w:rPr>
          <w:rFonts w:ascii="Palatino Linotype" w:eastAsia="Calibri" w:hAnsi="Palatino Linotype" w:cs="Tahoma"/>
          <w:bCs/>
          <w:sz w:val="22"/>
          <w:szCs w:val="22"/>
          <w:lang w:eastAsia="en-US"/>
        </w:rPr>
      </w:pPr>
    </w:p>
    <w:p w:rsidR="00447E48" w:rsidRPr="008050B5" w:rsidRDefault="00447E48" w:rsidP="00A33675">
      <w:pPr>
        <w:spacing w:line="360" w:lineRule="auto"/>
        <w:jc w:val="both"/>
        <w:rPr>
          <w:rFonts w:ascii="Palatino Linotype" w:hAnsi="Palatino Linotype" w:cs="Tahoma"/>
          <w:sz w:val="22"/>
          <w:szCs w:val="24"/>
          <w:lang w:val="es-ES"/>
        </w:rPr>
      </w:pPr>
      <w:r w:rsidRPr="008050B5">
        <w:rPr>
          <w:rFonts w:ascii="Palatino Linotype" w:hAnsi="Palatino Linotype" w:cs="Tahoma"/>
          <w:sz w:val="22"/>
          <w:szCs w:val="22"/>
        </w:rPr>
        <w:t xml:space="preserve">Aunado lo anterior y de las manifestaciones realizadas por el Sujeto Obligado, </w:t>
      </w:r>
      <w:r w:rsidR="00A33675" w:rsidRPr="008050B5">
        <w:rPr>
          <w:rFonts w:ascii="Palatino Linotype" w:hAnsi="Palatino Linotype" w:cs="Tahoma"/>
          <w:sz w:val="22"/>
          <w:szCs w:val="22"/>
        </w:rPr>
        <w:t xml:space="preserve">se advierte que atendió punto por punto de los referidos, sin embargo, Particular refirió como motivos de </w:t>
      </w:r>
      <w:r w:rsidR="00A33675" w:rsidRPr="008050B5">
        <w:rPr>
          <w:rFonts w:ascii="Palatino Linotype" w:hAnsi="Palatino Linotype" w:cs="Tahoma"/>
          <w:sz w:val="22"/>
          <w:szCs w:val="22"/>
        </w:rPr>
        <w:lastRenderedPageBreak/>
        <w:t>inconformidad que no le entregaron lo relativo al punto marcado con el numeral 5, es decir el nombre de los proveedores del Ayuntamiento, por lo que de la revisión de la información enviada tanto en respuesta como en informe justificado por parte del Sujeto Obligado se advierte que este envió un listado con los nombres de los proveedores, tal como lo solicitó el Particular por lo que este punto de la solicitud de igual manera que los anteriores se tiene por colmado.</w:t>
      </w:r>
    </w:p>
    <w:p w:rsidR="00447E48" w:rsidRPr="008050B5" w:rsidRDefault="00447E48" w:rsidP="00447E48">
      <w:pPr>
        <w:tabs>
          <w:tab w:val="left" w:pos="4962"/>
        </w:tabs>
        <w:spacing w:line="360" w:lineRule="auto"/>
        <w:jc w:val="both"/>
        <w:rPr>
          <w:rFonts w:ascii="Palatino Linotype" w:hAnsi="Palatino Linotype" w:cs="Tahoma"/>
          <w:sz w:val="22"/>
          <w:szCs w:val="22"/>
        </w:rPr>
      </w:pPr>
    </w:p>
    <w:p w:rsidR="00A33675" w:rsidRPr="008050B5" w:rsidRDefault="00447E48" w:rsidP="00447E48">
      <w:pPr>
        <w:tabs>
          <w:tab w:val="left" w:pos="4962"/>
        </w:tabs>
        <w:spacing w:line="360" w:lineRule="auto"/>
        <w:jc w:val="both"/>
        <w:rPr>
          <w:rFonts w:ascii="Palatino Linotype" w:hAnsi="Palatino Linotype" w:cs="Tahoma"/>
          <w:sz w:val="22"/>
          <w:szCs w:val="22"/>
        </w:rPr>
      </w:pPr>
      <w:r w:rsidRPr="008050B5">
        <w:rPr>
          <w:rFonts w:ascii="Palatino Linotype" w:hAnsi="Palatino Linotype" w:cs="Tahoma"/>
          <w:sz w:val="22"/>
          <w:szCs w:val="22"/>
        </w:rPr>
        <w:t xml:space="preserve">Adicional a lo anterior, se advierte que las respuestas que proporcionó el Sujeto Obligado se llevaron a cabo de manera puntual, dando por satisfechos en su totalidad los requerimientos formulados por el solicitante, en razón de que hizo de su conocimiento, de manera clara y previa búsqueda exhaustiva y razonable, </w:t>
      </w:r>
      <w:r w:rsidR="00A33675" w:rsidRPr="008050B5">
        <w:rPr>
          <w:rFonts w:ascii="Palatino Linotype" w:hAnsi="Palatino Linotype" w:cs="Tahoma"/>
          <w:sz w:val="22"/>
          <w:szCs w:val="22"/>
        </w:rPr>
        <w:t>lo solicitado por el Particular.</w:t>
      </w:r>
    </w:p>
    <w:p w:rsidR="00447E48" w:rsidRPr="008050B5" w:rsidRDefault="00447E48" w:rsidP="00447E48">
      <w:pPr>
        <w:tabs>
          <w:tab w:val="left" w:pos="4962"/>
        </w:tabs>
        <w:spacing w:line="360" w:lineRule="auto"/>
        <w:jc w:val="both"/>
        <w:rPr>
          <w:rFonts w:ascii="Palatino Linotype" w:hAnsi="Palatino Linotype" w:cs="Tahoma"/>
          <w:sz w:val="22"/>
          <w:szCs w:val="22"/>
        </w:rPr>
      </w:pPr>
    </w:p>
    <w:p w:rsidR="00447E48" w:rsidRPr="008050B5" w:rsidRDefault="00447E48" w:rsidP="00447E48">
      <w:pPr>
        <w:spacing w:line="360" w:lineRule="auto"/>
        <w:jc w:val="both"/>
        <w:rPr>
          <w:rFonts w:ascii="Palatino Linotype" w:hAnsi="Palatino Linotype" w:cs="Arial"/>
          <w:bCs/>
          <w:sz w:val="22"/>
          <w:szCs w:val="22"/>
        </w:rPr>
      </w:pPr>
      <w:r w:rsidRPr="008050B5">
        <w:rPr>
          <w:rFonts w:ascii="Palatino Linotype" w:hAnsi="Palatino Linotype" w:cs="Tahoma"/>
          <w:sz w:val="22"/>
          <w:szCs w:val="22"/>
        </w:rPr>
        <w:t>Ahora bien, este Instituto no tiene atribuciones para pronunciarse sobre la veracidad de la información</w:t>
      </w:r>
      <w:r w:rsidR="002756D4" w:rsidRPr="008050B5">
        <w:rPr>
          <w:rFonts w:ascii="Palatino Linotype" w:hAnsi="Palatino Linotype" w:cs="Tahoma"/>
          <w:sz w:val="22"/>
          <w:szCs w:val="22"/>
        </w:rPr>
        <w:t xml:space="preserve"> enviada por parte del Sujeto Obligado</w:t>
      </w:r>
      <w:r w:rsidRPr="008050B5">
        <w:rPr>
          <w:rFonts w:ascii="Palatino Linotype" w:hAnsi="Palatino Linotype" w:cs="Tahoma"/>
          <w:sz w:val="22"/>
          <w:szCs w:val="22"/>
        </w:rPr>
        <w:t xml:space="preserve">; </w:t>
      </w:r>
      <w:r w:rsidRPr="008050B5">
        <w:rPr>
          <w:rFonts w:ascii="Palatino Linotype" w:hAnsi="Palatino Linotype" w:cs="Arial"/>
          <w:bCs/>
          <w:sz w:val="22"/>
          <w:szCs w:val="22"/>
        </w:rPr>
        <w:t>sirve de sustento a lo anterior la aplicación por analogía del Criterio 31-10 emitido por el ahora denominado Instituto Nacional de Transparencia, Acceso a la Información y Protección de Datos Personales –I NAI- que a la letra dice:</w:t>
      </w:r>
    </w:p>
    <w:p w:rsidR="00447E48" w:rsidRPr="008050B5" w:rsidRDefault="00447E48" w:rsidP="00447E48">
      <w:pPr>
        <w:spacing w:line="360" w:lineRule="auto"/>
        <w:jc w:val="both"/>
        <w:rPr>
          <w:rFonts w:ascii="Palatino Linotype" w:hAnsi="Palatino Linotype" w:cs="Arial"/>
          <w:bCs/>
          <w:szCs w:val="22"/>
        </w:rPr>
      </w:pPr>
    </w:p>
    <w:p w:rsidR="00447E48" w:rsidRPr="008050B5" w:rsidRDefault="00447E48" w:rsidP="00447E48">
      <w:pPr>
        <w:tabs>
          <w:tab w:val="left" w:pos="709"/>
        </w:tabs>
        <w:spacing w:line="360" w:lineRule="auto"/>
        <w:ind w:left="851" w:right="902"/>
        <w:jc w:val="both"/>
        <w:rPr>
          <w:rFonts w:ascii="Palatino Linotype" w:hAnsi="Palatino Linotype" w:cs="Arial"/>
          <w:b/>
          <w:bCs/>
          <w:i/>
        </w:rPr>
      </w:pPr>
      <w:r w:rsidRPr="008050B5">
        <w:rPr>
          <w:rFonts w:ascii="Palatino Linotype" w:hAnsi="Palatino Linotype" w:cs="Arial"/>
          <w:b/>
          <w:bCs/>
          <w:i/>
        </w:rPr>
        <w:t>“El Instituto Federal de Acceso a la Información y Protección de Datos no cuenta con facultades para pronunciarse respecto de la veracidad de los documentos proporcionados por los sujetos obligados</w:t>
      </w:r>
      <w:r w:rsidRPr="008050B5">
        <w:rPr>
          <w:rFonts w:ascii="Palatino Linotype" w:hAnsi="Palatino Linotype" w:cs="Arial"/>
          <w:bCs/>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8050B5">
        <w:rPr>
          <w:rFonts w:ascii="Palatino Linotype" w:hAnsi="Palatino Linotype" w:cs="Arial"/>
          <w:b/>
          <w:bCs/>
          <w:i/>
        </w:rPr>
        <w:t>no está facultado para pronunciarse sobre la veracidad de la información proporcionada por las autoridades en respuesta a las solicitudes de información que les presentan los particulares,</w:t>
      </w:r>
      <w:r w:rsidRPr="008050B5">
        <w:rPr>
          <w:rFonts w:ascii="Palatino Linotype" w:hAnsi="Palatino Linotype" w:cs="Arial"/>
          <w:bCs/>
          <w:i/>
        </w:rPr>
        <w:t xml:space="preserve"> en virtud de que en los artículos 49 y </w:t>
      </w:r>
      <w:r w:rsidRPr="008050B5">
        <w:rPr>
          <w:rFonts w:ascii="Palatino Linotype" w:hAnsi="Palatino Linotype" w:cs="Arial"/>
          <w:bCs/>
          <w:i/>
        </w:rPr>
        <w:lastRenderedPageBreak/>
        <w:t>50 de la Ley Federal de Transparencia y Acceso a la Información Pública Gubernamental no se prevé una causal que permita al Instituto Federal de Acceso a la Información y Protección de Datos conocer, vía recurso revisión, al respecto.</w:t>
      </w:r>
      <w:r w:rsidRPr="008050B5">
        <w:rPr>
          <w:rFonts w:ascii="Palatino Linotype" w:hAnsi="Palatino Linotype" w:cs="Arial"/>
          <w:b/>
          <w:bCs/>
          <w:i/>
        </w:rPr>
        <w:t>”</w:t>
      </w:r>
    </w:p>
    <w:p w:rsidR="00447E48" w:rsidRPr="008050B5" w:rsidRDefault="00447E48" w:rsidP="00447E48">
      <w:pPr>
        <w:tabs>
          <w:tab w:val="left" w:pos="4962"/>
        </w:tabs>
        <w:spacing w:line="360" w:lineRule="auto"/>
        <w:jc w:val="both"/>
        <w:rPr>
          <w:rFonts w:ascii="Palatino Linotype" w:hAnsi="Palatino Linotype" w:cs="Tahoma"/>
          <w:sz w:val="22"/>
          <w:szCs w:val="22"/>
        </w:rPr>
      </w:pPr>
    </w:p>
    <w:p w:rsidR="002756D4" w:rsidRPr="008050B5" w:rsidRDefault="00447E48" w:rsidP="00447E48">
      <w:pPr>
        <w:tabs>
          <w:tab w:val="left" w:pos="4962"/>
        </w:tabs>
        <w:spacing w:line="360" w:lineRule="auto"/>
        <w:jc w:val="both"/>
        <w:rPr>
          <w:rFonts w:ascii="Palatino Linotype" w:hAnsi="Palatino Linotype" w:cs="Tahoma"/>
          <w:sz w:val="22"/>
          <w:szCs w:val="22"/>
        </w:rPr>
      </w:pPr>
      <w:r w:rsidRPr="008050B5">
        <w:rPr>
          <w:rFonts w:ascii="Palatino Linotype" w:hAnsi="Palatino Linotype" w:cs="Tahoma"/>
          <w:sz w:val="22"/>
          <w:szCs w:val="22"/>
        </w:rPr>
        <w:t xml:space="preserve">En relación con lo anterior, se entiende que el Sujeto Obligado </w:t>
      </w:r>
      <w:r w:rsidR="002756D4" w:rsidRPr="008050B5">
        <w:rPr>
          <w:rFonts w:ascii="Palatino Linotype" w:hAnsi="Palatino Linotype" w:cs="Tahoma"/>
          <w:sz w:val="22"/>
          <w:szCs w:val="22"/>
        </w:rPr>
        <w:t xml:space="preserve">proporcionó </w:t>
      </w:r>
      <w:r w:rsidRPr="008050B5">
        <w:rPr>
          <w:rFonts w:ascii="Palatino Linotype" w:hAnsi="Palatino Linotype" w:cs="Tahoma"/>
          <w:sz w:val="22"/>
          <w:szCs w:val="22"/>
        </w:rPr>
        <w:t>la información que solicit</w:t>
      </w:r>
      <w:r w:rsidR="002756D4" w:rsidRPr="008050B5">
        <w:rPr>
          <w:rFonts w:ascii="Palatino Linotype" w:hAnsi="Palatino Linotype" w:cs="Tahoma"/>
          <w:sz w:val="22"/>
          <w:szCs w:val="22"/>
        </w:rPr>
        <w:t>ó</w:t>
      </w:r>
      <w:r w:rsidRPr="008050B5">
        <w:rPr>
          <w:rFonts w:ascii="Palatino Linotype" w:hAnsi="Palatino Linotype" w:cs="Tahoma"/>
          <w:sz w:val="22"/>
          <w:szCs w:val="22"/>
        </w:rPr>
        <w:t xml:space="preserve"> el particular, atento a lo establecido en el artículo 12, párrafo segundo, de la Ley de Transparencia y Acceso a la Información Pública del Estado de México y Municipios, pues establece que los sujetos obligados sólo proporcionarán la información pública que se les requiera y que obre en sus archivos, con base en ello, se </w:t>
      </w:r>
      <w:r w:rsidR="002756D4" w:rsidRPr="008050B5">
        <w:rPr>
          <w:rFonts w:ascii="Palatino Linotype" w:hAnsi="Palatino Linotype" w:cs="Tahoma"/>
          <w:sz w:val="22"/>
          <w:szCs w:val="22"/>
        </w:rPr>
        <w:t>tienen por colmados los presentes puntos de la solicitud de acceso a la información.</w:t>
      </w:r>
    </w:p>
    <w:p w:rsidR="002756D4" w:rsidRPr="008050B5" w:rsidRDefault="002756D4" w:rsidP="00447E48">
      <w:pPr>
        <w:tabs>
          <w:tab w:val="left" w:pos="4962"/>
        </w:tabs>
        <w:spacing w:line="360" w:lineRule="auto"/>
        <w:jc w:val="both"/>
        <w:rPr>
          <w:rFonts w:ascii="Palatino Linotype" w:hAnsi="Palatino Linotype" w:cs="Tahoma"/>
          <w:sz w:val="22"/>
          <w:szCs w:val="22"/>
        </w:rPr>
      </w:pPr>
    </w:p>
    <w:p w:rsidR="002756D4" w:rsidRPr="008050B5" w:rsidRDefault="002756D4" w:rsidP="002756D4">
      <w:pPr>
        <w:tabs>
          <w:tab w:val="left" w:pos="4962"/>
        </w:tabs>
        <w:spacing w:line="360" w:lineRule="auto"/>
        <w:ind w:left="567"/>
        <w:jc w:val="both"/>
        <w:rPr>
          <w:rFonts w:ascii="Palatino Linotype" w:hAnsi="Palatino Linotype" w:cs="Tahoma"/>
          <w:b/>
          <w:sz w:val="22"/>
          <w:szCs w:val="22"/>
        </w:rPr>
      </w:pPr>
      <w:r w:rsidRPr="008050B5">
        <w:rPr>
          <w:rFonts w:ascii="Palatino Linotype" w:hAnsi="Palatino Linotype" w:cs="Tahoma"/>
          <w:b/>
          <w:sz w:val="22"/>
          <w:szCs w:val="22"/>
        </w:rPr>
        <w:t>1. El Programa Anual de Obra Pública</w:t>
      </w:r>
    </w:p>
    <w:p w:rsidR="002756D4" w:rsidRPr="008050B5" w:rsidRDefault="002756D4" w:rsidP="00447E48">
      <w:pPr>
        <w:tabs>
          <w:tab w:val="left" w:pos="4962"/>
        </w:tabs>
        <w:spacing w:line="360" w:lineRule="auto"/>
        <w:jc w:val="both"/>
        <w:rPr>
          <w:rFonts w:ascii="Palatino Linotype" w:hAnsi="Palatino Linotype" w:cs="Tahoma"/>
          <w:sz w:val="22"/>
          <w:szCs w:val="22"/>
        </w:rPr>
      </w:pPr>
    </w:p>
    <w:p w:rsidR="002756D4" w:rsidRPr="008050B5" w:rsidRDefault="002756D4" w:rsidP="00447E48">
      <w:pPr>
        <w:tabs>
          <w:tab w:val="left" w:pos="4962"/>
        </w:tabs>
        <w:spacing w:line="360" w:lineRule="auto"/>
        <w:jc w:val="both"/>
        <w:rPr>
          <w:rFonts w:ascii="Palatino Linotype" w:hAnsi="Palatino Linotype" w:cs="Tahoma"/>
          <w:sz w:val="22"/>
          <w:szCs w:val="22"/>
        </w:rPr>
      </w:pPr>
      <w:r w:rsidRPr="008050B5">
        <w:rPr>
          <w:rFonts w:ascii="Palatino Linotype" w:hAnsi="Palatino Linotype" w:cs="Tahoma"/>
          <w:sz w:val="22"/>
          <w:szCs w:val="22"/>
        </w:rPr>
        <w:t>Es de recordar por lo que hace al presente punto de la solicitud</w:t>
      </w:r>
      <w:r w:rsidR="009772E4" w:rsidRPr="008050B5">
        <w:rPr>
          <w:rFonts w:ascii="Palatino Linotype" w:hAnsi="Palatino Linotype" w:cs="Tahoma"/>
          <w:sz w:val="22"/>
          <w:szCs w:val="22"/>
        </w:rPr>
        <w:t xml:space="preserve"> que </w:t>
      </w:r>
      <w:r w:rsidRPr="008050B5">
        <w:rPr>
          <w:rFonts w:ascii="Palatino Linotype" w:hAnsi="Palatino Linotype" w:cs="Tahoma"/>
          <w:sz w:val="22"/>
          <w:szCs w:val="22"/>
        </w:rPr>
        <w:t xml:space="preserve">el Sujeto Obligado a través de su Tesorería </w:t>
      </w:r>
      <w:r w:rsidR="009772E4" w:rsidRPr="008050B5">
        <w:rPr>
          <w:rFonts w:ascii="Palatino Linotype" w:hAnsi="Palatino Linotype" w:cs="Tahoma"/>
          <w:sz w:val="22"/>
          <w:szCs w:val="22"/>
        </w:rPr>
        <w:t>refirió que el Particular no especificaba el ejercicio fiscal del que el Particular requiere la información, sin embargo, adjunto el Programa Anual de Obras (PbRM-07a), mismo que no se encuentra del todo visible como se muestra a continuación:</w:t>
      </w:r>
    </w:p>
    <w:p w:rsidR="009772E4" w:rsidRPr="008050B5" w:rsidRDefault="009772E4" w:rsidP="00447E48">
      <w:pPr>
        <w:tabs>
          <w:tab w:val="left" w:pos="4962"/>
        </w:tabs>
        <w:spacing w:line="360" w:lineRule="auto"/>
        <w:jc w:val="both"/>
        <w:rPr>
          <w:rFonts w:ascii="Palatino Linotype" w:hAnsi="Palatino Linotype" w:cs="Tahoma"/>
          <w:sz w:val="22"/>
          <w:szCs w:val="22"/>
        </w:rPr>
      </w:pPr>
    </w:p>
    <w:p w:rsidR="009772E4" w:rsidRPr="008050B5" w:rsidRDefault="009772E4" w:rsidP="009772E4">
      <w:pPr>
        <w:tabs>
          <w:tab w:val="left" w:pos="4962"/>
        </w:tabs>
        <w:spacing w:line="360" w:lineRule="auto"/>
        <w:jc w:val="center"/>
        <w:rPr>
          <w:rFonts w:ascii="Palatino Linotype" w:hAnsi="Palatino Linotype" w:cs="Tahoma"/>
          <w:sz w:val="22"/>
          <w:szCs w:val="22"/>
        </w:rPr>
      </w:pPr>
      <w:r w:rsidRPr="008050B5">
        <w:rPr>
          <w:noProof/>
          <w:lang w:val="es-ES"/>
        </w:rPr>
        <w:drawing>
          <wp:inline distT="0" distB="0" distL="0" distR="0" wp14:anchorId="2833D2AF" wp14:editId="6BD7E1D7">
            <wp:extent cx="5775777" cy="223784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195" t="15923" r="26858" b="53116"/>
                    <a:stretch/>
                  </pic:blipFill>
                  <pic:spPr bwMode="auto">
                    <a:xfrm>
                      <a:off x="0" y="0"/>
                      <a:ext cx="5818264" cy="2254309"/>
                    </a:xfrm>
                    <a:prstGeom prst="rect">
                      <a:avLst/>
                    </a:prstGeom>
                    <a:ln>
                      <a:noFill/>
                    </a:ln>
                    <a:extLst>
                      <a:ext uri="{53640926-AAD7-44D8-BBD7-CCE9431645EC}">
                        <a14:shadowObscured xmlns:a14="http://schemas.microsoft.com/office/drawing/2010/main"/>
                      </a:ext>
                    </a:extLst>
                  </pic:spPr>
                </pic:pic>
              </a:graphicData>
            </a:graphic>
          </wp:inline>
        </w:drawing>
      </w:r>
    </w:p>
    <w:p w:rsidR="009772E4" w:rsidRPr="008050B5" w:rsidRDefault="009772E4" w:rsidP="00447E48">
      <w:pPr>
        <w:tabs>
          <w:tab w:val="left" w:pos="4962"/>
        </w:tabs>
        <w:spacing w:line="360" w:lineRule="auto"/>
        <w:jc w:val="both"/>
        <w:rPr>
          <w:rFonts w:ascii="Palatino Linotype" w:hAnsi="Palatino Linotype" w:cs="Tahoma"/>
          <w:sz w:val="22"/>
          <w:szCs w:val="22"/>
        </w:rPr>
      </w:pPr>
    </w:p>
    <w:p w:rsidR="009772E4" w:rsidRPr="008050B5" w:rsidRDefault="009772E4" w:rsidP="00447E48">
      <w:pPr>
        <w:tabs>
          <w:tab w:val="left" w:pos="4962"/>
        </w:tabs>
        <w:spacing w:line="360" w:lineRule="auto"/>
        <w:jc w:val="both"/>
        <w:rPr>
          <w:rFonts w:ascii="Palatino Linotype" w:hAnsi="Palatino Linotype" w:cs="Tahoma"/>
          <w:sz w:val="22"/>
          <w:szCs w:val="22"/>
        </w:rPr>
      </w:pPr>
      <w:r w:rsidRPr="008050B5">
        <w:rPr>
          <w:rFonts w:ascii="Palatino Linotype" w:hAnsi="Palatino Linotype" w:cs="Tahoma"/>
          <w:sz w:val="22"/>
          <w:szCs w:val="22"/>
        </w:rPr>
        <w:lastRenderedPageBreak/>
        <w:t>Sobre el presente punto, el Sujeto Obligado a través de la Dirección de Obras enlisto algunas obras a realizar, además de manifestar que el presupuesto de cada obra es reservado hasta su contrataci</w:t>
      </w:r>
      <w:r w:rsidR="00507B95" w:rsidRPr="008050B5">
        <w:rPr>
          <w:rFonts w:ascii="Palatino Linotype" w:hAnsi="Palatino Linotype" w:cs="Tahoma"/>
          <w:sz w:val="22"/>
          <w:szCs w:val="22"/>
        </w:rPr>
        <w:t>ón.</w:t>
      </w:r>
    </w:p>
    <w:p w:rsidR="002756D4" w:rsidRPr="008050B5" w:rsidRDefault="002756D4" w:rsidP="00447E48">
      <w:pPr>
        <w:tabs>
          <w:tab w:val="left" w:pos="4962"/>
        </w:tabs>
        <w:spacing w:line="360" w:lineRule="auto"/>
        <w:jc w:val="both"/>
        <w:rPr>
          <w:rFonts w:ascii="Palatino Linotype" w:hAnsi="Palatino Linotype" w:cs="Tahoma"/>
          <w:sz w:val="22"/>
          <w:szCs w:val="22"/>
        </w:rPr>
      </w:pPr>
    </w:p>
    <w:p w:rsidR="00507B95" w:rsidRPr="008050B5" w:rsidRDefault="00507B95" w:rsidP="00507B95">
      <w:pPr>
        <w:spacing w:line="360" w:lineRule="auto"/>
        <w:jc w:val="both"/>
        <w:rPr>
          <w:rFonts w:ascii="Palatino Linotype" w:hAnsi="Palatino Linotype" w:cs="Tahoma"/>
          <w:sz w:val="22"/>
          <w:szCs w:val="22"/>
        </w:rPr>
      </w:pPr>
      <w:r w:rsidRPr="008050B5">
        <w:rPr>
          <w:rFonts w:ascii="Palatino Linotype" w:eastAsia="Calibri" w:hAnsi="Palatino Linotype" w:cs="Tahoma"/>
          <w:bCs/>
          <w:iCs/>
          <w:sz w:val="22"/>
          <w:szCs w:val="22"/>
          <w:lang w:val="es-ES" w:eastAsia="en-US"/>
        </w:rPr>
        <w:t xml:space="preserve">Por lo anterior, es necesario traer a colación el Manual para la Planeación, Programación y Presupuesto de Egresos Municipal para el ejercicio fiscal dos mil diecinueve (consultado el ocho de octubre de dos mil diecinueve, a las quince horas, en la página </w:t>
      </w:r>
      <w:hyperlink r:id="rId12" w:history="1">
        <w:r w:rsidRPr="008050B5">
          <w:rPr>
            <w:rStyle w:val="Hipervnculo"/>
            <w:rFonts w:ascii="Palatino Linotype" w:eastAsia="Calibri" w:hAnsi="Palatino Linotype" w:cs="Tahoma"/>
            <w:bCs/>
            <w:iCs/>
            <w:sz w:val="22"/>
            <w:szCs w:val="22"/>
            <w:lang w:val="es-ES" w:eastAsia="en-US"/>
          </w:rPr>
          <w:t>http://legislacion.edomex.gob.mx/sites/legislacion.edomex.gob.mx/files/files/pdf/gct/2018/nov065.pdf</w:t>
        </w:r>
      </w:hyperlink>
      <w:r w:rsidRPr="008050B5">
        <w:rPr>
          <w:rFonts w:ascii="Palatino Linotype" w:eastAsia="Calibri" w:hAnsi="Palatino Linotype" w:cs="Tahoma"/>
          <w:bCs/>
          <w:iCs/>
          <w:sz w:val="22"/>
          <w:szCs w:val="22"/>
          <w:lang w:val="es-ES" w:eastAsia="en-US"/>
        </w:rPr>
        <w:t>)</w:t>
      </w:r>
      <w:r w:rsidRPr="008050B5">
        <w:rPr>
          <w:rFonts w:ascii="Palatino Linotype" w:hAnsi="Palatino Linotype" w:cs="Tahoma"/>
          <w:sz w:val="22"/>
          <w:szCs w:val="22"/>
        </w:rPr>
        <w:t>, que en su apartado de Introducción, precisa que tiene como propósito dicho manual, apoyar a los Ayuntamientos y entidades públicas municipales, para integrar el Anteproyecto y Proyecto de Presupuesto de Egresos Municipal.</w:t>
      </w:r>
    </w:p>
    <w:p w:rsidR="002756D4" w:rsidRPr="008050B5" w:rsidRDefault="002756D4" w:rsidP="00447E48">
      <w:pPr>
        <w:tabs>
          <w:tab w:val="left" w:pos="4962"/>
        </w:tabs>
        <w:spacing w:line="360" w:lineRule="auto"/>
        <w:jc w:val="both"/>
        <w:rPr>
          <w:rFonts w:ascii="Palatino Linotype" w:hAnsi="Palatino Linotype" w:cs="Tahoma"/>
          <w:sz w:val="22"/>
          <w:szCs w:val="22"/>
        </w:rPr>
      </w:pPr>
    </w:p>
    <w:p w:rsidR="00507B95" w:rsidRPr="008050B5" w:rsidRDefault="00507B95" w:rsidP="00507B95">
      <w:pPr>
        <w:spacing w:line="360" w:lineRule="auto"/>
        <w:ind w:right="-93"/>
        <w:jc w:val="both"/>
        <w:rPr>
          <w:rFonts w:ascii="Palatino Linotype" w:eastAsia="Calibri" w:hAnsi="Palatino Linotype" w:cs="Tahoma"/>
          <w:bCs/>
          <w:sz w:val="22"/>
          <w:szCs w:val="22"/>
          <w:lang w:eastAsia="en-US"/>
        </w:rPr>
      </w:pPr>
      <w:r w:rsidRPr="008050B5">
        <w:rPr>
          <w:rFonts w:ascii="Palatino Linotype" w:eastAsia="Calibri" w:hAnsi="Palatino Linotype" w:cs="Tahoma"/>
          <w:bCs/>
          <w:sz w:val="22"/>
          <w:szCs w:val="22"/>
          <w:lang w:eastAsia="en-US"/>
        </w:rPr>
        <w:t>Del Manual anteriormente referido, en el punto III.3.2 Formatos que integran el Proyecto de Presupuesto de Egresos, establece que el Presupuesto basado en Resultados Municipal, lo integrará entre otros formatos, el Programa Anual de Obra (PbRM-07a) mismo que deberá entregar al Órgano Superior de Fiscalización del Estado de México, a través del siguiente formato:</w:t>
      </w:r>
    </w:p>
    <w:p w:rsidR="00507B95" w:rsidRPr="008050B5" w:rsidRDefault="00507B95" w:rsidP="00507B95">
      <w:pPr>
        <w:spacing w:line="360" w:lineRule="auto"/>
        <w:ind w:right="-93"/>
        <w:jc w:val="both"/>
        <w:rPr>
          <w:rFonts w:ascii="Palatino Linotype" w:eastAsia="Calibri" w:hAnsi="Palatino Linotype" w:cs="Tahoma"/>
          <w:bCs/>
          <w:sz w:val="22"/>
          <w:szCs w:val="22"/>
          <w:lang w:eastAsia="en-US"/>
        </w:rPr>
      </w:pPr>
    </w:p>
    <w:p w:rsidR="00507B95" w:rsidRPr="008050B5" w:rsidRDefault="00507B95" w:rsidP="00507B95">
      <w:pPr>
        <w:spacing w:line="360" w:lineRule="auto"/>
        <w:ind w:right="-93"/>
        <w:jc w:val="both"/>
        <w:rPr>
          <w:rFonts w:ascii="Palatino Linotype" w:eastAsia="Calibri" w:hAnsi="Palatino Linotype" w:cs="Tahoma"/>
          <w:bCs/>
          <w:sz w:val="22"/>
          <w:szCs w:val="22"/>
          <w:lang w:eastAsia="en-US"/>
        </w:rPr>
      </w:pPr>
      <w:r w:rsidRPr="008050B5">
        <w:rPr>
          <w:noProof/>
          <w:lang w:val="es-ES"/>
        </w:rPr>
        <w:drawing>
          <wp:inline distT="0" distB="0" distL="0" distR="0" wp14:anchorId="61B3E601" wp14:editId="4D8BA44E">
            <wp:extent cx="5742940" cy="1863725"/>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42940" cy="1863725"/>
                    </a:xfrm>
                    <a:prstGeom prst="rect">
                      <a:avLst/>
                    </a:prstGeom>
                  </pic:spPr>
                </pic:pic>
              </a:graphicData>
            </a:graphic>
          </wp:inline>
        </w:drawing>
      </w:r>
    </w:p>
    <w:p w:rsidR="00507B95" w:rsidRPr="008050B5" w:rsidRDefault="00507B95" w:rsidP="00507B95">
      <w:pPr>
        <w:spacing w:line="360" w:lineRule="auto"/>
        <w:ind w:right="-93"/>
        <w:jc w:val="both"/>
        <w:rPr>
          <w:rFonts w:ascii="Palatino Linotype" w:eastAsia="Calibri" w:hAnsi="Palatino Linotype" w:cs="Tahoma"/>
          <w:bCs/>
          <w:sz w:val="22"/>
          <w:szCs w:val="22"/>
          <w:lang w:eastAsia="en-US"/>
        </w:rPr>
      </w:pPr>
    </w:p>
    <w:p w:rsidR="00507B95" w:rsidRPr="008050B5" w:rsidRDefault="00507B95" w:rsidP="00507B95">
      <w:pPr>
        <w:spacing w:line="360" w:lineRule="auto"/>
        <w:jc w:val="both"/>
        <w:rPr>
          <w:rFonts w:ascii="Palatino Linotype" w:hAnsi="Palatino Linotype" w:cs="Tahoma"/>
          <w:b/>
          <w:bCs/>
          <w:iCs/>
          <w:sz w:val="22"/>
          <w:szCs w:val="22"/>
          <w:lang w:val="es-ES"/>
        </w:rPr>
      </w:pPr>
      <w:r w:rsidRPr="008050B5">
        <w:rPr>
          <w:rFonts w:ascii="Palatino Linotype" w:eastAsia="Calibri" w:hAnsi="Palatino Linotype" w:cs="Tahoma"/>
          <w:bCs/>
          <w:sz w:val="22"/>
          <w:szCs w:val="22"/>
          <w:lang w:eastAsia="en-US"/>
        </w:rPr>
        <w:lastRenderedPageBreak/>
        <w:t>De tales circunstancias, se advierte que el Sujeto Obligado proporcionó el documento donde obra la información requerida, pues corresponde el formato PbRM-07a, correspondiente el Programa Anual de Obra, del uno de enero al treinta y uno de diciembre de dos mil diecinueve;</w:t>
      </w:r>
      <w:r w:rsidRPr="008050B5">
        <w:rPr>
          <w:rFonts w:ascii="Palatino Linotype" w:hAnsi="Palatino Linotype" w:cs="Tahoma"/>
          <w:bCs/>
          <w:iCs/>
          <w:sz w:val="22"/>
          <w:szCs w:val="22"/>
          <w:lang w:val="es-ES"/>
        </w:rPr>
        <w:t xml:space="preserve"> sin embargo como se detalló anteriormente el mismo </w:t>
      </w:r>
      <w:r w:rsidRPr="008050B5">
        <w:rPr>
          <w:rFonts w:ascii="Palatino Linotype" w:hAnsi="Palatino Linotype" w:cs="Tahoma"/>
          <w:b/>
          <w:bCs/>
          <w:iCs/>
          <w:sz w:val="22"/>
          <w:szCs w:val="22"/>
          <w:lang w:val="es-ES"/>
        </w:rPr>
        <w:t>no se encuentra del todo legible por lo que no puede apreciar la información en el vertida.</w:t>
      </w:r>
    </w:p>
    <w:p w:rsidR="00507B95" w:rsidRPr="008050B5" w:rsidRDefault="00507B95" w:rsidP="00507B95">
      <w:pPr>
        <w:spacing w:line="360" w:lineRule="auto"/>
        <w:jc w:val="both"/>
        <w:rPr>
          <w:rFonts w:ascii="Palatino Linotype" w:hAnsi="Palatino Linotype" w:cs="Tahoma"/>
          <w:bCs/>
          <w:iCs/>
          <w:sz w:val="22"/>
          <w:szCs w:val="22"/>
          <w:lang w:val="es-ES"/>
        </w:rPr>
      </w:pPr>
    </w:p>
    <w:p w:rsidR="00507B95" w:rsidRPr="008050B5" w:rsidRDefault="00507B95" w:rsidP="00507B95">
      <w:pPr>
        <w:tabs>
          <w:tab w:val="left" w:pos="4962"/>
        </w:tabs>
        <w:spacing w:line="360" w:lineRule="auto"/>
        <w:jc w:val="both"/>
        <w:rPr>
          <w:rFonts w:ascii="Palatino Linotype" w:hAnsi="Palatino Linotype" w:cs="Tahoma"/>
          <w:sz w:val="22"/>
          <w:szCs w:val="22"/>
        </w:rPr>
      </w:pPr>
      <w:r w:rsidRPr="008050B5">
        <w:rPr>
          <w:rFonts w:ascii="Palatino Linotype" w:hAnsi="Palatino Linotype" w:cs="Tahoma"/>
          <w:bCs/>
          <w:iCs/>
          <w:sz w:val="22"/>
          <w:szCs w:val="22"/>
          <w:lang w:val="es-ES"/>
        </w:rPr>
        <w:t xml:space="preserve">No pasa desapercibido para esta Ponencia Resolutora que el Sujeto Obligado a través de la Dirección de Obras, como se mencionó anteriormente, señaló  </w:t>
      </w:r>
      <w:r w:rsidRPr="008050B5">
        <w:rPr>
          <w:rFonts w:ascii="Palatino Linotype" w:hAnsi="Palatino Linotype" w:cs="Tahoma"/>
          <w:sz w:val="22"/>
          <w:szCs w:val="22"/>
        </w:rPr>
        <w:t>que el presupuesto de cada obra es reservado hasta su contratación.</w:t>
      </w:r>
    </w:p>
    <w:p w:rsidR="00507B95" w:rsidRPr="008050B5" w:rsidRDefault="00507B95" w:rsidP="00507B95">
      <w:pPr>
        <w:spacing w:line="360" w:lineRule="auto"/>
        <w:jc w:val="both"/>
        <w:rPr>
          <w:rFonts w:ascii="Palatino Linotype" w:hAnsi="Palatino Linotype" w:cs="Tahoma"/>
          <w:sz w:val="22"/>
          <w:szCs w:val="22"/>
        </w:rPr>
      </w:pPr>
    </w:p>
    <w:p w:rsidR="00516EE8" w:rsidRPr="008050B5" w:rsidRDefault="00516EE8" w:rsidP="00516EE8">
      <w:pPr>
        <w:spacing w:line="360" w:lineRule="auto"/>
        <w:jc w:val="both"/>
        <w:rPr>
          <w:rFonts w:ascii="Palatino Linotype" w:hAnsi="Palatino Linotype" w:cs="Tahoma"/>
          <w:bCs/>
          <w:iCs/>
          <w:sz w:val="22"/>
          <w:szCs w:val="22"/>
          <w:lang w:val="es-ES" w:eastAsia="es-MX"/>
        </w:rPr>
      </w:pPr>
      <w:r w:rsidRPr="008050B5">
        <w:rPr>
          <w:rFonts w:ascii="Palatino Linotype" w:hAnsi="Palatino Linotype" w:cs="Tahoma"/>
          <w:sz w:val="22"/>
          <w:szCs w:val="22"/>
          <w:lang w:eastAsia="es-MX"/>
        </w:rPr>
        <w:t>En ese contexto, resulta necesario señalar que l</w:t>
      </w:r>
      <w:r w:rsidRPr="008050B5">
        <w:rPr>
          <w:rFonts w:ascii="Palatino Linotype" w:hAnsi="Palatino Linotype" w:cs="Tahoma"/>
          <w:sz w:val="22"/>
          <w:szCs w:val="22"/>
          <w:lang w:val="es-ES" w:eastAsia="es-MX"/>
        </w:rPr>
        <w:t xml:space="preserve">as </w:t>
      </w:r>
      <w:r w:rsidRPr="008050B5">
        <w:rPr>
          <w:rFonts w:ascii="Palatino Linotype" w:hAnsi="Palatino Linotype" w:cs="Tahoma"/>
          <w:bCs/>
          <w:iCs/>
          <w:sz w:val="22"/>
          <w:szCs w:val="22"/>
          <w:lang w:val="es-ES" w:eastAsia="es-MX"/>
        </w:rPr>
        <w:t>excepciones al derecho de acceso a la información, consisten en que la documentación sea inexistente o se encuentre clasificada; es decir, la negativa de acceso a la información, recae cuando la documentación no se encuentre en los archivos del sujeto obligado, o bien exista, pero no pueda proporcionar por contener datos confidenciales o reservados.</w:t>
      </w:r>
    </w:p>
    <w:p w:rsidR="00516EE8" w:rsidRPr="008050B5" w:rsidRDefault="00516EE8" w:rsidP="00516EE8">
      <w:pPr>
        <w:spacing w:line="360" w:lineRule="auto"/>
        <w:jc w:val="both"/>
        <w:rPr>
          <w:rFonts w:ascii="Palatino Linotype" w:hAnsi="Palatino Linotype" w:cs="Tahoma"/>
          <w:lang w:eastAsia="es-MX"/>
        </w:rPr>
      </w:pPr>
    </w:p>
    <w:p w:rsidR="00516EE8" w:rsidRPr="008050B5" w:rsidRDefault="00516EE8" w:rsidP="00516EE8">
      <w:pPr>
        <w:spacing w:line="360" w:lineRule="auto"/>
        <w:jc w:val="both"/>
        <w:rPr>
          <w:rFonts w:ascii="Palatino Linotype" w:hAnsi="Palatino Linotype" w:cs="Tahoma"/>
          <w:sz w:val="22"/>
          <w:szCs w:val="22"/>
          <w:lang w:val="es-ES" w:eastAsia="es-MX"/>
        </w:rPr>
      </w:pPr>
      <w:r w:rsidRPr="008050B5">
        <w:rPr>
          <w:rFonts w:ascii="Palatino Linotype" w:hAnsi="Palatino Linotype" w:cs="Tahoma"/>
          <w:sz w:val="22"/>
          <w:szCs w:val="22"/>
          <w:lang w:eastAsia="es-MX"/>
        </w:rPr>
        <w:t>Así, en los artículos 122, 128 y 130 de la Ley de la materia, se prevé que la clasificación</w:t>
      </w:r>
      <w:r w:rsidRPr="008050B5">
        <w:rPr>
          <w:rFonts w:ascii="Palatino Linotype" w:hAnsi="Palatino Linotype" w:cs="Tahoma"/>
          <w:b/>
          <w:sz w:val="22"/>
          <w:szCs w:val="22"/>
          <w:lang w:eastAsia="es-MX"/>
        </w:rPr>
        <w:t xml:space="preserve"> </w:t>
      </w:r>
      <w:r w:rsidRPr="008050B5">
        <w:rPr>
          <w:rFonts w:ascii="Palatino Linotype" w:hAnsi="Palatino Linotype" w:cs="Tahoma"/>
          <w:sz w:val="22"/>
          <w:szCs w:val="22"/>
          <w:lang w:eastAsia="es-MX"/>
        </w:rPr>
        <w:t xml:space="preserve">es el proceso mediante el cual el Sujeto Obligado determina que la información en su poder, actualiza alguno de los supuestos de reserva o confidencialidad. </w:t>
      </w:r>
      <w:r w:rsidRPr="008050B5">
        <w:rPr>
          <w:rFonts w:ascii="Palatino Linotype" w:hAnsi="Palatino Linotype" w:cs="Tahoma"/>
          <w:sz w:val="22"/>
          <w:szCs w:val="22"/>
          <w:lang w:val="es-ES" w:eastAsia="es-MX"/>
        </w:rPr>
        <w:t>Además, que dichos entes deberán aplicar de manera restrictiva y limitada, las excepciones al derecho de acceso a la información, por lo que, tendrán que acreditar la procedencia.</w:t>
      </w:r>
    </w:p>
    <w:p w:rsidR="00516EE8" w:rsidRPr="008050B5" w:rsidRDefault="00516EE8" w:rsidP="00516EE8">
      <w:pPr>
        <w:spacing w:line="360" w:lineRule="auto"/>
        <w:jc w:val="both"/>
        <w:rPr>
          <w:rFonts w:ascii="Palatino Linotype" w:hAnsi="Palatino Linotype" w:cs="Tahoma"/>
          <w:sz w:val="22"/>
          <w:szCs w:val="22"/>
          <w:lang w:eastAsia="es-MX"/>
        </w:rPr>
      </w:pPr>
    </w:p>
    <w:p w:rsidR="00516EE8" w:rsidRPr="008050B5" w:rsidRDefault="00516EE8" w:rsidP="00516EE8">
      <w:pPr>
        <w:spacing w:line="360" w:lineRule="auto"/>
        <w:jc w:val="both"/>
        <w:rPr>
          <w:rFonts w:ascii="Palatino Linotype" w:hAnsi="Palatino Linotype" w:cs="Tahoma"/>
          <w:sz w:val="22"/>
          <w:szCs w:val="22"/>
          <w:lang w:val="es-ES" w:eastAsia="es-MX"/>
        </w:rPr>
      </w:pPr>
      <w:r w:rsidRPr="008050B5">
        <w:rPr>
          <w:rFonts w:ascii="Palatino Linotype" w:hAnsi="Palatino Linotype" w:cs="Tahoma"/>
          <w:sz w:val="22"/>
          <w:szCs w:val="22"/>
          <w:lang w:val="es-ES" w:eastAsia="es-MX"/>
        </w:rPr>
        <w:t xml:space="preserve">De esa manera, en los casos en que se niegue el acceso a la información, por actualizarse alguno de los supuestos de clasificación, el Comité de Transparencia deberá confirmar, modificar o revocar la decisión; por lo que deberá motivar la confirmación de dicha situación, señalando las razones, motivos o circunstancias especiales que llevaron al sujeto obligado a concluir que </w:t>
      </w:r>
      <w:r w:rsidRPr="008050B5">
        <w:rPr>
          <w:rFonts w:ascii="Palatino Linotype" w:hAnsi="Palatino Linotype" w:cs="Tahoma"/>
          <w:sz w:val="22"/>
          <w:szCs w:val="22"/>
          <w:lang w:val="es-ES" w:eastAsia="es-MX"/>
        </w:rPr>
        <w:lastRenderedPageBreak/>
        <w:t>en el caso particular se ajusta al supuesto previsto por la norma legal invocada como fundamento.</w:t>
      </w:r>
    </w:p>
    <w:p w:rsidR="002756D4" w:rsidRPr="008050B5" w:rsidRDefault="002756D4" w:rsidP="00447E48">
      <w:pPr>
        <w:tabs>
          <w:tab w:val="left" w:pos="4962"/>
        </w:tabs>
        <w:spacing w:line="360" w:lineRule="auto"/>
        <w:jc w:val="both"/>
        <w:rPr>
          <w:rFonts w:ascii="Palatino Linotype" w:hAnsi="Palatino Linotype" w:cs="Tahoma"/>
          <w:sz w:val="22"/>
          <w:szCs w:val="22"/>
        </w:rPr>
      </w:pPr>
    </w:p>
    <w:p w:rsidR="00516EE8" w:rsidRPr="008050B5" w:rsidRDefault="00516EE8" w:rsidP="00516EE8">
      <w:pPr>
        <w:spacing w:line="360" w:lineRule="auto"/>
        <w:jc w:val="both"/>
        <w:rPr>
          <w:rFonts w:ascii="Palatino Linotype" w:hAnsi="Palatino Linotype" w:cs="Tahoma"/>
          <w:sz w:val="22"/>
          <w:szCs w:val="22"/>
          <w:lang w:eastAsia="es-MX"/>
        </w:rPr>
      </w:pPr>
      <w:r w:rsidRPr="008050B5">
        <w:rPr>
          <w:rFonts w:ascii="Palatino Linotype" w:hAnsi="Palatino Linotype" w:cs="Tahoma"/>
          <w:sz w:val="22"/>
          <w:szCs w:val="22"/>
          <w:lang w:eastAsia="es-MX"/>
        </w:rPr>
        <w:t xml:space="preserve">Al respecto, el </w:t>
      </w:r>
      <w:r w:rsidR="00707B50" w:rsidRPr="008050B5">
        <w:rPr>
          <w:rFonts w:ascii="Palatino Linotype" w:hAnsi="Palatino Linotype" w:cs="Tahoma"/>
          <w:sz w:val="22"/>
          <w:szCs w:val="22"/>
          <w:lang w:eastAsia="es-MX"/>
        </w:rPr>
        <w:t>Servidor Público Habilitado</w:t>
      </w:r>
      <w:r w:rsidRPr="008050B5">
        <w:rPr>
          <w:rFonts w:ascii="Palatino Linotype" w:hAnsi="Palatino Linotype" w:cs="Tahoma"/>
          <w:sz w:val="22"/>
          <w:szCs w:val="22"/>
          <w:lang w:eastAsia="es-MX"/>
        </w:rPr>
        <w:t>, únicamente señaló que esa información debía ser reservada en términos de artículo 140, situación de la cual se advierte que el Ente Recurrido no atendió el procedimiento de clasificación establecido en la normatividad señalada, toda vez que no señaló el fundamento jurídico por el cual actualizaba alguna causal de reserva o confidencialidad, omitió señalar las razones, motivos o circunstancias que acreditaran dicha clasificación</w:t>
      </w:r>
      <w:r w:rsidR="00707B50" w:rsidRPr="008050B5">
        <w:rPr>
          <w:rFonts w:ascii="Palatino Linotype" w:hAnsi="Palatino Linotype" w:cs="Tahoma"/>
          <w:sz w:val="22"/>
          <w:szCs w:val="22"/>
          <w:lang w:eastAsia="es-MX"/>
        </w:rPr>
        <w:t>; sin embargo la petición no fue atendida por la Unidad de Información en virtud de que la Tesorería entregó el documento, de tal suerte que al haberse entregado por el propio Sujeto Obligado, se advierte que la naturaleza de la misma es pública</w:t>
      </w:r>
      <w:r w:rsidRPr="008050B5">
        <w:rPr>
          <w:rFonts w:ascii="Palatino Linotype" w:hAnsi="Palatino Linotype" w:cs="Tahoma"/>
          <w:sz w:val="22"/>
          <w:szCs w:val="22"/>
          <w:lang w:eastAsia="es-MX"/>
        </w:rPr>
        <w:t>.</w:t>
      </w:r>
    </w:p>
    <w:p w:rsidR="00516EE8" w:rsidRPr="008050B5" w:rsidRDefault="00516EE8" w:rsidP="00516EE8">
      <w:pPr>
        <w:spacing w:line="360" w:lineRule="auto"/>
        <w:jc w:val="both"/>
        <w:rPr>
          <w:rFonts w:ascii="Palatino Linotype" w:hAnsi="Palatino Linotype" w:cs="Tahoma"/>
          <w:sz w:val="22"/>
          <w:szCs w:val="22"/>
          <w:lang w:eastAsia="es-MX"/>
        </w:rPr>
      </w:pPr>
    </w:p>
    <w:p w:rsidR="00516EE8" w:rsidRPr="008050B5" w:rsidRDefault="00516EE8" w:rsidP="00516EE8">
      <w:pPr>
        <w:spacing w:line="360" w:lineRule="auto"/>
        <w:jc w:val="both"/>
        <w:rPr>
          <w:rFonts w:ascii="Palatino Linotype" w:hAnsi="Palatino Linotype" w:cs="Tahoma"/>
          <w:sz w:val="22"/>
          <w:szCs w:val="22"/>
          <w:lang w:eastAsia="es-MX"/>
        </w:rPr>
      </w:pPr>
      <w:r w:rsidRPr="008050B5">
        <w:rPr>
          <w:rFonts w:ascii="Palatino Linotype" w:hAnsi="Palatino Linotype" w:cs="Tahoma"/>
          <w:sz w:val="22"/>
          <w:szCs w:val="22"/>
          <w:lang w:eastAsia="es-MX"/>
        </w:rPr>
        <w:t>Una vez establecido lo anterior, este Instituto considera necesario analizar si la información requerida encuadra en alguna causal de reserva, establecidas en el artículo 140 de la Ley de Transparencia y Acceso a la Información Pública del Estado de México y Municipios.</w:t>
      </w:r>
    </w:p>
    <w:p w:rsidR="00516EE8" w:rsidRPr="008050B5" w:rsidRDefault="00516EE8" w:rsidP="00447E48">
      <w:pPr>
        <w:tabs>
          <w:tab w:val="left" w:pos="4962"/>
        </w:tabs>
        <w:spacing w:line="360" w:lineRule="auto"/>
        <w:jc w:val="both"/>
        <w:rPr>
          <w:rFonts w:ascii="Palatino Linotype" w:hAnsi="Palatino Linotype" w:cs="Tahoma"/>
          <w:sz w:val="22"/>
          <w:szCs w:val="22"/>
        </w:rPr>
      </w:pPr>
    </w:p>
    <w:p w:rsidR="00516EE8" w:rsidRPr="008050B5" w:rsidRDefault="00516EE8" w:rsidP="00516EE8">
      <w:pPr>
        <w:spacing w:line="360" w:lineRule="auto"/>
        <w:jc w:val="both"/>
        <w:rPr>
          <w:rFonts w:ascii="Palatino Linotype" w:hAnsi="Palatino Linotype" w:cs="Tahoma"/>
          <w:bCs/>
          <w:iCs/>
          <w:sz w:val="22"/>
          <w:szCs w:val="22"/>
          <w:lang w:val="es-ES" w:eastAsia="es-MX"/>
        </w:rPr>
      </w:pPr>
      <w:r w:rsidRPr="008050B5">
        <w:rPr>
          <w:rFonts w:ascii="Palatino Linotype" w:hAnsi="Palatino Linotype" w:cs="Tahoma"/>
          <w:sz w:val="22"/>
          <w:szCs w:val="22"/>
          <w:lang w:eastAsia="es-MX"/>
        </w:rPr>
        <w:t xml:space="preserve">Por lo que, en principio resulta necesario traer a colación el instructivo de llenado del formato PbRM-07a, localizado en </w:t>
      </w:r>
      <w:r w:rsidRPr="008050B5">
        <w:rPr>
          <w:rFonts w:ascii="Palatino Linotype" w:hAnsi="Palatino Linotype" w:cs="Tahoma"/>
          <w:bCs/>
          <w:iCs/>
          <w:sz w:val="22"/>
          <w:szCs w:val="22"/>
          <w:lang w:val="es-ES" w:eastAsia="es-MX"/>
        </w:rPr>
        <w:t>Manual para la Planeación, Programación y Presupuesto de Egresos Municipal para el ejercicio fiscal dos mil diecinueve, del cual se desprende lo siguiente, respecto a los datos clasificados:</w:t>
      </w:r>
    </w:p>
    <w:p w:rsidR="00516EE8" w:rsidRPr="008050B5" w:rsidRDefault="00516EE8" w:rsidP="00516EE8">
      <w:pPr>
        <w:spacing w:line="360" w:lineRule="auto"/>
        <w:jc w:val="both"/>
        <w:rPr>
          <w:rFonts w:ascii="Palatino Linotype" w:hAnsi="Palatino Linotype" w:cs="Tahoma"/>
          <w:bCs/>
          <w:iCs/>
          <w:sz w:val="22"/>
          <w:szCs w:val="22"/>
          <w:lang w:val="es-ES" w:eastAsia="es-MX"/>
        </w:rPr>
      </w:pPr>
    </w:p>
    <w:p w:rsidR="00516EE8" w:rsidRPr="008050B5" w:rsidRDefault="00516EE8" w:rsidP="00AB6B6B">
      <w:pPr>
        <w:pStyle w:val="Prrafodelista"/>
        <w:numPr>
          <w:ilvl w:val="0"/>
          <w:numId w:val="5"/>
        </w:numPr>
        <w:spacing w:line="360" w:lineRule="auto"/>
        <w:jc w:val="both"/>
        <w:rPr>
          <w:rFonts w:ascii="Palatino Linotype" w:hAnsi="Palatino Linotype" w:cs="Tahoma"/>
          <w:b/>
          <w:szCs w:val="22"/>
          <w:lang w:eastAsia="es-MX"/>
        </w:rPr>
      </w:pPr>
      <w:r w:rsidRPr="008050B5">
        <w:rPr>
          <w:rFonts w:ascii="Palatino Linotype" w:hAnsi="Palatino Linotype" w:cs="Tahoma"/>
          <w:b/>
          <w:szCs w:val="22"/>
          <w:lang w:eastAsia="es-MX"/>
        </w:rPr>
        <w:t xml:space="preserve">Población beneficiada: </w:t>
      </w:r>
      <w:r w:rsidRPr="008050B5">
        <w:rPr>
          <w:rFonts w:ascii="Palatino Linotype" w:hAnsi="Palatino Linotype" w:cs="Tahoma"/>
          <w:szCs w:val="22"/>
          <w:lang w:eastAsia="es-MX"/>
        </w:rPr>
        <w:t>Corresponde al número de habitantes de una comunidad, localidad o municipio.</w:t>
      </w:r>
    </w:p>
    <w:p w:rsidR="00516EE8" w:rsidRPr="008050B5" w:rsidRDefault="00516EE8" w:rsidP="00AB6B6B">
      <w:pPr>
        <w:pStyle w:val="Prrafodelista"/>
        <w:numPr>
          <w:ilvl w:val="0"/>
          <w:numId w:val="5"/>
        </w:numPr>
        <w:spacing w:line="360" w:lineRule="auto"/>
        <w:jc w:val="both"/>
        <w:rPr>
          <w:rFonts w:ascii="Palatino Linotype" w:hAnsi="Palatino Linotype" w:cs="Tahoma"/>
          <w:b/>
          <w:szCs w:val="22"/>
          <w:lang w:eastAsia="es-MX"/>
        </w:rPr>
      </w:pPr>
      <w:r w:rsidRPr="008050B5">
        <w:rPr>
          <w:rFonts w:ascii="Palatino Linotype" w:hAnsi="Palatino Linotype" w:cs="Tahoma"/>
          <w:b/>
          <w:szCs w:val="22"/>
          <w:lang w:eastAsia="es-MX"/>
        </w:rPr>
        <w:t xml:space="preserve">Tipo de asignación: </w:t>
      </w:r>
      <w:r w:rsidRPr="008050B5">
        <w:rPr>
          <w:rFonts w:ascii="Palatino Linotype" w:hAnsi="Palatino Linotype" w:cs="Tahoma"/>
          <w:szCs w:val="22"/>
          <w:lang w:eastAsia="es-MX"/>
        </w:rPr>
        <w:t>Si corresponde a licitación pública, invitación restringida o adjudicación directa.</w:t>
      </w:r>
    </w:p>
    <w:p w:rsidR="00516EE8" w:rsidRPr="008050B5" w:rsidRDefault="00516EE8" w:rsidP="00AB6B6B">
      <w:pPr>
        <w:pStyle w:val="Prrafodelista"/>
        <w:numPr>
          <w:ilvl w:val="0"/>
          <w:numId w:val="5"/>
        </w:numPr>
        <w:spacing w:line="360" w:lineRule="auto"/>
        <w:jc w:val="both"/>
        <w:rPr>
          <w:rFonts w:ascii="Palatino Linotype" w:hAnsi="Palatino Linotype" w:cs="Tahoma"/>
          <w:b/>
          <w:szCs w:val="22"/>
          <w:lang w:eastAsia="es-MX"/>
        </w:rPr>
      </w:pPr>
      <w:r w:rsidRPr="008050B5">
        <w:rPr>
          <w:rFonts w:ascii="Palatino Linotype" w:hAnsi="Palatino Linotype" w:cs="Tahoma"/>
          <w:b/>
          <w:szCs w:val="22"/>
          <w:lang w:eastAsia="es-MX"/>
        </w:rPr>
        <w:t xml:space="preserve">Presupuesto Anual Autorizado: </w:t>
      </w:r>
      <w:r w:rsidRPr="008050B5">
        <w:rPr>
          <w:rFonts w:ascii="Palatino Linotype" w:hAnsi="Palatino Linotype" w:cs="Tahoma"/>
          <w:szCs w:val="22"/>
          <w:lang w:eastAsia="es-MX"/>
        </w:rPr>
        <w:t>Recurso anual autorizado para la ejecución de la obra pública.</w:t>
      </w:r>
    </w:p>
    <w:p w:rsidR="00516EE8" w:rsidRPr="008050B5" w:rsidRDefault="00516EE8" w:rsidP="00AB6B6B">
      <w:pPr>
        <w:pStyle w:val="Prrafodelista"/>
        <w:numPr>
          <w:ilvl w:val="0"/>
          <w:numId w:val="5"/>
        </w:numPr>
        <w:spacing w:line="360" w:lineRule="auto"/>
        <w:jc w:val="both"/>
        <w:rPr>
          <w:rFonts w:ascii="Palatino Linotype" w:hAnsi="Palatino Linotype" w:cs="Tahoma"/>
          <w:b/>
          <w:szCs w:val="22"/>
          <w:lang w:eastAsia="es-MX"/>
        </w:rPr>
      </w:pPr>
      <w:r w:rsidRPr="008050B5">
        <w:rPr>
          <w:rFonts w:ascii="Palatino Linotype" w:hAnsi="Palatino Linotype" w:cs="Tahoma"/>
          <w:b/>
          <w:szCs w:val="22"/>
          <w:lang w:eastAsia="es-MX"/>
        </w:rPr>
        <w:lastRenderedPageBreak/>
        <w:t xml:space="preserve">Calendarización Mensual (enero a diciembre): </w:t>
      </w:r>
      <w:r w:rsidRPr="008050B5">
        <w:rPr>
          <w:rFonts w:ascii="Palatino Linotype" w:hAnsi="Palatino Linotype" w:cs="Tahoma"/>
          <w:szCs w:val="22"/>
          <w:lang w:eastAsia="es-MX"/>
        </w:rPr>
        <w:t>Recurso que se tiene planeado ejercer en cada uno de los meses.</w:t>
      </w:r>
    </w:p>
    <w:p w:rsidR="00516EE8" w:rsidRPr="008050B5" w:rsidRDefault="00516EE8" w:rsidP="00516EE8">
      <w:pPr>
        <w:spacing w:line="360" w:lineRule="auto"/>
        <w:ind w:right="-93"/>
        <w:jc w:val="both"/>
        <w:rPr>
          <w:rFonts w:ascii="Palatino Linotype" w:eastAsia="Calibri" w:hAnsi="Palatino Linotype" w:cs="Tahoma"/>
          <w:bCs/>
          <w:sz w:val="22"/>
          <w:szCs w:val="22"/>
          <w:lang w:val="es-ES" w:eastAsia="en-US"/>
        </w:rPr>
      </w:pPr>
      <w:r w:rsidRPr="008050B5">
        <w:rPr>
          <w:rFonts w:ascii="Palatino Linotype" w:eastAsia="Calibri" w:hAnsi="Palatino Linotype" w:cs="Tahoma"/>
          <w:bCs/>
          <w:sz w:val="22"/>
          <w:szCs w:val="22"/>
          <w:lang w:val="es-ES" w:eastAsia="en-US"/>
        </w:rPr>
        <w:t>Ahora bien, al artículo 140 de la Ley de la materia, establece que la información pública será restringida, cuando por razones de interés público sea reservada, conforme a los siguientes criterios:</w:t>
      </w:r>
    </w:p>
    <w:p w:rsidR="00516EE8" w:rsidRPr="008050B5" w:rsidRDefault="00516EE8" w:rsidP="00516EE8">
      <w:pPr>
        <w:spacing w:line="360" w:lineRule="auto"/>
        <w:ind w:right="-93"/>
        <w:jc w:val="both"/>
        <w:rPr>
          <w:rFonts w:ascii="Palatino Linotype" w:eastAsia="Calibri" w:hAnsi="Palatino Linotype" w:cs="Tahoma"/>
          <w:bCs/>
          <w:sz w:val="22"/>
          <w:szCs w:val="22"/>
          <w:lang w:val="es-ES" w:eastAsia="en-US"/>
        </w:rPr>
      </w:pPr>
    </w:p>
    <w:p w:rsidR="00516EE8" w:rsidRPr="008050B5" w:rsidRDefault="00516EE8" w:rsidP="00AB6B6B">
      <w:pPr>
        <w:pStyle w:val="Prrafodelista"/>
        <w:numPr>
          <w:ilvl w:val="0"/>
          <w:numId w:val="6"/>
        </w:numPr>
        <w:spacing w:line="360" w:lineRule="auto"/>
        <w:ind w:left="993" w:right="-93" w:hanging="633"/>
        <w:jc w:val="both"/>
        <w:rPr>
          <w:rFonts w:ascii="Palatino Linotype" w:eastAsia="Calibri" w:hAnsi="Palatino Linotype" w:cs="Tahoma"/>
          <w:bCs/>
          <w:szCs w:val="22"/>
          <w:lang w:val="es-ES" w:eastAsia="en-US"/>
        </w:rPr>
      </w:pPr>
      <w:r w:rsidRPr="008050B5">
        <w:rPr>
          <w:rFonts w:ascii="Palatino Linotype" w:eastAsia="Calibri" w:hAnsi="Palatino Linotype" w:cs="Tahoma"/>
          <w:bCs/>
          <w:szCs w:val="22"/>
          <w:lang w:val="es-ES" w:eastAsia="en-US"/>
        </w:rPr>
        <w:t>Comprometa la seguridad pública;</w:t>
      </w:r>
    </w:p>
    <w:p w:rsidR="00516EE8" w:rsidRPr="008050B5" w:rsidRDefault="00516EE8" w:rsidP="00AB6B6B">
      <w:pPr>
        <w:pStyle w:val="Prrafodelista"/>
        <w:numPr>
          <w:ilvl w:val="0"/>
          <w:numId w:val="6"/>
        </w:numPr>
        <w:spacing w:line="360" w:lineRule="auto"/>
        <w:ind w:left="993" w:right="-93" w:hanging="633"/>
        <w:jc w:val="both"/>
        <w:rPr>
          <w:rFonts w:ascii="Palatino Linotype" w:eastAsia="Calibri" w:hAnsi="Palatino Linotype" w:cs="Tahoma"/>
          <w:bCs/>
          <w:szCs w:val="22"/>
          <w:lang w:val="es-ES" w:eastAsia="en-US"/>
        </w:rPr>
      </w:pPr>
      <w:r w:rsidRPr="008050B5">
        <w:rPr>
          <w:rFonts w:ascii="Palatino Linotype" w:eastAsia="Calibri" w:hAnsi="Palatino Linotype" w:cs="Tahoma"/>
          <w:bCs/>
          <w:szCs w:val="22"/>
          <w:lang w:val="es-ES" w:eastAsia="en-US"/>
        </w:rPr>
        <w:t>Menoscabe la conducción de negociaciones o relaciones internacionales;</w:t>
      </w:r>
    </w:p>
    <w:p w:rsidR="00516EE8" w:rsidRPr="008050B5" w:rsidRDefault="00516EE8" w:rsidP="00AB6B6B">
      <w:pPr>
        <w:pStyle w:val="Prrafodelista"/>
        <w:numPr>
          <w:ilvl w:val="0"/>
          <w:numId w:val="6"/>
        </w:numPr>
        <w:spacing w:line="360" w:lineRule="auto"/>
        <w:ind w:left="993" w:right="-93" w:hanging="633"/>
        <w:jc w:val="both"/>
        <w:rPr>
          <w:rFonts w:ascii="Palatino Linotype" w:eastAsia="Calibri" w:hAnsi="Palatino Linotype" w:cs="Tahoma"/>
          <w:bCs/>
          <w:szCs w:val="22"/>
          <w:lang w:val="es-ES" w:eastAsia="en-US"/>
        </w:rPr>
      </w:pPr>
      <w:r w:rsidRPr="008050B5">
        <w:rPr>
          <w:rFonts w:ascii="Palatino Linotype" w:eastAsia="Calibri" w:hAnsi="Palatino Linotype" w:cs="Tahoma"/>
          <w:bCs/>
          <w:szCs w:val="22"/>
          <w:lang w:val="es-ES" w:eastAsia="en-US"/>
        </w:rPr>
        <w:t>Se entregue al Sujeto Obligado, con ese carácter o de confidencialidad, por otros sujetos obligados;</w:t>
      </w:r>
    </w:p>
    <w:p w:rsidR="00516EE8" w:rsidRPr="008050B5" w:rsidRDefault="00516EE8" w:rsidP="00AB6B6B">
      <w:pPr>
        <w:pStyle w:val="Prrafodelista"/>
        <w:numPr>
          <w:ilvl w:val="0"/>
          <w:numId w:val="6"/>
        </w:numPr>
        <w:spacing w:line="360" w:lineRule="auto"/>
        <w:ind w:left="993" w:right="-93" w:hanging="633"/>
        <w:jc w:val="both"/>
        <w:rPr>
          <w:rFonts w:ascii="Palatino Linotype" w:eastAsia="Calibri" w:hAnsi="Palatino Linotype" w:cs="Tahoma"/>
          <w:bCs/>
          <w:szCs w:val="22"/>
          <w:lang w:val="es-ES" w:eastAsia="en-US"/>
        </w:rPr>
      </w:pPr>
      <w:r w:rsidRPr="008050B5">
        <w:rPr>
          <w:rFonts w:ascii="Palatino Linotype" w:eastAsia="Calibri" w:hAnsi="Palatino Linotype" w:cs="Tahoma"/>
          <w:bCs/>
          <w:szCs w:val="22"/>
          <w:lang w:val="es-ES" w:eastAsia="en-US"/>
        </w:rPr>
        <w:t>Ponga en riesgo la vida, seguridad o salud de una persona física;</w:t>
      </w:r>
    </w:p>
    <w:p w:rsidR="00516EE8" w:rsidRPr="008050B5" w:rsidRDefault="00516EE8" w:rsidP="00AB6B6B">
      <w:pPr>
        <w:pStyle w:val="Prrafodelista"/>
        <w:numPr>
          <w:ilvl w:val="0"/>
          <w:numId w:val="6"/>
        </w:numPr>
        <w:spacing w:line="360" w:lineRule="auto"/>
        <w:ind w:left="993" w:right="-93" w:hanging="633"/>
        <w:jc w:val="both"/>
        <w:rPr>
          <w:rFonts w:ascii="Palatino Linotype" w:eastAsia="Calibri" w:hAnsi="Palatino Linotype" w:cs="Tahoma"/>
          <w:bCs/>
          <w:szCs w:val="22"/>
          <w:lang w:val="es-ES" w:eastAsia="en-US"/>
        </w:rPr>
      </w:pPr>
      <w:r w:rsidRPr="008050B5">
        <w:rPr>
          <w:rFonts w:ascii="Palatino Linotype" w:eastAsia="Calibri" w:hAnsi="Palatino Linotype" w:cs="Tahoma"/>
          <w:bCs/>
          <w:szCs w:val="22"/>
          <w:lang w:val="es-ES" w:eastAsia="en-US"/>
        </w:rPr>
        <w:t>La que obstruya o cause un perjuicio a las actividades de fiscalización, verificación inspección, comprobación y auditoría sobre el cumplimiento de las leyes o bien, recaudación de contribuciones;</w:t>
      </w:r>
    </w:p>
    <w:p w:rsidR="00516EE8" w:rsidRPr="008050B5" w:rsidRDefault="00516EE8" w:rsidP="00AB6B6B">
      <w:pPr>
        <w:pStyle w:val="Prrafodelista"/>
        <w:numPr>
          <w:ilvl w:val="0"/>
          <w:numId w:val="6"/>
        </w:numPr>
        <w:spacing w:line="360" w:lineRule="auto"/>
        <w:ind w:left="993" w:right="-93" w:hanging="633"/>
        <w:jc w:val="both"/>
        <w:rPr>
          <w:rFonts w:ascii="Palatino Linotype" w:eastAsia="Calibri" w:hAnsi="Palatino Linotype" w:cs="Tahoma"/>
          <w:bCs/>
          <w:szCs w:val="22"/>
          <w:lang w:val="es-ES" w:eastAsia="en-US"/>
        </w:rPr>
      </w:pPr>
      <w:r w:rsidRPr="008050B5">
        <w:rPr>
          <w:rFonts w:ascii="Palatino Linotype" w:eastAsia="Calibri" w:hAnsi="Palatino Linotype" w:cs="Tahoma"/>
          <w:bCs/>
          <w:szCs w:val="22"/>
          <w:lang w:val="es-ES" w:eastAsia="en-US"/>
        </w:rPr>
        <w:t>Cause un daño u obstruya la prevención o persecución de delitos, altere un proceso de investigación, afecte o vulnere la conducción o los derechos del debido proceso en procedimientos judiciales o administrativos en tanto que no hayan quedado firmes;</w:t>
      </w:r>
    </w:p>
    <w:p w:rsidR="00516EE8" w:rsidRPr="008050B5" w:rsidRDefault="00516EE8" w:rsidP="00AB6B6B">
      <w:pPr>
        <w:pStyle w:val="Prrafodelista"/>
        <w:numPr>
          <w:ilvl w:val="0"/>
          <w:numId w:val="6"/>
        </w:numPr>
        <w:spacing w:line="360" w:lineRule="auto"/>
        <w:ind w:left="993" w:right="-93" w:hanging="633"/>
        <w:jc w:val="both"/>
        <w:rPr>
          <w:rFonts w:ascii="Palatino Linotype" w:eastAsia="Calibri" w:hAnsi="Palatino Linotype" w:cs="Tahoma"/>
          <w:bCs/>
          <w:szCs w:val="22"/>
          <w:lang w:val="es-ES" w:eastAsia="en-US"/>
        </w:rPr>
      </w:pPr>
      <w:r w:rsidRPr="008050B5">
        <w:rPr>
          <w:rFonts w:ascii="Palatino Linotype" w:eastAsia="Calibri" w:hAnsi="Palatino Linotype" w:cs="Tahoma"/>
          <w:bCs/>
          <w:szCs w:val="22"/>
          <w:lang w:val="es-ES" w:eastAsia="en-US"/>
        </w:rPr>
        <w:t>Las opiniones, recomendaciones o puntos de vista que formen parte de un proceso deliberativo de los servidores públicos.</w:t>
      </w:r>
    </w:p>
    <w:p w:rsidR="00516EE8" w:rsidRPr="008050B5" w:rsidRDefault="00516EE8" w:rsidP="00AB6B6B">
      <w:pPr>
        <w:pStyle w:val="Prrafodelista"/>
        <w:numPr>
          <w:ilvl w:val="0"/>
          <w:numId w:val="6"/>
        </w:numPr>
        <w:spacing w:line="360" w:lineRule="auto"/>
        <w:ind w:left="993" w:right="-93" w:hanging="633"/>
        <w:jc w:val="both"/>
        <w:rPr>
          <w:rFonts w:ascii="Palatino Linotype" w:eastAsia="Calibri" w:hAnsi="Palatino Linotype" w:cs="Tahoma"/>
          <w:bCs/>
          <w:szCs w:val="22"/>
          <w:lang w:val="es-ES" w:eastAsia="en-US"/>
        </w:rPr>
      </w:pPr>
      <w:r w:rsidRPr="008050B5">
        <w:rPr>
          <w:rFonts w:ascii="Palatino Linotype" w:eastAsia="Calibri" w:hAnsi="Palatino Linotype" w:cs="Tahoma"/>
          <w:bCs/>
          <w:szCs w:val="22"/>
          <w:lang w:val="es-ES" w:eastAsia="en-US"/>
        </w:rPr>
        <w:t>Vulnere la conducción de los expedientes judiciales o administrativos seguidos en forma de juicio, en tanto que no hayan quedado firmes;</w:t>
      </w:r>
    </w:p>
    <w:p w:rsidR="00516EE8" w:rsidRPr="008050B5" w:rsidRDefault="00516EE8" w:rsidP="00AB6B6B">
      <w:pPr>
        <w:pStyle w:val="Prrafodelista"/>
        <w:numPr>
          <w:ilvl w:val="0"/>
          <w:numId w:val="6"/>
        </w:numPr>
        <w:spacing w:line="360" w:lineRule="auto"/>
        <w:ind w:left="993" w:right="-93" w:hanging="633"/>
        <w:jc w:val="both"/>
        <w:rPr>
          <w:rFonts w:ascii="Palatino Linotype" w:eastAsia="Calibri" w:hAnsi="Palatino Linotype" w:cs="Tahoma"/>
          <w:bCs/>
          <w:szCs w:val="22"/>
          <w:lang w:val="es-ES" w:eastAsia="en-US"/>
        </w:rPr>
      </w:pPr>
      <w:r w:rsidRPr="008050B5">
        <w:rPr>
          <w:rFonts w:ascii="Palatino Linotype" w:eastAsia="Calibri" w:hAnsi="Palatino Linotype" w:cs="Tahoma"/>
          <w:bCs/>
          <w:szCs w:val="22"/>
          <w:lang w:val="es-ES" w:eastAsia="en-US"/>
        </w:rPr>
        <w:t>Se encuentre contenida dentro de las investigaciones de delitos, tramitadas ante el Ministerio Público;</w:t>
      </w:r>
    </w:p>
    <w:p w:rsidR="00516EE8" w:rsidRPr="008050B5" w:rsidRDefault="00516EE8" w:rsidP="00AB6B6B">
      <w:pPr>
        <w:pStyle w:val="Prrafodelista"/>
        <w:numPr>
          <w:ilvl w:val="0"/>
          <w:numId w:val="6"/>
        </w:numPr>
        <w:spacing w:line="360" w:lineRule="auto"/>
        <w:ind w:left="993" w:right="-93" w:hanging="633"/>
        <w:jc w:val="both"/>
        <w:rPr>
          <w:rFonts w:ascii="Palatino Linotype" w:eastAsia="Calibri" w:hAnsi="Palatino Linotype" w:cs="Tahoma"/>
          <w:bCs/>
          <w:szCs w:val="22"/>
          <w:lang w:val="es-ES" w:eastAsia="en-US"/>
        </w:rPr>
      </w:pPr>
      <w:r w:rsidRPr="008050B5">
        <w:rPr>
          <w:rFonts w:ascii="Palatino Linotype" w:eastAsia="Calibri" w:hAnsi="Palatino Linotype" w:cs="Tahoma"/>
          <w:bCs/>
          <w:szCs w:val="22"/>
          <w:lang w:val="es-ES" w:eastAsia="en-US"/>
        </w:rPr>
        <w:t>Que el daño que pueda producirse por su publicación de la información sea mayor que el interés público de conocerla y que se encuentre relacionada con procesos administrativos o judiciales que no hayan quedado firmes;</w:t>
      </w:r>
    </w:p>
    <w:p w:rsidR="00516EE8" w:rsidRPr="008050B5" w:rsidRDefault="00516EE8" w:rsidP="00AB6B6B">
      <w:pPr>
        <w:pStyle w:val="Prrafodelista"/>
        <w:numPr>
          <w:ilvl w:val="0"/>
          <w:numId w:val="6"/>
        </w:numPr>
        <w:spacing w:line="360" w:lineRule="auto"/>
        <w:ind w:left="993" w:right="-93" w:hanging="633"/>
        <w:jc w:val="both"/>
        <w:rPr>
          <w:rFonts w:ascii="Palatino Linotype" w:eastAsia="Calibri" w:hAnsi="Palatino Linotype" w:cs="Tahoma"/>
          <w:bCs/>
          <w:szCs w:val="22"/>
          <w:lang w:val="es-ES" w:eastAsia="en-US"/>
        </w:rPr>
      </w:pPr>
      <w:r w:rsidRPr="008050B5">
        <w:rPr>
          <w:rFonts w:ascii="Palatino Linotype" w:eastAsia="Calibri" w:hAnsi="Palatino Linotype" w:cs="Tahoma"/>
          <w:bCs/>
          <w:szCs w:val="22"/>
          <w:lang w:val="es-ES" w:eastAsia="en-US"/>
        </w:rPr>
        <w:lastRenderedPageBreak/>
        <w:t>La que por disposición expresa  de una ley, tengan ese carácter.</w:t>
      </w:r>
    </w:p>
    <w:p w:rsidR="00516EE8" w:rsidRPr="008050B5" w:rsidRDefault="00516EE8" w:rsidP="00516EE8">
      <w:pPr>
        <w:pStyle w:val="Prrafodelista"/>
        <w:spacing w:line="360" w:lineRule="auto"/>
        <w:ind w:right="-93"/>
        <w:jc w:val="both"/>
        <w:rPr>
          <w:rFonts w:ascii="Palatino Linotype" w:eastAsia="Calibri" w:hAnsi="Palatino Linotype" w:cs="Tahoma"/>
          <w:bCs/>
          <w:szCs w:val="22"/>
          <w:lang w:val="es-ES" w:eastAsia="en-US"/>
        </w:rPr>
      </w:pPr>
    </w:p>
    <w:p w:rsidR="00516EE8" w:rsidRPr="008050B5" w:rsidRDefault="00516EE8" w:rsidP="00516EE8">
      <w:pPr>
        <w:spacing w:line="360" w:lineRule="auto"/>
        <w:ind w:right="-93"/>
        <w:jc w:val="both"/>
        <w:rPr>
          <w:rFonts w:ascii="Palatino Linotype" w:eastAsia="Calibri" w:hAnsi="Palatino Linotype" w:cs="Tahoma"/>
          <w:bCs/>
          <w:sz w:val="22"/>
          <w:szCs w:val="22"/>
          <w:lang w:eastAsia="en-US"/>
        </w:rPr>
      </w:pPr>
      <w:r w:rsidRPr="008050B5">
        <w:rPr>
          <w:rFonts w:ascii="Palatino Linotype" w:eastAsia="Calibri" w:hAnsi="Palatino Linotype" w:cs="Tahoma"/>
          <w:bCs/>
          <w:sz w:val="22"/>
          <w:szCs w:val="22"/>
          <w:lang w:eastAsia="en-US"/>
        </w:rPr>
        <w:t>En ese contexto, este Instituto considera que los datos que intenta clasificar el Sujeto Obligado no actualizan dichas causales de reserva, conforme a las siguientes consideraciones:</w:t>
      </w:r>
    </w:p>
    <w:p w:rsidR="00516EE8" w:rsidRPr="008050B5" w:rsidRDefault="00516EE8" w:rsidP="00516EE8">
      <w:pPr>
        <w:spacing w:line="360" w:lineRule="auto"/>
        <w:ind w:right="-93"/>
        <w:jc w:val="both"/>
        <w:rPr>
          <w:rFonts w:ascii="Palatino Linotype" w:eastAsia="Calibri" w:hAnsi="Palatino Linotype" w:cs="Tahoma"/>
          <w:bCs/>
          <w:sz w:val="22"/>
          <w:szCs w:val="22"/>
          <w:lang w:eastAsia="en-US"/>
        </w:rPr>
      </w:pPr>
    </w:p>
    <w:p w:rsidR="00516EE8" w:rsidRPr="008050B5" w:rsidRDefault="00516EE8" w:rsidP="00AB6B6B">
      <w:pPr>
        <w:pStyle w:val="Prrafodelista"/>
        <w:numPr>
          <w:ilvl w:val="0"/>
          <w:numId w:val="7"/>
        </w:numPr>
        <w:spacing w:line="360" w:lineRule="auto"/>
        <w:ind w:right="-93"/>
        <w:jc w:val="both"/>
        <w:rPr>
          <w:rFonts w:ascii="Palatino Linotype" w:eastAsia="Calibri" w:hAnsi="Palatino Linotype" w:cs="Tahoma"/>
          <w:b/>
          <w:bCs/>
          <w:szCs w:val="22"/>
          <w:lang w:eastAsia="en-US"/>
        </w:rPr>
      </w:pPr>
      <w:r w:rsidRPr="008050B5">
        <w:rPr>
          <w:rFonts w:ascii="Palatino Linotype" w:eastAsia="Calibri" w:hAnsi="Palatino Linotype" w:cs="Tahoma"/>
          <w:b/>
          <w:bCs/>
          <w:szCs w:val="22"/>
          <w:lang w:eastAsia="en-US"/>
        </w:rPr>
        <w:t xml:space="preserve">(Fracción I): </w:t>
      </w:r>
      <w:r w:rsidRPr="008050B5">
        <w:rPr>
          <w:rFonts w:ascii="Palatino Linotype" w:eastAsia="Calibri" w:hAnsi="Palatino Linotype" w:cs="Tahoma"/>
          <w:bCs/>
          <w:szCs w:val="22"/>
          <w:lang w:eastAsia="en-US"/>
        </w:rPr>
        <w:t>No dan cuenta de las normas, procedimientos, métodos, fuentes, técnicas, sistemas, tecnología utilizadas para la generación inteligencia para la seguridad pública o el combate a la delincuencia, que pueda potenciar o amenazar la seguridad pública o las instituciones del Estado de México, al tratarse de información correspondiente al uso de recursos públicos.</w:t>
      </w:r>
    </w:p>
    <w:p w:rsidR="00516EE8" w:rsidRPr="008050B5" w:rsidRDefault="00516EE8" w:rsidP="00516EE8">
      <w:pPr>
        <w:pStyle w:val="Prrafodelista"/>
        <w:spacing w:line="360" w:lineRule="auto"/>
        <w:ind w:right="-93"/>
        <w:jc w:val="both"/>
        <w:rPr>
          <w:rFonts w:ascii="Palatino Linotype" w:eastAsia="Calibri" w:hAnsi="Palatino Linotype" w:cs="Tahoma"/>
          <w:b/>
          <w:bCs/>
          <w:szCs w:val="22"/>
          <w:lang w:eastAsia="en-US"/>
        </w:rPr>
      </w:pPr>
    </w:p>
    <w:p w:rsidR="00516EE8" w:rsidRPr="008050B5" w:rsidRDefault="00516EE8" w:rsidP="00AB6B6B">
      <w:pPr>
        <w:pStyle w:val="Prrafodelista"/>
        <w:numPr>
          <w:ilvl w:val="0"/>
          <w:numId w:val="7"/>
        </w:numPr>
        <w:spacing w:line="360" w:lineRule="auto"/>
        <w:ind w:right="-93"/>
        <w:jc w:val="both"/>
        <w:rPr>
          <w:rFonts w:ascii="Palatino Linotype" w:eastAsia="Calibri" w:hAnsi="Palatino Linotype" w:cs="Tahoma"/>
          <w:b/>
          <w:bCs/>
          <w:szCs w:val="22"/>
          <w:lang w:eastAsia="en-US"/>
        </w:rPr>
      </w:pPr>
      <w:r w:rsidRPr="008050B5">
        <w:rPr>
          <w:rFonts w:ascii="Palatino Linotype" w:eastAsia="Calibri" w:hAnsi="Palatino Linotype" w:cs="Tahoma"/>
          <w:b/>
          <w:bCs/>
          <w:szCs w:val="22"/>
          <w:lang w:eastAsia="en-US"/>
        </w:rPr>
        <w:t xml:space="preserve">(Fracción II): </w:t>
      </w:r>
      <w:r w:rsidRPr="008050B5">
        <w:rPr>
          <w:rFonts w:ascii="Palatino Linotype" w:eastAsia="Calibri" w:hAnsi="Palatino Linotype" w:cs="Tahoma"/>
          <w:bCs/>
          <w:szCs w:val="22"/>
          <w:lang w:eastAsia="en-US"/>
        </w:rPr>
        <w:t>No dan cuenta de la existencia de una negociación en curso, pues se trata de información generada por el Sujeto Obligado, en cumplimiento en sus obligaciones para elaborar el Presupuesto de Egresos Municipal anual.</w:t>
      </w:r>
    </w:p>
    <w:p w:rsidR="00516EE8" w:rsidRPr="008050B5" w:rsidRDefault="00516EE8" w:rsidP="00516EE8">
      <w:pPr>
        <w:pStyle w:val="Prrafodelista"/>
        <w:spacing w:line="360" w:lineRule="auto"/>
        <w:rPr>
          <w:rFonts w:ascii="Palatino Linotype" w:eastAsia="Calibri" w:hAnsi="Palatino Linotype" w:cs="Tahoma"/>
          <w:b/>
          <w:bCs/>
          <w:szCs w:val="22"/>
          <w:lang w:eastAsia="en-US"/>
        </w:rPr>
      </w:pPr>
    </w:p>
    <w:p w:rsidR="00516EE8" w:rsidRPr="008050B5" w:rsidRDefault="00516EE8" w:rsidP="00AB6B6B">
      <w:pPr>
        <w:pStyle w:val="Prrafodelista"/>
        <w:numPr>
          <w:ilvl w:val="0"/>
          <w:numId w:val="7"/>
        </w:numPr>
        <w:spacing w:line="360" w:lineRule="auto"/>
        <w:ind w:right="-93"/>
        <w:jc w:val="both"/>
        <w:rPr>
          <w:rFonts w:ascii="Palatino Linotype" w:eastAsia="Calibri" w:hAnsi="Palatino Linotype" w:cs="Tahoma"/>
          <w:b/>
          <w:bCs/>
          <w:szCs w:val="22"/>
          <w:lang w:eastAsia="en-US"/>
        </w:rPr>
      </w:pPr>
      <w:r w:rsidRPr="008050B5">
        <w:rPr>
          <w:rFonts w:ascii="Palatino Linotype" w:eastAsia="Calibri" w:hAnsi="Palatino Linotype" w:cs="Tahoma"/>
          <w:b/>
          <w:bCs/>
          <w:szCs w:val="22"/>
          <w:lang w:eastAsia="en-US"/>
        </w:rPr>
        <w:t xml:space="preserve">(Fracción III): </w:t>
      </w:r>
      <w:r w:rsidRPr="008050B5">
        <w:rPr>
          <w:rFonts w:ascii="Palatino Linotype" w:eastAsia="Calibri" w:hAnsi="Palatino Linotype" w:cs="Tahoma"/>
          <w:bCs/>
          <w:szCs w:val="22"/>
          <w:lang w:eastAsia="en-US"/>
        </w:rPr>
        <w:t xml:space="preserve">Al ser información elaborada por el Ayuntamiento de </w:t>
      </w:r>
      <w:r w:rsidR="002A7294" w:rsidRPr="008050B5">
        <w:rPr>
          <w:rFonts w:ascii="Palatino Linotype" w:eastAsia="Calibri" w:hAnsi="Palatino Linotype" w:cs="Tahoma"/>
          <w:bCs/>
          <w:szCs w:val="22"/>
          <w:lang w:eastAsia="en-US"/>
        </w:rPr>
        <w:t>Cuautitlán</w:t>
      </w:r>
      <w:r w:rsidRPr="008050B5">
        <w:rPr>
          <w:rFonts w:ascii="Palatino Linotype" w:eastAsia="Calibri" w:hAnsi="Palatino Linotype" w:cs="Tahoma"/>
          <w:bCs/>
          <w:szCs w:val="22"/>
          <w:lang w:eastAsia="en-US"/>
        </w:rPr>
        <w:t>, dichos datos no pudieron ser entregados por otros entes, dependencias o sujetos obligados con el carácter de confidencial.</w:t>
      </w:r>
    </w:p>
    <w:p w:rsidR="00516EE8" w:rsidRPr="008050B5" w:rsidRDefault="00516EE8" w:rsidP="00516EE8">
      <w:pPr>
        <w:pStyle w:val="Prrafodelista"/>
        <w:spacing w:line="360" w:lineRule="auto"/>
        <w:ind w:right="-93"/>
        <w:jc w:val="both"/>
        <w:rPr>
          <w:rFonts w:ascii="Palatino Linotype" w:eastAsia="Calibri" w:hAnsi="Palatino Linotype" w:cs="Tahoma"/>
          <w:b/>
          <w:bCs/>
          <w:szCs w:val="22"/>
          <w:lang w:eastAsia="en-US"/>
        </w:rPr>
      </w:pPr>
    </w:p>
    <w:p w:rsidR="00516EE8" w:rsidRPr="008050B5" w:rsidRDefault="00516EE8" w:rsidP="00AB6B6B">
      <w:pPr>
        <w:pStyle w:val="Prrafodelista"/>
        <w:numPr>
          <w:ilvl w:val="0"/>
          <w:numId w:val="7"/>
        </w:numPr>
        <w:spacing w:line="360" w:lineRule="auto"/>
        <w:ind w:right="-93"/>
        <w:jc w:val="both"/>
        <w:rPr>
          <w:rFonts w:ascii="Palatino Linotype" w:eastAsia="Calibri" w:hAnsi="Palatino Linotype" w:cs="Tahoma"/>
          <w:b/>
          <w:bCs/>
          <w:szCs w:val="22"/>
          <w:lang w:eastAsia="en-US"/>
        </w:rPr>
      </w:pPr>
      <w:r w:rsidRPr="008050B5">
        <w:rPr>
          <w:rFonts w:ascii="Palatino Linotype" w:eastAsia="Calibri" w:hAnsi="Palatino Linotype" w:cs="Tahoma"/>
          <w:b/>
          <w:bCs/>
          <w:szCs w:val="22"/>
          <w:lang w:eastAsia="en-US"/>
        </w:rPr>
        <w:t xml:space="preserve">(Fracción IV): </w:t>
      </w:r>
      <w:r w:rsidRPr="008050B5">
        <w:rPr>
          <w:rFonts w:ascii="Palatino Linotype" w:eastAsia="Calibri" w:hAnsi="Palatino Linotype" w:cs="Tahoma"/>
          <w:bCs/>
          <w:szCs w:val="22"/>
          <w:lang w:eastAsia="en-US"/>
        </w:rPr>
        <w:t>No se advierte un vínculo entre los datos testados referentes al número de habitantes, tipo de procedimiento o montos autorizados de manera anual y mensual, y alguna persona física que la pueda poner en riesgo en su vida, salud o seguridad, al ser de información general.</w:t>
      </w:r>
    </w:p>
    <w:p w:rsidR="00516EE8" w:rsidRPr="008050B5" w:rsidRDefault="00516EE8" w:rsidP="00516EE8">
      <w:pPr>
        <w:pStyle w:val="Prrafodelista"/>
        <w:spacing w:line="360" w:lineRule="auto"/>
        <w:rPr>
          <w:rFonts w:ascii="Palatino Linotype" w:eastAsia="Calibri" w:hAnsi="Palatino Linotype" w:cs="Tahoma"/>
          <w:b/>
          <w:bCs/>
          <w:szCs w:val="22"/>
          <w:lang w:eastAsia="en-US"/>
        </w:rPr>
      </w:pPr>
    </w:p>
    <w:p w:rsidR="00516EE8" w:rsidRPr="008050B5" w:rsidRDefault="00516EE8" w:rsidP="00AB6B6B">
      <w:pPr>
        <w:pStyle w:val="Prrafodelista"/>
        <w:numPr>
          <w:ilvl w:val="0"/>
          <w:numId w:val="7"/>
        </w:numPr>
        <w:spacing w:line="360" w:lineRule="auto"/>
        <w:ind w:right="-93"/>
        <w:jc w:val="both"/>
        <w:rPr>
          <w:rFonts w:ascii="Palatino Linotype" w:eastAsia="Calibri" w:hAnsi="Palatino Linotype" w:cs="Tahoma"/>
          <w:b/>
          <w:bCs/>
          <w:szCs w:val="22"/>
          <w:lang w:eastAsia="en-US"/>
        </w:rPr>
      </w:pPr>
      <w:r w:rsidRPr="008050B5">
        <w:rPr>
          <w:rFonts w:ascii="Palatino Linotype" w:eastAsia="Calibri" w:hAnsi="Palatino Linotype" w:cs="Tahoma"/>
          <w:b/>
          <w:bCs/>
          <w:szCs w:val="22"/>
          <w:lang w:eastAsia="en-US"/>
        </w:rPr>
        <w:t xml:space="preserve">(Fracción V): </w:t>
      </w:r>
      <w:r w:rsidRPr="008050B5">
        <w:rPr>
          <w:rFonts w:ascii="Palatino Linotype" w:eastAsia="Calibri" w:hAnsi="Palatino Linotype" w:cs="Tahoma"/>
          <w:bCs/>
          <w:szCs w:val="22"/>
          <w:lang w:eastAsia="en-US"/>
        </w:rPr>
        <w:t xml:space="preserve">Dichos datos no prevén la existencia de un procedimiento del cumplimiento de las leyes en trámite, o bien, de la realización de actividades de </w:t>
      </w:r>
      <w:r w:rsidRPr="008050B5">
        <w:rPr>
          <w:rFonts w:ascii="Palatino Linotype" w:eastAsia="Calibri" w:hAnsi="Palatino Linotype" w:cs="Tahoma"/>
          <w:bCs/>
          <w:szCs w:val="22"/>
          <w:lang w:eastAsia="en-US"/>
        </w:rPr>
        <w:lastRenderedPageBreak/>
        <w:t>recaudación de contribuciones, pues como se precisó corresponden a la forma en que se utilizan recursos públicos.</w:t>
      </w:r>
    </w:p>
    <w:p w:rsidR="00516EE8" w:rsidRPr="008050B5" w:rsidRDefault="00516EE8" w:rsidP="00516EE8">
      <w:pPr>
        <w:pStyle w:val="Prrafodelista"/>
        <w:spacing w:line="360" w:lineRule="auto"/>
        <w:rPr>
          <w:rFonts w:ascii="Palatino Linotype" w:eastAsia="Calibri" w:hAnsi="Palatino Linotype" w:cs="Tahoma"/>
          <w:b/>
          <w:bCs/>
          <w:szCs w:val="22"/>
          <w:lang w:eastAsia="en-US"/>
        </w:rPr>
      </w:pPr>
    </w:p>
    <w:p w:rsidR="00516EE8" w:rsidRPr="008050B5" w:rsidRDefault="00516EE8" w:rsidP="00AB6B6B">
      <w:pPr>
        <w:pStyle w:val="Prrafodelista"/>
        <w:numPr>
          <w:ilvl w:val="0"/>
          <w:numId w:val="7"/>
        </w:numPr>
        <w:spacing w:line="360" w:lineRule="auto"/>
        <w:ind w:right="-93"/>
        <w:jc w:val="both"/>
        <w:rPr>
          <w:rFonts w:ascii="Palatino Linotype" w:eastAsia="Calibri" w:hAnsi="Palatino Linotype" w:cs="Tahoma"/>
          <w:b/>
          <w:bCs/>
          <w:szCs w:val="22"/>
          <w:lang w:eastAsia="en-US"/>
        </w:rPr>
      </w:pPr>
      <w:r w:rsidRPr="008050B5">
        <w:rPr>
          <w:rFonts w:ascii="Palatino Linotype" w:eastAsia="Calibri" w:hAnsi="Palatino Linotype" w:cs="Tahoma"/>
          <w:b/>
          <w:bCs/>
          <w:szCs w:val="22"/>
          <w:lang w:eastAsia="en-US"/>
        </w:rPr>
        <w:t xml:space="preserve">(Fracción VI, VIII, IX y X): </w:t>
      </w:r>
      <w:r w:rsidRPr="008050B5">
        <w:rPr>
          <w:rFonts w:ascii="Palatino Linotype" w:eastAsia="Calibri" w:hAnsi="Palatino Linotype" w:cs="Tahoma"/>
          <w:bCs/>
          <w:szCs w:val="22"/>
          <w:lang w:eastAsia="en-US"/>
        </w:rPr>
        <w:t>No se colige que los datos en comento, den cuenta de la existencia de procedimientos judiciales o administrativos en trámite, así como investigaciones realizadas por el Ministerio Público pues no existe algún vínculo al respecto, o bien que puedan causar un daño a la prevención o persecución de delitos, pues forman parte del Presupuesto de Egresos Municipal.</w:t>
      </w:r>
    </w:p>
    <w:p w:rsidR="00516EE8" w:rsidRPr="008050B5" w:rsidRDefault="00516EE8" w:rsidP="00516EE8">
      <w:pPr>
        <w:pStyle w:val="Prrafodelista"/>
        <w:rPr>
          <w:rFonts w:ascii="Palatino Linotype" w:eastAsia="Calibri" w:hAnsi="Palatino Linotype" w:cs="Tahoma"/>
          <w:b/>
          <w:bCs/>
          <w:szCs w:val="22"/>
          <w:lang w:eastAsia="en-US"/>
        </w:rPr>
      </w:pPr>
    </w:p>
    <w:p w:rsidR="00516EE8" w:rsidRPr="008050B5" w:rsidRDefault="00516EE8" w:rsidP="00AB6B6B">
      <w:pPr>
        <w:pStyle w:val="Prrafodelista"/>
        <w:numPr>
          <w:ilvl w:val="0"/>
          <w:numId w:val="7"/>
        </w:numPr>
        <w:spacing w:line="360" w:lineRule="auto"/>
        <w:ind w:right="-93"/>
        <w:jc w:val="both"/>
        <w:rPr>
          <w:rFonts w:ascii="Palatino Linotype" w:eastAsia="Calibri" w:hAnsi="Palatino Linotype" w:cs="Tahoma"/>
          <w:b/>
          <w:bCs/>
          <w:szCs w:val="22"/>
          <w:lang w:eastAsia="en-US"/>
        </w:rPr>
      </w:pPr>
      <w:r w:rsidRPr="008050B5">
        <w:rPr>
          <w:rFonts w:ascii="Palatino Linotype" w:eastAsia="Calibri" w:hAnsi="Palatino Linotype" w:cs="Tahoma"/>
          <w:b/>
          <w:bCs/>
          <w:szCs w:val="22"/>
          <w:lang w:eastAsia="en-US"/>
        </w:rPr>
        <w:t xml:space="preserve">(Fracción VII): </w:t>
      </w:r>
      <w:r w:rsidRPr="008050B5">
        <w:rPr>
          <w:rFonts w:ascii="Palatino Linotype" w:eastAsia="Calibri" w:hAnsi="Palatino Linotype" w:cs="Tahoma"/>
          <w:bCs/>
          <w:szCs w:val="22"/>
          <w:lang w:eastAsia="en-US"/>
        </w:rPr>
        <w:t>No se advierte que dichos datos se encuentren en un proceso deliberativo en trámite o bien, que den cuenta de este, pues solo establecen datos generales de cómo se llevaran las obras públicas en una determinada circunscripción territorial.</w:t>
      </w:r>
    </w:p>
    <w:p w:rsidR="00516EE8" w:rsidRPr="008050B5" w:rsidRDefault="00516EE8" w:rsidP="00516EE8">
      <w:pPr>
        <w:pStyle w:val="Prrafodelista"/>
        <w:spacing w:line="360" w:lineRule="auto"/>
        <w:rPr>
          <w:rFonts w:ascii="Palatino Linotype" w:eastAsia="Calibri" w:hAnsi="Palatino Linotype" w:cs="Tahoma"/>
          <w:b/>
          <w:bCs/>
          <w:szCs w:val="22"/>
          <w:lang w:eastAsia="en-US"/>
        </w:rPr>
      </w:pPr>
    </w:p>
    <w:p w:rsidR="00516EE8" w:rsidRPr="008050B5" w:rsidRDefault="00516EE8" w:rsidP="00AB6B6B">
      <w:pPr>
        <w:pStyle w:val="Prrafodelista"/>
        <w:numPr>
          <w:ilvl w:val="0"/>
          <w:numId w:val="7"/>
        </w:numPr>
        <w:spacing w:line="360" w:lineRule="auto"/>
        <w:ind w:right="-93"/>
        <w:jc w:val="both"/>
        <w:rPr>
          <w:rFonts w:ascii="Palatino Linotype" w:eastAsia="Calibri" w:hAnsi="Palatino Linotype" w:cs="Tahoma"/>
          <w:b/>
          <w:bCs/>
          <w:szCs w:val="22"/>
          <w:lang w:eastAsia="en-US"/>
        </w:rPr>
      </w:pPr>
      <w:r w:rsidRPr="008050B5">
        <w:rPr>
          <w:rFonts w:ascii="Palatino Linotype" w:eastAsia="Calibri" w:hAnsi="Palatino Linotype" w:cs="Tahoma"/>
          <w:b/>
          <w:bCs/>
          <w:szCs w:val="22"/>
          <w:lang w:eastAsia="en-US"/>
        </w:rPr>
        <w:t xml:space="preserve">(Fracción XI): </w:t>
      </w:r>
      <w:r w:rsidRPr="008050B5">
        <w:rPr>
          <w:rFonts w:ascii="Palatino Linotype" w:eastAsia="Calibri" w:hAnsi="Palatino Linotype" w:cs="Tahoma"/>
          <w:bCs/>
          <w:szCs w:val="22"/>
          <w:lang w:eastAsia="en-US"/>
        </w:rPr>
        <w:t>Se realizó una búsqueda de información pública y no se localizó normatividad u ordenamiento jurídico que precise que los datos en comento, sean reservados.</w:t>
      </w:r>
    </w:p>
    <w:p w:rsidR="00516EE8" w:rsidRPr="008050B5" w:rsidRDefault="00516EE8" w:rsidP="00516EE8">
      <w:pPr>
        <w:spacing w:line="360" w:lineRule="auto"/>
        <w:ind w:right="-93"/>
        <w:jc w:val="both"/>
        <w:rPr>
          <w:rFonts w:ascii="Palatino Linotype" w:eastAsia="Calibri" w:hAnsi="Palatino Linotype" w:cs="Tahoma"/>
          <w:bCs/>
          <w:sz w:val="22"/>
          <w:szCs w:val="22"/>
          <w:lang w:eastAsia="en-US"/>
        </w:rPr>
      </w:pPr>
    </w:p>
    <w:p w:rsidR="00516EE8" w:rsidRPr="008050B5" w:rsidRDefault="00516EE8" w:rsidP="00516EE8">
      <w:pPr>
        <w:spacing w:line="360" w:lineRule="auto"/>
        <w:ind w:right="-93"/>
        <w:jc w:val="both"/>
        <w:rPr>
          <w:rFonts w:ascii="Palatino Linotype" w:eastAsia="Calibri" w:hAnsi="Palatino Linotype" w:cs="Tahoma"/>
          <w:bCs/>
          <w:sz w:val="22"/>
          <w:szCs w:val="22"/>
          <w:lang w:eastAsia="en-US"/>
        </w:rPr>
      </w:pPr>
      <w:r w:rsidRPr="008050B5">
        <w:rPr>
          <w:rFonts w:ascii="Palatino Linotype" w:eastAsia="Calibri" w:hAnsi="Palatino Linotype" w:cs="Tahoma"/>
          <w:bCs/>
          <w:sz w:val="22"/>
          <w:szCs w:val="22"/>
          <w:lang w:eastAsia="en-US"/>
        </w:rPr>
        <w:t>Lo anterior, toma relevancia pues conforme al artículo 94, fracción I, inciso b) de la Ley de Transparencia y Acceso a la Información Pública del Estado de México y Municipios, precisa que los Municipios deben poner a disposición del público entre otras cosas, del Presupuesto de Egresos, que tal como se refirió en párrafos anteriores, se conforma de diversos formatos, entre los cuales se encuentra el Programa Anual de Obras, circunstancia que robustece el hecho de que los datos solicitados guardan el carácter público.</w:t>
      </w:r>
    </w:p>
    <w:p w:rsidR="00516EE8" w:rsidRPr="008050B5" w:rsidRDefault="00516EE8" w:rsidP="00516EE8">
      <w:pPr>
        <w:spacing w:line="360" w:lineRule="auto"/>
        <w:ind w:right="-93"/>
        <w:jc w:val="both"/>
        <w:rPr>
          <w:rFonts w:ascii="Palatino Linotype" w:eastAsia="Calibri" w:hAnsi="Palatino Linotype" w:cs="Tahoma"/>
          <w:bCs/>
          <w:sz w:val="22"/>
          <w:szCs w:val="22"/>
          <w:lang w:eastAsia="en-US"/>
        </w:rPr>
      </w:pPr>
    </w:p>
    <w:p w:rsidR="00516EE8" w:rsidRPr="008050B5" w:rsidRDefault="00516EE8" w:rsidP="00516EE8">
      <w:pPr>
        <w:spacing w:line="360" w:lineRule="auto"/>
        <w:ind w:right="-93"/>
        <w:jc w:val="both"/>
        <w:rPr>
          <w:rFonts w:ascii="Palatino Linotype" w:eastAsia="Calibri" w:hAnsi="Palatino Linotype" w:cs="Tahoma"/>
          <w:bCs/>
          <w:sz w:val="22"/>
          <w:szCs w:val="22"/>
          <w:lang w:eastAsia="en-US"/>
        </w:rPr>
      </w:pPr>
      <w:r w:rsidRPr="008050B5">
        <w:rPr>
          <w:rFonts w:ascii="Palatino Linotype" w:eastAsia="Calibri" w:hAnsi="Palatino Linotype" w:cs="Tahoma"/>
          <w:bCs/>
          <w:sz w:val="22"/>
          <w:szCs w:val="22"/>
          <w:lang w:eastAsia="en-US"/>
        </w:rPr>
        <w:t xml:space="preserve">Toda vez, que el Presupuesto de Egresos Municipal, el cual incluye el documento requerido por el Particular, de conformidad con el </w:t>
      </w:r>
      <w:r w:rsidRPr="008050B5">
        <w:rPr>
          <w:rFonts w:ascii="Palatino Linotype" w:eastAsia="Calibri" w:hAnsi="Palatino Linotype" w:cs="Tahoma"/>
          <w:bCs/>
          <w:iCs/>
          <w:sz w:val="22"/>
          <w:szCs w:val="22"/>
          <w:lang w:val="es-ES" w:eastAsia="en-US"/>
        </w:rPr>
        <w:t xml:space="preserve">Manual para la Planeación, Programación y </w:t>
      </w:r>
      <w:r w:rsidRPr="008050B5">
        <w:rPr>
          <w:rFonts w:ascii="Palatino Linotype" w:eastAsia="Calibri" w:hAnsi="Palatino Linotype" w:cs="Tahoma"/>
          <w:bCs/>
          <w:iCs/>
          <w:sz w:val="22"/>
          <w:szCs w:val="22"/>
          <w:lang w:val="es-ES" w:eastAsia="en-US"/>
        </w:rPr>
        <w:lastRenderedPageBreak/>
        <w:t>Presupuesto de Egresos Municipal para el ejercicio fiscal dos mil diecinueve, debe ser publicado a más tardar el veinticinco de febrero de la presente anualidad, en la Gaceta Municipal y poner a disposición del público, de conformidad a la Ley de la materia.</w:t>
      </w:r>
    </w:p>
    <w:p w:rsidR="00516EE8" w:rsidRPr="008050B5" w:rsidRDefault="00516EE8" w:rsidP="00516EE8">
      <w:pPr>
        <w:spacing w:line="360" w:lineRule="auto"/>
        <w:ind w:right="-93"/>
        <w:jc w:val="both"/>
        <w:rPr>
          <w:rFonts w:ascii="Palatino Linotype" w:eastAsia="Calibri" w:hAnsi="Palatino Linotype" w:cs="Tahoma"/>
          <w:b/>
          <w:bCs/>
          <w:sz w:val="22"/>
          <w:szCs w:val="22"/>
          <w:lang w:eastAsia="en-US"/>
        </w:rPr>
      </w:pPr>
      <w:r w:rsidRPr="008050B5">
        <w:rPr>
          <w:rFonts w:ascii="Palatino Linotype" w:eastAsia="Calibri" w:hAnsi="Palatino Linotype" w:cs="Tahoma"/>
          <w:bCs/>
          <w:sz w:val="22"/>
          <w:szCs w:val="22"/>
          <w:lang w:eastAsia="en-US"/>
        </w:rPr>
        <w:t xml:space="preserve">En ese contexto, </w:t>
      </w:r>
      <w:r w:rsidR="003370BB" w:rsidRPr="008050B5">
        <w:rPr>
          <w:rFonts w:ascii="Palatino Linotype" w:eastAsia="Calibri" w:hAnsi="Palatino Linotype" w:cs="Tahoma"/>
          <w:bCs/>
          <w:sz w:val="22"/>
          <w:szCs w:val="22"/>
          <w:lang w:eastAsia="en-US"/>
        </w:rPr>
        <w:t xml:space="preserve">el </w:t>
      </w:r>
      <w:r w:rsidR="003370BB" w:rsidRPr="008050B5">
        <w:rPr>
          <w:rFonts w:ascii="Palatino Linotype" w:hAnsi="Palatino Linotype" w:cs="Tahoma"/>
          <w:szCs w:val="22"/>
          <w:lang w:eastAsia="es-MX"/>
        </w:rPr>
        <w:t>Presupuesto Anual Autorizado</w:t>
      </w:r>
      <w:r w:rsidRPr="008050B5">
        <w:rPr>
          <w:rFonts w:ascii="Palatino Linotype" w:eastAsia="Calibri" w:hAnsi="Palatino Linotype" w:cs="Tahoma"/>
          <w:bCs/>
          <w:sz w:val="22"/>
          <w:szCs w:val="22"/>
          <w:lang w:eastAsia="en-US"/>
        </w:rPr>
        <w:t xml:space="preserve">, </w:t>
      </w:r>
      <w:r w:rsidR="003370BB" w:rsidRPr="008050B5">
        <w:rPr>
          <w:rFonts w:ascii="Palatino Linotype" w:eastAsia="Calibri" w:hAnsi="Palatino Linotype" w:cs="Tahoma"/>
          <w:bCs/>
          <w:sz w:val="22"/>
          <w:szCs w:val="22"/>
          <w:lang w:eastAsia="en-US"/>
        </w:rPr>
        <w:t xml:space="preserve">es de </w:t>
      </w:r>
      <w:r w:rsidRPr="008050B5">
        <w:rPr>
          <w:rFonts w:ascii="Palatino Linotype" w:eastAsia="Calibri" w:hAnsi="Palatino Linotype" w:cs="Tahoma"/>
          <w:bCs/>
          <w:sz w:val="22"/>
          <w:szCs w:val="22"/>
          <w:lang w:eastAsia="en-US"/>
        </w:rPr>
        <w:t>naturaleza pública y resulta improcedente su clasificación</w:t>
      </w:r>
      <w:r w:rsidR="003370BB" w:rsidRPr="008050B5">
        <w:rPr>
          <w:rFonts w:ascii="Palatino Linotype" w:eastAsia="Calibri" w:hAnsi="Palatino Linotype" w:cs="Tahoma"/>
          <w:bCs/>
          <w:sz w:val="22"/>
          <w:szCs w:val="22"/>
          <w:lang w:eastAsia="en-US"/>
        </w:rPr>
        <w:t xml:space="preserve">, aunado a que el propio Sujeto Obligado a través de su Tesorería proporcionó el Programa Anual de Obras (PbRM07), mismo que no se encuentra del todo visible pero del cual se logra advertir que el Presupuesto autorizado </w:t>
      </w:r>
      <w:r w:rsidR="007A6702" w:rsidRPr="008050B5">
        <w:rPr>
          <w:rFonts w:ascii="Palatino Linotype" w:eastAsia="Calibri" w:hAnsi="Palatino Linotype" w:cs="Tahoma"/>
          <w:bCs/>
          <w:sz w:val="22"/>
          <w:szCs w:val="22"/>
          <w:lang w:eastAsia="en-US"/>
        </w:rPr>
        <w:t>no fue clasificado</w:t>
      </w:r>
      <w:r w:rsidRPr="008050B5">
        <w:rPr>
          <w:rFonts w:ascii="Palatino Linotype" w:eastAsia="Calibri" w:hAnsi="Palatino Linotype" w:cs="Tahoma"/>
          <w:bCs/>
          <w:sz w:val="22"/>
          <w:szCs w:val="22"/>
          <w:lang w:eastAsia="en-US"/>
        </w:rPr>
        <w:t xml:space="preserve">; por lo que, procede la entrega del Programa Anual de Obras del </w:t>
      </w:r>
      <w:r w:rsidR="007A6702" w:rsidRPr="008050B5">
        <w:rPr>
          <w:rFonts w:ascii="Palatino Linotype" w:eastAsia="Calibri" w:hAnsi="Palatino Linotype" w:cs="Tahoma"/>
          <w:bCs/>
          <w:sz w:val="22"/>
          <w:szCs w:val="22"/>
          <w:lang w:eastAsia="en-US"/>
        </w:rPr>
        <w:t xml:space="preserve">primero </w:t>
      </w:r>
      <w:r w:rsidRPr="008050B5">
        <w:rPr>
          <w:rFonts w:ascii="Palatino Linotype" w:eastAsia="Calibri" w:hAnsi="Palatino Linotype" w:cs="Tahoma"/>
          <w:bCs/>
          <w:sz w:val="22"/>
          <w:szCs w:val="22"/>
          <w:lang w:eastAsia="en-US"/>
        </w:rPr>
        <w:t>de enero al treinta y uno de diciembre de dos mil diecinueve</w:t>
      </w:r>
      <w:r w:rsidR="003370BB" w:rsidRPr="008050B5">
        <w:rPr>
          <w:rFonts w:ascii="Palatino Linotype" w:eastAsia="Calibri" w:hAnsi="Palatino Linotype" w:cs="Tahoma"/>
          <w:bCs/>
          <w:sz w:val="22"/>
          <w:szCs w:val="22"/>
          <w:lang w:eastAsia="en-US"/>
        </w:rPr>
        <w:t>, visible</w:t>
      </w:r>
      <w:r w:rsidRPr="008050B5">
        <w:rPr>
          <w:rFonts w:ascii="Palatino Linotype" w:eastAsia="Calibri" w:hAnsi="Palatino Linotype" w:cs="Tahoma"/>
          <w:bCs/>
          <w:sz w:val="22"/>
          <w:szCs w:val="22"/>
          <w:lang w:eastAsia="en-US"/>
        </w:rPr>
        <w:t xml:space="preserve"> en versión íntegra</w:t>
      </w:r>
      <w:r w:rsidRPr="008050B5">
        <w:rPr>
          <w:rFonts w:ascii="Palatino Linotype" w:eastAsia="Calibri" w:hAnsi="Palatino Linotype" w:cs="Tahoma"/>
          <w:b/>
          <w:bCs/>
          <w:sz w:val="22"/>
          <w:szCs w:val="22"/>
          <w:lang w:eastAsia="en-US"/>
        </w:rPr>
        <w:t>.</w:t>
      </w:r>
    </w:p>
    <w:p w:rsidR="00516EE8" w:rsidRPr="008050B5" w:rsidRDefault="00516EE8" w:rsidP="00447E48">
      <w:pPr>
        <w:tabs>
          <w:tab w:val="left" w:pos="4962"/>
        </w:tabs>
        <w:spacing w:line="360" w:lineRule="auto"/>
        <w:jc w:val="both"/>
        <w:rPr>
          <w:rFonts w:ascii="Palatino Linotype" w:hAnsi="Palatino Linotype" w:cs="Tahoma"/>
          <w:sz w:val="22"/>
          <w:szCs w:val="22"/>
        </w:rPr>
      </w:pPr>
    </w:p>
    <w:p w:rsidR="003370BB" w:rsidRPr="008050B5" w:rsidRDefault="003370BB" w:rsidP="003370BB">
      <w:pPr>
        <w:tabs>
          <w:tab w:val="left" w:pos="4962"/>
        </w:tabs>
        <w:spacing w:line="360" w:lineRule="auto"/>
        <w:ind w:left="567"/>
        <w:jc w:val="both"/>
        <w:rPr>
          <w:rFonts w:ascii="Palatino Linotype" w:hAnsi="Palatino Linotype" w:cs="Tahoma"/>
          <w:b/>
          <w:sz w:val="22"/>
          <w:szCs w:val="22"/>
        </w:rPr>
      </w:pPr>
      <w:r w:rsidRPr="008050B5">
        <w:rPr>
          <w:rFonts w:ascii="Palatino Linotype" w:hAnsi="Palatino Linotype" w:cs="Tahoma"/>
          <w:b/>
          <w:sz w:val="22"/>
          <w:szCs w:val="22"/>
        </w:rPr>
        <w:t>4. El ingreso detallado y egreso detallado.</w:t>
      </w:r>
    </w:p>
    <w:p w:rsidR="003370BB" w:rsidRPr="008050B5" w:rsidRDefault="003370BB" w:rsidP="003370BB">
      <w:pPr>
        <w:tabs>
          <w:tab w:val="left" w:pos="4962"/>
        </w:tabs>
        <w:spacing w:line="360" w:lineRule="auto"/>
        <w:jc w:val="both"/>
        <w:rPr>
          <w:rFonts w:ascii="Palatino Linotype" w:hAnsi="Palatino Linotype" w:cs="Tahoma"/>
          <w:sz w:val="22"/>
          <w:szCs w:val="22"/>
        </w:rPr>
      </w:pPr>
    </w:p>
    <w:p w:rsidR="003370BB" w:rsidRPr="008050B5" w:rsidRDefault="003370BB" w:rsidP="003370BB">
      <w:pPr>
        <w:tabs>
          <w:tab w:val="left" w:pos="4962"/>
        </w:tabs>
        <w:spacing w:line="360" w:lineRule="auto"/>
        <w:jc w:val="both"/>
        <w:rPr>
          <w:rFonts w:ascii="Palatino Linotype" w:hAnsi="Palatino Linotype" w:cs="Tahoma"/>
          <w:sz w:val="22"/>
          <w:szCs w:val="22"/>
        </w:rPr>
      </w:pPr>
      <w:r w:rsidRPr="008050B5">
        <w:rPr>
          <w:rFonts w:ascii="Palatino Linotype" w:hAnsi="Palatino Linotype" w:cs="Tahoma"/>
          <w:sz w:val="22"/>
          <w:szCs w:val="22"/>
        </w:rPr>
        <w:t>Sobre el presente punto de la solicitud el Sujeto Obligado a través de su Tesorería refirió que el Particular no especificaba el ejercicio fiscal del que el Particular requiere la información, por lo que no proporcionó documento alguno que atendiera dicho requerimiento</w:t>
      </w:r>
      <w:r w:rsidR="007A6702" w:rsidRPr="008050B5">
        <w:rPr>
          <w:rFonts w:ascii="Palatino Linotype" w:hAnsi="Palatino Linotype" w:cs="Tahoma"/>
          <w:sz w:val="22"/>
          <w:szCs w:val="22"/>
        </w:rPr>
        <w:t>, sin embargo en congruencia con el principio de máxima publicidad establecido en el artículo 4 de la Ley de Transparencia y Acceso a la Información Pública del Estado de México y Municipios, debió proporcionar al Particular el documento más reciente con el que cuenta es decir el del ejercicio fiscal 2019.</w:t>
      </w:r>
    </w:p>
    <w:p w:rsidR="003370BB" w:rsidRPr="008050B5" w:rsidRDefault="003370BB" w:rsidP="003370BB">
      <w:pPr>
        <w:spacing w:line="360" w:lineRule="auto"/>
        <w:ind w:right="-93"/>
        <w:jc w:val="both"/>
        <w:rPr>
          <w:rFonts w:ascii="Palatino Linotype" w:eastAsia="Calibri" w:hAnsi="Palatino Linotype" w:cs="Tahoma"/>
          <w:bCs/>
          <w:sz w:val="22"/>
          <w:szCs w:val="22"/>
          <w:lang w:eastAsia="en-US"/>
        </w:rPr>
      </w:pPr>
    </w:p>
    <w:p w:rsidR="003370BB" w:rsidRPr="008050B5" w:rsidRDefault="003370BB" w:rsidP="003370BB">
      <w:pPr>
        <w:spacing w:line="360" w:lineRule="auto"/>
        <w:ind w:right="-93"/>
        <w:jc w:val="both"/>
        <w:rPr>
          <w:rFonts w:ascii="Palatino Linotype" w:eastAsia="Calibri" w:hAnsi="Palatino Linotype" w:cs="Tahoma"/>
          <w:bCs/>
          <w:sz w:val="22"/>
          <w:szCs w:val="22"/>
          <w:lang w:eastAsia="en-US"/>
        </w:rPr>
      </w:pPr>
      <w:r w:rsidRPr="008050B5">
        <w:rPr>
          <w:rFonts w:ascii="Palatino Linotype" w:eastAsia="Calibri" w:hAnsi="Palatino Linotype" w:cs="Tahoma"/>
          <w:bCs/>
          <w:sz w:val="22"/>
          <w:szCs w:val="22"/>
          <w:lang w:eastAsia="en-US"/>
        </w:rPr>
        <w:t xml:space="preserve">Al Respecto resulta conveniente traer a colación el </w:t>
      </w:r>
      <w:r w:rsidR="00DE0416" w:rsidRPr="008050B5">
        <w:rPr>
          <w:rFonts w:ascii="Palatino Linotype" w:eastAsia="Calibri" w:hAnsi="Palatino Linotype" w:cs="Tahoma"/>
          <w:bCs/>
          <w:iCs/>
          <w:sz w:val="22"/>
          <w:szCs w:val="22"/>
          <w:lang w:val="es-ES" w:eastAsia="en-US"/>
        </w:rPr>
        <w:t xml:space="preserve">Manual para la Planeación, Programación y Presupuesto de Egresos Municipal para el ejercicio fiscal dos mil diecinueve antes referido </w:t>
      </w:r>
      <w:r w:rsidR="00DE0416" w:rsidRPr="008050B5">
        <w:rPr>
          <w:rFonts w:ascii="Palatino Linotype" w:eastAsia="Calibri" w:hAnsi="Palatino Linotype" w:cs="Tahoma"/>
          <w:bCs/>
          <w:sz w:val="22"/>
          <w:szCs w:val="22"/>
          <w:lang w:eastAsia="en-US"/>
        </w:rPr>
        <w:t>ya que en el</w:t>
      </w:r>
      <w:r w:rsidRPr="008050B5">
        <w:rPr>
          <w:rFonts w:ascii="Palatino Linotype" w:eastAsia="Calibri" w:hAnsi="Palatino Linotype" w:cs="Tahoma"/>
          <w:bCs/>
          <w:sz w:val="22"/>
          <w:szCs w:val="22"/>
          <w:lang w:eastAsia="en-US"/>
        </w:rPr>
        <w:t xml:space="preserve"> punto III.4 Presupuesto de Egresos Municipal,  establece que Presupuesto de Egresos, contendrá los ingresos, conformados por los siguientes formatos:</w:t>
      </w:r>
    </w:p>
    <w:p w:rsidR="003370BB" w:rsidRPr="008050B5" w:rsidRDefault="003370BB" w:rsidP="003370BB">
      <w:pPr>
        <w:spacing w:line="360" w:lineRule="auto"/>
        <w:ind w:right="-93"/>
        <w:jc w:val="both"/>
        <w:rPr>
          <w:rFonts w:ascii="Palatino Linotype" w:eastAsia="Calibri" w:hAnsi="Palatino Linotype" w:cs="Tahoma"/>
          <w:bCs/>
          <w:sz w:val="22"/>
          <w:szCs w:val="22"/>
          <w:lang w:eastAsia="en-US"/>
        </w:rPr>
      </w:pPr>
    </w:p>
    <w:p w:rsidR="003370BB" w:rsidRPr="008050B5" w:rsidRDefault="003370BB" w:rsidP="00AB6B6B">
      <w:pPr>
        <w:pStyle w:val="Prrafodelista"/>
        <w:numPr>
          <w:ilvl w:val="0"/>
          <w:numId w:val="8"/>
        </w:numPr>
        <w:spacing w:line="360" w:lineRule="auto"/>
        <w:ind w:right="-93"/>
        <w:jc w:val="both"/>
        <w:rPr>
          <w:rFonts w:ascii="Palatino Linotype" w:eastAsia="Calibri" w:hAnsi="Palatino Linotype" w:cs="Tahoma"/>
          <w:b/>
          <w:bCs/>
          <w:szCs w:val="22"/>
          <w:lang w:eastAsia="en-US"/>
        </w:rPr>
      </w:pPr>
      <w:r w:rsidRPr="008050B5">
        <w:rPr>
          <w:rFonts w:ascii="Palatino Linotype" w:eastAsia="Calibri" w:hAnsi="Palatino Linotype" w:cs="Tahoma"/>
          <w:b/>
          <w:bCs/>
          <w:szCs w:val="22"/>
          <w:lang w:eastAsia="en-US"/>
        </w:rPr>
        <w:t>Presupuesto de ingresos detallado (formato PbRM-3a)</w:t>
      </w:r>
      <w:r w:rsidRPr="008050B5">
        <w:rPr>
          <w:rFonts w:ascii="Palatino Linotype" w:eastAsia="Calibri" w:hAnsi="Palatino Linotype" w:cs="Tahoma"/>
          <w:bCs/>
          <w:szCs w:val="22"/>
          <w:lang w:eastAsia="en-US"/>
        </w:rPr>
        <w:t xml:space="preserve">, en el cual, se deberán registrar los ingresos estimados, desglosados a nivel de partida, por concepto y distribuido por </w:t>
      </w:r>
      <w:r w:rsidRPr="008050B5">
        <w:rPr>
          <w:rFonts w:ascii="Palatino Linotype" w:eastAsia="Calibri" w:hAnsi="Palatino Linotype" w:cs="Tahoma"/>
          <w:bCs/>
          <w:szCs w:val="22"/>
          <w:lang w:eastAsia="en-US"/>
        </w:rPr>
        <w:lastRenderedPageBreak/>
        <w:t>mes; además, deberá contener los conceptos globales y las cuentas que lo integren, es decir, de lo general a lo particular,  a través del siguiente formato:</w:t>
      </w:r>
    </w:p>
    <w:p w:rsidR="003370BB" w:rsidRPr="008050B5" w:rsidRDefault="003370BB" w:rsidP="003370BB">
      <w:pPr>
        <w:pStyle w:val="Prrafodelista"/>
        <w:spacing w:line="360" w:lineRule="auto"/>
        <w:ind w:right="-93"/>
        <w:jc w:val="both"/>
        <w:rPr>
          <w:rFonts w:ascii="Palatino Linotype" w:eastAsia="Calibri" w:hAnsi="Palatino Linotype" w:cs="Tahoma"/>
          <w:b/>
          <w:bCs/>
          <w:szCs w:val="22"/>
          <w:lang w:eastAsia="en-US"/>
        </w:rPr>
      </w:pPr>
    </w:p>
    <w:p w:rsidR="003370BB" w:rsidRPr="008050B5" w:rsidRDefault="003370BB" w:rsidP="003370BB">
      <w:pPr>
        <w:pStyle w:val="Prrafodelista"/>
        <w:spacing w:line="360" w:lineRule="auto"/>
        <w:ind w:left="0" w:right="-93"/>
        <w:jc w:val="center"/>
        <w:rPr>
          <w:rFonts w:ascii="Palatino Linotype" w:eastAsia="Calibri" w:hAnsi="Palatino Linotype" w:cs="Tahoma"/>
          <w:b/>
          <w:bCs/>
          <w:szCs w:val="22"/>
          <w:lang w:eastAsia="en-US"/>
        </w:rPr>
      </w:pPr>
      <w:r w:rsidRPr="008050B5">
        <w:rPr>
          <w:noProof/>
          <w:lang w:val="es-ES"/>
        </w:rPr>
        <w:drawing>
          <wp:inline distT="0" distB="0" distL="0" distR="0" wp14:anchorId="5B9BF7B8" wp14:editId="097B46C8">
            <wp:extent cx="5742940" cy="1706245"/>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2940" cy="1706245"/>
                    </a:xfrm>
                    <a:prstGeom prst="rect">
                      <a:avLst/>
                    </a:prstGeom>
                  </pic:spPr>
                </pic:pic>
              </a:graphicData>
            </a:graphic>
          </wp:inline>
        </w:drawing>
      </w:r>
    </w:p>
    <w:p w:rsidR="00DE0416" w:rsidRPr="008050B5" w:rsidRDefault="00DE0416" w:rsidP="003370BB">
      <w:pPr>
        <w:pStyle w:val="Prrafodelista"/>
        <w:spacing w:line="360" w:lineRule="auto"/>
        <w:ind w:left="0" w:right="-93"/>
        <w:jc w:val="center"/>
        <w:rPr>
          <w:rFonts w:ascii="Palatino Linotype" w:eastAsia="Calibri" w:hAnsi="Palatino Linotype" w:cs="Tahoma"/>
          <w:b/>
          <w:bCs/>
          <w:szCs w:val="22"/>
          <w:lang w:eastAsia="en-US"/>
        </w:rPr>
      </w:pPr>
    </w:p>
    <w:p w:rsidR="003370BB" w:rsidRPr="008050B5" w:rsidRDefault="003370BB" w:rsidP="00AB6B6B">
      <w:pPr>
        <w:pStyle w:val="Prrafodelista"/>
        <w:numPr>
          <w:ilvl w:val="0"/>
          <w:numId w:val="8"/>
        </w:numPr>
        <w:spacing w:line="360" w:lineRule="auto"/>
        <w:ind w:right="-93"/>
        <w:jc w:val="both"/>
        <w:rPr>
          <w:rFonts w:ascii="Palatino Linotype" w:eastAsia="Calibri" w:hAnsi="Palatino Linotype" w:cs="Tahoma"/>
          <w:b/>
          <w:bCs/>
          <w:szCs w:val="22"/>
          <w:lang w:eastAsia="en-US"/>
        </w:rPr>
      </w:pPr>
      <w:r w:rsidRPr="008050B5">
        <w:rPr>
          <w:rFonts w:ascii="Palatino Linotype" w:eastAsia="Calibri" w:hAnsi="Palatino Linotype" w:cs="Tahoma"/>
          <w:b/>
          <w:bCs/>
          <w:szCs w:val="22"/>
          <w:lang w:eastAsia="en-US"/>
        </w:rPr>
        <w:t xml:space="preserve">Carátula de presupuesto de ingresos (PbRM-03b), </w:t>
      </w:r>
      <w:r w:rsidRPr="008050B5">
        <w:rPr>
          <w:rFonts w:ascii="Palatino Linotype" w:eastAsia="Calibri" w:hAnsi="Palatino Linotype" w:cs="Tahoma"/>
          <w:bCs/>
          <w:szCs w:val="22"/>
          <w:lang w:eastAsia="en-US"/>
        </w:rPr>
        <w:t>en el que se deberá registrar los importes por tipo de ingreso; esto es, presar a nivel de capítulo el total del presupuesto autorizado de ingresos del municipio, por lo que únicamente contienda datos globales</w:t>
      </w:r>
      <w:r w:rsidRPr="008050B5">
        <w:rPr>
          <w:rFonts w:ascii="Palatino Linotype" w:eastAsia="Calibri" w:hAnsi="Palatino Linotype" w:cs="Tahoma"/>
          <w:b/>
          <w:bCs/>
          <w:szCs w:val="22"/>
          <w:lang w:eastAsia="en-US"/>
        </w:rPr>
        <w:t xml:space="preserve"> </w:t>
      </w:r>
      <w:r w:rsidRPr="008050B5">
        <w:rPr>
          <w:rFonts w:ascii="Palatino Linotype" w:eastAsia="Calibri" w:hAnsi="Palatino Linotype" w:cs="Tahoma"/>
          <w:bCs/>
          <w:szCs w:val="22"/>
          <w:lang w:eastAsia="en-US"/>
        </w:rPr>
        <w:t>del formato PbRM-3a</w:t>
      </w:r>
    </w:p>
    <w:p w:rsidR="003370BB" w:rsidRPr="008050B5" w:rsidRDefault="003370BB" w:rsidP="003370BB">
      <w:pPr>
        <w:spacing w:line="360" w:lineRule="auto"/>
        <w:ind w:right="-93"/>
        <w:jc w:val="both"/>
        <w:rPr>
          <w:rFonts w:ascii="Palatino Linotype" w:eastAsia="Calibri" w:hAnsi="Palatino Linotype" w:cs="Tahoma"/>
          <w:bCs/>
          <w:sz w:val="22"/>
          <w:szCs w:val="22"/>
          <w:lang w:eastAsia="en-US"/>
        </w:rPr>
      </w:pPr>
    </w:p>
    <w:p w:rsidR="003370BB" w:rsidRPr="008050B5" w:rsidRDefault="003370BB" w:rsidP="003370BB">
      <w:pPr>
        <w:spacing w:line="360" w:lineRule="auto"/>
        <w:jc w:val="both"/>
        <w:rPr>
          <w:rFonts w:ascii="Palatino Linotype" w:eastAsia="Calibri" w:hAnsi="Palatino Linotype" w:cs="Tahoma"/>
          <w:b/>
          <w:iCs/>
          <w:sz w:val="22"/>
          <w:szCs w:val="22"/>
          <w:lang w:val="es-ES" w:eastAsia="es-ES_tradnl"/>
        </w:rPr>
      </w:pPr>
      <w:r w:rsidRPr="008050B5">
        <w:rPr>
          <w:noProof/>
          <w:lang w:val="es-ES"/>
        </w:rPr>
        <w:drawing>
          <wp:inline distT="0" distB="0" distL="0" distR="0" wp14:anchorId="59572093" wp14:editId="7E8990E6">
            <wp:extent cx="5742940" cy="185229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2940" cy="1852295"/>
                    </a:xfrm>
                    <a:prstGeom prst="rect">
                      <a:avLst/>
                    </a:prstGeom>
                  </pic:spPr>
                </pic:pic>
              </a:graphicData>
            </a:graphic>
          </wp:inline>
        </w:drawing>
      </w:r>
    </w:p>
    <w:p w:rsidR="003370BB" w:rsidRPr="008050B5" w:rsidRDefault="003370BB" w:rsidP="003370BB">
      <w:pPr>
        <w:spacing w:line="360" w:lineRule="auto"/>
        <w:jc w:val="both"/>
        <w:rPr>
          <w:rFonts w:ascii="Palatino Linotype" w:eastAsia="Calibri" w:hAnsi="Palatino Linotype" w:cs="Tahoma"/>
          <w:iCs/>
          <w:sz w:val="22"/>
          <w:szCs w:val="22"/>
          <w:lang w:val="es-ES" w:eastAsia="es-ES_tradnl"/>
        </w:rPr>
      </w:pPr>
    </w:p>
    <w:p w:rsidR="003370BB" w:rsidRPr="008050B5" w:rsidRDefault="003370BB" w:rsidP="003370BB">
      <w:pPr>
        <w:spacing w:line="360" w:lineRule="auto"/>
        <w:jc w:val="both"/>
        <w:rPr>
          <w:rFonts w:ascii="Palatino Linotype" w:eastAsia="Calibri" w:hAnsi="Palatino Linotype" w:cs="Tahoma"/>
          <w:iCs/>
          <w:sz w:val="22"/>
          <w:szCs w:val="22"/>
          <w:lang w:val="es-ES" w:eastAsia="es-ES_tradnl"/>
        </w:rPr>
      </w:pPr>
      <w:r w:rsidRPr="008050B5">
        <w:rPr>
          <w:rFonts w:ascii="Palatino Linotype" w:eastAsia="Calibri" w:hAnsi="Palatino Linotype" w:cs="Tahoma"/>
          <w:iCs/>
          <w:sz w:val="22"/>
          <w:szCs w:val="22"/>
          <w:lang w:val="es-ES" w:eastAsia="es-ES_tradnl"/>
        </w:rPr>
        <w:t xml:space="preserve">Como se logra observar, existen dos formatos con la información de los ingresos presupuestados para el ejercicio fiscal dos mil diecinueve, uno general (PbRM-03b) y otro específico (PbRM-03a), por lo que, en atención al desglose requerido por la Solicitante, se considera que el documento que da cuenta de lo solicitado, en términos de los artículos 12 y </w:t>
      </w:r>
      <w:r w:rsidRPr="008050B5">
        <w:rPr>
          <w:rFonts w:ascii="Palatino Linotype" w:eastAsia="Calibri" w:hAnsi="Palatino Linotype" w:cs="Tahoma"/>
          <w:iCs/>
          <w:sz w:val="22"/>
          <w:szCs w:val="22"/>
          <w:lang w:val="es-ES" w:eastAsia="es-ES_tradnl"/>
        </w:rPr>
        <w:lastRenderedPageBreak/>
        <w:t xml:space="preserve">160 de la Ley de Transparencia y Acceso a la Información Pública del Estado de México y Municipios, es el Presupuesto de </w:t>
      </w:r>
      <w:r w:rsidR="00DE0416" w:rsidRPr="008050B5">
        <w:rPr>
          <w:rFonts w:ascii="Palatino Linotype" w:eastAsia="Calibri" w:hAnsi="Palatino Linotype" w:cs="Tahoma"/>
          <w:iCs/>
          <w:sz w:val="22"/>
          <w:szCs w:val="22"/>
          <w:lang w:val="es-ES" w:eastAsia="es-ES_tradnl"/>
        </w:rPr>
        <w:t xml:space="preserve">Ingresos </w:t>
      </w:r>
      <w:r w:rsidRPr="008050B5">
        <w:rPr>
          <w:rFonts w:ascii="Palatino Linotype" w:eastAsia="Calibri" w:hAnsi="Palatino Linotype" w:cs="Tahoma"/>
          <w:iCs/>
          <w:sz w:val="22"/>
          <w:szCs w:val="22"/>
          <w:lang w:val="es-ES" w:eastAsia="es-ES_tradnl"/>
        </w:rPr>
        <w:t>Detallado del primero de enero al treinta y uno de diciembre de dos mil diecinueve</w:t>
      </w:r>
      <w:r w:rsidR="00DE0416" w:rsidRPr="008050B5">
        <w:rPr>
          <w:rFonts w:ascii="Palatino Linotype" w:eastAsia="Calibri" w:hAnsi="Palatino Linotype" w:cs="Tahoma"/>
          <w:iCs/>
          <w:sz w:val="22"/>
          <w:szCs w:val="22"/>
          <w:lang w:val="es-ES" w:eastAsia="es-ES_tradnl"/>
        </w:rPr>
        <w:t>, dada la fecha de la solicitud y derivado que de la solicitud se advierte el Particular requiere información del presente ejercicio fiscal</w:t>
      </w:r>
      <w:r w:rsidRPr="008050B5">
        <w:rPr>
          <w:rFonts w:ascii="Palatino Linotype" w:eastAsia="Calibri" w:hAnsi="Palatino Linotype" w:cs="Tahoma"/>
          <w:iCs/>
          <w:sz w:val="22"/>
          <w:szCs w:val="22"/>
          <w:lang w:val="es-ES" w:eastAsia="es-ES_tradnl"/>
        </w:rPr>
        <w:t xml:space="preserve">. </w:t>
      </w:r>
    </w:p>
    <w:p w:rsidR="003370BB" w:rsidRPr="008050B5" w:rsidRDefault="003370BB" w:rsidP="003370BB">
      <w:pPr>
        <w:spacing w:line="360" w:lineRule="auto"/>
        <w:jc w:val="both"/>
        <w:rPr>
          <w:rFonts w:ascii="Palatino Linotype" w:eastAsia="Calibri" w:hAnsi="Palatino Linotype" w:cs="Tahoma"/>
          <w:iCs/>
          <w:sz w:val="22"/>
          <w:szCs w:val="22"/>
          <w:lang w:val="es-ES" w:eastAsia="es-ES_tradnl"/>
        </w:rPr>
      </w:pPr>
    </w:p>
    <w:p w:rsidR="003370BB" w:rsidRPr="008050B5" w:rsidRDefault="00DE0416" w:rsidP="003370BB">
      <w:pPr>
        <w:spacing w:line="360" w:lineRule="auto"/>
        <w:jc w:val="both"/>
        <w:rPr>
          <w:rFonts w:ascii="Palatino Linotype" w:eastAsia="Calibri" w:hAnsi="Palatino Linotype" w:cs="Tahoma"/>
          <w:bCs/>
          <w:iCs/>
          <w:sz w:val="22"/>
          <w:szCs w:val="22"/>
          <w:lang w:eastAsia="es-ES_tradnl"/>
        </w:rPr>
      </w:pPr>
      <w:r w:rsidRPr="008050B5">
        <w:rPr>
          <w:rFonts w:ascii="Palatino Linotype" w:eastAsia="Calibri" w:hAnsi="Palatino Linotype" w:cs="Tahoma"/>
          <w:bCs/>
          <w:iCs/>
          <w:sz w:val="22"/>
          <w:szCs w:val="22"/>
          <w:lang w:eastAsia="es-ES_tradnl"/>
        </w:rPr>
        <w:t>Por lo que hace a los egresos detallados a</w:t>
      </w:r>
      <w:r w:rsidR="003370BB" w:rsidRPr="008050B5">
        <w:rPr>
          <w:rFonts w:ascii="Palatino Linotype" w:eastAsia="Calibri" w:hAnsi="Palatino Linotype" w:cs="Tahoma"/>
          <w:bCs/>
          <w:iCs/>
          <w:sz w:val="22"/>
          <w:szCs w:val="22"/>
          <w:lang w:eastAsia="es-ES_tradnl"/>
        </w:rPr>
        <w:t>l respecto, el punto III.4 Presupuesto de Egresos Municipal, del Manual para la Planeación, Programación y Presupuesto de Egresos Municipal para el Ejercicio Fiscal 2019, establece que Presupuesto de Egresos, contendrá los egresos, conformados por los siguientes formatos:</w:t>
      </w:r>
    </w:p>
    <w:p w:rsidR="003370BB" w:rsidRPr="008050B5" w:rsidRDefault="003370BB" w:rsidP="003370BB">
      <w:pPr>
        <w:spacing w:line="360" w:lineRule="auto"/>
        <w:jc w:val="both"/>
        <w:rPr>
          <w:rFonts w:ascii="Palatino Linotype" w:eastAsia="Calibri" w:hAnsi="Palatino Linotype" w:cs="Tahoma"/>
          <w:iCs/>
          <w:sz w:val="22"/>
          <w:szCs w:val="22"/>
          <w:lang w:val="es-ES" w:eastAsia="es-ES_tradnl"/>
        </w:rPr>
      </w:pPr>
    </w:p>
    <w:p w:rsidR="003370BB" w:rsidRPr="008050B5" w:rsidRDefault="003370BB" w:rsidP="00AB6B6B">
      <w:pPr>
        <w:pStyle w:val="Prrafodelista"/>
        <w:numPr>
          <w:ilvl w:val="0"/>
          <w:numId w:val="9"/>
        </w:numPr>
        <w:spacing w:line="360" w:lineRule="auto"/>
        <w:jc w:val="both"/>
        <w:rPr>
          <w:rFonts w:ascii="Palatino Linotype" w:eastAsia="Calibri" w:hAnsi="Palatino Linotype" w:cs="Tahoma"/>
          <w:bCs/>
          <w:iCs/>
          <w:szCs w:val="22"/>
          <w:lang w:val="es-ES" w:eastAsia="es-ES_tradnl"/>
        </w:rPr>
      </w:pPr>
      <w:r w:rsidRPr="008050B5">
        <w:rPr>
          <w:rFonts w:ascii="Palatino Linotype" w:eastAsia="Calibri" w:hAnsi="Palatino Linotype" w:cs="Tahoma"/>
          <w:b/>
          <w:bCs/>
          <w:iCs/>
          <w:szCs w:val="22"/>
          <w:lang w:eastAsia="es-ES_tradnl"/>
        </w:rPr>
        <w:t>Presupuesto de egresos global calendarizado (formato PbRM E-04c),</w:t>
      </w:r>
      <w:r w:rsidRPr="008050B5">
        <w:rPr>
          <w:rFonts w:ascii="Palatino Linotype" w:eastAsia="Calibri" w:hAnsi="Palatino Linotype" w:cs="Tahoma"/>
          <w:bCs/>
          <w:iCs/>
          <w:szCs w:val="22"/>
          <w:lang w:eastAsia="es-ES_tradnl"/>
        </w:rPr>
        <w:t xml:space="preserve"> que contiene el gasto total según el clasificador por objeto de gasto y su programación durante el ejercicio fiscal dos mil diecinueve; por lo que, contendrá la clave numérica que tiene cada capítulo, concepto, partida genérica y específica, a través del siguiente formato:</w:t>
      </w:r>
    </w:p>
    <w:p w:rsidR="003370BB" w:rsidRPr="008050B5" w:rsidRDefault="003370BB" w:rsidP="003370BB">
      <w:pPr>
        <w:spacing w:line="360" w:lineRule="auto"/>
        <w:jc w:val="both"/>
        <w:rPr>
          <w:rFonts w:ascii="Palatino Linotype" w:eastAsia="Calibri" w:hAnsi="Palatino Linotype" w:cs="Tahoma"/>
          <w:bCs/>
          <w:iCs/>
          <w:sz w:val="22"/>
          <w:szCs w:val="22"/>
          <w:lang w:eastAsia="es-ES_tradnl"/>
        </w:rPr>
      </w:pPr>
    </w:p>
    <w:p w:rsidR="003370BB" w:rsidRPr="008050B5" w:rsidRDefault="003370BB" w:rsidP="003370BB">
      <w:pPr>
        <w:spacing w:line="360" w:lineRule="auto"/>
        <w:jc w:val="both"/>
        <w:rPr>
          <w:rFonts w:ascii="Palatino Linotype" w:eastAsia="Calibri" w:hAnsi="Palatino Linotype" w:cs="Tahoma"/>
          <w:bCs/>
          <w:iCs/>
          <w:sz w:val="22"/>
          <w:szCs w:val="22"/>
          <w:lang w:eastAsia="es-ES_tradnl"/>
        </w:rPr>
      </w:pPr>
      <w:r w:rsidRPr="008050B5">
        <w:rPr>
          <w:noProof/>
          <w:lang w:val="es-ES"/>
        </w:rPr>
        <w:drawing>
          <wp:inline distT="0" distB="0" distL="0" distR="0" wp14:anchorId="7E88BE2A" wp14:editId="5EF43FC7">
            <wp:extent cx="5742940" cy="1614805"/>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42940" cy="1614805"/>
                    </a:xfrm>
                    <a:prstGeom prst="rect">
                      <a:avLst/>
                    </a:prstGeom>
                  </pic:spPr>
                </pic:pic>
              </a:graphicData>
            </a:graphic>
          </wp:inline>
        </w:drawing>
      </w:r>
    </w:p>
    <w:p w:rsidR="003370BB" w:rsidRPr="008050B5" w:rsidRDefault="003370BB" w:rsidP="003370BB">
      <w:pPr>
        <w:spacing w:line="360" w:lineRule="auto"/>
        <w:jc w:val="both"/>
        <w:rPr>
          <w:rFonts w:ascii="Palatino Linotype" w:eastAsia="Calibri" w:hAnsi="Palatino Linotype" w:cs="Tahoma"/>
          <w:bCs/>
          <w:iCs/>
          <w:sz w:val="22"/>
          <w:szCs w:val="22"/>
          <w:lang w:eastAsia="es-ES_tradnl"/>
        </w:rPr>
      </w:pPr>
    </w:p>
    <w:p w:rsidR="003370BB" w:rsidRPr="008050B5" w:rsidRDefault="003370BB" w:rsidP="00AB6B6B">
      <w:pPr>
        <w:pStyle w:val="Prrafodelista"/>
        <w:numPr>
          <w:ilvl w:val="0"/>
          <w:numId w:val="9"/>
        </w:numPr>
        <w:spacing w:line="360" w:lineRule="auto"/>
        <w:jc w:val="both"/>
        <w:rPr>
          <w:rFonts w:ascii="Palatino Linotype" w:eastAsia="Calibri" w:hAnsi="Palatino Linotype" w:cs="Tahoma"/>
          <w:iCs/>
          <w:szCs w:val="22"/>
          <w:lang w:val="es-ES" w:eastAsia="es-ES_tradnl"/>
        </w:rPr>
      </w:pPr>
      <w:r w:rsidRPr="008050B5">
        <w:rPr>
          <w:rFonts w:ascii="Palatino Linotype" w:eastAsia="Calibri" w:hAnsi="Palatino Linotype" w:cs="Tahoma"/>
          <w:b/>
          <w:bCs/>
          <w:iCs/>
          <w:szCs w:val="22"/>
          <w:lang w:eastAsia="es-ES_tradnl"/>
        </w:rPr>
        <w:t>Carátula de Presupuesto de Egresos (formato PbRM E-04d),</w:t>
      </w:r>
      <w:r w:rsidRPr="008050B5">
        <w:rPr>
          <w:rFonts w:ascii="Palatino Linotype" w:eastAsia="Calibri" w:hAnsi="Palatino Linotype" w:cs="Tahoma"/>
          <w:bCs/>
          <w:iCs/>
          <w:szCs w:val="22"/>
          <w:lang w:eastAsia="es-ES_tradnl"/>
        </w:rPr>
        <w:t xml:space="preserve"> que deberá contener los importes del formato PbRM E-04c por capítulo de gasto; esto es, presentar a nivel capítulo, el total del presupuesto de egresos autorizado.</w:t>
      </w:r>
    </w:p>
    <w:p w:rsidR="003370BB" w:rsidRPr="008050B5" w:rsidRDefault="003370BB" w:rsidP="003370BB">
      <w:pPr>
        <w:pStyle w:val="Prrafodelista"/>
        <w:spacing w:line="360" w:lineRule="auto"/>
        <w:jc w:val="both"/>
        <w:rPr>
          <w:rFonts w:ascii="Palatino Linotype" w:eastAsia="Calibri" w:hAnsi="Palatino Linotype" w:cs="Tahoma"/>
          <w:iCs/>
          <w:szCs w:val="22"/>
          <w:lang w:val="es-ES" w:eastAsia="es-ES_tradnl"/>
        </w:rPr>
      </w:pPr>
    </w:p>
    <w:p w:rsidR="003370BB" w:rsidRPr="008050B5" w:rsidRDefault="003370BB" w:rsidP="003370BB">
      <w:pPr>
        <w:spacing w:line="360" w:lineRule="auto"/>
        <w:jc w:val="both"/>
        <w:rPr>
          <w:rFonts w:ascii="Palatino Linotype" w:eastAsia="Calibri" w:hAnsi="Palatino Linotype" w:cs="Tahoma"/>
          <w:iCs/>
          <w:sz w:val="22"/>
          <w:szCs w:val="22"/>
          <w:lang w:val="es-ES" w:eastAsia="es-ES_tradnl"/>
        </w:rPr>
      </w:pPr>
      <w:r w:rsidRPr="008050B5">
        <w:rPr>
          <w:noProof/>
          <w:lang w:val="es-ES"/>
        </w:rPr>
        <w:lastRenderedPageBreak/>
        <w:drawing>
          <wp:inline distT="0" distB="0" distL="0" distR="0" wp14:anchorId="5B3F8C22" wp14:editId="2FEFE233">
            <wp:extent cx="5742940" cy="16192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11150"/>
                    <a:stretch/>
                  </pic:blipFill>
                  <pic:spPr bwMode="auto">
                    <a:xfrm>
                      <a:off x="0" y="0"/>
                      <a:ext cx="5742940" cy="1619250"/>
                    </a:xfrm>
                    <a:prstGeom prst="rect">
                      <a:avLst/>
                    </a:prstGeom>
                    <a:ln>
                      <a:noFill/>
                    </a:ln>
                    <a:extLst>
                      <a:ext uri="{53640926-AAD7-44D8-BBD7-CCE9431645EC}">
                        <a14:shadowObscured xmlns:a14="http://schemas.microsoft.com/office/drawing/2010/main"/>
                      </a:ext>
                    </a:extLst>
                  </pic:spPr>
                </pic:pic>
              </a:graphicData>
            </a:graphic>
          </wp:inline>
        </w:drawing>
      </w:r>
    </w:p>
    <w:p w:rsidR="00DE0416" w:rsidRPr="008050B5" w:rsidRDefault="00DE0416" w:rsidP="003370BB">
      <w:pPr>
        <w:spacing w:line="360" w:lineRule="auto"/>
        <w:jc w:val="both"/>
        <w:rPr>
          <w:rFonts w:ascii="Palatino Linotype" w:eastAsia="Calibri" w:hAnsi="Palatino Linotype" w:cs="Tahoma"/>
          <w:iCs/>
          <w:sz w:val="22"/>
          <w:szCs w:val="22"/>
          <w:lang w:val="es-ES" w:eastAsia="es-ES_tradnl"/>
        </w:rPr>
      </w:pPr>
    </w:p>
    <w:p w:rsidR="003370BB" w:rsidRPr="008050B5" w:rsidRDefault="003370BB" w:rsidP="003370BB">
      <w:pPr>
        <w:spacing w:line="360" w:lineRule="auto"/>
        <w:jc w:val="both"/>
        <w:rPr>
          <w:rFonts w:ascii="Palatino Linotype" w:eastAsia="Calibri" w:hAnsi="Palatino Linotype" w:cs="Tahoma"/>
          <w:iCs/>
          <w:sz w:val="22"/>
          <w:szCs w:val="22"/>
          <w:lang w:val="es-ES" w:eastAsia="es-ES_tradnl"/>
        </w:rPr>
      </w:pPr>
      <w:r w:rsidRPr="008050B5">
        <w:rPr>
          <w:rFonts w:ascii="Palatino Linotype" w:eastAsia="Calibri" w:hAnsi="Palatino Linotype" w:cs="Tahoma"/>
          <w:iCs/>
          <w:sz w:val="22"/>
          <w:szCs w:val="22"/>
          <w:lang w:val="es-ES" w:eastAsia="es-ES_tradnl"/>
        </w:rPr>
        <w:t>Como se logra observar, existen dos formatos con la información de los egresos presupuestados para el ejercicio fiscal dos mil diecinueve, uno genérico (PbRM-E-04d) y otro específico (</w:t>
      </w:r>
      <w:r w:rsidRPr="008050B5">
        <w:rPr>
          <w:rFonts w:ascii="Palatino Linotype" w:eastAsia="Calibri" w:hAnsi="Palatino Linotype" w:cs="Tahoma"/>
          <w:bCs/>
          <w:iCs/>
          <w:sz w:val="22"/>
          <w:szCs w:val="22"/>
          <w:lang w:eastAsia="es-ES_tradnl"/>
        </w:rPr>
        <w:t>PbRM E-04c</w:t>
      </w:r>
      <w:r w:rsidR="00DE0416" w:rsidRPr="008050B5">
        <w:rPr>
          <w:rFonts w:ascii="Palatino Linotype" w:eastAsia="Calibri" w:hAnsi="Palatino Linotype" w:cs="Tahoma"/>
          <w:iCs/>
          <w:sz w:val="22"/>
          <w:szCs w:val="22"/>
          <w:lang w:val="es-ES" w:eastAsia="es-ES_tradnl"/>
        </w:rPr>
        <w:t>), por lo que, en atención a que el Particular lo solicita detallado</w:t>
      </w:r>
      <w:r w:rsidRPr="008050B5">
        <w:rPr>
          <w:rFonts w:ascii="Palatino Linotype" w:eastAsia="Calibri" w:hAnsi="Palatino Linotype" w:cs="Tahoma"/>
          <w:iCs/>
          <w:sz w:val="22"/>
          <w:szCs w:val="22"/>
          <w:lang w:val="es-ES" w:eastAsia="es-ES_tradnl"/>
        </w:rPr>
        <w:t>, se considera que ambos documentos, contienen la información requerida por la ahora solicitante, en términos de los artículos 12 y 160 de la Ley de Transparencia y Acceso a la Información Pública del Estado de México y Municipios; por lo que, en el presente caso y en atención de que el Sujeto Obligado no adjuntó en respuesta las documentales que dieran cuenta de lo solicitado por el Particular  deberá proporcionar el Presupuesto de egresos global calendarizado y la Carátula de presupuesto de egresos global calendarizado, ambos del primero de enero al treinta y uno de diciembre de dos mil diecinueve</w:t>
      </w:r>
      <w:r w:rsidR="00DE0416" w:rsidRPr="008050B5">
        <w:rPr>
          <w:rFonts w:ascii="Palatino Linotype" w:eastAsia="Calibri" w:hAnsi="Palatino Linotype" w:cs="Tahoma"/>
          <w:iCs/>
          <w:sz w:val="22"/>
          <w:szCs w:val="22"/>
          <w:lang w:val="es-ES" w:eastAsia="es-ES_tradnl"/>
        </w:rPr>
        <w:t>.</w:t>
      </w:r>
      <w:r w:rsidRPr="008050B5">
        <w:rPr>
          <w:rFonts w:ascii="Palatino Linotype" w:eastAsia="Calibri" w:hAnsi="Palatino Linotype" w:cs="Tahoma"/>
          <w:iCs/>
          <w:sz w:val="22"/>
          <w:szCs w:val="22"/>
          <w:lang w:val="es-ES" w:eastAsia="es-ES_tradnl"/>
        </w:rPr>
        <w:t>.</w:t>
      </w:r>
    </w:p>
    <w:p w:rsidR="003370BB" w:rsidRPr="008050B5" w:rsidRDefault="003370BB" w:rsidP="003370BB">
      <w:pPr>
        <w:spacing w:line="360" w:lineRule="auto"/>
        <w:jc w:val="both"/>
        <w:rPr>
          <w:rFonts w:ascii="Palatino Linotype" w:eastAsia="Calibri" w:hAnsi="Palatino Linotype" w:cs="Tahoma"/>
          <w:iCs/>
          <w:sz w:val="22"/>
          <w:szCs w:val="22"/>
          <w:lang w:val="es-ES" w:eastAsia="es-ES_tradnl"/>
        </w:rPr>
      </w:pPr>
    </w:p>
    <w:p w:rsidR="003370BB" w:rsidRPr="008050B5" w:rsidRDefault="003370BB" w:rsidP="003370BB">
      <w:pPr>
        <w:spacing w:line="360" w:lineRule="auto"/>
        <w:jc w:val="both"/>
        <w:rPr>
          <w:rFonts w:ascii="Palatino Linotype" w:eastAsia="Calibri" w:hAnsi="Palatino Linotype" w:cs="Tahoma"/>
          <w:iCs/>
          <w:sz w:val="22"/>
          <w:szCs w:val="22"/>
          <w:lang w:val="es-ES" w:eastAsia="es-ES_tradnl"/>
        </w:rPr>
      </w:pPr>
      <w:r w:rsidRPr="008050B5">
        <w:rPr>
          <w:rFonts w:ascii="Palatino Linotype" w:eastAsia="Calibri" w:hAnsi="Palatino Linotype" w:cs="Tahoma"/>
          <w:iCs/>
          <w:sz w:val="22"/>
          <w:szCs w:val="22"/>
          <w:lang w:val="es-ES" w:eastAsia="es-ES_tradnl"/>
        </w:rPr>
        <w:t>En ese sentido, se considera que el Sujeto Obligado para dar atención a dichos requerimientos, deberá realizar una búsqueda exhaustiva y razonable, en términos del artículo 162 de la Ley de la materia, en todas las unidades administrativas competentes, entre las cuales no podrá omitir a la Tesorería Municipal, al ser la encarga de conocer de los ingresos y egresos del Municipio, a fin de proporcionar las expresiones documentales que contienen lo peticionado.</w:t>
      </w:r>
    </w:p>
    <w:p w:rsidR="003370BB" w:rsidRPr="008050B5" w:rsidRDefault="003370BB" w:rsidP="003370BB">
      <w:pPr>
        <w:tabs>
          <w:tab w:val="left" w:pos="4962"/>
        </w:tabs>
        <w:spacing w:line="360" w:lineRule="auto"/>
        <w:jc w:val="both"/>
        <w:rPr>
          <w:rFonts w:ascii="Palatino Linotype" w:hAnsi="Palatino Linotype" w:cs="Tahoma"/>
          <w:sz w:val="22"/>
          <w:szCs w:val="22"/>
        </w:rPr>
      </w:pPr>
    </w:p>
    <w:p w:rsidR="008B6F21" w:rsidRPr="008050B5" w:rsidRDefault="008B6F21" w:rsidP="008B6F21">
      <w:pPr>
        <w:spacing w:line="360" w:lineRule="auto"/>
        <w:ind w:right="-93"/>
        <w:jc w:val="both"/>
        <w:rPr>
          <w:rFonts w:ascii="Palatino Linotype" w:hAnsi="Palatino Linotype" w:cs="Tahoma"/>
          <w:sz w:val="22"/>
          <w:szCs w:val="22"/>
        </w:rPr>
      </w:pPr>
      <w:r w:rsidRPr="008050B5">
        <w:rPr>
          <w:rFonts w:ascii="Palatino Linotype" w:hAnsi="Palatino Linotype" w:cs="Tahoma"/>
          <w:b/>
          <w:sz w:val="22"/>
          <w:szCs w:val="22"/>
        </w:rPr>
        <w:t xml:space="preserve">SEXTO. Decisión. </w:t>
      </w:r>
      <w:r w:rsidRPr="008050B5">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Pr="008050B5">
        <w:rPr>
          <w:rFonts w:ascii="Palatino Linotype" w:hAnsi="Palatino Linotype" w:cs="Tahoma"/>
          <w:b/>
          <w:sz w:val="22"/>
          <w:szCs w:val="22"/>
        </w:rPr>
        <w:t xml:space="preserve">MODIFICAR </w:t>
      </w:r>
      <w:r w:rsidRPr="008050B5">
        <w:rPr>
          <w:rFonts w:ascii="Palatino Linotype" w:hAnsi="Palatino Linotype" w:cs="Tahoma"/>
          <w:sz w:val="22"/>
          <w:szCs w:val="22"/>
        </w:rPr>
        <w:t>la respuesta otorgada por el Sujeto Obligado,</w:t>
      </w:r>
      <w:r w:rsidRPr="008050B5">
        <w:rPr>
          <w:rFonts w:ascii="Palatino Linotype" w:eastAsia="Calibri" w:hAnsi="Palatino Linotype" w:cs="Tahoma"/>
          <w:sz w:val="22"/>
          <w:szCs w:val="22"/>
          <w:lang w:eastAsia="en-US"/>
        </w:rPr>
        <w:t xml:space="preserve"> e</w:t>
      </w:r>
      <w:r w:rsidRPr="008050B5">
        <w:rPr>
          <w:rFonts w:ascii="Palatino Linotype" w:hAnsi="Palatino Linotype" w:cs="Tahoma"/>
          <w:sz w:val="22"/>
          <w:szCs w:val="22"/>
        </w:rPr>
        <w:t xml:space="preserve"> instruir a efecto de </w:t>
      </w:r>
      <w:r w:rsidRPr="008050B5">
        <w:rPr>
          <w:rFonts w:ascii="Palatino Linotype" w:hAnsi="Palatino Linotype" w:cs="Tahoma"/>
          <w:sz w:val="22"/>
          <w:szCs w:val="22"/>
        </w:rPr>
        <w:lastRenderedPageBreak/>
        <w:t xml:space="preserve">que entregue, </w:t>
      </w:r>
      <w:r w:rsidRPr="008050B5">
        <w:rPr>
          <w:rFonts w:ascii="Palatino Linotype" w:eastAsia="Calibri" w:hAnsi="Palatino Linotype" w:cs="Tahoma"/>
          <w:iCs/>
          <w:sz w:val="22"/>
          <w:szCs w:val="22"/>
          <w:lang w:eastAsia="es-ES_tradnl"/>
        </w:rPr>
        <w:t xml:space="preserve">a través del Sistema de Acceso a la Información Mexiquense (SAIMEX), </w:t>
      </w:r>
      <w:r w:rsidRPr="008050B5">
        <w:rPr>
          <w:rFonts w:ascii="Palatino Linotype" w:hAnsi="Palatino Linotype" w:cs="Tahoma"/>
          <w:sz w:val="22"/>
          <w:szCs w:val="22"/>
        </w:rPr>
        <w:t xml:space="preserve">previa búsqueda exhaustiva y razonable, en todas las áreas competentes, </w:t>
      </w:r>
      <w:r w:rsidR="00DE0416" w:rsidRPr="008050B5">
        <w:rPr>
          <w:rFonts w:ascii="Palatino Linotype" w:hAnsi="Palatino Linotype" w:cs="Tahoma"/>
          <w:sz w:val="22"/>
          <w:szCs w:val="22"/>
        </w:rPr>
        <w:t>del ejercicio fiscal dos mil diecinueve lo siguiente:</w:t>
      </w:r>
    </w:p>
    <w:p w:rsidR="00DE0416" w:rsidRPr="008050B5" w:rsidRDefault="00DE0416" w:rsidP="008B6F21">
      <w:pPr>
        <w:spacing w:line="360" w:lineRule="auto"/>
        <w:ind w:right="-93"/>
        <w:jc w:val="both"/>
        <w:rPr>
          <w:rFonts w:ascii="Palatino Linotype" w:hAnsi="Palatino Linotype" w:cs="Tahoma"/>
          <w:sz w:val="22"/>
          <w:szCs w:val="22"/>
        </w:rPr>
      </w:pPr>
    </w:p>
    <w:p w:rsidR="00DE0416" w:rsidRPr="008050B5" w:rsidRDefault="00DE0416" w:rsidP="00AB6B6B">
      <w:pPr>
        <w:pStyle w:val="Prrafodelista"/>
        <w:numPr>
          <w:ilvl w:val="0"/>
          <w:numId w:val="10"/>
        </w:numPr>
        <w:spacing w:line="360" w:lineRule="auto"/>
        <w:ind w:right="-93"/>
        <w:jc w:val="both"/>
        <w:rPr>
          <w:rFonts w:ascii="Palatino Linotype" w:hAnsi="Palatino Linotype" w:cs="Tahoma"/>
          <w:szCs w:val="22"/>
        </w:rPr>
      </w:pPr>
      <w:r w:rsidRPr="008050B5">
        <w:rPr>
          <w:rFonts w:ascii="Palatino Linotype" w:hAnsi="Palatino Linotype" w:cs="Tahoma"/>
          <w:szCs w:val="22"/>
        </w:rPr>
        <w:t>El Programa Anual de Obra Pública visible en versión íntegra.</w:t>
      </w:r>
    </w:p>
    <w:p w:rsidR="00DE0416" w:rsidRPr="008050B5" w:rsidRDefault="00DE0416" w:rsidP="00AB6B6B">
      <w:pPr>
        <w:pStyle w:val="Prrafodelista"/>
        <w:numPr>
          <w:ilvl w:val="0"/>
          <w:numId w:val="10"/>
        </w:numPr>
        <w:spacing w:line="360" w:lineRule="auto"/>
        <w:ind w:right="-93"/>
        <w:jc w:val="both"/>
        <w:rPr>
          <w:rFonts w:ascii="Palatino Linotype" w:hAnsi="Palatino Linotype" w:cs="Tahoma"/>
          <w:szCs w:val="22"/>
        </w:rPr>
      </w:pPr>
      <w:r w:rsidRPr="008050B5">
        <w:rPr>
          <w:rFonts w:ascii="Palatino Linotype" w:hAnsi="Palatino Linotype" w:cs="Tahoma"/>
          <w:szCs w:val="22"/>
        </w:rPr>
        <w:t>El o los documentos donde consten los ingresos y egresos detallados.</w:t>
      </w:r>
    </w:p>
    <w:p w:rsidR="00DE0416" w:rsidRPr="008050B5" w:rsidRDefault="00DE0416" w:rsidP="008B6F21">
      <w:pPr>
        <w:spacing w:line="360" w:lineRule="auto"/>
        <w:ind w:right="-93"/>
        <w:jc w:val="both"/>
        <w:rPr>
          <w:rFonts w:ascii="Palatino Linotype" w:hAnsi="Palatino Linotype" w:cs="Tahoma"/>
          <w:sz w:val="22"/>
          <w:szCs w:val="22"/>
        </w:rPr>
      </w:pPr>
    </w:p>
    <w:p w:rsidR="00014651" w:rsidRPr="008050B5" w:rsidRDefault="00014651" w:rsidP="00014651">
      <w:pPr>
        <w:spacing w:line="360" w:lineRule="auto"/>
        <w:ind w:right="-93"/>
        <w:jc w:val="both"/>
        <w:rPr>
          <w:rFonts w:ascii="Palatino Linotype" w:eastAsia="Calibri" w:hAnsi="Palatino Linotype" w:cs="Tahoma"/>
          <w:bCs/>
          <w:sz w:val="22"/>
          <w:szCs w:val="22"/>
          <w:lang w:eastAsia="en-US"/>
        </w:rPr>
      </w:pPr>
      <w:r w:rsidRPr="008050B5">
        <w:rPr>
          <w:rFonts w:ascii="Palatino Linotype" w:eastAsia="Calibri" w:hAnsi="Palatino Linotype" w:cs="Tahoma"/>
          <w:bCs/>
          <w:sz w:val="22"/>
          <w:szCs w:val="22"/>
          <w:lang w:eastAsia="en-US"/>
        </w:rPr>
        <w:t>Por lo expuesto y fundado, este Pleno:</w:t>
      </w:r>
    </w:p>
    <w:p w:rsidR="00014651" w:rsidRPr="008050B5" w:rsidRDefault="00014651" w:rsidP="00014651">
      <w:pPr>
        <w:spacing w:line="360" w:lineRule="auto"/>
        <w:ind w:right="-93"/>
        <w:jc w:val="both"/>
        <w:rPr>
          <w:rFonts w:ascii="Palatino Linotype" w:hAnsi="Palatino Linotype" w:cs="Tahoma"/>
          <w:sz w:val="22"/>
          <w:szCs w:val="22"/>
        </w:rPr>
      </w:pPr>
    </w:p>
    <w:p w:rsidR="00014651" w:rsidRPr="008050B5" w:rsidRDefault="00014651" w:rsidP="00014651">
      <w:pPr>
        <w:spacing w:line="360" w:lineRule="auto"/>
        <w:ind w:right="-91"/>
        <w:jc w:val="center"/>
        <w:rPr>
          <w:rFonts w:ascii="Palatino Linotype" w:eastAsia="Calibri" w:hAnsi="Palatino Linotype" w:cs="Tahoma"/>
          <w:b/>
          <w:bCs/>
          <w:sz w:val="22"/>
          <w:szCs w:val="22"/>
          <w:lang w:eastAsia="en-US"/>
        </w:rPr>
      </w:pPr>
      <w:r w:rsidRPr="008050B5">
        <w:rPr>
          <w:rFonts w:ascii="Palatino Linotype" w:eastAsia="Calibri" w:hAnsi="Palatino Linotype" w:cs="Tahoma"/>
          <w:b/>
          <w:bCs/>
          <w:sz w:val="22"/>
          <w:szCs w:val="22"/>
          <w:lang w:eastAsia="en-US"/>
        </w:rPr>
        <w:t>R E S U E L V E</w:t>
      </w:r>
    </w:p>
    <w:p w:rsidR="00014651" w:rsidRPr="008050B5" w:rsidRDefault="00014651" w:rsidP="00014651">
      <w:pPr>
        <w:spacing w:line="360" w:lineRule="auto"/>
        <w:jc w:val="center"/>
        <w:rPr>
          <w:rFonts w:ascii="Palatino Linotype" w:hAnsi="Palatino Linotype" w:cs="Tahoma"/>
          <w:b/>
          <w:bCs/>
          <w:sz w:val="22"/>
          <w:szCs w:val="22"/>
        </w:rPr>
      </w:pPr>
    </w:p>
    <w:p w:rsidR="007A46C2" w:rsidRPr="008050B5" w:rsidRDefault="007A46C2" w:rsidP="007A46C2">
      <w:pPr>
        <w:spacing w:line="360" w:lineRule="auto"/>
        <w:jc w:val="both"/>
        <w:rPr>
          <w:rFonts w:ascii="Palatino Linotype" w:hAnsi="Palatino Linotype" w:cs="Tahoma"/>
          <w:sz w:val="22"/>
          <w:szCs w:val="22"/>
        </w:rPr>
      </w:pPr>
      <w:r w:rsidRPr="008050B5">
        <w:rPr>
          <w:rFonts w:ascii="Palatino Linotype" w:hAnsi="Palatino Linotype" w:cs="Tahoma"/>
          <w:b/>
          <w:bCs/>
          <w:sz w:val="22"/>
          <w:szCs w:val="22"/>
        </w:rPr>
        <w:t xml:space="preserve">PRIMERO. </w:t>
      </w:r>
      <w:r w:rsidRPr="008050B5">
        <w:rPr>
          <w:rFonts w:ascii="Palatino Linotype" w:hAnsi="Palatino Linotype" w:cs="Tahoma"/>
          <w:sz w:val="22"/>
          <w:szCs w:val="22"/>
        </w:rPr>
        <w:t xml:space="preserve">Se </w:t>
      </w:r>
      <w:r w:rsidRPr="008050B5">
        <w:rPr>
          <w:rFonts w:ascii="Palatino Linotype" w:hAnsi="Palatino Linotype" w:cs="Tahoma"/>
          <w:b/>
          <w:sz w:val="22"/>
          <w:szCs w:val="22"/>
        </w:rPr>
        <w:t xml:space="preserve">MODIFICA </w:t>
      </w:r>
      <w:r w:rsidRPr="008050B5">
        <w:rPr>
          <w:rFonts w:ascii="Palatino Linotype" w:hAnsi="Palatino Linotype" w:cs="Tahoma"/>
          <w:sz w:val="22"/>
          <w:szCs w:val="22"/>
        </w:rPr>
        <w:t xml:space="preserve">la respuesta entregada por el Sujeto Obligado a la solicitud de información con número </w:t>
      </w:r>
      <w:r w:rsidR="00721676" w:rsidRPr="008050B5">
        <w:rPr>
          <w:rFonts w:ascii="Palatino Linotype" w:eastAsia="Calibri" w:hAnsi="Palatino Linotype" w:cs="Tahoma"/>
          <w:bCs/>
          <w:sz w:val="22"/>
          <w:szCs w:val="22"/>
          <w:lang w:eastAsia="en-US"/>
        </w:rPr>
        <w:t>00143/CUAUTIT/IP/2019</w:t>
      </w:r>
      <w:r w:rsidRPr="008050B5">
        <w:rPr>
          <w:rFonts w:ascii="Palatino Linotype" w:hAnsi="Palatino Linotype" w:cs="Tahoma"/>
          <w:sz w:val="22"/>
          <w:szCs w:val="22"/>
        </w:rPr>
        <w:t xml:space="preserve">, por resultar </w:t>
      </w:r>
      <w:r w:rsidR="00DE0416" w:rsidRPr="008050B5">
        <w:rPr>
          <w:rFonts w:ascii="Palatino Linotype" w:hAnsi="Palatino Linotype" w:cs="Tahoma"/>
          <w:sz w:val="22"/>
          <w:szCs w:val="22"/>
        </w:rPr>
        <w:t xml:space="preserve">parcialmente </w:t>
      </w:r>
      <w:r w:rsidRPr="008050B5">
        <w:rPr>
          <w:rFonts w:ascii="Palatino Linotype" w:hAnsi="Palatino Linotype" w:cs="Tahoma"/>
          <w:b/>
          <w:sz w:val="22"/>
          <w:szCs w:val="22"/>
        </w:rPr>
        <w:t>FUNDADO</w:t>
      </w:r>
      <w:r w:rsidRPr="008050B5">
        <w:rPr>
          <w:rFonts w:ascii="Palatino Linotype" w:hAnsi="Palatino Linotype" w:cs="Tahoma"/>
          <w:sz w:val="22"/>
          <w:szCs w:val="22"/>
        </w:rPr>
        <w:t xml:space="preserve"> el motivo de inconformidad vertido por el Recurrente, en términos de los Considerandos </w:t>
      </w:r>
      <w:r w:rsidRPr="008050B5">
        <w:rPr>
          <w:rFonts w:ascii="Palatino Linotype" w:hAnsi="Palatino Linotype" w:cs="Tahoma"/>
          <w:b/>
          <w:sz w:val="22"/>
          <w:szCs w:val="22"/>
        </w:rPr>
        <w:t>QUINTO</w:t>
      </w:r>
      <w:r w:rsidRPr="008050B5">
        <w:rPr>
          <w:rFonts w:ascii="Palatino Linotype" w:hAnsi="Palatino Linotype" w:cs="Tahoma"/>
          <w:sz w:val="22"/>
          <w:szCs w:val="22"/>
        </w:rPr>
        <w:t xml:space="preserve"> y </w:t>
      </w:r>
      <w:r w:rsidRPr="008050B5">
        <w:rPr>
          <w:rFonts w:ascii="Palatino Linotype" w:hAnsi="Palatino Linotype" w:cs="Tahoma"/>
          <w:b/>
          <w:sz w:val="22"/>
          <w:szCs w:val="22"/>
        </w:rPr>
        <w:t>SEXTO</w:t>
      </w:r>
      <w:r w:rsidRPr="008050B5">
        <w:rPr>
          <w:rFonts w:ascii="Palatino Linotype" w:hAnsi="Palatino Linotype" w:cs="Tahoma"/>
          <w:sz w:val="22"/>
          <w:szCs w:val="22"/>
        </w:rPr>
        <w:t xml:space="preserve"> de la presente Resolución.</w:t>
      </w:r>
    </w:p>
    <w:p w:rsidR="007A46C2" w:rsidRPr="008050B5" w:rsidRDefault="007A46C2" w:rsidP="007A46C2">
      <w:pPr>
        <w:spacing w:line="360" w:lineRule="auto"/>
        <w:jc w:val="both"/>
        <w:rPr>
          <w:rFonts w:ascii="Palatino Linotype" w:hAnsi="Palatino Linotype" w:cs="Tahoma"/>
          <w:sz w:val="22"/>
          <w:szCs w:val="22"/>
        </w:rPr>
      </w:pPr>
    </w:p>
    <w:p w:rsidR="00721676" w:rsidRPr="008050B5" w:rsidRDefault="007A46C2" w:rsidP="00721676">
      <w:pPr>
        <w:spacing w:line="360" w:lineRule="auto"/>
        <w:ind w:right="-93"/>
        <w:jc w:val="both"/>
        <w:rPr>
          <w:rFonts w:ascii="Palatino Linotype" w:hAnsi="Palatino Linotype" w:cs="Tahoma"/>
          <w:sz w:val="22"/>
          <w:szCs w:val="22"/>
        </w:rPr>
      </w:pPr>
      <w:r w:rsidRPr="008050B5">
        <w:rPr>
          <w:rFonts w:ascii="Palatino Linotype" w:eastAsia="Calibri" w:hAnsi="Palatino Linotype" w:cs="Tahoma"/>
          <w:b/>
          <w:bCs/>
          <w:sz w:val="22"/>
          <w:szCs w:val="22"/>
          <w:lang w:eastAsia="en-US"/>
        </w:rPr>
        <w:t xml:space="preserve">SEGUNDO. </w:t>
      </w:r>
      <w:r w:rsidRPr="008050B5">
        <w:rPr>
          <w:rFonts w:ascii="Palatino Linotype" w:eastAsia="Calibri" w:hAnsi="Palatino Linotype" w:cs="Tahoma"/>
          <w:bCs/>
          <w:sz w:val="22"/>
          <w:szCs w:val="22"/>
          <w:lang w:eastAsia="en-US"/>
        </w:rPr>
        <w:t xml:space="preserve">Se </w:t>
      </w:r>
      <w:r w:rsidRPr="008050B5">
        <w:rPr>
          <w:rFonts w:ascii="Palatino Linotype" w:eastAsia="Calibri" w:hAnsi="Palatino Linotype" w:cs="Tahoma"/>
          <w:b/>
          <w:bCs/>
          <w:sz w:val="22"/>
          <w:szCs w:val="22"/>
          <w:lang w:eastAsia="en-US"/>
        </w:rPr>
        <w:t>ORDENA</w:t>
      </w:r>
      <w:r w:rsidRPr="008050B5">
        <w:rPr>
          <w:rFonts w:ascii="Palatino Linotype" w:eastAsia="Calibri" w:hAnsi="Palatino Linotype" w:cs="Tahoma"/>
          <w:bCs/>
          <w:sz w:val="22"/>
          <w:szCs w:val="22"/>
          <w:lang w:eastAsia="en-US"/>
        </w:rPr>
        <w:t xml:space="preserve"> </w:t>
      </w:r>
      <w:r w:rsidRPr="008050B5">
        <w:rPr>
          <w:rFonts w:ascii="Palatino Linotype" w:eastAsia="Calibri" w:hAnsi="Palatino Linotype" w:cs="Tahoma"/>
          <w:bCs/>
          <w:sz w:val="22"/>
          <w:szCs w:val="22"/>
          <w:lang w:val="es-ES_tradnl" w:eastAsia="en-US"/>
        </w:rPr>
        <w:t xml:space="preserve">al Sujeto Obligado </w:t>
      </w:r>
      <w:r w:rsidRPr="008050B5">
        <w:rPr>
          <w:rFonts w:ascii="Palatino Linotype" w:eastAsia="Calibri" w:hAnsi="Palatino Linotype" w:cs="Tahoma"/>
          <w:bCs/>
          <w:sz w:val="22"/>
          <w:szCs w:val="22"/>
          <w:lang w:eastAsia="en-US"/>
        </w:rPr>
        <w:t xml:space="preserve">a efecto de que entregue, a través del Sistema de Acceso a la Información Mexiquense (SAIMEX), previa búsqueda exhaustiva y razonable, en todas las unidades administrativas competentes, </w:t>
      </w:r>
      <w:r w:rsidR="00721676" w:rsidRPr="008050B5">
        <w:rPr>
          <w:rFonts w:ascii="Palatino Linotype" w:hAnsi="Palatino Linotype" w:cs="Tahoma"/>
          <w:sz w:val="22"/>
          <w:szCs w:val="22"/>
        </w:rPr>
        <w:t>del ejercicio fiscal dos mil diecinueve lo siguiente:</w:t>
      </w:r>
    </w:p>
    <w:p w:rsidR="00721676" w:rsidRPr="008050B5" w:rsidRDefault="00721676" w:rsidP="00721676">
      <w:pPr>
        <w:spacing w:line="360" w:lineRule="auto"/>
        <w:ind w:right="-93"/>
        <w:jc w:val="both"/>
        <w:rPr>
          <w:rFonts w:ascii="Palatino Linotype" w:hAnsi="Palatino Linotype" w:cs="Tahoma"/>
          <w:sz w:val="22"/>
          <w:szCs w:val="22"/>
        </w:rPr>
      </w:pPr>
    </w:p>
    <w:p w:rsidR="00721676" w:rsidRPr="008050B5" w:rsidRDefault="00721676" w:rsidP="00AB6B6B">
      <w:pPr>
        <w:pStyle w:val="Prrafodelista"/>
        <w:numPr>
          <w:ilvl w:val="0"/>
          <w:numId w:val="11"/>
        </w:numPr>
        <w:spacing w:line="360" w:lineRule="auto"/>
        <w:ind w:right="-93"/>
        <w:jc w:val="both"/>
        <w:rPr>
          <w:rFonts w:ascii="Palatino Linotype" w:hAnsi="Palatino Linotype" w:cs="Tahoma"/>
          <w:szCs w:val="22"/>
        </w:rPr>
      </w:pPr>
      <w:r w:rsidRPr="008050B5">
        <w:rPr>
          <w:rFonts w:ascii="Palatino Linotype" w:hAnsi="Palatino Linotype" w:cs="Tahoma"/>
          <w:szCs w:val="22"/>
        </w:rPr>
        <w:t>El Programa Anual de Obra Pública, visible en versión íntegra.</w:t>
      </w:r>
    </w:p>
    <w:p w:rsidR="00721676" w:rsidRPr="008050B5" w:rsidRDefault="00721676" w:rsidP="00AB6B6B">
      <w:pPr>
        <w:pStyle w:val="Prrafodelista"/>
        <w:numPr>
          <w:ilvl w:val="0"/>
          <w:numId w:val="11"/>
        </w:numPr>
        <w:spacing w:line="360" w:lineRule="auto"/>
        <w:ind w:right="-93"/>
        <w:jc w:val="both"/>
        <w:rPr>
          <w:rFonts w:ascii="Palatino Linotype" w:hAnsi="Palatino Linotype" w:cs="Tahoma"/>
          <w:szCs w:val="22"/>
        </w:rPr>
      </w:pPr>
      <w:r w:rsidRPr="008050B5">
        <w:rPr>
          <w:rFonts w:ascii="Palatino Linotype" w:hAnsi="Palatino Linotype" w:cs="Tahoma"/>
          <w:szCs w:val="22"/>
        </w:rPr>
        <w:t>El o los documentos donde consten los ingresos y egresos detallados.</w:t>
      </w:r>
    </w:p>
    <w:p w:rsidR="007A46C2" w:rsidRPr="008050B5" w:rsidRDefault="007A46C2" w:rsidP="00721676">
      <w:pPr>
        <w:spacing w:line="360" w:lineRule="auto"/>
        <w:ind w:right="-93"/>
        <w:jc w:val="both"/>
        <w:rPr>
          <w:rFonts w:ascii="Palatino Linotype" w:hAnsi="Palatino Linotype" w:cs="Tahoma"/>
          <w:sz w:val="22"/>
          <w:szCs w:val="22"/>
          <w:lang w:val="es-ES"/>
        </w:rPr>
      </w:pPr>
    </w:p>
    <w:p w:rsidR="007A46C2" w:rsidRPr="008050B5" w:rsidRDefault="007A46C2" w:rsidP="007A46C2">
      <w:pPr>
        <w:spacing w:line="360" w:lineRule="auto"/>
        <w:ind w:right="-93"/>
        <w:jc w:val="both"/>
        <w:rPr>
          <w:rFonts w:ascii="Palatino Linotype" w:hAnsi="Palatino Linotype" w:cs="Tahoma"/>
          <w:i/>
          <w:sz w:val="22"/>
          <w:szCs w:val="22"/>
        </w:rPr>
      </w:pPr>
      <w:r w:rsidRPr="008050B5">
        <w:rPr>
          <w:rFonts w:ascii="Palatino Linotype" w:hAnsi="Palatino Linotype" w:cs="Tahoma"/>
          <w:b/>
          <w:sz w:val="22"/>
          <w:szCs w:val="22"/>
        </w:rPr>
        <w:t xml:space="preserve">TERCERO. NOTIFÍQUESE </w:t>
      </w:r>
      <w:r w:rsidRPr="008050B5">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w:t>
      </w:r>
      <w:r w:rsidRPr="008050B5">
        <w:rPr>
          <w:rFonts w:ascii="Palatino Linotype" w:hAnsi="Palatino Linotype" w:cs="Tahoma"/>
          <w:sz w:val="22"/>
          <w:szCs w:val="22"/>
        </w:rPr>
        <w:lastRenderedPageBreak/>
        <w:t>Municipios; dé cumplimiento a lo ordenado dentro del plazo de diez días hábiles, e informe a este Instituto en un plazo de tres días hábiles siguientes sobre el cumplimiento dado a la presente.</w:t>
      </w:r>
    </w:p>
    <w:p w:rsidR="007A46C2" w:rsidRPr="008050B5" w:rsidRDefault="007A46C2" w:rsidP="007A46C2">
      <w:pPr>
        <w:shd w:val="clear" w:color="auto" w:fill="FFFFFF" w:themeFill="background1"/>
        <w:spacing w:line="360" w:lineRule="auto"/>
        <w:jc w:val="both"/>
        <w:rPr>
          <w:rFonts w:ascii="Palatino Linotype" w:eastAsia="Calibri" w:hAnsi="Palatino Linotype" w:cs="Tahoma"/>
          <w:sz w:val="22"/>
          <w:szCs w:val="22"/>
          <w:lang w:eastAsia="es-MX"/>
        </w:rPr>
      </w:pPr>
    </w:p>
    <w:p w:rsidR="007A46C2" w:rsidRPr="008050B5" w:rsidRDefault="007A46C2" w:rsidP="007A46C2">
      <w:pPr>
        <w:shd w:val="clear" w:color="auto" w:fill="FFFFFF" w:themeFill="background1"/>
        <w:spacing w:line="360" w:lineRule="auto"/>
        <w:jc w:val="both"/>
        <w:rPr>
          <w:rFonts w:ascii="Palatino Linotype" w:hAnsi="Palatino Linotype" w:cs="Tahoma"/>
          <w:sz w:val="22"/>
          <w:szCs w:val="22"/>
        </w:rPr>
      </w:pPr>
      <w:r w:rsidRPr="008050B5">
        <w:rPr>
          <w:rFonts w:ascii="Palatino Linotype" w:eastAsia="Calibri" w:hAnsi="Palatino Linotype" w:cs="Tahoma"/>
          <w:b/>
          <w:sz w:val="22"/>
          <w:szCs w:val="22"/>
          <w:lang w:eastAsia="es-MX"/>
        </w:rPr>
        <w:t>CUARTO</w:t>
      </w:r>
      <w:r w:rsidRPr="008050B5">
        <w:rPr>
          <w:rFonts w:ascii="Palatino Linotype" w:eastAsia="Calibri" w:hAnsi="Palatino Linotype" w:cs="Tahoma"/>
          <w:b/>
          <w:bCs/>
          <w:sz w:val="22"/>
          <w:szCs w:val="22"/>
          <w:lang w:eastAsia="en-US"/>
        </w:rPr>
        <w:t xml:space="preserve">. </w:t>
      </w:r>
      <w:r w:rsidRPr="008050B5">
        <w:rPr>
          <w:rFonts w:ascii="Palatino Linotype" w:hAnsi="Palatino Linotype" w:cs="Tahoma"/>
          <w:b/>
          <w:sz w:val="22"/>
          <w:szCs w:val="22"/>
        </w:rPr>
        <w:t>NOTIFÍQUESE</w:t>
      </w:r>
      <w:r w:rsidRPr="008050B5">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7A46C2" w:rsidRPr="008050B5" w:rsidRDefault="007A46C2" w:rsidP="007A46C2">
      <w:pPr>
        <w:shd w:val="clear" w:color="auto" w:fill="FFFFFF" w:themeFill="background1"/>
        <w:spacing w:line="360" w:lineRule="auto"/>
        <w:jc w:val="both"/>
        <w:rPr>
          <w:rFonts w:ascii="Palatino Linotype" w:hAnsi="Palatino Linotype" w:cs="Tahoma"/>
          <w:sz w:val="22"/>
          <w:szCs w:val="22"/>
        </w:rPr>
      </w:pPr>
    </w:p>
    <w:p w:rsidR="008050B5" w:rsidRPr="00F012DF" w:rsidRDefault="008050B5" w:rsidP="008050B5">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w:t>
      </w:r>
      <w:r>
        <w:rPr>
          <w:rFonts w:ascii="Palatino Linotype" w:eastAsia="Calibri" w:hAnsi="Palatino Linotype" w:cs="Tahoma"/>
          <w:bCs/>
          <w:sz w:val="22"/>
          <w:szCs w:val="22"/>
          <w:lang w:val="es-ES_tradnl" w:eastAsia="en-US"/>
        </w:rPr>
        <w:t xml:space="preserve"> EL PLENO DEL </w:t>
      </w:r>
      <w:r w:rsidRPr="00F012DF">
        <w:rPr>
          <w:rFonts w:ascii="Palatino Linotype" w:eastAsia="Calibri" w:hAnsi="Palatino Linotype" w:cs="Tahoma"/>
          <w:bCs/>
          <w:sz w:val="22"/>
          <w:szCs w:val="22"/>
          <w:lang w:val="es-ES_tradnl" w:eastAsia="en-US"/>
        </w:rPr>
        <w:t>INSTITUTO DE TRANSPARENCIA, ACCESO A LA INFORMACIÓN PÚBLICA Y PROTECCIÓN DE DATOS PERSONALES DEL ESTADO DE MÉXICO Y MUNICIPIOS,</w:t>
      </w:r>
      <w:r>
        <w:rPr>
          <w:rFonts w:ascii="Palatino Linotype" w:eastAsia="Calibri" w:hAnsi="Palatino Linotype" w:cs="Tahoma"/>
          <w:bCs/>
          <w:sz w:val="22"/>
          <w:szCs w:val="22"/>
          <w:lang w:val="es-ES_tradnl" w:eastAsia="en-US"/>
        </w:rPr>
        <w:t xml:space="preserve"> CONFORMADO POR LOS COMISIONADOS</w:t>
      </w:r>
      <w:r w:rsidRPr="00F012DF">
        <w:rPr>
          <w:rFonts w:ascii="Palatino Linotype" w:eastAsia="Calibri" w:hAnsi="Palatino Linotype" w:cs="Tahoma"/>
          <w:bCs/>
          <w:sz w:val="22"/>
          <w:szCs w:val="22"/>
          <w:lang w:val="es-ES_tradnl" w:eastAsia="en-US"/>
        </w:rPr>
        <w:t xml:space="preserve"> ZULEMA MARTÍNEZ SÁNCHEZ; EVA ABAID YAPUR; JOSÉ GUADALUPE LUNA HERNÁNDEZ; JAVIER MARTÍNEZ CRUZ Y LUIS GUSTAVO PARRA NORIEGA, EN LA </w:t>
      </w:r>
      <w:r>
        <w:rPr>
          <w:rFonts w:ascii="Palatino Linotype" w:eastAsia="Calibri" w:hAnsi="Palatino Linotype" w:cs="Tahoma"/>
          <w:bCs/>
          <w:sz w:val="22"/>
          <w:szCs w:val="22"/>
          <w:lang w:val="es-ES_tradnl" w:eastAsia="en-US"/>
        </w:rPr>
        <w:t xml:space="preserve">TRIGÉSIMA OCTAVA </w:t>
      </w:r>
      <w:r w:rsidRPr="00F012DF">
        <w:rPr>
          <w:rFonts w:ascii="Palatino Linotype" w:eastAsia="Calibri" w:hAnsi="Palatino Linotype" w:cs="Tahoma"/>
          <w:bCs/>
          <w:sz w:val="22"/>
          <w:szCs w:val="22"/>
          <w:lang w:val="es-ES_tradnl" w:eastAsia="en-US"/>
        </w:rPr>
        <w:t xml:space="preserve">SESIÓN ORDINARIA, CELEBRADA EL </w:t>
      </w:r>
      <w:r>
        <w:rPr>
          <w:rFonts w:ascii="Palatino Linotype" w:eastAsia="Calibri" w:hAnsi="Palatino Linotype" w:cs="Tahoma"/>
          <w:bCs/>
          <w:sz w:val="22"/>
          <w:szCs w:val="22"/>
          <w:lang w:val="es-ES_tradnl" w:eastAsia="en-US"/>
        </w:rPr>
        <w:t xml:space="preserve">DIECISÉIS DE OCTUBRE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rsidR="008050B5" w:rsidRDefault="008050B5" w:rsidP="008050B5">
      <w:pPr>
        <w:spacing w:line="360" w:lineRule="auto"/>
        <w:ind w:right="-93"/>
        <w:jc w:val="both"/>
        <w:rPr>
          <w:rFonts w:ascii="Palatino Linotype" w:eastAsia="Calibri" w:hAnsi="Palatino Linotype" w:cs="Tahoma"/>
          <w:bCs/>
          <w:sz w:val="22"/>
          <w:szCs w:val="22"/>
          <w:lang w:eastAsia="en-US"/>
        </w:rPr>
      </w:pPr>
    </w:p>
    <w:p w:rsidR="008050B5" w:rsidRDefault="008050B5" w:rsidP="008050B5">
      <w:pPr>
        <w:spacing w:line="360" w:lineRule="auto"/>
        <w:ind w:right="-93"/>
        <w:jc w:val="both"/>
        <w:rPr>
          <w:rFonts w:ascii="Palatino Linotype" w:eastAsia="Calibri" w:hAnsi="Palatino Linotype" w:cs="Tahoma"/>
          <w:bCs/>
          <w:sz w:val="22"/>
          <w:szCs w:val="22"/>
          <w:lang w:eastAsia="en-US"/>
        </w:rPr>
      </w:pPr>
    </w:p>
    <w:p w:rsidR="008050B5" w:rsidRDefault="008050B5" w:rsidP="008050B5">
      <w:pPr>
        <w:spacing w:line="360" w:lineRule="auto"/>
        <w:ind w:right="-93"/>
        <w:jc w:val="both"/>
        <w:rPr>
          <w:rFonts w:ascii="Palatino Linotype" w:eastAsia="Calibri" w:hAnsi="Palatino Linotype" w:cs="Tahoma"/>
          <w:bCs/>
          <w:sz w:val="22"/>
          <w:szCs w:val="22"/>
          <w:lang w:eastAsia="en-US"/>
        </w:rPr>
      </w:pPr>
    </w:p>
    <w:p w:rsidR="008050B5" w:rsidRPr="00F012DF" w:rsidRDefault="008050B5" w:rsidP="008050B5">
      <w:pPr>
        <w:spacing w:line="360" w:lineRule="auto"/>
        <w:ind w:right="-93"/>
        <w:jc w:val="both"/>
        <w:rPr>
          <w:rFonts w:ascii="Palatino Linotype" w:eastAsia="Calibri" w:hAnsi="Palatino Linotype" w:cs="Tahoma"/>
          <w:bCs/>
          <w:sz w:val="22"/>
          <w:szCs w:val="22"/>
          <w:lang w:eastAsia="en-US"/>
        </w:rPr>
      </w:pPr>
    </w:p>
    <w:p w:rsidR="008050B5" w:rsidRDefault="008050B5" w:rsidP="008050B5">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59264" behindDoc="0" locked="0" layoutInCell="1" allowOverlap="1" wp14:anchorId="5FE13AD5" wp14:editId="5E9ADF02">
                <wp:simplePos x="0" y="0"/>
                <wp:positionH relativeFrom="margin">
                  <wp:align>center</wp:align>
                </wp:positionH>
                <wp:positionV relativeFrom="paragraph">
                  <wp:posOffset>129540</wp:posOffset>
                </wp:positionV>
                <wp:extent cx="2551430" cy="809625"/>
                <wp:effectExtent l="0" t="0" r="20320" b="28575"/>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050B5" w:rsidRPr="00DA1AD1" w:rsidRDefault="008050B5" w:rsidP="008050B5">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rsidR="008050B5" w:rsidRPr="00DA1AD1" w:rsidRDefault="008050B5" w:rsidP="008050B5">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rsidR="008050B5" w:rsidRPr="00DA1AD1" w:rsidRDefault="008050B5" w:rsidP="008050B5">
                            <w:pPr>
                              <w:jc w:val="center"/>
                              <w:rPr>
                                <w:rFonts w:ascii="Palatino Linotype" w:hAnsi="Palatino Linotype"/>
                                <w:b/>
                                <w:sz w:val="22"/>
                                <w:szCs w:val="24"/>
                              </w:rPr>
                            </w:pPr>
                            <w:r w:rsidRPr="00DA1AD1">
                              <w:rPr>
                                <w:rFonts w:ascii="Palatino Linotype" w:hAnsi="Palatino Linotype"/>
                                <w:b/>
                                <w:sz w:val="22"/>
                                <w:szCs w:val="24"/>
                              </w:rPr>
                              <w:t>(Rúbrica)</w:t>
                            </w:r>
                          </w:p>
                          <w:p w:rsidR="008050B5" w:rsidRPr="00016AF3" w:rsidRDefault="008050B5" w:rsidP="008050B5">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E13AD5" id="_x0000_t202" coordsize="21600,21600" o:spt="202" path="m,l,21600r21600,l21600,xe">
                <v:stroke joinstyle="miter"/>
                <v:path gradientshapeok="t" o:connecttype="rect"/>
              </v:shapetype>
              <v:shape id="Cuadro de texto 16" o:spid="_x0000_s1026" type="#_x0000_t202" style="position:absolute;left:0;text-align:left;margin-left:0;margin-top:10.2pt;width:200.9pt;height:63.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" fillcolor="white [3201]" strokecolor="white [3212]" strokeweight=".5pt">
                <v:path arrowok="t"/>
                <v:textbox>
                  <w:txbxContent>
                    <w:p w:rsidR="008050B5" w:rsidRPr="00DA1AD1" w:rsidRDefault="008050B5" w:rsidP="008050B5">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rsidR="008050B5" w:rsidRPr="00DA1AD1" w:rsidRDefault="008050B5" w:rsidP="008050B5">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rsidR="008050B5" w:rsidRPr="00DA1AD1" w:rsidRDefault="008050B5" w:rsidP="008050B5">
                      <w:pPr>
                        <w:jc w:val="center"/>
                        <w:rPr>
                          <w:rFonts w:ascii="Palatino Linotype" w:hAnsi="Palatino Linotype"/>
                          <w:b/>
                          <w:sz w:val="22"/>
                          <w:szCs w:val="24"/>
                        </w:rPr>
                      </w:pPr>
                      <w:r w:rsidRPr="00DA1AD1">
                        <w:rPr>
                          <w:rFonts w:ascii="Palatino Linotype" w:hAnsi="Palatino Linotype"/>
                          <w:b/>
                          <w:sz w:val="22"/>
                          <w:szCs w:val="24"/>
                        </w:rPr>
                        <w:t>(Rúbrica)</w:t>
                      </w:r>
                    </w:p>
                    <w:p w:rsidR="008050B5" w:rsidRPr="00016AF3" w:rsidRDefault="008050B5" w:rsidP="008050B5">
                      <w:pPr>
                        <w:jc w:val="center"/>
                        <w:rPr>
                          <w:rFonts w:ascii="Palatino Linotype" w:hAnsi="Palatino Linotype"/>
                          <w:b/>
                          <w:sz w:val="24"/>
                          <w:szCs w:val="24"/>
                        </w:rPr>
                      </w:pPr>
                    </w:p>
                  </w:txbxContent>
                </v:textbox>
                <w10:wrap anchorx="margin"/>
              </v:shape>
            </w:pict>
          </mc:Fallback>
        </mc:AlternateContent>
      </w:r>
    </w:p>
    <w:p w:rsidR="008050B5" w:rsidRDefault="008050B5" w:rsidP="008050B5">
      <w:pPr>
        <w:spacing w:line="360" w:lineRule="auto"/>
        <w:ind w:right="-93"/>
        <w:jc w:val="both"/>
        <w:rPr>
          <w:rFonts w:ascii="Palatino Linotype" w:eastAsia="Calibri" w:hAnsi="Palatino Linotype" w:cs="Tahoma"/>
          <w:b/>
          <w:bCs/>
          <w:sz w:val="22"/>
          <w:szCs w:val="22"/>
          <w:lang w:eastAsia="en-US"/>
        </w:rPr>
      </w:pPr>
    </w:p>
    <w:p w:rsidR="008050B5" w:rsidRDefault="008050B5" w:rsidP="008050B5">
      <w:pPr>
        <w:spacing w:line="360" w:lineRule="auto"/>
        <w:ind w:right="-93"/>
        <w:jc w:val="both"/>
        <w:rPr>
          <w:rFonts w:ascii="Palatino Linotype" w:eastAsia="Calibri" w:hAnsi="Palatino Linotype" w:cs="Tahoma"/>
          <w:b/>
          <w:bCs/>
          <w:sz w:val="22"/>
          <w:szCs w:val="22"/>
          <w:lang w:eastAsia="en-US"/>
        </w:rPr>
      </w:pPr>
    </w:p>
    <w:p w:rsidR="008050B5" w:rsidRDefault="008050B5" w:rsidP="008050B5">
      <w:pPr>
        <w:spacing w:line="360" w:lineRule="auto"/>
        <w:ind w:right="-93"/>
        <w:jc w:val="both"/>
        <w:rPr>
          <w:rFonts w:ascii="Palatino Linotype" w:eastAsia="Calibri" w:hAnsi="Palatino Linotype" w:cs="Tahoma"/>
          <w:b/>
          <w:bCs/>
          <w:sz w:val="22"/>
          <w:szCs w:val="22"/>
          <w:lang w:eastAsia="en-US"/>
        </w:rPr>
      </w:pPr>
    </w:p>
    <w:p w:rsidR="008050B5" w:rsidRDefault="008050B5" w:rsidP="008050B5">
      <w:pPr>
        <w:spacing w:line="360" w:lineRule="auto"/>
        <w:ind w:right="-93"/>
        <w:jc w:val="both"/>
        <w:rPr>
          <w:rFonts w:ascii="Palatino Linotype" w:eastAsia="Calibri" w:hAnsi="Palatino Linotype" w:cs="Tahoma"/>
          <w:b/>
          <w:bCs/>
          <w:sz w:val="22"/>
          <w:szCs w:val="22"/>
          <w:lang w:eastAsia="en-US"/>
        </w:rPr>
      </w:pPr>
    </w:p>
    <w:p w:rsidR="008050B5" w:rsidRDefault="008050B5" w:rsidP="008050B5">
      <w:pPr>
        <w:spacing w:line="360" w:lineRule="auto"/>
        <w:ind w:right="-93"/>
        <w:jc w:val="both"/>
        <w:rPr>
          <w:rFonts w:ascii="Palatino Linotype" w:eastAsia="Calibri" w:hAnsi="Palatino Linotype" w:cs="Tahoma"/>
          <w:b/>
          <w:bCs/>
          <w:sz w:val="22"/>
          <w:szCs w:val="22"/>
          <w:lang w:eastAsia="en-US"/>
        </w:rPr>
      </w:pPr>
    </w:p>
    <w:p w:rsidR="008050B5" w:rsidRDefault="008050B5" w:rsidP="008050B5">
      <w:pPr>
        <w:spacing w:line="360" w:lineRule="auto"/>
        <w:ind w:right="-93"/>
        <w:jc w:val="both"/>
        <w:rPr>
          <w:rFonts w:ascii="Palatino Linotype" w:eastAsia="Calibri" w:hAnsi="Palatino Linotype" w:cs="Tahoma"/>
          <w:b/>
          <w:bCs/>
          <w:sz w:val="22"/>
          <w:szCs w:val="22"/>
          <w:lang w:eastAsia="en-US"/>
        </w:rPr>
      </w:pPr>
    </w:p>
    <w:p w:rsidR="008050B5" w:rsidRDefault="008050B5" w:rsidP="008050B5">
      <w:pPr>
        <w:spacing w:line="360" w:lineRule="auto"/>
        <w:ind w:right="-93"/>
        <w:jc w:val="both"/>
        <w:rPr>
          <w:rFonts w:ascii="Palatino Linotype" w:eastAsia="Calibri" w:hAnsi="Palatino Linotype" w:cs="Tahoma"/>
          <w:b/>
          <w:bCs/>
          <w:sz w:val="22"/>
          <w:szCs w:val="22"/>
          <w:lang w:eastAsia="en-US"/>
        </w:rPr>
      </w:pPr>
    </w:p>
    <w:p w:rsidR="008050B5" w:rsidRDefault="008050B5" w:rsidP="008050B5">
      <w:pPr>
        <w:spacing w:line="360" w:lineRule="auto"/>
        <w:ind w:right="-93"/>
        <w:jc w:val="both"/>
        <w:rPr>
          <w:rFonts w:ascii="Palatino Linotype" w:eastAsia="Calibri" w:hAnsi="Palatino Linotype" w:cs="Tahoma"/>
          <w:b/>
          <w:bCs/>
          <w:sz w:val="22"/>
          <w:szCs w:val="22"/>
          <w:lang w:eastAsia="en-US"/>
        </w:rPr>
      </w:pPr>
    </w:p>
    <w:p w:rsidR="008050B5" w:rsidRDefault="008050B5" w:rsidP="008050B5">
      <w:pPr>
        <w:spacing w:line="360" w:lineRule="auto"/>
        <w:ind w:right="-93"/>
        <w:jc w:val="both"/>
        <w:rPr>
          <w:rFonts w:ascii="Palatino Linotype" w:eastAsia="Calibri" w:hAnsi="Palatino Linotype" w:cs="Tahoma"/>
          <w:b/>
          <w:bCs/>
          <w:sz w:val="22"/>
          <w:szCs w:val="22"/>
          <w:lang w:eastAsia="en-US"/>
        </w:rPr>
      </w:pPr>
    </w:p>
    <w:p w:rsidR="008050B5" w:rsidRPr="00F012DF" w:rsidRDefault="008050B5" w:rsidP="008050B5">
      <w:pPr>
        <w:spacing w:line="360" w:lineRule="auto"/>
        <w:ind w:right="-93"/>
        <w:jc w:val="both"/>
        <w:rPr>
          <w:rFonts w:ascii="Palatino Linotype" w:eastAsia="Calibri" w:hAnsi="Palatino Linotype" w:cs="Tahoma"/>
          <w:b/>
          <w:bCs/>
          <w:sz w:val="22"/>
          <w:szCs w:val="22"/>
          <w:lang w:eastAsia="en-US"/>
        </w:rPr>
      </w:pPr>
    </w:p>
    <w:p w:rsidR="008050B5" w:rsidRPr="00F012DF" w:rsidRDefault="008050B5" w:rsidP="008050B5">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1312" behindDoc="0" locked="0" layoutInCell="1" allowOverlap="1" wp14:anchorId="766A4390" wp14:editId="65AEE478">
                <wp:simplePos x="0" y="0"/>
                <wp:positionH relativeFrom="margin">
                  <wp:posOffset>3011805</wp:posOffset>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050B5" w:rsidRPr="00DA1AD1" w:rsidRDefault="008050B5" w:rsidP="008050B5">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rsidR="008050B5" w:rsidRPr="00DA1AD1" w:rsidRDefault="008050B5" w:rsidP="008050B5">
                            <w:pPr>
                              <w:jc w:val="center"/>
                              <w:rPr>
                                <w:rFonts w:ascii="Palatino Linotype" w:hAnsi="Palatino Linotype" w:cs="Tahoma"/>
                                <w:sz w:val="22"/>
                                <w:szCs w:val="24"/>
                              </w:rPr>
                            </w:pPr>
                            <w:r w:rsidRPr="00DA1AD1">
                              <w:rPr>
                                <w:rFonts w:ascii="Palatino Linotype" w:hAnsi="Palatino Linotype" w:cs="Tahoma"/>
                                <w:sz w:val="22"/>
                                <w:szCs w:val="24"/>
                              </w:rPr>
                              <w:t>Comisionado</w:t>
                            </w:r>
                          </w:p>
                          <w:p w:rsidR="008050B5" w:rsidRPr="00DA1AD1" w:rsidRDefault="008050B5" w:rsidP="008050B5">
                            <w:pPr>
                              <w:jc w:val="center"/>
                              <w:rPr>
                                <w:rFonts w:ascii="Palatino Linotype" w:hAnsi="Palatino Linotype"/>
                                <w:b/>
                                <w:sz w:val="22"/>
                                <w:szCs w:val="24"/>
                              </w:rPr>
                            </w:pPr>
                            <w:r w:rsidRPr="00DA1AD1">
                              <w:rPr>
                                <w:rFonts w:ascii="Palatino Linotype" w:hAnsi="Palatino Linotype"/>
                                <w:b/>
                                <w:sz w:val="22"/>
                                <w:szCs w:val="24"/>
                              </w:rPr>
                              <w:t>(Rúbrica)</w:t>
                            </w:r>
                          </w:p>
                          <w:p w:rsidR="008050B5" w:rsidRPr="00DA1AD1" w:rsidRDefault="008050B5" w:rsidP="008050B5">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A4390" id="Cuadro de texto 35" o:spid="_x0000_s1027" type="#_x0000_t202" style="position:absolute;left:0;text-align:left;margin-left:237.15pt;margin-top:.75pt;width:220.5pt;height:61.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N/nQIAANs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" fillcolor="white [3201]" strokecolor="white [3212]" strokeweight=".5pt">
                <v:path arrowok="t"/>
                <v:textbox>
                  <w:txbxContent>
                    <w:p w:rsidR="008050B5" w:rsidRPr="00DA1AD1" w:rsidRDefault="008050B5" w:rsidP="008050B5">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rsidR="008050B5" w:rsidRPr="00DA1AD1" w:rsidRDefault="008050B5" w:rsidP="008050B5">
                      <w:pPr>
                        <w:jc w:val="center"/>
                        <w:rPr>
                          <w:rFonts w:ascii="Palatino Linotype" w:hAnsi="Palatino Linotype" w:cs="Tahoma"/>
                          <w:sz w:val="22"/>
                          <w:szCs w:val="24"/>
                        </w:rPr>
                      </w:pPr>
                      <w:r w:rsidRPr="00DA1AD1">
                        <w:rPr>
                          <w:rFonts w:ascii="Palatino Linotype" w:hAnsi="Palatino Linotype" w:cs="Tahoma"/>
                          <w:sz w:val="22"/>
                          <w:szCs w:val="24"/>
                        </w:rPr>
                        <w:t>Comisionado</w:t>
                      </w:r>
                    </w:p>
                    <w:p w:rsidR="008050B5" w:rsidRPr="00DA1AD1" w:rsidRDefault="008050B5" w:rsidP="008050B5">
                      <w:pPr>
                        <w:jc w:val="center"/>
                        <w:rPr>
                          <w:rFonts w:ascii="Palatino Linotype" w:hAnsi="Palatino Linotype"/>
                          <w:b/>
                          <w:sz w:val="22"/>
                          <w:szCs w:val="24"/>
                        </w:rPr>
                      </w:pPr>
                      <w:r w:rsidRPr="00DA1AD1">
                        <w:rPr>
                          <w:rFonts w:ascii="Palatino Linotype" w:hAnsi="Palatino Linotype"/>
                          <w:b/>
                          <w:sz w:val="22"/>
                          <w:szCs w:val="24"/>
                        </w:rPr>
                        <w:t>(Rúbrica)</w:t>
                      </w:r>
                    </w:p>
                    <w:p w:rsidR="008050B5" w:rsidRPr="00DA1AD1" w:rsidRDefault="008050B5" w:rsidP="008050B5">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0288" behindDoc="0" locked="0" layoutInCell="1" allowOverlap="1" wp14:anchorId="017FC4DC" wp14:editId="1DAFE9AA">
                <wp:simplePos x="0" y="0"/>
                <wp:positionH relativeFrom="margin">
                  <wp:align>left</wp:align>
                </wp:positionH>
                <wp:positionV relativeFrom="paragraph">
                  <wp:posOffset>12328</wp:posOffset>
                </wp:positionV>
                <wp:extent cx="1943100" cy="752475"/>
                <wp:effectExtent l="0" t="0" r="19050" b="28575"/>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050B5" w:rsidRPr="00DA1AD1" w:rsidRDefault="008050B5" w:rsidP="008050B5">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rsidR="008050B5" w:rsidRPr="00DA1AD1" w:rsidRDefault="008050B5" w:rsidP="008050B5">
                            <w:pPr>
                              <w:jc w:val="center"/>
                              <w:rPr>
                                <w:rFonts w:ascii="Palatino Linotype" w:hAnsi="Palatino Linotype" w:cs="Tahoma"/>
                                <w:sz w:val="22"/>
                                <w:szCs w:val="24"/>
                              </w:rPr>
                            </w:pPr>
                            <w:r w:rsidRPr="00DA1AD1">
                              <w:rPr>
                                <w:rFonts w:ascii="Palatino Linotype" w:hAnsi="Palatino Linotype" w:cs="Tahoma"/>
                                <w:sz w:val="22"/>
                                <w:szCs w:val="24"/>
                              </w:rPr>
                              <w:t>Comisionada</w:t>
                            </w:r>
                          </w:p>
                          <w:p w:rsidR="008050B5" w:rsidRPr="00DA1AD1" w:rsidRDefault="008050B5" w:rsidP="008050B5">
                            <w:pPr>
                              <w:jc w:val="center"/>
                              <w:rPr>
                                <w:rFonts w:ascii="Palatino Linotype" w:hAnsi="Palatino Linotype"/>
                                <w:b/>
                                <w:sz w:val="22"/>
                                <w:szCs w:val="24"/>
                              </w:rPr>
                            </w:pPr>
                            <w:r w:rsidRPr="00DA1AD1">
                              <w:rPr>
                                <w:rFonts w:ascii="Palatino Linotype" w:hAnsi="Palatino Linotype"/>
                                <w:b/>
                                <w:sz w:val="22"/>
                                <w:szCs w:val="24"/>
                              </w:rPr>
                              <w:t>(Rúbrica)</w:t>
                            </w:r>
                          </w:p>
                          <w:p w:rsidR="008050B5" w:rsidRPr="00DA1AD1" w:rsidRDefault="008050B5" w:rsidP="008050B5">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FC4DC" id="Cuadro de texto 17" o:spid="_x0000_s1028" type="#_x0000_t202" style="position:absolute;left:0;text-align:left;margin-left:0;margin-top:.95pt;width:153pt;height:59.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" fillcolor="white [3201]" strokecolor="white [3212]" strokeweight=".5pt">
                <v:path arrowok="t"/>
                <v:textbox>
                  <w:txbxContent>
                    <w:p w:rsidR="008050B5" w:rsidRPr="00DA1AD1" w:rsidRDefault="008050B5" w:rsidP="008050B5">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rsidR="008050B5" w:rsidRPr="00DA1AD1" w:rsidRDefault="008050B5" w:rsidP="008050B5">
                      <w:pPr>
                        <w:jc w:val="center"/>
                        <w:rPr>
                          <w:rFonts w:ascii="Palatino Linotype" w:hAnsi="Palatino Linotype" w:cs="Tahoma"/>
                          <w:sz w:val="22"/>
                          <w:szCs w:val="24"/>
                        </w:rPr>
                      </w:pPr>
                      <w:r w:rsidRPr="00DA1AD1">
                        <w:rPr>
                          <w:rFonts w:ascii="Palatino Linotype" w:hAnsi="Palatino Linotype" w:cs="Tahoma"/>
                          <w:sz w:val="22"/>
                          <w:szCs w:val="24"/>
                        </w:rPr>
                        <w:t>Comisionada</w:t>
                      </w:r>
                    </w:p>
                    <w:p w:rsidR="008050B5" w:rsidRPr="00DA1AD1" w:rsidRDefault="008050B5" w:rsidP="008050B5">
                      <w:pPr>
                        <w:jc w:val="center"/>
                        <w:rPr>
                          <w:rFonts w:ascii="Palatino Linotype" w:hAnsi="Palatino Linotype"/>
                          <w:b/>
                          <w:sz w:val="22"/>
                          <w:szCs w:val="24"/>
                        </w:rPr>
                      </w:pPr>
                      <w:r w:rsidRPr="00DA1AD1">
                        <w:rPr>
                          <w:rFonts w:ascii="Palatino Linotype" w:hAnsi="Palatino Linotype"/>
                          <w:b/>
                          <w:sz w:val="22"/>
                          <w:szCs w:val="24"/>
                        </w:rPr>
                        <w:t>(Rúbrica)</w:t>
                      </w:r>
                    </w:p>
                    <w:p w:rsidR="008050B5" w:rsidRPr="00DA1AD1" w:rsidRDefault="008050B5" w:rsidP="008050B5">
                      <w:pPr>
                        <w:jc w:val="center"/>
                        <w:rPr>
                          <w:sz w:val="18"/>
                        </w:rPr>
                      </w:pPr>
                    </w:p>
                  </w:txbxContent>
                </v:textbox>
                <w10:wrap anchorx="margin"/>
              </v:shape>
            </w:pict>
          </mc:Fallback>
        </mc:AlternateContent>
      </w:r>
    </w:p>
    <w:p w:rsidR="008050B5" w:rsidRPr="00F012DF" w:rsidRDefault="008050B5" w:rsidP="008050B5">
      <w:pPr>
        <w:spacing w:line="360" w:lineRule="auto"/>
        <w:ind w:right="-93"/>
        <w:jc w:val="both"/>
        <w:rPr>
          <w:rFonts w:ascii="Palatino Linotype" w:eastAsia="Calibri" w:hAnsi="Palatino Linotype" w:cs="Tahoma"/>
          <w:b/>
          <w:bCs/>
          <w:sz w:val="22"/>
          <w:szCs w:val="22"/>
          <w:lang w:eastAsia="en-US"/>
        </w:rPr>
      </w:pPr>
    </w:p>
    <w:p w:rsidR="008050B5" w:rsidRPr="00F012DF" w:rsidRDefault="008050B5" w:rsidP="008050B5">
      <w:pPr>
        <w:spacing w:line="360" w:lineRule="auto"/>
        <w:ind w:right="-93"/>
        <w:jc w:val="both"/>
        <w:rPr>
          <w:rFonts w:ascii="Palatino Linotype" w:eastAsia="Calibri" w:hAnsi="Palatino Linotype" w:cs="Tahoma"/>
          <w:b/>
          <w:bCs/>
          <w:sz w:val="22"/>
          <w:szCs w:val="22"/>
          <w:lang w:eastAsia="en-US"/>
        </w:rPr>
      </w:pPr>
    </w:p>
    <w:p w:rsidR="008050B5" w:rsidRPr="00F012DF" w:rsidRDefault="008050B5" w:rsidP="008050B5">
      <w:pPr>
        <w:spacing w:line="360" w:lineRule="auto"/>
        <w:ind w:right="-93"/>
        <w:jc w:val="both"/>
        <w:rPr>
          <w:rFonts w:ascii="Palatino Linotype" w:eastAsia="Calibri" w:hAnsi="Palatino Linotype" w:cs="Tahoma"/>
          <w:b/>
          <w:bCs/>
          <w:sz w:val="22"/>
          <w:szCs w:val="22"/>
          <w:lang w:eastAsia="en-US"/>
        </w:rPr>
      </w:pPr>
    </w:p>
    <w:p w:rsidR="008050B5" w:rsidRDefault="008050B5" w:rsidP="008050B5">
      <w:pPr>
        <w:spacing w:line="360" w:lineRule="auto"/>
        <w:ind w:right="-93"/>
        <w:jc w:val="both"/>
        <w:rPr>
          <w:rFonts w:ascii="Palatino Linotype" w:eastAsia="Calibri" w:hAnsi="Palatino Linotype" w:cs="Tahoma"/>
          <w:b/>
          <w:bCs/>
          <w:sz w:val="22"/>
          <w:szCs w:val="22"/>
          <w:lang w:eastAsia="en-US"/>
        </w:rPr>
      </w:pPr>
    </w:p>
    <w:p w:rsidR="008050B5" w:rsidRDefault="008050B5" w:rsidP="008050B5">
      <w:pPr>
        <w:spacing w:line="360" w:lineRule="auto"/>
        <w:ind w:right="-93"/>
        <w:jc w:val="both"/>
        <w:rPr>
          <w:rFonts w:ascii="Palatino Linotype" w:eastAsia="Calibri" w:hAnsi="Palatino Linotype" w:cs="Tahoma"/>
          <w:b/>
          <w:bCs/>
          <w:sz w:val="22"/>
          <w:szCs w:val="22"/>
          <w:lang w:eastAsia="en-US"/>
        </w:rPr>
      </w:pPr>
    </w:p>
    <w:p w:rsidR="008050B5" w:rsidRDefault="008050B5" w:rsidP="008050B5">
      <w:pPr>
        <w:spacing w:line="360" w:lineRule="auto"/>
        <w:ind w:right="-93"/>
        <w:jc w:val="both"/>
        <w:rPr>
          <w:rFonts w:ascii="Palatino Linotype" w:eastAsia="Calibri" w:hAnsi="Palatino Linotype" w:cs="Tahoma"/>
          <w:b/>
          <w:bCs/>
          <w:sz w:val="22"/>
          <w:szCs w:val="22"/>
          <w:lang w:eastAsia="en-US"/>
        </w:rPr>
      </w:pPr>
    </w:p>
    <w:p w:rsidR="008050B5" w:rsidRDefault="008050B5" w:rsidP="008050B5">
      <w:pPr>
        <w:spacing w:line="360" w:lineRule="auto"/>
        <w:ind w:right="-93"/>
        <w:jc w:val="both"/>
        <w:rPr>
          <w:rFonts w:ascii="Palatino Linotype" w:eastAsia="Calibri" w:hAnsi="Palatino Linotype" w:cs="Tahoma"/>
          <w:b/>
          <w:bCs/>
          <w:sz w:val="22"/>
          <w:szCs w:val="22"/>
          <w:lang w:eastAsia="en-US"/>
        </w:rPr>
      </w:pPr>
    </w:p>
    <w:p w:rsidR="008050B5" w:rsidRPr="00F012DF" w:rsidRDefault="008050B5" w:rsidP="008050B5">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4384" behindDoc="0" locked="0" layoutInCell="1" allowOverlap="1" wp14:anchorId="00A3EC04" wp14:editId="2BA1F87C">
                <wp:simplePos x="0" y="0"/>
                <wp:positionH relativeFrom="margin">
                  <wp:align>right</wp:align>
                </wp:positionH>
                <wp:positionV relativeFrom="paragraph">
                  <wp:posOffset>5080</wp:posOffset>
                </wp:positionV>
                <wp:extent cx="2276475" cy="724618"/>
                <wp:effectExtent l="0" t="0" r="28575" b="18415"/>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050B5" w:rsidRPr="00DA1AD1" w:rsidRDefault="008050B5" w:rsidP="008050B5">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rsidR="008050B5" w:rsidRPr="00DA1AD1" w:rsidRDefault="008050B5" w:rsidP="008050B5">
                            <w:pPr>
                              <w:jc w:val="center"/>
                              <w:rPr>
                                <w:rFonts w:ascii="Palatino Linotype" w:hAnsi="Palatino Linotype" w:cs="Tahoma"/>
                                <w:sz w:val="22"/>
                                <w:szCs w:val="24"/>
                              </w:rPr>
                            </w:pPr>
                            <w:r w:rsidRPr="00DA1AD1">
                              <w:rPr>
                                <w:rFonts w:ascii="Palatino Linotype" w:hAnsi="Palatino Linotype" w:cs="Tahoma"/>
                                <w:sz w:val="22"/>
                                <w:szCs w:val="24"/>
                              </w:rPr>
                              <w:t>Comisionado</w:t>
                            </w:r>
                          </w:p>
                          <w:p w:rsidR="008050B5" w:rsidRPr="00DA1AD1" w:rsidRDefault="008050B5" w:rsidP="008050B5">
                            <w:pPr>
                              <w:jc w:val="center"/>
                              <w:rPr>
                                <w:rFonts w:ascii="Palatino Linotype" w:hAnsi="Palatino Linotype"/>
                                <w:b/>
                                <w:sz w:val="18"/>
                              </w:rPr>
                            </w:pPr>
                            <w:r w:rsidRPr="00DA1AD1">
                              <w:rPr>
                                <w:rFonts w:ascii="Palatino Linotype" w:hAnsi="Palatino Linotype"/>
                                <w:b/>
                                <w:sz w:val="22"/>
                                <w:szCs w:val="24"/>
                              </w:rPr>
                              <w:t>(Rúbrica)</w:t>
                            </w:r>
                          </w:p>
                          <w:p w:rsidR="008050B5" w:rsidRDefault="008050B5" w:rsidP="008050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3EC04" id="Cuadro de texto 9" o:spid="_x0000_s1029" type="#_x0000_t202" style="position:absolute;left:0;text-align:left;margin-left:128.05pt;margin-top:.4pt;width:179.25pt;height:57.0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F+oQIAANo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BdsRF+oQIAANoFAAAOAAAAAAAAAAAAAAAAAC4CAABkcnMv&#10;ZTJvRG9jLnhtbFBLAQItABQABgAIAAAAIQBKKZtS2gAAAAUBAAAPAAAAAAAAAAAAAAAAAPsEAABk&#10;cnMvZG93bnJldi54bWxQSwUGAAAAAAQABADzAAAAAgYAAAAA&#10;" fillcolor="white [3201]" strokecolor="white [3212]" strokeweight=".5pt">
                <v:path arrowok="t"/>
                <v:textbox>
                  <w:txbxContent>
                    <w:p w:rsidR="008050B5" w:rsidRPr="00DA1AD1" w:rsidRDefault="008050B5" w:rsidP="008050B5">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rsidR="008050B5" w:rsidRPr="00DA1AD1" w:rsidRDefault="008050B5" w:rsidP="008050B5">
                      <w:pPr>
                        <w:jc w:val="center"/>
                        <w:rPr>
                          <w:rFonts w:ascii="Palatino Linotype" w:hAnsi="Palatino Linotype" w:cs="Tahoma"/>
                          <w:sz w:val="22"/>
                          <w:szCs w:val="24"/>
                        </w:rPr>
                      </w:pPr>
                      <w:r w:rsidRPr="00DA1AD1">
                        <w:rPr>
                          <w:rFonts w:ascii="Palatino Linotype" w:hAnsi="Palatino Linotype" w:cs="Tahoma"/>
                          <w:sz w:val="22"/>
                          <w:szCs w:val="24"/>
                        </w:rPr>
                        <w:t>Comisionado</w:t>
                      </w:r>
                    </w:p>
                    <w:p w:rsidR="008050B5" w:rsidRPr="00DA1AD1" w:rsidRDefault="008050B5" w:rsidP="008050B5">
                      <w:pPr>
                        <w:jc w:val="center"/>
                        <w:rPr>
                          <w:rFonts w:ascii="Palatino Linotype" w:hAnsi="Palatino Linotype"/>
                          <w:b/>
                          <w:sz w:val="18"/>
                        </w:rPr>
                      </w:pPr>
                      <w:r w:rsidRPr="00DA1AD1">
                        <w:rPr>
                          <w:rFonts w:ascii="Palatino Linotype" w:hAnsi="Palatino Linotype"/>
                          <w:b/>
                          <w:sz w:val="22"/>
                          <w:szCs w:val="24"/>
                        </w:rPr>
                        <w:t>(Rúbrica)</w:t>
                      </w:r>
                    </w:p>
                    <w:p w:rsidR="008050B5" w:rsidRDefault="008050B5" w:rsidP="008050B5"/>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3360" behindDoc="0" locked="0" layoutInCell="1" allowOverlap="1" wp14:anchorId="7FC67084" wp14:editId="7AD7863D">
                <wp:simplePos x="0" y="0"/>
                <wp:positionH relativeFrom="margin">
                  <wp:align>left</wp:align>
                </wp:positionH>
                <wp:positionV relativeFrom="paragraph">
                  <wp:posOffset>8890</wp:posOffset>
                </wp:positionV>
                <wp:extent cx="2133600" cy="681486"/>
                <wp:effectExtent l="0" t="0" r="19050" b="2349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050B5" w:rsidRPr="00DA1AD1" w:rsidRDefault="008050B5" w:rsidP="008050B5">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rsidR="008050B5" w:rsidRPr="00DA1AD1" w:rsidRDefault="008050B5" w:rsidP="008050B5">
                            <w:pPr>
                              <w:jc w:val="center"/>
                              <w:rPr>
                                <w:rFonts w:ascii="Palatino Linotype" w:hAnsi="Palatino Linotype" w:cs="Tahoma"/>
                                <w:sz w:val="22"/>
                                <w:szCs w:val="24"/>
                              </w:rPr>
                            </w:pPr>
                            <w:r w:rsidRPr="00DA1AD1">
                              <w:rPr>
                                <w:rFonts w:ascii="Palatino Linotype" w:hAnsi="Palatino Linotype" w:cs="Tahoma"/>
                                <w:sz w:val="22"/>
                                <w:szCs w:val="24"/>
                              </w:rPr>
                              <w:t>Comisionado</w:t>
                            </w:r>
                          </w:p>
                          <w:p w:rsidR="008050B5" w:rsidRPr="00DA1AD1" w:rsidRDefault="008050B5" w:rsidP="008050B5">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67084" id="Cuadro de texto 8" o:spid="_x0000_s1030" type="#_x0000_t202" style="position:absolute;left:0;text-align:left;margin-left:0;margin-top:.7pt;width:168pt;height:53.6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BTDB4toAIAANoFAAAOAAAAAAAAAAAAAAAAAC4CAABkcnMvZTJv&#10;RG9jLnhtbFBLAQItABQABgAIAAAAIQCyy/MP2AAAAAYBAAAPAAAAAAAAAAAAAAAAAPoEAABkcnMv&#10;ZG93bnJldi54bWxQSwUGAAAAAAQABADzAAAA/wUAAAAA&#10;" fillcolor="white [3201]" strokecolor="white [3212]" strokeweight=".5pt">
                <v:path arrowok="t"/>
                <v:textbox>
                  <w:txbxContent>
                    <w:p w:rsidR="008050B5" w:rsidRPr="00DA1AD1" w:rsidRDefault="008050B5" w:rsidP="008050B5">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rsidR="008050B5" w:rsidRPr="00DA1AD1" w:rsidRDefault="008050B5" w:rsidP="008050B5">
                      <w:pPr>
                        <w:jc w:val="center"/>
                        <w:rPr>
                          <w:rFonts w:ascii="Palatino Linotype" w:hAnsi="Palatino Linotype" w:cs="Tahoma"/>
                          <w:sz w:val="22"/>
                          <w:szCs w:val="24"/>
                        </w:rPr>
                      </w:pPr>
                      <w:r w:rsidRPr="00DA1AD1">
                        <w:rPr>
                          <w:rFonts w:ascii="Palatino Linotype" w:hAnsi="Palatino Linotype" w:cs="Tahoma"/>
                          <w:sz w:val="22"/>
                          <w:szCs w:val="24"/>
                        </w:rPr>
                        <w:t>Comisionado</w:t>
                      </w:r>
                    </w:p>
                    <w:p w:rsidR="008050B5" w:rsidRPr="00DA1AD1" w:rsidRDefault="008050B5" w:rsidP="008050B5">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rsidR="008050B5" w:rsidRPr="00F012DF" w:rsidRDefault="008050B5" w:rsidP="008050B5">
      <w:pPr>
        <w:spacing w:line="360" w:lineRule="auto"/>
        <w:ind w:right="-93"/>
        <w:jc w:val="both"/>
        <w:rPr>
          <w:rFonts w:ascii="Palatino Linotype" w:eastAsia="Calibri" w:hAnsi="Palatino Linotype" w:cs="Tahoma"/>
          <w:bCs/>
          <w:sz w:val="22"/>
          <w:szCs w:val="22"/>
          <w:lang w:eastAsia="en-US"/>
        </w:rPr>
      </w:pPr>
    </w:p>
    <w:p w:rsidR="008050B5" w:rsidRPr="00F012DF" w:rsidRDefault="008050B5" w:rsidP="008050B5">
      <w:pPr>
        <w:spacing w:line="360" w:lineRule="auto"/>
        <w:ind w:right="-93"/>
        <w:jc w:val="both"/>
        <w:rPr>
          <w:rFonts w:ascii="Palatino Linotype" w:eastAsia="Calibri" w:hAnsi="Palatino Linotype" w:cs="Tahoma"/>
          <w:bCs/>
          <w:sz w:val="22"/>
          <w:szCs w:val="22"/>
          <w:lang w:eastAsia="en-US"/>
        </w:rPr>
      </w:pPr>
    </w:p>
    <w:p w:rsidR="008050B5" w:rsidRDefault="008050B5" w:rsidP="008050B5">
      <w:pPr>
        <w:spacing w:line="360" w:lineRule="auto"/>
        <w:ind w:right="-93"/>
        <w:jc w:val="both"/>
        <w:rPr>
          <w:rFonts w:ascii="Palatino Linotype" w:eastAsia="Calibri" w:hAnsi="Palatino Linotype" w:cs="Tahoma"/>
          <w:bCs/>
          <w:sz w:val="22"/>
          <w:szCs w:val="22"/>
          <w:lang w:eastAsia="en-US"/>
        </w:rPr>
      </w:pPr>
    </w:p>
    <w:p w:rsidR="008050B5" w:rsidRDefault="008050B5" w:rsidP="008050B5">
      <w:pPr>
        <w:spacing w:line="360" w:lineRule="auto"/>
        <w:ind w:right="-93"/>
        <w:jc w:val="both"/>
        <w:rPr>
          <w:rFonts w:ascii="Palatino Linotype" w:eastAsia="Calibri" w:hAnsi="Palatino Linotype" w:cs="Tahoma"/>
          <w:bCs/>
          <w:sz w:val="22"/>
          <w:szCs w:val="22"/>
          <w:lang w:eastAsia="en-US"/>
        </w:rPr>
      </w:pPr>
    </w:p>
    <w:p w:rsidR="008050B5" w:rsidRDefault="008050B5" w:rsidP="008050B5">
      <w:pPr>
        <w:spacing w:line="360" w:lineRule="auto"/>
        <w:ind w:right="-93"/>
        <w:jc w:val="both"/>
        <w:rPr>
          <w:rFonts w:ascii="Palatino Linotype" w:eastAsia="Calibri" w:hAnsi="Palatino Linotype" w:cs="Tahoma"/>
          <w:bCs/>
          <w:sz w:val="22"/>
          <w:szCs w:val="22"/>
          <w:lang w:eastAsia="en-US"/>
        </w:rPr>
      </w:pPr>
    </w:p>
    <w:p w:rsidR="008050B5" w:rsidRPr="00F012DF" w:rsidRDefault="008050B5" w:rsidP="008050B5">
      <w:pPr>
        <w:spacing w:line="360" w:lineRule="auto"/>
        <w:ind w:right="-93"/>
        <w:jc w:val="both"/>
        <w:rPr>
          <w:rFonts w:ascii="Palatino Linotype" w:eastAsia="Calibri" w:hAnsi="Palatino Linotype" w:cs="Tahoma"/>
          <w:bCs/>
          <w:sz w:val="22"/>
          <w:szCs w:val="22"/>
          <w:lang w:eastAsia="en-US"/>
        </w:rPr>
      </w:pPr>
    </w:p>
    <w:p w:rsidR="008050B5" w:rsidRDefault="008050B5" w:rsidP="008050B5">
      <w:pPr>
        <w:spacing w:line="360" w:lineRule="auto"/>
        <w:ind w:right="-93"/>
        <w:jc w:val="both"/>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2336" behindDoc="0" locked="0" layoutInCell="1" allowOverlap="1" wp14:anchorId="3945CFF7" wp14:editId="46480FAC">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050B5" w:rsidRPr="00DA1AD1" w:rsidRDefault="008050B5" w:rsidP="008050B5">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rsidR="008050B5" w:rsidRPr="00DA1AD1" w:rsidRDefault="008050B5" w:rsidP="008050B5">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rsidR="008050B5" w:rsidRDefault="008050B5" w:rsidP="008050B5">
                            <w:pPr>
                              <w:jc w:val="center"/>
                              <w:rPr>
                                <w:rFonts w:ascii="Palatino Linotype" w:hAnsi="Palatino Linotype"/>
                                <w:b/>
                                <w:sz w:val="22"/>
                                <w:szCs w:val="24"/>
                              </w:rPr>
                            </w:pPr>
                            <w:r w:rsidRPr="00DA1AD1">
                              <w:rPr>
                                <w:rFonts w:ascii="Palatino Linotype" w:hAnsi="Palatino Linotype"/>
                                <w:b/>
                                <w:sz w:val="22"/>
                                <w:szCs w:val="24"/>
                              </w:rPr>
                              <w:t>(Rúbrica)</w:t>
                            </w:r>
                          </w:p>
                          <w:p w:rsidR="008050B5" w:rsidRDefault="008050B5" w:rsidP="008050B5">
                            <w:pPr>
                              <w:jc w:val="center"/>
                              <w:rPr>
                                <w:rFonts w:ascii="Palatino Linotype" w:hAnsi="Palatino Linotype"/>
                                <w:b/>
                                <w:sz w:val="22"/>
                                <w:szCs w:val="24"/>
                              </w:rPr>
                            </w:pPr>
                          </w:p>
                          <w:p w:rsidR="008050B5" w:rsidRPr="00DA1AD1" w:rsidRDefault="008050B5" w:rsidP="008050B5">
                            <w:pPr>
                              <w:jc w:val="center"/>
                              <w:rPr>
                                <w:rFonts w:ascii="Palatino Linotype" w:hAnsi="Palatino Linotype"/>
                                <w:b/>
                                <w:sz w:val="22"/>
                                <w:szCs w:val="24"/>
                              </w:rPr>
                            </w:pPr>
                          </w:p>
                          <w:p w:rsidR="008050B5" w:rsidRPr="00DA1AD1" w:rsidRDefault="008050B5" w:rsidP="008050B5">
                            <w:pPr>
                              <w:jc w:val="center"/>
                              <w:rPr>
                                <w:rFonts w:ascii="Palatino Linotype" w:hAnsi="Palatino Linotype"/>
                                <w:sz w:val="22"/>
                                <w:szCs w:val="24"/>
                              </w:rPr>
                            </w:pPr>
                          </w:p>
                          <w:p w:rsidR="008050B5" w:rsidRPr="00EF2FC0" w:rsidRDefault="008050B5" w:rsidP="008050B5">
                            <w:pPr>
                              <w:jc w:val="center"/>
                              <w:rPr>
                                <w:rFonts w:ascii="Palatino Linotype" w:hAnsi="Palatino Linotype"/>
                                <w:sz w:val="24"/>
                                <w:szCs w:val="24"/>
                              </w:rPr>
                            </w:pPr>
                          </w:p>
                          <w:p w:rsidR="008050B5" w:rsidRDefault="008050B5" w:rsidP="008050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5CFF7" id="Cuadro de texto 24" o:spid="_x0000_s1031" type="#_x0000_t202" style="position:absolute;left:0;text-align:left;margin-left:180.7pt;margin-top:.8pt;width:248.25pt;height:55.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SWoQIAANs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smNt2o&#10;66w1FAdsLAtpQp3h1yUWecmcv2MWRxJbBteMv8VDKsAiQXujZAv291v/Ax4nBaWU1DjiOXW/dswK&#10;StR3jTP0pT8chp0QH8PRZIAPeypZn0r0rloAdk4fF5rh8RrwXnVXaaF6wG00D15RxDRH3zn13XXh&#10;0+LBbcbFfB5BuAUM80u9Mrybp9DC980Ds6bt8zCFN9AtAzZ91e4JG+qjYb7zIMs4C4HnxGrLP26Q&#10;OE3ttgsr6vQdUc87efYE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LtXVJahAgAA2wUAAA4AAAAAAAAAAAAAAAAALgIAAGRy&#10;cy9lMm9Eb2MueG1sUEsBAi0AFAAGAAgAAAAhAFQfC/PcAAAACQEAAA8AAAAAAAAAAAAAAAAA+wQA&#10;AGRycy9kb3ducmV2LnhtbFBLBQYAAAAABAAEAPMAAAAEBgAAAAA=&#10;" fillcolor="white [3201]" strokecolor="white [3212]" strokeweight=".5pt">
                <v:path arrowok="t"/>
                <v:textbox>
                  <w:txbxContent>
                    <w:p w:rsidR="008050B5" w:rsidRPr="00DA1AD1" w:rsidRDefault="008050B5" w:rsidP="008050B5">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rsidR="008050B5" w:rsidRPr="00DA1AD1" w:rsidRDefault="008050B5" w:rsidP="008050B5">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rsidR="008050B5" w:rsidRDefault="008050B5" w:rsidP="008050B5">
                      <w:pPr>
                        <w:jc w:val="center"/>
                        <w:rPr>
                          <w:rFonts w:ascii="Palatino Linotype" w:hAnsi="Palatino Linotype"/>
                          <w:b/>
                          <w:sz w:val="22"/>
                          <w:szCs w:val="24"/>
                        </w:rPr>
                      </w:pPr>
                      <w:r w:rsidRPr="00DA1AD1">
                        <w:rPr>
                          <w:rFonts w:ascii="Palatino Linotype" w:hAnsi="Palatino Linotype"/>
                          <w:b/>
                          <w:sz w:val="22"/>
                          <w:szCs w:val="24"/>
                        </w:rPr>
                        <w:t>(Rúbrica)</w:t>
                      </w:r>
                    </w:p>
                    <w:p w:rsidR="008050B5" w:rsidRDefault="008050B5" w:rsidP="008050B5">
                      <w:pPr>
                        <w:jc w:val="center"/>
                        <w:rPr>
                          <w:rFonts w:ascii="Palatino Linotype" w:hAnsi="Palatino Linotype"/>
                          <w:b/>
                          <w:sz w:val="22"/>
                          <w:szCs w:val="24"/>
                        </w:rPr>
                      </w:pPr>
                    </w:p>
                    <w:p w:rsidR="008050B5" w:rsidRPr="00DA1AD1" w:rsidRDefault="008050B5" w:rsidP="008050B5">
                      <w:pPr>
                        <w:jc w:val="center"/>
                        <w:rPr>
                          <w:rFonts w:ascii="Palatino Linotype" w:hAnsi="Palatino Linotype"/>
                          <w:b/>
                          <w:sz w:val="22"/>
                          <w:szCs w:val="24"/>
                        </w:rPr>
                      </w:pPr>
                    </w:p>
                    <w:p w:rsidR="008050B5" w:rsidRPr="00DA1AD1" w:rsidRDefault="008050B5" w:rsidP="008050B5">
                      <w:pPr>
                        <w:jc w:val="center"/>
                        <w:rPr>
                          <w:rFonts w:ascii="Palatino Linotype" w:hAnsi="Palatino Linotype"/>
                          <w:sz w:val="22"/>
                          <w:szCs w:val="24"/>
                        </w:rPr>
                      </w:pPr>
                    </w:p>
                    <w:p w:rsidR="008050B5" w:rsidRPr="00EF2FC0" w:rsidRDefault="008050B5" w:rsidP="008050B5">
                      <w:pPr>
                        <w:jc w:val="center"/>
                        <w:rPr>
                          <w:rFonts w:ascii="Palatino Linotype" w:hAnsi="Palatino Linotype"/>
                          <w:sz w:val="24"/>
                          <w:szCs w:val="24"/>
                        </w:rPr>
                      </w:pPr>
                    </w:p>
                    <w:p w:rsidR="008050B5" w:rsidRDefault="008050B5" w:rsidP="008050B5"/>
                  </w:txbxContent>
                </v:textbox>
                <w10:wrap anchorx="page"/>
              </v:shape>
            </w:pict>
          </mc:Fallback>
        </mc:AlternateContent>
      </w:r>
    </w:p>
    <w:p w:rsidR="008050B5" w:rsidRPr="006A36F7" w:rsidRDefault="008050B5" w:rsidP="008050B5">
      <w:pPr>
        <w:spacing w:line="360" w:lineRule="auto"/>
        <w:jc w:val="both"/>
        <w:rPr>
          <w:rFonts w:ascii="Palatino Linotype" w:hAnsi="Palatino Linotype" w:cs="Tahoma"/>
          <w:sz w:val="22"/>
          <w:szCs w:val="22"/>
        </w:rPr>
      </w:pPr>
    </w:p>
    <w:p w:rsidR="008050B5" w:rsidRPr="006A36F7" w:rsidRDefault="008050B5" w:rsidP="008050B5">
      <w:pPr>
        <w:spacing w:line="360" w:lineRule="auto"/>
        <w:jc w:val="both"/>
        <w:rPr>
          <w:rFonts w:ascii="Palatino Linotype" w:hAnsi="Palatino Linotype" w:cs="Tahoma"/>
          <w:sz w:val="22"/>
          <w:szCs w:val="22"/>
        </w:rPr>
      </w:pPr>
    </w:p>
    <w:p w:rsidR="00536006" w:rsidRPr="00AD50F9" w:rsidRDefault="008050B5" w:rsidP="00AB7A1A">
      <w:pPr>
        <w:tabs>
          <w:tab w:val="left" w:pos="8931"/>
        </w:tabs>
        <w:spacing w:line="360" w:lineRule="auto"/>
        <w:ind w:right="-93"/>
        <w:jc w:val="both"/>
        <w:rPr>
          <w:rFonts w:ascii="Palatino Linotype" w:eastAsia="Calibri" w:hAnsi="Palatino Linotype" w:cs="Tahoma"/>
          <w:b/>
          <w:bCs/>
          <w:sz w:val="22"/>
          <w:szCs w:val="22"/>
          <w:lang w:eastAsia="en-US"/>
        </w:rPr>
      </w:pPr>
      <w:r>
        <w:rPr>
          <w:rFonts w:ascii="Palatino Linotype" w:eastAsia="Calibri" w:hAnsi="Palatino Linotype" w:cs="Tahoma"/>
          <w:sz w:val="22"/>
          <w:szCs w:val="22"/>
          <w:lang w:eastAsia="en-US"/>
        </w:rPr>
        <w:t>Esta foja corresponde a la r</w:t>
      </w:r>
      <w:r w:rsidR="00536006" w:rsidRPr="008050B5">
        <w:rPr>
          <w:rFonts w:ascii="Palatino Linotype" w:eastAsia="Calibri" w:hAnsi="Palatino Linotype" w:cs="Tahoma"/>
          <w:sz w:val="22"/>
          <w:szCs w:val="22"/>
          <w:lang w:eastAsia="en-US"/>
        </w:rPr>
        <w:t xml:space="preserve">esolución de fecha </w:t>
      </w:r>
      <w:r w:rsidR="00721676" w:rsidRPr="008050B5">
        <w:rPr>
          <w:rFonts w:ascii="Palatino Linotype" w:eastAsia="Calibri" w:hAnsi="Palatino Linotype" w:cs="Tahoma"/>
          <w:sz w:val="22"/>
          <w:szCs w:val="22"/>
          <w:lang w:eastAsia="en-US"/>
        </w:rPr>
        <w:t xml:space="preserve">dieciséis </w:t>
      </w:r>
      <w:r w:rsidR="00BB5BE5" w:rsidRPr="008050B5">
        <w:rPr>
          <w:rFonts w:ascii="Palatino Linotype" w:eastAsia="Calibri" w:hAnsi="Palatino Linotype" w:cs="Tahoma"/>
          <w:sz w:val="22"/>
          <w:szCs w:val="22"/>
          <w:lang w:eastAsia="en-US"/>
        </w:rPr>
        <w:t xml:space="preserve">de octubre </w:t>
      </w:r>
      <w:r w:rsidR="00536006" w:rsidRPr="008050B5">
        <w:rPr>
          <w:rFonts w:ascii="Palatino Linotype" w:eastAsia="Calibri" w:hAnsi="Palatino Linotype" w:cs="Tahoma"/>
          <w:sz w:val="22"/>
          <w:szCs w:val="22"/>
          <w:lang w:eastAsia="en-US"/>
        </w:rPr>
        <w:t>de dos</w:t>
      </w:r>
      <w:r w:rsidR="009D5C33" w:rsidRPr="008050B5">
        <w:rPr>
          <w:rFonts w:ascii="Palatino Linotype" w:eastAsia="Calibri" w:hAnsi="Palatino Linotype" w:cs="Tahoma"/>
          <w:sz w:val="22"/>
          <w:szCs w:val="22"/>
          <w:lang w:eastAsia="en-US"/>
        </w:rPr>
        <w:t xml:space="preserve"> mil diecinueve, emitida en el Recurso de R</w:t>
      </w:r>
      <w:r w:rsidR="00536006" w:rsidRPr="008050B5">
        <w:rPr>
          <w:rFonts w:ascii="Palatino Linotype" w:eastAsia="Calibri" w:hAnsi="Palatino Linotype" w:cs="Tahoma"/>
          <w:sz w:val="22"/>
          <w:szCs w:val="22"/>
          <w:lang w:eastAsia="en-US"/>
        </w:rPr>
        <w:t xml:space="preserve">evisión número </w:t>
      </w:r>
      <w:r w:rsidR="00536006" w:rsidRPr="008050B5">
        <w:rPr>
          <w:rFonts w:ascii="Palatino Linotype" w:eastAsia="Calibri" w:hAnsi="Palatino Linotype" w:cs="Tahoma"/>
          <w:b/>
          <w:bCs/>
          <w:sz w:val="22"/>
          <w:szCs w:val="22"/>
          <w:lang w:eastAsia="en-US"/>
        </w:rPr>
        <w:t>0</w:t>
      </w:r>
      <w:r w:rsidR="00BB5BE5" w:rsidRPr="008050B5">
        <w:rPr>
          <w:rFonts w:ascii="Palatino Linotype" w:eastAsia="Calibri" w:hAnsi="Palatino Linotype" w:cs="Tahoma"/>
          <w:b/>
          <w:bCs/>
          <w:sz w:val="22"/>
          <w:szCs w:val="22"/>
          <w:lang w:eastAsia="en-US"/>
        </w:rPr>
        <w:t>6</w:t>
      </w:r>
      <w:r w:rsidR="00721676" w:rsidRPr="008050B5">
        <w:rPr>
          <w:rFonts w:ascii="Palatino Linotype" w:eastAsia="Calibri" w:hAnsi="Palatino Linotype" w:cs="Tahoma"/>
          <w:b/>
          <w:bCs/>
          <w:sz w:val="22"/>
          <w:szCs w:val="22"/>
          <w:lang w:eastAsia="en-US"/>
        </w:rPr>
        <w:t>64</w:t>
      </w:r>
      <w:r w:rsidR="00BB5BE5" w:rsidRPr="008050B5">
        <w:rPr>
          <w:rFonts w:ascii="Palatino Linotype" w:eastAsia="Calibri" w:hAnsi="Palatino Linotype" w:cs="Tahoma"/>
          <w:b/>
          <w:bCs/>
          <w:sz w:val="22"/>
          <w:szCs w:val="22"/>
          <w:lang w:eastAsia="en-US"/>
        </w:rPr>
        <w:t>1</w:t>
      </w:r>
      <w:r w:rsidR="00536006" w:rsidRPr="008050B5">
        <w:rPr>
          <w:rFonts w:ascii="Palatino Linotype" w:eastAsia="Calibri" w:hAnsi="Palatino Linotype" w:cs="Tahoma"/>
          <w:b/>
          <w:bCs/>
          <w:sz w:val="22"/>
          <w:szCs w:val="22"/>
          <w:lang w:eastAsia="en-US"/>
        </w:rPr>
        <w:t>/INFOEM/IP/RR/2019</w:t>
      </w:r>
      <w:r w:rsidR="00536006" w:rsidRPr="008050B5">
        <w:rPr>
          <w:rFonts w:ascii="Palatino Linotype" w:eastAsia="Calibri" w:hAnsi="Palatino Linotype" w:cs="Tahoma"/>
          <w:bCs/>
          <w:sz w:val="22"/>
          <w:szCs w:val="22"/>
          <w:lang w:eastAsia="en-US"/>
        </w:rPr>
        <w:t>.</w:t>
      </w:r>
    </w:p>
    <w:sectPr w:rsidR="00536006" w:rsidRPr="00AD50F9" w:rsidSect="009D5C33">
      <w:headerReference w:type="default" r:id="rId18"/>
      <w:footerReference w:type="default" r:id="rId19"/>
      <w:headerReference w:type="first" r:id="rId20"/>
      <w:footerReference w:type="first" r:id="rId21"/>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7E24" w:rsidRDefault="00F57E24" w:rsidP="00B31222">
      <w:r>
        <w:separator/>
      </w:r>
    </w:p>
  </w:endnote>
  <w:endnote w:type="continuationSeparator" w:id="0">
    <w:p w:rsidR="00F57E24" w:rsidRDefault="00F57E24"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rsidR="003D5E38" w:rsidRDefault="003D5E38">
            <w:pPr>
              <w:pStyle w:val="Piedepgina"/>
              <w:jc w:val="right"/>
            </w:pPr>
          </w:p>
          <w:p w:rsidR="003D5E38" w:rsidRDefault="003D5E3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57CE0">
              <w:rPr>
                <w:b/>
                <w:bCs/>
                <w:noProof/>
              </w:rPr>
              <w:t>20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57CE0">
              <w:rPr>
                <w:b/>
                <w:bCs/>
                <w:noProof/>
              </w:rPr>
              <w:t>34</w:t>
            </w:r>
            <w:r>
              <w:rPr>
                <w:b/>
                <w:bCs/>
                <w:sz w:val="24"/>
                <w:szCs w:val="24"/>
              </w:rPr>
              <w:fldChar w:fldCharType="end"/>
            </w:r>
          </w:p>
        </w:sdtContent>
      </w:sdt>
    </w:sdtContent>
  </w:sdt>
  <w:p w:rsidR="003D5E38" w:rsidRDefault="003D5E3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rsidR="003D5E38" w:rsidRDefault="003D5E3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57CE0">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57CE0">
              <w:rPr>
                <w:b/>
                <w:bCs/>
                <w:noProof/>
              </w:rPr>
              <w:t>34</w:t>
            </w:r>
            <w:r>
              <w:rPr>
                <w:b/>
                <w:bCs/>
                <w:sz w:val="24"/>
                <w:szCs w:val="24"/>
              </w:rPr>
              <w:fldChar w:fldCharType="end"/>
            </w:r>
          </w:p>
        </w:sdtContent>
      </w:sdt>
    </w:sdtContent>
  </w:sdt>
  <w:p w:rsidR="003D5E38" w:rsidRDefault="003D5E3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7E24" w:rsidRDefault="00F57E24" w:rsidP="00B31222">
      <w:r>
        <w:separator/>
      </w:r>
    </w:p>
  </w:footnote>
  <w:footnote w:type="continuationSeparator" w:id="0">
    <w:p w:rsidR="00F57E24" w:rsidRDefault="00F57E24"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3D5E38" w:rsidRPr="005C106F" w:rsidTr="00202DB8">
      <w:trPr>
        <w:trHeight w:val="1435"/>
      </w:trPr>
      <w:tc>
        <w:tcPr>
          <w:tcW w:w="2835" w:type="dxa"/>
          <w:shd w:val="clear" w:color="auto" w:fill="auto"/>
        </w:tcPr>
        <w:p w:rsidR="003D5E38" w:rsidRPr="005C106F" w:rsidRDefault="003D5E38" w:rsidP="00EF4A64">
          <w:pPr>
            <w:tabs>
              <w:tab w:val="right" w:pos="4273"/>
            </w:tabs>
            <w:rPr>
              <w:rFonts w:ascii="Garamond" w:eastAsia="Calibri" w:hAnsi="Garamond"/>
              <w:sz w:val="16"/>
              <w:szCs w:val="16"/>
              <w:lang w:eastAsia="en-US"/>
            </w:rPr>
          </w:pPr>
        </w:p>
      </w:tc>
      <w:tc>
        <w:tcPr>
          <w:tcW w:w="6733" w:type="dxa"/>
          <w:shd w:val="clear" w:color="auto" w:fill="auto"/>
        </w:tcPr>
        <w:p w:rsidR="003D5E38" w:rsidRDefault="003D5E38" w:rsidP="005743D2"/>
        <w:tbl>
          <w:tblPr>
            <w:tblStyle w:val="Tablaconcuadrcula"/>
            <w:tblW w:w="6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509"/>
          </w:tblGrid>
          <w:tr w:rsidR="003D5E38" w:rsidTr="00FF46FD">
            <w:trPr>
              <w:trHeight w:val="144"/>
            </w:trPr>
            <w:tc>
              <w:tcPr>
                <w:tcW w:w="2727" w:type="dxa"/>
              </w:tcPr>
              <w:p w:rsidR="003D5E38" w:rsidRPr="00FF46FD" w:rsidRDefault="003D5E38"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Recurso de Revisión:</w:t>
                </w:r>
              </w:p>
            </w:tc>
            <w:tc>
              <w:tcPr>
                <w:tcW w:w="3509" w:type="dxa"/>
              </w:tcPr>
              <w:p w:rsidR="003D5E38" w:rsidRPr="00FF46FD" w:rsidRDefault="003D5E38" w:rsidP="00305D77">
                <w:pPr>
                  <w:tabs>
                    <w:tab w:val="right" w:pos="8838"/>
                  </w:tabs>
                  <w:ind w:left="-28" w:right="171"/>
                  <w:jc w:val="both"/>
                  <w:rPr>
                    <w:rFonts w:ascii="Palatino Linotype" w:eastAsia="Calibri" w:hAnsi="Palatino Linotype" w:cs="Tahoma"/>
                    <w:bCs/>
                    <w:sz w:val="24"/>
                    <w:szCs w:val="24"/>
                    <w:lang w:eastAsia="en-US"/>
                  </w:rPr>
                </w:pPr>
                <w:r w:rsidRPr="00AF5FDA">
                  <w:rPr>
                    <w:rFonts w:ascii="Palatino Linotype" w:eastAsia="Calibri" w:hAnsi="Palatino Linotype" w:cs="Tahoma"/>
                    <w:bCs/>
                    <w:sz w:val="24"/>
                    <w:szCs w:val="24"/>
                    <w:lang w:eastAsia="en-US"/>
                  </w:rPr>
                  <w:t>0</w:t>
                </w:r>
                <w:r>
                  <w:rPr>
                    <w:rFonts w:ascii="Palatino Linotype" w:eastAsia="Calibri" w:hAnsi="Palatino Linotype" w:cs="Tahoma"/>
                    <w:bCs/>
                    <w:sz w:val="24"/>
                    <w:szCs w:val="24"/>
                    <w:lang w:eastAsia="en-US"/>
                  </w:rPr>
                  <w:t>6641</w:t>
                </w:r>
                <w:r w:rsidRPr="00AF5FDA">
                  <w:rPr>
                    <w:rFonts w:ascii="Palatino Linotype" w:eastAsia="Calibri" w:hAnsi="Palatino Linotype" w:cs="Tahoma"/>
                    <w:bCs/>
                    <w:sz w:val="24"/>
                    <w:szCs w:val="24"/>
                    <w:lang w:eastAsia="en-US"/>
                  </w:rPr>
                  <w:t>/INFOEM/IP/RR/2019</w:t>
                </w:r>
              </w:p>
            </w:tc>
          </w:tr>
          <w:tr w:rsidR="003D5E38" w:rsidTr="00FF46FD">
            <w:trPr>
              <w:trHeight w:val="283"/>
            </w:trPr>
            <w:tc>
              <w:tcPr>
                <w:tcW w:w="2727" w:type="dxa"/>
              </w:tcPr>
              <w:p w:rsidR="003D5E38" w:rsidRPr="00FF46FD" w:rsidRDefault="003D5E38"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Sujeto Obligado:</w:t>
                </w:r>
              </w:p>
            </w:tc>
            <w:tc>
              <w:tcPr>
                <w:tcW w:w="3509" w:type="dxa"/>
              </w:tcPr>
              <w:p w:rsidR="003D5E38" w:rsidRPr="00FF46FD" w:rsidRDefault="003D5E38" w:rsidP="00E43A0F">
                <w:pPr>
                  <w:tabs>
                    <w:tab w:val="left" w:pos="2834"/>
                    <w:tab w:val="right" w:pos="8838"/>
                  </w:tabs>
                  <w:ind w:right="171"/>
                  <w:jc w:val="both"/>
                  <w:rPr>
                    <w:rFonts w:ascii="Palatino Linotype" w:eastAsia="Calibri" w:hAnsi="Palatino Linotype" w:cs="Tahoma"/>
                    <w:b/>
                    <w:sz w:val="24"/>
                    <w:szCs w:val="24"/>
                    <w:lang w:val="es-MX" w:eastAsia="en-US"/>
                  </w:rPr>
                </w:pPr>
                <w:r w:rsidRPr="00305D77">
                  <w:rPr>
                    <w:rFonts w:ascii="Palatino Linotype" w:eastAsia="Calibri" w:hAnsi="Palatino Linotype" w:cs="Tahoma"/>
                    <w:sz w:val="22"/>
                    <w:szCs w:val="22"/>
                    <w:lang w:val="es-MX" w:eastAsia="en-US"/>
                  </w:rPr>
                  <w:t>Ayuntamiento de Cuautitlán</w:t>
                </w:r>
              </w:p>
            </w:tc>
          </w:tr>
          <w:tr w:rsidR="003D5E38" w:rsidTr="00FF46FD">
            <w:trPr>
              <w:trHeight w:val="283"/>
            </w:trPr>
            <w:tc>
              <w:tcPr>
                <w:tcW w:w="2727" w:type="dxa"/>
              </w:tcPr>
              <w:p w:rsidR="003D5E38" w:rsidRPr="00FF46FD" w:rsidRDefault="003D5E38"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Comisionado Ponente:</w:t>
                </w:r>
              </w:p>
            </w:tc>
            <w:tc>
              <w:tcPr>
                <w:tcW w:w="3509" w:type="dxa"/>
              </w:tcPr>
              <w:p w:rsidR="003D5E38" w:rsidRPr="00FF46FD" w:rsidRDefault="003D5E38" w:rsidP="00E43A0F">
                <w:pPr>
                  <w:tabs>
                    <w:tab w:val="right" w:pos="8838"/>
                  </w:tabs>
                  <w:ind w:right="171"/>
                  <w:jc w:val="both"/>
                  <w:rPr>
                    <w:rFonts w:ascii="Palatino Linotype" w:eastAsia="Calibri" w:hAnsi="Palatino Linotype" w:cs="Tahoma"/>
                    <w:b/>
                    <w:sz w:val="24"/>
                    <w:szCs w:val="24"/>
                    <w:lang w:val="es-MX" w:eastAsia="en-US"/>
                  </w:rPr>
                </w:pPr>
                <w:r w:rsidRPr="00FF46FD">
                  <w:rPr>
                    <w:rFonts w:ascii="Palatino Linotype" w:eastAsia="Calibri" w:hAnsi="Palatino Linotype" w:cs="Tahoma"/>
                    <w:sz w:val="24"/>
                    <w:szCs w:val="24"/>
                    <w:lang w:val="es-MX" w:eastAsia="en-US"/>
                  </w:rPr>
                  <w:t>Luis Gustavo Parra Noriega</w:t>
                </w:r>
              </w:p>
            </w:tc>
          </w:tr>
        </w:tbl>
        <w:p w:rsidR="003D5E38" w:rsidRPr="005C106F" w:rsidRDefault="003D5E38" w:rsidP="005743D2">
          <w:pPr>
            <w:tabs>
              <w:tab w:val="right" w:pos="8838"/>
            </w:tabs>
            <w:ind w:left="-28"/>
            <w:jc w:val="both"/>
            <w:rPr>
              <w:rFonts w:ascii="Arial" w:eastAsia="Calibri" w:hAnsi="Arial" w:cs="Arial"/>
              <w:b/>
              <w:sz w:val="22"/>
              <w:szCs w:val="22"/>
              <w:lang w:eastAsia="en-US"/>
            </w:rPr>
          </w:pPr>
        </w:p>
      </w:tc>
    </w:tr>
  </w:tbl>
  <w:p w:rsidR="003D5E38" w:rsidRDefault="003D5E38"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3D5E38" w:rsidRPr="00330DA7" w:rsidTr="003B165A">
      <w:trPr>
        <w:trHeight w:val="1435"/>
      </w:trPr>
      <w:tc>
        <w:tcPr>
          <w:tcW w:w="2835" w:type="dxa"/>
          <w:shd w:val="clear" w:color="auto" w:fill="auto"/>
        </w:tcPr>
        <w:p w:rsidR="003D5E38" w:rsidRPr="00330DA7" w:rsidRDefault="003D5E38" w:rsidP="00DB7E5F">
          <w:pPr>
            <w:tabs>
              <w:tab w:val="right" w:pos="4273"/>
            </w:tabs>
            <w:rPr>
              <w:rFonts w:ascii="Garamond" w:eastAsia="Calibri" w:hAnsi="Garamond"/>
              <w:sz w:val="22"/>
              <w:szCs w:val="22"/>
              <w:lang w:eastAsia="en-US"/>
            </w:rPr>
          </w:pPr>
        </w:p>
      </w:tc>
      <w:tc>
        <w:tcPr>
          <w:tcW w:w="6733"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3D5E38" w:rsidRPr="00330DA7" w:rsidTr="001171BD">
            <w:trPr>
              <w:trHeight w:val="144"/>
            </w:trPr>
            <w:tc>
              <w:tcPr>
                <w:tcW w:w="2727" w:type="dxa"/>
              </w:tcPr>
              <w:p w:rsidR="003D5E38" w:rsidRPr="00330DA7" w:rsidRDefault="003D5E38" w:rsidP="00844CB5">
                <w:pPr>
                  <w:tabs>
                    <w:tab w:val="right" w:pos="8838"/>
                  </w:tabs>
                  <w:ind w:left="-74" w:right="-105"/>
                  <w:rPr>
                    <w:rFonts w:ascii="Palatino Linotype" w:eastAsia="Calibri" w:hAnsi="Palatino Linotype" w:cs="Tahoma"/>
                    <w:b/>
                    <w:sz w:val="22"/>
                    <w:szCs w:val="22"/>
                    <w:lang w:val="es-MX" w:eastAsia="en-US"/>
                  </w:rPr>
                </w:pPr>
                <w:bookmarkStart w:id="3" w:name="_Hlk12526980"/>
                <w:r w:rsidRPr="00330DA7">
                  <w:rPr>
                    <w:rFonts w:ascii="Palatino Linotype" w:eastAsia="Calibri" w:hAnsi="Palatino Linotype" w:cs="Tahoma"/>
                    <w:b/>
                    <w:sz w:val="22"/>
                    <w:szCs w:val="22"/>
                    <w:lang w:val="es-MX" w:eastAsia="en-US"/>
                  </w:rPr>
                  <w:t>Recurso de Revisión:</w:t>
                </w:r>
              </w:p>
            </w:tc>
            <w:tc>
              <w:tcPr>
                <w:tcW w:w="3402" w:type="dxa"/>
              </w:tcPr>
              <w:p w:rsidR="003D5E38" w:rsidRPr="00330DA7" w:rsidRDefault="003D5E38" w:rsidP="00401CE9">
                <w:pPr>
                  <w:tabs>
                    <w:tab w:val="right" w:pos="8838"/>
                  </w:tabs>
                  <w:ind w:left="-74" w:right="-105"/>
                  <w:jc w:val="both"/>
                  <w:rPr>
                    <w:rFonts w:ascii="Palatino Linotype" w:eastAsia="Calibri" w:hAnsi="Palatino Linotype" w:cs="Tahoma"/>
                    <w:bCs/>
                    <w:sz w:val="22"/>
                    <w:szCs w:val="22"/>
                    <w:lang w:eastAsia="en-US"/>
                  </w:rPr>
                </w:pPr>
                <w:r w:rsidRPr="00AF5FDA">
                  <w:rPr>
                    <w:rFonts w:ascii="Palatino Linotype" w:eastAsia="Calibri" w:hAnsi="Palatino Linotype" w:cs="Tahoma"/>
                    <w:bCs/>
                    <w:sz w:val="22"/>
                    <w:szCs w:val="22"/>
                    <w:lang w:eastAsia="en-US"/>
                  </w:rPr>
                  <w:t>0</w:t>
                </w:r>
                <w:r>
                  <w:rPr>
                    <w:rFonts w:ascii="Palatino Linotype" w:eastAsia="Calibri" w:hAnsi="Palatino Linotype" w:cs="Tahoma"/>
                    <w:bCs/>
                    <w:sz w:val="22"/>
                    <w:szCs w:val="22"/>
                    <w:lang w:eastAsia="en-US"/>
                  </w:rPr>
                  <w:t>664</w:t>
                </w:r>
                <w:r w:rsidRPr="00AF5FDA">
                  <w:rPr>
                    <w:rFonts w:ascii="Palatino Linotype" w:eastAsia="Calibri" w:hAnsi="Palatino Linotype" w:cs="Tahoma"/>
                    <w:bCs/>
                    <w:sz w:val="22"/>
                    <w:szCs w:val="22"/>
                    <w:lang w:eastAsia="en-US"/>
                  </w:rPr>
                  <w:t>1/INFOEM/IP/RR/2019</w:t>
                </w:r>
              </w:p>
            </w:tc>
          </w:tr>
          <w:tr w:rsidR="003D5E38" w:rsidRPr="00330DA7" w:rsidTr="001171BD">
            <w:trPr>
              <w:trHeight w:val="144"/>
            </w:trPr>
            <w:tc>
              <w:tcPr>
                <w:tcW w:w="2727" w:type="dxa"/>
              </w:tcPr>
              <w:p w:rsidR="003D5E38" w:rsidRPr="00330DA7" w:rsidRDefault="003D5E38" w:rsidP="00844CB5">
                <w:pPr>
                  <w:tabs>
                    <w:tab w:val="right" w:pos="8838"/>
                  </w:tabs>
                  <w:ind w:left="-74" w:right="-105"/>
                  <w:rPr>
                    <w:rFonts w:ascii="Palatino Linotype" w:eastAsia="Calibri" w:hAnsi="Palatino Linotype" w:cs="Tahoma"/>
                    <w:b/>
                    <w:sz w:val="22"/>
                    <w:szCs w:val="22"/>
                    <w:lang w:val="es-MX" w:eastAsia="en-US"/>
                  </w:rPr>
                </w:pPr>
                <w:bookmarkStart w:id="4" w:name="_Hlk10641523"/>
                <w:bookmarkEnd w:id="3"/>
                <w:r w:rsidRPr="00330DA7">
                  <w:rPr>
                    <w:rFonts w:ascii="Palatino Linotype" w:eastAsia="Calibri" w:hAnsi="Palatino Linotype" w:cs="Tahoma"/>
                    <w:b/>
                    <w:sz w:val="22"/>
                    <w:szCs w:val="22"/>
                    <w:lang w:val="es-MX" w:eastAsia="en-US"/>
                  </w:rPr>
                  <w:t>Recurrente:</w:t>
                </w:r>
              </w:p>
            </w:tc>
            <w:tc>
              <w:tcPr>
                <w:tcW w:w="3402" w:type="dxa"/>
              </w:tcPr>
              <w:p w:rsidR="003D5E38" w:rsidRPr="00330DA7" w:rsidRDefault="00E57CE0" w:rsidP="00CC34C5">
                <w:pPr>
                  <w:tabs>
                    <w:tab w:val="left" w:pos="3122"/>
                    <w:tab w:val="right" w:pos="8838"/>
                  </w:tabs>
                  <w:ind w:left="-74" w:right="-105"/>
                  <w:jc w:val="both"/>
                  <w:rPr>
                    <w:rFonts w:ascii="Palatino Linotype" w:eastAsia="Calibri" w:hAnsi="Palatino Linotype" w:cs="Tahoma"/>
                    <w:sz w:val="22"/>
                    <w:szCs w:val="22"/>
                    <w:lang w:val="es-MX" w:eastAsia="en-US"/>
                  </w:rPr>
                </w:pPr>
                <w:r w:rsidRPr="00E57CE0">
                  <w:rPr>
                    <w:rFonts w:ascii="Palatino Linotype" w:eastAsia="Calibri" w:hAnsi="Palatino Linotype" w:cs="Tahoma"/>
                    <w:sz w:val="22"/>
                    <w:szCs w:val="22"/>
                    <w:highlight w:val="black"/>
                    <w:lang w:val="es-MX" w:eastAsia="en-US"/>
                  </w:rPr>
                  <w:t>XXXXXXXXXXXXXXXXXX</w:t>
                </w:r>
              </w:p>
            </w:tc>
          </w:tr>
          <w:bookmarkEnd w:id="4"/>
          <w:tr w:rsidR="003D5E38" w:rsidRPr="00330DA7" w:rsidTr="001171BD">
            <w:trPr>
              <w:trHeight w:val="283"/>
            </w:trPr>
            <w:tc>
              <w:tcPr>
                <w:tcW w:w="2727" w:type="dxa"/>
              </w:tcPr>
              <w:p w:rsidR="003D5E38" w:rsidRPr="00330DA7" w:rsidRDefault="003D5E38"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Sujeto Obligado:</w:t>
                </w:r>
              </w:p>
            </w:tc>
            <w:tc>
              <w:tcPr>
                <w:tcW w:w="3402" w:type="dxa"/>
              </w:tcPr>
              <w:p w:rsidR="003D5E38" w:rsidRPr="00330DA7" w:rsidRDefault="003D5E38" w:rsidP="00401CE9">
                <w:pPr>
                  <w:tabs>
                    <w:tab w:val="left" w:pos="3122"/>
                    <w:tab w:val="right" w:pos="8838"/>
                  </w:tabs>
                  <w:ind w:left="-74" w:right="-105"/>
                  <w:jc w:val="both"/>
                  <w:rPr>
                    <w:rFonts w:ascii="Palatino Linotype" w:eastAsia="Calibri" w:hAnsi="Palatino Linotype" w:cs="Tahoma"/>
                    <w:b/>
                    <w:sz w:val="22"/>
                    <w:szCs w:val="22"/>
                    <w:lang w:val="es-MX" w:eastAsia="en-US"/>
                  </w:rPr>
                </w:pPr>
                <w:r w:rsidRPr="00401CE9">
                  <w:rPr>
                    <w:rFonts w:ascii="Palatino Linotype" w:eastAsia="Calibri" w:hAnsi="Palatino Linotype" w:cs="Tahoma"/>
                    <w:sz w:val="22"/>
                    <w:szCs w:val="22"/>
                    <w:lang w:val="es-MX" w:eastAsia="en-US"/>
                  </w:rPr>
                  <w:t>Ayuntamiento de Cuautitlán</w:t>
                </w:r>
              </w:p>
            </w:tc>
          </w:tr>
          <w:tr w:rsidR="003D5E38" w:rsidRPr="00330DA7" w:rsidTr="001171BD">
            <w:trPr>
              <w:trHeight w:val="283"/>
            </w:trPr>
            <w:tc>
              <w:tcPr>
                <w:tcW w:w="2727" w:type="dxa"/>
              </w:tcPr>
              <w:p w:rsidR="003D5E38" w:rsidRPr="00330DA7" w:rsidRDefault="003D5E38"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Comisionado Ponente:</w:t>
                </w:r>
              </w:p>
            </w:tc>
            <w:tc>
              <w:tcPr>
                <w:tcW w:w="3402" w:type="dxa"/>
              </w:tcPr>
              <w:p w:rsidR="003D5E38" w:rsidRPr="00330DA7" w:rsidRDefault="003D5E38" w:rsidP="00844CB5">
                <w:pPr>
                  <w:tabs>
                    <w:tab w:val="right" w:pos="8838"/>
                  </w:tabs>
                  <w:ind w:left="-74" w:right="-105"/>
                  <w:jc w:val="both"/>
                  <w:rPr>
                    <w:rFonts w:ascii="Palatino Linotype" w:eastAsia="Calibri" w:hAnsi="Palatino Linotype" w:cs="Tahoma"/>
                    <w:b/>
                    <w:sz w:val="22"/>
                    <w:szCs w:val="22"/>
                    <w:lang w:val="es-MX" w:eastAsia="en-US"/>
                  </w:rPr>
                </w:pPr>
                <w:r w:rsidRPr="00330DA7">
                  <w:rPr>
                    <w:rFonts w:ascii="Palatino Linotype" w:eastAsia="Calibri" w:hAnsi="Palatino Linotype" w:cs="Tahoma"/>
                    <w:sz w:val="22"/>
                    <w:szCs w:val="22"/>
                    <w:lang w:val="es-MX" w:eastAsia="en-US"/>
                  </w:rPr>
                  <w:t>Luis Gustavo Parra Noriega</w:t>
                </w:r>
              </w:p>
            </w:tc>
          </w:tr>
        </w:tbl>
        <w:p w:rsidR="003D5E38" w:rsidRPr="00330DA7" w:rsidRDefault="003D5E38" w:rsidP="00DB7E5F">
          <w:pPr>
            <w:tabs>
              <w:tab w:val="right" w:pos="8838"/>
            </w:tabs>
            <w:ind w:left="-28"/>
            <w:jc w:val="both"/>
            <w:rPr>
              <w:rFonts w:ascii="Arial" w:eastAsia="Calibri" w:hAnsi="Arial" w:cs="Arial"/>
              <w:b/>
              <w:sz w:val="22"/>
              <w:szCs w:val="22"/>
              <w:lang w:eastAsia="en-US"/>
            </w:rPr>
          </w:pPr>
        </w:p>
      </w:tc>
    </w:tr>
  </w:tbl>
  <w:p w:rsidR="003D5E38" w:rsidRPr="007E27A3" w:rsidRDefault="003D5E38" w:rsidP="00B727C5">
    <w:pPr>
      <w:pStyle w:val="Encabezado"/>
      <w:rPr>
        <w:sz w:val="18"/>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2872E79"/>
    <w:multiLevelType w:val="hybridMultilevel"/>
    <w:tmpl w:val="F7808C48"/>
    <w:lvl w:ilvl="0" w:tplc="D3EA5D96">
      <w:start w:val="1"/>
      <w:numFmt w:val="decimal"/>
      <w:lvlText w:val="%1."/>
      <w:lvlJc w:val="left"/>
      <w:pPr>
        <w:tabs>
          <w:tab w:val="num" w:pos="720"/>
        </w:tabs>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29781F"/>
    <w:multiLevelType w:val="hybridMultilevel"/>
    <w:tmpl w:val="13B216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7E19D6"/>
    <w:multiLevelType w:val="hybridMultilevel"/>
    <w:tmpl w:val="9BD6E330"/>
    <w:lvl w:ilvl="0" w:tplc="1234B52E">
      <w:start w:val="1"/>
      <w:numFmt w:val="upperRoman"/>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CED2DF3"/>
    <w:multiLevelType w:val="hybridMultilevel"/>
    <w:tmpl w:val="0A7805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8136FE0"/>
    <w:multiLevelType w:val="hybridMultilevel"/>
    <w:tmpl w:val="CD3606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98D119D"/>
    <w:multiLevelType w:val="hybridMultilevel"/>
    <w:tmpl w:val="BF466B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E1A0BAC"/>
    <w:multiLevelType w:val="hybridMultilevel"/>
    <w:tmpl w:val="8D2C68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9" w15:restartNumberingAfterBreak="0">
    <w:nsid w:val="7B3161FA"/>
    <w:multiLevelType w:val="hybridMultilevel"/>
    <w:tmpl w:val="CD3606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D8F1ED8"/>
    <w:multiLevelType w:val="hybridMultilevel"/>
    <w:tmpl w:val="F7808C48"/>
    <w:lvl w:ilvl="0" w:tplc="D3EA5D96">
      <w:start w:val="1"/>
      <w:numFmt w:val="decimal"/>
      <w:lvlText w:val="%1."/>
      <w:lvlJc w:val="left"/>
      <w:pPr>
        <w:tabs>
          <w:tab w:val="num" w:pos="720"/>
        </w:tabs>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7"/>
  </w:num>
  <w:num w:numId="5">
    <w:abstractNumId w:val="6"/>
  </w:num>
  <w:num w:numId="6">
    <w:abstractNumId w:val="3"/>
  </w:num>
  <w:num w:numId="7">
    <w:abstractNumId w:val="2"/>
  </w:num>
  <w:num w:numId="8">
    <w:abstractNumId w:val="9"/>
  </w:num>
  <w:num w:numId="9">
    <w:abstractNumId w:val="5"/>
  </w:num>
  <w:num w:numId="10">
    <w:abstractNumId w:val="10"/>
  </w:num>
  <w:num w:numId="1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09E"/>
    <w:rsid w:val="000027EB"/>
    <w:rsid w:val="0000485A"/>
    <w:rsid w:val="00006543"/>
    <w:rsid w:val="00013A19"/>
    <w:rsid w:val="000143FA"/>
    <w:rsid w:val="00014465"/>
    <w:rsid w:val="00014651"/>
    <w:rsid w:val="00016CF6"/>
    <w:rsid w:val="00017858"/>
    <w:rsid w:val="00017D26"/>
    <w:rsid w:val="00020818"/>
    <w:rsid w:val="000212E5"/>
    <w:rsid w:val="00021C64"/>
    <w:rsid w:val="000241C5"/>
    <w:rsid w:val="00024D74"/>
    <w:rsid w:val="00025F5D"/>
    <w:rsid w:val="000313A7"/>
    <w:rsid w:val="00032F5B"/>
    <w:rsid w:val="00033BE7"/>
    <w:rsid w:val="00034E9D"/>
    <w:rsid w:val="00035F9E"/>
    <w:rsid w:val="000373BC"/>
    <w:rsid w:val="000378BC"/>
    <w:rsid w:val="00037B34"/>
    <w:rsid w:val="00037F4B"/>
    <w:rsid w:val="000415F1"/>
    <w:rsid w:val="00043C4B"/>
    <w:rsid w:val="00044CF9"/>
    <w:rsid w:val="0004646B"/>
    <w:rsid w:val="000527B4"/>
    <w:rsid w:val="000528E6"/>
    <w:rsid w:val="00057250"/>
    <w:rsid w:val="0006017B"/>
    <w:rsid w:val="000620E1"/>
    <w:rsid w:val="00064855"/>
    <w:rsid w:val="00071A4A"/>
    <w:rsid w:val="000758B2"/>
    <w:rsid w:val="0007592A"/>
    <w:rsid w:val="00076AAC"/>
    <w:rsid w:val="000813B0"/>
    <w:rsid w:val="0008148B"/>
    <w:rsid w:val="00083A83"/>
    <w:rsid w:val="00086E7C"/>
    <w:rsid w:val="00092475"/>
    <w:rsid w:val="00095E4F"/>
    <w:rsid w:val="00097211"/>
    <w:rsid w:val="000A0518"/>
    <w:rsid w:val="000A0861"/>
    <w:rsid w:val="000A20A4"/>
    <w:rsid w:val="000A5058"/>
    <w:rsid w:val="000A5C6A"/>
    <w:rsid w:val="000A60ED"/>
    <w:rsid w:val="000A7211"/>
    <w:rsid w:val="000B1D37"/>
    <w:rsid w:val="000B2C93"/>
    <w:rsid w:val="000B36DD"/>
    <w:rsid w:val="000B56BD"/>
    <w:rsid w:val="000B5711"/>
    <w:rsid w:val="000B6020"/>
    <w:rsid w:val="000B6548"/>
    <w:rsid w:val="000C2283"/>
    <w:rsid w:val="000C27CA"/>
    <w:rsid w:val="000C571E"/>
    <w:rsid w:val="000C59CB"/>
    <w:rsid w:val="000D0973"/>
    <w:rsid w:val="000D0B08"/>
    <w:rsid w:val="000D1DDF"/>
    <w:rsid w:val="000D2A27"/>
    <w:rsid w:val="000D62EF"/>
    <w:rsid w:val="000D6CF8"/>
    <w:rsid w:val="000E0BEA"/>
    <w:rsid w:val="000E6703"/>
    <w:rsid w:val="000E6F80"/>
    <w:rsid w:val="000F178F"/>
    <w:rsid w:val="000F24C8"/>
    <w:rsid w:val="000F2580"/>
    <w:rsid w:val="000F2EBF"/>
    <w:rsid w:val="000F3DA0"/>
    <w:rsid w:val="000F4183"/>
    <w:rsid w:val="000F4876"/>
    <w:rsid w:val="000F555D"/>
    <w:rsid w:val="000F67F0"/>
    <w:rsid w:val="000F6834"/>
    <w:rsid w:val="000F76AB"/>
    <w:rsid w:val="000F7A45"/>
    <w:rsid w:val="000F7FD8"/>
    <w:rsid w:val="00100BAC"/>
    <w:rsid w:val="001012B7"/>
    <w:rsid w:val="001017B7"/>
    <w:rsid w:val="001034C6"/>
    <w:rsid w:val="001049B0"/>
    <w:rsid w:val="00104ADB"/>
    <w:rsid w:val="001057BC"/>
    <w:rsid w:val="00107D2F"/>
    <w:rsid w:val="001133D5"/>
    <w:rsid w:val="001139FD"/>
    <w:rsid w:val="00113E5D"/>
    <w:rsid w:val="00114068"/>
    <w:rsid w:val="001142C7"/>
    <w:rsid w:val="001150E9"/>
    <w:rsid w:val="001166C8"/>
    <w:rsid w:val="001171BD"/>
    <w:rsid w:val="001221B8"/>
    <w:rsid w:val="00127757"/>
    <w:rsid w:val="001279BF"/>
    <w:rsid w:val="00132A80"/>
    <w:rsid w:val="00132F95"/>
    <w:rsid w:val="00134409"/>
    <w:rsid w:val="0013481A"/>
    <w:rsid w:val="0013647C"/>
    <w:rsid w:val="0013791C"/>
    <w:rsid w:val="00137B8F"/>
    <w:rsid w:val="00141895"/>
    <w:rsid w:val="0014307A"/>
    <w:rsid w:val="00143189"/>
    <w:rsid w:val="00144747"/>
    <w:rsid w:val="00144D0B"/>
    <w:rsid w:val="00147566"/>
    <w:rsid w:val="00147666"/>
    <w:rsid w:val="00147887"/>
    <w:rsid w:val="00150B2C"/>
    <w:rsid w:val="00150E21"/>
    <w:rsid w:val="00151053"/>
    <w:rsid w:val="001519CC"/>
    <w:rsid w:val="00151FBB"/>
    <w:rsid w:val="0015381E"/>
    <w:rsid w:val="00155F96"/>
    <w:rsid w:val="00156408"/>
    <w:rsid w:val="00156A6B"/>
    <w:rsid w:val="00160126"/>
    <w:rsid w:val="00161DF9"/>
    <w:rsid w:val="00162087"/>
    <w:rsid w:val="00162383"/>
    <w:rsid w:val="00162CCE"/>
    <w:rsid w:val="001644E1"/>
    <w:rsid w:val="00165891"/>
    <w:rsid w:val="00166925"/>
    <w:rsid w:val="00170545"/>
    <w:rsid w:val="00171ADD"/>
    <w:rsid w:val="001726E3"/>
    <w:rsid w:val="0017459B"/>
    <w:rsid w:val="00175CEB"/>
    <w:rsid w:val="00176367"/>
    <w:rsid w:val="00176773"/>
    <w:rsid w:val="00176E8E"/>
    <w:rsid w:val="001807FF"/>
    <w:rsid w:val="0018086F"/>
    <w:rsid w:val="00182D6C"/>
    <w:rsid w:val="00182DCE"/>
    <w:rsid w:val="00182F0F"/>
    <w:rsid w:val="00183D24"/>
    <w:rsid w:val="001851A6"/>
    <w:rsid w:val="001875A7"/>
    <w:rsid w:val="001879E1"/>
    <w:rsid w:val="0019151D"/>
    <w:rsid w:val="0019389B"/>
    <w:rsid w:val="0019548E"/>
    <w:rsid w:val="00195BA5"/>
    <w:rsid w:val="00196522"/>
    <w:rsid w:val="001A1B94"/>
    <w:rsid w:val="001A22F5"/>
    <w:rsid w:val="001A4B83"/>
    <w:rsid w:val="001A7FD2"/>
    <w:rsid w:val="001B107D"/>
    <w:rsid w:val="001B1DC1"/>
    <w:rsid w:val="001B2687"/>
    <w:rsid w:val="001B2CD9"/>
    <w:rsid w:val="001B38FF"/>
    <w:rsid w:val="001B62A0"/>
    <w:rsid w:val="001C17B0"/>
    <w:rsid w:val="001C282F"/>
    <w:rsid w:val="001C2F9F"/>
    <w:rsid w:val="001D0086"/>
    <w:rsid w:val="001D0094"/>
    <w:rsid w:val="001D00D6"/>
    <w:rsid w:val="001D67AC"/>
    <w:rsid w:val="001D6F69"/>
    <w:rsid w:val="001D7012"/>
    <w:rsid w:val="001D7BD2"/>
    <w:rsid w:val="001E0523"/>
    <w:rsid w:val="001E2A4D"/>
    <w:rsid w:val="001E53C2"/>
    <w:rsid w:val="001E6927"/>
    <w:rsid w:val="001E6FC5"/>
    <w:rsid w:val="001F0E9C"/>
    <w:rsid w:val="001F0EB8"/>
    <w:rsid w:val="001F1540"/>
    <w:rsid w:val="001F6011"/>
    <w:rsid w:val="001F652C"/>
    <w:rsid w:val="001F6A89"/>
    <w:rsid w:val="001F78D9"/>
    <w:rsid w:val="00202DB8"/>
    <w:rsid w:val="0020537A"/>
    <w:rsid w:val="002060B4"/>
    <w:rsid w:val="00207736"/>
    <w:rsid w:val="00210A50"/>
    <w:rsid w:val="00212460"/>
    <w:rsid w:val="00213D7D"/>
    <w:rsid w:val="00215D0D"/>
    <w:rsid w:val="00217AEF"/>
    <w:rsid w:val="00221EC9"/>
    <w:rsid w:val="00222731"/>
    <w:rsid w:val="002229C6"/>
    <w:rsid w:val="00223C6D"/>
    <w:rsid w:val="00223ECD"/>
    <w:rsid w:val="002241A6"/>
    <w:rsid w:val="002241E8"/>
    <w:rsid w:val="00224774"/>
    <w:rsid w:val="002247B0"/>
    <w:rsid w:val="00224F7A"/>
    <w:rsid w:val="00225152"/>
    <w:rsid w:val="00230E81"/>
    <w:rsid w:val="002312EA"/>
    <w:rsid w:val="00232673"/>
    <w:rsid w:val="00236863"/>
    <w:rsid w:val="00237C1F"/>
    <w:rsid w:val="00237D0D"/>
    <w:rsid w:val="00241116"/>
    <w:rsid w:val="00241857"/>
    <w:rsid w:val="002433A4"/>
    <w:rsid w:val="002435DC"/>
    <w:rsid w:val="00246501"/>
    <w:rsid w:val="00247360"/>
    <w:rsid w:val="00247B17"/>
    <w:rsid w:val="00250389"/>
    <w:rsid w:val="00251FF7"/>
    <w:rsid w:val="00252669"/>
    <w:rsid w:val="00254209"/>
    <w:rsid w:val="00254288"/>
    <w:rsid w:val="0025469C"/>
    <w:rsid w:val="00255C7F"/>
    <w:rsid w:val="00256164"/>
    <w:rsid w:val="002579CE"/>
    <w:rsid w:val="00260FEC"/>
    <w:rsid w:val="00261DD6"/>
    <w:rsid w:val="002657E2"/>
    <w:rsid w:val="00271E0B"/>
    <w:rsid w:val="002727CC"/>
    <w:rsid w:val="00273679"/>
    <w:rsid w:val="00275268"/>
    <w:rsid w:val="002756D4"/>
    <w:rsid w:val="00275CC4"/>
    <w:rsid w:val="00281A35"/>
    <w:rsid w:val="00281AD9"/>
    <w:rsid w:val="00284486"/>
    <w:rsid w:val="00285118"/>
    <w:rsid w:val="00285644"/>
    <w:rsid w:val="0028581E"/>
    <w:rsid w:val="00286AC5"/>
    <w:rsid w:val="00287034"/>
    <w:rsid w:val="002873DE"/>
    <w:rsid w:val="00293491"/>
    <w:rsid w:val="002934DF"/>
    <w:rsid w:val="00294301"/>
    <w:rsid w:val="00294473"/>
    <w:rsid w:val="00295F53"/>
    <w:rsid w:val="00296AE5"/>
    <w:rsid w:val="002A048C"/>
    <w:rsid w:val="002A0FB8"/>
    <w:rsid w:val="002A1B97"/>
    <w:rsid w:val="002A57D2"/>
    <w:rsid w:val="002A6193"/>
    <w:rsid w:val="002A66CD"/>
    <w:rsid w:val="002A7294"/>
    <w:rsid w:val="002A7BD4"/>
    <w:rsid w:val="002A7F32"/>
    <w:rsid w:val="002B20A1"/>
    <w:rsid w:val="002B226E"/>
    <w:rsid w:val="002B2C05"/>
    <w:rsid w:val="002B3E72"/>
    <w:rsid w:val="002B46D4"/>
    <w:rsid w:val="002B4C82"/>
    <w:rsid w:val="002B54CF"/>
    <w:rsid w:val="002C02B9"/>
    <w:rsid w:val="002C06E4"/>
    <w:rsid w:val="002C0DC2"/>
    <w:rsid w:val="002C4046"/>
    <w:rsid w:val="002C458A"/>
    <w:rsid w:val="002D1BE4"/>
    <w:rsid w:val="002D1D6C"/>
    <w:rsid w:val="002D245E"/>
    <w:rsid w:val="002D51F0"/>
    <w:rsid w:val="002E2418"/>
    <w:rsid w:val="002E4F9B"/>
    <w:rsid w:val="002E5015"/>
    <w:rsid w:val="002E7ACF"/>
    <w:rsid w:val="002F0C1A"/>
    <w:rsid w:val="002F0CE9"/>
    <w:rsid w:val="002F3BD0"/>
    <w:rsid w:val="002F58D8"/>
    <w:rsid w:val="0030032A"/>
    <w:rsid w:val="00300A0B"/>
    <w:rsid w:val="00301F46"/>
    <w:rsid w:val="00303CAD"/>
    <w:rsid w:val="00303E71"/>
    <w:rsid w:val="00304E7C"/>
    <w:rsid w:val="00305D77"/>
    <w:rsid w:val="00306418"/>
    <w:rsid w:val="003100F3"/>
    <w:rsid w:val="00310C11"/>
    <w:rsid w:val="00311D8B"/>
    <w:rsid w:val="00312456"/>
    <w:rsid w:val="003144A7"/>
    <w:rsid w:val="00315651"/>
    <w:rsid w:val="00316600"/>
    <w:rsid w:val="003172EC"/>
    <w:rsid w:val="0032170B"/>
    <w:rsid w:val="00323325"/>
    <w:rsid w:val="003243B0"/>
    <w:rsid w:val="00325EC0"/>
    <w:rsid w:val="00330729"/>
    <w:rsid w:val="00330DA7"/>
    <w:rsid w:val="003313E3"/>
    <w:rsid w:val="0033391B"/>
    <w:rsid w:val="003340EC"/>
    <w:rsid w:val="003350FF"/>
    <w:rsid w:val="00335864"/>
    <w:rsid w:val="003370BB"/>
    <w:rsid w:val="0034057C"/>
    <w:rsid w:val="00341DA8"/>
    <w:rsid w:val="00342C6B"/>
    <w:rsid w:val="00345880"/>
    <w:rsid w:val="00350142"/>
    <w:rsid w:val="00350D3D"/>
    <w:rsid w:val="00353B6D"/>
    <w:rsid w:val="00354920"/>
    <w:rsid w:val="003553B5"/>
    <w:rsid w:val="00355DC6"/>
    <w:rsid w:val="00357700"/>
    <w:rsid w:val="003604D7"/>
    <w:rsid w:val="00361176"/>
    <w:rsid w:val="0036164E"/>
    <w:rsid w:val="003627C6"/>
    <w:rsid w:val="0036351E"/>
    <w:rsid w:val="00363615"/>
    <w:rsid w:val="00364521"/>
    <w:rsid w:val="00365026"/>
    <w:rsid w:val="00367F82"/>
    <w:rsid w:val="00370CB0"/>
    <w:rsid w:val="00372798"/>
    <w:rsid w:val="00372803"/>
    <w:rsid w:val="00373387"/>
    <w:rsid w:val="003749EC"/>
    <w:rsid w:val="0037501D"/>
    <w:rsid w:val="003756AF"/>
    <w:rsid w:val="00375815"/>
    <w:rsid w:val="00377383"/>
    <w:rsid w:val="0038003B"/>
    <w:rsid w:val="00380441"/>
    <w:rsid w:val="00381447"/>
    <w:rsid w:val="00382696"/>
    <w:rsid w:val="0038358D"/>
    <w:rsid w:val="0038438A"/>
    <w:rsid w:val="003864D2"/>
    <w:rsid w:val="00390249"/>
    <w:rsid w:val="00390BF8"/>
    <w:rsid w:val="0039109D"/>
    <w:rsid w:val="00392877"/>
    <w:rsid w:val="00392E12"/>
    <w:rsid w:val="00394D7E"/>
    <w:rsid w:val="003956E9"/>
    <w:rsid w:val="003965EC"/>
    <w:rsid w:val="00396813"/>
    <w:rsid w:val="00396BA0"/>
    <w:rsid w:val="003A0E17"/>
    <w:rsid w:val="003A24F5"/>
    <w:rsid w:val="003A357E"/>
    <w:rsid w:val="003A364E"/>
    <w:rsid w:val="003A461D"/>
    <w:rsid w:val="003A6E62"/>
    <w:rsid w:val="003A78B5"/>
    <w:rsid w:val="003A7BE8"/>
    <w:rsid w:val="003A7C85"/>
    <w:rsid w:val="003A7FBE"/>
    <w:rsid w:val="003B0D09"/>
    <w:rsid w:val="003B165A"/>
    <w:rsid w:val="003B1A7B"/>
    <w:rsid w:val="003B2140"/>
    <w:rsid w:val="003B5AD4"/>
    <w:rsid w:val="003B5D41"/>
    <w:rsid w:val="003B6BEF"/>
    <w:rsid w:val="003C0AFA"/>
    <w:rsid w:val="003C1B21"/>
    <w:rsid w:val="003C28B8"/>
    <w:rsid w:val="003C5C01"/>
    <w:rsid w:val="003C6934"/>
    <w:rsid w:val="003C7FD0"/>
    <w:rsid w:val="003D0268"/>
    <w:rsid w:val="003D1A43"/>
    <w:rsid w:val="003D1A64"/>
    <w:rsid w:val="003D3E01"/>
    <w:rsid w:val="003D5E38"/>
    <w:rsid w:val="003D5FF4"/>
    <w:rsid w:val="003D624F"/>
    <w:rsid w:val="003D65D7"/>
    <w:rsid w:val="003D75E8"/>
    <w:rsid w:val="003E31E5"/>
    <w:rsid w:val="003E32ED"/>
    <w:rsid w:val="003E3A39"/>
    <w:rsid w:val="003E42D7"/>
    <w:rsid w:val="003E58C9"/>
    <w:rsid w:val="003E68B5"/>
    <w:rsid w:val="003F0DFC"/>
    <w:rsid w:val="003F164F"/>
    <w:rsid w:val="003F650B"/>
    <w:rsid w:val="004004E9"/>
    <w:rsid w:val="00401CE9"/>
    <w:rsid w:val="004052C5"/>
    <w:rsid w:val="004059FB"/>
    <w:rsid w:val="00407A93"/>
    <w:rsid w:val="004100AA"/>
    <w:rsid w:val="00410CD2"/>
    <w:rsid w:val="00410FB4"/>
    <w:rsid w:val="00412203"/>
    <w:rsid w:val="00413D17"/>
    <w:rsid w:val="00414F9B"/>
    <w:rsid w:val="00417DE3"/>
    <w:rsid w:val="00420B07"/>
    <w:rsid w:val="00422869"/>
    <w:rsid w:val="00423D2F"/>
    <w:rsid w:val="00423F48"/>
    <w:rsid w:val="0042510F"/>
    <w:rsid w:val="0042519C"/>
    <w:rsid w:val="00426448"/>
    <w:rsid w:val="00426613"/>
    <w:rsid w:val="00427457"/>
    <w:rsid w:val="00430F4B"/>
    <w:rsid w:val="00431895"/>
    <w:rsid w:val="00431CE3"/>
    <w:rsid w:val="004321C5"/>
    <w:rsid w:val="0043257A"/>
    <w:rsid w:val="00433645"/>
    <w:rsid w:val="004339FC"/>
    <w:rsid w:val="00434202"/>
    <w:rsid w:val="00436FD3"/>
    <w:rsid w:val="004406CF"/>
    <w:rsid w:val="00441804"/>
    <w:rsid w:val="004435B4"/>
    <w:rsid w:val="00444B20"/>
    <w:rsid w:val="0044550A"/>
    <w:rsid w:val="00447E48"/>
    <w:rsid w:val="00447F7D"/>
    <w:rsid w:val="00454129"/>
    <w:rsid w:val="00460032"/>
    <w:rsid w:val="0046048A"/>
    <w:rsid w:val="00462C6D"/>
    <w:rsid w:val="004649E6"/>
    <w:rsid w:val="00466346"/>
    <w:rsid w:val="004702B0"/>
    <w:rsid w:val="004751D6"/>
    <w:rsid w:val="00475E6B"/>
    <w:rsid w:val="00476BFF"/>
    <w:rsid w:val="00477DBA"/>
    <w:rsid w:val="00477E20"/>
    <w:rsid w:val="00480BB8"/>
    <w:rsid w:val="00481D51"/>
    <w:rsid w:val="0048519E"/>
    <w:rsid w:val="00485C4A"/>
    <w:rsid w:val="00485EC7"/>
    <w:rsid w:val="004860BD"/>
    <w:rsid w:val="00487430"/>
    <w:rsid w:val="00491ECD"/>
    <w:rsid w:val="0049226B"/>
    <w:rsid w:val="00496768"/>
    <w:rsid w:val="004A0A7B"/>
    <w:rsid w:val="004A0BB0"/>
    <w:rsid w:val="004A260B"/>
    <w:rsid w:val="004A26CD"/>
    <w:rsid w:val="004A2C97"/>
    <w:rsid w:val="004A3584"/>
    <w:rsid w:val="004A466C"/>
    <w:rsid w:val="004A5121"/>
    <w:rsid w:val="004A577A"/>
    <w:rsid w:val="004A5780"/>
    <w:rsid w:val="004A6ECB"/>
    <w:rsid w:val="004A7990"/>
    <w:rsid w:val="004A7CD9"/>
    <w:rsid w:val="004B1796"/>
    <w:rsid w:val="004B311D"/>
    <w:rsid w:val="004B591D"/>
    <w:rsid w:val="004B7542"/>
    <w:rsid w:val="004B769A"/>
    <w:rsid w:val="004B7DB2"/>
    <w:rsid w:val="004C14AC"/>
    <w:rsid w:val="004C2711"/>
    <w:rsid w:val="004C4ACC"/>
    <w:rsid w:val="004C6F68"/>
    <w:rsid w:val="004C7E83"/>
    <w:rsid w:val="004D0A3B"/>
    <w:rsid w:val="004D2B43"/>
    <w:rsid w:val="004D2F08"/>
    <w:rsid w:val="004D583C"/>
    <w:rsid w:val="004D5DB3"/>
    <w:rsid w:val="004E1B38"/>
    <w:rsid w:val="004E20A1"/>
    <w:rsid w:val="004E345F"/>
    <w:rsid w:val="004E3BBA"/>
    <w:rsid w:val="004E401B"/>
    <w:rsid w:val="004E41C7"/>
    <w:rsid w:val="004E59B8"/>
    <w:rsid w:val="004E7DB7"/>
    <w:rsid w:val="004F2D88"/>
    <w:rsid w:val="004F3D21"/>
    <w:rsid w:val="004F60EF"/>
    <w:rsid w:val="005070C3"/>
    <w:rsid w:val="00507B95"/>
    <w:rsid w:val="005122B6"/>
    <w:rsid w:val="0051276F"/>
    <w:rsid w:val="005130AC"/>
    <w:rsid w:val="00516EE8"/>
    <w:rsid w:val="005220BE"/>
    <w:rsid w:val="00526575"/>
    <w:rsid w:val="00527771"/>
    <w:rsid w:val="00527F66"/>
    <w:rsid w:val="00533B79"/>
    <w:rsid w:val="00533FD4"/>
    <w:rsid w:val="00534258"/>
    <w:rsid w:val="00536006"/>
    <w:rsid w:val="00542D5F"/>
    <w:rsid w:val="005435DE"/>
    <w:rsid w:val="00543AD3"/>
    <w:rsid w:val="005441AD"/>
    <w:rsid w:val="00544C28"/>
    <w:rsid w:val="00546769"/>
    <w:rsid w:val="00546BAE"/>
    <w:rsid w:val="00546C4E"/>
    <w:rsid w:val="00551FD8"/>
    <w:rsid w:val="00552EBD"/>
    <w:rsid w:val="00553827"/>
    <w:rsid w:val="00555F71"/>
    <w:rsid w:val="00563BEB"/>
    <w:rsid w:val="00566849"/>
    <w:rsid w:val="00570981"/>
    <w:rsid w:val="005740F6"/>
    <w:rsid w:val="005743D2"/>
    <w:rsid w:val="00575905"/>
    <w:rsid w:val="005802BD"/>
    <w:rsid w:val="00580BBC"/>
    <w:rsid w:val="00586965"/>
    <w:rsid w:val="00586FA8"/>
    <w:rsid w:val="00587F23"/>
    <w:rsid w:val="00591E3A"/>
    <w:rsid w:val="00593CB4"/>
    <w:rsid w:val="00593E68"/>
    <w:rsid w:val="00594652"/>
    <w:rsid w:val="005A0F9A"/>
    <w:rsid w:val="005A52AC"/>
    <w:rsid w:val="005A62BE"/>
    <w:rsid w:val="005B08E6"/>
    <w:rsid w:val="005B0D7C"/>
    <w:rsid w:val="005B0E86"/>
    <w:rsid w:val="005B1ADD"/>
    <w:rsid w:val="005B290B"/>
    <w:rsid w:val="005B5CB1"/>
    <w:rsid w:val="005B6854"/>
    <w:rsid w:val="005C1943"/>
    <w:rsid w:val="005C37A0"/>
    <w:rsid w:val="005C3851"/>
    <w:rsid w:val="005C4034"/>
    <w:rsid w:val="005C483A"/>
    <w:rsid w:val="005C651C"/>
    <w:rsid w:val="005C656A"/>
    <w:rsid w:val="005D1427"/>
    <w:rsid w:val="005D22D3"/>
    <w:rsid w:val="005D288B"/>
    <w:rsid w:val="005D457F"/>
    <w:rsid w:val="005D49C8"/>
    <w:rsid w:val="005D5607"/>
    <w:rsid w:val="005D6A2B"/>
    <w:rsid w:val="005D6AD9"/>
    <w:rsid w:val="005E1510"/>
    <w:rsid w:val="005E1EE5"/>
    <w:rsid w:val="005E37E9"/>
    <w:rsid w:val="005E3D16"/>
    <w:rsid w:val="005E50A8"/>
    <w:rsid w:val="005E750A"/>
    <w:rsid w:val="005F03DB"/>
    <w:rsid w:val="005F48F1"/>
    <w:rsid w:val="0060077A"/>
    <w:rsid w:val="00601E59"/>
    <w:rsid w:val="00603A46"/>
    <w:rsid w:val="00606194"/>
    <w:rsid w:val="0061115C"/>
    <w:rsid w:val="00611A49"/>
    <w:rsid w:val="00613017"/>
    <w:rsid w:val="00613A54"/>
    <w:rsid w:val="00616189"/>
    <w:rsid w:val="006172A0"/>
    <w:rsid w:val="0061750B"/>
    <w:rsid w:val="0062078C"/>
    <w:rsid w:val="00620E8F"/>
    <w:rsid w:val="00621760"/>
    <w:rsid w:val="006217BB"/>
    <w:rsid w:val="00625BD5"/>
    <w:rsid w:val="00625DFB"/>
    <w:rsid w:val="006277B7"/>
    <w:rsid w:val="006340B8"/>
    <w:rsid w:val="00634D1A"/>
    <w:rsid w:val="00637179"/>
    <w:rsid w:val="00641804"/>
    <w:rsid w:val="006418ED"/>
    <w:rsid w:val="00642B13"/>
    <w:rsid w:val="006431FF"/>
    <w:rsid w:val="00645F7D"/>
    <w:rsid w:val="00646100"/>
    <w:rsid w:val="006476CA"/>
    <w:rsid w:val="00650633"/>
    <w:rsid w:val="00653ED3"/>
    <w:rsid w:val="006552AE"/>
    <w:rsid w:val="00655773"/>
    <w:rsid w:val="006563CA"/>
    <w:rsid w:val="006578FC"/>
    <w:rsid w:val="006608AB"/>
    <w:rsid w:val="006620DA"/>
    <w:rsid w:val="00664587"/>
    <w:rsid w:val="00666F25"/>
    <w:rsid w:val="00667C1C"/>
    <w:rsid w:val="0067001F"/>
    <w:rsid w:val="00670A43"/>
    <w:rsid w:val="006728B0"/>
    <w:rsid w:val="00673DD4"/>
    <w:rsid w:val="00674AEB"/>
    <w:rsid w:val="006762AF"/>
    <w:rsid w:val="0067655A"/>
    <w:rsid w:val="006811F2"/>
    <w:rsid w:val="006828D8"/>
    <w:rsid w:val="0068455C"/>
    <w:rsid w:val="00684887"/>
    <w:rsid w:val="006849E3"/>
    <w:rsid w:val="006867FA"/>
    <w:rsid w:val="006929E1"/>
    <w:rsid w:val="00693C8E"/>
    <w:rsid w:val="006969BA"/>
    <w:rsid w:val="00697FF1"/>
    <w:rsid w:val="006A026A"/>
    <w:rsid w:val="006A0425"/>
    <w:rsid w:val="006A1D62"/>
    <w:rsid w:val="006A4EAE"/>
    <w:rsid w:val="006A56C3"/>
    <w:rsid w:val="006A59BC"/>
    <w:rsid w:val="006A6B36"/>
    <w:rsid w:val="006A6B88"/>
    <w:rsid w:val="006A6D7F"/>
    <w:rsid w:val="006B0298"/>
    <w:rsid w:val="006B0E83"/>
    <w:rsid w:val="006B41A8"/>
    <w:rsid w:val="006B5493"/>
    <w:rsid w:val="006B77E2"/>
    <w:rsid w:val="006C10C0"/>
    <w:rsid w:val="006C1136"/>
    <w:rsid w:val="006C1B1D"/>
    <w:rsid w:val="006C32BB"/>
    <w:rsid w:val="006C3747"/>
    <w:rsid w:val="006C6149"/>
    <w:rsid w:val="006C7760"/>
    <w:rsid w:val="006C7EEA"/>
    <w:rsid w:val="006D0CFA"/>
    <w:rsid w:val="006D233A"/>
    <w:rsid w:val="006D3563"/>
    <w:rsid w:val="006D522C"/>
    <w:rsid w:val="006D56AA"/>
    <w:rsid w:val="006D7716"/>
    <w:rsid w:val="006D7795"/>
    <w:rsid w:val="006D7ACB"/>
    <w:rsid w:val="006E00EF"/>
    <w:rsid w:val="006E06BB"/>
    <w:rsid w:val="006E0988"/>
    <w:rsid w:val="006E1A7A"/>
    <w:rsid w:val="006E4723"/>
    <w:rsid w:val="006E477D"/>
    <w:rsid w:val="006E716F"/>
    <w:rsid w:val="006E7DA9"/>
    <w:rsid w:val="006E7DEE"/>
    <w:rsid w:val="006F01E7"/>
    <w:rsid w:val="006F1F3A"/>
    <w:rsid w:val="006F308D"/>
    <w:rsid w:val="006F6930"/>
    <w:rsid w:val="006F7EB8"/>
    <w:rsid w:val="0070094A"/>
    <w:rsid w:val="00702DD7"/>
    <w:rsid w:val="007047D3"/>
    <w:rsid w:val="00705663"/>
    <w:rsid w:val="00705C40"/>
    <w:rsid w:val="00707B50"/>
    <w:rsid w:val="0071087E"/>
    <w:rsid w:val="00711682"/>
    <w:rsid w:val="007147C2"/>
    <w:rsid w:val="007169A8"/>
    <w:rsid w:val="0072107A"/>
    <w:rsid w:val="00721648"/>
    <w:rsid w:val="00721676"/>
    <w:rsid w:val="007229A1"/>
    <w:rsid w:val="00722F18"/>
    <w:rsid w:val="0072347B"/>
    <w:rsid w:val="007235AA"/>
    <w:rsid w:val="00725E35"/>
    <w:rsid w:val="00730D35"/>
    <w:rsid w:val="00732289"/>
    <w:rsid w:val="007335CD"/>
    <w:rsid w:val="007343FD"/>
    <w:rsid w:val="00735915"/>
    <w:rsid w:val="00735C21"/>
    <w:rsid w:val="0073614A"/>
    <w:rsid w:val="00736FF2"/>
    <w:rsid w:val="00737A0C"/>
    <w:rsid w:val="00740C8C"/>
    <w:rsid w:val="00741AC4"/>
    <w:rsid w:val="00742CA5"/>
    <w:rsid w:val="007460D7"/>
    <w:rsid w:val="007513F0"/>
    <w:rsid w:val="007515BC"/>
    <w:rsid w:val="00752606"/>
    <w:rsid w:val="00752C3D"/>
    <w:rsid w:val="0075402E"/>
    <w:rsid w:val="00756D3D"/>
    <w:rsid w:val="007573B2"/>
    <w:rsid w:val="007574BB"/>
    <w:rsid w:val="0075764C"/>
    <w:rsid w:val="00762198"/>
    <w:rsid w:val="00763CE8"/>
    <w:rsid w:val="007705F9"/>
    <w:rsid w:val="00770792"/>
    <w:rsid w:val="00772C9F"/>
    <w:rsid w:val="007737B5"/>
    <w:rsid w:val="00774FFE"/>
    <w:rsid w:val="0077556A"/>
    <w:rsid w:val="00775638"/>
    <w:rsid w:val="00775677"/>
    <w:rsid w:val="0077599A"/>
    <w:rsid w:val="00776811"/>
    <w:rsid w:val="0077724D"/>
    <w:rsid w:val="00777353"/>
    <w:rsid w:val="00780CD6"/>
    <w:rsid w:val="0078125D"/>
    <w:rsid w:val="00781A64"/>
    <w:rsid w:val="00782EA4"/>
    <w:rsid w:val="00785461"/>
    <w:rsid w:val="00786FF3"/>
    <w:rsid w:val="007876CF"/>
    <w:rsid w:val="00787B77"/>
    <w:rsid w:val="00790463"/>
    <w:rsid w:val="00793090"/>
    <w:rsid w:val="00796C9B"/>
    <w:rsid w:val="00796F2A"/>
    <w:rsid w:val="007A0176"/>
    <w:rsid w:val="007A0314"/>
    <w:rsid w:val="007A0F2A"/>
    <w:rsid w:val="007A2F67"/>
    <w:rsid w:val="007A3918"/>
    <w:rsid w:val="007A46C2"/>
    <w:rsid w:val="007A5398"/>
    <w:rsid w:val="007A6702"/>
    <w:rsid w:val="007A75DF"/>
    <w:rsid w:val="007B0E89"/>
    <w:rsid w:val="007B2C38"/>
    <w:rsid w:val="007B2E54"/>
    <w:rsid w:val="007B56A8"/>
    <w:rsid w:val="007B7498"/>
    <w:rsid w:val="007B7AEE"/>
    <w:rsid w:val="007C5C9B"/>
    <w:rsid w:val="007C6C24"/>
    <w:rsid w:val="007C7EB6"/>
    <w:rsid w:val="007D2CCA"/>
    <w:rsid w:val="007D2F75"/>
    <w:rsid w:val="007D710E"/>
    <w:rsid w:val="007D7E3A"/>
    <w:rsid w:val="007E1177"/>
    <w:rsid w:val="007E22E7"/>
    <w:rsid w:val="007E27A3"/>
    <w:rsid w:val="007E2893"/>
    <w:rsid w:val="007E420C"/>
    <w:rsid w:val="007E4232"/>
    <w:rsid w:val="007E5C74"/>
    <w:rsid w:val="007E69BB"/>
    <w:rsid w:val="007E6AB8"/>
    <w:rsid w:val="007E7E96"/>
    <w:rsid w:val="007F2109"/>
    <w:rsid w:val="007F21C5"/>
    <w:rsid w:val="007F26EE"/>
    <w:rsid w:val="007F3EF1"/>
    <w:rsid w:val="0080056E"/>
    <w:rsid w:val="00801457"/>
    <w:rsid w:val="00801BCE"/>
    <w:rsid w:val="00801E7D"/>
    <w:rsid w:val="00802515"/>
    <w:rsid w:val="008050B5"/>
    <w:rsid w:val="00807232"/>
    <w:rsid w:val="0081283F"/>
    <w:rsid w:val="00812C0C"/>
    <w:rsid w:val="0081480A"/>
    <w:rsid w:val="008201DF"/>
    <w:rsid w:val="008202EB"/>
    <w:rsid w:val="00820F86"/>
    <w:rsid w:val="008242C5"/>
    <w:rsid w:val="00827F88"/>
    <w:rsid w:val="008315CE"/>
    <w:rsid w:val="008336A5"/>
    <w:rsid w:val="00835474"/>
    <w:rsid w:val="008373C0"/>
    <w:rsid w:val="0084105A"/>
    <w:rsid w:val="0084145F"/>
    <w:rsid w:val="00841DA2"/>
    <w:rsid w:val="00844BA1"/>
    <w:rsid w:val="00844CB5"/>
    <w:rsid w:val="008458F6"/>
    <w:rsid w:val="00845AED"/>
    <w:rsid w:val="0084708E"/>
    <w:rsid w:val="00847128"/>
    <w:rsid w:val="00851AE4"/>
    <w:rsid w:val="00855019"/>
    <w:rsid w:val="008554B6"/>
    <w:rsid w:val="0085598D"/>
    <w:rsid w:val="00862771"/>
    <w:rsid w:val="00863A1C"/>
    <w:rsid w:val="008640C2"/>
    <w:rsid w:val="0086682F"/>
    <w:rsid w:val="00867687"/>
    <w:rsid w:val="008704DF"/>
    <w:rsid w:val="00874748"/>
    <w:rsid w:val="00874894"/>
    <w:rsid w:val="00876F54"/>
    <w:rsid w:val="00877292"/>
    <w:rsid w:val="0087754A"/>
    <w:rsid w:val="0087766C"/>
    <w:rsid w:val="00880552"/>
    <w:rsid w:val="00883168"/>
    <w:rsid w:val="008839DA"/>
    <w:rsid w:val="00884EE8"/>
    <w:rsid w:val="00885168"/>
    <w:rsid w:val="00890EB6"/>
    <w:rsid w:val="0089173B"/>
    <w:rsid w:val="00891E76"/>
    <w:rsid w:val="0089220F"/>
    <w:rsid w:val="008935AA"/>
    <w:rsid w:val="008963F0"/>
    <w:rsid w:val="00897444"/>
    <w:rsid w:val="008A03A5"/>
    <w:rsid w:val="008A0DF3"/>
    <w:rsid w:val="008A1B76"/>
    <w:rsid w:val="008A282C"/>
    <w:rsid w:val="008A4138"/>
    <w:rsid w:val="008A5D96"/>
    <w:rsid w:val="008B2FC8"/>
    <w:rsid w:val="008B5AB3"/>
    <w:rsid w:val="008B6765"/>
    <w:rsid w:val="008B6848"/>
    <w:rsid w:val="008B6F21"/>
    <w:rsid w:val="008C2FA1"/>
    <w:rsid w:val="008C58DF"/>
    <w:rsid w:val="008D0090"/>
    <w:rsid w:val="008D1369"/>
    <w:rsid w:val="008D1E69"/>
    <w:rsid w:val="008D2C4C"/>
    <w:rsid w:val="008D3795"/>
    <w:rsid w:val="008D4445"/>
    <w:rsid w:val="008D7E0D"/>
    <w:rsid w:val="008D7EDB"/>
    <w:rsid w:val="008E106A"/>
    <w:rsid w:val="008E1829"/>
    <w:rsid w:val="008E1A61"/>
    <w:rsid w:val="008E2327"/>
    <w:rsid w:val="008E2D66"/>
    <w:rsid w:val="008E5077"/>
    <w:rsid w:val="008E54AD"/>
    <w:rsid w:val="008E64F0"/>
    <w:rsid w:val="008E69F1"/>
    <w:rsid w:val="008E6FF3"/>
    <w:rsid w:val="008E7B05"/>
    <w:rsid w:val="008F18ED"/>
    <w:rsid w:val="008F46C2"/>
    <w:rsid w:val="008F7068"/>
    <w:rsid w:val="0090360E"/>
    <w:rsid w:val="00903D37"/>
    <w:rsid w:val="00905443"/>
    <w:rsid w:val="009079D1"/>
    <w:rsid w:val="00910018"/>
    <w:rsid w:val="0091055D"/>
    <w:rsid w:val="00914C61"/>
    <w:rsid w:val="00917D6F"/>
    <w:rsid w:val="0092073B"/>
    <w:rsid w:val="00921B1A"/>
    <w:rsid w:val="00921B7F"/>
    <w:rsid w:val="00921DDA"/>
    <w:rsid w:val="00922DE1"/>
    <w:rsid w:val="0092600D"/>
    <w:rsid w:val="00930345"/>
    <w:rsid w:val="0093039D"/>
    <w:rsid w:val="00930DA5"/>
    <w:rsid w:val="00931E4F"/>
    <w:rsid w:val="0093364D"/>
    <w:rsid w:val="0093429F"/>
    <w:rsid w:val="00936574"/>
    <w:rsid w:val="00937EE1"/>
    <w:rsid w:val="00943128"/>
    <w:rsid w:val="00943BCE"/>
    <w:rsid w:val="00947765"/>
    <w:rsid w:val="009508A0"/>
    <w:rsid w:val="00953FF0"/>
    <w:rsid w:val="00957C90"/>
    <w:rsid w:val="00960346"/>
    <w:rsid w:val="009617D3"/>
    <w:rsid w:val="0096463B"/>
    <w:rsid w:val="00967869"/>
    <w:rsid w:val="0096796E"/>
    <w:rsid w:val="0097173A"/>
    <w:rsid w:val="00971F54"/>
    <w:rsid w:val="009725C5"/>
    <w:rsid w:val="00972AEA"/>
    <w:rsid w:val="00972B4E"/>
    <w:rsid w:val="00973F40"/>
    <w:rsid w:val="009772E4"/>
    <w:rsid w:val="0097736F"/>
    <w:rsid w:val="0098056C"/>
    <w:rsid w:val="00980900"/>
    <w:rsid w:val="00982055"/>
    <w:rsid w:val="00983EDC"/>
    <w:rsid w:val="00983EED"/>
    <w:rsid w:val="009849EF"/>
    <w:rsid w:val="00986DB7"/>
    <w:rsid w:val="00991FA0"/>
    <w:rsid w:val="009934CF"/>
    <w:rsid w:val="00994396"/>
    <w:rsid w:val="00994FB1"/>
    <w:rsid w:val="009954A3"/>
    <w:rsid w:val="009A0D75"/>
    <w:rsid w:val="009A2459"/>
    <w:rsid w:val="009A306D"/>
    <w:rsid w:val="009A347A"/>
    <w:rsid w:val="009A506D"/>
    <w:rsid w:val="009A620E"/>
    <w:rsid w:val="009B5CD2"/>
    <w:rsid w:val="009B6452"/>
    <w:rsid w:val="009B6A6F"/>
    <w:rsid w:val="009B768C"/>
    <w:rsid w:val="009C1AFE"/>
    <w:rsid w:val="009C295D"/>
    <w:rsid w:val="009C3E33"/>
    <w:rsid w:val="009C5F24"/>
    <w:rsid w:val="009C64D2"/>
    <w:rsid w:val="009D048B"/>
    <w:rsid w:val="009D1B5D"/>
    <w:rsid w:val="009D43FE"/>
    <w:rsid w:val="009D5C33"/>
    <w:rsid w:val="009D69C6"/>
    <w:rsid w:val="009D6F70"/>
    <w:rsid w:val="009E10E1"/>
    <w:rsid w:val="009E110C"/>
    <w:rsid w:val="009E442D"/>
    <w:rsid w:val="009E5419"/>
    <w:rsid w:val="009E5A6E"/>
    <w:rsid w:val="009E70E7"/>
    <w:rsid w:val="009F25A8"/>
    <w:rsid w:val="009F46DC"/>
    <w:rsid w:val="009F58BE"/>
    <w:rsid w:val="009F65AF"/>
    <w:rsid w:val="00A01C00"/>
    <w:rsid w:val="00A02488"/>
    <w:rsid w:val="00A03794"/>
    <w:rsid w:val="00A03A1B"/>
    <w:rsid w:val="00A03D36"/>
    <w:rsid w:val="00A06CC5"/>
    <w:rsid w:val="00A11CAD"/>
    <w:rsid w:val="00A15A51"/>
    <w:rsid w:val="00A1620D"/>
    <w:rsid w:val="00A16AC0"/>
    <w:rsid w:val="00A16DC1"/>
    <w:rsid w:val="00A22CA0"/>
    <w:rsid w:val="00A23D31"/>
    <w:rsid w:val="00A24C9B"/>
    <w:rsid w:val="00A25083"/>
    <w:rsid w:val="00A26ECD"/>
    <w:rsid w:val="00A27D2B"/>
    <w:rsid w:val="00A301A7"/>
    <w:rsid w:val="00A30C34"/>
    <w:rsid w:val="00A30FD3"/>
    <w:rsid w:val="00A33675"/>
    <w:rsid w:val="00A34223"/>
    <w:rsid w:val="00A34F11"/>
    <w:rsid w:val="00A35E2F"/>
    <w:rsid w:val="00A36013"/>
    <w:rsid w:val="00A3624C"/>
    <w:rsid w:val="00A37891"/>
    <w:rsid w:val="00A40A51"/>
    <w:rsid w:val="00A415BA"/>
    <w:rsid w:val="00A452A7"/>
    <w:rsid w:val="00A4594F"/>
    <w:rsid w:val="00A47916"/>
    <w:rsid w:val="00A536DA"/>
    <w:rsid w:val="00A5406C"/>
    <w:rsid w:val="00A54801"/>
    <w:rsid w:val="00A5596D"/>
    <w:rsid w:val="00A56F39"/>
    <w:rsid w:val="00A571CD"/>
    <w:rsid w:val="00A57C3D"/>
    <w:rsid w:val="00A60A2E"/>
    <w:rsid w:val="00A6697B"/>
    <w:rsid w:val="00A67022"/>
    <w:rsid w:val="00A70949"/>
    <w:rsid w:val="00A719AA"/>
    <w:rsid w:val="00A72606"/>
    <w:rsid w:val="00A73DE3"/>
    <w:rsid w:val="00A74C2D"/>
    <w:rsid w:val="00A76B34"/>
    <w:rsid w:val="00A83487"/>
    <w:rsid w:val="00A84A8E"/>
    <w:rsid w:val="00A854FF"/>
    <w:rsid w:val="00A86E30"/>
    <w:rsid w:val="00A87035"/>
    <w:rsid w:val="00A8740F"/>
    <w:rsid w:val="00A8745D"/>
    <w:rsid w:val="00A908DA"/>
    <w:rsid w:val="00A90F9B"/>
    <w:rsid w:val="00A92694"/>
    <w:rsid w:val="00A92D85"/>
    <w:rsid w:val="00A93072"/>
    <w:rsid w:val="00A9629C"/>
    <w:rsid w:val="00A96E80"/>
    <w:rsid w:val="00AA2289"/>
    <w:rsid w:val="00AA2AFF"/>
    <w:rsid w:val="00AA35D5"/>
    <w:rsid w:val="00AA417B"/>
    <w:rsid w:val="00AA533F"/>
    <w:rsid w:val="00AA5A86"/>
    <w:rsid w:val="00AA7B74"/>
    <w:rsid w:val="00AA7F48"/>
    <w:rsid w:val="00AB010D"/>
    <w:rsid w:val="00AB0749"/>
    <w:rsid w:val="00AB6B6B"/>
    <w:rsid w:val="00AB75E2"/>
    <w:rsid w:val="00AB76D8"/>
    <w:rsid w:val="00AB7A1A"/>
    <w:rsid w:val="00AB7E6A"/>
    <w:rsid w:val="00AC1335"/>
    <w:rsid w:val="00AC1B50"/>
    <w:rsid w:val="00AC1B61"/>
    <w:rsid w:val="00AC2C6E"/>
    <w:rsid w:val="00AC5EE6"/>
    <w:rsid w:val="00AD0D24"/>
    <w:rsid w:val="00AD1923"/>
    <w:rsid w:val="00AD2611"/>
    <w:rsid w:val="00AD3AC5"/>
    <w:rsid w:val="00AD3D57"/>
    <w:rsid w:val="00AD43A4"/>
    <w:rsid w:val="00AD497C"/>
    <w:rsid w:val="00AD50F9"/>
    <w:rsid w:val="00AE0B4B"/>
    <w:rsid w:val="00AE0D3B"/>
    <w:rsid w:val="00AE47BF"/>
    <w:rsid w:val="00AE489D"/>
    <w:rsid w:val="00AE4A5D"/>
    <w:rsid w:val="00AE552E"/>
    <w:rsid w:val="00AF08DA"/>
    <w:rsid w:val="00AF0A77"/>
    <w:rsid w:val="00AF2AEA"/>
    <w:rsid w:val="00AF33A1"/>
    <w:rsid w:val="00AF4C29"/>
    <w:rsid w:val="00AF5895"/>
    <w:rsid w:val="00AF5FDA"/>
    <w:rsid w:val="00AF6432"/>
    <w:rsid w:val="00AF6455"/>
    <w:rsid w:val="00AF6DED"/>
    <w:rsid w:val="00AF7125"/>
    <w:rsid w:val="00AF79BD"/>
    <w:rsid w:val="00B01191"/>
    <w:rsid w:val="00B07F12"/>
    <w:rsid w:val="00B07FE3"/>
    <w:rsid w:val="00B10BAE"/>
    <w:rsid w:val="00B14154"/>
    <w:rsid w:val="00B1415B"/>
    <w:rsid w:val="00B15278"/>
    <w:rsid w:val="00B222A2"/>
    <w:rsid w:val="00B234EC"/>
    <w:rsid w:val="00B23581"/>
    <w:rsid w:val="00B274AE"/>
    <w:rsid w:val="00B274BF"/>
    <w:rsid w:val="00B31222"/>
    <w:rsid w:val="00B31884"/>
    <w:rsid w:val="00B318C9"/>
    <w:rsid w:val="00B31FDB"/>
    <w:rsid w:val="00B330C9"/>
    <w:rsid w:val="00B37DE4"/>
    <w:rsid w:val="00B41DF3"/>
    <w:rsid w:val="00B42C7F"/>
    <w:rsid w:val="00B42E81"/>
    <w:rsid w:val="00B4329D"/>
    <w:rsid w:val="00B45BEE"/>
    <w:rsid w:val="00B520F9"/>
    <w:rsid w:val="00B52812"/>
    <w:rsid w:val="00B5491F"/>
    <w:rsid w:val="00B5495A"/>
    <w:rsid w:val="00B568D8"/>
    <w:rsid w:val="00B577A3"/>
    <w:rsid w:val="00B6144B"/>
    <w:rsid w:val="00B6170F"/>
    <w:rsid w:val="00B64641"/>
    <w:rsid w:val="00B67BE2"/>
    <w:rsid w:val="00B7262F"/>
    <w:rsid w:val="00B727C5"/>
    <w:rsid w:val="00B739B3"/>
    <w:rsid w:val="00B73FD4"/>
    <w:rsid w:val="00B74FC5"/>
    <w:rsid w:val="00B75A6C"/>
    <w:rsid w:val="00B803A5"/>
    <w:rsid w:val="00B81EFA"/>
    <w:rsid w:val="00B82F2D"/>
    <w:rsid w:val="00B83E2A"/>
    <w:rsid w:val="00B83E38"/>
    <w:rsid w:val="00B85DF3"/>
    <w:rsid w:val="00B86C19"/>
    <w:rsid w:val="00B86E5A"/>
    <w:rsid w:val="00B91B7E"/>
    <w:rsid w:val="00B92EDF"/>
    <w:rsid w:val="00B93510"/>
    <w:rsid w:val="00B93640"/>
    <w:rsid w:val="00B93E33"/>
    <w:rsid w:val="00B93FFB"/>
    <w:rsid w:val="00B954F3"/>
    <w:rsid w:val="00B95BCD"/>
    <w:rsid w:val="00B95CDC"/>
    <w:rsid w:val="00B95CE5"/>
    <w:rsid w:val="00B96107"/>
    <w:rsid w:val="00BA0D0B"/>
    <w:rsid w:val="00BA236F"/>
    <w:rsid w:val="00BA2D68"/>
    <w:rsid w:val="00BA4CE5"/>
    <w:rsid w:val="00BB375D"/>
    <w:rsid w:val="00BB49A0"/>
    <w:rsid w:val="00BB515F"/>
    <w:rsid w:val="00BB532B"/>
    <w:rsid w:val="00BB545D"/>
    <w:rsid w:val="00BB593A"/>
    <w:rsid w:val="00BB5BE5"/>
    <w:rsid w:val="00BC0924"/>
    <w:rsid w:val="00BC1FA5"/>
    <w:rsid w:val="00BC2C0C"/>
    <w:rsid w:val="00BC49CF"/>
    <w:rsid w:val="00BC732A"/>
    <w:rsid w:val="00BC758B"/>
    <w:rsid w:val="00BD2EAC"/>
    <w:rsid w:val="00BD455F"/>
    <w:rsid w:val="00BD4BB3"/>
    <w:rsid w:val="00BD51DF"/>
    <w:rsid w:val="00BD782A"/>
    <w:rsid w:val="00BE17C6"/>
    <w:rsid w:val="00BE2BD3"/>
    <w:rsid w:val="00BE3989"/>
    <w:rsid w:val="00BE4843"/>
    <w:rsid w:val="00BE4865"/>
    <w:rsid w:val="00BE5595"/>
    <w:rsid w:val="00BE69BF"/>
    <w:rsid w:val="00BE725A"/>
    <w:rsid w:val="00BE73C1"/>
    <w:rsid w:val="00BE7430"/>
    <w:rsid w:val="00BE7B48"/>
    <w:rsid w:val="00BF03EB"/>
    <w:rsid w:val="00BF3381"/>
    <w:rsid w:val="00BF45F2"/>
    <w:rsid w:val="00BF667D"/>
    <w:rsid w:val="00C076CE"/>
    <w:rsid w:val="00C10FCF"/>
    <w:rsid w:val="00C12810"/>
    <w:rsid w:val="00C16B4B"/>
    <w:rsid w:val="00C17427"/>
    <w:rsid w:val="00C20C00"/>
    <w:rsid w:val="00C210FD"/>
    <w:rsid w:val="00C22901"/>
    <w:rsid w:val="00C25238"/>
    <w:rsid w:val="00C305F2"/>
    <w:rsid w:val="00C3345C"/>
    <w:rsid w:val="00C407E5"/>
    <w:rsid w:val="00C42DAC"/>
    <w:rsid w:val="00C4342B"/>
    <w:rsid w:val="00C436E3"/>
    <w:rsid w:val="00C459A9"/>
    <w:rsid w:val="00C47523"/>
    <w:rsid w:val="00C477E7"/>
    <w:rsid w:val="00C502A5"/>
    <w:rsid w:val="00C521F7"/>
    <w:rsid w:val="00C53008"/>
    <w:rsid w:val="00C55151"/>
    <w:rsid w:val="00C5575D"/>
    <w:rsid w:val="00C558FF"/>
    <w:rsid w:val="00C560FA"/>
    <w:rsid w:val="00C56772"/>
    <w:rsid w:val="00C57FF9"/>
    <w:rsid w:val="00C61A5B"/>
    <w:rsid w:val="00C64434"/>
    <w:rsid w:val="00C64A51"/>
    <w:rsid w:val="00C64B27"/>
    <w:rsid w:val="00C65C4D"/>
    <w:rsid w:val="00C7063C"/>
    <w:rsid w:val="00C73C57"/>
    <w:rsid w:val="00C746D9"/>
    <w:rsid w:val="00C74D43"/>
    <w:rsid w:val="00C75CA7"/>
    <w:rsid w:val="00C7683D"/>
    <w:rsid w:val="00C83CDA"/>
    <w:rsid w:val="00C86224"/>
    <w:rsid w:val="00C86432"/>
    <w:rsid w:val="00C86FC6"/>
    <w:rsid w:val="00C901BB"/>
    <w:rsid w:val="00C90CD3"/>
    <w:rsid w:val="00C92552"/>
    <w:rsid w:val="00C92C27"/>
    <w:rsid w:val="00C93F1B"/>
    <w:rsid w:val="00C95093"/>
    <w:rsid w:val="00C96DFE"/>
    <w:rsid w:val="00C976D1"/>
    <w:rsid w:val="00CA308F"/>
    <w:rsid w:val="00CA6F0D"/>
    <w:rsid w:val="00CA71D4"/>
    <w:rsid w:val="00CB1E51"/>
    <w:rsid w:val="00CB5D29"/>
    <w:rsid w:val="00CB675A"/>
    <w:rsid w:val="00CB6EC8"/>
    <w:rsid w:val="00CB782B"/>
    <w:rsid w:val="00CC082B"/>
    <w:rsid w:val="00CC0E77"/>
    <w:rsid w:val="00CC2092"/>
    <w:rsid w:val="00CC285C"/>
    <w:rsid w:val="00CC34C5"/>
    <w:rsid w:val="00CC5595"/>
    <w:rsid w:val="00CC5E76"/>
    <w:rsid w:val="00CD049D"/>
    <w:rsid w:val="00CD1770"/>
    <w:rsid w:val="00CD3A5D"/>
    <w:rsid w:val="00CD58D9"/>
    <w:rsid w:val="00CD5FD4"/>
    <w:rsid w:val="00CD733C"/>
    <w:rsid w:val="00CD7E8B"/>
    <w:rsid w:val="00CE0DCE"/>
    <w:rsid w:val="00CE1BC9"/>
    <w:rsid w:val="00CE33C1"/>
    <w:rsid w:val="00CE4DD6"/>
    <w:rsid w:val="00CE76FF"/>
    <w:rsid w:val="00CF1CF7"/>
    <w:rsid w:val="00CF3DB5"/>
    <w:rsid w:val="00CF4012"/>
    <w:rsid w:val="00CF43D5"/>
    <w:rsid w:val="00D01F75"/>
    <w:rsid w:val="00D02BC6"/>
    <w:rsid w:val="00D0310D"/>
    <w:rsid w:val="00D05803"/>
    <w:rsid w:val="00D05C7C"/>
    <w:rsid w:val="00D06906"/>
    <w:rsid w:val="00D07742"/>
    <w:rsid w:val="00D100F6"/>
    <w:rsid w:val="00D1276A"/>
    <w:rsid w:val="00D129AE"/>
    <w:rsid w:val="00D132F9"/>
    <w:rsid w:val="00D14DB7"/>
    <w:rsid w:val="00D15ED5"/>
    <w:rsid w:val="00D16656"/>
    <w:rsid w:val="00D200AB"/>
    <w:rsid w:val="00D20B81"/>
    <w:rsid w:val="00D244BD"/>
    <w:rsid w:val="00D2544B"/>
    <w:rsid w:val="00D31CD5"/>
    <w:rsid w:val="00D323AE"/>
    <w:rsid w:val="00D34402"/>
    <w:rsid w:val="00D348F7"/>
    <w:rsid w:val="00D3564E"/>
    <w:rsid w:val="00D35C85"/>
    <w:rsid w:val="00D36EF4"/>
    <w:rsid w:val="00D371D0"/>
    <w:rsid w:val="00D4062A"/>
    <w:rsid w:val="00D407D3"/>
    <w:rsid w:val="00D40BC3"/>
    <w:rsid w:val="00D434EC"/>
    <w:rsid w:val="00D43E69"/>
    <w:rsid w:val="00D4463E"/>
    <w:rsid w:val="00D44E9D"/>
    <w:rsid w:val="00D466D0"/>
    <w:rsid w:val="00D472A7"/>
    <w:rsid w:val="00D51515"/>
    <w:rsid w:val="00D54BD5"/>
    <w:rsid w:val="00D55317"/>
    <w:rsid w:val="00D575F0"/>
    <w:rsid w:val="00D60578"/>
    <w:rsid w:val="00D61A0E"/>
    <w:rsid w:val="00D71CF9"/>
    <w:rsid w:val="00D72264"/>
    <w:rsid w:val="00D7675E"/>
    <w:rsid w:val="00D80080"/>
    <w:rsid w:val="00D809E2"/>
    <w:rsid w:val="00D80F9D"/>
    <w:rsid w:val="00D80FFB"/>
    <w:rsid w:val="00D81BAE"/>
    <w:rsid w:val="00D8250A"/>
    <w:rsid w:val="00D848E9"/>
    <w:rsid w:val="00D84B17"/>
    <w:rsid w:val="00D8507D"/>
    <w:rsid w:val="00D860D5"/>
    <w:rsid w:val="00D86735"/>
    <w:rsid w:val="00D8718E"/>
    <w:rsid w:val="00D871FB"/>
    <w:rsid w:val="00D87AA2"/>
    <w:rsid w:val="00D90C9D"/>
    <w:rsid w:val="00D90E4D"/>
    <w:rsid w:val="00D90E57"/>
    <w:rsid w:val="00D91910"/>
    <w:rsid w:val="00D91AA8"/>
    <w:rsid w:val="00D92AE6"/>
    <w:rsid w:val="00D944A6"/>
    <w:rsid w:val="00D95B5F"/>
    <w:rsid w:val="00D96FC3"/>
    <w:rsid w:val="00D97E76"/>
    <w:rsid w:val="00DA0839"/>
    <w:rsid w:val="00DA12C3"/>
    <w:rsid w:val="00DA22B5"/>
    <w:rsid w:val="00DA495D"/>
    <w:rsid w:val="00DA4F15"/>
    <w:rsid w:val="00DA5DCA"/>
    <w:rsid w:val="00DA7BA0"/>
    <w:rsid w:val="00DB42F5"/>
    <w:rsid w:val="00DB4558"/>
    <w:rsid w:val="00DB469A"/>
    <w:rsid w:val="00DB52C3"/>
    <w:rsid w:val="00DB5454"/>
    <w:rsid w:val="00DB5DA3"/>
    <w:rsid w:val="00DB635D"/>
    <w:rsid w:val="00DB7E5F"/>
    <w:rsid w:val="00DC10B0"/>
    <w:rsid w:val="00DC10B7"/>
    <w:rsid w:val="00DC1246"/>
    <w:rsid w:val="00DC1594"/>
    <w:rsid w:val="00DC4BCD"/>
    <w:rsid w:val="00DD1107"/>
    <w:rsid w:val="00DD178F"/>
    <w:rsid w:val="00DD1FE4"/>
    <w:rsid w:val="00DE0416"/>
    <w:rsid w:val="00DE2966"/>
    <w:rsid w:val="00DE40E0"/>
    <w:rsid w:val="00DE4107"/>
    <w:rsid w:val="00DF04ED"/>
    <w:rsid w:val="00DF0B5E"/>
    <w:rsid w:val="00DF0ED5"/>
    <w:rsid w:val="00DF72D9"/>
    <w:rsid w:val="00DF7DF3"/>
    <w:rsid w:val="00DF7EC8"/>
    <w:rsid w:val="00E028ED"/>
    <w:rsid w:val="00E0499F"/>
    <w:rsid w:val="00E104F6"/>
    <w:rsid w:val="00E10748"/>
    <w:rsid w:val="00E12F57"/>
    <w:rsid w:val="00E14282"/>
    <w:rsid w:val="00E156F2"/>
    <w:rsid w:val="00E1629A"/>
    <w:rsid w:val="00E17FA7"/>
    <w:rsid w:val="00E2250E"/>
    <w:rsid w:val="00E248EF"/>
    <w:rsid w:val="00E24BF5"/>
    <w:rsid w:val="00E27DDF"/>
    <w:rsid w:val="00E27E01"/>
    <w:rsid w:val="00E30A90"/>
    <w:rsid w:val="00E32DBA"/>
    <w:rsid w:val="00E353D6"/>
    <w:rsid w:val="00E43469"/>
    <w:rsid w:val="00E4369C"/>
    <w:rsid w:val="00E43A0F"/>
    <w:rsid w:val="00E445DA"/>
    <w:rsid w:val="00E45379"/>
    <w:rsid w:val="00E465CB"/>
    <w:rsid w:val="00E47C0D"/>
    <w:rsid w:val="00E47D4C"/>
    <w:rsid w:val="00E50B22"/>
    <w:rsid w:val="00E51E18"/>
    <w:rsid w:val="00E533BD"/>
    <w:rsid w:val="00E53706"/>
    <w:rsid w:val="00E55073"/>
    <w:rsid w:val="00E57CE0"/>
    <w:rsid w:val="00E57CE2"/>
    <w:rsid w:val="00E617BD"/>
    <w:rsid w:val="00E61E05"/>
    <w:rsid w:val="00E64BD9"/>
    <w:rsid w:val="00E6519C"/>
    <w:rsid w:val="00E661F3"/>
    <w:rsid w:val="00E67E50"/>
    <w:rsid w:val="00E705B4"/>
    <w:rsid w:val="00E72967"/>
    <w:rsid w:val="00E7356B"/>
    <w:rsid w:val="00E8155D"/>
    <w:rsid w:val="00E84AD7"/>
    <w:rsid w:val="00E85CC0"/>
    <w:rsid w:val="00E96E1A"/>
    <w:rsid w:val="00EA0E04"/>
    <w:rsid w:val="00EA1468"/>
    <w:rsid w:val="00EA220D"/>
    <w:rsid w:val="00EA3156"/>
    <w:rsid w:val="00EA3DA9"/>
    <w:rsid w:val="00EA40A2"/>
    <w:rsid w:val="00EA4CD5"/>
    <w:rsid w:val="00EA5D2C"/>
    <w:rsid w:val="00EA5D8E"/>
    <w:rsid w:val="00EB0173"/>
    <w:rsid w:val="00EB07CF"/>
    <w:rsid w:val="00EB3B88"/>
    <w:rsid w:val="00EB47F5"/>
    <w:rsid w:val="00EB50ED"/>
    <w:rsid w:val="00EC0602"/>
    <w:rsid w:val="00EC0C14"/>
    <w:rsid w:val="00EC1A8A"/>
    <w:rsid w:val="00EC2B42"/>
    <w:rsid w:val="00EC3B8F"/>
    <w:rsid w:val="00EC5CA0"/>
    <w:rsid w:val="00EC7372"/>
    <w:rsid w:val="00ED19D1"/>
    <w:rsid w:val="00ED2AC0"/>
    <w:rsid w:val="00ED2DA2"/>
    <w:rsid w:val="00ED30E8"/>
    <w:rsid w:val="00ED3B69"/>
    <w:rsid w:val="00ED3ECA"/>
    <w:rsid w:val="00ED3F39"/>
    <w:rsid w:val="00ED63AE"/>
    <w:rsid w:val="00ED6CD1"/>
    <w:rsid w:val="00ED7A42"/>
    <w:rsid w:val="00EE0089"/>
    <w:rsid w:val="00EE5F2E"/>
    <w:rsid w:val="00EF2C2D"/>
    <w:rsid w:val="00EF4A64"/>
    <w:rsid w:val="00EF4D52"/>
    <w:rsid w:val="00F02171"/>
    <w:rsid w:val="00F033EF"/>
    <w:rsid w:val="00F0528B"/>
    <w:rsid w:val="00F061A6"/>
    <w:rsid w:val="00F0710C"/>
    <w:rsid w:val="00F11AB3"/>
    <w:rsid w:val="00F14017"/>
    <w:rsid w:val="00F15AAF"/>
    <w:rsid w:val="00F1684C"/>
    <w:rsid w:val="00F201DC"/>
    <w:rsid w:val="00F20633"/>
    <w:rsid w:val="00F21DD6"/>
    <w:rsid w:val="00F25127"/>
    <w:rsid w:val="00F25CFE"/>
    <w:rsid w:val="00F31CB0"/>
    <w:rsid w:val="00F35243"/>
    <w:rsid w:val="00F36E9F"/>
    <w:rsid w:val="00F41B19"/>
    <w:rsid w:val="00F42AB5"/>
    <w:rsid w:val="00F43E6E"/>
    <w:rsid w:val="00F43EBF"/>
    <w:rsid w:val="00F44423"/>
    <w:rsid w:val="00F50BE6"/>
    <w:rsid w:val="00F51236"/>
    <w:rsid w:val="00F51438"/>
    <w:rsid w:val="00F5374C"/>
    <w:rsid w:val="00F541B8"/>
    <w:rsid w:val="00F56B6D"/>
    <w:rsid w:val="00F56CC2"/>
    <w:rsid w:val="00F57E24"/>
    <w:rsid w:val="00F60BC0"/>
    <w:rsid w:val="00F615A8"/>
    <w:rsid w:val="00F61B7F"/>
    <w:rsid w:val="00F62370"/>
    <w:rsid w:val="00F628D3"/>
    <w:rsid w:val="00F62EF2"/>
    <w:rsid w:val="00F638C3"/>
    <w:rsid w:val="00F6497E"/>
    <w:rsid w:val="00F677E2"/>
    <w:rsid w:val="00F70599"/>
    <w:rsid w:val="00F717E6"/>
    <w:rsid w:val="00F73751"/>
    <w:rsid w:val="00F73DC5"/>
    <w:rsid w:val="00F75EAD"/>
    <w:rsid w:val="00F77154"/>
    <w:rsid w:val="00F80F33"/>
    <w:rsid w:val="00F846D6"/>
    <w:rsid w:val="00F85632"/>
    <w:rsid w:val="00F86997"/>
    <w:rsid w:val="00F871D7"/>
    <w:rsid w:val="00F87F1F"/>
    <w:rsid w:val="00F9173A"/>
    <w:rsid w:val="00F91800"/>
    <w:rsid w:val="00F93469"/>
    <w:rsid w:val="00F93BB2"/>
    <w:rsid w:val="00F94E99"/>
    <w:rsid w:val="00F9650A"/>
    <w:rsid w:val="00F967C7"/>
    <w:rsid w:val="00FA0437"/>
    <w:rsid w:val="00FA233F"/>
    <w:rsid w:val="00FA2E05"/>
    <w:rsid w:val="00FA3DF0"/>
    <w:rsid w:val="00FA7547"/>
    <w:rsid w:val="00FA7D57"/>
    <w:rsid w:val="00FB0008"/>
    <w:rsid w:val="00FB071C"/>
    <w:rsid w:val="00FB1ACE"/>
    <w:rsid w:val="00FB2A36"/>
    <w:rsid w:val="00FB3EA0"/>
    <w:rsid w:val="00FB55F4"/>
    <w:rsid w:val="00FB58D8"/>
    <w:rsid w:val="00FB7140"/>
    <w:rsid w:val="00FC0B63"/>
    <w:rsid w:val="00FC12ED"/>
    <w:rsid w:val="00FC17B1"/>
    <w:rsid w:val="00FC2209"/>
    <w:rsid w:val="00FC7531"/>
    <w:rsid w:val="00FC7EAA"/>
    <w:rsid w:val="00FD4FA5"/>
    <w:rsid w:val="00FD5166"/>
    <w:rsid w:val="00FD53AA"/>
    <w:rsid w:val="00FD758C"/>
    <w:rsid w:val="00FE3DA2"/>
    <w:rsid w:val="00FF05B9"/>
    <w:rsid w:val="00FF0EB1"/>
    <w:rsid w:val="00FF456A"/>
    <w:rsid w:val="00FF46FD"/>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8AF7EAD-5AC5-474D-A9CC-D94842F1F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97C"/>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UnresolvedMention">
    <w:name w:val="Unresolved Mention"/>
    <w:basedOn w:val="Fuentedeprrafopredeter"/>
    <w:uiPriority w:val="99"/>
    <w:semiHidden/>
    <w:unhideWhenUsed/>
    <w:rsid w:val="005D28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7833925">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563572">
      <w:bodyDiv w:val="1"/>
      <w:marLeft w:val="0"/>
      <w:marRight w:val="0"/>
      <w:marTop w:val="0"/>
      <w:marBottom w:val="0"/>
      <w:divBdr>
        <w:top w:val="none" w:sz="0" w:space="0" w:color="auto"/>
        <w:left w:val="none" w:sz="0" w:space="0" w:color="auto"/>
        <w:bottom w:val="none" w:sz="0" w:space="0" w:color="auto"/>
        <w:right w:val="none" w:sz="0" w:space="0" w:color="auto"/>
      </w:divBdr>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legislacion.edomex.gob.mx/sites/legislacion.edomex.gob.mx/files/files/pdf/gct/2018/nov065.pdf"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B46CC7-AADC-4D68-BA02-AD62C6435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34</Pages>
  <Words>7753</Words>
  <Characters>42642</Characters>
  <Application>Microsoft Office Word</Application>
  <DocSecurity>0</DocSecurity>
  <Lines>355</Lines>
  <Paragraphs>100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50295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4</cp:revision>
  <cp:lastPrinted>2019-05-08T18:00:00Z</cp:lastPrinted>
  <dcterms:created xsi:type="dcterms:W3CDTF">2019-10-10T18:21:00Z</dcterms:created>
  <dcterms:modified xsi:type="dcterms:W3CDTF">2020-02-13T23:12:00Z</dcterms:modified>
</cp:coreProperties>
</file>