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2C0" w:rsidRPr="006E7900" w:rsidRDefault="00792776" w:rsidP="007C3743">
      <w:pPr>
        <w:spacing w:after="0" w:line="360" w:lineRule="auto"/>
        <w:jc w:val="center"/>
        <w:rPr>
          <w:rFonts w:ascii="Palatino Linotype" w:eastAsia="MS Mincho" w:hAnsi="Palatino Linotype" w:cs="Times New Roman"/>
          <w:b/>
          <w:sz w:val="24"/>
          <w:szCs w:val="24"/>
          <w:lang w:val="es-ES_tradnl" w:eastAsia="es-ES"/>
        </w:rPr>
      </w:pPr>
      <w:r w:rsidRPr="006E7900">
        <w:rPr>
          <w:rFonts w:ascii="Palatino Linotype" w:eastAsia="MS Mincho" w:hAnsi="Palatino Linotype" w:cs="Times New Roman"/>
          <w:b/>
          <w:sz w:val="24"/>
          <w:szCs w:val="24"/>
          <w:lang w:val="es-ES_tradnl" w:eastAsia="es-ES"/>
        </w:rPr>
        <w:t>LÍNEAS ARGUMENTATIVAS.</w:t>
      </w:r>
    </w:p>
    <w:p w:rsidR="006E7900" w:rsidRPr="006E7900" w:rsidRDefault="006E7900" w:rsidP="007C3743">
      <w:pPr>
        <w:spacing w:after="0" w:line="360" w:lineRule="auto"/>
        <w:jc w:val="both"/>
        <w:rPr>
          <w:rFonts w:ascii="Palatino Linotype" w:eastAsia="Arial Unicode MS" w:hAnsi="Palatino Linotype" w:cs="Arial"/>
          <w:b/>
          <w:sz w:val="24"/>
          <w:szCs w:val="24"/>
          <w:lang w:val="es-ES_tradnl" w:eastAsia="es-ES"/>
        </w:rPr>
      </w:pPr>
    </w:p>
    <w:p w:rsidR="005D1CFC" w:rsidRPr="004B2A20" w:rsidRDefault="00202E6A" w:rsidP="007C3743">
      <w:pPr>
        <w:spacing w:after="0" w:line="360" w:lineRule="auto"/>
        <w:jc w:val="both"/>
        <w:rPr>
          <w:rFonts w:ascii="Palatino Linotype" w:eastAsia="Arial Unicode MS" w:hAnsi="Palatino Linotype" w:cs="Arial"/>
          <w:sz w:val="24"/>
          <w:szCs w:val="24"/>
          <w:lang w:val="es-ES_tradnl" w:eastAsia="es-ES"/>
        </w:rPr>
      </w:pPr>
      <w:r w:rsidRPr="004B2A20">
        <w:rPr>
          <w:rFonts w:ascii="Palatino Linotype" w:eastAsia="Arial Unicode MS" w:hAnsi="Palatino Linotype" w:cs="Arial"/>
          <w:b/>
          <w:sz w:val="24"/>
          <w:szCs w:val="24"/>
          <w:lang w:val="es-ES_tradnl" w:eastAsia="es-ES"/>
        </w:rPr>
        <w:t>DEBERES DE LAS AUTORIDADES</w:t>
      </w:r>
      <w:r w:rsidRPr="004B2A20">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4B2A20">
        <w:rPr>
          <w:rFonts w:ascii="Palatino Linotype" w:eastAsia="Arial Unicode MS" w:hAnsi="Palatino Linotype" w:cs="Arial"/>
          <w:sz w:val="24"/>
          <w:szCs w:val="24"/>
          <w:lang w:val="es-ES_tradnl" w:eastAsia="es-ES"/>
        </w:rPr>
        <w:t>. T</w:t>
      </w:r>
      <w:r w:rsidRPr="004B2A20">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4B2A20" w:rsidRDefault="00D21751" w:rsidP="007C3743">
      <w:pPr>
        <w:spacing w:after="0" w:line="360" w:lineRule="auto"/>
        <w:jc w:val="both"/>
        <w:rPr>
          <w:rFonts w:ascii="Palatino Linotype" w:eastAsia="Arial Unicode MS" w:hAnsi="Palatino Linotype" w:cs="Arial"/>
          <w:sz w:val="24"/>
          <w:szCs w:val="24"/>
          <w:lang w:val="es-ES_tradnl" w:eastAsia="es-ES"/>
        </w:rPr>
      </w:pPr>
    </w:p>
    <w:p w:rsidR="006869D2" w:rsidRPr="004B2A20" w:rsidRDefault="00202E6A" w:rsidP="007C3743">
      <w:pPr>
        <w:spacing w:after="0" w:line="360" w:lineRule="auto"/>
        <w:jc w:val="both"/>
        <w:rPr>
          <w:rFonts w:ascii="Palatino Linotype" w:eastAsia="Calibri" w:hAnsi="Palatino Linotype" w:cs="Times New Roman"/>
          <w:sz w:val="24"/>
          <w:szCs w:val="24"/>
          <w:lang w:val="es-ES_tradnl" w:eastAsia="es-ES"/>
        </w:rPr>
      </w:pPr>
      <w:r w:rsidRPr="004B2A20">
        <w:rPr>
          <w:rFonts w:ascii="Palatino Linotype" w:eastAsia="Calibri" w:hAnsi="Palatino Linotype" w:cs="Times New Roman"/>
          <w:b/>
          <w:sz w:val="24"/>
          <w:szCs w:val="24"/>
          <w:lang w:val="es-ES_tradnl" w:eastAsia="es-ES"/>
        </w:rPr>
        <w:t>DE LA GARANTÍA DE PROPORCIONAR LA INFORMACIÓN PÚBLICA GUBERNAMENTAL.</w:t>
      </w:r>
      <w:r w:rsidRPr="004B2A20">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4B2A20" w:rsidRDefault="008F796D" w:rsidP="007C3743">
      <w:pPr>
        <w:spacing w:after="0" w:line="360" w:lineRule="auto"/>
        <w:jc w:val="both"/>
        <w:rPr>
          <w:rFonts w:ascii="Palatino Linotype" w:eastAsia="Calibri" w:hAnsi="Palatino Linotype" w:cs="Times New Roman"/>
          <w:sz w:val="24"/>
          <w:szCs w:val="24"/>
          <w:lang w:val="es-ES_tradnl" w:eastAsia="es-ES"/>
        </w:rPr>
      </w:pPr>
    </w:p>
    <w:p w:rsidR="002E0764" w:rsidRPr="002E0764" w:rsidRDefault="002E0764" w:rsidP="007C3743">
      <w:pPr>
        <w:spacing w:after="0" w:line="360" w:lineRule="auto"/>
        <w:jc w:val="both"/>
        <w:rPr>
          <w:rFonts w:ascii="Palatino Linotype" w:eastAsia="Calibri" w:hAnsi="Palatino Linotype" w:cs="Times New Roman"/>
          <w:sz w:val="24"/>
          <w:szCs w:val="24"/>
          <w:lang w:val="es-ES_tradnl" w:eastAsia="es-ES"/>
        </w:rPr>
      </w:pPr>
      <w:r w:rsidRPr="004B2A20">
        <w:rPr>
          <w:rFonts w:ascii="Palatino Linotype" w:eastAsia="Calibri" w:hAnsi="Palatino Linotype" w:cs="Times New Roman"/>
          <w:b/>
          <w:sz w:val="24"/>
          <w:szCs w:val="24"/>
          <w:lang w:val="es-ES_tradnl" w:eastAsia="es-ES"/>
        </w:rPr>
        <w:t>RESPUESTAS IMPRECISAS O INCOMPLETAS, DEBER DE REPARACIÓN.</w:t>
      </w:r>
      <w:r w:rsidRPr="004B2A20">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2E0764" w:rsidRDefault="002E0764" w:rsidP="007C3743">
      <w:pPr>
        <w:spacing w:after="0" w:line="360" w:lineRule="auto"/>
        <w:jc w:val="both"/>
        <w:rPr>
          <w:rFonts w:ascii="Palatino Linotype" w:eastAsia="Calibri" w:hAnsi="Palatino Linotype" w:cs="Times New Roman"/>
          <w:b/>
          <w:sz w:val="24"/>
          <w:szCs w:val="24"/>
          <w:lang w:val="es-ES_tradnl" w:eastAsia="es-ES"/>
        </w:rPr>
      </w:pPr>
    </w:p>
    <w:p w:rsidR="002E0764" w:rsidRPr="00C23A71" w:rsidRDefault="002E0764" w:rsidP="007C3743">
      <w:pPr>
        <w:spacing w:after="0" w:line="360" w:lineRule="auto"/>
        <w:jc w:val="both"/>
        <w:rPr>
          <w:rFonts w:ascii="Palatino Linotype" w:eastAsia="Calibri" w:hAnsi="Palatino Linotype" w:cs="Times New Roman"/>
          <w:sz w:val="24"/>
          <w:szCs w:val="24"/>
          <w:lang w:val="es-ES_tradnl" w:eastAsia="es-ES"/>
        </w:rPr>
      </w:pPr>
    </w:p>
    <w:p w:rsidR="006869D2" w:rsidRDefault="006869D2" w:rsidP="007C3743">
      <w:pPr>
        <w:spacing w:after="0" w:line="360" w:lineRule="auto"/>
        <w:jc w:val="both"/>
        <w:rPr>
          <w:rFonts w:ascii="Palatino Linotype" w:eastAsia="Calibri" w:hAnsi="Palatino Linotype" w:cs="Times New Roman"/>
          <w:sz w:val="24"/>
          <w:szCs w:val="24"/>
          <w:highlight w:val="yellow"/>
          <w:lang w:val="es-ES_tradnl" w:eastAsia="es-ES"/>
        </w:rPr>
      </w:pPr>
    </w:p>
    <w:p w:rsidR="000F4EAF" w:rsidRPr="00F40914" w:rsidRDefault="000F4EAF" w:rsidP="007C3743">
      <w:pPr>
        <w:spacing w:after="0" w:line="360" w:lineRule="auto"/>
        <w:jc w:val="both"/>
        <w:rPr>
          <w:rFonts w:ascii="Palatino Linotype" w:eastAsia="Calibri" w:hAnsi="Palatino Linotype" w:cs="Times New Roman"/>
          <w:sz w:val="24"/>
          <w:szCs w:val="24"/>
          <w:highlight w:val="yellow"/>
          <w:lang w:val="es-ES_tradnl" w:eastAsia="es-ES"/>
        </w:rPr>
      </w:pPr>
    </w:p>
    <w:p w:rsidR="00C23A71" w:rsidRDefault="00C23A71" w:rsidP="007C3743">
      <w:pPr>
        <w:spacing w:after="0" w:line="360" w:lineRule="auto"/>
        <w:jc w:val="center"/>
        <w:rPr>
          <w:rFonts w:ascii="Palatino Linotype" w:eastAsia="Calibri" w:hAnsi="Palatino Linotype" w:cs="Times New Roman"/>
          <w:b/>
          <w:sz w:val="24"/>
          <w:szCs w:val="24"/>
          <w:lang w:val="es-ES_tradnl" w:eastAsia="es-ES"/>
        </w:rPr>
      </w:pPr>
    </w:p>
    <w:p w:rsidR="00C23A71" w:rsidRDefault="00C23A71" w:rsidP="007C3743">
      <w:pPr>
        <w:spacing w:after="0" w:line="360" w:lineRule="auto"/>
        <w:jc w:val="center"/>
        <w:rPr>
          <w:rFonts w:ascii="Palatino Linotype" w:eastAsia="Calibri" w:hAnsi="Palatino Linotype" w:cs="Times New Roman"/>
          <w:b/>
          <w:sz w:val="24"/>
          <w:szCs w:val="24"/>
          <w:lang w:val="es-ES_tradnl" w:eastAsia="es-ES"/>
        </w:rPr>
      </w:pPr>
    </w:p>
    <w:p w:rsidR="00C23A71" w:rsidRDefault="00C23A71" w:rsidP="007C3743">
      <w:pPr>
        <w:spacing w:after="0" w:line="360" w:lineRule="auto"/>
        <w:rPr>
          <w:rFonts w:ascii="Palatino Linotype" w:eastAsia="Calibri" w:hAnsi="Palatino Linotype" w:cs="Times New Roman"/>
          <w:b/>
          <w:sz w:val="24"/>
          <w:szCs w:val="24"/>
          <w:lang w:val="es-ES_tradnl" w:eastAsia="es-ES"/>
        </w:rPr>
      </w:pPr>
    </w:p>
    <w:p w:rsidR="00454AFA" w:rsidRDefault="00454AFA" w:rsidP="007C3743">
      <w:pPr>
        <w:spacing w:after="0" w:line="360" w:lineRule="auto"/>
        <w:jc w:val="center"/>
        <w:rPr>
          <w:rFonts w:ascii="Palatino Linotype" w:eastAsia="MS Mincho" w:hAnsi="Palatino Linotype" w:cs="Times New Roman"/>
          <w:b/>
          <w:sz w:val="24"/>
          <w:szCs w:val="24"/>
          <w:lang w:val="es-ES_tradnl" w:eastAsia="es-ES"/>
        </w:rPr>
      </w:pPr>
    </w:p>
    <w:p w:rsidR="00792776" w:rsidRPr="00DF09A2" w:rsidRDefault="00792776" w:rsidP="007C3743">
      <w:pPr>
        <w:spacing w:after="0" w:line="360" w:lineRule="auto"/>
        <w:jc w:val="center"/>
        <w:rPr>
          <w:rFonts w:ascii="Palatino Linotype" w:eastAsia="MS Mincho" w:hAnsi="Palatino Linotype" w:cs="Times New Roman"/>
          <w:sz w:val="24"/>
          <w:szCs w:val="24"/>
          <w:lang w:val="es-ES_tradnl" w:eastAsia="es-ES"/>
        </w:rPr>
      </w:pPr>
      <w:r w:rsidRPr="00DF09A2">
        <w:rPr>
          <w:rFonts w:ascii="Palatino Linotype" w:eastAsia="MS Mincho" w:hAnsi="Palatino Linotype" w:cs="Times New Roman"/>
          <w:b/>
          <w:sz w:val="24"/>
          <w:szCs w:val="24"/>
          <w:lang w:val="es-ES_tradnl" w:eastAsia="es-ES"/>
        </w:rPr>
        <w:t>Índice</w:t>
      </w:r>
      <w:r w:rsidRPr="00DF09A2">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7C3743" w:rsidRDefault="00B85136" w:rsidP="007C3743">
          <w:pPr>
            <w:pStyle w:val="TtuloTDC"/>
            <w:spacing w:before="0" w:line="360" w:lineRule="auto"/>
            <w:jc w:val="both"/>
            <w:rPr>
              <w:rFonts w:ascii="Palatino Linotype" w:hAnsi="Palatino Linotype" w:cs="Arial"/>
              <w:b/>
              <w:color w:val="auto"/>
              <w:sz w:val="24"/>
              <w:szCs w:val="24"/>
            </w:rPr>
          </w:pPr>
          <w:r w:rsidRPr="007C3743">
            <w:rPr>
              <w:rFonts w:ascii="Palatino Linotype" w:hAnsi="Palatino Linotype" w:cs="Arial"/>
              <w:b/>
              <w:color w:val="auto"/>
              <w:sz w:val="24"/>
              <w:szCs w:val="24"/>
              <w:lang w:val="es-ES"/>
            </w:rPr>
            <w:t>Contenido</w:t>
          </w:r>
        </w:p>
        <w:p w:rsidR="007C3743" w:rsidRPr="007C3743" w:rsidRDefault="00B85136" w:rsidP="007C3743">
          <w:pPr>
            <w:pStyle w:val="TDC1"/>
            <w:jc w:val="both"/>
            <w:rPr>
              <w:rFonts w:ascii="Palatino Linotype" w:eastAsiaTheme="minorEastAsia" w:hAnsi="Palatino Linotype"/>
              <w:noProof/>
              <w:sz w:val="24"/>
              <w:szCs w:val="24"/>
              <w:lang w:eastAsia="es-MX"/>
            </w:rPr>
          </w:pPr>
          <w:r w:rsidRPr="007C3743">
            <w:rPr>
              <w:rFonts w:ascii="Palatino Linotype" w:hAnsi="Palatino Linotype" w:cs="Arial"/>
              <w:b/>
              <w:bCs/>
              <w:sz w:val="24"/>
              <w:szCs w:val="24"/>
              <w:lang w:val="es-ES"/>
            </w:rPr>
            <w:fldChar w:fldCharType="begin"/>
          </w:r>
          <w:r w:rsidRPr="007C3743">
            <w:rPr>
              <w:rFonts w:ascii="Palatino Linotype" w:hAnsi="Palatino Linotype" w:cs="Arial"/>
              <w:b/>
              <w:bCs/>
              <w:sz w:val="24"/>
              <w:szCs w:val="24"/>
              <w:lang w:val="es-ES"/>
            </w:rPr>
            <w:instrText xml:space="preserve"> TOC \o "1-3" \h \z \u </w:instrText>
          </w:r>
          <w:r w:rsidRPr="007C3743">
            <w:rPr>
              <w:rFonts w:ascii="Palatino Linotype" w:hAnsi="Palatino Linotype" w:cs="Arial"/>
              <w:b/>
              <w:bCs/>
              <w:sz w:val="24"/>
              <w:szCs w:val="24"/>
              <w:lang w:val="es-ES"/>
            </w:rPr>
            <w:fldChar w:fldCharType="separate"/>
          </w:r>
          <w:hyperlink w:anchor="_Toc32425762" w:history="1">
            <w:r w:rsidR="007C3743" w:rsidRPr="007C3743">
              <w:rPr>
                <w:rStyle w:val="Hipervnculo"/>
                <w:rFonts w:ascii="Palatino Linotype" w:eastAsia="MS Gothic" w:hAnsi="Palatino Linotype" w:cs="Times New Roman"/>
                <w:b/>
                <w:noProof/>
                <w:sz w:val="24"/>
                <w:szCs w:val="24"/>
                <w:lang w:val="de-DE"/>
              </w:rPr>
              <w:t>A N T E C E D E N T E S</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_Toc32425762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3</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63" w:history="1">
            <w:r w:rsidR="007C3743" w:rsidRPr="007C3743">
              <w:rPr>
                <w:rStyle w:val="Hipervnculo"/>
                <w:rFonts w:ascii="Palatino Linotype" w:eastAsia="MS Gothic" w:hAnsi="Palatino Linotype" w:cs="Times New Roman"/>
                <w:b/>
                <w:noProof/>
                <w:sz w:val="24"/>
                <w:szCs w:val="24"/>
              </w:rPr>
              <w:t>CONSIDERANDO</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_Toc32425763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15</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64" w:history="1">
            <w:r w:rsidR="007C3743" w:rsidRPr="007C3743">
              <w:rPr>
                <w:rStyle w:val="Hipervnculo"/>
                <w:rFonts w:ascii="Palatino Linotype" w:eastAsia="MS Mincho" w:hAnsi="Palatino Linotype" w:cstheme="majorBidi"/>
                <w:b/>
                <w:noProof/>
                <w:sz w:val="24"/>
                <w:szCs w:val="24"/>
                <w:lang w:val="es-ES_tradnl" w:eastAsia="es-ES"/>
              </w:rPr>
              <w:t>PRIMERO</w:t>
            </w:r>
            <w:r w:rsidR="007C3743" w:rsidRPr="007C3743">
              <w:rPr>
                <w:rStyle w:val="Hipervnculo"/>
                <w:rFonts w:ascii="Palatino Linotype" w:eastAsia="MS Gothic" w:hAnsi="Palatino Linotype" w:cs="Times New Roman"/>
                <w:b/>
                <w:noProof/>
                <w:sz w:val="24"/>
                <w:szCs w:val="24"/>
              </w:rPr>
              <w:t>. De la competencia.</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_Toc32425764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15</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65" w:history="1">
            <w:r w:rsidR="007C3743" w:rsidRPr="007C3743">
              <w:rPr>
                <w:rStyle w:val="Hipervnculo"/>
                <w:rFonts w:ascii="Palatino Linotype" w:eastAsia="MS Mincho" w:hAnsi="Palatino Linotype" w:cstheme="majorBidi"/>
                <w:b/>
                <w:noProof/>
                <w:sz w:val="24"/>
                <w:szCs w:val="24"/>
                <w:lang w:val="es-ES_tradnl" w:eastAsia="es-ES"/>
              </w:rPr>
              <w:t>SEGUNDO</w:t>
            </w:r>
            <w:r w:rsidR="007C3743" w:rsidRPr="007C3743">
              <w:rPr>
                <w:rStyle w:val="Hipervnculo"/>
                <w:rFonts w:ascii="Palatino Linotype" w:eastAsia="MS Gothic" w:hAnsi="Palatino Linotype" w:cs="Times New Roman"/>
                <w:b/>
                <w:noProof/>
                <w:sz w:val="24"/>
                <w:szCs w:val="24"/>
              </w:rPr>
              <w:t>. De la oportunidad y procedibilidad del recurso de revisión.</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_Toc32425765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16</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66" w:history="1">
            <w:r w:rsidR="007C3743" w:rsidRPr="007C3743">
              <w:rPr>
                <w:rStyle w:val="Hipervnculo"/>
                <w:rFonts w:ascii="Palatino Linotype" w:eastAsia="MS Mincho" w:hAnsi="Palatino Linotype" w:cstheme="majorBidi"/>
                <w:b/>
                <w:noProof/>
                <w:sz w:val="24"/>
                <w:szCs w:val="24"/>
                <w:lang w:val="es-ES_tradnl" w:eastAsia="es-ES"/>
              </w:rPr>
              <w:t>TERCERO. Planteamiento de la Litis</w:t>
            </w:r>
            <w:r w:rsidR="007C3743" w:rsidRPr="007C3743">
              <w:rPr>
                <w:rStyle w:val="Hipervnculo"/>
                <w:rFonts w:ascii="Palatino Linotype" w:eastAsia="MS Gothic" w:hAnsi="Palatino Linotype" w:cs="Times New Roman"/>
                <w:b/>
                <w:noProof/>
                <w:sz w:val="24"/>
                <w:szCs w:val="24"/>
              </w:rPr>
              <w:t>.</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_Toc32425766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17</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67" w:history="1">
            <w:r w:rsidR="007C3743" w:rsidRPr="007C3743">
              <w:rPr>
                <w:rStyle w:val="Hipervnculo"/>
                <w:rFonts w:ascii="Palatino Linotype" w:eastAsia="MS Gothic" w:hAnsi="Palatino Linotype" w:cstheme="majorBidi"/>
                <w:b/>
                <w:noProof/>
                <w:sz w:val="24"/>
                <w:szCs w:val="24"/>
                <w:lang w:val="es-ES_tradnl" w:eastAsia="es-ES"/>
              </w:rPr>
              <w:t>CUARTO. Del estudio y resolución del recurso de revisión.</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_Toc32425767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19</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68" w:history="1">
            <w:r w:rsidR="007C3743" w:rsidRPr="007C3743">
              <w:rPr>
                <w:rStyle w:val="Hipervnculo"/>
                <w:rFonts w:ascii="Palatino Linotype" w:eastAsia="MS Gothic" w:hAnsi="Palatino Linotype" w:cstheme="majorBidi"/>
                <w:b/>
                <w:noProof/>
                <w:sz w:val="24"/>
                <w:szCs w:val="24"/>
                <w:lang w:val="es-ES_tradnl" w:eastAsia="es-ES"/>
              </w:rPr>
              <w:t>I. Fuente Obligacional.</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_Toc32425768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20</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69" w:history="1">
            <w:r w:rsidR="007C3743" w:rsidRPr="007C3743">
              <w:rPr>
                <w:rStyle w:val="Hipervnculo"/>
                <w:rFonts w:ascii="Palatino Linotype" w:eastAsia="MS Gothic" w:hAnsi="Palatino Linotype" w:cstheme="majorBidi"/>
                <w:b/>
                <w:noProof/>
                <w:sz w:val="24"/>
                <w:szCs w:val="24"/>
                <w:lang w:val="es-ES_tradnl" w:eastAsia="es-ES"/>
              </w:rPr>
              <w:t>II. Del estudio de lo solicitado.</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_Toc32425769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22</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70" w:history="1">
            <w:r w:rsidR="007C3743" w:rsidRPr="007C3743">
              <w:rPr>
                <w:rStyle w:val="Hipervnculo"/>
                <w:rFonts w:ascii="Palatino Linotype" w:eastAsia="MS Gothic" w:hAnsi="Palatino Linotype" w:cstheme="majorBidi"/>
                <w:b/>
                <w:noProof/>
                <w:sz w:val="24"/>
                <w:szCs w:val="24"/>
                <w:lang w:val="es-ES_tradnl" w:eastAsia="es-ES"/>
              </w:rPr>
              <w:t>III. De la Protección de los Datos Personales: Aviso de Privacidad.</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_Toc32425770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23</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3"/>
            <w:tabs>
              <w:tab w:val="right" w:leader="dot" w:pos="8779"/>
            </w:tabs>
            <w:spacing w:line="360" w:lineRule="auto"/>
            <w:ind w:left="0"/>
            <w:jc w:val="both"/>
            <w:rPr>
              <w:rFonts w:ascii="Palatino Linotype" w:eastAsiaTheme="minorEastAsia" w:hAnsi="Palatino Linotype"/>
              <w:noProof/>
              <w:sz w:val="24"/>
              <w:szCs w:val="24"/>
              <w:lang w:eastAsia="es-MX"/>
            </w:rPr>
          </w:pPr>
          <w:hyperlink w:anchor="_Toc32425771" w:history="1">
            <w:r w:rsidR="007C3743" w:rsidRPr="007C3743">
              <w:rPr>
                <w:rStyle w:val="Hipervnculo"/>
                <w:rFonts w:ascii="Palatino Linotype" w:eastAsia="MS Gothic" w:hAnsi="Palatino Linotype" w:cs="Times New Roman"/>
                <w:b/>
                <w:noProof/>
                <w:sz w:val="24"/>
                <w:szCs w:val="24"/>
              </w:rPr>
              <w:t>IV. De la vista a la Dirección de Protección de Datos Personales.</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_Toc32425771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45</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2"/>
            <w:tabs>
              <w:tab w:val="right" w:leader="dot" w:pos="8779"/>
            </w:tabs>
            <w:spacing w:line="360" w:lineRule="auto"/>
            <w:ind w:left="0"/>
            <w:jc w:val="both"/>
            <w:rPr>
              <w:rFonts w:ascii="Palatino Linotype" w:eastAsiaTheme="minorEastAsia" w:hAnsi="Palatino Linotype"/>
              <w:noProof/>
              <w:sz w:val="24"/>
              <w:szCs w:val="24"/>
              <w:lang w:eastAsia="es-MX"/>
            </w:rPr>
          </w:pPr>
          <w:hyperlink w:anchor="_Toc32425772" w:history="1">
            <w:r w:rsidR="007C3743" w:rsidRPr="007C3743">
              <w:rPr>
                <w:rStyle w:val="Hipervnculo"/>
                <w:rFonts w:ascii="Palatino Linotype" w:eastAsia="MS Mincho" w:hAnsi="Palatino Linotype" w:cs="Times New Roman"/>
                <w:b/>
                <w:noProof/>
                <w:sz w:val="24"/>
                <w:szCs w:val="24"/>
              </w:rPr>
              <w:t>V. De los formatos solicitados.</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_Toc32425772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49</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73" w:history="1">
            <w:r w:rsidR="007C3743" w:rsidRPr="007C3743">
              <w:rPr>
                <w:rStyle w:val="Hipervnculo"/>
                <w:rFonts w:ascii="Palatino Linotype" w:hAnsi="Palatino Linotype" w:cs="Times New Roman"/>
                <w:b/>
                <w:noProof/>
                <w:sz w:val="24"/>
                <w:szCs w:val="24"/>
                <w:lang w:eastAsia="es-ES_tradnl"/>
              </w:rPr>
              <w:t xml:space="preserve">QUINTO. </w:t>
            </w:r>
            <w:r w:rsidR="007C3743" w:rsidRPr="007C3743">
              <w:rPr>
                <w:rStyle w:val="Hipervnculo"/>
                <w:rFonts w:ascii="Palatino Linotype" w:hAnsi="Palatino Linotype"/>
                <w:b/>
                <w:noProof/>
                <w:sz w:val="24"/>
                <w:szCs w:val="24"/>
              </w:rPr>
              <w:t xml:space="preserve"> De la elaboración de la versión pública.</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_Toc32425773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53</w:t>
            </w:r>
            <w:r w:rsidR="007C3743" w:rsidRPr="007C3743">
              <w:rPr>
                <w:rFonts w:ascii="Palatino Linotype" w:hAnsi="Palatino Linotype"/>
                <w:noProof/>
                <w:webHidden/>
                <w:sz w:val="24"/>
                <w:szCs w:val="24"/>
              </w:rPr>
              <w:fldChar w:fldCharType="end"/>
            </w:r>
          </w:hyperlink>
        </w:p>
        <w:p w:rsidR="007C3743" w:rsidRPr="007C3743" w:rsidRDefault="00BC3F0D" w:rsidP="007C3743">
          <w:pPr>
            <w:pStyle w:val="TDC1"/>
            <w:jc w:val="both"/>
            <w:rPr>
              <w:rFonts w:ascii="Palatino Linotype" w:eastAsiaTheme="minorEastAsia" w:hAnsi="Palatino Linotype"/>
              <w:noProof/>
              <w:sz w:val="24"/>
              <w:szCs w:val="24"/>
              <w:lang w:eastAsia="es-MX"/>
            </w:rPr>
          </w:pPr>
          <w:hyperlink w:anchor="_Toc32425774" w:history="1">
            <w:r w:rsidR="007C3743" w:rsidRPr="007C3743">
              <w:rPr>
                <w:rStyle w:val="Hipervnculo"/>
                <w:rFonts w:ascii="Palatino Linotype" w:eastAsia="Times New Roman" w:hAnsi="Palatino Linotype" w:cstheme="majorBidi"/>
                <w:b/>
                <w:noProof/>
                <w:sz w:val="24"/>
                <w:szCs w:val="24"/>
                <w:lang w:val="es-ES_tradnl" w:eastAsia="es-ES"/>
              </w:rPr>
              <w:t>R E S O L U T I V O S</w:t>
            </w:r>
            <w:r w:rsidR="007C3743" w:rsidRPr="007C3743">
              <w:rPr>
                <w:rFonts w:ascii="Palatino Linotype" w:hAnsi="Palatino Linotype"/>
                <w:noProof/>
                <w:webHidden/>
                <w:sz w:val="24"/>
                <w:szCs w:val="24"/>
              </w:rPr>
              <w:tab/>
            </w:r>
            <w:r w:rsidR="007C3743" w:rsidRPr="007C3743">
              <w:rPr>
                <w:rFonts w:ascii="Palatino Linotype" w:hAnsi="Palatino Linotype"/>
                <w:noProof/>
                <w:webHidden/>
                <w:sz w:val="24"/>
                <w:szCs w:val="24"/>
              </w:rPr>
              <w:fldChar w:fldCharType="begin"/>
            </w:r>
            <w:r w:rsidR="007C3743" w:rsidRPr="007C3743">
              <w:rPr>
                <w:rFonts w:ascii="Palatino Linotype" w:hAnsi="Palatino Linotype"/>
                <w:noProof/>
                <w:webHidden/>
                <w:sz w:val="24"/>
                <w:szCs w:val="24"/>
              </w:rPr>
              <w:instrText xml:space="preserve"> PAGEREF _Toc32425774 \h </w:instrText>
            </w:r>
            <w:r w:rsidR="007C3743" w:rsidRPr="007C3743">
              <w:rPr>
                <w:rFonts w:ascii="Palatino Linotype" w:hAnsi="Palatino Linotype"/>
                <w:noProof/>
                <w:webHidden/>
                <w:sz w:val="24"/>
                <w:szCs w:val="24"/>
              </w:rPr>
            </w:r>
            <w:r w:rsidR="007C3743" w:rsidRPr="007C3743">
              <w:rPr>
                <w:rFonts w:ascii="Palatino Linotype" w:hAnsi="Palatino Linotype"/>
                <w:noProof/>
                <w:webHidden/>
                <w:sz w:val="24"/>
                <w:szCs w:val="24"/>
              </w:rPr>
              <w:fldChar w:fldCharType="separate"/>
            </w:r>
            <w:r w:rsidR="007C3743" w:rsidRPr="007C3743">
              <w:rPr>
                <w:rFonts w:ascii="Palatino Linotype" w:hAnsi="Palatino Linotype"/>
                <w:noProof/>
                <w:webHidden/>
                <w:sz w:val="24"/>
                <w:szCs w:val="24"/>
              </w:rPr>
              <w:t>57</w:t>
            </w:r>
            <w:r w:rsidR="007C3743" w:rsidRPr="007C3743">
              <w:rPr>
                <w:rFonts w:ascii="Palatino Linotype" w:hAnsi="Palatino Linotype"/>
                <w:noProof/>
                <w:webHidden/>
                <w:sz w:val="24"/>
                <w:szCs w:val="24"/>
              </w:rPr>
              <w:fldChar w:fldCharType="end"/>
            </w:r>
          </w:hyperlink>
        </w:p>
        <w:p w:rsidR="00C317BE" w:rsidRPr="00CB69D0" w:rsidRDefault="00B85136" w:rsidP="007C3743">
          <w:pPr>
            <w:spacing w:after="0" w:line="360" w:lineRule="auto"/>
            <w:jc w:val="both"/>
            <w:rPr>
              <w:rFonts w:ascii="Palatino Linotype" w:hAnsi="Palatino Linotype"/>
              <w:sz w:val="24"/>
              <w:szCs w:val="24"/>
            </w:rPr>
          </w:pPr>
          <w:r w:rsidRPr="007C3743">
            <w:rPr>
              <w:rFonts w:ascii="Palatino Linotype" w:hAnsi="Palatino Linotype" w:cs="Arial"/>
              <w:b/>
              <w:bCs/>
              <w:sz w:val="24"/>
              <w:szCs w:val="24"/>
              <w:lang w:val="es-ES"/>
            </w:rPr>
            <w:fldChar w:fldCharType="end"/>
          </w:r>
        </w:p>
      </w:sdtContent>
    </w:sdt>
    <w:p w:rsidR="00DF09A2" w:rsidRDefault="00DF09A2" w:rsidP="007C3743">
      <w:pPr>
        <w:spacing w:after="0" w:line="360" w:lineRule="auto"/>
        <w:jc w:val="both"/>
        <w:rPr>
          <w:rFonts w:ascii="Palatino Linotype" w:eastAsia="MS Mincho" w:hAnsi="Palatino Linotype" w:cs="Times New Roman"/>
          <w:sz w:val="24"/>
          <w:szCs w:val="24"/>
          <w:lang w:val="es-ES_tradnl" w:eastAsia="es-ES"/>
        </w:rPr>
      </w:pPr>
    </w:p>
    <w:p w:rsidR="00BD09DE" w:rsidRDefault="00BD09DE" w:rsidP="007C3743">
      <w:pPr>
        <w:spacing w:after="0" w:line="360" w:lineRule="auto"/>
        <w:jc w:val="both"/>
        <w:rPr>
          <w:rFonts w:ascii="Palatino Linotype" w:eastAsia="MS Mincho" w:hAnsi="Palatino Linotype" w:cs="Times New Roman"/>
          <w:sz w:val="24"/>
          <w:szCs w:val="24"/>
          <w:lang w:val="es-ES_tradnl" w:eastAsia="es-ES"/>
        </w:rPr>
      </w:pPr>
    </w:p>
    <w:p w:rsidR="00BD09DE" w:rsidRDefault="00BD09DE" w:rsidP="007C3743">
      <w:pPr>
        <w:spacing w:after="0" w:line="360" w:lineRule="auto"/>
        <w:jc w:val="both"/>
        <w:rPr>
          <w:rFonts w:ascii="Palatino Linotype" w:eastAsia="MS Mincho" w:hAnsi="Palatino Linotype" w:cs="Times New Roman"/>
          <w:sz w:val="24"/>
          <w:szCs w:val="24"/>
          <w:lang w:val="es-ES_tradnl" w:eastAsia="es-ES"/>
        </w:rPr>
      </w:pPr>
    </w:p>
    <w:p w:rsidR="00DF09A2" w:rsidRDefault="00DF09A2" w:rsidP="007C3743">
      <w:pPr>
        <w:spacing w:after="0" w:line="360" w:lineRule="auto"/>
        <w:jc w:val="both"/>
        <w:rPr>
          <w:rFonts w:ascii="Palatino Linotype" w:eastAsia="MS Mincho" w:hAnsi="Palatino Linotype" w:cs="Times New Roman"/>
          <w:sz w:val="24"/>
          <w:szCs w:val="24"/>
          <w:lang w:val="es-ES_tradnl" w:eastAsia="es-ES"/>
        </w:rPr>
      </w:pPr>
    </w:p>
    <w:p w:rsidR="00C07697" w:rsidRDefault="00792776" w:rsidP="007C3743">
      <w:pPr>
        <w:spacing w:after="0" w:line="360" w:lineRule="auto"/>
        <w:jc w:val="both"/>
        <w:rPr>
          <w:rFonts w:ascii="Palatino Linotype" w:eastAsia="MS Mincho" w:hAnsi="Palatino Linotype" w:cs="Times New Roman"/>
          <w:sz w:val="24"/>
          <w:szCs w:val="24"/>
          <w:lang w:val="es-ES_tradnl" w:eastAsia="es-ES"/>
        </w:rPr>
      </w:pPr>
      <w:r w:rsidRPr="005E7BEE">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w:t>
      </w:r>
      <w:r w:rsidRPr="003F7F73">
        <w:rPr>
          <w:rFonts w:ascii="Palatino Linotype" w:eastAsia="MS Mincho" w:hAnsi="Palatino Linotype" w:cs="Times New Roman"/>
          <w:sz w:val="24"/>
          <w:szCs w:val="24"/>
          <w:lang w:val="es-ES_tradnl" w:eastAsia="es-ES"/>
        </w:rPr>
        <w:t>Estado de México; de</w:t>
      </w:r>
      <w:r w:rsidR="005A2B5F" w:rsidRPr="003F7F73">
        <w:rPr>
          <w:rFonts w:ascii="Palatino Linotype" w:eastAsia="MS Mincho" w:hAnsi="Palatino Linotype" w:cs="Times New Roman"/>
          <w:sz w:val="24"/>
          <w:szCs w:val="24"/>
          <w:lang w:val="es-ES_tradnl" w:eastAsia="es-ES"/>
        </w:rPr>
        <w:t xml:space="preserve"> fecha</w:t>
      </w:r>
      <w:r w:rsidR="003F7F73" w:rsidRPr="003F7F73">
        <w:rPr>
          <w:rFonts w:ascii="Palatino Linotype" w:eastAsia="MS Mincho" w:hAnsi="Palatino Linotype" w:cs="Times New Roman"/>
          <w:sz w:val="24"/>
          <w:szCs w:val="24"/>
          <w:lang w:val="es-ES_tradnl" w:eastAsia="es-ES"/>
        </w:rPr>
        <w:t xml:space="preserve"> doce (12</w:t>
      </w:r>
      <w:r w:rsidR="00D64DD8" w:rsidRPr="003F7F73">
        <w:rPr>
          <w:rFonts w:ascii="Palatino Linotype" w:eastAsia="MS Mincho" w:hAnsi="Palatino Linotype" w:cs="Times New Roman"/>
          <w:sz w:val="24"/>
          <w:szCs w:val="24"/>
          <w:lang w:val="es-ES_tradnl" w:eastAsia="es-ES"/>
        </w:rPr>
        <w:t xml:space="preserve">) de </w:t>
      </w:r>
      <w:r w:rsidR="003F7F73" w:rsidRPr="003F7F73">
        <w:rPr>
          <w:rFonts w:ascii="Palatino Linotype" w:eastAsia="MS Mincho" w:hAnsi="Palatino Linotype" w:cs="Times New Roman"/>
          <w:sz w:val="24"/>
          <w:szCs w:val="24"/>
          <w:lang w:val="es-ES_tradnl" w:eastAsia="es-ES"/>
        </w:rPr>
        <w:t>febrero</w:t>
      </w:r>
      <w:r w:rsidR="00AB56C1" w:rsidRPr="003F7F73">
        <w:rPr>
          <w:rFonts w:ascii="Palatino Linotype" w:eastAsia="MS Mincho" w:hAnsi="Palatino Linotype" w:cs="Times New Roman"/>
          <w:sz w:val="24"/>
          <w:szCs w:val="24"/>
          <w:lang w:val="es-ES_tradnl" w:eastAsia="es-ES"/>
        </w:rPr>
        <w:t xml:space="preserve"> </w:t>
      </w:r>
      <w:r w:rsidR="003F7F73" w:rsidRPr="003F7F73">
        <w:rPr>
          <w:rFonts w:ascii="Palatino Linotype" w:eastAsia="MS Mincho" w:hAnsi="Palatino Linotype" w:cs="Times New Roman"/>
          <w:sz w:val="24"/>
          <w:szCs w:val="24"/>
          <w:lang w:val="es-ES_tradnl" w:eastAsia="es-ES"/>
        </w:rPr>
        <w:t xml:space="preserve">de </w:t>
      </w:r>
      <w:r w:rsidR="00664E9E">
        <w:rPr>
          <w:rFonts w:ascii="Palatino Linotype" w:eastAsia="MS Mincho" w:hAnsi="Palatino Linotype" w:cs="Times New Roman"/>
          <w:sz w:val="24"/>
          <w:szCs w:val="24"/>
          <w:lang w:val="es-ES_tradnl" w:eastAsia="es-ES"/>
        </w:rPr>
        <w:t>dos mil veinte</w:t>
      </w:r>
      <w:r w:rsidR="00FF1477" w:rsidRPr="003F7F73">
        <w:rPr>
          <w:rFonts w:ascii="Palatino Linotype" w:eastAsia="MS Mincho" w:hAnsi="Palatino Linotype" w:cs="Times New Roman"/>
          <w:sz w:val="24"/>
          <w:szCs w:val="24"/>
          <w:lang w:val="es-ES_tradnl" w:eastAsia="es-ES"/>
        </w:rPr>
        <w:t>.</w:t>
      </w:r>
    </w:p>
    <w:p w:rsidR="00FF1477" w:rsidRPr="00FF1477" w:rsidRDefault="00FF1477" w:rsidP="007C3743">
      <w:pPr>
        <w:spacing w:after="0" w:line="360" w:lineRule="auto"/>
        <w:jc w:val="both"/>
        <w:rPr>
          <w:rFonts w:ascii="Palatino Linotype" w:eastAsia="MS Mincho" w:hAnsi="Palatino Linotype" w:cs="Times New Roman"/>
          <w:sz w:val="24"/>
          <w:szCs w:val="24"/>
          <w:lang w:val="es-ES_tradnl" w:eastAsia="es-ES"/>
        </w:rPr>
      </w:pPr>
    </w:p>
    <w:p w:rsidR="00F41493" w:rsidRDefault="00B80610" w:rsidP="007C3743">
      <w:pPr>
        <w:spacing w:after="0" w:line="360" w:lineRule="auto"/>
        <w:jc w:val="both"/>
        <w:rPr>
          <w:rFonts w:ascii="Palatino Linotype" w:hAnsi="Palatino Linotype"/>
          <w:b/>
        </w:rPr>
      </w:pPr>
      <w:r>
        <w:rPr>
          <w:rFonts w:ascii="Palatino Linotype" w:eastAsia="MS Mincho" w:hAnsi="Palatino Linotype" w:cs="Times New Roman"/>
          <w:b/>
          <w:sz w:val="24"/>
          <w:szCs w:val="24"/>
          <w:lang w:val="es-ES_tradnl" w:eastAsia="es-ES"/>
        </w:rPr>
        <w:t xml:space="preserve">VISTOS </w:t>
      </w:r>
      <w:r>
        <w:rPr>
          <w:rFonts w:ascii="Palatino Linotype" w:eastAsia="MS Mincho" w:hAnsi="Palatino Linotype" w:cs="Times New Roman"/>
          <w:sz w:val="24"/>
          <w:szCs w:val="24"/>
          <w:lang w:val="es-ES_tradnl" w:eastAsia="es-ES"/>
        </w:rPr>
        <w:t>los</w:t>
      </w:r>
      <w:r w:rsidR="00792776" w:rsidRPr="005E7BEE">
        <w:rPr>
          <w:rFonts w:ascii="Palatino Linotype" w:eastAsia="MS Mincho" w:hAnsi="Palatino Linotype" w:cs="Times New Roman"/>
          <w:sz w:val="24"/>
          <w:szCs w:val="24"/>
          <w:lang w:val="es-ES_tradnl" w:eastAsia="es-ES"/>
        </w:rPr>
        <w:t xml:space="preserve"> expediente</w:t>
      </w:r>
      <w:r>
        <w:rPr>
          <w:rFonts w:ascii="Palatino Linotype" w:eastAsia="MS Mincho" w:hAnsi="Palatino Linotype" w:cs="Times New Roman"/>
          <w:sz w:val="24"/>
          <w:szCs w:val="24"/>
          <w:lang w:val="es-ES_tradnl" w:eastAsia="es-ES"/>
        </w:rPr>
        <w:t>s</w:t>
      </w:r>
      <w:r w:rsidR="00792776" w:rsidRPr="005E7BEE">
        <w:rPr>
          <w:rFonts w:ascii="Palatino Linotype" w:eastAsia="MS Mincho" w:hAnsi="Palatino Linotype" w:cs="Times New Roman"/>
          <w:sz w:val="24"/>
          <w:szCs w:val="24"/>
          <w:lang w:val="es-ES_tradnl" w:eastAsia="es-ES"/>
        </w:rPr>
        <w:t xml:space="preserve"> electrónico</w:t>
      </w:r>
      <w:r>
        <w:rPr>
          <w:rFonts w:ascii="Palatino Linotype" w:eastAsia="MS Mincho" w:hAnsi="Palatino Linotype" w:cs="Times New Roman"/>
          <w:sz w:val="24"/>
          <w:szCs w:val="24"/>
          <w:lang w:val="es-ES_tradnl" w:eastAsia="es-ES"/>
        </w:rPr>
        <w:t>s</w:t>
      </w:r>
      <w:r w:rsidR="00792776" w:rsidRPr="005E7BEE">
        <w:rPr>
          <w:rFonts w:ascii="Palatino Linotype" w:eastAsia="MS Mincho" w:hAnsi="Palatino Linotype" w:cs="Times New Roman"/>
          <w:sz w:val="24"/>
          <w:szCs w:val="24"/>
          <w:lang w:val="es-ES_tradnl" w:eastAsia="es-ES"/>
        </w:rPr>
        <w:t xml:space="preserve"> formado</w:t>
      </w:r>
      <w:r>
        <w:rPr>
          <w:rFonts w:ascii="Palatino Linotype" w:eastAsia="MS Mincho" w:hAnsi="Palatino Linotype" w:cs="Times New Roman"/>
          <w:sz w:val="24"/>
          <w:szCs w:val="24"/>
          <w:lang w:val="es-ES_tradnl" w:eastAsia="es-ES"/>
        </w:rPr>
        <w:t>s</w:t>
      </w:r>
      <w:r w:rsidR="00792776" w:rsidRPr="005E7BEE">
        <w:rPr>
          <w:rFonts w:ascii="Palatino Linotype" w:eastAsia="MS Mincho" w:hAnsi="Palatino Linotype" w:cs="Times New Roman"/>
          <w:sz w:val="24"/>
          <w:szCs w:val="24"/>
          <w:lang w:val="es-ES_tradnl" w:eastAsia="es-ES"/>
        </w:rPr>
        <w:t xml:space="preserve"> con motivo de</w:t>
      </w:r>
      <w:r>
        <w:rPr>
          <w:rFonts w:ascii="Palatino Linotype" w:eastAsia="MS Mincho" w:hAnsi="Palatino Linotype" w:cs="Times New Roman"/>
          <w:sz w:val="24"/>
          <w:szCs w:val="24"/>
          <w:lang w:val="es-ES_tradnl" w:eastAsia="es-ES"/>
        </w:rPr>
        <w:t xml:space="preserve"> </w:t>
      </w:r>
      <w:r w:rsidR="00792776" w:rsidRPr="005E7BEE">
        <w:rPr>
          <w:rFonts w:ascii="Palatino Linotype" w:eastAsia="MS Mincho" w:hAnsi="Palatino Linotype" w:cs="Times New Roman"/>
          <w:sz w:val="24"/>
          <w:szCs w:val="24"/>
          <w:lang w:val="es-ES_tradnl" w:eastAsia="es-ES"/>
        </w:rPr>
        <w:t>l</w:t>
      </w:r>
      <w:r>
        <w:rPr>
          <w:rFonts w:ascii="Palatino Linotype" w:eastAsia="MS Mincho" w:hAnsi="Palatino Linotype" w:cs="Times New Roman"/>
          <w:sz w:val="24"/>
          <w:szCs w:val="24"/>
          <w:lang w:val="es-ES_tradnl" w:eastAsia="es-ES"/>
        </w:rPr>
        <w:t>os</w:t>
      </w:r>
      <w:r w:rsidR="00792776" w:rsidRPr="005E7BEE">
        <w:rPr>
          <w:rFonts w:ascii="Palatino Linotype" w:eastAsia="MS Mincho" w:hAnsi="Palatino Linotype" w:cs="Times New Roman"/>
          <w:sz w:val="24"/>
          <w:szCs w:val="24"/>
          <w:lang w:val="es-ES_tradnl" w:eastAsia="es-ES"/>
        </w:rPr>
        <w:t xml:space="preserve"> recurso</w:t>
      </w:r>
      <w:r>
        <w:rPr>
          <w:rFonts w:ascii="Palatino Linotype" w:eastAsia="MS Mincho" w:hAnsi="Palatino Linotype" w:cs="Times New Roman"/>
          <w:sz w:val="24"/>
          <w:szCs w:val="24"/>
          <w:lang w:val="es-ES_tradnl" w:eastAsia="es-ES"/>
        </w:rPr>
        <w:t>s</w:t>
      </w:r>
      <w:r w:rsidR="00792776" w:rsidRPr="005E7BEE">
        <w:rPr>
          <w:rFonts w:ascii="Palatino Linotype" w:eastAsia="MS Mincho" w:hAnsi="Palatino Linotype" w:cs="Times New Roman"/>
          <w:sz w:val="24"/>
          <w:szCs w:val="24"/>
          <w:lang w:val="es-ES_tradnl" w:eastAsia="es-ES"/>
        </w:rPr>
        <w:t xml:space="preserve"> de</w:t>
      </w:r>
      <w:r w:rsidR="00B63653">
        <w:rPr>
          <w:rFonts w:ascii="Palatino Linotype" w:eastAsia="MS Mincho" w:hAnsi="Palatino Linotype" w:cs="Times New Roman"/>
          <w:sz w:val="24"/>
          <w:szCs w:val="24"/>
          <w:lang w:val="es-ES_tradnl" w:eastAsia="es-ES"/>
        </w:rPr>
        <w:t xml:space="preserve"> </w:t>
      </w:r>
      <w:r>
        <w:rPr>
          <w:rFonts w:ascii="Palatino Linotype" w:eastAsia="MS Mincho" w:hAnsi="Palatino Linotype" w:cs="Times New Roman"/>
          <w:sz w:val="24"/>
          <w:szCs w:val="24"/>
          <w:lang w:val="es-ES_tradnl" w:eastAsia="es-ES"/>
        </w:rPr>
        <w:t>revisión,</w:t>
      </w:r>
      <w:r w:rsidR="00B63653">
        <w:rPr>
          <w:rFonts w:ascii="Palatino Linotype" w:eastAsia="MS Mincho" w:hAnsi="Palatino Linotype" w:cs="Arial"/>
          <w:b/>
          <w:bCs/>
          <w:sz w:val="24"/>
          <w:szCs w:val="24"/>
          <w:lang w:val="es-ES_tradnl" w:eastAsia="es-ES"/>
        </w:rPr>
        <w:t xml:space="preserve"> </w:t>
      </w:r>
      <w:r w:rsidR="00836903">
        <w:rPr>
          <w:rFonts w:ascii="Palatino Linotype" w:hAnsi="Palatino Linotype" w:cs="Arial"/>
          <w:b/>
          <w:bCs/>
          <w:sz w:val="24"/>
          <w:lang w:eastAsia="es-MX"/>
        </w:rPr>
        <w:t>0</w:t>
      </w:r>
      <w:r>
        <w:rPr>
          <w:rFonts w:ascii="Palatino Linotype" w:hAnsi="Palatino Linotype" w:cs="Arial"/>
          <w:b/>
          <w:bCs/>
          <w:sz w:val="24"/>
          <w:lang w:eastAsia="es-MX"/>
        </w:rPr>
        <w:t>8858</w:t>
      </w:r>
      <w:r w:rsidR="00564AA4">
        <w:rPr>
          <w:rFonts w:ascii="Palatino Linotype" w:hAnsi="Palatino Linotype" w:cs="Arial"/>
          <w:b/>
          <w:bCs/>
          <w:sz w:val="24"/>
          <w:lang w:eastAsia="es-MX"/>
        </w:rPr>
        <w:t>/</w:t>
      </w:r>
      <w:r w:rsidR="00F40914">
        <w:rPr>
          <w:rFonts w:ascii="Palatino Linotype" w:hAnsi="Palatino Linotype" w:cs="Arial"/>
          <w:b/>
          <w:bCs/>
          <w:sz w:val="24"/>
          <w:lang w:eastAsia="es-MX"/>
        </w:rPr>
        <w:t>INFOEM/IP/RR/2019</w:t>
      </w:r>
      <w:r>
        <w:rPr>
          <w:rFonts w:ascii="Palatino Linotype" w:hAnsi="Palatino Linotype" w:cs="Arial"/>
          <w:b/>
          <w:bCs/>
          <w:sz w:val="28"/>
          <w:szCs w:val="24"/>
          <w:lang w:eastAsia="es-MX"/>
        </w:rPr>
        <w:t xml:space="preserve"> </w:t>
      </w:r>
      <w:r>
        <w:rPr>
          <w:rFonts w:ascii="Palatino Linotype" w:hAnsi="Palatino Linotype" w:cs="Arial"/>
          <w:b/>
          <w:bCs/>
          <w:sz w:val="24"/>
          <w:szCs w:val="24"/>
          <w:lang w:eastAsia="es-MX"/>
        </w:rPr>
        <w:t xml:space="preserve">y </w:t>
      </w:r>
      <w:r>
        <w:rPr>
          <w:rFonts w:ascii="Palatino Linotype" w:hAnsi="Palatino Linotype" w:cs="Arial"/>
          <w:b/>
          <w:bCs/>
          <w:sz w:val="24"/>
          <w:lang w:eastAsia="es-MX"/>
        </w:rPr>
        <w:t>08860/INFOEM/IP/RR/2019</w:t>
      </w:r>
      <w:r w:rsidRPr="00564AA4">
        <w:rPr>
          <w:rFonts w:ascii="Palatino Linotype" w:hAnsi="Palatino Linotype" w:cs="Arial"/>
          <w:b/>
          <w:bCs/>
          <w:sz w:val="28"/>
          <w:szCs w:val="24"/>
          <w:lang w:eastAsia="es-MX"/>
        </w:rPr>
        <w:t xml:space="preserve"> </w:t>
      </w:r>
      <w:r w:rsidR="00786433" w:rsidRPr="00564AA4">
        <w:rPr>
          <w:rFonts w:ascii="Palatino Linotype" w:hAnsi="Palatino Linotype"/>
          <w:sz w:val="24"/>
          <w:szCs w:val="24"/>
        </w:rPr>
        <w:t>promovido</w:t>
      </w:r>
      <w:r>
        <w:rPr>
          <w:rFonts w:ascii="Palatino Linotype" w:hAnsi="Palatino Linotype"/>
          <w:sz w:val="24"/>
          <w:szCs w:val="24"/>
        </w:rPr>
        <w:t>s</w:t>
      </w:r>
      <w:r w:rsidR="005852B3">
        <w:rPr>
          <w:rFonts w:ascii="Palatino Linotype" w:hAnsi="Palatino Linotype"/>
          <w:sz w:val="24"/>
          <w:szCs w:val="24"/>
        </w:rPr>
        <w:t xml:space="preserve"> por </w:t>
      </w:r>
      <w:r w:rsidR="005852B3" w:rsidRPr="00091426">
        <w:rPr>
          <w:rFonts w:ascii="Palatino Linotype" w:hAnsi="Palatino Linotype"/>
          <w:sz w:val="24"/>
          <w:szCs w:val="24"/>
          <w:highlight w:val="black"/>
        </w:rPr>
        <w:t>“</w:t>
      </w:r>
      <w:r w:rsidR="00786433" w:rsidRPr="00091426">
        <w:rPr>
          <w:rFonts w:ascii="Palatino Linotype" w:hAnsi="Palatino Linotype"/>
          <w:sz w:val="24"/>
          <w:szCs w:val="24"/>
          <w:highlight w:val="black"/>
        </w:rPr>
        <w:t>. . .</w:t>
      </w:r>
      <w:r w:rsidR="005852B3" w:rsidRPr="00091426">
        <w:rPr>
          <w:rFonts w:ascii="Palatino Linotype" w:hAnsi="Palatino Linotype"/>
          <w:sz w:val="24"/>
          <w:szCs w:val="24"/>
          <w:highlight w:val="black"/>
        </w:rPr>
        <w:t>”</w:t>
      </w:r>
      <w:r w:rsidR="00786433" w:rsidRPr="00091426">
        <w:rPr>
          <w:rFonts w:ascii="Palatino Linotype" w:hAnsi="Palatino Linotype"/>
          <w:sz w:val="24"/>
          <w:szCs w:val="24"/>
          <w:highlight w:val="black"/>
        </w:rPr>
        <w:t>,</w:t>
      </w:r>
      <w:r w:rsidR="00564AA4">
        <w:rPr>
          <w:rFonts w:ascii="Palatino Linotype" w:hAnsi="Palatino Linotype"/>
          <w:bCs/>
          <w:sz w:val="24"/>
          <w:szCs w:val="24"/>
        </w:rPr>
        <w:t xml:space="preserve"> por lo </w:t>
      </w:r>
      <w:r w:rsidR="009617E8">
        <w:rPr>
          <w:rFonts w:ascii="Palatino Linotype" w:hAnsi="Palatino Linotype"/>
          <w:bCs/>
          <w:sz w:val="24"/>
          <w:szCs w:val="24"/>
        </w:rPr>
        <w:t xml:space="preserve">que </w:t>
      </w:r>
      <w:r w:rsidR="00CC02A3">
        <w:rPr>
          <w:rFonts w:ascii="Palatino Linotype" w:hAnsi="Palatino Linotype"/>
          <w:bCs/>
          <w:sz w:val="24"/>
          <w:szCs w:val="24"/>
        </w:rPr>
        <w:t>en lo sucesivo será identificado</w:t>
      </w:r>
      <w:r w:rsidR="00836903">
        <w:rPr>
          <w:rFonts w:ascii="Palatino Linotype" w:hAnsi="Palatino Linotype"/>
          <w:b/>
          <w:sz w:val="24"/>
          <w:szCs w:val="24"/>
        </w:rPr>
        <w:t xml:space="preserve"> </w:t>
      </w:r>
      <w:r w:rsidR="00792776" w:rsidRPr="005E7BEE">
        <w:rPr>
          <w:rFonts w:ascii="Palatino Linotype" w:eastAsia="MS Mincho" w:hAnsi="Palatino Linotype" w:cs="Arial"/>
          <w:sz w:val="24"/>
          <w:szCs w:val="24"/>
          <w:lang w:val="es-ES_tradnl" w:eastAsia="es-ES"/>
        </w:rPr>
        <w:t xml:space="preserve">en su calidad de </w:t>
      </w:r>
      <w:r w:rsidR="00792776" w:rsidRPr="005E7BEE">
        <w:rPr>
          <w:rFonts w:ascii="Palatino Linotype" w:eastAsia="MS Mincho" w:hAnsi="Palatino Linotype" w:cs="Arial"/>
          <w:b/>
          <w:sz w:val="24"/>
          <w:szCs w:val="24"/>
          <w:lang w:val="es-ES_tradnl" w:eastAsia="es-ES"/>
        </w:rPr>
        <w:t>RECURRENTE</w:t>
      </w:r>
      <w:r w:rsidR="00792776" w:rsidRPr="005E7BEE">
        <w:rPr>
          <w:rFonts w:ascii="Palatino Linotype" w:eastAsia="MS Mincho" w:hAnsi="Palatino Linotype" w:cs="Arial"/>
          <w:sz w:val="24"/>
          <w:szCs w:val="24"/>
          <w:lang w:val="es-ES_tradnl" w:eastAsia="es-ES"/>
        </w:rPr>
        <w:t xml:space="preserve">, en contra de </w:t>
      </w:r>
      <w:r w:rsidR="005E7BEE">
        <w:rPr>
          <w:rFonts w:ascii="Palatino Linotype" w:eastAsia="MS Mincho" w:hAnsi="Palatino Linotype" w:cs="Arial"/>
          <w:sz w:val="24"/>
          <w:szCs w:val="24"/>
          <w:lang w:val="es-ES_tradnl" w:eastAsia="es-ES"/>
        </w:rPr>
        <w:t>la</w:t>
      </w:r>
      <w:r>
        <w:rPr>
          <w:rFonts w:ascii="Palatino Linotype" w:eastAsia="MS Mincho" w:hAnsi="Palatino Linotype" w:cs="Arial"/>
          <w:sz w:val="24"/>
          <w:szCs w:val="24"/>
          <w:lang w:val="es-ES_tradnl" w:eastAsia="es-ES"/>
        </w:rPr>
        <w:t>s</w:t>
      </w:r>
      <w:r w:rsidR="005E7BEE">
        <w:rPr>
          <w:rFonts w:ascii="Palatino Linotype" w:eastAsia="MS Mincho" w:hAnsi="Palatino Linotype" w:cs="Arial"/>
          <w:sz w:val="24"/>
          <w:szCs w:val="24"/>
          <w:lang w:val="es-ES_tradnl" w:eastAsia="es-ES"/>
        </w:rPr>
        <w:t xml:space="preserve"> respuesta</w:t>
      </w:r>
      <w:r>
        <w:rPr>
          <w:rFonts w:ascii="Palatino Linotype" w:eastAsia="MS Mincho" w:hAnsi="Palatino Linotype" w:cs="Arial"/>
          <w:sz w:val="24"/>
          <w:szCs w:val="24"/>
          <w:lang w:val="es-ES_tradnl" w:eastAsia="es-ES"/>
        </w:rPr>
        <w:t>s</w:t>
      </w:r>
      <w:r w:rsidR="005E7BEE">
        <w:rPr>
          <w:rFonts w:ascii="Palatino Linotype" w:eastAsia="MS Mincho" w:hAnsi="Palatino Linotype" w:cs="Arial"/>
          <w:sz w:val="24"/>
          <w:szCs w:val="24"/>
          <w:lang w:val="es-ES_tradnl" w:eastAsia="es-ES"/>
        </w:rPr>
        <w:t xml:space="preserve"> de</w:t>
      </w:r>
      <w:r w:rsidR="009617E8">
        <w:rPr>
          <w:rFonts w:ascii="Palatino Linotype" w:eastAsia="MS Mincho" w:hAnsi="Palatino Linotype" w:cs="Arial"/>
          <w:sz w:val="24"/>
          <w:szCs w:val="24"/>
          <w:lang w:val="es-ES_tradnl" w:eastAsia="es-ES"/>
        </w:rPr>
        <w:t>l</w:t>
      </w:r>
      <w:r w:rsidR="00B63653">
        <w:rPr>
          <w:rFonts w:ascii="Palatino Linotype" w:eastAsia="MS Mincho" w:hAnsi="Palatino Linotype" w:cs="Arial"/>
          <w:sz w:val="24"/>
          <w:szCs w:val="24"/>
          <w:lang w:val="es-ES_tradnl" w:eastAsia="es-ES"/>
        </w:rPr>
        <w:t xml:space="preserve"> </w:t>
      </w:r>
      <w:r w:rsidR="009617E8">
        <w:rPr>
          <w:rFonts w:ascii="Palatino Linotype" w:eastAsia="MS Mincho" w:hAnsi="Palatino Linotype" w:cs="Arial"/>
          <w:b/>
          <w:sz w:val="24"/>
          <w:szCs w:val="24"/>
          <w:lang w:val="es-ES_tradnl" w:eastAsia="es-ES"/>
        </w:rPr>
        <w:t xml:space="preserve">Ayuntamiento de </w:t>
      </w:r>
      <w:r w:rsidR="00786433">
        <w:rPr>
          <w:rFonts w:ascii="Palatino Linotype" w:eastAsia="MS Mincho" w:hAnsi="Palatino Linotype" w:cs="Arial"/>
          <w:b/>
          <w:sz w:val="24"/>
          <w:szCs w:val="24"/>
          <w:lang w:val="es-ES_tradnl" w:eastAsia="es-ES"/>
        </w:rPr>
        <w:t xml:space="preserve">Tecámac </w:t>
      </w:r>
      <w:r w:rsidR="00792776" w:rsidRPr="005E7BEE">
        <w:rPr>
          <w:rFonts w:ascii="Palatino Linotype" w:eastAsia="MS Mincho" w:hAnsi="Palatino Linotype" w:cs="Times New Roman"/>
          <w:sz w:val="24"/>
          <w:szCs w:val="24"/>
          <w:lang w:val="es-ES_tradnl" w:eastAsia="es-ES"/>
        </w:rPr>
        <w:t>en lo sucesivo el</w:t>
      </w:r>
      <w:r w:rsidR="00792776" w:rsidRPr="005E7BEE">
        <w:rPr>
          <w:rFonts w:ascii="Palatino Linotype" w:eastAsia="MS Mincho" w:hAnsi="Palatino Linotype" w:cs="Times New Roman"/>
          <w:b/>
          <w:sz w:val="24"/>
          <w:szCs w:val="24"/>
          <w:lang w:val="es-ES_tradnl" w:eastAsia="es-ES"/>
        </w:rPr>
        <w:t xml:space="preserve"> SUJETO OBLIGADO, </w:t>
      </w:r>
      <w:r w:rsidR="00792776" w:rsidRPr="005E7BEE">
        <w:rPr>
          <w:rFonts w:ascii="Palatino Linotype" w:eastAsia="MS Mincho" w:hAnsi="Palatino Linotype" w:cs="Times New Roman"/>
          <w:sz w:val="24"/>
          <w:szCs w:val="24"/>
          <w:lang w:val="es-ES_tradnl" w:eastAsia="es-ES"/>
        </w:rPr>
        <w:t>se procede a dictar la presente resolución, con base en los siguientes:</w:t>
      </w:r>
      <w:r w:rsidR="00F41493">
        <w:rPr>
          <w:rFonts w:ascii="Palatino Linotype" w:hAnsi="Palatino Linotype"/>
          <w:b/>
        </w:rPr>
        <w:t xml:space="preserve"> </w:t>
      </w:r>
    </w:p>
    <w:p w:rsidR="00F41493" w:rsidRPr="00F41493" w:rsidRDefault="00F41493" w:rsidP="007C3743">
      <w:pPr>
        <w:spacing w:after="0" w:line="360" w:lineRule="auto"/>
        <w:jc w:val="both"/>
        <w:rPr>
          <w:rFonts w:ascii="Palatino Linotype" w:hAnsi="Palatino Linotype"/>
          <w:b/>
        </w:rPr>
      </w:pPr>
    </w:p>
    <w:p w:rsidR="00792776" w:rsidRPr="0088496E" w:rsidRDefault="00792776" w:rsidP="007C3743">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32425762"/>
      <w:r w:rsidRPr="0088496E">
        <w:rPr>
          <w:rFonts w:ascii="Palatino Linotype" w:eastAsia="MS Gothic" w:hAnsi="Palatino Linotype" w:cs="Times New Roman"/>
          <w:b/>
          <w:sz w:val="24"/>
          <w:szCs w:val="32"/>
          <w:lang w:val="de-DE"/>
        </w:rPr>
        <w:t>A N T E C E D E N T E S</w:t>
      </w:r>
      <w:bookmarkEnd w:id="0"/>
    </w:p>
    <w:p w:rsidR="00792776" w:rsidRPr="0088496E" w:rsidRDefault="00792776" w:rsidP="007C3743">
      <w:pPr>
        <w:spacing w:after="0" w:line="360" w:lineRule="auto"/>
        <w:rPr>
          <w:lang w:val="de-DE"/>
        </w:rPr>
      </w:pPr>
    </w:p>
    <w:p w:rsidR="00792776" w:rsidRDefault="00792776" w:rsidP="007C374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3E585E">
        <w:rPr>
          <w:rFonts w:ascii="Palatino Linotype" w:eastAsia="Calibri" w:hAnsi="Palatino Linotype" w:cs="Arial"/>
          <w:sz w:val="24"/>
          <w:szCs w:val="24"/>
          <w:lang w:val="es-ES" w:eastAsia="es-ES"/>
        </w:rPr>
        <w:t>El día</w:t>
      </w:r>
      <w:r w:rsidR="00B63653">
        <w:rPr>
          <w:rFonts w:ascii="Palatino Linotype" w:eastAsia="Calibri" w:hAnsi="Palatino Linotype" w:cs="Arial"/>
          <w:sz w:val="24"/>
          <w:szCs w:val="24"/>
          <w:lang w:val="es-ES" w:eastAsia="es-ES"/>
        </w:rPr>
        <w:t xml:space="preserve"> </w:t>
      </w:r>
      <w:r w:rsidR="00786433">
        <w:rPr>
          <w:rFonts w:ascii="Palatino Linotype" w:eastAsia="Calibri" w:hAnsi="Palatino Linotype" w:cs="Arial"/>
          <w:sz w:val="24"/>
          <w:szCs w:val="24"/>
          <w:lang w:val="es-ES" w:eastAsia="es-ES"/>
        </w:rPr>
        <w:t xml:space="preserve">once </w:t>
      </w:r>
      <w:r w:rsidR="00C25D6B">
        <w:rPr>
          <w:rFonts w:ascii="Palatino Linotype" w:eastAsia="Times New Roman" w:hAnsi="Palatino Linotype" w:cs="Arial"/>
          <w:sz w:val="24"/>
          <w:szCs w:val="24"/>
          <w:lang w:val="es-ES" w:eastAsia="es-ES"/>
        </w:rPr>
        <w:t>(</w:t>
      </w:r>
      <w:r w:rsidR="00786433">
        <w:rPr>
          <w:rFonts w:ascii="Palatino Linotype" w:eastAsia="Times New Roman" w:hAnsi="Palatino Linotype" w:cs="Arial"/>
          <w:sz w:val="24"/>
          <w:szCs w:val="24"/>
          <w:lang w:val="es-ES" w:eastAsia="es-ES"/>
        </w:rPr>
        <w:t>11</w:t>
      </w:r>
      <w:r w:rsidR="00960D99">
        <w:rPr>
          <w:rFonts w:ascii="Palatino Linotype" w:eastAsia="Times New Roman" w:hAnsi="Palatino Linotype" w:cs="Arial"/>
          <w:sz w:val="24"/>
          <w:szCs w:val="24"/>
          <w:lang w:val="es-ES" w:eastAsia="es-ES"/>
        </w:rPr>
        <w:t>) d</w:t>
      </w:r>
      <w:r w:rsidR="00836903">
        <w:rPr>
          <w:rFonts w:ascii="Palatino Linotype" w:eastAsia="Times New Roman" w:hAnsi="Palatino Linotype" w:cs="Arial"/>
          <w:sz w:val="24"/>
          <w:szCs w:val="24"/>
          <w:lang w:val="es-ES" w:eastAsia="es-ES"/>
        </w:rPr>
        <w:t xml:space="preserve">e </w:t>
      </w:r>
      <w:r w:rsidR="00786433">
        <w:rPr>
          <w:rFonts w:ascii="Palatino Linotype" w:eastAsia="Times New Roman" w:hAnsi="Palatino Linotype" w:cs="Arial"/>
          <w:sz w:val="24"/>
          <w:szCs w:val="24"/>
          <w:lang w:val="es-ES" w:eastAsia="es-ES"/>
        </w:rPr>
        <w:t>octubre</w:t>
      </w:r>
      <w:r w:rsidR="00F40914" w:rsidRPr="00564AA4">
        <w:rPr>
          <w:rFonts w:ascii="Palatino Linotype" w:eastAsia="Times New Roman" w:hAnsi="Palatino Linotype" w:cs="Arial"/>
          <w:sz w:val="24"/>
          <w:szCs w:val="24"/>
          <w:lang w:val="es-ES" w:eastAsia="es-ES"/>
        </w:rPr>
        <w:t xml:space="preserve"> </w:t>
      </w:r>
      <w:r w:rsidR="00786433">
        <w:rPr>
          <w:rFonts w:ascii="Palatino Linotype" w:eastAsia="Times New Roman" w:hAnsi="Palatino Linotype" w:cs="Arial"/>
          <w:sz w:val="24"/>
          <w:szCs w:val="24"/>
          <w:lang w:val="es-ES" w:eastAsia="es-ES"/>
        </w:rPr>
        <w:t xml:space="preserve">de </w:t>
      </w:r>
      <w:r w:rsidR="00F40914" w:rsidRPr="00564AA4">
        <w:rPr>
          <w:rFonts w:ascii="Palatino Linotype" w:eastAsia="Times New Roman" w:hAnsi="Palatino Linotype" w:cs="Arial"/>
          <w:sz w:val="24"/>
          <w:szCs w:val="24"/>
          <w:lang w:val="es-ES" w:eastAsia="es-ES"/>
        </w:rPr>
        <w:t>dos mil diecinueve</w:t>
      </w:r>
      <w:r w:rsidRPr="00564AA4">
        <w:rPr>
          <w:rFonts w:ascii="Palatino Linotype" w:eastAsia="Calibri" w:hAnsi="Palatino Linotype" w:cs="Arial"/>
          <w:sz w:val="24"/>
          <w:szCs w:val="24"/>
          <w:lang w:val="es-ES" w:eastAsia="es-ES"/>
        </w:rPr>
        <w:t>,</w:t>
      </w:r>
      <w:r w:rsidRPr="00564AA4">
        <w:rPr>
          <w:rFonts w:ascii="Palatino Linotype" w:eastAsia="Calibri" w:hAnsi="Palatino Linotype" w:cs="Times New Roman"/>
          <w:sz w:val="24"/>
          <w:szCs w:val="24"/>
          <w:lang w:val="es-ES" w:eastAsia="es-ES"/>
        </w:rPr>
        <w:t xml:space="preserve"> se presentó </w:t>
      </w:r>
      <w:r w:rsidRPr="00564AA4">
        <w:rPr>
          <w:rFonts w:ascii="Palatino Linotype" w:eastAsia="Calibri" w:hAnsi="Palatino Linotype" w:cs="Arial"/>
          <w:sz w:val="24"/>
          <w:szCs w:val="24"/>
          <w:lang w:val="es-ES" w:eastAsia="es-ES"/>
        </w:rPr>
        <w:t xml:space="preserve">ante el </w:t>
      </w:r>
      <w:r w:rsidRPr="00564AA4">
        <w:rPr>
          <w:rFonts w:ascii="Palatino Linotype" w:eastAsia="Calibri" w:hAnsi="Palatino Linotype" w:cs="Arial"/>
          <w:b/>
          <w:sz w:val="24"/>
          <w:szCs w:val="24"/>
          <w:lang w:val="es-ES" w:eastAsia="es-ES"/>
        </w:rPr>
        <w:t>SUJETO OBLIGADO</w:t>
      </w:r>
      <w:r w:rsidRPr="00564AA4">
        <w:rPr>
          <w:rFonts w:ascii="Palatino Linotype" w:eastAsia="Calibri" w:hAnsi="Palatino Linotype" w:cs="Arial"/>
          <w:sz w:val="24"/>
          <w:szCs w:val="24"/>
          <w:lang w:val="es-ES_tradnl" w:eastAsia="es-ES"/>
        </w:rPr>
        <w:t xml:space="preserve"> </w:t>
      </w:r>
      <w:r w:rsidR="00C317BE" w:rsidRPr="00564AA4">
        <w:rPr>
          <w:rFonts w:ascii="Palatino Linotype" w:eastAsia="Calibri" w:hAnsi="Palatino Linotype" w:cs="Arial"/>
          <w:sz w:val="24"/>
          <w:szCs w:val="24"/>
          <w:lang w:val="es-ES_tradnl" w:eastAsia="es-ES"/>
        </w:rPr>
        <w:t>a través del</w:t>
      </w:r>
      <w:r w:rsidRPr="00564AA4">
        <w:rPr>
          <w:rFonts w:ascii="Palatino Linotype" w:eastAsia="Calibri" w:hAnsi="Palatino Linotype" w:cs="Arial"/>
          <w:sz w:val="24"/>
          <w:szCs w:val="24"/>
          <w:lang w:val="es-ES_tradnl" w:eastAsia="es-ES"/>
        </w:rPr>
        <w:t xml:space="preserve"> </w:t>
      </w:r>
      <w:r w:rsidRPr="00564AA4">
        <w:rPr>
          <w:rFonts w:ascii="Palatino Linotype" w:eastAsia="Calibri" w:hAnsi="Palatino Linotype" w:cs="Arial"/>
          <w:sz w:val="24"/>
          <w:szCs w:val="24"/>
          <w:lang w:val="es-ES" w:eastAsia="es-ES"/>
        </w:rPr>
        <w:t xml:space="preserve">Sistema de Acceso a la Información Mexiquense </w:t>
      </w:r>
      <w:r w:rsidRPr="00564AA4">
        <w:rPr>
          <w:rFonts w:ascii="Palatino Linotype" w:eastAsia="Calibri" w:hAnsi="Palatino Linotype" w:cs="Arial"/>
          <w:b/>
          <w:sz w:val="24"/>
          <w:szCs w:val="24"/>
          <w:lang w:val="es-ES" w:eastAsia="es-ES"/>
        </w:rPr>
        <w:t>SAIMEX</w:t>
      </w:r>
      <w:r w:rsidRPr="00564AA4">
        <w:rPr>
          <w:rFonts w:ascii="Palatino Linotype" w:eastAsia="Calibri" w:hAnsi="Palatino Linotype" w:cs="Arial"/>
          <w:sz w:val="24"/>
          <w:szCs w:val="24"/>
          <w:lang w:val="es-ES" w:eastAsia="es-ES"/>
        </w:rPr>
        <w:t>, la</w:t>
      </w:r>
      <w:r w:rsidR="00B80610">
        <w:rPr>
          <w:rFonts w:ascii="Palatino Linotype" w:eastAsia="Calibri" w:hAnsi="Palatino Linotype" w:cs="Arial"/>
          <w:sz w:val="24"/>
          <w:szCs w:val="24"/>
          <w:lang w:val="es-ES" w:eastAsia="es-ES"/>
        </w:rPr>
        <w:t>s</w:t>
      </w:r>
      <w:r w:rsidRPr="00564AA4">
        <w:rPr>
          <w:rFonts w:ascii="Palatino Linotype" w:eastAsia="Calibri" w:hAnsi="Palatino Linotype" w:cs="Arial"/>
          <w:sz w:val="24"/>
          <w:szCs w:val="24"/>
          <w:lang w:val="es-ES" w:eastAsia="es-ES"/>
        </w:rPr>
        <w:t xml:space="preserve"> solicitud</w:t>
      </w:r>
      <w:r w:rsidR="00B80610">
        <w:rPr>
          <w:rFonts w:ascii="Palatino Linotype" w:eastAsia="Calibri" w:hAnsi="Palatino Linotype" w:cs="Arial"/>
          <w:sz w:val="24"/>
          <w:szCs w:val="24"/>
          <w:lang w:val="es-ES" w:eastAsia="es-ES"/>
        </w:rPr>
        <w:t>es</w:t>
      </w:r>
      <w:r w:rsidRPr="00564AA4">
        <w:rPr>
          <w:rFonts w:ascii="Palatino Linotype" w:eastAsia="Calibri" w:hAnsi="Palatino Linotype" w:cs="Arial"/>
          <w:sz w:val="24"/>
          <w:szCs w:val="24"/>
          <w:lang w:val="es-ES" w:eastAsia="es-ES"/>
        </w:rPr>
        <w:t xml:space="preserve"> de infor</w:t>
      </w:r>
      <w:r w:rsidR="005D1CFC" w:rsidRPr="00564AA4">
        <w:rPr>
          <w:rFonts w:ascii="Palatino Linotype" w:eastAsia="Calibri" w:hAnsi="Palatino Linotype" w:cs="Arial"/>
          <w:sz w:val="24"/>
          <w:szCs w:val="24"/>
          <w:lang w:val="es-ES" w:eastAsia="es-ES"/>
        </w:rPr>
        <w:t>m</w:t>
      </w:r>
      <w:r w:rsidR="00F40914" w:rsidRPr="00564AA4">
        <w:rPr>
          <w:rFonts w:ascii="Palatino Linotype" w:eastAsia="Calibri" w:hAnsi="Palatino Linotype" w:cs="Arial"/>
          <w:sz w:val="24"/>
          <w:szCs w:val="24"/>
          <w:lang w:val="es-ES" w:eastAsia="es-ES"/>
        </w:rPr>
        <w:t>ación pública registrada</w:t>
      </w:r>
      <w:r w:rsidR="00B80610">
        <w:rPr>
          <w:rFonts w:ascii="Palatino Linotype" w:eastAsia="Calibri" w:hAnsi="Palatino Linotype" w:cs="Arial"/>
          <w:sz w:val="24"/>
          <w:szCs w:val="24"/>
          <w:lang w:val="es-ES" w:eastAsia="es-ES"/>
        </w:rPr>
        <w:t>s con los</w:t>
      </w:r>
      <w:r w:rsidR="00F40914" w:rsidRPr="00564AA4">
        <w:rPr>
          <w:rFonts w:ascii="Palatino Linotype" w:eastAsia="Calibri" w:hAnsi="Palatino Linotype" w:cs="Arial"/>
          <w:sz w:val="24"/>
          <w:szCs w:val="24"/>
          <w:lang w:val="es-ES" w:eastAsia="es-ES"/>
        </w:rPr>
        <w:t xml:space="preserve"> número</w:t>
      </w:r>
      <w:r w:rsidR="00B80610">
        <w:rPr>
          <w:rFonts w:ascii="Palatino Linotype" w:eastAsia="Calibri" w:hAnsi="Palatino Linotype" w:cs="Arial"/>
          <w:sz w:val="24"/>
          <w:szCs w:val="24"/>
          <w:lang w:val="es-ES" w:eastAsia="es-ES"/>
        </w:rPr>
        <w:t>s</w:t>
      </w:r>
      <w:r w:rsidR="005D1CFC" w:rsidRPr="00564AA4">
        <w:rPr>
          <w:rFonts w:ascii="Palatino Linotype" w:eastAsia="Calibri" w:hAnsi="Palatino Linotype" w:cs="Arial"/>
          <w:sz w:val="24"/>
          <w:szCs w:val="24"/>
          <w:lang w:val="es-ES" w:eastAsia="es-ES"/>
        </w:rPr>
        <w:t xml:space="preserve"> </w:t>
      </w:r>
      <w:r w:rsidR="00C25D6B" w:rsidRPr="00564AA4">
        <w:rPr>
          <w:rFonts w:ascii="Palatino Linotype" w:eastAsia="Times New Roman" w:hAnsi="Palatino Linotype" w:cs="Arial"/>
          <w:b/>
          <w:bCs/>
          <w:sz w:val="24"/>
          <w:szCs w:val="24"/>
          <w:lang w:eastAsia="es-ES"/>
        </w:rPr>
        <w:t>00</w:t>
      </w:r>
      <w:r w:rsidR="00786433">
        <w:rPr>
          <w:rFonts w:ascii="Palatino Linotype" w:eastAsia="Times New Roman" w:hAnsi="Palatino Linotype" w:cs="Arial"/>
          <w:b/>
          <w:bCs/>
          <w:sz w:val="24"/>
          <w:szCs w:val="24"/>
          <w:lang w:eastAsia="es-ES"/>
        </w:rPr>
        <w:t>548</w:t>
      </w:r>
      <w:r w:rsidR="00836903" w:rsidRPr="00564AA4">
        <w:rPr>
          <w:rFonts w:ascii="Palatino Linotype" w:eastAsia="Times New Roman" w:hAnsi="Palatino Linotype" w:cs="Arial"/>
          <w:b/>
          <w:bCs/>
          <w:sz w:val="24"/>
          <w:szCs w:val="24"/>
          <w:lang w:eastAsia="es-ES"/>
        </w:rPr>
        <w:t>/</w:t>
      </w:r>
      <w:r w:rsidR="00786433">
        <w:rPr>
          <w:rFonts w:ascii="Palatino Linotype" w:eastAsia="Times New Roman" w:hAnsi="Palatino Linotype" w:cs="Arial"/>
          <w:b/>
          <w:bCs/>
          <w:sz w:val="24"/>
          <w:szCs w:val="24"/>
          <w:lang w:eastAsia="es-ES"/>
        </w:rPr>
        <w:t>TECAMAC</w:t>
      </w:r>
      <w:r w:rsidR="00C64E0E" w:rsidRPr="00564AA4">
        <w:rPr>
          <w:rFonts w:ascii="Palatino Linotype" w:eastAsia="Times New Roman" w:hAnsi="Palatino Linotype" w:cs="Arial"/>
          <w:b/>
          <w:bCs/>
          <w:sz w:val="24"/>
          <w:szCs w:val="24"/>
          <w:lang w:eastAsia="es-ES"/>
        </w:rPr>
        <w:t>/IP/201</w:t>
      </w:r>
      <w:r w:rsidR="00F40914" w:rsidRPr="00564AA4">
        <w:rPr>
          <w:rFonts w:ascii="Palatino Linotype" w:eastAsia="Times New Roman" w:hAnsi="Palatino Linotype" w:cs="Arial"/>
          <w:b/>
          <w:bCs/>
          <w:sz w:val="24"/>
          <w:szCs w:val="24"/>
          <w:lang w:eastAsia="es-ES"/>
        </w:rPr>
        <w:t>9</w:t>
      </w:r>
      <w:r w:rsidR="00B80610">
        <w:rPr>
          <w:rFonts w:ascii="Palatino Linotype" w:eastAsia="Times New Roman" w:hAnsi="Palatino Linotype" w:cs="Arial"/>
          <w:b/>
          <w:bCs/>
          <w:sz w:val="24"/>
          <w:szCs w:val="24"/>
          <w:lang w:eastAsia="es-ES"/>
        </w:rPr>
        <w:t xml:space="preserve"> y </w:t>
      </w:r>
      <w:r w:rsidR="00B80610" w:rsidRPr="00564AA4">
        <w:rPr>
          <w:rFonts w:ascii="Palatino Linotype" w:eastAsia="Times New Roman" w:hAnsi="Palatino Linotype" w:cs="Arial"/>
          <w:b/>
          <w:bCs/>
          <w:sz w:val="24"/>
          <w:szCs w:val="24"/>
          <w:lang w:eastAsia="es-ES"/>
        </w:rPr>
        <w:t>00</w:t>
      </w:r>
      <w:r w:rsidR="00B80610">
        <w:rPr>
          <w:rFonts w:ascii="Palatino Linotype" w:eastAsia="Times New Roman" w:hAnsi="Palatino Linotype" w:cs="Arial"/>
          <w:b/>
          <w:bCs/>
          <w:sz w:val="24"/>
          <w:szCs w:val="24"/>
          <w:lang w:eastAsia="es-ES"/>
        </w:rPr>
        <w:t>552</w:t>
      </w:r>
      <w:r w:rsidR="00B80610" w:rsidRPr="00564AA4">
        <w:rPr>
          <w:rFonts w:ascii="Palatino Linotype" w:eastAsia="Times New Roman" w:hAnsi="Palatino Linotype" w:cs="Arial"/>
          <w:b/>
          <w:bCs/>
          <w:sz w:val="24"/>
          <w:szCs w:val="24"/>
          <w:lang w:eastAsia="es-ES"/>
        </w:rPr>
        <w:t>/</w:t>
      </w:r>
      <w:r w:rsidR="00B80610">
        <w:rPr>
          <w:rFonts w:ascii="Palatino Linotype" w:eastAsia="Times New Roman" w:hAnsi="Palatino Linotype" w:cs="Arial"/>
          <w:b/>
          <w:bCs/>
          <w:sz w:val="24"/>
          <w:szCs w:val="24"/>
          <w:lang w:eastAsia="es-ES"/>
        </w:rPr>
        <w:t>TECAMAC</w:t>
      </w:r>
      <w:r w:rsidR="00B80610" w:rsidRPr="00564AA4">
        <w:rPr>
          <w:rFonts w:ascii="Palatino Linotype" w:eastAsia="Times New Roman" w:hAnsi="Palatino Linotype" w:cs="Arial"/>
          <w:b/>
          <w:bCs/>
          <w:sz w:val="24"/>
          <w:szCs w:val="24"/>
          <w:lang w:eastAsia="es-ES"/>
        </w:rPr>
        <w:t>/IP/2019</w:t>
      </w:r>
      <w:r w:rsidR="00B80610" w:rsidRPr="00564AA4">
        <w:rPr>
          <w:rFonts w:ascii="Palatino Linotype" w:eastAsia="MS Mincho" w:hAnsi="Palatino Linotype" w:cs="Times New Roman"/>
          <w:b/>
          <w:bCs/>
          <w:sz w:val="24"/>
          <w:szCs w:val="24"/>
          <w:lang w:val="es-ES_tradnl" w:eastAsia="es-ES"/>
        </w:rPr>
        <w:t xml:space="preserve"> </w:t>
      </w:r>
      <w:r w:rsidR="00F40914" w:rsidRPr="00564AA4">
        <w:rPr>
          <w:rFonts w:ascii="Palatino Linotype" w:eastAsia="MS Mincho" w:hAnsi="Palatino Linotype" w:cs="Times New Roman"/>
          <w:b/>
          <w:bCs/>
          <w:sz w:val="24"/>
          <w:szCs w:val="24"/>
          <w:lang w:val="es-ES_tradnl" w:eastAsia="es-ES"/>
        </w:rPr>
        <w:t xml:space="preserve"> </w:t>
      </w:r>
      <w:r w:rsidRPr="00564AA4">
        <w:rPr>
          <w:rFonts w:ascii="Palatino Linotype" w:eastAsia="Calibri" w:hAnsi="Palatino Linotype" w:cs="Arial"/>
          <w:sz w:val="24"/>
          <w:szCs w:val="24"/>
          <w:lang w:val="es-ES" w:eastAsia="es-ES"/>
        </w:rPr>
        <w:t>mediante la</w:t>
      </w:r>
      <w:r w:rsidR="00B80610">
        <w:rPr>
          <w:rFonts w:ascii="Palatino Linotype" w:eastAsia="Calibri" w:hAnsi="Palatino Linotype" w:cs="Arial"/>
          <w:sz w:val="24"/>
          <w:szCs w:val="24"/>
          <w:lang w:val="es-ES" w:eastAsia="es-ES"/>
        </w:rPr>
        <w:t>s</w:t>
      </w:r>
      <w:r w:rsidRPr="00564AA4">
        <w:rPr>
          <w:rFonts w:ascii="Palatino Linotype" w:eastAsia="Calibri" w:hAnsi="Palatino Linotype" w:cs="Arial"/>
          <w:sz w:val="24"/>
          <w:szCs w:val="24"/>
          <w:lang w:val="es-ES" w:eastAsia="es-ES"/>
        </w:rPr>
        <w:t xml:space="preserve"> cual</w:t>
      </w:r>
      <w:r w:rsidR="00B80610">
        <w:rPr>
          <w:rFonts w:ascii="Palatino Linotype" w:eastAsia="Calibri" w:hAnsi="Palatino Linotype" w:cs="Arial"/>
          <w:sz w:val="24"/>
          <w:szCs w:val="24"/>
          <w:lang w:val="es-ES" w:eastAsia="es-ES"/>
        </w:rPr>
        <w:t>es se</w:t>
      </w:r>
      <w:r w:rsidRPr="00564AA4">
        <w:rPr>
          <w:rFonts w:ascii="Palatino Linotype" w:eastAsia="Calibri" w:hAnsi="Palatino Linotype" w:cs="Arial"/>
          <w:sz w:val="24"/>
          <w:szCs w:val="24"/>
          <w:lang w:val="es-ES" w:eastAsia="es-ES"/>
        </w:rPr>
        <w:t xml:space="preserve"> solicitó:</w:t>
      </w:r>
    </w:p>
    <w:p w:rsidR="00B80610" w:rsidRPr="00564AA4" w:rsidRDefault="00B80610" w:rsidP="007C3743">
      <w:pPr>
        <w:spacing w:after="0" w:line="360" w:lineRule="auto"/>
        <w:contextualSpacing/>
        <w:jc w:val="both"/>
        <w:rPr>
          <w:rFonts w:ascii="Palatino Linotype" w:eastAsia="Calibri" w:hAnsi="Palatino Linotype" w:cs="Arial"/>
          <w:sz w:val="24"/>
          <w:szCs w:val="24"/>
          <w:lang w:val="es-ES" w:eastAsia="es-ES"/>
        </w:rPr>
      </w:pPr>
    </w:p>
    <w:p w:rsidR="004A3422" w:rsidRDefault="00B80610" w:rsidP="007C3743">
      <w:pPr>
        <w:spacing w:after="0" w:line="360" w:lineRule="auto"/>
        <w:ind w:left="567"/>
        <w:contextualSpacing/>
        <w:jc w:val="both"/>
        <w:rPr>
          <w:rFonts w:ascii="Palatino Linotype" w:eastAsia="Times New Roman" w:hAnsi="Palatino Linotype" w:cs="Arial"/>
          <w:b/>
          <w:bCs/>
          <w:sz w:val="24"/>
          <w:szCs w:val="24"/>
          <w:lang w:eastAsia="es-ES"/>
        </w:rPr>
      </w:pPr>
      <w:r w:rsidRPr="00564AA4">
        <w:rPr>
          <w:rFonts w:ascii="Palatino Linotype" w:eastAsia="Times New Roman" w:hAnsi="Palatino Linotype" w:cs="Arial"/>
          <w:b/>
          <w:bCs/>
          <w:sz w:val="24"/>
          <w:szCs w:val="24"/>
          <w:lang w:eastAsia="es-ES"/>
        </w:rPr>
        <w:t>00</w:t>
      </w:r>
      <w:r>
        <w:rPr>
          <w:rFonts w:ascii="Palatino Linotype" w:eastAsia="Times New Roman" w:hAnsi="Palatino Linotype" w:cs="Arial"/>
          <w:b/>
          <w:bCs/>
          <w:sz w:val="24"/>
          <w:szCs w:val="24"/>
          <w:lang w:eastAsia="es-ES"/>
        </w:rPr>
        <w:t>548</w:t>
      </w:r>
      <w:r w:rsidRPr="00564AA4">
        <w:rPr>
          <w:rFonts w:ascii="Palatino Linotype" w:eastAsia="Times New Roman" w:hAnsi="Palatino Linotype" w:cs="Arial"/>
          <w:b/>
          <w:bCs/>
          <w:sz w:val="24"/>
          <w:szCs w:val="24"/>
          <w:lang w:eastAsia="es-ES"/>
        </w:rPr>
        <w:t>/</w:t>
      </w:r>
      <w:r>
        <w:rPr>
          <w:rFonts w:ascii="Palatino Linotype" w:eastAsia="Times New Roman" w:hAnsi="Palatino Linotype" w:cs="Arial"/>
          <w:b/>
          <w:bCs/>
          <w:sz w:val="24"/>
          <w:szCs w:val="24"/>
          <w:lang w:eastAsia="es-ES"/>
        </w:rPr>
        <w:t>TECAMAC</w:t>
      </w:r>
      <w:r w:rsidRPr="00564AA4">
        <w:rPr>
          <w:rFonts w:ascii="Palatino Linotype" w:eastAsia="Times New Roman" w:hAnsi="Palatino Linotype" w:cs="Arial"/>
          <w:b/>
          <w:bCs/>
          <w:sz w:val="24"/>
          <w:szCs w:val="24"/>
          <w:lang w:eastAsia="es-ES"/>
        </w:rPr>
        <w:t>/IP/2019</w:t>
      </w:r>
    </w:p>
    <w:p w:rsidR="00B80610" w:rsidRPr="00853887" w:rsidRDefault="00B80610" w:rsidP="007C3743">
      <w:pPr>
        <w:spacing w:after="0" w:line="360" w:lineRule="auto"/>
        <w:ind w:left="426"/>
        <w:contextualSpacing/>
        <w:jc w:val="both"/>
        <w:rPr>
          <w:rFonts w:ascii="Palatino Linotype" w:eastAsia="Calibri" w:hAnsi="Palatino Linotype" w:cs="Arial"/>
          <w:i/>
          <w:iCs/>
          <w:sz w:val="24"/>
          <w:szCs w:val="24"/>
          <w:lang w:val="es-ES" w:eastAsia="es-ES"/>
        </w:rPr>
      </w:pPr>
    </w:p>
    <w:p w:rsidR="00792776" w:rsidRDefault="00853887" w:rsidP="007C3743">
      <w:pPr>
        <w:pStyle w:val="Prrafodelista"/>
        <w:spacing w:after="0" w:line="360" w:lineRule="auto"/>
        <w:ind w:left="567" w:right="567"/>
        <w:jc w:val="both"/>
        <w:rPr>
          <w:rFonts w:ascii="Palatino Linotype" w:hAnsi="Palatino Linotype"/>
          <w:i/>
          <w:iCs/>
          <w:color w:val="000000"/>
        </w:rPr>
      </w:pPr>
      <w:bookmarkStart w:id="1" w:name="_Hlk27129094"/>
      <w:r w:rsidRPr="00853887">
        <w:rPr>
          <w:rFonts w:ascii="Palatino Linotype" w:hAnsi="Palatino Linotype"/>
          <w:i/>
          <w:iCs/>
          <w:color w:val="000000"/>
        </w:rPr>
        <w:t>“</w:t>
      </w:r>
      <w:r w:rsidR="00786433" w:rsidRPr="00786433">
        <w:rPr>
          <w:rFonts w:ascii="Palatino Linotype" w:hAnsi="Palatino Linotype"/>
          <w:i/>
          <w:iCs/>
          <w:color w:val="000000"/>
        </w:rPr>
        <w:t xml:space="preserve">SOLICITO EN FORMATO PDF Y EN DATOS ABIERTOS LOS AVISOS DE PRIVACIDAD DE TODAS Y CADA UNA DE LAS AREAS PERTENECIENTES </w:t>
      </w:r>
      <w:r w:rsidR="00786433" w:rsidRPr="00786433">
        <w:rPr>
          <w:rFonts w:ascii="Palatino Linotype" w:hAnsi="Palatino Linotype"/>
          <w:i/>
          <w:iCs/>
          <w:color w:val="000000"/>
        </w:rPr>
        <w:lastRenderedPageBreak/>
        <w:t xml:space="preserve">AL SUJETO OBLIGADO MUNICIPIO DE TECAMAC CON RESPECTO A LA PAGINA DE IPOMEX TECAMAC FRACCIÓN II A ESTRUCTURA ORGANICA DINDE SE MUESTRAN TODAS Y CADA UNA DE LAS AREAS PERTENECIENTES AL SUJETO OBLIGADO MUNICIPIO DE TECAMAC Y ENUNCIO LA URL https://www.ipomex.org.mx/ipo3/lgt/indice/TECAMAC/organigramas.web PARA QUE SEA IDENTICO Y SI NO LO TIENEN SOLICITO EL FUNDAMENTO LEGAL PARA </w:t>
      </w:r>
      <w:r w:rsidR="00786433">
        <w:rPr>
          <w:rFonts w:ascii="Palatino Linotype" w:hAnsi="Palatino Linotype"/>
          <w:i/>
          <w:iCs/>
          <w:color w:val="000000"/>
        </w:rPr>
        <w:t>NO ELABORAR AVISO DE PRIVACIDAD</w:t>
      </w:r>
      <w:r w:rsidR="00836903" w:rsidRPr="00853887">
        <w:rPr>
          <w:rFonts w:ascii="Palatino Linotype" w:hAnsi="Palatino Linotype"/>
          <w:i/>
          <w:iCs/>
          <w:color w:val="000000"/>
        </w:rPr>
        <w:t xml:space="preserve">”. </w:t>
      </w:r>
      <w:r w:rsidR="00C64E0E" w:rsidRPr="00853887">
        <w:rPr>
          <w:rFonts w:ascii="Palatino Linotype" w:hAnsi="Palatino Linotype"/>
          <w:i/>
          <w:iCs/>
          <w:color w:val="000000"/>
        </w:rPr>
        <w:t>(</w:t>
      </w:r>
      <w:r w:rsidR="00792776" w:rsidRPr="00853887">
        <w:rPr>
          <w:rFonts w:ascii="Palatino Linotype" w:hAnsi="Palatino Linotype"/>
          <w:i/>
          <w:iCs/>
          <w:color w:val="000000"/>
        </w:rPr>
        <w:t>Sic)</w:t>
      </w:r>
    </w:p>
    <w:p w:rsidR="00B80610" w:rsidRDefault="00B80610" w:rsidP="007C3743">
      <w:pPr>
        <w:pStyle w:val="Prrafodelista"/>
        <w:spacing w:after="0" w:line="360" w:lineRule="auto"/>
        <w:ind w:left="567" w:right="567"/>
        <w:jc w:val="both"/>
        <w:rPr>
          <w:rFonts w:ascii="Palatino Linotype" w:hAnsi="Palatino Linotype"/>
          <w:i/>
          <w:iCs/>
          <w:color w:val="000000"/>
        </w:rPr>
      </w:pPr>
    </w:p>
    <w:p w:rsidR="00B80610" w:rsidRDefault="00B80610" w:rsidP="007C3743">
      <w:pPr>
        <w:pStyle w:val="Prrafodelista"/>
        <w:spacing w:after="0" w:line="360" w:lineRule="auto"/>
        <w:ind w:left="567" w:right="567"/>
        <w:jc w:val="both"/>
        <w:rPr>
          <w:rFonts w:ascii="Palatino Linotype" w:eastAsia="MS Mincho" w:hAnsi="Palatino Linotype" w:cs="Times New Roman"/>
          <w:b/>
          <w:bCs/>
          <w:sz w:val="24"/>
          <w:szCs w:val="24"/>
          <w:lang w:val="es-ES_tradnl" w:eastAsia="es-ES"/>
        </w:rPr>
      </w:pPr>
      <w:r w:rsidRPr="00564AA4">
        <w:rPr>
          <w:rFonts w:ascii="Palatino Linotype" w:eastAsia="Times New Roman" w:hAnsi="Palatino Linotype" w:cs="Arial"/>
          <w:b/>
          <w:bCs/>
          <w:sz w:val="24"/>
          <w:szCs w:val="24"/>
          <w:lang w:eastAsia="es-ES"/>
        </w:rPr>
        <w:t>00</w:t>
      </w:r>
      <w:r>
        <w:rPr>
          <w:rFonts w:ascii="Palatino Linotype" w:eastAsia="Times New Roman" w:hAnsi="Palatino Linotype" w:cs="Arial"/>
          <w:b/>
          <w:bCs/>
          <w:sz w:val="24"/>
          <w:szCs w:val="24"/>
          <w:lang w:eastAsia="es-ES"/>
        </w:rPr>
        <w:t>552</w:t>
      </w:r>
      <w:r w:rsidRPr="00564AA4">
        <w:rPr>
          <w:rFonts w:ascii="Palatino Linotype" w:eastAsia="Times New Roman" w:hAnsi="Palatino Linotype" w:cs="Arial"/>
          <w:b/>
          <w:bCs/>
          <w:sz w:val="24"/>
          <w:szCs w:val="24"/>
          <w:lang w:eastAsia="es-ES"/>
        </w:rPr>
        <w:t>/</w:t>
      </w:r>
      <w:r>
        <w:rPr>
          <w:rFonts w:ascii="Palatino Linotype" w:eastAsia="Times New Roman" w:hAnsi="Palatino Linotype" w:cs="Arial"/>
          <w:b/>
          <w:bCs/>
          <w:sz w:val="24"/>
          <w:szCs w:val="24"/>
          <w:lang w:eastAsia="es-ES"/>
        </w:rPr>
        <w:t>TECAMAC</w:t>
      </w:r>
      <w:r w:rsidRPr="00564AA4">
        <w:rPr>
          <w:rFonts w:ascii="Palatino Linotype" w:eastAsia="Times New Roman" w:hAnsi="Palatino Linotype" w:cs="Arial"/>
          <w:b/>
          <w:bCs/>
          <w:sz w:val="24"/>
          <w:szCs w:val="24"/>
          <w:lang w:eastAsia="es-ES"/>
        </w:rPr>
        <w:t>/IP/2019</w:t>
      </w:r>
      <w:r w:rsidRPr="00564AA4">
        <w:rPr>
          <w:rFonts w:ascii="Palatino Linotype" w:eastAsia="MS Mincho" w:hAnsi="Palatino Linotype" w:cs="Times New Roman"/>
          <w:b/>
          <w:bCs/>
          <w:sz w:val="24"/>
          <w:szCs w:val="24"/>
          <w:lang w:val="es-ES_tradnl" w:eastAsia="es-ES"/>
        </w:rPr>
        <w:t xml:space="preserve">  </w:t>
      </w:r>
    </w:p>
    <w:p w:rsidR="00B80610" w:rsidRDefault="00B80610" w:rsidP="007C3743">
      <w:pPr>
        <w:pStyle w:val="Prrafodelista"/>
        <w:spacing w:after="0" w:line="360" w:lineRule="auto"/>
        <w:ind w:left="567" w:right="567"/>
        <w:jc w:val="both"/>
        <w:rPr>
          <w:rFonts w:ascii="Palatino Linotype" w:eastAsia="MS Mincho" w:hAnsi="Palatino Linotype" w:cs="Times New Roman"/>
          <w:b/>
          <w:bCs/>
          <w:sz w:val="24"/>
          <w:szCs w:val="24"/>
          <w:lang w:val="es-ES_tradnl" w:eastAsia="es-ES"/>
        </w:rPr>
      </w:pPr>
    </w:p>
    <w:p w:rsidR="00B80610" w:rsidRPr="00B80610" w:rsidRDefault="00B80610" w:rsidP="007C3743">
      <w:pPr>
        <w:pStyle w:val="Prrafodelista"/>
        <w:spacing w:after="0" w:line="360" w:lineRule="auto"/>
        <w:ind w:left="567" w:right="567"/>
        <w:jc w:val="both"/>
        <w:rPr>
          <w:rFonts w:ascii="Palatino Linotype" w:hAnsi="Palatino Linotype"/>
          <w:i/>
          <w:iCs/>
          <w:color w:val="000000"/>
          <w:sz w:val="40"/>
        </w:rPr>
      </w:pPr>
      <w:r>
        <w:rPr>
          <w:rFonts w:ascii="Palatino Linotype" w:hAnsi="Palatino Linotype"/>
          <w:i/>
          <w:color w:val="000000"/>
          <w:sz w:val="24"/>
          <w:szCs w:val="14"/>
        </w:rPr>
        <w:t>“</w:t>
      </w:r>
      <w:r w:rsidRPr="00B80610">
        <w:rPr>
          <w:rFonts w:ascii="Palatino Linotype" w:hAnsi="Palatino Linotype"/>
          <w:i/>
          <w:color w:val="000000"/>
          <w:sz w:val="24"/>
          <w:szCs w:val="14"/>
        </w:rPr>
        <w:t>SOLICITO DEL SUJETO OBLIGADO MUNICIPIO DE TECAMAC LOS AVISOS DE PRIVACIDAD DE TODAS Y CADA UNA DE LAS AREAS EN FORMATO PDF Y EN FORMATO ABIERTO, ADEMAS DE TODO EL EXPEDIENTE POR EL CUAL FUERON APROBADOS TODOS Y CADA UNO DE ELLOS LA INFORMACIÓN LA SOLICITO POR SISTEMA SAIMEX DE LA PRESENTE ADMINISTRACIÓN</w:t>
      </w:r>
      <w:r>
        <w:rPr>
          <w:rFonts w:ascii="Palatino Linotype" w:hAnsi="Palatino Linotype"/>
          <w:i/>
          <w:color w:val="000000"/>
          <w:sz w:val="24"/>
          <w:szCs w:val="14"/>
        </w:rPr>
        <w:t>”</w:t>
      </w:r>
      <w:r w:rsidRPr="00B80610">
        <w:rPr>
          <w:rFonts w:ascii="Palatino Linotype" w:hAnsi="Palatino Linotype"/>
          <w:i/>
          <w:color w:val="000000"/>
          <w:sz w:val="24"/>
          <w:szCs w:val="14"/>
        </w:rPr>
        <w:t>.</w:t>
      </w:r>
      <w:r>
        <w:rPr>
          <w:rFonts w:ascii="Palatino Linotype" w:hAnsi="Palatino Linotype"/>
          <w:i/>
          <w:color w:val="000000"/>
          <w:sz w:val="24"/>
          <w:szCs w:val="14"/>
        </w:rPr>
        <w:t xml:space="preserve"> (Sic)</w:t>
      </w:r>
    </w:p>
    <w:bookmarkEnd w:id="1"/>
    <w:p w:rsidR="004A2FBC" w:rsidRDefault="004A2FBC" w:rsidP="007C3743">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836903" w:rsidRDefault="005D1CFC" w:rsidP="007C3743">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Se señaló</w:t>
      </w:r>
      <w:r w:rsidR="00792776" w:rsidRPr="003E585E">
        <w:rPr>
          <w:rFonts w:ascii="Palatino Linotype" w:eastAsia="Times New Roman" w:hAnsi="Palatino Linotype" w:cs="Arial"/>
          <w:sz w:val="24"/>
          <w:szCs w:val="24"/>
          <w:lang w:val="es-ES" w:eastAsia="es-ES"/>
        </w:rPr>
        <w:t xml:space="preserve"> como modalidad de entrega de la información</w:t>
      </w:r>
      <w:r w:rsidR="00792776" w:rsidRPr="003E585E">
        <w:rPr>
          <w:rFonts w:ascii="Palatino Linotype" w:eastAsia="Times New Roman" w:hAnsi="Palatino Linotype" w:cs="Arial"/>
          <w:b/>
          <w:sz w:val="24"/>
          <w:szCs w:val="24"/>
          <w:lang w:val="es-ES" w:eastAsia="es-ES"/>
        </w:rPr>
        <w:t>:</w:t>
      </w:r>
      <w:r w:rsidR="00792776" w:rsidRPr="003E585E">
        <w:rPr>
          <w:rFonts w:ascii="Palatino Linotype" w:eastAsia="Times New Roman" w:hAnsi="Palatino Linotype" w:cs="Arial"/>
          <w:sz w:val="24"/>
          <w:szCs w:val="24"/>
          <w:lang w:val="es-ES" w:eastAsia="es-ES"/>
        </w:rPr>
        <w:t xml:space="preserve"> </w:t>
      </w:r>
      <w:r w:rsidR="00792776" w:rsidRPr="003E585E">
        <w:rPr>
          <w:rFonts w:ascii="Palatino Linotype" w:eastAsia="Times New Roman" w:hAnsi="Palatino Linotype" w:cs="Arial"/>
          <w:b/>
          <w:sz w:val="24"/>
          <w:szCs w:val="24"/>
          <w:lang w:val="es-ES" w:eastAsia="es-ES"/>
        </w:rPr>
        <w:t>a través del SAIMEX</w:t>
      </w:r>
      <w:r w:rsidR="00792776" w:rsidRPr="003E585E">
        <w:rPr>
          <w:rFonts w:ascii="Palatino Linotype" w:eastAsia="MS Mincho" w:hAnsi="Palatino Linotype" w:cs="Times New Roman"/>
          <w:b/>
          <w:color w:val="000000"/>
          <w:sz w:val="24"/>
          <w:szCs w:val="14"/>
          <w:lang w:val="es-ES_tradnl" w:eastAsia="es-ES"/>
        </w:rPr>
        <w:t>.</w:t>
      </w:r>
    </w:p>
    <w:p w:rsidR="00836903" w:rsidRPr="0016001E" w:rsidRDefault="00836903" w:rsidP="007C3743">
      <w:pPr>
        <w:spacing w:after="0" w:line="360" w:lineRule="auto"/>
        <w:ind w:left="502"/>
        <w:contextualSpacing/>
        <w:jc w:val="both"/>
        <w:rPr>
          <w:rFonts w:ascii="Palatino Linotype" w:eastAsia="Times New Roman" w:hAnsi="Palatino Linotype" w:cs="Arial"/>
          <w:sz w:val="24"/>
          <w:szCs w:val="24"/>
          <w:lang w:val="es-ES" w:eastAsia="es-ES"/>
        </w:rPr>
      </w:pPr>
    </w:p>
    <w:p w:rsidR="005852B3" w:rsidRPr="00B80610" w:rsidRDefault="005852B3" w:rsidP="007C3743">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B80610">
        <w:rPr>
          <w:rFonts w:ascii="Palatino Linotype" w:eastAsia="Calibri" w:hAnsi="Palatino Linotype" w:cs="Arial"/>
          <w:sz w:val="24"/>
          <w:szCs w:val="24"/>
          <w:lang w:val="es-ES" w:eastAsia="es-ES"/>
        </w:rPr>
        <w:t xml:space="preserve">El </w:t>
      </w:r>
      <w:r w:rsidR="00B80610" w:rsidRPr="00B80610">
        <w:rPr>
          <w:rFonts w:ascii="Palatino Linotype" w:eastAsia="Calibri" w:hAnsi="Palatino Linotype" w:cs="Arial"/>
          <w:b/>
          <w:sz w:val="24"/>
          <w:szCs w:val="24"/>
          <w:lang w:val="es-ES" w:eastAsia="es-ES"/>
        </w:rPr>
        <w:t xml:space="preserve">SUJETO OBLIGADO </w:t>
      </w:r>
      <w:r w:rsidRPr="00B80610">
        <w:rPr>
          <w:rFonts w:ascii="Palatino Linotype" w:eastAsia="Calibri" w:hAnsi="Palatino Linotype" w:cs="Arial"/>
          <w:sz w:val="24"/>
          <w:szCs w:val="24"/>
          <w:lang w:val="es-ES" w:eastAsia="es-ES"/>
        </w:rPr>
        <w:t>en fecha uno (01) de noviembre solicitó una prórroga para atender la</w:t>
      </w:r>
      <w:r w:rsidR="00B80610" w:rsidRPr="00B80610">
        <w:rPr>
          <w:rFonts w:ascii="Palatino Linotype" w:eastAsia="Calibri" w:hAnsi="Palatino Linotype" w:cs="Arial"/>
          <w:sz w:val="24"/>
          <w:szCs w:val="24"/>
          <w:lang w:val="es-ES" w:eastAsia="es-ES"/>
        </w:rPr>
        <w:t>s</w:t>
      </w:r>
      <w:r w:rsidRPr="00B80610">
        <w:rPr>
          <w:rFonts w:ascii="Palatino Linotype" w:eastAsia="Calibri" w:hAnsi="Palatino Linotype" w:cs="Arial"/>
          <w:sz w:val="24"/>
          <w:szCs w:val="24"/>
          <w:lang w:val="es-ES" w:eastAsia="es-ES"/>
        </w:rPr>
        <w:t xml:space="preserve"> solicitud</w:t>
      </w:r>
      <w:r w:rsidR="00B80610" w:rsidRPr="00B80610">
        <w:rPr>
          <w:rFonts w:ascii="Palatino Linotype" w:eastAsia="Calibri" w:hAnsi="Palatino Linotype" w:cs="Arial"/>
          <w:sz w:val="24"/>
          <w:szCs w:val="24"/>
          <w:lang w:val="es-ES" w:eastAsia="es-ES"/>
        </w:rPr>
        <w:t>es</w:t>
      </w:r>
      <w:r w:rsidR="00B80610">
        <w:rPr>
          <w:rFonts w:ascii="Palatino Linotype" w:eastAsia="Calibri" w:hAnsi="Palatino Linotype" w:cs="Arial"/>
          <w:sz w:val="24"/>
          <w:szCs w:val="24"/>
          <w:lang w:val="es-ES" w:eastAsia="es-ES"/>
        </w:rPr>
        <w:t xml:space="preserve"> de información.</w:t>
      </w:r>
    </w:p>
    <w:p w:rsidR="005852B3" w:rsidRPr="005852B3" w:rsidRDefault="005852B3" w:rsidP="007C3743">
      <w:pPr>
        <w:spacing w:after="0" w:line="360" w:lineRule="auto"/>
        <w:ind w:right="34"/>
        <w:contextualSpacing/>
        <w:jc w:val="both"/>
        <w:rPr>
          <w:rFonts w:ascii="Palatino Linotype" w:eastAsia="Calibri" w:hAnsi="Palatino Linotype" w:cs="Arial"/>
          <w:sz w:val="24"/>
          <w:szCs w:val="24"/>
          <w:lang w:val="es-ES" w:eastAsia="es-ES"/>
        </w:rPr>
      </w:pPr>
    </w:p>
    <w:p w:rsidR="00F41493" w:rsidRDefault="00B80610" w:rsidP="007C3743">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Pr>
          <w:rFonts w:ascii="Palatino Linotype" w:eastAsia="MS Mincho" w:hAnsi="Palatino Linotype" w:cs="Arial"/>
          <w:sz w:val="24"/>
          <w:lang w:val="es-ES_tradnl" w:eastAsia="es-ES"/>
        </w:rPr>
        <w:t>E</w:t>
      </w:r>
      <w:r w:rsidR="007A0043">
        <w:rPr>
          <w:rFonts w:ascii="Palatino Linotype" w:eastAsia="MS Mincho" w:hAnsi="Palatino Linotype" w:cs="Arial"/>
          <w:sz w:val="24"/>
          <w:lang w:val="es-ES_tradnl" w:eastAsia="es-ES"/>
        </w:rPr>
        <w:t>l día</w:t>
      </w:r>
      <w:r w:rsidR="002A6239">
        <w:rPr>
          <w:rFonts w:ascii="Palatino Linotype" w:eastAsia="MS Mincho" w:hAnsi="Palatino Linotype" w:cs="Arial"/>
          <w:sz w:val="24"/>
          <w:lang w:val="es-ES_tradnl" w:eastAsia="es-ES"/>
        </w:rPr>
        <w:t xml:space="preserve"> </w:t>
      </w:r>
      <w:r w:rsidR="005852B3">
        <w:rPr>
          <w:rFonts w:ascii="Palatino Linotype" w:eastAsia="MS Mincho" w:hAnsi="Palatino Linotype" w:cs="Arial"/>
          <w:sz w:val="24"/>
          <w:lang w:val="es-ES_tradnl" w:eastAsia="es-ES"/>
        </w:rPr>
        <w:t xml:space="preserve">doce </w:t>
      </w:r>
      <w:r w:rsidR="007A0043">
        <w:rPr>
          <w:rFonts w:ascii="Palatino Linotype" w:eastAsia="MS Mincho" w:hAnsi="Palatino Linotype" w:cs="Arial"/>
          <w:sz w:val="24"/>
          <w:lang w:val="es-ES_tradnl" w:eastAsia="es-ES"/>
        </w:rPr>
        <w:t>(</w:t>
      </w:r>
      <w:r w:rsidR="005852B3">
        <w:rPr>
          <w:rFonts w:ascii="Palatino Linotype" w:eastAsia="MS Mincho" w:hAnsi="Palatino Linotype" w:cs="Arial"/>
          <w:sz w:val="24"/>
          <w:lang w:val="es-ES_tradnl" w:eastAsia="es-ES"/>
        </w:rPr>
        <w:t>12</w:t>
      </w:r>
      <w:r w:rsidR="007A0043">
        <w:rPr>
          <w:rFonts w:ascii="Palatino Linotype" w:eastAsia="MS Mincho" w:hAnsi="Palatino Linotype" w:cs="Arial"/>
          <w:sz w:val="24"/>
          <w:lang w:val="es-ES_tradnl" w:eastAsia="es-ES"/>
        </w:rPr>
        <w:t xml:space="preserve">) de </w:t>
      </w:r>
      <w:r w:rsidR="005852B3">
        <w:rPr>
          <w:rFonts w:ascii="Palatino Linotype" w:eastAsia="MS Mincho" w:hAnsi="Palatino Linotype" w:cs="Arial"/>
          <w:sz w:val="24"/>
          <w:lang w:val="es-ES_tradnl" w:eastAsia="es-ES"/>
        </w:rPr>
        <w:t>noviembre</w:t>
      </w:r>
      <w:r w:rsidR="002A6239">
        <w:rPr>
          <w:rFonts w:ascii="Palatino Linotype" w:eastAsia="MS Mincho" w:hAnsi="Palatino Linotype" w:cs="Arial"/>
          <w:sz w:val="24"/>
          <w:lang w:val="es-ES_tradnl" w:eastAsia="es-ES"/>
        </w:rPr>
        <w:t xml:space="preserve"> </w:t>
      </w:r>
      <w:r>
        <w:rPr>
          <w:rFonts w:ascii="Palatino Linotype" w:eastAsia="Calibri" w:hAnsi="Palatino Linotype" w:cs="Arial"/>
          <w:sz w:val="24"/>
          <w:szCs w:val="24"/>
          <w:lang w:val="es-ES" w:eastAsia="es-ES"/>
        </w:rPr>
        <w:t xml:space="preserve">el </w:t>
      </w:r>
      <w:r>
        <w:rPr>
          <w:rFonts w:ascii="Palatino Linotype" w:eastAsia="Calibri" w:hAnsi="Palatino Linotype" w:cs="Arial"/>
          <w:b/>
          <w:sz w:val="24"/>
          <w:szCs w:val="24"/>
          <w:lang w:val="es-ES" w:eastAsia="es-ES"/>
        </w:rPr>
        <w:t xml:space="preserve">SUJETO OBLIGADO </w:t>
      </w:r>
      <w:r>
        <w:rPr>
          <w:rFonts w:ascii="Palatino Linotype" w:eastAsia="Calibri" w:hAnsi="Palatino Linotype" w:cs="Arial"/>
          <w:sz w:val="24"/>
          <w:szCs w:val="24"/>
          <w:lang w:val="es-ES" w:eastAsia="es-ES"/>
        </w:rPr>
        <w:t xml:space="preserve">entregó </w:t>
      </w:r>
      <w:r w:rsidR="001C516D" w:rsidRPr="00F41493">
        <w:rPr>
          <w:rFonts w:ascii="Palatino Linotype" w:eastAsia="Calibri" w:hAnsi="Palatino Linotype" w:cs="Arial"/>
          <w:sz w:val="24"/>
          <w:szCs w:val="24"/>
          <w:lang w:val="es-ES" w:eastAsia="es-ES"/>
        </w:rPr>
        <w:t>respuesta a la</w:t>
      </w:r>
      <w:r>
        <w:rPr>
          <w:rFonts w:ascii="Palatino Linotype" w:eastAsia="Calibri" w:hAnsi="Palatino Linotype" w:cs="Arial"/>
          <w:sz w:val="24"/>
          <w:szCs w:val="24"/>
          <w:lang w:val="es-ES" w:eastAsia="es-ES"/>
        </w:rPr>
        <w:t>s</w:t>
      </w:r>
      <w:r w:rsidR="001C516D" w:rsidRPr="00F41493">
        <w:rPr>
          <w:rFonts w:ascii="Palatino Linotype" w:eastAsia="Calibri" w:hAnsi="Palatino Linotype" w:cs="Arial"/>
          <w:sz w:val="24"/>
          <w:szCs w:val="24"/>
          <w:lang w:val="es-ES" w:eastAsia="es-ES"/>
        </w:rPr>
        <w:t xml:space="preserve"> solicitud</w:t>
      </w:r>
      <w:r>
        <w:rPr>
          <w:rFonts w:ascii="Palatino Linotype" w:eastAsia="Calibri" w:hAnsi="Palatino Linotype" w:cs="Arial"/>
          <w:sz w:val="24"/>
          <w:szCs w:val="24"/>
          <w:lang w:val="es-ES" w:eastAsia="es-ES"/>
        </w:rPr>
        <w:t xml:space="preserve">es de información anexando lo siguiente: </w:t>
      </w:r>
      <w:r w:rsidR="001C516D" w:rsidRPr="00F41493">
        <w:rPr>
          <w:rFonts w:ascii="Palatino Linotype" w:eastAsia="Calibri" w:hAnsi="Palatino Linotype" w:cs="Arial"/>
          <w:sz w:val="24"/>
          <w:szCs w:val="24"/>
          <w:lang w:val="es-ES" w:eastAsia="es-ES"/>
        </w:rPr>
        <w:t xml:space="preserve"> </w:t>
      </w:r>
    </w:p>
    <w:p w:rsidR="007C3743" w:rsidRPr="00B80610" w:rsidRDefault="007C3743" w:rsidP="007C3743">
      <w:pPr>
        <w:spacing w:after="0" w:line="360" w:lineRule="auto"/>
        <w:ind w:right="34"/>
        <w:contextualSpacing/>
        <w:jc w:val="both"/>
        <w:rPr>
          <w:rFonts w:ascii="Palatino Linotype" w:eastAsia="Calibri" w:hAnsi="Palatino Linotype" w:cs="Arial"/>
          <w:sz w:val="24"/>
          <w:szCs w:val="24"/>
          <w:lang w:val="es-ES" w:eastAsia="es-ES"/>
        </w:rPr>
      </w:pPr>
    </w:p>
    <w:p w:rsidR="00B80610" w:rsidRPr="00B80610" w:rsidRDefault="00B80610" w:rsidP="007C3743">
      <w:pPr>
        <w:pStyle w:val="Prrafodelista"/>
        <w:spacing w:after="0" w:line="360" w:lineRule="auto"/>
        <w:ind w:left="567"/>
        <w:jc w:val="center"/>
        <w:rPr>
          <w:rFonts w:ascii="Palatino Linotype" w:eastAsia="Times New Roman" w:hAnsi="Palatino Linotype" w:cs="Arial"/>
          <w:b/>
          <w:bCs/>
          <w:sz w:val="24"/>
          <w:szCs w:val="24"/>
          <w:lang w:eastAsia="es-ES"/>
        </w:rPr>
      </w:pPr>
      <w:r w:rsidRPr="00B80610">
        <w:rPr>
          <w:rFonts w:ascii="Palatino Linotype" w:eastAsia="Times New Roman" w:hAnsi="Palatino Linotype" w:cs="Arial"/>
          <w:b/>
          <w:bCs/>
          <w:sz w:val="24"/>
          <w:szCs w:val="24"/>
          <w:lang w:eastAsia="es-ES"/>
        </w:rPr>
        <w:t>00548/TECAMAC/IP/2019</w:t>
      </w:r>
    </w:p>
    <w:p w:rsidR="00B80610" w:rsidRPr="00853887" w:rsidRDefault="00B80610" w:rsidP="007C3743">
      <w:pPr>
        <w:spacing w:after="0" w:line="360" w:lineRule="auto"/>
        <w:ind w:right="34"/>
        <w:contextualSpacing/>
        <w:jc w:val="both"/>
        <w:rPr>
          <w:rFonts w:ascii="Palatino Linotype" w:eastAsia="MS Mincho" w:hAnsi="Palatino Linotype" w:cs="Arial"/>
          <w:b/>
          <w:bCs/>
          <w:sz w:val="24"/>
          <w:lang w:val="es-ES_tradnl" w:eastAsia="es-ES"/>
        </w:rPr>
      </w:pPr>
    </w:p>
    <w:p w:rsidR="00D30FC1" w:rsidRPr="00B80610" w:rsidRDefault="00B80610" w:rsidP="007C3743">
      <w:pPr>
        <w:spacing w:after="0" w:line="360" w:lineRule="auto"/>
        <w:ind w:left="567"/>
        <w:contextualSpacing/>
        <w:jc w:val="both"/>
        <w:rPr>
          <w:rFonts w:ascii="Palatino Linotype" w:eastAsia="Times New Roman" w:hAnsi="Palatino Linotype" w:cs="Arial"/>
          <w:b/>
          <w:bCs/>
          <w:sz w:val="24"/>
          <w:szCs w:val="24"/>
          <w:lang w:eastAsia="es-ES"/>
        </w:rPr>
      </w:pPr>
      <w:r>
        <w:rPr>
          <w:rFonts w:ascii="Palatino Linotype" w:eastAsia="MS Mincho" w:hAnsi="Palatino Linotype" w:cs="Arial"/>
          <w:iCs/>
          <w:sz w:val="24"/>
          <w:szCs w:val="24"/>
          <w:lang w:val="es-ES_tradnl" w:eastAsia="es-ES"/>
        </w:rPr>
        <w:t xml:space="preserve">Para la solicitud de información </w:t>
      </w:r>
      <w:r w:rsidRPr="00564AA4">
        <w:rPr>
          <w:rFonts w:ascii="Palatino Linotype" w:eastAsia="Times New Roman" w:hAnsi="Palatino Linotype" w:cs="Arial"/>
          <w:b/>
          <w:bCs/>
          <w:sz w:val="24"/>
          <w:szCs w:val="24"/>
          <w:lang w:eastAsia="es-ES"/>
        </w:rPr>
        <w:t>00</w:t>
      </w:r>
      <w:r>
        <w:rPr>
          <w:rFonts w:ascii="Palatino Linotype" w:eastAsia="Times New Roman" w:hAnsi="Palatino Linotype" w:cs="Arial"/>
          <w:b/>
          <w:bCs/>
          <w:sz w:val="24"/>
          <w:szCs w:val="24"/>
          <w:lang w:eastAsia="es-ES"/>
        </w:rPr>
        <w:t>548</w:t>
      </w:r>
      <w:r w:rsidRPr="00564AA4">
        <w:rPr>
          <w:rFonts w:ascii="Palatino Linotype" w:eastAsia="Times New Roman" w:hAnsi="Palatino Linotype" w:cs="Arial"/>
          <w:b/>
          <w:bCs/>
          <w:sz w:val="24"/>
          <w:szCs w:val="24"/>
          <w:lang w:eastAsia="es-ES"/>
        </w:rPr>
        <w:t>/</w:t>
      </w:r>
      <w:r>
        <w:rPr>
          <w:rFonts w:ascii="Palatino Linotype" w:eastAsia="Times New Roman" w:hAnsi="Palatino Linotype" w:cs="Arial"/>
          <w:b/>
          <w:bCs/>
          <w:sz w:val="24"/>
          <w:szCs w:val="24"/>
          <w:lang w:eastAsia="es-ES"/>
        </w:rPr>
        <w:t>TECAMAC</w:t>
      </w:r>
      <w:r w:rsidRPr="00564AA4">
        <w:rPr>
          <w:rFonts w:ascii="Palatino Linotype" w:eastAsia="Times New Roman" w:hAnsi="Palatino Linotype" w:cs="Arial"/>
          <w:b/>
          <w:bCs/>
          <w:sz w:val="24"/>
          <w:szCs w:val="24"/>
          <w:lang w:eastAsia="es-ES"/>
        </w:rPr>
        <w:t>/IP/2019</w:t>
      </w:r>
      <w:r>
        <w:rPr>
          <w:rFonts w:ascii="Palatino Linotype" w:eastAsia="Times New Roman" w:hAnsi="Palatino Linotype" w:cs="Arial"/>
          <w:b/>
          <w:bCs/>
          <w:sz w:val="24"/>
          <w:szCs w:val="24"/>
          <w:lang w:eastAsia="es-ES"/>
        </w:rPr>
        <w:t xml:space="preserve"> </w:t>
      </w:r>
      <w:r w:rsidRPr="00B80610">
        <w:rPr>
          <w:rFonts w:ascii="Palatino Linotype" w:eastAsia="Times New Roman" w:hAnsi="Palatino Linotype" w:cs="Arial"/>
          <w:bCs/>
          <w:sz w:val="24"/>
          <w:szCs w:val="24"/>
          <w:lang w:eastAsia="es-ES"/>
        </w:rPr>
        <w:t>anexó</w:t>
      </w:r>
      <w:r>
        <w:rPr>
          <w:rFonts w:ascii="Palatino Linotype" w:eastAsia="Times New Roman" w:hAnsi="Palatino Linotype" w:cs="Arial"/>
          <w:b/>
          <w:bCs/>
          <w:sz w:val="24"/>
          <w:szCs w:val="24"/>
          <w:lang w:eastAsia="es-ES"/>
        </w:rPr>
        <w:t xml:space="preserve"> </w:t>
      </w:r>
      <w:r>
        <w:rPr>
          <w:rFonts w:ascii="Palatino Linotype" w:eastAsia="MS Mincho" w:hAnsi="Palatino Linotype" w:cs="Arial"/>
          <w:iCs/>
          <w:sz w:val="24"/>
          <w:szCs w:val="24"/>
          <w:lang w:val="es-ES_tradnl" w:eastAsia="es-ES"/>
        </w:rPr>
        <w:t xml:space="preserve">tres </w:t>
      </w:r>
      <w:r w:rsidR="005852B3">
        <w:rPr>
          <w:rFonts w:ascii="Palatino Linotype" w:eastAsia="MS Mincho" w:hAnsi="Palatino Linotype" w:cs="Arial"/>
          <w:iCs/>
          <w:sz w:val="24"/>
          <w:szCs w:val="24"/>
          <w:lang w:val="es-ES_tradnl" w:eastAsia="es-ES"/>
        </w:rPr>
        <w:t>(03</w:t>
      </w:r>
      <w:r w:rsidR="00AE4857">
        <w:rPr>
          <w:rFonts w:ascii="Palatino Linotype" w:eastAsia="MS Mincho" w:hAnsi="Palatino Linotype" w:cs="Arial"/>
          <w:iCs/>
          <w:sz w:val="24"/>
          <w:szCs w:val="24"/>
          <w:lang w:val="es-ES_tradnl" w:eastAsia="es-ES"/>
        </w:rPr>
        <w:t>) archivo</w:t>
      </w:r>
      <w:r w:rsidR="005852B3">
        <w:rPr>
          <w:rFonts w:ascii="Palatino Linotype" w:eastAsia="MS Mincho" w:hAnsi="Palatino Linotype" w:cs="Arial"/>
          <w:iCs/>
          <w:sz w:val="24"/>
          <w:szCs w:val="24"/>
          <w:lang w:val="es-ES_tradnl" w:eastAsia="es-ES"/>
        </w:rPr>
        <w:t>s</w:t>
      </w:r>
      <w:r w:rsidR="00AE4857">
        <w:rPr>
          <w:rFonts w:ascii="Palatino Linotype" w:eastAsia="MS Mincho" w:hAnsi="Palatino Linotype" w:cs="Arial"/>
          <w:iCs/>
          <w:sz w:val="24"/>
          <w:szCs w:val="24"/>
          <w:lang w:val="es-ES_tradnl" w:eastAsia="es-ES"/>
        </w:rPr>
        <w:t xml:space="preserve"> que versa</w:t>
      </w:r>
      <w:r w:rsidR="005852B3">
        <w:rPr>
          <w:rFonts w:ascii="Palatino Linotype" w:eastAsia="MS Mincho" w:hAnsi="Palatino Linotype" w:cs="Arial"/>
          <w:iCs/>
          <w:sz w:val="24"/>
          <w:szCs w:val="24"/>
          <w:lang w:val="es-ES_tradnl" w:eastAsia="es-ES"/>
        </w:rPr>
        <w:t>n</w:t>
      </w:r>
      <w:r w:rsidR="00AE4857">
        <w:rPr>
          <w:rFonts w:ascii="Palatino Linotype" w:eastAsia="MS Mincho" w:hAnsi="Palatino Linotype" w:cs="Arial"/>
          <w:iCs/>
          <w:sz w:val="24"/>
          <w:szCs w:val="24"/>
          <w:lang w:val="es-ES_tradnl" w:eastAsia="es-ES"/>
        </w:rPr>
        <w:t xml:space="preserve"> en lo siguiente: </w:t>
      </w:r>
      <w:r w:rsidR="00B00BA4" w:rsidRPr="00AE4857">
        <w:rPr>
          <w:rFonts w:ascii="Palatino Linotype" w:eastAsia="MS Mincho" w:hAnsi="Palatino Linotype" w:cs="Arial"/>
          <w:iCs/>
          <w:sz w:val="24"/>
          <w:szCs w:val="24"/>
          <w:lang w:val="es-ES_tradnl" w:eastAsia="es-ES"/>
        </w:rPr>
        <w:t xml:space="preserve"> </w:t>
      </w:r>
    </w:p>
    <w:p w:rsidR="00DF106A" w:rsidRPr="00DF106A" w:rsidRDefault="00DF106A" w:rsidP="007C3743">
      <w:pPr>
        <w:spacing w:after="0" w:line="360" w:lineRule="auto"/>
        <w:contextualSpacing/>
        <w:jc w:val="both"/>
        <w:rPr>
          <w:rFonts w:ascii="Palatino Linotype" w:eastAsia="MS Mincho" w:hAnsi="Palatino Linotype" w:cs="Arial"/>
          <w:i/>
          <w:szCs w:val="24"/>
          <w:lang w:val="es-ES_tradnl" w:eastAsia="es-ES"/>
        </w:rPr>
      </w:pPr>
    </w:p>
    <w:p w:rsidR="00B33D47" w:rsidRDefault="005852B3" w:rsidP="007C3743">
      <w:pPr>
        <w:spacing w:after="0" w:line="360" w:lineRule="auto"/>
        <w:ind w:left="567" w:right="567"/>
        <w:contextualSpacing/>
        <w:jc w:val="both"/>
        <w:rPr>
          <w:rFonts w:ascii="Palatino Linotype" w:eastAsia="MS Mincho" w:hAnsi="Palatino Linotype" w:cs="Arial"/>
          <w:szCs w:val="24"/>
          <w:lang w:val="es-ES_tradnl" w:eastAsia="es-ES"/>
        </w:rPr>
      </w:pPr>
      <w:r>
        <w:rPr>
          <w:rFonts w:ascii="Palatino Linotype" w:eastAsia="MS Mincho" w:hAnsi="Palatino Linotype" w:cs="Arial"/>
          <w:b/>
          <w:szCs w:val="24"/>
          <w:lang w:val="es-ES_tradnl" w:eastAsia="es-ES"/>
        </w:rPr>
        <w:t xml:space="preserve">SOL-548.pdf. </w:t>
      </w:r>
      <w:r>
        <w:rPr>
          <w:rFonts w:ascii="Palatino Linotype" w:eastAsia="MS Mincho" w:hAnsi="Palatino Linotype" w:cs="Arial"/>
          <w:szCs w:val="24"/>
          <w:lang w:val="es-ES_tradnl" w:eastAsia="es-ES"/>
        </w:rPr>
        <w:t xml:space="preserve">Archivo en formato PDF, cuyo contenido versa en un oficio de número UTAIP/OI/913/2019 de fecha seis (06) de noviembre de dos mil diecinueve, signado por el Titular de la Unidad de Transparencia dirigido a quien corresponda, mediante el cual informa que </w:t>
      </w:r>
      <w:r w:rsidR="00923A44">
        <w:rPr>
          <w:rFonts w:ascii="Palatino Linotype" w:eastAsia="MS Mincho" w:hAnsi="Palatino Linotype" w:cs="Arial"/>
          <w:szCs w:val="24"/>
          <w:lang w:val="es-ES_tradnl" w:eastAsia="es-ES"/>
        </w:rPr>
        <w:t xml:space="preserve">hace entrega de los avisos de privacidad que obran en los archivos de la dependencia. </w:t>
      </w:r>
    </w:p>
    <w:p w:rsidR="00923A44" w:rsidRPr="005852B3" w:rsidRDefault="00923A44" w:rsidP="007C3743">
      <w:pPr>
        <w:spacing w:after="0" w:line="360" w:lineRule="auto"/>
        <w:ind w:right="567"/>
        <w:contextualSpacing/>
        <w:jc w:val="both"/>
        <w:rPr>
          <w:rFonts w:ascii="Palatino Linotype" w:eastAsia="MS Mincho" w:hAnsi="Palatino Linotype" w:cs="Arial"/>
          <w:szCs w:val="24"/>
          <w:lang w:val="es-ES_tradnl" w:eastAsia="es-ES"/>
        </w:rPr>
      </w:pPr>
    </w:p>
    <w:p w:rsidR="00923A44" w:rsidRDefault="005852B3" w:rsidP="007C3743">
      <w:pPr>
        <w:spacing w:after="0" w:line="360" w:lineRule="auto"/>
        <w:ind w:left="567" w:right="567"/>
        <w:contextualSpacing/>
        <w:jc w:val="both"/>
        <w:rPr>
          <w:rFonts w:ascii="Palatino Linotype" w:eastAsia="MS Mincho" w:hAnsi="Palatino Linotype" w:cs="Arial"/>
          <w:szCs w:val="24"/>
          <w:lang w:val="es-ES_tradnl" w:eastAsia="es-ES"/>
        </w:rPr>
      </w:pPr>
      <w:r>
        <w:rPr>
          <w:rFonts w:ascii="Palatino Linotype" w:eastAsia="MS Mincho" w:hAnsi="Palatino Linotype" w:cs="Arial"/>
          <w:b/>
          <w:szCs w:val="24"/>
          <w:lang w:val="es-ES_tradnl" w:eastAsia="es-ES"/>
        </w:rPr>
        <w:t>AVISOS TECAMAC.rar</w:t>
      </w:r>
      <w:r w:rsidR="00923A44">
        <w:rPr>
          <w:rFonts w:ascii="Palatino Linotype" w:eastAsia="MS Mincho" w:hAnsi="Palatino Linotype" w:cs="Arial"/>
          <w:b/>
          <w:szCs w:val="24"/>
          <w:lang w:val="es-ES_tradnl" w:eastAsia="es-ES"/>
        </w:rPr>
        <w:t xml:space="preserve">. </w:t>
      </w:r>
      <w:r w:rsidR="00923A44">
        <w:rPr>
          <w:rFonts w:ascii="Palatino Linotype" w:eastAsia="MS Mincho" w:hAnsi="Palatino Linotype" w:cs="Arial"/>
          <w:szCs w:val="24"/>
          <w:lang w:val="es-ES_tradnl" w:eastAsia="es-ES"/>
        </w:rPr>
        <w:t xml:space="preserve">Archivo en formato rar, el cual contiene una carpeta de nombre </w:t>
      </w:r>
      <w:r w:rsidR="00923A44">
        <w:rPr>
          <w:rFonts w:ascii="Palatino Linotype" w:eastAsia="MS Mincho" w:hAnsi="Palatino Linotype" w:cs="Arial"/>
          <w:b/>
          <w:szCs w:val="24"/>
          <w:lang w:val="es-ES_tradnl" w:eastAsia="es-ES"/>
        </w:rPr>
        <w:t>“AVISOS TECAMAC”</w:t>
      </w:r>
      <w:r w:rsidR="00923A44">
        <w:rPr>
          <w:rFonts w:ascii="Palatino Linotype" w:eastAsia="MS Mincho" w:hAnsi="Palatino Linotype" w:cs="Arial"/>
          <w:szCs w:val="24"/>
          <w:lang w:val="es-ES_tradnl" w:eastAsia="es-ES"/>
        </w:rPr>
        <w:t xml:space="preserve">, que de su interior se desprenden treinta y seis (36) carpetas, que a su acceso se desprende lo siguiente: </w:t>
      </w:r>
    </w:p>
    <w:p w:rsidR="004E40B1" w:rsidRDefault="004E40B1" w:rsidP="007C3743">
      <w:pPr>
        <w:spacing w:after="0" w:line="360" w:lineRule="auto"/>
        <w:ind w:left="567" w:right="567"/>
        <w:contextualSpacing/>
        <w:jc w:val="both"/>
        <w:rPr>
          <w:rFonts w:ascii="Palatino Linotype" w:eastAsia="MS Mincho" w:hAnsi="Palatino Linotype" w:cs="Arial"/>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1-TRANSPARENCIA-INTEGRAL-PDF.pdf</w:t>
      </w:r>
      <w:r w:rsidR="00214C41" w:rsidRPr="0099189F">
        <w:rPr>
          <w:rFonts w:ascii="Palatino Linotype" w:eastAsia="MS Mincho" w:hAnsi="Palatino Linotype" w:cs="Arial"/>
          <w:b/>
          <w:szCs w:val="24"/>
          <w:lang w:val="es-ES_tradnl" w:eastAsia="es-ES"/>
        </w:rPr>
        <w:t>.</w:t>
      </w:r>
      <w:r w:rsidR="00214C41" w:rsidRPr="0099189F">
        <w:rPr>
          <w:rFonts w:ascii="Palatino Linotype" w:eastAsia="MS Mincho" w:hAnsi="Palatino Linotype" w:cs="Arial"/>
          <w:szCs w:val="24"/>
          <w:lang w:val="es-ES_tradnl" w:eastAsia="es-ES"/>
        </w:rPr>
        <w:t xml:space="preserve"> Archivo en formato PDF, relativo al Aviso de Privacidad Integral de la Unidad de Transparencia Municipal, con fecha de aprobación nueve (09) de septiembre de dos mil diecinueve. </w:t>
      </w:r>
    </w:p>
    <w:p w:rsidR="00214C41" w:rsidRPr="00214C41" w:rsidRDefault="00214C41" w:rsidP="007C3743">
      <w:pPr>
        <w:spacing w:after="0" w:line="360" w:lineRule="auto"/>
        <w:ind w:left="993" w:right="851"/>
        <w:contextualSpacing/>
        <w:jc w:val="both"/>
        <w:rPr>
          <w:rFonts w:ascii="Palatino Linotype" w:eastAsia="MS Mincho" w:hAnsi="Palatino Linotype" w:cs="Arial"/>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1-TRANSPARENCIA-SIMPLIFICADO-PDF-pdf</w:t>
      </w:r>
      <w:r w:rsidR="00214C41" w:rsidRPr="0099189F">
        <w:rPr>
          <w:rFonts w:ascii="Palatino Linotype" w:eastAsia="MS Mincho" w:hAnsi="Palatino Linotype" w:cs="Arial"/>
          <w:b/>
          <w:szCs w:val="24"/>
          <w:lang w:val="es-ES_tradnl" w:eastAsia="es-ES"/>
        </w:rPr>
        <w:t xml:space="preserve">. </w:t>
      </w:r>
      <w:r w:rsidR="00214C41" w:rsidRPr="0099189F">
        <w:rPr>
          <w:rFonts w:ascii="Palatino Linotype" w:eastAsia="MS Mincho" w:hAnsi="Palatino Linotype" w:cs="Arial"/>
          <w:szCs w:val="24"/>
          <w:lang w:val="es-ES_tradnl" w:eastAsia="es-ES"/>
        </w:rPr>
        <w:t xml:space="preserve">Archivo en formato PDF, relativo al Aviso de Privacidad Simplificado de la Unidad de Transparencia Municipal. </w:t>
      </w:r>
    </w:p>
    <w:p w:rsidR="00214C41" w:rsidRPr="00214C41" w:rsidRDefault="00214C41" w:rsidP="007C3743">
      <w:pPr>
        <w:spacing w:after="0" w:line="360" w:lineRule="auto"/>
        <w:ind w:left="993" w:right="851"/>
        <w:contextualSpacing/>
        <w:jc w:val="both"/>
        <w:rPr>
          <w:rFonts w:ascii="Palatino Linotype" w:eastAsia="MS Mincho" w:hAnsi="Palatino Linotype" w:cs="Arial"/>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lastRenderedPageBreak/>
        <w:t>3-TIC’S-INTEGRAL-PDF.pdf</w:t>
      </w:r>
      <w:r w:rsidR="00214C41" w:rsidRPr="0099189F">
        <w:rPr>
          <w:rFonts w:ascii="Palatino Linotype" w:eastAsia="MS Mincho" w:hAnsi="Palatino Linotype" w:cs="Arial"/>
          <w:b/>
          <w:szCs w:val="24"/>
          <w:lang w:val="es-ES_tradnl" w:eastAsia="es-ES"/>
        </w:rPr>
        <w:t xml:space="preserve">. </w:t>
      </w:r>
      <w:r w:rsidR="00214C41" w:rsidRPr="0099189F">
        <w:rPr>
          <w:rFonts w:ascii="Palatino Linotype" w:eastAsia="MS Mincho" w:hAnsi="Palatino Linotype" w:cs="Arial"/>
          <w:szCs w:val="24"/>
          <w:lang w:val="es-ES_tradnl" w:eastAsia="es-ES"/>
        </w:rPr>
        <w:t>Archivo en formato PDF, relativo al Aviso de P</w:t>
      </w:r>
      <w:r w:rsidR="00C85C88" w:rsidRPr="0099189F">
        <w:rPr>
          <w:rFonts w:ascii="Palatino Linotype" w:eastAsia="MS Mincho" w:hAnsi="Palatino Linotype" w:cs="Arial"/>
          <w:szCs w:val="24"/>
          <w:lang w:val="es-ES_tradnl" w:eastAsia="es-ES"/>
        </w:rPr>
        <w:t>rivacidad Integral d</w:t>
      </w:r>
      <w:r w:rsidR="00214C41" w:rsidRPr="0099189F">
        <w:rPr>
          <w:rFonts w:ascii="Palatino Linotype" w:eastAsia="MS Mincho" w:hAnsi="Palatino Linotype" w:cs="Arial"/>
          <w:szCs w:val="24"/>
          <w:lang w:val="es-ES_tradnl" w:eastAsia="es-ES"/>
        </w:rPr>
        <w:t>e la Unidad de Gobierno Digital y Tecnologías de la Informaci</w:t>
      </w:r>
      <w:r w:rsidR="00C85C88" w:rsidRPr="0099189F">
        <w:rPr>
          <w:rFonts w:ascii="Palatino Linotype" w:eastAsia="MS Mincho" w:hAnsi="Palatino Linotype" w:cs="Arial"/>
          <w:szCs w:val="24"/>
          <w:lang w:val="es-ES_tradnl" w:eastAsia="es-ES"/>
        </w:rPr>
        <w:t>ón.</w:t>
      </w:r>
    </w:p>
    <w:p w:rsidR="00214C41" w:rsidRPr="00214C41" w:rsidRDefault="00214C41" w:rsidP="007C3743">
      <w:pPr>
        <w:spacing w:after="0" w:line="360" w:lineRule="auto"/>
        <w:ind w:left="993" w:right="851"/>
        <w:contextualSpacing/>
        <w:jc w:val="both"/>
        <w:rPr>
          <w:rFonts w:ascii="Palatino Linotype" w:eastAsia="MS Mincho" w:hAnsi="Palatino Linotype" w:cs="Arial"/>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3-TIC’S-SIMPLIFICADO-PDF-pdf</w:t>
      </w:r>
      <w:r w:rsidR="00C85C88" w:rsidRPr="0099189F">
        <w:rPr>
          <w:rFonts w:ascii="Palatino Linotype" w:eastAsia="MS Mincho" w:hAnsi="Palatino Linotype" w:cs="Arial"/>
          <w:b/>
          <w:szCs w:val="24"/>
          <w:lang w:val="es-ES_tradnl" w:eastAsia="es-ES"/>
        </w:rPr>
        <w:t xml:space="preserve">. </w:t>
      </w:r>
      <w:r w:rsidR="00C85C88" w:rsidRPr="0099189F">
        <w:rPr>
          <w:rFonts w:ascii="Palatino Linotype" w:eastAsia="MS Mincho" w:hAnsi="Palatino Linotype" w:cs="Arial"/>
          <w:szCs w:val="24"/>
          <w:lang w:val="es-ES_tradnl" w:eastAsia="es-ES"/>
        </w:rPr>
        <w:t>Archivo en formato PDF, relativo al Aviso de Privacidad Simplificado  de la Unidad de Gobierno Digital y Tecnologías de la Información.</w:t>
      </w:r>
    </w:p>
    <w:p w:rsidR="00C85C88" w:rsidRPr="004E40B1" w:rsidRDefault="00C85C88"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4-UIPPE-INTEGRAL-PDF.pdf</w:t>
      </w:r>
      <w:r w:rsidR="00C85C88" w:rsidRPr="0099189F">
        <w:rPr>
          <w:rFonts w:ascii="Palatino Linotype" w:eastAsia="MS Mincho" w:hAnsi="Palatino Linotype" w:cs="Arial"/>
          <w:b/>
          <w:szCs w:val="24"/>
          <w:lang w:val="es-ES_tradnl" w:eastAsia="es-ES"/>
        </w:rPr>
        <w:t xml:space="preserve">. </w:t>
      </w:r>
      <w:r w:rsidR="00C85C88" w:rsidRPr="0099189F">
        <w:rPr>
          <w:rFonts w:ascii="Palatino Linotype" w:eastAsia="MS Mincho" w:hAnsi="Palatino Linotype" w:cs="Arial"/>
          <w:szCs w:val="24"/>
          <w:lang w:val="es-ES_tradnl" w:eastAsia="es-ES"/>
        </w:rPr>
        <w:t xml:space="preserve">Archivo en formato PDF, relativo al Aviso de Privacidad Integral de la Unidad de Información, Planeación, Presupuestación y Evaluación, con fecha de aprobación del nueve (09) de septiembre de dos mil diecinueve. </w:t>
      </w:r>
    </w:p>
    <w:p w:rsidR="00C85C88" w:rsidRPr="004E40B1" w:rsidRDefault="00C85C88"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4-UIPPE-SIMPLIFICADO-PDF.pdf</w:t>
      </w:r>
      <w:r w:rsidR="00C85C88" w:rsidRPr="0099189F">
        <w:rPr>
          <w:rFonts w:ascii="Palatino Linotype" w:eastAsia="MS Mincho" w:hAnsi="Palatino Linotype" w:cs="Arial"/>
          <w:b/>
          <w:szCs w:val="24"/>
          <w:lang w:val="es-ES_tradnl" w:eastAsia="es-ES"/>
        </w:rPr>
        <w:t xml:space="preserve">. </w:t>
      </w:r>
      <w:r w:rsidR="00C85C88" w:rsidRPr="0099189F">
        <w:rPr>
          <w:rFonts w:ascii="Palatino Linotype" w:eastAsia="MS Mincho" w:hAnsi="Palatino Linotype" w:cs="Arial"/>
          <w:szCs w:val="24"/>
          <w:lang w:val="es-ES_tradnl" w:eastAsia="es-ES"/>
        </w:rPr>
        <w:t xml:space="preserve">Archivo en formato PDF, relativo al Aviso de Privacidad Simplificado de la Unidad de Información, Planeación, Presupuestación y Evaluación. </w:t>
      </w:r>
    </w:p>
    <w:p w:rsidR="00C85C88" w:rsidRPr="004E40B1" w:rsidRDefault="00C85C88"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C85C88"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5-OFICIALIA DE PARTES- INTEGRAL-PDF.pdf</w:t>
      </w:r>
      <w:r w:rsidR="00C85C88" w:rsidRPr="0099189F">
        <w:rPr>
          <w:rFonts w:ascii="Palatino Linotype" w:eastAsia="MS Mincho" w:hAnsi="Palatino Linotype" w:cs="Arial"/>
          <w:b/>
          <w:szCs w:val="24"/>
          <w:lang w:val="es-ES_tradnl" w:eastAsia="es-ES"/>
        </w:rPr>
        <w:t xml:space="preserve">. </w:t>
      </w:r>
      <w:r w:rsidR="00C85C88" w:rsidRPr="0099189F">
        <w:rPr>
          <w:rFonts w:ascii="Palatino Linotype" w:eastAsia="MS Mincho" w:hAnsi="Palatino Linotype" w:cs="Arial"/>
          <w:szCs w:val="24"/>
          <w:lang w:val="es-ES_tradnl" w:eastAsia="es-ES"/>
        </w:rPr>
        <w:t>Archivo en formato PDF, relativo al Aviso de Privacidad Integral d</w:t>
      </w:r>
      <w:r w:rsidR="008C6A2D" w:rsidRPr="0099189F">
        <w:rPr>
          <w:rFonts w:ascii="Palatino Linotype" w:eastAsia="MS Mincho" w:hAnsi="Palatino Linotype" w:cs="Arial"/>
          <w:szCs w:val="24"/>
          <w:lang w:val="es-ES_tradnl" w:eastAsia="es-ES"/>
        </w:rPr>
        <w:t xml:space="preserve">el Departamento de Oficialía de Partes </w:t>
      </w:r>
      <w:r w:rsidR="00C85C88" w:rsidRPr="0099189F">
        <w:rPr>
          <w:rFonts w:ascii="Palatino Linotype" w:eastAsia="MS Mincho" w:hAnsi="Palatino Linotype" w:cs="Arial"/>
          <w:szCs w:val="24"/>
          <w:lang w:val="es-ES_tradnl" w:eastAsia="es-ES"/>
        </w:rPr>
        <w:t xml:space="preserve">con fecha de aprobación del nueve (09) de septiembre de dos mil diecinueve. </w:t>
      </w:r>
    </w:p>
    <w:p w:rsidR="00923A44" w:rsidRPr="004E40B1" w:rsidRDefault="00923A44"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5-OFICIALIA DE PARTES- SIMPLIFICADO-PDF.pdf</w:t>
      </w:r>
      <w:r w:rsidR="008C6A2D" w:rsidRPr="0099189F">
        <w:rPr>
          <w:rFonts w:ascii="Palatino Linotype" w:eastAsia="MS Mincho" w:hAnsi="Palatino Linotype" w:cs="Arial"/>
          <w:b/>
          <w:szCs w:val="24"/>
          <w:lang w:val="es-ES_tradnl" w:eastAsia="es-ES"/>
        </w:rPr>
        <w:t>.</w:t>
      </w:r>
      <w:r w:rsidR="008C6A2D" w:rsidRPr="0099189F">
        <w:rPr>
          <w:rFonts w:ascii="Palatino Linotype" w:eastAsia="MS Mincho" w:hAnsi="Palatino Linotype" w:cs="Arial"/>
          <w:szCs w:val="24"/>
          <w:lang w:val="es-ES_tradnl" w:eastAsia="es-ES"/>
        </w:rPr>
        <w:t xml:space="preserve"> Archivo en formato PDF, relativo al Aviso de P</w:t>
      </w:r>
      <w:r w:rsidR="00D6379D" w:rsidRPr="0099189F">
        <w:rPr>
          <w:rFonts w:ascii="Palatino Linotype" w:eastAsia="MS Mincho" w:hAnsi="Palatino Linotype" w:cs="Arial"/>
          <w:szCs w:val="24"/>
          <w:lang w:val="es-ES_tradnl" w:eastAsia="es-ES"/>
        </w:rPr>
        <w:t xml:space="preserve">rivacidad Simplificado de la Oficialía de Partes. </w:t>
      </w:r>
    </w:p>
    <w:p w:rsidR="008C6A2D" w:rsidRPr="004E40B1" w:rsidRDefault="008C6A2D"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23A44" w:rsidRPr="0099189F" w:rsidRDefault="00923A44"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lastRenderedPageBreak/>
        <w:t>6-REGIMEN CONDOMINAL- INTEGRAL-PDF.pdf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Archivo en formato PDF, relativo al Aviso de Privacidad Integral de la Dirección de Régimen Condominal con fecha de aprobación del nueve (09) de septiembre de dos mil diecinueve.</w:t>
      </w:r>
    </w:p>
    <w:p w:rsidR="00D6379D" w:rsidRPr="004E40B1" w:rsidRDefault="00D6379D"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6-REGIMEN CONDOMINAL- SIMPLIFICADO-PDF.pdf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 xml:space="preserve">Archivo en formato PDF, relativo al Aviso de Privacidad Simplificado de la Dirección de Régimen Condominal. </w:t>
      </w:r>
    </w:p>
    <w:p w:rsidR="00D6379D" w:rsidRPr="004E40B1" w:rsidRDefault="00D6379D"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7-URBANISMO Y OBRAS PUBLICAS-SIMPLIFICADO-PDF.pdf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 xml:space="preserve">Archivo en formato PDF, relativo al Aviso de Privacidad Simplificado de la Dirección General de Urbanismo y Obras Públicas. </w:t>
      </w:r>
    </w:p>
    <w:p w:rsidR="00D6379D" w:rsidRPr="00D6379D" w:rsidRDefault="00D6379D" w:rsidP="007C3743">
      <w:pPr>
        <w:spacing w:after="0" w:line="360" w:lineRule="auto"/>
        <w:ind w:left="993" w:right="851"/>
        <w:contextualSpacing/>
        <w:jc w:val="both"/>
        <w:rPr>
          <w:rFonts w:ascii="Palatino Linotype" w:eastAsia="MS Mincho" w:hAnsi="Palatino Linotype" w:cs="Arial"/>
          <w:szCs w:val="24"/>
          <w:lang w:val="es-ES_tradnl" w:eastAsia="es-ES"/>
        </w:rPr>
      </w:pPr>
    </w:p>
    <w:p w:rsidR="00923A44"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7-URBANISMO Y OBRAS PUBLICAS-INTEGRAL-PDF.pdf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Archivo en formato PDF, relativo al Aviso de Privacidad Integral de la Dirección General de Urbanismo y Obras Públicas con fecha de aprobación del nueve (09) de septiembre de dos mil diecinueve.</w:t>
      </w:r>
    </w:p>
    <w:p w:rsidR="00D6379D" w:rsidRPr="004E40B1" w:rsidRDefault="00D6379D"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D6379D"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8-RECURSOS MATERIALES-INTEGRAL-PDF.pdf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Archivo en formato PDF, relativo al Aviso de Privacidad Integral de la Coordinación de Recursos Materiales con fecha de aprobación del nueve (09) de septiembre de dos mil diecinueve.</w:t>
      </w:r>
    </w:p>
    <w:p w:rsidR="00923A44" w:rsidRPr="004E40B1" w:rsidRDefault="00923A44"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8-RECURSOS MATERIALES-SIMPLIFICADO-PDF.pdf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 xml:space="preserve">Archivo en formato PDF, relativo al Aviso de Privacidad Simplificado de la Coordinación de Recursos Materiales. </w:t>
      </w:r>
    </w:p>
    <w:p w:rsidR="00D6379D" w:rsidRPr="004E40B1" w:rsidRDefault="00D6379D"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9-DESARROLLO AGROPECUARIO-SIMPLIFICADO-PDF.pdf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 xml:space="preserve">Archivo en formato PDF, relativo al Aviso de Privacidad Simplificado de la Coordinación de Desarrollo Agropecuario. </w:t>
      </w:r>
    </w:p>
    <w:p w:rsidR="00D6379D" w:rsidRPr="004E40B1" w:rsidRDefault="00D6379D"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D6379D"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9-DESARROLLO AGROPECUARIO-INTEGRAL-PDF.pdf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Archivo en formato PDF, relativo al Aviso de Privacidad Integral de la Coordinación de Desarrollo Agropecuario con fecha de aprobación del nueve (09) de septiembre de dos mil diecinueve.</w:t>
      </w:r>
    </w:p>
    <w:p w:rsidR="00923A44" w:rsidRPr="004E40B1" w:rsidRDefault="00923A44"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D6379D"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10-FOMENTO, DESAROOLLO INDUSTRIAL Y APOYO A EMPRENDEDORES-INTEGRAL-PDF.pdf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Archivo en formato PDF, relativo al Aviso de Privacidad Integral de la Coordinación de Fomento, Desarrollo Industrial y Apoyo a Emprendedores con fecha de aprobación del nueve (09) de septiembre de dos mil diecinueve.</w:t>
      </w:r>
    </w:p>
    <w:p w:rsidR="004E40B1" w:rsidRPr="004E40B1" w:rsidRDefault="004E40B1"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D6379D"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10-FOMENTO, DESAROOLLO INDUSTRIAL Y APOYO A EMPRENDEDORES-SIMPLIFICADO-PDF.pdf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Archivo en formato PDF, relativo al Aviso de Privacidad Simplificado de la Coordinación de Fomento, Desarrollo Industrial y Apoyo a Emprendedores.</w:t>
      </w:r>
    </w:p>
    <w:p w:rsidR="00D6379D" w:rsidRDefault="00D6379D"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D6379D"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11-JURIDICA Y CONSULTIVA-INTEGRAL-PDF.pdf</w:t>
      </w:r>
      <w:r w:rsidR="00D6379D" w:rsidRPr="0099189F">
        <w:rPr>
          <w:rFonts w:ascii="Palatino Linotype" w:eastAsia="MS Mincho" w:hAnsi="Palatino Linotype" w:cs="Arial"/>
          <w:b/>
          <w:szCs w:val="24"/>
          <w:lang w:val="es-ES_tradnl" w:eastAsia="es-ES"/>
        </w:rPr>
        <w:t xml:space="preserve">. </w:t>
      </w:r>
      <w:r w:rsidR="00D6379D" w:rsidRPr="0099189F">
        <w:rPr>
          <w:rFonts w:ascii="Palatino Linotype" w:eastAsia="MS Mincho" w:hAnsi="Palatino Linotype" w:cs="Arial"/>
          <w:szCs w:val="24"/>
          <w:lang w:val="es-ES_tradnl" w:eastAsia="es-ES"/>
        </w:rPr>
        <w:t xml:space="preserve">Archivo en formato PDF, relativo al Aviso de Privacidad Integral de la </w:t>
      </w:r>
      <w:r w:rsidR="0099189F" w:rsidRPr="0099189F">
        <w:rPr>
          <w:rFonts w:ascii="Palatino Linotype" w:eastAsia="MS Mincho" w:hAnsi="Palatino Linotype" w:cs="Arial"/>
          <w:szCs w:val="24"/>
          <w:lang w:val="es-ES_tradnl" w:eastAsia="es-ES"/>
        </w:rPr>
        <w:t>Dirección General de Jurídica y Consultiva</w:t>
      </w:r>
      <w:r w:rsidR="00D6379D" w:rsidRPr="0099189F">
        <w:rPr>
          <w:rFonts w:ascii="Palatino Linotype" w:eastAsia="MS Mincho" w:hAnsi="Palatino Linotype" w:cs="Arial"/>
          <w:szCs w:val="24"/>
          <w:lang w:val="es-ES_tradnl" w:eastAsia="es-ES"/>
        </w:rPr>
        <w:t xml:space="preserve"> con fecha de aprobación del nueve (09) de septiembre de dos mil diecinueve.</w:t>
      </w:r>
    </w:p>
    <w:p w:rsidR="004E40B1" w:rsidRDefault="004E40B1"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9189F"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lastRenderedPageBreak/>
        <w:t>11-JURIDICA Y CONSULTIVA-SIMPLIFICADO-PDF.pdf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Simplificado de la Dirección General de Jurídica y Consultiva.</w:t>
      </w:r>
    </w:p>
    <w:p w:rsidR="004E40B1" w:rsidRDefault="004E40B1"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9189F"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13-CONCILIADOR-1-INTEGRAL-PDF.pdf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 la Oficialía Mediadora, Conciliadora y Calificadora con fecha de aprobación del nueve (09) de septiembre de dos mil diecinueve.</w:t>
      </w:r>
    </w:p>
    <w:p w:rsidR="004E40B1" w:rsidRDefault="004E40B1"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13-CONCILIADOR-1-SIMPLIFICADO-PDF.pdf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Simplificado de la Oficialía Mediadora, Conciliadora y Calificadora.</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14-CONCILIADOR-2-</w:t>
      </w:r>
      <w:r w:rsidR="005A26A5" w:rsidRPr="0099189F">
        <w:rPr>
          <w:rFonts w:ascii="Palatino Linotype" w:eastAsia="MS Mincho" w:hAnsi="Palatino Linotype" w:cs="Arial"/>
          <w:b/>
          <w:szCs w:val="24"/>
          <w:lang w:val="es-ES_tradnl" w:eastAsia="es-ES"/>
        </w:rPr>
        <w:t>INTEGRAL</w:t>
      </w:r>
      <w:r w:rsidRPr="0099189F">
        <w:rPr>
          <w:rFonts w:ascii="Palatino Linotype" w:eastAsia="MS Mincho" w:hAnsi="Palatino Linotype" w:cs="Arial"/>
          <w:b/>
          <w:szCs w:val="24"/>
          <w:lang w:val="es-ES_tradnl" w:eastAsia="es-ES"/>
        </w:rPr>
        <w:t>-PDF.pdf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 la Oficialía Mediadora, Conciliadora y Calificadora con fecha de aprobación del nueve (09) de septiembre de dos mil diecinueve.</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99189F" w:rsidRDefault="004E40B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14-CONCILIADOR-2-SIMPLIFICADO-PDF.pdf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Simplificado de la Oficialía Mediadora, Conciliadora y Calificadora.</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9189F"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15-REGISTRO CIVIL-INTEGRAL-PDF.pdf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del Registro Civil 01 con fecha de aprobación del nueve (09) de septiembre de dos mil diecinueve.</w:t>
      </w:r>
    </w:p>
    <w:p w:rsidR="005A26A5" w:rsidRDefault="005A26A5"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9189F"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lastRenderedPageBreak/>
        <w:t>15-REGISTRO CIVIL-SIMPLIFICADO-PDF.pdf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Simplificado del Registro Civil 01.</w:t>
      </w:r>
    </w:p>
    <w:p w:rsidR="0099189F" w:rsidRDefault="0099189F" w:rsidP="007C3743">
      <w:pPr>
        <w:spacing w:after="0" w:line="360" w:lineRule="auto"/>
        <w:ind w:left="993" w:right="851"/>
        <w:contextualSpacing/>
        <w:jc w:val="both"/>
        <w:rPr>
          <w:rFonts w:ascii="Palatino Linotype" w:eastAsia="MS Mincho" w:hAnsi="Palatino Linotype" w:cs="Arial"/>
          <w:szCs w:val="24"/>
          <w:lang w:val="es-ES_tradnl" w:eastAsia="es-ES"/>
        </w:rPr>
      </w:pPr>
    </w:p>
    <w:p w:rsidR="005A26A5"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16-TESORERIA-INTEGRAL-PDF.pdf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 la Tesorería Municipal con fecha de aprobación del nueve (09) de septiembre de dos mil diecinueve.</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5A26A5"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16-TESORERIA-SIMPLIFICADO-PDF.pdf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Simplificado de la Tesorería Municipal.</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5A26A5"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b/>
          <w:szCs w:val="24"/>
          <w:lang w:val="es-ES_tradnl" w:eastAsia="es-ES"/>
        </w:rPr>
      </w:pPr>
      <w:r w:rsidRPr="0099189F">
        <w:rPr>
          <w:rFonts w:ascii="Palatino Linotype" w:eastAsia="MS Mincho" w:hAnsi="Palatino Linotype" w:cs="Arial"/>
          <w:b/>
          <w:szCs w:val="24"/>
          <w:lang w:val="es-ES_tradnl" w:eastAsia="es-ES"/>
        </w:rPr>
        <w:t>17-CATASTRO-INTEGRAL-PDF.pdf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 la Dirección de Catastro con fecha de aprobación del nueve (09) de septiembre de dos mil diecinueve.</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9189F"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17-CATASTRO-SIMPLIFICADO-PDF.pdf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 xml:space="preserve">Archivo en formato PDF, relativo al Aviso de Privacidad Simplificado de la Dirección de Catastro. </w:t>
      </w:r>
    </w:p>
    <w:p w:rsidR="005A26A5" w:rsidRDefault="005A26A5"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5A26A5"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18-SECRETARIA DEL AYUNTAMIENTO-INTEGRAL-PDF.pdf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 la Secretaría del Ayuntamiento con fecha de aprobación del nueve (09) de septiembre de dos mil diecinueve.</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9189F"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18-SECRETARIA DEL AYUNTAMIENTO-SIMPLIFICADO-PDF.pdf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 xml:space="preserve">Archivo en formato PDF, relativo al Aviso de Privacidad Simplificado de la Secretaría del Ayuntamiento.  </w:t>
      </w:r>
    </w:p>
    <w:p w:rsidR="005A26A5" w:rsidRDefault="005A26A5"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5A26A5" w:rsidRPr="0099189F" w:rsidRDefault="005A26A5"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lastRenderedPageBreak/>
        <w:t>20-ADMINISTRA</w:t>
      </w:r>
      <w:r w:rsidR="00214C41" w:rsidRPr="0099189F">
        <w:rPr>
          <w:rFonts w:ascii="Palatino Linotype" w:eastAsia="MS Mincho" w:hAnsi="Palatino Linotype" w:cs="Arial"/>
          <w:b/>
          <w:szCs w:val="24"/>
          <w:lang w:val="es-ES_tradnl" w:eastAsia="es-ES"/>
        </w:rPr>
        <w:t>CIÓN</w:t>
      </w:r>
      <w:r w:rsidRPr="0099189F">
        <w:rPr>
          <w:rFonts w:ascii="Palatino Linotype" w:eastAsia="MS Mincho" w:hAnsi="Palatino Linotype" w:cs="Arial"/>
          <w:b/>
          <w:szCs w:val="24"/>
          <w:lang w:val="es-ES_tradnl" w:eastAsia="es-ES"/>
        </w:rPr>
        <w:t>-</w:t>
      </w:r>
      <w:r w:rsidR="00214C41" w:rsidRPr="0099189F">
        <w:rPr>
          <w:rFonts w:ascii="Palatino Linotype" w:eastAsia="MS Mincho" w:hAnsi="Palatino Linotype" w:cs="Arial"/>
          <w:b/>
          <w:szCs w:val="24"/>
          <w:lang w:val="es-ES_tradnl" w:eastAsia="es-ES"/>
        </w:rPr>
        <w:t>INTEGRAL</w:t>
      </w:r>
      <w:r w:rsidRPr="0099189F">
        <w:rPr>
          <w:rFonts w:ascii="Palatino Linotype" w:eastAsia="MS Mincho" w:hAnsi="Palatino Linotype" w:cs="Arial"/>
          <w:b/>
          <w:szCs w:val="24"/>
          <w:lang w:val="es-ES_tradnl" w:eastAsia="es-ES"/>
        </w:rPr>
        <w:t>-PDF.pdf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 la Coordinación General de Administración con fecha de aprobación del nueve (09) de septiembre de dos mil diecinueve.</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214C41" w:rsidRPr="0099189F" w:rsidRDefault="00214C4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20-ADMINISTRACIÓN-SIMPLIFICADO-PDF.pdf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 xml:space="preserve">Archivo en formato PDF, relativo al Aviso de Privacidad Simplificado de la Coordinación General de Administración.   </w:t>
      </w:r>
    </w:p>
    <w:p w:rsidR="0099189F" w:rsidRDefault="0099189F"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99189F" w:rsidRPr="0099189F" w:rsidRDefault="00214C41" w:rsidP="007C3743">
      <w:pPr>
        <w:pStyle w:val="Prrafodelista"/>
        <w:numPr>
          <w:ilvl w:val="0"/>
          <w:numId w:val="1"/>
        </w:numPr>
        <w:spacing w:after="0" w:line="360" w:lineRule="auto"/>
        <w:ind w:left="993" w:right="851"/>
        <w:jc w:val="both"/>
        <w:rPr>
          <w:rFonts w:ascii="Palatino Linotype" w:eastAsia="MS Mincho" w:hAnsi="Palatino Linotype" w:cs="Arial"/>
          <w:szCs w:val="24"/>
          <w:lang w:val="es-ES_tradnl" w:eastAsia="es-ES"/>
        </w:rPr>
      </w:pPr>
      <w:r w:rsidRPr="0099189F">
        <w:rPr>
          <w:rFonts w:ascii="Palatino Linotype" w:eastAsia="MS Mincho" w:hAnsi="Palatino Linotype" w:cs="Arial"/>
          <w:b/>
          <w:szCs w:val="24"/>
          <w:lang w:val="es-ES_tradnl" w:eastAsia="es-ES"/>
        </w:rPr>
        <w:t>21-REGULACION COMERCIAL-INTEGRAL-PDF.pdf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Integral de la Dirección de Regulación Comercial, Industrial y de Servicio con fecha de aprobación del nueve (09) de septiembre de dos mil diecinueve.</w:t>
      </w:r>
    </w:p>
    <w:p w:rsidR="00214C41" w:rsidRDefault="00214C41" w:rsidP="007C3743">
      <w:pPr>
        <w:spacing w:after="0" w:line="360" w:lineRule="auto"/>
        <w:ind w:left="993" w:right="851"/>
        <w:contextualSpacing/>
        <w:jc w:val="both"/>
        <w:rPr>
          <w:rFonts w:ascii="Palatino Linotype" w:eastAsia="MS Mincho" w:hAnsi="Palatino Linotype" w:cs="Arial"/>
          <w:b/>
          <w:szCs w:val="24"/>
          <w:lang w:val="es-ES_tradnl" w:eastAsia="es-ES"/>
        </w:rPr>
      </w:pPr>
    </w:p>
    <w:p w:rsidR="004E40B1" w:rsidRPr="003F7F73" w:rsidRDefault="00214C41" w:rsidP="007C3743">
      <w:pPr>
        <w:pStyle w:val="Prrafodelista"/>
        <w:numPr>
          <w:ilvl w:val="0"/>
          <w:numId w:val="1"/>
        </w:numPr>
        <w:spacing w:after="0" w:line="360" w:lineRule="auto"/>
        <w:ind w:left="993" w:right="851"/>
        <w:jc w:val="both"/>
        <w:rPr>
          <w:rFonts w:ascii="Palatino Linotype" w:eastAsia="MS Mincho" w:hAnsi="Palatino Linotype" w:cs="Arial"/>
          <w:b/>
          <w:szCs w:val="24"/>
          <w:lang w:val="es-ES_tradnl" w:eastAsia="es-ES"/>
        </w:rPr>
      </w:pPr>
      <w:r w:rsidRPr="0099189F">
        <w:rPr>
          <w:rFonts w:ascii="Palatino Linotype" w:eastAsia="MS Mincho" w:hAnsi="Palatino Linotype" w:cs="Arial"/>
          <w:b/>
          <w:szCs w:val="24"/>
          <w:lang w:val="es-ES_tradnl" w:eastAsia="es-ES"/>
        </w:rPr>
        <w:t>21-REGULACION COMERCIAL-SIMPLIFICADO-PDF.pdf</w:t>
      </w:r>
      <w:r w:rsidR="0099189F" w:rsidRPr="0099189F">
        <w:rPr>
          <w:rFonts w:ascii="Palatino Linotype" w:eastAsia="MS Mincho" w:hAnsi="Palatino Linotype" w:cs="Arial"/>
          <w:b/>
          <w:szCs w:val="24"/>
          <w:lang w:val="es-ES_tradnl" w:eastAsia="es-ES"/>
        </w:rPr>
        <w:t xml:space="preserve">. </w:t>
      </w:r>
      <w:r w:rsidR="0099189F" w:rsidRPr="0099189F">
        <w:rPr>
          <w:rFonts w:ascii="Palatino Linotype" w:eastAsia="MS Mincho" w:hAnsi="Palatino Linotype" w:cs="Arial"/>
          <w:szCs w:val="24"/>
          <w:lang w:val="es-ES_tradnl" w:eastAsia="es-ES"/>
        </w:rPr>
        <w:t>Archivo en formato PDF, relativo al Aviso de Privacidad Simplificado de la Dirección de Regulación Comercial, Industrial y de Servicio.</w:t>
      </w:r>
    </w:p>
    <w:p w:rsidR="004E40B1" w:rsidRPr="00923A44" w:rsidRDefault="004E40B1" w:rsidP="007C3743">
      <w:pPr>
        <w:spacing w:after="0" w:line="360" w:lineRule="auto"/>
        <w:ind w:right="567"/>
        <w:contextualSpacing/>
        <w:jc w:val="both"/>
        <w:rPr>
          <w:rFonts w:ascii="Palatino Linotype" w:eastAsia="MS Mincho" w:hAnsi="Palatino Linotype" w:cs="Arial"/>
          <w:szCs w:val="24"/>
          <w:lang w:val="es-ES_tradnl" w:eastAsia="es-ES"/>
        </w:rPr>
      </w:pPr>
    </w:p>
    <w:p w:rsidR="005852B3" w:rsidRPr="00BE7897" w:rsidRDefault="005852B3" w:rsidP="007C3743">
      <w:pPr>
        <w:spacing w:after="0" w:line="360" w:lineRule="auto"/>
        <w:ind w:left="567" w:right="567"/>
        <w:contextualSpacing/>
        <w:jc w:val="both"/>
        <w:rPr>
          <w:rFonts w:ascii="Palatino Linotype" w:eastAsia="MS Mincho" w:hAnsi="Palatino Linotype" w:cs="Arial"/>
          <w:b/>
          <w:sz w:val="10"/>
          <w:szCs w:val="24"/>
          <w:lang w:val="es-ES_tradnl" w:eastAsia="es-ES"/>
        </w:rPr>
      </w:pPr>
      <w:r>
        <w:rPr>
          <w:rFonts w:ascii="Palatino Linotype" w:eastAsia="MS Mincho" w:hAnsi="Palatino Linotype" w:cs="Arial"/>
          <w:b/>
          <w:szCs w:val="24"/>
          <w:lang w:val="es-ES_tradnl" w:eastAsia="es-ES"/>
        </w:rPr>
        <w:t xml:space="preserve">ACTA DE COMITÉ 30 ACUERDO 51.pdf. </w:t>
      </w:r>
      <w:r w:rsidR="0099189F">
        <w:rPr>
          <w:rFonts w:ascii="Palatino Linotype" w:eastAsia="MS Mincho" w:hAnsi="Palatino Linotype" w:cs="Arial"/>
          <w:szCs w:val="24"/>
          <w:lang w:val="es-ES_tradnl" w:eastAsia="es-ES"/>
        </w:rPr>
        <w:t xml:space="preserve">Acta de Sesión Extraordinaria Número 30 del Comité de Transparencia del Ayuntamiento Constitucional de Tecámac 2019-2021 derivada de la aprobación </w:t>
      </w:r>
      <w:r w:rsidR="00BE7897">
        <w:rPr>
          <w:rFonts w:ascii="Palatino Linotype" w:eastAsia="MS Mincho" w:hAnsi="Palatino Linotype" w:cs="Arial"/>
          <w:szCs w:val="24"/>
          <w:lang w:val="es-ES_tradnl" w:eastAsia="es-ES"/>
        </w:rPr>
        <w:t xml:space="preserve">de la prórroga para dar contestación a la solicitud de información </w:t>
      </w:r>
      <w:r w:rsidR="00BE7897">
        <w:rPr>
          <w:rFonts w:ascii="Palatino Linotype" w:eastAsia="MS Mincho" w:hAnsi="Palatino Linotype" w:cs="Arial"/>
          <w:b/>
          <w:szCs w:val="24"/>
          <w:lang w:val="es-ES_tradnl" w:eastAsia="es-ES"/>
        </w:rPr>
        <w:t xml:space="preserve">00548/TECAMAC/IP/2019. </w:t>
      </w:r>
    </w:p>
    <w:p w:rsidR="00B33D47" w:rsidRDefault="00B33D47" w:rsidP="007C3743">
      <w:pPr>
        <w:spacing w:after="0" w:line="360" w:lineRule="auto"/>
        <w:contextualSpacing/>
        <w:jc w:val="both"/>
        <w:rPr>
          <w:rFonts w:ascii="Palatino Linotype" w:eastAsia="MS Mincho" w:hAnsi="Palatino Linotype" w:cs="Arial"/>
          <w:i/>
          <w:lang w:val="es-ES_tradnl" w:eastAsia="es-ES"/>
        </w:rPr>
      </w:pPr>
    </w:p>
    <w:p w:rsidR="00B80610" w:rsidRDefault="00B80610" w:rsidP="007C3743">
      <w:pPr>
        <w:spacing w:after="0" w:line="360" w:lineRule="auto"/>
        <w:contextualSpacing/>
        <w:jc w:val="both"/>
        <w:rPr>
          <w:rFonts w:ascii="Palatino Linotype" w:eastAsia="MS Mincho" w:hAnsi="Palatino Linotype" w:cs="Arial"/>
          <w:i/>
          <w:lang w:val="es-ES_tradnl" w:eastAsia="es-ES"/>
        </w:rPr>
      </w:pPr>
    </w:p>
    <w:p w:rsidR="00B80610" w:rsidRDefault="00B80610" w:rsidP="007C3743">
      <w:pPr>
        <w:spacing w:after="0" w:line="360" w:lineRule="auto"/>
        <w:contextualSpacing/>
        <w:jc w:val="both"/>
        <w:rPr>
          <w:rFonts w:ascii="Palatino Linotype" w:eastAsia="MS Mincho" w:hAnsi="Palatino Linotype" w:cs="Arial"/>
          <w:i/>
          <w:lang w:val="es-ES_tradnl" w:eastAsia="es-ES"/>
        </w:rPr>
      </w:pPr>
    </w:p>
    <w:p w:rsidR="00B80610" w:rsidRDefault="00B80610" w:rsidP="007C3743">
      <w:pPr>
        <w:spacing w:after="0" w:line="360" w:lineRule="auto"/>
        <w:contextualSpacing/>
        <w:jc w:val="both"/>
        <w:rPr>
          <w:rFonts w:ascii="Palatino Linotype" w:eastAsia="MS Mincho" w:hAnsi="Palatino Linotype" w:cs="Arial"/>
          <w:i/>
          <w:lang w:val="es-ES_tradnl" w:eastAsia="es-ES"/>
        </w:rPr>
      </w:pPr>
    </w:p>
    <w:p w:rsidR="00B80610" w:rsidRDefault="00B80610" w:rsidP="007C3743">
      <w:pPr>
        <w:spacing w:after="0" w:line="360" w:lineRule="auto"/>
        <w:ind w:left="567"/>
        <w:contextualSpacing/>
        <w:jc w:val="center"/>
        <w:rPr>
          <w:rFonts w:ascii="Palatino Linotype" w:eastAsia="Times New Roman" w:hAnsi="Palatino Linotype" w:cs="Arial"/>
          <w:b/>
          <w:bCs/>
          <w:sz w:val="24"/>
          <w:szCs w:val="24"/>
          <w:lang w:eastAsia="es-ES"/>
        </w:rPr>
      </w:pPr>
      <w:r w:rsidRPr="00564AA4">
        <w:rPr>
          <w:rFonts w:ascii="Palatino Linotype" w:eastAsia="Times New Roman" w:hAnsi="Palatino Linotype" w:cs="Arial"/>
          <w:b/>
          <w:bCs/>
          <w:sz w:val="24"/>
          <w:szCs w:val="24"/>
          <w:lang w:eastAsia="es-ES"/>
        </w:rPr>
        <w:lastRenderedPageBreak/>
        <w:t>00</w:t>
      </w:r>
      <w:r>
        <w:rPr>
          <w:rFonts w:ascii="Palatino Linotype" w:eastAsia="Times New Roman" w:hAnsi="Palatino Linotype" w:cs="Arial"/>
          <w:b/>
          <w:bCs/>
          <w:sz w:val="24"/>
          <w:szCs w:val="24"/>
          <w:lang w:eastAsia="es-ES"/>
        </w:rPr>
        <w:t>552</w:t>
      </w:r>
      <w:r w:rsidRPr="00564AA4">
        <w:rPr>
          <w:rFonts w:ascii="Palatino Linotype" w:eastAsia="Times New Roman" w:hAnsi="Palatino Linotype" w:cs="Arial"/>
          <w:b/>
          <w:bCs/>
          <w:sz w:val="24"/>
          <w:szCs w:val="24"/>
          <w:lang w:eastAsia="es-ES"/>
        </w:rPr>
        <w:t>/</w:t>
      </w:r>
      <w:r>
        <w:rPr>
          <w:rFonts w:ascii="Palatino Linotype" w:eastAsia="Times New Roman" w:hAnsi="Palatino Linotype" w:cs="Arial"/>
          <w:b/>
          <w:bCs/>
          <w:sz w:val="24"/>
          <w:szCs w:val="24"/>
          <w:lang w:eastAsia="es-ES"/>
        </w:rPr>
        <w:t>TECAMAC</w:t>
      </w:r>
      <w:r w:rsidRPr="00564AA4">
        <w:rPr>
          <w:rFonts w:ascii="Palatino Linotype" w:eastAsia="Times New Roman" w:hAnsi="Palatino Linotype" w:cs="Arial"/>
          <w:b/>
          <w:bCs/>
          <w:sz w:val="24"/>
          <w:szCs w:val="24"/>
          <w:lang w:eastAsia="es-ES"/>
        </w:rPr>
        <w:t>/IP/2019</w:t>
      </w:r>
    </w:p>
    <w:p w:rsidR="00B80610" w:rsidRDefault="00B80610" w:rsidP="007C3743">
      <w:pPr>
        <w:spacing w:after="0" w:line="360" w:lineRule="auto"/>
        <w:ind w:left="567"/>
        <w:contextualSpacing/>
        <w:jc w:val="center"/>
        <w:rPr>
          <w:rFonts w:ascii="Palatino Linotype" w:eastAsia="Times New Roman" w:hAnsi="Palatino Linotype" w:cs="Arial"/>
          <w:b/>
          <w:bCs/>
          <w:sz w:val="24"/>
          <w:szCs w:val="24"/>
          <w:lang w:eastAsia="es-ES"/>
        </w:rPr>
      </w:pPr>
    </w:p>
    <w:p w:rsidR="00B80610" w:rsidRPr="00B80610" w:rsidRDefault="00B80610" w:rsidP="007C3743">
      <w:pPr>
        <w:spacing w:after="0" w:line="360" w:lineRule="auto"/>
        <w:ind w:left="567" w:right="567"/>
        <w:contextualSpacing/>
        <w:jc w:val="both"/>
        <w:rPr>
          <w:rFonts w:ascii="Palatino Linotype" w:eastAsia="Times New Roman" w:hAnsi="Palatino Linotype" w:cs="Arial"/>
          <w:b/>
          <w:bCs/>
          <w:sz w:val="24"/>
          <w:szCs w:val="24"/>
          <w:lang w:eastAsia="es-ES"/>
        </w:rPr>
      </w:pPr>
      <w:r>
        <w:rPr>
          <w:rFonts w:ascii="Palatino Linotype" w:eastAsia="MS Mincho" w:hAnsi="Palatino Linotype" w:cs="Arial"/>
          <w:iCs/>
          <w:sz w:val="24"/>
          <w:szCs w:val="24"/>
          <w:lang w:val="es-ES_tradnl" w:eastAsia="es-ES"/>
        </w:rPr>
        <w:t xml:space="preserve">Para la solicitud de información </w:t>
      </w:r>
      <w:r w:rsidRPr="00564AA4">
        <w:rPr>
          <w:rFonts w:ascii="Palatino Linotype" w:eastAsia="Times New Roman" w:hAnsi="Palatino Linotype" w:cs="Arial"/>
          <w:b/>
          <w:bCs/>
          <w:sz w:val="24"/>
          <w:szCs w:val="24"/>
          <w:lang w:eastAsia="es-ES"/>
        </w:rPr>
        <w:t>00</w:t>
      </w:r>
      <w:r>
        <w:rPr>
          <w:rFonts w:ascii="Palatino Linotype" w:eastAsia="Times New Roman" w:hAnsi="Palatino Linotype" w:cs="Arial"/>
          <w:b/>
          <w:bCs/>
          <w:sz w:val="24"/>
          <w:szCs w:val="24"/>
          <w:lang w:eastAsia="es-ES"/>
        </w:rPr>
        <w:t>552</w:t>
      </w:r>
      <w:r w:rsidRPr="00564AA4">
        <w:rPr>
          <w:rFonts w:ascii="Palatino Linotype" w:eastAsia="Times New Roman" w:hAnsi="Palatino Linotype" w:cs="Arial"/>
          <w:b/>
          <w:bCs/>
          <w:sz w:val="24"/>
          <w:szCs w:val="24"/>
          <w:lang w:eastAsia="es-ES"/>
        </w:rPr>
        <w:t>/</w:t>
      </w:r>
      <w:r>
        <w:rPr>
          <w:rFonts w:ascii="Palatino Linotype" w:eastAsia="Times New Roman" w:hAnsi="Palatino Linotype" w:cs="Arial"/>
          <w:b/>
          <w:bCs/>
          <w:sz w:val="24"/>
          <w:szCs w:val="24"/>
          <w:lang w:eastAsia="es-ES"/>
        </w:rPr>
        <w:t>TECAMAC</w:t>
      </w:r>
      <w:r w:rsidRPr="00564AA4">
        <w:rPr>
          <w:rFonts w:ascii="Palatino Linotype" w:eastAsia="Times New Roman" w:hAnsi="Palatino Linotype" w:cs="Arial"/>
          <w:b/>
          <w:bCs/>
          <w:sz w:val="24"/>
          <w:szCs w:val="24"/>
          <w:lang w:eastAsia="es-ES"/>
        </w:rPr>
        <w:t>/IP/2019</w:t>
      </w:r>
      <w:r>
        <w:rPr>
          <w:rFonts w:ascii="Palatino Linotype" w:eastAsia="Times New Roman" w:hAnsi="Palatino Linotype" w:cs="Arial"/>
          <w:b/>
          <w:bCs/>
          <w:sz w:val="24"/>
          <w:szCs w:val="24"/>
          <w:lang w:eastAsia="es-ES"/>
        </w:rPr>
        <w:t xml:space="preserve"> </w:t>
      </w:r>
      <w:r w:rsidRPr="00B80610">
        <w:rPr>
          <w:rFonts w:ascii="Palatino Linotype" w:eastAsia="Times New Roman" w:hAnsi="Palatino Linotype" w:cs="Arial"/>
          <w:bCs/>
          <w:sz w:val="24"/>
          <w:szCs w:val="24"/>
          <w:lang w:eastAsia="es-ES"/>
        </w:rPr>
        <w:t>anexó</w:t>
      </w:r>
      <w:r>
        <w:rPr>
          <w:rFonts w:ascii="Palatino Linotype" w:eastAsia="Times New Roman" w:hAnsi="Palatino Linotype" w:cs="Arial"/>
          <w:b/>
          <w:bCs/>
          <w:sz w:val="24"/>
          <w:szCs w:val="24"/>
          <w:lang w:eastAsia="es-ES"/>
        </w:rPr>
        <w:t xml:space="preserve"> </w:t>
      </w:r>
      <w:r>
        <w:rPr>
          <w:rFonts w:ascii="Palatino Linotype" w:eastAsia="MS Mincho" w:hAnsi="Palatino Linotype" w:cs="Arial"/>
          <w:iCs/>
          <w:sz w:val="24"/>
          <w:szCs w:val="24"/>
          <w:lang w:val="es-ES_tradnl" w:eastAsia="es-ES"/>
        </w:rPr>
        <w:t xml:space="preserve">cuatro (04) archivos que versan en lo siguiente: </w:t>
      </w:r>
      <w:r w:rsidRPr="00AE4857">
        <w:rPr>
          <w:rFonts w:ascii="Palatino Linotype" w:eastAsia="MS Mincho" w:hAnsi="Palatino Linotype" w:cs="Arial"/>
          <w:iCs/>
          <w:sz w:val="24"/>
          <w:szCs w:val="24"/>
          <w:lang w:val="es-ES_tradnl" w:eastAsia="es-ES"/>
        </w:rPr>
        <w:t xml:space="preserve"> </w:t>
      </w:r>
    </w:p>
    <w:p w:rsidR="00B80610" w:rsidRDefault="00B80610" w:rsidP="007C3743">
      <w:pPr>
        <w:spacing w:after="0" w:line="360" w:lineRule="auto"/>
        <w:ind w:left="567" w:right="567"/>
        <w:contextualSpacing/>
        <w:jc w:val="both"/>
        <w:rPr>
          <w:rFonts w:ascii="Palatino Linotype" w:eastAsia="MS Mincho" w:hAnsi="Palatino Linotype" w:cs="Arial"/>
          <w:lang w:val="es-ES_tradnl" w:eastAsia="es-ES"/>
        </w:rPr>
      </w:pPr>
    </w:p>
    <w:p w:rsidR="00B80610" w:rsidRDefault="00B80610" w:rsidP="007C3743">
      <w:pPr>
        <w:spacing w:after="0" w:line="360" w:lineRule="auto"/>
        <w:ind w:left="567" w:right="567"/>
        <w:contextualSpacing/>
        <w:jc w:val="both"/>
        <w:rPr>
          <w:rFonts w:ascii="Palatino Linotype" w:eastAsia="MS Mincho" w:hAnsi="Palatino Linotype" w:cs="Arial"/>
          <w:b/>
          <w:lang w:val="es-ES_tradnl" w:eastAsia="es-ES"/>
        </w:rPr>
      </w:pPr>
      <w:r>
        <w:rPr>
          <w:rFonts w:ascii="Palatino Linotype" w:eastAsia="MS Mincho" w:hAnsi="Palatino Linotype" w:cs="Arial"/>
          <w:b/>
          <w:lang w:val="es-ES_tradnl" w:eastAsia="es-ES"/>
        </w:rPr>
        <w:t xml:space="preserve">ACTA- EXT-25.pdf. </w:t>
      </w:r>
      <w:r>
        <w:rPr>
          <w:rFonts w:ascii="Palatino Linotype" w:eastAsia="MS Mincho" w:hAnsi="Palatino Linotype" w:cs="Arial"/>
          <w:lang w:val="es-ES_tradnl" w:eastAsia="es-ES"/>
        </w:rPr>
        <w:t xml:space="preserve">Archivo en formato PDF, cuyo contenido versa en la presentación y aprobación de los Avisos de Privacidad de las diferentes áreas administrativas del </w:t>
      </w:r>
      <w:r>
        <w:rPr>
          <w:rFonts w:ascii="Palatino Linotype" w:eastAsia="MS Mincho" w:hAnsi="Palatino Linotype" w:cs="Arial"/>
          <w:b/>
          <w:lang w:val="es-ES_tradnl" w:eastAsia="es-ES"/>
        </w:rPr>
        <w:t xml:space="preserve">Sujeto Obligado. </w:t>
      </w:r>
    </w:p>
    <w:p w:rsidR="00B80610" w:rsidRPr="00B80610" w:rsidRDefault="00B80610" w:rsidP="007C3743">
      <w:pPr>
        <w:spacing w:after="0" w:line="360" w:lineRule="auto"/>
        <w:ind w:right="567"/>
        <w:contextualSpacing/>
        <w:jc w:val="both"/>
        <w:rPr>
          <w:rFonts w:ascii="Palatino Linotype" w:eastAsia="MS Mincho" w:hAnsi="Palatino Linotype" w:cs="Arial"/>
          <w:b/>
          <w:lang w:val="es-ES_tradnl" w:eastAsia="es-ES"/>
        </w:rPr>
      </w:pPr>
    </w:p>
    <w:p w:rsidR="00B80610" w:rsidRDefault="00B80610" w:rsidP="007C3743">
      <w:pPr>
        <w:spacing w:after="0" w:line="360" w:lineRule="auto"/>
        <w:ind w:left="567" w:right="567"/>
        <w:contextualSpacing/>
        <w:jc w:val="both"/>
        <w:rPr>
          <w:rFonts w:ascii="Palatino Linotype" w:eastAsia="MS Mincho" w:hAnsi="Palatino Linotype" w:cs="Arial"/>
          <w:lang w:val="es-ES_tradnl" w:eastAsia="es-ES"/>
        </w:rPr>
      </w:pPr>
      <w:r>
        <w:rPr>
          <w:rFonts w:ascii="Palatino Linotype" w:eastAsia="MS Mincho" w:hAnsi="Palatino Linotype" w:cs="Arial"/>
          <w:b/>
          <w:lang w:val="es-ES_tradnl" w:eastAsia="es-ES"/>
        </w:rPr>
        <w:t xml:space="preserve">SOL-552.pdf. </w:t>
      </w:r>
      <w:r>
        <w:rPr>
          <w:rFonts w:ascii="Palatino Linotype" w:eastAsia="MS Mincho" w:hAnsi="Palatino Linotype" w:cs="Arial"/>
          <w:lang w:val="es-ES_tradnl" w:eastAsia="es-ES"/>
        </w:rPr>
        <w:t>Archivo en formato PDF, cuyo contenido versa e</w:t>
      </w:r>
      <w:r w:rsidR="00053B80">
        <w:rPr>
          <w:rFonts w:ascii="Palatino Linotype" w:eastAsia="MS Mincho" w:hAnsi="Palatino Linotype" w:cs="Arial"/>
          <w:lang w:val="es-ES_tradnl" w:eastAsia="es-ES"/>
        </w:rPr>
        <w:t xml:space="preserve">n un (01) oficio de número UTAIP/OI/907/2019 de fecha seis (06) de noviembre de dos mil diecinueve, signado por el Titular de la Unidad de Transparencia Municipal dirigido a quien corresponda, mediante el cual informa que se hace entrega de los avisos de privacidad y el expediente de aprobación que obran en los archivos de la dependencia. </w:t>
      </w:r>
    </w:p>
    <w:p w:rsidR="00053B80" w:rsidRPr="00B80610" w:rsidRDefault="00053B80" w:rsidP="007C3743">
      <w:pPr>
        <w:spacing w:after="0" w:line="360" w:lineRule="auto"/>
        <w:ind w:right="567"/>
        <w:contextualSpacing/>
        <w:jc w:val="both"/>
        <w:rPr>
          <w:rFonts w:ascii="Palatino Linotype" w:eastAsia="MS Mincho" w:hAnsi="Palatino Linotype" w:cs="Arial"/>
          <w:lang w:val="es-ES_tradnl" w:eastAsia="es-ES"/>
        </w:rPr>
      </w:pPr>
    </w:p>
    <w:p w:rsidR="00053B80" w:rsidRDefault="00B80610" w:rsidP="007C3743">
      <w:pPr>
        <w:spacing w:after="0" w:line="360" w:lineRule="auto"/>
        <w:ind w:left="567" w:right="567"/>
        <w:contextualSpacing/>
        <w:jc w:val="both"/>
        <w:rPr>
          <w:rFonts w:ascii="Palatino Linotype" w:eastAsia="Times New Roman" w:hAnsi="Palatino Linotype" w:cs="Arial"/>
          <w:b/>
          <w:bCs/>
          <w:sz w:val="24"/>
          <w:szCs w:val="24"/>
          <w:lang w:eastAsia="es-ES"/>
        </w:rPr>
      </w:pPr>
      <w:r>
        <w:rPr>
          <w:rFonts w:ascii="Palatino Linotype" w:eastAsia="MS Mincho" w:hAnsi="Palatino Linotype" w:cs="Arial"/>
          <w:b/>
          <w:lang w:val="es-ES_tradnl" w:eastAsia="es-ES"/>
        </w:rPr>
        <w:t>AVISOS TECAMAC.rar.</w:t>
      </w:r>
      <w:r w:rsidR="00053B80">
        <w:rPr>
          <w:rFonts w:ascii="Palatino Linotype" w:eastAsia="MS Mincho" w:hAnsi="Palatino Linotype" w:cs="Arial"/>
          <w:b/>
          <w:lang w:val="es-ES_tradnl" w:eastAsia="es-ES"/>
        </w:rPr>
        <w:t xml:space="preserve"> </w:t>
      </w:r>
      <w:r w:rsidR="00053B80">
        <w:rPr>
          <w:rFonts w:ascii="Palatino Linotype" w:eastAsia="MS Mincho" w:hAnsi="Palatino Linotype" w:cs="Arial"/>
          <w:szCs w:val="24"/>
          <w:lang w:val="es-ES_tradnl" w:eastAsia="es-ES"/>
        </w:rPr>
        <w:t xml:space="preserve">Archivo en formato rar, el cual contiene una carpeta de nombre </w:t>
      </w:r>
      <w:r w:rsidR="00053B80">
        <w:rPr>
          <w:rFonts w:ascii="Palatino Linotype" w:eastAsia="MS Mincho" w:hAnsi="Palatino Linotype" w:cs="Arial"/>
          <w:b/>
          <w:szCs w:val="24"/>
          <w:lang w:val="es-ES_tradnl" w:eastAsia="es-ES"/>
        </w:rPr>
        <w:t>“AVISOS TECAMAC”</w:t>
      </w:r>
      <w:r w:rsidR="00053B80">
        <w:rPr>
          <w:rFonts w:ascii="Palatino Linotype" w:eastAsia="MS Mincho" w:hAnsi="Palatino Linotype" w:cs="Arial"/>
          <w:szCs w:val="24"/>
          <w:lang w:val="es-ES_tradnl" w:eastAsia="es-ES"/>
        </w:rPr>
        <w:t xml:space="preserve">, que de su interior se desprenden treinta y seis (36) carpetas, que contienen los avisos de privacidad descritos para la solicitud  </w:t>
      </w:r>
      <w:r w:rsidR="00053B80" w:rsidRPr="00564AA4">
        <w:rPr>
          <w:rFonts w:ascii="Palatino Linotype" w:eastAsia="Times New Roman" w:hAnsi="Palatino Linotype" w:cs="Arial"/>
          <w:b/>
          <w:bCs/>
          <w:sz w:val="24"/>
          <w:szCs w:val="24"/>
          <w:lang w:eastAsia="es-ES"/>
        </w:rPr>
        <w:t>00</w:t>
      </w:r>
      <w:r w:rsidR="00053B80">
        <w:rPr>
          <w:rFonts w:ascii="Palatino Linotype" w:eastAsia="Times New Roman" w:hAnsi="Palatino Linotype" w:cs="Arial"/>
          <w:b/>
          <w:bCs/>
          <w:sz w:val="24"/>
          <w:szCs w:val="24"/>
          <w:lang w:eastAsia="es-ES"/>
        </w:rPr>
        <w:t>548</w:t>
      </w:r>
      <w:r w:rsidR="00053B80" w:rsidRPr="00564AA4">
        <w:rPr>
          <w:rFonts w:ascii="Palatino Linotype" w:eastAsia="Times New Roman" w:hAnsi="Palatino Linotype" w:cs="Arial"/>
          <w:b/>
          <w:bCs/>
          <w:sz w:val="24"/>
          <w:szCs w:val="24"/>
          <w:lang w:eastAsia="es-ES"/>
        </w:rPr>
        <w:t>/</w:t>
      </w:r>
      <w:r w:rsidR="00053B80">
        <w:rPr>
          <w:rFonts w:ascii="Palatino Linotype" w:eastAsia="Times New Roman" w:hAnsi="Palatino Linotype" w:cs="Arial"/>
          <w:b/>
          <w:bCs/>
          <w:sz w:val="24"/>
          <w:szCs w:val="24"/>
          <w:lang w:eastAsia="es-ES"/>
        </w:rPr>
        <w:t>TECAMAC</w:t>
      </w:r>
      <w:r w:rsidR="00053B80" w:rsidRPr="00564AA4">
        <w:rPr>
          <w:rFonts w:ascii="Palatino Linotype" w:eastAsia="Times New Roman" w:hAnsi="Palatino Linotype" w:cs="Arial"/>
          <w:b/>
          <w:bCs/>
          <w:sz w:val="24"/>
          <w:szCs w:val="24"/>
          <w:lang w:eastAsia="es-ES"/>
        </w:rPr>
        <w:t>/IP/2019</w:t>
      </w:r>
      <w:r w:rsidR="00053B80">
        <w:rPr>
          <w:rFonts w:ascii="Palatino Linotype" w:eastAsia="Times New Roman" w:hAnsi="Palatino Linotype" w:cs="Arial"/>
          <w:b/>
          <w:bCs/>
          <w:sz w:val="24"/>
          <w:szCs w:val="24"/>
          <w:lang w:eastAsia="es-ES"/>
        </w:rPr>
        <w:t xml:space="preserve">. </w:t>
      </w:r>
    </w:p>
    <w:p w:rsidR="00B80610" w:rsidRPr="00053B80" w:rsidRDefault="00B80610" w:rsidP="007C3743">
      <w:pPr>
        <w:spacing w:after="0" w:line="360" w:lineRule="auto"/>
        <w:ind w:right="567"/>
        <w:contextualSpacing/>
        <w:jc w:val="both"/>
        <w:rPr>
          <w:rFonts w:ascii="Palatino Linotype" w:eastAsia="MS Mincho" w:hAnsi="Palatino Linotype" w:cs="Arial"/>
          <w:lang w:val="es-ES_tradnl" w:eastAsia="es-ES"/>
        </w:rPr>
      </w:pPr>
    </w:p>
    <w:p w:rsidR="00053B80" w:rsidRPr="00BE7897" w:rsidRDefault="00B80610" w:rsidP="007C3743">
      <w:pPr>
        <w:spacing w:after="0" w:line="360" w:lineRule="auto"/>
        <w:ind w:left="567" w:right="567"/>
        <w:contextualSpacing/>
        <w:jc w:val="both"/>
        <w:rPr>
          <w:rFonts w:ascii="Palatino Linotype" w:eastAsia="MS Mincho" w:hAnsi="Palatino Linotype" w:cs="Arial"/>
          <w:b/>
          <w:sz w:val="10"/>
          <w:szCs w:val="24"/>
          <w:lang w:val="es-ES_tradnl" w:eastAsia="es-ES"/>
        </w:rPr>
      </w:pPr>
      <w:r>
        <w:rPr>
          <w:rFonts w:ascii="Palatino Linotype" w:eastAsia="MS Mincho" w:hAnsi="Palatino Linotype" w:cs="Arial"/>
          <w:b/>
          <w:lang w:val="es-ES_tradnl" w:eastAsia="es-ES"/>
        </w:rPr>
        <w:t>A</w:t>
      </w:r>
      <w:r w:rsidR="00053B80">
        <w:rPr>
          <w:rFonts w:ascii="Palatino Linotype" w:eastAsia="MS Mincho" w:hAnsi="Palatino Linotype" w:cs="Arial"/>
          <w:b/>
          <w:lang w:val="es-ES_tradnl" w:eastAsia="es-ES"/>
        </w:rPr>
        <w:t xml:space="preserve">CTA DE COMITÉ 30 ACUERDO 51.pdf. </w:t>
      </w:r>
      <w:r w:rsidR="00053B80">
        <w:rPr>
          <w:rFonts w:ascii="Palatino Linotype" w:eastAsia="MS Mincho" w:hAnsi="Palatino Linotype" w:cs="Arial"/>
          <w:szCs w:val="24"/>
          <w:lang w:val="es-ES_tradnl" w:eastAsia="es-ES"/>
        </w:rPr>
        <w:t xml:space="preserve">Acta de Sesión Extraordinaria Número 30 del Comité de Transparencia del Ayuntamiento Constitucional de Tecámac 2019-2021 derivada de la aprobación de la prórroga para dar contestación a la solicitud de información </w:t>
      </w:r>
      <w:r w:rsidR="00053B80">
        <w:rPr>
          <w:rFonts w:ascii="Palatino Linotype" w:eastAsia="MS Mincho" w:hAnsi="Palatino Linotype" w:cs="Arial"/>
          <w:b/>
          <w:szCs w:val="24"/>
          <w:lang w:val="es-ES_tradnl" w:eastAsia="es-ES"/>
        </w:rPr>
        <w:t xml:space="preserve">00552/TECAMAC/IP/2019. </w:t>
      </w:r>
    </w:p>
    <w:p w:rsidR="00B80610" w:rsidRPr="00B80610" w:rsidRDefault="00B80610" w:rsidP="007C3743">
      <w:pPr>
        <w:spacing w:after="0" w:line="360" w:lineRule="auto"/>
        <w:ind w:right="567"/>
        <w:contextualSpacing/>
        <w:jc w:val="both"/>
        <w:rPr>
          <w:rFonts w:ascii="Palatino Linotype" w:eastAsia="MS Mincho" w:hAnsi="Palatino Linotype" w:cs="Arial"/>
          <w:b/>
          <w:lang w:val="es-ES_tradnl" w:eastAsia="es-ES"/>
        </w:rPr>
      </w:pPr>
    </w:p>
    <w:p w:rsidR="005F4922" w:rsidRPr="00053B80" w:rsidRDefault="002C6BBC" w:rsidP="007C3743">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7A0043">
        <w:rPr>
          <w:rFonts w:ascii="Palatino Linotype" w:eastAsia="Times New Roman" w:hAnsi="Palatino Linotype" w:cs="Arial"/>
          <w:sz w:val="24"/>
          <w:szCs w:val="24"/>
          <w:lang w:val="es-ES" w:eastAsia="es-ES"/>
        </w:rPr>
        <w:lastRenderedPageBreak/>
        <w:t>El particular, en fecha</w:t>
      </w:r>
      <w:r w:rsidR="00BE7897">
        <w:rPr>
          <w:rFonts w:ascii="Palatino Linotype" w:eastAsia="Times New Roman" w:hAnsi="Palatino Linotype" w:cs="Arial"/>
          <w:sz w:val="24"/>
          <w:szCs w:val="24"/>
          <w:lang w:val="es-ES" w:eastAsia="es-ES"/>
        </w:rPr>
        <w:t xml:space="preserve"> veinte </w:t>
      </w:r>
      <w:r w:rsidR="00A65A4B" w:rsidRPr="007A0043">
        <w:rPr>
          <w:rFonts w:ascii="Palatino Linotype" w:eastAsia="Times New Roman" w:hAnsi="Palatino Linotype" w:cs="Arial"/>
          <w:sz w:val="24"/>
          <w:szCs w:val="24"/>
          <w:lang w:val="es-ES" w:eastAsia="es-ES"/>
        </w:rPr>
        <w:t>(</w:t>
      </w:r>
      <w:r w:rsidR="00BE7897">
        <w:rPr>
          <w:rFonts w:ascii="Palatino Linotype" w:eastAsia="Times New Roman" w:hAnsi="Palatino Linotype" w:cs="Arial"/>
          <w:sz w:val="24"/>
          <w:szCs w:val="24"/>
          <w:lang w:val="es-ES" w:eastAsia="es-ES"/>
        </w:rPr>
        <w:t>20</w:t>
      </w:r>
      <w:r w:rsidR="00B33D47">
        <w:rPr>
          <w:rFonts w:ascii="Palatino Linotype" w:eastAsia="Times New Roman" w:hAnsi="Palatino Linotype" w:cs="Arial"/>
          <w:sz w:val="24"/>
          <w:szCs w:val="24"/>
          <w:lang w:val="es-ES" w:eastAsia="es-ES"/>
        </w:rPr>
        <w:t xml:space="preserve">) de </w:t>
      </w:r>
      <w:r w:rsidR="00BE7897">
        <w:rPr>
          <w:rFonts w:ascii="Palatino Linotype" w:eastAsia="Times New Roman" w:hAnsi="Palatino Linotype" w:cs="Arial"/>
          <w:sz w:val="24"/>
          <w:szCs w:val="24"/>
          <w:lang w:val="es-ES" w:eastAsia="es-ES"/>
        </w:rPr>
        <w:t>noviembre</w:t>
      </w:r>
      <w:r w:rsidR="00E86EF0">
        <w:rPr>
          <w:rFonts w:ascii="Palatino Linotype" w:eastAsia="Times New Roman" w:hAnsi="Palatino Linotype" w:cs="Arial"/>
          <w:sz w:val="24"/>
          <w:szCs w:val="24"/>
          <w:lang w:val="es-ES" w:eastAsia="es-ES"/>
        </w:rPr>
        <w:t xml:space="preserve"> del año dos mil diecinueve</w:t>
      </w:r>
      <w:r w:rsidRPr="007A0043">
        <w:rPr>
          <w:rFonts w:ascii="Palatino Linotype" w:eastAsia="Times New Roman" w:hAnsi="Palatino Linotype" w:cs="Arial"/>
          <w:sz w:val="24"/>
          <w:szCs w:val="24"/>
          <w:lang w:val="es-ES" w:eastAsia="es-ES"/>
        </w:rPr>
        <w:t xml:space="preserve">, estando en tiempo y forma, interpuso </w:t>
      </w:r>
      <w:r w:rsidR="00053B80">
        <w:rPr>
          <w:rFonts w:ascii="Palatino Linotype" w:eastAsia="Times New Roman" w:hAnsi="Palatino Linotype" w:cs="Arial"/>
          <w:sz w:val="24"/>
          <w:szCs w:val="24"/>
          <w:lang w:val="es-ES" w:eastAsia="es-ES"/>
        </w:rPr>
        <w:t xml:space="preserve">los recursos </w:t>
      </w:r>
      <w:r w:rsidRPr="007A0043">
        <w:rPr>
          <w:rFonts w:ascii="Palatino Linotype" w:eastAsia="Times New Roman" w:hAnsi="Palatino Linotype" w:cs="Arial"/>
          <w:sz w:val="24"/>
          <w:szCs w:val="24"/>
          <w:lang w:val="es-ES" w:eastAsia="es-ES"/>
        </w:rPr>
        <w:t xml:space="preserve">de </w:t>
      </w:r>
      <w:r w:rsidR="00DD2750" w:rsidRPr="007A0043">
        <w:rPr>
          <w:rFonts w:ascii="Palatino Linotype" w:eastAsia="Times New Roman" w:hAnsi="Palatino Linotype" w:cs="Arial"/>
          <w:sz w:val="24"/>
          <w:szCs w:val="24"/>
          <w:lang w:val="es-ES" w:eastAsia="es-ES"/>
        </w:rPr>
        <w:t>revisión que al rubro se indica</w:t>
      </w:r>
      <w:r w:rsidR="00053B80">
        <w:rPr>
          <w:rFonts w:ascii="Palatino Linotype" w:eastAsia="Times New Roman" w:hAnsi="Palatino Linotype" w:cs="Arial"/>
          <w:sz w:val="24"/>
          <w:szCs w:val="24"/>
          <w:lang w:val="es-ES" w:eastAsia="es-ES"/>
        </w:rPr>
        <w:t>n</w:t>
      </w:r>
      <w:r w:rsidRPr="007A0043">
        <w:rPr>
          <w:rFonts w:ascii="Palatino Linotype" w:eastAsia="Times New Roman" w:hAnsi="Palatino Linotype" w:cs="Arial"/>
          <w:sz w:val="24"/>
          <w:szCs w:val="24"/>
          <w:lang w:val="es-ES" w:eastAsia="es-ES"/>
        </w:rPr>
        <w:t>, en contra de la</w:t>
      </w:r>
      <w:r w:rsidR="00053B80">
        <w:rPr>
          <w:rFonts w:ascii="Palatino Linotype" w:eastAsia="Times New Roman" w:hAnsi="Palatino Linotype" w:cs="Arial"/>
          <w:sz w:val="24"/>
          <w:szCs w:val="24"/>
          <w:lang w:val="es-ES" w:eastAsia="es-ES"/>
        </w:rPr>
        <w:t>s</w:t>
      </w:r>
      <w:r w:rsidR="00DD2750" w:rsidRPr="007A0043">
        <w:rPr>
          <w:rFonts w:ascii="Palatino Linotype" w:eastAsia="Times New Roman" w:hAnsi="Palatino Linotype" w:cs="Arial"/>
          <w:sz w:val="24"/>
          <w:szCs w:val="24"/>
          <w:lang w:val="es-ES" w:eastAsia="es-ES"/>
        </w:rPr>
        <w:t xml:space="preserve"> respuesta</w:t>
      </w:r>
      <w:r w:rsidR="00053B80">
        <w:rPr>
          <w:rFonts w:ascii="Palatino Linotype" w:eastAsia="Times New Roman" w:hAnsi="Palatino Linotype" w:cs="Arial"/>
          <w:sz w:val="24"/>
          <w:szCs w:val="24"/>
          <w:lang w:val="es-ES" w:eastAsia="es-ES"/>
        </w:rPr>
        <w:t>s</w:t>
      </w:r>
      <w:r w:rsidRPr="007A0043">
        <w:rPr>
          <w:rFonts w:ascii="Palatino Linotype" w:eastAsia="Times New Roman" w:hAnsi="Palatino Linotype" w:cs="Arial"/>
          <w:sz w:val="24"/>
          <w:szCs w:val="24"/>
          <w:lang w:val="es-ES" w:eastAsia="es-ES"/>
        </w:rPr>
        <w:t xml:space="preserve"> del </w:t>
      </w:r>
      <w:r w:rsidR="00053B80" w:rsidRPr="00053B80">
        <w:rPr>
          <w:rFonts w:ascii="Palatino Linotype" w:eastAsia="Times New Roman" w:hAnsi="Palatino Linotype" w:cs="Arial"/>
          <w:b/>
          <w:sz w:val="24"/>
          <w:szCs w:val="24"/>
          <w:lang w:val="es-ES" w:eastAsia="es-ES"/>
        </w:rPr>
        <w:t>Sujeto Obligado</w:t>
      </w:r>
      <w:r w:rsidRPr="007A0043">
        <w:rPr>
          <w:rFonts w:ascii="Palatino Linotype" w:eastAsia="Times New Roman" w:hAnsi="Palatino Linotype" w:cs="Arial"/>
          <w:sz w:val="24"/>
          <w:szCs w:val="24"/>
          <w:lang w:val="es-ES" w:eastAsia="es-ES"/>
        </w:rPr>
        <w:t>, señalando lo siguiente:</w:t>
      </w:r>
    </w:p>
    <w:p w:rsidR="00053B80" w:rsidRPr="007A0043" w:rsidRDefault="00053B80" w:rsidP="007C3743">
      <w:pPr>
        <w:spacing w:after="0" w:line="360" w:lineRule="auto"/>
        <w:contextualSpacing/>
        <w:jc w:val="both"/>
        <w:rPr>
          <w:rFonts w:ascii="Palatino Linotype" w:eastAsia="MS Mincho" w:hAnsi="Palatino Linotype" w:cs="Arial"/>
          <w:i/>
          <w:lang w:val="es-ES_tradnl" w:eastAsia="es-ES"/>
        </w:rPr>
      </w:pPr>
    </w:p>
    <w:p w:rsidR="002C6BBC" w:rsidRPr="00053B80" w:rsidRDefault="00053B80" w:rsidP="007C3743">
      <w:pPr>
        <w:tabs>
          <w:tab w:val="left" w:pos="993"/>
        </w:tabs>
        <w:spacing w:after="0" w:line="360" w:lineRule="auto"/>
        <w:ind w:left="567" w:right="567"/>
        <w:contextualSpacing/>
        <w:jc w:val="both"/>
        <w:rPr>
          <w:rFonts w:ascii="Palatino Linotype" w:hAnsi="Palatino Linotype"/>
          <w:b/>
          <w:bCs/>
          <w:sz w:val="24"/>
        </w:rPr>
      </w:pPr>
      <w:r w:rsidRPr="00053B80">
        <w:rPr>
          <w:rFonts w:ascii="Palatino Linotype" w:hAnsi="Palatino Linotype"/>
          <w:b/>
          <w:bCs/>
          <w:sz w:val="24"/>
        </w:rPr>
        <w:t> 08860/INFOEM/IP/RR/2019</w:t>
      </w:r>
    </w:p>
    <w:p w:rsidR="00053B80" w:rsidRPr="00BE7897" w:rsidRDefault="00053B80" w:rsidP="007C3743">
      <w:pPr>
        <w:tabs>
          <w:tab w:val="left" w:pos="993"/>
        </w:tabs>
        <w:spacing w:after="0" w:line="360" w:lineRule="auto"/>
        <w:ind w:left="567" w:right="567"/>
        <w:contextualSpacing/>
        <w:jc w:val="both"/>
        <w:rPr>
          <w:rFonts w:ascii="Palatino Linotype" w:eastAsia="MS Mincho" w:hAnsi="Palatino Linotype" w:cs="Arial"/>
          <w:b/>
          <w:bCs/>
          <w:lang w:val="es-ES_tradnl" w:eastAsia="es-ES"/>
        </w:rPr>
      </w:pPr>
    </w:p>
    <w:p w:rsidR="00792776" w:rsidRPr="00BE7897" w:rsidRDefault="00792776" w:rsidP="007C3743">
      <w:pPr>
        <w:numPr>
          <w:ilvl w:val="0"/>
          <w:numId w:val="3"/>
        </w:numPr>
        <w:tabs>
          <w:tab w:val="left" w:pos="993"/>
        </w:tabs>
        <w:spacing w:after="0" w:line="360" w:lineRule="auto"/>
        <w:ind w:left="567" w:right="567" w:firstLine="0"/>
        <w:contextualSpacing/>
        <w:jc w:val="both"/>
        <w:rPr>
          <w:rFonts w:ascii="Palatino Linotype" w:eastAsia="MS Mincho" w:hAnsi="Palatino Linotype" w:cs="Times New Roman"/>
          <w:i/>
          <w:iCs/>
          <w:lang w:val="es-ES_tradnl" w:eastAsia="es-ES"/>
        </w:rPr>
      </w:pPr>
      <w:r w:rsidRPr="00BE7897">
        <w:rPr>
          <w:rFonts w:ascii="Palatino Linotype" w:eastAsia="MS Gothic" w:hAnsi="Palatino Linotype" w:cs="Times New Roman"/>
          <w:b/>
          <w:lang w:val="es-ES"/>
        </w:rPr>
        <w:t>Acto impugnado</w:t>
      </w:r>
      <w:r w:rsidRPr="00BE7897">
        <w:rPr>
          <w:rFonts w:ascii="Palatino Linotype" w:eastAsia="MS Mincho" w:hAnsi="Palatino Linotype" w:cs="Times New Roman"/>
          <w:lang w:val="es-ES_tradnl" w:eastAsia="es-ES"/>
        </w:rPr>
        <w:t xml:space="preserve">: </w:t>
      </w:r>
      <w:bookmarkStart w:id="2" w:name="_Hlk27132644"/>
      <w:r w:rsidRPr="00BE7897">
        <w:rPr>
          <w:rFonts w:ascii="Palatino Linotype" w:eastAsia="MS Mincho" w:hAnsi="Palatino Linotype" w:cs="Times New Roman"/>
          <w:i/>
          <w:iCs/>
          <w:lang w:val="es-ES_tradnl" w:eastAsia="es-ES"/>
        </w:rPr>
        <w:t>“</w:t>
      </w:r>
      <w:r w:rsidR="00BE7897" w:rsidRPr="00BE7897">
        <w:rPr>
          <w:rFonts w:ascii="Palatino Linotype" w:eastAsia="MS Mincho" w:hAnsi="Palatino Linotype" w:cs="Times New Roman"/>
          <w:i/>
          <w:iCs/>
          <w:lang w:eastAsia="es-ES"/>
        </w:rPr>
        <w:t>FALTA DE LA INFORMACIÓN</w:t>
      </w:r>
      <w:r w:rsidRPr="00BE7897">
        <w:rPr>
          <w:rFonts w:ascii="Palatino Linotype" w:eastAsia="MS Mincho" w:hAnsi="Palatino Linotype" w:cs="Times New Roman"/>
          <w:i/>
          <w:iCs/>
          <w:lang w:val="es-ES_tradnl" w:eastAsia="es-ES"/>
        </w:rPr>
        <w:t>”</w:t>
      </w:r>
      <w:r w:rsidR="004653A7" w:rsidRPr="00BE7897">
        <w:rPr>
          <w:rFonts w:ascii="Palatino Linotype" w:eastAsia="MS Mincho" w:hAnsi="Palatino Linotype" w:cs="Times New Roman"/>
          <w:i/>
          <w:iCs/>
          <w:lang w:val="es-ES_tradnl" w:eastAsia="es-ES"/>
        </w:rPr>
        <w:t xml:space="preserve">. </w:t>
      </w:r>
      <w:r w:rsidRPr="00BE7897">
        <w:rPr>
          <w:rFonts w:ascii="Palatino Linotype" w:eastAsia="MS Mincho" w:hAnsi="Palatino Linotype" w:cs="Times New Roman"/>
          <w:i/>
          <w:iCs/>
          <w:lang w:val="es-ES_tradnl" w:eastAsia="es-ES"/>
        </w:rPr>
        <w:t>(Sic)</w:t>
      </w:r>
    </w:p>
    <w:bookmarkEnd w:id="2"/>
    <w:p w:rsidR="00A612C0" w:rsidRPr="00BE7897" w:rsidRDefault="00A612C0" w:rsidP="007C3743">
      <w:pPr>
        <w:tabs>
          <w:tab w:val="left" w:pos="993"/>
        </w:tabs>
        <w:spacing w:after="0" w:line="360" w:lineRule="auto"/>
        <w:ind w:left="567" w:right="567"/>
        <w:contextualSpacing/>
        <w:jc w:val="both"/>
        <w:rPr>
          <w:rFonts w:ascii="Palatino Linotype" w:eastAsia="MS Mincho" w:hAnsi="Palatino Linotype" w:cs="Times New Roman"/>
          <w:lang w:val="es-ES_tradnl" w:eastAsia="es-ES"/>
        </w:rPr>
      </w:pPr>
    </w:p>
    <w:p w:rsidR="009B0FB8" w:rsidRPr="00BE7897" w:rsidRDefault="00792776" w:rsidP="007C3743">
      <w:pPr>
        <w:numPr>
          <w:ilvl w:val="0"/>
          <w:numId w:val="3"/>
        </w:numPr>
        <w:tabs>
          <w:tab w:val="left" w:pos="993"/>
        </w:tabs>
        <w:spacing w:after="0" w:line="360" w:lineRule="auto"/>
        <w:ind w:left="567" w:right="567" w:firstLine="0"/>
        <w:contextualSpacing/>
        <w:jc w:val="both"/>
        <w:rPr>
          <w:rFonts w:ascii="Palatino Linotype" w:eastAsia="MS Mincho" w:hAnsi="Palatino Linotype" w:cs="Times New Roman"/>
          <w:lang w:val="es-ES_tradnl" w:eastAsia="es-ES"/>
        </w:rPr>
      </w:pPr>
      <w:r w:rsidRPr="00BE7897">
        <w:rPr>
          <w:rFonts w:ascii="Palatino Linotype" w:eastAsia="MS Gothic" w:hAnsi="Palatino Linotype" w:cs="Times New Roman"/>
          <w:b/>
          <w:lang w:val="es-ES"/>
        </w:rPr>
        <w:t>Razones o Motivos de inconformidad</w:t>
      </w:r>
      <w:r w:rsidRPr="00BE7897">
        <w:rPr>
          <w:rFonts w:ascii="Palatino Linotype" w:eastAsia="MS Mincho" w:hAnsi="Palatino Linotype" w:cs="Times New Roman"/>
          <w:lang w:val="es-ES_tradnl" w:eastAsia="es-ES"/>
        </w:rPr>
        <w:t xml:space="preserve">: </w:t>
      </w:r>
      <w:r w:rsidRPr="00BE7897">
        <w:rPr>
          <w:rFonts w:ascii="Palatino Linotype" w:eastAsia="MS Mincho" w:hAnsi="Palatino Linotype" w:cs="Times New Roman"/>
          <w:i/>
          <w:lang w:val="es-ES_tradnl" w:eastAsia="es-ES"/>
        </w:rPr>
        <w:t>“</w:t>
      </w:r>
      <w:r w:rsidR="00BE7897" w:rsidRPr="00BE7897">
        <w:rPr>
          <w:rFonts w:ascii="Palatino Linotype" w:hAnsi="Palatino Linotype"/>
          <w:color w:val="000000"/>
        </w:rPr>
        <w:t>EL MOTIVO DEL PRESENTE RECURSO DE REVISIÓN ES POR QUE FALTAN AVISOS DE PRIVACIDAD DE LAS DIFERENTES AREAS QUE CONFORMAN EL SUJETO OBLIGADO MUNICIPIO DE TECAMAC Y NO ES COMO SE MUESTRAN EN SU PORTAL DE IPOMEX EN EL APARTADO DE Estructura orgánica FRACCIÓN II A Y EN Organigrama FRACCIÓN II B POR LO QUE SOLICITO SE ME ENTREGUE TODA LA INF</w:t>
      </w:r>
      <w:r w:rsidR="00BE7897">
        <w:rPr>
          <w:rFonts w:ascii="Palatino Linotype" w:hAnsi="Palatino Linotype"/>
          <w:color w:val="000000"/>
        </w:rPr>
        <w:t>ORMACIÓN SOLICITADA Y QUE FALTA”.</w:t>
      </w:r>
      <w:r w:rsidR="00BE7897" w:rsidRPr="00BE7897">
        <w:rPr>
          <w:rFonts w:ascii="Palatino Linotype" w:hAnsi="Palatino Linotype"/>
          <w:i/>
          <w:color w:val="000000"/>
        </w:rPr>
        <w:t xml:space="preserve"> </w:t>
      </w:r>
      <w:r w:rsidR="00DD2750" w:rsidRPr="00BE7897">
        <w:rPr>
          <w:rFonts w:ascii="Palatino Linotype" w:eastAsia="MS Mincho" w:hAnsi="Palatino Linotype" w:cs="Times New Roman"/>
          <w:i/>
          <w:lang w:eastAsia="es-ES"/>
        </w:rPr>
        <w:t xml:space="preserve">(Sic) </w:t>
      </w:r>
    </w:p>
    <w:p w:rsidR="006249FD" w:rsidRDefault="006249FD" w:rsidP="007C3743">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053B80" w:rsidRDefault="00053B80" w:rsidP="007C3743">
      <w:pPr>
        <w:tabs>
          <w:tab w:val="left" w:pos="993"/>
        </w:tabs>
        <w:spacing w:after="0" w:line="360" w:lineRule="auto"/>
        <w:ind w:left="567" w:right="567"/>
        <w:contextualSpacing/>
        <w:jc w:val="both"/>
        <w:rPr>
          <w:rFonts w:ascii="Palatino Linotype" w:hAnsi="Palatino Linotype"/>
          <w:b/>
          <w:bCs/>
          <w:sz w:val="24"/>
        </w:rPr>
      </w:pPr>
      <w:r>
        <w:rPr>
          <w:rFonts w:ascii="Palatino Linotype" w:hAnsi="Palatino Linotype"/>
          <w:b/>
          <w:bCs/>
          <w:sz w:val="24"/>
        </w:rPr>
        <w:t> 08858</w:t>
      </w:r>
      <w:r w:rsidRPr="00053B80">
        <w:rPr>
          <w:rFonts w:ascii="Palatino Linotype" w:hAnsi="Palatino Linotype"/>
          <w:b/>
          <w:bCs/>
          <w:sz w:val="24"/>
        </w:rPr>
        <w:t>/INFOEM/IP/RR/2019</w:t>
      </w:r>
    </w:p>
    <w:p w:rsidR="00053B80" w:rsidRPr="00053B80" w:rsidRDefault="00053B80" w:rsidP="007C3743">
      <w:pPr>
        <w:tabs>
          <w:tab w:val="left" w:pos="993"/>
        </w:tabs>
        <w:spacing w:after="0" w:line="360" w:lineRule="auto"/>
        <w:ind w:left="567" w:right="567"/>
        <w:contextualSpacing/>
        <w:jc w:val="both"/>
        <w:rPr>
          <w:rFonts w:ascii="Palatino Linotype" w:hAnsi="Palatino Linotype"/>
          <w:b/>
          <w:bCs/>
          <w:sz w:val="24"/>
        </w:rPr>
      </w:pPr>
    </w:p>
    <w:p w:rsidR="00053B80" w:rsidRDefault="00053B80" w:rsidP="007C3743">
      <w:pPr>
        <w:pStyle w:val="Prrafodelista"/>
        <w:numPr>
          <w:ilvl w:val="2"/>
          <w:numId w:val="2"/>
        </w:numPr>
        <w:tabs>
          <w:tab w:val="left" w:pos="993"/>
        </w:tabs>
        <w:spacing w:after="0" w:line="360" w:lineRule="auto"/>
        <w:ind w:left="567" w:right="567" w:firstLine="0"/>
        <w:jc w:val="both"/>
        <w:rPr>
          <w:rFonts w:ascii="Palatino Linotype" w:eastAsia="MS Mincho" w:hAnsi="Palatino Linotype" w:cs="Times New Roman"/>
          <w:i/>
          <w:iCs/>
          <w:lang w:val="es-ES_tradnl" w:eastAsia="es-ES"/>
        </w:rPr>
      </w:pPr>
      <w:r w:rsidRPr="00053B80">
        <w:rPr>
          <w:rFonts w:ascii="Palatino Linotype" w:eastAsia="MS Gothic" w:hAnsi="Palatino Linotype" w:cs="Times New Roman"/>
          <w:b/>
          <w:lang w:val="es-ES"/>
        </w:rPr>
        <w:t>Acto impugnado</w:t>
      </w:r>
      <w:r w:rsidRPr="00053B80">
        <w:rPr>
          <w:rFonts w:ascii="Palatino Linotype" w:eastAsia="MS Mincho" w:hAnsi="Palatino Linotype" w:cs="Times New Roman"/>
          <w:lang w:val="es-ES_tradnl" w:eastAsia="es-ES"/>
        </w:rPr>
        <w:t xml:space="preserve">: </w:t>
      </w:r>
      <w:r w:rsidRPr="00053B80">
        <w:rPr>
          <w:rFonts w:ascii="Palatino Linotype" w:eastAsia="MS Mincho" w:hAnsi="Palatino Linotype" w:cs="Times New Roman"/>
          <w:i/>
          <w:iCs/>
          <w:lang w:val="es-ES_tradnl" w:eastAsia="es-ES"/>
        </w:rPr>
        <w:t>“</w:t>
      </w:r>
      <w:r w:rsidRPr="00053B80">
        <w:rPr>
          <w:rFonts w:ascii="Palatino Linotype" w:eastAsia="MS Mincho" w:hAnsi="Palatino Linotype" w:cs="Times New Roman"/>
          <w:i/>
          <w:iCs/>
          <w:lang w:eastAsia="es-ES"/>
        </w:rPr>
        <w:t>FALTA DE LA INFORMACIÓN</w:t>
      </w:r>
      <w:r w:rsidRPr="00053B80">
        <w:rPr>
          <w:rFonts w:ascii="Palatino Linotype" w:eastAsia="MS Mincho" w:hAnsi="Palatino Linotype" w:cs="Times New Roman"/>
          <w:i/>
          <w:iCs/>
          <w:lang w:val="es-ES_tradnl" w:eastAsia="es-ES"/>
        </w:rPr>
        <w:t>”. (Sic)</w:t>
      </w:r>
    </w:p>
    <w:p w:rsidR="00053B80" w:rsidRDefault="00053B80" w:rsidP="007C3743">
      <w:pPr>
        <w:pStyle w:val="Prrafodelista"/>
        <w:tabs>
          <w:tab w:val="left" w:pos="993"/>
        </w:tabs>
        <w:spacing w:after="0" w:line="360" w:lineRule="auto"/>
        <w:ind w:left="567" w:right="567"/>
        <w:jc w:val="both"/>
        <w:rPr>
          <w:rFonts w:ascii="Palatino Linotype" w:eastAsia="MS Mincho" w:hAnsi="Palatino Linotype" w:cs="Times New Roman"/>
          <w:i/>
          <w:iCs/>
          <w:lang w:val="es-ES_tradnl" w:eastAsia="es-ES"/>
        </w:rPr>
      </w:pPr>
    </w:p>
    <w:p w:rsidR="00053B80" w:rsidRPr="00053B80" w:rsidRDefault="00053B80" w:rsidP="007C3743">
      <w:pPr>
        <w:pStyle w:val="Prrafodelista"/>
        <w:numPr>
          <w:ilvl w:val="2"/>
          <w:numId w:val="2"/>
        </w:numPr>
        <w:tabs>
          <w:tab w:val="left" w:pos="993"/>
        </w:tabs>
        <w:spacing w:after="0" w:line="360" w:lineRule="auto"/>
        <w:ind w:left="567" w:right="567" w:firstLine="0"/>
        <w:jc w:val="both"/>
        <w:rPr>
          <w:rFonts w:ascii="Palatino Linotype" w:eastAsia="MS Mincho" w:hAnsi="Palatino Linotype" w:cs="Times New Roman"/>
          <w:i/>
          <w:iCs/>
          <w:lang w:val="es-ES_tradnl" w:eastAsia="es-ES"/>
        </w:rPr>
      </w:pPr>
      <w:r w:rsidRPr="00053B80">
        <w:rPr>
          <w:rFonts w:ascii="Palatino Linotype" w:eastAsia="MS Gothic" w:hAnsi="Palatino Linotype" w:cs="Times New Roman"/>
          <w:b/>
          <w:lang w:val="es-ES"/>
        </w:rPr>
        <w:t>Razones o Motivos de inconformidad</w:t>
      </w:r>
      <w:r w:rsidRPr="00053B80">
        <w:rPr>
          <w:rFonts w:ascii="Palatino Linotype" w:eastAsia="MS Mincho" w:hAnsi="Palatino Linotype" w:cs="Times New Roman"/>
          <w:lang w:val="es-ES_tradnl" w:eastAsia="es-ES"/>
        </w:rPr>
        <w:t xml:space="preserve">: </w:t>
      </w:r>
      <w:r w:rsidRPr="00053B80">
        <w:rPr>
          <w:rFonts w:ascii="Palatino Linotype" w:eastAsia="MS Mincho" w:hAnsi="Palatino Linotype" w:cs="Times New Roman"/>
          <w:i/>
          <w:lang w:val="es-ES_tradnl" w:eastAsia="es-ES"/>
        </w:rPr>
        <w:t>“</w:t>
      </w:r>
      <w:r w:rsidRPr="00053B80">
        <w:rPr>
          <w:rFonts w:ascii="Palatino Linotype" w:hAnsi="Palatino Linotype"/>
          <w:color w:val="000000"/>
        </w:rPr>
        <w:t>EL MOTIVO DE PRESENTE RECURSO ES POR QUE NO SE ME ENTREGA LA INFORMACIÓN COMPLETA FALTA AVISOS DE PRIVACIDAD ENTRE UNO DE ELLOS EL DE LA CONTRALORIA INTERNA, SECRETARIA TÉCNICA POR LO QUE SOLICITO SE ME ENTREGUE LA INFORMACIÓN COMPLETA”.</w:t>
      </w:r>
      <w:r w:rsidRPr="00053B80">
        <w:rPr>
          <w:rFonts w:ascii="Palatino Linotype" w:hAnsi="Palatino Linotype"/>
          <w:i/>
          <w:color w:val="000000"/>
        </w:rPr>
        <w:t xml:space="preserve"> </w:t>
      </w:r>
      <w:r w:rsidRPr="00053B80">
        <w:rPr>
          <w:rFonts w:ascii="Palatino Linotype" w:eastAsia="MS Mincho" w:hAnsi="Palatino Linotype" w:cs="Times New Roman"/>
          <w:i/>
          <w:lang w:eastAsia="es-ES"/>
        </w:rPr>
        <w:t xml:space="preserve">(Sic) </w:t>
      </w:r>
    </w:p>
    <w:p w:rsidR="00053B80" w:rsidRPr="006249FD" w:rsidRDefault="00053B80" w:rsidP="007C3743">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E75283" w:rsidRPr="00E55A4C" w:rsidRDefault="00792776" w:rsidP="007C3743">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3E585E">
        <w:rPr>
          <w:rFonts w:ascii="Palatino Linotype" w:eastAsia="Times New Roman" w:hAnsi="Palatino Linotype" w:cs="Arial"/>
          <w:sz w:val="24"/>
          <w:szCs w:val="24"/>
          <w:lang w:val="es-ES" w:eastAsia="es-ES"/>
        </w:rPr>
        <w:lastRenderedPageBreak/>
        <w:t>Se registr</w:t>
      </w:r>
      <w:r w:rsidR="00053B80">
        <w:rPr>
          <w:rFonts w:ascii="Palatino Linotype" w:eastAsia="Times New Roman" w:hAnsi="Palatino Linotype" w:cs="Arial"/>
          <w:sz w:val="24"/>
          <w:szCs w:val="24"/>
          <w:lang w:val="es-ES" w:eastAsia="es-ES"/>
        </w:rPr>
        <w:t>aron los</w:t>
      </w:r>
      <w:r w:rsidR="00DD2750">
        <w:rPr>
          <w:rFonts w:ascii="Palatino Linotype" w:eastAsia="Times New Roman" w:hAnsi="Palatino Linotype" w:cs="Arial"/>
          <w:sz w:val="24"/>
          <w:szCs w:val="24"/>
          <w:lang w:val="es-ES" w:eastAsia="es-ES"/>
        </w:rPr>
        <w:t xml:space="preserve"> recurso</w:t>
      </w:r>
      <w:r w:rsidR="00053B80">
        <w:rPr>
          <w:rFonts w:ascii="Palatino Linotype" w:eastAsia="Times New Roman" w:hAnsi="Palatino Linotype" w:cs="Arial"/>
          <w:sz w:val="24"/>
          <w:szCs w:val="24"/>
          <w:lang w:val="es-ES" w:eastAsia="es-ES"/>
        </w:rPr>
        <w:t>s de revisión bajo los</w:t>
      </w:r>
      <w:r w:rsidR="002C6BBC">
        <w:rPr>
          <w:rFonts w:ascii="Palatino Linotype" w:eastAsia="Times New Roman" w:hAnsi="Palatino Linotype" w:cs="Arial"/>
          <w:sz w:val="24"/>
          <w:szCs w:val="24"/>
          <w:lang w:val="es-ES" w:eastAsia="es-ES"/>
        </w:rPr>
        <w:t xml:space="preserve"> </w:t>
      </w:r>
      <w:r w:rsidRPr="003E585E">
        <w:rPr>
          <w:rFonts w:ascii="Palatino Linotype" w:eastAsia="Times New Roman" w:hAnsi="Palatino Linotype" w:cs="Arial"/>
          <w:sz w:val="24"/>
          <w:szCs w:val="24"/>
          <w:lang w:val="es-ES" w:eastAsia="es-ES"/>
        </w:rPr>
        <w:t>número</w:t>
      </w:r>
      <w:r w:rsidR="00053B80">
        <w:rPr>
          <w:rFonts w:ascii="Palatino Linotype" w:eastAsia="Times New Roman" w:hAnsi="Palatino Linotype" w:cs="Arial"/>
          <w:sz w:val="24"/>
          <w:szCs w:val="24"/>
          <w:lang w:val="es-ES" w:eastAsia="es-ES"/>
        </w:rPr>
        <w:t>s</w:t>
      </w:r>
      <w:r w:rsidRPr="003E585E">
        <w:rPr>
          <w:rFonts w:ascii="Palatino Linotype" w:eastAsia="Times New Roman" w:hAnsi="Palatino Linotype" w:cs="Arial"/>
          <w:sz w:val="24"/>
          <w:szCs w:val="24"/>
          <w:lang w:val="es-ES" w:eastAsia="es-ES"/>
        </w:rPr>
        <w:t xml:space="preserve"> de expediente al rubro indicado, </w:t>
      </w:r>
      <w:r w:rsidRPr="003E585E">
        <w:rPr>
          <w:rFonts w:ascii="Palatino Linotype" w:eastAsia="MS Mincho" w:hAnsi="Palatino Linotype" w:cs="Arial"/>
          <w:bCs/>
          <w:sz w:val="24"/>
          <w:szCs w:val="24"/>
          <w:lang w:val="es-ES_tradnl" w:eastAsia="es-ES"/>
        </w:rPr>
        <w:t xml:space="preserve">con fundamento en lo dispuesto por el </w:t>
      </w:r>
      <w:r w:rsidRPr="003E585E">
        <w:rPr>
          <w:rFonts w:ascii="Palatino Linotype" w:eastAsia="Calibri" w:hAnsi="Palatino Linotype" w:cs="Arial"/>
          <w:sz w:val="24"/>
          <w:szCs w:val="24"/>
          <w:lang w:val="es-ES" w:eastAsia="es-ES"/>
        </w:rPr>
        <w:t xml:space="preserve">artículo 185 fracción I de la </w:t>
      </w:r>
      <w:r w:rsidRPr="003E585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E585E">
        <w:rPr>
          <w:rFonts w:ascii="Palatino Linotype" w:eastAsia="Times New Roman" w:hAnsi="Palatino Linotype" w:cs="Arial"/>
          <w:sz w:val="24"/>
          <w:szCs w:val="24"/>
          <w:lang w:val="es-ES" w:eastAsia="es-ES"/>
        </w:rPr>
        <w:t xml:space="preserve">se turnó al </w:t>
      </w:r>
      <w:r w:rsidRPr="003E585E">
        <w:rPr>
          <w:rFonts w:ascii="Palatino Linotype" w:eastAsia="Times New Roman" w:hAnsi="Palatino Linotype" w:cs="Arial"/>
          <w:b/>
          <w:sz w:val="24"/>
          <w:szCs w:val="24"/>
          <w:lang w:val="es-ES" w:eastAsia="es-ES"/>
        </w:rPr>
        <w:t>Comisionado José Guadalupe Luna Hernández</w:t>
      </w:r>
      <w:r w:rsidRPr="00053B80">
        <w:rPr>
          <w:rFonts w:ascii="Palatino Linotype" w:eastAsia="Times New Roman" w:hAnsi="Palatino Linotype" w:cs="Arial"/>
          <w:sz w:val="24"/>
          <w:szCs w:val="24"/>
          <w:lang w:val="es-ES" w:eastAsia="es-ES"/>
        </w:rPr>
        <w:t xml:space="preserve">, </w:t>
      </w:r>
      <w:r w:rsidRPr="003E585E">
        <w:rPr>
          <w:rFonts w:ascii="Palatino Linotype" w:eastAsia="Times New Roman" w:hAnsi="Palatino Linotype" w:cs="Arial"/>
          <w:sz w:val="24"/>
          <w:szCs w:val="24"/>
          <w:lang w:val="es-ES" w:eastAsia="es-ES"/>
        </w:rPr>
        <w:t xml:space="preserve">con el objeto de </w:t>
      </w:r>
      <w:r w:rsidRPr="003E585E">
        <w:rPr>
          <w:rFonts w:ascii="Palatino Linotype" w:eastAsia="Times New Roman" w:hAnsi="Palatino Linotype" w:cs="Arial"/>
          <w:sz w:val="24"/>
          <w:szCs w:val="24"/>
          <w:lang w:eastAsia="es-ES"/>
        </w:rPr>
        <w:t>su análisis</w:t>
      </w:r>
      <w:r w:rsidRPr="003E585E">
        <w:rPr>
          <w:rFonts w:ascii="Palatino Linotype" w:eastAsia="Times New Roman" w:hAnsi="Palatino Linotype" w:cs="Arial"/>
        </w:rPr>
        <w:t xml:space="preserve">. </w:t>
      </w:r>
    </w:p>
    <w:p w:rsidR="00E55A4C" w:rsidRPr="00E86EF0" w:rsidRDefault="00E55A4C" w:rsidP="007C3743">
      <w:pPr>
        <w:tabs>
          <w:tab w:val="left" w:pos="0"/>
        </w:tabs>
        <w:spacing w:after="0" w:line="360" w:lineRule="auto"/>
        <w:contextualSpacing/>
        <w:jc w:val="both"/>
        <w:rPr>
          <w:rFonts w:ascii="Palatino Linotype" w:eastAsia="Times New Roman" w:hAnsi="Palatino Linotype" w:cs="Arial"/>
          <w:i/>
          <w:lang w:val="es-ES_tradnl" w:eastAsia="es-ES"/>
        </w:rPr>
      </w:pPr>
    </w:p>
    <w:p w:rsidR="00A612C0" w:rsidRPr="00F55249" w:rsidRDefault="00792776" w:rsidP="007C374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F55249">
        <w:rPr>
          <w:rFonts w:ascii="Palatino Linotype" w:eastAsia="Calibri" w:hAnsi="Palatino Linotype" w:cs="Arial"/>
          <w:sz w:val="24"/>
          <w:szCs w:val="24"/>
          <w:lang w:val="es-ES" w:eastAsia="es-ES"/>
        </w:rPr>
        <w:t>El Comisionado Ponente con fundamento en lo dispuesto por el artículo 185 fracción II de la ley</w:t>
      </w:r>
      <w:r w:rsidR="00053B80">
        <w:rPr>
          <w:rFonts w:ascii="Palatino Linotype" w:eastAsia="Calibri" w:hAnsi="Palatino Linotype" w:cs="Arial"/>
          <w:sz w:val="24"/>
          <w:szCs w:val="24"/>
          <w:lang w:val="es-ES" w:eastAsia="es-ES"/>
        </w:rPr>
        <w:t xml:space="preserve"> de la materia, a través de los</w:t>
      </w:r>
      <w:r w:rsidR="00704FC1" w:rsidRPr="00F55249">
        <w:rPr>
          <w:rFonts w:ascii="Palatino Linotype" w:eastAsia="Calibri" w:hAnsi="Palatino Linotype" w:cs="Arial"/>
          <w:sz w:val="24"/>
          <w:szCs w:val="24"/>
          <w:lang w:val="es-ES" w:eastAsia="es-ES"/>
        </w:rPr>
        <w:t xml:space="preserve"> acuerdo</w:t>
      </w:r>
      <w:r w:rsidR="00053B80">
        <w:rPr>
          <w:rFonts w:ascii="Palatino Linotype" w:eastAsia="Calibri" w:hAnsi="Palatino Linotype" w:cs="Arial"/>
          <w:sz w:val="24"/>
          <w:szCs w:val="24"/>
          <w:lang w:val="es-ES" w:eastAsia="es-ES"/>
        </w:rPr>
        <w:t>s</w:t>
      </w:r>
      <w:r w:rsidR="00704FC1" w:rsidRPr="00F55249">
        <w:rPr>
          <w:rFonts w:ascii="Palatino Linotype" w:eastAsia="Calibri" w:hAnsi="Palatino Linotype" w:cs="Arial"/>
          <w:sz w:val="24"/>
          <w:szCs w:val="24"/>
          <w:lang w:val="es-ES" w:eastAsia="es-ES"/>
        </w:rPr>
        <w:t xml:space="preserve"> de admisión de fecha </w:t>
      </w:r>
      <w:r w:rsidR="00BE7897">
        <w:rPr>
          <w:rFonts w:ascii="Palatino Linotype" w:eastAsia="Calibri" w:hAnsi="Palatino Linotype" w:cs="Arial"/>
          <w:sz w:val="24"/>
          <w:szCs w:val="24"/>
          <w:lang w:val="es-ES" w:eastAsia="es-ES"/>
        </w:rPr>
        <w:t>veintiséis</w:t>
      </w:r>
      <w:r w:rsidR="00FC1427">
        <w:rPr>
          <w:rFonts w:ascii="Palatino Linotype" w:eastAsia="Calibri" w:hAnsi="Palatino Linotype" w:cs="Arial"/>
          <w:sz w:val="24"/>
          <w:szCs w:val="24"/>
          <w:lang w:val="es-ES" w:eastAsia="es-ES"/>
        </w:rPr>
        <w:t xml:space="preserve"> </w:t>
      </w:r>
      <w:r w:rsidR="009C789B" w:rsidRPr="00F55249">
        <w:rPr>
          <w:rFonts w:ascii="Palatino Linotype" w:eastAsia="Calibri" w:hAnsi="Palatino Linotype" w:cs="Arial"/>
          <w:sz w:val="24"/>
          <w:szCs w:val="24"/>
          <w:lang w:val="es-ES" w:eastAsia="es-ES"/>
        </w:rPr>
        <w:t>(</w:t>
      </w:r>
      <w:r w:rsidR="00BE7897">
        <w:rPr>
          <w:rFonts w:ascii="Palatino Linotype" w:eastAsia="Calibri" w:hAnsi="Palatino Linotype" w:cs="Arial"/>
          <w:sz w:val="24"/>
          <w:szCs w:val="24"/>
          <w:lang w:val="es-ES" w:eastAsia="es-ES"/>
        </w:rPr>
        <w:t>26</w:t>
      </w:r>
      <w:r w:rsidR="00960D99" w:rsidRPr="00F55249">
        <w:rPr>
          <w:rFonts w:ascii="Palatino Linotype" w:eastAsia="Calibri" w:hAnsi="Palatino Linotype" w:cs="Arial"/>
          <w:sz w:val="24"/>
          <w:szCs w:val="24"/>
          <w:lang w:val="es-ES" w:eastAsia="es-ES"/>
        </w:rPr>
        <w:t>) de</w:t>
      </w:r>
      <w:r w:rsidR="00FC1427">
        <w:rPr>
          <w:rFonts w:ascii="Palatino Linotype" w:eastAsia="Calibri" w:hAnsi="Palatino Linotype" w:cs="Arial"/>
          <w:sz w:val="24"/>
          <w:szCs w:val="24"/>
          <w:lang w:val="es-ES" w:eastAsia="es-ES"/>
        </w:rPr>
        <w:t xml:space="preserve"> </w:t>
      </w:r>
      <w:r w:rsidR="00E86EF0">
        <w:rPr>
          <w:rFonts w:ascii="Palatino Linotype" w:eastAsia="Calibri" w:hAnsi="Palatino Linotype" w:cs="Arial"/>
          <w:sz w:val="24"/>
          <w:szCs w:val="24"/>
          <w:lang w:val="es-ES" w:eastAsia="es-ES"/>
        </w:rPr>
        <w:t>noviembre</w:t>
      </w:r>
      <w:r w:rsidR="00FC1427">
        <w:rPr>
          <w:rFonts w:ascii="Palatino Linotype" w:eastAsia="Calibri" w:hAnsi="Palatino Linotype" w:cs="Arial"/>
          <w:sz w:val="24"/>
          <w:szCs w:val="24"/>
          <w:lang w:val="es-ES" w:eastAsia="es-ES"/>
        </w:rPr>
        <w:t xml:space="preserve"> </w:t>
      </w:r>
      <w:r w:rsidR="00E86EF0">
        <w:rPr>
          <w:rFonts w:ascii="Palatino Linotype" w:eastAsia="Calibri" w:hAnsi="Palatino Linotype" w:cs="Arial"/>
          <w:sz w:val="24"/>
          <w:szCs w:val="24"/>
          <w:lang w:val="es-ES" w:eastAsia="es-ES"/>
        </w:rPr>
        <w:t>de</w:t>
      </w:r>
      <w:r w:rsidR="00DD2750">
        <w:rPr>
          <w:rFonts w:ascii="Palatino Linotype" w:eastAsia="Calibri" w:hAnsi="Palatino Linotype" w:cs="Arial"/>
          <w:sz w:val="24"/>
          <w:szCs w:val="24"/>
          <w:lang w:val="es-ES" w:eastAsia="es-ES"/>
        </w:rPr>
        <w:t xml:space="preserve"> dos mil diecinueve</w:t>
      </w:r>
      <w:r w:rsidRPr="00F55249">
        <w:rPr>
          <w:rFonts w:ascii="Palatino Linotype" w:eastAsia="Calibri" w:hAnsi="Palatino Linotype" w:cs="Arial"/>
          <w:sz w:val="24"/>
          <w:szCs w:val="24"/>
          <w:lang w:val="es-ES" w:eastAsia="es-ES"/>
        </w:rPr>
        <w:t xml:space="preserve">, puso a disposición de las partes </w:t>
      </w:r>
      <w:r w:rsidR="00053B80">
        <w:rPr>
          <w:rFonts w:ascii="Palatino Linotype" w:eastAsia="Calibri" w:hAnsi="Palatino Linotype" w:cs="Arial"/>
          <w:sz w:val="24"/>
          <w:szCs w:val="24"/>
          <w:lang w:val="es-ES" w:eastAsia="es-ES"/>
        </w:rPr>
        <w:t xml:space="preserve">los </w:t>
      </w:r>
      <w:r w:rsidRPr="00F55249">
        <w:rPr>
          <w:rFonts w:ascii="Palatino Linotype" w:eastAsia="Calibri" w:hAnsi="Palatino Linotype" w:cs="Arial"/>
          <w:sz w:val="24"/>
          <w:szCs w:val="24"/>
          <w:lang w:val="es-ES" w:eastAsia="es-ES"/>
        </w:rPr>
        <w:t>expediente</w:t>
      </w:r>
      <w:r w:rsidR="00053B80">
        <w:rPr>
          <w:rFonts w:ascii="Palatino Linotype" w:eastAsia="Calibri" w:hAnsi="Palatino Linotype" w:cs="Arial"/>
          <w:sz w:val="24"/>
          <w:szCs w:val="24"/>
          <w:lang w:val="es-ES" w:eastAsia="es-ES"/>
        </w:rPr>
        <w:t>s</w:t>
      </w:r>
      <w:r w:rsidRPr="00F55249">
        <w:rPr>
          <w:rFonts w:ascii="Palatino Linotype" w:eastAsia="Calibri" w:hAnsi="Palatino Linotype" w:cs="Arial"/>
          <w:sz w:val="24"/>
          <w:szCs w:val="24"/>
          <w:lang w:val="es-ES" w:eastAsia="es-ES"/>
        </w:rPr>
        <w:t xml:space="preserve"> electrónico</w:t>
      </w:r>
      <w:r w:rsidR="00053B80">
        <w:rPr>
          <w:rFonts w:ascii="Palatino Linotype" w:eastAsia="Calibri" w:hAnsi="Palatino Linotype" w:cs="Arial"/>
          <w:sz w:val="24"/>
          <w:szCs w:val="24"/>
          <w:lang w:val="es-ES" w:eastAsia="es-ES"/>
        </w:rPr>
        <w:t>s</w:t>
      </w:r>
      <w:r w:rsidRPr="00F55249">
        <w:rPr>
          <w:rFonts w:ascii="Palatino Linotype" w:eastAsia="Calibri" w:hAnsi="Palatino Linotype" w:cs="Arial"/>
          <w:sz w:val="24"/>
          <w:szCs w:val="24"/>
          <w:lang w:val="es-ES" w:eastAsia="es-ES"/>
        </w:rPr>
        <w:t xml:space="preserve"> </w:t>
      </w:r>
      <w:r w:rsidRPr="00F55249">
        <w:rPr>
          <w:rFonts w:ascii="Palatino Linotype" w:eastAsia="Calibri" w:hAnsi="Palatino Linotype" w:cs="Arial"/>
          <w:sz w:val="24"/>
          <w:szCs w:val="24"/>
          <w:lang w:val="es-ES_tradnl" w:eastAsia="es-ES"/>
        </w:rPr>
        <w:t xml:space="preserve">vía </w:t>
      </w:r>
      <w:r w:rsidRPr="00F55249">
        <w:rPr>
          <w:rFonts w:ascii="Palatino Linotype" w:eastAsia="Calibri" w:hAnsi="Palatino Linotype" w:cs="Arial"/>
          <w:sz w:val="24"/>
          <w:szCs w:val="24"/>
          <w:lang w:val="es-ES" w:eastAsia="es-ES"/>
        </w:rPr>
        <w:t>Sistema de Acceso a la Información Mexiquense (</w:t>
      </w:r>
      <w:r w:rsidRPr="00F55249">
        <w:rPr>
          <w:rFonts w:ascii="Palatino Linotype" w:eastAsia="Calibri" w:hAnsi="Palatino Linotype" w:cs="Arial"/>
          <w:b/>
          <w:sz w:val="24"/>
          <w:szCs w:val="24"/>
          <w:lang w:val="es-ES" w:eastAsia="es-ES"/>
        </w:rPr>
        <w:t xml:space="preserve">SAIMEX) </w:t>
      </w:r>
      <w:r w:rsidRPr="00F55249">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F55249">
        <w:rPr>
          <w:rFonts w:ascii="Palatino Linotype" w:eastAsia="Calibri" w:hAnsi="Palatino Linotype" w:cs="Arial"/>
          <w:sz w:val="24"/>
          <w:szCs w:val="24"/>
          <w:lang w:val="es-ES" w:eastAsia="es-ES"/>
        </w:rPr>
        <w:t xml:space="preserve">, de esta forma para que el </w:t>
      </w:r>
      <w:r w:rsidR="00A56228" w:rsidRPr="00F55249">
        <w:rPr>
          <w:rFonts w:ascii="Palatino Linotype" w:eastAsia="Calibri" w:hAnsi="Palatino Linotype" w:cs="Arial"/>
          <w:b/>
          <w:sz w:val="24"/>
          <w:szCs w:val="24"/>
          <w:lang w:val="es-ES" w:eastAsia="es-ES"/>
        </w:rPr>
        <w:t>SUJETO OBLIGADO</w:t>
      </w:r>
      <w:r w:rsidR="009C789B" w:rsidRPr="00F55249">
        <w:rPr>
          <w:rFonts w:ascii="Palatino Linotype" w:eastAsia="Calibri" w:hAnsi="Palatino Linotype" w:cs="Arial"/>
          <w:sz w:val="24"/>
          <w:szCs w:val="24"/>
          <w:lang w:val="es-ES" w:eastAsia="es-ES"/>
        </w:rPr>
        <w:t xml:space="preserve"> presentara</w:t>
      </w:r>
      <w:r w:rsidR="00A56228" w:rsidRPr="00F55249">
        <w:rPr>
          <w:rFonts w:ascii="Palatino Linotype" w:eastAsia="Calibri" w:hAnsi="Palatino Linotype" w:cs="Arial"/>
          <w:sz w:val="24"/>
          <w:szCs w:val="24"/>
          <w:lang w:val="es-ES" w:eastAsia="es-ES"/>
        </w:rPr>
        <w:t xml:space="preserve"> el </w:t>
      </w:r>
      <w:r w:rsidR="00244765" w:rsidRPr="00F55249">
        <w:rPr>
          <w:rFonts w:ascii="Palatino Linotype" w:eastAsia="Calibri" w:hAnsi="Palatino Linotype" w:cs="Arial"/>
          <w:sz w:val="24"/>
          <w:szCs w:val="24"/>
          <w:lang w:val="es-ES" w:eastAsia="es-ES"/>
        </w:rPr>
        <w:t xml:space="preserve">Informe Justificado procedente. </w:t>
      </w:r>
    </w:p>
    <w:p w:rsidR="00244765" w:rsidRPr="00244765" w:rsidRDefault="00244765" w:rsidP="007C3743">
      <w:pPr>
        <w:spacing w:after="0" w:line="360" w:lineRule="auto"/>
        <w:contextualSpacing/>
        <w:jc w:val="both"/>
        <w:rPr>
          <w:rFonts w:ascii="Palatino Linotype" w:eastAsia="Calibri" w:hAnsi="Palatino Linotype" w:cs="Arial"/>
          <w:sz w:val="24"/>
          <w:szCs w:val="24"/>
          <w:lang w:val="es-ES" w:eastAsia="es-ES"/>
        </w:rPr>
      </w:pPr>
    </w:p>
    <w:p w:rsidR="00053B80" w:rsidRPr="00053B80" w:rsidRDefault="00DD2750" w:rsidP="007C3743">
      <w:pPr>
        <w:pStyle w:val="Prrafodelista"/>
        <w:numPr>
          <w:ilvl w:val="0"/>
          <w:numId w:val="2"/>
        </w:numPr>
        <w:spacing w:after="0" w:line="360" w:lineRule="auto"/>
        <w:ind w:left="0" w:firstLine="0"/>
        <w:jc w:val="both"/>
        <w:rPr>
          <w:rFonts w:ascii="Palatino Linotype" w:eastAsia="MS Mincho" w:hAnsi="Palatino Linotype" w:cs="Arial"/>
          <w:iCs/>
          <w:lang w:val="es-ES_tradnl" w:eastAsia="es-ES"/>
        </w:rPr>
      </w:pPr>
      <w:r w:rsidRPr="00DB164E">
        <w:rPr>
          <w:rFonts w:ascii="Palatino Linotype" w:hAnsi="Palatino Linotype"/>
          <w:sz w:val="24"/>
          <w:szCs w:val="24"/>
        </w:rPr>
        <w:t xml:space="preserve">Es de señalar que </w:t>
      </w:r>
      <w:r w:rsidR="00710CE2" w:rsidRPr="00DB164E">
        <w:rPr>
          <w:rFonts w:ascii="Palatino Linotype" w:hAnsi="Palatino Linotype"/>
          <w:sz w:val="24"/>
          <w:szCs w:val="24"/>
        </w:rPr>
        <w:t>el</w:t>
      </w:r>
      <w:r w:rsidR="00FC1427">
        <w:rPr>
          <w:rFonts w:ascii="Palatino Linotype" w:hAnsi="Palatino Linotype"/>
          <w:sz w:val="24"/>
          <w:szCs w:val="24"/>
        </w:rPr>
        <w:t xml:space="preserve"> particular, no realizó manifestaciones que a su derecho convinieran, por su parte, el</w:t>
      </w:r>
      <w:r w:rsidR="00710CE2" w:rsidRPr="00DB164E">
        <w:rPr>
          <w:rFonts w:ascii="Palatino Linotype" w:hAnsi="Palatino Linotype"/>
          <w:sz w:val="24"/>
          <w:szCs w:val="24"/>
        </w:rPr>
        <w:t xml:space="preserve"> </w:t>
      </w:r>
      <w:r w:rsidR="00710CE2" w:rsidRPr="00DB164E">
        <w:rPr>
          <w:rFonts w:ascii="Palatino Linotype" w:hAnsi="Palatino Linotype"/>
          <w:b/>
          <w:sz w:val="24"/>
          <w:szCs w:val="24"/>
        </w:rPr>
        <w:t>Sujeto Obligado</w:t>
      </w:r>
      <w:r w:rsidR="00710CE2" w:rsidRPr="00DB164E">
        <w:rPr>
          <w:rFonts w:ascii="Palatino Linotype" w:hAnsi="Palatino Linotype"/>
          <w:sz w:val="24"/>
          <w:szCs w:val="24"/>
        </w:rPr>
        <w:t xml:space="preserve"> </w:t>
      </w:r>
      <w:r w:rsidR="00BE7897">
        <w:rPr>
          <w:rFonts w:ascii="Palatino Linotype" w:hAnsi="Palatino Linotype"/>
          <w:sz w:val="24"/>
          <w:szCs w:val="24"/>
        </w:rPr>
        <w:t>en fecha veintisiete (27) de noviembre de dos mil diecinueve, rindió su</w:t>
      </w:r>
      <w:r w:rsidR="00053B80">
        <w:rPr>
          <w:rFonts w:ascii="Palatino Linotype" w:hAnsi="Palatino Linotype"/>
          <w:sz w:val="24"/>
          <w:szCs w:val="24"/>
        </w:rPr>
        <w:t>s</w:t>
      </w:r>
      <w:r w:rsidR="00BE7897">
        <w:rPr>
          <w:rFonts w:ascii="Palatino Linotype" w:hAnsi="Palatino Linotype"/>
          <w:sz w:val="24"/>
          <w:szCs w:val="24"/>
        </w:rPr>
        <w:t xml:space="preserve"> informe</w:t>
      </w:r>
      <w:r w:rsidR="00053B80">
        <w:rPr>
          <w:rFonts w:ascii="Palatino Linotype" w:hAnsi="Palatino Linotype"/>
          <w:sz w:val="24"/>
          <w:szCs w:val="24"/>
        </w:rPr>
        <w:t>s</w:t>
      </w:r>
      <w:r w:rsidR="00BE7897">
        <w:rPr>
          <w:rFonts w:ascii="Palatino Linotype" w:hAnsi="Palatino Linotype"/>
          <w:sz w:val="24"/>
          <w:szCs w:val="24"/>
        </w:rPr>
        <w:t xml:space="preserve"> justificado</w:t>
      </w:r>
      <w:r w:rsidR="00053B80">
        <w:rPr>
          <w:rFonts w:ascii="Palatino Linotype" w:hAnsi="Palatino Linotype"/>
          <w:sz w:val="24"/>
          <w:szCs w:val="24"/>
        </w:rPr>
        <w:t>s</w:t>
      </w:r>
      <w:r w:rsidR="00BE7897">
        <w:rPr>
          <w:rFonts w:ascii="Palatino Linotype" w:hAnsi="Palatino Linotype"/>
          <w:sz w:val="24"/>
          <w:szCs w:val="24"/>
        </w:rPr>
        <w:t xml:space="preserve"> a través de</w:t>
      </w:r>
      <w:r w:rsidR="00053B80">
        <w:rPr>
          <w:rFonts w:ascii="Palatino Linotype" w:hAnsi="Palatino Linotype"/>
          <w:sz w:val="24"/>
          <w:szCs w:val="24"/>
        </w:rPr>
        <w:t xml:space="preserve"> </w:t>
      </w:r>
      <w:r w:rsidR="00BE7897">
        <w:rPr>
          <w:rFonts w:ascii="Palatino Linotype" w:hAnsi="Palatino Linotype"/>
          <w:sz w:val="24"/>
          <w:szCs w:val="24"/>
        </w:rPr>
        <w:t>l</w:t>
      </w:r>
      <w:r w:rsidR="00053B80">
        <w:rPr>
          <w:rFonts w:ascii="Palatino Linotype" w:hAnsi="Palatino Linotype"/>
          <w:sz w:val="24"/>
          <w:szCs w:val="24"/>
        </w:rPr>
        <w:t>os</w:t>
      </w:r>
      <w:r w:rsidR="00BE7897">
        <w:rPr>
          <w:rFonts w:ascii="Palatino Linotype" w:hAnsi="Palatino Linotype"/>
          <w:sz w:val="24"/>
          <w:szCs w:val="24"/>
        </w:rPr>
        <w:t xml:space="preserve"> siguiente archivo</w:t>
      </w:r>
      <w:r w:rsidR="00053B80">
        <w:rPr>
          <w:rFonts w:ascii="Palatino Linotype" w:hAnsi="Palatino Linotype"/>
          <w:sz w:val="24"/>
          <w:szCs w:val="24"/>
        </w:rPr>
        <w:t>s</w:t>
      </w:r>
      <w:r w:rsidR="00BE7897">
        <w:rPr>
          <w:rFonts w:ascii="Palatino Linotype" w:hAnsi="Palatino Linotype"/>
          <w:sz w:val="24"/>
          <w:szCs w:val="24"/>
        </w:rPr>
        <w:t xml:space="preserve">: </w:t>
      </w:r>
    </w:p>
    <w:p w:rsidR="00053B80" w:rsidRPr="00BE7897" w:rsidRDefault="00053B80" w:rsidP="007C3743">
      <w:pPr>
        <w:pStyle w:val="Prrafodelista"/>
        <w:spacing w:after="0" w:line="360" w:lineRule="auto"/>
        <w:ind w:left="0"/>
        <w:jc w:val="both"/>
        <w:rPr>
          <w:rFonts w:ascii="Palatino Linotype" w:eastAsia="MS Mincho" w:hAnsi="Palatino Linotype" w:cs="Arial"/>
          <w:iCs/>
          <w:lang w:val="es-ES_tradnl" w:eastAsia="es-ES"/>
        </w:rPr>
      </w:pPr>
    </w:p>
    <w:p w:rsidR="00053B80" w:rsidRPr="00053B80" w:rsidRDefault="00053B80" w:rsidP="007C3743">
      <w:pPr>
        <w:pStyle w:val="Prrafodelista"/>
        <w:tabs>
          <w:tab w:val="left" w:pos="993"/>
        </w:tabs>
        <w:spacing w:after="0" w:line="360" w:lineRule="auto"/>
        <w:ind w:left="567" w:right="567"/>
        <w:jc w:val="both"/>
        <w:rPr>
          <w:rFonts w:ascii="Palatino Linotype" w:hAnsi="Palatino Linotype"/>
          <w:b/>
          <w:bCs/>
          <w:sz w:val="24"/>
        </w:rPr>
      </w:pPr>
      <w:r w:rsidRPr="00053B80">
        <w:rPr>
          <w:rFonts w:ascii="Palatino Linotype" w:hAnsi="Palatino Linotype"/>
          <w:b/>
          <w:bCs/>
          <w:sz w:val="24"/>
        </w:rPr>
        <w:t>08860/INFOEM/IP/RR/2019</w:t>
      </w:r>
    </w:p>
    <w:p w:rsidR="00BE7897" w:rsidRDefault="00BE7897" w:rsidP="007C3743">
      <w:pPr>
        <w:pStyle w:val="Prrafodelista"/>
        <w:spacing w:after="0" w:line="360" w:lineRule="auto"/>
        <w:ind w:left="0"/>
        <w:jc w:val="both"/>
        <w:rPr>
          <w:rFonts w:ascii="Palatino Linotype" w:hAnsi="Palatino Linotype"/>
          <w:sz w:val="24"/>
          <w:szCs w:val="24"/>
        </w:rPr>
      </w:pPr>
    </w:p>
    <w:p w:rsidR="00BE7897" w:rsidRDefault="00BE7897" w:rsidP="007C3743">
      <w:pPr>
        <w:pStyle w:val="Prrafodelista"/>
        <w:spacing w:after="0" w:line="360" w:lineRule="auto"/>
        <w:ind w:left="567" w:right="567"/>
        <w:jc w:val="both"/>
        <w:rPr>
          <w:rFonts w:ascii="Palatino Linotype" w:hAnsi="Palatino Linotype"/>
          <w:b/>
          <w:szCs w:val="24"/>
        </w:rPr>
      </w:pPr>
      <w:r w:rsidRPr="00BE7897">
        <w:rPr>
          <w:rFonts w:ascii="Palatino Linotype" w:hAnsi="Palatino Linotype"/>
          <w:b/>
          <w:szCs w:val="24"/>
        </w:rPr>
        <w:t xml:space="preserve">MANIFESTACIONES- RR-8860.pdf. </w:t>
      </w:r>
      <w:r>
        <w:rPr>
          <w:rFonts w:ascii="Palatino Linotype" w:hAnsi="Palatino Linotype"/>
          <w:szCs w:val="24"/>
        </w:rPr>
        <w:t xml:space="preserve">Archivo en formato PDF, cuyo contenido versa en un oficio de número UTYAIP/OE/116/2019, de fecha veintisiete (27) de </w:t>
      </w:r>
      <w:r>
        <w:rPr>
          <w:rFonts w:ascii="Palatino Linotype" w:hAnsi="Palatino Linotype"/>
          <w:szCs w:val="24"/>
        </w:rPr>
        <w:lastRenderedPageBreak/>
        <w:t xml:space="preserve">noviembre de dos mil diecinueve, signado por el Titular de la Unidad de Transparencia dirigido a quien corresponda, mediante el cual ratificó la respuesta primigenia en razón de que el número de avisos de privacidad enviados son los que obran en las distintas áreas del </w:t>
      </w:r>
      <w:r>
        <w:rPr>
          <w:rFonts w:ascii="Palatino Linotype" w:hAnsi="Palatino Linotype"/>
          <w:b/>
          <w:szCs w:val="24"/>
        </w:rPr>
        <w:t xml:space="preserve">Sujeto Obligado. </w:t>
      </w:r>
    </w:p>
    <w:p w:rsidR="00053B80" w:rsidRDefault="00053B80" w:rsidP="007C3743">
      <w:pPr>
        <w:pStyle w:val="Prrafodelista"/>
        <w:spacing w:after="0" w:line="360" w:lineRule="auto"/>
        <w:ind w:left="567" w:right="567"/>
        <w:jc w:val="both"/>
        <w:rPr>
          <w:rFonts w:ascii="Palatino Linotype" w:hAnsi="Palatino Linotype"/>
          <w:b/>
          <w:szCs w:val="24"/>
        </w:rPr>
      </w:pPr>
    </w:p>
    <w:p w:rsidR="00053B80" w:rsidRPr="00053B80" w:rsidRDefault="00053B80" w:rsidP="007C3743">
      <w:pPr>
        <w:tabs>
          <w:tab w:val="left" w:pos="993"/>
        </w:tabs>
        <w:spacing w:after="0" w:line="360" w:lineRule="auto"/>
        <w:ind w:left="567" w:right="567"/>
        <w:contextualSpacing/>
        <w:jc w:val="both"/>
        <w:rPr>
          <w:rFonts w:ascii="Palatino Linotype" w:hAnsi="Palatino Linotype"/>
          <w:b/>
          <w:bCs/>
          <w:sz w:val="24"/>
        </w:rPr>
      </w:pPr>
      <w:r>
        <w:rPr>
          <w:rFonts w:ascii="Palatino Linotype" w:hAnsi="Palatino Linotype"/>
          <w:b/>
          <w:bCs/>
          <w:sz w:val="24"/>
        </w:rPr>
        <w:t> 08858</w:t>
      </w:r>
      <w:r w:rsidRPr="00053B80">
        <w:rPr>
          <w:rFonts w:ascii="Palatino Linotype" w:hAnsi="Palatino Linotype"/>
          <w:b/>
          <w:bCs/>
          <w:sz w:val="24"/>
        </w:rPr>
        <w:t>/INFOEM/IP/RR/2019</w:t>
      </w:r>
    </w:p>
    <w:p w:rsidR="00053B80" w:rsidRDefault="00053B80" w:rsidP="007C3743">
      <w:pPr>
        <w:pStyle w:val="Prrafodelista"/>
        <w:spacing w:after="0" w:line="360" w:lineRule="auto"/>
        <w:ind w:left="567" w:right="567"/>
        <w:jc w:val="both"/>
        <w:rPr>
          <w:rFonts w:ascii="Palatino Linotype" w:hAnsi="Palatino Linotype"/>
          <w:b/>
          <w:szCs w:val="24"/>
        </w:rPr>
      </w:pPr>
    </w:p>
    <w:p w:rsidR="00053B80" w:rsidRPr="00BE7897" w:rsidRDefault="00053B80" w:rsidP="007C3743">
      <w:pPr>
        <w:pStyle w:val="Prrafodelista"/>
        <w:spacing w:after="0" w:line="360" w:lineRule="auto"/>
        <w:ind w:left="567" w:right="567"/>
        <w:jc w:val="both"/>
        <w:rPr>
          <w:rFonts w:ascii="Palatino Linotype" w:hAnsi="Palatino Linotype"/>
          <w:b/>
          <w:szCs w:val="24"/>
        </w:rPr>
      </w:pPr>
      <w:r>
        <w:rPr>
          <w:rFonts w:ascii="Palatino Linotype" w:hAnsi="Palatino Linotype"/>
          <w:b/>
          <w:szCs w:val="24"/>
        </w:rPr>
        <w:t>MANIFESTACIONES- RR-8858</w:t>
      </w:r>
      <w:r w:rsidRPr="00BE7897">
        <w:rPr>
          <w:rFonts w:ascii="Palatino Linotype" w:hAnsi="Palatino Linotype"/>
          <w:b/>
          <w:szCs w:val="24"/>
        </w:rPr>
        <w:t>.pdf</w:t>
      </w:r>
      <w:r>
        <w:rPr>
          <w:rFonts w:ascii="Palatino Linotype" w:hAnsi="Palatino Linotype"/>
          <w:b/>
          <w:szCs w:val="24"/>
        </w:rPr>
        <w:t xml:space="preserve">. </w:t>
      </w:r>
      <w:r>
        <w:rPr>
          <w:rFonts w:ascii="Palatino Linotype" w:hAnsi="Palatino Linotype"/>
          <w:szCs w:val="24"/>
        </w:rPr>
        <w:t xml:space="preserve">Archivo en formato PDF, cuyo contenido versa en un oficio de número UTYAIP/OE/115/2019, de fecha veintisiete (27) de noviembre de dos mil diecinueve, signado por el Titular de la Unidad de Transparencia dirigido a quien corresponda, mediante el cual ratificó la respuesta primigenia en razón de que el número de avisos de privacidad enviados son los que obran en las distintas áreas del </w:t>
      </w:r>
      <w:r>
        <w:rPr>
          <w:rFonts w:ascii="Palatino Linotype" w:hAnsi="Palatino Linotype"/>
          <w:b/>
          <w:szCs w:val="24"/>
        </w:rPr>
        <w:t>Sujeto Obligado.</w:t>
      </w:r>
    </w:p>
    <w:p w:rsidR="00DB164E" w:rsidRPr="00DB164E" w:rsidRDefault="00DB164E" w:rsidP="007C3743">
      <w:pPr>
        <w:pStyle w:val="Prrafodelista"/>
        <w:spacing w:after="0" w:line="360" w:lineRule="auto"/>
        <w:ind w:left="0"/>
        <w:jc w:val="both"/>
        <w:rPr>
          <w:rFonts w:ascii="Palatino Linotype" w:hAnsi="Palatino Linotype"/>
          <w:sz w:val="24"/>
          <w:szCs w:val="24"/>
        </w:rPr>
      </w:pPr>
    </w:p>
    <w:p w:rsidR="003F7F73" w:rsidRPr="00053B80" w:rsidRDefault="00354999" w:rsidP="007C3743">
      <w:pPr>
        <w:pStyle w:val="Prrafodelista"/>
        <w:numPr>
          <w:ilvl w:val="0"/>
          <w:numId w:val="2"/>
        </w:numPr>
        <w:spacing w:after="0" w:line="360" w:lineRule="auto"/>
        <w:ind w:left="0" w:firstLine="0"/>
        <w:jc w:val="both"/>
        <w:rPr>
          <w:rFonts w:ascii="Palatino Linotype" w:hAnsi="Palatino Linotype"/>
          <w:sz w:val="24"/>
          <w:szCs w:val="24"/>
        </w:rPr>
      </w:pPr>
      <w:r w:rsidRPr="00E86EF0">
        <w:rPr>
          <w:rFonts w:ascii="Palatino Linotype" w:hAnsi="Palatino Linotype"/>
          <w:sz w:val="24"/>
          <w:szCs w:val="24"/>
        </w:rPr>
        <w:t>El Comisionado Ponent</w:t>
      </w:r>
      <w:r w:rsidR="00053B80">
        <w:rPr>
          <w:rFonts w:ascii="Palatino Linotype" w:hAnsi="Palatino Linotype"/>
          <w:sz w:val="24"/>
          <w:szCs w:val="24"/>
        </w:rPr>
        <w:t xml:space="preserve">e decretó los </w:t>
      </w:r>
      <w:r w:rsidR="00C71ED4" w:rsidRPr="00E86EF0">
        <w:rPr>
          <w:rFonts w:ascii="Palatino Linotype" w:hAnsi="Palatino Linotype"/>
          <w:sz w:val="24"/>
          <w:szCs w:val="24"/>
        </w:rPr>
        <w:t>cierre</w:t>
      </w:r>
      <w:r w:rsidR="00053B80">
        <w:rPr>
          <w:rFonts w:ascii="Palatino Linotype" w:hAnsi="Palatino Linotype"/>
          <w:sz w:val="24"/>
          <w:szCs w:val="24"/>
        </w:rPr>
        <w:t>s</w:t>
      </w:r>
      <w:r w:rsidR="00C71ED4" w:rsidRPr="00E86EF0">
        <w:rPr>
          <w:rFonts w:ascii="Palatino Linotype" w:hAnsi="Palatino Linotype"/>
          <w:sz w:val="24"/>
          <w:szCs w:val="24"/>
        </w:rPr>
        <w:t xml:space="preserve"> de </w:t>
      </w:r>
      <w:r w:rsidR="006869D2" w:rsidRPr="00E86EF0">
        <w:rPr>
          <w:rFonts w:ascii="Palatino Linotype" w:hAnsi="Palatino Linotype"/>
          <w:sz w:val="24"/>
          <w:szCs w:val="24"/>
        </w:rPr>
        <w:t>instrucción</w:t>
      </w:r>
      <w:r w:rsidRPr="00E86EF0">
        <w:rPr>
          <w:rFonts w:ascii="Palatino Linotype" w:hAnsi="Palatino Linotype" w:cs="Arial"/>
          <w:sz w:val="24"/>
          <w:szCs w:val="24"/>
        </w:rPr>
        <w:t xml:space="preserve"> </w:t>
      </w:r>
      <w:r w:rsidRPr="00E86EF0">
        <w:rPr>
          <w:rFonts w:ascii="Palatino Linotype" w:hAnsi="Palatino Linotype"/>
          <w:sz w:val="24"/>
          <w:szCs w:val="24"/>
        </w:rPr>
        <w:t>mediante acuerdo de fecha</w:t>
      </w:r>
      <w:r w:rsidR="00A8547B" w:rsidRPr="00E86EF0">
        <w:rPr>
          <w:rFonts w:ascii="Palatino Linotype" w:hAnsi="Palatino Linotype"/>
          <w:sz w:val="24"/>
          <w:szCs w:val="24"/>
        </w:rPr>
        <w:t xml:space="preserve"> </w:t>
      </w:r>
      <w:r w:rsidR="00053B80">
        <w:rPr>
          <w:rFonts w:ascii="Palatino Linotype" w:hAnsi="Palatino Linotype"/>
          <w:sz w:val="24"/>
          <w:szCs w:val="24"/>
        </w:rPr>
        <w:t>siete (07)</w:t>
      </w:r>
      <w:r w:rsidR="00A56228" w:rsidRPr="00E86EF0">
        <w:rPr>
          <w:rFonts w:ascii="Palatino Linotype" w:hAnsi="Palatino Linotype"/>
          <w:sz w:val="24"/>
          <w:szCs w:val="24"/>
        </w:rPr>
        <w:t xml:space="preserve"> de </w:t>
      </w:r>
      <w:r w:rsidR="00BE7897">
        <w:rPr>
          <w:rFonts w:ascii="Palatino Linotype" w:hAnsi="Palatino Linotype"/>
          <w:sz w:val="24"/>
          <w:szCs w:val="24"/>
        </w:rPr>
        <w:t>febrero de dos mil veinte</w:t>
      </w:r>
      <w:r w:rsidRPr="00E86EF0">
        <w:rPr>
          <w:rFonts w:ascii="Palatino Linotype" w:hAnsi="Palatino Linotype"/>
          <w:sz w:val="24"/>
          <w:szCs w:val="24"/>
        </w:rPr>
        <w:t xml:space="preserve">, </w:t>
      </w:r>
      <w:r w:rsidR="00B402DC" w:rsidRPr="00E86EF0">
        <w:rPr>
          <w:rFonts w:ascii="Palatino Linotype" w:hAnsi="Palatino Linotype"/>
          <w:sz w:val="24"/>
          <w:szCs w:val="24"/>
        </w:rPr>
        <w:t xml:space="preserve">y en misma fecha se determinó la ampliación de plazo para resolver el asunto que ahora nos ocupa, </w:t>
      </w:r>
      <w:r w:rsidRPr="00E86EF0">
        <w:rPr>
          <w:rFonts w:ascii="Palatino Linotype" w:hAnsi="Palatino Linotype" w:cs="Arial"/>
          <w:sz w:val="24"/>
          <w:szCs w:val="24"/>
        </w:rPr>
        <w:t>por lo que,</w:t>
      </w:r>
      <w:r w:rsidR="00B402DC" w:rsidRPr="00E86EF0">
        <w:rPr>
          <w:rFonts w:ascii="Palatino Linotype" w:hAnsi="Palatino Linotype" w:cs="Arial"/>
          <w:sz w:val="24"/>
          <w:szCs w:val="24"/>
        </w:rPr>
        <w:t xml:space="preserve"> posterior a ello</w:t>
      </w:r>
      <w:r w:rsidRPr="00E86EF0">
        <w:rPr>
          <w:rFonts w:ascii="Palatino Linotype" w:hAnsi="Palatino Linotype" w:cs="Arial"/>
          <w:sz w:val="24"/>
          <w:szCs w:val="24"/>
        </w:rPr>
        <w:t xml:space="preserve"> ordenó turnar el expediente a resolución, misma que ahora se pronuncia; y - - - - - - - - - - </w:t>
      </w:r>
      <w:r w:rsidR="00B402DC" w:rsidRPr="00E86EF0">
        <w:rPr>
          <w:rFonts w:ascii="Palatino Linotype" w:hAnsi="Palatino Linotype" w:cs="Arial"/>
          <w:sz w:val="24"/>
          <w:szCs w:val="24"/>
        </w:rPr>
        <w:t xml:space="preserve">- - - - - -  - - - - - - - - - - - - - - - - - - - - - - - - - - - - - - - - - - -  </w:t>
      </w:r>
    </w:p>
    <w:p w:rsidR="00053B80" w:rsidRPr="00053B80" w:rsidRDefault="00053B80" w:rsidP="007C3743">
      <w:pPr>
        <w:pStyle w:val="Prrafodelista"/>
        <w:spacing w:after="0" w:line="360" w:lineRule="auto"/>
        <w:ind w:left="0"/>
        <w:jc w:val="both"/>
        <w:rPr>
          <w:rFonts w:ascii="Palatino Linotype" w:hAnsi="Palatino Linotype"/>
          <w:sz w:val="24"/>
          <w:szCs w:val="24"/>
        </w:rPr>
      </w:pPr>
    </w:p>
    <w:p w:rsidR="00495F9A" w:rsidRDefault="00792776" w:rsidP="007C3743">
      <w:pPr>
        <w:keepNext/>
        <w:keepLines/>
        <w:spacing w:after="0" w:line="360" w:lineRule="auto"/>
        <w:jc w:val="center"/>
        <w:outlineLvl w:val="0"/>
        <w:rPr>
          <w:rFonts w:ascii="Palatino Linotype" w:eastAsia="MS Gothic" w:hAnsi="Palatino Linotype" w:cs="Times New Roman"/>
          <w:b/>
          <w:sz w:val="24"/>
          <w:szCs w:val="24"/>
        </w:rPr>
      </w:pPr>
      <w:bookmarkStart w:id="3" w:name="_Toc32425763"/>
      <w:r w:rsidRPr="003E585E">
        <w:rPr>
          <w:rFonts w:ascii="Palatino Linotype" w:eastAsia="MS Gothic" w:hAnsi="Palatino Linotype" w:cs="Times New Roman"/>
          <w:b/>
          <w:sz w:val="24"/>
          <w:szCs w:val="24"/>
        </w:rPr>
        <w:t>CONSIDERANDO</w:t>
      </w:r>
      <w:bookmarkEnd w:id="3"/>
    </w:p>
    <w:p w:rsidR="00C07697" w:rsidRPr="00C07697" w:rsidRDefault="00C07697" w:rsidP="007C3743">
      <w:pPr>
        <w:keepNext/>
        <w:keepLines/>
        <w:spacing w:after="0" w:line="360" w:lineRule="auto"/>
        <w:jc w:val="center"/>
        <w:outlineLvl w:val="0"/>
        <w:rPr>
          <w:rFonts w:ascii="Palatino Linotype" w:eastAsia="MS Gothic" w:hAnsi="Palatino Linotype" w:cs="Times New Roman"/>
          <w:b/>
          <w:sz w:val="24"/>
          <w:szCs w:val="24"/>
        </w:rPr>
      </w:pPr>
    </w:p>
    <w:p w:rsidR="00792776" w:rsidRPr="003E585E" w:rsidRDefault="00792776" w:rsidP="007C3743">
      <w:pPr>
        <w:keepNext/>
        <w:keepLines/>
        <w:spacing w:after="0" w:line="360" w:lineRule="auto"/>
        <w:outlineLvl w:val="0"/>
        <w:rPr>
          <w:rFonts w:ascii="Palatino Linotype" w:eastAsia="MS Gothic" w:hAnsi="Palatino Linotype" w:cs="Times New Roman"/>
          <w:b/>
          <w:sz w:val="24"/>
          <w:szCs w:val="26"/>
        </w:rPr>
      </w:pPr>
      <w:bookmarkStart w:id="4" w:name="_Toc32425764"/>
      <w:r w:rsidRPr="003E585E">
        <w:rPr>
          <w:rFonts w:ascii="Palatino Linotype" w:eastAsia="MS Mincho" w:hAnsi="Palatino Linotype" w:cstheme="majorBidi"/>
          <w:b/>
          <w:sz w:val="24"/>
          <w:szCs w:val="24"/>
          <w:lang w:val="es-ES_tradnl" w:eastAsia="es-ES"/>
        </w:rPr>
        <w:t>PRIMERO</w:t>
      </w:r>
      <w:r w:rsidRPr="003E585E">
        <w:rPr>
          <w:rFonts w:ascii="Palatino Linotype" w:eastAsia="MS Gothic" w:hAnsi="Palatino Linotype" w:cs="Times New Roman"/>
          <w:b/>
          <w:sz w:val="24"/>
          <w:szCs w:val="26"/>
        </w:rPr>
        <w:t>. De la competencia.</w:t>
      </w:r>
      <w:bookmarkEnd w:id="4"/>
    </w:p>
    <w:p w:rsidR="00792776" w:rsidRPr="003E585E" w:rsidRDefault="00792776" w:rsidP="007C3743">
      <w:pPr>
        <w:spacing w:after="0" w:line="360" w:lineRule="auto"/>
      </w:pPr>
    </w:p>
    <w:p w:rsidR="00DB164E" w:rsidRDefault="00792776" w:rsidP="007C3743">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E585E">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E585E">
        <w:rPr>
          <w:rFonts w:ascii="Palatino Linotype" w:eastAsia="Calibri" w:hAnsi="Palatino Linotype" w:cs="Times New Roman"/>
          <w:b/>
          <w:sz w:val="24"/>
          <w:szCs w:val="24"/>
          <w:lang w:val="es-ES" w:eastAsia="es-ES"/>
        </w:rPr>
        <w:t>Constitución Política de los Estados Unidos Mexicanos</w:t>
      </w:r>
      <w:r w:rsidRPr="003E585E">
        <w:rPr>
          <w:rFonts w:ascii="Palatino Linotype" w:eastAsia="Calibri" w:hAnsi="Palatino Linotype" w:cs="Times New Roman"/>
          <w:sz w:val="24"/>
          <w:szCs w:val="24"/>
          <w:lang w:val="es-ES" w:eastAsia="es-ES"/>
        </w:rPr>
        <w:t xml:space="preserve">; </w:t>
      </w:r>
      <w:r w:rsidRPr="003E585E">
        <w:rPr>
          <w:rFonts w:ascii="Palatino Linotype" w:hAnsi="Palatino Linotype" w:cs="Arial"/>
          <w:bCs/>
          <w:color w:val="222222"/>
          <w:sz w:val="24"/>
          <w:szCs w:val="24"/>
          <w:shd w:val="clear" w:color="auto" w:fill="FFFFFF"/>
          <w:lang w:val="es-ES"/>
        </w:rPr>
        <w:t>5, párrafos </w:t>
      </w:r>
      <w:r w:rsidRPr="003E585E">
        <w:rPr>
          <w:rFonts w:ascii="Palatino Linotype" w:hAnsi="Palatino Linotype" w:cs="Arial"/>
          <w:bCs/>
          <w:color w:val="222222"/>
          <w:sz w:val="24"/>
          <w:szCs w:val="24"/>
          <w:lang w:val="es-ES"/>
        </w:rPr>
        <w:t>vigésimo</w:t>
      </w:r>
      <w:r w:rsidR="00C82469">
        <w:rPr>
          <w:rFonts w:ascii="Palatino Linotype" w:hAnsi="Palatino Linotype" w:cs="Arial"/>
          <w:bCs/>
          <w:color w:val="222222"/>
          <w:sz w:val="24"/>
          <w:szCs w:val="24"/>
          <w:lang w:val="es-ES"/>
        </w:rPr>
        <w:t xml:space="preserve"> segundo</w:t>
      </w:r>
      <w:r w:rsidRPr="003E585E">
        <w:rPr>
          <w:rFonts w:ascii="Palatino Linotype" w:hAnsi="Palatino Linotype" w:cs="Arial"/>
          <w:bCs/>
          <w:color w:val="222222"/>
          <w:sz w:val="24"/>
          <w:szCs w:val="24"/>
          <w:lang w:val="es-ES"/>
        </w:rPr>
        <w:t xml:space="preserve">, vigésimo </w:t>
      </w:r>
      <w:r w:rsidR="00C82469">
        <w:rPr>
          <w:rFonts w:ascii="Palatino Linotype" w:hAnsi="Palatino Linotype" w:cs="Arial"/>
          <w:bCs/>
          <w:color w:val="222222"/>
          <w:sz w:val="24"/>
          <w:szCs w:val="24"/>
          <w:lang w:val="es-ES"/>
        </w:rPr>
        <w:t>tercero</w:t>
      </w:r>
      <w:r w:rsidRPr="003E585E">
        <w:rPr>
          <w:rFonts w:ascii="Palatino Linotype" w:hAnsi="Palatino Linotype" w:cs="Arial"/>
          <w:bCs/>
          <w:color w:val="222222"/>
          <w:sz w:val="24"/>
          <w:szCs w:val="24"/>
          <w:lang w:val="es-ES"/>
        </w:rPr>
        <w:t xml:space="preserve"> y vigésimo </w:t>
      </w:r>
      <w:r w:rsidR="00C82469">
        <w:rPr>
          <w:rFonts w:ascii="Palatino Linotype" w:hAnsi="Palatino Linotype" w:cs="Arial"/>
          <w:bCs/>
          <w:color w:val="222222"/>
          <w:sz w:val="24"/>
          <w:szCs w:val="24"/>
          <w:lang w:val="es-ES"/>
        </w:rPr>
        <w:t>cuarto</w:t>
      </w:r>
      <w:r w:rsidRPr="003E585E">
        <w:rPr>
          <w:rFonts w:ascii="Palatino Linotype" w:hAnsi="Palatino Linotype" w:cs="Arial"/>
          <w:bCs/>
          <w:color w:val="222222"/>
          <w:sz w:val="24"/>
          <w:szCs w:val="24"/>
          <w:shd w:val="clear" w:color="auto" w:fill="FFFFFF"/>
          <w:lang w:val="es-ES"/>
        </w:rPr>
        <w:t> fracciones IV y V </w:t>
      </w:r>
      <w:r w:rsidRPr="003E585E">
        <w:rPr>
          <w:rFonts w:ascii="Palatino Linotype" w:eastAsia="Calibri" w:hAnsi="Palatino Linotype" w:cs="Times New Roman"/>
          <w:sz w:val="24"/>
          <w:szCs w:val="24"/>
          <w:lang w:val="es-ES" w:eastAsia="es-ES"/>
        </w:rPr>
        <w:t xml:space="preserve">de la </w:t>
      </w:r>
      <w:r w:rsidRPr="003E585E">
        <w:rPr>
          <w:rFonts w:ascii="Palatino Linotype" w:eastAsia="Calibri" w:hAnsi="Palatino Linotype" w:cs="Times New Roman"/>
          <w:b/>
          <w:sz w:val="24"/>
          <w:szCs w:val="24"/>
          <w:lang w:val="es-ES" w:eastAsia="es-ES"/>
        </w:rPr>
        <w:t>Constitución Política del Estado Libre y Soberano de México</w:t>
      </w:r>
      <w:r w:rsidRPr="003E585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E585E">
        <w:rPr>
          <w:rFonts w:ascii="Palatino Linotype" w:eastAsia="Calibri" w:hAnsi="Palatino Linotype" w:cs="Arial"/>
          <w:sz w:val="24"/>
          <w:szCs w:val="24"/>
          <w:lang w:val="es-ES" w:eastAsia="es-ES"/>
        </w:rPr>
        <w:t xml:space="preserve">de la </w:t>
      </w:r>
      <w:r w:rsidRPr="003E585E">
        <w:rPr>
          <w:rFonts w:ascii="Palatino Linotype" w:eastAsia="Calibri" w:hAnsi="Palatino Linotype" w:cs="Arial"/>
          <w:b/>
          <w:sz w:val="24"/>
          <w:szCs w:val="24"/>
          <w:lang w:val="es-ES" w:eastAsia="es-ES"/>
        </w:rPr>
        <w:t>Ley de Transparencia y Acceso a la Información Pública del Estado de México y Municipios</w:t>
      </w:r>
      <w:r w:rsidRPr="003E585E">
        <w:rPr>
          <w:rFonts w:ascii="Palatino Linotype" w:eastAsia="Calibri" w:hAnsi="Palatino Linotype" w:cs="Arial"/>
          <w:sz w:val="24"/>
          <w:szCs w:val="24"/>
          <w:lang w:val="es-ES" w:eastAsia="es-ES"/>
        </w:rPr>
        <w:t xml:space="preserve">; </w:t>
      </w:r>
      <w:r w:rsidRPr="003E585E">
        <w:rPr>
          <w:rFonts w:ascii="Palatino Linotype" w:eastAsia="Calibri" w:hAnsi="Palatino Linotype" w:cs="Arial"/>
          <w:b/>
          <w:sz w:val="24"/>
          <w:szCs w:val="24"/>
          <w:lang w:val="es-ES" w:eastAsia="es-ES"/>
        </w:rPr>
        <w:t>7, 9 fracciones I y XXIV, y 11</w:t>
      </w:r>
      <w:r w:rsidRPr="003E585E">
        <w:rPr>
          <w:rFonts w:ascii="Palatino Linotype" w:eastAsia="Calibri" w:hAnsi="Palatino Linotype" w:cs="Arial"/>
          <w:sz w:val="24"/>
          <w:szCs w:val="24"/>
          <w:lang w:val="es-ES" w:eastAsia="es-ES"/>
        </w:rPr>
        <w:t xml:space="preserve"> del </w:t>
      </w:r>
      <w:r w:rsidRPr="003E585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E585E">
        <w:rPr>
          <w:rFonts w:ascii="Palatino Linotype" w:eastAsia="MS Mincho" w:hAnsi="Palatino Linotype" w:cs="Times New Roman"/>
          <w:sz w:val="24"/>
          <w:szCs w:val="24"/>
          <w:lang w:val="es-ES_tradnl" w:eastAsia="es-ES"/>
        </w:rPr>
        <w:t>.</w:t>
      </w:r>
    </w:p>
    <w:p w:rsidR="00CC02A3" w:rsidRPr="003A6E9C" w:rsidRDefault="00CC02A3" w:rsidP="007C3743">
      <w:pPr>
        <w:spacing w:after="0" w:line="360" w:lineRule="auto"/>
        <w:contextualSpacing/>
        <w:jc w:val="both"/>
        <w:rPr>
          <w:rFonts w:ascii="Palatino Linotype" w:eastAsia="MS Mincho" w:hAnsi="Palatino Linotype" w:cs="Times New Roman"/>
          <w:sz w:val="24"/>
          <w:szCs w:val="24"/>
          <w:lang w:val="es-ES_tradnl" w:eastAsia="es-ES"/>
        </w:rPr>
      </w:pPr>
    </w:p>
    <w:p w:rsidR="00792776" w:rsidRPr="00A612C0" w:rsidRDefault="00792776" w:rsidP="007C3743">
      <w:pPr>
        <w:keepNext/>
        <w:keepLines/>
        <w:spacing w:after="0" w:line="360" w:lineRule="auto"/>
        <w:outlineLvl w:val="0"/>
        <w:rPr>
          <w:rFonts w:ascii="Palatino Linotype" w:eastAsia="MS Gothic" w:hAnsi="Palatino Linotype" w:cs="Times New Roman"/>
          <w:b/>
          <w:sz w:val="24"/>
          <w:szCs w:val="26"/>
        </w:rPr>
      </w:pPr>
      <w:bookmarkStart w:id="5" w:name="_Toc32425765"/>
      <w:r w:rsidRPr="003E585E">
        <w:rPr>
          <w:rFonts w:ascii="Palatino Linotype" w:eastAsia="MS Mincho" w:hAnsi="Palatino Linotype" w:cstheme="majorBidi"/>
          <w:b/>
          <w:sz w:val="24"/>
          <w:szCs w:val="24"/>
          <w:lang w:val="es-ES_tradnl" w:eastAsia="es-ES"/>
        </w:rPr>
        <w:t>SEGUNDO</w:t>
      </w:r>
      <w:r w:rsidRPr="003E585E">
        <w:rPr>
          <w:rFonts w:ascii="Palatino Linotype" w:eastAsia="MS Gothic" w:hAnsi="Palatino Linotype" w:cs="Times New Roman"/>
          <w:b/>
          <w:sz w:val="24"/>
          <w:szCs w:val="26"/>
        </w:rPr>
        <w:t>.</w:t>
      </w:r>
      <w:r w:rsidR="0004167E">
        <w:rPr>
          <w:rFonts w:ascii="Palatino Linotype" w:eastAsia="MS Gothic" w:hAnsi="Palatino Linotype" w:cs="Times New Roman"/>
          <w:b/>
          <w:sz w:val="24"/>
          <w:szCs w:val="26"/>
        </w:rPr>
        <w:t xml:space="preserve"> De la oportunidad y procedibilidad del recurso de revisión</w:t>
      </w:r>
      <w:r w:rsidRPr="003E585E">
        <w:rPr>
          <w:rFonts w:ascii="Palatino Linotype" w:eastAsia="MS Gothic" w:hAnsi="Palatino Linotype" w:cs="Times New Roman"/>
          <w:b/>
          <w:sz w:val="24"/>
          <w:szCs w:val="26"/>
        </w:rPr>
        <w:t>.</w:t>
      </w:r>
      <w:bookmarkEnd w:id="5"/>
    </w:p>
    <w:p w:rsidR="00792776" w:rsidRPr="003E585E" w:rsidRDefault="00792776" w:rsidP="007C3743">
      <w:pPr>
        <w:spacing w:after="0" w:line="360" w:lineRule="auto"/>
        <w:contextualSpacing/>
        <w:rPr>
          <w:rFonts w:ascii="Palatino Linotype" w:eastAsia="Calibri" w:hAnsi="Palatino Linotype" w:cs="Arial"/>
          <w:sz w:val="24"/>
          <w:szCs w:val="24"/>
          <w:lang w:val="es-ES_tradnl" w:eastAsia="es-ES"/>
        </w:rPr>
      </w:pPr>
    </w:p>
    <w:p w:rsidR="007264DF" w:rsidRPr="00053B80" w:rsidRDefault="00053B80" w:rsidP="007C3743">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Pr>
          <w:rFonts w:ascii="Palatino Linotype" w:eastAsia="Calibri" w:hAnsi="Palatino Linotype" w:cs="Arial"/>
          <w:sz w:val="24"/>
          <w:szCs w:val="24"/>
          <w:lang w:val="es-ES_tradnl" w:eastAsia="es-ES"/>
        </w:rPr>
        <w:t>Los</w:t>
      </w:r>
      <w:r w:rsidR="005E7BEE" w:rsidRPr="003E0CB2">
        <w:rPr>
          <w:rFonts w:ascii="Palatino Linotype" w:eastAsia="Calibri" w:hAnsi="Palatino Linotype" w:cs="Arial"/>
          <w:sz w:val="24"/>
          <w:szCs w:val="24"/>
          <w:lang w:val="es-ES_tradnl" w:eastAsia="es-ES"/>
        </w:rPr>
        <w:t xml:space="preserve"> medio de impugnación fue</w:t>
      </w:r>
      <w:r>
        <w:rPr>
          <w:rFonts w:ascii="Palatino Linotype" w:eastAsia="Calibri" w:hAnsi="Palatino Linotype" w:cs="Arial"/>
          <w:sz w:val="24"/>
          <w:szCs w:val="24"/>
          <w:lang w:val="es-ES_tradnl" w:eastAsia="es-ES"/>
        </w:rPr>
        <w:t>ron</w:t>
      </w:r>
      <w:r w:rsidR="005E7BEE" w:rsidRPr="003E0CB2">
        <w:rPr>
          <w:rFonts w:ascii="Palatino Linotype" w:eastAsia="Calibri" w:hAnsi="Palatino Linotype" w:cs="Arial"/>
          <w:sz w:val="24"/>
          <w:szCs w:val="24"/>
          <w:lang w:val="es-ES_tradnl" w:eastAsia="es-ES"/>
        </w:rPr>
        <w:t xml:space="preserve"> presentado</w:t>
      </w:r>
      <w:r>
        <w:rPr>
          <w:rFonts w:ascii="Palatino Linotype" w:eastAsia="Calibri" w:hAnsi="Palatino Linotype" w:cs="Arial"/>
          <w:sz w:val="24"/>
          <w:szCs w:val="24"/>
          <w:lang w:val="es-ES_tradnl" w:eastAsia="es-ES"/>
        </w:rPr>
        <w:t>s</w:t>
      </w:r>
      <w:r w:rsidR="005E7BEE" w:rsidRPr="003E0CB2">
        <w:rPr>
          <w:rFonts w:ascii="Palatino Linotype" w:eastAsia="Calibri" w:hAnsi="Palatino Linotype" w:cs="Arial"/>
          <w:sz w:val="24"/>
          <w:szCs w:val="24"/>
          <w:lang w:val="es-ES_tradnl" w:eastAsia="es-ES"/>
        </w:rPr>
        <w:t xml:space="preserve"> a través del </w:t>
      </w:r>
      <w:r w:rsidR="005E7BEE" w:rsidRPr="003E0CB2">
        <w:rPr>
          <w:rFonts w:ascii="Palatino Linotype" w:eastAsia="Calibri" w:hAnsi="Palatino Linotype" w:cs="Arial"/>
          <w:b/>
          <w:sz w:val="24"/>
          <w:szCs w:val="24"/>
          <w:lang w:val="es-ES_tradnl" w:eastAsia="es-ES"/>
        </w:rPr>
        <w:t>SAIMEX,</w:t>
      </w:r>
      <w:r w:rsidR="005E7BEE" w:rsidRPr="003E0CB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005E7BEE" w:rsidRPr="003E0CB2">
        <w:rPr>
          <w:rFonts w:ascii="Palatino Linotype" w:eastAsia="Calibri" w:hAnsi="Palatino Linotype" w:cs="Arial"/>
          <w:b/>
          <w:sz w:val="24"/>
          <w:szCs w:val="24"/>
          <w:lang w:val="es-ES_tradnl" w:eastAsia="es-ES"/>
        </w:rPr>
        <w:t>SUJETO OBLIGADO</w:t>
      </w:r>
      <w:r w:rsidR="005E7BEE" w:rsidRPr="003E0CB2">
        <w:rPr>
          <w:rFonts w:ascii="Palatino Linotype" w:eastAsia="Calibri" w:hAnsi="Palatino Linotype" w:cs="Arial"/>
          <w:sz w:val="24"/>
          <w:szCs w:val="24"/>
          <w:lang w:val="es-ES_tradnl" w:eastAsia="es-ES"/>
        </w:rPr>
        <w:t xml:space="preserve"> entregó </w:t>
      </w:r>
      <w:r w:rsidR="005E7BEE">
        <w:rPr>
          <w:rFonts w:ascii="Palatino Linotype" w:eastAsia="Calibri" w:hAnsi="Palatino Linotype" w:cs="Arial"/>
          <w:sz w:val="24"/>
          <w:szCs w:val="24"/>
          <w:lang w:val="es-ES_tradnl" w:eastAsia="es-ES"/>
        </w:rPr>
        <w:t>respuesta</w:t>
      </w:r>
      <w:r>
        <w:rPr>
          <w:rFonts w:ascii="Palatino Linotype" w:eastAsia="Calibri" w:hAnsi="Palatino Linotype" w:cs="Arial"/>
          <w:sz w:val="24"/>
          <w:szCs w:val="24"/>
          <w:lang w:val="es-ES_tradnl" w:eastAsia="es-ES"/>
        </w:rPr>
        <w:t>s</w:t>
      </w:r>
      <w:r w:rsidR="005E7BEE">
        <w:rPr>
          <w:rFonts w:ascii="Palatino Linotype" w:eastAsia="Calibri" w:hAnsi="Palatino Linotype" w:cs="Arial"/>
          <w:sz w:val="24"/>
          <w:szCs w:val="24"/>
          <w:lang w:val="es-ES_tradnl" w:eastAsia="es-ES"/>
        </w:rPr>
        <w:t xml:space="preserve"> el día </w:t>
      </w:r>
      <w:r w:rsidR="003F7F73">
        <w:rPr>
          <w:rFonts w:ascii="Palatino Linotype" w:eastAsia="Calibri" w:hAnsi="Palatino Linotype" w:cs="Arial"/>
          <w:sz w:val="24"/>
          <w:szCs w:val="24"/>
          <w:lang w:val="es-ES_tradnl" w:eastAsia="es-ES"/>
        </w:rPr>
        <w:t>doce</w:t>
      </w:r>
      <w:r w:rsidR="00C25213">
        <w:rPr>
          <w:rFonts w:ascii="Palatino Linotype" w:eastAsia="Calibri" w:hAnsi="Palatino Linotype" w:cs="Arial"/>
          <w:sz w:val="24"/>
          <w:szCs w:val="24"/>
          <w:lang w:val="es-ES_tradnl" w:eastAsia="es-ES"/>
        </w:rPr>
        <w:t xml:space="preserve"> </w:t>
      </w:r>
      <w:r w:rsidR="001D6E38">
        <w:rPr>
          <w:rFonts w:ascii="Palatino Linotype" w:eastAsia="Calibri" w:hAnsi="Palatino Linotype" w:cs="Arial"/>
          <w:sz w:val="24"/>
          <w:szCs w:val="24"/>
          <w:lang w:val="es-ES_tradnl" w:eastAsia="es-ES"/>
        </w:rPr>
        <w:t>(</w:t>
      </w:r>
      <w:r w:rsidR="003F7F73">
        <w:rPr>
          <w:rFonts w:ascii="Palatino Linotype" w:eastAsia="Calibri" w:hAnsi="Palatino Linotype" w:cs="Arial"/>
          <w:sz w:val="24"/>
          <w:szCs w:val="24"/>
          <w:lang w:val="es-ES_tradnl" w:eastAsia="es-ES"/>
        </w:rPr>
        <w:t>12</w:t>
      </w:r>
      <w:r w:rsidR="00C25213">
        <w:rPr>
          <w:rFonts w:ascii="Palatino Linotype" w:eastAsia="Calibri" w:hAnsi="Palatino Linotype" w:cs="Arial"/>
          <w:sz w:val="24"/>
          <w:szCs w:val="24"/>
          <w:lang w:val="es-ES_tradnl" w:eastAsia="es-ES"/>
        </w:rPr>
        <w:t>)</w:t>
      </w:r>
      <w:r w:rsidR="005E7BEE" w:rsidRPr="003E0CB2">
        <w:rPr>
          <w:rFonts w:ascii="Palatino Linotype" w:eastAsia="Calibri" w:hAnsi="Palatino Linotype" w:cs="Arial"/>
          <w:sz w:val="24"/>
          <w:szCs w:val="24"/>
          <w:lang w:val="es-ES_tradnl" w:eastAsia="es-ES"/>
        </w:rPr>
        <w:t xml:space="preserve"> de </w:t>
      </w:r>
      <w:r w:rsidR="00C25213">
        <w:rPr>
          <w:rFonts w:ascii="Palatino Linotype" w:eastAsia="Calibri" w:hAnsi="Palatino Linotype" w:cs="Arial"/>
          <w:sz w:val="24"/>
          <w:szCs w:val="24"/>
          <w:lang w:val="es-ES_tradnl" w:eastAsia="es-ES"/>
        </w:rPr>
        <w:t>noviembre de</w:t>
      </w:r>
      <w:r w:rsidR="00B402DC">
        <w:rPr>
          <w:rFonts w:ascii="Palatino Linotype" w:eastAsia="Calibri" w:hAnsi="Palatino Linotype" w:cs="Arial"/>
          <w:sz w:val="24"/>
          <w:szCs w:val="24"/>
          <w:lang w:val="es-ES_tradnl" w:eastAsia="es-ES"/>
        </w:rPr>
        <w:t xml:space="preserve"> dos mil diecinueve</w:t>
      </w:r>
      <w:r w:rsidR="005E7BEE" w:rsidRPr="003E0CB2">
        <w:rPr>
          <w:rFonts w:ascii="Palatino Linotype" w:eastAsia="Calibri" w:hAnsi="Palatino Linotype" w:cs="Arial"/>
          <w:sz w:val="24"/>
          <w:szCs w:val="24"/>
          <w:lang w:val="es-ES_tradnl" w:eastAsia="es-ES"/>
        </w:rPr>
        <w:t xml:space="preserve">, </w:t>
      </w:r>
      <w:r w:rsidR="005E7BEE" w:rsidRPr="003E0CB2">
        <w:rPr>
          <w:rFonts w:ascii="Palatino Linotype" w:eastAsiaTheme="minorEastAsia" w:hAnsi="Palatino Linotype" w:cs="Arial"/>
          <w:sz w:val="24"/>
          <w:szCs w:val="24"/>
          <w:lang w:val="es-ES_tradnl" w:eastAsia="es-ES"/>
        </w:rPr>
        <w:t xml:space="preserve">de tal forma </w:t>
      </w:r>
      <w:r>
        <w:rPr>
          <w:rFonts w:ascii="Palatino Linotype" w:eastAsiaTheme="minorEastAsia" w:hAnsi="Palatino Linotype" w:cs="Arial"/>
          <w:sz w:val="24"/>
          <w:szCs w:val="24"/>
          <w:lang w:val="es-ES_tradnl" w:eastAsia="es-ES"/>
        </w:rPr>
        <w:t xml:space="preserve">que el plazo para interponer los </w:t>
      </w:r>
      <w:r w:rsidR="005E7BEE" w:rsidRPr="003E0CB2">
        <w:rPr>
          <w:rFonts w:ascii="Palatino Linotype" w:eastAsiaTheme="minorEastAsia" w:hAnsi="Palatino Linotype" w:cs="Arial"/>
          <w:sz w:val="24"/>
          <w:szCs w:val="24"/>
          <w:lang w:val="es-ES_tradnl" w:eastAsia="es-ES"/>
        </w:rPr>
        <w:t>recurso</w:t>
      </w:r>
      <w:r>
        <w:rPr>
          <w:rFonts w:ascii="Palatino Linotype" w:eastAsiaTheme="minorEastAsia" w:hAnsi="Palatino Linotype" w:cs="Arial"/>
          <w:sz w:val="24"/>
          <w:szCs w:val="24"/>
          <w:lang w:val="es-ES_tradnl" w:eastAsia="es-ES"/>
        </w:rPr>
        <w:t>s</w:t>
      </w:r>
      <w:r w:rsidR="005E7BEE">
        <w:rPr>
          <w:rFonts w:ascii="Palatino Linotype" w:eastAsiaTheme="minorEastAsia" w:hAnsi="Palatino Linotype" w:cs="Arial"/>
          <w:sz w:val="24"/>
          <w:szCs w:val="24"/>
          <w:lang w:val="es-ES_tradnl" w:eastAsia="es-ES"/>
        </w:rPr>
        <w:t xml:space="preserve"> transcurrió del día </w:t>
      </w:r>
      <w:r w:rsidR="003F7F73">
        <w:rPr>
          <w:rFonts w:ascii="Palatino Linotype" w:eastAsiaTheme="minorEastAsia" w:hAnsi="Palatino Linotype" w:cs="Arial"/>
          <w:sz w:val="24"/>
          <w:szCs w:val="24"/>
          <w:lang w:val="es-ES_tradnl" w:eastAsia="es-ES"/>
        </w:rPr>
        <w:t>trece (13</w:t>
      </w:r>
      <w:r w:rsidR="005E7BEE" w:rsidRPr="003E0CB2">
        <w:rPr>
          <w:rFonts w:ascii="Palatino Linotype" w:eastAsiaTheme="minorEastAsia" w:hAnsi="Palatino Linotype" w:cs="Arial"/>
          <w:sz w:val="24"/>
          <w:szCs w:val="24"/>
          <w:lang w:val="es-ES_tradnl" w:eastAsia="es-ES"/>
        </w:rPr>
        <w:t>) de</w:t>
      </w:r>
      <w:r w:rsidR="005E7BEE">
        <w:rPr>
          <w:rFonts w:ascii="Palatino Linotype" w:eastAsiaTheme="minorEastAsia" w:hAnsi="Palatino Linotype" w:cs="Arial"/>
          <w:sz w:val="24"/>
          <w:szCs w:val="24"/>
          <w:lang w:val="es-ES_tradnl" w:eastAsia="es-ES"/>
        </w:rPr>
        <w:t xml:space="preserve"> </w:t>
      </w:r>
      <w:r w:rsidR="00C25213">
        <w:rPr>
          <w:rFonts w:ascii="Palatino Linotype" w:eastAsiaTheme="minorEastAsia" w:hAnsi="Palatino Linotype" w:cs="Arial"/>
          <w:sz w:val="24"/>
          <w:szCs w:val="24"/>
          <w:lang w:val="es-ES_tradnl" w:eastAsia="es-ES"/>
        </w:rPr>
        <w:t>noviembre</w:t>
      </w:r>
      <w:r w:rsidR="003E4FC4">
        <w:rPr>
          <w:rFonts w:ascii="Palatino Linotype" w:eastAsiaTheme="minorEastAsia" w:hAnsi="Palatino Linotype" w:cs="Arial"/>
          <w:sz w:val="24"/>
          <w:szCs w:val="24"/>
          <w:lang w:val="es-ES_tradnl" w:eastAsia="es-ES"/>
        </w:rPr>
        <w:t xml:space="preserve"> </w:t>
      </w:r>
      <w:r w:rsidR="005E7BEE" w:rsidRPr="003E0CB2">
        <w:rPr>
          <w:rFonts w:ascii="Palatino Linotype" w:eastAsiaTheme="minorEastAsia" w:hAnsi="Palatino Linotype" w:cs="Arial"/>
          <w:sz w:val="24"/>
          <w:szCs w:val="24"/>
          <w:lang w:val="es-ES_tradnl" w:eastAsia="es-ES"/>
        </w:rPr>
        <w:t>al</w:t>
      </w:r>
      <w:r w:rsidR="001656F1">
        <w:rPr>
          <w:rFonts w:ascii="Palatino Linotype" w:eastAsiaTheme="minorEastAsia" w:hAnsi="Palatino Linotype" w:cs="Arial"/>
          <w:sz w:val="24"/>
          <w:szCs w:val="24"/>
          <w:lang w:val="es-ES_tradnl" w:eastAsia="es-ES"/>
        </w:rPr>
        <w:t xml:space="preserve"> </w:t>
      </w:r>
      <w:r w:rsidR="003F7F73">
        <w:rPr>
          <w:rFonts w:ascii="Palatino Linotype" w:eastAsiaTheme="minorEastAsia" w:hAnsi="Palatino Linotype" w:cs="Arial"/>
          <w:sz w:val="24"/>
          <w:szCs w:val="24"/>
          <w:lang w:val="es-ES_tradnl" w:eastAsia="es-ES"/>
        </w:rPr>
        <w:t>cuatro</w:t>
      </w:r>
      <w:r w:rsidR="00FC1427">
        <w:rPr>
          <w:rFonts w:ascii="Palatino Linotype" w:eastAsiaTheme="minorEastAsia" w:hAnsi="Palatino Linotype" w:cs="Arial"/>
          <w:sz w:val="24"/>
          <w:szCs w:val="24"/>
          <w:lang w:val="es-ES_tradnl" w:eastAsia="es-ES"/>
        </w:rPr>
        <w:t xml:space="preserve"> </w:t>
      </w:r>
      <w:r w:rsidR="003F7F73">
        <w:rPr>
          <w:rFonts w:ascii="Palatino Linotype" w:eastAsiaTheme="minorEastAsia" w:hAnsi="Palatino Linotype" w:cs="Arial"/>
          <w:sz w:val="24"/>
          <w:szCs w:val="24"/>
          <w:lang w:val="es-ES_tradnl" w:eastAsia="es-ES"/>
        </w:rPr>
        <w:t>(04</w:t>
      </w:r>
      <w:r w:rsidR="005E7BEE" w:rsidRPr="003E0CB2">
        <w:rPr>
          <w:rFonts w:ascii="Palatino Linotype" w:eastAsiaTheme="minorEastAsia" w:hAnsi="Palatino Linotype" w:cs="Arial"/>
          <w:sz w:val="24"/>
          <w:szCs w:val="24"/>
          <w:lang w:val="es-ES_tradnl" w:eastAsia="es-ES"/>
        </w:rPr>
        <w:t xml:space="preserve">) de </w:t>
      </w:r>
      <w:r w:rsidR="003F7F73">
        <w:rPr>
          <w:rFonts w:ascii="Palatino Linotype" w:eastAsiaTheme="minorEastAsia" w:hAnsi="Palatino Linotype" w:cs="Arial"/>
          <w:sz w:val="24"/>
          <w:szCs w:val="24"/>
          <w:lang w:val="es-ES_tradnl" w:eastAsia="es-ES"/>
        </w:rPr>
        <w:t>diciembre</w:t>
      </w:r>
      <w:r w:rsidR="003A6E9C" w:rsidRPr="003E4FC4">
        <w:rPr>
          <w:rFonts w:ascii="Palatino Linotype" w:eastAsiaTheme="minorEastAsia" w:hAnsi="Palatino Linotype" w:cs="Arial"/>
          <w:sz w:val="24"/>
          <w:szCs w:val="24"/>
          <w:lang w:val="es-ES_tradnl" w:eastAsia="es-ES"/>
        </w:rPr>
        <w:t xml:space="preserve"> </w:t>
      </w:r>
      <w:r w:rsidR="003F7F73">
        <w:rPr>
          <w:rFonts w:ascii="Palatino Linotype" w:eastAsiaTheme="minorEastAsia" w:hAnsi="Palatino Linotype" w:cs="Arial"/>
          <w:sz w:val="24"/>
          <w:szCs w:val="24"/>
          <w:lang w:val="es-ES_tradnl" w:eastAsia="es-ES"/>
        </w:rPr>
        <w:t>de</w:t>
      </w:r>
      <w:r w:rsidR="001656F1" w:rsidRPr="003E4FC4">
        <w:rPr>
          <w:rFonts w:ascii="Palatino Linotype" w:eastAsiaTheme="minorEastAsia" w:hAnsi="Palatino Linotype" w:cs="Arial"/>
          <w:sz w:val="24"/>
          <w:szCs w:val="24"/>
          <w:lang w:val="es-ES_tradnl" w:eastAsia="es-ES"/>
        </w:rPr>
        <w:t xml:space="preserve"> dos mil diecinueve</w:t>
      </w:r>
      <w:r w:rsidR="005E7BEE" w:rsidRPr="003E4FC4">
        <w:rPr>
          <w:rFonts w:ascii="Palatino Linotype" w:eastAsiaTheme="minorEastAsia" w:hAnsi="Palatino Linotype" w:cs="Arial"/>
          <w:sz w:val="24"/>
          <w:szCs w:val="24"/>
          <w:lang w:val="es-ES_tradnl" w:eastAsia="es-ES"/>
        </w:rPr>
        <w:t>; en consecuencia, presentó su</w:t>
      </w:r>
      <w:r>
        <w:rPr>
          <w:rFonts w:ascii="Palatino Linotype" w:eastAsiaTheme="minorEastAsia" w:hAnsi="Palatino Linotype" w:cs="Arial"/>
          <w:sz w:val="24"/>
          <w:szCs w:val="24"/>
          <w:lang w:val="es-ES_tradnl" w:eastAsia="es-ES"/>
        </w:rPr>
        <w:t>s</w:t>
      </w:r>
      <w:r w:rsidR="00B6542A" w:rsidRPr="003E4FC4">
        <w:rPr>
          <w:rFonts w:ascii="Palatino Linotype" w:eastAsiaTheme="minorEastAsia" w:hAnsi="Palatino Linotype" w:cs="Arial"/>
          <w:sz w:val="24"/>
          <w:szCs w:val="24"/>
          <w:lang w:val="es-ES_tradnl" w:eastAsia="es-ES"/>
        </w:rPr>
        <w:t xml:space="preserve"> inconformidad</w:t>
      </w:r>
      <w:r>
        <w:rPr>
          <w:rFonts w:ascii="Palatino Linotype" w:eastAsiaTheme="minorEastAsia" w:hAnsi="Palatino Linotype" w:cs="Arial"/>
          <w:sz w:val="24"/>
          <w:szCs w:val="24"/>
          <w:lang w:val="es-ES_tradnl" w:eastAsia="es-ES"/>
        </w:rPr>
        <w:t>es</w:t>
      </w:r>
      <w:r w:rsidR="00B6542A" w:rsidRPr="003E4FC4">
        <w:rPr>
          <w:rFonts w:ascii="Palatino Linotype" w:eastAsiaTheme="minorEastAsia" w:hAnsi="Palatino Linotype" w:cs="Arial"/>
          <w:sz w:val="24"/>
          <w:szCs w:val="24"/>
          <w:lang w:val="es-ES_tradnl" w:eastAsia="es-ES"/>
        </w:rPr>
        <w:t xml:space="preserve"> el </w:t>
      </w:r>
      <w:r w:rsidR="00C25213">
        <w:rPr>
          <w:rFonts w:ascii="Palatino Linotype" w:eastAsiaTheme="minorEastAsia" w:hAnsi="Palatino Linotype" w:cs="Arial"/>
          <w:sz w:val="24"/>
          <w:szCs w:val="24"/>
          <w:lang w:val="es-ES_tradnl" w:eastAsia="es-ES"/>
        </w:rPr>
        <w:t xml:space="preserve">día </w:t>
      </w:r>
      <w:r w:rsidR="003F7F73">
        <w:rPr>
          <w:rFonts w:ascii="Palatino Linotype" w:eastAsiaTheme="minorEastAsia" w:hAnsi="Palatino Linotype" w:cs="Arial"/>
          <w:sz w:val="24"/>
          <w:szCs w:val="24"/>
          <w:lang w:val="es-ES_tradnl" w:eastAsia="es-ES"/>
        </w:rPr>
        <w:t xml:space="preserve">veinte </w:t>
      </w:r>
      <w:r w:rsidR="00C25213">
        <w:rPr>
          <w:rFonts w:ascii="Palatino Linotype" w:eastAsiaTheme="minorEastAsia" w:hAnsi="Palatino Linotype" w:cs="Arial"/>
          <w:sz w:val="24"/>
          <w:szCs w:val="24"/>
          <w:lang w:val="es-ES_tradnl" w:eastAsia="es-ES"/>
        </w:rPr>
        <w:t>(</w:t>
      </w:r>
      <w:r w:rsidR="003F7F73">
        <w:rPr>
          <w:rFonts w:ascii="Palatino Linotype" w:eastAsiaTheme="minorEastAsia" w:hAnsi="Palatino Linotype" w:cs="Arial"/>
          <w:sz w:val="24"/>
          <w:szCs w:val="24"/>
          <w:lang w:val="es-ES_tradnl" w:eastAsia="es-ES"/>
        </w:rPr>
        <w:t>20</w:t>
      </w:r>
      <w:r w:rsidR="005E7BEE" w:rsidRPr="003E4FC4">
        <w:rPr>
          <w:rFonts w:ascii="Palatino Linotype" w:eastAsiaTheme="minorEastAsia" w:hAnsi="Palatino Linotype" w:cs="Arial"/>
          <w:sz w:val="24"/>
          <w:szCs w:val="24"/>
          <w:lang w:val="es-ES_tradnl" w:eastAsia="es-ES"/>
        </w:rPr>
        <w:t>) de</w:t>
      </w:r>
      <w:r w:rsidR="00BB1B83" w:rsidRPr="003E4FC4">
        <w:rPr>
          <w:rFonts w:ascii="Palatino Linotype" w:eastAsiaTheme="minorEastAsia" w:hAnsi="Palatino Linotype" w:cs="Arial"/>
          <w:sz w:val="24"/>
          <w:szCs w:val="24"/>
          <w:lang w:val="es-ES_tradnl" w:eastAsia="es-ES"/>
        </w:rPr>
        <w:t xml:space="preserve"> </w:t>
      </w:r>
      <w:r w:rsidR="00C25213">
        <w:rPr>
          <w:rFonts w:ascii="Palatino Linotype" w:eastAsiaTheme="minorEastAsia" w:hAnsi="Palatino Linotype" w:cs="Arial"/>
          <w:sz w:val="24"/>
          <w:szCs w:val="24"/>
          <w:lang w:val="es-ES_tradnl" w:eastAsia="es-ES"/>
        </w:rPr>
        <w:t>noviembre</w:t>
      </w:r>
      <w:r w:rsidR="00FC1427" w:rsidRPr="003E4FC4">
        <w:rPr>
          <w:rFonts w:ascii="Palatino Linotype" w:eastAsiaTheme="minorEastAsia" w:hAnsi="Palatino Linotype" w:cs="Arial"/>
          <w:sz w:val="24"/>
          <w:szCs w:val="24"/>
          <w:lang w:val="es-ES_tradnl" w:eastAsia="es-ES"/>
        </w:rPr>
        <w:t xml:space="preserve"> </w:t>
      </w:r>
      <w:r w:rsidR="003E4FC4">
        <w:rPr>
          <w:rFonts w:ascii="Palatino Linotype" w:eastAsiaTheme="minorEastAsia" w:hAnsi="Palatino Linotype" w:cs="Arial"/>
          <w:sz w:val="24"/>
          <w:szCs w:val="24"/>
          <w:lang w:val="es-ES_tradnl" w:eastAsia="es-ES"/>
        </w:rPr>
        <w:t>de</w:t>
      </w:r>
      <w:r w:rsidR="001656F1" w:rsidRPr="003E4FC4">
        <w:rPr>
          <w:rFonts w:ascii="Palatino Linotype" w:eastAsiaTheme="minorEastAsia" w:hAnsi="Palatino Linotype" w:cs="Arial"/>
          <w:sz w:val="24"/>
          <w:szCs w:val="24"/>
          <w:lang w:val="es-ES_tradnl" w:eastAsia="es-ES"/>
        </w:rPr>
        <w:t xml:space="preserve"> dos mil diecinueve</w:t>
      </w:r>
      <w:r w:rsidR="005E7BEE" w:rsidRPr="003E4FC4">
        <w:rPr>
          <w:rFonts w:ascii="Palatino Linotype" w:eastAsiaTheme="minorEastAsia" w:hAnsi="Palatino Linotype" w:cs="Arial"/>
          <w:sz w:val="24"/>
          <w:szCs w:val="24"/>
          <w:lang w:val="es-ES_tradnl" w:eastAsia="es-ES"/>
        </w:rPr>
        <w:t>, por lo que se encuentra</w:t>
      </w:r>
      <w:r>
        <w:rPr>
          <w:rFonts w:ascii="Palatino Linotype" w:eastAsiaTheme="minorEastAsia" w:hAnsi="Palatino Linotype" w:cs="Arial"/>
          <w:sz w:val="24"/>
          <w:szCs w:val="24"/>
          <w:lang w:val="es-ES_tradnl" w:eastAsia="es-ES"/>
        </w:rPr>
        <w:t>n</w:t>
      </w:r>
      <w:r w:rsidR="005E7BEE" w:rsidRPr="003E4FC4">
        <w:rPr>
          <w:rFonts w:ascii="Palatino Linotype" w:eastAsiaTheme="minorEastAsia" w:hAnsi="Palatino Linotype" w:cs="Arial"/>
          <w:sz w:val="24"/>
          <w:szCs w:val="24"/>
          <w:lang w:val="es-ES_tradnl" w:eastAsia="es-ES"/>
        </w:rPr>
        <w:t xml:space="preserve"> dentro de los márgenes temporales previstos en el artículo 178 de la </w:t>
      </w:r>
      <w:r w:rsidR="005E7BEE" w:rsidRPr="003E4FC4">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005E7BEE" w:rsidRPr="003E4FC4">
        <w:rPr>
          <w:rFonts w:ascii="Palatino Linotype" w:eastAsiaTheme="minorEastAsia" w:hAnsi="Palatino Linotype" w:cs="Arial"/>
          <w:sz w:val="24"/>
          <w:szCs w:val="24"/>
          <w:lang w:val="es-ES_tradnl" w:eastAsia="es-ES"/>
        </w:rPr>
        <w:t xml:space="preserve">vigente. </w:t>
      </w:r>
    </w:p>
    <w:p w:rsidR="00053B80" w:rsidRPr="003F7F73" w:rsidRDefault="00053B80" w:rsidP="007C3743">
      <w:pPr>
        <w:spacing w:after="0" w:line="360" w:lineRule="auto"/>
        <w:ind w:right="49"/>
        <w:contextualSpacing/>
        <w:jc w:val="both"/>
        <w:rPr>
          <w:rFonts w:ascii="Palatino Linotype" w:eastAsiaTheme="minorEastAsia" w:hAnsi="Palatino Linotype"/>
          <w:sz w:val="24"/>
          <w:szCs w:val="24"/>
          <w:lang w:val="es-ES_tradnl" w:eastAsia="es-ES"/>
        </w:rPr>
      </w:pPr>
    </w:p>
    <w:p w:rsidR="003F7F73" w:rsidRDefault="003F7F73" w:rsidP="007C3743">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Pr>
          <w:rFonts w:ascii="Palatino Linotype" w:eastAsia="Calibri" w:hAnsi="Palatino Linotype" w:cs="Arial"/>
          <w:sz w:val="24"/>
          <w:szCs w:val="24"/>
          <w:lang w:val="es-ES_tradnl" w:eastAsia="es-ES"/>
        </w:rPr>
        <w:t xml:space="preserve">Cabe mencionar que el recurrente no indicó su nombre y utilizó un seudónimo </w:t>
      </w:r>
      <w:r w:rsidRPr="00091426">
        <w:rPr>
          <w:rFonts w:ascii="Palatino Linotype" w:eastAsia="Calibri" w:hAnsi="Palatino Linotype" w:cs="Arial"/>
          <w:sz w:val="24"/>
          <w:szCs w:val="24"/>
          <w:highlight w:val="black"/>
          <w:lang w:val="es-ES_tradnl" w:eastAsia="es-ES"/>
        </w:rPr>
        <w:t>[. . .],</w:t>
      </w:r>
      <w:r>
        <w:rPr>
          <w:rFonts w:ascii="Palatino Linotype" w:eastAsia="Calibri" w:hAnsi="Palatino Linotype" w:cs="Arial"/>
          <w:sz w:val="24"/>
          <w:szCs w:val="24"/>
          <w:lang w:val="es-ES_tradnl" w:eastAsia="es-ES"/>
        </w:rPr>
        <w:t xml:space="preserve"> no obstante, esto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3F7F73" w:rsidRDefault="003F7F73" w:rsidP="007C3743">
      <w:pPr>
        <w:pStyle w:val="Prrafodelista"/>
        <w:spacing w:after="0" w:line="360" w:lineRule="auto"/>
        <w:rPr>
          <w:rFonts w:ascii="Palatino Linotype" w:eastAsia="Calibri" w:hAnsi="Palatino Linotype" w:cs="Arial"/>
          <w:b/>
          <w:iCs/>
          <w:sz w:val="24"/>
          <w:szCs w:val="24"/>
          <w:lang w:val="es-ES_tradnl" w:eastAsia="es-ES"/>
        </w:rPr>
      </w:pPr>
    </w:p>
    <w:p w:rsidR="003F7F73" w:rsidRPr="003F7F73" w:rsidRDefault="003F7F73" w:rsidP="007C3743">
      <w:pPr>
        <w:tabs>
          <w:tab w:val="left" w:pos="567"/>
        </w:tabs>
        <w:spacing w:after="0" w:line="360" w:lineRule="auto"/>
        <w:ind w:left="567" w:right="616"/>
        <w:jc w:val="both"/>
        <w:rPr>
          <w:rFonts w:ascii="Palatino Linotype" w:eastAsia="Calibri" w:hAnsi="Palatino Linotype" w:cs="Arial"/>
          <w:i/>
          <w:iCs/>
          <w:lang w:val="es-ES" w:eastAsia="es-ES"/>
        </w:rPr>
      </w:pPr>
      <w:r w:rsidRPr="003F7F73">
        <w:rPr>
          <w:rFonts w:ascii="Palatino Linotype" w:eastAsia="Calibri" w:hAnsi="Palatino Linotype" w:cs="Arial"/>
          <w:i/>
          <w:iCs/>
          <w:lang w:val="es-ES" w:eastAsia="es-ES"/>
        </w:rPr>
        <w:t>“</w:t>
      </w:r>
      <w:r w:rsidRPr="003F7F73">
        <w:rPr>
          <w:rFonts w:ascii="Palatino Linotype" w:eastAsia="Calibri" w:hAnsi="Palatino Linotype" w:cs="Arial"/>
          <w:b/>
          <w:i/>
          <w:iCs/>
          <w:lang w:val="es-ES" w:eastAsia="es-ES"/>
        </w:rPr>
        <w:t>Artículo 155</w:t>
      </w:r>
      <w:r w:rsidRPr="003F7F73">
        <w:rPr>
          <w:rFonts w:ascii="Palatino Linotype" w:eastAsia="Calibri" w:hAnsi="Palatino Linotype" w:cs="Arial"/>
          <w:i/>
          <w:iCs/>
          <w:lang w:val="es-ES" w:eastAsia="es-ES"/>
        </w:rPr>
        <w:t>. (…) “Las solicitudes anónimas, con</w:t>
      </w:r>
      <w:r w:rsidRPr="003F7F73">
        <w:rPr>
          <w:rFonts w:ascii="Palatino Linotype" w:eastAsia="Calibri" w:hAnsi="Palatino Linotype" w:cs="Arial"/>
          <w:b/>
          <w:i/>
          <w:iCs/>
          <w:lang w:val="es-ES" w:eastAsia="es-ES"/>
        </w:rPr>
        <w:t xml:space="preserve"> </w:t>
      </w:r>
      <w:r w:rsidRPr="003F7F73">
        <w:rPr>
          <w:rFonts w:ascii="Palatino Linotype" w:eastAsia="Calibri" w:hAnsi="Palatino Linotype" w:cs="Arial"/>
          <w:i/>
          <w:iCs/>
          <w:lang w:val="es-ES" w:eastAsia="es-ES"/>
        </w:rPr>
        <w:t xml:space="preserve">nombre incompleto o </w:t>
      </w:r>
      <w:r w:rsidRPr="003F7F73">
        <w:rPr>
          <w:rFonts w:ascii="Palatino Linotype" w:eastAsia="Calibri" w:hAnsi="Palatino Linotype" w:cs="Arial"/>
          <w:b/>
          <w:i/>
          <w:iCs/>
          <w:lang w:val="es-ES" w:eastAsia="es-ES"/>
        </w:rPr>
        <w:t xml:space="preserve">seudónimo </w:t>
      </w:r>
      <w:r w:rsidRPr="003F7F73">
        <w:rPr>
          <w:rFonts w:ascii="Palatino Linotype" w:eastAsia="Calibri" w:hAnsi="Palatino Linotype" w:cs="Arial"/>
          <w:i/>
          <w:iCs/>
          <w:lang w:val="es-ES" w:eastAsia="es-ES"/>
        </w:rPr>
        <w:t>serán procedentes para su trámite por parte del sujeto obligado ante quien se presente. No podrá requerirse información adicional con motivo del nombre proporcionado por el solicitante”.</w:t>
      </w:r>
    </w:p>
    <w:p w:rsidR="003F7F73" w:rsidRPr="003F7F73" w:rsidRDefault="003F7F73" w:rsidP="007C3743">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3A6E9C" w:rsidRDefault="005E7BEE" w:rsidP="007C3743">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E0CB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53B80" w:rsidRPr="00770F1F" w:rsidRDefault="00053B80" w:rsidP="007C3743">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103294" w:rsidRDefault="005377B9" w:rsidP="007C3743">
      <w:pPr>
        <w:keepNext/>
        <w:keepLines/>
        <w:spacing w:after="0" w:line="360" w:lineRule="auto"/>
        <w:outlineLvl w:val="0"/>
        <w:rPr>
          <w:rFonts w:ascii="Palatino Linotype" w:eastAsia="MS Gothic" w:hAnsi="Palatino Linotype" w:cs="Times New Roman"/>
          <w:b/>
          <w:sz w:val="24"/>
          <w:szCs w:val="26"/>
        </w:rPr>
      </w:pPr>
      <w:bookmarkStart w:id="6" w:name="_Toc32425766"/>
      <w:r w:rsidRPr="00103294">
        <w:rPr>
          <w:rFonts w:ascii="Palatino Linotype" w:eastAsia="MS Mincho" w:hAnsi="Palatino Linotype" w:cstheme="majorBidi"/>
          <w:b/>
          <w:sz w:val="24"/>
          <w:szCs w:val="24"/>
          <w:lang w:val="es-ES_tradnl" w:eastAsia="es-ES"/>
        </w:rPr>
        <w:t>TERCERO. Planteamiento de la Litis</w:t>
      </w:r>
      <w:r w:rsidRPr="00103294">
        <w:rPr>
          <w:rFonts w:ascii="Palatino Linotype" w:eastAsia="MS Gothic" w:hAnsi="Palatino Linotype" w:cs="Times New Roman"/>
          <w:b/>
          <w:sz w:val="24"/>
          <w:szCs w:val="26"/>
        </w:rPr>
        <w:t>.</w:t>
      </w:r>
      <w:bookmarkEnd w:id="6"/>
    </w:p>
    <w:p w:rsidR="001656F1" w:rsidRPr="00103294" w:rsidRDefault="001656F1" w:rsidP="007C3743">
      <w:pPr>
        <w:spacing w:after="0" w:line="360" w:lineRule="auto"/>
        <w:rPr>
          <w:rFonts w:ascii="Palatino Linotype" w:hAnsi="Palatino Linotype"/>
          <w:b/>
          <w:sz w:val="24"/>
          <w:szCs w:val="24"/>
        </w:rPr>
      </w:pPr>
      <w:bookmarkStart w:id="7" w:name="_Toc455991148"/>
      <w:bookmarkStart w:id="8" w:name="_Toc450120669"/>
      <w:bookmarkStart w:id="9" w:name="_Toc461555896"/>
      <w:bookmarkStart w:id="10" w:name="_Toc462154385"/>
      <w:bookmarkStart w:id="11" w:name="_Toc462660376"/>
      <w:bookmarkStart w:id="12" w:name="_Toc462660687"/>
      <w:bookmarkStart w:id="13" w:name="_Toc462660766"/>
      <w:bookmarkStart w:id="14" w:name="_Toc465264624"/>
      <w:bookmarkStart w:id="15" w:name="_Toc465264870"/>
      <w:bookmarkStart w:id="16" w:name="_Toc465266520"/>
      <w:bookmarkStart w:id="17" w:name="_Toc466302258"/>
      <w:bookmarkStart w:id="18" w:name="_Toc466371866"/>
      <w:bookmarkStart w:id="19" w:name="_Toc466371925"/>
      <w:bookmarkStart w:id="20" w:name="_Toc466377654"/>
      <w:bookmarkStart w:id="21" w:name="_Toc478549736"/>
      <w:bookmarkStart w:id="22" w:name="_Toc478572850"/>
      <w:bookmarkStart w:id="23" w:name="_Toc479238537"/>
      <w:bookmarkStart w:id="24" w:name="_Toc461555893"/>
      <w:bookmarkStart w:id="25" w:name="_Toc458016386"/>
      <w:bookmarkStart w:id="26" w:name="_Toc455743517"/>
      <w:bookmarkStart w:id="27" w:name="_Toc454968928"/>
    </w:p>
    <w:p w:rsidR="00163316" w:rsidRPr="003E0388" w:rsidRDefault="00163316" w:rsidP="007C3743">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103294">
        <w:rPr>
          <w:color w:val="000000"/>
          <w:sz w:val="14"/>
          <w:szCs w:val="14"/>
          <w:shd w:val="clear" w:color="auto" w:fill="FFFFFF"/>
          <w:lang w:val="es-ES_tradnl"/>
        </w:rPr>
        <w:t>  </w:t>
      </w:r>
      <w:r w:rsidRPr="00103294">
        <w:rPr>
          <w:rFonts w:ascii="Palatino Linotype" w:hAnsi="Palatino Linotype"/>
          <w:color w:val="222222"/>
          <w:sz w:val="24"/>
          <w:shd w:val="clear" w:color="auto" w:fill="FFFFFF"/>
          <w:lang w:val="es-ES_tradnl"/>
        </w:rPr>
        <w:t xml:space="preserve">Es oportuno establecer que </w:t>
      </w:r>
      <w:r w:rsidR="00DB164E" w:rsidRPr="00103294">
        <w:rPr>
          <w:rFonts w:ascii="Palatino Linotype" w:hAnsi="Palatino Linotype"/>
          <w:color w:val="222222"/>
          <w:sz w:val="24"/>
          <w:shd w:val="clear" w:color="auto" w:fill="FFFFFF"/>
          <w:lang w:val="es-ES_tradnl"/>
        </w:rPr>
        <w:t>el Recurso</w:t>
      </w:r>
      <w:r w:rsidRPr="00103294">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103294">
        <w:rPr>
          <w:rFonts w:ascii="Palatino Linotype" w:hAnsi="Palatino Linotype"/>
          <w:b/>
          <w:bCs/>
          <w:color w:val="222222"/>
          <w:sz w:val="24"/>
          <w:shd w:val="clear" w:color="auto" w:fill="FFFFFF"/>
          <w:lang w:val="es-ES"/>
        </w:rPr>
        <w:t>Ley de Transparencia y Acceso a la Información Pública del Estado de México y Municipios</w:t>
      </w:r>
      <w:r w:rsidRPr="00103294">
        <w:rPr>
          <w:rFonts w:ascii="Palatino Linotype" w:hAnsi="Palatino Linotype"/>
          <w:color w:val="222222"/>
          <w:sz w:val="24"/>
          <w:shd w:val="clear" w:color="auto" w:fill="FFFFFF"/>
          <w:lang w:val="es-ES_tradnl"/>
        </w:rPr>
        <w:t xml:space="preserve"> y determinar la confirmación; </w:t>
      </w:r>
      <w:r w:rsidRPr="00103294">
        <w:rPr>
          <w:rFonts w:ascii="Palatino Linotype" w:hAnsi="Palatino Linotype"/>
          <w:color w:val="222222"/>
          <w:sz w:val="24"/>
          <w:shd w:val="clear" w:color="auto" w:fill="FFFFFF"/>
          <w:lang w:val="es-ES_tradnl"/>
        </w:rPr>
        <w:lastRenderedPageBreak/>
        <w:t>revocación o modificación; desechamiento o sobreseimiento; y en su caso ordenar</w:t>
      </w:r>
      <w:r w:rsidRPr="003E0388">
        <w:rPr>
          <w:rFonts w:ascii="Palatino Linotype" w:hAnsi="Palatino Linotype"/>
          <w:color w:val="222222"/>
          <w:sz w:val="24"/>
          <w:shd w:val="clear" w:color="auto" w:fill="FFFFFF"/>
          <w:lang w:val="es-ES_tradnl"/>
        </w:rPr>
        <w:t xml:space="preserve"> la entrega de la información, respecto a las respuestas o falta de ellas por parte de los Sujetos Obligados.</w:t>
      </w:r>
    </w:p>
    <w:p w:rsidR="00163316" w:rsidRPr="003E0388" w:rsidRDefault="00163316" w:rsidP="007C3743">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Default="00163316" w:rsidP="007C3743">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3E0388">
        <w:rPr>
          <w:rFonts w:ascii="Palatino Linotype" w:eastAsia="MS Mincho" w:hAnsi="Palatino Linotype" w:cs="Times New Roman"/>
          <w:sz w:val="24"/>
        </w:rPr>
        <w:t xml:space="preserve">Así de </w:t>
      </w:r>
      <w:r w:rsidR="00053B80">
        <w:rPr>
          <w:rFonts w:ascii="Palatino Linotype" w:eastAsia="MS Mincho" w:hAnsi="Palatino Linotype" w:cs="Times New Roman"/>
          <w:sz w:val="24"/>
        </w:rPr>
        <w:t xml:space="preserve">las constancias que obran en los </w:t>
      </w:r>
      <w:r w:rsidRPr="003E0388">
        <w:rPr>
          <w:rFonts w:ascii="Palatino Linotype" w:eastAsia="MS Mincho" w:hAnsi="Palatino Linotype" w:cs="Times New Roman"/>
          <w:sz w:val="24"/>
        </w:rPr>
        <w:t>expediente</w:t>
      </w:r>
      <w:r w:rsidR="00053B80">
        <w:rPr>
          <w:rFonts w:ascii="Palatino Linotype" w:eastAsia="MS Mincho" w:hAnsi="Palatino Linotype" w:cs="Times New Roman"/>
          <w:sz w:val="24"/>
        </w:rPr>
        <w:t>s</w:t>
      </w:r>
      <w:r w:rsidRPr="003E0388">
        <w:rPr>
          <w:rFonts w:ascii="Palatino Linotype" w:eastAsia="MS Mincho" w:hAnsi="Palatino Linotype" w:cs="Times New Roman"/>
          <w:sz w:val="24"/>
        </w:rPr>
        <w:t xml:space="preserve"> electrónico</w:t>
      </w:r>
      <w:r w:rsidR="00053B80">
        <w:rPr>
          <w:rFonts w:ascii="Palatino Linotype" w:eastAsia="MS Mincho" w:hAnsi="Palatino Linotype" w:cs="Times New Roman"/>
          <w:sz w:val="24"/>
        </w:rPr>
        <w:t>s</w:t>
      </w:r>
      <w:r w:rsidRPr="003E0388">
        <w:rPr>
          <w:rFonts w:ascii="Palatino Linotype" w:eastAsia="MS Mincho" w:hAnsi="Palatino Linotype" w:cs="Times New Roman"/>
          <w:sz w:val="24"/>
        </w:rPr>
        <w:t>, se advier</w:t>
      </w:r>
      <w:r w:rsidR="00053B80">
        <w:rPr>
          <w:rFonts w:ascii="Palatino Linotype" w:eastAsia="MS Mincho" w:hAnsi="Palatino Linotype" w:cs="Times New Roman"/>
          <w:sz w:val="24"/>
        </w:rPr>
        <w:t xml:space="preserve">te que el </w:t>
      </w:r>
      <w:r w:rsidRPr="003E0388">
        <w:rPr>
          <w:rFonts w:ascii="Palatino Linotype" w:eastAsia="MS Mincho" w:hAnsi="Palatino Linotype" w:cs="Times New Roman"/>
          <w:sz w:val="24"/>
        </w:rPr>
        <w:t xml:space="preserve">particular </w:t>
      </w:r>
      <w:r w:rsidR="00AC69DD" w:rsidRPr="003E0388">
        <w:rPr>
          <w:rFonts w:ascii="Palatino Linotype" w:eastAsia="MS Mincho" w:hAnsi="Palatino Linotype" w:cs="Times New Roman"/>
          <w:sz w:val="24"/>
        </w:rPr>
        <w:t>mediante solicitud</w:t>
      </w:r>
      <w:r w:rsidR="00053B80">
        <w:rPr>
          <w:rFonts w:ascii="Palatino Linotype" w:eastAsia="MS Mincho" w:hAnsi="Palatino Linotype" w:cs="Times New Roman"/>
          <w:sz w:val="24"/>
        </w:rPr>
        <w:t>es</w:t>
      </w:r>
      <w:r w:rsidRPr="003E0388">
        <w:rPr>
          <w:rFonts w:ascii="Palatino Linotype" w:eastAsia="MS Mincho" w:hAnsi="Palatino Linotype" w:cs="Times New Roman"/>
          <w:sz w:val="24"/>
        </w:rPr>
        <w:t xml:space="preserve"> de información vía </w:t>
      </w:r>
      <w:r w:rsidR="00AC69DD" w:rsidRPr="003E0388">
        <w:rPr>
          <w:rFonts w:ascii="Palatino Linotype" w:eastAsia="MS Mincho" w:hAnsi="Palatino Linotype" w:cs="Times New Roman"/>
          <w:sz w:val="24"/>
        </w:rPr>
        <w:t>Sistema de Acceso a la Información Mexiquense (SAIMEX)</w:t>
      </w:r>
      <w:r w:rsidRPr="003E0388">
        <w:rPr>
          <w:rFonts w:ascii="Palatino Linotype" w:eastAsia="MS Mincho" w:hAnsi="Palatino Linotype" w:cs="Times New Roman"/>
          <w:sz w:val="24"/>
        </w:rPr>
        <w:t xml:space="preserve"> pidió</w:t>
      </w:r>
      <w:r w:rsidR="00B6542A" w:rsidRPr="003E0388">
        <w:rPr>
          <w:rFonts w:ascii="Palatino Linotype" w:eastAsia="MS Mincho" w:hAnsi="Palatino Linotype" w:cs="Times New Roman"/>
          <w:sz w:val="24"/>
        </w:rPr>
        <w:t xml:space="preserve"> a</w:t>
      </w:r>
      <w:r w:rsidR="00DB164E" w:rsidRPr="003E0388">
        <w:rPr>
          <w:rFonts w:ascii="Palatino Linotype" w:eastAsia="MS Mincho" w:hAnsi="Palatino Linotype" w:cs="Times New Roman"/>
          <w:sz w:val="24"/>
        </w:rPr>
        <w:t xml:space="preserve">l </w:t>
      </w:r>
      <w:r w:rsidR="003A6E9C" w:rsidRPr="003E0388">
        <w:rPr>
          <w:rFonts w:ascii="Palatino Linotype" w:eastAsia="MS Mincho" w:hAnsi="Palatino Linotype" w:cs="Times New Roman"/>
          <w:b/>
          <w:bCs/>
          <w:sz w:val="24"/>
        </w:rPr>
        <w:t xml:space="preserve">Sujeto Obligado </w:t>
      </w:r>
      <w:r w:rsidR="00A8547B" w:rsidRPr="003E0388">
        <w:rPr>
          <w:rFonts w:ascii="Palatino Linotype" w:eastAsia="MS Mincho" w:hAnsi="Palatino Linotype" w:cs="Times New Roman"/>
          <w:sz w:val="24"/>
        </w:rPr>
        <w:t>le</w:t>
      </w:r>
      <w:r w:rsidRPr="003E0388">
        <w:rPr>
          <w:rFonts w:ascii="Palatino Linotype" w:eastAsia="MS Mincho" w:hAnsi="Palatino Linotype" w:cs="Times New Roman"/>
          <w:sz w:val="24"/>
        </w:rPr>
        <w:t xml:space="preserve"> proporcionara </w:t>
      </w:r>
      <w:r w:rsidR="00053B80">
        <w:rPr>
          <w:rFonts w:ascii="Palatino Linotype" w:eastAsia="MS Mincho" w:hAnsi="Palatino Linotype" w:cs="Times New Roman"/>
          <w:sz w:val="24"/>
        </w:rPr>
        <w:t xml:space="preserve">de manera medular </w:t>
      </w:r>
      <w:r w:rsidRPr="003E0388">
        <w:rPr>
          <w:rFonts w:ascii="Palatino Linotype" w:eastAsia="MS Mincho" w:hAnsi="Palatino Linotype" w:cs="Times New Roman"/>
          <w:sz w:val="24"/>
        </w:rPr>
        <w:t xml:space="preserve">la información relativa </w:t>
      </w:r>
      <w:r w:rsidR="003A6E9C" w:rsidRPr="003E0388">
        <w:rPr>
          <w:rFonts w:ascii="Palatino Linotype" w:eastAsia="MS Mincho" w:hAnsi="Palatino Linotype" w:cs="Times New Roman"/>
          <w:sz w:val="24"/>
        </w:rPr>
        <w:t xml:space="preserve">a: </w:t>
      </w:r>
    </w:p>
    <w:p w:rsidR="003E0388" w:rsidRPr="003E0388" w:rsidRDefault="003E0388" w:rsidP="007C3743">
      <w:pPr>
        <w:pStyle w:val="Prrafodelista"/>
        <w:tabs>
          <w:tab w:val="left" w:pos="142"/>
        </w:tabs>
        <w:spacing w:after="0" w:line="360" w:lineRule="auto"/>
        <w:ind w:left="0" w:right="49"/>
        <w:jc w:val="both"/>
        <w:rPr>
          <w:rFonts w:ascii="Palatino Linotype" w:eastAsia="MS Mincho" w:hAnsi="Palatino Linotype" w:cs="Times New Roman"/>
          <w:sz w:val="24"/>
        </w:rPr>
      </w:pPr>
    </w:p>
    <w:p w:rsidR="00103294" w:rsidRPr="00103294" w:rsidRDefault="00103294" w:rsidP="007C3743">
      <w:pPr>
        <w:pStyle w:val="Prrafodelista"/>
        <w:spacing w:after="0" w:line="360" w:lineRule="auto"/>
        <w:ind w:left="567" w:right="567"/>
        <w:jc w:val="both"/>
        <w:rPr>
          <w:rFonts w:ascii="Palatino Linotype" w:hAnsi="Palatino Linotype"/>
          <w:b/>
          <w:iCs/>
          <w:color w:val="000000"/>
        </w:rPr>
      </w:pPr>
      <w:r w:rsidRPr="00103294">
        <w:rPr>
          <w:rFonts w:ascii="Palatino Linotype" w:hAnsi="Palatino Linotype"/>
          <w:b/>
          <w:iCs/>
          <w:color w:val="000000"/>
        </w:rPr>
        <w:t>En formato PDF y en datos abiertos:</w:t>
      </w:r>
    </w:p>
    <w:p w:rsidR="00103294" w:rsidRPr="00103294" w:rsidRDefault="00103294" w:rsidP="007C3743">
      <w:pPr>
        <w:spacing w:after="0" w:line="360" w:lineRule="auto"/>
        <w:ind w:left="567" w:right="567"/>
        <w:jc w:val="both"/>
        <w:rPr>
          <w:rFonts w:ascii="Palatino Linotype" w:hAnsi="Palatino Linotype"/>
          <w:b/>
          <w:iCs/>
          <w:color w:val="000000"/>
        </w:rPr>
      </w:pPr>
    </w:p>
    <w:p w:rsidR="00103294" w:rsidRDefault="00103294" w:rsidP="007C3743">
      <w:pPr>
        <w:pStyle w:val="Prrafodelista"/>
        <w:numPr>
          <w:ilvl w:val="0"/>
          <w:numId w:val="14"/>
        </w:numPr>
        <w:spacing w:after="0" w:line="360" w:lineRule="auto"/>
        <w:ind w:left="567" w:right="567" w:firstLine="0"/>
        <w:jc w:val="both"/>
        <w:rPr>
          <w:rFonts w:ascii="Palatino Linotype" w:hAnsi="Palatino Linotype"/>
          <w:b/>
          <w:iCs/>
          <w:color w:val="000000"/>
        </w:rPr>
      </w:pPr>
      <w:r w:rsidRPr="00103294">
        <w:rPr>
          <w:rFonts w:ascii="Palatino Linotype" w:hAnsi="Palatino Linotype"/>
          <w:b/>
          <w:iCs/>
          <w:color w:val="000000"/>
        </w:rPr>
        <w:t xml:space="preserve">Los avisos de privacidad de todas y cada una de las áreas pertenecientes al Sujeto Obligado [Municipio de Tecámac] con respecto a la página de Ipomex Tecámac, Fracción II A “Estructura Orgánica” donde se muestran todas y cada una de las áreas pertenecientes al Sujeto Obligado [Municipio de Tecámac] y; enuncio la url https://www.ipomex.org.mx/ipo3/lgt/indice/tecamac/organigramas.web para que sea idéntico y si no lo tienen solicito el fundamento legal para </w:t>
      </w:r>
      <w:r w:rsidR="004B5E7D">
        <w:rPr>
          <w:rFonts w:ascii="Palatino Linotype" w:hAnsi="Palatino Linotype"/>
          <w:b/>
          <w:iCs/>
          <w:color w:val="000000"/>
        </w:rPr>
        <w:t xml:space="preserve">no elaborar aviso de privacidad y; el expediente por el cual fueron aprobados todos y cada uno de ellos. </w:t>
      </w:r>
    </w:p>
    <w:p w:rsidR="003E4FC4" w:rsidRPr="00394DDE" w:rsidRDefault="003E4FC4" w:rsidP="007C3743">
      <w:pPr>
        <w:spacing w:after="0" w:line="360" w:lineRule="auto"/>
        <w:ind w:right="567"/>
        <w:jc w:val="both"/>
        <w:rPr>
          <w:rFonts w:ascii="Palatino Linotype" w:hAnsi="Palatino Linotype"/>
          <w:b/>
          <w:bCs/>
          <w:color w:val="000000"/>
        </w:rPr>
      </w:pPr>
    </w:p>
    <w:p w:rsidR="00C82469" w:rsidRDefault="00163316" w:rsidP="007C3743">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061F4F">
        <w:rPr>
          <w:rFonts w:ascii="Palatino Linotype" w:eastAsia="MS Mincho" w:hAnsi="Palatino Linotype" w:cs="Times New Roman"/>
          <w:sz w:val="24"/>
        </w:rPr>
        <w:t xml:space="preserve">El </w:t>
      </w:r>
      <w:r w:rsidR="00A00A77" w:rsidRPr="00061F4F">
        <w:rPr>
          <w:rFonts w:ascii="Palatino Linotype" w:eastAsia="MS Mincho" w:hAnsi="Palatino Linotype" w:cs="Times New Roman"/>
          <w:b/>
          <w:sz w:val="24"/>
        </w:rPr>
        <w:t>Sujeto Obligado</w:t>
      </w:r>
      <w:r w:rsidR="00A00A77" w:rsidRPr="00061F4F">
        <w:rPr>
          <w:rFonts w:ascii="Palatino Linotype" w:eastAsia="MS Mincho" w:hAnsi="Palatino Linotype" w:cs="Times New Roman"/>
          <w:sz w:val="24"/>
        </w:rPr>
        <w:t xml:space="preserve"> </w:t>
      </w:r>
      <w:r w:rsidR="00C82469">
        <w:rPr>
          <w:rFonts w:ascii="Palatino Linotype" w:eastAsia="MS Mincho" w:hAnsi="Palatino Linotype" w:cs="Times New Roman"/>
          <w:sz w:val="24"/>
        </w:rPr>
        <w:t>en respuesta</w:t>
      </w:r>
      <w:r w:rsidR="00FC1427">
        <w:rPr>
          <w:rFonts w:ascii="Palatino Linotype" w:eastAsia="MS Mincho" w:hAnsi="Palatino Linotype" w:cs="Times New Roman"/>
          <w:sz w:val="24"/>
        </w:rPr>
        <w:t xml:space="preserve"> </w:t>
      </w:r>
      <w:r w:rsidR="00103294">
        <w:rPr>
          <w:rFonts w:ascii="Palatino Linotype" w:eastAsia="MS Mincho" w:hAnsi="Palatino Linotype" w:cs="Times New Roman"/>
          <w:sz w:val="24"/>
        </w:rPr>
        <w:t>remitió Avisos de Privacidad [Integral y Simplificado] de diversas áreas que integran al Ayuntamiento</w:t>
      </w:r>
      <w:r w:rsidR="004B5E7D">
        <w:rPr>
          <w:rFonts w:ascii="Palatino Linotype" w:eastAsia="MS Mincho" w:hAnsi="Palatino Linotype" w:cs="Times New Roman"/>
          <w:sz w:val="24"/>
        </w:rPr>
        <w:t xml:space="preserve"> y un acta por la cual se aprueban los mismos,</w:t>
      </w:r>
      <w:r w:rsidR="00103294">
        <w:rPr>
          <w:rFonts w:ascii="Palatino Linotype" w:eastAsia="MS Mincho" w:hAnsi="Palatino Linotype" w:cs="Times New Roman"/>
          <w:sz w:val="24"/>
        </w:rPr>
        <w:t xml:space="preserve"> no obstante, el particular interpuso su recurso de revisión </w:t>
      </w:r>
      <w:r w:rsidR="00394DDE">
        <w:rPr>
          <w:rFonts w:ascii="Palatino Linotype" w:eastAsia="MS Mincho" w:hAnsi="Palatino Linotype" w:cs="Times New Roman"/>
          <w:sz w:val="24"/>
        </w:rPr>
        <w:t xml:space="preserve"> </w:t>
      </w:r>
      <w:r w:rsidR="00103294">
        <w:rPr>
          <w:rFonts w:ascii="Palatino Linotype" w:eastAsia="MS Mincho" w:hAnsi="Palatino Linotype" w:cs="Times New Roman"/>
          <w:sz w:val="24"/>
        </w:rPr>
        <w:t xml:space="preserve">arguyendo en sus razones o motivos de inconformidad que </w:t>
      </w:r>
      <w:r w:rsidR="00103294">
        <w:rPr>
          <w:rFonts w:ascii="Palatino Linotype" w:eastAsia="MS Mincho" w:hAnsi="Palatino Linotype" w:cs="Times New Roman"/>
          <w:i/>
          <w:sz w:val="24"/>
        </w:rPr>
        <w:t xml:space="preserve">“Faltan avisos de </w:t>
      </w:r>
      <w:r w:rsidR="00103294">
        <w:rPr>
          <w:rFonts w:ascii="Palatino Linotype" w:eastAsia="MS Mincho" w:hAnsi="Palatino Linotype" w:cs="Times New Roman"/>
          <w:i/>
          <w:sz w:val="24"/>
        </w:rPr>
        <w:lastRenderedPageBreak/>
        <w:t xml:space="preserve">privacidad de las diferentes áreas […], solicito se me entregue toda la información solicitada y que falta”. </w:t>
      </w:r>
    </w:p>
    <w:p w:rsidR="00394DDE" w:rsidRPr="00394DDE" w:rsidRDefault="00394DDE" w:rsidP="007C3743">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103294" w:rsidRDefault="00103294" w:rsidP="007C3743">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Pr>
          <w:rFonts w:ascii="Palatino Linotype" w:eastAsia="MS Mincho" w:hAnsi="Palatino Linotype" w:cs="Times New Roman"/>
          <w:sz w:val="24"/>
        </w:rPr>
        <w:t xml:space="preserve">En atención a sus motivos de inconformidad el </w:t>
      </w:r>
      <w:r>
        <w:rPr>
          <w:rFonts w:ascii="Palatino Linotype" w:eastAsia="MS Mincho" w:hAnsi="Palatino Linotype" w:cs="Times New Roman"/>
          <w:b/>
          <w:sz w:val="24"/>
        </w:rPr>
        <w:t xml:space="preserve">Sujeto Obligado </w:t>
      </w:r>
      <w:r>
        <w:rPr>
          <w:rFonts w:ascii="Palatino Linotype" w:eastAsia="MS Mincho" w:hAnsi="Palatino Linotype" w:cs="Times New Roman"/>
          <w:sz w:val="24"/>
        </w:rPr>
        <w:t xml:space="preserve">a través de su informe justificado ratificó su respuesta primigenia, señalando que el número de avisos de privacidad enviados son los que obran en las distintas áreas del Ayuntamiento. </w:t>
      </w:r>
    </w:p>
    <w:p w:rsidR="00103294" w:rsidRPr="00103294" w:rsidRDefault="00103294" w:rsidP="007C3743">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73E58" w:rsidRPr="00B73E58" w:rsidRDefault="00F226A6" w:rsidP="007C3743">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Pr>
          <w:rFonts w:ascii="Palatino Linotype" w:hAnsi="Palatino Linotype"/>
          <w:sz w:val="24"/>
          <w:szCs w:val="24"/>
        </w:rPr>
        <w:t xml:space="preserve">Es por todo lo anterior, que se procede al estudio de las actuaciones contenidas en el expediente electrónico con la finalidad de determinar si el </w:t>
      </w:r>
      <w:r>
        <w:rPr>
          <w:rFonts w:ascii="Palatino Linotype" w:hAnsi="Palatino Linotype"/>
          <w:b/>
          <w:bCs/>
          <w:sz w:val="24"/>
          <w:szCs w:val="24"/>
        </w:rPr>
        <w:t xml:space="preserve">Sujeto Obligado </w:t>
      </w:r>
      <w:r w:rsidR="00B73E58">
        <w:rPr>
          <w:rFonts w:ascii="Palatino Linotype" w:hAnsi="Palatino Linotype"/>
          <w:sz w:val="24"/>
          <w:szCs w:val="24"/>
        </w:rPr>
        <w:t xml:space="preserve">a través de su respuesta colmó lo solicitado por el recurrente o por el contrario, ordenar la entrega de la información. </w:t>
      </w:r>
    </w:p>
    <w:p w:rsidR="008A4CF1" w:rsidRPr="009B0FB8" w:rsidRDefault="008A4CF1" w:rsidP="007C3743">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07E95" w:rsidRPr="00C23A71" w:rsidRDefault="00EB3DB0" w:rsidP="007C3743">
      <w:pPr>
        <w:keepNext/>
        <w:keepLines/>
        <w:spacing w:after="0" w:line="360" w:lineRule="auto"/>
        <w:outlineLvl w:val="0"/>
        <w:rPr>
          <w:rFonts w:ascii="Palatino Linotype" w:eastAsia="MS Gothic" w:hAnsi="Palatino Linotype" w:cstheme="majorBidi"/>
          <w:b/>
          <w:sz w:val="24"/>
          <w:szCs w:val="24"/>
          <w:lang w:val="es-ES_tradnl" w:eastAsia="es-ES"/>
        </w:rPr>
      </w:pPr>
      <w:bookmarkStart w:id="28" w:name="_Toc32425767"/>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C23A71">
        <w:rPr>
          <w:rFonts w:ascii="Palatino Linotype" w:eastAsia="MS Gothic" w:hAnsi="Palatino Linotype" w:cstheme="majorBidi"/>
          <w:b/>
          <w:sz w:val="24"/>
          <w:szCs w:val="24"/>
          <w:lang w:val="es-ES_tradnl" w:eastAsia="es-ES"/>
        </w:rPr>
        <w:t>CUARTO</w:t>
      </w:r>
      <w:r w:rsidR="00792776" w:rsidRPr="00C23A71">
        <w:rPr>
          <w:rFonts w:ascii="Palatino Linotype" w:eastAsia="MS Gothic" w:hAnsi="Palatino Linotype" w:cstheme="majorBidi"/>
          <w:b/>
          <w:sz w:val="24"/>
          <w:szCs w:val="24"/>
          <w:lang w:val="es-ES_tradnl" w:eastAsia="es-ES"/>
        </w:rPr>
        <w:t xml:space="preserve">. Del estudio y resolución del recurso de </w:t>
      </w:r>
      <w:bookmarkEnd w:id="24"/>
      <w:bookmarkEnd w:id="25"/>
      <w:bookmarkEnd w:id="26"/>
      <w:bookmarkEnd w:id="27"/>
      <w:r w:rsidR="00792776" w:rsidRPr="00C23A71">
        <w:rPr>
          <w:rFonts w:ascii="Palatino Linotype" w:eastAsia="MS Gothic" w:hAnsi="Palatino Linotype" w:cstheme="majorBidi"/>
          <w:b/>
          <w:sz w:val="24"/>
          <w:szCs w:val="24"/>
          <w:lang w:val="es-ES_tradnl" w:eastAsia="es-ES"/>
        </w:rPr>
        <w:t>revisión.</w:t>
      </w:r>
      <w:bookmarkEnd w:id="28"/>
    </w:p>
    <w:p w:rsidR="00B07E95" w:rsidRPr="00C23A71" w:rsidRDefault="00B07E95" w:rsidP="007C3743">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1C537E" w:rsidRDefault="00CA10C1" w:rsidP="007C3743">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C23A71">
        <w:rPr>
          <w:rFonts w:ascii="Palatino Linotype" w:hAnsi="Palatino Linotype" w:cs="Arial"/>
          <w:sz w:val="24"/>
          <w:szCs w:val="24"/>
        </w:rPr>
        <w:t xml:space="preserve">Derivado del Planteamiento de la Litis, </w:t>
      </w:r>
      <w:r w:rsidR="006B56C3" w:rsidRPr="00C23A71">
        <w:rPr>
          <w:rFonts w:ascii="Palatino Linotype" w:hAnsi="Palatino Linotype" w:cs="Arial"/>
          <w:sz w:val="24"/>
          <w:szCs w:val="24"/>
        </w:rPr>
        <w:t>se procede a analizar</w:t>
      </w:r>
      <w:r w:rsidRPr="00C23A71">
        <w:rPr>
          <w:rFonts w:ascii="Palatino Linotype" w:hAnsi="Palatino Linotype" w:cs="Arial"/>
          <w:sz w:val="24"/>
          <w:szCs w:val="24"/>
        </w:rPr>
        <w:t xml:space="preserve"> el contenido íntegro de las actuaciones que obra</w:t>
      </w:r>
      <w:r w:rsidR="006B56C3" w:rsidRPr="00C23A71">
        <w:rPr>
          <w:rFonts w:ascii="Palatino Linotype" w:hAnsi="Palatino Linotype" w:cs="Arial"/>
          <w:sz w:val="24"/>
          <w:szCs w:val="24"/>
        </w:rPr>
        <w:t xml:space="preserve">n en el expediente electrónico y con ello, este </w:t>
      </w:r>
      <w:r w:rsidRPr="00C23A71">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C23A71">
        <w:rPr>
          <w:rFonts w:ascii="Palatino Linotype" w:hAnsi="Palatino Linotype" w:cs="Arial"/>
          <w:sz w:val="24"/>
          <w:szCs w:val="24"/>
        </w:rPr>
        <w:t xml:space="preserve">, de </w:t>
      </w:r>
      <w:r w:rsidRPr="00C23A71">
        <w:rPr>
          <w:rFonts w:ascii="Palatino Linotype" w:hAnsi="Palatino Linotype" w:cs="Arial"/>
          <w:sz w:val="24"/>
          <w:szCs w:val="24"/>
        </w:rPr>
        <w:t xml:space="preserve">acuerdo </w:t>
      </w:r>
      <w:r w:rsidR="006B56C3" w:rsidRPr="00C23A71">
        <w:rPr>
          <w:rFonts w:ascii="Palatino Linotype" w:hAnsi="Palatino Linotype" w:cs="Arial"/>
          <w:sz w:val="24"/>
          <w:szCs w:val="24"/>
        </w:rPr>
        <w:t>con</w:t>
      </w:r>
      <w:r w:rsidRPr="00C23A71">
        <w:rPr>
          <w:rFonts w:ascii="Palatino Linotype" w:hAnsi="Palatino Linotype" w:cs="Arial"/>
          <w:sz w:val="24"/>
          <w:szCs w:val="24"/>
        </w:rPr>
        <w:t xml:space="preserve"> lo establecido en el artículo 8 de la </w:t>
      </w:r>
      <w:r w:rsidRPr="00C23A71">
        <w:rPr>
          <w:rFonts w:ascii="Palatino Linotype" w:eastAsia="Calibri" w:hAnsi="Palatino Linotype" w:cs="Arial"/>
          <w:sz w:val="24"/>
          <w:szCs w:val="24"/>
          <w:lang w:val="es-ES"/>
        </w:rPr>
        <w:t>Ley de Transparencia y Acceso a la Información Pública del Estado de México y Municipios</w:t>
      </w:r>
      <w:r w:rsidRPr="00C23A71">
        <w:rPr>
          <w:rFonts w:ascii="Palatino Linotype" w:eastAsia="Times New Roman" w:hAnsi="Palatino Linotype" w:cs="Arial"/>
          <w:sz w:val="24"/>
          <w:szCs w:val="24"/>
          <w:lang w:val="es-ES" w:eastAsia="es-MX"/>
        </w:rPr>
        <w:t>.</w:t>
      </w:r>
    </w:p>
    <w:p w:rsidR="00770F1F" w:rsidRPr="0009188D" w:rsidRDefault="00770F1F" w:rsidP="007C3743">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BE18E4" w:rsidRDefault="00881801" w:rsidP="007C3743">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9" w:name="_Toc32425768"/>
      <w:r>
        <w:rPr>
          <w:rFonts w:ascii="Palatino Linotype" w:eastAsia="MS Gothic" w:hAnsi="Palatino Linotype" w:cstheme="majorBidi"/>
          <w:b/>
          <w:sz w:val="24"/>
          <w:szCs w:val="24"/>
          <w:lang w:val="es-ES_tradnl" w:eastAsia="es-ES"/>
        </w:rPr>
        <w:lastRenderedPageBreak/>
        <w:t>I.</w:t>
      </w:r>
      <w:r w:rsidR="00BE18E4">
        <w:rPr>
          <w:rFonts w:ascii="Palatino Linotype" w:eastAsia="MS Gothic" w:hAnsi="Palatino Linotype" w:cstheme="majorBidi"/>
          <w:b/>
          <w:sz w:val="24"/>
          <w:szCs w:val="24"/>
          <w:lang w:val="es-ES_tradnl" w:eastAsia="es-ES"/>
        </w:rPr>
        <w:t xml:space="preserve"> Fuente Obligacional.</w:t>
      </w:r>
      <w:bookmarkEnd w:id="29"/>
      <w:r w:rsidR="00BE18E4">
        <w:rPr>
          <w:rFonts w:ascii="Palatino Linotype" w:eastAsia="MS Gothic" w:hAnsi="Palatino Linotype" w:cstheme="majorBidi"/>
          <w:b/>
          <w:sz w:val="24"/>
          <w:szCs w:val="24"/>
          <w:lang w:val="es-ES_tradnl" w:eastAsia="es-ES"/>
        </w:rPr>
        <w:t xml:space="preserve"> </w:t>
      </w:r>
    </w:p>
    <w:p w:rsidR="00374179" w:rsidRPr="00C23A71" w:rsidRDefault="00374179" w:rsidP="007C3743">
      <w:pPr>
        <w:spacing w:after="0" w:line="360" w:lineRule="auto"/>
        <w:rPr>
          <w:rFonts w:ascii="Palatino Linotype" w:eastAsia="MS Mincho" w:hAnsi="Palatino Linotype" w:cs="Times New Roman"/>
          <w:sz w:val="24"/>
          <w:szCs w:val="24"/>
          <w:lang w:val="es-ES_tradnl" w:eastAsia="es-ES"/>
        </w:rPr>
      </w:pPr>
    </w:p>
    <w:p w:rsidR="00374179" w:rsidRPr="00C23A71" w:rsidRDefault="00374179" w:rsidP="007C3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C23A7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2A1452" w:rsidRDefault="00374179" w:rsidP="007C3743">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C23A71" w:rsidRDefault="00374179" w:rsidP="007C3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El</w:t>
      </w:r>
      <w:r w:rsidR="00A00A77" w:rsidRPr="00C23A71">
        <w:rPr>
          <w:rFonts w:ascii="Palatino Linotype" w:eastAsia="MS Mincho" w:hAnsi="Palatino Linotype" w:cs="Times New Roman"/>
          <w:sz w:val="24"/>
          <w:szCs w:val="24"/>
          <w:lang w:val="es-ES_tradnl" w:eastAsia="es-ES"/>
        </w:rPr>
        <w:t xml:space="preserve"> </w:t>
      </w:r>
      <w:r w:rsidR="00A00A77" w:rsidRPr="00C23A71">
        <w:rPr>
          <w:rFonts w:ascii="Palatino Linotype" w:eastAsia="MS Mincho" w:hAnsi="Palatino Linotype" w:cs="Times New Roman"/>
          <w:b/>
          <w:sz w:val="24"/>
          <w:szCs w:val="24"/>
          <w:lang w:val="es-ES_tradnl" w:eastAsia="es-ES"/>
        </w:rPr>
        <w:t>Sujeto Obligado</w:t>
      </w:r>
      <w:r w:rsidR="00A00A77" w:rsidRPr="00C23A71">
        <w:rPr>
          <w:rFonts w:ascii="Palatino Linotype" w:eastAsia="MS Mincho" w:hAnsi="Palatino Linotype" w:cs="Times New Roman"/>
          <w:sz w:val="24"/>
          <w:szCs w:val="24"/>
          <w:lang w:val="es-ES_tradnl" w:eastAsia="es-ES"/>
        </w:rPr>
        <w:t xml:space="preserve"> </w:t>
      </w:r>
      <w:r w:rsidRPr="00C23A71">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C23A7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C23A71">
        <w:rPr>
          <w:rFonts w:ascii="Palatino Linotype" w:eastAsia="MS Mincho" w:hAnsi="Palatino Linotype" w:cstheme="majorBidi"/>
          <w:b/>
          <w:sz w:val="24"/>
          <w:szCs w:val="24"/>
          <w:lang w:val="es-ES_tradnl" w:eastAsia="es-ES"/>
        </w:rPr>
        <w:t xml:space="preserve"> </w:t>
      </w:r>
      <w:r w:rsidRPr="00C23A71">
        <w:rPr>
          <w:rFonts w:ascii="Palatino Linotype" w:eastAsia="MS Mincho" w:hAnsi="Palatino Linotype" w:cstheme="majorBidi"/>
          <w:sz w:val="24"/>
          <w:szCs w:val="24"/>
          <w:lang w:val="es-ES_tradnl" w:eastAsia="es-ES"/>
        </w:rPr>
        <w:t xml:space="preserve">al señalar la obligación de </w:t>
      </w:r>
      <w:r w:rsidRPr="00C23A71">
        <w:rPr>
          <w:rFonts w:ascii="Palatino Linotype" w:eastAsia="MS Mincho" w:hAnsi="Palatino Linotype" w:cstheme="majorBidi"/>
          <w:i/>
          <w:sz w:val="24"/>
          <w:szCs w:val="24"/>
          <w:lang w:val="es-ES_tradnl" w:eastAsia="es-ES"/>
        </w:rPr>
        <w:t xml:space="preserve">“promover, respetar, proteger y garantizar los derechos humanos”, </w:t>
      </w:r>
      <w:r w:rsidRPr="00C23A71">
        <w:rPr>
          <w:rFonts w:ascii="Palatino Linotype" w:eastAsia="MS Mincho" w:hAnsi="Palatino Linotype" w:cstheme="majorBidi"/>
          <w:sz w:val="24"/>
          <w:szCs w:val="24"/>
          <w:lang w:val="es-ES_tradnl" w:eastAsia="es-ES"/>
        </w:rPr>
        <w:t>entre los cuales se encuentra dicho derecho.</w:t>
      </w:r>
    </w:p>
    <w:p w:rsidR="00374179" w:rsidRPr="002A1452" w:rsidRDefault="00374179" w:rsidP="007C3743">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Default="00B43D3A" w:rsidP="007C3743">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C23A71">
        <w:rPr>
          <w:rFonts w:ascii="Palatino Linotype" w:eastAsia="MS Mincho" w:hAnsi="Palatino Linotype" w:cstheme="majorBidi"/>
          <w:sz w:val="24"/>
          <w:szCs w:val="24"/>
          <w:lang w:eastAsia="es-ES"/>
        </w:rPr>
        <w:t xml:space="preserve">Por cuanto hace al contenido del artículo 6 segundo párrafo, apartado A. fracción I </w:t>
      </w:r>
      <w:r w:rsidRPr="00C23A71">
        <w:rPr>
          <w:rFonts w:ascii="Palatino Linotype" w:eastAsia="MS Mincho" w:hAnsi="Palatino Linotype" w:cstheme="majorBidi"/>
          <w:sz w:val="24"/>
          <w:szCs w:val="24"/>
          <w:lang w:val="es-ES" w:eastAsia="es-ES"/>
        </w:rPr>
        <w:t xml:space="preserve">de la Constitución Política de los Estados Unidos Mexicanos el cual establece </w:t>
      </w:r>
      <w:r w:rsidRPr="00C23A71">
        <w:rPr>
          <w:rFonts w:ascii="Palatino Linotype" w:eastAsia="MS Mincho" w:hAnsi="Palatino Linotype" w:cstheme="majorBidi"/>
          <w:sz w:val="24"/>
          <w:szCs w:val="24"/>
          <w:lang w:eastAsia="es-ES"/>
        </w:rPr>
        <w:t xml:space="preserve">que </w:t>
      </w:r>
      <w:r w:rsidRPr="00C23A71">
        <w:rPr>
          <w:rFonts w:ascii="Palatino Linotype" w:eastAsia="MS Mincho" w:hAnsi="Palatino Linotype" w:cstheme="majorBidi"/>
          <w:i/>
          <w:sz w:val="24"/>
          <w:szCs w:val="24"/>
          <w:lang w:val="es-ES" w:eastAsia="es-ES"/>
        </w:rPr>
        <w:t>“Toda la información en posesión de cualquier autoridad</w:t>
      </w:r>
      <w:r w:rsidR="00A474D9" w:rsidRPr="00C23A71">
        <w:rPr>
          <w:rFonts w:ascii="Palatino Linotype" w:eastAsia="MS Mincho" w:hAnsi="Palatino Linotype" w:cstheme="majorBidi"/>
          <w:i/>
          <w:sz w:val="24"/>
          <w:szCs w:val="24"/>
          <w:lang w:val="es-ES" w:eastAsia="es-ES"/>
        </w:rPr>
        <w:t xml:space="preserve"> (…) </w:t>
      </w:r>
      <w:r w:rsidRPr="00C23A71">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C23A71">
        <w:rPr>
          <w:rFonts w:ascii="Palatino Linotype" w:eastAsia="MS Mincho" w:hAnsi="Palatino Linotype" w:cstheme="majorBidi"/>
          <w:b/>
          <w:i/>
          <w:sz w:val="24"/>
          <w:szCs w:val="24"/>
          <w:lang w:val="es-ES" w:eastAsia="es-ES"/>
        </w:rPr>
        <w:t>es pública</w:t>
      </w:r>
      <w:r w:rsidRPr="00C23A7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Pr>
          <w:rFonts w:ascii="Palatino Linotype" w:eastAsia="MS Mincho" w:hAnsi="Palatino Linotype" w:cstheme="majorBidi"/>
          <w:i/>
          <w:sz w:val="24"/>
          <w:szCs w:val="24"/>
          <w:lang w:val="es-ES" w:eastAsia="es-ES"/>
        </w:rPr>
        <w:t xml:space="preserve"> inexistencia de la información</w:t>
      </w:r>
      <w:r w:rsidRPr="00C23A71">
        <w:rPr>
          <w:rFonts w:ascii="Palatino Linotype" w:eastAsia="MS Mincho" w:hAnsi="Palatino Linotype" w:cstheme="majorBidi"/>
          <w:i/>
          <w:sz w:val="24"/>
          <w:szCs w:val="24"/>
          <w:lang w:val="es-ES" w:eastAsia="es-ES"/>
        </w:rPr>
        <w:t>”.</w:t>
      </w:r>
    </w:p>
    <w:p w:rsidR="0045789A" w:rsidRPr="0009188D" w:rsidRDefault="0045789A" w:rsidP="007C3743">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C23A71" w:rsidRDefault="00A474D9" w:rsidP="007C3743">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C23A71">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C23A71">
        <w:rPr>
          <w:rFonts w:ascii="Palatino Linotype" w:eastAsia="MS Mincho" w:hAnsi="Palatino Linotype" w:cstheme="majorBidi"/>
          <w:i/>
          <w:sz w:val="24"/>
          <w:szCs w:val="24"/>
          <w:lang w:val="es-ES_tradnl" w:eastAsia="es-ES"/>
        </w:rPr>
        <w:t>generen, administren o posean las autoridades</w:t>
      </w:r>
      <w:r w:rsidRPr="00C23A7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C23A71" w:rsidRDefault="00A474D9" w:rsidP="007C3743">
      <w:pPr>
        <w:spacing w:after="0" w:line="360" w:lineRule="auto"/>
        <w:ind w:right="49"/>
        <w:contextualSpacing/>
        <w:jc w:val="both"/>
        <w:rPr>
          <w:rFonts w:ascii="Palatino Linotype" w:eastAsia="MS Mincho" w:hAnsi="Palatino Linotype" w:cstheme="majorBidi"/>
          <w:i/>
          <w:sz w:val="24"/>
          <w:szCs w:val="24"/>
          <w:lang w:eastAsia="es-ES"/>
        </w:rPr>
      </w:pPr>
    </w:p>
    <w:p w:rsidR="00374179" w:rsidRDefault="00A474D9" w:rsidP="007C3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C23A71">
        <w:rPr>
          <w:rFonts w:ascii="Palatino Linotype" w:eastAsia="MS Mincho" w:hAnsi="Palatino Linotype" w:cs="Times New Roman"/>
          <w:sz w:val="24"/>
          <w:szCs w:val="24"/>
          <w:lang w:val="es-ES_tradnl" w:eastAsia="es-ES"/>
        </w:rPr>
        <w:t xml:space="preserve">sujetos obligados </w:t>
      </w:r>
      <w:r w:rsidRPr="00C23A71">
        <w:rPr>
          <w:rFonts w:ascii="Palatino Linotype" w:eastAsia="MS Mincho" w:hAnsi="Palatino Linotype" w:cs="Times New Roman"/>
          <w:sz w:val="24"/>
          <w:szCs w:val="24"/>
          <w:lang w:val="es-ES_tradnl" w:eastAsia="es-ES"/>
        </w:rPr>
        <w:t xml:space="preserve">la que contribuirá al logro de </w:t>
      </w:r>
      <w:r w:rsidR="002D1047" w:rsidRPr="00C23A71">
        <w:rPr>
          <w:rFonts w:ascii="Palatino Linotype" w:eastAsia="MS Mincho" w:hAnsi="Palatino Linotype" w:cs="Times New Roman"/>
          <w:sz w:val="24"/>
          <w:szCs w:val="24"/>
          <w:lang w:val="es-ES_tradnl" w:eastAsia="es-ES"/>
        </w:rPr>
        <w:t>este</w:t>
      </w:r>
      <w:r w:rsidRPr="00C23A71">
        <w:rPr>
          <w:rFonts w:ascii="Palatino Linotype" w:eastAsia="MS Mincho" w:hAnsi="Palatino Linotype" w:cs="Times New Roman"/>
          <w:sz w:val="24"/>
          <w:szCs w:val="24"/>
          <w:lang w:val="es-ES_tradnl" w:eastAsia="es-ES"/>
        </w:rPr>
        <w:t xml:space="preserve"> fin. </w:t>
      </w:r>
    </w:p>
    <w:p w:rsidR="008A4CF1" w:rsidRPr="009B0FB8" w:rsidRDefault="008A4CF1" w:rsidP="007C3743">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Default="00A474D9" w:rsidP="007C3743">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C23A71">
        <w:rPr>
          <w:rFonts w:ascii="Palatino Linotype" w:eastAsia="MS Mincho" w:hAnsi="Palatino Linotype" w:cs="Times New Roman"/>
          <w:sz w:val="24"/>
          <w:szCs w:val="24"/>
          <w:lang w:val="es-ES_tradnl" w:eastAsia="es-ES"/>
        </w:rPr>
        <w:t>De acuerdo con e</w:t>
      </w:r>
      <w:r w:rsidR="00565A3D" w:rsidRPr="00C23A71">
        <w:rPr>
          <w:rFonts w:ascii="Palatino Linotype" w:eastAsia="MS Mincho" w:hAnsi="Palatino Linotype" w:cs="Times New Roman"/>
          <w:sz w:val="24"/>
          <w:szCs w:val="24"/>
          <w:lang w:val="es-ES_tradnl" w:eastAsia="es-ES"/>
        </w:rPr>
        <w:t>l</w:t>
      </w:r>
      <w:r w:rsidR="00C16223" w:rsidRPr="00C23A71">
        <w:rPr>
          <w:rFonts w:ascii="Palatino Linotype" w:eastAsia="MS Mincho" w:hAnsi="Palatino Linotype" w:cs="Times New Roman"/>
          <w:sz w:val="24"/>
          <w:szCs w:val="24"/>
          <w:lang w:val="es-ES_tradnl" w:eastAsia="es-ES"/>
        </w:rPr>
        <w:t xml:space="preserve"> a</w:t>
      </w:r>
      <w:r w:rsidR="00792776" w:rsidRPr="00C23A71">
        <w:rPr>
          <w:rFonts w:ascii="Palatino Linotype" w:eastAsia="MS Mincho" w:hAnsi="Palatino Linotype" w:cs="Times New Roman"/>
          <w:sz w:val="24"/>
          <w:szCs w:val="24"/>
          <w:lang w:val="es-ES_tradnl" w:eastAsia="es-ES"/>
        </w:rPr>
        <w:t xml:space="preserve">rtículo </w:t>
      </w:r>
      <w:r w:rsidRPr="00C23A71">
        <w:rPr>
          <w:rFonts w:ascii="Palatino Linotype" w:eastAsia="MS Mincho" w:hAnsi="Palatino Linotype" w:cs="Times New Roman"/>
          <w:sz w:val="24"/>
          <w:szCs w:val="24"/>
          <w:lang w:val="es-ES_tradnl" w:eastAsia="es-ES"/>
        </w:rPr>
        <w:t xml:space="preserve">4 de la Ley en la materia, señala que </w:t>
      </w:r>
      <w:r w:rsidRPr="00C23A71">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780F1E" w:rsidRDefault="002038F4" w:rsidP="007C3743">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C23A71" w:rsidRDefault="00A474D9" w:rsidP="007C3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 xml:space="preserve">Asimismo, en el artículo </w:t>
      </w:r>
      <w:r w:rsidR="00792776" w:rsidRPr="00C23A71">
        <w:rPr>
          <w:rFonts w:ascii="Palatino Linotype" w:eastAsia="MS Mincho" w:hAnsi="Palatino Linotype" w:cs="Times New Roman"/>
          <w:sz w:val="24"/>
          <w:szCs w:val="24"/>
          <w:lang w:val="es-ES_tradnl" w:eastAsia="es-ES"/>
        </w:rPr>
        <w:t xml:space="preserve">18 de la </w:t>
      </w:r>
      <w:r w:rsidR="00072EFA" w:rsidRPr="00C23A71">
        <w:rPr>
          <w:rFonts w:ascii="Palatino Linotype" w:eastAsia="MS Mincho" w:hAnsi="Palatino Linotype" w:cs="Times New Roman"/>
          <w:sz w:val="24"/>
          <w:szCs w:val="24"/>
          <w:lang w:val="es-ES_tradnl" w:eastAsia="es-ES"/>
        </w:rPr>
        <w:t xml:space="preserve">Ley </w:t>
      </w:r>
      <w:r w:rsidRPr="00C23A71">
        <w:rPr>
          <w:rFonts w:ascii="Palatino Linotype" w:eastAsia="MS Mincho" w:hAnsi="Palatino Linotype" w:cs="Times New Roman"/>
          <w:sz w:val="24"/>
          <w:szCs w:val="24"/>
          <w:lang w:val="es-ES_tradnl" w:eastAsia="es-ES"/>
        </w:rPr>
        <w:t xml:space="preserve">en comento, </w:t>
      </w:r>
      <w:r w:rsidR="00792776" w:rsidRPr="00C23A71">
        <w:rPr>
          <w:rFonts w:ascii="Palatino Linotype" w:eastAsia="MS Mincho" w:hAnsi="Palatino Linotype" w:cs="Times New Roman"/>
          <w:sz w:val="24"/>
          <w:szCs w:val="24"/>
          <w:lang w:val="es-ES_tradnl" w:eastAsia="es-ES"/>
        </w:rPr>
        <w:t>los Sujetos Obligados cuenta</w:t>
      </w:r>
      <w:r w:rsidR="00565A3D" w:rsidRPr="00C23A71">
        <w:rPr>
          <w:rFonts w:ascii="Palatino Linotype" w:eastAsia="MS Mincho" w:hAnsi="Palatino Linotype" w:cs="Times New Roman"/>
          <w:sz w:val="24"/>
          <w:szCs w:val="24"/>
          <w:lang w:val="es-ES_tradnl" w:eastAsia="es-ES"/>
        </w:rPr>
        <w:t>n</w:t>
      </w:r>
      <w:r w:rsidR="00792776" w:rsidRPr="00C23A71">
        <w:rPr>
          <w:rFonts w:ascii="Palatino Linotype" w:eastAsia="MS Mincho" w:hAnsi="Palatino Linotype" w:cs="Times New Roman"/>
          <w:sz w:val="24"/>
          <w:szCs w:val="24"/>
          <w:lang w:val="es-ES_tradnl" w:eastAsia="es-ES"/>
        </w:rPr>
        <w:t xml:space="preserve"> con la obligación de documentar todos los actos que derive</w:t>
      </w:r>
      <w:r w:rsidR="00565A3D" w:rsidRPr="00C23A71">
        <w:rPr>
          <w:rFonts w:ascii="Palatino Linotype" w:eastAsia="MS Mincho" w:hAnsi="Palatino Linotype" w:cs="Times New Roman"/>
          <w:sz w:val="24"/>
          <w:szCs w:val="24"/>
          <w:lang w:val="es-ES_tradnl" w:eastAsia="es-ES"/>
        </w:rPr>
        <w:t>n</w:t>
      </w:r>
      <w:r w:rsidR="00792776" w:rsidRPr="00C23A71">
        <w:rPr>
          <w:rFonts w:ascii="Palatino Linotype" w:eastAsia="MS Mincho" w:hAnsi="Palatino Linotype" w:cs="Times New Roman"/>
          <w:sz w:val="24"/>
          <w:szCs w:val="24"/>
          <w:lang w:val="es-ES_tradnl" w:eastAsia="es-ES"/>
        </w:rPr>
        <w:t xml:space="preserve"> de sus </w:t>
      </w:r>
      <w:r w:rsidR="00792776" w:rsidRPr="00C23A71">
        <w:rPr>
          <w:rFonts w:ascii="Palatino Linotype" w:eastAsia="MS Mincho" w:hAnsi="Palatino Linotype" w:cs="Times New Roman"/>
          <w:sz w:val="24"/>
          <w:szCs w:val="24"/>
          <w:lang w:val="es-ES_tradnl" w:eastAsia="es-ES"/>
        </w:rPr>
        <w:lastRenderedPageBreak/>
        <w:t>atribuciones, funciones y competencia</w:t>
      </w:r>
      <w:r w:rsidR="0024202C" w:rsidRPr="00C23A71">
        <w:rPr>
          <w:rFonts w:ascii="Palatino Linotype" w:eastAsia="MS Mincho" w:hAnsi="Palatino Linotype" w:cs="Times New Roman"/>
          <w:sz w:val="24"/>
          <w:szCs w:val="24"/>
          <w:lang w:val="es-ES_tradnl" w:eastAsia="es-ES"/>
        </w:rPr>
        <w:t xml:space="preserve">, </w:t>
      </w:r>
      <w:r w:rsidR="00792776" w:rsidRPr="00C23A71">
        <w:rPr>
          <w:rFonts w:ascii="Palatino Linotype" w:eastAsia="MS Mincho" w:hAnsi="Palatino Linotype" w:cs="Times New Roman"/>
          <w:sz w:val="24"/>
          <w:szCs w:val="24"/>
          <w:lang w:val="es-ES_tradnl" w:eastAsia="es-ES"/>
        </w:rPr>
        <w:t>desde su origen</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 xml:space="preserve"> la eventual</w:t>
      </w:r>
      <w:r w:rsidR="0024202C" w:rsidRPr="00C23A71">
        <w:rPr>
          <w:rFonts w:ascii="Palatino Linotype" w:eastAsia="MS Mincho" w:hAnsi="Palatino Linotype" w:cs="Times New Roman"/>
          <w:sz w:val="24"/>
          <w:szCs w:val="24"/>
          <w:lang w:val="es-ES_tradnl" w:eastAsia="es-ES"/>
        </w:rPr>
        <w:t xml:space="preserve"> publicidad</w:t>
      </w:r>
      <w:r w:rsidR="00792776" w:rsidRPr="00C23A71">
        <w:rPr>
          <w:rFonts w:ascii="Palatino Linotype" w:eastAsia="MS Mincho" w:hAnsi="Palatino Linotype" w:cs="Times New Roman"/>
          <w:sz w:val="24"/>
          <w:szCs w:val="24"/>
          <w:lang w:val="es-ES_tradnl" w:eastAsia="es-ES"/>
        </w:rPr>
        <w:t xml:space="preserve"> y reutilización de </w:t>
      </w:r>
      <w:r w:rsidR="0024202C" w:rsidRPr="00C23A71">
        <w:rPr>
          <w:rFonts w:ascii="Palatino Linotype" w:eastAsia="MS Mincho" w:hAnsi="Palatino Linotype" w:cs="Times New Roman"/>
          <w:sz w:val="24"/>
          <w:szCs w:val="24"/>
          <w:lang w:val="es-ES_tradnl" w:eastAsia="es-ES"/>
        </w:rPr>
        <w:t xml:space="preserve">la información que generen. </w:t>
      </w:r>
    </w:p>
    <w:p w:rsidR="00A474D9" w:rsidRPr="002A1452" w:rsidRDefault="00A474D9" w:rsidP="007C3743">
      <w:pPr>
        <w:pStyle w:val="Prrafodelista"/>
        <w:spacing w:after="0" w:line="360" w:lineRule="auto"/>
        <w:rPr>
          <w:rFonts w:ascii="Palatino Linotype" w:eastAsia="MS Mincho" w:hAnsi="Palatino Linotype" w:cs="Times New Roman"/>
          <w:sz w:val="24"/>
          <w:szCs w:val="24"/>
          <w:highlight w:val="yellow"/>
          <w:lang w:val="es-ES_tradnl" w:eastAsia="es-ES"/>
        </w:rPr>
      </w:pPr>
    </w:p>
    <w:p w:rsidR="00B73E58" w:rsidRPr="00B73E58" w:rsidRDefault="00A474D9" w:rsidP="007C3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C23A71">
        <w:rPr>
          <w:rFonts w:ascii="Palatino Linotype" w:eastAsia="MS Mincho" w:hAnsi="Palatino Linotype" w:cs="Times New Roman"/>
          <w:sz w:val="24"/>
          <w:szCs w:val="24"/>
          <w:lang w:val="es-ES_tradnl" w:eastAsia="es-ES"/>
        </w:rPr>
        <w:t>Por lo que</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 xml:space="preserve"> toda la inf</w:t>
      </w:r>
      <w:r w:rsidR="0024202C" w:rsidRPr="00C23A71">
        <w:rPr>
          <w:rFonts w:ascii="Palatino Linotype" w:eastAsia="MS Mincho" w:hAnsi="Palatino Linotype" w:cs="Times New Roman"/>
          <w:sz w:val="24"/>
          <w:szCs w:val="24"/>
          <w:lang w:val="es-ES_tradnl" w:eastAsia="es-ES"/>
        </w:rPr>
        <w:t>ormación que sea generada, poseída y administrada por</w:t>
      </w:r>
      <w:r w:rsidR="00E659ED" w:rsidRPr="00C23A71">
        <w:rPr>
          <w:rFonts w:ascii="Palatino Linotype" w:eastAsia="MS Mincho" w:hAnsi="Palatino Linotype" w:cs="Times New Roman"/>
          <w:sz w:val="24"/>
          <w:szCs w:val="24"/>
          <w:lang w:val="es-ES_tradnl" w:eastAsia="es-ES"/>
        </w:rPr>
        <w:t xml:space="preserve"> el</w:t>
      </w:r>
      <w:r w:rsidR="00E659ED" w:rsidRPr="00C23A71">
        <w:rPr>
          <w:rFonts w:ascii="Palatino Linotype" w:eastAsia="MS Mincho" w:hAnsi="Palatino Linotype" w:cs="Times New Roman"/>
          <w:b/>
          <w:sz w:val="24"/>
          <w:szCs w:val="24"/>
          <w:lang w:val="es-ES_tradnl" w:eastAsia="es-ES"/>
        </w:rPr>
        <w:t xml:space="preserve"> </w:t>
      </w:r>
      <w:r w:rsidR="00A00A77" w:rsidRPr="00C23A71">
        <w:rPr>
          <w:rFonts w:ascii="Palatino Linotype" w:eastAsia="MS Mincho" w:hAnsi="Palatino Linotype" w:cs="Times New Roman"/>
          <w:b/>
          <w:sz w:val="24"/>
          <w:szCs w:val="24"/>
          <w:lang w:val="es-ES_tradnl" w:eastAsia="es-ES"/>
        </w:rPr>
        <w:t>Sujeto Obligado,</w:t>
      </w:r>
      <w:r w:rsidR="00A00A77" w:rsidRPr="00C23A71">
        <w:rPr>
          <w:rFonts w:ascii="Palatino Linotype" w:eastAsia="MS Mincho" w:hAnsi="Palatino Linotype" w:cs="Times New Roman"/>
          <w:sz w:val="24"/>
          <w:szCs w:val="24"/>
          <w:lang w:val="es-ES_tradnl" w:eastAsia="es-ES"/>
        </w:rPr>
        <w:t xml:space="preserve"> </w:t>
      </w:r>
      <w:r w:rsidR="00792776" w:rsidRPr="00C23A71">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C23A71">
        <w:rPr>
          <w:rFonts w:ascii="Palatino Linotype" w:eastAsia="MS Mincho" w:hAnsi="Palatino Linotype" w:cs="Times New Roman"/>
          <w:sz w:val="24"/>
          <w:szCs w:val="24"/>
          <w:lang w:val="es-ES_tradnl" w:eastAsia="es-ES"/>
        </w:rPr>
        <w:t xml:space="preserve">en todo momento </w:t>
      </w:r>
      <w:r w:rsidR="00792776" w:rsidRPr="00C23A71">
        <w:rPr>
          <w:rFonts w:ascii="Palatino Linotype" w:eastAsia="MS Mincho" w:hAnsi="Palatino Linotype" w:cs="Times New Roman"/>
          <w:sz w:val="24"/>
          <w:szCs w:val="24"/>
          <w:lang w:val="es-ES_tradnl" w:eastAsia="es-ES"/>
        </w:rPr>
        <w:t xml:space="preserve">el principio de </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máxima publicidad</w:t>
      </w:r>
      <w:r w:rsidR="0024202C" w:rsidRPr="00C23A71">
        <w:rPr>
          <w:rFonts w:ascii="Palatino Linotype" w:eastAsia="MS Mincho" w:hAnsi="Palatino Linotype" w:cs="Times New Roman"/>
          <w:sz w:val="24"/>
          <w:szCs w:val="24"/>
          <w:lang w:val="es-ES_tradnl" w:eastAsia="es-ES"/>
        </w:rPr>
        <w:t>”</w:t>
      </w:r>
      <w:r w:rsidR="00792776" w:rsidRPr="00C23A71">
        <w:rPr>
          <w:rFonts w:ascii="Palatino Linotype" w:eastAsia="MS Mincho" w:hAnsi="Palatino Linotype" w:cs="Times New Roman"/>
          <w:sz w:val="24"/>
          <w:szCs w:val="24"/>
          <w:lang w:val="es-ES_tradnl" w:eastAsia="es-ES"/>
        </w:rPr>
        <w:t xml:space="preserve"> de la misma</w:t>
      </w:r>
      <w:r w:rsidR="0024202C" w:rsidRPr="00C23A71">
        <w:rPr>
          <w:rFonts w:ascii="Palatino Linotype" w:eastAsia="MS Mincho" w:hAnsi="Palatino Linotype" w:cs="Times New Roman"/>
          <w:sz w:val="24"/>
          <w:szCs w:val="24"/>
          <w:lang w:val="es-ES_tradnl" w:eastAsia="es-ES"/>
        </w:rPr>
        <w:t xml:space="preserve">. </w:t>
      </w:r>
    </w:p>
    <w:p w:rsidR="00B73E58" w:rsidRDefault="00B73E58" w:rsidP="007C3743">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C23A71" w:rsidRDefault="00881801" w:rsidP="007C3743">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32425769"/>
      <w:r>
        <w:rPr>
          <w:rFonts w:ascii="Palatino Linotype" w:eastAsia="MS Gothic" w:hAnsi="Palatino Linotype" w:cstheme="majorBidi"/>
          <w:b/>
          <w:sz w:val="24"/>
          <w:szCs w:val="24"/>
          <w:lang w:val="es-ES_tradnl" w:eastAsia="es-ES"/>
        </w:rPr>
        <w:t>II.</w:t>
      </w:r>
      <w:r w:rsidR="0088635D">
        <w:rPr>
          <w:rFonts w:ascii="Palatino Linotype" w:eastAsia="MS Gothic" w:hAnsi="Palatino Linotype" w:cstheme="majorBidi"/>
          <w:b/>
          <w:sz w:val="24"/>
          <w:szCs w:val="24"/>
          <w:lang w:val="es-ES_tradnl" w:eastAsia="es-ES"/>
        </w:rPr>
        <w:t xml:space="preserve"> De</w:t>
      </w:r>
      <w:r w:rsidR="006D2F79">
        <w:rPr>
          <w:rFonts w:ascii="Palatino Linotype" w:eastAsia="MS Gothic" w:hAnsi="Palatino Linotype" w:cstheme="majorBidi"/>
          <w:b/>
          <w:sz w:val="24"/>
          <w:szCs w:val="24"/>
          <w:lang w:val="es-ES_tradnl" w:eastAsia="es-ES"/>
        </w:rPr>
        <w:t>l estudio de lo solicitado.</w:t>
      </w:r>
      <w:bookmarkEnd w:id="30"/>
      <w:r w:rsidR="006D2F79">
        <w:rPr>
          <w:rFonts w:ascii="Palatino Linotype" w:eastAsia="MS Gothic" w:hAnsi="Palatino Linotype" w:cstheme="majorBidi"/>
          <w:b/>
          <w:sz w:val="24"/>
          <w:szCs w:val="24"/>
          <w:lang w:val="es-ES_tradnl" w:eastAsia="es-ES"/>
        </w:rPr>
        <w:t xml:space="preserve"> </w:t>
      </w:r>
      <w:r w:rsidR="0088635D">
        <w:rPr>
          <w:rFonts w:ascii="Palatino Linotype" w:eastAsia="MS Gothic" w:hAnsi="Palatino Linotype" w:cstheme="majorBidi"/>
          <w:b/>
          <w:sz w:val="24"/>
          <w:szCs w:val="24"/>
          <w:lang w:val="es-ES_tradnl" w:eastAsia="es-ES"/>
        </w:rPr>
        <w:t xml:space="preserve"> </w:t>
      </w:r>
    </w:p>
    <w:p w:rsidR="00A64D2E" w:rsidRPr="003E585E" w:rsidRDefault="00A64D2E" w:rsidP="007C3743">
      <w:pPr>
        <w:spacing w:after="0" w:line="360" w:lineRule="auto"/>
        <w:ind w:right="49"/>
        <w:contextualSpacing/>
        <w:jc w:val="both"/>
        <w:rPr>
          <w:rFonts w:ascii="Palatino Linotype" w:eastAsia="MS Mincho" w:hAnsi="Palatino Linotype" w:cs="Times New Roman"/>
          <w:sz w:val="24"/>
          <w:szCs w:val="24"/>
          <w:lang w:val="es-ES_tradnl" w:eastAsia="es-ES"/>
        </w:rPr>
      </w:pPr>
    </w:p>
    <w:p w:rsidR="00B73E58" w:rsidRPr="004B5E7D" w:rsidRDefault="00E204F9" w:rsidP="007C3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D09DE">
        <w:rPr>
          <w:rFonts w:ascii="Palatino Linotype" w:eastAsia="MS Mincho" w:hAnsi="Palatino Linotype" w:cs="Times New Roman"/>
          <w:sz w:val="24"/>
          <w:szCs w:val="24"/>
          <w:lang w:val="es-ES_tradnl" w:eastAsia="es-ES"/>
        </w:rPr>
        <w:t xml:space="preserve">Para proceder al análisis del presente asunto, es necesario </w:t>
      </w:r>
      <w:r w:rsidR="003313A9" w:rsidRPr="00BD09DE">
        <w:rPr>
          <w:rFonts w:ascii="Palatino Linotype" w:eastAsia="MS Mincho" w:hAnsi="Palatino Linotype" w:cs="Times New Roman"/>
          <w:sz w:val="24"/>
          <w:szCs w:val="24"/>
          <w:lang w:val="es-ES_tradnl" w:eastAsia="es-ES"/>
        </w:rPr>
        <w:t>recapitular lo</w:t>
      </w:r>
      <w:r w:rsidR="002D1047" w:rsidRPr="00BD09DE">
        <w:rPr>
          <w:rFonts w:ascii="Palatino Linotype" w:eastAsia="MS Mincho" w:hAnsi="Palatino Linotype" w:cs="Times New Roman"/>
          <w:sz w:val="24"/>
          <w:szCs w:val="24"/>
          <w:lang w:val="es-ES_tradnl" w:eastAsia="es-ES"/>
        </w:rPr>
        <w:t xml:space="preserve"> que el particular </w:t>
      </w:r>
      <w:r w:rsidR="00103294" w:rsidRPr="00BD09DE">
        <w:rPr>
          <w:rFonts w:ascii="Palatino Linotype" w:eastAsia="MS Mincho" w:hAnsi="Palatino Linotype" w:cs="Times New Roman"/>
          <w:sz w:val="24"/>
          <w:szCs w:val="24"/>
          <w:lang w:val="es-ES_tradnl" w:eastAsia="es-ES"/>
        </w:rPr>
        <w:t xml:space="preserve">requirió del </w:t>
      </w:r>
      <w:r w:rsidR="00103294" w:rsidRPr="00BD09DE">
        <w:rPr>
          <w:rFonts w:ascii="Palatino Linotype" w:eastAsia="MS Mincho" w:hAnsi="Palatino Linotype" w:cs="Times New Roman"/>
          <w:b/>
          <w:sz w:val="24"/>
          <w:szCs w:val="24"/>
          <w:lang w:val="es-ES_tradnl" w:eastAsia="es-ES"/>
        </w:rPr>
        <w:t xml:space="preserve">Sujeto Obligado </w:t>
      </w:r>
      <w:r w:rsidR="00103294" w:rsidRPr="00BD09DE">
        <w:rPr>
          <w:rFonts w:ascii="Palatino Linotype" w:eastAsia="MS Mincho" w:hAnsi="Palatino Linotype" w:cs="Times New Roman"/>
          <w:sz w:val="24"/>
          <w:szCs w:val="24"/>
          <w:lang w:val="es-ES_tradnl" w:eastAsia="es-ES"/>
        </w:rPr>
        <w:t>siendo esto</w:t>
      </w:r>
      <w:r w:rsidR="00F226A6" w:rsidRPr="00BD09DE">
        <w:rPr>
          <w:rFonts w:ascii="Palatino Linotype" w:eastAsia="MS Mincho" w:hAnsi="Palatino Linotype" w:cs="Times New Roman"/>
          <w:sz w:val="24"/>
          <w:szCs w:val="24"/>
          <w:lang w:val="es-ES_tradnl" w:eastAsia="es-ES"/>
        </w:rPr>
        <w:t xml:space="preserve"> lo siguiente; </w:t>
      </w:r>
    </w:p>
    <w:p w:rsidR="00847C7F" w:rsidRDefault="00847C7F" w:rsidP="007C3743">
      <w:pPr>
        <w:spacing w:after="0" w:line="360" w:lineRule="auto"/>
        <w:ind w:right="567"/>
        <w:jc w:val="both"/>
        <w:rPr>
          <w:rFonts w:ascii="Palatino Linotype" w:hAnsi="Palatino Linotype"/>
          <w:b/>
          <w:iCs/>
          <w:color w:val="000000"/>
        </w:rPr>
      </w:pPr>
    </w:p>
    <w:p w:rsidR="004B5E7D" w:rsidRPr="00103294" w:rsidRDefault="004B5E7D" w:rsidP="007C3743">
      <w:pPr>
        <w:pStyle w:val="Prrafodelista"/>
        <w:spacing w:after="0" w:line="360" w:lineRule="auto"/>
        <w:ind w:left="567" w:right="567"/>
        <w:jc w:val="both"/>
        <w:rPr>
          <w:rFonts w:ascii="Palatino Linotype" w:hAnsi="Palatino Linotype"/>
          <w:b/>
          <w:iCs/>
          <w:color w:val="000000"/>
        </w:rPr>
      </w:pPr>
      <w:r w:rsidRPr="00103294">
        <w:rPr>
          <w:rFonts w:ascii="Palatino Linotype" w:hAnsi="Palatino Linotype"/>
          <w:b/>
          <w:iCs/>
          <w:color w:val="000000"/>
        </w:rPr>
        <w:t>En formato PDF y en datos abiertos:</w:t>
      </w:r>
    </w:p>
    <w:p w:rsidR="004B5E7D" w:rsidRPr="00103294" w:rsidRDefault="004B5E7D" w:rsidP="007C3743">
      <w:pPr>
        <w:spacing w:after="0" w:line="360" w:lineRule="auto"/>
        <w:ind w:left="567" w:right="567"/>
        <w:jc w:val="both"/>
        <w:rPr>
          <w:rFonts w:ascii="Palatino Linotype" w:hAnsi="Palatino Linotype"/>
          <w:b/>
          <w:iCs/>
          <w:color w:val="000000"/>
        </w:rPr>
      </w:pPr>
    </w:p>
    <w:p w:rsidR="004B5E7D" w:rsidRDefault="004B5E7D" w:rsidP="007C3743">
      <w:pPr>
        <w:pStyle w:val="Prrafodelista"/>
        <w:numPr>
          <w:ilvl w:val="2"/>
          <w:numId w:val="2"/>
        </w:numPr>
        <w:spacing w:after="0" w:line="360" w:lineRule="auto"/>
        <w:ind w:left="567" w:right="567" w:firstLine="0"/>
        <w:jc w:val="both"/>
        <w:rPr>
          <w:rFonts w:ascii="Palatino Linotype" w:hAnsi="Palatino Linotype"/>
          <w:b/>
          <w:iCs/>
          <w:color w:val="000000"/>
        </w:rPr>
      </w:pPr>
      <w:r w:rsidRPr="00103294">
        <w:rPr>
          <w:rFonts w:ascii="Palatino Linotype" w:hAnsi="Palatino Linotype"/>
          <w:b/>
          <w:iCs/>
          <w:color w:val="000000"/>
        </w:rPr>
        <w:t>Los avisos de privacidad de todas y cada una de las áreas per</w:t>
      </w:r>
      <w:r>
        <w:rPr>
          <w:rFonts w:ascii="Palatino Linotype" w:hAnsi="Palatino Linotype"/>
          <w:b/>
          <w:iCs/>
          <w:color w:val="000000"/>
        </w:rPr>
        <w:t>tenecientes al Sujeto Obligado,</w:t>
      </w:r>
      <w:r w:rsidRPr="00103294">
        <w:rPr>
          <w:rFonts w:ascii="Palatino Linotype" w:hAnsi="Palatino Linotype"/>
          <w:b/>
          <w:iCs/>
          <w:color w:val="000000"/>
        </w:rPr>
        <w:t xml:space="preserve"> si no lo tienen</w:t>
      </w:r>
      <w:r>
        <w:rPr>
          <w:rFonts w:ascii="Palatino Linotype" w:hAnsi="Palatino Linotype"/>
          <w:b/>
          <w:iCs/>
          <w:color w:val="000000"/>
        </w:rPr>
        <w:t>,</w:t>
      </w:r>
      <w:r w:rsidRPr="00103294">
        <w:rPr>
          <w:rFonts w:ascii="Palatino Linotype" w:hAnsi="Palatino Linotype"/>
          <w:b/>
          <w:iCs/>
          <w:color w:val="000000"/>
        </w:rPr>
        <w:t xml:space="preserve"> solicito el fundamento legal para </w:t>
      </w:r>
      <w:r>
        <w:rPr>
          <w:rFonts w:ascii="Palatino Linotype" w:hAnsi="Palatino Linotype"/>
          <w:b/>
          <w:iCs/>
          <w:color w:val="000000"/>
        </w:rPr>
        <w:t xml:space="preserve">no elaborar aviso de privacidad y; el expediente por el cual fueron aprobados todos y cada uno de ellos. </w:t>
      </w:r>
    </w:p>
    <w:p w:rsidR="004B5E7D" w:rsidRDefault="004B5E7D" w:rsidP="007C3743">
      <w:pPr>
        <w:spacing w:after="0" w:line="360" w:lineRule="auto"/>
        <w:ind w:right="567"/>
        <w:jc w:val="both"/>
        <w:rPr>
          <w:rFonts w:ascii="Palatino Linotype" w:hAnsi="Palatino Linotype"/>
          <w:b/>
          <w:iCs/>
          <w:color w:val="000000"/>
        </w:rPr>
      </w:pPr>
    </w:p>
    <w:p w:rsidR="004B5E7D" w:rsidRPr="004B5E7D" w:rsidRDefault="004B5E7D" w:rsidP="007C374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 xml:space="preserve">Como se señaló en respuesta el </w:t>
      </w:r>
      <w:r>
        <w:rPr>
          <w:rFonts w:ascii="Palatino Linotype" w:eastAsia="MS Mincho" w:hAnsi="Palatino Linotype" w:cs="Times New Roman"/>
          <w:b/>
          <w:sz w:val="24"/>
          <w:szCs w:val="24"/>
          <w:lang w:val="es-ES_tradnl" w:eastAsia="es-ES"/>
        </w:rPr>
        <w:t xml:space="preserve">Sujeto Obligado </w:t>
      </w:r>
      <w:r>
        <w:rPr>
          <w:rFonts w:ascii="Palatino Linotype" w:eastAsia="MS Mincho" w:hAnsi="Palatino Linotype" w:cs="Times New Roman"/>
          <w:sz w:val="24"/>
          <w:szCs w:val="24"/>
          <w:lang w:val="es-ES_tradnl" w:eastAsia="es-ES"/>
        </w:rPr>
        <w:t xml:space="preserve">hizo entrega de avisos de privacidad de diversas unidades administrativas que integral al Ayuntamiento, así como el Acta de la Vigésima Quinta Sesión Extraordinaria del Comité del Transparencia por medio de la cual se aprueban los avisos de privacidad </w:t>
      </w:r>
      <w:r w:rsidR="002637F7">
        <w:rPr>
          <w:rFonts w:ascii="Palatino Linotype" w:eastAsia="MS Mincho" w:hAnsi="Palatino Linotype" w:cs="Times New Roman"/>
          <w:sz w:val="24"/>
          <w:szCs w:val="24"/>
          <w:lang w:val="es-ES_tradnl" w:eastAsia="es-ES"/>
        </w:rPr>
        <w:t xml:space="preserve">de las </w:t>
      </w:r>
      <w:r w:rsidR="002637F7">
        <w:rPr>
          <w:rFonts w:ascii="Palatino Linotype" w:eastAsia="MS Mincho" w:hAnsi="Palatino Linotype" w:cs="Times New Roman"/>
          <w:sz w:val="24"/>
          <w:szCs w:val="24"/>
          <w:lang w:val="es-ES_tradnl" w:eastAsia="es-ES"/>
        </w:rPr>
        <w:lastRenderedPageBreak/>
        <w:t xml:space="preserve">diversas </w:t>
      </w:r>
      <w:r w:rsidR="00353CC6">
        <w:rPr>
          <w:rFonts w:ascii="Palatino Linotype" w:eastAsia="MS Mincho" w:hAnsi="Palatino Linotype" w:cs="Times New Roman"/>
          <w:sz w:val="24"/>
          <w:szCs w:val="24"/>
          <w:lang w:val="es-ES_tradnl" w:eastAsia="es-ES"/>
        </w:rPr>
        <w:t xml:space="preserve">áreas, sin embargo, en atención a lo manifestado por el recurrente en su recurso de revisión se procede al estudio de lo siguiente: </w:t>
      </w:r>
    </w:p>
    <w:p w:rsidR="004B5E7D" w:rsidRDefault="004B5E7D" w:rsidP="007C3743">
      <w:pPr>
        <w:spacing w:after="0" w:line="360" w:lineRule="auto"/>
        <w:ind w:right="567"/>
        <w:jc w:val="both"/>
        <w:rPr>
          <w:rFonts w:ascii="Palatino Linotype" w:hAnsi="Palatino Linotype"/>
          <w:b/>
          <w:iCs/>
          <w:color w:val="000000"/>
        </w:rPr>
      </w:pPr>
    </w:p>
    <w:p w:rsidR="006D2F79" w:rsidRPr="00C23A71" w:rsidRDefault="006D2F79" w:rsidP="007C3743">
      <w:pPr>
        <w:keepNext/>
        <w:keepLines/>
        <w:spacing w:after="0" w:line="360" w:lineRule="auto"/>
        <w:outlineLvl w:val="0"/>
        <w:rPr>
          <w:rFonts w:ascii="Palatino Linotype" w:eastAsia="MS Gothic" w:hAnsi="Palatino Linotype" w:cstheme="majorBidi"/>
          <w:b/>
          <w:sz w:val="24"/>
          <w:szCs w:val="24"/>
          <w:lang w:val="es-ES_tradnl" w:eastAsia="es-ES"/>
        </w:rPr>
      </w:pPr>
      <w:bookmarkStart w:id="31" w:name="_Toc32425770"/>
      <w:r>
        <w:rPr>
          <w:rFonts w:ascii="Palatino Linotype" w:eastAsia="MS Gothic" w:hAnsi="Palatino Linotype" w:cstheme="majorBidi"/>
          <w:b/>
          <w:sz w:val="24"/>
          <w:szCs w:val="24"/>
          <w:lang w:val="es-ES_tradnl" w:eastAsia="es-ES"/>
        </w:rPr>
        <w:t>III. De la Protección de los Datos Personales: Aviso de Privacidad.</w:t>
      </w:r>
      <w:bookmarkEnd w:id="31"/>
      <w:r>
        <w:rPr>
          <w:rFonts w:ascii="Palatino Linotype" w:eastAsia="MS Gothic" w:hAnsi="Palatino Linotype" w:cstheme="majorBidi"/>
          <w:b/>
          <w:sz w:val="24"/>
          <w:szCs w:val="24"/>
          <w:lang w:val="es-ES_tradnl" w:eastAsia="es-ES"/>
        </w:rPr>
        <w:t xml:space="preserve"> </w:t>
      </w:r>
    </w:p>
    <w:p w:rsidR="006D2F79" w:rsidRPr="006D2F79" w:rsidRDefault="006D2F79" w:rsidP="007C3743">
      <w:pPr>
        <w:spacing w:after="0" w:line="360" w:lineRule="auto"/>
        <w:ind w:right="567"/>
        <w:jc w:val="both"/>
        <w:rPr>
          <w:rFonts w:ascii="Palatino Linotype" w:hAnsi="Palatino Linotype"/>
          <w:b/>
          <w:iCs/>
          <w:color w:val="000000"/>
        </w:rPr>
      </w:pPr>
    </w:p>
    <w:p w:rsidR="009020A5" w:rsidRDefault="00103294" w:rsidP="007C3743">
      <w:pPr>
        <w:numPr>
          <w:ilvl w:val="0"/>
          <w:numId w:val="2"/>
        </w:numPr>
        <w:spacing w:after="0" w:line="360" w:lineRule="auto"/>
        <w:ind w:left="0"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En principio es menester señalar que</w:t>
      </w:r>
      <w:r w:rsidR="009020A5">
        <w:rPr>
          <w:rFonts w:ascii="Palatino Linotype" w:eastAsia="MS Mincho" w:hAnsi="Palatino Linotype" w:cs="Arial"/>
          <w:sz w:val="24"/>
          <w:szCs w:val="24"/>
        </w:rPr>
        <w:t xml:space="preserve"> la protección de datos personales es un derecho preservado por nuestra Constitución que implica que a toda persona se le debe garantizar que el tratamiento de su información personal en manos de terceros, sea legítima, controlada e informada, debiendo salvaguardad su privacidad.</w:t>
      </w:r>
    </w:p>
    <w:p w:rsidR="009020A5" w:rsidRPr="009020A5" w:rsidRDefault="009020A5" w:rsidP="007C3743">
      <w:pPr>
        <w:spacing w:after="0" w:line="360" w:lineRule="auto"/>
        <w:contextualSpacing/>
        <w:jc w:val="both"/>
        <w:rPr>
          <w:rFonts w:ascii="Palatino Linotype" w:eastAsia="MS Mincho" w:hAnsi="Palatino Linotype" w:cs="Arial"/>
          <w:sz w:val="24"/>
          <w:szCs w:val="24"/>
        </w:rPr>
      </w:pPr>
    </w:p>
    <w:p w:rsidR="00103294" w:rsidRDefault="006D2F79" w:rsidP="007C3743">
      <w:pPr>
        <w:numPr>
          <w:ilvl w:val="0"/>
          <w:numId w:val="2"/>
        </w:numPr>
        <w:spacing w:after="0" w:line="360" w:lineRule="auto"/>
        <w:ind w:left="0" w:firstLine="0"/>
        <w:contextualSpacing/>
        <w:jc w:val="both"/>
        <w:rPr>
          <w:rFonts w:ascii="Palatino Linotype" w:eastAsia="MS Mincho" w:hAnsi="Palatino Linotype" w:cs="Arial"/>
          <w:sz w:val="24"/>
          <w:szCs w:val="24"/>
        </w:rPr>
      </w:pPr>
      <w:r>
        <w:rPr>
          <w:rFonts w:ascii="Palatino Linotype" w:eastAsia="MS Mincho" w:hAnsi="Palatino Linotype" w:cs="Arial"/>
          <w:sz w:val="24"/>
          <w:szCs w:val="24"/>
        </w:rPr>
        <w:t>P</w:t>
      </w:r>
      <w:r w:rsidR="009020A5">
        <w:rPr>
          <w:rFonts w:ascii="Palatino Linotype" w:eastAsia="MS Mincho" w:hAnsi="Palatino Linotype" w:cs="Arial"/>
          <w:sz w:val="24"/>
          <w:szCs w:val="24"/>
        </w:rPr>
        <w:t>ara satisfacer lo establecido por nuestra carta magna, se tiene que en el ámbito estatal, se establece en e</w:t>
      </w:r>
      <w:r w:rsidR="00103294">
        <w:rPr>
          <w:rFonts w:ascii="Palatino Linotype" w:eastAsia="MS Mincho" w:hAnsi="Palatino Linotype" w:cs="Arial"/>
          <w:sz w:val="24"/>
          <w:szCs w:val="24"/>
        </w:rPr>
        <w:t xml:space="preserve">l artículo 4 fracción V, de la Ley de Protección de Datos Personales en Posesión de Sujetos Obligados del Estado de México y Municipios, </w:t>
      </w:r>
      <w:r w:rsidR="009020A5">
        <w:rPr>
          <w:rFonts w:ascii="Palatino Linotype" w:eastAsia="MS Mincho" w:hAnsi="Palatino Linotype" w:cs="Arial"/>
          <w:sz w:val="24"/>
          <w:szCs w:val="24"/>
        </w:rPr>
        <w:t>la definición d</w:t>
      </w:r>
      <w:r w:rsidR="00103294">
        <w:rPr>
          <w:rFonts w:ascii="Palatino Linotype" w:eastAsia="MS Mincho" w:hAnsi="Palatino Linotype" w:cs="Arial"/>
          <w:sz w:val="24"/>
          <w:szCs w:val="24"/>
        </w:rPr>
        <w:t xml:space="preserve">el Aviso de Privacidad </w:t>
      </w:r>
      <w:r w:rsidR="009020A5">
        <w:rPr>
          <w:rFonts w:ascii="Palatino Linotype" w:eastAsia="MS Mincho" w:hAnsi="Palatino Linotype" w:cs="Arial"/>
          <w:sz w:val="24"/>
          <w:szCs w:val="24"/>
        </w:rPr>
        <w:t>siendo entendido este como:</w:t>
      </w:r>
    </w:p>
    <w:p w:rsidR="00103294" w:rsidRDefault="00103294" w:rsidP="007C3743">
      <w:pPr>
        <w:spacing w:after="0" w:line="360" w:lineRule="auto"/>
        <w:contextualSpacing/>
        <w:jc w:val="both"/>
        <w:rPr>
          <w:rFonts w:ascii="Palatino Linotype" w:eastAsia="MS Mincho" w:hAnsi="Palatino Linotype" w:cs="Arial"/>
          <w:sz w:val="24"/>
          <w:szCs w:val="24"/>
        </w:rPr>
      </w:pPr>
    </w:p>
    <w:p w:rsidR="00103294" w:rsidRPr="00103294" w:rsidRDefault="00103294" w:rsidP="007C3743">
      <w:pPr>
        <w:spacing w:after="0" w:line="360" w:lineRule="auto"/>
        <w:ind w:left="567" w:right="567"/>
        <w:contextualSpacing/>
        <w:jc w:val="both"/>
        <w:rPr>
          <w:rFonts w:ascii="Palatino Linotype" w:hAnsi="Palatino Linotype"/>
        </w:rPr>
      </w:pPr>
      <w:r>
        <w:rPr>
          <w:rFonts w:ascii="Palatino Linotype" w:hAnsi="Palatino Linotype"/>
        </w:rPr>
        <w:t>“</w:t>
      </w:r>
      <w:r w:rsidRPr="00103294">
        <w:rPr>
          <w:rFonts w:ascii="Palatino Linotype" w:hAnsi="Palatino Linotype"/>
          <w:b/>
        </w:rPr>
        <w:t>Artículo 4.</w:t>
      </w:r>
      <w:r w:rsidRPr="00103294">
        <w:rPr>
          <w:rFonts w:ascii="Palatino Linotype" w:hAnsi="Palatino Linotype"/>
        </w:rPr>
        <w:t xml:space="preserve"> Para los efectos de esta Ley se entenderá por:</w:t>
      </w:r>
    </w:p>
    <w:p w:rsidR="00103294" w:rsidRPr="00103294" w:rsidRDefault="00103294" w:rsidP="007C3743">
      <w:pPr>
        <w:spacing w:after="0" w:line="360" w:lineRule="auto"/>
        <w:ind w:left="567" w:right="567"/>
        <w:contextualSpacing/>
        <w:jc w:val="both"/>
        <w:rPr>
          <w:rFonts w:ascii="Palatino Linotype" w:hAnsi="Palatino Linotype"/>
        </w:rPr>
      </w:pPr>
      <w:r w:rsidRPr="00103294">
        <w:rPr>
          <w:rFonts w:ascii="Palatino Linotype" w:hAnsi="Palatino Linotype"/>
        </w:rPr>
        <w:t>[…]</w:t>
      </w:r>
    </w:p>
    <w:p w:rsidR="00103294" w:rsidRPr="00103294" w:rsidRDefault="00103294" w:rsidP="007C3743">
      <w:pPr>
        <w:spacing w:after="0" w:line="360" w:lineRule="auto"/>
        <w:ind w:left="567" w:right="567"/>
        <w:contextualSpacing/>
        <w:jc w:val="both"/>
        <w:rPr>
          <w:rFonts w:ascii="Palatino Linotype" w:hAnsi="Palatino Linotype"/>
        </w:rPr>
      </w:pPr>
      <w:r w:rsidRPr="00103294">
        <w:rPr>
          <w:rFonts w:ascii="Palatino Linotype" w:hAnsi="Palatino Linotype"/>
          <w:b/>
        </w:rPr>
        <w:t>V. Aviso de Privacidad:</w:t>
      </w:r>
      <w:r w:rsidRPr="00103294">
        <w:rPr>
          <w:rFonts w:ascii="Palatino Linotype" w:hAnsi="Palatino Linotype"/>
        </w:rPr>
        <w:t xml:space="preserve"> al documento físico, electrónico o en cualquier formato generado por el responsable que es puesto a disposición del Titular con el objeto de informarle los propósitos del tratamiento al que serán sometidos sus datos personales.</w:t>
      </w:r>
    </w:p>
    <w:p w:rsidR="00103294" w:rsidRPr="00103294" w:rsidRDefault="00103294" w:rsidP="007C3743">
      <w:pPr>
        <w:spacing w:after="0" w:line="360" w:lineRule="auto"/>
        <w:ind w:left="567" w:right="567"/>
        <w:contextualSpacing/>
        <w:jc w:val="both"/>
        <w:rPr>
          <w:rFonts w:ascii="Palatino Linotype" w:eastAsia="MS Mincho" w:hAnsi="Palatino Linotype" w:cs="Arial"/>
          <w:sz w:val="24"/>
          <w:szCs w:val="24"/>
        </w:rPr>
      </w:pPr>
      <w:r w:rsidRPr="00103294">
        <w:rPr>
          <w:rFonts w:ascii="Palatino Linotype" w:hAnsi="Palatino Linotype"/>
        </w:rPr>
        <w:t>[…]</w:t>
      </w:r>
      <w:r>
        <w:rPr>
          <w:rFonts w:ascii="Palatino Linotype" w:hAnsi="Palatino Linotype"/>
        </w:rPr>
        <w:t>”</w:t>
      </w:r>
    </w:p>
    <w:p w:rsidR="00103294" w:rsidRDefault="00103294" w:rsidP="007C3743">
      <w:pPr>
        <w:spacing w:after="0" w:line="360" w:lineRule="auto"/>
        <w:contextualSpacing/>
        <w:jc w:val="both"/>
        <w:rPr>
          <w:rFonts w:ascii="Palatino Linotype" w:eastAsia="MS Mincho" w:hAnsi="Palatino Linotype" w:cs="Arial"/>
          <w:sz w:val="24"/>
          <w:szCs w:val="24"/>
        </w:rPr>
      </w:pPr>
    </w:p>
    <w:p w:rsidR="00103294" w:rsidRPr="00103294" w:rsidRDefault="00103294"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lastRenderedPageBreak/>
        <w:t xml:space="preserve">De igual forma, el artículo 29 la Ley de Protección de Datos en Posesión de Sujetos Obligados Estatal, establece que: </w:t>
      </w:r>
      <w:r>
        <w:rPr>
          <w:rFonts w:ascii="Palatino Linotype" w:hAnsi="Palatino Linotype"/>
          <w:i/>
          <w:iCs/>
          <w:color w:val="000000"/>
          <w:sz w:val="24"/>
        </w:rPr>
        <w:t xml:space="preserve">“Los responsables pondrán a disposición de la o el titular en formatos impresos, digitales, visuales, sonoros o de cualquier otra tecnología, el aviso de privacidad, </w:t>
      </w:r>
      <w:r>
        <w:rPr>
          <w:rFonts w:ascii="Palatino Linotype" w:hAnsi="Palatino Linotype"/>
          <w:b/>
          <w:i/>
          <w:iCs/>
          <w:color w:val="000000"/>
          <w:sz w:val="24"/>
        </w:rPr>
        <w:t>en las modalidades simplificado e integral</w:t>
      </w:r>
      <w:r>
        <w:rPr>
          <w:rFonts w:ascii="Palatino Linotype" w:hAnsi="Palatino Linotype"/>
          <w:i/>
          <w:iCs/>
          <w:color w:val="000000"/>
          <w:sz w:val="24"/>
        </w:rPr>
        <w:t xml:space="preserve">”. </w:t>
      </w:r>
    </w:p>
    <w:p w:rsidR="00103294" w:rsidRPr="00103294" w:rsidRDefault="00103294" w:rsidP="007C3743">
      <w:pPr>
        <w:pStyle w:val="Prrafodelista"/>
        <w:spacing w:after="0" w:line="360" w:lineRule="auto"/>
        <w:ind w:left="0"/>
        <w:jc w:val="both"/>
        <w:rPr>
          <w:rFonts w:ascii="Palatino Linotype" w:hAnsi="Palatino Linotype"/>
          <w:iCs/>
          <w:color w:val="000000"/>
          <w:sz w:val="24"/>
        </w:rPr>
      </w:pPr>
    </w:p>
    <w:p w:rsidR="006D2F79" w:rsidRPr="006D2F79" w:rsidRDefault="006D2F79"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 xml:space="preserve">Asimismo, el Instituto Nacional de Acceso a la Información (INAI) define al aviso de privacidad como un documento físico, electrónico o en cualquier otro formato, a través del cual el responsable informa al titular sobre la existencia y características principales del tratamiento al que serán sometidos sus datos personales, estando obligado </w:t>
      </w:r>
      <w:r>
        <w:rPr>
          <w:rFonts w:ascii="Palatino Linotype" w:hAnsi="Palatino Linotype"/>
          <w:b/>
          <w:iCs/>
          <w:color w:val="000000"/>
          <w:sz w:val="24"/>
        </w:rPr>
        <w:t xml:space="preserve">todo aquel que trate datos personales, sin importar la actividad que realice, o si se trata de una persona física o moral. </w:t>
      </w:r>
    </w:p>
    <w:p w:rsidR="006D2F79" w:rsidRDefault="006D2F79" w:rsidP="007C3743">
      <w:pPr>
        <w:pStyle w:val="Prrafodelista"/>
        <w:spacing w:after="0" w:line="360" w:lineRule="auto"/>
        <w:ind w:left="0"/>
        <w:jc w:val="both"/>
        <w:rPr>
          <w:rFonts w:ascii="Palatino Linotype" w:hAnsi="Palatino Linotype"/>
          <w:iCs/>
          <w:color w:val="000000"/>
          <w:sz w:val="24"/>
        </w:rPr>
      </w:pPr>
    </w:p>
    <w:p w:rsidR="006D2F79" w:rsidRDefault="009020A5"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Hasta aquí se tiene que el Aviso de Privacidad, es un documento generado por el responsable de la administración de datos, que se pone a disposición de su titular, con la finalidad de informarle acerca de su tratamiento; es decir se informa qué datos son los que serán recabados y con qué fines</w:t>
      </w:r>
      <w:r w:rsidR="006D2F79">
        <w:rPr>
          <w:rFonts w:ascii="Palatino Linotype" w:hAnsi="Palatino Linotype"/>
          <w:iCs/>
          <w:color w:val="000000"/>
          <w:sz w:val="24"/>
        </w:rPr>
        <w:t>.</w:t>
      </w:r>
    </w:p>
    <w:p w:rsidR="009020A5" w:rsidRDefault="006D2F79" w:rsidP="007C3743">
      <w:pPr>
        <w:pStyle w:val="Prrafodelista"/>
        <w:spacing w:after="0" w:line="360" w:lineRule="auto"/>
        <w:ind w:left="0"/>
        <w:jc w:val="both"/>
        <w:rPr>
          <w:rFonts w:ascii="Palatino Linotype" w:hAnsi="Palatino Linotype"/>
          <w:iCs/>
          <w:color w:val="000000"/>
          <w:sz w:val="24"/>
        </w:rPr>
      </w:pPr>
      <w:r>
        <w:rPr>
          <w:rFonts w:ascii="Palatino Linotype" w:hAnsi="Palatino Linotype"/>
          <w:iCs/>
          <w:color w:val="000000"/>
          <w:sz w:val="24"/>
        </w:rPr>
        <w:t xml:space="preserve"> </w:t>
      </w:r>
    </w:p>
    <w:p w:rsidR="009020A5" w:rsidRPr="007C3743" w:rsidRDefault="009020A5"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 xml:space="preserve">Como se aprecia, este documento, es sumamente importante en la protección de los datos personales, pues permite que el titular conozca y esté informado sobre los datos que se le están pidiendo y cuál será el destino de </w:t>
      </w:r>
      <w:r w:rsidR="006D2F79">
        <w:rPr>
          <w:rFonts w:ascii="Palatino Linotype" w:hAnsi="Palatino Linotype"/>
          <w:iCs/>
          <w:color w:val="000000"/>
          <w:sz w:val="24"/>
        </w:rPr>
        <w:t>é</w:t>
      </w:r>
      <w:r>
        <w:rPr>
          <w:rFonts w:ascii="Palatino Linotype" w:hAnsi="Palatino Linotype"/>
          <w:iCs/>
          <w:color w:val="000000"/>
          <w:sz w:val="24"/>
        </w:rPr>
        <w:t xml:space="preserve">stos, asimismo, dicho aviso, establece y delimita el alcance, términos y condiciones </w:t>
      </w:r>
      <w:r w:rsidR="006D2F79">
        <w:rPr>
          <w:rFonts w:ascii="Palatino Linotype" w:hAnsi="Palatino Linotype"/>
          <w:iCs/>
          <w:color w:val="000000"/>
          <w:sz w:val="24"/>
        </w:rPr>
        <w:t xml:space="preserve">a las que se sujetará el tratamiento de datos personales, a fin de que su titular tome decisiones informadas con relación al uso de estos y por ende, también permite que el responsable, transparente el tratamiento y uso que dará a los mismos. </w:t>
      </w:r>
    </w:p>
    <w:p w:rsidR="009020A5" w:rsidRDefault="009020A5"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lastRenderedPageBreak/>
        <w:t>Ahora bien, la Ley de Protección de Datos</w:t>
      </w:r>
      <w:r w:rsidR="00111C62">
        <w:rPr>
          <w:rFonts w:ascii="Palatino Linotype" w:hAnsi="Palatino Linotype"/>
          <w:iCs/>
          <w:color w:val="000000"/>
          <w:sz w:val="24"/>
        </w:rPr>
        <w:t xml:space="preserve"> </w:t>
      </w:r>
      <w:r w:rsidR="00111C62">
        <w:rPr>
          <w:rFonts w:ascii="Palatino Linotype" w:eastAsia="MS Mincho" w:hAnsi="Palatino Linotype" w:cs="Arial"/>
          <w:sz w:val="24"/>
          <w:szCs w:val="24"/>
        </w:rPr>
        <w:t>en Posesión de Sujetos Obligados del Estado de México y Municipios</w:t>
      </w:r>
      <w:r w:rsidR="00111C62">
        <w:rPr>
          <w:rFonts w:ascii="Palatino Linotype" w:hAnsi="Palatino Linotype"/>
          <w:iCs/>
          <w:color w:val="000000"/>
          <w:sz w:val="24"/>
        </w:rPr>
        <w:t xml:space="preserve">, establece las </w:t>
      </w:r>
      <w:r>
        <w:rPr>
          <w:rFonts w:ascii="Palatino Linotype" w:hAnsi="Palatino Linotype"/>
          <w:iCs/>
          <w:color w:val="000000"/>
          <w:sz w:val="24"/>
        </w:rPr>
        <w:t xml:space="preserve">excepciones para la comunicación previa del Aviso de Privacidad, las cuales son las siguientes: </w:t>
      </w:r>
    </w:p>
    <w:p w:rsidR="009020A5" w:rsidRPr="009020A5" w:rsidRDefault="009020A5" w:rsidP="007C3743">
      <w:pPr>
        <w:spacing w:after="0" w:line="360" w:lineRule="auto"/>
        <w:jc w:val="both"/>
        <w:rPr>
          <w:rFonts w:ascii="Palatino Linotype" w:hAnsi="Palatino Linotype"/>
          <w:iCs/>
          <w:color w:val="000000"/>
          <w:sz w:val="24"/>
        </w:rPr>
      </w:pPr>
    </w:p>
    <w:p w:rsidR="009020A5" w:rsidRDefault="009020A5" w:rsidP="007C3743">
      <w:pPr>
        <w:spacing w:after="0" w:line="360" w:lineRule="auto"/>
        <w:ind w:left="567" w:right="567"/>
        <w:jc w:val="both"/>
        <w:rPr>
          <w:rFonts w:ascii="Palatino Linotype" w:hAnsi="Palatino Linotype"/>
          <w:b/>
        </w:rPr>
      </w:pPr>
      <w:r w:rsidRPr="009020A5">
        <w:rPr>
          <w:rFonts w:ascii="Palatino Linotype" w:hAnsi="Palatino Linotype"/>
          <w:b/>
        </w:rPr>
        <w:t xml:space="preserve">“Artículo 34. No será necesario proporcionar el aviso de privacidad de manera previa, a la o el titular, cuando: </w:t>
      </w:r>
    </w:p>
    <w:p w:rsidR="009020A5" w:rsidRPr="009020A5" w:rsidRDefault="009020A5" w:rsidP="007C3743">
      <w:pPr>
        <w:spacing w:after="0" w:line="360" w:lineRule="auto"/>
        <w:ind w:right="567"/>
        <w:jc w:val="both"/>
        <w:rPr>
          <w:rFonts w:ascii="Palatino Linotype" w:hAnsi="Palatino Linotype"/>
          <w:b/>
        </w:rPr>
      </w:pPr>
    </w:p>
    <w:p w:rsidR="009020A5" w:rsidRPr="009020A5" w:rsidRDefault="009020A5" w:rsidP="007C3743">
      <w:pPr>
        <w:spacing w:after="0" w:line="360" w:lineRule="auto"/>
        <w:ind w:left="567" w:right="567"/>
        <w:jc w:val="both"/>
        <w:rPr>
          <w:rFonts w:ascii="Palatino Linotype" w:hAnsi="Palatino Linotype"/>
        </w:rPr>
      </w:pPr>
      <w:r w:rsidRPr="009020A5">
        <w:rPr>
          <w:rFonts w:ascii="Palatino Linotype" w:hAnsi="Palatino Linotype"/>
        </w:rPr>
        <w:t xml:space="preserve">I. Expresamente una ley lo prevea. </w:t>
      </w:r>
    </w:p>
    <w:p w:rsidR="009020A5" w:rsidRPr="009020A5" w:rsidRDefault="009020A5" w:rsidP="007C3743">
      <w:pPr>
        <w:spacing w:after="0" w:line="360" w:lineRule="auto"/>
        <w:ind w:left="567" w:right="567"/>
        <w:jc w:val="both"/>
        <w:rPr>
          <w:rFonts w:ascii="Palatino Linotype" w:hAnsi="Palatino Linotype"/>
          <w:b/>
        </w:rPr>
      </w:pPr>
      <w:r w:rsidRPr="009020A5">
        <w:rPr>
          <w:rFonts w:ascii="Palatino Linotype" w:hAnsi="Palatino Linotype"/>
          <w:b/>
        </w:rPr>
        <w:t xml:space="preserve">II. Los datos personales se obtengan de manera indirecta. </w:t>
      </w:r>
    </w:p>
    <w:p w:rsidR="009020A5" w:rsidRPr="009020A5" w:rsidRDefault="009020A5" w:rsidP="007C3743">
      <w:pPr>
        <w:spacing w:after="0" w:line="360" w:lineRule="auto"/>
        <w:ind w:left="567" w:right="567"/>
        <w:jc w:val="both"/>
        <w:rPr>
          <w:rFonts w:ascii="Palatino Linotype" w:hAnsi="Palatino Linotype"/>
        </w:rPr>
      </w:pPr>
      <w:r w:rsidRPr="009020A5">
        <w:rPr>
          <w:rFonts w:ascii="Palatino Linotype" w:hAnsi="Palatino Linotype"/>
        </w:rPr>
        <w:t xml:space="preserve">III. Se trate de urgencias médicas, seguridad pública, o análogas en las cuales se ponga en riesgo la vida o la libertad de las personas, en términos de la legislación de la materia. </w:t>
      </w:r>
    </w:p>
    <w:p w:rsidR="009020A5" w:rsidRPr="009020A5" w:rsidRDefault="009020A5" w:rsidP="007C3743">
      <w:pPr>
        <w:spacing w:after="0" w:line="360" w:lineRule="auto"/>
        <w:ind w:left="567" w:right="567"/>
        <w:jc w:val="both"/>
        <w:rPr>
          <w:rFonts w:ascii="Palatino Linotype" w:hAnsi="Palatino Linotype"/>
        </w:rPr>
      </w:pPr>
      <w:r w:rsidRPr="009020A5">
        <w:rPr>
          <w:rFonts w:ascii="Palatino Linotype" w:hAnsi="Palatino Linotype"/>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rsidR="009020A5" w:rsidRPr="009020A5" w:rsidRDefault="009020A5" w:rsidP="007C3743">
      <w:pPr>
        <w:spacing w:after="0" w:line="360" w:lineRule="auto"/>
        <w:ind w:left="567" w:right="567"/>
        <w:jc w:val="both"/>
        <w:rPr>
          <w:rFonts w:ascii="Palatino Linotype" w:hAnsi="Palatino Linotype"/>
        </w:rPr>
      </w:pPr>
    </w:p>
    <w:p w:rsidR="009020A5" w:rsidRPr="009020A5" w:rsidRDefault="009020A5" w:rsidP="007C3743">
      <w:pPr>
        <w:spacing w:after="0" w:line="360" w:lineRule="auto"/>
        <w:ind w:left="567" w:right="567"/>
        <w:jc w:val="both"/>
        <w:rPr>
          <w:rFonts w:ascii="Palatino Linotype" w:hAnsi="Palatino Linotype"/>
        </w:rPr>
      </w:pPr>
      <w:r w:rsidRPr="009020A5">
        <w:rPr>
          <w:rFonts w:ascii="Palatino Linotype" w:hAnsi="Palatino Linotype"/>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rsidR="009020A5" w:rsidRPr="009020A5" w:rsidRDefault="009020A5" w:rsidP="007C3743">
      <w:pPr>
        <w:spacing w:after="0" w:line="360" w:lineRule="auto"/>
        <w:ind w:left="567" w:right="567"/>
        <w:jc w:val="both"/>
        <w:rPr>
          <w:rFonts w:ascii="Palatino Linotype" w:hAnsi="Palatino Linotype"/>
        </w:rPr>
      </w:pPr>
    </w:p>
    <w:p w:rsidR="009020A5" w:rsidRDefault="009020A5" w:rsidP="007C3743">
      <w:pPr>
        <w:spacing w:after="0" w:line="360" w:lineRule="auto"/>
        <w:ind w:left="567" w:right="567"/>
        <w:jc w:val="both"/>
        <w:rPr>
          <w:rFonts w:ascii="Palatino Linotype" w:hAnsi="Palatino Linotype"/>
        </w:rPr>
      </w:pPr>
      <w:r w:rsidRPr="009020A5">
        <w:rPr>
          <w:rFonts w:ascii="Palatino Linotype" w:hAnsi="Palatino Linotype"/>
        </w:rPr>
        <w:lastRenderedPageBreak/>
        <w:t>En los demás casos, es decir, cuando la finalidad sea análoga y compatible con aquella que originó su tratamiento conforme lo señalado en la presente Ley, el aviso de privacidad será comunicado al titular en los mismo</w:t>
      </w:r>
      <w:r>
        <w:rPr>
          <w:rFonts w:ascii="Palatino Linotype" w:hAnsi="Palatino Linotype"/>
        </w:rPr>
        <w:t xml:space="preserve">s términos del párrafo anterior”. </w:t>
      </w:r>
    </w:p>
    <w:p w:rsidR="009020A5" w:rsidRPr="009020A5" w:rsidRDefault="009020A5" w:rsidP="007C3743">
      <w:pPr>
        <w:spacing w:after="0" w:line="360" w:lineRule="auto"/>
        <w:ind w:left="567" w:right="567"/>
        <w:jc w:val="both"/>
        <w:rPr>
          <w:rFonts w:ascii="Palatino Linotype" w:hAnsi="Palatino Linotype"/>
          <w:iCs/>
          <w:color w:val="000000"/>
          <w:sz w:val="24"/>
        </w:rPr>
      </w:pPr>
    </w:p>
    <w:p w:rsidR="00103294" w:rsidRDefault="00111C62"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 xml:space="preserve">De lo anterior, se tiene que el responsable no siempre estará obligado a dar a conocer el aviso de privacidad, como cuando los datos personales los haya obtenido de forma indirecta, cuando la ley lo prevea, se trate de urgencias médicas, seguridad pública o sus análogas, cuando resulte imposible dar a conocer el mismo. </w:t>
      </w:r>
    </w:p>
    <w:p w:rsidR="00111C62" w:rsidRPr="00111C62" w:rsidRDefault="00111C62" w:rsidP="007C3743">
      <w:pPr>
        <w:pStyle w:val="Prrafodelista"/>
        <w:spacing w:after="0" w:line="360" w:lineRule="auto"/>
        <w:ind w:left="0"/>
        <w:jc w:val="both"/>
        <w:rPr>
          <w:rFonts w:ascii="Palatino Linotype" w:hAnsi="Palatino Linotype"/>
          <w:iCs/>
          <w:color w:val="000000"/>
          <w:sz w:val="24"/>
        </w:rPr>
      </w:pPr>
    </w:p>
    <w:p w:rsidR="0084565B" w:rsidRPr="0084565B" w:rsidRDefault="00111C62"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Una vez establecido lo anterior,</w:t>
      </w:r>
      <w:r w:rsidR="0084565B">
        <w:rPr>
          <w:rFonts w:ascii="Palatino Linotype" w:hAnsi="Palatino Linotype"/>
          <w:iCs/>
          <w:color w:val="000000"/>
          <w:sz w:val="24"/>
        </w:rPr>
        <w:t xml:space="preserve"> atendiendo a las manifestaciones vertidas por el recurrente en su recurso de revisión, se tiene que este se inconformó porque faltaban avisos de privacidad de las </w:t>
      </w:r>
      <w:r w:rsidR="0084565B" w:rsidRPr="00767724">
        <w:rPr>
          <w:rFonts w:ascii="Palatino Linotype" w:hAnsi="Palatino Linotype"/>
          <w:b/>
          <w:iCs/>
          <w:color w:val="000000"/>
          <w:sz w:val="24"/>
        </w:rPr>
        <w:t>diferentes áreas</w:t>
      </w:r>
      <w:r w:rsidR="0084565B">
        <w:rPr>
          <w:rFonts w:ascii="Palatino Linotype" w:hAnsi="Palatino Linotype"/>
          <w:iCs/>
          <w:color w:val="000000"/>
          <w:sz w:val="24"/>
        </w:rPr>
        <w:t xml:space="preserve">, ya que no envían de las que se muestran en el portal de Ipomex, en el apartado de “Estructura Orgánica” Fracción II A y en el Organigrama Fracción II B. </w:t>
      </w:r>
    </w:p>
    <w:p w:rsidR="0084565B" w:rsidRPr="00103294" w:rsidRDefault="0084565B" w:rsidP="007C3743">
      <w:pPr>
        <w:pStyle w:val="Prrafodelista"/>
        <w:spacing w:after="0" w:line="360" w:lineRule="auto"/>
        <w:ind w:left="0"/>
        <w:jc w:val="both"/>
        <w:rPr>
          <w:rFonts w:ascii="Palatino Linotype" w:hAnsi="Palatino Linotype"/>
          <w:iCs/>
          <w:color w:val="000000"/>
          <w:sz w:val="24"/>
        </w:rPr>
      </w:pPr>
    </w:p>
    <w:p w:rsidR="00103294" w:rsidRDefault="0084565B"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Por lo que atendiendo a ello, se procedió a verificar lo que se muestra en dichos apartados en el Portal de Información Pública de Oficio Mexiquense, obteniendo lo siguiente:</w:t>
      </w:r>
    </w:p>
    <w:p w:rsidR="0084565B" w:rsidRDefault="0084565B" w:rsidP="007C3743">
      <w:pPr>
        <w:pStyle w:val="Prrafodelista"/>
        <w:spacing w:after="0" w:line="360" w:lineRule="auto"/>
        <w:ind w:left="0"/>
        <w:jc w:val="both"/>
        <w:rPr>
          <w:rFonts w:ascii="Palatino Linotype" w:hAnsi="Palatino Linotype"/>
          <w:iCs/>
          <w:color w:val="000000"/>
          <w:sz w:val="24"/>
        </w:rPr>
      </w:pPr>
    </w:p>
    <w:p w:rsidR="007C3743" w:rsidRDefault="007C3743" w:rsidP="007C3743">
      <w:pPr>
        <w:pStyle w:val="Prrafodelista"/>
        <w:spacing w:after="0" w:line="360" w:lineRule="auto"/>
        <w:ind w:left="0"/>
        <w:jc w:val="both"/>
        <w:rPr>
          <w:rFonts w:ascii="Palatino Linotype" w:hAnsi="Palatino Linotype"/>
          <w:iCs/>
          <w:color w:val="000000"/>
          <w:sz w:val="24"/>
        </w:rPr>
      </w:pPr>
    </w:p>
    <w:p w:rsidR="007C3743" w:rsidRDefault="007C3743" w:rsidP="007C3743">
      <w:pPr>
        <w:pStyle w:val="Prrafodelista"/>
        <w:spacing w:after="0" w:line="360" w:lineRule="auto"/>
        <w:ind w:left="0"/>
        <w:jc w:val="both"/>
        <w:rPr>
          <w:rFonts w:ascii="Palatino Linotype" w:hAnsi="Palatino Linotype"/>
          <w:iCs/>
          <w:color w:val="000000"/>
          <w:sz w:val="24"/>
        </w:rPr>
      </w:pPr>
    </w:p>
    <w:p w:rsidR="007C3743" w:rsidRDefault="007C3743" w:rsidP="007C3743">
      <w:pPr>
        <w:pStyle w:val="Prrafodelista"/>
        <w:spacing w:after="0" w:line="360" w:lineRule="auto"/>
        <w:ind w:left="0"/>
        <w:jc w:val="both"/>
        <w:rPr>
          <w:rFonts w:ascii="Palatino Linotype" w:hAnsi="Palatino Linotype"/>
          <w:iCs/>
          <w:color w:val="000000"/>
          <w:sz w:val="24"/>
        </w:rPr>
      </w:pPr>
    </w:p>
    <w:p w:rsidR="007C3743" w:rsidRDefault="007C3743" w:rsidP="007C3743">
      <w:pPr>
        <w:pStyle w:val="Prrafodelista"/>
        <w:spacing w:after="0" w:line="360" w:lineRule="auto"/>
        <w:ind w:left="0"/>
        <w:jc w:val="both"/>
        <w:rPr>
          <w:rFonts w:ascii="Palatino Linotype" w:hAnsi="Palatino Linotype"/>
          <w:iCs/>
          <w:color w:val="000000"/>
          <w:sz w:val="24"/>
        </w:rPr>
      </w:pPr>
    </w:p>
    <w:p w:rsidR="0084565B" w:rsidRDefault="0084565B" w:rsidP="007C3743">
      <w:pPr>
        <w:pStyle w:val="Prrafodelista"/>
        <w:numPr>
          <w:ilvl w:val="0"/>
          <w:numId w:val="18"/>
        </w:numPr>
        <w:spacing w:after="0" w:line="360" w:lineRule="auto"/>
        <w:jc w:val="both"/>
        <w:rPr>
          <w:rFonts w:ascii="Palatino Linotype" w:hAnsi="Palatino Linotype"/>
          <w:b/>
          <w:iCs/>
          <w:color w:val="000000"/>
          <w:sz w:val="24"/>
        </w:rPr>
      </w:pPr>
      <w:r w:rsidRPr="0084565B">
        <w:rPr>
          <w:rFonts w:ascii="Palatino Linotype" w:hAnsi="Palatino Linotype"/>
          <w:b/>
          <w:iCs/>
          <w:color w:val="000000"/>
          <w:sz w:val="24"/>
        </w:rPr>
        <w:lastRenderedPageBreak/>
        <w:t>Artículo 92 Fracción II A</w:t>
      </w:r>
    </w:p>
    <w:p w:rsidR="0084565B" w:rsidRDefault="0084565B" w:rsidP="007C3743">
      <w:pPr>
        <w:spacing w:after="0" w:line="360" w:lineRule="auto"/>
        <w:ind w:left="360"/>
        <w:jc w:val="both"/>
        <w:rPr>
          <w:rFonts w:ascii="Palatino Linotype" w:hAnsi="Palatino Linotype"/>
          <w:b/>
          <w:iCs/>
          <w:color w:val="000000"/>
          <w:sz w:val="24"/>
        </w:rPr>
      </w:pPr>
    </w:p>
    <w:p w:rsidR="0084565B" w:rsidRPr="0084565B" w:rsidRDefault="00767724" w:rsidP="007C3743">
      <w:pPr>
        <w:spacing w:after="0" w:line="360" w:lineRule="auto"/>
        <w:ind w:left="567" w:right="567"/>
        <w:jc w:val="center"/>
        <w:rPr>
          <w:rFonts w:ascii="Palatino Linotype" w:hAnsi="Palatino Linotype"/>
          <w:b/>
          <w:iCs/>
          <w:color w:val="000000"/>
          <w:sz w:val="24"/>
        </w:rPr>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2444115</wp:posOffset>
                </wp:positionH>
                <wp:positionV relativeFrom="paragraph">
                  <wp:posOffset>2253615</wp:posOffset>
                </wp:positionV>
                <wp:extent cx="771525" cy="352425"/>
                <wp:effectExtent l="57150" t="38100" r="9525" b="85725"/>
                <wp:wrapNone/>
                <wp:docPr id="9" name="Flecha abajo 9"/>
                <wp:cNvGraphicFramePr/>
                <a:graphic xmlns:a="http://schemas.openxmlformats.org/drawingml/2006/main">
                  <a:graphicData uri="http://schemas.microsoft.com/office/word/2010/wordprocessingShape">
                    <wps:wsp>
                      <wps:cNvSpPr/>
                      <wps:spPr>
                        <a:xfrm>
                          <a:off x="0" y="0"/>
                          <a:ext cx="771525" cy="35242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53FC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 o:spid="_x0000_s1026" type="#_x0000_t67" style="position:absolute;margin-left:192.45pt;margin-top:177.45pt;width:60.7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" adj="10800" fillcolor="#ee853d [3029]" stroked="f">
                <v:fill color2="#ec7a2d [3173]" rotate="t" colors="0 #f18c55;.5 #f67b28;1 #e56b17" focus="100%" type="gradient">
                  <o:fill v:ext="view" type="gradientUnscaled"/>
                </v:fill>
                <v:shadow on="t" color="black" opacity="41287f" offset="0,1.5pt"/>
              </v:shape>
            </w:pict>
          </mc:Fallback>
        </mc:AlternateContent>
      </w:r>
      <w:r w:rsidR="0084565B">
        <w:rPr>
          <w:noProof/>
          <w:lang w:eastAsia="es-MX"/>
        </w:rPr>
        <w:drawing>
          <wp:inline distT="0" distB="0" distL="0" distR="0" wp14:anchorId="0319E192" wp14:editId="5921C082">
            <wp:extent cx="4210050" cy="2046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86" t="8176" r="48117" b="56916"/>
                    <a:stretch/>
                  </pic:blipFill>
                  <pic:spPr bwMode="auto">
                    <a:xfrm>
                      <a:off x="0" y="0"/>
                      <a:ext cx="4241101" cy="2061317"/>
                    </a:xfrm>
                    <a:prstGeom prst="rect">
                      <a:avLst/>
                    </a:prstGeom>
                    <a:ln>
                      <a:noFill/>
                    </a:ln>
                    <a:extLst>
                      <a:ext uri="{53640926-AAD7-44D8-BBD7-CCE9431645EC}">
                        <a14:shadowObscured xmlns:a14="http://schemas.microsoft.com/office/drawing/2010/main"/>
                      </a:ext>
                    </a:extLst>
                  </pic:spPr>
                </pic:pic>
              </a:graphicData>
            </a:graphic>
          </wp:inline>
        </w:drawing>
      </w:r>
    </w:p>
    <w:p w:rsidR="0084565B" w:rsidRDefault="0084565B" w:rsidP="007C3743">
      <w:pPr>
        <w:pStyle w:val="Prrafodelista"/>
        <w:spacing w:after="0" w:line="360" w:lineRule="auto"/>
        <w:ind w:left="567" w:right="567"/>
        <w:jc w:val="center"/>
        <w:rPr>
          <w:rFonts w:ascii="Palatino Linotype" w:hAnsi="Palatino Linotype"/>
          <w:iCs/>
          <w:color w:val="000000"/>
          <w:sz w:val="24"/>
        </w:rPr>
      </w:pPr>
      <w:r>
        <w:rPr>
          <w:noProof/>
          <w:lang w:eastAsia="es-MX"/>
        </w:rPr>
        <w:lastRenderedPageBreak/>
        <w:drawing>
          <wp:inline distT="0" distB="0" distL="0" distR="0" wp14:anchorId="314F80B5" wp14:editId="5AAEA6DE">
            <wp:extent cx="4648200" cy="4686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04" t="19417" r="42144" b="17172"/>
                    <a:stretch/>
                  </pic:blipFill>
                  <pic:spPr bwMode="auto">
                    <a:xfrm>
                      <a:off x="0" y="0"/>
                      <a:ext cx="4648200" cy="4686300"/>
                    </a:xfrm>
                    <a:prstGeom prst="rect">
                      <a:avLst/>
                    </a:prstGeom>
                    <a:ln>
                      <a:noFill/>
                    </a:ln>
                    <a:extLst>
                      <a:ext uri="{53640926-AAD7-44D8-BBD7-CCE9431645EC}">
                        <a14:shadowObscured xmlns:a14="http://schemas.microsoft.com/office/drawing/2010/main"/>
                      </a:ext>
                    </a:extLst>
                  </pic:spPr>
                </pic:pic>
              </a:graphicData>
            </a:graphic>
          </wp:inline>
        </w:drawing>
      </w:r>
    </w:p>
    <w:p w:rsidR="0084565B" w:rsidRDefault="0084565B" w:rsidP="007C3743">
      <w:pPr>
        <w:pStyle w:val="Prrafodelista"/>
        <w:spacing w:after="0" w:line="360" w:lineRule="auto"/>
        <w:ind w:left="0"/>
        <w:jc w:val="center"/>
        <w:rPr>
          <w:rFonts w:ascii="Palatino Linotype" w:hAnsi="Palatino Linotype"/>
          <w:iCs/>
          <w:color w:val="000000"/>
          <w:sz w:val="24"/>
        </w:rPr>
      </w:pPr>
    </w:p>
    <w:p w:rsidR="0084565B" w:rsidRPr="00767724" w:rsidRDefault="0084565B" w:rsidP="007C3743">
      <w:pPr>
        <w:pStyle w:val="Prrafodelista"/>
        <w:numPr>
          <w:ilvl w:val="0"/>
          <w:numId w:val="18"/>
        </w:numPr>
        <w:spacing w:after="0" w:line="360" w:lineRule="auto"/>
        <w:jc w:val="both"/>
        <w:rPr>
          <w:rFonts w:ascii="Palatino Linotype" w:hAnsi="Palatino Linotype"/>
          <w:b/>
          <w:iCs/>
          <w:color w:val="000000"/>
          <w:sz w:val="24"/>
        </w:rPr>
      </w:pPr>
      <w:r w:rsidRPr="00767724">
        <w:rPr>
          <w:rFonts w:ascii="Palatino Linotype" w:hAnsi="Palatino Linotype"/>
          <w:b/>
          <w:iCs/>
          <w:color w:val="000000"/>
          <w:sz w:val="24"/>
        </w:rPr>
        <w:t xml:space="preserve">Artículo 92 Fracción </w:t>
      </w:r>
      <w:r w:rsidR="00767724">
        <w:rPr>
          <w:rFonts w:ascii="Palatino Linotype" w:hAnsi="Palatino Linotype"/>
          <w:b/>
          <w:iCs/>
          <w:color w:val="000000"/>
          <w:sz w:val="24"/>
        </w:rPr>
        <w:t xml:space="preserve">II B; registro año 2019. </w:t>
      </w:r>
    </w:p>
    <w:p w:rsidR="0084565B" w:rsidRDefault="0084565B" w:rsidP="007C3743">
      <w:pPr>
        <w:pStyle w:val="Prrafodelista"/>
        <w:spacing w:after="0" w:line="360" w:lineRule="auto"/>
        <w:ind w:left="0"/>
        <w:jc w:val="both"/>
        <w:rPr>
          <w:rFonts w:ascii="Palatino Linotype" w:hAnsi="Palatino Linotype"/>
          <w:iCs/>
          <w:color w:val="000000"/>
          <w:sz w:val="24"/>
        </w:rPr>
      </w:pPr>
    </w:p>
    <w:p w:rsidR="00767724" w:rsidRDefault="00767724" w:rsidP="007C3743">
      <w:pPr>
        <w:pStyle w:val="Prrafodelista"/>
        <w:spacing w:after="0" w:line="360" w:lineRule="auto"/>
        <w:ind w:left="567" w:right="567"/>
        <w:jc w:val="both"/>
        <w:rPr>
          <w:rFonts w:ascii="Palatino Linotype" w:hAnsi="Palatino Linotype"/>
          <w:iCs/>
          <w:color w:val="000000"/>
          <w:sz w:val="24"/>
        </w:rPr>
      </w:pPr>
      <w:r>
        <w:rPr>
          <w:noProof/>
          <w:lang w:eastAsia="es-MX"/>
        </w:rPr>
        <w:lastRenderedPageBreak/>
        <w:drawing>
          <wp:inline distT="0" distB="0" distL="0" distR="0" wp14:anchorId="4D4996A5" wp14:editId="0ECEC154">
            <wp:extent cx="4781550" cy="1800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15" t="34891" r="41119" b="44175"/>
                    <a:stretch/>
                  </pic:blipFill>
                  <pic:spPr bwMode="auto">
                    <a:xfrm>
                      <a:off x="0" y="0"/>
                      <a:ext cx="4781550" cy="1800225"/>
                    </a:xfrm>
                    <a:prstGeom prst="rect">
                      <a:avLst/>
                    </a:prstGeom>
                    <a:ln>
                      <a:noFill/>
                    </a:ln>
                    <a:extLst>
                      <a:ext uri="{53640926-AAD7-44D8-BBD7-CCE9431645EC}">
                        <a14:shadowObscured xmlns:a14="http://schemas.microsoft.com/office/drawing/2010/main"/>
                      </a:ext>
                    </a:extLst>
                  </pic:spPr>
                </pic:pic>
              </a:graphicData>
            </a:graphic>
          </wp:inline>
        </w:drawing>
      </w:r>
    </w:p>
    <w:p w:rsidR="00767724" w:rsidRDefault="00767724" w:rsidP="007C3743">
      <w:pPr>
        <w:pStyle w:val="Prrafodelista"/>
        <w:spacing w:after="0" w:line="360" w:lineRule="auto"/>
        <w:ind w:left="567" w:right="567"/>
        <w:jc w:val="both"/>
        <w:rPr>
          <w:rFonts w:ascii="Palatino Linotype" w:hAnsi="Palatino Linotype"/>
          <w:iCs/>
          <w:color w:val="000000"/>
          <w:sz w:val="24"/>
        </w:rPr>
      </w:pPr>
    </w:p>
    <w:p w:rsidR="00767724" w:rsidRDefault="00767724" w:rsidP="007C3743">
      <w:pPr>
        <w:pStyle w:val="Prrafodelista"/>
        <w:spacing w:after="0" w:line="360" w:lineRule="auto"/>
        <w:ind w:left="567" w:right="567"/>
        <w:jc w:val="both"/>
        <w:rPr>
          <w:rFonts w:ascii="Palatino Linotype" w:hAnsi="Palatino Linotype"/>
          <w:iCs/>
          <w:color w:val="000000"/>
          <w:sz w:val="24"/>
        </w:rPr>
      </w:pPr>
      <w:r>
        <w:rPr>
          <w:noProof/>
          <w:lang w:eastAsia="es-MX"/>
        </w:rPr>
        <mc:AlternateContent>
          <mc:Choice Requires="wps">
            <w:drawing>
              <wp:anchor distT="0" distB="0" distL="114300" distR="114300" simplePos="0" relativeHeight="251661312" behindDoc="0" locked="0" layoutInCell="1" allowOverlap="1" wp14:anchorId="58C8203A" wp14:editId="10894690">
                <wp:simplePos x="0" y="0"/>
                <wp:positionH relativeFrom="margin">
                  <wp:align>center</wp:align>
                </wp:positionH>
                <wp:positionV relativeFrom="paragraph">
                  <wp:posOffset>-85725</wp:posOffset>
                </wp:positionV>
                <wp:extent cx="771525" cy="352425"/>
                <wp:effectExtent l="57150" t="38100" r="9525" b="85725"/>
                <wp:wrapNone/>
                <wp:docPr id="10" name="Flecha abajo 10"/>
                <wp:cNvGraphicFramePr/>
                <a:graphic xmlns:a="http://schemas.openxmlformats.org/drawingml/2006/main">
                  <a:graphicData uri="http://schemas.microsoft.com/office/word/2010/wordprocessingShape">
                    <wps:wsp>
                      <wps:cNvSpPr/>
                      <wps:spPr>
                        <a:xfrm>
                          <a:off x="0" y="0"/>
                          <a:ext cx="771525" cy="352425"/>
                        </a:xfrm>
                        <a:prstGeom prst="down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5A36A" id="Flecha abajo 10" o:spid="_x0000_s1026" type="#_x0000_t67" style="position:absolute;margin-left:0;margin-top:-6.75pt;width:60.75pt;height:27.7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" adj="10800" fillcolor="#ee853d [3029]" stroked="f">
                <v:fill color2="#ec7a2d [3173]" rotate="t" colors="0 #f18c55;.5 #f67b28;1 #e56b17" focus="100%" type="gradient">
                  <o:fill v:ext="view" type="gradientUnscaled"/>
                </v:fill>
                <v:shadow on="t" color="black" opacity="41287f" offset="0,1.5pt"/>
                <w10:wrap anchorx="margin"/>
              </v:shape>
            </w:pict>
          </mc:Fallback>
        </mc:AlternateContent>
      </w:r>
    </w:p>
    <w:p w:rsidR="0027714B" w:rsidRPr="0027714B" w:rsidRDefault="0027714B" w:rsidP="007C3743">
      <w:pPr>
        <w:spacing w:after="0" w:line="360" w:lineRule="auto"/>
        <w:ind w:right="567"/>
        <w:jc w:val="both"/>
        <w:rPr>
          <w:rFonts w:ascii="Palatino Linotype" w:hAnsi="Palatino Linotype"/>
          <w:iCs/>
          <w:color w:val="000000"/>
          <w:sz w:val="24"/>
        </w:rPr>
      </w:pPr>
    </w:p>
    <w:p w:rsidR="0084565B" w:rsidRDefault="0084565B" w:rsidP="007C3743">
      <w:pPr>
        <w:pStyle w:val="Prrafodelista"/>
        <w:spacing w:after="0" w:line="360" w:lineRule="auto"/>
        <w:ind w:left="0"/>
        <w:jc w:val="both"/>
        <w:rPr>
          <w:rFonts w:ascii="Palatino Linotype" w:hAnsi="Palatino Linotype"/>
          <w:iCs/>
          <w:color w:val="000000"/>
          <w:sz w:val="24"/>
        </w:rPr>
      </w:pPr>
      <w:r>
        <w:rPr>
          <w:noProof/>
          <w:lang w:eastAsia="es-MX"/>
        </w:rPr>
        <w:drawing>
          <wp:inline distT="0" distB="0" distL="0" distR="0" wp14:anchorId="462AA2A1" wp14:editId="470E39FA">
            <wp:extent cx="5716270" cy="2247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3" t="23665" r="4085" b="22633"/>
                    <a:stretch/>
                  </pic:blipFill>
                  <pic:spPr bwMode="auto">
                    <a:xfrm>
                      <a:off x="0" y="0"/>
                      <a:ext cx="5723016" cy="2250553"/>
                    </a:xfrm>
                    <a:prstGeom prst="rect">
                      <a:avLst/>
                    </a:prstGeom>
                    <a:ln>
                      <a:noFill/>
                    </a:ln>
                    <a:extLst>
                      <a:ext uri="{53640926-AAD7-44D8-BBD7-CCE9431645EC}">
                        <a14:shadowObscured xmlns:a14="http://schemas.microsoft.com/office/drawing/2010/main"/>
                      </a:ext>
                    </a:extLst>
                  </pic:spPr>
                </pic:pic>
              </a:graphicData>
            </a:graphic>
          </wp:inline>
        </w:drawing>
      </w:r>
    </w:p>
    <w:p w:rsidR="0084565B" w:rsidRPr="00103294" w:rsidRDefault="0084565B" w:rsidP="007C3743">
      <w:pPr>
        <w:pStyle w:val="Prrafodelista"/>
        <w:spacing w:after="0" w:line="360" w:lineRule="auto"/>
        <w:ind w:left="0"/>
        <w:jc w:val="both"/>
        <w:rPr>
          <w:rFonts w:ascii="Palatino Linotype" w:hAnsi="Palatino Linotype"/>
          <w:iCs/>
          <w:color w:val="000000"/>
          <w:sz w:val="24"/>
        </w:rPr>
      </w:pPr>
    </w:p>
    <w:p w:rsidR="006A0810" w:rsidRDefault="00767724"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 xml:space="preserve">Derivado de lo anterior, es imprescindible nuevamente traer a colación que de la respuesta del </w:t>
      </w:r>
      <w:r>
        <w:rPr>
          <w:rFonts w:ascii="Palatino Linotype" w:hAnsi="Palatino Linotype"/>
          <w:b/>
          <w:iCs/>
          <w:color w:val="000000"/>
          <w:sz w:val="24"/>
        </w:rPr>
        <w:t xml:space="preserve">Sujeto Obligado </w:t>
      </w:r>
      <w:r>
        <w:rPr>
          <w:rFonts w:ascii="Palatino Linotype" w:hAnsi="Palatino Linotype"/>
          <w:iCs/>
          <w:color w:val="000000"/>
          <w:sz w:val="24"/>
        </w:rPr>
        <w:t xml:space="preserve">se advierte que este proporcionó los diversos Avisos de Privacidad, en sus dos modalidades </w:t>
      </w:r>
      <w:r w:rsidR="006A0810">
        <w:rPr>
          <w:rFonts w:ascii="Palatino Linotype" w:hAnsi="Palatino Linotype"/>
          <w:iCs/>
          <w:color w:val="000000"/>
          <w:sz w:val="24"/>
        </w:rPr>
        <w:t>de las siguientes áreas:</w:t>
      </w:r>
    </w:p>
    <w:p w:rsidR="006A0810" w:rsidRDefault="006A0810" w:rsidP="007C3743">
      <w:pPr>
        <w:pStyle w:val="Prrafodelista"/>
        <w:spacing w:after="0" w:line="360" w:lineRule="auto"/>
        <w:ind w:left="0"/>
        <w:jc w:val="both"/>
        <w:rPr>
          <w:rFonts w:ascii="Palatino Linotype" w:hAnsi="Palatino Linotype"/>
          <w:iCs/>
          <w:color w:val="000000"/>
          <w:sz w:val="24"/>
        </w:rPr>
      </w:pPr>
    </w:p>
    <w:p w:rsidR="00353CC6" w:rsidRDefault="00353CC6" w:rsidP="007C3743">
      <w:pPr>
        <w:pStyle w:val="Prrafodelista"/>
        <w:spacing w:after="0" w:line="360" w:lineRule="auto"/>
        <w:ind w:left="0"/>
        <w:jc w:val="both"/>
        <w:rPr>
          <w:rFonts w:ascii="Palatino Linotype" w:hAnsi="Palatino Linotype"/>
          <w:iCs/>
          <w:color w:val="000000"/>
          <w:sz w:val="24"/>
        </w:rPr>
      </w:pPr>
    </w:p>
    <w:tbl>
      <w:tblPr>
        <w:tblStyle w:val="Tablaconcuadrcula"/>
        <w:tblW w:w="8784" w:type="dxa"/>
        <w:jc w:val="center"/>
        <w:tblLook w:val="04A0" w:firstRow="1" w:lastRow="0" w:firstColumn="1" w:lastColumn="0" w:noHBand="0" w:noVBand="1"/>
      </w:tblPr>
      <w:tblGrid>
        <w:gridCol w:w="535"/>
        <w:gridCol w:w="4307"/>
        <w:gridCol w:w="3942"/>
      </w:tblGrid>
      <w:tr w:rsidR="006A0810" w:rsidRPr="006A0810" w:rsidTr="006A0810">
        <w:trPr>
          <w:jc w:val="center"/>
        </w:trPr>
        <w:tc>
          <w:tcPr>
            <w:tcW w:w="535" w:type="dxa"/>
            <w:tcBorders>
              <w:top w:val="nil"/>
              <w:left w:val="nil"/>
            </w:tcBorders>
          </w:tcPr>
          <w:p w:rsidR="006A0810" w:rsidRPr="006A0810" w:rsidRDefault="006A0810" w:rsidP="007C3743">
            <w:pPr>
              <w:spacing w:line="360" w:lineRule="auto"/>
              <w:jc w:val="center"/>
              <w:rPr>
                <w:rFonts w:ascii="Palatino Linotype" w:hAnsi="Palatino Linotype"/>
                <w:sz w:val="22"/>
                <w:szCs w:val="22"/>
              </w:rPr>
            </w:pPr>
          </w:p>
        </w:tc>
        <w:tc>
          <w:tcPr>
            <w:tcW w:w="4307" w:type="dxa"/>
            <w:shd w:val="clear" w:color="auto" w:fill="D9D9D9" w:themeFill="background1" w:themeFillShade="D9"/>
          </w:tcPr>
          <w:p w:rsidR="0027714B" w:rsidRDefault="0027714B" w:rsidP="007C3743">
            <w:pPr>
              <w:spacing w:line="360" w:lineRule="auto"/>
              <w:ind w:left="176"/>
              <w:jc w:val="center"/>
              <w:rPr>
                <w:rFonts w:ascii="Palatino Linotype" w:hAnsi="Palatino Linotype"/>
                <w:b/>
                <w:sz w:val="22"/>
                <w:szCs w:val="22"/>
              </w:rPr>
            </w:pPr>
          </w:p>
          <w:p w:rsidR="006A0810" w:rsidRPr="006A0810" w:rsidRDefault="006A0810" w:rsidP="007C3743">
            <w:pPr>
              <w:spacing w:line="360" w:lineRule="auto"/>
              <w:ind w:left="176"/>
              <w:jc w:val="center"/>
              <w:rPr>
                <w:rFonts w:ascii="Palatino Linotype" w:hAnsi="Palatino Linotype"/>
                <w:b/>
                <w:sz w:val="22"/>
                <w:szCs w:val="22"/>
              </w:rPr>
            </w:pPr>
            <w:r w:rsidRPr="006A0810">
              <w:rPr>
                <w:rFonts w:ascii="Palatino Linotype" w:hAnsi="Palatino Linotype"/>
                <w:b/>
                <w:sz w:val="22"/>
                <w:szCs w:val="22"/>
              </w:rPr>
              <w:t>Área Administrativa</w:t>
            </w:r>
          </w:p>
        </w:tc>
        <w:tc>
          <w:tcPr>
            <w:tcW w:w="3942" w:type="dxa"/>
            <w:shd w:val="clear" w:color="auto" w:fill="D9D9D9" w:themeFill="background1" w:themeFillShade="D9"/>
          </w:tcPr>
          <w:p w:rsidR="006A0810" w:rsidRPr="006A0810" w:rsidRDefault="0027714B" w:rsidP="007C3743">
            <w:pPr>
              <w:spacing w:line="360" w:lineRule="auto"/>
              <w:ind w:left="176"/>
              <w:jc w:val="center"/>
              <w:rPr>
                <w:rFonts w:ascii="Palatino Linotype" w:hAnsi="Palatino Linotype"/>
                <w:b/>
                <w:sz w:val="22"/>
                <w:szCs w:val="22"/>
              </w:rPr>
            </w:pPr>
            <w:r>
              <w:rPr>
                <w:rFonts w:ascii="Palatino Linotype" w:hAnsi="Palatino Linotype"/>
                <w:b/>
                <w:sz w:val="22"/>
                <w:szCs w:val="22"/>
              </w:rPr>
              <w:t xml:space="preserve">De acuerdo al Bando Municipal de Tecámac 2019 las unidades pertenecen a: </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1</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Unidad de Transparencia</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Dirección Jurídica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2</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 xml:space="preserve">Unidad de Gobierno Digital y Tecnologías de la Información </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Secretaría Técnica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3</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 xml:space="preserve">Unidad de Información, Planeación, Presupuestación y Evaluación. </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Secretaría Técnica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4</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 xml:space="preserve">Departamento de Oficialía de Partes </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Dirección Jurídica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5</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 xml:space="preserve">Dirección de Régimen Condominal </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Secretaría Técnica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6</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 xml:space="preserve">Dirección General de Urbanismo y Obras Públicas. </w:t>
            </w:r>
          </w:p>
        </w:tc>
        <w:tc>
          <w:tcPr>
            <w:tcW w:w="3942" w:type="dxa"/>
          </w:tcPr>
          <w:p w:rsidR="006A0810" w:rsidRPr="006A0810" w:rsidRDefault="006A0810" w:rsidP="007C3743">
            <w:pPr>
              <w:spacing w:line="360" w:lineRule="auto"/>
              <w:jc w:val="center"/>
              <w:rPr>
                <w:rFonts w:ascii="Palatino Linotype" w:hAnsi="Palatino Linotype"/>
                <w:sz w:val="22"/>
                <w:szCs w:val="22"/>
              </w:rPr>
            </w:pPr>
            <w:r>
              <w:rPr>
                <w:rFonts w:ascii="Palatino Linotype" w:hAnsi="Palatino Linotype"/>
                <w:sz w:val="22"/>
                <w:szCs w:val="22"/>
              </w:rPr>
              <w:t>Es un área administrativa</w:t>
            </w:r>
            <w:r w:rsidRPr="006A0810">
              <w:rPr>
                <w:rFonts w:ascii="Palatino Linotype" w:hAnsi="Palatino Linotype"/>
                <w:sz w:val="22"/>
                <w:szCs w:val="22"/>
              </w:rPr>
              <w:t xml:space="preserve"> </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7</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Coordinación de Recursos Materiales.</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Coordinación General de Administración</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8</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 xml:space="preserve">Coordinación de Desarrollo Agropecuario. </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Dirección General de Desarrollo Económico, Transporte Público y Movilidad</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9</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Coordinación de Fomento, Desarrollo Industrial y Apoyo a Emprendedores.</w:t>
            </w:r>
          </w:p>
        </w:tc>
        <w:tc>
          <w:tcPr>
            <w:tcW w:w="3942"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Dirección General de Desarrollo Económico, Transporte Público y Movilidad</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10</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sz w:val="22"/>
                <w:szCs w:val="22"/>
              </w:rPr>
              <w:t xml:space="preserve">Dirección General Jurídica y Consultiva. </w:t>
            </w:r>
          </w:p>
        </w:tc>
        <w:tc>
          <w:tcPr>
            <w:tcW w:w="3942" w:type="dxa"/>
          </w:tcPr>
          <w:p w:rsidR="006A0810" w:rsidRPr="006A0810" w:rsidRDefault="006A0810" w:rsidP="007C3743">
            <w:pPr>
              <w:spacing w:line="360" w:lineRule="auto"/>
              <w:jc w:val="center"/>
              <w:rPr>
                <w:rFonts w:ascii="Palatino Linotype" w:hAnsi="Palatino Linotype"/>
                <w:sz w:val="22"/>
                <w:szCs w:val="22"/>
              </w:rPr>
            </w:pPr>
            <w:r>
              <w:rPr>
                <w:rFonts w:ascii="Palatino Linotype" w:hAnsi="Palatino Linotype"/>
                <w:sz w:val="22"/>
                <w:szCs w:val="22"/>
              </w:rPr>
              <w:t>Es un área administrativa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11</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cs="Arial"/>
                <w:sz w:val="22"/>
                <w:szCs w:val="22"/>
              </w:rPr>
              <w:t>Oficialía Mediadora, Conciliadora y Calificadora</w:t>
            </w:r>
          </w:p>
        </w:tc>
        <w:tc>
          <w:tcPr>
            <w:tcW w:w="3942" w:type="dxa"/>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sz w:val="22"/>
                <w:szCs w:val="22"/>
              </w:rPr>
              <w:t>Dirección General</w:t>
            </w:r>
            <w:r>
              <w:rPr>
                <w:rFonts w:ascii="Palatino Linotype" w:hAnsi="Palatino Linotype"/>
                <w:sz w:val="22"/>
                <w:szCs w:val="22"/>
              </w:rPr>
              <w:t xml:space="preserve"> Jurídica y Consultiva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12</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cs="Arial"/>
                <w:sz w:val="22"/>
                <w:szCs w:val="22"/>
              </w:rPr>
              <w:t>Registro Civil 01</w:t>
            </w:r>
          </w:p>
        </w:tc>
        <w:tc>
          <w:tcPr>
            <w:tcW w:w="3942" w:type="dxa"/>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sz w:val="22"/>
                <w:szCs w:val="22"/>
              </w:rPr>
              <w:t>Dirección General</w:t>
            </w:r>
            <w:r>
              <w:rPr>
                <w:rFonts w:ascii="Palatino Linotype" w:hAnsi="Palatino Linotype"/>
                <w:sz w:val="22"/>
                <w:szCs w:val="22"/>
              </w:rPr>
              <w:t xml:space="preserve"> Jurídica y Consultiva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lastRenderedPageBreak/>
              <w:t>13</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cs="Arial"/>
                <w:sz w:val="22"/>
                <w:szCs w:val="22"/>
              </w:rPr>
              <w:t>Tesorería Municipal</w:t>
            </w:r>
          </w:p>
        </w:tc>
        <w:tc>
          <w:tcPr>
            <w:tcW w:w="3942" w:type="dxa"/>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 xml:space="preserve">Es un </w:t>
            </w:r>
            <w:r>
              <w:rPr>
                <w:rFonts w:ascii="Palatino Linotype" w:hAnsi="Palatino Linotype" w:cs="Arial"/>
                <w:sz w:val="22"/>
                <w:szCs w:val="22"/>
              </w:rPr>
              <w:t>área administrativa.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14</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cs="Arial"/>
                <w:sz w:val="22"/>
                <w:szCs w:val="22"/>
              </w:rPr>
              <w:t>Dirección de Catastro</w:t>
            </w:r>
          </w:p>
        </w:tc>
        <w:tc>
          <w:tcPr>
            <w:tcW w:w="3942" w:type="dxa"/>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Tesorería Municipal</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15</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cs="Arial"/>
                <w:sz w:val="22"/>
                <w:szCs w:val="22"/>
              </w:rPr>
              <w:t>Secretaría del Ayuntamiento</w:t>
            </w:r>
          </w:p>
        </w:tc>
        <w:tc>
          <w:tcPr>
            <w:tcW w:w="3942" w:type="dxa"/>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 xml:space="preserve">Es un </w:t>
            </w:r>
            <w:r>
              <w:rPr>
                <w:rFonts w:ascii="Palatino Linotype" w:hAnsi="Palatino Linotype" w:cs="Arial"/>
                <w:sz w:val="22"/>
                <w:szCs w:val="22"/>
              </w:rPr>
              <w:t>área administrativa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16</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cs="Arial"/>
                <w:sz w:val="22"/>
                <w:szCs w:val="22"/>
              </w:rPr>
              <w:t>Coordinación General de Administración</w:t>
            </w:r>
          </w:p>
        </w:tc>
        <w:tc>
          <w:tcPr>
            <w:tcW w:w="3942" w:type="dxa"/>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Es un área administrativa</w:t>
            </w:r>
          </w:p>
        </w:tc>
      </w:tr>
      <w:tr w:rsidR="006A0810" w:rsidRPr="006A0810" w:rsidTr="006A0810">
        <w:trPr>
          <w:jc w:val="center"/>
        </w:trPr>
        <w:tc>
          <w:tcPr>
            <w:tcW w:w="535" w:type="dxa"/>
            <w:shd w:val="clear" w:color="auto" w:fill="D9D9D9" w:themeFill="background1" w:themeFillShade="D9"/>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cs="Arial"/>
                <w:sz w:val="22"/>
                <w:szCs w:val="22"/>
              </w:rPr>
              <w:t>17</w:t>
            </w:r>
          </w:p>
        </w:tc>
        <w:tc>
          <w:tcPr>
            <w:tcW w:w="4307" w:type="dxa"/>
          </w:tcPr>
          <w:p w:rsidR="006A0810" w:rsidRPr="006A0810" w:rsidRDefault="006A0810" w:rsidP="007C3743">
            <w:pPr>
              <w:spacing w:line="360" w:lineRule="auto"/>
              <w:jc w:val="center"/>
              <w:rPr>
                <w:rFonts w:ascii="Palatino Linotype" w:hAnsi="Palatino Linotype"/>
                <w:sz w:val="22"/>
                <w:szCs w:val="22"/>
              </w:rPr>
            </w:pPr>
            <w:r w:rsidRPr="006A0810">
              <w:rPr>
                <w:rFonts w:ascii="Palatino Linotype" w:hAnsi="Palatino Linotype" w:cs="Arial"/>
                <w:sz w:val="22"/>
                <w:szCs w:val="22"/>
              </w:rPr>
              <w:t>Dirección de Regulación Comercial, Industrial y de Servicio</w:t>
            </w:r>
          </w:p>
        </w:tc>
        <w:tc>
          <w:tcPr>
            <w:tcW w:w="3942" w:type="dxa"/>
          </w:tcPr>
          <w:p w:rsidR="006A0810" w:rsidRPr="006A0810" w:rsidRDefault="006A0810" w:rsidP="007C3743">
            <w:pPr>
              <w:spacing w:line="360" w:lineRule="auto"/>
              <w:jc w:val="center"/>
              <w:rPr>
                <w:rFonts w:ascii="Palatino Linotype" w:hAnsi="Palatino Linotype" w:cs="Arial"/>
                <w:sz w:val="22"/>
                <w:szCs w:val="22"/>
              </w:rPr>
            </w:pPr>
            <w:r w:rsidRPr="006A0810">
              <w:rPr>
                <w:rFonts w:ascii="Palatino Linotype" w:hAnsi="Palatino Linotype"/>
                <w:sz w:val="22"/>
                <w:szCs w:val="22"/>
              </w:rPr>
              <w:t>Dirección General de Desarrollo Económico, Transporte Público y Movilidad</w:t>
            </w:r>
          </w:p>
        </w:tc>
      </w:tr>
    </w:tbl>
    <w:p w:rsidR="00103294" w:rsidRPr="00103294" w:rsidRDefault="00103294" w:rsidP="007C3743">
      <w:pPr>
        <w:pStyle w:val="Prrafodelista"/>
        <w:spacing w:after="0" w:line="360" w:lineRule="auto"/>
        <w:ind w:left="0"/>
        <w:jc w:val="both"/>
        <w:rPr>
          <w:rFonts w:ascii="Palatino Linotype" w:hAnsi="Palatino Linotype"/>
          <w:iCs/>
          <w:color w:val="000000"/>
          <w:sz w:val="24"/>
        </w:rPr>
      </w:pPr>
    </w:p>
    <w:p w:rsidR="00DF64FB" w:rsidRDefault="001B3599" w:rsidP="007C3743">
      <w:pPr>
        <w:pStyle w:val="Prrafodelista"/>
        <w:numPr>
          <w:ilvl w:val="0"/>
          <w:numId w:val="2"/>
        </w:numPr>
        <w:spacing w:after="0" w:line="360" w:lineRule="auto"/>
        <w:ind w:left="0" w:firstLine="0"/>
        <w:jc w:val="both"/>
        <w:rPr>
          <w:rFonts w:ascii="Palatino Linotype" w:hAnsi="Palatino Linotype"/>
          <w:iCs/>
          <w:color w:val="000000"/>
          <w:sz w:val="24"/>
        </w:rPr>
      </w:pPr>
      <w:r w:rsidRPr="00DF64FB">
        <w:rPr>
          <w:rFonts w:ascii="Palatino Linotype" w:hAnsi="Palatino Linotype"/>
          <w:iCs/>
          <w:color w:val="000000"/>
          <w:sz w:val="24"/>
        </w:rPr>
        <w:t xml:space="preserve">Tal y como se observa, el </w:t>
      </w:r>
      <w:r w:rsidRPr="00DF64FB">
        <w:rPr>
          <w:rFonts w:ascii="Palatino Linotype" w:hAnsi="Palatino Linotype"/>
          <w:b/>
          <w:iCs/>
          <w:color w:val="000000"/>
          <w:sz w:val="24"/>
        </w:rPr>
        <w:t xml:space="preserve">Sujeto Obligado </w:t>
      </w:r>
      <w:r w:rsidR="00DF64FB">
        <w:rPr>
          <w:rFonts w:ascii="Palatino Linotype" w:hAnsi="Palatino Linotype"/>
          <w:iCs/>
          <w:color w:val="000000"/>
          <w:sz w:val="24"/>
        </w:rPr>
        <w:t xml:space="preserve">no proporciona los avisos de </w:t>
      </w:r>
      <w:r w:rsidRPr="00DF64FB">
        <w:rPr>
          <w:rFonts w:ascii="Palatino Linotype" w:hAnsi="Palatino Linotype"/>
          <w:iCs/>
          <w:color w:val="000000"/>
          <w:sz w:val="24"/>
        </w:rPr>
        <w:t xml:space="preserve">privacidad que conforman toda su estructura, </w:t>
      </w:r>
      <w:r w:rsidR="00DF64FB">
        <w:rPr>
          <w:rFonts w:ascii="Palatino Linotype" w:hAnsi="Palatino Linotype"/>
          <w:iCs/>
          <w:color w:val="000000"/>
          <w:sz w:val="24"/>
        </w:rPr>
        <w:t>siendo que de conformidad con el Bando Municipal de Tecámac 2019, el Ayuntamiento de Tecámac cuenta con once(11) dependencias de la administración pública municipal centralizada, como se advierte a continuación:</w:t>
      </w:r>
    </w:p>
    <w:p w:rsidR="00DF64FB" w:rsidRDefault="00DF64FB" w:rsidP="007C3743">
      <w:pPr>
        <w:pStyle w:val="Prrafodelista"/>
        <w:spacing w:after="0" w:line="360" w:lineRule="auto"/>
        <w:ind w:left="0"/>
        <w:jc w:val="both"/>
        <w:rPr>
          <w:rFonts w:ascii="Palatino Linotype" w:hAnsi="Palatino Linotype"/>
          <w:iCs/>
          <w:color w:val="000000"/>
          <w:sz w:val="24"/>
        </w:rPr>
      </w:pP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b/>
        </w:rPr>
        <w:t>Artículo 40.</w:t>
      </w:r>
      <w:r w:rsidRPr="00DF64FB">
        <w:rPr>
          <w:rFonts w:ascii="Palatino Linotype" w:hAnsi="Palatino Linotype"/>
        </w:rPr>
        <w:t xml:space="preserve"> Para el cumplimiento de sus funciones la Presidencia Municipal se auxiliará de los demás integrantes del Ayuntamiento, las Comisiones Edilicias y tendrá bajo su mando las siguientes dependencias de la administración pública municipal centralizada: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I. Presidencia Municipal;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II. Secretaría Técnica de la Presidencia Municipal;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III. Secretaría del Ayuntamiento; </w:t>
      </w:r>
    </w:p>
    <w:p w:rsid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IV. Tesorería Municipal;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V. Contraloría Municipal;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VI. Dirección General Jurídica y Consultiva;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VII. Dirección General de Urbanismo y Obras Públicas;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lastRenderedPageBreak/>
        <w:t xml:space="preserve">VIII, Dirección General de Educación, Cultura y Deporte; </w:t>
      </w:r>
    </w:p>
    <w:p w:rsid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IX, Dirección General de Desarrollo Económico, Transporte Público y Movilidad; </w:t>
      </w:r>
    </w:p>
    <w:p w:rsidR="00DF64FB" w:rsidRPr="00DF64FB" w:rsidRDefault="00DF64FB" w:rsidP="007C3743">
      <w:pPr>
        <w:pStyle w:val="Prrafodelista"/>
        <w:spacing w:after="0" w:line="360" w:lineRule="auto"/>
        <w:ind w:left="567" w:right="567"/>
        <w:jc w:val="both"/>
        <w:rPr>
          <w:rFonts w:ascii="Palatino Linotype" w:hAnsi="Palatino Linotype"/>
        </w:rPr>
      </w:pPr>
      <w:r w:rsidRPr="00DF64FB">
        <w:rPr>
          <w:rFonts w:ascii="Palatino Linotype" w:hAnsi="Palatino Linotype"/>
        </w:rPr>
        <w:t xml:space="preserve">X. Comisaría General de Seguridad y Tránsito Municipal; y </w:t>
      </w:r>
    </w:p>
    <w:p w:rsidR="00DF64FB" w:rsidRPr="00CB35D9" w:rsidRDefault="00DF64FB" w:rsidP="007C3743">
      <w:pPr>
        <w:pStyle w:val="Prrafodelista"/>
        <w:spacing w:after="0" w:line="360" w:lineRule="auto"/>
        <w:ind w:left="567" w:right="567"/>
        <w:jc w:val="both"/>
        <w:rPr>
          <w:rFonts w:ascii="Palatino Linotype" w:hAnsi="Palatino Linotype"/>
          <w:iCs/>
          <w:color w:val="000000"/>
          <w:sz w:val="24"/>
        </w:rPr>
      </w:pPr>
      <w:r w:rsidRPr="00CB35D9">
        <w:rPr>
          <w:rFonts w:ascii="Palatino Linotype" w:hAnsi="Palatino Linotype"/>
        </w:rPr>
        <w:t>XI. Coordinación General de Administración del Medio Ambiente.</w:t>
      </w:r>
    </w:p>
    <w:p w:rsidR="00DF64FB" w:rsidRPr="00CB35D9" w:rsidRDefault="00DF64FB" w:rsidP="007C3743">
      <w:pPr>
        <w:pStyle w:val="Prrafodelista"/>
        <w:spacing w:after="0" w:line="360" w:lineRule="auto"/>
        <w:ind w:left="0"/>
        <w:jc w:val="both"/>
        <w:rPr>
          <w:rFonts w:ascii="Palatino Linotype" w:hAnsi="Palatino Linotype"/>
          <w:iCs/>
          <w:color w:val="000000"/>
          <w:sz w:val="24"/>
        </w:rPr>
      </w:pPr>
    </w:p>
    <w:p w:rsidR="00A63719" w:rsidRPr="00CB35D9" w:rsidRDefault="00DF64FB" w:rsidP="007C3743">
      <w:pPr>
        <w:pStyle w:val="Prrafodelista"/>
        <w:numPr>
          <w:ilvl w:val="0"/>
          <w:numId w:val="2"/>
        </w:numPr>
        <w:spacing w:after="0" w:line="360" w:lineRule="auto"/>
        <w:ind w:left="0" w:firstLine="0"/>
        <w:jc w:val="both"/>
        <w:rPr>
          <w:rFonts w:ascii="Palatino Linotype" w:hAnsi="Palatino Linotype"/>
          <w:i/>
        </w:rPr>
      </w:pPr>
      <w:r w:rsidRPr="00CB35D9">
        <w:rPr>
          <w:rFonts w:ascii="Palatino Linotype" w:hAnsi="Palatino Linotype"/>
          <w:iCs/>
          <w:color w:val="000000"/>
          <w:sz w:val="24"/>
        </w:rPr>
        <w:t>Aunado a las diversas Coordinaciones y Departamentos, como lo es la Coordinación de Recursos Hu</w:t>
      </w:r>
      <w:r w:rsidR="00A63719" w:rsidRPr="00CB35D9">
        <w:rPr>
          <w:rFonts w:ascii="Palatino Linotype" w:hAnsi="Palatino Linotype"/>
          <w:iCs/>
          <w:color w:val="000000"/>
          <w:sz w:val="24"/>
        </w:rPr>
        <w:t>manos</w:t>
      </w:r>
      <w:r w:rsidRPr="00CB35D9">
        <w:rPr>
          <w:rFonts w:ascii="Palatino Linotype" w:hAnsi="Palatino Linotype"/>
          <w:iCs/>
          <w:color w:val="000000"/>
          <w:sz w:val="24"/>
        </w:rPr>
        <w:t xml:space="preserve"> o la Comisaría General </w:t>
      </w:r>
      <w:r w:rsidR="00A63719" w:rsidRPr="00CB35D9">
        <w:rPr>
          <w:rFonts w:ascii="Palatino Linotype" w:hAnsi="Palatino Linotype"/>
          <w:iCs/>
          <w:color w:val="000000"/>
          <w:sz w:val="24"/>
        </w:rPr>
        <w:t>de Seguridad y Tránsito Municipal</w:t>
      </w:r>
      <w:r w:rsidR="00CB35D9">
        <w:rPr>
          <w:rFonts w:ascii="Palatino Linotype" w:hAnsi="Palatino Linotype"/>
          <w:iCs/>
          <w:color w:val="000000"/>
          <w:sz w:val="24"/>
        </w:rPr>
        <w:t xml:space="preserve">. Ahora bien, del estudio realizado al Código Reglamentario de Tecámac, se observó que, en cuanto hace a la Coordinación de Recursos Humanos, dentro de sus atribuciones, se encuentran las siguientes: </w:t>
      </w:r>
    </w:p>
    <w:p w:rsidR="00CB35D9" w:rsidRPr="00CB35D9" w:rsidRDefault="00CB35D9" w:rsidP="007C3743">
      <w:pPr>
        <w:pStyle w:val="Prrafodelista"/>
        <w:spacing w:after="0" w:line="360" w:lineRule="auto"/>
        <w:ind w:left="0"/>
        <w:jc w:val="both"/>
        <w:rPr>
          <w:rFonts w:ascii="Palatino Linotype" w:hAnsi="Palatino Linotype"/>
          <w:i/>
        </w:rPr>
      </w:pPr>
    </w:p>
    <w:p w:rsidR="00CB35D9" w:rsidRPr="00CB35D9" w:rsidRDefault="00CB35D9" w:rsidP="007C3743">
      <w:pPr>
        <w:pStyle w:val="Prrafodelista"/>
        <w:spacing w:after="0" w:line="360" w:lineRule="auto"/>
        <w:ind w:left="567" w:right="567"/>
        <w:jc w:val="both"/>
        <w:rPr>
          <w:rFonts w:ascii="Palatino Linotype" w:hAnsi="Palatino Linotype"/>
          <w:i/>
        </w:rPr>
      </w:pPr>
      <w:r w:rsidRPr="00CB35D9">
        <w:rPr>
          <w:rFonts w:ascii="Palatino Linotype" w:hAnsi="Palatino Linotype"/>
          <w:b/>
          <w:i/>
        </w:rPr>
        <w:t>Artículo 2.91.</w:t>
      </w:r>
      <w:r w:rsidRPr="00CB35D9">
        <w:rPr>
          <w:rFonts w:ascii="Palatino Linotype" w:hAnsi="Palatino Linotype"/>
          <w:i/>
        </w:rPr>
        <w:t xml:space="preserve"> La Coordinación de Recursos Humanos cuenta con las atribuciones siguientes:</w:t>
      </w:r>
    </w:p>
    <w:p w:rsidR="00CB35D9" w:rsidRPr="00CB35D9" w:rsidRDefault="00CB35D9" w:rsidP="007C3743">
      <w:pPr>
        <w:pStyle w:val="Prrafodelista"/>
        <w:spacing w:after="0" w:line="360" w:lineRule="auto"/>
        <w:ind w:left="567" w:right="567"/>
        <w:jc w:val="both"/>
        <w:rPr>
          <w:rFonts w:ascii="Palatino Linotype" w:hAnsi="Palatino Linotype"/>
          <w:i/>
        </w:rPr>
      </w:pPr>
      <w:r w:rsidRPr="00CB35D9">
        <w:rPr>
          <w:rFonts w:ascii="Palatino Linotype" w:hAnsi="Palatino Linotype"/>
          <w:i/>
        </w:rPr>
        <w:t>[…]</w:t>
      </w:r>
    </w:p>
    <w:p w:rsidR="00CB35D9" w:rsidRPr="00CB35D9" w:rsidRDefault="00CB35D9" w:rsidP="007C3743">
      <w:pPr>
        <w:pStyle w:val="Prrafodelista"/>
        <w:spacing w:after="0" w:line="360" w:lineRule="auto"/>
        <w:ind w:left="567" w:right="567"/>
        <w:jc w:val="both"/>
        <w:rPr>
          <w:rFonts w:ascii="Palatino Linotype" w:hAnsi="Palatino Linotype"/>
          <w:i/>
        </w:rPr>
      </w:pPr>
      <w:r w:rsidRPr="00CB35D9">
        <w:rPr>
          <w:rFonts w:ascii="Palatino Linotype" w:hAnsi="Palatino Linotype"/>
          <w:i/>
        </w:rPr>
        <w:t>IV. Mantener actualizados la documentación y los registros con todos los antecedentes y la información referida de los servidores públicos municipales</w:t>
      </w:r>
    </w:p>
    <w:p w:rsidR="00CB35D9" w:rsidRPr="00CB35D9" w:rsidRDefault="00CB35D9" w:rsidP="007C3743">
      <w:pPr>
        <w:pStyle w:val="Prrafodelista"/>
        <w:spacing w:after="0" w:line="360" w:lineRule="auto"/>
        <w:ind w:left="567" w:right="567"/>
        <w:jc w:val="both"/>
        <w:rPr>
          <w:rFonts w:ascii="Palatino Linotype" w:hAnsi="Palatino Linotype"/>
          <w:i/>
        </w:rPr>
      </w:pPr>
      <w:r w:rsidRPr="00CB35D9">
        <w:rPr>
          <w:rFonts w:ascii="Palatino Linotype" w:hAnsi="Palatino Linotype"/>
          <w:i/>
        </w:rPr>
        <w:t>VI. Mantener actualizados los expedientes del área a su cargo, así como depurar o enviar los archivos que no utilice al Archivo Municipal;</w:t>
      </w:r>
    </w:p>
    <w:p w:rsidR="00CB35D9" w:rsidRPr="00CB35D9" w:rsidRDefault="00CB35D9" w:rsidP="007C3743">
      <w:pPr>
        <w:pStyle w:val="Prrafodelista"/>
        <w:spacing w:after="0" w:line="360" w:lineRule="auto"/>
        <w:ind w:left="567" w:right="567"/>
        <w:jc w:val="both"/>
        <w:rPr>
          <w:rFonts w:ascii="Palatino Linotype" w:hAnsi="Palatino Linotype"/>
          <w:i/>
        </w:rPr>
      </w:pPr>
      <w:r w:rsidRPr="00CB35D9">
        <w:rPr>
          <w:rFonts w:ascii="Palatino Linotype" w:hAnsi="Palatino Linotype"/>
          <w:i/>
        </w:rPr>
        <w:t xml:space="preserve">VIII. Recabar las firmas en los recibos de nómina del personal de las áreas de Municipio; </w:t>
      </w:r>
    </w:p>
    <w:p w:rsidR="00CB35D9" w:rsidRDefault="00CB35D9" w:rsidP="007C3743">
      <w:pPr>
        <w:pStyle w:val="Prrafodelista"/>
        <w:spacing w:after="0" w:line="360" w:lineRule="auto"/>
        <w:ind w:left="567" w:right="567"/>
        <w:jc w:val="both"/>
        <w:rPr>
          <w:rFonts w:ascii="Palatino Linotype" w:hAnsi="Palatino Linotype"/>
          <w:i/>
        </w:rPr>
      </w:pPr>
      <w:r w:rsidRPr="00CB35D9">
        <w:rPr>
          <w:rFonts w:ascii="Palatino Linotype" w:hAnsi="Palatino Linotype"/>
          <w:i/>
        </w:rPr>
        <w:t>[…]</w:t>
      </w:r>
    </w:p>
    <w:p w:rsidR="00CB35D9" w:rsidRPr="001A4877" w:rsidRDefault="00CB35D9" w:rsidP="007C3743">
      <w:pPr>
        <w:pStyle w:val="Prrafodelista"/>
        <w:spacing w:after="0" w:line="360" w:lineRule="auto"/>
        <w:ind w:left="567" w:right="567"/>
        <w:jc w:val="both"/>
        <w:rPr>
          <w:rFonts w:ascii="Palatino Linotype" w:hAnsi="Palatino Linotype"/>
          <w:i/>
          <w:sz w:val="24"/>
        </w:rPr>
      </w:pPr>
    </w:p>
    <w:p w:rsidR="001A4877" w:rsidRPr="001A4877" w:rsidRDefault="00CB35D9" w:rsidP="007C3743">
      <w:pPr>
        <w:pStyle w:val="Prrafodelista"/>
        <w:numPr>
          <w:ilvl w:val="0"/>
          <w:numId w:val="2"/>
        </w:numPr>
        <w:spacing w:after="0" w:line="360" w:lineRule="auto"/>
        <w:ind w:left="0" w:firstLine="0"/>
        <w:jc w:val="both"/>
        <w:rPr>
          <w:rFonts w:ascii="Palatino Linotype" w:hAnsi="Palatino Linotype"/>
          <w:i/>
          <w:sz w:val="24"/>
        </w:rPr>
      </w:pPr>
      <w:r w:rsidRPr="001A4877">
        <w:rPr>
          <w:rFonts w:ascii="Palatino Linotype" w:hAnsi="Palatino Linotype"/>
          <w:sz w:val="24"/>
        </w:rPr>
        <w:t xml:space="preserve">Asimismo, se tiene que para el caso de la Comisaría General de Seguridad y Tránsito Municipal, </w:t>
      </w:r>
      <w:r w:rsidR="001A4877" w:rsidRPr="001A4877">
        <w:rPr>
          <w:rFonts w:ascii="Palatino Linotype" w:hAnsi="Palatino Linotype"/>
          <w:sz w:val="24"/>
        </w:rPr>
        <w:t xml:space="preserve">de acuerdo con el Código Reglamentario de Tecámac, esta tiene conferida la de salvaguardar la integridad y derechos de las personas, prevenir la </w:t>
      </w:r>
      <w:r w:rsidR="001A4877" w:rsidRPr="001A4877">
        <w:rPr>
          <w:rFonts w:ascii="Palatino Linotype" w:hAnsi="Palatino Linotype"/>
          <w:sz w:val="24"/>
        </w:rPr>
        <w:lastRenderedPageBreak/>
        <w:t xml:space="preserve">comisión de delitos, así como las faltas administrativas contempladas en el propio código y las infracciones de tránsito contempladas en el Reglamento de Tránsito del Estado de México, garantizando en todo momento el preservar las libertades, el orden y la paz públicos dentro de la jurisdicción municipal. </w:t>
      </w:r>
    </w:p>
    <w:p w:rsidR="00CB35D9" w:rsidRPr="00CB35D9" w:rsidRDefault="00CB35D9" w:rsidP="007C3743">
      <w:pPr>
        <w:pStyle w:val="Prrafodelista"/>
        <w:spacing w:after="0" w:line="360" w:lineRule="auto"/>
        <w:ind w:left="567" w:right="567"/>
        <w:jc w:val="both"/>
        <w:rPr>
          <w:rFonts w:ascii="Palatino Linotype" w:hAnsi="Palatino Linotype"/>
          <w:i/>
          <w:iCs/>
          <w:color w:val="000000"/>
          <w:sz w:val="24"/>
        </w:rPr>
      </w:pPr>
    </w:p>
    <w:p w:rsidR="006A0810" w:rsidRPr="00833210" w:rsidRDefault="001A4877" w:rsidP="007C3743">
      <w:pPr>
        <w:pStyle w:val="Prrafodelista"/>
        <w:numPr>
          <w:ilvl w:val="0"/>
          <w:numId w:val="2"/>
        </w:numPr>
        <w:spacing w:after="0" w:line="360" w:lineRule="auto"/>
        <w:ind w:left="0" w:firstLine="0"/>
        <w:jc w:val="both"/>
        <w:rPr>
          <w:rFonts w:ascii="Palatino Linotype" w:hAnsi="Palatino Linotype"/>
          <w:b/>
          <w:iCs/>
          <w:color w:val="000000"/>
          <w:sz w:val="24"/>
        </w:rPr>
      </w:pPr>
      <w:r>
        <w:rPr>
          <w:rFonts w:ascii="Palatino Linotype" w:hAnsi="Palatino Linotype"/>
          <w:iCs/>
          <w:color w:val="000000"/>
          <w:sz w:val="24"/>
        </w:rPr>
        <w:t xml:space="preserve">De igual forma, cabe señalar que la Comisaría General de Seguridad y Tránsito Municipal, cuenta con las facultades y atribuciones que le otorga la Ley General del Sistema Nacional de Seguridad Pública, la Ley Orgánica Municipal del Estado de México, la Ley de Seguridad del Estado de México y el Reglamento de Tránsito del Estado de México, el Bando Municipal y el Código  Reglamentario de Tecámac, por lo que, en atención a ello, la </w:t>
      </w:r>
      <w:r w:rsidRPr="001A4877">
        <w:rPr>
          <w:rFonts w:ascii="Palatino Linotype" w:hAnsi="Palatino Linotype"/>
          <w:b/>
          <w:iCs/>
          <w:color w:val="000000"/>
          <w:sz w:val="24"/>
        </w:rPr>
        <w:t>Ley de Seguridad del Estado de México,</w:t>
      </w:r>
      <w:r>
        <w:rPr>
          <w:rFonts w:ascii="Palatino Linotype" w:hAnsi="Palatino Linotype"/>
          <w:iCs/>
          <w:color w:val="000000"/>
          <w:sz w:val="24"/>
        </w:rPr>
        <w:t xml:space="preserve"> en su artículo 100, apartado B, fracción IV, establece a cargo de las instituciones de seguridad pública, entre otras obligaciones, la de prestar auxilio a las personas amenazadas por algún peligro o que hayan sido víctimas u ofendidos de algún delito, hacer la detención de personas y el aseguramiento de bienes que se encuentren relacionados con los hechos probablemente constitutivos de delito; inscribir de inmediato las denuncias anónimas y de denunciante desconocido, aún en casos sin flagrancia, sobre hechos que puedan </w:t>
      </w:r>
      <w:r w:rsidR="00833210">
        <w:rPr>
          <w:rFonts w:ascii="Palatino Linotype" w:hAnsi="Palatino Linotype"/>
          <w:iCs/>
          <w:color w:val="000000"/>
          <w:sz w:val="24"/>
        </w:rPr>
        <w:t xml:space="preserve">ser constitutivos de delitos; incorporar la información conducente a las bases únicas de datos criminalísticos, entre otras. </w:t>
      </w:r>
    </w:p>
    <w:p w:rsidR="00833210" w:rsidRPr="006A0810" w:rsidRDefault="00833210" w:rsidP="007C3743">
      <w:pPr>
        <w:pStyle w:val="Prrafodelista"/>
        <w:spacing w:after="0" w:line="360" w:lineRule="auto"/>
        <w:ind w:left="0"/>
        <w:jc w:val="both"/>
        <w:rPr>
          <w:rFonts w:ascii="Palatino Linotype" w:hAnsi="Palatino Linotype"/>
          <w:b/>
          <w:iCs/>
          <w:color w:val="000000"/>
          <w:sz w:val="24"/>
        </w:rPr>
      </w:pPr>
    </w:p>
    <w:p w:rsidR="00833210" w:rsidRDefault="00833210"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 xml:space="preserve">De lo expuesto se advierte que, de forma enunciativa más no limitativa que el </w:t>
      </w:r>
      <w:r>
        <w:rPr>
          <w:rFonts w:ascii="Palatino Linotype" w:hAnsi="Palatino Linotype"/>
          <w:b/>
          <w:iCs/>
          <w:color w:val="000000"/>
          <w:sz w:val="24"/>
        </w:rPr>
        <w:t xml:space="preserve">Sujeto Obligado </w:t>
      </w:r>
      <w:r>
        <w:rPr>
          <w:rFonts w:ascii="Palatino Linotype" w:hAnsi="Palatino Linotype"/>
          <w:iCs/>
          <w:color w:val="000000"/>
          <w:sz w:val="24"/>
        </w:rPr>
        <w:t xml:space="preserve">tiene bajo su adscripción diversas Direcciones, Coordinaciones y Departamentos de las cuales no emitió pronunciamiento alguno, sin embargo, </w:t>
      </w:r>
      <w:r>
        <w:rPr>
          <w:rFonts w:ascii="Palatino Linotype" w:hAnsi="Palatino Linotype"/>
          <w:iCs/>
          <w:color w:val="000000"/>
          <w:sz w:val="24"/>
        </w:rPr>
        <w:lastRenderedPageBreak/>
        <w:t xml:space="preserve">conforme a sus atribuciones y funciones, éstas tienen la posibilidad de recabar datos personales y realizar el tratamiento de los mismos, derivados de las actividades que desarrollan. </w:t>
      </w:r>
    </w:p>
    <w:p w:rsidR="00833210" w:rsidRDefault="00833210" w:rsidP="007C3743">
      <w:pPr>
        <w:pStyle w:val="Prrafodelista"/>
        <w:spacing w:after="0" w:line="360" w:lineRule="auto"/>
        <w:ind w:left="0"/>
        <w:jc w:val="both"/>
        <w:rPr>
          <w:rFonts w:ascii="Palatino Linotype" w:hAnsi="Palatino Linotype"/>
          <w:iCs/>
          <w:color w:val="000000"/>
          <w:sz w:val="24"/>
        </w:rPr>
      </w:pPr>
    </w:p>
    <w:p w:rsidR="00833210" w:rsidRPr="00233450" w:rsidRDefault="00833210" w:rsidP="007C3743">
      <w:pPr>
        <w:pStyle w:val="Prrafodelista"/>
        <w:numPr>
          <w:ilvl w:val="0"/>
          <w:numId w:val="2"/>
        </w:numPr>
        <w:spacing w:after="0" w:line="360" w:lineRule="auto"/>
        <w:ind w:left="0" w:firstLine="0"/>
        <w:jc w:val="both"/>
        <w:rPr>
          <w:rFonts w:ascii="Palatino Linotype" w:hAnsi="Palatino Linotype"/>
          <w:iCs/>
          <w:color w:val="000000"/>
          <w:sz w:val="24"/>
        </w:rPr>
      </w:pPr>
      <w:r w:rsidRPr="00833210">
        <w:rPr>
          <w:rFonts w:ascii="Palatino Linotype" w:hAnsi="Palatino Linotype"/>
          <w:iCs/>
          <w:color w:val="000000"/>
          <w:sz w:val="24"/>
        </w:rPr>
        <w:t>En este sentido, se establece la obligación que las áreas administrativas faltantes, al obtener datos personales, hagan del conocimiento a sus titulares el respectivo aviso de privacidad, la información que se recabe y con qué fines, así como la existencia y características principales del tratamiento al que serán sometidos sus datos personales, a fin de que puedan tomar decisiones informadas al respecto y demás obligaciones a cargo del “Responsable</w:t>
      </w:r>
      <w:r w:rsidRPr="00833210">
        <w:rPr>
          <w:rFonts w:ascii="Palatino Linotype" w:hAnsi="Palatino Linotype" w:cs="Arial"/>
        </w:rPr>
        <w:t xml:space="preserve"> ”</w:t>
      </w:r>
      <w:r>
        <w:rPr>
          <w:rStyle w:val="Refdenotaalpie"/>
          <w:rFonts w:ascii="Palatino Linotype" w:hAnsi="Palatino Linotype" w:cs="Arial"/>
        </w:rPr>
        <w:footnoteReference w:id="1"/>
      </w:r>
      <w:r w:rsidRPr="00833210">
        <w:rPr>
          <w:rFonts w:eastAsiaTheme="minorEastAsia"/>
          <w:lang w:eastAsia="es-MX"/>
        </w:rPr>
        <w:t xml:space="preserve"> </w:t>
      </w:r>
      <w:r>
        <w:rPr>
          <w:rFonts w:ascii="Palatino Linotype" w:eastAsiaTheme="minorEastAsia" w:hAnsi="Palatino Linotype"/>
          <w:sz w:val="24"/>
          <w:lang w:eastAsia="es-MX"/>
        </w:rPr>
        <w:t xml:space="preserve">en términos de los artículos </w:t>
      </w:r>
      <w:r w:rsidR="00233450">
        <w:rPr>
          <w:rFonts w:ascii="Palatino Linotype" w:eastAsiaTheme="minorEastAsia" w:hAnsi="Palatino Linotype"/>
          <w:sz w:val="24"/>
          <w:lang w:eastAsia="es-MX"/>
        </w:rPr>
        <w:t xml:space="preserve">23, 27, 29 y 98 de la Ley de Protección de Datos Personales en Posesión de Sujetos Obligados del Estado de México y Municipios, que establecen: </w:t>
      </w:r>
    </w:p>
    <w:p w:rsidR="00233450" w:rsidRDefault="00233450" w:rsidP="007C3743">
      <w:pPr>
        <w:pStyle w:val="Prrafodelista"/>
        <w:spacing w:after="0" w:line="360" w:lineRule="auto"/>
        <w:ind w:left="567" w:right="567"/>
        <w:jc w:val="both"/>
        <w:rPr>
          <w:rFonts w:ascii="Palatino Linotype" w:eastAsiaTheme="minorEastAsia" w:hAnsi="Palatino Linotype"/>
          <w:sz w:val="24"/>
          <w:lang w:eastAsia="es-MX"/>
        </w:rPr>
      </w:pP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w:t>
      </w:r>
      <w:r w:rsidRPr="00233450">
        <w:rPr>
          <w:rFonts w:ascii="Palatino Linotype" w:hAnsi="Palatino Linotype" w:cs="Arial"/>
          <w:b/>
          <w:i/>
        </w:rPr>
        <w:t>Artículo 23</w:t>
      </w:r>
      <w:r w:rsidRPr="00233450">
        <w:rPr>
          <w:rFonts w:ascii="Palatino Linotype" w:hAnsi="Palatino Linotype" w:cs="Arial"/>
          <w:i/>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rsidR="00233450" w:rsidRPr="00233450" w:rsidRDefault="00233450" w:rsidP="007C3743">
      <w:pPr>
        <w:spacing w:after="0" w:line="360" w:lineRule="auto"/>
        <w:ind w:left="567" w:right="567"/>
        <w:jc w:val="both"/>
        <w:rPr>
          <w:rFonts w:ascii="Palatino Linotype" w:hAnsi="Palatino Linotype" w:cs="Arial"/>
          <w:i/>
          <w:sz w:val="8"/>
        </w:rPr>
      </w:pPr>
      <w:r w:rsidRPr="00233450">
        <w:rPr>
          <w:rFonts w:ascii="Palatino Linotype" w:hAnsi="Palatino Linotype" w:cs="Arial"/>
          <w:i/>
        </w:rPr>
        <w:t xml:space="preserve"> </w:t>
      </w: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lastRenderedPageBreak/>
        <w:t xml:space="preserve">El aviso de privacidad estará redactado y estructurado de manera clara precisa y sencilla, será difundido por los medios electrónicos y físicos con que cuente el responsable. </w:t>
      </w:r>
    </w:p>
    <w:p w:rsidR="00233450" w:rsidRPr="00233450" w:rsidRDefault="00233450" w:rsidP="007C3743">
      <w:pPr>
        <w:spacing w:after="0" w:line="360" w:lineRule="auto"/>
        <w:ind w:left="567" w:right="567"/>
        <w:jc w:val="both"/>
        <w:rPr>
          <w:rFonts w:ascii="Palatino Linotype" w:hAnsi="Palatino Linotype" w:cs="Arial"/>
          <w:i/>
          <w:sz w:val="10"/>
        </w:rPr>
      </w:pPr>
      <w:r w:rsidRPr="00233450">
        <w:rPr>
          <w:rFonts w:ascii="Palatino Linotype" w:hAnsi="Palatino Linotype" w:cs="Arial"/>
          <w:i/>
        </w:rPr>
        <w:t xml:space="preserve"> </w:t>
      </w: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rsidR="00233450" w:rsidRPr="00233450" w:rsidRDefault="00233450" w:rsidP="007C3743">
      <w:pPr>
        <w:spacing w:after="0" w:line="360" w:lineRule="auto"/>
        <w:ind w:left="567" w:right="567"/>
        <w:jc w:val="both"/>
        <w:rPr>
          <w:rFonts w:ascii="Palatino Linotype" w:hAnsi="Palatino Linotype" w:cs="Arial"/>
          <w:i/>
        </w:rPr>
      </w:pP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w:t>
      </w:r>
      <w:r w:rsidRPr="00233450">
        <w:rPr>
          <w:rFonts w:ascii="Palatino Linotype" w:hAnsi="Palatino Linotype" w:cs="Arial"/>
          <w:b/>
          <w:i/>
        </w:rPr>
        <w:t>Artículo 27</w:t>
      </w:r>
      <w:r w:rsidRPr="00233450">
        <w:rPr>
          <w:rFonts w:ascii="Palatino Linotype" w:hAnsi="Palatino Linotype" w:cs="Arial"/>
          <w:i/>
        </w:rPr>
        <w:t xml:space="preserve">. El responsable cumplirá con los principios de protección de datos establecidos por esta Ley, debiendo adoptar las medidas necesarias para su aplicación. Lo anterior cuando los datos fueren tratados por un encargado o tercero a solicitud del sujeto obligado. </w:t>
      </w:r>
    </w:p>
    <w:p w:rsidR="00233450" w:rsidRPr="00233450" w:rsidRDefault="00233450" w:rsidP="007C3743">
      <w:pPr>
        <w:spacing w:after="0" w:line="360" w:lineRule="auto"/>
        <w:ind w:left="567" w:right="567"/>
        <w:jc w:val="both"/>
        <w:rPr>
          <w:rFonts w:ascii="Palatino Linotype" w:hAnsi="Palatino Linotype" w:cs="Arial"/>
          <w:i/>
          <w:sz w:val="12"/>
        </w:rPr>
      </w:pPr>
      <w:r w:rsidRPr="00233450">
        <w:rPr>
          <w:rFonts w:ascii="Palatino Linotype" w:hAnsi="Palatino Linotype" w:cs="Arial"/>
          <w:i/>
        </w:rPr>
        <w:t xml:space="preserve"> </w:t>
      </w: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 xml:space="preserve">El responsable deberá tomar las medidas necesarias y suficientes para garantizar que el aviso de privacidad dado a conocer a la o el titular, será respetado en todo momento y por terceros que guarde alguna relación jurídica. </w:t>
      </w:r>
    </w:p>
    <w:p w:rsidR="00233450" w:rsidRPr="00233450" w:rsidRDefault="00233450" w:rsidP="007C3743">
      <w:pPr>
        <w:spacing w:after="0" w:line="360" w:lineRule="auto"/>
        <w:ind w:left="567" w:right="567"/>
        <w:jc w:val="both"/>
        <w:rPr>
          <w:rFonts w:ascii="Palatino Linotype" w:hAnsi="Palatino Linotype" w:cs="Arial"/>
          <w:i/>
          <w:sz w:val="10"/>
        </w:rPr>
      </w:pPr>
      <w:r w:rsidRPr="00233450">
        <w:rPr>
          <w:rFonts w:ascii="Palatino Linotype" w:hAnsi="Palatino Linotype" w:cs="Arial"/>
          <w:i/>
        </w:rPr>
        <w:t xml:space="preserve"> </w:t>
      </w: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rsidR="00233450" w:rsidRPr="00233450" w:rsidRDefault="00233450" w:rsidP="007C3743">
      <w:pPr>
        <w:spacing w:after="0" w:line="360" w:lineRule="auto"/>
        <w:ind w:left="567" w:right="567"/>
        <w:jc w:val="both"/>
        <w:rPr>
          <w:rFonts w:ascii="Palatino Linotype" w:hAnsi="Palatino Linotype" w:cs="Arial"/>
          <w:i/>
        </w:rPr>
      </w:pP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w:t>
      </w:r>
      <w:r w:rsidRPr="00233450">
        <w:rPr>
          <w:rFonts w:ascii="Palatino Linotype" w:hAnsi="Palatino Linotype" w:cs="Arial"/>
          <w:b/>
          <w:i/>
        </w:rPr>
        <w:t>Artículo 29.</w:t>
      </w:r>
      <w:r w:rsidRPr="00233450">
        <w:rPr>
          <w:rFonts w:ascii="Palatino Linotype" w:hAnsi="Palatino Linotype" w:cs="Arial"/>
          <w:i/>
        </w:rPr>
        <w:t xml:space="preserve"> Los responsables pondrán a disposición de la o el titular en formatos impresos, digitales, visuales, sonoros o de cualquier otra tecnología, el aviso de privacidad, en las modalidades simplificado e integral.”</w:t>
      </w:r>
    </w:p>
    <w:p w:rsidR="00233450" w:rsidRPr="00233450" w:rsidRDefault="00233450" w:rsidP="007C3743">
      <w:pPr>
        <w:spacing w:after="0" w:line="360" w:lineRule="auto"/>
        <w:ind w:left="567" w:right="567"/>
        <w:jc w:val="both"/>
        <w:rPr>
          <w:rFonts w:ascii="Palatino Linotype" w:hAnsi="Palatino Linotype" w:cs="Arial"/>
          <w:i/>
        </w:rPr>
      </w:pP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w:t>
      </w:r>
      <w:r w:rsidRPr="00233450">
        <w:rPr>
          <w:rFonts w:ascii="Palatino Linotype" w:hAnsi="Palatino Linotype" w:cs="Arial"/>
          <w:b/>
          <w:i/>
        </w:rPr>
        <w:t>Artículo 98</w:t>
      </w:r>
      <w:r w:rsidRPr="00233450">
        <w:rPr>
          <w:rFonts w:ascii="Palatino Linotype" w:hAnsi="Palatino Linotype" w:cs="Arial"/>
          <w:i/>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rsidR="00233450" w:rsidRPr="00233450" w:rsidRDefault="00233450" w:rsidP="007C3743">
      <w:pPr>
        <w:spacing w:after="0" w:line="360" w:lineRule="auto"/>
        <w:ind w:left="567" w:right="567"/>
        <w:jc w:val="both"/>
        <w:rPr>
          <w:rFonts w:ascii="Palatino Linotype" w:hAnsi="Palatino Linotype" w:cs="Arial"/>
          <w:i/>
          <w:sz w:val="10"/>
        </w:rPr>
      </w:pPr>
    </w:p>
    <w:p w:rsidR="00233450" w:rsidRPr="00233450" w:rsidRDefault="00233450" w:rsidP="007C3743">
      <w:pPr>
        <w:spacing w:after="0" w:line="360" w:lineRule="auto"/>
        <w:ind w:left="567" w:right="567"/>
        <w:jc w:val="both"/>
        <w:rPr>
          <w:rFonts w:ascii="Palatino Linotype" w:hAnsi="Palatino Linotype" w:cs="Arial"/>
          <w:i/>
        </w:rPr>
      </w:pPr>
      <w:r w:rsidRPr="00233450">
        <w:rPr>
          <w:rFonts w:ascii="Palatino Linotype" w:hAnsi="Palatino Linotype" w:cs="Arial"/>
          <w:i/>
        </w:rPr>
        <w:t>El responsable debe responder al ejercicio del derecho de acceso, tenga o no datos de carácter personal del interesado en su sistema de datos.”</w:t>
      </w:r>
    </w:p>
    <w:p w:rsidR="00233450" w:rsidRPr="00833210" w:rsidRDefault="00233450" w:rsidP="007C3743">
      <w:pPr>
        <w:pStyle w:val="Prrafodelista"/>
        <w:spacing w:after="0" w:line="360" w:lineRule="auto"/>
        <w:ind w:left="0"/>
        <w:jc w:val="both"/>
        <w:rPr>
          <w:rFonts w:ascii="Palatino Linotype" w:hAnsi="Palatino Linotype"/>
          <w:iCs/>
          <w:color w:val="000000"/>
          <w:sz w:val="24"/>
        </w:rPr>
      </w:pPr>
    </w:p>
    <w:p w:rsidR="00D007E4" w:rsidRPr="00D007E4" w:rsidRDefault="00233450"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 xml:space="preserve">Conforme a los artículos transcritos, se colige la obligación de los responsables, en el tratamiento de datos personales, de notificar los respectivos avisos de privacidad a los titulares de la información, </w:t>
      </w:r>
      <w:r w:rsidR="00D007E4">
        <w:rPr>
          <w:rFonts w:ascii="Palatino Linotype" w:hAnsi="Palatino Linotype"/>
          <w:iCs/>
          <w:color w:val="000000"/>
          <w:sz w:val="24"/>
        </w:rPr>
        <w:t xml:space="preserve">no obstante, de la normatividad citada, no se advierte la obligación de que cada área administrativa municipal deba tener, en particular, los avisos de privacidad solicitados por el peticionario, toda vez que los artículos supraindicados, solo refieren al “Responsable”, es decir, los </w:t>
      </w:r>
      <w:r w:rsidR="00D007E4">
        <w:rPr>
          <w:rFonts w:ascii="Palatino Linotype" w:hAnsi="Palatino Linotype"/>
          <w:b/>
          <w:iCs/>
          <w:color w:val="000000"/>
          <w:sz w:val="24"/>
        </w:rPr>
        <w:t xml:space="preserve">Sujetos Obligados </w:t>
      </w:r>
      <w:r w:rsidR="00D007E4">
        <w:rPr>
          <w:rFonts w:ascii="Palatino Linotype" w:hAnsi="Palatino Linotype"/>
          <w:iCs/>
          <w:color w:val="000000"/>
          <w:sz w:val="24"/>
        </w:rPr>
        <w:t>determinador en el artículo 3 de la Ley de Protección de Datos Personales</w:t>
      </w:r>
      <w:r w:rsidR="00D007E4">
        <w:rPr>
          <w:rStyle w:val="Refdenotaalpie"/>
          <w:rFonts w:ascii="Palatino Linotype" w:hAnsi="Palatino Linotype" w:cs="Arial"/>
        </w:rPr>
        <w:footnoteReference w:id="2"/>
      </w:r>
      <w:r w:rsidR="00D007E4">
        <w:rPr>
          <w:rFonts w:ascii="Palatino Linotype" w:hAnsi="Palatino Linotype"/>
          <w:iCs/>
          <w:color w:val="000000"/>
          <w:sz w:val="24"/>
        </w:rPr>
        <w:t>.</w:t>
      </w:r>
      <w:r w:rsidR="00D007E4" w:rsidRPr="00D007E4">
        <w:rPr>
          <w:rFonts w:ascii="Palatino Linotype" w:hAnsi="Palatino Linotype" w:cs="Arial"/>
        </w:rPr>
        <w:t xml:space="preserve"> </w:t>
      </w:r>
    </w:p>
    <w:p w:rsidR="00D007E4" w:rsidRPr="00353CC6" w:rsidRDefault="00D007E4" w:rsidP="007C3743">
      <w:pPr>
        <w:pStyle w:val="Prrafodelista"/>
        <w:spacing w:after="0" w:line="360" w:lineRule="auto"/>
        <w:ind w:left="0"/>
        <w:jc w:val="both"/>
        <w:rPr>
          <w:rFonts w:ascii="Palatino Linotype" w:hAnsi="Palatino Linotype"/>
          <w:iCs/>
          <w:color w:val="000000"/>
          <w:sz w:val="24"/>
          <w:szCs w:val="24"/>
        </w:rPr>
      </w:pPr>
    </w:p>
    <w:p w:rsidR="00353CC6" w:rsidRDefault="00353CC6" w:rsidP="007C3743">
      <w:pPr>
        <w:pStyle w:val="Prrafodelista"/>
        <w:numPr>
          <w:ilvl w:val="0"/>
          <w:numId w:val="2"/>
        </w:numPr>
        <w:spacing w:after="0" w:line="360" w:lineRule="auto"/>
        <w:ind w:left="0" w:firstLine="0"/>
        <w:jc w:val="both"/>
        <w:rPr>
          <w:rFonts w:ascii="Palatino Linotype" w:hAnsi="Palatino Linotype"/>
          <w:iCs/>
          <w:color w:val="000000"/>
          <w:sz w:val="24"/>
          <w:szCs w:val="24"/>
        </w:rPr>
      </w:pPr>
      <w:r>
        <w:rPr>
          <w:rFonts w:ascii="Palatino Linotype" w:hAnsi="Palatino Linotype"/>
          <w:iCs/>
          <w:color w:val="000000"/>
          <w:sz w:val="24"/>
          <w:szCs w:val="24"/>
        </w:rPr>
        <w:lastRenderedPageBreak/>
        <w:t xml:space="preserve">Por otro lado, no pasa desapercibido señalar que el </w:t>
      </w:r>
      <w:r>
        <w:rPr>
          <w:rFonts w:ascii="Palatino Linotype" w:hAnsi="Palatino Linotype"/>
          <w:b/>
          <w:iCs/>
          <w:color w:val="000000"/>
          <w:sz w:val="24"/>
          <w:szCs w:val="24"/>
        </w:rPr>
        <w:t xml:space="preserve">Sujeto Obligado </w:t>
      </w:r>
      <w:r>
        <w:rPr>
          <w:rFonts w:ascii="Palatino Linotype" w:hAnsi="Palatino Linotype"/>
          <w:iCs/>
          <w:color w:val="000000"/>
          <w:sz w:val="24"/>
          <w:szCs w:val="24"/>
        </w:rPr>
        <w:t xml:space="preserve">remitió el acta por medio de la cual se aprueban los avisos de privacidad que remitió en respuestas, por lo que se colige que en atención a que esto también fue un requerimiento del particular, y en razón de que se obvia la competencia, facultad y atribuciones del Ayuntamiento para generar el acta por la cual se aprueban los mismos, es pertinente ordenar la entrega del acta por la cual se aprobaron los avisos de privacidad de las Direcciones, Coordinaciones y Departamentos faltantes que integran la administración. </w:t>
      </w:r>
    </w:p>
    <w:p w:rsidR="00353CC6" w:rsidRDefault="00353CC6" w:rsidP="007C3743">
      <w:pPr>
        <w:pStyle w:val="Prrafodelista"/>
        <w:spacing w:after="0" w:line="360" w:lineRule="auto"/>
        <w:ind w:left="0"/>
        <w:jc w:val="both"/>
        <w:rPr>
          <w:rFonts w:ascii="Palatino Linotype" w:hAnsi="Palatino Linotype"/>
          <w:iCs/>
          <w:color w:val="000000"/>
          <w:sz w:val="24"/>
          <w:szCs w:val="24"/>
        </w:rPr>
      </w:pPr>
    </w:p>
    <w:p w:rsidR="00D007E4" w:rsidRPr="00353CC6" w:rsidRDefault="00353CC6" w:rsidP="007C3743">
      <w:pPr>
        <w:pStyle w:val="Prrafodelista"/>
        <w:numPr>
          <w:ilvl w:val="0"/>
          <w:numId w:val="2"/>
        </w:numPr>
        <w:spacing w:after="0" w:line="360" w:lineRule="auto"/>
        <w:ind w:left="0" w:firstLine="0"/>
        <w:jc w:val="both"/>
        <w:rPr>
          <w:rFonts w:ascii="Palatino Linotype" w:hAnsi="Palatino Linotype"/>
          <w:iCs/>
          <w:color w:val="000000"/>
          <w:sz w:val="24"/>
          <w:szCs w:val="24"/>
        </w:rPr>
      </w:pPr>
      <w:r>
        <w:rPr>
          <w:rFonts w:ascii="Palatino Linotype" w:hAnsi="Palatino Linotype"/>
          <w:iCs/>
          <w:color w:val="000000"/>
          <w:sz w:val="24"/>
          <w:szCs w:val="24"/>
        </w:rPr>
        <w:t>Es por todo lo anterior que</w:t>
      </w:r>
      <w:r w:rsidR="00D007E4" w:rsidRPr="00353CC6">
        <w:rPr>
          <w:rFonts w:ascii="Palatino Linotype" w:hAnsi="Palatino Linotype"/>
          <w:iCs/>
          <w:color w:val="000000"/>
          <w:sz w:val="24"/>
          <w:szCs w:val="24"/>
        </w:rPr>
        <w:t xml:space="preserve">, este Instituto con fundamento en lo dispuesto en los artículos </w:t>
      </w:r>
      <w:r w:rsidR="00D007E4" w:rsidRPr="00353CC6">
        <w:rPr>
          <w:rFonts w:ascii="Palatino Linotype" w:hAnsi="Palatino Linotype" w:cs="Arial"/>
          <w:sz w:val="24"/>
          <w:szCs w:val="24"/>
        </w:rPr>
        <w:t xml:space="preserve">13 y 181, párrafo cuarto de la Ley de Transparencia y Acceso a la Información Pública de la Entidad, determina procedente ordenar al </w:t>
      </w:r>
      <w:r w:rsidR="00D007E4" w:rsidRPr="00353CC6">
        <w:rPr>
          <w:rFonts w:ascii="Palatino Linotype" w:hAnsi="Palatino Linotype" w:cs="Arial"/>
          <w:b/>
          <w:sz w:val="24"/>
          <w:szCs w:val="24"/>
        </w:rPr>
        <w:t>SUJETO OBLIGADO</w:t>
      </w:r>
      <w:r w:rsidR="00D007E4" w:rsidRPr="00353CC6">
        <w:rPr>
          <w:rFonts w:ascii="Palatino Linotype" w:hAnsi="Palatino Linotype" w:cs="Arial"/>
          <w:sz w:val="24"/>
          <w:szCs w:val="24"/>
        </w:rPr>
        <w:t xml:space="preserve"> entregue al particular, previa búsqueda exhaustiva y razonable,  los avisos de privacidad, integrales y simplificados de las Direcciones, Coordinaciones y Departamentos faltantes que integran la a</w:t>
      </w:r>
      <w:r>
        <w:rPr>
          <w:rFonts w:ascii="Palatino Linotype" w:hAnsi="Palatino Linotype" w:cs="Arial"/>
          <w:sz w:val="24"/>
          <w:szCs w:val="24"/>
        </w:rPr>
        <w:t xml:space="preserve">ctual administración municipal y el acta por medio de la cual se aprobaron los mismos. </w:t>
      </w:r>
    </w:p>
    <w:p w:rsidR="00D007E4" w:rsidRPr="00D007E4" w:rsidRDefault="00D007E4" w:rsidP="007C3743">
      <w:pPr>
        <w:pStyle w:val="Prrafodelista"/>
        <w:spacing w:after="0" w:line="360" w:lineRule="auto"/>
        <w:ind w:left="0"/>
        <w:jc w:val="both"/>
        <w:rPr>
          <w:rFonts w:ascii="Palatino Linotype" w:hAnsi="Palatino Linotype"/>
          <w:iCs/>
          <w:color w:val="000000"/>
          <w:sz w:val="24"/>
        </w:rPr>
      </w:pPr>
    </w:p>
    <w:p w:rsidR="00833210" w:rsidRDefault="00D007E4"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Respecto a la búsqueda exhaustiva y razonable de la información que se ordena entregar, es necesario tomar en cuenta lo dispuesto en los artículos 50, 51 y 53 fracciones II y IV</w:t>
      </w:r>
      <w:r w:rsidR="00C53E2E">
        <w:rPr>
          <w:rFonts w:ascii="Palatino Linotype" w:hAnsi="Palatino Linotype"/>
          <w:iCs/>
          <w:color w:val="000000"/>
          <w:sz w:val="24"/>
        </w:rPr>
        <w:t>, 59 y 162 de la Ley en la materia, mismos que a continuación se insertan:</w:t>
      </w:r>
    </w:p>
    <w:p w:rsidR="00C53E2E" w:rsidRDefault="00C53E2E" w:rsidP="007C3743">
      <w:pPr>
        <w:pStyle w:val="Prrafodelista"/>
        <w:spacing w:after="0" w:line="360" w:lineRule="auto"/>
        <w:ind w:left="0"/>
        <w:jc w:val="both"/>
        <w:rPr>
          <w:rFonts w:ascii="Palatino Linotype" w:hAnsi="Palatino Linotype"/>
          <w:iCs/>
          <w:color w:val="000000"/>
          <w:sz w:val="24"/>
        </w:rPr>
      </w:pP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“Artículo 50.</w:t>
      </w:r>
      <w:r w:rsidRPr="00C53E2E">
        <w:rPr>
          <w:rFonts w:ascii="Palatino Linotype" w:hAnsi="Palatino Linotype"/>
          <w:i/>
        </w:rPr>
        <w:t xml:space="preserve"> Los sujetos obligados contarán con un área responsable para la atención de las solicitudes de información, a la que se le denominará Unidad de Transparencia.</w:t>
      </w:r>
    </w:p>
    <w:p w:rsidR="00C53E2E" w:rsidRPr="00C53E2E" w:rsidRDefault="00C53E2E" w:rsidP="007C3743">
      <w:pPr>
        <w:spacing w:after="0" w:line="360" w:lineRule="auto"/>
        <w:ind w:left="567" w:right="567"/>
        <w:jc w:val="both"/>
        <w:rPr>
          <w:rFonts w:ascii="Palatino Linotype" w:hAnsi="Palatino Linotype" w:cs="Times New Roman"/>
          <w:i/>
          <w:lang w:eastAsia="es-ES"/>
        </w:rPr>
      </w:pP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Artículo 51.</w:t>
      </w:r>
      <w:r w:rsidRPr="00C53E2E">
        <w:rPr>
          <w:rFonts w:ascii="Palatino Linotype" w:hAnsi="Palatino Linotype"/>
          <w:i/>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C53E2E" w:rsidRPr="00C53E2E" w:rsidRDefault="00C53E2E" w:rsidP="007C3743">
      <w:pPr>
        <w:spacing w:after="0" w:line="360" w:lineRule="auto"/>
        <w:ind w:left="567" w:right="567"/>
        <w:jc w:val="both"/>
        <w:rPr>
          <w:rFonts w:ascii="Palatino Linotype" w:hAnsi="Palatino Linotype" w:cs="Times New Roman"/>
          <w:b/>
          <w:i/>
          <w:lang w:eastAsia="es-ES"/>
        </w:rPr>
      </w:pP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Artículo 53.</w:t>
      </w:r>
      <w:r w:rsidRPr="00C53E2E">
        <w:rPr>
          <w:rFonts w:ascii="Palatino Linotype" w:hAnsi="Palatino Linotype"/>
          <w:i/>
        </w:rPr>
        <w:t xml:space="preserve"> Las Unidades de Transparencia tendrán las siguientes funciones:</w:t>
      </w:r>
    </w:p>
    <w:p w:rsidR="00C53E2E" w:rsidRPr="00C53E2E" w:rsidRDefault="00C53E2E" w:rsidP="007C3743">
      <w:pPr>
        <w:spacing w:after="0" w:line="360" w:lineRule="auto"/>
        <w:ind w:left="567" w:right="567"/>
        <w:jc w:val="both"/>
        <w:rPr>
          <w:rFonts w:ascii="Palatino Linotype" w:hAnsi="Palatino Linotype" w:cs="Times New Roman"/>
          <w:b/>
          <w:i/>
          <w:lang w:eastAsia="es-ES"/>
        </w:rPr>
      </w:pPr>
      <w:r w:rsidRPr="00C53E2E">
        <w:rPr>
          <w:rFonts w:ascii="Palatino Linotype" w:hAnsi="Palatino Linotype"/>
          <w:b/>
          <w:i/>
        </w:rPr>
        <w:t>…</w:t>
      </w: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 xml:space="preserve">II. Recibir, </w:t>
      </w:r>
      <w:r w:rsidRPr="00C53E2E">
        <w:rPr>
          <w:rFonts w:ascii="Palatino Linotype" w:hAnsi="Palatino Linotype"/>
          <w:b/>
          <w:i/>
          <w:u w:val="single"/>
        </w:rPr>
        <w:t>tramitar</w:t>
      </w:r>
      <w:r w:rsidRPr="00C53E2E">
        <w:rPr>
          <w:rFonts w:ascii="Palatino Linotype" w:hAnsi="Palatino Linotype"/>
          <w:b/>
          <w:i/>
        </w:rPr>
        <w:t xml:space="preserve"> y dar respuesta a las solicitudes de acceso a la información;</w:t>
      </w:r>
    </w:p>
    <w:p w:rsidR="00C53E2E" w:rsidRPr="00C53E2E" w:rsidRDefault="00C53E2E" w:rsidP="007C3743">
      <w:pPr>
        <w:spacing w:after="0" w:line="360" w:lineRule="auto"/>
        <w:ind w:left="567" w:right="567"/>
        <w:jc w:val="both"/>
        <w:rPr>
          <w:rFonts w:ascii="Palatino Linotype" w:hAnsi="Palatino Linotype" w:cs="Times New Roman"/>
          <w:i/>
          <w:lang w:eastAsia="es-ES"/>
        </w:rPr>
      </w:pPr>
      <w:r w:rsidRPr="00C53E2E">
        <w:rPr>
          <w:rFonts w:ascii="Palatino Linotype" w:hAnsi="Palatino Linotype"/>
          <w:i/>
        </w:rPr>
        <w:t>…</w:t>
      </w:r>
    </w:p>
    <w:p w:rsidR="00C53E2E" w:rsidRPr="00C53E2E" w:rsidRDefault="00C53E2E" w:rsidP="007C3743">
      <w:pPr>
        <w:spacing w:after="0" w:line="360" w:lineRule="auto"/>
        <w:ind w:left="567" w:right="567"/>
        <w:jc w:val="both"/>
        <w:rPr>
          <w:rFonts w:ascii="Palatino Linotype" w:hAnsi="Palatino Linotype" w:cs="Arial"/>
          <w:b/>
          <w:i/>
          <w:lang w:eastAsia="es-MX"/>
        </w:rPr>
      </w:pPr>
      <w:r w:rsidRPr="00C53E2E">
        <w:rPr>
          <w:rFonts w:ascii="Palatino Linotype" w:hAnsi="Palatino Linotype"/>
          <w:b/>
          <w:i/>
        </w:rPr>
        <w:t xml:space="preserve"> IV.</w:t>
      </w:r>
      <w:r w:rsidRPr="00C53E2E">
        <w:rPr>
          <w:rFonts w:ascii="Palatino Linotype" w:hAnsi="Palatino Linotype"/>
          <w:i/>
        </w:rPr>
        <w:t xml:space="preserve"> </w:t>
      </w:r>
      <w:r w:rsidRPr="00C53E2E">
        <w:rPr>
          <w:rFonts w:ascii="Palatino Linotype" w:hAnsi="Palatino Linotype"/>
          <w:b/>
          <w:i/>
          <w:u w:val="single"/>
        </w:rPr>
        <w:t>Realizar</w:t>
      </w:r>
      <w:r w:rsidRPr="00C53E2E">
        <w:rPr>
          <w:rFonts w:ascii="Palatino Linotype" w:hAnsi="Palatino Linotype"/>
          <w:b/>
          <w:i/>
        </w:rPr>
        <w:t xml:space="preserve">, con efectividad, </w:t>
      </w:r>
      <w:r w:rsidRPr="00C53E2E">
        <w:rPr>
          <w:rFonts w:ascii="Palatino Linotype" w:hAnsi="Palatino Linotype"/>
          <w:b/>
          <w:i/>
          <w:u w:val="single"/>
        </w:rPr>
        <w:t>los trámites internos necesarios para la atención de las solicitudes de acceso a la información;</w:t>
      </w:r>
      <w:r w:rsidRPr="00C53E2E">
        <w:rPr>
          <w:rFonts w:ascii="Palatino Linotype" w:hAnsi="Palatino Linotype"/>
          <w:b/>
          <w:i/>
        </w:rPr>
        <w:t>…</w:t>
      </w:r>
    </w:p>
    <w:p w:rsidR="00C53E2E" w:rsidRPr="00C53E2E" w:rsidRDefault="00C53E2E" w:rsidP="007C3743">
      <w:pPr>
        <w:spacing w:after="0" w:line="360" w:lineRule="auto"/>
        <w:ind w:left="567" w:right="567"/>
        <w:jc w:val="both"/>
        <w:rPr>
          <w:rFonts w:ascii="Palatino Linotype" w:hAnsi="Palatino Linotype" w:cs="Times New Roman"/>
          <w:i/>
          <w:lang w:eastAsia="es-ES"/>
        </w:rPr>
      </w:pP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Artículo 59.</w:t>
      </w:r>
      <w:r w:rsidRPr="00C53E2E">
        <w:rPr>
          <w:rFonts w:ascii="Palatino Linotype" w:hAnsi="Palatino Linotype"/>
          <w:i/>
        </w:rPr>
        <w:t xml:space="preserve"> </w:t>
      </w:r>
      <w:r w:rsidRPr="00C53E2E">
        <w:rPr>
          <w:rFonts w:ascii="Palatino Linotype" w:hAnsi="Palatino Linotype"/>
          <w:b/>
          <w:i/>
          <w:u w:val="single"/>
        </w:rPr>
        <w:t>Los servidores públicos habilitados tendrán</w:t>
      </w:r>
      <w:r w:rsidRPr="00C53E2E">
        <w:rPr>
          <w:rFonts w:ascii="Palatino Linotype" w:hAnsi="Palatino Linotype"/>
          <w:i/>
        </w:rPr>
        <w:t xml:space="preserve"> las funciones siguientes:</w:t>
      </w: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I.</w:t>
      </w:r>
      <w:r w:rsidRPr="00C53E2E">
        <w:rPr>
          <w:rFonts w:ascii="Palatino Linotype" w:hAnsi="Palatino Linotype"/>
          <w:i/>
        </w:rPr>
        <w:t xml:space="preserve"> </w:t>
      </w:r>
      <w:r w:rsidRPr="00C53E2E">
        <w:rPr>
          <w:rFonts w:ascii="Palatino Linotype" w:hAnsi="Palatino Linotype"/>
          <w:b/>
          <w:i/>
          <w:u w:val="single"/>
        </w:rPr>
        <w:t>Localizar la información que le solicite la Unidad de Transparencia</w:t>
      </w:r>
      <w:r w:rsidRPr="00C53E2E">
        <w:rPr>
          <w:rFonts w:ascii="Palatino Linotype" w:hAnsi="Palatino Linotype"/>
          <w:i/>
        </w:rPr>
        <w:t>;</w:t>
      </w: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II.</w:t>
      </w:r>
      <w:r w:rsidRPr="00C53E2E">
        <w:rPr>
          <w:rFonts w:ascii="Palatino Linotype" w:hAnsi="Palatino Linotype"/>
          <w:i/>
        </w:rPr>
        <w:t xml:space="preserve"> </w:t>
      </w:r>
      <w:r w:rsidRPr="00C53E2E">
        <w:rPr>
          <w:rFonts w:ascii="Palatino Linotype" w:hAnsi="Palatino Linotype"/>
          <w:b/>
          <w:i/>
          <w:u w:val="single"/>
        </w:rPr>
        <w:t>Proporcionar la información que obre en los archivos y que le sea solicitada por la Unidad de Transparencia</w:t>
      </w:r>
      <w:r w:rsidRPr="00C53E2E">
        <w:rPr>
          <w:rFonts w:ascii="Palatino Linotype" w:hAnsi="Palatino Linotype"/>
          <w:i/>
        </w:rPr>
        <w:t>;</w:t>
      </w: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III.</w:t>
      </w:r>
      <w:r w:rsidRPr="00C53E2E">
        <w:rPr>
          <w:rFonts w:ascii="Palatino Linotype" w:hAnsi="Palatino Linotype"/>
          <w:i/>
        </w:rPr>
        <w:t xml:space="preserve"> Apoyar a la Unidad de Transparencia en lo que esta le solicite para el cumplimiento de sus funciones;</w:t>
      </w: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IV.</w:t>
      </w:r>
      <w:r w:rsidRPr="00C53E2E">
        <w:rPr>
          <w:rFonts w:ascii="Palatino Linotype" w:hAnsi="Palatino Linotype"/>
          <w:i/>
        </w:rPr>
        <w:t xml:space="preserve"> Proporcionar a la Unidad de Transparencia, las modificaciones a la información pública de oficio que obre en su poder;</w:t>
      </w: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t>V.</w:t>
      </w:r>
      <w:r w:rsidRPr="00C53E2E">
        <w:rPr>
          <w:rFonts w:ascii="Palatino Linotype" w:hAnsi="Palatino Linotype"/>
          <w:i/>
        </w:rPr>
        <w:t xml:space="preserve"> Integrar y presentar al responsable de la Unidad de Transparencia la propuesta de clasificación de información, la cual tendrá los fundamentos y argumentos en que se basa dicha propuesta;</w:t>
      </w:r>
    </w:p>
    <w:p w:rsidR="00C53E2E" w:rsidRPr="00C53E2E" w:rsidRDefault="00C53E2E" w:rsidP="007C3743">
      <w:pPr>
        <w:spacing w:after="0" w:line="360" w:lineRule="auto"/>
        <w:ind w:left="567" w:right="567"/>
        <w:jc w:val="both"/>
        <w:rPr>
          <w:rFonts w:ascii="Palatino Linotype" w:hAnsi="Palatino Linotype" w:cs="Arial"/>
          <w:i/>
          <w:lang w:eastAsia="es-MX"/>
        </w:rPr>
      </w:pPr>
      <w:r w:rsidRPr="00C53E2E">
        <w:rPr>
          <w:rFonts w:ascii="Palatino Linotype" w:hAnsi="Palatino Linotype"/>
          <w:b/>
          <w:i/>
        </w:rPr>
        <w:lastRenderedPageBreak/>
        <w:t>VI.</w:t>
      </w:r>
      <w:r w:rsidRPr="00C53E2E">
        <w:rPr>
          <w:rFonts w:ascii="Palatino Linotype" w:hAnsi="Palatino Linotype"/>
          <w:i/>
        </w:rPr>
        <w:t xml:space="preserve"> Verificar, una vez analizado el contenido de la información, que no se encuentre en los supuestos de información clasificada; y</w:t>
      </w:r>
    </w:p>
    <w:p w:rsidR="00C53E2E" w:rsidRPr="00C53E2E" w:rsidRDefault="00C53E2E" w:rsidP="007C3743">
      <w:pPr>
        <w:spacing w:after="0" w:line="360" w:lineRule="auto"/>
        <w:ind w:left="567" w:right="567"/>
        <w:jc w:val="both"/>
        <w:rPr>
          <w:rFonts w:ascii="Palatino Linotype" w:hAnsi="Palatino Linotype" w:cs="Times New Roman"/>
          <w:i/>
          <w:lang w:eastAsia="es-ES"/>
        </w:rPr>
      </w:pPr>
      <w:r w:rsidRPr="00C53E2E">
        <w:rPr>
          <w:rFonts w:ascii="Palatino Linotype" w:hAnsi="Palatino Linotype"/>
          <w:b/>
          <w:i/>
        </w:rPr>
        <w:t>VII.</w:t>
      </w:r>
      <w:r w:rsidRPr="00C53E2E">
        <w:rPr>
          <w:rFonts w:ascii="Palatino Linotype" w:hAnsi="Palatino Linotype"/>
          <w:i/>
        </w:rPr>
        <w:t xml:space="preserve"> Dar cuenta a la Unidad de Transparencia del vencimiento de los plazos de reserva.</w:t>
      </w:r>
    </w:p>
    <w:p w:rsidR="00C53E2E" w:rsidRPr="00C53E2E" w:rsidRDefault="00C53E2E" w:rsidP="007C3743">
      <w:pPr>
        <w:spacing w:after="0" w:line="360" w:lineRule="auto"/>
        <w:ind w:left="567" w:right="567"/>
        <w:jc w:val="both"/>
        <w:rPr>
          <w:rFonts w:ascii="Palatino Linotype" w:hAnsi="Palatino Linotype"/>
          <w:i/>
        </w:rPr>
      </w:pPr>
    </w:p>
    <w:p w:rsidR="00C53E2E" w:rsidRPr="00C53E2E" w:rsidRDefault="00C53E2E" w:rsidP="007C3743">
      <w:pPr>
        <w:spacing w:after="0" w:line="360" w:lineRule="auto"/>
        <w:ind w:left="567" w:right="567"/>
        <w:jc w:val="both"/>
        <w:rPr>
          <w:rFonts w:ascii="Palatino Linotype" w:hAnsi="Palatino Linotype"/>
          <w:i/>
        </w:rPr>
      </w:pPr>
      <w:r w:rsidRPr="00C53E2E">
        <w:rPr>
          <w:rFonts w:ascii="Palatino Linotype" w:hAnsi="Palatino Linotype"/>
          <w:b/>
          <w:i/>
        </w:rPr>
        <w:t>Artículo 162.</w:t>
      </w:r>
      <w:r w:rsidRPr="00C53E2E">
        <w:rPr>
          <w:rFonts w:ascii="Palatino Linotype" w:hAnsi="Palatino Linotype"/>
          <w:i/>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53E2E" w:rsidRPr="00C53E2E" w:rsidRDefault="00C53E2E" w:rsidP="007C3743">
      <w:pPr>
        <w:spacing w:after="0" w:line="360" w:lineRule="auto"/>
        <w:ind w:left="567" w:right="567"/>
        <w:jc w:val="both"/>
        <w:rPr>
          <w:rFonts w:ascii="Palatino Linotype" w:hAnsi="Palatino Linotype"/>
          <w:b/>
          <w:i/>
        </w:rPr>
      </w:pPr>
    </w:p>
    <w:p w:rsidR="00C53E2E" w:rsidRPr="00C53E2E" w:rsidRDefault="00C53E2E" w:rsidP="007C3743">
      <w:pPr>
        <w:spacing w:after="0" w:line="360" w:lineRule="auto"/>
        <w:ind w:left="567" w:right="567"/>
        <w:jc w:val="both"/>
        <w:rPr>
          <w:rFonts w:ascii="Palatino Linotype" w:hAnsi="Palatino Linotype"/>
          <w:b/>
          <w:i/>
        </w:rPr>
      </w:pPr>
      <w:r w:rsidRPr="00C53E2E">
        <w:rPr>
          <w:rFonts w:ascii="Palatino Linotype" w:hAnsi="Palatino Linotype"/>
          <w:b/>
          <w:i/>
        </w:rPr>
        <w:t>Énfasis añadido</w:t>
      </w:r>
    </w:p>
    <w:p w:rsidR="00C53E2E" w:rsidRPr="00833210" w:rsidRDefault="00C53E2E" w:rsidP="007C3743">
      <w:pPr>
        <w:pStyle w:val="Prrafodelista"/>
        <w:spacing w:after="0" w:line="360" w:lineRule="auto"/>
        <w:ind w:left="0"/>
        <w:jc w:val="both"/>
        <w:rPr>
          <w:rFonts w:ascii="Palatino Linotype" w:hAnsi="Palatino Linotype"/>
          <w:iCs/>
          <w:color w:val="000000"/>
          <w:sz w:val="24"/>
        </w:rPr>
      </w:pPr>
    </w:p>
    <w:p w:rsidR="00C53E2E" w:rsidRPr="00C53E2E" w:rsidRDefault="00C53E2E" w:rsidP="007C3743">
      <w:pPr>
        <w:pStyle w:val="Prrafodelista"/>
        <w:numPr>
          <w:ilvl w:val="0"/>
          <w:numId w:val="2"/>
        </w:numPr>
        <w:spacing w:after="0" w:line="360" w:lineRule="auto"/>
        <w:ind w:left="0" w:firstLine="0"/>
        <w:jc w:val="both"/>
        <w:rPr>
          <w:rFonts w:ascii="Palatino Linotype" w:hAnsi="Palatino Linotype"/>
          <w:iCs/>
          <w:color w:val="000000"/>
          <w:sz w:val="24"/>
        </w:rPr>
      </w:pPr>
      <w:r>
        <w:rPr>
          <w:rFonts w:ascii="Palatino Linotype" w:hAnsi="Palatino Linotype"/>
          <w:iCs/>
          <w:color w:val="000000"/>
          <w:sz w:val="24"/>
        </w:rPr>
        <w:t xml:space="preserve">Por lo que, de lo anterior se desprende que la Unidad de Transparencia, es el área responsable en cada </w:t>
      </w:r>
      <w:r>
        <w:rPr>
          <w:rFonts w:ascii="Palatino Linotype" w:hAnsi="Palatino Linotype"/>
          <w:b/>
          <w:iCs/>
          <w:color w:val="000000"/>
          <w:sz w:val="24"/>
        </w:rPr>
        <w:t xml:space="preserve">Sujeto Obligado </w:t>
      </w:r>
      <w:r>
        <w:rPr>
          <w:rFonts w:ascii="Palatino Linotype" w:hAnsi="Palatino Linotype"/>
          <w:iCs/>
          <w:color w:val="000000"/>
          <w:sz w:val="24"/>
        </w:rPr>
        <w:t xml:space="preserve">que tiene como obligación dar atención a las solicitudes de información que se realicen al aparo de la Ley. </w:t>
      </w:r>
      <w:r w:rsidRPr="00C53E2E">
        <w:rPr>
          <w:rFonts w:ascii="Palatino Linotype" w:eastAsia="Calibri" w:hAnsi="Palatino Linotype"/>
          <w:sz w:val="24"/>
          <w:szCs w:val="24"/>
        </w:rPr>
        <w:t>El responsable de dicha área funge como enlace entre el sujeto obligado y los solicitantes, y tiene bajo su responsabilidad el tramitar internamente la solicitud de información.</w:t>
      </w:r>
    </w:p>
    <w:p w:rsidR="00C53E2E" w:rsidRPr="00C53E2E" w:rsidRDefault="00C53E2E" w:rsidP="007C3743">
      <w:pPr>
        <w:pStyle w:val="Prrafodelista"/>
        <w:spacing w:after="0" w:line="360" w:lineRule="auto"/>
        <w:ind w:left="0"/>
        <w:jc w:val="both"/>
        <w:rPr>
          <w:rFonts w:ascii="Palatino Linotype" w:hAnsi="Palatino Linotype"/>
          <w:iCs/>
          <w:color w:val="000000"/>
          <w:sz w:val="24"/>
          <w:szCs w:val="24"/>
        </w:rPr>
      </w:pPr>
    </w:p>
    <w:p w:rsidR="00C53E2E" w:rsidRPr="00C53E2E" w:rsidRDefault="00C53E2E" w:rsidP="007C3743">
      <w:pPr>
        <w:pStyle w:val="Prrafodelista"/>
        <w:numPr>
          <w:ilvl w:val="0"/>
          <w:numId w:val="2"/>
        </w:numPr>
        <w:spacing w:after="0" w:line="360" w:lineRule="auto"/>
        <w:ind w:left="0" w:firstLine="0"/>
        <w:jc w:val="both"/>
        <w:rPr>
          <w:rFonts w:ascii="Palatino Linotype" w:hAnsi="Palatino Linotype"/>
          <w:iCs/>
          <w:color w:val="000000"/>
          <w:sz w:val="24"/>
          <w:szCs w:val="24"/>
        </w:rPr>
      </w:pPr>
      <w:r w:rsidRPr="00C53E2E">
        <w:rPr>
          <w:rFonts w:ascii="Palatino Linotype" w:eastAsia="Calibri" w:hAnsi="Palatino Linotype"/>
          <w:sz w:val="24"/>
          <w:szCs w:val="24"/>
        </w:rPr>
        <w:t xml:space="preserve">De tal manera, si bien el Titular de la Unidad de Transparencia no tiene bajo su resguardo el archivo que contiene la documentación en donde consta la información hoy solicitada, sino que puede obrar en las distintas áreas que conforman la estructura orgánica del </w:t>
      </w:r>
      <w:r w:rsidRPr="00C53E2E">
        <w:rPr>
          <w:rFonts w:ascii="Palatino Linotype" w:eastAsia="Calibri" w:hAnsi="Palatino Linotype"/>
          <w:b/>
          <w:sz w:val="24"/>
          <w:szCs w:val="24"/>
        </w:rPr>
        <w:t>Sujeto Obligado</w:t>
      </w:r>
      <w:r w:rsidRPr="00C53E2E">
        <w:rPr>
          <w:rFonts w:ascii="Palatino Linotype" w:eastAsia="Calibri" w:hAnsi="Palatino Linotype"/>
          <w:sz w:val="24"/>
          <w:szCs w:val="24"/>
        </w:rPr>
        <w:t>, es por ello que debe turnar la solicitud al servidor público habilitado que tiene bajo su resguardo la misma; por su parte, los servidores públicos habilitados tienen como función, buscar, localizar y en</w:t>
      </w:r>
      <w:r>
        <w:rPr>
          <w:rFonts w:ascii="Palatino Linotype" w:eastAsia="Calibri" w:hAnsi="Palatino Linotype"/>
          <w:sz w:val="24"/>
          <w:szCs w:val="24"/>
        </w:rPr>
        <w:t xml:space="preserve"> su caso entregar la información</w:t>
      </w:r>
      <w:r w:rsidRPr="00C53E2E">
        <w:rPr>
          <w:rFonts w:ascii="Palatino Linotype" w:eastAsia="Calibri" w:hAnsi="Palatino Linotype"/>
          <w:sz w:val="24"/>
          <w:szCs w:val="24"/>
        </w:rPr>
        <w:t xml:space="preserve"> solicitada. </w:t>
      </w:r>
    </w:p>
    <w:p w:rsidR="00C53E2E" w:rsidRPr="00C53E2E" w:rsidRDefault="00C53E2E" w:rsidP="007C3743">
      <w:pPr>
        <w:pStyle w:val="Prrafodelista"/>
        <w:spacing w:after="0" w:line="360" w:lineRule="auto"/>
        <w:ind w:left="0"/>
        <w:jc w:val="both"/>
        <w:rPr>
          <w:rFonts w:ascii="Palatino Linotype" w:hAnsi="Palatino Linotype"/>
          <w:iCs/>
          <w:color w:val="000000"/>
          <w:sz w:val="24"/>
          <w:szCs w:val="24"/>
        </w:rPr>
      </w:pPr>
    </w:p>
    <w:p w:rsidR="00C53E2E" w:rsidRPr="00C53E2E" w:rsidRDefault="00C53E2E" w:rsidP="007C3743">
      <w:pPr>
        <w:pStyle w:val="Prrafodelista"/>
        <w:numPr>
          <w:ilvl w:val="0"/>
          <w:numId w:val="2"/>
        </w:numPr>
        <w:spacing w:after="0" w:line="360" w:lineRule="auto"/>
        <w:ind w:left="0" w:firstLine="0"/>
        <w:jc w:val="both"/>
        <w:rPr>
          <w:rFonts w:ascii="Palatino Linotype" w:hAnsi="Palatino Linotype"/>
          <w:iCs/>
          <w:color w:val="000000"/>
          <w:sz w:val="28"/>
          <w:szCs w:val="24"/>
        </w:rPr>
      </w:pPr>
      <w:r w:rsidRPr="00C53E2E">
        <w:rPr>
          <w:rFonts w:ascii="Palatino Linotype" w:eastAsia="Calibri" w:hAnsi="Palatino Linotype"/>
          <w:sz w:val="24"/>
        </w:rPr>
        <w:lastRenderedPageBreak/>
        <w:t>De lo manifestado con antelación se advierte que el Titular de la Unidad de Transparencia debe garantizar que las solicitudes se turnen a todas las áreas competentes que puedan contar con la información, con el objeto de que se realice una búsqueda exhaustiva y razonable de la información peticionada, con la finalidad de garantizar que se efectuaron las medidas necesarias para allegarse de la información requerida por el solicitante.</w:t>
      </w:r>
    </w:p>
    <w:p w:rsidR="00C53E2E" w:rsidRPr="00C53E2E" w:rsidRDefault="00C53E2E" w:rsidP="007C3743">
      <w:pPr>
        <w:pStyle w:val="Prrafodelista"/>
        <w:spacing w:after="0" w:line="360" w:lineRule="auto"/>
        <w:ind w:left="0"/>
        <w:jc w:val="both"/>
        <w:rPr>
          <w:rFonts w:ascii="Palatino Linotype" w:hAnsi="Palatino Linotype"/>
          <w:iCs/>
          <w:color w:val="000000"/>
          <w:sz w:val="28"/>
          <w:szCs w:val="24"/>
        </w:rPr>
      </w:pPr>
    </w:p>
    <w:p w:rsidR="00C53E2E" w:rsidRPr="00C53E2E" w:rsidRDefault="00C53E2E" w:rsidP="007C3743">
      <w:pPr>
        <w:pStyle w:val="Prrafodelista"/>
        <w:numPr>
          <w:ilvl w:val="0"/>
          <w:numId w:val="2"/>
        </w:numPr>
        <w:spacing w:after="0" w:line="360" w:lineRule="auto"/>
        <w:ind w:left="0" w:firstLine="0"/>
        <w:jc w:val="both"/>
        <w:rPr>
          <w:rFonts w:ascii="Palatino Linotype" w:hAnsi="Palatino Linotype"/>
          <w:iCs/>
          <w:color w:val="000000"/>
          <w:sz w:val="32"/>
          <w:szCs w:val="24"/>
        </w:rPr>
      </w:pPr>
      <w:r w:rsidRPr="00C53E2E">
        <w:rPr>
          <w:rFonts w:ascii="Palatino Linotype" w:eastAsia="Calibri" w:hAnsi="Palatino Linotype"/>
          <w:sz w:val="24"/>
        </w:rPr>
        <w:t xml:space="preserve">Asimismo se destaca que para el caso de derivado de la búsqueda exhaustiva no fuese localizada la información, el </w:t>
      </w:r>
      <w:r w:rsidRPr="00C53E2E">
        <w:rPr>
          <w:rFonts w:ascii="Palatino Linotype" w:eastAsia="Calibri" w:hAnsi="Palatino Linotype"/>
          <w:b/>
          <w:sz w:val="24"/>
        </w:rPr>
        <w:t xml:space="preserve">Sujeto Obligado </w:t>
      </w:r>
      <w:r>
        <w:rPr>
          <w:rFonts w:ascii="Palatino Linotype" w:eastAsia="Calibri" w:hAnsi="Palatino Linotype"/>
          <w:sz w:val="24"/>
        </w:rPr>
        <w:t>emitirá el Acuerdo respectivo</w:t>
      </w:r>
      <w:r w:rsidRPr="00C53E2E">
        <w:rPr>
          <w:rFonts w:ascii="Palatino Linotype" w:eastAsia="Calibri" w:hAnsi="Palatino Linotype"/>
          <w:sz w:val="24"/>
        </w:rPr>
        <w:t>.</w:t>
      </w:r>
    </w:p>
    <w:p w:rsidR="00C53E2E" w:rsidRPr="00C53E2E" w:rsidRDefault="00C53E2E" w:rsidP="007C3743">
      <w:pPr>
        <w:pStyle w:val="Prrafodelista"/>
        <w:spacing w:after="0" w:line="360" w:lineRule="auto"/>
        <w:ind w:left="360"/>
        <w:rPr>
          <w:rFonts w:ascii="Palatino Linotype" w:eastAsia="MS Mincho" w:hAnsi="Palatino Linotype" w:cs="Arial"/>
          <w:lang w:val="es-ES" w:eastAsia="es-ES"/>
        </w:rPr>
      </w:pPr>
    </w:p>
    <w:p w:rsidR="00C53E2E" w:rsidRPr="00C53E2E" w:rsidRDefault="00C53E2E" w:rsidP="007C3743">
      <w:pPr>
        <w:pStyle w:val="Prrafodelista"/>
        <w:numPr>
          <w:ilvl w:val="0"/>
          <w:numId w:val="2"/>
        </w:numPr>
        <w:spacing w:after="0" w:line="360" w:lineRule="auto"/>
        <w:ind w:left="0" w:firstLine="0"/>
        <w:jc w:val="both"/>
        <w:rPr>
          <w:rFonts w:ascii="Palatino Linotype" w:eastAsia="MS Mincho" w:hAnsi="Palatino Linotype" w:cs="Arial"/>
          <w:sz w:val="24"/>
        </w:rPr>
      </w:pPr>
      <w:r w:rsidRPr="00C53E2E">
        <w:rPr>
          <w:rFonts w:ascii="Palatino Linotype" w:eastAsia="MS Mincho" w:hAnsi="Palatino Linotype" w:cs="Arial"/>
          <w:sz w:val="24"/>
        </w:rPr>
        <w:t xml:space="preserve">La emisión del acuerdo de inexistencia pertinente deberá realizarse de manera fundada y motivada que sustente las razones por las cuales no se tiene la información para hacer entrega de ella, lo cual es una facultad que le corresponde al Comité de Transparencia del </w:t>
      </w:r>
      <w:r w:rsidRPr="00C53E2E">
        <w:rPr>
          <w:rFonts w:ascii="Palatino Linotype" w:eastAsia="MS Mincho" w:hAnsi="Palatino Linotype" w:cs="Arial"/>
          <w:b/>
          <w:sz w:val="24"/>
        </w:rPr>
        <w:t xml:space="preserve">SUJETO OBLIGADO </w:t>
      </w:r>
      <w:r w:rsidRPr="00C53E2E">
        <w:rPr>
          <w:rFonts w:ascii="Palatino Linotype" w:eastAsia="MS Mincho" w:hAnsi="Palatino Linotype" w:cs="Arial"/>
          <w:sz w:val="24"/>
        </w:rPr>
        <w:t>conforme a los artículos 47 y 49 fracciones II y XIII de la Ley en estudio que al efecto establecen:</w:t>
      </w:r>
    </w:p>
    <w:p w:rsidR="00C53E2E" w:rsidRPr="00C53E2E" w:rsidRDefault="00C53E2E" w:rsidP="007C3743">
      <w:pPr>
        <w:pStyle w:val="Prrafodelista"/>
        <w:spacing w:after="0" w:line="360" w:lineRule="auto"/>
        <w:ind w:left="360"/>
        <w:rPr>
          <w:rFonts w:ascii="Palatino Linotype" w:eastAsia="MS Mincho" w:hAnsi="Palatino Linotype" w:cs="Arial"/>
        </w:rPr>
      </w:pPr>
    </w:p>
    <w:p w:rsidR="00C53E2E" w:rsidRPr="00C53E2E" w:rsidRDefault="00C53E2E" w:rsidP="007C3743">
      <w:pPr>
        <w:pStyle w:val="Prrafodelista"/>
        <w:spacing w:after="0" w:line="360" w:lineRule="auto"/>
        <w:ind w:left="567" w:right="567"/>
        <w:jc w:val="both"/>
        <w:rPr>
          <w:rFonts w:ascii="Palatino Linotype" w:eastAsia="MS Mincho" w:hAnsi="Palatino Linotype" w:cs="Times New Roman"/>
          <w:i/>
          <w:lang w:val="es-ES_tradnl"/>
        </w:rPr>
      </w:pPr>
      <w:r w:rsidRPr="00C53E2E">
        <w:rPr>
          <w:rFonts w:ascii="Palatino Linotype" w:eastAsia="MS Mincho" w:hAnsi="Palatino Linotype"/>
          <w:i/>
          <w:lang w:val="es-ES_tradnl"/>
        </w:rPr>
        <w:t>“</w:t>
      </w:r>
      <w:r w:rsidRPr="00C53E2E">
        <w:rPr>
          <w:rFonts w:ascii="Palatino Linotype" w:eastAsia="MS Mincho" w:hAnsi="Palatino Linotype"/>
          <w:b/>
          <w:i/>
          <w:lang w:val="es-ES_tradnl"/>
        </w:rPr>
        <w:t>Artículo 47.</w:t>
      </w:r>
      <w:r w:rsidRPr="00C53E2E">
        <w:rPr>
          <w:rFonts w:ascii="Palatino Linotype" w:eastAsia="MS Mincho" w:hAnsi="Palatino Linotype"/>
          <w:i/>
          <w:lang w:val="es-ES_tradnl"/>
        </w:rPr>
        <w:t xml:space="preserve"> El Comité de Transparencia será la autoridad máxima al interior del sujeto obligado en materia del derecho de acceso a la información.</w:t>
      </w:r>
    </w:p>
    <w:p w:rsidR="00C53E2E" w:rsidRPr="00C53E2E" w:rsidRDefault="00C53E2E" w:rsidP="007C3743">
      <w:pPr>
        <w:pStyle w:val="Prrafodelista"/>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C53E2E" w:rsidRPr="00C53E2E" w:rsidRDefault="00C53E2E" w:rsidP="007C3743">
      <w:pPr>
        <w:pStyle w:val="Prrafodelista"/>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lastRenderedPageBreak/>
        <w:t>El Comité se reunirá en sesión ordinaria o extraordinaria las veces que estime necesario. El tipo de sesión se precisará en la convocatoria emitida.</w:t>
      </w:r>
    </w:p>
    <w:p w:rsidR="00C53E2E" w:rsidRPr="00C53E2E" w:rsidRDefault="00C53E2E" w:rsidP="007C3743">
      <w:pPr>
        <w:pStyle w:val="Prrafodelista"/>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rsidR="00C53E2E" w:rsidRPr="00C53E2E" w:rsidRDefault="00C53E2E" w:rsidP="007C3743">
      <w:pPr>
        <w:pStyle w:val="Prrafodelista"/>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En las sesiones y trabajos del Comité, podrán participar como invitados permanentes, los representantes de las áreas que decida el Comité, y contará con derecho de voz, pero no voto.</w:t>
      </w: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Los titulares de las unidades administrativas que propongan la reserva, confidencialidad o declaren la inexistencia de información, acudirán a las sesiones de dicho Comité donde se discuta la propuesta correspondiente.”</w:t>
      </w: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w:t>
      </w:r>
      <w:r w:rsidRPr="00C53E2E">
        <w:rPr>
          <w:rFonts w:ascii="Palatino Linotype" w:eastAsia="MS Mincho" w:hAnsi="Palatino Linotype"/>
          <w:b/>
          <w:i/>
          <w:lang w:val="es-ES_tradnl"/>
        </w:rPr>
        <w:t>Artículo 49.</w:t>
      </w:r>
      <w:r w:rsidRPr="00C53E2E">
        <w:rPr>
          <w:rFonts w:ascii="Palatino Linotype" w:eastAsia="MS Mincho" w:hAnsi="Palatino Linotype"/>
          <w:i/>
          <w:lang w:val="es-ES_tradnl"/>
        </w:rPr>
        <w:t xml:space="preserve"> Los Comités de Transparencia tendrán las siguientes atribuciones:</w:t>
      </w: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w:t>
      </w: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w:t>
      </w:r>
    </w:p>
    <w:p w:rsidR="00C53E2E" w:rsidRPr="00C53E2E" w:rsidRDefault="00C53E2E" w:rsidP="007C3743">
      <w:pPr>
        <w:pStyle w:val="Prrafodelista"/>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XIII. Dictaminar las declaratorias de inexistencia de la información que les remitan las unidades administrativas y resolver en consecuencia;”</w:t>
      </w:r>
    </w:p>
    <w:p w:rsidR="00C53E2E" w:rsidRPr="00C53E2E" w:rsidRDefault="00C53E2E" w:rsidP="007C3743">
      <w:pPr>
        <w:pStyle w:val="Prrafodelista"/>
        <w:spacing w:after="0" w:line="360" w:lineRule="auto"/>
        <w:ind w:left="360" w:right="567"/>
        <w:jc w:val="both"/>
        <w:rPr>
          <w:rFonts w:ascii="Palatino Linotype" w:eastAsia="MS Mincho" w:hAnsi="Palatino Linotype"/>
          <w:i/>
          <w:sz w:val="24"/>
          <w:szCs w:val="24"/>
          <w:lang w:val="es-ES_tradnl"/>
        </w:rPr>
      </w:pPr>
    </w:p>
    <w:p w:rsidR="00C53E2E" w:rsidRPr="00C53E2E" w:rsidRDefault="00C53E2E" w:rsidP="007C3743">
      <w:pPr>
        <w:pStyle w:val="Prrafodelista"/>
        <w:numPr>
          <w:ilvl w:val="0"/>
          <w:numId w:val="2"/>
        </w:numPr>
        <w:spacing w:after="0" w:line="360" w:lineRule="auto"/>
        <w:ind w:left="0" w:firstLine="0"/>
        <w:jc w:val="both"/>
        <w:rPr>
          <w:rFonts w:ascii="Palatino Linotype" w:eastAsia="MS Mincho" w:hAnsi="Palatino Linotype" w:cs="Arial"/>
          <w:lang w:val="es-ES"/>
        </w:rPr>
      </w:pPr>
      <w:r w:rsidRPr="00C53E2E">
        <w:rPr>
          <w:rFonts w:ascii="Palatino Linotype" w:eastAsia="MS Mincho" w:hAnsi="Palatino Linotype" w:cs="Arial"/>
        </w:rPr>
        <w:t xml:space="preserve">Asimismo, el acuerdo de inexistencia deberá llevarse conforme a lo dispuesto por los artículos 169 y 170 de la Ley de la materia que ordenan: </w:t>
      </w:r>
    </w:p>
    <w:p w:rsidR="00C53E2E" w:rsidRPr="00C53E2E" w:rsidRDefault="00C53E2E" w:rsidP="007C3743">
      <w:pPr>
        <w:pStyle w:val="Prrafodelista"/>
        <w:spacing w:after="0" w:line="360" w:lineRule="auto"/>
        <w:ind w:left="360" w:right="567"/>
        <w:jc w:val="both"/>
        <w:rPr>
          <w:rFonts w:ascii="Palatino Linotype" w:eastAsia="MS Mincho" w:hAnsi="Palatino Linotype" w:cs="Times New Roman"/>
          <w:i/>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lastRenderedPageBreak/>
        <w:t>“</w:t>
      </w:r>
      <w:r w:rsidRPr="00C53E2E">
        <w:rPr>
          <w:rFonts w:ascii="Palatino Linotype" w:eastAsia="MS Mincho" w:hAnsi="Palatino Linotype"/>
          <w:b/>
          <w:i/>
          <w:lang w:val="es-ES_tradnl"/>
        </w:rPr>
        <w:t>Artículo 169.</w:t>
      </w:r>
      <w:r w:rsidRPr="00C53E2E">
        <w:rPr>
          <w:rFonts w:ascii="Palatino Linotype" w:eastAsia="MS Mincho" w:hAnsi="Palatino Linotype"/>
          <w:i/>
          <w:lang w:val="es-ES_tradnl"/>
        </w:rPr>
        <w:t xml:space="preserve"> Cuando la información no se encuentre en los archivos del sujeto obligado, el Comité de Transparencia:</w:t>
      </w:r>
    </w:p>
    <w:p w:rsidR="00C53E2E" w:rsidRPr="00C53E2E" w:rsidRDefault="00C53E2E" w:rsidP="007C3743">
      <w:pPr>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I. Analizará el caso y tomará las medidas necesarias para localizar la información;</w:t>
      </w:r>
    </w:p>
    <w:p w:rsidR="00C53E2E" w:rsidRPr="00C53E2E" w:rsidRDefault="00C53E2E" w:rsidP="007C3743">
      <w:pPr>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II. Expedirá una resolución que confirme la inexistencia del documento;</w:t>
      </w:r>
    </w:p>
    <w:p w:rsidR="00C53E2E" w:rsidRPr="00C53E2E" w:rsidRDefault="00C53E2E" w:rsidP="007C3743">
      <w:pPr>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53E2E" w:rsidRPr="00C53E2E" w:rsidRDefault="00C53E2E" w:rsidP="007C3743">
      <w:pPr>
        <w:spacing w:after="0" w:line="360" w:lineRule="auto"/>
        <w:ind w:left="567" w:right="567"/>
        <w:jc w:val="both"/>
        <w:rPr>
          <w:rFonts w:ascii="Palatino Linotype" w:eastAsia="MS Mincho" w:hAnsi="Palatino Linotype"/>
          <w:i/>
          <w:lang w:val="es-ES_tradnl"/>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IV. Notificará al órgano interno de control o equivalente del sujeto obligado quien, en su caso, deberá iniciar el procedimiento de responsabilidad administrativa que corresponda.</w:t>
      </w:r>
    </w:p>
    <w:p w:rsidR="00C53E2E" w:rsidRPr="00C53E2E" w:rsidRDefault="00C53E2E" w:rsidP="007C3743">
      <w:pPr>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La Unidad de Transparencia deberá notificarlo al solicitante por escrito, en un plazo que no exceda de quince días hábiles contados a partir del día siguiente a la presentación de la solicitud.</w:t>
      </w:r>
    </w:p>
    <w:p w:rsidR="00C53E2E" w:rsidRPr="00C53E2E" w:rsidRDefault="00C53E2E" w:rsidP="007C3743">
      <w:pPr>
        <w:spacing w:after="0" w:line="360" w:lineRule="auto"/>
        <w:ind w:left="567" w:right="567"/>
        <w:jc w:val="both"/>
        <w:rPr>
          <w:rFonts w:ascii="Palatino Linotype" w:eastAsia="MS Mincho" w:hAnsi="Palatino Linotype"/>
          <w:i/>
          <w:sz w:val="12"/>
          <w:lang w:val="es-ES_tradnl"/>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sidRPr="00C53E2E">
        <w:rPr>
          <w:rFonts w:ascii="Palatino Linotype" w:eastAsia="MS Mincho" w:hAnsi="Palatino Linotype"/>
          <w:i/>
          <w:lang w:val="es-ES_tradnl"/>
        </w:rPr>
        <w:t>Este plazo podrá ampliarse hasta por otros siete días hábiles, siempre que existan razones para ello, debiendo notific</w:t>
      </w:r>
      <w:r>
        <w:rPr>
          <w:rFonts w:ascii="Palatino Linotype" w:eastAsia="MS Mincho" w:hAnsi="Palatino Linotype"/>
          <w:i/>
          <w:lang w:val="es-ES_tradnl"/>
        </w:rPr>
        <w:t>arse por escrito al solicitante”.</w:t>
      </w:r>
    </w:p>
    <w:p w:rsidR="00C53E2E" w:rsidRPr="00C53E2E" w:rsidRDefault="00C53E2E" w:rsidP="007C3743">
      <w:pPr>
        <w:spacing w:after="0" w:line="360" w:lineRule="auto"/>
        <w:ind w:left="567" w:right="567"/>
        <w:jc w:val="both"/>
        <w:rPr>
          <w:rFonts w:ascii="Palatino Linotype" w:eastAsia="MS Mincho" w:hAnsi="Palatino Linotype"/>
          <w:i/>
          <w:lang w:val="es-ES_tradnl"/>
        </w:rPr>
      </w:pPr>
    </w:p>
    <w:p w:rsidR="00C53E2E" w:rsidRPr="00C53E2E" w:rsidRDefault="00C53E2E" w:rsidP="007C3743">
      <w:pPr>
        <w:spacing w:after="0" w:line="360" w:lineRule="auto"/>
        <w:ind w:left="567" w:right="567"/>
        <w:jc w:val="both"/>
        <w:rPr>
          <w:rFonts w:ascii="Palatino Linotype" w:eastAsia="MS Mincho" w:hAnsi="Palatino Linotype"/>
          <w:i/>
          <w:lang w:val="es-ES_tradnl"/>
        </w:rPr>
      </w:pPr>
      <w:r>
        <w:rPr>
          <w:rFonts w:ascii="Palatino Linotype" w:eastAsia="MS Mincho" w:hAnsi="Palatino Linotype"/>
          <w:i/>
          <w:lang w:val="es-ES_tradnl"/>
        </w:rPr>
        <w:t>“</w:t>
      </w:r>
      <w:r w:rsidRPr="00C53E2E">
        <w:rPr>
          <w:rFonts w:ascii="Palatino Linotype" w:eastAsia="MS Mincho" w:hAnsi="Palatino Linotype"/>
          <w:b/>
          <w:i/>
          <w:lang w:val="es-ES_tradnl"/>
        </w:rPr>
        <w:t>Artículo 170.</w:t>
      </w:r>
      <w:r w:rsidRPr="00C53E2E">
        <w:rPr>
          <w:rFonts w:ascii="Palatino Linotype" w:eastAsia="MS Mincho"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w:t>
      </w:r>
      <w:r w:rsidRPr="00C53E2E">
        <w:rPr>
          <w:rFonts w:ascii="Palatino Linotype" w:eastAsia="MS Mincho" w:hAnsi="Palatino Linotype"/>
          <w:i/>
          <w:lang w:val="es-ES_tradnl"/>
        </w:rPr>
        <w:lastRenderedPageBreak/>
        <w:t>de señalar las circunstancias de tiempo, modo y lugar que generaron la existencia en cuestión y señalará al servidor público responsable de contar con la misma.”</w:t>
      </w:r>
    </w:p>
    <w:p w:rsidR="00C53E2E" w:rsidRPr="00C53E2E" w:rsidRDefault="00C53E2E" w:rsidP="007C3743">
      <w:pPr>
        <w:spacing w:after="0" w:line="360" w:lineRule="auto"/>
        <w:ind w:left="567" w:right="567"/>
        <w:jc w:val="both"/>
        <w:rPr>
          <w:rFonts w:ascii="Palatino Linotype" w:eastAsia="MS Mincho" w:hAnsi="Palatino Linotype"/>
          <w:sz w:val="24"/>
          <w:szCs w:val="24"/>
          <w:lang w:val="es-ES_tradnl"/>
        </w:rPr>
      </w:pPr>
    </w:p>
    <w:p w:rsidR="00C53E2E" w:rsidRPr="00C53E2E" w:rsidRDefault="00C53E2E" w:rsidP="007C3743">
      <w:pPr>
        <w:pStyle w:val="Prrafodelista"/>
        <w:numPr>
          <w:ilvl w:val="0"/>
          <w:numId w:val="2"/>
        </w:numPr>
        <w:tabs>
          <w:tab w:val="left" w:pos="142"/>
        </w:tabs>
        <w:spacing w:after="0" w:line="360" w:lineRule="auto"/>
        <w:ind w:left="0" w:firstLine="0"/>
        <w:jc w:val="both"/>
        <w:rPr>
          <w:rFonts w:ascii="Palatino Linotype" w:eastAsia="MS Mincho" w:hAnsi="Palatino Linotype" w:cs="Arial"/>
          <w:sz w:val="24"/>
          <w:lang w:val="es-ES_tradnl"/>
        </w:rPr>
      </w:pPr>
      <w:r w:rsidRPr="00C53E2E">
        <w:rPr>
          <w:rFonts w:ascii="Palatino Linotype" w:eastAsia="MS Mincho" w:hAnsi="Palatino Linotype" w:cs="Arial"/>
          <w:sz w:val="24"/>
          <w:lang w:val="es-ES_tradnl"/>
        </w:rPr>
        <w:t>Asimismo, con el propósitos de cómo debe de acordarse la declaratoria de inexistencia, se reproducen los criterios 0003-11 y 0004-11 aprobados por el Pleno de este organismo Garante, en la sesión ordinaria de fecha 25 de agosto del año 2011, que demuestran claramente el concepto de inexistencia, y en qué circunstancias debe emitirse la declaratoria respectiva.</w:t>
      </w:r>
    </w:p>
    <w:p w:rsidR="00C53E2E" w:rsidRDefault="00C53E2E" w:rsidP="007C3743">
      <w:pPr>
        <w:pStyle w:val="Prrafodelista"/>
        <w:tabs>
          <w:tab w:val="left" w:pos="8647"/>
        </w:tabs>
        <w:spacing w:after="0" w:line="360" w:lineRule="auto"/>
        <w:ind w:left="360"/>
        <w:jc w:val="both"/>
        <w:rPr>
          <w:rFonts w:ascii="Palatino Linotype" w:eastAsia="MS Mincho" w:hAnsi="Palatino Linotype" w:cs="Arial"/>
          <w:i/>
          <w:lang w:val="es-ES_tradnl"/>
        </w:rPr>
      </w:pPr>
    </w:p>
    <w:p w:rsidR="00C90EB5" w:rsidRPr="00C53E2E" w:rsidRDefault="00C90EB5" w:rsidP="007C3743">
      <w:pPr>
        <w:pStyle w:val="Prrafodelista"/>
        <w:tabs>
          <w:tab w:val="left" w:pos="8647"/>
        </w:tabs>
        <w:spacing w:after="0" w:line="360" w:lineRule="auto"/>
        <w:ind w:left="360"/>
        <w:jc w:val="both"/>
        <w:rPr>
          <w:rFonts w:ascii="Palatino Linotype" w:eastAsia="MS Mincho" w:hAnsi="Palatino Linotype" w:cs="Arial"/>
          <w:i/>
          <w:lang w:val="es-ES_tradnl"/>
        </w:rPr>
      </w:pPr>
    </w:p>
    <w:p w:rsidR="00C53E2E" w:rsidRDefault="00C53E2E" w:rsidP="007C3743">
      <w:pPr>
        <w:pStyle w:val="Prrafodelista"/>
        <w:tabs>
          <w:tab w:val="left" w:pos="8647"/>
        </w:tabs>
        <w:spacing w:after="0" w:line="360" w:lineRule="auto"/>
        <w:ind w:left="567" w:right="567"/>
        <w:jc w:val="center"/>
        <w:rPr>
          <w:rFonts w:ascii="Palatino Linotype" w:eastAsia="MS Mincho" w:hAnsi="Palatino Linotype" w:cs="Arial"/>
          <w:b/>
          <w:i/>
          <w:lang w:val="es-ES_tradnl"/>
        </w:rPr>
      </w:pPr>
      <w:r w:rsidRPr="00C53E2E">
        <w:rPr>
          <w:rFonts w:ascii="Palatino Linotype" w:eastAsia="MS Mincho" w:hAnsi="Palatino Linotype" w:cs="Arial"/>
          <w:b/>
          <w:i/>
          <w:lang w:val="es-ES_tradnl"/>
        </w:rPr>
        <w:t>CRITERIO 0003-11</w:t>
      </w:r>
    </w:p>
    <w:p w:rsidR="00C53E2E" w:rsidRPr="00C53E2E" w:rsidRDefault="00C53E2E" w:rsidP="007C3743">
      <w:pPr>
        <w:pStyle w:val="Prrafodelista"/>
        <w:tabs>
          <w:tab w:val="left" w:pos="8647"/>
        </w:tabs>
        <w:spacing w:after="0" w:line="360" w:lineRule="auto"/>
        <w:ind w:left="567" w:right="567"/>
        <w:jc w:val="center"/>
        <w:rPr>
          <w:rFonts w:ascii="Palatino Linotype" w:eastAsia="MS Mincho" w:hAnsi="Palatino Linotype" w:cs="Arial"/>
          <w:b/>
          <w:i/>
          <w:sz w:val="12"/>
          <w:lang w:val="es-ES_tradnl"/>
        </w:rPr>
      </w:pPr>
    </w:p>
    <w:p w:rsidR="00C53E2E" w:rsidRPr="00C53E2E" w:rsidRDefault="00C53E2E" w:rsidP="007C3743">
      <w:pPr>
        <w:pStyle w:val="Prrafodelista"/>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b/>
          <w:i/>
          <w:lang w:val="es-ES_tradnl"/>
        </w:rPr>
        <w:t>INEXISTENCIA, CONCEPTO DE, EN MATERIA DE TRANSPARENCIA</w:t>
      </w:r>
      <w:r w:rsidRPr="00C53E2E">
        <w:rPr>
          <w:rFonts w:ascii="Palatino Linotype" w:eastAsia="MS Mincho" w:hAnsi="Palatino Linotype" w:cs="Arial"/>
          <w:i/>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b) En los casos en que por las atribuciones conferidas al Sujeto Obligado éste debió generar, administrar o poseer la información, pero en incumplimiento a la normatividad respectiva no llevó a cabo ninguna de esas acciones.</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lastRenderedPageBreak/>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Precedentes:</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01287/INFOEM/IP/RR/2010. Ayuntamiento de  Huixquilucan. Sesión 20 de octubre de 2010. Por Unanimidad. Comisionado Rosendoevgueni Monterrey Chepov.</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01379/INFOEM/IP/RR/A/2010. Ayuntamiento de Toluca. Sesión del 01 de diciembre de 201.0. Por Unanimidad. Comisionada Miroslava Carrillo Martínez.</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01679/INFOEM/IP/RR/A/2010. Ayuntamiento de Ecatepec de Morelos. Sesión 3 de febrero de 2011. Por Unanimidad. Comisionado Federico Guzmán Tamayo.</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01073/INFOEM/IP/RR/2011. Ayuntamiento de Huixquilucan. Sesión 12 de mayo de 2011. Por Unanimidad. Comisionada Myrna Araceli García Morón.</w:t>
      </w:r>
    </w:p>
    <w:p w:rsid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01135/INFOEM/IP/RR/2011. Ayuntamiento de Nezahualcóyotl Sesión 24 de mayo de 2011. Por Unanimidad. Comisionado Arcadio A. Sánchez Henkel Gómeztagle.</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p>
    <w:p w:rsidR="00C53E2E" w:rsidRDefault="00C53E2E" w:rsidP="007C3743">
      <w:pPr>
        <w:pStyle w:val="Prrafodelista"/>
        <w:tabs>
          <w:tab w:val="left" w:pos="8647"/>
        </w:tabs>
        <w:spacing w:after="0" w:line="360" w:lineRule="auto"/>
        <w:ind w:left="567" w:right="567"/>
        <w:jc w:val="center"/>
        <w:rPr>
          <w:rFonts w:ascii="Palatino Linotype" w:eastAsia="MS Mincho" w:hAnsi="Palatino Linotype" w:cs="Arial"/>
          <w:b/>
          <w:i/>
          <w:lang w:val="es-ES_tradnl"/>
        </w:rPr>
      </w:pPr>
      <w:r w:rsidRPr="00C53E2E">
        <w:rPr>
          <w:rFonts w:ascii="Palatino Linotype" w:eastAsia="MS Mincho" w:hAnsi="Palatino Linotype" w:cs="Arial"/>
          <w:b/>
          <w:i/>
          <w:lang w:val="es-ES_tradnl"/>
        </w:rPr>
        <w:t>CRITERIO 0004-11</w:t>
      </w:r>
    </w:p>
    <w:p w:rsidR="00C53E2E" w:rsidRPr="00C53E2E" w:rsidRDefault="00C53E2E" w:rsidP="007C3743">
      <w:pPr>
        <w:pStyle w:val="Prrafodelista"/>
        <w:tabs>
          <w:tab w:val="left" w:pos="8647"/>
        </w:tabs>
        <w:spacing w:after="0" w:line="360" w:lineRule="auto"/>
        <w:ind w:left="567" w:right="567"/>
        <w:jc w:val="center"/>
        <w:rPr>
          <w:rFonts w:ascii="Palatino Linotype" w:eastAsia="MS Mincho" w:hAnsi="Palatino Linotype" w:cs="Arial"/>
          <w:b/>
          <w:i/>
          <w:sz w:val="12"/>
          <w:lang w:val="es-ES_tradnl"/>
        </w:rPr>
      </w:pP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b/>
          <w:i/>
          <w:lang w:val="es-ES_tradnl"/>
        </w:rPr>
        <w:t>INEXISTENCIA. DECLARATORIA DE LA. ALCANCES Y PROCEDIMIENTOS</w:t>
      </w:r>
      <w:r w:rsidRPr="00C53E2E">
        <w:rPr>
          <w:rFonts w:ascii="Palatino Linotype" w:eastAsia="MS Mincho" w:hAnsi="Palatino Linotype" w:cs="Arial"/>
          <w:i/>
          <w:lang w:val="es-ES_tradnl"/>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w:t>
      </w:r>
      <w:r w:rsidRPr="00C53E2E">
        <w:rPr>
          <w:rFonts w:ascii="Palatino Linotype" w:eastAsia="MS Mincho" w:hAnsi="Palatino Linotype" w:cs="Arial"/>
          <w:i/>
          <w:lang w:val="es-ES_tradnl"/>
        </w:rPr>
        <w:lastRenderedPageBreak/>
        <w:t>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Bajo el entendido de que dicha búsqueda exhaustiva permitirá dos determinaciones:</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1ª) Que se localice la documentación que contenga la información solicitada y de ser así la información pueda entregarse al solicitante en la forma en que se encuentra disponible, o</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Precedentes:</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00360/INFOEM/IP/RR/A/2010. Ayuntamiento de Texcoco. Sesión 14 de abril de 2010. Por Unanimidad. Comisionado Federico Guzmán Tamayo.</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lastRenderedPageBreak/>
        <w:t>00807/INFOEM/IP/RR/A/2010. Poder Legislativo. Sesión 16 de agosto de 2010. Por Unanimidad. Comisionado Rosendoevgueni Monterrey Chepov.</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01410/INFOEM/IP/RR/2010, Ayuntamiento de La Paz. Sesión 1º de diciembre de 2010. Por Unanimidad. Comisionado Federico Guzmán.</w:t>
      </w:r>
    </w:p>
    <w:p w:rsidR="00C53E2E" w:rsidRPr="00C53E2E" w:rsidRDefault="00C53E2E" w:rsidP="007C3743">
      <w:pPr>
        <w:pStyle w:val="Prrafodelista"/>
        <w:tabs>
          <w:tab w:val="left" w:pos="8647"/>
        </w:tabs>
        <w:spacing w:after="0" w:line="360" w:lineRule="auto"/>
        <w:ind w:left="567" w:right="567"/>
        <w:jc w:val="both"/>
        <w:rPr>
          <w:rFonts w:ascii="Palatino Linotype" w:eastAsia="MS Mincho" w:hAnsi="Palatino Linotype" w:cs="Arial"/>
          <w:i/>
          <w:lang w:val="es-ES_tradnl"/>
        </w:rPr>
      </w:pPr>
      <w:r w:rsidRPr="00C53E2E">
        <w:rPr>
          <w:rFonts w:ascii="Palatino Linotype" w:eastAsia="MS Mincho" w:hAnsi="Palatino Linotype" w:cs="Arial"/>
          <w:i/>
          <w:lang w:val="es-ES_tradnl"/>
        </w:rPr>
        <w:t>01010/INFOEM/IP/RR/2011, Junta de Caminos del Estado de México. Sesión 28 de abril de 2011. Por Unanimidad. Comisionado Arcadio A. Sánchez Henkel Gómeztagle.</w:t>
      </w:r>
    </w:p>
    <w:p w:rsidR="002234AA" w:rsidRDefault="00C53E2E" w:rsidP="007C3743">
      <w:pPr>
        <w:pStyle w:val="Prrafodelista"/>
        <w:spacing w:after="0" w:line="360" w:lineRule="auto"/>
        <w:ind w:left="567" w:right="567"/>
        <w:jc w:val="both"/>
        <w:rPr>
          <w:rFonts w:ascii="Palatino Linotype" w:eastAsia="MS Mincho" w:hAnsi="Palatino Linotype" w:cs="Bookman Old Style"/>
          <w:lang w:eastAsia="es-MX"/>
        </w:rPr>
      </w:pPr>
      <w:r w:rsidRPr="00C53E2E">
        <w:rPr>
          <w:rFonts w:ascii="Palatino Linotype" w:eastAsia="MS Mincho" w:hAnsi="Palatino Linotype" w:cs="Arial"/>
          <w:i/>
          <w:lang w:val="es-ES_tradnl"/>
        </w:rPr>
        <w:t>01148/INFOEM/IP/RR/201. Ayuntamiento de Huixquilucan. Sesión 24 de mayo 2011. Por Unanimidad. Comisionado Myrna Araceli García Morón</w:t>
      </w:r>
      <w:r w:rsidRPr="00C53E2E">
        <w:rPr>
          <w:rFonts w:ascii="Palatino Linotype" w:eastAsia="MS Mincho" w:hAnsi="Palatino Linotype" w:cs="Bookman Old Style"/>
          <w:lang w:eastAsia="es-MX"/>
        </w:rPr>
        <w:t>.</w:t>
      </w:r>
    </w:p>
    <w:p w:rsidR="002234AA" w:rsidRPr="002234AA" w:rsidRDefault="002234AA" w:rsidP="007C3743">
      <w:pPr>
        <w:pStyle w:val="Prrafodelista"/>
        <w:spacing w:after="0" w:line="360" w:lineRule="auto"/>
        <w:ind w:left="567" w:right="567"/>
        <w:jc w:val="both"/>
        <w:rPr>
          <w:rFonts w:ascii="Palatino Linotype" w:eastAsia="MS Mincho" w:hAnsi="Palatino Linotype" w:cs="Bookman Old Style"/>
          <w:lang w:eastAsia="es-MX"/>
        </w:rPr>
      </w:pPr>
    </w:p>
    <w:p w:rsidR="00C53E2E" w:rsidRDefault="00C53E2E" w:rsidP="007C3743">
      <w:pPr>
        <w:pStyle w:val="Prrafodelista"/>
        <w:numPr>
          <w:ilvl w:val="0"/>
          <w:numId w:val="2"/>
        </w:numPr>
        <w:spacing w:after="0" w:line="360" w:lineRule="auto"/>
        <w:ind w:left="0" w:firstLine="0"/>
        <w:jc w:val="both"/>
        <w:rPr>
          <w:rFonts w:ascii="Palatino Linotype" w:eastAsia="MS Mincho" w:hAnsi="Palatino Linotype" w:cs="Bookman Old Style"/>
          <w:sz w:val="24"/>
          <w:lang w:eastAsia="es-MX"/>
        </w:rPr>
      </w:pPr>
      <w:r w:rsidRPr="00C53E2E">
        <w:rPr>
          <w:rFonts w:ascii="Palatino Linotype" w:eastAsia="MS Mincho" w:hAnsi="Palatino Linotype" w:cs="Bookman Old Style"/>
          <w:sz w:val="24"/>
          <w:lang w:eastAsia="es-MX"/>
        </w:rPr>
        <w:t xml:space="preserve">Criterios y fundamentos que el </w:t>
      </w:r>
      <w:r w:rsidRPr="00C53E2E">
        <w:rPr>
          <w:rFonts w:ascii="Palatino Linotype" w:eastAsia="MS Mincho" w:hAnsi="Palatino Linotype" w:cs="Bookman Old Style"/>
          <w:b/>
          <w:sz w:val="24"/>
          <w:lang w:eastAsia="es-MX"/>
        </w:rPr>
        <w:t>Sujeto Obligado</w:t>
      </w:r>
      <w:r w:rsidRPr="00C53E2E">
        <w:rPr>
          <w:rFonts w:ascii="Palatino Linotype" w:eastAsia="MS Mincho" w:hAnsi="Palatino Linotype" w:cs="Bookman Old Style"/>
          <w:sz w:val="24"/>
          <w:lang w:eastAsia="es-MX"/>
        </w:rPr>
        <w:t xml:space="preserve"> deberá considerar, de ser el caso, para la emisión del Acuerdo por el cual se declare la inexistencia de la información peticionada. </w:t>
      </w:r>
    </w:p>
    <w:p w:rsidR="002234AA" w:rsidRDefault="002234AA" w:rsidP="007C3743">
      <w:pPr>
        <w:pStyle w:val="Prrafodelista"/>
        <w:spacing w:after="0" w:line="360" w:lineRule="auto"/>
        <w:ind w:left="0"/>
        <w:jc w:val="both"/>
        <w:rPr>
          <w:rFonts w:ascii="Palatino Linotype" w:eastAsia="MS Mincho" w:hAnsi="Palatino Linotype" w:cs="Bookman Old Style"/>
          <w:sz w:val="24"/>
          <w:lang w:eastAsia="es-MX"/>
        </w:rPr>
      </w:pPr>
    </w:p>
    <w:p w:rsidR="002234AA" w:rsidRPr="002234AA" w:rsidRDefault="002234AA" w:rsidP="007C3743">
      <w:pPr>
        <w:pStyle w:val="Prrafodelista"/>
        <w:tabs>
          <w:tab w:val="left" w:pos="142"/>
          <w:tab w:val="left" w:pos="284"/>
          <w:tab w:val="left" w:pos="426"/>
          <w:tab w:val="left" w:pos="993"/>
        </w:tabs>
        <w:spacing w:after="0" w:line="360" w:lineRule="auto"/>
        <w:ind w:left="0"/>
        <w:jc w:val="both"/>
        <w:outlineLvl w:val="2"/>
        <w:rPr>
          <w:rFonts w:ascii="Palatino Linotype" w:eastAsia="MS Gothic" w:hAnsi="Palatino Linotype" w:cs="Times New Roman"/>
          <w:b/>
          <w:sz w:val="24"/>
          <w:szCs w:val="24"/>
        </w:rPr>
      </w:pPr>
      <w:bookmarkStart w:id="32" w:name="_Toc32425771"/>
      <w:r w:rsidRPr="002234AA">
        <w:rPr>
          <w:rFonts w:ascii="Palatino Linotype" w:eastAsia="MS Gothic" w:hAnsi="Palatino Linotype" w:cs="Times New Roman"/>
          <w:b/>
          <w:sz w:val="24"/>
          <w:szCs w:val="24"/>
        </w:rPr>
        <w:t>IV. De la vista a la Dirección de Protección de Datos Personales.</w:t>
      </w:r>
      <w:bookmarkEnd w:id="32"/>
    </w:p>
    <w:p w:rsidR="002234AA" w:rsidRPr="002234AA" w:rsidRDefault="002234AA" w:rsidP="007C3743">
      <w:pPr>
        <w:pStyle w:val="Prrafodelista"/>
        <w:tabs>
          <w:tab w:val="left" w:pos="142"/>
          <w:tab w:val="left" w:pos="284"/>
          <w:tab w:val="left" w:pos="426"/>
          <w:tab w:val="left" w:pos="993"/>
        </w:tabs>
        <w:spacing w:after="0" w:line="360" w:lineRule="auto"/>
        <w:ind w:left="0"/>
        <w:jc w:val="both"/>
        <w:rPr>
          <w:rFonts w:ascii="Palatino Linotype" w:eastAsia="MS Gothic" w:hAnsi="Palatino Linotype" w:cs="Times New Roman"/>
          <w:sz w:val="24"/>
          <w:szCs w:val="24"/>
        </w:rPr>
      </w:pPr>
    </w:p>
    <w:p w:rsidR="002234AA" w:rsidRPr="002234AA" w:rsidRDefault="002234AA" w:rsidP="007C3743">
      <w:pPr>
        <w:pStyle w:val="Prrafodelista"/>
        <w:numPr>
          <w:ilvl w:val="0"/>
          <w:numId w:val="2"/>
        </w:numPr>
        <w:tabs>
          <w:tab w:val="left" w:pos="142"/>
          <w:tab w:val="left" w:pos="284"/>
          <w:tab w:val="left" w:pos="426"/>
          <w:tab w:val="left" w:pos="993"/>
        </w:tabs>
        <w:spacing w:after="0" w:line="360" w:lineRule="auto"/>
        <w:ind w:left="0" w:firstLine="0"/>
        <w:jc w:val="both"/>
        <w:rPr>
          <w:rFonts w:ascii="Palatino Linotype" w:eastAsia="MS Gothic" w:hAnsi="Palatino Linotype" w:cs="Times New Roman"/>
          <w:sz w:val="24"/>
          <w:szCs w:val="24"/>
        </w:rPr>
      </w:pPr>
      <w:r w:rsidRPr="002234AA">
        <w:rPr>
          <w:rFonts w:ascii="Palatino Linotype" w:eastAsia="MS Mincho" w:hAnsi="Palatino Linotype" w:cs="Bookman Old Style"/>
          <w:sz w:val="24"/>
          <w:szCs w:val="24"/>
          <w:lang w:eastAsia="es-MX"/>
        </w:rPr>
        <w:t xml:space="preserve">En estricto vínculo con lo anterior, es necesario señalar que </w:t>
      </w:r>
      <w:r w:rsidRPr="002234AA">
        <w:rPr>
          <w:rFonts w:ascii="Palatino Linotype" w:eastAsia="MS Mincho" w:hAnsi="Palatino Linotype" w:cs="Times New Roman"/>
          <w:sz w:val="24"/>
          <w:szCs w:val="24"/>
        </w:rPr>
        <w:t xml:space="preserve">el recurso de revisión previsto en la Ley de la materia no es el medio para investigar y en su caso, sancionar a los responsables del tratamiento de datos personales, por no contar con avisos de privacidad; sin embargo, dados los planteamientos expuestos a lo largo de la presente resolución, es menester dar vista al área competente para que en ejercicio de sus atribuciones realice las investigaciones pertinentes por las omisiones detectadas atribuibles al </w:t>
      </w:r>
      <w:r w:rsidRPr="002234AA">
        <w:rPr>
          <w:rFonts w:ascii="Palatino Linotype" w:eastAsia="MS Mincho" w:hAnsi="Palatino Linotype" w:cs="Times New Roman"/>
          <w:b/>
          <w:sz w:val="24"/>
          <w:szCs w:val="24"/>
        </w:rPr>
        <w:t>SUJETO OBLIGADO</w:t>
      </w:r>
      <w:r w:rsidRPr="002234AA">
        <w:rPr>
          <w:rFonts w:ascii="Palatino Linotype" w:eastAsia="MS Mincho" w:hAnsi="Palatino Linotype" w:cs="Times New Roman"/>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0"/>
        <w:jc w:val="both"/>
        <w:rPr>
          <w:rFonts w:ascii="Palatino Linotype" w:eastAsia="MS Gothic" w:hAnsi="Palatino Linotype" w:cs="Times New Roman"/>
          <w:sz w:val="24"/>
          <w:szCs w:val="24"/>
        </w:rPr>
      </w:pPr>
    </w:p>
    <w:p w:rsidR="002234AA" w:rsidRPr="002234AA" w:rsidRDefault="002234AA" w:rsidP="007C3743">
      <w:pPr>
        <w:pStyle w:val="Prrafodelista"/>
        <w:numPr>
          <w:ilvl w:val="0"/>
          <w:numId w:val="2"/>
        </w:numPr>
        <w:tabs>
          <w:tab w:val="left" w:pos="142"/>
          <w:tab w:val="left" w:pos="284"/>
          <w:tab w:val="left" w:pos="426"/>
          <w:tab w:val="left" w:pos="993"/>
        </w:tabs>
        <w:spacing w:after="0" w:line="360" w:lineRule="auto"/>
        <w:ind w:left="0" w:firstLine="0"/>
        <w:jc w:val="both"/>
        <w:rPr>
          <w:rFonts w:ascii="Palatino Linotype" w:eastAsia="MS Gothic" w:hAnsi="Palatino Linotype" w:cs="Times New Roman"/>
          <w:sz w:val="24"/>
          <w:szCs w:val="24"/>
        </w:rPr>
      </w:pPr>
      <w:r w:rsidRPr="002234AA">
        <w:rPr>
          <w:rFonts w:ascii="Palatino Linotype" w:eastAsia="MS Mincho" w:hAnsi="Palatino Linotype" w:cs="Bookman Old Style"/>
          <w:sz w:val="24"/>
          <w:szCs w:val="24"/>
          <w:lang w:eastAsia="es-MX"/>
        </w:rPr>
        <w:lastRenderedPageBreak/>
        <w:t xml:space="preserve">Por ello, </w:t>
      </w:r>
      <w:r w:rsidRPr="002234AA">
        <w:rPr>
          <w:rFonts w:ascii="Palatino Linotype" w:eastAsia="MS Mincho" w:hAnsi="Palatino Linotype" w:cs="Times New Roman"/>
          <w:sz w:val="24"/>
          <w:szCs w:val="24"/>
        </w:rPr>
        <w:t>es conveniente señalar las fracciones XIV, XXII, XXIII y XXV, del artículo 82, de la Ley de Protección de Datos Personales en Posesión de Sujetos Obligados del Estado de México y Municipios, que establece:</w:t>
      </w:r>
    </w:p>
    <w:p w:rsidR="002234AA" w:rsidRPr="002234AA" w:rsidRDefault="002234AA" w:rsidP="007C3743">
      <w:pPr>
        <w:pStyle w:val="Prrafodelista"/>
        <w:tabs>
          <w:tab w:val="left" w:pos="142"/>
          <w:tab w:val="left" w:pos="284"/>
          <w:tab w:val="left" w:pos="426"/>
          <w:tab w:val="left" w:pos="993"/>
        </w:tabs>
        <w:spacing w:after="0" w:line="360" w:lineRule="auto"/>
        <w:ind w:left="0"/>
        <w:jc w:val="both"/>
        <w:rPr>
          <w:rFonts w:ascii="Palatino Linotype" w:eastAsia="MS Mincho" w:hAnsi="Palatino Linotype" w:cs="Times New Roman"/>
          <w:sz w:val="24"/>
          <w:szCs w:val="24"/>
        </w:rPr>
      </w:pP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b/>
          <w:i/>
          <w:sz w:val="24"/>
          <w:szCs w:val="24"/>
        </w:rPr>
      </w:pPr>
      <w:r w:rsidRPr="002234AA">
        <w:rPr>
          <w:rFonts w:ascii="Palatino Linotype" w:hAnsi="Palatino Linotype"/>
          <w:b/>
          <w:i/>
          <w:sz w:val="24"/>
          <w:szCs w:val="24"/>
        </w:rPr>
        <w:t xml:space="preserve">Atribuciones del Instituto </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Artículo 82.</w:t>
      </w:r>
      <w:r w:rsidRPr="002234AA">
        <w:rPr>
          <w:rFonts w:ascii="Palatino Linotype" w:hAnsi="Palatino Linotype"/>
          <w:i/>
          <w:sz w:val="24"/>
          <w:szCs w:val="24"/>
        </w:rPr>
        <w:t xml:space="preserve"> El Instituto, además de las atribuciones encomendadas por la Ley de Transparencia y normatividad aplicable, tendrá las atribuciones siguientes:</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eastAsia="MS Mincho" w:hAnsi="Palatino Linotype" w:cs="Times New Roman"/>
          <w:i/>
          <w:sz w:val="24"/>
          <w:szCs w:val="24"/>
        </w:rPr>
      </w:pP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XIV.</w:t>
      </w:r>
      <w:r w:rsidRPr="002234AA">
        <w:rPr>
          <w:rFonts w:ascii="Palatino Linotype" w:hAnsi="Palatino Linotype"/>
          <w:i/>
          <w:sz w:val="24"/>
          <w:szCs w:val="24"/>
        </w:rPr>
        <w:t xml:space="preserve"> </w:t>
      </w:r>
      <w:r w:rsidRPr="002234AA">
        <w:rPr>
          <w:rFonts w:ascii="Palatino Linotype" w:hAnsi="Palatino Linotype"/>
          <w:b/>
          <w:i/>
          <w:sz w:val="24"/>
          <w:szCs w:val="24"/>
        </w:rPr>
        <w:t>Formular observaciones y recomendaciones</w:t>
      </w:r>
      <w:r w:rsidRPr="002234AA">
        <w:rPr>
          <w:rFonts w:ascii="Palatino Linotype" w:hAnsi="Palatino Linotype"/>
          <w:i/>
          <w:sz w:val="24"/>
          <w:szCs w:val="24"/>
        </w:rPr>
        <w:t xml:space="preserve"> a los sujetos obligados que incumplan esta Ley.</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XXII.</w:t>
      </w:r>
      <w:r w:rsidRPr="002234AA">
        <w:rPr>
          <w:rFonts w:ascii="Palatino Linotype" w:hAnsi="Palatino Linotype"/>
          <w:i/>
          <w:sz w:val="24"/>
          <w:szCs w:val="24"/>
        </w:rPr>
        <w:t xml:space="preserve"> </w:t>
      </w:r>
      <w:r w:rsidRPr="002234AA">
        <w:rPr>
          <w:rFonts w:ascii="Palatino Linotype" w:hAnsi="Palatino Linotype"/>
          <w:b/>
          <w:i/>
          <w:sz w:val="24"/>
          <w:szCs w:val="24"/>
        </w:rPr>
        <w:t>Verificar el cumplimiento</w:t>
      </w:r>
      <w:r w:rsidRPr="002234AA">
        <w:rPr>
          <w:rFonts w:ascii="Palatino Linotype" w:hAnsi="Palatino Linotype"/>
          <w:i/>
          <w:sz w:val="24"/>
          <w:szCs w:val="24"/>
        </w:rPr>
        <w:t xml:space="preserve"> de las disposiciones previstas en esta Ley a través de los procedimientos de revisión que resulten compatibles con las disposiciones de esta Ley.</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XXIII.</w:t>
      </w:r>
      <w:r w:rsidRPr="002234AA">
        <w:rPr>
          <w:rFonts w:ascii="Palatino Linotype" w:hAnsi="Palatino Linotype"/>
          <w:i/>
          <w:sz w:val="24"/>
          <w:szCs w:val="24"/>
        </w:rPr>
        <w:t xml:space="preserve"> </w:t>
      </w:r>
      <w:r w:rsidRPr="002234AA">
        <w:rPr>
          <w:rFonts w:ascii="Palatino Linotype" w:hAnsi="Palatino Linotype"/>
          <w:b/>
          <w:i/>
          <w:sz w:val="24"/>
          <w:szCs w:val="24"/>
        </w:rPr>
        <w:t>Implementar</w:t>
      </w:r>
      <w:r w:rsidRPr="002234AA">
        <w:rPr>
          <w:rFonts w:ascii="Palatino Linotype" w:hAnsi="Palatino Linotype"/>
          <w:i/>
          <w:sz w:val="24"/>
          <w:szCs w:val="24"/>
        </w:rPr>
        <w:t xml:space="preserve"> los </w:t>
      </w:r>
      <w:r w:rsidRPr="002234AA">
        <w:rPr>
          <w:rFonts w:ascii="Palatino Linotype" w:hAnsi="Palatino Linotype"/>
          <w:b/>
          <w:i/>
          <w:sz w:val="24"/>
          <w:szCs w:val="24"/>
        </w:rPr>
        <w:t>procedimientos</w:t>
      </w:r>
      <w:r w:rsidRPr="002234AA">
        <w:rPr>
          <w:rFonts w:ascii="Palatino Linotype" w:hAnsi="Palatino Linotype"/>
          <w:i/>
          <w:sz w:val="24"/>
          <w:szCs w:val="24"/>
        </w:rPr>
        <w:t xml:space="preserve"> que resulten necesarios </w:t>
      </w:r>
      <w:r w:rsidRPr="002234AA">
        <w:rPr>
          <w:rFonts w:ascii="Palatino Linotype" w:hAnsi="Palatino Linotype"/>
          <w:b/>
          <w:i/>
          <w:sz w:val="24"/>
          <w:szCs w:val="24"/>
        </w:rPr>
        <w:t xml:space="preserve">para el cumplimiento </w:t>
      </w:r>
      <w:r w:rsidRPr="002234AA">
        <w:rPr>
          <w:rFonts w:ascii="Palatino Linotype" w:hAnsi="Palatino Linotype"/>
          <w:i/>
          <w:sz w:val="24"/>
          <w:szCs w:val="24"/>
        </w:rPr>
        <w:t>de las disposiciones de esta Ley y para asegurar la protección de datos personales de los titulares. (…)</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XXV.</w:t>
      </w:r>
      <w:r w:rsidRPr="002234AA">
        <w:rPr>
          <w:rFonts w:ascii="Palatino Linotype" w:hAnsi="Palatino Linotype"/>
          <w:i/>
          <w:sz w:val="24"/>
          <w:szCs w:val="24"/>
        </w:rPr>
        <w:t xml:space="preserve"> </w:t>
      </w:r>
      <w:r w:rsidRPr="002234AA">
        <w:rPr>
          <w:rFonts w:ascii="Palatino Linotype" w:hAnsi="Palatino Linotype"/>
          <w:b/>
          <w:i/>
          <w:sz w:val="24"/>
          <w:szCs w:val="24"/>
        </w:rPr>
        <w:t>Investigar</w:t>
      </w:r>
      <w:r w:rsidRPr="002234AA">
        <w:rPr>
          <w:rFonts w:ascii="Palatino Linotype" w:hAnsi="Palatino Linotype"/>
          <w:i/>
          <w:sz w:val="24"/>
          <w:szCs w:val="24"/>
        </w:rPr>
        <w:t xml:space="preserve"> las </w:t>
      </w:r>
      <w:r w:rsidRPr="002234AA">
        <w:rPr>
          <w:rFonts w:ascii="Palatino Linotype" w:hAnsi="Palatino Linotype"/>
          <w:b/>
          <w:i/>
          <w:sz w:val="24"/>
          <w:szCs w:val="24"/>
        </w:rPr>
        <w:t>posibles violaciones</w:t>
      </w:r>
      <w:r w:rsidRPr="002234AA">
        <w:rPr>
          <w:rFonts w:ascii="Palatino Linotype" w:hAnsi="Palatino Linotype"/>
          <w:i/>
          <w:sz w:val="24"/>
          <w:szCs w:val="24"/>
        </w:rPr>
        <w:t xml:space="preserve"> a la seguridad de los datos personales a fin de determinar la práctica de verificaciones.</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sz w:val="24"/>
          <w:szCs w:val="24"/>
        </w:rPr>
      </w:pP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sz w:val="24"/>
          <w:szCs w:val="24"/>
        </w:rPr>
      </w:pPr>
      <w:r w:rsidRPr="002234AA">
        <w:rPr>
          <w:rFonts w:ascii="Palatino Linotype" w:hAnsi="Palatino Linotype"/>
          <w:sz w:val="24"/>
          <w:szCs w:val="24"/>
        </w:rPr>
        <w:t>(Énfasis añadido)</w:t>
      </w:r>
    </w:p>
    <w:p w:rsidR="002234AA" w:rsidRPr="002234AA" w:rsidRDefault="002234AA" w:rsidP="007C3743">
      <w:pPr>
        <w:pStyle w:val="Prrafodelista"/>
        <w:tabs>
          <w:tab w:val="left" w:pos="142"/>
          <w:tab w:val="left" w:pos="284"/>
          <w:tab w:val="left" w:pos="426"/>
          <w:tab w:val="left" w:pos="993"/>
        </w:tabs>
        <w:spacing w:after="0" w:line="360" w:lineRule="auto"/>
        <w:ind w:left="0"/>
        <w:jc w:val="both"/>
        <w:rPr>
          <w:rFonts w:ascii="Palatino Linotype" w:eastAsia="MS Gothic" w:hAnsi="Palatino Linotype" w:cs="Times New Roman"/>
          <w:sz w:val="24"/>
          <w:szCs w:val="24"/>
        </w:rPr>
      </w:pPr>
    </w:p>
    <w:p w:rsidR="002234AA" w:rsidRPr="002234AA" w:rsidRDefault="002234AA" w:rsidP="007C3743">
      <w:pPr>
        <w:pStyle w:val="Prrafodelista"/>
        <w:numPr>
          <w:ilvl w:val="0"/>
          <w:numId w:val="2"/>
        </w:numPr>
        <w:tabs>
          <w:tab w:val="left" w:pos="142"/>
          <w:tab w:val="left" w:pos="284"/>
          <w:tab w:val="left" w:pos="426"/>
          <w:tab w:val="left" w:pos="993"/>
        </w:tabs>
        <w:spacing w:after="0" w:line="360" w:lineRule="auto"/>
        <w:ind w:left="0" w:firstLine="0"/>
        <w:jc w:val="both"/>
        <w:rPr>
          <w:rFonts w:ascii="Palatino Linotype" w:eastAsia="MS Gothic" w:hAnsi="Palatino Linotype" w:cs="Times New Roman"/>
          <w:sz w:val="24"/>
          <w:szCs w:val="24"/>
        </w:rPr>
      </w:pPr>
      <w:r w:rsidRPr="002234AA">
        <w:rPr>
          <w:rFonts w:ascii="Palatino Linotype" w:eastAsia="MS Mincho" w:hAnsi="Palatino Linotype" w:cs="Times New Roman"/>
          <w:sz w:val="24"/>
          <w:szCs w:val="24"/>
        </w:rPr>
        <w:t xml:space="preserve">Asimismo, este Pleno hará del conocimiento de la Dirección de Protección de Datos Personales de este Instituto de las posibles infracciones en que el </w:t>
      </w:r>
      <w:r w:rsidRPr="002234AA">
        <w:rPr>
          <w:rFonts w:ascii="Palatino Linotype" w:eastAsia="MS Mincho" w:hAnsi="Palatino Linotype" w:cs="Times New Roman"/>
          <w:b/>
          <w:sz w:val="24"/>
          <w:szCs w:val="24"/>
        </w:rPr>
        <w:t xml:space="preserve">SUJETO </w:t>
      </w:r>
      <w:r w:rsidRPr="002234AA">
        <w:rPr>
          <w:rFonts w:ascii="Palatino Linotype" w:eastAsia="MS Mincho" w:hAnsi="Palatino Linotype" w:cs="Times New Roman"/>
          <w:b/>
          <w:sz w:val="24"/>
          <w:szCs w:val="24"/>
        </w:rPr>
        <w:lastRenderedPageBreak/>
        <w:t>OBLIGADO</w:t>
      </w:r>
      <w:r w:rsidRPr="002234AA">
        <w:rPr>
          <w:rFonts w:ascii="Palatino Linotype" w:eastAsia="MS Mincho" w:hAnsi="Palatino Linotype" w:cs="Times New Roman"/>
          <w:sz w:val="24"/>
          <w:szCs w:val="24"/>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rsidR="002234AA" w:rsidRPr="002234AA" w:rsidRDefault="002234AA" w:rsidP="007C3743">
      <w:pPr>
        <w:pStyle w:val="Prrafodelista"/>
        <w:tabs>
          <w:tab w:val="left" w:pos="142"/>
          <w:tab w:val="left" w:pos="284"/>
          <w:tab w:val="left" w:pos="426"/>
          <w:tab w:val="left" w:pos="993"/>
        </w:tabs>
        <w:spacing w:after="0" w:line="360" w:lineRule="auto"/>
        <w:ind w:left="0"/>
        <w:jc w:val="both"/>
        <w:rPr>
          <w:rFonts w:ascii="Palatino Linotype" w:eastAsia="MS Gothic" w:hAnsi="Palatino Linotype" w:cs="Times New Roman"/>
          <w:sz w:val="24"/>
          <w:szCs w:val="24"/>
        </w:rPr>
      </w:pPr>
    </w:p>
    <w:p w:rsidR="002234AA" w:rsidRPr="002234AA" w:rsidRDefault="002234AA" w:rsidP="007C3743">
      <w:pPr>
        <w:pStyle w:val="Prrafodelista"/>
        <w:numPr>
          <w:ilvl w:val="0"/>
          <w:numId w:val="2"/>
        </w:numPr>
        <w:tabs>
          <w:tab w:val="left" w:pos="142"/>
          <w:tab w:val="left" w:pos="284"/>
          <w:tab w:val="left" w:pos="426"/>
          <w:tab w:val="left" w:pos="993"/>
        </w:tabs>
        <w:spacing w:after="0" w:line="360" w:lineRule="auto"/>
        <w:ind w:left="0" w:firstLine="0"/>
        <w:jc w:val="both"/>
        <w:rPr>
          <w:rFonts w:ascii="Palatino Linotype" w:eastAsia="MS Gothic" w:hAnsi="Palatino Linotype" w:cs="Times New Roman"/>
          <w:sz w:val="24"/>
          <w:szCs w:val="24"/>
        </w:rPr>
      </w:pPr>
      <w:r w:rsidRPr="002234AA">
        <w:rPr>
          <w:rFonts w:ascii="Palatino Linotype" w:eastAsia="MS Mincho" w:hAnsi="Palatino Linotype" w:cs="Times New Roman"/>
          <w:sz w:val="24"/>
          <w:szCs w:val="24"/>
        </w:rPr>
        <w:t>Cabe destacar que en el supuesto de que el sujeto obligado genere un acuerdo de inexistencia como consecuencia de la falta de los avisos de privacidad, el órgano de control interno o la instancia equivalente,  deberá tomar en estricta consideración lo previsto en la Ley de Protección de Datos Personales en Posesión de Sujetos Obligados del Estado de México y Municipios, específicamente en sus artículos 94, fracción VIII y 165, fracción II, que señalan lo siguiente:</w:t>
      </w:r>
    </w:p>
    <w:p w:rsidR="002234AA" w:rsidRPr="002234AA" w:rsidRDefault="002234AA" w:rsidP="007C3743">
      <w:pPr>
        <w:pStyle w:val="Prrafodelista"/>
        <w:tabs>
          <w:tab w:val="left" w:pos="142"/>
          <w:tab w:val="left" w:pos="284"/>
          <w:tab w:val="left" w:pos="426"/>
          <w:tab w:val="left" w:pos="993"/>
        </w:tabs>
        <w:spacing w:after="0" w:line="360" w:lineRule="auto"/>
        <w:ind w:left="0"/>
        <w:jc w:val="both"/>
        <w:rPr>
          <w:rFonts w:ascii="Palatino Linotype" w:eastAsia="MS Gothic" w:hAnsi="Palatino Linotype" w:cs="Times New Roman"/>
          <w:sz w:val="24"/>
          <w:szCs w:val="24"/>
        </w:rPr>
      </w:pP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i/>
          <w:sz w:val="24"/>
          <w:szCs w:val="24"/>
        </w:rPr>
        <w:t>“</w:t>
      </w:r>
      <w:r w:rsidRPr="002234AA">
        <w:rPr>
          <w:rFonts w:ascii="Palatino Linotype" w:hAnsi="Palatino Linotype"/>
          <w:b/>
          <w:i/>
          <w:sz w:val="24"/>
          <w:szCs w:val="24"/>
        </w:rPr>
        <w:t>Artículo 94.</w:t>
      </w:r>
      <w:r w:rsidRPr="002234AA">
        <w:rPr>
          <w:rFonts w:ascii="Palatino Linotype" w:hAnsi="Palatino Linotype"/>
          <w:i/>
          <w:sz w:val="24"/>
          <w:szCs w:val="24"/>
        </w:rPr>
        <w:t xml:space="preserve"> Cada sujeto obligado contará con un Comité de Transparencia, el cual se integrará y funcionará conforme a lo dispuesto en la Ley General de Transparencia y Acceso a la Información Pública y la Ley de Transparencia. </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b/>
          <w:i/>
          <w:sz w:val="24"/>
          <w:szCs w:val="24"/>
        </w:rPr>
      </w:pPr>
      <w:r w:rsidRPr="002234AA">
        <w:rPr>
          <w:rFonts w:ascii="Palatino Linotype" w:hAnsi="Palatino Linotype"/>
          <w:b/>
          <w:i/>
          <w:sz w:val="24"/>
          <w:szCs w:val="24"/>
        </w:rPr>
        <w:t xml:space="preserve">El Comité de Transparencia será la autoridad máxima en materia de protección de datos personales. </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b/>
          <w:i/>
          <w:sz w:val="24"/>
          <w:szCs w:val="24"/>
        </w:rPr>
      </w:pPr>
      <w:r w:rsidRPr="002234AA">
        <w:rPr>
          <w:rFonts w:ascii="Palatino Linotype" w:hAnsi="Palatino Linotype"/>
          <w:i/>
          <w:sz w:val="24"/>
          <w:szCs w:val="24"/>
        </w:rPr>
        <w:t xml:space="preserve">Para los efectos de la presente Ley y sin perjuicio de otras funciones que le sean conferidas en la normatividad que le resulte aplicable, </w:t>
      </w:r>
      <w:r w:rsidRPr="002234AA">
        <w:rPr>
          <w:rFonts w:ascii="Palatino Linotype" w:hAnsi="Palatino Linotype"/>
          <w:b/>
          <w:i/>
          <w:sz w:val="24"/>
          <w:szCs w:val="24"/>
        </w:rPr>
        <w:t>el Comité de Transparencia tendrá las atribuciones siguientes:</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VIII. Dar vista al órgano interno de control o instancia equivalente del responsable, en aquellos casos en que tenga conocimiento</w:t>
      </w:r>
      <w:r w:rsidRPr="002234AA">
        <w:rPr>
          <w:rFonts w:ascii="Palatino Linotype" w:hAnsi="Palatino Linotype"/>
          <w:i/>
          <w:sz w:val="24"/>
          <w:szCs w:val="24"/>
        </w:rPr>
        <w:t xml:space="preserve">, en el ejercicio de sus atribuciones, </w:t>
      </w:r>
      <w:r w:rsidRPr="002234AA">
        <w:rPr>
          <w:rFonts w:ascii="Palatino Linotype" w:hAnsi="Palatino Linotype"/>
          <w:b/>
          <w:i/>
          <w:sz w:val="24"/>
          <w:szCs w:val="24"/>
        </w:rPr>
        <w:t xml:space="preserve">de una presunta irregularidad respecto de determinado </w:t>
      </w:r>
      <w:r w:rsidRPr="002234AA">
        <w:rPr>
          <w:rFonts w:ascii="Palatino Linotype" w:hAnsi="Palatino Linotype"/>
          <w:b/>
          <w:i/>
          <w:sz w:val="24"/>
          <w:szCs w:val="24"/>
        </w:rPr>
        <w:lastRenderedPageBreak/>
        <w:t>tratamiento de datos personales, incluyendo casos relacionados con la declaración de inexistencia que realicen los responsables</w:t>
      </w: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Artículo 165. Serán causas de responsabilidad administrativa</w:t>
      </w:r>
      <w:r w:rsidRPr="002234AA">
        <w:rPr>
          <w:rFonts w:ascii="Palatino Linotype" w:hAnsi="Palatino Linotype"/>
          <w:i/>
          <w:sz w:val="24"/>
          <w:szCs w:val="24"/>
        </w:rPr>
        <w:t xml:space="preserve"> de las y los servidores públicos por incumplimiento de las obligaciones establecidas en la presente Ley, las siguientes: </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i/>
          <w:sz w:val="24"/>
          <w:szCs w:val="24"/>
        </w:rPr>
      </w:pPr>
      <w:r w:rsidRPr="002234AA">
        <w:rPr>
          <w:rFonts w:ascii="Palatino Linotype" w:hAnsi="Palatino Linotype"/>
          <w:b/>
          <w:i/>
          <w:sz w:val="24"/>
          <w:szCs w:val="24"/>
        </w:rPr>
        <w:t xml:space="preserve">II. No contar con aviso de privacidad </w:t>
      </w:r>
      <w:r w:rsidRPr="002234AA">
        <w:rPr>
          <w:rFonts w:ascii="Palatino Linotype" w:hAnsi="Palatino Linotype"/>
          <w:i/>
          <w:sz w:val="24"/>
          <w:szCs w:val="24"/>
        </w:rPr>
        <w:t>u omitir en el aviso de privacidad, alguno o todos los elementos a que se refiere esta Ley.</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hAnsi="Palatino Linotype"/>
          <w:sz w:val="24"/>
          <w:szCs w:val="24"/>
        </w:rPr>
      </w:pPr>
      <w:r w:rsidRPr="002234AA">
        <w:rPr>
          <w:rFonts w:ascii="Palatino Linotype" w:hAnsi="Palatino Linotype"/>
          <w:i/>
          <w:sz w:val="24"/>
          <w:szCs w:val="24"/>
        </w:rPr>
        <w:t>(…)”</w:t>
      </w:r>
    </w:p>
    <w:p w:rsidR="002234AA" w:rsidRPr="002234AA" w:rsidRDefault="002234AA" w:rsidP="007C3743">
      <w:pPr>
        <w:pStyle w:val="Prrafodelista"/>
        <w:tabs>
          <w:tab w:val="left" w:pos="142"/>
          <w:tab w:val="left" w:pos="284"/>
          <w:tab w:val="left" w:pos="426"/>
          <w:tab w:val="left" w:pos="993"/>
        </w:tabs>
        <w:spacing w:after="0" w:line="360" w:lineRule="auto"/>
        <w:ind w:left="567" w:right="567"/>
        <w:jc w:val="both"/>
        <w:rPr>
          <w:rFonts w:ascii="Palatino Linotype" w:eastAsia="MS Gothic" w:hAnsi="Palatino Linotype" w:cs="Times New Roman"/>
          <w:sz w:val="24"/>
          <w:szCs w:val="24"/>
        </w:rPr>
      </w:pPr>
      <w:r w:rsidRPr="002234AA">
        <w:rPr>
          <w:rFonts w:ascii="Palatino Linotype" w:eastAsia="MS Gothic" w:hAnsi="Palatino Linotype" w:cs="Times New Roman"/>
          <w:sz w:val="24"/>
          <w:szCs w:val="24"/>
        </w:rPr>
        <w:t>(Énfasis añadido)</w:t>
      </w:r>
    </w:p>
    <w:p w:rsidR="002234AA" w:rsidRPr="002234AA" w:rsidRDefault="002234AA" w:rsidP="007C3743">
      <w:pPr>
        <w:pStyle w:val="Prrafodelista"/>
        <w:tabs>
          <w:tab w:val="left" w:pos="142"/>
          <w:tab w:val="left" w:pos="284"/>
          <w:tab w:val="left" w:pos="426"/>
          <w:tab w:val="left" w:pos="993"/>
        </w:tabs>
        <w:spacing w:after="0" w:line="360" w:lineRule="auto"/>
        <w:ind w:left="0"/>
        <w:jc w:val="both"/>
        <w:rPr>
          <w:rFonts w:ascii="Palatino Linotype" w:eastAsia="MS Gothic" w:hAnsi="Palatino Linotype" w:cs="Times New Roman"/>
          <w:sz w:val="24"/>
          <w:szCs w:val="24"/>
        </w:rPr>
      </w:pPr>
    </w:p>
    <w:p w:rsidR="002234AA" w:rsidRPr="002234AA" w:rsidRDefault="002234AA" w:rsidP="007C3743">
      <w:pPr>
        <w:pStyle w:val="Prrafodelista"/>
        <w:numPr>
          <w:ilvl w:val="0"/>
          <w:numId w:val="2"/>
        </w:numPr>
        <w:tabs>
          <w:tab w:val="left" w:pos="142"/>
          <w:tab w:val="left" w:pos="284"/>
          <w:tab w:val="left" w:pos="426"/>
        </w:tabs>
        <w:spacing w:after="0" w:line="360" w:lineRule="auto"/>
        <w:ind w:left="0" w:firstLine="0"/>
        <w:jc w:val="both"/>
        <w:rPr>
          <w:rFonts w:ascii="Palatino Linotype" w:hAnsi="Palatino Linotype"/>
          <w:sz w:val="24"/>
          <w:szCs w:val="24"/>
        </w:rPr>
      </w:pPr>
      <w:r w:rsidRPr="002234AA">
        <w:rPr>
          <w:rFonts w:ascii="Palatino Linotype" w:hAnsi="Palatino Linotype"/>
          <w:sz w:val="24"/>
          <w:szCs w:val="24"/>
        </w:rPr>
        <w:t>Por lo anterior, resulta conveniente dar vista a la Dirección de Protección de Datos Personales para que en ejercicio de las atribuciones conferidas</w:t>
      </w:r>
      <w:r w:rsidRPr="002234AA">
        <w:rPr>
          <w:rFonts w:ascii="Palatino Linotype" w:eastAsia="Calibri" w:hAnsi="Palatino Linotype" w:cs="Arial"/>
          <w:color w:val="000000"/>
          <w:sz w:val="24"/>
          <w:szCs w:val="24"/>
          <w:lang w:val="es-ES" w:eastAsia="es-MX"/>
        </w:rPr>
        <w:t xml:space="preserve"> en el numeral 23, fracciones V, XI y XII, del Reglamento Interior del Instituto de Transparencia, Acceso a la Información Pública y Protección de Datos Personales del Estado de México y Municipios, investigue y sancione las </w:t>
      </w:r>
      <w:r w:rsidRPr="002234AA">
        <w:rPr>
          <w:rFonts w:ascii="Palatino Linotype" w:hAnsi="Palatino Linotype"/>
          <w:sz w:val="24"/>
          <w:szCs w:val="24"/>
        </w:rPr>
        <w:t>posibles omisiones</w:t>
      </w:r>
      <w:r w:rsidRPr="002234AA">
        <w:rPr>
          <w:rFonts w:ascii="Palatino Linotype" w:eastAsia="Calibri" w:hAnsi="Palatino Linotype" w:cs="Arial"/>
          <w:color w:val="000000"/>
          <w:sz w:val="24"/>
          <w:szCs w:val="24"/>
          <w:lang w:val="es-ES" w:eastAsia="es-MX"/>
        </w:rPr>
        <w:t xml:space="preserve"> en las que el </w:t>
      </w:r>
      <w:r w:rsidRPr="002234AA">
        <w:rPr>
          <w:rFonts w:ascii="Palatino Linotype" w:eastAsia="Calibri" w:hAnsi="Palatino Linotype" w:cs="Arial"/>
          <w:b/>
          <w:color w:val="000000"/>
          <w:sz w:val="24"/>
          <w:szCs w:val="24"/>
          <w:lang w:val="es-ES" w:eastAsia="es-MX"/>
        </w:rPr>
        <w:t>Sujeto Obligado</w:t>
      </w:r>
      <w:r w:rsidRPr="002234AA">
        <w:rPr>
          <w:rFonts w:ascii="Palatino Linotype" w:eastAsia="Calibri" w:hAnsi="Palatino Linotype" w:cs="Arial"/>
          <w:color w:val="000000"/>
          <w:sz w:val="24"/>
          <w:szCs w:val="24"/>
          <w:lang w:val="es-ES" w:eastAsia="es-MX"/>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deber hacer del conocimiento del Órgano de Control Interno de la </w:t>
      </w:r>
      <w:r w:rsidRPr="002234AA">
        <w:rPr>
          <w:rFonts w:ascii="Palatino Linotype" w:eastAsia="Calibri" w:hAnsi="Palatino Linotype" w:cs="Arial"/>
          <w:b/>
          <w:color w:val="000000"/>
          <w:sz w:val="24"/>
          <w:szCs w:val="24"/>
          <w:lang w:val="es-ES" w:eastAsia="es-MX"/>
        </w:rPr>
        <w:t>Sujeto Obligado</w:t>
      </w:r>
      <w:r w:rsidRPr="002234AA">
        <w:rPr>
          <w:rFonts w:ascii="Palatino Linotype" w:eastAsia="Calibri" w:hAnsi="Palatino Linotype" w:cs="Arial"/>
          <w:color w:val="000000"/>
          <w:sz w:val="24"/>
          <w:szCs w:val="24"/>
          <w:lang w:val="es-ES" w:eastAsia="es-MX"/>
        </w:rPr>
        <w:t xml:space="preserve"> para que determine lo que a </w:t>
      </w:r>
      <w:r w:rsidRPr="002234AA">
        <w:rPr>
          <w:rFonts w:ascii="Palatino Linotype" w:eastAsia="Calibri" w:hAnsi="Palatino Linotype" w:cs="Arial"/>
          <w:color w:val="000000"/>
          <w:sz w:val="24"/>
          <w:szCs w:val="24"/>
          <w:lang w:val="es-ES" w:eastAsia="es-MX"/>
        </w:rPr>
        <w:lastRenderedPageBreak/>
        <w:t xml:space="preserve">derecho conduzca, cuyo resultado deberá hacerlo del conocimiento de este Órgano Garante. </w:t>
      </w:r>
    </w:p>
    <w:p w:rsidR="00C53E2E" w:rsidRPr="00C53E2E" w:rsidRDefault="00C53E2E" w:rsidP="007C3743">
      <w:pPr>
        <w:pStyle w:val="Prrafodelista"/>
        <w:spacing w:after="0" w:line="360" w:lineRule="auto"/>
        <w:ind w:left="0"/>
        <w:jc w:val="both"/>
        <w:rPr>
          <w:rFonts w:ascii="Palatino Linotype" w:eastAsia="MS Mincho" w:hAnsi="Palatino Linotype" w:cs="Bookman Old Style"/>
          <w:sz w:val="24"/>
          <w:lang w:eastAsia="es-MX"/>
        </w:rPr>
      </w:pPr>
    </w:p>
    <w:p w:rsidR="002234AA" w:rsidRPr="007C3743" w:rsidRDefault="00C53E2E" w:rsidP="007C3743">
      <w:pPr>
        <w:pStyle w:val="Prrafodelista"/>
        <w:numPr>
          <w:ilvl w:val="0"/>
          <w:numId w:val="2"/>
        </w:numPr>
        <w:spacing w:after="0" w:line="360" w:lineRule="auto"/>
        <w:ind w:left="0" w:right="49" w:firstLine="0"/>
        <w:jc w:val="both"/>
        <w:rPr>
          <w:rFonts w:ascii="Palatino Linotype" w:eastAsia="MS Mincho" w:hAnsi="Palatino Linotype" w:cs="Times New Roman"/>
          <w:sz w:val="24"/>
          <w:lang w:val="es-ES_tradnl"/>
        </w:rPr>
      </w:pPr>
      <w:r w:rsidRPr="00C53E2E">
        <w:rPr>
          <w:rFonts w:ascii="Palatino Linotype" w:eastAsia="MS Mincho" w:hAnsi="Palatino Linotype"/>
          <w:sz w:val="24"/>
          <w:lang w:val="es-ES_tradnl"/>
        </w:rPr>
        <w:t xml:space="preserve">En consecuencia, del análisis vertido, devienen fundados los motivos de inconformidad del Recurrente por lo que se modifica la respuesta y se ordena al </w:t>
      </w:r>
      <w:r w:rsidRPr="00C53E2E">
        <w:rPr>
          <w:rFonts w:ascii="Palatino Linotype" w:eastAsia="MS Mincho" w:hAnsi="Palatino Linotype"/>
          <w:b/>
          <w:sz w:val="24"/>
          <w:lang w:val="es-ES_tradnl"/>
        </w:rPr>
        <w:t xml:space="preserve">SUJETO OBLIGADO </w:t>
      </w:r>
      <w:r w:rsidRPr="00C53E2E">
        <w:rPr>
          <w:rFonts w:ascii="Palatino Linotype" w:eastAsia="MS Mincho" w:hAnsi="Palatino Linotype"/>
          <w:sz w:val="24"/>
          <w:lang w:val="es-ES_tradnl"/>
        </w:rPr>
        <w:t>entregue al peticionario la información que referida en términos del presente considerando.</w:t>
      </w:r>
    </w:p>
    <w:p w:rsidR="002234AA" w:rsidRPr="00BD09DE" w:rsidRDefault="002234AA" w:rsidP="007C3743">
      <w:pPr>
        <w:pStyle w:val="Prrafodelista"/>
        <w:spacing w:after="0" w:line="360" w:lineRule="auto"/>
        <w:ind w:left="0" w:right="49"/>
        <w:jc w:val="both"/>
        <w:rPr>
          <w:rFonts w:ascii="Palatino Linotype" w:eastAsia="MS Mincho" w:hAnsi="Palatino Linotype" w:cs="Times New Roman"/>
          <w:sz w:val="24"/>
          <w:szCs w:val="24"/>
          <w:lang w:val="es-ES_tradnl"/>
        </w:rPr>
      </w:pPr>
    </w:p>
    <w:p w:rsidR="00EE0A5E" w:rsidRPr="00BD09DE" w:rsidRDefault="00BD09DE" w:rsidP="007C3743">
      <w:pPr>
        <w:spacing w:after="0" w:line="360" w:lineRule="auto"/>
        <w:outlineLvl w:val="1"/>
        <w:rPr>
          <w:rFonts w:ascii="Palatino Linotype" w:eastAsia="MS Mincho" w:hAnsi="Palatino Linotype" w:cs="Times New Roman"/>
          <w:b/>
          <w:sz w:val="24"/>
          <w:szCs w:val="24"/>
        </w:rPr>
      </w:pPr>
      <w:bookmarkStart w:id="33" w:name="_Toc20333123"/>
      <w:bookmarkStart w:id="34" w:name="_Toc32425772"/>
      <w:r>
        <w:rPr>
          <w:rFonts w:ascii="Palatino Linotype" w:eastAsia="MS Mincho" w:hAnsi="Palatino Linotype" w:cs="Times New Roman"/>
          <w:b/>
          <w:sz w:val="24"/>
          <w:szCs w:val="24"/>
        </w:rPr>
        <w:t xml:space="preserve">V. </w:t>
      </w:r>
      <w:r w:rsidR="00EE0A5E" w:rsidRPr="00BD09DE">
        <w:rPr>
          <w:rFonts w:ascii="Palatino Linotype" w:eastAsia="MS Mincho" w:hAnsi="Palatino Linotype" w:cs="Times New Roman"/>
          <w:b/>
          <w:sz w:val="24"/>
          <w:szCs w:val="24"/>
        </w:rPr>
        <w:t>De los formatos solicitados.</w:t>
      </w:r>
      <w:bookmarkEnd w:id="33"/>
      <w:bookmarkEnd w:id="34"/>
      <w:r w:rsidR="00EE0A5E" w:rsidRPr="00BD09DE">
        <w:rPr>
          <w:rFonts w:ascii="Palatino Linotype" w:eastAsia="MS Mincho" w:hAnsi="Palatino Linotype" w:cs="Times New Roman"/>
          <w:b/>
          <w:sz w:val="24"/>
          <w:szCs w:val="24"/>
        </w:rPr>
        <w:t xml:space="preserve">  </w:t>
      </w:r>
    </w:p>
    <w:p w:rsidR="00EE0A5E" w:rsidRPr="00BD09DE" w:rsidRDefault="00EE0A5E" w:rsidP="007C3743">
      <w:pPr>
        <w:spacing w:after="0" w:line="360" w:lineRule="auto"/>
        <w:jc w:val="both"/>
        <w:outlineLvl w:val="1"/>
        <w:rPr>
          <w:rFonts w:ascii="Palatino Linotype" w:eastAsia="MS Mincho" w:hAnsi="Palatino Linotype" w:cs="Times New Roman"/>
          <w:b/>
          <w:sz w:val="24"/>
          <w:szCs w:val="24"/>
        </w:rPr>
      </w:pPr>
    </w:p>
    <w:p w:rsidR="00EE0A5E" w:rsidRPr="00BD09DE" w:rsidRDefault="00EE0A5E" w:rsidP="007C3743">
      <w:pPr>
        <w:pStyle w:val="Prrafodelista"/>
        <w:numPr>
          <w:ilvl w:val="0"/>
          <w:numId w:val="2"/>
        </w:numPr>
        <w:spacing w:after="0" w:line="360" w:lineRule="auto"/>
        <w:ind w:left="0" w:firstLine="0"/>
        <w:jc w:val="both"/>
        <w:rPr>
          <w:rFonts w:ascii="Palatino Linotype" w:eastAsiaTheme="minorEastAsia" w:hAnsi="Palatino Linotype"/>
          <w:bCs/>
          <w:sz w:val="24"/>
          <w:szCs w:val="24"/>
        </w:rPr>
      </w:pPr>
      <w:r w:rsidRPr="00BD09DE">
        <w:rPr>
          <w:rFonts w:ascii="Palatino Linotype" w:hAnsi="Palatino Linotype"/>
          <w:bCs/>
          <w:sz w:val="24"/>
          <w:szCs w:val="24"/>
        </w:rPr>
        <w:t>No pasa desapercibido para esta Ponencia que el particular requirió la información en Formato de Documento Portátil (PDF)</w:t>
      </w:r>
      <w:r w:rsidR="00BD09DE">
        <w:rPr>
          <w:rFonts w:ascii="Palatino Linotype" w:hAnsi="Palatino Linotype"/>
          <w:bCs/>
          <w:sz w:val="24"/>
          <w:szCs w:val="24"/>
        </w:rPr>
        <w:t xml:space="preserve"> y en Formato de Datos Abiertos, p</w:t>
      </w:r>
      <w:r w:rsidRPr="00BD09DE">
        <w:rPr>
          <w:rFonts w:ascii="Palatino Linotype" w:hAnsi="Palatino Linotype"/>
          <w:bCs/>
          <w:sz w:val="24"/>
          <w:szCs w:val="24"/>
        </w:rPr>
        <w:t xml:space="preserve">or lo que, en primera instancia, es menester mencionar que, de acuerdo con la Ley General de Archivos, los </w:t>
      </w:r>
      <w:r w:rsidRPr="00BD09DE">
        <w:rPr>
          <w:rFonts w:ascii="Palatino Linotype" w:hAnsi="Palatino Linotype"/>
          <w:b/>
          <w:sz w:val="24"/>
          <w:szCs w:val="24"/>
        </w:rPr>
        <w:t xml:space="preserve">Sujetos Obligados </w:t>
      </w:r>
      <w:r w:rsidRPr="00BD09DE">
        <w:rPr>
          <w:rFonts w:ascii="Palatino Linotype" w:hAnsi="Palatino Linotype"/>
          <w:bCs/>
          <w:sz w:val="24"/>
          <w:szCs w:val="24"/>
        </w:rPr>
        <w:t xml:space="preserve">deberán aplicar métodos y medidas para la organización, protección y conservación de los documentos de archivo y procurar el resguardo digital de dichos documentos. </w:t>
      </w:r>
    </w:p>
    <w:p w:rsidR="00EE0A5E" w:rsidRPr="00BD09DE" w:rsidRDefault="00EE0A5E" w:rsidP="007C3743">
      <w:pPr>
        <w:pStyle w:val="Prrafodelista"/>
        <w:spacing w:after="0" w:line="360" w:lineRule="auto"/>
        <w:ind w:left="0"/>
        <w:jc w:val="both"/>
        <w:rPr>
          <w:rFonts w:ascii="Palatino Linotype" w:eastAsiaTheme="minorEastAsia" w:hAnsi="Palatino Linotype"/>
          <w:bCs/>
          <w:sz w:val="24"/>
          <w:szCs w:val="24"/>
        </w:rPr>
      </w:pPr>
    </w:p>
    <w:p w:rsidR="00EE0A5E" w:rsidRPr="00BD09DE" w:rsidRDefault="00EE0A5E" w:rsidP="007C3743">
      <w:pPr>
        <w:pStyle w:val="Prrafodelista"/>
        <w:numPr>
          <w:ilvl w:val="0"/>
          <w:numId w:val="2"/>
        </w:numPr>
        <w:spacing w:after="0" w:line="360" w:lineRule="auto"/>
        <w:ind w:left="0" w:firstLine="0"/>
        <w:jc w:val="both"/>
        <w:rPr>
          <w:rFonts w:ascii="Palatino Linotype" w:eastAsiaTheme="minorEastAsia" w:hAnsi="Palatino Linotype"/>
          <w:bCs/>
          <w:sz w:val="24"/>
          <w:szCs w:val="24"/>
        </w:rPr>
      </w:pPr>
      <w:r w:rsidRPr="00BD09DE">
        <w:rPr>
          <w:rFonts w:ascii="Palatino Linotype" w:hAnsi="Palatino Linotype"/>
          <w:bCs/>
          <w:sz w:val="24"/>
          <w:szCs w:val="24"/>
        </w:rPr>
        <w:t xml:space="preserve">Bajo esta tesitura, los Lineamientos para la Organización y Conservación de los Archivos emitidos por el Consejo Nacional del Sistema Nacional de Transparencia, Acceso a la Información Pública y Protección de Datos Personales, establecen que; </w:t>
      </w:r>
    </w:p>
    <w:p w:rsidR="00EE0A5E" w:rsidRPr="00BD09DE" w:rsidRDefault="00EE0A5E" w:rsidP="007C3743">
      <w:pPr>
        <w:pStyle w:val="Prrafodelista"/>
        <w:spacing w:after="0" w:line="360" w:lineRule="auto"/>
        <w:ind w:left="0"/>
        <w:jc w:val="both"/>
        <w:rPr>
          <w:rFonts w:ascii="Palatino Linotype" w:hAnsi="Palatino Linotype"/>
          <w:bCs/>
          <w:sz w:val="24"/>
          <w:szCs w:val="24"/>
        </w:rPr>
      </w:pPr>
    </w:p>
    <w:p w:rsidR="00EE0A5E" w:rsidRDefault="00EE0A5E" w:rsidP="007C3743">
      <w:pPr>
        <w:pStyle w:val="Prrafodelista"/>
        <w:spacing w:after="0" w:line="360" w:lineRule="auto"/>
        <w:ind w:left="567" w:right="616"/>
        <w:jc w:val="both"/>
        <w:rPr>
          <w:rFonts w:ascii="Palatino Linotype" w:hAnsi="Palatino Linotype"/>
          <w:bCs/>
        </w:rPr>
      </w:pPr>
      <w:r w:rsidRPr="00BD09DE">
        <w:rPr>
          <w:rFonts w:ascii="Palatino Linotype" w:hAnsi="Palatino Linotype"/>
          <w:bCs/>
        </w:rPr>
        <w:t xml:space="preserve">Primero. Los presentes lineamientos tienen por objeto establecer las políticas y criterios para la sistematización y digitalización, así como para la custodia y </w:t>
      </w:r>
      <w:r w:rsidRPr="00BD09DE">
        <w:rPr>
          <w:rFonts w:ascii="Palatino Linotype" w:hAnsi="Palatino Linotype"/>
          <w:bCs/>
        </w:rPr>
        <w:lastRenderedPageBreak/>
        <w:t>conservación de los archivos en posesión de los sujetos obligados, con la finalidad de garantizar la disponibilidad, la localización eficiente de la información generada, obtenida, adquirida, tra</w:t>
      </w:r>
      <w:r>
        <w:rPr>
          <w:rFonts w:ascii="Palatino Linotype" w:hAnsi="Palatino Linotype"/>
          <w:bCs/>
        </w:rPr>
        <w:t>nsformada y contar con sistemas de información, ágiles y eficientes.</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Cuarto. Además de las definiciones contenidas en el artículo 3 de la Ley General de Transparencia y Acceso a la Información Pública, para efectos de los presentes lineamientos se entenderá por:</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XXXVIII. Preservación digital: El proceso específico para mantener los materiales digitales durante las diferentes generaciones de la tecnología, a través del tiempo, con independencia de los soportes en los que se almacenan;</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Trigésimo cuarto. Los Sujetos obligados deberán establecer, en el Programa anual de desarrollo archivístico, la estrategia de conservación a largo plazo y las acciones que garanticen los procesos de gestión documental electrónica.</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w:t>
      </w:r>
    </w:p>
    <w:p w:rsidR="00EE0A5E" w:rsidRDefault="00EE0A5E" w:rsidP="007C3743">
      <w:pPr>
        <w:pStyle w:val="Prrafodelista"/>
        <w:spacing w:after="0" w:line="360" w:lineRule="auto"/>
        <w:ind w:left="567" w:right="616"/>
        <w:jc w:val="both"/>
        <w:rPr>
          <w:rFonts w:ascii="Palatino Linotype" w:hAnsi="Palatino Linotype"/>
          <w:bCs/>
        </w:rPr>
      </w:pPr>
      <w:r>
        <w:rPr>
          <w:rFonts w:ascii="Palatino Linotype" w:hAnsi="Palatino Linotype"/>
          <w:bCs/>
        </w:rPr>
        <w:t>(Énfasis añadido)</w:t>
      </w:r>
    </w:p>
    <w:p w:rsidR="00BD09DE" w:rsidRDefault="00BD09DE" w:rsidP="007C3743">
      <w:pPr>
        <w:pStyle w:val="Prrafodelista"/>
        <w:spacing w:after="0" w:line="360" w:lineRule="auto"/>
        <w:ind w:left="567" w:right="616"/>
        <w:jc w:val="both"/>
        <w:rPr>
          <w:rFonts w:ascii="Palatino Linotype" w:hAnsi="Palatino Linotype"/>
          <w:bCs/>
        </w:rPr>
      </w:pPr>
    </w:p>
    <w:p w:rsidR="00BD09DE" w:rsidRPr="00BD09DE" w:rsidRDefault="00EE0A5E" w:rsidP="007C3743">
      <w:pPr>
        <w:pStyle w:val="Prrafodelista"/>
        <w:numPr>
          <w:ilvl w:val="0"/>
          <w:numId w:val="2"/>
        </w:numPr>
        <w:spacing w:after="0" w:line="360" w:lineRule="auto"/>
        <w:ind w:left="0" w:firstLine="0"/>
        <w:jc w:val="both"/>
        <w:rPr>
          <w:rFonts w:ascii="Palatino Linotype" w:hAnsi="Palatino Linotype"/>
          <w:bCs/>
          <w:sz w:val="28"/>
          <w:szCs w:val="24"/>
        </w:rPr>
      </w:pPr>
      <w:r w:rsidRPr="00BD09DE">
        <w:rPr>
          <w:rFonts w:ascii="Palatino Linotype" w:hAnsi="Palatino Linotype"/>
          <w:bCs/>
          <w:sz w:val="24"/>
        </w:rPr>
        <w:t xml:space="preserve">Es así, que los </w:t>
      </w:r>
      <w:r w:rsidRPr="00BD09DE">
        <w:rPr>
          <w:rFonts w:ascii="Palatino Linotype" w:hAnsi="Palatino Linotype"/>
          <w:b/>
          <w:sz w:val="24"/>
        </w:rPr>
        <w:t xml:space="preserve">Sujetos Obligados </w:t>
      </w:r>
      <w:r w:rsidRPr="00BD09DE">
        <w:rPr>
          <w:rFonts w:ascii="Palatino Linotype" w:hAnsi="Palatino Linotype"/>
          <w:bCs/>
          <w:sz w:val="24"/>
        </w:rPr>
        <w:t xml:space="preserve">de conformidad con los citados lineamientos, tienen la obligación de digitalizar la información de los archivos en su </w:t>
      </w:r>
      <w:r w:rsidRPr="00BD09DE">
        <w:rPr>
          <w:rFonts w:ascii="Palatino Linotype" w:hAnsi="Palatino Linotype"/>
          <w:bCs/>
          <w:sz w:val="24"/>
        </w:rPr>
        <w:lastRenderedPageBreak/>
        <w:t>posesión, con la finalidad de garantizar su disponibilidad para los particulares en general, además</w:t>
      </w:r>
      <w:r w:rsidRPr="00BD09DE">
        <w:rPr>
          <w:rFonts w:ascii="Palatino Linotype" w:hAnsi="Palatino Linotype" w:cs="Arial"/>
          <w:sz w:val="24"/>
        </w:rPr>
        <w:t xml:space="preserve">, en su transitorio segundo establece que los </w:t>
      </w:r>
      <w:r w:rsidRPr="00BD09DE">
        <w:rPr>
          <w:rFonts w:ascii="Palatino Linotype" w:hAnsi="Palatino Linotype" w:cs="Arial"/>
          <w:b/>
          <w:bCs/>
          <w:sz w:val="24"/>
        </w:rPr>
        <w:t>Sujetos Obligados</w:t>
      </w:r>
      <w:r w:rsidRPr="00BD09DE">
        <w:rPr>
          <w:rFonts w:ascii="Palatino Linotype" w:hAnsi="Palatino Linotype" w:cs="Arial"/>
          <w:sz w:val="24"/>
        </w:rPr>
        <w:t xml:space="preserve">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rsidR="00BD09DE" w:rsidRDefault="00BD09DE" w:rsidP="007C3743">
      <w:pPr>
        <w:pStyle w:val="Prrafodelista"/>
        <w:spacing w:after="0" w:line="360" w:lineRule="auto"/>
        <w:ind w:left="0"/>
        <w:jc w:val="both"/>
        <w:rPr>
          <w:rFonts w:ascii="Palatino Linotype" w:hAnsi="Palatino Linotype"/>
          <w:bCs/>
          <w:sz w:val="28"/>
          <w:szCs w:val="24"/>
        </w:rPr>
      </w:pPr>
    </w:p>
    <w:p w:rsidR="00BD09DE" w:rsidRPr="00BD09DE" w:rsidRDefault="00EE0A5E" w:rsidP="007C3743">
      <w:pPr>
        <w:pStyle w:val="Prrafodelista"/>
        <w:numPr>
          <w:ilvl w:val="0"/>
          <w:numId w:val="2"/>
        </w:numPr>
        <w:spacing w:after="0" w:line="360" w:lineRule="auto"/>
        <w:ind w:left="0" w:firstLine="0"/>
        <w:jc w:val="both"/>
        <w:rPr>
          <w:rFonts w:ascii="Palatino Linotype" w:hAnsi="Palatino Linotype"/>
          <w:bCs/>
          <w:sz w:val="32"/>
          <w:szCs w:val="24"/>
        </w:rPr>
      </w:pPr>
      <w:r w:rsidRPr="00BD09DE">
        <w:rPr>
          <w:rFonts w:ascii="Palatino Linotype" w:hAnsi="Palatino Linotype"/>
          <w:bCs/>
          <w:sz w:val="24"/>
        </w:rPr>
        <w:t xml:space="preserve">Por otra parte, es oportuno mencionar lo que debemos entender por datos abiertos, siendo estos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 </w:t>
      </w:r>
    </w:p>
    <w:p w:rsidR="00BD09DE" w:rsidRPr="00BD09DE" w:rsidRDefault="00BD09DE" w:rsidP="007C3743">
      <w:pPr>
        <w:pStyle w:val="Prrafodelista"/>
        <w:spacing w:after="0" w:line="360" w:lineRule="auto"/>
        <w:ind w:left="0"/>
        <w:jc w:val="both"/>
        <w:rPr>
          <w:rFonts w:ascii="Palatino Linotype" w:hAnsi="Palatino Linotype"/>
          <w:bCs/>
          <w:sz w:val="24"/>
          <w:szCs w:val="24"/>
        </w:rPr>
      </w:pPr>
    </w:p>
    <w:p w:rsidR="00EE0A5E" w:rsidRPr="00BD09DE" w:rsidRDefault="00EE0A5E" w:rsidP="007C3743">
      <w:pPr>
        <w:pStyle w:val="Prrafodelista"/>
        <w:numPr>
          <w:ilvl w:val="0"/>
          <w:numId w:val="2"/>
        </w:numPr>
        <w:spacing w:after="0" w:line="360" w:lineRule="auto"/>
        <w:ind w:left="0" w:firstLine="0"/>
        <w:jc w:val="both"/>
        <w:rPr>
          <w:rFonts w:ascii="Palatino Linotype" w:hAnsi="Palatino Linotype"/>
          <w:bCs/>
          <w:sz w:val="36"/>
          <w:szCs w:val="24"/>
        </w:rPr>
      </w:pPr>
      <w:r w:rsidRPr="00BD09DE">
        <w:rPr>
          <w:rFonts w:ascii="Palatino Linotype" w:hAnsi="Palatino Linotype"/>
          <w:bCs/>
          <w:sz w:val="24"/>
        </w:rPr>
        <w:t>En este mismo sentido, nuestra Ley de Transparencia y Acceso a la Información Pública del Estado de México y Municipios, expresa en su artículo 3, de manera textual lo siguiente:</w:t>
      </w:r>
    </w:p>
    <w:p w:rsidR="00EE0A5E" w:rsidRDefault="00EE0A5E" w:rsidP="007C3743">
      <w:pPr>
        <w:pStyle w:val="Prrafodelista"/>
        <w:spacing w:after="0" w:line="360" w:lineRule="auto"/>
        <w:ind w:left="0"/>
        <w:jc w:val="both"/>
        <w:rPr>
          <w:rFonts w:ascii="Palatino Linotype" w:hAnsi="Palatino Linotype"/>
          <w:bCs/>
        </w:rPr>
      </w:pP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b/>
          <w:iCs/>
        </w:rPr>
      </w:pPr>
      <w:r>
        <w:rPr>
          <w:rFonts w:ascii="Palatino Linotype" w:hAnsi="Palatino Linotype"/>
          <w:b/>
          <w:iCs/>
        </w:rPr>
        <w:t>“VIII. Datos abiertos: Los datos digitales de carácter público que son accesibles en línea que pueden ser usados, reutilizados y redistribuidos por cualquier interesado y que tienen las siguientes características:</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a) Accesibles: Los datos están disponibles para la gama más amplia de usuarios, para cualquier propósito;</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lastRenderedPageBreak/>
        <w:t>b) Integrales: Contienen el tema que describen a detalle y con los metadatos necesarios;</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c) Gratuitos: Se obtienen sin entregar a cambio contraprestación alguna;</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d) No discriminatorios: Los datos están disponibles para cualquier persona, sin necesidad de registro;</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e) Oportunos: Son actualizados, periódicamente, conforme se generen;</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f) Permanentes: Se conservan en el tiempo, para lo cual, las versiones históricas relevantes para uso público se mantendrán disponibles con identificadores adecuados al efecto;</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g) Primarios: Provienen de la fuente de origen con el máximo nivel de desagregación posible;</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h) Legibles por máquinas: Deberán estar estructurados, total o parcialmente, para ser procesados e interpretados por equipos electrónicos de manera automática;</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b/>
          <w:iCs/>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Pr>
          <w:rFonts w:ascii="Palatino Linotype" w:hAnsi="Palatino Linotype"/>
          <w:iCs/>
        </w:rPr>
        <w:t>; y</w:t>
      </w:r>
    </w:p>
    <w:p w:rsidR="00EE0A5E" w:rsidRDefault="00EE0A5E" w:rsidP="007C3743">
      <w:pPr>
        <w:pStyle w:val="Prrafodelista"/>
        <w:tabs>
          <w:tab w:val="left" w:pos="8647"/>
          <w:tab w:val="left" w:pos="8789"/>
        </w:tabs>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j) De libre uso: Citan la fuente de origen como único requerimiento para ser utilizados libremente.</w:t>
      </w:r>
    </w:p>
    <w:p w:rsidR="00EE0A5E" w:rsidRDefault="00EE0A5E" w:rsidP="007C3743">
      <w:pPr>
        <w:autoSpaceDE w:val="0"/>
        <w:autoSpaceDN w:val="0"/>
        <w:adjustRightInd w:val="0"/>
        <w:spacing w:after="0" w:line="360" w:lineRule="auto"/>
        <w:ind w:left="567" w:right="616"/>
        <w:jc w:val="both"/>
        <w:rPr>
          <w:rFonts w:ascii="Palatino Linotype" w:hAnsi="Palatino Linotype"/>
          <w:iCs/>
        </w:rPr>
      </w:pPr>
      <w:r>
        <w:rPr>
          <w:rFonts w:ascii="Palatino Linotype" w:hAnsi="Palatino Linotype"/>
          <w:iCs/>
        </w:rPr>
        <w:t>(Énfasis añadido)</w:t>
      </w:r>
    </w:p>
    <w:p w:rsidR="00EE0A5E" w:rsidRDefault="00EE0A5E" w:rsidP="007C3743">
      <w:pPr>
        <w:pStyle w:val="Prrafodelista"/>
        <w:spacing w:after="0" w:line="360" w:lineRule="auto"/>
        <w:ind w:left="0"/>
        <w:jc w:val="both"/>
        <w:rPr>
          <w:rFonts w:ascii="Palatino Linotype" w:hAnsi="Palatino Linotype"/>
          <w:bCs/>
          <w:sz w:val="24"/>
          <w:szCs w:val="24"/>
        </w:rPr>
      </w:pPr>
    </w:p>
    <w:p w:rsidR="00BD09DE" w:rsidRDefault="00EE0A5E" w:rsidP="007C3743">
      <w:pPr>
        <w:pStyle w:val="Prrafodelista"/>
        <w:numPr>
          <w:ilvl w:val="0"/>
          <w:numId w:val="2"/>
        </w:numPr>
        <w:spacing w:after="0" w:line="360" w:lineRule="auto"/>
        <w:ind w:left="0" w:firstLine="0"/>
        <w:jc w:val="both"/>
        <w:rPr>
          <w:rFonts w:ascii="Palatino Linotype" w:hAnsi="Palatino Linotype"/>
          <w:bCs/>
          <w:sz w:val="24"/>
        </w:rPr>
      </w:pPr>
      <w:r w:rsidRPr="00BD09DE">
        <w:rPr>
          <w:rFonts w:ascii="Palatino Linotype" w:hAnsi="Palatino Linotype"/>
          <w:bCs/>
          <w:sz w:val="24"/>
        </w:rPr>
        <w:t xml:space="preserve">Ahora bien, el dispositivo legal estatal aplicable a la materia, establece en su artículo 41 que el Instituto promoverá la publicación de la información en datos </w:t>
      </w:r>
      <w:r w:rsidRPr="00BD09DE">
        <w:rPr>
          <w:rFonts w:ascii="Palatino Linotype" w:hAnsi="Palatino Linotype"/>
          <w:bCs/>
          <w:sz w:val="24"/>
        </w:rPr>
        <w:lastRenderedPageBreak/>
        <w:t xml:space="preserve">abiertos y accesibles, de tal manera que este Órgano Garante se encuentra en posibilidades de ordenar al </w:t>
      </w:r>
      <w:r w:rsidRPr="00BD09DE">
        <w:rPr>
          <w:rFonts w:ascii="Palatino Linotype" w:hAnsi="Palatino Linotype"/>
          <w:b/>
          <w:sz w:val="24"/>
        </w:rPr>
        <w:t xml:space="preserve">Sujeto Obligado, en caso de tener la información en formatos abiertos </w:t>
      </w:r>
      <w:r w:rsidRPr="00BD09DE">
        <w:rPr>
          <w:rFonts w:ascii="Palatino Linotype" w:hAnsi="Palatino Linotype"/>
          <w:bCs/>
          <w:sz w:val="24"/>
        </w:rPr>
        <w:t>entregar la misma en el formato solicitado. Por lo que, en el presente asunto, de contar con la información en el formato requerido, deberá proceder a la entrega del mismo, en caso contrario, podrá proporcionarlo en</w:t>
      </w:r>
      <w:r w:rsidR="00BD09DE">
        <w:rPr>
          <w:rFonts w:ascii="Palatino Linotype" w:hAnsi="Palatino Linotype"/>
          <w:bCs/>
          <w:sz w:val="24"/>
        </w:rPr>
        <w:t xml:space="preserve"> el</w:t>
      </w:r>
      <w:r w:rsidRPr="00BD09DE">
        <w:rPr>
          <w:rFonts w:ascii="Palatino Linotype" w:hAnsi="Palatino Linotype"/>
          <w:bCs/>
          <w:sz w:val="24"/>
        </w:rPr>
        <w:t xml:space="preserve"> estado o bien, en el formato en que se haya generado o se encuentre, con el objeto de allegar de la información solicitada a la persona interesada. </w:t>
      </w:r>
    </w:p>
    <w:p w:rsidR="00BD09DE" w:rsidRDefault="00BD09DE" w:rsidP="007C3743">
      <w:pPr>
        <w:pStyle w:val="Prrafodelista"/>
        <w:spacing w:after="0" w:line="360" w:lineRule="auto"/>
        <w:ind w:left="0"/>
        <w:jc w:val="both"/>
        <w:rPr>
          <w:rFonts w:ascii="Palatino Linotype" w:hAnsi="Palatino Linotype"/>
          <w:bCs/>
          <w:sz w:val="24"/>
        </w:rPr>
      </w:pPr>
    </w:p>
    <w:p w:rsidR="00EE0A5E" w:rsidRPr="007C3743" w:rsidRDefault="00EE0A5E" w:rsidP="007C3743">
      <w:pPr>
        <w:pStyle w:val="Prrafodelista"/>
        <w:numPr>
          <w:ilvl w:val="0"/>
          <w:numId w:val="2"/>
        </w:numPr>
        <w:spacing w:after="0" w:line="360" w:lineRule="auto"/>
        <w:ind w:left="0" w:firstLine="0"/>
        <w:jc w:val="both"/>
        <w:rPr>
          <w:rFonts w:ascii="Palatino Linotype" w:hAnsi="Palatino Linotype"/>
          <w:bCs/>
          <w:sz w:val="28"/>
        </w:rPr>
      </w:pPr>
      <w:r w:rsidRPr="00BD09DE">
        <w:rPr>
          <w:rFonts w:ascii="Palatino Linotype" w:hAnsi="Palatino Linotype"/>
          <w:bCs/>
          <w:sz w:val="24"/>
        </w:rPr>
        <w:t xml:space="preserve">Es por todo lo anterior, que esta Ponencia determina que el </w:t>
      </w:r>
      <w:r w:rsidRPr="00BD09DE">
        <w:rPr>
          <w:rFonts w:ascii="Palatino Linotype" w:hAnsi="Palatino Linotype"/>
          <w:b/>
          <w:sz w:val="24"/>
        </w:rPr>
        <w:t xml:space="preserve">Sujeto Obligado </w:t>
      </w:r>
      <w:r w:rsidRPr="00BD09DE">
        <w:rPr>
          <w:rFonts w:ascii="Palatino Linotype" w:hAnsi="Palatino Linotype"/>
          <w:bCs/>
          <w:sz w:val="24"/>
        </w:rPr>
        <w:t xml:space="preserve">cuenta con las facultades, atribuciones y competencias de generar, poseer o administrar la información relativa a las </w:t>
      </w:r>
      <w:r w:rsidRPr="00BD09DE">
        <w:rPr>
          <w:rFonts w:ascii="Palatino Linotype" w:hAnsi="Palatino Linotype"/>
          <w:b/>
          <w:sz w:val="24"/>
        </w:rPr>
        <w:t>actas de sesiones del Consejo Directivo, los controles de asistencia de los integrantes del mismo y el sentido de votación de los acuerdos tomados en sesiones, todo ello de los meses enero, febrero y marzo del año dos mil diecinueve</w:t>
      </w:r>
      <w:r w:rsidRPr="00BD09DE">
        <w:rPr>
          <w:rFonts w:ascii="Palatino Linotype" w:hAnsi="Palatino Linotype"/>
          <w:bCs/>
          <w:sz w:val="24"/>
        </w:rPr>
        <w:t xml:space="preserve">, información que deberá ser entregada en formato PDF y Formato de Datos Abiertos. </w:t>
      </w:r>
    </w:p>
    <w:p w:rsidR="007C3743" w:rsidRPr="00C90EB5" w:rsidRDefault="007C3743" w:rsidP="007C3743">
      <w:pPr>
        <w:pStyle w:val="Prrafodelista"/>
        <w:spacing w:after="0" w:line="360" w:lineRule="auto"/>
        <w:ind w:left="0"/>
        <w:jc w:val="both"/>
        <w:rPr>
          <w:rFonts w:ascii="Palatino Linotype" w:hAnsi="Palatino Linotype"/>
          <w:bCs/>
          <w:sz w:val="28"/>
        </w:rPr>
      </w:pPr>
    </w:p>
    <w:p w:rsidR="00EE0A5E" w:rsidRDefault="00EE0A5E" w:rsidP="007C3743">
      <w:pPr>
        <w:pStyle w:val="Ttulo1"/>
        <w:spacing w:before="0" w:line="360" w:lineRule="auto"/>
        <w:rPr>
          <w:b/>
          <w:color w:val="000000" w:themeColor="text1"/>
          <w:szCs w:val="24"/>
        </w:rPr>
      </w:pPr>
      <w:bookmarkStart w:id="35" w:name="_Toc521949107"/>
      <w:bookmarkStart w:id="36" w:name="_Toc522209067"/>
      <w:bookmarkStart w:id="37" w:name="_Toc523908140"/>
      <w:bookmarkStart w:id="38" w:name="_Toc31221176"/>
      <w:bookmarkStart w:id="39" w:name="_Toc23440737"/>
      <w:bookmarkStart w:id="40" w:name="_Toc21026228"/>
      <w:bookmarkStart w:id="41" w:name="_Toc20412820"/>
      <w:bookmarkStart w:id="42" w:name="_Toc20392593"/>
      <w:bookmarkStart w:id="43" w:name="_Toc11834466"/>
      <w:bookmarkStart w:id="44" w:name="_Toc12448142"/>
      <w:bookmarkStart w:id="45" w:name="_Toc17043969"/>
      <w:bookmarkStart w:id="46" w:name="_Toc17390946"/>
      <w:bookmarkStart w:id="47" w:name="_Toc32425773"/>
      <w:r>
        <w:rPr>
          <w:rFonts w:cs="Times New Roman"/>
          <w:b/>
          <w:color w:val="000000" w:themeColor="text1"/>
          <w:szCs w:val="24"/>
          <w:lang w:eastAsia="es-ES_tradnl"/>
        </w:rPr>
        <w:t xml:space="preserve">QUINTO. </w:t>
      </w:r>
      <w:r>
        <w:rPr>
          <w:b/>
          <w:color w:val="000000" w:themeColor="text1"/>
          <w:szCs w:val="24"/>
        </w:rPr>
        <w:t xml:space="preserve"> De la elaboración de la versión pública</w:t>
      </w:r>
      <w:bookmarkEnd w:id="35"/>
      <w:bookmarkEnd w:id="36"/>
      <w:bookmarkEnd w:id="37"/>
      <w:r>
        <w:rPr>
          <w:b/>
          <w:color w:val="000000" w:themeColor="text1"/>
          <w:szCs w:val="24"/>
        </w:rPr>
        <w:t>.</w:t>
      </w:r>
      <w:bookmarkEnd w:id="38"/>
      <w:bookmarkEnd w:id="39"/>
      <w:bookmarkEnd w:id="40"/>
      <w:bookmarkEnd w:id="41"/>
      <w:bookmarkEnd w:id="42"/>
      <w:bookmarkEnd w:id="43"/>
      <w:bookmarkEnd w:id="44"/>
      <w:bookmarkEnd w:id="45"/>
      <w:bookmarkEnd w:id="46"/>
      <w:bookmarkEnd w:id="47"/>
      <w:r>
        <w:rPr>
          <w:b/>
          <w:color w:val="000000" w:themeColor="text1"/>
          <w:szCs w:val="24"/>
        </w:rPr>
        <w:t xml:space="preserve"> </w:t>
      </w:r>
    </w:p>
    <w:p w:rsidR="00EE0A5E" w:rsidRDefault="00EE0A5E" w:rsidP="007C3743">
      <w:pPr>
        <w:pStyle w:val="Prrafodelista"/>
        <w:tabs>
          <w:tab w:val="left" w:pos="426"/>
        </w:tabs>
        <w:spacing w:after="0" w:line="360" w:lineRule="auto"/>
        <w:ind w:left="0"/>
        <w:jc w:val="both"/>
        <w:rPr>
          <w:rFonts w:ascii="Palatino Linotype" w:eastAsia="MS Mincho" w:hAnsi="Palatino Linotype" w:cs="Arial"/>
          <w:color w:val="000000" w:themeColor="text1"/>
          <w:szCs w:val="24"/>
        </w:rPr>
      </w:pPr>
    </w:p>
    <w:p w:rsidR="00EE0A5E" w:rsidRPr="00EE0A5E" w:rsidRDefault="00EE0A5E" w:rsidP="007C3743">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EE0A5E">
        <w:rPr>
          <w:rFonts w:ascii="Palatino Linotype" w:eastAsia="Times New Roman" w:hAnsi="Palatino Linotype" w:cs="Arial"/>
          <w:color w:val="000000"/>
          <w:sz w:val="24"/>
        </w:rPr>
        <w:t>Debe destacarse que, debido a la naturaleza de la información solicitada</w:t>
      </w:r>
      <w:r w:rsidRPr="00EE0A5E">
        <w:rPr>
          <w:rFonts w:ascii="Palatino Linotype" w:eastAsia="Times New Roman" w:hAnsi="Palatino Linotype" w:cs="Arial"/>
          <w:b/>
          <w:color w:val="000000"/>
          <w:sz w:val="24"/>
        </w:rPr>
        <w:t xml:space="preserve">, </w:t>
      </w:r>
      <w:r w:rsidRPr="00EE0A5E">
        <w:rPr>
          <w:rFonts w:ascii="Palatino Linotype" w:eastAsia="Times New Roman" w:hAnsi="Palatino Linotype" w:cs="Arial"/>
          <w:color w:val="000000"/>
          <w:sz w:val="24"/>
        </w:rPr>
        <w:t xml:space="preserve">eventualmente pudiera obrar datos personales susceptibles de protegerse, el </w:t>
      </w:r>
      <w:r w:rsidRPr="00EE0A5E">
        <w:rPr>
          <w:rFonts w:ascii="Palatino Linotype" w:eastAsia="Times New Roman" w:hAnsi="Palatino Linotype" w:cs="Arial"/>
          <w:b/>
          <w:bCs/>
          <w:color w:val="000000"/>
          <w:sz w:val="24"/>
        </w:rPr>
        <w:t xml:space="preserve">Sujeto Obligado </w:t>
      </w:r>
      <w:r w:rsidRPr="00EE0A5E">
        <w:rPr>
          <w:rFonts w:ascii="Palatino Linotype" w:eastAsia="Times New Roman" w:hAnsi="Palatino Linotype" w:cs="Arial"/>
          <w:color w:val="000000"/>
          <w:sz w:val="24"/>
        </w:rPr>
        <w:t xml:space="preserve">deberá de hacer la adecuada versión pública, protegiendo los datos que no son susceptibles de ser proporcionados. </w:t>
      </w:r>
    </w:p>
    <w:p w:rsidR="00EE0A5E" w:rsidRPr="00EE0A5E" w:rsidRDefault="00EE0A5E" w:rsidP="007C3743">
      <w:pPr>
        <w:pStyle w:val="Prrafodelista"/>
        <w:spacing w:after="0" w:line="360" w:lineRule="auto"/>
        <w:ind w:left="0" w:right="49"/>
        <w:jc w:val="both"/>
        <w:rPr>
          <w:rFonts w:ascii="Palatino Linotype" w:eastAsia="Times New Roman" w:hAnsi="Palatino Linotype" w:cs="Arial"/>
          <w:color w:val="000000"/>
          <w:sz w:val="24"/>
        </w:rPr>
      </w:pPr>
    </w:p>
    <w:p w:rsidR="00EE0A5E" w:rsidRPr="00EE0A5E" w:rsidRDefault="00EE0A5E" w:rsidP="007C3743">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EE0A5E">
        <w:rPr>
          <w:rFonts w:ascii="Palatino Linotype" w:eastAsia="Times New Roman" w:hAnsi="Palatino Linotype" w:cs="Arial"/>
          <w:color w:val="000000"/>
          <w:sz w:val="24"/>
        </w:rPr>
        <w:lastRenderedPageBreak/>
        <w:t xml:space="preserve">No pasa desapercibido para este Órgano Garante que los </w:t>
      </w:r>
      <w:r w:rsidRPr="00EE0A5E">
        <w:rPr>
          <w:rFonts w:ascii="Palatino Linotype" w:eastAsia="Times New Roman" w:hAnsi="Palatino Linotype" w:cs="Arial"/>
          <w:b/>
          <w:bCs/>
          <w:color w:val="000000"/>
          <w:sz w:val="24"/>
        </w:rPr>
        <w:t xml:space="preserve">Sujetos Obligados </w:t>
      </w:r>
      <w:r w:rsidRPr="00EE0A5E">
        <w:rPr>
          <w:rFonts w:ascii="Palatino Linotype" w:eastAsia="Times New Roman" w:hAnsi="Palatino Linotype" w:cs="Arial"/>
          <w:color w:val="000000"/>
          <w:sz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EE0A5E" w:rsidRDefault="00EE0A5E" w:rsidP="007C3743">
      <w:pPr>
        <w:spacing w:after="0"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4"/>
        <w:gridCol w:w="6945"/>
      </w:tblGrid>
      <w:tr w:rsidR="00EE0A5E" w:rsidTr="00EE0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rPr>
                <w:rFonts w:ascii="Palatino Linotype" w:hAnsi="Palatino Linotype"/>
                <w:bCs w:val="0"/>
                <w:sz w:val="20"/>
                <w:szCs w:val="20"/>
              </w:rPr>
            </w:pPr>
            <w:r>
              <w:rPr>
                <w:rFonts w:ascii="Palatino Linotype" w:hAnsi="Palatino Linotype" w:cstheme="majorBidi"/>
                <w:bCs w:val="0"/>
                <w:sz w:val="20"/>
                <w:szCs w:val="20"/>
              </w:rPr>
              <w:t>a) Requisitos previos.</w:t>
            </w:r>
          </w:p>
        </w:tc>
        <w:tc>
          <w:tcPr>
            <w:tcW w:w="6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EE0A5E" w:rsidRDefault="00EE0A5E" w:rsidP="007C374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EE0A5E" w:rsidRDefault="00EE0A5E" w:rsidP="007C374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EE0A5E" w:rsidRDefault="00EE0A5E" w:rsidP="007C3743">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EE0A5E" w:rsidTr="00EE0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rPr>
                <w:rFonts w:ascii="Palatino Linotype" w:hAnsi="Palatino Linotype"/>
                <w:bCs w:val="0"/>
                <w:sz w:val="20"/>
                <w:szCs w:val="20"/>
              </w:rPr>
            </w:pPr>
            <w:r>
              <w:rPr>
                <w:rFonts w:ascii="Palatino Linotype" w:hAnsi="Palatino Linotype" w:cstheme="majorBidi"/>
                <w:bCs w:val="0"/>
                <w:sz w:val="20"/>
                <w:szCs w:val="20"/>
              </w:rPr>
              <w:t>b) Supuestos de clasificación.</w:t>
            </w:r>
          </w:p>
        </w:tc>
        <w:tc>
          <w:tcPr>
            <w:tcW w:w="6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EE0A5E" w:rsidRDefault="00EE0A5E" w:rsidP="007C374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w:t>
            </w:r>
            <w:r>
              <w:rPr>
                <w:rFonts w:ascii="Palatino Linotype" w:eastAsia="Times New Roman" w:hAnsi="Palatino Linotype" w:cs="Arial"/>
                <w:color w:val="000000"/>
                <w:sz w:val="20"/>
                <w:szCs w:val="20"/>
              </w:rPr>
              <w:lastRenderedPageBreak/>
              <w:t>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E0A5E" w:rsidRDefault="00EE0A5E" w:rsidP="007C374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Pr>
                <w:rFonts w:ascii="Palatino Linotype" w:eastAsia="Times New Roman" w:hAnsi="Palatino Linotype" w:cs="Arial"/>
                <w:color w:val="000000"/>
                <w:sz w:val="20"/>
                <w:szCs w:val="20"/>
              </w:rPr>
              <w:t xml:space="preserve">El </w:t>
            </w:r>
            <w:r>
              <w:rPr>
                <w:rFonts w:ascii="Palatino Linotype" w:eastAsia="Times New Roman" w:hAnsi="Palatino Linotype" w:cs="Arial"/>
                <w:b/>
                <w:color w:val="000000"/>
                <w:sz w:val="20"/>
                <w:szCs w:val="20"/>
              </w:rPr>
              <w:t>Sujeto Obligado</w:t>
            </w:r>
            <w:r>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E0A5E" w:rsidTr="00EE0A5E">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rPr>
                <w:rFonts w:ascii="Palatino Linotype" w:hAnsi="Palatino Linotype"/>
                <w:bCs w:val="0"/>
                <w:sz w:val="20"/>
                <w:szCs w:val="20"/>
              </w:rPr>
            </w:pPr>
            <w:r>
              <w:rPr>
                <w:rFonts w:ascii="Palatino Linotype" w:hAnsi="Palatino Linotype" w:cstheme="majorBidi"/>
                <w:bCs w:val="0"/>
                <w:sz w:val="20"/>
                <w:szCs w:val="20"/>
              </w:rPr>
              <w:lastRenderedPageBreak/>
              <w:t>c) Formalidades para emitir el acuerdo de clasificación.</w:t>
            </w:r>
          </w:p>
        </w:tc>
        <w:tc>
          <w:tcPr>
            <w:tcW w:w="6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EE0A5E" w:rsidRDefault="00EE0A5E" w:rsidP="007C374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Es necesario que </w:t>
            </w:r>
            <w:r>
              <w:rPr>
                <w:rFonts w:ascii="Palatino Linotype" w:eastAsia="Times New Roman" w:hAnsi="Palatino Linotype" w:cs="Arial"/>
                <w:b/>
                <w:color w:val="000000"/>
                <w:sz w:val="20"/>
                <w:szCs w:val="20"/>
                <w:u w:val="single"/>
              </w:rPr>
              <w:t>el acto reúna con los requisitos elementales</w:t>
            </w:r>
            <w:r>
              <w:rPr>
                <w:rFonts w:ascii="Palatino Linotype" w:eastAsia="Times New Roman" w:hAnsi="Palatino Linotype" w:cs="Arial"/>
                <w:color w:val="000000"/>
                <w:sz w:val="20"/>
                <w:szCs w:val="20"/>
              </w:rPr>
              <w:t>, entre ellos, que la autoridad que va a emitir el acto de autoridad sea la legalmente facultada para ello.</w:t>
            </w:r>
          </w:p>
          <w:p w:rsidR="00EE0A5E" w:rsidRDefault="00EE0A5E" w:rsidP="007C374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E0A5E" w:rsidTr="00EE0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EE0A5E" w:rsidRDefault="00EE0A5E" w:rsidP="007C3743">
            <w:pPr>
              <w:spacing w:line="360" w:lineRule="auto"/>
              <w:rPr>
                <w:rFonts w:ascii="Palatino Linotype" w:hAnsi="Palatino Linotype"/>
                <w:b w:val="0"/>
                <w:sz w:val="20"/>
                <w:szCs w:val="20"/>
              </w:rPr>
            </w:pPr>
          </w:p>
          <w:p w:rsidR="00EE0A5E" w:rsidRDefault="00EE0A5E" w:rsidP="007C3743">
            <w:pPr>
              <w:spacing w:line="360" w:lineRule="auto"/>
              <w:jc w:val="both"/>
              <w:rPr>
                <w:rFonts w:ascii="Palatino Linotype" w:hAnsi="Palatino Linotype"/>
                <w:bCs w:val="0"/>
                <w:sz w:val="20"/>
                <w:szCs w:val="20"/>
              </w:rPr>
            </w:pPr>
            <w:r>
              <w:rPr>
                <w:rFonts w:ascii="Palatino Linotype" w:eastAsia="Times New Roman" w:hAnsi="Palatino Linotype" w:cs="Arial"/>
                <w:bCs w:val="0"/>
                <w:color w:val="000000"/>
                <w:sz w:val="20"/>
                <w:szCs w:val="20"/>
              </w:rPr>
              <w:t xml:space="preserve">d) Requisitos de fondo del </w:t>
            </w:r>
            <w:r>
              <w:rPr>
                <w:rFonts w:ascii="Palatino Linotype" w:eastAsia="Times New Roman" w:hAnsi="Palatino Linotype" w:cs="Arial"/>
                <w:bCs w:val="0"/>
                <w:color w:val="000000"/>
                <w:sz w:val="20"/>
                <w:szCs w:val="20"/>
              </w:rPr>
              <w:lastRenderedPageBreak/>
              <w:t xml:space="preserve">acuerdo de clasificación. </w:t>
            </w:r>
          </w:p>
        </w:tc>
        <w:tc>
          <w:tcPr>
            <w:tcW w:w="6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Pr>
                <w:rFonts w:ascii="Palatino Linotype" w:eastAsia="Times New Roman" w:hAnsi="Palatino Linotype" w:cs="Arial"/>
                <w:color w:val="000000"/>
                <w:sz w:val="20"/>
                <w:szCs w:val="20"/>
              </w:rPr>
              <w:lastRenderedPageBreak/>
              <w:t xml:space="preserve">señala que la carga de la prueba, para justificar las restricciones, corresponde a los </w:t>
            </w:r>
            <w:r>
              <w:rPr>
                <w:rFonts w:ascii="Palatino Linotype" w:eastAsia="Times New Roman" w:hAnsi="Palatino Linotype" w:cs="Arial"/>
                <w:b/>
                <w:color w:val="000000"/>
                <w:sz w:val="20"/>
                <w:szCs w:val="20"/>
              </w:rPr>
              <w:t>Sujetos Obligados</w:t>
            </w:r>
            <w:r>
              <w:rPr>
                <w:rFonts w:ascii="Palatino Linotype" w:eastAsia="Times New Roman" w:hAnsi="Palatino Linotype" w:cs="Arial"/>
                <w:color w:val="000000"/>
                <w:sz w:val="20"/>
                <w:szCs w:val="20"/>
              </w:rPr>
              <w:t xml:space="preserve">, por lo que deberán fundar y motivar debidamente la clasificación. </w:t>
            </w:r>
          </w:p>
          <w:p w:rsidR="00EE0A5E" w:rsidRDefault="00EE0A5E" w:rsidP="007C374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De lo anterior, se desprende que para una correcta </w:t>
            </w:r>
            <w:r>
              <w:rPr>
                <w:rFonts w:ascii="Palatino Linotype" w:eastAsia="Times New Roman" w:hAnsi="Palatino Linotype" w:cs="Arial"/>
                <w:b/>
                <w:color w:val="000000"/>
                <w:sz w:val="20"/>
                <w:szCs w:val="20"/>
              </w:rPr>
              <w:t>clasificación total o parcial</w:t>
            </w:r>
            <w:r>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E0A5E" w:rsidRDefault="00EE0A5E" w:rsidP="007C374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E0A5E" w:rsidRDefault="00EE0A5E" w:rsidP="007C374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EE0A5E" w:rsidRDefault="00EE0A5E" w:rsidP="007C374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Ahora bien, </w:t>
            </w:r>
            <w:r>
              <w:rPr>
                <w:rFonts w:ascii="Palatino Linotype" w:eastAsia="Times New Roman" w:hAnsi="Palatino Linotype" w:cs="Arial"/>
                <w:b/>
                <w:color w:val="000000"/>
                <w:sz w:val="20"/>
                <w:szCs w:val="20"/>
                <w:u w:val="single"/>
              </w:rPr>
              <w:t>para cada caso además de fundar y motivar</w:t>
            </w:r>
            <w:r>
              <w:rPr>
                <w:rFonts w:ascii="Palatino Linotype" w:eastAsia="Times New Roman" w:hAnsi="Palatino Linotype" w:cs="Arial"/>
                <w:color w:val="000000"/>
                <w:sz w:val="20"/>
                <w:szCs w:val="20"/>
              </w:rPr>
              <w:t xml:space="preserve">, se debe identificar con claridad que datos contenidos en las documentales que son susceptibles de suprimirse. </w:t>
            </w:r>
          </w:p>
        </w:tc>
      </w:tr>
      <w:tr w:rsidR="00EE0A5E" w:rsidTr="00EE0A5E">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ind w:right="49"/>
              <w:jc w:val="both"/>
              <w:rPr>
                <w:rFonts w:ascii="Palatino Linotype" w:eastAsia="Times New Roman" w:hAnsi="Palatino Linotype" w:cs="Arial"/>
                <w:bCs w:val="0"/>
                <w:sz w:val="20"/>
                <w:szCs w:val="20"/>
              </w:rPr>
            </w:pPr>
            <w:r>
              <w:rPr>
                <w:rFonts w:ascii="Palatino Linotype" w:eastAsia="MS Gothic" w:hAnsi="Palatino Linotype" w:cs="Times New Roman"/>
                <w:b w:val="0"/>
                <w:sz w:val="20"/>
                <w:szCs w:val="20"/>
              </w:rPr>
              <w:lastRenderedPageBreak/>
              <w:t>e</w:t>
            </w:r>
            <w:r>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EE0A5E" w:rsidRDefault="00EE0A5E" w:rsidP="007C374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EE0A5E" w:rsidRDefault="00EE0A5E" w:rsidP="007C374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E0A5E" w:rsidRDefault="00EE0A5E" w:rsidP="007C3743">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Pr>
                <w:rFonts w:ascii="Palatino Linotype" w:eastAsia="Times New Roman" w:hAnsi="Palatino Linotype" w:cs="Arial"/>
                <w:color w:val="000000"/>
                <w:sz w:val="20"/>
                <w:szCs w:val="2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E0A5E" w:rsidRPr="00EE0A5E" w:rsidRDefault="00EE0A5E" w:rsidP="007C3743">
      <w:pPr>
        <w:spacing w:after="0" w:line="360" w:lineRule="auto"/>
        <w:jc w:val="both"/>
        <w:rPr>
          <w:rFonts w:ascii="Palatino Linotype" w:eastAsia="MS Mincho" w:hAnsi="Palatino Linotype" w:cs="Arial"/>
          <w:i/>
          <w:sz w:val="28"/>
          <w:szCs w:val="24"/>
          <w:lang w:val="es-ES_tradnl" w:eastAsia="es-ES"/>
        </w:rPr>
      </w:pPr>
    </w:p>
    <w:p w:rsidR="00D9054B" w:rsidRPr="007C3743" w:rsidRDefault="00EE0A5E" w:rsidP="007C3743">
      <w:pPr>
        <w:pStyle w:val="Prrafodelista"/>
        <w:numPr>
          <w:ilvl w:val="0"/>
          <w:numId w:val="2"/>
        </w:numPr>
        <w:spacing w:after="0" w:line="360" w:lineRule="auto"/>
        <w:ind w:left="0" w:firstLine="0"/>
        <w:jc w:val="both"/>
        <w:rPr>
          <w:rFonts w:ascii="Palatino Linotype" w:eastAsia="MS Mincho" w:hAnsi="Palatino Linotype" w:cs="Arial"/>
          <w:i/>
          <w:sz w:val="24"/>
        </w:rPr>
      </w:pPr>
      <w:r w:rsidRPr="00EE0A5E">
        <w:rPr>
          <w:rFonts w:ascii="Palatino Linotype" w:eastAsia="MS Mincho" w:hAnsi="Palatino Linotype" w:cstheme="majorBidi"/>
          <w:sz w:val="24"/>
        </w:rPr>
        <w:t xml:space="preserve">Por lo anteriormente expuesto y fundado este </w:t>
      </w:r>
      <w:r w:rsidRPr="00EE0A5E">
        <w:rPr>
          <w:rFonts w:ascii="Palatino Linotype" w:eastAsia="MS Mincho" w:hAnsi="Palatino Linotype" w:cstheme="majorBidi"/>
          <w:b/>
          <w:sz w:val="24"/>
        </w:rPr>
        <w:t>ÓRGANO GARANTE</w:t>
      </w:r>
      <w:r w:rsidRPr="00EE0A5E">
        <w:rPr>
          <w:rFonts w:ascii="Palatino Linotype" w:eastAsia="MS Mincho" w:hAnsi="Palatino Linotype" w:cstheme="majorBidi"/>
          <w:sz w:val="24"/>
        </w:rPr>
        <w:t xml:space="preserve"> emite los siguientes.</w:t>
      </w:r>
    </w:p>
    <w:p w:rsidR="006F025F" w:rsidRPr="0017140F" w:rsidRDefault="006F025F" w:rsidP="007C3743">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8" w:name="_Toc494366431"/>
      <w:bookmarkStart w:id="49" w:name="_Toc32425774"/>
      <w:r w:rsidRPr="0017140F">
        <w:rPr>
          <w:rFonts w:ascii="Palatino Linotype" w:eastAsia="Times New Roman" w:hAnsi="Palatino Linotype" w:cstheme="majorBidi"/>
          <w:b/>
          <w:sz w:val="24"/>
          <w:szCs w:val="24"/>
          <w:lang w:val="es-ES_tradnl" w:eastAsia="es-ES"/>
        </w:rPr>
        <w:t>R E S O L U T I V O S</w:t>
      </w:r>
      <w:bookmarkEnd w:id="48"/>
      <w:bookmarkEnd w:id="49"/>
    </w:p>
    <w:p w:rsidR="006F025F" w:rsidRPr="0017140F" w:rsidRDefault="006F025F" w:rsidP="007C3743">
      <w:pPr>
        <w:spacing w:after="0" w:line="360" w:lineRule="auto"/>
        <w:rPr>
          <w:lang w:val="es-ES_tradnl" w:eastAsia="es-ES"/>
        </w:rPr>
      </w:pPr>
    </w:p>
    <w:p w:rsidR="00845705" w:rsidRPr="00D020D3" w:rsidRDefault="006F025F" w:rsidP="007C3743">
      <w:pPr>
        <w:spacing w:after="0" w:line="360" w:lineRule="auto"/>
        <w:jc w:val="both"/>
        <w:rPr>
          <w:rFonts w:ascii="Palatino Linotype" w:eastAsia="Times New Roman" w:hAnsi="Palatino Linotype" w:cs="Times New Roman"/>
          <w:sz w:val="24"/>
          <w:szCs w:val="24"/>
          <w:lang w:val="es-ES_tradnl" w:eastAsia="es-ES"/>
        </w:rPr>
      </w:pPr>
      <w:r w:rsidRPr="007B222D">
        <w:rPr>
          <w:rFonts w:ascii="Palatino Linotype" w:eastAsia="Times New Roman" w:hAnsi="Palatino Linotype" w:cs="Arial"/>
          <w:b/>
          <w:sz w:val="24"/>
          <w:szCs w:val="24"/>
          <w:lang w:val="es-ES_tradnl" w:eastAsia="es-ES"/>
        </w:rPr>
        <w:t xml:space="preserve">PRIMERO. </w:t>
      </w:r>
      <w:r w:rsidR="002038F4">
        <w:rPr>
          <w:rFonts w:ascii="Palatino Linotype" w:eastAsia="Times New Roman" w:hAnsi="Palatino Linotype" w:cs="Arial"/>
          <w:sz w:val="24"/>
          <w:szCs w:val="24"/>
          <w:lang w:val="es-ES_tradnl" w:eastAsia="es-ES"/>
        </w:rPr>
        <w:t>Resultan</w:t>
      </w:r>
      <w:r w:rsidRPr="007B222D">
        <w:rPr>
          <w:rFonts w:ascii="Palatino Linotype" w:eastAsia="Times New Roman" w:hAnsi="Palatino Linotype" w:cs="Arial"/>
          <w:sz w:val="24"/>
          <w:szCs w:val="24"/>
          <w:lang w:val="es-ES_tradnl" w:eastAsia="es-ES"/>
        </w:rPr>
        <w:t xml:space="preserve"> </w:t>
      </w:r>
      <w:r w:rsidR="00C317BE">
        <w:rPr>
          <w:rFonts w:ascii="Palatino Linotype" w:eastAsia="Times New Roman" w:hAnsi="Palatino Linotype" w:cs="Arial"/>
          <w:sz w:val="24"/>
          <w:szCs w:val="24"/>
          <w:lang w:val="es-ES_tradnl" w:eastAsia="es-ES"/>
        </w:rPr>
        <w:t>fundadas</w:t>
      </w:r>
      <w:r w:rsidRPr="007B222D">
        <w:rPr>
          <w:rFonts w:ascii="Palatino Linotype" w:eastAsia="Times New Roman" w:hAnsi="Palatino Linotype" w:cs="Arial"/>
          <w:sz w:val="24"/>
          <w:szCs w:val="24"/>
          <w:lang w:val="es-ES_tradnl" w:eastAsia="es-ES"/>
        </w:rPr>
        <w:t xml:space="preserve"> las</w:t>
      </w:r>
      <w:r w:rsidRPr="007B222D">
        <w:rPr>
          <w:rFonts w:ascii="Palatino Linotype" w:eastAsia="Times New Roman" w:hAnsi="Palatino Linotype" w:cs="Arial"/>
          <w:b/>
          <w:sz w:val="24"/>
          <w:szCs w:val="24"/>
          <w:lang w:val="es-ES_tradnl" w:eastAsia="es-ES"/>
        </w:rPr>
        <w:t xml:space="preserve"> </w:t>
      </w:r>
      <w:r w:rsidRPr="007B222D">
        <w:rPr>
          <w:rFonts w:ascii="Palatino Linotype" w:eastAsia="Times New Roman" w:hAnsi="Palatino Linotype" w:cs="Arial"/>
          <w:sz w:val="24"/>
          <w:szCs w:val="24"/>
          <w:lang w:val="es-ES" w:eastAsia="es-ES"/>
        </w:rPr>
        <w:t xml:space="preserve">razones o motivos de inconformidad hechos valer </w:t>
      </w:r>
      <w:r w:rsidR="0087682B">
        <w:rPr>
          <w:rFonts w:ascii="Palatino Linotype" w:eastAsia="Calibri" w:hAnsi="Palatino Linotype" w:cs="Arial"/>
          <w:sz w:val="24"/>
          <w:szCs w:val="24"/>
          <w:lang w:val="es-ES" w:eastAsia="es-ES"/>
        </w:rPr>
        <w:t xml:space="preserve">en </w:t>
      </w:r>
      <w:r w:rsidR="00353CC6">
        <w:rPr>
          <w:rFonts w:ascii="Palatino Linotype" w:eastAsia="Calibri" w:hAnsi="Palatino Linotype" w:cs="Arial"/>
          <w:sz w:val="24"/>
          <w:szCs w:val="24"/>
          <w:lang w:val="es-ES" w:eastAsia="es-ES"/>
        </w:rPr>
        <w:t>los</w:t>
      </w:r>
      <w:r w:rsidRPr="007B222D">
        <w:rPr>
          <w:rFonts w:ascii="Palatino Linotype" w:eastAsia="Calibri" w:hAnsi="Palatino Linotype" w:cs="Arial"/>
          <w:sz w:val="24"/>
          <w:szCs w:val="24"/>
          <w:lang w:val="es-ES" w:eastAsia="es-ES"/>
        </w:rPr>
        <w:t xml:space="preserve"> recurso</w:t>
      </w:r>
      <w:r w:rsidR="00353CC6">
        <w:rPr>
          <w:rFonts w:ascii="Palatino Linotype" w:eastAsia="Calibri" w:hAnsi="Palatino Linotype" w:cs="Arial"/>
          <w:sz w:val="24"/>
          <w:szCs w:val="24"/>
          <w:lang w:val="es-ES" w:eastAsia="es-ES"/>
        </w:rPr>
        <w:t>s</w:t>
      </w:r>
      <w:r w:rsidRPr="007B222D">
        <w:rPr>
          <w:rFonts w:ascii="Palatino Linotype" w:eastAsia="Calibri" w:hAnsi="Palatino Linotype" w:cs="Arial"/>
          <w:sz w:val="24"/>
          <w:szCs w:val="24"/>
          <w:lang w:val="es-ES" w:eastAsia="es-ES"/>
        </w:rPr>
        <w:t xml:space="preserve"> de revisión </w:t>
      </w:r>
      <w:r w:rsidR="00353CC6" w:rsidRPr="007B222D">
        <w:rPr>
          <w:rFonts w:ascii="Palatino Linotype" w:eastAsia="Times New Roman" w:hAnsi="Palatino Linotype" w:cs="Times New Roman"/>
          <w:b/>
          <w:sz w:val="24"/>
          <w:szCs w:val="24"/>
          <w:lang w:val="es-ES_tradnl" w:eastAsia="es-ES"/>
        </w:rPr>
        <w:t>0</w:t>
      </w:r>
      <w:r w:rsidR="00353CC6">
        <w:rPr>
          <w:rFonts w:ascii="Palatino Linotype" w:eastAsia="Times New Roman" w:hAnsi="Palatino Linotype" w:cs="Times New Roman"/>
          <w:b/>
          <w:sz w:val="24"/>
          <w:szCs w:val="24"/>
          <w:lang w:val="es-ES_tradnl" w:eastAsia="es-ES"/>
        </w:rPr>
        <w:t>8858</w:t>
      </w:r>
      <w:r w:rsidR="00353CC6" w:rsidRPr="007B222D">
        <w:rPr>
          <w:rFonts w:ascii="Palatino Linotype" w:eastAsia="Times New Roman" w:hAnsi="Palatino Linotype" w:cs="Times New Roman"/>
          <w:b/>
          <w:sz w:val="24"/>
          <w:szCs w:val="24"/>
          <w:lang w:val="es-ES_tradnl" w:eastAsia="es-ES"/>
        </w:rPr>
        <w:t>/INFOEM/IP/RR/201</w:t>
      </w:r>
      <w:r w:rsidR="00353CC6">
        <w:rPr>
          <w:rFonts w:ascii="Palatino Linotype" w:eastAsia="Times New Roman" w:hAnsi="Palatino Linotype" w:cs="Times New Roman"/>
          <w:b/>
          <w:sz w:val="24"/>
          <w:szCs w:val="24"/>
          <w:lang w:val="es-ES_tradnl" w:eastAsia="es-ES"/>
        </w:rPr>
        <w:t xml:space="preserve">9 </w:t>
      </w:r>
      <w:r w:rsidR="00353CC6">
        <w:rPr>
          <w:rFonts w:ascii="Palatino Linotype" w:eastAsia="Times New Roman" w:hAnsi="Palatino Linotype" w:cs="Times New Roman"/>
          <w:sz w:val="24"/>
          <w:szCs w:val="24"/>
          <w:lang w:val="es-ES_tradnl" w:eastAsia="es-ES"/>
        </w:rPr>
        <w:t xml:space="preserve">y </w:t>
      </w:r>
      <w:r w:rsidRPr="007B222D">
        <w:rPr>
          <w:rFonts w:ascii="Palatino Linotype" w:eastAsia="Times New Roman" w:hAnsi="Palatino Linotype" w:cs="Times New Roman"/>
          <w:b/>
          <w:sz w:val="24"/>
          <w:szCs w:val="24"/>
          <w:lang w:val="es-ES_tradnl" w:eastAsia="es-ES"/>
        </w:rPr>
        <w:t>0</w:t>
      </w:r>
      <w:r w:rsidR="00EE0A5E">
        <w:rPr>
          <w:rFonts w:ascii="Palatino Linotype" w:eastAsia="Times New Roman" w:hAnsi="Palatino Linotype" w:cs="Times New Roman"/>
          <w:b/>
          <w:sz w:val="24"/>
          <w:szCs w:val="24"/>
          <w:lang w:val="es-ES_tradnl" w:eastAsia="es-ES"/>
        </w:rPr>
        <w:t>8860</w:t>
      </w:r>
      <w:r w:rsidRPr="007B222D">
        <w:rPr>
          <w:rFonts w:ascii="Palatino Linotype" w:eastAsia="Times New Roman" w:hAnsi="Palatino Linotype" w:cs="Times New Roman"/>
          <w:b/>
          <w:sz w:val="24"/>
          <w:szCs w:val="24"/>
          <w:lang w:val="es-ES_tradnl" w:eastAsia="es-ES"/>
        </w:rPr>
        <w:t>/INFOEM/IP/RR/201</w:t>
      </w:r>
      <w:r w:rsidR="00AA01E5">
        <w:rPr>
          <w:rFonts w:ascii="Palatino Linotype" w:eastAsia="Times New Roman" w:hAnsi="Palatino Linotype" w:cs="Times New Roman"/>
          <w:b/>
          <w:sz w:val="24"/>
          <w:szCs w:val="24"/>
          <w:lang w:val="es-ES_tradnl" w:eastAsia="es-ES"/>
        </w:rPr>
        <w:t xml:space="preserve">9 </w:t>
      </w:r>
      <w:r w:rsidR="00871F55">
        <w:rPr>
          <w:rFonts w:ascii="Palatino Linotype" w:eastAsia="Times New Roman" w:hAnsi="Palatino Linotype" w:cs="Times New Roman"/>
          <w:sz w:val="24"/>
          <w:szCs w:val="24"/>
          <w:lang w:val="es-ES_tradnl" w:eastAsia="es-ES"/>
        </w:rPr>
        <w:t>en términos de</w:t>
      </w:r>
      <w:r w:rsidR="001D10FC">
        <w:rPr>
          <w:rFonts w:ascii="Palatino Linotype" w:eastAsia="Times New Roman" w:hAnsi="Palatino Linotype" w:cs="Times New Roman"/>
          <w:sz w:val="24"/>
          <w:szCs w:val="24"/>
          <w:lang w:val="es-ES_tradnl" w:eastAsia="es-ES"/>
        </w:rPr>
        <w:t xml:space="preserve"> los </w:t>
      </w:r>
      <w:r w:rsidR="00C317BE">
        <w:rPr>
          <w:rFonts w:ascii="Palatino Linotype" w:eastAsia="Times New Roman" w:hAnsi="Palatino Linotype" w:cs="Times New Roman"/>
          <w:b/>
          <w:bCs/>
          <w:sz w:val="24"/>
          <w:szCs w:val="24"/>
          <w:lang w:val="es-ES_tradnl" w:eastAsia="es-ES"/>
        </w:rPr>
        <w:t>C</w:t>
      </w:r>
      <w:r w:rsidR="00871F55" w:rsidRPr="00C317BE">
        <w:rPr>
          <w:rFonts w:ascii="Palatino Linotype" w:eastAsia="Times New Roman" w:hAnsi="Palatino Linotype" w:cs="Times New Roman"/>
          <w:b/>
          <w:bCs/>
          <w:sz w:val="24"/>
          <w:szCs w:val="24"/>
          <w:lang w:val="es-ES_tradnl" w:eastAsia="es-ES"/>
        </w:rPr>
        <w:t>onsiderando</w:t>
      </w:r>
      <w:r w:rsidR="001D10FC">
        <w:rPr>
          <w:rFonts w:ascii="Palatino Linotype" w:eastAsia="Times New Roman" w:hAnsi="Palatino Linotype" w:cs="Times New Roman"/>
          <w:b/>
          <w:bCs/>
          <w:sz w:val="24"/>
          <w:szCs w:val="24"/>
          <w:lang w:val="es-ES_tradnl" w:eastAsia="es-ES"/>
        </w:rPr>
        <w:t>s</w:t>
      </w:r>
      <w:r w:rsidR="00871F55">
        <w:rPr>
          <w:rFonts w:ascii="Palatino Linotype" w:eastAsia="Times New Roman" w:hAnsi="Palatino Linotype" w:cs="Times New Roman"/>
          <w:sz w:val="24"/>
          <w:szCs w:val="24"/>
          <w:lang w:val="es-ES_tradnl" w:eastAsia="es-ES"/>
        </w:rPr>
        <w:t xml:space="preserve"> </w:t>
      </w:r>
      <w:r w:rsidR="00871F55" w:rsidRPr="00871F55">
        <w:rPr>
          <w:rFonts w:ascii="Palatino Linotype" w:eastAsia="Times New Roman" w:hAnsi="Palatino Linotype" w:cs="Times New Roman"/>
          <w:b/>
          <w:sz w:val="24"/>
          <w:szCs w:val="24"/>
          <w:lang w:val="es-ES_tradnl" w:eastAsia="es-ES"/>
        </w:rPr>
        <w:t xml:space="preserve">CUARTO </w:t>
      </w:r>
      <w:r w:rsidR="001D10FC">
        <w:rPr>
          <w:rFonts w:ascii="Palatino Linotype" w:eastAsia="Times New Roman" w:hAnsi="Palatino Linotype" w:cs="Times New Roman"/>
          <w:b/>
          <w:sz w:val="24"/>
          <w:szCs w:val="24"/>
          <w:lang w:val="es-ES_tradnl" w:eastAsia="es-ES"/>
        </w:rPr>
        <w:t xml:space="preserve"> y QUINTO </w:t>
      </w:r>
      <w:r w:rsidR="00D020D3">
        <w:rPr>
          <w:rFonts w:ascii="Palatino Linotype" w:eastAsia="Times New Roman" w:hAnsi="Palatino Linotype" w:cs="Times New Roman"/>
          <w:sz w:val="24"/>
          <w:szCs w:val="24"/>
          <w:lang w:val="es-ES_tradnl" w:eastAsia="es-ES"/>
        </w:rPr>
        <w:t xml:space="preserve">de la presente resolución. </w:t>
      </w:r>
    </w:p>
    <w:p w:rsidR="0087682B" w:rsidRPr="007B222D" w:rsidRDefault="0087682B" w:rsidP="007C3743">
      <w:pPr>
        <w:spacing w:after="0" w:line="360" w:lineRule="auto"/>
        <w:jc w:val="both"/>
        <w:rPr>
          <w:rFonts w:ascii="Palatino Linotype" w:eastAsia="Times New Roman" w:hAnsi="Palatino Linotype" w:cs="Times New Roman"/>
          <w:sz w:val="24"/>
          <w:szCs w:val="24"/>
          <w:lang w:val="es-ES_tradnl" w:eastAsia="es-ES"/>
        </w:rPr>
      </w:pPr>
    </w:p>
    <w:p w:rsidR="001D10FC" w:rsidRDefault="006F025F" w:rsidP="007C3743">
      <w:pPr>
        <w:spacing w:after="0" w:line="360" w:lineRule="auto"/>
        <w:contextualSpacing/>
        <w:jc w:val="both"/>
        <w:rPr>
          <w:rFonts w:ascii="Palatino Linotype" w:eastAsia="Times New Roman" w:hAnsi="Palatino Linotype" w:cs="Arial"/>
          <w:color w:val="000000"/>
          <w:sz w:val="36"/>
          <w:szCs w:val="24"/>
          <w:lang w:val="es-ES_tradnl" w:eastAsia="es-ES"/>
        </w:rPr>
      </w:pPr>
      <w:r w:rsidRPr="00D92794">
        <w:rPr>
          <w:rFonts w:ascii="Palatino Linotype" w:eastAsia="Calibri" w:hAnsi="Palatino Linotype" w:cs="Arial"/>
          <w:b/>
          <w:bCs/>
          <w:sz w:val="24"/>
          <w:szCs w:val="24"/>
          <w:lang w:val="es-ES" w:eastAsia="es-ES"/>
        </w:rPr>
        <w:t xml:space="preserve">SEGUNDO. </w:t>
      </w:r>
      <w:r w:rsidRPr="00D92794">
        <w:rPr>
          <w:rFonts w:ascii="Palatino Linotype" w:eastAsia="Calibri" w:hAnsi="Palatino Linotype" w:cs="Arial"/>
          <w:sz w:val="24"/>
          <w:szCs w:val="24"/>
          <w:lang w:val="es-ES" w:eastAsia="es-ES"/>
        </w:rPr>
        <w:t xml:space="preserve">Se </w:t>
      </w:r>
      <w:r w:rsidR="00B846B1" w:rsidRPr="00EE0A5E">
        <w:rPr>
          <w:rFonts w:ascii="Palatino Linotype" w:eastAsia="Calibri" w:hAnsi="Palatino Linotype" w:cs="Arial"/>
          <w:b/>
          <w:sz w:val="24"/>
          <w:szCs w:val="24"/>
          <w:lang w:val="es-ES" w:eastAsia="es-ES"/>
        </w:rPr>
        <w:t>MODIFICA</w:t>
      </w:r>
      <w:r w:rsidR="00353CC6">
        <w:rPr>
          <w:rFonts w:ascii="Palatino Linotype" w:eastAsia="Calibri" w:hAnsi="Palatino Linotype" w:cs="Arial"/>
          <w:b/>
          <w:sz w:val="24"/>
          <w:szCs w:val="24"/>
          <w:lang w:val="es-ES" w:eastAsia="es-ES"/>
        </w:rPr>
        <w:t>N</w:t>
      </w:r>
      <w:r w:rsidR="00871F55" w:rsidRPr="00EE0A5E">
        <w:rPr>
          <w:rFonts w:ascii="Palatino Linotype" w:eastAsia="Calibri" w:hAnsi="Palatino Linotype" w:cs="Arial"/>
          <w:sz w:val="24"/>
          <w:szCs w:val="24"/>
          <w:lang w:val="es-ES" w:eastAsia="es-ES"/>
        </w:rPr>
        <w:t xml:space="preserve"> la</w:t>
      </w:r>
      <w:r w:rsidR="00353CC6">
        <w:rPr>
          <w:rFonts w:ascii="Palatino Linotype" w:eastAsia="Calibri" w:hAnsi="Palatino Linotype" w:cs="Arial"/>
          <w:sz w:val="24"/>
          <w:szCs w:val="24"/>
          <w:lang w:val="es-ES" w:eastAsia="es-ES"/>
        </w:rPr>
        <w:t>s</w:t>
      </w:r>
      <w:r w:rsidR="00871F55" w:rsidRPr="00D92794">
        <w:rPr>
          <w:rFonts w:ascii="Palatino Linotype" w:eastAsia="Calibri" w:hAnsi="Palatino Linotype" w:cs="Arial"/>
          <w:sz w:val="24"/>
          <w:szCs w:val="24"/>
          <w:lang w:val="es-ES" w:eastAsia="es-ES"/>
        </w:rPr>
        <w:t xml:space="preserve"> respuesta</w:t>
      </w:r>
      <w:r w:rsidR="00353CC6">
        <w:rPr>
          <w:rFonts w:ascii="Palatino Linotype" w:eastAsia="Calibri" w:hAnsi="Palatino Linotype" w:cs="Arial"/>
          <w:sz w:val="24"/>
          <w:szCs w:val="24"/>
          <w:lang w:val="es-ES" w:eastAsia="es-ES"/>
        </w:rPr>
        <w:t>s</w:t>
      </w:r>
      <w:r w:rsidR="00051565">
        <w:rPr>
          <w:rFonts w:ascii="Palatino Linotype" w:eastAsia="Calibri" w:hAnsi="Palatino Linotype" w:cs="Arial"/>
          <w:sz w:val="24"/>
          <w:szCs w:val="24"/>
          <w:lang w:val="es-ES" w:eastAsia="es-ES"/>
        </w:rPr>
        <w:t xml:space="preserve"> emitidas por </w:t>
      </w:r>
      <w:r w:rsidR="00871F55" w:rsidRPr="00D92794">
        <w:rPr>
          <w:rFonts w:ascii="Palatino Linotype" w:eastAsia="Calibri" w:hAnsi="Palatino Linotype" w:cs="Arial"/>
          <w:sz w:val="24"/>
          <w:szCs w:val="24"/>
          <w:lang w:val="es-ES" w:eastAsia="es-ES"/>
        </w:rPr>
        <w:t>e</w:t>
      </w:r>
      <w:r w:rsidR="00847C7F">
        <w:rPr>
          <w:rFonts w:ascii="Palatino Linotype" w:eastAsia="Calibri" w:hAnsi="Palatino Linotype" w:cs="Arial"/>
          <w:sz w:val="24"/>
          <w:szCs w:val="24"/>
          <w:lang w:val="es-ES" w:eastAsia="es-ES"/>
        </w:rPr>
        <w:t>l</w:t>
      </w:r>
      <w:r w:rsidRPr="00D92794">
        <w:rPr>
          <w:rFonts w:ascii="Palatino Linotype" w:eastAsia="Calibri" w:hAnsi="Palatino Linotype" w:cs="Arial"/>
          <w:sz w:val="24"/>
          <w:szCs w:val="24"/>
          <w:lang w:val="es-ES" w:eastAsia="es-ES"/>
        </w:rPr>
        <w:t xml:space="preserve"> </w:t>
      </w:r>
      <w:r w:rsidR="00D92794" w:rsidRPr="00D92794">
        <w:rPr>
          <w:rFonts w:ascii="Palatino Linotype" w:eastAsia="Calibri" w:hAnsi="Palatino Linotype" w:cs="Arial"/>
          <w:b/>
          <w:sz w:val="24"/>
          <w:szCs w:val="24"/>
          <w:lang w:eastAsia="es-ES"/>
        </w:rPr>
        <w:t>Ayuntamient</w:t>
      </w:r>
      <w:r w:rsidR="0036142D">
        <w:rPr>
          <w:rFonts w:ascii="Palatino Linotype" w:eastAsia="Calibri" w:hAnsi="Palatino Linotype" w:cs="Arial"/>
          <w:b/>
          <w:sz w:val="24"/>
          <w:szCs w:val="24"/>
          <w:lang w:eastAsia="es-ES"/>
        </w:rPr>
        <w:t>o de</w:t>
      </w:r>
      <w:r w:rsidR="008A40F9">
        <w:rPr>
          <w:rFonts w:ascii="Palatino Linotype" w:eastAsia="Calibri" w:hAnsi="Palatino Linotype" w:cs="Arial"/>
          <w:b/>
          <w:sz w:val="24"/>
          <w:szCs w:val="24"/>
          <w:lang w:eastAsia="es-ES"/>
        </w:rPr>
        <w:t xml:space="preserve"> </w:t>
      </w:r>
      <w:r w:rsidR="00EE0A5E">
        <w:rPr>
          <w:rFonts w:ascii="Palatino Linotype" w:eastAsia="Calibri" w:hAnsi="Palatino Linotype" w:cs="Arial"/>
          <w:b/>
          <w:sz w:val="24"/>
          <w:szCs w:val="24"/>
          <w:lang w:eastAsia="es-ES"/>
        </w:rPr>
        <w:t>Tecámac</w:t>
      </w:r>
      <w:r w:rsidR="00C317BE">
        <w:rPr>
          <w:rFonts w:ascii="Palatino Linotype" w:eastAsia="Calibri" w:hAnsi="Palatino Linotype" w:cs="Arial"/>
          <w:b/>
          <w:sz w:val="24"/>
          <w:szCs w:val="24"/>
          <w:lang w:eastAsia="es-ES"/>
        </w:rPr>
        <w:t xml:space="preserve"> </w:t>
      </w:r>
      <w:r w:rsidR="00871F55" w:rsidRPr="00D92794">
        <w:rPr>
          <w:rFonts w:ascii="Palatino Linotype" w:eastAsia="Calibri" w:hAnsi="Palatino Linotype" w:cs="Arial"/>
          <w:sz w:val="24"/>
          <w:szCs w:val="24"/>
          <w:lang w:eastAsia="es-ES"/>
        </w:rPr>
        <w:t xml:space="preserve">y se </w:t>
      </w:r>
      <w:r w:rsidR="00871F55" w:rsidRPr="00D92794">
        <w:rPr>
          <w:rFonts w:ascii="Palatino Linotype" w:eastAsia="Calibri" w:hAnsi="Palatino Linotype" w:cs="Arial"/>
          <w:b/>
          <w:sz w:val="24"/>
          <w:szCs w:val="24"/>
          <w:lang w:eastAsia="es-ES"/>
        </w:rPr>
        <w:t>ORDENA</w:t>
      </w:r>
      <w:r w:rsidRPr="00D92794">
        <w:rPr>
          <w:rFonts w:ascii="Palatino Linotype" w:eastAsia="Calibri" w:hAnsi="Palatino Linotype" w:cs="Arial"/>
          <w:b/>
          <w:sz w:val="24"/>
          <w:szCs w:val="24"/>
          <w:lang w:val="es-ES" w:eastAsia="es-ES"/>
        </w:rPr>
        <w:t xml:space="preserve"> </w:t>
      </w:r>
      <w:r w:rsidR="00D020D3" w:rsidRPr="00D92794">
        <w:rPr>
          <w:rFonts w:ascii="Palatino Linotype" w:eastAsia="Calibri" w:hAnsi="Palatino Linotype" w:cs="Arial"/>
          <w:sz w:val="24"/>
          <w:szCs w:val="24"/>
          <w:lang w:val="es-ES" w:eastAsia="es-ES"/>
        </w:rPr>
        <w:t>entregar</w:t>
      </w:r>
      <w:r w:rsidR="00C71D8F" w:rsidRPr="00D92794">
        <w:rPr>
          <w:rFonts w:ascii="Palatino Linotype" w:eastAsia="Calibri" w:hAnsi="Palatino Linotype" w:cs="Arial"/>
          <w:sz w:val="24"/>
          <w:szCs w:val="24"/>
          <w:lang w:val="es-ES" w:eastAsia="es-ES"/>
        </w:rPr>
        <w:t xml:space="preserve"> </w:t>
      </w:r>
      <w:r w:rsidRPr="00D92794">
        <w:rPr>
          <w:rFonts w:ascii="Palatino Linotype" w:eastAsia="Calibri" w:hAnsi="Palatino Linotype" w:cs="Arial"/>
          <w:sz w:val="24"/>
          <w:szCs w:val="24"/>
          <w:lang w:val="es-ES" w:eastAsia="es-ES"/>
        </w:rPr>
        <w:t>vía</w:t>
      </w:r>
      <w:r w:rsidRPr="00D92794">
        <w:rPr>
          <w:rFonts w:ascii="Palatino Linotype" w:eastAsia="Times New Roman" w:hAnsi="Palatino Linotype" w:cs="Arial"/>
          <w:color w:val="000000"/>
          <w:sz w:val="24"/>
          <w:szCs w:val="24"/>
          <w:lang w:val="es-ES" w:eastAsia="es-ES"/>
        </w:rPr>
        <w:t xml:space="preserve"> </w:t>
      </w:r>
      <w:r w:rsidRPr="00D92794">
        <w:rPr>
          <w:rFonts w:ascii="Palatino Linotype" w:eastAsia="Times New Roman" w:hAnsi="Palatino Linotype" w:cs="Arial"/>
          <w:color w:val="000000"/>
          <w:sz w:val="24"/>
          <w:szCs w:val="24"/>
          <w:lang w:val="es-ES_tradnl" w:eastAsia="es-ES"/>
        </w:rPr>
        <w:t>Sistema de Acceso a Información Mexiquense (</w:t>
      </w:r>
      <w:bookmarkStart w:id="50" w:name="_Toc460947013"/>
      <w:r w:rsidR="00AC7339" w:rsidRPr="00D92794">
        <w:rPr>
          <w:rFonts w:ascii="Palatino Linotype" w:eastAsia="Times New Roman" w:hAnsi="Palatino Linotype" w:cs="Arial"/>
          <w:color w:val="000000"/>
          <w:sz w:val="24"/>
          <w:szCs w:val="24"/>
          <w:lang w:val="es-ES_tradnl" w:eastAsia="es-ES"/>
        </w:rPr>
        <w:t>SAIMEX)</w:t>
      </w:r>
      <w:r w:rsidR="005C460B">
        <w:rPr>
          <w:rFonts w:ascii="Palatino Linotype" w:eastAsia="Times New Roman" w:hAnsi="Palatino Linotype" w:cs="Arial"/>
          <w:color w:val="000000"/>
          <w:sz w:val="24"/>
          <w:szCs w:val="24"/>
          <w:lang w:val="es-ES_tradnl" w:eastAsia="es-ES"/>
        </w:rPr>
        <w:t xml:space="preserve">, </w:t>
      </w:r>
      <w:r w:rsidR="005C460B" w:rsidRPr="008A40F9">
        <w:rPr>
          <w:rFonts w:ascii="Palatino Linotype" w:eastAsia="Times New Roman" w:hAnsi="Palatino Linotype" w:cs="Arial"/>
          <w:b/>
          <w:bCs/>
          <w:color w:val="000000"/>
          <w:sz w:val="24"/>
          <w:szCs w:val="24"/>
          <w:lang w:val="es-ES_tradnl" w:eastAsia="es-ES"/>
        </w:rPr>
        <w:t>previ</w:t>
      </w:r>
      <w:r w:rsidR="00431247" w:rsidRPr="008A40F9">
        <w:rPr>
          <w:rFonts w:ascii="Palatino Linotype" w:eastAsia="Times New Roman" w:hAnsi="Palatino Linotype" w:cs="Arial"/>
          <w:b/>
          <w:bCs/>
          <w:color w:val="000000"/>
          <w:sz w:val="24"/>
          <w:szCs w:val="24"/>
          <w:lang w:val="es-ES_tradnl" w:eastAsia="es-ES"/>
        </w:rPr>
        <w:t>a</w:t>
      </w:r>
      <w:r w:rsidR="005C460B" w:rsidRPr="008A40F9">
        <w:rPr>
          <w:rFonts w:ascii="Palatino Linotype" w:eastAsia="Times New Roman" w:hAnsi="Palatino Linotype" w:cs="Arial"/>
          <w:b/>
          <w:bCs/>
          <w:color w:val="000000"/>
          <w:sz w:val="24"/>
          <w:szCs w:val="24"/>
          <w:lang w:val="es-ES_tradnl" w:eastAsia="es-ES"/>
        </w:rPr>
        <w:t xml:space="preserve"> búsqueda exhaustiva y razonable</w:t>
      </w:r>
      <w:r w:rsidR="00B846B1">
        <w:rPr>
          <w:rFonts w:ascii="Palatino Linotype" w:eastAsia="Times New Roman" w:hAnsi="Palatino Linotype" w:cs="Arial"/>
          <w:color w:val="000000"/>
          <w:sz w:val="24"/>
          <w:szCs w:val="24"/>
          <w:lang w:val="es-ES_tradnl" w:eastAsia="es-ES"/>
        </w:rPr>
        <w:t xml:space="preserve">, </w:t>
      </w:r>
      <w:r w:rsidR="00847C7F">
        <w:rPr>
          <w:rFonts w:ascii="Palatino Linotype" w:eastAsia="Times New Roman" w:hAnsi="Palatino Linotype" w:cs="Arial"/>
          <w:color w:val="000000"/>
          <w:sz w:val="24"/>
          <w:szCs w:val="24"/>
          <w:lang w:val="es-ES_tradnl" w:eastAsia="es-ES"/>
        </w:rPr>
        <w:t xml:space="preserve">de ser procedente </w:t>
      </w:r>
      <w:r w:rsidR="00847C7F">
        <w:rPr>
          <w:rFonts w:ascii="Palatino Linotype" w:eastAsia="Times New Roman" w:hAnsi="Palatino Linotype" w:cs="Arial"/>
          <w:b/>
          <w:color w:val="000000"/>
          <w:sz w:val="24"/>
          <w:szCs w:val="24"/>
          <w:lang w:val="es-ES_tradnl" w:eastAsia="es-ES"/>
        </w:rPr>
        <w:t xml:space="preserve">en versión </w:t>
      </w:r>
      <w:r w:rsidR="00847C7F" w:rsidRPr="00847C7F">
        <w:rPr>
          <w:rFonts w:ascii="Palatino Linotype" w:eastAsia="Times New Roman" w:hAnsi="Palatino Linotype" w:cs="Arial"/>
          <w:b/>
          <w:color w:val="000000"/>
          <w:sz w:val="24"/>
          <w:szCs w:val="24"/>
          <w:lang w:val="es-ES_tradnl" w:eastAsia="es-ES"/>
        </w:rPr>
        <w:t>pública</w:t>
      </w:r>
      <w:r w:rsidR="00847C7F">
        <w:rPr>
          <w:rFonts w:ascii="Palatino Linotype" w:eastAsia="Times New Roman" w:hAnsi="Palatino Linotype" w:cs="Arial"/>
          <w:color w:val="000000"/>
          <w:sz w:val="24"/>
          <w:szCs w:val="24"/>
          <w:lang w:val="es-ES_tradnl" w:eastAsia="es-ES"/>
        </w:rPr>
        <w:t xml:space="preserve">, </w:t>
      </w:r>
      <w:r w:rsidR="00B846B1" w:rsidRPr="00847C7F">
        <w:rPr>
          <w:rFonts w:ascii="Palatino Linotype" w:eastAsia="Times New Roman" w:hAnsi="Palatino Linotype" w:cs="Arial"/>
          <w:color w:val="000000"/>
          <w:sz w:val="24"/>
          <w:szCs w:val="24"/>
          <w:lang w:val="es-ES_tradnl" w:eastAsia="es-ES"/>
        </w:rPr>
        <w:t>lo</w:t>
      </w:r>
      <w:r w:rsidR="00B846B1">
        <w:rPr>
          <w:rFonts w:ascii="Palatino Linotype" w:eastAsia="Times New Roman" w:hAnsi="Palatino Linotype" w:cs="Arial"/>
          <w:color w:val="000000"/>
          <w:sz w:val="24"/>
          <w:szCs w:val="24"/>
          <w:lang w:val="es-ES_tradnl" w:eastAsia="es-ES"/>
        </w:rPr>
        <w:t xml:space="preserve"> siguiente; </w:t>
      </w:r>
    </w:p>
    <w:p w:rsidR="00BD09DE" w:rsidRPr="00EE0A5E" w:rsidRDefault="00BD09DE" w:rsidP="007C3743">
      <w:pPr>
        <w:spacing w:after="0" w:line="360" w:lineRule="auto"/>
        <w:contextualSpacing/>
        <w:jc w:val="both"/>
        <w:rPr>
          <w:rFonts w:ascii="Palatino Linotype" w:eastAsia="Times New Roman" w:hAnsi="Palatino Linotype" w:cs="Arial"/>
          <w:b/>
          <w:color w:val="000000"/>
          <w:sz w:val="24"/>
          <w:szCs w:val="24"/>
          <w:lang w:val="es-ES_tradnl" w:eastAsia="es-ES"/>
        </w:rPr>
      </w:pPr>
    </w:p>
    <w:p w:rsidR="00353CC6" w:rsidRPr="00051565" w:rsidRDefault="00EE0A5E" w:rsidP="007C3743">
      <w:pPr>
        <w:pStyle w:val="Prrafodelista"/>
        <w:numPr>
          <w:ilvl w:val="0"/>
          <w:numId w:val="23"/>
        </w:numPr>
        <w:spacing w:after="0" w:line="360" w:lineRule="auto"/>
        <w:ind w:left="567" w:right="567" w:firstLine="0"/>
        <w:jc w:val="both"/>
        <w:rPr>
          <w:rFonts w:ascii="Palatino Linotype" w:eastAsia="Times New Roman" w:hAnsi="Palatino Linotype" w:cs="Arial"/>
          <w:b/>
          <w:color w:val="000000"/>
          <w:sz w:val="24"/>
          <w:lang w:val="es-ES_tradnl" w:eastAsia="es-ES"/>
        </w:rPr>
      </w:pPr>
      <w:r w:rsidRPr="00051565">
        <w:rPr>
          <w:rFonts w:ascii="Palatino Linotype" w:eastAsia="Times New Roman" w:hAnsi="Palatino Linotype" w:cs="Arial"/>
          <w:b/>
          <w:color w:val="000000"/>
          <w:sz w:val="24"/>
          <w:lang w:val="es-ES_tradnl" w:eastAsia="es-ES"/>
        </w:rPr>
        <w:t>En Formato de Documento Portátil (</w:t>
      </w:r>
      <w:r w:rsidR="00BD09DE" w:rsidRPr="00051565">
        <w:rPr>
          <w:rFonts w:ascii="Palatino Linotype" w:eastAsia="Times New Roman" w:hAnsi="Palatino Linotype" w:cs="Arial"/>
          <w:b/>
          <w:color w:val="000000"/>
          <w:sz w:val="24"/>
          <w:lang w:val="es-ES_tradnl" w:eastAsia="es-ES"/>
        </w:rPr>
        <w:t xml:space="preserve">PDF) y; de ser el </w:t>
      </w:r>
      <w:r w:rsidRPr="00051565">
        <w:rPr>
          <w:rFonts w:ascii="Palatino Linotype" w:eastAsia="Times New Roman" w:hAnsi="Palatino Linotype" w:cs="Arial"/>
          <w:b/>
          <w:color w:val="000000"/>
          <w:sz w:val="24"/>
          <w:lang w:val="es-ES_tradnl" w:eastAsia="es-ES"/>
        </w:rPr>
        <w:t>caso</w:t>
      </w:r>
      <w:r w:rsidR="00BD09DE" w:rsidRPr="00051565">
        <w:rPr>
          <w:rFonts w:ascii="Palatino Linotype" w:eastAsia="Times New Roman" w:hAnsi="Palatino Linotype" w:cs="Arial"/>
          <w:b/>
          <w:color w:val="000000"/>
          <w:sz w:val="24"/>
          <w:lang w:val="es-ES_tradnl" w:eastAsia="es-ES"/>
        </w:rPr>
        <w:t xml:space="preserve"> en Formato de Datos Abiertos o en el estado en el que </w:t>
      </w:r>
      <w:r w:rsidR="00353CC6" w:rsidRPr="00051565">
        <w:rPr>
          <w:rFonts w:ascii="Palatino Linotype" w:eastAsia="Times New Roman" w:hAnsi="Palatino Linotype" w:cs="Arial"/>
          <w:b/>
          <w:color w:val="000000"/>
          <w:sz w:val="24"/>
          <w:lang w:val="es-ES_tradnl" w:eastAsia="es-ES"/>
        </w:rPr>
        <w:t xml:space="preserve">se haya generado, </w:t>
      </w:r>
      <w:r w:rsidR="00353CC6" w:rsidRPr="00051565">
        <w:rPr>
          <w:rFonts w:ascii="Palatino Linotype" w:eastAsia="Palatino Linotype" w:hAnsi="Palatino Linotype" w:cs="Palatino Linotype"/>
          <w:b/>
          <w:sz w:val="24"/>
          <w:lang w:val="es-ES"/>
        </w:rPr>
        <w:t>de las áreas administrativas faltantes que realizan</w:t>
      </w:r>
      <w:r w:rsidR="00C90EB5" w:rsidRPr="00051565">
        <w:rPr>
          <w:rFonts w:ascii="Palatino Linotype" w:eastAsia="Palatino Linotype" w:hAnsi="Palatino Linotype" w:cs="Palatino Linotype"/>
          <w:b/>
          <w:sz w:val="24"/>
          <w:lang w:val="es-ES"/>
        </w:rPr>
        <w:t xml:space="preserve"> tratamiento de datos personales,</w:t>
      </w:r>
      <w:r w:rsidR="00353CC6" w:rsidRPr="00051565">
        <w:rPr>
          <w:rFonts w:ascii="Palatino Linotype" w:eastAsia="Palatino Linotype" w:hAnsi="Palatino Linotype" w:cs="Palatino Linotype"/>
          <w:b/>
          <w:sz w:val="24"/>
          <w:lang w:val="es-ES"/>
        </w:rPr>
        <w:t xml:space="preserve"> de la actual administración municipal:</w:t>
      </w:r>
    </w:p>
    <w:p w:rsidR="00EE0A5E" w:rsidRPr="00EE0A5E" w:rsidRDefault="00EE0A5E" w:rsidP="007C3743">
      <w:pPr>
        <w:spacing w:after="0" w:line="360" w:lineRule="auto"/>
        <w:ind w:right="567"/>
        <w:contextualSpacing/>
        <w:jc w:val="both"/>
        <w:rPr>
          <w:rFonts w:ascii="Palatino Linotype" w:eastAsia="Times New Roman" w:hAnsi="Palatino Linotype" w:cs="Arial"/>
          <w:b/>
          <w:color w:val="000000"/>
          <w:sz w:val="24"/>
          <w:lang w:val="es-ES_tradnl" w:eastAsia="es-ES"/>
        </w:rPr>
      </w:pPr>
    </w:p>
    <w:p w:rsidR="00353CC6" w:rsidRPr="00C90EB5" w:rsidRDefault="00C90EB5" w:rsidP="007C3743">
      <w:pPr>
        <w:pStyle w:val="Prrafodelista"/>
        <w:numPr>
          <w:ilvl w:val="0"/>
          <w:numId w:val="19"/>
        </w:numPr>
        <w:tabs>
          <w:tab w:val="left" w:pos="851"/>
        </w:tabs>
        <w:spacing w:after="0" w:line="360" w:lineRule="auto"/>
        <w:ind w:left="567" w:right="567" w:firstLine="0"/>
        <w:jc w:val="both"/>
        <w:rPr>
          <w:rFonts w:ascii="Palatino Linotype" w:eastAsia="Palatino Linotype" w:hAnsi="Palatino Linotype" w:cs="Palatino Linotype"/>
          <w:sz w:val="24"/>
          <w:szCs w:val="24"/>
          <w:lang w:val="es-ES"/>
        </w:rPr>
      </w:pPr>
      <w:r w:rsidRPr="00C90EB5">
        <w:rPr>
          <w:rFonts w:ascii="Palatino Linotype" w:eastAsia="Palatino Linotype" w:hAnsi="Palatino Linotype" w:cs="Palatino Linotype"/>
          <w:b/>
          <w:sz w:val="24"/>
          <w:szCs w:val="24"/>
          <w:lang w:val="es-ES"/>
        </w:rPr>
        <w:lastRenderedPageBreak/>
        <w:t>Los a</w:t>
      </w:r>
      <w:r w:rsidR="00EE0A5E" w:rsidRPr="00C90EB5">
        <w:rPr>
          <w:rFonts w:ascii="Palatino Linotype" w:eastAsia="Palatino Linotype" w:hAnsi="Palatino Linotype" w:cs="Palatino Linotype"/>
          <w:b/>
          <w:sz w:val="24"/>
          <w:szCs w:val="24"/>
          <w:lang w:val="es-ES"/>
        </w:rPr>
        <w:t>visos de privaci</w:t>
      </w:r>
      <w:r w:rsidR="00353CC6" w:rsidRPr="00C90EB5">
        <w:rPr>
          <w:rFonts w:ascii="Palatino Linotype" w:eastAsia="Palatino Linotype" w:hAnsi="Palatino Linotype" w:cs="Palatino Linotype"/>
          <w:b/>
          <w:sz w:val="24"/>
          <w:szCs w:val="24"/>
          <w:lang w:val="es-ES"/>
        </w:rPr>
        <w:t>dad</w:t>
      </w:r>
      <w:r w:rsidRPr="00C90EB5">
        <w:rPr>
          <w:rFonts w:ascii="Palatino Linotype" w:eastAsia="Palatino Linotype" w:hAnsi="Palatino Linotype" w:cs="Palatino Linotype"/>
          <w:b/>
          <w:sz w:val="24"/>
          <w:szCs w:val="24"/>
          <w:lang w:val="es-ES"/>
        </w:rPr>
        <w:t xml:space="preserve"> en sus modalidades: Integral y Simplificado</w:t>
      </w:r>
      <w:r w:rsidR="00353CC6" w:rsidRPr="00C90EB5">
        <w:rPr>
          <w:rFonts w:ascii="Palatino Linotype" w:eastAsia="Palatino Linotype" w:hAnsi="Palatino Linotype" w:cs="Palatino Linotype"/>
          <w:b/>
          <w:sz w:val="24"/>
          <w:szCs w:val="24"/>
          <w:lang w:val="es-ES"/>
        </w:rPr>
        <w:t xml:space="preserve"> </w:t>
      </w:r>
      <w:r w:rsidRPr="00C90EB5">
        <w:rPr>
          <w:rFonts w:ascii="Palatino Linotype" w:eastAsia="Palatino Linotype" w:hAnsi="Palatino Linotype" w:cs="Palatino Linotype"/>
          <w:b/>
          <w:sz w:val="24"/>
          <w:szCs w:val="24"/>
          <w:lang w:val="es-ES"/>
        </w:rPr>
        <w:t xml:space="preserve">y; </w:t>
      </w:r>
    </w:p>
    <w:p w:rsidR="00353CC6" w:rsidRPr="00C90EB5" w:rsidRDefault="00353CC6" w:rsidP="007C3743">
      <w:pPr>
        <w:pStyle w:val="Prrafodelista"/>
        <w:numPr>
          <w:ilvl w:val="0"/>
          <w:numId w:val="19"/>
        </w:numPr>
        <w:tabs>
          <w:tab w:val="left" w:pos="851"/>
        </w:tabs>
        <w:spacing w:after="0" w:line="360" w:lineRule="auto"/>
        <w:ind w:left="567" w:right="567" w:firstLine="0"/>
        <w:jc w:val="both"/>
        <w:rPr>
          <w:rFonts w:ascii="Palatino Linotype" w:eastAsia="Palatino Linotype" w:hAnsi="Palatino Linotype" w:cs="Palatino Linotype"/>
          <w:sz w:val="24"/>
          <w:szCs w:val="24"/>
          <w:lang w:val="es-ES"/>
        </w:rPr>
      </w:pPr>
      <w:r w:rsidRPr="00C90EB5">
        <w:rPr>
          <w:rFonts w:ascii="Palatino Linotype" w:eastAsia="Palatino Linotype" w:hAnsi="Palatino Linotype" w:cs="Palatino Linotype"/>
          <w:b/>
          <w:sz w:val="24"/>
          <w:szCs w:val="24"/>
          <w:lang w:val="es-ES"/>
        </w:rPr>
        <w:t>Las Actas del Comité de Transparencia donde se hayan aprobado los avisos de privacidad</w:t>
      </w:r>
      <w:r w:rsidR="00C90EB5" w:rsidRPr="00C90EB5">
        <w:rPr>
          <w:rFonts w:ascii="Palatino Linotype" w:eastAsia="Palatino Linotype" w:hAnsi="Palatino Linotype" w:cs="Palatino Linotype"/>
          <w:b/>
          <w:sz w:val="24"/>
          <w:szCs w:val="24"/>
          <w:lang w:val="es-ES"/>
        </w:rPr>
        <w:t xml:space="preserve"> </w:t>
      </w:r>
      <w:r w:rsidR="00051565">
        <w:rPr>
          <w:rFonts w:ascii="Palatino Linotype" w:eastAsia="Palatino Linotype" w:hAnsi="Palatino Linotype" w:cs="Palatino Linotype"/>
          <w:b/>
          <w:sz w:val="24"/>
          <w:szCs w:val="24"/>
          <w:lang w:val="es-ES"/>
        </w:rPr>
        <w:t xml:space="preserve">referidos en el inciso anterior. </w:t>
      </w:r>
      <w:r w:rsidR="00C90EB5" w:rsidRPr="00C90EB5">
        <w:rPr>
          <w:rFonts w:ascii="Palatino Linotype" w:eastAsia="Palatino Linotype" w:hAnsi="Palatino Linotype" w:cs="Palatino Linotype"/>
          <w:b/>
          <w:sz w:val="24"/>
          <w:szCs w:val="24"/>
          <w:lang w:val="es-ES"/>
        </w:rPr>
        <w:t xml:space="preserve">  </w:t>
      </w:r>
    </w:p>
    <w:p w:rsidR="00BD09DE" w:rsidRPr="00BD09DE" w:rsidRDefault="00BD09DE" w:rsidP="007C3743">
      <w:pPr>
        <w:pStyle w:val="Prrafodelista"/>
        <w:tabs>
          <w:tab w:val="left" w:pos="851"/>
        </w:tabs>
        <w:spacing w:after="0" w:line="360" w:lineRule="auto"/>
        <w:ind w:left="567" w:right="567"/>
        <w:jc w:val="both"/>
        <w:rPr>
          <w:rFonts w:ascii="Palatino Linotype" w:eastAsia="Palatino Linotype" w:hAnsi="Palatino Linotype" w:cs="Palatino Linotype"/>
          <w:sz w:val="24"/>
          <w:szCs w:val="24"/>
          <w:lang w:val="es-ES"/>
        </w:rPr>
      </w:pPr>
    </w:p>
    <w:p w:rsidR="001D10FC" w:rsidRDefault="001D10FC" w:rsidP="007C3743">
      <w:pPr>
        <w:spacing w:after="0" w:line="360" w:lineRule="auto"/>
        <w:jc w:val="both"/>
        <w:rPr>
          <w:rFonts w:ascii="Palatino Linotype" w:hAnsi="Palatino Linotype"/>
          <w:b/>
          <w:sz w:val="24"/>
          <w:szCs w:val="24"/>
        </w:rPr>
      </w:pPr>
      <w:r>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BD09DE">
        <w:rPr>
          <w:rFonts w:ascii="Palatino Linotype" w:eastAsia="Calibri" w:hAnsi="Palatino Linotype" w:cs="Arial"/>
          <w:sz w:val="24"/>
          <w:szCs w:val="24"/>
        </w:rPr>
        <w:t>l</w:t>
      </w:r>
      <w:r>
        <w:rPr>
          <w:rFonts w:ascii="Palatino Linotype" w:hAnsi="Palatino Linotype"/>
          <w:b/>
          <w:sz w:val="24"/>
          <w:szCs w:val="24"/>
        </w:rPr>
        <w:t xml:space="preserve"> </w:t>
      </w:r>
      <w:r w:rsidR="00BD09DE">
        <w:rPr>
          <w:rFonts w:ascii="Palatino Linotype" w:hAnsi="Palatino Linotype"/>
          <w:b/>
          <w:sz w:val="24"/>
          <w:szCs w:val="24"/>
        </w:rPr>
        <w:t xml:space="preserve">RECURRENTE. </w:t>
      </w:r>
      <w:r>
        <w:rPr>
          <w:rFonts w:ascii="Palatino Linotype" w:hAnsi="Palatino Linotype"/>
          <w:b/>
          <w:sz w:val="24"/>
          <w:szCs w:val="24"/>
        </w:rPr>
        <w:t xml:space="preserve">  </w:t>
      </w:r>
    </w:p>
    <w:p w:rsidR="00211471" w:rsidRDefault="00211471" w:rsidP="007C3743">
      <w:pPr>
        <w:spacing w:after="0" w:line="360" w:lineRule="auto"/>
        <w:jc w:val="both"/>
        <w:rPr>
          <w:rFonts w:ascii="Palatino Linotype" w:hAnsi="Palatino Linotype"/>
          <w:b/>
          <w:sz w:val="24"/>
          <w:szCs w:val="24"/>
        </w:rPr>
      </w:pPr>
    </w:p>
    <w:p w:rsidR="00CC1348" w:rsidRPr="00211471" w:rsidRDefault="00211471" w:rsidP="007C3743">
      <w:pPr>
        <w:pStyle w:val="Prrafodelista"/>
        <w:tabs>
          <w:tab w:val="left" w:pos="426"/>
        </w:tabs>
        <w:spacing w:after="0" w:line="360" w:lineRule="auto"/>
        <w:ind w:left="0"/>
        <w:jc w:val="both"/>
        <w:rPr>
          <w:rFonts w:ascii="Palatino Linotype" w:hAnsi="Palatino Linotype" w:cs="Arial"/>
          <w:color w:val="263238"/>
          <w:sz w:val="24"/>
          <w:szCs w:val="20"/>
        </w:rPr>
      </w:pPr>
      <w:r w:rsidRPr="00211471">
        <w:rPr>
          <w:rFonts w:ascii="Palatino Linotype" w:hAnsi="Palatino Linotype" w:cs="Arial"/>
          <w:color w:val="263238"/>
          <w:sz w:val="24"/>
          <w:szCs w:val="20"/>
        </w:rPr>
        <w:t>Para el caso de que el </w:t>
      </w:r>
      <w:r w:rsidRPr="00211471">
        <w:rPr>
          <w:rFonts w:ascii="Palatino Linotype" w:hAnsi="Palatino Linotype" w:cs="Arial"/>
          <w:b/>
          <w:bCs/>
          <w:color w:val="263238"/>
          <w:sz w:val="24"/>
          <w:szCs w:val="20"/>
        </w:rPr>
        <w:t>SUJETO OBLIGADO</w:t>
      </w:r>
      <w:r w:rsidRPr="00211471">
        <w:rPr>
          <w:rFonts w:ascii="Palatino Linotype" w:hAnsi="Palatino Linotype" w:cs="Arial"/>
          <w:color w:val="263238"/>
          <w:sz w:val="24"/>
          <w:szCs w:val="20"/>
        </w:rPr>
        <w:t>, no localice la información que se ordena entregar, deberá de emitir el Acuerdo de Inexistencia en términos de los artículos 49, fracciones II y XIII, 169 y 170 de la Ley de Transparencia y Acceso a la Información Pública del Estado de México y Municipios, así como los artículos 94, fracción VIII, y 165, fracción II, de la Ley de Protección de Datos Personales en Posesión de Sujetos Obligados del Estado de México y Municipios que al respecto emita su Comité de Transparencia.</w:t>
      </w:r>
    </w:p>
    <w:p w:rsidR="00211471" w:rsidRDefault="00211471" w:rsidP="007C3743">
      <w:pPr>
        <w:pStyle w:val="Prrafodelista"/>
        <w:tabs>
          <w:tab w:val="left" w:pos="426"/>
        </w:tabs>
        <w:spacing w:after="0" w:line="360" w:lineRule="auto"/>
        <w:ind w:left="0"/>
        <w:jc w:val="both"/>
        <w:rPr>
          <w:rFonts w:ascii="Arial" w:hAnsi="Arial" w:cs="Arial"/>
          <w:color w:val="263238"/>
          <w:sz w:val="20"/>
          <w:szCs w:val="20"/>
        </w:rPr>
      </w:pPr>
    </w:p>
    <w:p w:rsidR="000201D1" w:rsidRDefault="00C07697" w:rsidP="007C3743">
      <w:pPr>
        <w:pStyle w:val="Prrafodelista"/>
        <w:tabs>
          <w:tab w:val="left" w:pos="426"/>
        </w:tabs>
        <w:spacing w:after="0" w:line="360" w:lineRule="auto"/>
        <w:ind w:left="0"/>
        <w:jc w:val="both"/>
        <w:rPr>
          <w:rFonts w:ascii="Palatino Linotype" w:eastAsia="MS Mincho" w:hAnsi="Palatino Linotype" w:cs="Times New Roman"/>
          <w:color w:val="000000"/>
          <w:sz w:val="24"/>
          <w:szCs w:val="24"/>
          <w:lang w:val="es-ES_tradnl" w:eastAsia="es-ES"/>
        </w:rPr>
      </w:pPr>
      <w:r w:rsidRPr="00C07697">
        <w:rPr>
          <w:rFonts w:ascii="Palatino Linotype" w:eastAsia="MS Mincho" w:hAnsi="Palatino Linotype" w:cs="Times New Roman"/>
          <w:b/>
          <w:color w:val="000000"/>
          <w:sz w:val="24"/>
          <w:szCs w:val="24"/>
          <w:lang w:val="es-ES_tradnl" w:eastAsia="es-ES"/>
        </w:rPr>
        <w:t>TERCERO</w:t>
      </w:r>
      <w:r w:rsidR="000201D1" w:rsidRPr="00C07697">
        <w:rPr>
          <w:rFonts w:ascii="Palatino Linotype" w:eastAsia="MS Mincho" w:hAnsi="Palatino Linotype" w:cs="Times New Roman"/>
          <w:b/>
          <w:color w:val="000000"/>
          <w:sz w:val="24"/>
          <w:szCs w:val="24"/>
          <w:lang w:val="es-ES_tradnl" w:eastAsia="es-ES"/>
        </w:rPr>
        <w:t>.</w:t>
      </w:r>
      <w:r w:rsidR="000201D1" w:rsidRPr="007B222D">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7B222D">
        <w:rPr>
          <w:rFonts w:ascii="Palatino Linotype" w:eastAsia="MS Mincho" w:hAnsi="Palatino Linotype" w:cs="Times New Roman"/>
          <w:b/>
          <w:color w:val="000000"/>
          <w:sz w:val="24"/>
          <w:szCs w:val="24"/>
          <w:lang w:val="es-ES_tradnl" w:eastAsia="es-ES"/>
        </w:rPr>
        <w:t xml:space="preserve"> </w:t>
      </w:r>
      <w:r w:rsidR="0087682B" w:rsidRPr="0087682B">
        <w:rPr>
          <w:rFonts w:ascii="Palatino Linotype" w:eastAsia="MS Mincho" w:hAnsi="Palatino Linotype" w:cs="Times New Roman"/>
          <w:color w:val="000000"/>
          <w:sz w:val="24"/>
          <w:szCs w:val="24"/>
          <w:lang w:val="es-ES_tradnl" w:eastAsia="es-ES"/>
        </w:rPr>
        <w:t>Sujeto Obligado</w:t>
      </w:r>
      <w:r w:rsidR="000201D1" w:rsidRPr="007B222D">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Estado de México y Municipios, vigente, dé cumplimiento a lo ordenado dentro del plazo de </w:t>
      </w:r>
      <w:r w:rsidR="000201D1" w:rsidRPr="007B222D">
        <w:rPr>
          <w:rFonts w:ascii="Palatino Linotype" w:eastAsia="MS Mincho" w:hAnsi="Palatino Linotype" w:cs="Times New Roman"/>
          <w:color w:val="000000"/>
          <w:sz w:val="24"/>
          <w:szCs w:val="24"/>
          <w:lang w:val="es-ES_tradnl" w:eastAsia="es-ES"/>
        </w:rPr>
        <w:lastRenderedPageBreak/>
        <w:t>diez días hábiles, debiendo rendir a este Instituto el informe de cumplimiento de la resolución en un plazo de tres días hábiles posteriores.</w:t>
      </w:r>
    </w:p>
    <w:p w:rsidR="00C07697" w:rsidRPr="007B222D" w:rsidRDefault="00C07697" w:rsidP="007C3743">
      <w:pPr>
        <w:spacing w:after="0" w:line="360" w:lineRule="auto"/>
        <w:jc w:val="both"/>
        <w:rPr>
          <w:rFonts w:ascii="Palatino Linotype" w:eastAsia="MS Mincho" w:hAnsi="Palatino Linotype" w:cs="Times New Roman"/>
          <w:color w:val="000000"/>
          <w:sz w:val="24"/>
          <w:szCs w:val="24"/>
          <w:lang w:val="es-ES_tradnl" w:eastAsia="es-ES"/>
        </w:rPr>
      </w:pPr>
    </w:p>
    <w:p w:rsidR="0036142D" w:rsidRDefault="00C07697" w:rsidP="007C3743">
      <w:pPr>
        <w:spacing w:after="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b/>
          <w:color w:val="000000"/>
          <w:sz w:val="24"/>
          <w:szCs w:val="24"/>
          <w:lang w:val="es-ES_tradnl" w:eastAsia="es-ES"/>
        </w:rPr>
        <w:t>CUARTO</w:t>
      </w:r>
      <w:r w:rsidR="000201D1" w:rsidRPr="007B222D">
        <w:rPr>
          <w:rFonts w:ascii="Palatino Linotype" w:eastAsia="MS Mincho" w:hAnsi="Palatino Linotype" w:cs="Times New Roman"/>
          <w:b/>
          <w:color w:val="000000"/>
          <w:sz w:val="24"/>
          <w:szCs w:val="24"/>
          <w:lang w:val="es-ES_tradnl" w:eastAsia="es-ES"/>
        </w:rPr>
        <w:t xml:space="preserve">. </w:t>
      </w:r>
      <w:r w:rsidR="000201D1" w:rsidRPr="007B222D">
        <w:rPr>
          <w:rFonts w:ascii="Palatino Linotype" w:eastAsia="MS Mincho" w:hAnsi="Palatino Linotype" w:cs="Times New Roman"/>
          <w:color w:val="000000"/>
          <w:sz w:val="24"/>
          <w:szCs w:val="24"/>
          <w:lang w:val="es-ES_tradnl" w:eastAsia="es-ES"/>
        </w:rPr>
        <w:t xml:space="preserve">Notifíquese </w:t>
      </w:r>
      <w:r w:rsidR="00BD09DE">
        <w:rPr>
          <w:rFonts w:ascii="Palatino Linotype" w:eastAsia="MS Mincho" w:hAnsi="Palatino Linotype" w:cs="Times New Roman"/>
          <w:color w:val="000000"/>
          <w:sz w:val="24"/>
          <w:szCs w:val="24"/>
          <w:lang w:val="es-ES_tradnl" w:eastAsia="es-ES"/>
        </w:rPr>
        <w:t xml:space="preserve">al </w:t>
      </w:r>
      <w:r w:rsidR="00BD09DE">
        <w:rPr>
          <w:rFonts w:ascii="Palatino Linotype" w:eastAsia="MS Mincho" w:hAnsi="Palatino Linotype" w:cs="Times New Roman"/>
          <w:b/>
          <w:color w:val="000000"/>
          <w:sz w:val="24"/>
          <w:szCs w:val="24"/>
          <w:lang w:val="es-ES_tradnl" w:eastAsia="es-ES"/>
        </w:rPr>
        <w:t xml:space="preserve">RECURRENTE </w:t>
      </w:r>
      <w:r w:rsidR="001D10FC">
        <w:rPr>
          <w:rFonts w:ascii="Palatino Linotype" w:hAnsi="Palatino Linotype"/>
          <w:sz w:val="24"/>
          <w:szCs w:val="24"/>
        </w:rPr>
        <w:t xml:space="preserve">la </w:t>
      </w:r>
      <w:r w:rsidR="0043409C">
        <w:rPr>
          <w:rFonts w:ascii="Palatino Linotype" w:eastAsia="MS Mincho" w:hAnsi="Palatino Linotype" w:cs="Times New Roman"/>
          <w:color w:val="000000"/>
          <w:sz w:val="24"/>
          <w:szCs w:val="24"/>
          <w:lang w:val="es-ES_tradnl" w:eastAsia="es-ES"/>
        </w:rPr>
        <w:t>p</w:t>
      </w:r>
      <w:r w:rsidR="000201D1" w:rsidRPr="007B222D">
        <w:rPr>
          <w:rFonts w:ascii="Palatino Linotype" w:eastAsia="MS Mincho" w:hAnsi="Palatino Linotype" w:cs="Times New Roman"/>
          <w:color w:val="000000"/>
          <w:sz w:val="24"/>
          <w:szCs w:val="24"/>
          <w:lang w:val="es-ES_tradnl" w:eastAsia="es-ES"/>
        </w:rPr>
        <w:t>resente resolución.</w:t>
      </w:r>
    </w:p>
    <w:p w:rsidR="00432CAE" w:rsidRPr="00D9054B" w:rsidRDefault="00432CAE" w:rsidP="007C3743">
      <w:pPr>
        <w:spacing w:after="0" w:line="360" w:lineRule="auto"/>
        <w:jc w:val="both"/>
        <w:rPr>
          <w:rFonts w:ascii="Palatino Linotype" w:eastAsia="MS Mincho" w:hAnsi="Palatino Linotype" w:cs="Times New Roman"/>
          <w:color w:val="000000"/>
          <w:sz w:val="24"/>
          <w:szCs w:val="24"/>
          <w:lang w:val="es-ES_tradnl" w:eastAsia="es-ES"/>
        </w:rPr>
      </w:pPr>
    </w:p>
    <w:p w:rsidR="0016001E" w:rsidRDefault="00C07697" w:rsidP="007C3743">
      <w:pPr>
        <w:spacing w:after="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b/>
          <w:sz w:val="24"/>
          <w:szCs w:val="24"/>
          <w:lang w:val="es-ES_tradnl" w:eastAsia="es-ES"/>
        </w:rPr>
        <w:t>QUINTO</w:t>
      </w:r>
      <w:r w:rsidR="000201D1" w:rsidRPr="007B222D">
        <w:rPr>
          <w:rFonts w:ascii="Palatino Linotype" w:eastAsia="MS Mincho" w:hAnsi="Palatino Linotype" w:cs="Times New Roman"/>
          <w:b/>
          <w:color w:val="000000"/>
          <w:sz w:val="24"/>
          <w:szCs w:val="24"/>
          <w:lang w:val="es-ES_tradnl" w:eastAsia="es-ES"/>
        </w:rPr>
        <w:t xml:space="preserve">. </w:t>
      </w:r>
      <w:r w:rsidR="000201D1" w:rsidRPr="007B222D">
        <w:rPr>
          <w:rFonts w:ascii="Palatino Linotype" w:eastAsia="MS Mincho" w:hAnsi="Palatino Linotype" w:cs="Times New Roman"/>
          <w:color w:val="000000"/>
          <w:sz w:val="24"/>
          <w:szCs w:val="24"/>
          <w:lang w:val="es-ES_tradnl" w:eastAsia="es-ES"/>
        </w:rPr>
        <w:t>Se hace del conocimiento de</w:t>
      </w:r>
      <w:r w:rsidR="00BD09DE">
        <w:rPr>
          <w:rFonts w:ascii="Palatino Linotype" w:eastAsia="MS Mincho" w:hAnsi="Palatino Linotype" w:cs="Times New Roman"/>
          <w:color w:val="000000"/>
          <w:sz w:val="24"/>
          <w:szCs w:val="24"/>
          <w:lang w:val="es-ES_tradnl" w:eastAsia="es-ES"/>
        </w:rPr>
        <w:t>l</w:t>
      </w:r>
      <w:r w:rsidR="001D10FC">
        <w:rPr>
          <w:rFonts w:ascii="Palatino Linotype" w:eastAsia="MS Mincho" w:hAnsi="Palatino Linotype" w:cs="Times New Roman"/>
          <w:color w:val="000000"/>
          <w:sz w:val="24"/>
          <w:szCs w:val="24"/>
          <w:lang w:val="es-ES_tradnl" w:eastAsia="es-ES"/>
        </w:rPr>
        <w:t xml:space="preserve"> </w:t>
      </w:r>
      <w:r w:rsidR="00BD09DE">
        <w:rPr>
          <w:rFonts w:ascii="Palatino Linotype" w:hAnsi="Palatino Linotype"/>
          <w:b/>
          <w:sz w:val="24"/>
          <w:szCs w:val="24"/>
        </w:rPr>
        <w:t>RECURRENTE</w:t>
      </w:r>
      <w:r w:rsidR="001D10FC">
        <w:rPr>
          <w:rFonts w:ascii="Palatino Linotype" w:hAnsi="Palatino Linotype"/>
          <w:b/>
          <w:sz w:val="24"/>
          <w:szCs w:val="24"/>
        </w:rPr>
        <w:t xml:space="preserve"> </w:t>
      </w:r>
      <w:r w:rsidR="008A40F9">
        <w:rPr>
          <w:rFonts w:ascii="Palatino Linotype" w:hAnsi="Palatino Linotype"/>
          <w:b/>
          <w:sz w:val="24"/>
        </w:rPr>
        <w:t xml:space="preserve"> </w:t>
      </w:r>
      <w:r w:rsidR="000201D1" w:rsidRPr="007B222D">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0"/>
    </w:p>
    <w:p w:rsidR="00CC1348" w:rsidRDefault="00CC1348" w:rsidP="007C3743">
      <w:pPr>
        <w:spacing w:after="0" w:line="360" w:lineRule="auto"/>
        <w:jc w:val="both"/>
        <w:rPr>
          <w:rFonts w:ascii="Palatino Linotype" w:eastAsia="MS Mincho" w:hAnsi="Palatino Linotype" w:cs="Times New Roman"/>
          <w:color w:val="000000"/>
          <w:sz w:val="24"/>
          <w:szCs w:val="24"/>
          <w:lang w:val="es-ES_tradnl" w:eastAsia="es-ES"/>
        </w:rPr>
      </w:pPr>
    </w:p>
    <w:p w:rsidR="00CC1348" w:rsidRPr="004971DE" w:rsidRDefault="004971DE" w:rsidP="007C3743">
      <w:pPr>
        <w:spacing w:after="0" w:line="360" w:lineRule="auto"/>
        <w:jc w:val="both"/>
        <w:rPr>
          <w:rFonts w:ascii="Palatino Linotype" w:hAnsi="Palatino Linotype" w:cs="Arial"/>
          <w:color w:val="263238"/>
          <w:sz w:val="24"/>
          <w:szCs w:val="20"/>
        </w:rPr>
      </w:pPr>
      <w:r w:rsidRPr="004971DE">
        <w:rPr>
          <w:rFonts w:ascii="Palatino Linotype" w:hAnsi="Palatino Linotype" w:cs="Arial"/>
          <w:b/>
          <w:bCs/>
          <w:color w:val="263238"/>
          <w:sz w:val="24"/>
          <w:szCs w:val="20"/>
        </w:rPr>
        <w:t>SEXTO.</w:t>
      </w:r>
      <w:r w:rsidRPr="004971DE">
        <w:rPr>
          <w:rFonts w:ascii="Palatino Linotype" w:hAnsi="Palatino Linotype" w:cs="Arial"/>
          <w:color w:val="263238"/>
          <w:sz w:val="24"/>
          <w:szCs w:val="20"/>
        </w:rPr>
        <w:t> 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4971DE">
        <w:rPr>
          <w:rFonts w:ascii="Palatino Linotype" w:hAnsi="Palatino Linotype" w:cs="Arial"/>
          <w:b/>
          <w:bCs/>
          <w:color w:val="263238"/>
          <w:sz w:val="24"/>
          <w:szCs w:val="20"/>
        </w:rPr>
        <w:t>Considerando CUARTO</w:t>
      </w:r>
      <w:r w:rsidRPr="004971DE">
        <w:rPr>
          <w:rFonts w:ascii="Palatino Linotype" w:hAnsi="Palatino Linotype" w:cs="Arial"/>
          <w:color w:val="263238"/>
          <w:sz w:val="24"/>
          <w:szCs w:val="20"/>
        </w:rPr>
        <w:t>.</w:t>
      </w:r>
    </w:p>
    <w:p w:rsidR="004971DE" w:rsidRPr="00240779" w:rsidRDefault="004971DE" w:rsidP="007C3743">
      <w:pPr>
        <w:spacing w:after="0" w:line="360" w:lineRule="auto"/>
        <w:jc w:val="both"/>
        <w:rPr>
          <w:rFonts w:ascii="Palatino Linotype" w:eastAsia="MS Mincho" w:hAnsi="Palatino Linotype" w:cs="Times New Roman"/>
          <w:color w:val="000000"/>
          <w:sz w:val="24"/>
          <w:szCs w:val="24"/>
          <w:lang w:val="es-ES_tradnl" w:eastAsia="es-ES"/>
        </w:rPr>
      </w:pPr>
    </w:p>
    <w:p w:rsidR="00664E9E" w:rsidRDefault="00664E9E" w:rsidP="00664E9E">
      <w:pPr>
        <w:spacing w:line="360" w:lineRule="auto"/>
        <w:ind w:right="49"/>
        <w:jc w:val="both"/>
        <w:rPr>
          <w:rFonts w:ascii="Palatino Linotype" w:hAnsi="Palatino Linotype" w:cs="Arial"/>
        </w:rPr>
      </w:pPr>
      <w:r w:rsidRPr="00EA2E01">
        <w:rPr>
          <w:rFonts w:ascii="Palatino Linotype" w:hAnsi="Palatino Linotype" w:cs="Arial"/>
        </w:rPr>
        <w:t>ASÍ LO RESUELVE, POR UNANIMIDAD DE VOTOS, EL PLENO DEL</w:t>
      </w:r>
      <w:r w:rsidRPr="00EA2E01">
        <w:rPr>
          <w:rFonts w:ascii="Palatino Linotype" w:eastAsia="Arial Unicode MS" w:hAnsi="Palatino Linotype" w:cs="Arial"/>
        </w:rPr>
        <w:t xml:space="preserve"> INSTITUTO DE TRANSPARENCIA, ACCESO A LA INFORMACIÓN PÚBLICA Y PROTECCIÓN DE DATOS PERSONALES DEL ESTADO DE MÉXICO Y MUNICIPIOS</w:t>
      </w:r>
      <w:r w:rsidRPr="00EA2E01">
        <w:rPr>
          <w:rFonts w:ascii="Palatino Linotype" w:hAnsi="Palatino Linotype" w:cs="Arial"/>
        </w:rPr>
        <w:t>, CONFORMADO POR LOS COMISIONADOS ZULEMA MARTÍNEZ SÁNCHEZ; EVA ABAID YAPUR; JOSÉ GUADALUPE LUNA HERNÁNDEZ; JAVIER MARTÍNEZ CRUZ</w:t>
      </w:r>
      <w:r>
        <w:rPr>
          <w:rFonts w:ascii="Palatino Linotype" w:hAnsi="Palatino Linotype" w:cs="Arial"/>
        </w:rPr>
        <w:t xml:space="preserve"> EMITIENDO VOTO PARTICULAR</w:t>
      </w:r>
      <w:r w:rsidRPr="00EA2E01">
        <w:rPr>
          <w:rFonts w:ascii="Palatino Linotype" w:hAnsi="Palatino Linotype" w:cs="Arial"/>
        </w:rPr>
        <w:t xml:space="preserve"> Y LUIS GUSTAVO PARRA NORIEGA; EN LA </w:t>
      </w:r>
      <w:r>
        <w:rPr>
          <w:rFonts w:ascii="Palatino Linotype" w:hAnsi="Palatino Linotype" w:cs="Arial"/>
        </w:rPr>
        <w:t>QUINTA</w:t>
      </w:r>
      <w:r w:rsidRPr="00EA2E01">
        <w:rPr>
          <w:rFonts w:ascii="Palatino Linotype" w:hAnsi="Palatino Linotype" w:cs="Arial"/>
        </w:rPr>
        <w:t xml:space="preserve"> SESIÓN </w:t>
      </w:r>
      <w:r w:rsidRPr="00EA2E01">
        <w:rPr>
          <w:rFonts w:ascii="Palatino Linotype" w:hAnsi="Palatino Linotype" w:cs="Arial"/>
        </w:rPr>
        <w:lastRenderedPageBreak/>
        <w:t xml:space="preserve">ORDINARIA CELEBRADA EL </w:t>
      </w:r>
      <w:r>
        <w:rPr>
          <w:rFonts w:ascii="Palatino Linotype" w:hAnsi="Palatino Linotype" w:cs="Arial"/>
        </w:rPr>
        <w:t>DOCE</w:t>
      </w:r>
      <w:r w:rsidRPr="00EA2E01">
        <w:rPr>
          <w:rFonts w:ascii="Palatino Linotype" w:hAnsi="Palatino Linotype" w:cs="Arial"/>
        </w:rPr>
        <w:t xml:space="preserve"> DE </w:t>
      </w:r>
      <w:r>
        <w:rPr>
          <w:rFonts w:ascii="Palatino Linotype" w:hAnsi="Palatino Linotype" w:cs="Arial"/>
        </w:rPr>
        <w:t>FEBRERO</w:t>
      </w:r>
      <w:r w:rsidRPr="00EA2E01">
        <w:rPr>
          <w:rFonts w:ascii="Palatino Linotype" w:hAnsi="Palatino Linotype" w:cs="Arial"/>
        </w:rPr>
        <w:t xml:space="preserve"> DE DOS MIL </w:t>
      </w:r>
      <w:r>
        <w:rPr>
          <w:rFonts w:ascii="Palatino Linotype" w:hAnsi="Palatino Linotype" w:cs="Arial"/>
        </w:rPr>
        <w:t>VEINTE</w:t>
      </w:r>
      <w:r w:rsidRPr="00EA2E01">
        <w:rPr>
          <w:rFonts w:ascii="Palatino Linotype" w:hAnsi="Palatino Linotype" w:cs="Arial"/>
        </w:rPr>
        <w:t xml:space="preserve"> ANTE EL SECRETARIO TÉCNICO DEL PLENO, ALEXIS TAPIA RAMÍREZ.</w:t>
      </w:r>
    </w:p>
    <w:p w:rsidR="00664E9E" w:rsidRPr="00EA2E01" w:rsidRDefault="00664E9E" w:rsidP="00664E9E">
      <w:pPr>
        <w:spacing w:line="360" w:lineRule="auto"/>
        <w:ind w:right="49"/>
        <w:jc w:val="both"/>
        <w:rPr>
          <w:rFonts w:ascii="Palatino Linotype" w:hAnsi="Palatino Linotype" w:cs="Arial"/>
        </w:rPr>
      </w:pPr>
    </w:p>
    <w:tbl>
      <w:tblPr>
        <w:tblStyle w:val="Tablaconcuadrcula111"/>
        <w:tblW w:w="892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664E9E" w:rsidRPr="00466F92" w:rsidTr="00D70F70">
        <w:trPr>
          <w:trHeight w:val="1694"/>
        </w:trPr>
        <w:tc>
          <w:tcPr>
            <w:tcW w:w="8926" w:type="dxa"/>
            <w:gridSpan w:val="2"/>
            <w:vAlign w:val="center"/>
          </w:tcPr>
          <w:p w:rsidR="00664E9E" w:rsidRPr="00466F92" w:rsidRDefault="00664E9E" w:rsidP="00D70F70">
            <w:pPr>
              <w:spacing w:line="360" w:lineRule="auto"/>
              <w:rPr>
                <w:rFonts w:ascii="Palatino Linotype" w:hAnsi="Palatino Linotype" w:cs="Times New Roman"/>
                <w:b/>
                <w:color w:val="000000"/>
                <w:sz w:val="22"/>
              </w:rPr>
            </w:pPr>
          </w:p>
          <w:p w:rsidR="00664E9E" w:rsidRPr="00466F92" w:rsidRDefault="00664E9E" w:rsidP="00D70F70">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Zulema Martínez Sánchez</w:t>
            </w:r>
          </w:p>
          <w:p w:rsidR="00664E9E" w:rsidRPr="00466F92" w:rsidRDefault="00664E9E" w:rsidP="00D70F70">
            <w:pPr>
              <w:spacing w:line="360" w:lineRule="auto"/>
              <w:jc w:val="center"/>
              <w:rPr>
                <w:rFonts w:ascii="Palatino Linotype" w:hAnsi="Palatino Linotype" w:cs="Times New Roman"/>
                <w:color w:val="000000"/>
                <w:sz w:val="22"/>
              </w:rPr>
            </w:pPr>
            <w:bookmarkStart w:id="51" w:name="_GoBack"/>
            <w:bookmarkEnd w:id="51"/>
            <w:r w:rsidRPr="00466F92">
              <w:rPr>
                <w:rFonts w:ascii="Palatino Linotype" w:hAnsi="Palatino Linotype" w:cs="Times New Roman"/>
                <w:color w:val="000000"/>
                <w:sz w:val="22"/>
              </w:rPr>
              <w:t>Comisionada Presidenta</w:t>
            </w:r>
          </w:p>
          <w:p w:rsidR="00664E9E" w:rsidRPr="00466F92" w:rsidRDefault="00664E9E" w:rsidP="00D70F70">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664E9E" w:rsidRPr="00466F92" w:rsidTr="00D70F70">
        <w:trPr>
          <w:trHeight w:val="2021"/>
        </w:trPr>
        <w:tc>
          <w:tcPr>
            <w:tcW w:w="4248" w:type="dxa"/>
            <w:vAlign w:val="center"/>
          </w:tcPr>
          <w:p w:rsidR="00664E9E" w:rsidRPr="00466F92" w:rsidRDefault="00664E9E" w:rsidP="00D70F70">
            <w:pPr>
              <w:spacing w:line="360" w:lineRule="auto"/>
              <w:rPr>
                <w:rFonts w:ascii="Palatino Linotype" w:hAnsi="Palatino Linotype" w:cs="Times New Roman"/>
                <w:b/>
                <w:color w:val="000000"/>
              </w:rPr>
            </w:pPr>
          </w:p>
          <w:p w:rsidR="00664E9E" w:rsidRPr="00466F92" w:rsidRDefault="00664E9E" w:rsidP="00D70F70">
            <w:pPr>
              <w:spacing w:line="360" w:lineRule="auto"/>
              <w:jc w:val="center"/>
              <w:rPr>
                <w:rFonts w:ascii="Palatino Linotype" w:hAnsi="Palatino Linotype" w:cs="Times New Roman"/>
                <w:b/>
                <w:color w:val="000000"/>
              </w:rPr>
            </w:pPr>
            <w:r w:rsidRPr="00466F92">
              <w:rPr>
                <w:rFonts w:ascii="Palatino Linotype" w:hAnsi="Palatino Linotype" w:cs="Times New Roman"/>
                <w:b/>
                <w:color w:val="000000"/>
              </w:rPr>
              <w:t>Eva Abaid Yapur</w:t>
            </w:r>
          </w:p>
          <w:p w:rsidR="00664E9E" w:rsidRPr="00466F92" w:rsidRDefault="00664E9E" w:rsidP="00D70F70">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Comisionada</w:t>
            </w:r>
          </w:p>
          <w:p w:rsidR="00664E9E" w:rsidRPr="00466F92" w:rsidRDefault="00664E9E" w:rsidP="00D70F70">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(Rúbrica)</w:t>
            </w:r>
          </w:p>
        </w:tc>
        <w:tc>
          <w:tcPr>
            <w:tcW w:w="4678" w:type="dxa"/>
            <w:vAlign w:val="center"/>
          </w:tcPr>
          <w:p w:rsidR="00664E9E" w:rsidRPr="00466F92" w:rsidRDefault="00664E9E" w:rsidP="00D70F70">
            <w:pPr>
              <w:spacing w:line="360" w:lineRule="auto"/>
              <w:rPr>
                <w:rFonts w:ascii="Palatino Linotype" w:hAnsi="Palatino Linotype" w:cs="Times New Roman"/>
                <w:b/>
                <w:color w:val="000000"/>
                <w:sz w:val="22"/>
              </w:rPr>
            </w:pPr>
          </w:p>
          <w:p w:rsidR="00664E9E" w:rsidRPr="00466F92" w:rsidRDefault="00664E9E" w:rsidP="00D70F70">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José Guadalupe Luna Hernández</w:t>
            </w:r>
          </w:p>
          <w:p w:rsidR="00664E9E" w:rsidRPr="00466F92" w:rsidRDefault="00664E9E" w:rsidP="00D70F70">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Comisionado</w:t>
            </w:r>
          </w:p>
          <w:p w:rsidR="00664E9E" w:rsidRPr="00466F92" w:rsidRDefault="00664E9E" w:rsidP="00D70F70">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664E9E" w:rsidRPr="00466F92" w:rsidTr="00D70F70">
        <w:trPr>
          <w:trHeight w:val="2104"/>
        </w:trPr>
        <w:tc>
          <w:tcPr>
            <w:tcW w:w="4248" w:type="dxa"/>
            <w:vAlign w:val="center"/>
          </w:tcPr>
          <w:p w:rsidR="00664E9E" w:rsidRPr="00466F92" w:rsidRDefault="00664E9E" w:rsidP="00D70F70">
            <w:pPr>
              <w:spacing w:line="360" w:lineRule="auto"/>
              <w:rPr>
                <w:rFonts w:ascii="Palatino Linotype" w:hAnsi="Palatino Linotype" w:cs="Times New Roman"/>
                <w:b/>
                <w:color w:val="000000"/>
              </w:rPr>
            </w:pPr>
          </w:p>
          <w:p w:rsidR="00664E9E" w:rsidRPr="00466F92" w:rsidRDefault="00664E9E" w:rsidP="00D70F70">
            <w:pPr>
              <w:spacing w:line="360" w:lineRule="auto"/>
              <w:rPr>
                <w:rFonts w:ascii="Palatino Linotype" w:hAnsi="Palatino Linotype" w:cs="Times New Roman"/>
                <w:b/>
                <w:color w:val="000000"/>
              </w:rPr>
            </w:pPr>
          </w:p>
          <w:p w:rsidR="00664E9E" w:rsidRPr="00466F92" w:rsidRDefault="00664E9E" w:rsidP="00D70F70">
            <w:pPr>
              <w:spacing w:line="360" w:lineRule="auto"/>
              <w:jc w:val="center"/>
              <w:rPr>
                <w:rFonts w:ascii="Palatino Linotype" w:hAnsi="Palatino Linotype" w:cs="Times New Roman"/>
                <w:b/>
                <w:color w:val="000000"/>
              </w:rPr>
            </w:pPr>
            <w:r w:rsidRPr="00466F92">
              <w:rPr>
                <w:rFonts w:ascii="Palatino Linotype" w:hAnsi="Palatino Linotype" w:cs="Times New Roman"/>
                <w:b/>
                <w:color w:val="000000"/>
              </w:rPr>
              <w:t>Javier Martínez Cruz</w:t>
            </w:r>
          </w:p>
          <w:p w:rsidR="00664E9E" w:rsidRPr="00466F92" w:rsidRDefault="00664E9E" w:rsidP="00D70F70">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Comisionado</w:t>
            </w:r>
          </w:p>
          <w:p w:rsidR="00664E9E" w:rsidRPr="00466F92" w:rsidRDefault="00664E9E" w:rsidP="00D70F70">
            <w:pPr>
              <w:spacing w:line="360" w:lineRule="auto"/>
              <w:jc w:val="center"/>
              <w:rPr>
                <w:rFonts w:ascii="Palatino Linotype" w:hAnsi="Palatino Linotype" w:cs="Times New Roman"/>
                <w:color w:val="000000"/>
              </w:rPr>
            </w:pPr>
            <w:r w:rsidRPr="00466F92">
              <w:rPr>
                <w:rFonts w:ascii="Palatino Linotype" w:hAnsi="Palatino Linotype" w:cs="Times New Roman"/>
                <w:color w:val="000000"/>
              </w:rPr>
              <w:t>(Rúbrica)</w:t>
            </w:r>
          </w:p>
        </w:tc>
        <w:tc>
          <w:tcPr>
            <w:tcW w:w="4678" w:type="dxa"/>
            <w:vAlign w:val="center"/>
          </w:tcPr>
          <w:p w:rsidR="00664E9E" w:rsidRPr="00466F92" w:rsidRDefault="00664E9E" w:rsidP="00D70F70">
            <w:pPr>
              <w:spacing w:line="360" w:lineRule="auto"/>
              <w:rPr>
                <w:rFonts w:ascii="Palatino Linotype" w:hAnsi="Palatino Linotype" w:cs="Times New Roman"/>
                <w:b/>
                <w:color w:val="000000"/>
                <w:sz w:val="22"/>
              </w:rPr>
            </w:pPr>
          </w:p>
          <w:p w:rsidR="00664E9E" w:rsidRDefault="00664E9E" w:rsidP="00D70F70">
            <w:pPr>
              <w:spacing w:line="360" w:lineRule="auto"/>
              <w:rPr>
                <w:rFonts w:ascii="Palatino Linotype" w:hAnsi="Palatino Linotype" w:cs="Times New Roman"/>
                <w:b/>
                <w:color w:val="000000"/>
                <w:sz w:val="22"/>
              </w:rPr>
            </w:pPr>
          </w:p>
          <w:p w:rsidR="00664E9E" w:rsidRPr="00466F92" w:rsidRDefault="00664E9E" w:rsidP="00D70F70">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Luis Gustavo Parra Noriega</w:t>
            </w:r>
          </w:p>
          <w:p w:rsidR="00664E9E" w:rsidRPr="00466F92" w:rsidRDefault="00664E9E" w:rsidP="00D70F70">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Comisionado</w:t>
            </w:r>
          </w:p>
          <w:p w:rsidR="00664E9E" w:rsidRPr="00466F92" w:rsidRDefault="00664E9E" w:rsidP="00D70F70">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tc>
      </w:tr>
      <w:tr w:rsidR="00664E9E" w:rsidRPr="00466F92" w:rsidTr="00D70F70">
        <w:trPr>
          <w:trHeight w:val="2696"/>
        </w:trPr>
        <w:tc>
          <w:tcPr>
            <w:tcW w:w="8926" w:type="dxa"/>
            <w:gridSpan w:val="2"/>
            <w:vAlign w:val="center"/>
          </w:tcPr>
          <w:p w:rsidR="00664E9E" w:rsidRPr="00466F92" w:rsidRDefault="00664E9E" w:rsidP="00D70F70">
            <w:pPr>
              <w:spacing w:line="360" w:lineRule="auto"/>
              <w:jc w:val="center"/>
              <w:rPr>
                <w:rFonts w:ascii="Palatino Linotype" w:hAnsi="Palatino Linotype" w:cs="Times New Roman"/>
                <w:b/>
                <w:color w:val="000000"/>
                <w:sz w:val="22"/>
              </w:rPr>
            </w:pPr>
          </w:p>
          <w:p w:rsidR="00664E9E" w:rsidRPr="00466F92" w:rsidRDefault="00664E9E" w:rsidP="00D70F70">
            <w:pPr>
              <w:spacing w:line="360" w:lineRule="auto"/>
              <w:jc w:val="center"/>
              <w:rPr>
                <w:rFonts w:ascii="Palatino Linotype" w:hAnsi="Palatino Linotype" w:cs="Times New Roman"/>
                <w:b/>
                <w:color w:val="000000"/>
                <w:sz w:val="22"/>
              </w:rPr>
            </w:pPr>
          </w:p>
          <w:p w:rsidR="00664E9E" w:rsidRPr="00466F92" w:rsidRDefault="00664E9E" w:rsidP="00D70F70">
            <w:pPr>
              <w:spacing w:line="360" w:lineRule="auto"/>
              <w:jc w:val="center"/>
              <w:rPr>
                <w:rFonts w:ascii="Palatino Linotype" w:hAnsi="Palatino Linotype" w:cs="Times New Roman"/>
                <w:b/>
                <w:color w:val="000000"/>
                <w:sz w:val="22"/>
              </w:rPr>
            </w:pPr>
            <w:r w:rsidRPr="00466F92">
              <w:rPr>
                <w:rFonts w:ascii="Palatino Linotype" w:hAnsi="Palatino Linotype" w:cs="Times New Roman"/>
                <w:b/>
                <w:color w:val="000000"/>
                <w:sz w:val="22"/>
              </w:rPr>
              <w:t>Alexis Tapia Ramírez</w:t>
            </w:r>
          </w:p>
          <w:p w:rsidR="00664E9E" w:rsidRPr="00466F92" w:rsidRDefault="00664E9E" w:rsidP="00D70F70">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Secretario Técnico del Pleno</w:t>
            </w:r>
          </w:p>
          <w:p w:rsidR="00664E9E" w:rsidRPr="00466F92" w:rsidRDefault="00664E9E" w:rsidP="00D70F70">
            <w:pPr>
              <w:spacing w:line="360" w:lineRule="auto"/>
              <w:jc w:val="center"/>
              <w:rPr>
                <w:rFonts w:ascii="Palatino Linotype" w:hAnsi="Palatino Linotype" w:cs="Times New Roman"/>
                <w:color w:val="000000"/>
                <w:sz w:val="22"/>
              </w:rPr>
            </w:pPr>
            <w:r w:rsidRPr="00466F92">
              <w:rPr>
                <w:rFonts w:ascii="Palatino Linotype" w:hAnsi="Palatino Linotype" w:cs="Times New Roman"/>
                <w:color w:val="000000"/>
                <w:sz w:val="22"/>
              </w:rPr>
              <w:t>(Rúbrica)</w:t>
            </w:r>
          </w:p>
          <w:p w:rsidR="00664E9E" w:rsidRPr="00466F92" w:rsidRDefault="00664E9E" w:rsidP="00D70F70">
            <w:pPr>
              <w:spacing w:line="360" w:lineRule="auto"/>
              <w:jc w:val="both"/>
              <w:rPr>
                <w:rFonts w:ascii="Palatino Linotype" w:hAnsi="Palatino Linotype" w:cs="Arial"/>
                <w:bCs/>
                <w:sz w:val="22"/>
              </w:rPr>
            </w:pPr>
          </w:p>
        </w:tc>
      </w:tr>
    </w:tbl>
    <w:p w:rsidR="003739C2" w:rsidRPr="00664E9E" w:rsidRDefault="00664E9E" w:rsidP="00664E9E">
      <w:pPr>
        <w:spacing w:line="360" w:lineRule="auto"/>
        <w:jc w:val="both"/>
        <w:rPr>
          <w:rFonts w:ascii="Palatino Linotype" w:eastAsia="Calibri" w:hAnsi="Palatino Linotype" w:cs="Times New Roman"/>
          <w:lang w:val="es-ES"/>
        </w:rPr>
      </w:pPr>
      <w:r w:rsidRPr="00466F92">
        <w:rPr>
          <w:rFonts w:ascii="Palatino Linotype" w:hAnsi="Palatino Linotype" w:cs="Arial"/>
        </w:rPr>
        <w:t>Esta hoja corresponde a la resolución de fecha</w:t>
      </w:r>
      <w:r>
        <w:rPr>
          <w:rFonts w:ascii="Palatino Linotype" w:hAnsi="Palatino Linotype" w:cs="Arial"/>
        </w:rPr>
        <w:t xml:space="preserve"> doce de febrero de dos mil veinte</w:t>
      </w:r>
      <w:r w:rsidRPr="00466F92">
        <w:rPr>
          <w:rFonts w:ascii="Palatino Linotype" w:hAnsi="Palatino Linotype" w:cs="Arial"/>
        </w:rPr>
        <w:t xml:space="preserve"> emitida en </w:t>
      </w:r>
      <w:r>
        <w:rPr>
          <w:rFonts w:ascii="Palatino Linotype" w:hAnsi="Palatino Linotype" w:cs="Arial"/>
        </w:rPr>
        <w:t>el recurso</w:t>
      </w:r>
      <w:r w:rsidRPr="00466F92">
        <w:rPr>
          <w:rFonts w:ascii="Palatino Linotype" w:hAnsi="Palatino Linotype" w:cs="Arial"/>
        </w:rPr>
        <w:t xml:space="preserve"> de revisión </w:t>
      </w:r>
      <w:r>
        <w:rPr>
          <w:rFonts w:ascii="Palatino Linotype" w:hAnsi="Palatino Linotype" w:cs="Arial"/>
          <w:bCs/>
        </w:rPr>
        <w:t>08858</w:t>
      </w:r>
      <w:r w:rsidRPr="00466F92">
        <w:rPr>
          <w:rFonts w:ascii="Palatino Linotype" w:hAnsi="Palatino Linotype" w:cs="Arial"/>
          <w:bCs/>
        </w:rPr>
        <w:t>/INFOEM/IP/RR/2019</w:t>
      </w:r>
      <w:r>
        <w:rPr>
          <w:rFonts w:ascii="Palatino Linotype" w:hAnsi="Palatino Linotype" w:cs="Arial"/>
          <w:bCs/>
        </w:rPr>
        <w:t xml:space="preserve"> y acumulado. </w:t>
      </w:r>
    </w:p>
    <w:sectPr w:rsidR="003739C2" w:rsidRPr="00664E9E" w:rsidSect="009A4582">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F0D" w:rsidRDefault="00BC3F0D" w:rsidP="00792776">
      <w:pPr>
        <w:spacing w:after="0" w:line="240" w:lineRule="auto"/>
      </w:pPr>
      <w:r>
        <w:separator/>
      </w:r>
    </w:p>
  </w:endnote>
  <w:endnote w:type="continuationSeparator" w:id="0">
    <w:p w:rsidR="00BC3F0D" w:rsidRDefault="00BC3F0D"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32CAE" w:rsidRPr="00883450" w:rsidRDefault="00432CAE"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91426">
              <w:rPr>
                <w:rFonts w:ascii="Palatino Linotype" w:hAnsi="Palatino Linotype"/>
                <w:b/>
                <w:bCs/>
                <w:noProof/>
                <w:szCs w:val="20"/>
              </w:rPr>
              <w:t>61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91426">
              <w:rPr>
                <w:rFonts w:ascii="Palatino Linotype" w:hAnsi="Palatino Linotype"/>
                <w:b/>
                <w:bCs/>
                <w:noProof/>
                <w:szCs w:val="20"/>
              </w:rPr>
              <w:t>61</w:t>
            </w:r>
            <w:r w:rsidRPr="00883450">
              <w:rPr>
                <w:rFonts w:ascii="Palatino Linotype" w:hAnsi="Palatino Linotype"/>
                <w:b/>
                <w:bCs/>
                <w:szCs w:val="20"/>
              </w:rPr>
              <w:fldChar w:fldCharType="end"/>
            </w:r>
          </w:p>
        </w:sdtContent>
      </w:sdt>
    </w:sdtContent>
  </w:sdt>
  <w:p w:rsidR="00432CAE" w:rsidRDefault="00432C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CAE" w:rsidRPr="00883450" w:rsidRDefault="00432CAE"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91426" w:rsidRPr="0009142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91426" w:rsidRPr="00091426">
      <w:rPr>
        <w:rFonts w:ascii="Palatino Linotype" w:hAnsi="Palatino Linotype"/>
        <w:noProof/>
        <w:lang w:val="es-ES"/>
      </w:rPr>
      <w:t>61</w:t>
    </w:r>
    <w:r w:rsidRPr="00883450">
      <w:rPr>
        <w:rFonts w:ascii="Palatino Linotype" w:hAnsi="Palatino Linotype"/>
      </w:rPr>
      <w:fldChar w:fldCharType="end"/>
    </w:r>
  </w:p>
  <w:p w:rsidR="00432CAE" w:rsidRPr="00883450" w:rsidRDefault="00432CAE">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F0D" w:rsidRDefault="00BC3F0D" w:rsidP="00792776">
      <w:pPr>
        <w:spacing w:after="0" w:line="240" w:lineRule="auto"/>
      </w:pPr>
      <w:r>
        <w:separator/>
      </w:r>
    </w:p>
  </w:footnote>
  <w:footnote w:type="continuationSeparator" w:id="0">
    <w:p w:rsidR="00BC3F0D" w:rsidRDefault="00BC3F0D" w:rsidP="00792776">
      <w:pPr>
        <w:spacing w:after="0" w:line="240" w:lineRule="auto"/>
      </w:pPr>
      <w:r>
        <w:continuationSeparator/>
      </w:r>
    </w:p>
  </w:footnote>
  <w:footnote w:id="1">
    <w:p w:rsidR="00432CAE" w:rsidRDefault="00432CAE" w:rsidP="00833210">
      <w:pPr>
        <w:pStyle w:val="Textonotapie"/>
        <w:rPr>
          <w:rFonts w:ascii="Palatino Linotype" w:hAnsi="Palatino Linotype"/>
          <w:i/>
        </w:rPr>
      </w:pPr>
      <w:r>
        <w:rPr>
          <w:rStyle w:val="Refdenotaalpie"/>
        </w:rPr>
        <w:footnoteRef/>
      </w:r>
      <w:r>
        <w:t xml:space="preserve"> </w:t>
      </w:r>
      <w:r>
        <w:rPr>
          <w:rFonts w:ascii="Palatino Linotype" w:hAnsi="Palatino Linotype"/>
          <w:b/>
          <w:i/>
        </w:rPr>
        <w:t>Ley de Protección de Datos Personales en Posesión de Sujetos Obligados del Estado de México y Municipios</w:t>
      </w:r>
      <w:r>
        <w:rPr>
          <w:rFonts w:ascii="Palatino Linotype" w:hAnsi="Palatino Linotype"/>
          <w:i/>
        </w:rPr>
        <w:t>.</w:t>
      </w:r>
    </w:p>
    <w:p w:rsidR="00432CAE" w:rsidRDefault="00432CAE" w:rsidP="00833210">
      <w:pPr>
        <w:pStyle w:val="Textonotapie"/>
        <w:rPr>
          <w:rFonts w:ascii="Palatino Linotype" w:hAnsi="Palatino Linotype"/>
          <w:i/>
        </w:rPr>
      </w:pPr>
      <w:r>
        <w:rPr>
          <w:rFonts w:ascii="Palatino Linotype" w:hAnsi="Palatino Linotype"/>
          <w:i/>
        </w:rPr>
        <w:t>“</w:t>
      </w:r>
      <w:r>
        <w:rPr>
          <w:rFonts w:ascii="Palatino Linotype" w:hAnsi="Palatino Linotype"/>
          <w:b/>
          <w:i/>
        </w:rPr>
        <w:t>Artículo 4.</w:t>
      </w:r>
      <w:r>
        <w:rPr>
          <w:rFonts w:ascii="Palatino Linotype" w:hAnsi="Palatino Linotype"/>
          <w:i/>
        </w:rPr>
        <w:t xml:space="preserve"> Para los efectos de esta Ley se entenderá por:</w:t>
      </w:r>
    </w:p>
    <w:p w:rsidR="00432CAE" w:rsidRDefault="00432CAE" w:rsidP="00833210">
      <w:pPr>
        <w:pStyle w:val="Textonotapie"/>
        <w:rPr>
          <w:rFonts w:ascii="Palatino Linotype" w:hAnsi="Palatino Linotype"/>
          <w:i/>
        </w:rPr>
      </w:pPr>
      <w:r>
        <w:rPr>
          <w:rFonts w:ascii="Palatino Linotype" w:hAnsi="Palatino Linotype"/>
          <w:i/>
        </w:rPr>
        <w:t>…</w:t>
      </w:r>
    </w:p>
    <w:p w:rsidR="00432CAE" w:rsidRDefault="00432CAE" w:rsidP="00833210">
      <w:pPr>
        <w:pStyle w:val="Textonotapie"/>
        <w:rPr>
          <w:rFonts w:ascii="Palatino Linotype" w:hAnsi="Palatino Linotype"/>
          <w:i/>
        </w:rPr>
      </w:pPr>
      <w:r>
        <w:rPr>
          <w:rFonts w:ascii="Palatino Linotype" w:hAnsi="Palatino Linotype"/>
          <w:b/>
          <w:i/>
        </w:rPr>
        <w:t>XLI</w:t>
      </w:r>
      <w:r>
        <w:rPr>
          <w:rFonts w:ascii="Palatino Linotype" w:hAnsi="Palatino Linotype"/>
          <w:i/>
        </w:rPr>
        <w:t xml:space="preserve">. </w:t>
      </w:r>
      <w:r>
        <w:rPr>
          <w:rFonts w:ascii="Palatino Linotype" w:hAnsi="Palatino Linotype"/>
          <w:b/>
          <w:i/>
        </w:rPr>
        <w:t>Responsable</w:t>
      </w:r>
      <w:r>
        <w:rPr>
          <w:rFonts w:ascii="Palatino Linotype" w:hAnsi="Palatino Linotype"/>
          <w:i/>
        </w:rPr>
        <w:t>: a los sujetos obligados a que se refiere la presente Ley que deciden sobre el tratamiento de los datos personales.</w:t>
      </w:r>
    </w:p>
    <w:p w:rsidR="00432CAE" w:rsidRDefault="00432CAE" w:rsidP="00833210">
      <w:pPr>
        <w:pStyle w:val="Textonotapie"/>
        <w:rPr>
          <w:rFonts w:ascii="Palatino Linotype" w:hAnsi="Palatino Linotype"/>
          <w:i/>
        </w:rPr>
      </w:pPr>
      <w:r>
        <w:rPr>
          <w:rFonts w:ascii="Palatino Linotype" w:hAnsi="Palatino Linotype"/>
          <w:i/>
        </w:rPr>
        <w:t>…”</w:t>
      </w:r>
    </w:p>
  </w:footnote>
  <w:footnote w:id="2">
    <w:p w:rsidR="00432CAE" w:rsidRDefault="00432CAE" w:rsidP="00D007E4">
      <w:pPr>
        <w:pStyle w:val="Textonotapie"/>
        <w:rPr>
          <w:rFonts w:ascii="Palatino Linotype" w:hAnsi="Palatino Linotype"/>
          <w:i/>
        </w:rPr>
      </w:pPr>
      <w:r>
        <w:rPr>
          <w:rStyle w:val="Refdenotaalpie"/>
        </w:rPr>
        <w:footnoteRef/>
      </w:r>
      <w:r>
        <w:t xml:space="preserve"> </w:t>
      </w:r>
      <w:r>
        <w:rPr>
          <w:rFonts w:ascii="Palatino Linotype" w:hAnsi="Palatino Linotype"/>
          <w:i/>
        </w:rPr>
        <w:t>Idem.</w:t>
      </w:r>
    </w:p>
    <w:p w:rsidR="00432CAE" w:rsidRDefault="00432CAE" w:rsidP="00D007E4">
      <w:pPr>
        <w:pStyle w:val="Textonotapie"/>
        <w:rPr>
          <w:rFonts w:ascii="Palatino Linotype" w:hAnsi="Palatino Linotype"/>
          <w:i/>
        </w:rPr>
      </w:pPr>
      <w:r>
        <w:rPr>
          <w:rFonts w:ascii="Palatino Linotype" w:hAnsi="Palatino Linotype"/>
          <w:b/>
          <w:i/>
        </w:rPr>
        <w:t>“Artículo 3</w:t>
      </w:r>
      <w:r>
        <w:rPr>
          <w:rFonts w:ascii="Palatino Linotype" w:hAnsi="Palatino Linotype"/>
          <w:i/>
        </w:rPr>
        <w:t>. Son sujetos obligados por esta Ley:</w:t>
      </w:r>
    </w:p>
    <w:p w:rsidR="00432CAE" w:rsidRDefault="00432CAE" w:rsidP="00D007E4">
      <w:pPr>
        <w:pStyle w:val="Textonotapie"/>
        <w:rPr>
          <w:rFonts w:ascii="Palatino Linotype" w:hAnsi="Palatino Linotype"/>
          <w:i/>
        </w:rPr>
      </w:pPr>
      <w:r>
        <w:rPr>
          <w:rFonts w:ascii="Palatino Linotype" w:hAnsi="Palatino Linotype"/>
          <w:i/>
        </w:rPr>
        <w:t>…</w:t>
      </w:r>
    </w:p>
    <w:p w:rsidR="00432CAE" w:rsidRDefault="00432CAE" w:rsidP="00D007E4">
      <w:pPr>
        <w:pStyle w:val="Textonotapie"/>
        <w:rPr>
          <w:rFonts w:ascii="Palatino Linotype" w:hAnsi="Palatino Linotype"/>
          <w:i/>
        </w:rPr>
      </w:pPr>
      <w:r>
        <w:rPr>
          <w:rFonts w:ascii="Palatino Linotype" w:hAnsi="Palatino Linotype"/>
          <w:i/>
        </w:rPr>
        <w:t>IV. Los Ayuntamientos,</w:t>
      </w:r>
    </w:p>
    <w:p w:rsidR="00432CAE" w:rsidRDefault="00432CAE" w:rsidP="00D007E4">
      <w:pPr>
        <w:pStyle w:val="Textonotapie"/>
      </w:pPr>
      <w:r>
        <w:rPr>
          <w:rFonts w:ascii="Palatino Linotype" w:hAnsi="Palatino Linotype"/>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CAE" w:rsidRDefault="00432CAE">
    <w:pPr>
      <w:pStyle w:val="Encabezado"/>
    </w:pPr>
  </w:p>
  <w:p w:rsidR="00432CAE" w:rsidRDefault="00432CAE"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432CAE" w:rsidRPr="00EF13C1" w:rsidTr="008C6663">
      <w:trPr>
        <w:trHeight w:val="138"/>
      </w:trPr>
      <w:tc>
        <w:tcPr>
          <w:tcW w:w="2552" w:type="dxa"/>
          <w:vAlign w:val="center"/>
        </w:tcPr>
        <w:p w:rsidR="00432CAE" w:rsidRPr="00EF13C1" w:rsidRDefault="00432CAE"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432CAE" w:rsidRPr="005176BA" w:rsidRDefault="00432CAE"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08858/INFOEM/IP/RR/2019 y acumulado. </w:t>
          </w:r>
        </w:p>
      </w:tc>
    </w:tr>
    <w:tr w:rsidR="00432CAE" w:rsidRPr="00EF13C1" w:rsidTr="008C6663">
      <w:trPr>
        <w:trHeight w:val="321"/>
      </w:trPr>
      <w:tc>
        <w:tcPr>
          <w:tcW w:w="2552" w:type="dxa"/>
          <w:vAlign w:val="center"/>
        </w:tcPr>
        <w:p w:rsidR="00432CAE" w:rsidRPr="00EF13C1" w:rsidRDefault="00432CAE"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432CAE" w:rsidRPr="00EF13C1" w:rsidRDefault="00432CAE" w:rsidP="00842DE5">
          <w:pPr>
            <w:pStyle w:val="Encabezado"/>
            <w:ind w:left="-165"/>
            <w:jc w:val="right"/>
            <w:rPr>
              <w:rFonts w:ascii="Palatino Linotype" w:hAnsi="Palatino Linotype"/>
              <w:b/>
              <w:sz w:val="22"/>
              <w:szCs w:val="22"/>
            </w:rPr>
          </w:pPr>
          <w:r>
            <w:rPr>
              <w:rFonts w:ascii="Palatino Linotype" w:hAnsi="Palatino Linotype"/>
              <w:b/>
            </w:rPr>
            <w:t>Ayuntamiento de Tecámac</w:t>
          </w:r>
        </w:p>
      </w:tc>
    </w:tr>
    <w:tr w:rsidR="00432CAE" w:rsidRPr="00EF13C1" w:rsidTr="008C6663">
      <w:trPr>
        <w:trHeight w:val="321"/>
      </w:trPr>
      <w:tc>
        <w:tcPr>
          <w:tcW w:w="2552" w:type="dxa"/>
          <w:vAlign w:val="center"/>
        </w:tcPr>
        <w:p w:rsidR="00432CAE" w:rsidRPr="00EF13C1" w:rsidRDefault="00432CAE"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432CAE" w:rsidRPr="00EF13C1" w:rsidRDefault="00432CAE"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432CAE" w:rsidRDefault="00432CAE" w:rsidP="009A45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CAE" w:rsidRDefault="00432CAE"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432CAE" w:rsidRPr="005176BA" w:rsidTr="00C76F4C">
      <w:trPr>
        <w:trHeight w:val="132"/>
      </w:trPr>
      <w:tc>
        <w:tcPr>
          <w:tcW w:w="2667" w:type="dxa"/>
          <w:shd w:val="clear" w:color="auto" w:fill="FFFFFF" w:themeFill="background1"/>
        </w:tcPr>
        <w:p w:rsidR="00432CAE" w:rsidRPr="005176BA" w:rsidRDefault="00432CAE"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432CAE" w:rsidRPr="005176BA" w:rsidRDefault="00432CAE" w:rsidP="00F40914">
          <w:pPr>
            <w:jc w:val="right"/>
            <w:rPr>
              <w:rFonts w:ascii="Palatino Linotype" w:hAnsi="Palatino Linotype"/>
              <w:b/>
            </w:rPr>
          </w:pPr>
          <w:r>
            <w:rPr>
              <w:rFonts w:ascii="Palatino Linotype" w:hAnsi="Palatino Linotype" w:cs="Arial"/>
              <w:b/>
              <w:bCs/>
              <w:lang w:eastAsia="es-MX"/>
            </w:rPr>
            <w:t>08858</w:t>
          </w:r>
          <w:r w:rsidRPr="005176BA">
            <w:rPr>
              <w:rFonts w:ascii="Palatino Linotype" w:hAnsi="Palatino Linotype" w:cs="Arial"/>
              <w:b/>
              <w:bCs/>
              <w:lang w:eastAsia="es-MX"/>
            </w:rPr>
            <w:t>/INFOEM/IP/RR/201</w:t>
          </w:r>
          <w:r>
            <w:rPr>
              <w:rFonts w:ascii="Palatino Linotype" w:hAnsi="Palatino Linotype" w:cs="Arial"/>
              <w:b/>
              <w:bCs/>
              <w:lang w:eastAsia="es-MX"/>
            </w:rPr>
            <w:t>9 y acumulado.</w:t>
          </w:r>
        </w:p>
      </w:tc>
    </w:tr>
    <w:tr w:rsidR="00432CAE" w:rsidRPr="005176BA" w:rsidTr="00C76F4C">
      <w:tc>
        <w:tcPr>
          <w:tcW w:w="2667" w:type="dxa"/>
          <w:shd w:val="clear" w:color="auto" w:fill="FFFFFF" w:themeFill="background1"/>
        </w:tcPr>
        <w:p w:rsidR="00432CAE" w:rsidRPr="005176BA" w:rsidRDefault="00432CAE"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432CAE" w:rsidRPr="005176BA" w:rsidRDefault="00432CAE" w:rsidP="00F40914">
          <w:pPr>
            <w:jc w:val="right"/>
            <w:rPr>
              <w:rFonts w:ascii="Palatino Linotype" w:hAnsi="Palatino Linotype"/>
              <w:b/>
            </w:rPr>
          </w:pPr>
          <w:r w:rsidRPr="00091426">
            <w:rPr>
              <w:rFonts w:ascii="Palatino Linotype" w:hAnsi="Palatino Linotype"/>
              <w:b/>
              <w:highlight w:val="black"/>
            </w:rPr>
            <w:t>. . .</w:t>
          </w:r>
        </w:p>
      </w:tc>
    </w:tr>
    <w:tr w:rsidR="00432CAE" w:rsidRPr="005176BA" w:rsidTr="00C76F4C">
      <w:tc>
        <w:tcPr>
          <w:tcW w:w="2667" w:type="dxa"/>
          <w:shd w:val="clear" w:color="auto" w:fill="FFFFFF" w:themeFill="background1"/>
        </w:tcPr>
        <w:p w:rsidR="00432CAE" w:rsidRPr="005176BA" w:rsidRDefault="00432CAE"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432CAE" w:rsidRPr="005176BA" w:rsidRDefault="00432CAE" w:rsidP="00FA2C16">
          <w:pPr>
            <w:jc w:val="right"/>
            <w:rPr>
              <w:rFonts w:ascii="Palatino Linotype" w:hAnsi="Palatino Linotype"/>
              <w:b/>
            </w:rPr>
          </w:pPr>
          <w:r>
            <w:rPr>
              <w:rFonts w:ascii="Palatino Linotype" w:hAnsi="Palatino Linotype"/>
              <w:b/>
            </w:rPr>
            <w:t xml:space="preserve">Ayuntamiento de Tecámac.  </w:t>
          </w:r>
        </w:p>
      </w:tc>
    </w:tr>
    <w:tr w:rsidR="00432CAE" w:rsidRPr="005176BA" w:rsidTr="00C76F4C">
      <w:tc>
        <w:tcPr>
          <w:tcW w:w="2667" w:type="dxa"/>
          <w:shd w:val="clear" w:color="auto" w:fill="FFFFFF" w:themeFill="background1"/>
        </w:tcPr>
        <w:p w:rsidR="00432CAE" w:rsidRPr="005176BA" w:rsidRDefault="00432CAE"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432CAE" w:rsidRPr="005176BA" w:rsidRDefault="00432CAE"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432CAE" w:rsidRDefault="00432CAE" w:rsidP="005176BA">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336795"/>
    <w:multiLevelType w:val="hybridMultilevel"/>
    <w:tmpl w:val="5900B0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BF5E7C"/>
    <w:multiLevelType w:val="hybridMultilevel"/>
    <w:tmpl w:val="C1BA73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39E19F6"/>
    <w:multiLevelType w:val="hybridMultilevel"/>
    <w:tmpl w:val="4F364028"/>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05D40"/>
    <w:multiLevelType w:val="hybridMultilevel"/>
    <w:tmpl w:val="77C8A29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D560676"/>
    <w:multiLevelType w:val="hybridMultilevel"/>
    <w:tmpl w:val="3B34C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E9661AD"/>
    <w:multiLevelType w:val="hybridMultilevel"/>
    <w:tmpl w:val="DF821006"/>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4317490"/>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7D4170"/>
    <w:multiLevelType w:val="hybridMultilevel"/>
    <w:tmpl w:val="6A48B828"/>
    <w:lvl w:ilvl="0" w:tplc="F55688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3EF922EB"/>
    <w:multiLevelType w:val="hybridMultilevel"/>
    <w:tmpl w:val="8CE4AA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C7B5B87"/>
    <w:multiLevelType w:val="hybridMultilevel"/>
    <w:tmpl w:val="7A7EAEB6"/>
    <w:lvl w:ilvl="0" w:tplc="0F2C7DB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4D59078C"/>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A25066"/>
    <w:multiLevelType w:val="hybridMultilevel"/>
    <w:tmpl w:val="6FF6A7FE"/>
    <w:lvl w:ilvl="0" w:tplc="5D668C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174450"/>
    <w:multiLevelType w:val="hybridMultilevel"/>
    <w:tmpl w:val="0A20F160"/>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08F7001"/>
    <w:multiLevelType w:val="hybridMultilevel"/>
    <w:tmpl w:val="ED8231E6"/>
    <w:lvl w:ilvl="0" w:tplc="C0E227C4">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9435272"/>
    <w:multiLevelType w:val="hybridMultilevel"/>
    <w:tmpl w:val="1C0A182A"/>
    <w:lvl w:ilvl="0" w:tplc="A5506610">
      <w:start w:val="1"/>
      <w:numFmt w:val="decimal"/>
      <w:lvlText w:val="%1."/>
      <w:lvlJc w:val="left"/>
      <w:pPr>
        <w:ind w:left="720" w:hanging="360"/>
      </w:pPr>
      <w:rPr>
        <w:rFonts w:ascii="Palatino Linotype" w:hAnsi="Palatino Linotype"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C911FDF"/>
    <w:multiLevelType w:val="hybridMultilevel"/>
    <w:tmpl w:val="75A228B2"/>
    <w:lvl w:ilvl="0" w:tplc="576883D8">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9"/>
  </w:num>
  <w:num w:numId="3">
    <w:abstractNumId w:val="17"/>
  </w:num>
  <w:num w:numId="4">
    <w:abstractNumId w:val="8"/>
  </w:num>
  <w:num w:numId="5">
    <w:abstractNumId w:val="0"/>
  </w:num>
  <w:num w:numId="6">
    <w:abstractNumId w:val="16"/>
  </w:num>
  <w:num w:numId="7">
    <w:abstractNumId w:val="12"/>
  </w:num>
  <w:num w:numId="8">
    <w:abstractNumId w:val="18"/>
  </w:num>
  <w:num w:numId="9">
    <w:abstractNumId w:val="9"/>
  </w:num>
  <w:num w:numId="10">
    <w:abstractNumId w:val="20"/>
  </w:num>
  <w:num w:numId="11">
    <w:abstractNumId w:val="3"/>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6"/>
  </w:num>
  <w:num w:numId="16">
    <w:abstractNumId w:val="1"/>
  </w:num>
  <w:num w:numId="17">
    <w:abstractNumId w:val="11"/>
  </w:num>
  <w:num w:numId="18">
    <w:abstractNumId w:val="19"/>
  </w:num>
  <w:num w:numId="19">
    <w:abstractNumId w:val="14"/>
  </w:num>
  <w:num w:numId="20">
    <w:abstractNumId w:val="7"/>
  </w:num>
  <w:num w:numId="21">
    <w:abstractNumId w:val="15"/>
  </w:num>
  <w:num w:numId="22">
    <w:abstractNumId w:val="5"/>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0B47"/>
    <w:rsid w:val="00017C23"/>
    <w:rsid w:val="000200E0"/>
    <w:rsid w:val="000201D1"/>
    <w:rsid w:val="000208ED"/>
    <w:rsid w:val="00022852"/>
    <w:rsid w:val="00030A57"/>
    <w:rsid w:val="00033641"/>
    <w:rsid w:val="00036186"/>
    <w:rsid w:val="0003652E"/>
    <w:rsid w:val="000371C6"/>
    <w:rsid w:val="00037311"/>
    <w:rsid w:val="0003744D"/>
    <w:rsid w:val="0004167E"/>
    <w:rsid w:val="00050177"/>
    <w:rsid w:val="00050285"/>
    <w:rsid w:val="0005130C"/>
    <w:rsid w:val="00051565"/>
    <w:rsid w:val="00053B80"/>
    <w:rsid w:val="00055107"/>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426"/>
    <w:rsid w:val="0009188D"/>
    <w:rsid w:val="0009442B"/>
    <w:rsid w:val="000966F8"/>
    <w:rsid w:val="000A3C1D"/>
    <w:rsid w:val="000A4EA1"/>
    <w:rsid w:val="000A5860"/>
    <w:rsid w:val="000A7D5D"/>
    <w:rsid w:val="000B155B"/>
    <w:rsid w:val="000B2C8C"/>
    <w:rsid w:val="000B2EAF"/>
    <w:rsid w:val="000B336A"/>
    <w:rsid w:val="000B5A4C"/>
    <w:rsid w:val="000B5D73"/>
    <w:rsid w:val="000B5EB7"/>
    <w:rsid w:val="000C66EA"/>
    <w:rsid w:val="000C6868"/>
    <w:rsid w:val="000D1329"/>
    <w:rsid w:val="000D1D31"/>
    <w:rsid w:val="000D25F2"/>
    <w:rsid w:val="000E210B"/>
    <w:rsid w:val="000E49B5"/>
    <w:rsid w:val="000E4A12"/>
    <w:rsid w:val="000E5BBE"/>
    <w:rsid w:val="000F1CC9"/>
    <w:rsid w:val="000F2441"/>
    <w:rsid w:val="000F3365"/>
    <w:rsid w:val="000F3773"/>
    <w:rsid w:val="000F4901"/>
    <w:rsid w:val="000F4EAF"/>
    <w:rsid w:val="00100DEF"/>
    <w:rsid w:val="00101818"/>
    <w:rsid w:val="00103294"/>
    <w:rsid w:val="00104A75"/>
    <w:rsid w:val="00104BC4"/>
    <w:rsid w:val="00104F32"/>
    <w:rsid w:val="001052E8"/>
    <w:rsid w:val="00106806"/>
    <w:rsid w:val="00107A21"/>
    <w:rsid w:val="00110938"/>
    <w:rsid w:val="00110A90"/>
    <w:rsid w:val="0011115A"/>
    <w:rsid w:val="001112B5"/>
    <w:rsid w:val="00111C62"/>
    <w:rsid w:val="00114D5F"/>
    <w:rsid w:val="00120BA1"/>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1450"/>
    <w:rsid w:val="00174971"/>
    <w:rsid w:val="00181E44"/>
    <w:rsid w:val="00186301"/>
    <w:rsid w:val="0019022A"/>
    <w:rsid w:val="00190B36"/>
    <w:rsid w:val="00196B6A"/>
    <w:rsid w:val="0019761F"/>
    <w:rsid w:val="001A35F2"/>
    <w:rsid w:val="001A4877"/>
    <w:rsid w:val="001B12E8"/>
    <w:rsid w:val="001B28F9"/>
    <w:rsid w:val="001B3599"/>
    <w:rsid w:val="001B3A28"/>
    <w:rsid w:val="001B44B7"/>
    <w:rsid w:val="001B572F"/>
    <w:rsid w:val="001B625E"/>
    <w:rsid w:val="001C18D2"/>
    <w:rsid w:val="001C263E"/>
    <w:rsid w:val="001C4776"/>
    <w:rsid w:val="001C487F"/>
    <w:rsid w:val="001C516D"/>
    <w:rsid w:val="001C537E"/>
    <w:rsid w:val="001C6D03"/>
    <w:rsid w:val="001D01D3"/>
    <w:rsid w:val="001D10FC"/>
    <w:rsid w:val="001D1D31"/>
    <w:rsid w:val="001D3FCE"/>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471"/>
    <w:rsid w:val="00211B1B"/>
    <w:rsid w:val="00214C41"/>
    <w:rsid w:val="00216FB6"/>
    <w:rsid w:val="002170B1"/>
    <w:rsid w:val="00220CA4"/>
    <w:rsid w:val="002234AA"/>
    <w:rsid w:val="002237A8"/>
    <w:rsid w:val="00232FEC"/>
    <w:rsid w:val="00233450"/>
    <w:rsid w:val="00233A15"/>
    <w:rsid w:val="00234EBF"/>
    <w:rsid w:val="0023622E"/>
    <w:rsid w:val="0023760B"/>
    <w:rsid w:val="00240779"/>
    <w:rsid w:val="0024202C"/>
    <w:rsid w:val="00244765"/>
    <w:rsid w:val="0024486E"/>
    <w:rsid w:val="00246E0F"/>
    <w:rsid w:val="00260A26"/>
    <w:rsid w:val="002637F7"/>
    <w:rsid w:val="002640DE"/>
    <w:rsid w:val="0026441B"/>
    <w:rsid w:val="0026737B"/>
    <w:rsid w:val="00267B6F"/>
    <w:rsid w:val="002704F5"/>
    <w:rsid w:val="0027056C"/>
    <w:rsid w:val="00273142"/>
    <w:rsid w:val="00273AAB"/>
    <w:rsid w:val="00274C4E"/>
    <w:rsid w:val="00275DCC"/>
    <w:rsid w:val="00275FB3"/>
    <w:rsid w:val="0027714B"/>
    <w:rsid w:val="0027789C"/>
    <w:rsid w:val="002811EE"/>
    <w:rsid w:val="00285900"/>
    <w:rsid w:val="00291EC4"/>
    <w:rsid w:val="002921DD"/>
    <w:rsid w:val="002953C4"/>
    <w:rsid w:val="002A1452"/>
    <w:rsid w:val="002A16FE"/>
    <w:rsid w:val="002A17EE"/>
    <w:rsid w:val="002A38B7"/>
    <w:rsid w:val="002A5A66"/>
    <w:rsid w:val="002A6239"/>
    <w:rsid w:val="002A6380"/>
    <w:rsid w:val="002B18B0"/>
    <w:rsid w:val="002B286D"/>
    <w:rsid w:val="002B44C4"/>
    <w:rsid w:val="002B64FF"/>
    <w:rsid w:val="002B6FAB"/>
    <w:rsid w:val="002B7631"/>
    <w:rsid w:val="002B7F54"/>
    <w:rsid w:val="002C6556"/>
    <w:rsid w:val="002C6BBC"/>
    <w:rsid w:val="002D1047"/>
    <w:rsid w:val="002D16F1"/>
    <w:rsid w:val="002E0764"/>
    <w:rsid w:val="002E2087"/>
    <w:rsid w:val="002E7B04"/>
    <w:rsid w:val="002F0112"/>
    <w:rsid w:val="002F3433"/>
    <w:rsid w:val="002F3BFA"/>
    <w:rsid w:val="002F4300"/>
    <w:rsid w:val="002F5B0C"/>
    <w:rsid w:val="003003FF"/>
    <w:rsid w:val="00303389"/>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0B53"/>
    <w:rsid w:val="003313A9"/>
    <w:rsid w:val="003354FC"/>
    <w:rsid w:val="00336C1B"/>
    <w:rsid w:val="00342B8D"/>
    <w:rsid w:val="0034797B"/>
    <w:rsid w:val="00347D07"/>
    <w:rsid w:val="00351415"/>
    <w:rsid w:val="003527CA"/>
    <w:rsid w:val="00353CC6"/>
    <w:rsid w:val="00354158"/>
    <w:rsid w:val="00354999"/>
    <w:rsid w:val="0035601C"/>
    <w:rsid w:val="00357179"/>
    <w:rsid w:val="0036142D"/>
    <w:rsid w:val="00361944"/>
    <w:rsid w:val="003664B3"/>
    <w:rsid w:val="00366B82"/>
    <w:rsid w:val="0037219D"/>
    <w:rsid w:val="0037277E"/>
    <w:rsid w:val="003739C2"/>
    <w:rsid w:val="00374179"/>
    <w:rsid w:val="00375752"/>
    <w:rsid w:val="003762BD"/>
    <w:rsid w:val="00376C60"/>
    <w:rsid w:val="00382836"/>
    <w:rsid w:val="00382BC1"/>
    <w:rsid w:val="00383D80"/>
    <w:rsid w:val="00385E76"/>
    <w:rsid w:val="00387F22"/>
    <w:rsid w:val="00390F92"/>
    <w:rsid w:val="00394DDE"/>
    <w:rsid w:val="00395964"/>
    <w:rsid w:val="003A4137"/>
    <w:rsid w:val="003A623D"/>
    <w:rsid w:val="003A629F"/>
    <w:rsid w:val="003A6D6B"/>
    <w:rsid w:val="003A6E9C"/>
    <w:rsid w:val="003A7EF3"/>
    <w:rsid w:val="003B2671"/>
    <w:rsid w:val="003B4437"/>
    <w:rsid w:val="003B571D"/>
    <w:rsid w:val="003B5F5E"/>
    <w:rsid w:val="003B64CD"/>
    <w:rsid w:val="003B69DE"/>
    <w:rsid w:val="003C27E0"/>
    <w:rsid w:val="003C7145"/>
    <w:rsid w:val="003C780C"/>
    <w:rsid w:val="003C7BBB"/>
    <w:rsid w:val="003D04A4"/>
    <w:rsid w:val="003D2599"/>
    <w:rsid w:val="003D424F"/>
    <w:rsid w:val="003D4338"/>
    <w:rsid w:val="003D63CC"/>
    <w:rsid w:val="003D6D54"/>
    <w:rsid w:val="003E0388"/>
    <w:rsid w:val="003E1440"/>
    <w:rsid w:val="003E34B5"/>
    <w:rsid w:val="003E4138"/>
    <w:rsid w:val="003E4FC4"/>
    <w:rsid w:val="003E585E"/>
    <w:rsid w:val="003E6B82"/>
    <w:rsid w:val="003F0067"/>
    <w:rsid w:val="003F2187"/>
    <w:rsid w:val="003F2E3D"/>
    <w:rsid w:val="003F3FDE"/>
    <w:rsid w:val="003F4348"/>
    <w:rsid w:val="003F57ED"/>
    <w:rsid w:val="003F590D"/>
    <w:rsid w:val="003F6346"/>
    <w:rsid w:val="003F7F73"/>
    <w:rsid w:val="0040151F"/>
    <w:rsid w:val="00402909"/>
    <w:rsid w:val="00404C2B"/>
    <w:rsid w:val="0040514C"/>
    <w:rsid w:val="004068F4"/>
    <w:rsid w:val="00415B60"/>
    <w:rsid w:val="0041783C"/>
    <w:rsid w:val="0042167E"/>
    <w:rsid w:val="00421903"/>
    <w:rsid w:val="00431247"/>
    <w:rsid w:val="00432CAE"/>
    <w:rsid w:val="0043409C"/>
    <w:rsid w:val="0043504A"/>
    <w:rsid w:val="004374EE"/>
    <w:rsid w:val="00450D60"/>
    <w:rsid w:val="0045117F"/>
    <w:rsid w:val="00452DD1"/>
    <w:rsid w:val="00453580"/>
    <w:rsid w:val="00454AFA"/>
    <w:rsid w:val="00456131"/>
    <w:rsid w:val="0045789A"/>
    <w:rsid w:val="004605D3"/>
    <w:rsid w:val="00464173"/>
    <w:rsid w:val="004646D9"/>
    <w:rsid w:val="004653A7"/>
    <w:rsid w:val="004660AA"/>
    <w:rsid w:val="00467C1C"/>
    <w:rsid w:val="00474E0F"/>
    <w:rsid w:val="004835DC"/>
    <w:rsid w:val="00485E23"/>
    <w:rsid w:val="0049249E"/>
    <w:rsid w:val="00493730"/>
    <w:rsid w:val="004937AB"/>
    <w:rsid w:val="004952EB"/>
    <w:rsid w:val="00495F9A"/>
    <w:rsid w:val="004971DE"/>
    <w:rsid w:val="004A04FC"/>
    <w:rsid w:val="004A1681"/>
    <w:rsid w:val="004A2FBC"/>
    <w:rsid w:val="004A3422"/>
    <w:rsid w:val="004A56E3"/>
    <w:rsid w:val="004A70B0"/>
    <w:rsid w:val="004B0C02"/>
    <w:rsid w:val="004B2A20"/>
    <w:rsid w:val="004B2F94"/>
    <w:rsid w:val="004B5E7D"/>
    <w:rsid w:val="004C07C4"/>
    <w:rsid w:val="004C1002"/>
    <w:rsid w:val="004C20EF"/>
    <w:rsid w:val="004C2D13"/>
    <w:rsid w:val="004C675B"/>
    <w:rsid w:val="004C69FF"/>
    <w:rsid w:val="004C7B94"/>
    <w:rsid w:val="004D2743"/>
    <w:rsid w:val="004D3B01"/>
    <w:rsid w:val="004D4D48"/>
    <w:rsid w:val="004D7D6D"/>
    <w:rsid w:val="004E129A"/>
    <w:rsid w:val="004E2DCB"/>
    <w:rsid w:val="004E3F85"/>
    <w:rsid w:val="004E40B1"/>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6514"/>
    <w:rsid w:val="005176BA"/>
    <w:rsid w:val="00517DB8"/>
    <w:rsid w:val="00521D8E"/>
    <w:rsid w:val="00523819"/>
    <w:rsid w:val="00524A7E"/>
    <w:rsid w:val="00525360"/>
    <w:rsid w:val="00526E52"/>
    <w:rsid w:val="00534389"/>
    <w:rsid w:val="00534CBE"/>
    <w:rsid w:val="0053563C"/>
    <w:rsid w:val="005377B9"/>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52B3"/>
    <w:rsid w:val="005865BB"/>
    <w:rsid w:val="00586A12"/>
    <w:rsid w:val="005906D6"/>
    <w:rsid w:val="0059199C"/>
    <w:rsid w:val="00592CAA"/>
    <w:rsid w:val="0059500B"/>
    <w:rsid w:val="005969D9"/>
    <w:rsid w:val="005974E5"/>
    <w:rsid w:val="005979B8"/>
    <w:rsid w:val="005A0283"/>
    <w:rsid w:val="005A2581"/>
    <w:rsid w:val="005A26A5"/>
    <w:rsid w:val="005A2B5F"/>
    <w:rsid w:val="005A6596"/>
    <w:rsid w:val="005A6F45"/>
    <w:rsid w:val="005B31A8"/>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5CAF"/>
    <w:rsid w:val="00616052"/>
    <w:rsid w:val="00617410"/>
    <w:rsid w:val="006249FD"/>
    <w:rsid w:val="006303CF"/>
    <w:rsid w:val="006307B0"/>
    <w:rsid w:val="00630814"/>
    <w:rsid w:val="00632BCB"/>
    <w:rsid w:val="00637B54"/>
    <w:rsid w:val="006416CA"/>
    <w:rsid w:val="00642319"/>
    <w:rsid w:val="00642A12"/>
    <w:rsid w:val="00643EE3"/>
    <w:rsid w:val="00644151"/>
    <w:rsid w:val="006448B0"/>
    <w:rsid w:val="00647DA3"/>
    <w:rsid w:val="00647E4C"/>
    <w:rsid w:val="00651D83"/>
    <w:rsid w:val="006523F3"/>
    <w:rsid w:val="00655976"/>
    <w:rsid w:val="0065655F"/>
    <w:rsid w:val="00660330"/>
    <w:rsid w:val="006603C7"/>
    <w:rsid w:val="00661A81"/>
    <w:rsid w:val="00663FF0"/>
    <w:rsid w:val="00664B64"/>
    <w:rsid w:val="00664E88"/>
    <w:rsid w:val="00664E9E"/>
    <w:rsid w:val="00664F32"/>
    <w:rsid w:val="006718DE"/>
    <w:rsid w:val="00672EA1"/>
    <w:rsid w:val="00673DA0"/>
    <w:rsid w:val="006750F2"/>
    <w:rsid w:val="0067676F"/>
    <w:rsid w:val="00677436"/>
    <w:rsid w:val="006835EF"/>
    <w:rsid w:val="00684C83"/>
    <w:rsid w:val="00685358"/>
    <w:rsid w:val="00685B09"/>
    <w:rsid w:val="006869D2"/>
    <w:rsid w:val="00686EF7"/>
    <w:rsid w:val="00687BDA"/>
    <w:rsid w:val="0069321C"/>
    <w:rsid w:val="00693390"/>
    <w:rsid w:val="00694CC8"/>
    <w:rsid w:val="00694D5D"/>
    <w:rsid w:val="00695AED"/>
    <w:rsid w:val="006A0810"/>
    <w:rsid w:val="006A1DD3"/>
    <w:rsid w:val="006A1E80"/>
    <w:rsid w:val="006A1F3D"/>
    <w:rsid w:val="006A60E4"/>
    <w:rsid w:val="006B56C3"/>
    <w:rsid w:val="006B686C"/>
    <w:rsid w:val="006B6AF5"/>
    <w:rsid w:val="006C4663"/>
    <w:rsid w:val="006D00D3"/>
    <w:rsid w:val="006D080A"/>
    <w:rsid w:val="006D0FB6"/>
    <w:rsid w:val="006D146D"/>
    <w:rsid w:val="006D2F79"/>
    <w:rsid w:val="006E337A"/>
    <w:rsid w:val="006E77A3"/>
    <w:rsid w:val="006E7900"/>
    <w:rsid w:val="006F025F"/>
    <w:rsid w:val="006F2DF0"/>
    <w:rsid w:val="006F4455"/>
    <w:rsid w:val="006F4AFE"/>
    <w:rsid w:val="006F7A53"/>
    <w:rsid w:val="0070296E"/>
    <w:rsid w:val="00703547"/>
    <w:rsid w:val="00703C2B"/>
    <w:rsid w:val="00704A38"/>
    <w:rsid w:val="00704FC1"/>
    <w:rsid w:val="00705013"/>
    <w:rsid w:val="0070552F"/>
    <w:rsid w:val="0070716A"/>
    <w:rsid w:val="00707D23"/>
    <w:rsid w:val="00710CE2"/>
    <w:rsid w:val="00713980"/>
    <w:rsid w:val="00714C71"/>
    <w:rsid w:val="007158EA"/>
    <w:rsid w:val="00716DAD"/>
    <w:rsid w:val="00720B31"/>
    <w:rsid w:val="0072210C"/>
    <w:rsid w:val="00722372"/>
    <w:rsid w:val="007230A3"/>
    <w:rsid w:val="00723A8D"/>
    <w:rsid w:val="0072503B"/>
    <w:rsid w:val="007264DF"/>
    <w:rsid w:val="007303F8"/>
    <w:rsid w:val="00732D0D"/>
    <w:rsid w:val="007352EC"/>
    <w:rsid w:val="00735D06"/>
    <w:rsid w:val="0074131F"/>
    <w:rsid w:val="00742576"/>
    <w:rsid w:val="00742BE5"/>
    <w:rsid w:val="00744AB7"/>
    <w:rsid w:val="007466C9"/>
    <w:rsid w:val="00747085"/>
    <w:rsid w:val="007531F4"/>
    <w:rsid w:val="00754D45"/>
    <w:rsid w:val="00756441"/>
    <w:rsid w:val="007623BE"/>
    <w:rsid w:val="00762E1E"/>
    <w:rsid w:val="007654C1"/>
    <w:rsid w:val="00766DF7"/>
    <w:rsid w:val="00767724"/>
    <w:rsid w:val="00770F1F"/>
    <w:rsid w:val="0077110E"/>
    <w:rsid w:val="007737F5"/>
    <w:rsid w:val="00774451"/>
    <w:rsid w:val="0077560D"/>
    <w:rsid w:val="0077600E"/>
    <w:rsid w:val="00780F1E"/>
    <w:rsid w:val="00783D75"/>
    <w:rsid w:val="007841CA"/>
    <w:rsid w:val="00785952"/>
    <w:rsid w:val="00785FE7"/>
    <w:rsid w:val="00786433"/>
    <w:rsid w:val="00787AA6"/>
    <w:rsid w:val="00792776"/>
    <w:rsid w:val="00793656"/>
    <w:rsid w:val="00794A8E"/>
    <w:rsid w:val="00795270"/>
    <w:rsid w:val="007A0043"/>
    <w:rsid w:val="007A3E4E"/>
    <w:rsid w:val="007A7E33"/>
    <w:rsid w:val="007B222D"/>
    <w:rsid w:val="007B5031"/>
    <w:rsid w:val="007B5FFC"/>
    <w:rsid w:val="007B61AB"/>
    <w:rsid w:val="007C3743"/>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210"/>
    <w:rsid w:val="00833E7D"/>
    <w:rsid w:val="0083440C"/>
    <w:rsid w:val="008346C9"/>
    <w:rsid w:val="00836903"/>
    <w:rsid w:val="0084003C"/>
    <w:rsid w:val="00841094"/>
    <w:rsid w:val="008425DB"/>
    <w:rsid w:val="00842DE5"/>
    <w:rsid w:val="008438C6"/>
    <w:rsid w:val="0084565B"/>
    <w:rsid w:val="00845705"/>
    <w:rsid w:val="00845C20"/>
    <w:rsid w:val="00845D19"/>
    <w:rsid w:val="00847141"/>
    <w:rsid w:val="00847C7F"/>
    <w:rsid w:val="00847FFC"/>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6A2D"/>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20A5"/>
    <w:rsid w:val="00904A51"/>
    <w:rsid w:val="0090534F"/>
    <w:rsid w:val="0090539F"/>
    <w:rsid w:val="00913F26"/>
    <w:rsid w:val="00916A11"/>
    <w:rsid w:val="00920E5F"/>
    <w:rsid w:val="009217A6"/>
    <w:rsid w:val="00921E87"/>
    <w:rsid w:val="00923A44"/>
    <w:rsid w:val="00924969"/>
    <w:rsid w:val="0093024F"/>
    <w:rsid w:val="00935FF6"/>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89F"/>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185A"/>
    <w:rsid w:val="00A03660"/>
    <w:rsid w:val="00A05F1F"/>
    <w:rsid w:val="00A06AAF"/>
    <w:rsid w:val="00A070E0"/>
    <w:rsid w:val="00A073E0"/>
    <w:rsid w:val="00A07496"/>
    <w:rsid w:val="00A139EB"/>
    <w:rsid w:val="00A16246"/>
    <w:rsid w:val="00A2340D"/>
    <w:rsid w:val="00A23CC3"/>
    <w:rsid w:val="00A25049"/>
    <w:rsid w:val="00A25059"/>
    <w:rsid w:val="00A25A75"/>
    <w:rsid w:val="00A25A7B"/>
    <w:rsid w:val="00A311F0"/>
    <w:rsid w:val="00A32953"/>
    <w:rsid w:val="00A36A8E"/>
    <w:rsid w:val="00A456C6"/>
    <w:rsid w:val="00A474D9"/>
    <w:rsid w:val="00A5163B"/>
    <w:rsid w:val="00A51C51"/>
    <w:rsid w:val="00A56228"/>
    <w:rsid w:val="00A57324"/>
    <w:rsid w:val="00A57711"/>
    <w:rsid w:val="00A612C0"/>
    <w:rsid w:val="00A62DAF"/>
    <w:rsid w:val="00A63719"/>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D64A9"/>
    <w:rsid w:val="00AE0D08"/>
    <w:rsid w:val="00AE3529"/>
    <w:rsid w:val="00AE4857"/>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7F1D"/>
    <w:rsid w:val="00B205DC"/>
    <w:rsid w:val="00B21ED7"/>
    <w:rsid w:val="00B310C4"/>
    <w:rsid w:val="00B31373"/>
    <w:rsid w:val="00B334C9"/>
    <w:rsid w:val="00B33D47"/>
    <w:rsid w:val="00B35133"/>
    <w:rsid w:val="00B3666F"/>
    <w:rsid w:val="00B402DC"/>
    <w:rsid w:val="00B43479"/>
    <w:rsid w:val="00B43D3A"/>
    <w:rsid w:val="00B45371"/>
    <w:rsid w:val="00B456F0"/>
    <w:rsid w:val="00B47F08"/>
    <w:rsid w:val="00B47FF0"/>
    <w:rsid w:val="00B54680"/>
    <w:rsid w:val="00B5525E"/>
    <w:rsid w:val="00B6120E"/>
    <w:rsid w:val="00B63653"/>
    <w:rsid w:val="00B6542A"/>
    <w:rsid w:val="00B67478"/>
    <w:rsid w:val="00B73E58"/>
    <w:rsid w:val="00B76C22"/>
    <w:rsid w:val="00B7792E"/>
    <w:rsid w:val="00B77D38"/>
    <w:rsid w:val="00B80610"/>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3F0D"/>
    <w:rsid w:val="00BC5810"/>
    <w:rsid w:val="00BC5F21"/>
    <w:rsid w:val="00BD09DE"/>
    <w:rsid w:val="00BD6780"/>
    <w:rsid w:val="00BE1888"/>
    <w:rsid w:val="00BE18E4"/>
    <w:rsid w:val="00BE46DD"/>
    <w:rsid w:val="00BE69E6"/>
    <w:rsid w:val="00BE7897"/>
    <w:rsid w:val="00BF15FE"/>
    <w:rsid w:val="00C00DEB"/>
    <w:rsid w:val="00C013AD"/>
    <w:rsid w:val="00C03E3D"/>
    <w:rsid w:val="00C07697"/>
    <w:rsid w:val="00C1097C"/>
    <w:rsid w:val="00C13B8D"/>
    <w:rsid w:val="00C16223"/>
    <w:rsid w:val="00C179EE"/>
    <w:rsid w:val="00C22AF9"/>
    <w:rsid w:val="00C23039"/>
    <w:rsid w:val="00C23A71"/>
    <w:rsid w:val="00C2496C"/>
    <w:rsid w:val="00C24986"/>
    <w:rsid w:val="00C25213"/>
    <w:rsid w:val="00C25D6B"/>
    <w:rsid w:val="00C26336"/>
    <w:rsid w:val="00C26359"/>
    <w:rsid w:val="00C26A49"/>
    <w:rsid w:val="00C310A5"/>
    <w:rsid w:val="00C317BE"/>
    <w:rsid w:val="00C31D07"/>
    <w:rsid w:val="00C347E4"/>
    <w:rsid w:val="00C37031"/>
    <w:rsid w:val="00C4023D"/>
    <w:rsid w:val="00C43FB8"/>
    <w:rsid w:val="00C4705C"/>
    <w:rsid w:val="00C53E2E"/>
    <w:rsid w:val="00C541AA"/>
    <w:rsid w:val="00C54FC1"/>
    <w:rsid w:val="00C551AD"/>
    <w:rsid w:val="00C57DAD"/>
    <w:rsid w:val="00C60148"/>
    <w:rsid w:val="00C60745"/>
    <w:rsid w:val="00C62521"/>
    <w:rsid w:val="00C62761"/>
    <w:rsid w:val="00C62F1F"/>
    <w:rsid w:val="00C64E0E"/>
    <w:rsid w:val="00C64EC5"/>
    <w:rsid w:val="00C703CC"/>
    <w:rsid w:val="00C7171B"/>
    <w:rsid w:val="00C71D8F"/>
    <w:rsid w:val="00C71ED4"/>
    <w:rsid w:val="00C74ED9"/>
    <w:rsid w:val="00C762CC"/>
    <w:rsid w:val="00C76F4C"/>
    <w:rsid w:val="00C7709D"/>
    <w:rsid w:val="00C80199"/>
    <w:rsid w:val="00C80865"/>
    <w:rsid w:val="00C8182C"/>
    <w:rsid w:val="00C82469"/>
    <w:rsid w:val="00C8288D"/>
    <w:rsid w:val="00C840A2"/>
    <w:rsid w:val="00C85C88"/>
    <w:rsid w:val="00C870B2"/>
    <w:rsid w:val="00C874D5"/>
    <w:rsid w:val="00C902EB"/>
    <w:rsid w:val="00C90EB5"/>
    <w:rsid w:val="00C943AE"/>
    <w:rsid w:val="00C9537D"/>
    <w:rsid w:val="00C9708F"/>
    <w:rsid w:val="00CA0EE7"/>
    <w:rsid w:val="00CA0FA5"/>
    <w:rsid w:val="00CA10C1"/>
    <w:rsid w:val="00CA1996"/>
    <w:rsid w:val="00CA3C25"/>
    <w:rsid w:val="00CA4E53"/>
    <w:rsid w:val="00CA55D0"/>
    <w:rsid w:val="00CA7B56"/>
    <w:rsid w:val="00CB11B1"/>
    <w:rsid w:val="00CB16AF"/>
    <w:rsid w:val="00CB27EA"/>
    <w:rsid w:val="00CB35D9"/>
    <w:rsid w:val="00CB3CB6"/>
    <w:rsid w:val="00CB69D0"/>
    <w:rsid w:val="00CC02A3"/>
    <w:rsid w:val="00CC1348"/>
    <w:rsid w:val="00CC404F"/>
    <w:rsid w:val="00CC798E"/>
    <w:rsid w:val="00CC7E82"/>
    <w:rsid w:val="00CD4716"/>
    <w:rsid w:val="00CD49B9"/>
    <w:rsid w:val="00CD53FE"/>
    <w:rsid w:val="00CE342B"/>
    <w:rsid w:val="00CE4F6D"/>
    <w:rsid w:val="00CE6BAF"/>
    <w:rsid w:val="00CE71CB"/>
    <w:rsid w:val="00CE773C"/>
    <w:rsid w:val="00CF1AD4"/>
    <w:rsid w:val="00CF46D1"/>
    <w:rsid w:val="00D007E4"/>
    <w:rsid w:val="00D01849"/>
    <w:rsid w:val="00D020D3"/>
    <w:rsid w:val="00D04EF6"/>
    <w:rsid w:val="00D1104A"/>
    <w:rsid w:val="00D1161B"/>
    <w:rsid w:val="00D140CA"/>
    <w:rsid w:val="00D175DF"/>
    <w:rsid w:val="00D20F14"/>
    <w:rsid w:val="00D21751"/>
    <w:rsid w:val="00D240C9"/>
    <w:rsid w:val="00D30FC1"/>
    <w:rsid w:val="00D317A8"/>
    <w:rsid w:val="00D32316"/>
    <w:rsid w:val="00D32F07"/>
    <w:rsid w:val="00D364DC"/>
    <w:rsid w:val="00D402B7"/>
    <w:rsid w:val="00D41E70"/>
    <w:rsid w:val="00D4279A"/>
    <w:rsid w:val="00D42A15"/>
    <w:rsid w:val="00D43695"/>
    <w:rsid w:val="00D44F77"/>
    <w:rsid w:val="00D4704F"/>
    <w:rsid w:val="00D475D6"/>
    <w:rsid w:val="00D52E6C"/>
    <w:rsid w:val="00D54A5D"/>
    <w:rsid w:val="00D54FA4"/>
    <w:rsid w:val="00D56654"/>
    <w:rsid w:val="00D5753A"/>
    <w:rsid w:val="00D60350"/>
    <w:rsid w:val="00D60C42"/>
    <w:rsid w:val="00D60F78"/>
    <w:rsid w:val="00D62954"/>
    <w:rsid w:val="00D6300C"/>
    <w:rsid w:val="00D6379D"/>
    <w:rsid w:val="00D64DD8"/>
    <w:rsid w:val="00D654B6"/>
    <w:rsid w:val="00D70802"/>
    <w:rsid w:val="00D709CE"/>
    <w:rsid w:val="00D71586"/>
    <w:rsid w:val="00D80A25"/>
    <w:rsid w:val="00D813AF"/>
    <w:rsid w:val="00D820A4"/>
    <w:rsid w:val="00D83B7F"/>
    <w:rsid w:val="00D83C6F"/>
    <w:rsid w:val="00D84741"/>
    <w:rsid w:val="00D8617E"/>
    <w:rsid w:val="00D90182"/>
    <w:rsid w:val="00D9054B"/>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106A"/>
    <w:rsid w:val="00DF3188"/>
    <w:rsid w:val="00DF4623"/>
    <w:rsid w:val="00DF56A2"/>
    <w:rsid w:val="00DF5C80"/>
    <w:rsid w:val="00DF621D"/>
    <w:rsid w:val="00DF64FB"/>
    <w:rsid w:val="00DF6BBB"/>
    <w:rsid w:val="00E0005D"/>
    <w:rsid w:val="00E00869"/>
    <w:rsid w:val="00E05C8A"/>
    <w:rsid w:val="00E10778"/>
    <w:rsid w:val="00E107BA"/>
    <w:rsid w:val="00E122C9"/>
    <w:rsid w:val="00E1429E"/>
    <w:rsid w:val="00E15246"/>
    <w:rsid w:val="00E165B2"/>
    <w:rsid w:val="00E204F9"/>
    <w:rsid w:val="00E26B27"/>
    <w:rsid w:val="00E27B7B"/>
    <w:rsid w:val="00E300EC"/>
    <w:rsid w:val="00E31ACB"/>
    <w:rsid w:val="00E32BB3"/>
    <w:rsid w:val="00E36A14"/>
    <w:rsid w:val="00E404D0"/>
    <w:rsid w:val="00E4452E"/>
    <w:rsid w:val="00E4470A"/>
    <w:rsid w:val="00E50F9E"/>
    <w:rsid w:val="00E527D8"/>
    <w:rsid w:val="00E531F1"/>
    <w:rsid w:val="00E5332B"/>
    <w:rsid w:val="00E5575A"/>
    <w:rsid w:val="00E55A4C"/>
    <w:rsid w:val="00E56826"/>
    <w:rsid w:val="00E5799E"/>
    <w:rsid w:val="00E610FD"/>
    <w:rsid w:val="00E64D75"/>
    <w:rsid w:val="00E65278"/>
    <w:rsid w:val="00E659ED"/>
    <w:rsid w:val="00E66EC1"/>
    <w:rsid w:val="00E73F11"/>
    <w:rsid w:val="00E75283"/>
    <w:rsid w:val="00E76189"/>
    <w:rsid w:val="00E76AC7"/>
    <w:rsid w:val="00E77D0C"/>
    <w:rsid w:val="00E80D76"/>
    <w:rsid w:val="00E834F6"/>
    <w:rsid w:val="00E85E6D"/>
    <w:rsid w:val="00E86EF0"/>
    <w:rsid w:val="00E91A36"/>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0A5E"/>
    <w:rsid w:val="00EE132E"/>
    <w:rsid w:val="00EE3293"/>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33DD"/>
    <w:rsid w:val="00F350E6"/>
    <w:rsid w:val="00F364C5"/>
    <w:rsid w:val="00F37BB8"/>
    <w:rsid w:val="00F40914"/>
    <w:rsid w:val="00F41493"/>
    <w:rsid w:val="00F44D54"/>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5598"/>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ED"/>
    <w:rsid w:val="00FB5BB0"/>
    <w:rsid w:val="00FB6FB2"/>
    <w:rsid w:val="00FC0A55"/>
    <w:rsid w:val="00FC1427"/>
    <w:rsid w:val="00FC2C22"/>
    <w:rsid w:val="00FC2C5D"/>
    <w:rsid w:val="00FC2E96"/>
    <w:rsid w:val="00FC4C22"/>
    <w:rsid w:val="00FD2223"/>
    <w:rsid w:val="00FD4DC9"/>
    <w:rsid w:val="00FD57F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 w:type="table" w:styleId="Tabladecuadrcula6concolores">
    <w:name w:val="Grid Table 6 Colorful"/>
    <w:basedOn w:val="Tablanormal"/>
    <w:uiPriority w:val="51"/>
    <w:rsid w:val="00664F3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2234AA"/>
    <w:pPr>
      <w:spacing w:after="100"/>
      <w:ind w:left="440"/>
    </w:pPr>
  </w:style>
  <w:style w:type="table" w:customStyle="1" w:styleId="Tablaconcuadrcula111">
    <w:name w:val="Tabla con cuadrícula111"/>
    <w:basedOn w:val="Tablanormal"/>
    <w:next w:val="Tablaconcuadrcula"/>
    <w:uiPriority w:val="59"/>
    <w:rsid w:val="00664E9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4341">
      <w:bodyDiv w:val="1"/>
      <w:marLeft w:val="0"/>
      <w:marRight w:val="0"/>
      <w:marTop w:val="0"/>
      <w:marBottom w:val="0"/>
      <w:divBdr>
        <w:top w:val="none" w:sz="0" w:space="0" w:color="auto"/>
        <w:left w:val="none" w:sz="0" w:space="0" w:color="auto"/>
        <w:bottom w:val="none" w:sz="0" w:space="0" w:color="auto"/>
        <w:right w:val="none" w:sz="0" w:space="0" w:color="auto"/>
      </w:divBdr>
    </w:div>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01416488">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88878573">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60361140">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11938939">
      <w:bodyDiv w:val="1"/>
      <w:marLeft w:val="0"/>
      <w:marRight w:val="0"/>
      <w:marTop w:val="0"/>
      <w:marBottom w:val="0"/>
      <w:divBdr>
        <w:top w:val="none" w:sz="0" w:space="0" w:color="auto"/>
        <w:left w:val="none" w:sz="0" w:space="0" w:color="auto"/>
        <w:bottom w:val="none" w:sz="0" w:space="0" w:color="auto"/>
        <w:right w:val="none" w:sz="0" w:space="0" w:color="auto"/>
      </w:divBdr>
    </w:div>
    <w:div w:id="627862587">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63624290">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13041923">
      <w:bodyDiv w:val="1"/>
      <w:marLeft w:val="0"/>
      <w:marRight w:val="0"/>
      <w:marTop w:val="0"/>
      <w:marBottom w:val="0"/>
      <w:divBdr>
        <w:top w:val="none" w:sz="0" w:space="0" w:color="auto"/>
        <w:left w:val="none" w:sz="0" w:space="0" w:color="auto"/>
        <w:bottom w:val="none" w:sz="0" w:space="0" w:color="auto"/>
        <w:right w:val="none" w:sz="0" w:space="0" w:color="auto"/>
      </w:divBdr>
    </w:div>
    <w:div w:id="719131717">
      <w:bodyDiv w:val="1"/>
      <w:marLeft w:val="0"/>
      <w:marRight w:val="0"/>
      <w:marTop w:val="0"/>
      <w:marBottom w:val="0"/>
      <w:divBdr>
        <w:top w:val="none" w:sz="0" w:space="0" w:color="auto"/>
        <w:left w:val="none" w:sz="0" w:space="0" w:color="auto"/>
        <w:bottom w:val="none" w:sz="0" w:space="0" w:color="auto"/>
        <w:right w:val="none" w:sz="0" w:space="0" w:color="auto"/>
      </w:divBdr>
    </w:div>
    <w:div w:id="722338089">
      <w:bodyDiv w:val="1"/>
      <w:marLeft w:val="0"/>
      <w:marRight w:val="0"/>
      <w:marTop w:val="0"/>
      <w:marBottom w:val="0"/>
      <w:divBdr>
        <w:top w:val="none" w:sz="0" w:space="0" w:color="auto"/>
        <w:left w:val="none" w:sz="0" w:space="0" w:color="auto"/>
        <w:bottom w:val="none" w:sz="0" w:space="0" w:color="auto"/>
        <w:right w:val="none" w:sz="0" w:space="0" w:color="auto"/>
      </w:divBdr>
    </w:div>
    <w:div w:id="747919240">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11675140">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850223536">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925576061">
      <w:bodyDiv w:val="1"/>
      <w:marLeft w:val="0"/>
      <w:marRight w:val="0"/>
      <w:marTop w:val="0"/>
      <w:marBottom w:val="0"/>
      <w:divBdr>
        <w:top w:val="none" w:sz="0" w:space="0" w:color="auto"/>
        <w:left w:val="none" w:sz="0" w:space="0" w:color="auto"/>
        <w:bottom w:val="none" w:sz="0" w:space="0" w:color="auto"/>
        <w:right w:val="none" w:sz="0" w:space="0" w:color="auto"/>
      </w:divBdr>
    </w:div>
    <w:div w:id="939070114">
      <w:bodyDiv w:val="1"/>
      <w:marLeft w:val="0"/>
      <w:marRight w:val="0"/>
      <w:marTop w:val="0"/>
      <w:marBottom w:val="0"/>
      <w:divBdr>
        <w:top w:val="none" w:sz="0" w:space="0" w:color="auto"/>
        <w:left w:val="none" w:sz="0" w:space="0" w:color="auto"/>
        <w:bottom w:val="none" w:sz="0" w:space="0" w:color="auto"/>
        <w:right w:val="none" w:sz="0" w:space="0" w:color="auto"/>
      </w:divBdr>
    </w:div>
    <w:div w:id="968123542">
      <w:bodyDiv w:val="1"/>
      <w:marLeft w:val="0"/>
      <w:marRight w:val="0"/>
      <w:marTop w:val="0"/>
      <w:marBottom w:val="0"/>
      <w:divBdr>
        <w:top w:val="none" w:sz="0" w:space="0" w:color="auto"/>
        <w:left w:val="none" w:sz="0" w:space="0" w:color="auto"/>
        <w:bottom w:val="none" w:sz="0" w:space="0" w:color="auto"/>
        <w:right w:val="none" w:sz="0" w:space="0" w:color="auto"/>
      </w:divBdr>
    </w:div>
    <w:div w:id="97132649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67656251">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292980540">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11872927">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793134535">
      <w:bodyDiv w:val="1"/>
      <w:marLeft w:val="0"/>
      <w:marRight w:val="0"/>
      <w:marTop w:val="0"/>
      <w:marBottom w:val="0"/>
      <w:divBdr>
        <w:top w:val="none" w:sz="0" w:space="0" w:color="auto"/>
        <w:left w:val="none" w:sz="0" w:space="0" w:color="auto"/>
        <w:bottom w:val="none" w:sz="0" w:space="0" w:color="auto"/>
        <w:right w:val="none" w:sz="0" w:space="0" w:color="auto"/>
      </w:divBdr>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3997040">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53592339">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67735440">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1256431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92196984">
      <w:bodyDiv w:val="1"/>
      <w:marLeft w:val="0"/>
      <w:marRight w:val="0"/>
      <w:marTop w:val="0"/>
      <w:marBottom w:val="0"/>
      <w:divBdr>
        <w:top w:val="none" w:sz="0" w:space="0" w:color="auto"/>
        <w:left w:val="none" w:sz="0" w:space="0" w:color="auto"/>
        <w:bottom w:val="none" w:sz="0" w:space="0" w:color="auto"/>
        <w:right w:val="none" w:sz="0" w:space="0" w:color="auto"/>
      </w:divBdr>
    </w:div>
    <w:div w:id="2093814578">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8AB75-00ED-438E-B15C-8FC7E173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12137</Words>
  <Characters>66756</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cp:lastModifiedBy>
  <cp:revision>4</cp:revision>
  <cp:lastPrinted>2020-02-12T18:35:00Z</cp:lastPrinted>
  <dcterms:created xsi:type="dcterms:W3CDTF">2020-02-17T21:19:00Z</dcterms:created>
  <dcterms:modified xsi:type="dcterms:W3CDTF">2020-04-20T11:46:00Z</dcterms:modified>
</cp:coreProperties>
</file>