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8E32" w14:textId="2DBECAB8"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5D4616">
        <w:rPr>
          <w:rFonts w:ascii="Palatino Linotype" w:eastAsia="Times New Roman" w:hAnsi="Palatino Linotype" w:cs="Arial"/>
          <w:color w:val="000000"/>
          <w:sz w:val="24"/>
          <w:szCs w:val="24"/>
          <w:lang w:eastAsia="es-MX"/>
        </w:rPr>
        <w:t>cinco de marzo de dos mil veinte</w:t>
      </w:r>
      <w:r w:rsidRPr="002052F6">
        <w:rPr>
          <w:rFonts w:ascii="Palatino Linotype" w:eastAsia="Times New Roman" w:hAnsi="Palatino Linotype" w:cs="Arial"/>
          <w:color w:val="000000"/>
          <w:sz w:val="24"/>
          <w:szCs w:val="24"/>
          <w:lang w:eastAsia="es-MX"/>
        </w:rPr>
        <w:t>.</w:t>
      </w:r>
    </w:p>
    <w:p w14:paraId="77B6090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1D861F5A" w14:textId="7794D486" w:rsidR="00E87E34"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34574B">
        <w:rPr>
          <w:rFonts w:ascii="Palatino Linotype" w:hAnsi="Palatino Linotype" w:cs="Arial"/>
          <w:b/>
          <w:bCs/>
          <w:sz w:val="24"/>
          <w:lang w:eastAsia="es-MX"/>
        </w:rPr>
        <w:t>1</w:t>
      </w:r>
      <w:r w:rsidR="00FC43EA">
        <w:rPr>
          <w:rFonts w:ascii="Palatino Linotype" w:hAnsi="Palatino Linotype" w:cs="Arial"/>
          <w:b/>
          <w:bCs/>
          <w:sz w:val="24"/>
          <w:lang w:eastAsia="es-MX"/>
        </w:rPr>
        <w:t>1230</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34574B" w:rsidRPr="0034574B">
        <w:rPr>
          <w:rFonts w:ascii="Palatino Linotype" w:hAnsi="Palatino Linotype" w:cs="Arial"/>
          <w:b/>
          <w:sz w:val="24"/>
          <w:szCs w:val="24"/>
        </w:rPr>
        <w:t>Ayuntamiento de San Felipe del Progreso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5A4152EE" w14:textId="77777777" w:rsidR="00A71604" w:rsidRPr="00C203E8" w:rsidRDefault="00A71604" w:rsidP="00E15E85">
      <w:pPr>
        <w:tabs>
          <w:tab w:val="left" w:pos="1701"/>
        </w:tabs>
        <w:spacing w:before="240" w:line="360" w:lineRule="auto"/>
        <w:jc w:val="both"/>
        <w:rPr>
          <w:rFonts w:ascii="Palatino Linotype" w:hAnsi="Palatino Linotype" w:cs="Arial"/>
          <w:b/>
          <w:bCs/>
          <w:sz w:val="24"/>
          <w:lang w:eastAsia="es-MX"/>
        </w:rPr>
      </w:pPr>
    </w:p>
    <w:p w14:paraId="2C1EA2B1"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E54229D"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CC0B15B" w14:textId="5A72DD27"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FC43EA">
        <w:rPr>
          <w:rFonts w:ascii="Palatino Linotype" w:hAnsi="Palatino Linotype" w:cs="Arial"/>
          <w:sz w:val="24"/>
        </w:rPr>
        <w:t>veintiséis</w:t>
      </w:r>
      <w:r w:rsidR="00A71604">
        <w:rPr>
          <w:rFonts w:ascii="Palatino Linotype" w:hAnsi="Palatino Linotype" w:cs="Arial"/>
          <w:sz w:val="24"/>
        </w:rPr>
        <w:t xml:space="preserve"> de noviembre</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05044C" w:rsidRPr="0005044C">
        <w:rPr>
          <w:rFonts w:ascii="Palatino Linotype" w:hAnsi="Palatino Linotype" w:cs="Arial"/>
          <w:b/>
          <w:sz w:val="24"/>
        </w:rPr>
        <w:t>00</w:t>
      </w:r>
      <w:r w:rsidR="00FC43EA">
        <w:rPr>
          <w:rFonts w:ascii="Palatino Linotype" w:hAnsi="Palatino Linotype" w:cs="Arial"/>
          <w:b/>
          <w:sz w:val="24"/>
        </w:rPr>
        <w:t>460</w:t>
      </w:r>
      <w:r w:rsidR="0005044C" w:rsidRPr="0005044C">
        <w:rPr>
          <w:rFonts w:ascii="Palatino Linotype" w:hAnsi="Palatino Linotype" w:cs="Arial"/>
          <w:b/>
          <w:sz w:val="24"/>
        </w:rPr>
        <w:t>/FELIPRO/IP/2019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3760E579" w14:textId="6F913FAF" w:rsidR="00E15E85" w:rsidRPr="00DE246E" w:rsidRDefault="00FC43EA" w:rsidP="00E15E85">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Pr="00FC43EA">
        <w:rPr>
          <w:rFonts w:ascii="Palatino Linotype" w:eastAsia="Times New Roman" w:hAnsi="Palatino Linotype" w:cs="Times New Roman"/>
          <w:i/>
          <w:lang w:val="es-ES_tradnl" w:eastAsia="es-ES"/>
        </w:rPr>
        <w:t>Solicito las renuncias que recibió el municipio en el mes de agosto</w:t>
      </w:r>
      <w:r w:rsidR="0005044C" w:rsidRPr="0005044C">
        <w:rPr>
          <w:rFonts w:ascii="Palatino Linotype" w:eastAsia="Times New Roman" w:hAnsi="Palatino Linotype" w:cs="Times New Roman"/>
          <w:i/>
          <w:lang w:val="es-ES_tradnl" w:eastAsia="es-ES"/>
        </w:rPr>
        <w:t>.</w:t>
      </w:r>
      <w:r w:rsidR="00E15E85" w:rsidRPr="00DE246E">
        <w:rPr>
          <w:rFonts w:ascii="Palatino Linotype" w:eastAsia="Times New Roman" w:hAnsi="Palatino Linotype" w:cs="Times New Roman"/>
          <w:i/>
          <w:lang w:val="es-ES_tradnl" w:eastAsia="es-ES"/>
        </w:rPr>
        <w:t>” [Sic]</w:t>
      </w:r>
    </w:p>
    <w:p w14:paraId="5F28E3CD" w14:textId="29EA7E93" w:rsidR="00C2382D"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6BB6F818"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5589199" w14:textId="2CFF5561"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14:paraId="11D6958B" w14:textId="77777777"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7033ABBE" w14:textId="3367989A"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9629A5">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FC43EA">
        <w:rPr>
          <w:rFonts w:ascii="Palatino Linotype" w:hAnsi="Palatino Linotype" w:cs="Arial"/>
          <w:sz w:val="24"/>
          <w:szCs w:val="24"/>
        </w:rPr>
        <w:t>dieciocho</w:t>
      </w:r>
      <w:r w:rsidR="00C2382D">
        <w:rPr>
          <w:rFonts w:ascii="Palatino Linotype" w:hAnsi="Palatino Linotype" w:cs="Arial"/>
          <w:sz w:val="24"/>
          <w:szCs w:val="24"/>
        </w:rPr>
        <w:t xml:space="preserve"> de diciembre</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05044C">
        <w:rPr>
          <w:rFonts w:ascii="Palatino Linotype" w:hAnsi="Palatino Linotype" w:cs="Arial"/>
          <w:b/>
          <w:bCs/>
          <w:sz w:val="24"/>
          <w:szCs w:val="24"/>
          <w:lang w:eastAsia="es-MX"/>
        </w:rPr>
        <w:t>1</w:t>
      </w:r>
      <w:r w:rsidR="00FC43EA">
        <w:rPr>
          <w:rFonts w:ascii="Palatino Linotype" w:hAnsi="Palatino Linotype" w:cs="Arial"/>
          <w:b/>
          <w:bCs/>
          <w:sz w:val="24"/>
          <w:szCs w:val="24"/>
          <w:lang w:eastAsia="es-MX"/>
        </w:rPr>
        <w:t>1230</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9508559"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71185B68" w14:textId="463A3F1B"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FC43EA" w:rsidRPr="00FC43EA">
        <w:rPr>
          <w:rFonts w:ascii="Palatino Linotype" w:hAnsi="Palatino Linotype"/>
          <w:i/>
          <w:color w:val="000000"/>
        </w:rPr>
        <w:t>NO ENTREGARON LA INFORMACIÓN</w:t>
      </w:r>
      <w:r w:rsidR="00C2382D" w:rsidRPr="00C2382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14:paraId="4E7787D6"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AA2FBAD" w14:textId="095C1BB3" w:rsidR="002606F0" w:rsidRDefault="00E15E85" w:rsidP="00FE43D2">
      <w:pPr>
        <w:ind w:left="851" w:right="850"/>
        <w:jc w:val="both"/>
        <w:rPr>
          <w:rFonts w:ascii="Palatino Linotype" w:hAnsi="Palatino Linotype" w:cs="Arial"/>
          <w:i/>
        </w:rPr>
      </w:pPr>
      <w:r w:rsidRPr="004469D5">
        <w:rPr>
          <w:rFonts w:ascii="Palatino Linotype" w:hAnsi="Palatino Linotype" w:cs="Arial"/>
          <w:i/>
        </w:rPr>
        <w:t>“</w:t>
      </w:r>
      <w:r w:rsidR="00FC43EA" w:rsidRPr="00FC43EA">
        <w:rPr>
          <w:rFonts w:ascii="Palatino Linotype" w:hAnsi="Palatino Linotype" w:cs="Arial"/>
          <w:i/>
        </w:rPr>
        <w:t>NO ATENDIERON COMO DICE LA LEY DE TRANSPARENCIA</w:t>
      </w:r>
      <w:r w:rsidR="004D0557" w:rsidRPr="004D0557">
        <w:rPr>
          <w:rFonts w:ascii="Palatino Linotype" w:hAnsi="Palatino Linotype" w:cs="Arial"/>
          <w:i/>
        </w:rPr>
        <w:t>.</w:t>
      </w:r>
      <w:r w:rsidR="002821FA" w:rsidRPr="004469D5">
        <w:rPr>
          <w:rFonts w:ascii="Palatino Linotype" w:hAnsi="Palatino Linotype" w:cs="Arial"/>
          <w:i/>
        </w:rPr>
        <w:t>” [</w:t>
      </w:r>
      <w:r w:rsidR="003474F2">
        <w:rPr>
          <w:rFonts w:ascii="Palatino Linotype" w:hAnsi="Palatino Linotype" w:cs="Arial"/>
          <w:i/>
        </w:rPr>
        <w:t>S</w:t>
      </w:r>
      <w:r w:rsidRPr="004469D5">
        <w:rPr>
          <w:rFonts w:ascii="Palatino Linotype" w:hAnsi="Palatino Linotype" w:cs="Arial"/>
          <w:i/>
        </w:rPr>
        <w:t>ic]</w:t>
      </w:r>
    </w:p>
    <w:p w14:paraId="399DFB02"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CB3496C" w14:textId="3FAD3353"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yó acuerdo de admisión en fecha</w:t>
      </w:r>
      <w:r w:rsidR="00FC43EA">
        <w:rPr>
          <w:rFonts w:ascii="Palatino Linotype" w:hAnsi="Palatino Linotype" w:cs="Arial"/>
          <w:sz w:val="24"/>
          <w:szCs w:val="24"/>
        </w:rPr>
        <w:t xml:space="preserve"> nueve</w:t>
      </w:r>
      <w:r w:rsidR="00C2382D">
        <w:rPr>
          <w:rFonts w:ascii="Palatino Linotype" w:hAnsi="Palatino Linotype" w:cs="Arial"/>
          <w:sz w:val="24"/>
          <w:szCs w:val="24"/>
        </w:rPr>
        <w:t xml:space="preserve"> de </w:t>
      </w:r>
      <w:r w:rsidR="0005044C">
        <w:rPr>
          <w:rFonts w:ascii="Palatino Linotype" w:hAnsi="Palatino Linotype" w:cs="Arial"/>
          <w:sz w:val="24"/>
          <w:szCs w:val="24"/>
        </w:rPr>
        <w:t>enero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0514C24D"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86EC670" w14:textId="562DFDDF"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D95FE9">
        <w:rPr>
          <w:rFonts w:ascii="Palatino Linotype" w:hAnsi="Palatino Linotype" w:cs="Arial"/>
          <w:sz w:val="24"/>
          <w:szCs w:val="24"/>
        </w:rPr>
        <w:t>fue omiso en presentar su informe justificado</w:t>
      </w:r>
      <w:r w:rsidR="009A6D1C">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A6D1C">
        <w:rPr>
          <w:rFonts w:ascii="Palatino Linotype" w:hAnsi="Palatino Linotype" w:cs="Arial"/>
          <w:sz w:val="24"/>
          <w:szCs w:val="24"/>
        </w:rPr>
        <w:t xml:space="preserve">el recurrente </w:t>
      </w:r>
      <w:r w:rsidR="00113310">
        <w:rPr>
          <w:rFonts w:ascii="Palatino Linotype" w:hAnsi="Palatino Linotype" w:cs="Arial"/>
          <w:sz w:val="24"/>
          <w:szCs w:val="24"/>
        </w:rPr>
        <w:t xml:space="preserve">no realizo </w:t>
      </w:r>
      <w:r w:rsidR="0042338B">
        <w:rPr>
          <w:rFonts w:ascii="Palatino Linotype" w:hAnsi="Palatino Linotype" w:cs="Arial"/>
          <w:sz w:val="24"/>
          <w:szCs w:val="24"/>
        </w:rPr>
        <w:t>manifestación</w:t>
      </w:r>
      <w:r w:rsidR="00113310">
        <w:rPr>
          <w:rFonts w:ascii="Palatino Linotype" w:hAnsi="Palatino Linotype" w:cs="Arial"/>
          <w:sz w:val="24"/>
          <w:szCs w:val="24"/>
        </w:rPr>
        <w:t xml:space="preserve"> </w:t>
      </w:r>
      <w:r w:rsidR="0042338B">
        <w:rPr>
          <w:rFonts w:ascii="Palatino Linotype" w:hAnsi="Palatino Linotype" w:cs="Arial"/>
          <w:sz w:val="24"/>
          <w:szCs w:val="24"/>
        </w:rPr>
        <w:t>alguna, por</w:t>
      </w:r>
      <w:r w:rsidR="00113310">
        <w:rPr>
          <w:rFonts w:ascii="Palatino Linotype" w:hAnsi="Palatino Linotype" w:cs="Arial"/>
          <w:sz w:val="24"/>
          <w:szCs w:val="24"/>
        </w:rPr>
        <w:t xml:space="preserve">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w:t>
      </w:r>
      <w:r w:rsidR="00113310">
        <w:rPr>
          <w:rFonts w:ascii="Palatino Linotype" w:hAnsi="Palatino Linotype" w:cs="Arial"/>
          <w:sz w:val="24"/>
          <w:szCs w:val="24"/>
        </w:rPr>
        <w:t>,</w:t>
      </w:r>
      <w:r w:rsidR="00755099">
        <w:rPr>
          <w:rFonts w:ascii="Palatino Linotype" w:hAnsi="Palatino Linotype" w:cs="Arial"/>
          <w:sz w:val="24"/>
          <w:szCs w:val="24"/>
        </w:rPr>
        <w:t xml:space="preserve"> en fecha </w:t>
      </w:r>
      <w:r w:rsidR="0005044C">
        <w:rPr>
          <w:rFonts w:ascii="Palatino Linotype" w:hAnsi="Palatino Linotype" w:cs="Arial"/>
          <w:sz w:val="24"/>
          <w:szCs w:val="24"/>
        </w:rPr>
        <w:t>veintiocho</w:t>
      </w:r>
      <w:r w:rsidR="00A71604">
        <w:rPr>
          <w:rFonts w:ascii="Palatino Linotype" w:hAnsi="Palatino Linotype" w:cs="Arial"/>
          <w:sz w:val="24"/>
          <w:szCs w:val="24"/>
        </w:rPr>
        <w:t xml:space="preserve"> de enero</w:t>
      </w:r>
      <w:r w:rsidR="00090733">
        <w:rPr>
          <w:rFonts w:ascii="Palatino Linotype" w:hAnsi="Palatino Linotype" w:cs="Arial"/>
          <w:sz w:val="24"/>
          <w:szCs w:val="24"/>
        </w:rPr>
        <w:t xml:space="preserve">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sidR="004C28F1">
        <w:rPr>
          <w:rFonts w:ascii="Palatino Linotype" w:hAnsi="Palatino Linotype" w:cs="Arial"/>
          <w:sz w:val="24"/>
          <w:szCs w:val="24"/>
        </w:rPr>
        <w:t xml:space="preserve"> </w:t>
      </w:r>
    </w:p>
    <w:p w14:paraId="2054849F" w14:textId="51B74020" w:rsidR="00C2382D"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05044C">
        <w:rPr>
          <w:rFonts w:ascii="Palatino Linotype" w:hAnsi="Palatino Linotype" w:cs="Arial"/>
          <w:sz w:val="24"/>
          <w:szCs w:val="24"/>
        </w:rPr>
        <w:t>diecinueve</w:t>
      </w:r>
      <w:r w:rsidR="00090733">
        <w:rPr>
          <w:rFonts w:ascii="Palatino Linotype" w:hAnsi="Palatino Linotype" w:cs="Arial"/>
          <w:sz w:val="24"/>
          <w:szCs w:val="24"/>
        </w:rPr>
        <w:t xml:space="preserve"> de febrero</w:t>
      </w:r>
      <w:r w:rsidR="004D0557">
        <w:rPr>
          <w:rFonts w:ascii="Palatino Linotype" w:hAnsi="Palatino Linotype" w:cs="Arial"/>
          <w:sz w:val="24"/>
          <w:szCs w:val="24"/>
        </w:rPr>
        <w:t xml:space="preserve"> de dos mil veinte</w:t>
      </w:r>
      <w:r w:rsidR="00911A00">
        <w:rPr>
          <w:rFonts w:ascii="Palatino Linotype" w:hAnsi="Palatino Linotype" w:cs="Arial"/>
          <w:sz w:val="24"/>
          <w:szCs w:val="24"/>
        </w:rPr>
        <w:t xml:space="preserve"> </w:t>
      </w:r>
      <w:r w:rsidRPr="00992035">
        <w:rPr>
          <w:rFonts w:ascii="Palatino Linotype" w:hAnsi="Palatino Linotype" w:cs="Arial"/>
          <w:sz w:val="24"/>
          <w:szCs w:val="24"/>
        </w:rPr>
        <w:t>este órgano garante con fundamento en el artículo 181 párrafo tercero de la Ley de Transparencia de la entidad, declaro la ampliación de término para resolver el recurso de revisión por un plazo de quince días hábiles.</w:t>
      </w:r>
    </w:p>
    <w:p w14:paraId="7702374C" w14:textId="2C8A962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0069144D">
        <w:rPr>
          <w:rFonts w:ascii="Palatino Linotype" w:hAnsi="Palatino Linotype" w:cs="Arial"/>
          <w:b/>
          <w:sz w:val="24"/>
        </w:rPr>
        <w:t xml:space="preserve"> </w:t>
      </w:r>
    </w:p>
    <w:p w14:paraId="2B105167"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0F9A63"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w:t>
      </w:r>
      <w:r w:rsidRPr="00EB0246">
        <w:rPr>
          <w:rFonts w:ascii="Palatino Linotype" w:hAnsi="Palatino Linotype" w:cs="Arial"/>
          <w:sz w:val="24"/>
          <w:szCs w:val="24"/>
        </w:rPr>
        <w:lastRenderedPageBreak/>
        <w:t xml:space="preserve">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DA283C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EA5815F"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66B122D" w14:textId="77777777" w:rsidR="00A71604" w:rsidRPr="009E5FF7" w:rsidRDefault="00A71604" w:rsidP="00A71604">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Previo y especial pronunciamiento.</w:t>
      </w:r>
    </w:p>
    <w:p w14:paraId="54A50AE2" w14:textId="77777777" w:rsidR="00A71604" w:rsidRDefault="00A71604" w:rsidP="00A71604">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5A9F6554"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2FFF3091"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6BF6F77A"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lastRenderedPageBreak/>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7C80E420"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14:paraId="77BC9389"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1874EEF9"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59009834"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06DBE341"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3CA9D85B"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5ADDE72F"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0DFAE4E6"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6D2BF177" w14:textId="77777777" w:rsidR="00A71604" w:rsidRPr="00890DBD" w:rsidRDefault="00A71604" w:rsidP="00A71604">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49DB5EFC" w14:textId="77777777" w:rsidR="00A71604" w:rsidRPr="00311EE6" w:rsidRDefault="00A71604" w:rsidP="00A71604">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14:paraId="7FD7D404" w14:textId="77777777" w:rsidR="00A71604" w:rsidRDefault="00A71604" w:rsidP="00A71604">
      <w:pPr>
        <w:pStyle w:val="Sinespaciado"/>
        <w:spacing w:before="240" w:after="240" w:line="360" w:lineRule="auto"/>
        <w:jc w:val="both"/>
        <w:rPr>
          <w:rFonts w:ascii="Palatino Linotype" w:hAnsi="Palatino Linotype"/>
          <w:b/>
          <w:sz w:val="26"/>
          <w:szCs w:val="26"/>
        </w:rPr>
      </w:pPr>
      <w:r w:rsidRPr="00890DBD">
        <w:rPr>
          <w:rFonts w:ascii="Palatino Linotype" w:hAnsi="Palatino Linotype"/>
        </w:rPr>
        <w:t xml:space="preserve">Del artículo transcrito se observa que la Ley de Transparencia y Acceso a la Información Pública del Estado de México y Municipios establece los requisitos </w:t>
      </w:r>
      <w:r w:rsidRPr="00890DBD">
        <w:rPr>
          <w:rFonts w:ascii="Palatino Linotype" w:hAnsi="Palatino Linotype"/>
        </w:rPr>
        <w:lastRenderedPageBreak/>
        <w:t>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15EDA1EE" w14:textId="77777777" w:rsidR="00A71604" w:rsidRPr="009E5FF7" w:rsidRDefault="00A71604" w:rsidP="00A71604">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 De las causas de improcedencia.</w:t>
      </w:r>
    </w:p>
    <w:p w14:paraId="5869E055" w14:textId="77777777" w:rsidR="00A71604" w:rsidRPr="0014447C" w:rsidRDefault="00A71604" w:rsidP="00A71604">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0CFF18C" w14:textId="77777777" w:rsidR="00A71604" w:rsidRPr="0014447C" w:rsidRDefault="00A71604" w:rsidP="00A71604">
      <w:pPr>
        <w:pStyle w:val="Sinespaciado"/>
        <w:spacing w:before="240" w:after="240" w:line="360" w:lineRule="auto"/>
        <w:jc w:val="both"/>
        <w:rPr>
          <w:rFonts w:ascii="Palatino Linotype" w:hAnsi="Palatino Linotype"/>
        </w:rPr>
      </w:pPr>
      <w:r w:rsidRPr="0014447C">
        <w:rPr>
          <w:rFonts w:ascii="Palatino Linotype" w:hAnsi="Palatino Linotype"/>
        </w:rPr>
        <w:t xml:space="preserve">Por lo anterior, es una facultad legal entrar al estudio de las causas de improcedencia que hagan valer las partes o que se adviertan de oficio por este Resolutor y por ende </w:t>
      </w:r>
      <w:r w:rsidRPr="0014447C">
        <w:rPr>
          <w:rFonts w:ascii="Palatino Linotype" w:hAnsi="Palatino Linotype"/>
        </w:rPr>
        <w:lastRenderedPageBreak/>
        <w:t>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14:paraId="74726B70" w14:textId="77777777" w:rsidR="00A71604" w:rsidRDefault="00A71604" w:rsidP="00A71604">
      <w:pPr>
        <w:pStyle w:val="Sinespaciado"/>
        <w:spacing w:before="240" w:after="240" w:line="360" w:lineRule="auto"/>
        <w:jc w:val="both"/>
        <w:rPr>
          <w:rFonts w:ascii="Palatino Linotype" w:hAnsi="Palatino Linotype"/>
        </w:rPr>
      </w:pPr>
      <w:r w:rsidRPr="0014447C">
        <w:rPr>
          <w:rFonts w:ascii="Palatino Linotype" w:hAnsi="Palatino Linotype"/>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rPr>
        <w:lastRenderedPageBreak/>
        <w:t>presupuestos procesales para atender el fondo del asunto, en los términos del considerando posterior.</w:t>
      </w:r>
    </w:p>
    <w:p w14:paraId="649090F6" w14:textId="77777777" w:rsidR="00A71604" w:rsidRPr="009E5FF7" w:rsidRDefault="00A71604" w:rsidP="00A71604">
      <w:pPr>
        <w:pStyle w:val="Sinespaciado"/>
        <w:spacing w:before="240" w:after="240" w:line="360" w:lineRule="auto"/>
        <w:jc w:val="both"/>
        <w:rPr>
          <w:rFonts w:ascii="Palatino Linotype" w:hAnsi="Palatino Linotype"/>
          <w:sz w:val="28"/>
          <w:szCs w:val="28"/>
        </w:rPr>
      </w:pPr>
      <w:r w:rsidRPr="009E5FF7">
        <w:rPr>
          <w:rFonts w:ascii="Palatino Linotype" w:hAnsi="Palatino Linotype"/>
          <w:b/>
          <w:sz w:val="28"/>
          <w:szCs w:val="28"/>
        </w:rPr>
        <w:t>QUINTO. Estudio y resolución del asunto.</w:t>
      </w:r>
    </w:p>
    <w:p w14:paraId="19160F27" w14:textId="77777777" w:rsidR="00A71604" w:rsidRPr="00B230B3" w:rsidRDefault="00A71604" w:rsidP="00A71604">
      <w:pPr>
        <w:pStyle w:val="Sinespaciado"/>
        <w:spacing w:before="240" w:after="240" w:line="360" w:lineRule="auto"/>
        <w:jc w:val="both"/>
        <w:rPr>
          <w:rFonts w:ascii="Palatino Linotype" w:hAnsi="Palatino Linotype"/>
        </w:rPr>
      </w:pPr>
      <w:r w:rsidRPr="00B230B3">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2B8088C"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392CACAA"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la negativa ficta, es la figura jurídica que consiste en otorgar un efecto negativo al silencio de la autoridad administrativa en relación a las solicitudes </w:t>
      </w:r>
      <w:r>
        <w:rPr>
          <w:rFonts w:ascii="Palatino Linotype" w:hAnsi="Palatino Linotype"/>
          <w:sz w:val="24"/>
          <w:szCs w:val="24"/>
        </w:rPr>
        <w:lastRenderedPageBreak/>
        <w:t>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14:paraId="01E8CC61" w14:textId="77777777"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AF557D0"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14:paraId="1136B7B6"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B326FDF"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 xml:space="preserve">A falta de respuesta del sujeto obligado, dentro de los plazos establecidos en esta Ley, a una solicitud de acceso a la información pública, el recurso </w:t>
      </w:r>
      <w:r w:rsidRPr="00A147CA">
        <w:rPr>
          <w:rFonts w:ascii="Palatino Linotype" w:hAnsi="Palatino Linotype" w:cs="Arial"/>
          <w:b/>
          <w:bCs/>
          <w:i/>
          <w:iCs/>
        </w:rPr>
        <w:lastRenderedPageBreak/>
        <w:t>podrá ser interpuesto en cualquier momento,</w:t>
      </w:r>
      <w:r w:rsidRPr="00A147CA">
        <w:rPr>
          <w:rFonts w:ascii="Palatino Linotype" w:hAnsi="Palatino Linotype" w:cs="Arial"/>
          <w:i/>
          <w:iCs/>
        </w:rPr>
        <w:t> acompañado con el documento que pruebe la fecha en que presentó la solicitud…”</w:t>
      </w:r>
    </w:p>
    <w:p w14:paraId="58FAA509" w14:textId="77777777"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29A412F" w14:textId="77777777"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2C365AB" w14:textId="77777777"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t xml:space="preserve">Así entonces, resulta a todas luces que el medio de impugnación interpuesto por el hoy recurrente, resulta procedente debido a que no se emite respuesta dentro de los términos establecidos por la normatividad aplicable a la materia, lo que genera que </w:t>
      </w:r>
      <w:r>
        <w:rPr>
          <w:rFonts w:ascii="Palatino Linotype" w:hAnsi="Palatino Linotype"/>
          <w:sz w:val="24"/>
          <w:szCs w:val="24"/>
        </w:rPr>
        <w:lastRenderedPageBreak/>
        <w:t>este órgano garante proceda al análisis y estudio del fondo del asunto, en aras de garantizar el derecho accionado por el particular.</w:t>
      </w:r>
    </w:p>
    <w:p w14:paraId="6D20106F" w14:textId="77777777"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02235ED3" w14:textId="77777777"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14:paraId="21F978BB" w14:textId="77777777" w:rsidR="00B0008F" w:rsidRDefault="00B0008F" w:rsidP="00B0008F">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14:paraId="7A995AA0" w14:textId="77777777" w:rsidR="00F358AF" w:rsidRDefault="00F358AF" w:rsidP="00F358AF">
      <w:pPr>
        <w:spacing w:before="24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6836A1E9"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lastRenderedPageBreak/>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12EE562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3. </w:t>
      </w:r>
      <w:r w:rsidRPr="002950E6">
        <w:rPr>
          <w:rFonts w:ascii="Palatino Linotype" w:hAnsi="Palatino Linotype" w:cs="Arial"/>
          <w:bCs/>
          <w:i/>
          <w:color w:val="000000" w:themeColor="text1"/>
          <w:sz w:val="24"/>
          <w:szCs w:val="24"/>
          <w:u w:val="single"/>
        </w:rPr>
        <w:t>Para los efectos de la presente Ley se entenderá por</w:t>
      </w:r>
      <w:r w:rsidRPr="002950E6">
        <w:rPr>
          <w:rFonts w:ascii="Palatino Linotype" w:hAnsi="Palatino Linotype" w:cs="Arial"/>
          <w:bCs/>
          <w:i/>
          <w:color w:val="000000" w:themeColor="text1"/>
          <w:sz w:val="24"/>
          <w:szCs w:val="24"/>
        </w:rPr>
        <w:t>:</w:t>
      </w:r>
    </w:p>
    <w:p w14:paraId="5C6C6006" w14:textId="77777777" w:rsidR="00F358AF" w:rsidRPr="002950E6" w:rsidRDefault="00F358AF" w:rsidP="00F358AF">
      <w:pPr>
        <w:spacing w:before="240" w:line="360" w:lineRule="auto"/>
        <w:ind w:left="851" w:right="850"/>
        <w:jc w:val="both"/>
        <w:rPr>
          <w:rFonts w:ascii="Palatino Linotype" w:hAnsi="Palatino Linotype" w:cs="Arial"/>
          <w:i/>
          <w:sz w:val="24"/>
          <w:szCs w:val="24"/>
        </w:rPr>
      </w:pPr>
      <w:r w:rsidRPr="002950E6">
        <w:rPr>
          <w:rFonts w:ascii="Palatino Linotype" w:hAnsi="Palatino Linotype" w:cs="Arial"/>
          <w:i/>
          <w:sz w:val="24"/>
          <w:szCs w:val="24"/>
        </w:rPr>
        <w:t>…</w:t>
      </w:r>
    </w:p>
    <w:p w14:paraId="44ACAD0E"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XI. </w:t>
      </w:r>
      <w:r w:rsidRPr="002950E6">
        <w:rPr>
          <w:rFonts w:ascii="Palatino Linotype" w:hAnsi="Palatino Linotype" w:cs="Arial"/>
          <w:b/>
          <w:bCs/>
          <w:i/>
          <w:color w:val="000000" w:themeColor="text1"/>
          <w:sz w:val="24"/>
          <w:szCs w:val="24"/>
          <w:u w:val="single"/>
        </w:rPr>
        <w:t>Documento</w:t>
      </w:r>
      <w:r w:rsidRPr="002950E6">
        <w:rPr>
          <w:rFonts w:ascii="Palatino Linotype" w:hAnsi="Palatino Linotype" w:cs="Arial"/>
          <w:b/>
          <w:bCs/>
          <w:i/>
          <w:color w:val="000000" w:themeColor="text1"/>
          <w:sz w:val="24"/>
          <w:szCs w:val="24"/>
        </w:rPr>
        <w:t xml:space="preserve">: </w:t>
      </w:r>
      <w:r w:rsidRPr="002950E6">
        <w:rPr>
          <w:rFonts w:ascii="Palatino Linotype" w:hAnsi="Palatino Linotype" w:cs="Arial"/>
          <w:i/>
          <w:color w:val="000000" w:themeColor="text1"/>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77DAFD"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XII. Documento electrónico:</w:t>
      </w:r>
      <w:r w:rsidRPr="002950E6">
        <w:rPr>
          <w:rFonts w:ascii="Palatino Linotype" w:hAnsi="Palatino Linotype" w:cs="Arial"/>
          <w:bCs/>
          <w:i/>
          <w:color w:val="000000" w:themeColor="text1"/>
          <w:sz w:val="24"/>
          <w:szCs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418DAC7"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lastRenderedPageBreak/>
        <w:t>…</w:t>
      </w:r>
    </w:p>
    <w:p w14:paraId="688DC6F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 xml:space="preserve">Artículo 4. </w:t>
      </w:r>
      <w:r w:rsidRPr="002950E6">
        <w:rPr>
          <w:rFonts w:ascii="Palatino Linotype" w:hAnsi="Palatino Linotype" w:cs="Arial"/>
          <w:bCs/>
          <w:i/>
          <w:color w:val="000000" w:themeColor="text1"/>
          <w:sz w:val="24"/>
          <w:szCs w:val="24"/>
          <w:u w:val="single"/>
        </w:rPr>
        <w:t>El derecho humano de acceso a la información pública es la prerrogativa de las personas para buscar, difundir, investigar, recabar, recibir y solicitar información pública</w:t>
      </w:r>
      <w:r w:rsidRPr="002950E6">
        <w:rPr>
          <w:rFonts w:ascii="Palatino Linotype" w:hAnsi="Palatino Linotype" w:cs="Arial"/>
          <w:bCs/>
          <w:i/>
          <w:color w:val="000000" w:themeColor="text1"/>
          <w:sz w:val="24"/>
          <w:szCs w:val="24"/>
        </w:rPr>
        <w:t>, sin necesidad de acreditar personalidad ni interés jurídico.</w:t>
      </w:r>
    </w:p>
    <w:p w14:paraId="221757FD"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950E6">
        <w:rPr>
          <w:rFonts w:ascii="Palatino Linotype" w:hAnsi="Palatino Linotype" w:cs="Arial"/>
          <w:i/>
          <w:color w:val="000000" w:themeColor="text1"/>
          <w:sz w:val="24"/>
          <w:szCs w:val="24"/>
        </w:rPr>
        <w:t xml:space="preserve"> Solo podrá ser clasificada excepcionalmente como reservada temporalmente por razones de interés público, en los términos de las causas legítimas y estrictamente necesarias previstas por esta Ley.</w:t>
      </w:r>
    </w:p>
    <w:p w14:paraId="74973F5A"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14:paraId="6966539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12. </w:t>
      </w:r>
      <w:r w:rsidRPr="002950E6">
        <w:rPr>
          <w:rFonts w:ascii="Palatino Linotype" w:hAnsi="Palatino Linotype" w:cs="Arial"/>
          <w:i/>
          <w:color w:val="000000" w:themeColor="text1"/>
          <w:sz w:val="24"/>
          <w:szCs w:val="24"/>
        </w:rPr>
        <w:t>Quienes generen, recopilen, administren, manejen, procesen, archiven o conserven información pública serán responsables de la misma en los términos de las disposiciones jurídicas aplicables.</w:t>
      </w:r>
    </w:p>
    <w:p w14:paraId="15A2618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lastRenderedPageBreak/>
        <w:t>Los sujetos obligados sólo proporcionarán la información pública que se les requiera y que obre en sus archivos y en el estado en que ésta se encuentre.</w:t>
      </w:r>
      <w:r w:rsidRPr="002950E6">
        <w:rPr>
          <w:rFonts w:ascii="Palatino Linotype" w:hAnsi="Palatino Linotype" w:cs="Arial"/>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183B04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040DD3BC"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24. </w:t>
      </w:r>
      <w:r w:rsidRPr="002950E6">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14:paraId="21807B29"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r w:rsidRPr="002950E6">
        <w:rPr>
          <w:rFonts w:ascii="Palatino Linotype" w:hAnsi="Palatino Linotype" w:cs="Arial"/>
          <w:i/>
          <w:color w:val="000000" w:themeColor="text1"/>
          <w:sz w:val="24"/>
          <w:szCs w:val="24"/>
        </w:rPr>
        <w:t>.</w:t>
      </w:r>
    </w:p>
    <w:p w14:paraId="59019FA5"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IX.</w:t>
      </w:r>
      <w:r w:rsidRPr="002950E6">
        <w:rPr>
          <w:rFonts w:ascii="Palatino Linotype" w:hAnsi="Palatino Linotype" w:cs="Arial"/>
          <w:bCs/>
          <w:i/>
          <w:color w:val="000000" w:themeColor="text1"/>
          <w:sz w:val="24"/>
          <w:szCs w:val="24"/>
        </w:rPr>
        <w:t xml:space="preserve"> Fomentar el uso de tecnologías de la información para garantizar la transparencia, el derecho de acceso a la información y la accesibilidad a éstos;</w:t>
      </w:r>
    </w:p>
    <w:p w14:paraId="2E566F49"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w:t>
      </w:r>
    </w:p>
    <w:p w14:paraId="44F7FE0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w:t>
      </w:r>
      <w:r w:rsidRPr="002950E6">
        <w:rPr>
          <w:rFonts w:ascii="Palatino Linotype" w:hAnsi="Palatino Linotype" w:cs="Arial"/>
          <w:bCs/>
          <w:i/>
          <w:color w:val="000000" w:themeColor="text1"/>
          <w:sz w:val="24"/>
          <w:szCs w:val="24"/>
        </w:rPr>
        <w:t xml:space="preserve"> Dar acceso a la información pública que le sea requerida, en los términos de la Ley General, esta Ley y demás disposiciones jurídicas aplicables;</w:t>
      </w:r>
    </w:p>
    <w:p w14:paraId="78D99A26"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p>
    <w:p w14:paraId="4EFB9FCF"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 xml:space="preserve">En la administración, gestión y custodia de los archivos de información pública, los sujetos obligados, los servidores públicos habilitados y los </w:t>
      </w:r>
      <w:r w:rsidRPr="002950E6">
        <w:rPr>
          <w:rFonts w:ascii="Palatino Linotype" w:hAnsi="Palatino Linotype" w:cs="Arial"/>
          <w:i/>
          <w:color w:val="000000" w:themeColor="text1"/>
          <w:sz w:val="24"/>
          <w:szCs w:val="24"/>
        </w:rPr>
        <w:lastRenderedPageBreak/>
        <w:t>servidores públicos en general, se ajustarán a lo establecido por la normatividad aplicable.</w:t>
      </w:r>
    </w:p>
    <w:p w14:paraId="262EB9B8" w14:textId="77777777" w:rsidR="00F358AF" w:rsidRPr="002950E6" w:rsidRDefault="00F358AF" w:rsidP="00F358AF">
      <w:pPr>
        <w:spacing w:before="240" w:line="360" w:lineRule="auto"/>
        <w:ind w:left="851" w:right="851"/>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solo proporcionarán la información pública que generen, administren o posean en el ejercicio de sus atribuciones.</w:t>
      </w:r>
    </w:p>
    <w:p w14:paraId="6997826F" w14:textId="77777777" w:rsidR="00F358AF" w:rsidRPr="00FE2D6D" w:rsidRDefault="00F358AF" w:rsidP="00F358AF">
      <w:pPr>
        <w:spacing w:before="24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473DE2C"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1C1F35DF" w14:textId="549EDCD5" w:rsidR="008437AC"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w:t>
      </w:r>
      <w:r w:rsidR="007B1D1C">
        <w:rPr>
          <w:rFonts w:ascii="Palatino Linotype" w:hAnsi="Palatino Linotype" w:cs="Arial"/>
          <w:sz w:val="24"/>
          <w:szCs w:val="24"/>
        </w:rPr>
        <w:t>acto impugnado</w:t>
      </w:r>
      <w:r>
        <w:rPr>
          <w:rFonts w:ascii="Palatino Linotype" w:hAnsi="Palatino Linotype" w:cs="Arial"/>
          <w:sz w:val="24"/>
          <w:szCs w:val="24"/>
        </w:rPr>
        <w:t>,</w:t>
      </w:r>
      <w:r w:rsidR="000B3927">
        <w:rPr>
          <w:rFonts w:ascii="Palatino Linotype" w:hAnsi="Palatino Linotype" w:cs="Arial"/>
          <w:sz w:val="24"/>
          <w:szCs w:val="24"/>
        </w:rPr>
        <w:t xml:space="preserve"> </w:t>
      </w:r>
      <w:r w:rsidR="000B3927" w:rsidRPr="00A817AC">
        <w:rPr>
          <w:rFonts w:ascii="Palatino Linotype" w:hAnsi="Palatino Linotype" w:cs="Arial"/>
          <w:i/>
          <w:sz w:val="24"/>
          <w:szCs w:val="24"/>
        </w:rPr>
        <w:t>“</w:t>
      </w:r>
      <w:r w:rsidR="00FA729E" w:rsidRPr="00FA729E">
        <w:rPr>
          <w:rFonts w:ascii="Palatino Linotype" w:hAnsi="Palatino Linotype" w:cs="Arial"/>
          <w:i/>
          <w:sz w:val="24"/>
          <w:szCs w:val="24"/>
        </w:rPr>
        <w:t>NO ATENDIERON COMO DICE LA LEY DE TRANSPARENCIA</w:t>
      </w:r>
      <w:r w:rsidR="00FA729E">
        <w:rPr>
          <w:rFonts w:ascii="Palatino Linotype" w:hAnsi="Palatino Linotype" w:cs="Arial"/>
          <w:i/>
          <w:sz w:val="24"/>
          <w:szCs w:val="24"/>
        </w:rPr>
        <w:t>.</w:t>
      </w:r>
      <w:r w:rsidR="000B3927" w:rsidRPr="00A817AC">
        <w:rPr>
          <w:rFonts w:ascii="Palatino Linotype" w:hAnsi="Palatino Linotype" w:cs="Arial"/>
          <w:i/>
          <w:sz w:val="24"/>
          <w:szCs w:val="24"/>
        </w:rPr>
        <w:t>”</w:t>
      </w:r>
    </w:p>
    <w:p w14:paraId="58D8A881" w14:textId="43D4FFEA" w:rsidR="00EC0E51" w:rsidRDefault="00875571" w:rsidP="009D15FE">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Luego entonces, es menester recordar que el particular tuvo a bien solicitar lo siguiente:</w:t>
      </w:r>
    </w:p>
    <w:p w14:paraId="5C026283" w14:textId="3DC26DE3" w:rsidR="003A13C9" w:rsidRDefault="003A13C9" w:rsidP="009D15FE">
      <w:pPr>
        <w:pStyle w:val="Prrafodelista"/>
        <w:spacing w:before="240" w:after="240" w:line="360" w:lineRule="auto"/>
        <w:ind w:left="709" w:right="757"/>
        <w:jc w:val="both"/>
        <w:rPr>
          <w:rFonts w:ascii="Palatino Linotype" w:hAnsi="Palatino Linotype"/>
          <w:sz w:val="22"/>
        </w:rPr>
      </w:pPr>
      <w:r>
        <w:rPr>
          <w:rFonts w:ascii="Palatino Linotype" w:hAnsi="Palatino Linotype" w:cs="Arial"/>
          <w:i/>
          <w:sz w:val="22"/>
        </w:rPr>
        <w:t>“</w:t>
      </w:r>
      <w:r w:rsidR="00FC43EA" w:rsidRPr="00FC43EA">
        <w:rPr>
          <w:rFonts w:ascii="Palatino Linotype" w:hAnsi="Palatino Linotype" w:cs="Arial"/>
          <w:i/>
          <w:sz w:val="22"/>
        </w:rPr>
        <w:t>Solicito las renuncias que recibió el municipio en el mes de agosto</w:t>
      </w:r>
      <w:r w:rsidR="00DB75A9" w:rsidRPr="00DB75A9">
        <w:rPr>
          <w:rFonts w:ascii="Palatino Linotype" w:hAnsi="Palatino Linotype" w:cs="Arial"/>
          <w:i/>
          <w:sz w:val="22"/>
        </w:rPr>
        <w:t>.</w:t>
      </w:r>
      <w:r>
        <w:rPr>
          <w:rFonts w:ascii="Palatino Linotype" w:hAnsi="Palatino Linotype" w:cs="Arial"/>
          <w:i/>
          <w:sz w:val="22"/>
        </w:rPr>
        <w:t xml:space="preserve">” </w:t>
      </w:r>
      <w:r>
        <w:rPr>
          <w:rFonts w:ascii="Palatino Linotype" w:hAnsi="Palatino Linotype"/>
          <w:sz w:val="22"/>
        </w:rPr>
        <w:t>(Sic)</w:t>
      </w:r>
    </w:p>
    <w:p w14:paraId="62B3D8CF" w14:textId="77777777" w:rsidR="00BE410B" w:rsidRDefault="00CE24DB" w:rsidP="00CE24DB">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875571">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75571">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875571">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875571">
        <w:rPr>
          <w:rFonts w:ascii="Palatino Linotype" w:eastAsia="Times New Roman" w:hAnsi="Palatino Linotype" w:cs="Arial"/>
          <w:color w:val="000000"/>
          <w:sz w:val="24"/>
          <w:szCs w:val="24"/>
          <w:lang w:val="es-ES_tradnl" w:eastAsia="es-ES"/>
        </w:rPr>
        <w:t xml:space="preserve"> sujeto obligado debe ser cuidadoso del debido cumplimiento de las obligaciones constitucionales que se le imponen, en consecuencia, a todas las autoridades, en el ámbito de su </w:t>
      </w:r>
    </w:p>
    <w:p w14:paraId="653FEAF6" w14:textId="047DA1C6" w:rsidR="00CE24DB" w:rsidRPr="00875571" w:rsidRDefault="00CE24DB" w:rsidP="00CE24DB">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Política de los Estados Unidos Mexicanos al señalar la obligación de “promover, respetar, proteger y garantizar los derechos humanos”, entre los cuales se encuentra dicho derecho.</w:t>
      </w:r>
    </w:p>
    <w:p w14:paraId="6025C38B" w14:textId="77777777" w:rsidR="00CE24DB" w:rsidRPr="00875571" w:rsidRDefault="00CE24DB" w:rsidP="00CE24DB">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23CBA615" w14:textId="77777777" w:rsidR="00CE24DB" w:rsidRPr="00875571" w:rsidRDefault="00CE24DB" w:rsidP="00CE24DB">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6AF2D66" w14:textId="77777777" w:rsidR="00CE24DB" w:rsidRDefault="00CE24DB" w:rsidP="00CE24DB">
      <w:pPr>
        <w:pStyle w:val="Prrafodelista"/>
        <w:spacing w:before="240" w:after="240" w:line="360" w:lineRule="auto"/>
        <w:ind w:left="0"/>
        <w:jc w:val="both"/>
        <w:rPr>
          <w:rFonts w:ascii="Palatino Linotype" w:eastAsia="MS Mincho" w:hAnsi="Palatino Linotype"/>
          <w:lang w:val="es-ES_tradnl"/>
        </w:rPr>
      </w:pPr>
      <w:r w:rsidRPr="00875571">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D7ECD7A" w14:textId="77777777" w:rsidR="00CE24DB" w:rsidRPr="00875571" w:rsidRDefault="00CE24DB" w:rsidP="00CE24D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lastRenderedPageBreak/>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649DBC93" w14:textId="77777777" w:rsidR="00CE24DB" w:rsidRPr="00875571" w:rsidRDefault="00CE24DB" w:rsidP="00CE24D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12584BE4" w14:textId="77777777" w:rsidR="00CE24DB" w:rsidRPr="00875571" w:rsidRDefault="00CE24DB" w:rsidP="00CE24DB">
      <w:pPr>
        <w:pStyle w:val="Prrafodelista"/>
        <w:autoSpaceDE w:val="0"/>
        <w:autoSpaceDN w:val="0"/>
        <w:adjustRightInd w:val="0"/>
        <w:spacing w:before="240" w:after="240" w:line="360" w:lineRule="auto"/>
        <w:ind w:left="0"/>
        <w:jc w:val="both"/>
        <w:rPr>
          <w:rFonts w:ascii="Palatino Linotype" w:eastAsia="Calibri" w:hAnsi="Palatino Linotype"/>
          <w:i/>
        </w:rPr>
      </w:pPr>
      <w:r w:rsidRPr="0087557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75571">
        <w:rPr>
          <w:rFonts w:ascii="Palatino Linotype" w:eastAsia="Calibri" w:hAnsi="Palatino Linotype"/>
          <w:i/>
        </w:rPr>
        <w:t xml:space="preserve">en el ámbito de sus atribuciones, de promover, respetar, proteger y garantizar los derechos humanos. </w:t>
      </w:r>
    </w:p>
    <w:p w14:paraId="6064204D" w14:textId="77777777" w:rsidR="00CE24DB" w:rsidRPr="00875571" w:rsidRDefault="00CE24DB" w:rsidP="00CE24D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875571">
        <w:rPr>
          <w:rFonts w:ascii="Palatino Linotype" w:eastAsia="Calibri" w:hAnsi="Palatino Linotype"/>
          <w:i/>
        </w:rPr>
        <w:t>procedimiento de acceso a la información es la garantía primaria del derecho en cuestión.</w:t>
      </w:r>
      <w:r w:rsidRPr="00875571">
        <w:rPr>
          <w:rFonts w:ascii="Palatino Linotype" w:eastAsia="Calibri" w:hAnsi="Palatino Linotype"/>
        </w:rPr>
        <w:t xml:space="preserve"> Por lo tanto, la falta de respuesta a una solicitud de acceso a la información constituye un incumplimiento del Sujeto Obligado a su deber de garantizar el derecho, </w:t>
      </w:r>
      <w:r w:rsidRPr="00875571">
        <w:rPr>
          <w:rFonts w:ascii="Palatino Linotype" w:eastAsia="Calibri" w:hAnsi="Palatino Linotype"/>
        </w:rPr>
        <w:lastRenderedPageBreak/>
        <w:t xml:space="preserve">lo que constituye una vulneración al mismo y resulta, totalmente aplicable, el último mandato del mismo párrafo del artículo constitucional antes citado que establece la obligación del Estado Mexicano, de </w:t>
      </w:r>
      <w:r w:rsidRPr="00875571">
        <w:rPr>
          <w:rFonts w:ascii="Palatino Linotype" w:eastAsia="Calibri" w:hAnsi="Palatino Linotype"/>
          <w:i/>
        </w:rPr>
        <w:t>investigar, sancionar y reparar las violaciones a los derechos humanos.</w:t>
      </w:r>
    </w:p>
    <w:p w14:paraId="7C3805D5" w14:textId="77777777" w:rsidR="00CE24DB" w:rsidRPr="00875571" w:rsidRDefault="00CE24DB" w:rsidP="00CE24D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C44B0BF" w14:textId="77777777" w:rsidR="00CE24DB" w:rsidRPr="00875571" w:rsidRDefault="00CE24DB" w:rsidP="00CE24D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F5D9C3F" w14:textId="0D799B3F" w:rsidR="00CE24DB" w:rsidRPr="00CE24DB" w:rsidRDefault="00CE24DB" w:rsidP="00CE24D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sidRPr="00875571">
        <w:rPr>
          <w:rFonts w:ascii="Palatino Linotype" w:hAnsi="Palatino Linotype" w:cs="Arial"/>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29990C35" w14:textId="77777777" w:rsidR="00BA65E0" w:rsidRPr="00415FB5" w:rsidRDefault="00BA65E0" w:rsidP="009D15FE">
      <w:pPr>
        <w:pStyle w:val="Prrafodelista"/>
        <w:numPr>
          <w:ilvl w:val="0"/>
          <w:numId w:val="37"/>
        </w:numPr>
        <w:spacing w:before="240" w:after="240" w:line="360" w:lineRule="auto"/>
        <w:jc w:val="both"/>
        <w:rPr>
          <w:rFonts w:ascii="Palatino Linotype" w:hAnsi="Palatino Linotype"/>
          <w:b/>
          <w:i/>
          <w:sz w:val="28"/>
          <w:szCs w:val="28"/>
        </w:rPr>
      </w:pPr>
      <w:r w:rsidRPr="00415FB5">
        <w:rPr>
          <w:rFonts w:ascii="Palatino Linotype" w:hAnsi="Palatino Linotype"/>
          <w:b/>
          <w:i/>
          <w:sz w:val="28"/>
          <w:szCs w:val="28"/>
        </w:rPr>
        <w:t xml:space="preserve">Vista a los Órganos de Control Interno </w:t>
      </w:r>
    </w:p>
    <w:p w14:paraId="6F7624D8"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2705946"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B1D8DFF"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36. El Instituto tendrá, en el ámbito de su competencia, las siguientes atribuciones:</w:t>
      </w:r>
    </w:p>
    <w:p w14:paraId="47DD58FC"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1ABA43A"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 xml:space="preserve">X. Hacer del conocimiento del órgano de control interno o equivalente de cada Sujeto Obligado las infracciones a esta Ley; </w:t>
      </w:r>
    </w:p>
    <w:p w14:paraId="00C7EF0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129D4F5" w14:textId="77777777" w:rsidR="00BA65E0" w:rsidRPr="00537EA8" w:rsidRDefault="00BA65E0" w:rsidP="00537EA8">
      <w:pPr>
        <w:spacing w:before="240" w:line="360" w:lineRule="auto"/>
        <w:jc w:val="both"/>
        <w:rPr>
          <w:rFonts w:ascii="Palatino Linotype" w:hAnsi="Palatino Linotype"/>
          <w:sz w:val="24"/>
          <w:szCs w:val="24"/>
        </w:rPr>
      </w:pPr>
      <w:r w:rsidRPr="00537EA8">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CDB86B0"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CCAB815"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6804F147"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20A92BAD"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 Cualquier acto u omisión que provoque la suspensión o deficiencia en la atención de las solicitudes de información;</w:t>
      </w:r>
    </w:p>
    <w:p w14:paraId="14FD617E"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II. La falta de respuesta a las solicitudes de información en los plazos señalados en la normatividad aplicable;</w:t>
      </w:r>
    </w:p>
    <w:p w14:paraId="5791E9DA" w14:textId="77777777" w:rsidR="00BA65E0"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3C52A30" w14:textId="77777777" w:rsidR="00F3120F" w:rsidRDefault="00F3120F" w:rsidP="00537EA8">
      <w:pPr>
        <w:spacing w:before="240" w:line="360" w:lineRule="auto"/>
        <w:ind w:left="708"/>
        <w:jc w:val="both"/>
        <w:rPr>
          <w:rFonts w:ascii="Palatino Linotype" w:hAnsi="Palatino Linotype"/>
          <w:i/>
          <w:iCs/>
        </w:rPr>
      </w:pPr>
      <w:r>
        <w:rPr>
          <w:rFonts w:ascii="Palatino Linotype" w:hAnsi="Palatino Linotype"/>
          <w:i/>
          <w:iCs/>
        </w:rPr>
        <w:lastRenderedPageBreak/>
        <w:t>V. Entregar información clasificada como confidencial fuera de los casos previstos por esta Ley;</w:t>
      </w:r>
    </w:p>
    <w:p w14:paraId="0DF02CB0" w14:textId="77777777" w:rsidR="00F3120F" w:rsidRPr="00537EA8" w:rsidRDefault="00F3120F" w:rsidP="00537EA8">
      <w:pPr>
        <w:spacing w:before="240" w:line="360" w:lineRule="auto"/>
        <w:ind w:left="708"/>
        <w:jc w:val="both"/>
        <w:rPr>
          <w:rFonts w:ascii="Palatino Linotype" w:hAnsi="Palatino Linotype"/>
          <w:i/>
          <w:iCs/>
        </w:rPr>
      </w:pPr>
      <w:r>
        <w:rPr>
          <w:rFonts w:ascii="Palatino Linotype" w:hAnsi="Palatino Linotype"/>
          <w:i/>
          <w:iCs/>
        </w:rPr>
        <w:t>…</w:t>
      </w:r>
    </w:p>
    <w:p w14:paraId="51EF06B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9E1B62E" w14:textId="77777777" w:rsidR="00BA65E0"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316EDC9" w14:textId="43BE1EE9"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A970AD" w:rsidRPr="0005044C">
        <w:rPr>
          <w:rFonts w:ascii="Palatino Linotype" w:hAnsi="Palatino Linotype" w:cs="Arial"/>
          <w:b/>
          <w:sz w:val="24"/>
        </w:rPr>
        <w:t>00</w:t>
      </w:r>
      <w:r w:rsidR="00A970AD">
        <w:rPr>
          <w:rFonts w:ascii="Palatino Linotype" w:hAnsi="Palatino Linotype" w:cs="Arial"/>
          <w:b/>
          <w:sz w:val="24"/>
        </w:rPr>
        <w:t>460</w:t>
      </w:r>
      <w:r w:rsidR="00A970AD" w:rsidRPr="0005044C">
        <w:rPr>
          <w:rFonts w:ascii="Palatino Linotype" w:hAnsi="Palatino Linotype" w:cs="Arial"/>
          <w:b/>
          <w:sz w:val="24"/>
        </w:rPr>
        <w:t>/FELIPRO/IP/2019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14:paraId="61AD0126" w14:textId="77777777"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lastRenderedPageBreak/>
        <w:t>Por lo antes expuesto y fundado es de resolverse y;</w:t>
      </w:r>
    </w:p>
    <w:p w14:paraId="5CB4C0FD" w14:textId="77777777"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4034EFA5" w14:textId="77777777" w:rsidR="005978F0" w:rsidRDefault="005978F0" w:rsidP="005978F0">
      <w:pPr>
        <w:tabs>
          <w:tab w:val="left" w:pos="8647"/>
        </w:tabs>
        <w:spacing w:before="240" w:line="360" w:lineRule="auto"/>
        <w:ind w:right="51"/>
        <w:jc w:val="both"/>
        <w:rPr>
          <w:rFonts w:ascii="Palatino Linotype" w:hAnsi="Palatino Linotype" w:cs="Arial"/>
          <w:sz w:val="24"/>
          <w:szCs w:val="24"/>
        </w:rPr>
      </w:pPr>
      <w:bookmarkStart w:id="1" w:name="_Hlk33646442"/>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QUINTO</w:t>
      </w:r>
      <w:r>
        <w:rPr>
          <w:rFonts w:ascii="Palatino Linotype" w:hAnsi="Palatino Linotype" w:cs="Arial"/>
          <w:sz w:val="24"/>
          <w:szCs w:val="24"/>
        </w:rPr>
        <w:t>, de la presente resolución.</w:t>
      </w:r>
    </w:p>
    <w:p w14:paraId="49DA54F2" w14:textId="554A738A" w:rsidR="005978F0" w:rsidRDefault="005978F0" w:rsidP="005978F0">
      <w:pPr>
        <w:tabs>
          <w:tab w:val="left" w:pos="8647"/>
        </w:tabs>
        <w:spacing w:before="240" w:line="360" w:lineRule="auto"/>
        <w:ind w:right="51"/>
        <w:jc w:val="both"/>
        <w:rPr>
          <w:rFonts w:ascii="Palatino Linotype" w:hAnsi="Palatino Linotype" w:cs="Arial"/>
          <w:sz w:val="24"/>
          <w:lang w:eastAsia="es-MX"/>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Pr="0005044C">
        <w:rPr>
          <w:rFonts w:ascii="Palatino Linotype" w:hAnsi="Palatino Linotype" w:cs="Arial"/>
          <w:b/>
          <w:sz w:val="24"/>
        </w:rPr>
        <w:t>00</w:t>
      </w:r>
      <w:r>
        <w:rPr>
          <w:rFonts w:ascii="Palatino Linotype" w:hAnsi="Palatino Linotype" w:cs="Arial"/>
          <w:b/>
          <w:sz w:val="24"/>
        </w:rPr>
        <w:t>460</w:t>
      </w:r>
      <w:r w:rsidRPr="0005044C">
        <w:rPr>
          <w:rFonts w:ascii="Palatino Linotype" w:hAnsi="Palatino Linotype" w:cs="Arial"/>
          <w:b/>
          <w:sz w:val="24"/>
        </w:rPr>
        <w:t>/FELIPRO/IP/2019</w:t>
      </w:r>
      <w:r>
        <w:rPr>
          <w:rFonts w:ascii="Palatino Linotype" w:hAnsi="Palatino Linotype" w:cs="Arial"/>
          <w:b/>
          <w:sz w:val="24"/>
        </w:rPr>
        <w:t xml:space="preserve"> </w:t>
      </w:r>
      <w:r w:rsidR="00D20C35" w:rsidRPr="00BE6DF8">
        <w:rPr>
          <w:rFonts w:ascii="Palatino Linotype" w:hAnsi="Palatino Linotype" w:cs="Arial"/>
          <w:sz w:val="24"/>
          <w:szCs w:val="24"/>
        </w:rPr>
        <w:t xml:space="preserve">en términos del considerando </w:t>
      </w:r>
      <w:r w:rsidR="00D20C35">
        <w:rPr>
          <w:rFonts w:ascii="Palatino Linotype" w:hAnsi="Palatino Linotype" w:cs="Arial"/>
          <w:sz w:val="24"/>
          <w:szCs w:val="24"/>
        </w:rPr>
        <w:t>Quinto</w:t>
      </w:r>
      <w:r w:rsidR="00D20C35" w:rsidRPr="00BE6DF8">
        <w:rPr>
          <w:rFonts w:ascii="Palatino Linotype" w:hAnsi="Palatino Linotype" w:cs="Arial"/>
          <w:sz w:val="24"/>
          <w:szCs w:val="24"/>
        </w:rPr>
        <w:t xml:space="preserve"> de esta resolución, vía Sistema de Acceso a la Información Mexiquense (SAIMEX).</w:t>
      </w:r>
    </w:p>
    <w:p w14:paraId="57F9B71B" w14:textId="77777777" w:rsidR="005978F0" w:rsidRDefault="005978F0" w:rsidP="005978F0">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1F275EE" w14:textId="77777777" w:rsidR="005978F0" w:rsidRDefault="005978F0" w:rsidP="005978F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Pr="00D24D81">
        <w:rPr>
          <w:rFonts w:ascii="Palatino Linotype" w:hAnsi="Palatino Linotype" w:cs="Arial"/>
          <w:b/>
          <w:bCs/>
          <w:sz w:val="24"/>
          <w:szCs w:val="24"/>
        </w:rPr>
        <w:t>Notifíquese</w:t>
      </w:r>
      <w:r w:rsidRPr="00D24D81">
        <w:rPr>
          <w:rFonts w:ascii="Palatino Linotype" w:hAnsi="Palatino Linotype" w:cs="Arial"/>
        </w:rPr>
        <w:t xml:space="preserve"> </w:t>
      </w:r>
      <w:r>
        <w:rPr>
          <w:rFonts w:ascii="Palatino Linotype" w:hAnsi="Palatino Linotype" w:cs="Arial"/>
          <w:sz w:val="24"/>
          <w:szCs w:val="24"/>
        </w:rPr>
        <w:t>la resolución al recurrente y h</w:t>
      </w:r>
      <w:r w:rsidRPr="00537EA8">
        <w:rPr>
          <w:rFonts w:ascii="Palatino Linotype" w:hAnsi="Palatino Linotype" w:cs="Arial"/>
          <w:sz w:val="24"/>
          <w:szCs w:val="24"/>
        </w:rPr>
        <w:t xml:space="preserve">ágasele del conocimiento </w:t>
      </w:r>
      <w:r>
        <w:rPr>
          <w:rFonts w:ascii="Palatino Linotype" w:hAnsi="Palatino Linotype" w:cs="Arial"/>
          <w:sz w:val="24"/>
          <w:szCs w:val="24"/>
        </w:rPr>
        <w:t>que</w:t>
      </w:r>
      <w:r w:rsidRPr="00537EA8">
        <w:rPr>
          <w:rFonts w:ascii="Palatino Linotype" w:hAnsi="Palatino Linotype" w:cs="Arial"/>
          <w:sz w:val="24"/>
          <w:szCs w:val="24"/>
        </w:rPr>
        <w:t xml:space="preserv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DA2ED3F" w14:textId="77777777" w:rsidR="005978F0" w:rsidRDefault="005978F0" w:rsidP="005978F0">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lastRenderedPageBreak/>
        <w:t xml:space="preserve">QUINTO. </w:t>
      </w:r>
      <w:r w:rsidRPr="00CF21E5">
        <w:rPr>
          <w:rFonts w:ascii="Palatino Linotype" w:eastAsia="MS Mincho" w:hAnsi="Palatino Linotype" w:cs="Times New Roman"/>
          <w:b/>
          <w:bCs/>
          <w:sz w:val="24"/>
          <w:szCs w:val="24"/>
          <w:lang w:val="es-ES_tradnl" w:eastAsia="es-ES"/>
        </w:rPr>
        <w:t>Gírese</w:t>
      </w:r>
      <w:r w:rsidRPr="00E93981">
        <w:rPr>
          <w:rFonts w:ascii="Palatino Linotype" w:eastAsia="MS Mincho" w:hAnsi="Palatino Linotype" w:cs="Times New Roman"/>
          <w:sz w:val="24"/>
          <w:szCs w:val="24"/>
          <w:lang w:val="es-ES_tradnl" w:eastAsia="es-ES"/>
        </w:rPr>
        <w:t xml:space="preserve"> oficio al Contralor Interno y Órgano </w:t>
      </w:r>
      <w:r w:rsidRPr="0023221A">
        <w:rPr>
          <w:rFonts w:ascii="Palatino Linotype" w:eastAsia="MS Mincho" w:hAnsi="Palatino Linotype" w:cs="Times New Roman"/>
          <w:sz w:val="24"/>
          <w:szCs w:val="24"/>
          <w:lang w:val="es-ES_tradnl" w:eastAsia="es-ES"/>
        </w:rPr>
        <w:t>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Pr>
          <w:rFonts w:ascii="Palatino Linotype" w:eastAsia="MS Mincho" w:hAnsi="Palatino Linotype" w:cs="Times New Roman"/>
          <w:sz w:val="24"/>
          <w:szCs w:val="24"/>
          <w:lang w:val="es-ES_tradnl" w:eastAsia="es-ES"/>
        </w:rPr>
        <w:t xml:space="preserve"> Quinto.</w:t>
      </w:r>
    </w:p>
    <w:p w14:paraId="1E747629" w14:textId="77777777" w:rsidR="005978F0" w:rsidRPr="005F2890" w:rsidRDefault="005978F0" w:rsidP="005978F0">
      <w:pPr>
        <w:autoSpaceDE w:val="0"/>
        <w:autoSpaceDN w:val="0"/>
        <w:adjustRightInd w:val="0"/>
        <w:spacing w:before="240" w:line="360" w:lineRule="auto"/>
        <w:jc w:val="both"/>
        <w:rPr>
          <w:rFonts w:ascii="Palatino Linotype" w:eastAsia="MS Mincho" w:hAnsi="Palatino Linotype" w:cs="Times New Roman"/>
          <w:sz w:val="32"/>
          <w:szCs w:val="32"/>
          <w:lang w:val="es-ES_tradnl" w:eastAsia="es-ES"/>
        </w:rPr>
      </w:pPr>
      <w:r>
        <w:rPr>
          <w:rFonts w:ascii="Palatino Linotype" w:hAnsi="Palatino Linotype" w:cs="Arial"/>
          <w:b/>
          <w:sz w:val="28"/>
          <w:szCs w:val="24"/>
        </w:rPr>
        <w:t xml:space="preserve">SEXTO. </w:t>
      </w:r>
      <w:r w:rsidRPr="005F2890">
        <w:rPr>
          <w:rFonts w:ascii="Palatino Linotype" w:eastAsia="Calibri" w:hAnsi="Palatino Linotype" w:cs="Tahoma"/>
          <w:bCs/>
          <w:iCs/>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bookmarkEnd w:id="1"/>
    <w:p w14:paraId="0B378F16" w14:textId="77777777" w:rsidR="007348F5" w:rsidRDefault="007348F5" w:rsidP="00537EA8">
      <w:pPr>
        <w:autoSpaceDE w:val="0"/>
        <w:autoSpaceDN w:val="0"/>
        <w:adjustRightInd w:val="0"/>
        <w:spacing w:before="240" w:line="360" w:lineRule="auto"/>
        <w:jc w:val="both"/>
        <w:rPr>
          <w:rFonts w:ascii="Palatino Linotype" w:hAnsi="Palatino Linotype" w:cs="Arial"/>
          <w:sz w:val="24"/>
          <w:szCs w:val="24"/>
        </w:rPr>
      </w:pPr>
    </w:p>
    <w:p w14:paraId="3D979004" w14:textId="01AD50AA" w:rsidR="005D4616" w:rsidRDefault="005D4616" w:rsidP="005D4616">
      <w:pPr>
        <w:spacing w:after="0" w:line="360" w:lineRule="auto"/>
        <w:jc w:val="both"/>
        <w:rPr>
          <w:rFonts w:ascii="Palatino Linotype" w:hAnsi="Palatino Linotype"/>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CON AUSENCIA JUSTIFICADA Y LUIS GUSTAVO PARRA NORIEGA, EN LA OCTAVA SESIÓN ORDINARIA CELEBRADA EL CINCO DE MARZO DE DOS MIL VEINTE, ANTE EL SECRETARIO TÉCNICO DEL PLENO, ALEXIS TAPIA RAMÍREZ.---------------------------------------------------------------------------------------------------------------------------------------------------------------------------------------------------------------------------------------------------------------------------------------------------------------</w:t>
      </w:r>
    </w:p>
    <w:p w14:paraId="7A7CCE14" w14:textId="77777777" w:rsidR="005D4616" w:rsidRDefault="005D4616" w:rsidP="005D4616">
      <w:pPr>
        <w:spacing w:before="240"/>
        <w:jc w:val="both"/>
        <w:rPr>
          <w:rFonts w:ascii="Palatino Linotype" w:hAnsi="Palatino Linotype"/>
        </w:rPr>
      </w:pPr>
    </w:p>
    <w:p w14:paraId="20FAD34C" w14:textId="77777777" w:rsidR="005D4616" w:rsidRDefault="005D4616" w:rsidP="005D4616">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1815D01A" wp14:editId="17DD3BFE">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16AE6789" w14:textId="77777777" w:rsidR="005D4616" w:rsidRPr="00EF2FC0" w:rsidRDefault="005D4616" w:rsidP="005D461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BC6B010" w14:textId="77777777" w:rsidR="005D4616" w:rsidRDefault="005D4616" w:rsidP="005D461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505D1F9E" w14:textId="77777777" w:rsidR="005D4616" w:rsidRDefault="005D4616" w:rsidP="005D4616">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815D01A"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16AE6789" w14:textId="77777777" w:rsidR="005D4616" w:rsidRPr="00EF2FC0" w:rsidRDefault="005D4616" w:rsidP="005D461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BC6B010" w14:textId="77777777" w:rsidR="005D4616" w:rsidRDefault="005D4616" w:rsidP="005D461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505D1F9E" w14:textId="77777777" w:rsidR="005D4616" w:rsidRDefault="005D4616" w:rsidP="005D4616">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5188D22A" w14:textId="77777777" w:rsidR="005D4616" w:rsidRPr="00D54B7D" w:rsidRDefault="005D4616" w:rsidP="005D4616">
      <w:pPr>
        <w:spacing w:before="240"/>
        <w:jc w:val="both"/>
        <w:rPr>
          <w:rFonts w:ascii="Palatino Linotype" w:hAnsi="Palatino Linotype"/>
        </w:rPr>
      </w:pPr>
    </w:p>
    <w:p w14:paraId="08F38102" w14:textId="77777777" w:rsidR="005D4616" w:rsidRPr="00D54B7D" w:rsidRDefault="005D4616" w:rsidP="005D4616">
      <w:pPr>
        <w:spacing w:before="240"/>
        <w:jc w:val="center"/>
        <w:rPr>
          <w:rFonts w:ascii="Palatino Linotype" w:hAnsi="Palatino Linotype"/>
        </w:rPr>
      </w:pPr>
    </w:p>
    <w:p w14:paraId="00A8E4D9" w14:textId="77777777" w:rsidR="005D4616" w:rsidRDefault="005D4616" w:rsidP="005D4616">
      <w:pPr>
        <w:spacing w:before="240"/>
        <w:rPr>
          <w:rFonts w:ascii="Palatino Linotype" w:hAnsi="Palatino Linotype"/>
          <w:b/>
        </w:rPr>
      </w:pPr>
    </w:p>
    <w:p w14:paraId="6A60185E" w14:textId="77777777" w:rsidR="005D4616" w:rsidRDefault="005D4616" w:rsidP="005D4616">
      <w:pPr>
        <w:spacing w:before="240"/>
        <w:rPr>
          <w:rFonts w:ascii="Palatino Linotype" w:hAnsi="Palatino Linotype"/>
          <w:b/>
        </w:rPr>
      </w:pPr>
    </w:p>
    <w:p w14:paraId="0393CF8E" w14:textId="77777777" w:rsidR="005D4616" w:rsidRDefault="005D4616" w:rsidP="005D4616">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D53467F" wp14:editId="1EC42F59">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92C705" w14:textId="77777777" w:rsidR="005D4616" w:rsidRPr="00EF2FC0" w:rsidRDefault="005D4616" w:rsidP="005D461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CE9BD64" w14:textId="77777777" w:rsidR="005D4616" w:rsidRDefault="005D4616" w:rsidP="005D461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E139679" w14:textId="77777777" w:rsidR="005D4616" w:rsidRDefault="005D4616" w:rsidP="005D4616">
                            <w:pPr>
                              <w:spacing w:line="240" w:lineRule="auto"/>
                              <w:jc w:val="center"/>
                              <w:rPr>
                                <w:rFonts w:ascii="Palatino Linotype" w:hAnsi="Palatino Linotype"/>
                                <w:sz w:val="24"/>
                                <w:szCs w:val="24"/>
                              </w:rPr>
                            </w:pPr>
                            <w:r>
                              <w:rPr>
                                <w:rFonts w:ascii="Palatino Linotype" w:hAnsi="Palatino Linotype"/>
                                <w:sz w:val="24"/>
                                <w:szCs w:val="24"/>
                              </w:rPr>
                              <w:t>(Rúbrica)</w:t>
                            </w:r>
                          </w:p>
                          <w:p w14:paraId="20805E13" w14:textId="77777777" w:rsidR="005D4616" w:rsidRDefault="005D4616" w:rsidP="005D4616">
                            <w:pPr>
                              <w:spacing w:line="240" w:lineRule="auto"/>
                              <w:jc w:val="center"/>
                              <w:rPr>
                                <w:rFonts w:ascii="Palatino Linotype" w:hAnsi="Palatino Linotype"/>
                                <w:sz w:val="24"/>
                                <w:szCs w:val="24"/>
                              </w:rPr>
                            </w:pPr>
                          </w:p>
                          <w:p w14:paraId="77A5C8A1" w14:textId="77777777" w:rsidR="005D4616" w:rsidRPr="00797B31" w:rsidRDefault="005D4616" w:rsidP="005D461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3467F"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1F92C705" w14:textId="77777777" w:rsidR="005D4616" w:rsidRPr="00EF2FC0" w:rsidRDefault="005D4616" w:rsidP="005D461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CE9BD64" w14:textId="77777777" w:rsidR="005D4616" w:rsidRDefault="005D4616" w:rsidP="005D461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E139679" w14:textId="77777777" w:rsidR="005D4616" w:rsidRDefault="005D4616" w:rsidP="005D4616">
                      <w:pPr>
                        <w:spacing w:line="240" w:lineRule="auto"/>
                        <w:jc w:val="center"/>
                        <w:rPr>
                          <w:rFonts w:ascii="Palatino Linotype" w:hAnsi="Palatino Linotype"/>
                          <w:sz w:val="24"/>
                          <w:szCs w:val="24"/>
                        </w:rPr>
                      </w:pPr>
                      <w:r>
                        <w:rPr>
                          <w:rFonts w:ascii="Palatino Linotype" w:hAnsi="Palatino Linotype"/>
                          <w:sz w:val="24"/>
                          <w:szCs w:val="24"/>
                        </w:rPr>
                        <w:t>(Rúbrica)</w:t>
                      </w:r>
                    </w:p>
                    <w:p w14:paraId="20805E13" w14:textId="77777777" w:rsidR="005D4616" w:rsidRDefault="005D4616" w:rsidP="005D4616">
                      <w:pPr>
                        <w:spacing w:line="240" w:lineRule="auto"/>
                        <w:jc w:val="center"/>
                        <w:rPr>
                          <w:rFonts w:ascii="Palatino Linotype" w:hAnsi="Palatino Linotype"/>
                          <w:sz w:val="24"/>
                          <w:szCs w:val="24"/>
                        </w:rPr>
                      </w:pPr>
                    </w:p>
                    <w:p w14:paraId="77A5C8A1" w14:textId="77777777" w:rsidR="005D4616" w:rsidRPr="00797B31" w:rsidRDefault="005D4616" w:rsidP="005D4616">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75923D0" wp14:editId="61BFC6C7">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0EBE80" w14:textId="77777777" w:rsidR="005D4616" w:rsidRPr="00EF2FC0" w:rsidRDefault="005D4616" w:rsidP="005D4616">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06AF11A4" w14:textId="77777777" w:rsidR="005D4616" w:rsidRDefault="005D4616" w:rsidP="005D4616">
                            <w:pPr>
                              <w:jc w:val="center"/>
                              <w:rPr>
                                <w:rFonts w:ascii="Palatino Linotype" w:hAnsi="Palatino Linotype"/>
                                <w:sz w:val="24"/>
                                <w:szCs w:val="24"/>
                              </w:rPr>
                            </w:pPr>
                            <w:r w:rsidRPr="00EF2FC0">
                              <w:rPr>
                                <w:rFonts w:ascii="Palatino Linotype" w:hAnsi="Palatino Linotype"/>
                                <w:sz w:val="24"/>
                                <w:szCs w:val="24"/>
                              </w:rPr>
                              <w:t>Comisionada</w:t>
                            </w:r>
                          </w:p>
                          <w:p w14:paraId="05446B97" w14:textId="77777777" w:rsidR="005D4616" w:rsidRDefault="005D4616" w:rsidP="005D4616">
                            <w:pPr>
                              <w:spacing w:line="240" w:lineRule="auto"/>
                              <w:jc w:val="center"/>
                              <w:rPr>
                                <w:rFonts w:ascii="Palatino Linotype" w:hAnsi="Palatino Linotype"/>
                                <w:sz w:val="24"/>
                                <w:szCs w:val="24"/>
                              </w:rPr>
                            </w:pPr>
                            <w:r>
                              <w:rPr>
                                <w:rFonts w:ascii="Palatino Linotype" w:hAnsi="Palatino Linotype"/>
                                <w:sz w:val="24"/>
                                <w:szCs w:val="24"/>
                              </w:rPr>
                              <w:t>(Rúbrica)</w:t>
                            </w:r>
                          </w:p>
                          <w:p w14:paraId="2CE03D60" w14:textId="77777777" w:rsidR="005D4616" w:rsidRPr="00EF2FC0" w:rsidRDefault="005D4616" w:rsidP="005D4616">
                            <w:pPr>
                              <w:jc w:val="center"/>
                              <w:rPr>
                                <w:rFonts w:ascii="Palatino Linotype" w:hAnsi="Palatino Linotype"/>
                                <w:sz w:val="24"/>
                                <w:szCs w:val="24"/>
                              </w:rPr>
                            </w:pPr>
                          </w:p>
                          <w:p w14:paraId="319F4439" w14:textId="77777777" w:rsidR="005D4616" w:rsidRDefault="005D4616" w:rsidP="005D461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923D0"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E0EBE80" w14:textId="77777777" w:rsidR="005D4616" w:rsidRPr="00EF2FC0" w:rsidRDefault="005D4616" w:rsidP="005D4616">
                      <w:pPr>
                        <w:jc w:val="center"/>
                        <w:rPr>
                          <w:rFonts w:ascii="Palatino Linotype" w:hAnsi="Palatino Linotype"/>
                          <w:b/>
                          <w:sz w:val="24"/>
                          <w:szCs w:val="24"/>
                        </w:rPr>
                      </w:pPr>
                      <w:r w:rsidRPr="00EF2FC0">
                        <w:rPr>
                          <w:rFonts w:ascii="Palatino Linotype" w:hAnsi="Palatino Linotype"/>
                          <w:b/>
                          <w:sz w:val="24"/>
                          <w:szCs w:val="24"/>
                        </w:rPr>
                        <w:t>Eva Abaid Yapur</w:t>
                      </w:r>
                    </w:p>
                    <w:p w14:paraId="06AF11A4" w14:textId="77777777" w:rsidR="005D4616" w:rsidRDefault="005D4616" w:rsidP="005D4616">
                      <w:pPr>
                        <w:jc w:val="center"/>
                        <w:rPr>
                          <w:rFonts w:ascii="Palatino Linotype" w:hAnsi="Palatino Linotype"/>
                          <w:sz w:val="24"/>
                          <w:szCs w:val="24"/>
                        </w:rPr>
                      </w:pPr>
                      <w:r w:rsidRPr="00EF2FC0">
                        <w:rPr>
                          <w:rFonts w:ascii="Palatino Linotype" w:hAnsi="Palatino Linotype"/>
                          <w:sz w:val="24"/>
                          <w:szCs w:val="24"/>
                        </w:rPr>
                        <w:t>Comisionada</w:t>
                      </w:r>
                    </w:p>
                    <w:p w14:paraId="05446B97" w14:textId="77777777" w:rsidR="005D4616" w:rsidRDefault="005D4616" w:rsidP="005D4616">
                      <w:pPr>
                        <w:spacing w:line="240" w:lineRule="auto"/>
                        <w:jc w:val="center"/>
                        <w:rPr>
                          <w:rFonts w:ascii="Palatino Linotype" w:hAnsi="Palatino Linotype"/>
                          <w:sz w:val="24"/>
                          <w:szCs w:val="24"/>
                        </w:rPr>
                      </w:pPr>
                      <w:r>
                        <w:rPr>
                          <w:rFonts w:ascii="Palatino Linotype" w:hAnsi="Palatino Linotype"/>
                          <w:sz w:val="24"/>
                          <w:szCs w:val="24"/>
                        </w:rPr>
                        <w:t>(Rúbrica)</w:t>
                      </w:r>
                    </w:p>
                    <w:p w14:paraId="2CE03D60" w14:textId="77777777" w:rsidR="005D4616" w:rsidRPr="00EF2FC0" w:rsidRDefault="005D4616" w:rsidP="005D4616">
                      <w:pPr>
                        <w:jc w:val="center"/>
                        <w:rPr>
                          <w:rFonts w:ascii="Palatino Linotype" w:hAnsi="Palatino Linotype"/>
                          <w:sz w:val="24"/>
                          <w:szCs w:val="24"/>
                        </w:rPr>
                      </w:pPr>
                    </w:p>
                    <w:p w14:paraId="319F4439" w14:textId="77777777" w:rsidR="005D4616" w:rsidRDefault="005D4616" w:rsidP="005D4616">
                      <w:pPr>
                        <w:jc w:val="center"/>
                      </w:pPr>
                    </w:p>
                  </w:txbxContent>
                </v:textbox>
                <w10:wrap anchorx="margin"/>
              </v:shape>
            </w:pict>
          </mc:Fallback>
        </mc:AlternateContent>
      </w:r>
    </w:p>
    <w:p w14:paraId="588E2DC3" w14:textId="77777777" w:rsidR="005D4616" w:rsidRPr="00D54B7D" w:rsidRDefault="005D4616" w:rsidP="005D4616">
      <w:pPr>
        <w:spacing w:before="240"/>
        <w:rPr>
          <w:rFonts w:ascii="Palatino Linotype" w:hAnsi="Palatino Linotype"/>
          <w:b/>
        </w:rPr>
      </w:pPr>
    </w:p>
    <w:p w14:paraId="617E6E00" w14:textId="77777777" w:rsidR="005D4616" w:rsidRPr="00D54B7D" w:rsidRDefault="005D4616" w:rsidP="005D4616">
      <w:pPr>
        <w:spacing w:before="240"/>
        <w:rPr>
          <w:rFonts w:ascii="Palatino Linotype" w:hAnsi="Palatino Linotype"/>
          <w:b/>
        </w:rPr>
      </w:pPr>
    </w:p>
    <w:p w14:paraId="4A4EDFE0" w14:textId="77777777" w:rsidR="005D4616" w:rsidRDefault="005D4616" w:rsidP="005D4616">
      <w:pPr>
        <w:spacing w:before="240"/>
        <w:rPr>
          <w:rFonts w:ascii="Palatino Linotype" w:hAnsi="Palatino Linotype"/>
          <w:b/>
        </w:rPr>
      </w:pPr>
    </w:p>
    <w:p w14:paraId="4EEF611A" w14:textId="77777777" w:rsidR="005D4616" w:rsidRDefault="005D4616" w:rsidP="005D4616">
      <w:pPr>
        <w:spacing w:before="240"/>
        <w:rPr>
          <w:rFonts w:ascii="Palatino Linotype" w:hAnsi="Palatino Linotype"/>
          <w:b/>
          <w:sz w:val="18"/>
          <w:szCs w:val="18"/>
        </w:rPr>
      </w:pPr>
    </w:p>
    <w:p w14:paraId="506CFC49" w14:textId="77777777" w:rsidR="005D4616" w:rsidRPr="00B93570" w:rsidRDefault="005D4616" w:rsidP="005D4616">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539AB25" wp14:editId="60675EAA">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0908F6" w14:textId="77777777" w:rsidR="005D4616" w:rsidRPr="00EF2FC0" w:rsidRDefault="005D4616" w:rsidP="005D461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3A99F6E" w14:textId="77777777" w:rsidR="005D4616" w:rsidRDefault="005D4616" w:rsidP="005D461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562589" w14:textId="77777777" w:rsidR="005D4616" w:rsidRDefault="005D4616" w:rsidP="005D4616">
                            <w:pPr>
                              <w:spacing w:line="240" w:lineRule="auto"/>
                              <w:jc w:val="center"/>
                              <w:rPr>
                                <w:rFonts w:ascii="Palatino Linotype" w:hAnsi="Palatino Linotype"/>
                                <w:sz w:val="24"/>
                                <w:szCs w:val="24"/>
                              </w:rPr>
                            </w:pPr>
                            <w:r>
                              <w:rPr>
                                <w:rFonts w:ascii="Palatino Linotype" w:hAnsi="Palatino Linotype"/>
                                <w:sz w:val="24"/>
                                <w:szCs w:val="24"/>
                              </w:rPr>
                              <w:t>(Rúbrica)</w:t>
                            </w:r>
                          </w:p>
                          <w:p w14:paraId="6CEAEC28" w14:textId="77777777" w:rsidR="005D4616" w:rsidRPr="00EF2FC0" w:rsidRDefault="005D4616" w:rsidP="005D4616">
                            <w:pPr>
                              <w:spacing w:line="240" w:lineRule="auto"/>
                              <w:jc w:val="center"/>
                              <w:rPr>
                                <w:rFonts w:ascii="Palatino Linotype" w:hAnsi="Palatino Linotype"/>
                                <w:sz w:val="24"/>
                                <w:szCs w:val="24"/>
                              </w:rPr>
                            </w:pPr>
                          </w:p>
                          <w:p w14:paraId="0B72B03F" w14:textId="77777777" w:rsidR="005D4616" w:rsidRDefault="005D4616" w:rsidP="005D46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9AB25" id="Cuadro de texto 6"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460908F6" w14:textId="77777777" w:rsidR="005D4616" w:rsidRPr="00EF2FC0" w:rsidRDefault="005D4616" w:rsidP="005D461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3A99F6E" w14:textId="77777777" w:rsidR="005D4616" w:rsidRDefault="005D4616" w:rsidP="005D461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562589" w14:textId="77777777" w:rsidR="005D4616" w:rsidRDefault="005D4616" w:rsidP="005D4616">
                      <w:pPr>
                        <w:spacing w:line="240" w:lineRule="auto"/>
                        <w:jc w:val="center"/>
                        <w:rPr>
                          <w:rFonts w:ascii="Palatino Linotype" w:hAnsi="Palatino Linotype"/>
                          <w:sz w:val="24"/>
                          <w:szCs w:val="24"/>
                        </w:rPr>
                      </w:pPr>
                      <w:r>
                        <w:rPr>
                          <w:rFonts w:ascii="Palatino Linotype" w:hAnsi="Palatino Linotype"/>
                          <w:sz w:val="24"/>
                          <w:szCs w:val="24"/>
                        </w:rPr>
                        <w:t>(Rúbrica)</w:t>
                      </w:r>
                    </w:p>
                    <w:p w14:paraId="6CEAEC28" w14:textId="77777777" w:rsidR="005D4616" w:rsidRPr="00EF2FC0" w:rsidRDefault="005D4616" w:rsidP="005D4616">
                      <w:pPr>
                        <w:spacing w:line="240" w:lineRule="auto"/>
                        <w:jc w:val="center"/>
                        <w:rPr>
                          <w:rFonts w:ascii="Palatino Linotype" w:hAnsi="Palatino Linotype"/>
                          <w:sz w:val="24"/>
                          <w:szCs w:val="24"/>
                        </w:rPr>
                      </w:pPr>
                    </w:p>
                    <w:p w14:paraId="0B72B03F" w14:textId="77777777" w:rsidR="005D4616" w:rsidRDefault="005D4616" w:rsidP="005D4616"/>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8A790BF" wp14:editId="4F68EC4B">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E02226" w14:textId="77777777" w:rsidR="005D4616" w:rsidRPr="00EF2FC0" w:rsidRDefault="005D4616" w:rsidP="005D461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68AEDA9" w14:textId="77777777" w:rsidR="005D4616" w:rsidRDefault="005D4616" w:rsidP="005D461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ACC4EC7" w14:textId="77777777" w:rsidR="005D4616" w:rsidRDefault="005D4616" w:rsidP="005D4616">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5AF6EEB9" w14:textId="77777777" w:rsidR="005D4616" w:rsidRPr="00EF2FC0" w:rsidRDefault="005D4616" w:rsidP="005D4616">
                            <w:pPr>
                              <w:spacing w:line="240" w:lineRule="auto"/>
                              <w:jc w:val="center"/>
                              <w:rPr>
                                <w:rFonts w:ascii="Palatino Linotype" w:hAnsi="Palatino Linotype"/>
                                <w:sz w:val="24"/>
                                <w:szCs w:val="24"/>
                              </w:rPr>
                            </w:pPr>
                          </w:p>
                          <w:p w14:paraId="4E312585" w14:textId="77777777" w:rsidR="005D4616" w:rsidRDefault="005D4616" w:rsidP="005D46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790BF" id="Cuadro de texto 7"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49E02226" w14:textId="77777777" w:rsidR="005D4616" w:rsidRPr="00EF2FC0" w:rsidRDefault="005D4616" w:rsidP="005D461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68AEDA9" w14:textId="77777777" w:rsidR="005D4616" w:rsidRDefault="005D4616" w:rsidP="005D461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ACC4EC7" w14:textId="77777777" w:rsidR="005D4616" w:rsidRDefault="005D4616" w:rsidP="005D4616">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5AF6EEB9" w14:textId="77777777" w:rsidR="005D4616" w:rsidRPr="00EF2FC0" w:rsidRDefault="005D4616" w:rsidP="005D4616">
                      <w:pPr>
                        <w:spacing w:line="240" w:lineRule="auto"/>
                        <w:jc w:val="center"/>
                        <w:rPr>
                          <w:rFonts w:ascii="Palatino Linotype" w:hAnsi="Palatino Linotype"/>
                          <w:sz w:val="24"/>
                          <w:szCs w:val="24"/>
                        </w:rPr>
                      </w:pPr>
                    </w:p>
                    <w:p w14:paraId="4E312585" w14:textId="77777777" w:rsidR="005D4616" w:rsidRDefault="005D4616" w:rsidP="005D4616"/>
                  </w:txbxContent>
                </v:textbox>
                <w10:wrap anchorx="page"/>
              </v:shape>
            </w:pict>
          </mc:Fallback>
        </mc:AlternateContent>
      </w:r>
    </w:p>
    <w:p w14:paraId="00174E32" w14:textId="77777777" w:rsidR="005D4616" w:rsidRDefault="005D4616" w:rsidP="005D4616">
      <w:pPr>
        <w:spacing w:before="240"/>
        <w:rPr>
          <w:rFonts w:ascii="Palatino Linotype" w:hAnsi="Palatino Linotype"/>
          <w:b/>
        </w:rPr>
      </w:pPr>
    </w:p>
    <w:p w14:paraId="191F8731" w14:textId="77777777" w:rsidR="005D4616" w:rsidRDefault="005D4616" w:rsidP="005D4616">
      <w:pPr>
        <w:spacing w:before="240"/>
        <w:rPr>
          <w:rFonts w:ascii="Palatino Linotype" w:hAnsi="Palatino Linotype"/>
          <w:b/>
        </w:rPr>
      </w:pPr>
    </w:p>
    <w:p w14:paraId="69923106" w14:textId="77777777" w:rsidR="005D4616" w:rsidRDefault="005D4616" w:rsidP="005D4616">
      <w:pPr>
        <w:spacing w:before="240"/>
        <w:rPr>
          <w:rFonts w:ascii="Palatino Linotype" w:hAnsi="Palatino Linotype" w:cs="Arial"/>
          <w:szCs w:val="20"/>
        </w:rPr>
      </w:pPr>
    </w:p>
    <w:p w14:paraId="286FB2F4" w14:textId="77777777" w:rsidR="005D4616" w:rsidRDefault="005D4616" w:rsidP="005D4616">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73DCB4C" wp14:editId="68ACD21D">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7931E3" w14:textId="77777777" w:rsidR="005D4616" w:rsidRPr="007F6133" w:rsidRDefault="005D4616" w:rsidP="005D4616">
                            <w:pPr>
                              <w:jc w:val="center"/>
                              <w:rPr>
                                <w:rFonts w:ascii="Palatino Linotype" w:hAnsi="Palatino Linotype"/>
                                <w:b/>
                                <w:sz w:val="24"/>
                                <w:szCs w:val="24"/>
                              </w:rPr>
                            </w:pPr>
                            <w:r w:rsidRPr="00B86F1F">
                              <w:rPr>
                                <w:rFonts w:ascii="Palatino Linotype" w:hAnsi="Palatino Linotype"/>
                                <w:b/>
                                <w:sz w:val="24"/>
                                <w:szCs w:val="24"/>
                              </w:rPr>
                              <w:t>Alexis Tapia Ramírez</w:t>
                            </w:r>
                          </w:p>
                          <w:p w14:paraId="1A7BB1C0" w14:textId="77777777" w:rsidR="005D4616" w:rsidRDefault="005D4616" w:rsidP="005D461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65ED5E3" w14:textId="77777777" w:rsidR="005D4616" w:rsidRDefault="005D4616" w:rsidP="005D4616">
                            <w:pPr>
                              <w:spacing w:line="240" w:lineRule="auto"/>
                              <w:jc w:val="center"/>
                              <w:rPr>
                                <w:rFonts w:ascii="Palatino Linotype" w:hAnsi="Palatino Linotype"/>
                                <w:sz w:val="24"/>
                                <w:szCs w:val="24"/>
                              </w:rPr>
                            </w:pPr>
                            <w:r>
                              <w:rPr>
                                <w:rFonts w:ascii="Palatino Linotype" w:hAnsi="Palatino Linotype"/>
                                <w:sz w:val="24"/>
                                <w:szCs w:val="24"/>
                              </w:rPr>
                              <w:t>(Rúbrica)</w:t>
                            </w:r>
                          </w:p>
                          <w:p w14:paraId="4F4035B6" w14:textId="77777777" w:rsidR="005D4616" w:rsidRDefault="005D4616" w:rsidP="005D4616">
                            <w:pPr>
                              <w:spacing w:after="0" w:line="240" w:lineRule="auto"/>
                              <w:jc w:val="center"/>
                              <w:rPr>
                                <w:rFonts w:ascii="Palatino Linotype" w:hAnsi="Palatino Linotype"/>
                                <w:sz w:val="24"/>
                                <w:szCs w:val="24"/>
                              </w:rPr>
                            </w:pPr>
                          </w:p>
                          <w:p w14:paraId="6D59758F" w14:textId="77777777" w:rsidR="005D4616" w:rsidRPr="00EF2FC0" w:rsidRDefault="005D4616" w:rsidP="005D4616">
                            <w:pPr>
                              <w:jc w:val="center"/>
                              <w:rPr>
                                <w:rFonts w:ascii="Palatino Linotype" w:hAnsi="Palatino Linotype"/>
                                <w:sz w:val="24"/>
                                <w:szCs w:val="24"/>
                              </w:rPr>
                            </w:pPr>
                          </w:p>
                          <w:p w14:paraId="1BFFE51D" w14:textId="77777777" w:rsidR="005D4616" w:rsidRDefault="005D4616" w:rsidP="005D46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DCB4C" id="Cuadro de texto 24" o:spid="_x0000_s1031" type="#_x0000_t202" style="position:absolute;margin-left:190.5pt;margin-top:27.35pt;width:248.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4E7931E3" w14:textId="77777777" w:rsidR="005D4616" w:rsidRPr="007F6133" w:rsidRDefault="005D4616" w:rsidP="005D4616">
                      <w:pPr>
                        <w:jc w:val="center"/>
                        <w:rPr>
                          <w:rFonts w:ascii="Palatino Linotype" w:hAnsi="Palatino Linotype"/>
                          <w:b/>
                          <w:sz w:val="24"/>
                          <w:szCs w:val="24"/>
                        </w:rPr>
                      </w:pPr>
                      <w:r w:rsidRPr="00B86F1F">
                        <w:rPr>
                          <w:rFonts w:ascii="Palatino Linotype" w:hAnsi="Palatino Linotype"/>
                          <w:b/>
                          <w:sz w:val="24"/>
                          <w:szCs w:val="24"/>
                        </w:rPr>
                        <w:t>Alexis Tapia Ramírez</w:t>
                      </w:r>
                    </w:p>
                    <w:p w14:paraId="1A7BB1C0" w14:textId="77777777" w:rsidR="005D4616" w:rsidRDefault="005D4616" w:rsidP="005D461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65ED5E3" w14:textId="77777777" w:rsidR="005D4616" w:rsidRDefault="005D4616" w:rsidP="005D4616">
                      <w:pPr>
                        <w:spacing w:line="240" w:lineRule="auto"/>
                        <w:jc w:val="center"/>
                        <w:rPr>
                          <w:rFonts w:ascii="Palatino Linotype" w:hAnsi="Palatino Linotype"/>
                          <w:sz w:val="24"/>
                          <w:szCs w:val="24"/>
                        </w:rPr>
                      </w:pPr>
                      <w:r>
                        <w:rPr>
                          <w:rFonts w:ascii="Palatino Linotype" w:hAnsi="Palatino Linotype"/>
                          <w:sz w:val="24"/>
                          <w:szCs w:val="24"/>
                        </w:rPr>
                        <w:t>(Rúbrica)</w:t>
                      </w:r>
                    </w:p>
                    <w:p w14:paraId="4F4035B6" w14:textId="77777777" w:rsidR="005D4616" w:rsidRDefault="005D4616" w:rsidP="005D4616">
                      <w:pPr>
                        <w:spacing w:after="0" w:line="240" w:lineRule="auto"/>
                        <w:jc w:val="center"/>
                        <w:rPr>
                          <w:rFonts w:ascii="Palatino Linotype" w:hAnsi="Palatino Linotype"/>
                          <w:sz w:val="24"/>
                          <w:szCs w:val="24"/>
                        </w:rPr>
                      </w:pPr>
                    </w:p>
                    <w:p w14:paraId="6D59758F" w14:textId="77777777" w:rsidR="005D4616" w:rsidRPr="00EF2FC0" w:rsidRDefault="005D4616" w:rsidP="005D4616">
                      <w:pPr>
                        <w:jc w:val="center"/>
                        <w:rPr>
                          <w:rFonts w:ascii="Palatino Linotype" w:hAnsi="Palatino Linotype"/>
                          <w:sz w:val="24"/>
                          <w:szCs w:val="24"/>
                        </w:rPr>
                      </w:pPr>
                    </w:p>
                    <w:p w14:paraId="1BFFE51D" w14:textId="77777777" w:rsidR="005D4616" w:rsidRDefault="005D4616" w:rsidP="005D4616"/>
                  </w:txbxContent>
                </v:textbox>
                <w10:wrap anchorx="page"/>
              </v:shape>
            </w:pict>
          </mc:Fallback>
        </mc:AlternateContent>
      </w:r>
    </w:p>
    <w:p w14:paraId="603100FF" w14:textId="77777777" w:rsidR="005D4616" w:rsidRDefault="005D4616" w:rsidP="005D4616">
      <w:pPr>
        <w:spacing w:before="240"/>
        <w:rPr>
          <w:rFonts w:ascii="Palatino Linotype" w:hAnsi="Palatino Linotype" w:cs="Arial"/>
          <w:sz w:val="18"/>
          <w:szCs w:val="18"/>
        </w:rPr>
      </w:pPr>
    </w:p>
    <w:p w14:paraId="530025FB" w14:textId="77777777" w:rsidR="005D4616" w:rsidRDefault="005D4616" w:rsidP="005D4616">
      <w:pPr>
        <w:spacing w:before="240"/>
        <w:jc w:val="both"/>
        <w:rPr>
          <w:rFonts w:ascii="Palatino Linotype" w:hAnsi="Palatino Linotype" w:cs="Arial"/>
          <w:sz w:val="18"/>
          <w:szCs w:val="18"/>
        </w:rPr>
      </w:pPr>
    </w:p>
    <w:p w14:paraId="47BDE4E0" w14:textId="77777777" w:rsidR="005D4616" w:rsidRDefault="005D4616" w:rsidP="005D4616">
      <w:pPr>
        <w:spacing w:before="240"/>
        <w:jc w:val="both"/>
        <w:rPr>
          <w:rFonts w:ascii="Palatino Linotype" w:hAnsi="Palatino Linotype" w:cs="Arial"/>
          <w:sz w:val="18"/>
          <w:szCs w:val="18"/>
        </w:rPr>
      </w:pPr>
    </w:p>
    <w:p w14:paraId="5B024548" w14:textId="77777777" w:rsidR="005D4616" w:rsidRDefault="005D4616" w:rsidP="005D4616">
      <w:pPr>
        <w:spacing w:after="0" w:line="240" w:lineRule="auto"/>
        <w:jc w:val="both"/>
        <w:rPr>
          <w:rFonts w:ascii="Palatino Linotype" w:hAnsi="Palatino Linotype" w:cs="Arial"/>
          <w:sz w:val="16"/>
          <w:szCs w:val="16"/>
        </w:rPr>
      </w:pPr>
    </w:p>
    <w:p w14:paraId="0128C82E" w14:textId="4869D0D5" w:rsidR="005D4616" w:rsidRPr="002052F6" w:rsidRDefault="005D4616" w:rsidP="005D4616">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cinco de marzo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11230/INFOEM/IP/RR/2019</w:t>
      </w:r>
      <w:r w:rsidRPr="002052F6">
        <w:rPr>
          <w:rFonts w:ascii="Palatino Linotype" w:hAnsi="Palatino Linotype" w:cs="Arial"/>
          <w:sz w:val="16"/>
          <w:szCs w:val="16"/>
        </w:rPr>
        <w:t>.</w:t>
      </w:r>
    </w:p>
    <w:p w14:paraId="503C0A7D" w14:textId="2A6B3C59" w:rsidR="005D4616" w:rsidRDefault="005D4616" w:rsidP="005D4616">
      <w:pPr>
        <w:spacing w:after="0"/>
      </w:pPr>
      <w:r w:rsidRPr="002052F6">
        <w:t>ZMS/OSAM/MAEM</w:t>
      </w:r>
    </w:p>
    <w:sectPr w:rsidR="005D4616"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B5AA2" w14:textId="77777777" w:rsidR="008C15C1" w:rsidRDefault="008C15C1" w:rsidP="00E15E85">
      <w:pPr>
        <w:spacing w:after="0" w:line="240" w:lineRule="auto"/>
      </w:pPr>
      <w:r>
        <w:separator/>
      </w:r>
    </w:p>
  </w:endnote>
  <w:endnote w:type="continuationSeparator" w:id="0">
    <w:p w14:paraId="3457533B" w14:textId="77777777" w:rsidR="008C15C1" w:rsidRDefault="008C15C1"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7B0AA"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3E56"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95020" w14:textId="77777777" w:rsidR="008C15C1" w:rsidRDefault="008C15C1" w:rsidP="00E15E85">
      <w:pPr>
        <w:spacing w:after="0" w:line="240" w:lineRule="auto"/>
      </w:pPr>
      <w:r>
        <w:separator/>
      </w:r>
    </w:p>
  </w:footnote>
  <w:footnote w:type="continuationSeparator" w:id="0">
    <w:p w14:paraId="5535BDEF" w14:textId="77777777" w:rsidR="008C15C1" w:rsidRDefault="008C15C1" w:rsidP="00E15E85">
      <w:pPr>
        <w:spacing w:after="0" w:line="240" w:lineRule="auto"/>
      </w:pPr>
      <w:r>
        <w:continuationSeparator/>
      </w:r>
    </w:p>
  </w:footnote>
  <w:footnote w:id="1">
    <w:p w14:paraId="7E500037" w14:textId="77777777" w:rsidR="00A71604" w:rsidRPr="00615B4B" w:rsidRDefault="00A71604" w:rsidP="00A7160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E252EE5" w14:textId="77777777" w:rsidR="00A71604" w:rsidRPr="00615B4B" w:rsidRDefault="00A71604" w:rsidP="00A7160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85A68E" w14:textId="77777777"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9534D56" w14:textId="77777777"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1FA5" w14:textId="77777777" w:rsidR="002821FA" w:rsidRDefault="002821F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14:paraId="771790EB" w14:textId="77777777" w:rsidTr="00E15E85">
      <w:trPr>
        <w:trHeight w:val="227"/>
      </w:trPr>
      <w:tc>
        <w:tcPr>
          <w:tcW w:w="5529" w:type="dxa"/>
          <w:hideMark/>
        </w:tcPr>
        <w:p w14:paraId="071FD775"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B996729" w14:textId="05E4CE33" w:rsidR="002821FA" w:rsidRPr="00D56BC3" w:rsidRDefault="0034574B"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1</w:t>
          </w:r>
          <w:r w:rsidR="00FC43EA">
            <w:rPr>
              <w:rFonts w:ascii="Palatino Linotype" w:hAnsi="Palatino Linotype" w:cs="Arial"/>
              <w:bCs/>
              <w:sz w:val="24"/>
              <w:lang w:eastAsia="es-MX"/>
            </w:rPr>
            <w:t>1230</w:t>
          </w:r>
          <w:r w:rsidR="002821FA" w:rsidRPr="0037311B">
            <w:rPr>
              <w:rFonts w:ascii="Palatino Linotype" w:hAnsi="Palatino Linotype" w:cs="Arial"/>
              <w:bCs/>
              <w:sz w:val="24"/>
              <w:lang w:eastAsia="es-MX"/>
            </w:rPr>
            <w:t>/INFOEM/IP/RR/2019</w:t>
          </w:r>
        </w:p>
      </w:tc>
    </w:tr>
    <w:tr w:rsidR="002821FA" w14:paraId="03A8B9FA" w14:textId="77777777" w:rsidTr="00E15E85">
      <w:trPr>
        <w:trHeight w:val="242"/>
      </w:trPr>
      <w:tc>
        <w:tcPr>
          <w:tcW w:w="5529" w:type="dxa"/>
          <w:hideMark/>
        </w:tcPr>
        <w:p w14:paraId="5E1F7F7B"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6A721D" w14:textId="0C14F2F2" w:rsidR="002821FA" w:rsidRPr="005D58CA" w:rsidRDefault="0034574B" w:rsidP="00BA65E0">
          <w:pPr>
            <w:spacing w:after="120" w:line="256" w:lineRule="auto"/>
            <w:ind w:left="-486" w:right="214" w:firstLine="284"/>
            <w:jc w:val="right"/>
            <w:rPr>
              <w:rFonts w:ascii="Palatino Linotype" w:hAnsi="Palatino Linotype" w:cs="Arial"/>
              <w:sz w:val="24"/>
            </w:rPr>
          </w:pPr>
          <w:r w:rsidRPr="0034574B">
            <w:rPr>
              <w:rFonts w:ascii="Palatino Linotype" w:hAnsi="Palatino Linotype" w:cs="Arial"/>
              <w:sz w:val="24"/>
            </w:rPr>
            <w:t>Ayuntamiento de San Felipe del Progreso</w:t>
          </w:r>
        </w:p>
      </w:tc>
    </w:tr>
    <w:tr w:rsidR="002821FA" w14:paraId="790FDD7F" w14:textId="77777777" w:rsidTr="00E15E85">
      <w:trPr>
        <w:trHeight w:val="342"/>
      </w:trPr>
      <w:tc>
        <w:tcPr>
          <w:tcW w:w="5529" w:type="dxa"/>
          <w:hideMark/>
        </w:tcPr>
        <w:p w14:paraId="7AF34D9C"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2F556CD" w14:textId="77777777"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14:paraId="70B147F8" w14:textId="77777777" w:rsidR="002821FA" w:rsidRDefault="002821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14:paraId="53BC137C" w14:textId="77777777" w:rsidTr="00E15E85">
      <w:trPr>
        <w:trHeight w:val="227"/>
      </w:trPr>
      <w:tc>
        <w:tcPr>
          <w:tcW w:w="5529" w:type="dxa"/>
          <w:hideMark/>
        </w:tcPr>
        <w:p w14:paraId="2F8798E6"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0017A43" w14:textId="49A543B6" w:rsidR="002821FA" w:rsidRPr="00B4142F" w:rsidRDefault="0034574B"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1</w:t>
          </w:r>
          <w:r w:rsidR="00FC43EA">
            <w:rPr>
              <w:rFonts w:ascii="Palatino Linotype" w:hAnsi="Palatino Linotype" w:cs="Arial"/>
              <w:bCs/>
              <w:sz w:val="24"/>
              <w:lang w:eastAsia="es-MX"/>
            </w:rPr>
            <w:t>1230</w:t>
          </w:r>
          <w:r w:rsidR="002821FA">
            <w:rPr>
              <w:rFonts w:ascii="Palatino Linotype" w:hAnsi="Palatino Linotype" w:cs="Arial"/>
              <w:bCs/>
              <w:sz w:val="24"/>
              <w:lang w:eastAsia="es-MX"/>
            </w:rPr>
            <w:t>/</w:t>
          </w:r>
          <w:r w:rsidR="002821FA" w:rsidRPr="0037311B">
            <w:rPr>
              <w:rFonts w:ascii="Palatino Linotype" w:hAnsi="Palatino Linotype" w:cs="Arial"/>
              <w:bCs/>
              <w:sz w:val="24"/>
              <w:lang w:eastAsia="es-MX"/>
            </w:rPr>
            <w:t>INFOEM/IP/RR/2019</w:t>
          </w:r>
        </w:p>
      </w:tc>
    </w:tr>
    <w:tr w:rsidR="002821FA" w14:paraId="5E26F4C4" w14:textId="77777777" w:rsidTr="00E15E85">
      <w:trPr>
        <w:trHeight w:val="196"/>
      </w:trPr>
      <w:tc>
        <w:tcPr>
          <w:tcW w:w="5529" w:type="dxa"/>
          <w:hideMark/>
        </w:tcPr>
        <w:p w14:paraId="71447042"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9939779" w14:textId="0F7C146B" w:rsidR="002821FA" w:rsidRPr="005D58CA" w:rsidRDefault="002821FA" w:rsidP="00E15E85">
          <w:pPr>
            <w:spacing w:after="120" w:line="256" w:lineRule="auto"/>
            <w:ind w:left="-486" w:right="214" w:firstLine="567"/>
            <w:jc w:val="right"/>
            <w:rPr>
              <w:rFonts w:ascii="Palatino Linotype" w:hAnsi="Palatino Linotype" w:cs="Arial"/>
              <w:sz w:val="24"/>
              <w:szCs w:val="24"/>
            </w:rPr>
          </w:pPr>
        </w:p>
      </w:tc>
    </w:tr>
    <w:tr w:rsidR="002821FA" w14:paraId="46201EB1" w14:textId="77777777" w:rsidTr="00E15E85">
      <w:trPr>
        <w:trHeight w:val="242"/>
      </w:trPr>
      <w:tc>
        <w:tcPr>
          <w:tcW w:w="5529" w:type="dxa"/>
          <w:hideMark/>
        </w:tcPr>
        <w:p w14:paraId="1788EE0E"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B21434F" w14:textId="2848E892" w:rsidR="002821FA" w:rsidRPr="005D58CA" w:rsidRDefault="0034574B" w:rsidP="0015550A">
          <w:pPr>
            <w:spacing w:after="120" w:line="256" w:lineRule="auto"/>
            <w:ind w:left="-495" w:right="214" w:firstLine="567"/>
            <w:jc w:val="right"/>
            <w:rPr>
              <w:rFonts w:ascii="Palatino Linotype" w:hAnsi="Palatino Linotype" w:cs="Arial"/>
              <w:sz w:val="24"/>
              <w:szCs w:val="24"/>
            </w:rPr>
          </w:pPr>
          <w:r w:rsidRPr="0034574B">
            <w:rPr>
              <w:rFonts w:ascii="Palatino Linotype" w:hAnsi="Palatino Linotype" w:cs="Arial"/>
              <w:sz w:val="24"/>
              <w:szCs w:val="24"/>
            </w:rPr>
            <w:t>Ayuntamiento de San Felipe del Progreso</w:t>
          </w:r>
        </w:p>
      </w:tc>
    </w:tr>
    <w:tr w:rsidR="002821FA" w14:paraId="648BFFF3" w14:textId="77777777" w:rsidTr="00E15E85">
      <w:trPr>
        <w:trHeight w:val="342"/>
      </w:trPr>
      <w:tc>
        <w:tcPr>
          <w:tcW w:w="5529" w:type="dxa"/>
          <w:hideMark/>
        </w:tcPr>
        <w:p w14:paraId="594642D7"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77F2A70" w14:textId="77777777"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14:paraId="69E6F174" w14:textId="77777777" w:rsidR="002821FA" w:rsidRDefault="002821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325C"/>
    <w:multiLevelType w:val="hybridMultilevel"/>
    <w:tmpl w:val="3BB0178C"/>
    <w:lvl w:ilvl="0" w:tplc="0DB67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4CE36796"/>
    <w:multiLevelType w:val="hybridMultilevel"/>
    <w:tmpl w:val="2AE26396"/>
    <w:lvl w:ilvl="0" w:tplc="A2CAC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157DB9"/>
    <w:multiLevelType w:val="hybridMultilevel"/>
    <w:tmpl w:val="18640776"/>
    <w:numStyleLink w:val="Estiloimportado2"/>
  </w:abstractNum>
  <w:abstractNum w:abstractNumId="31"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9"/>
  </w:num>
  <w:num w:numId="3">
    <w:abstractNumId w:val="26"/>
  </w:num>
  <w:num w:numId="4">
    <w:abstractNumId w:val="17"/>
  </w:num>
  <w:num w:numId="5">
    <w:abstractNumId w:val="30"/>
  </w:num>
  <w:num w:numId="6">
    <w:abstractNumId w:val="11"/>
  </w:num>
  <w:num w:numId="7">
    <w:abstractNumId w:val="37"/>
  </w:num>
  <w:num w:numId="8">
    <w:abstractNumId w:val="20"/>
  </w:num>
  <w:num w:numId="9">
    <w:abstractNumId w:val="12"/>
  </w:num>
  <w:num w:numId="10">
    <w:abstractNumId w:val="35"/>
  </w:num>
  <w:num w:numId="11">
    <w:abstractNumId w:val="16"/>
  </w:num>
  <w:num w:numId="12">
    <w:abstractNumId w:val="19"/>
  </w:num>
  <w:num w:numId="13">
    <w:abstractNumId w:val="3"/>
  </w:num>
  <w:num w:numId="14">
    <w:abstractNumId w:val="14"/>
  </w:num>
  <w:num w:numId="15">
    <w:abstractNumId w:val="22"/>
  </w:num>
  <w:num w:numId="16">
    <w:abstractNumId w:val="31"/>
  </w:num>
  <w:num w:numId="17">
    <w:abstractNumId w:val="32"/>
  </w:num>
  <w:num w:numId="18">
    <w:abstractNumId w:val="2"/>
  </w:num>
  <w:num w:numId="19">
    <w:abstractNumId w:val="5"/>
  </w:num>
  <w:num w:numId="20">
    <w:abstractNumId w:val="39"/>
  </w:num>
  <w:num w:numId="21">
    <w:abstractNumId w:val="15"/>
  </w:num>
  <w:num w:numId="22">
    <w:abstractNumId w:val="18"/>
  </w:num>
  <w:num w:numId="23">
    <w:abstractNumId w:val="10"/>
  </w:num>
  <w:num w:numId="24">
    <w:abstractNumId w:val="7"/>
  </w:num>
  <w:num w:numId="25">
    <w:abstractNumId w:val="6"/>
  </w:num>
  <w:num w:numId="26">
    <w:abstractNumId w:val="33"/>
  </w:num>
  <w:num w:numId="27">
    <w:abstractNumId w:val="40"/>
  </w:num>
  <w:num w:numId="28">
    <w:abstractNumId w:val="25"/>
  </w:num>
  <w:num w:numId="29">
    <w:abstractNumId w:val="28"/>
  </w:num>
  <w:num w:numId="30">
    <w:abstractNumId w:val="27"/>
  </w:num>
  <w:num w:numId="31">
    <w:abstractNumId w:val="1"/>
  </w:num>
  <w:num w:numId="32">
    <w:abstractNumId w:val="8"/>
  </w:num>
  <w:num w:numId="33">
    <w:abstractNumId w:val="24"/>
  </w:num>
  <w:num w:numId="34">
    <w:abstractNumId w:val="36"/>
  </w:num>
  <w:num w:numId="35">
    <w:abstractNumId w:val="13"/>
  </w:num>
  <w:num w:numId="36">
    <w:abstractNumId w:val="21"/>
  </w:num>
  <w:num w:numId="37">
    <w:abstractNumId w:val="29"/>
  </w:num>
  <w:num w:numId="38">
    <w:abstractNumId w:val="38"/>
  </w:num>
  <w:num w:numId="39">
    <w:abstractNumId w:val="4"/>
  </w:num>
  <w:num w:numId="40">
    <w:abstractNumId w:val="2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24B7"/>
    <w:rsid w:val="00026904"/>
    <w:rsid w:val="0003050E"/>
    <w:rsid w:val="00035468"/>
    <w:rsid w:val="00035F8F"/>
    <w:rsid w:val="00041425"/>
    <w:rsid w:val="00046E4C"/>
    <w:rsid w:val="0004795A"/>
    <w:rsid w:val="0005044C"/>
    <w:rsid w:val="00052A02"/>
    <w:rsid w:val="00052B19"/>
    <w:rsid w:val="00052D39"/>
    <w:rsid w:val="00053ED1"/>
    <w:rsid w:val="00061BA0"/>
    <w:rsid w:val="00062CBD"/>
    <w:rsid w:val="00064D49"/>
    <w:rsid w:val="00073973"/>
    <w:rsid w:val="00074A99"/>
    <w:rsid w:val="00076643"/>
    <w:rsid w:val="00082DF3"/>
    <w:rsid w:val="000850A1"/>
    <w:rsid w:val="00085232"/>
    <w:rsid w:val="00086910"/>
    <w:rsid w:val="00090733"/>
    <w:rsid w:val="00091D98"/>
    <w:rsid w:val="0009633E"/>
    <w:rsid w:val="000A513A"/>
    <w:rsid w:val="000B2920"/>
    <w:rsid w:val="000B3927"/>
    <w:rsid w:val="000C22EC"/>
    <w:rsid w:val="000C59EE"/>
    <w:rsid w:val="000C5E86"/>
    <w:rsid w:val="000D17AF"/>
    <w:rsid w:val="000D3ADA"/>
    <w:rsid w:val="000E7EAA"/>
    <w:rsid w:val="000F019E"/>
    <w:rsid w:val="00113310"/>
    <w:rsid w:val="0011750A"/>
    <w:rsid w:val="0012266D"/>
    <w:rsid w:val="00130D58"/>
    <w:rsid w:val="00137541"/>
    <w:rsid w:val="00142F61"/>
    <w:rsid w:val="00152B26"/>
    <w:rsid w:val="0015550A"/>
    <w:rsid w:val="00163618"/>
    <w:rsid w:val="00171BD5"/>
    <w:rsid w:val="00183623"/>
    <w:rsid w:val="001858EC"/>
    <w:rsid w:val="0019424A"/>
    <w:rsid w:val="001B066D"/>
    <w:rsid w:val="001B09BE"/>
    <w:rsid w:val="001B3E5E"/>
    <w:rsid w:val="001C28D0"/>
    <w:rsid w:val="001C3E01"/>
    <w:rsid w:val="001C3F41"/>
    <w:rsid w:val="001C7069"/>
    <w:rsid w:val="001F295E"/>
    <w:rsid w:val="001F5D0E"/>
    <w:rsid w:val="002052F6"/>
    <w:rsid w:val="00217E99"/>
    <w:rsid w:val="0022069E"/>
    <w:rsid w:val="00222271"/>
    <w:rsid w:val="00223C2F"/>
    <w:rsid w:val="00224181"/>
    <w:rsid w:val="00233D51"/>
    <w:rsid w:val="00240133"/>
    <w:rsid w:val="00240EC2"/>
    <w:rsid w:val="00253101"/>
    <w:rsid w:val="002606F0"/>
    <w:rsid w:val="0026534C"/>
    <w:rsid w:val="00266972"/>
    <w:rsid w:val="002677ED"/>
    <w:rsid w:val="002821FA"/>
    <w:rsid w:val="00287512"/>
    <w:rsid w:val="002902D7"/>
    <w:rsid w:val="002902FC"/>
    <w:rsid w:val="00294D34"/>
    <w:rsid w:val="002A1820"/>
    <w:rsid w:val="002A30B2"/>
    <w:rsid w:val="002A6F17"/>
    <w:rsid w:val="002B067A"/>
    <w:rsid w:val="002B10E6"/>
    <w:rsid w:val="002B144D"/>
    <w:rsid w:val="002B18B0"/>
    <w:rsid w:val="002B1E42"/>
    <w:rsid w:val="002B7CD8"/>
    <w:rsid w:val="002C1EC5"/>
    <w:rsid w:val="002C6485"/>
    <w:rsid w:val="002E3702"/>
    <w:rsid w:val="003011A8"/>
    <w:rsid w:val="003034F4"/>
    <w:rsid w:val="00307041"/>
    <w:rsid w:val="0030711D"/>
    <w:rsid w:val="00310C88"/>
    <w:rsid w:val="00317B8A"/>
    <w:rsid w:val="00326D32"/>
    <w:rsid w:val="00330A95"/>
    <w:rsid w:val="003341B0"/>
    <w:rsid w:val="00334E11"/>
    <w:rsid w:val="00342A59"/>
    <w:rsid w:val="003452FA"/>
    <w:rsid w:val="0034574B"/>
    <w:rsid w:val="0034696E"/>
    <w:rsid w:val="003470B1"/>
    <w:rsid w:val="003474F2"/>
    <w:rsid w:val="0035772D"/>
    <w:rsid w:val="00357BFC"/>
    <w:rsid w:val="0037311B"/>
    <w:rsid w:val="003805B6"/>
    <w:rsid w:val="00384AC7"/>
    <w:rsid w:val="00385299"/>
    <w:rsid w:val="0039084D"/>
    <w:rsid w:val="003A1308"/>
    <w:rsid w:val="003A13C9"/>
    <w:rsid w:val="003B465B"/>
    <w:rsid w:val="003B5C59"/>
    <w:rsid w:val="003C1BEA"/>
    <w:rsid w:val="003C2F77"/>
    <w:rsid w:val="003C5897"/>
    <w:rsid w:val="003E142E"/>
    <w:rsid w:val="003E3297"/>
    <w:rsid w:val="003F3830"/>
    <w:rsid w:val="0040048F"/>
    <w:rsid w:val="00415FB5"/>
    <w:rsid w:val="0042338B"/>
    <w:rsid w:val="004254FE"/>
    <w:rsid w:val="00437C82"/>
    <w:rsid w:val="00470C7E"/>
    <w:rsid w:val="0048079E"/>
    <w:rsid w:val="00492244"/>
    <w:rsid w:val="004A2BFB"/>
    <w:rsid w:val="004C28F1"/>
    <w:rsid w:val="004C3693"/>
    <w:rsid w:val="004C5AC6"/>
    <w:rsid w:val="004D0557"/>
    <w:rsid w:val="004E6DB3"/>
    <w:rsid w:val="004F05B2"/>
    <w:rsid w:val="00506226"/>
    <w:rsid w:val="00523067"/>
    <w:rsid w:val="00527856"/>
    <w:rsid w:val="00527C6A"/>
    <w:rsid w:val="005329E8"/>
    <w:rsid w:val="00537EA8"/>
    <w:rsid w:val="00550875"/>
    <w:rsid w:val="00565AA3"/>
    <w:rsid w:val="005733EB"/>
    <w:rsid w:val="0057576D"/>
    <w:rsid w:val="00576C26"/>
    <w:rsid w:val="005820BF"/>
    <w:rsid w:val="00585EA5"/>
    <w:rsid w:val="00587783"/>
    <w:rsid w:val="005978F0"/>
    <w:rsid w:val="005B63C5"/>
    <w:rsid w:val="005C7580"/>
    <w:rsid w:val="005D4616"/>
    <w:rsid w:val="005D565B"/>
    <w:rsid w:val="005D58CA"/>
    <w:rsid w:val="00611799"/>
    <w:rsid w:val="00613C5C"/>
    <w:rsid w:val="00614FDD"/>
    <w:rsid w:val="00616784"/>
    <w:rsid w:val="006221C5"/>
    <w:rsid w:val="00631B59"/>
    <w:rsid w:val="00641000"/>
    <w:rsid w:val="00653B08"/>
    <w:rsid w:val="00654B56"/>
    <w:rsid w:val="006634EA"/>
    <w:rsid w:val="00673CFD"/>
    <w:rsid w:val="00673F66"/>
    <w:rsid w:val="00675480"/>
    <w:rsid w:val="0069144D"/>
    <w:rsid w:val="006921F8"/>
    <w:rsid w:val="006946B3"/>
    <w:rsid w:val="006A08BA"/>
    <w:rsid w:val="006B2E10"/>
    <w:rsid w:val="006B5FBB"/>
    <w:rsid w:val="006C1A4F"/>
    <w:rsid w:val="006F001B"/>
    <w:rsid w:val="006F2EA8"/>
    <w:rsid w:val="007048B6"/>
    <w:rsid w:val="00707CD8"/>
    <w:rsid w:val="00713A19"/>
    <w:rsid w:val="00714198"/>
    <w:rsid w:val="0071620F"/>
    <w:rsid w:val="007348F5"/>
    <w:rsid w:val="00740AC8"/>
    <w:rsid w:val="00743179"/>
    <w:rsid w:val="00745F1F"/>
    <w:rsid w:val="00747CAD"/>
    <w:rsid w:val="00755099"/>
    <w:rsid w:val="007654BC"/>
    <w:rsid w:val="0079194D"/>
    <w:rsid w:val="007A0267"/>
    <w:rsid w:val="007A1183"/>
    <w:rsid w:val="007A27B9"/>
    <w:rsid w:val="007A3D09"/>
    <w:rsid w:val="007B1D1C"/>
    <w:rsid w:val="007B2103"/>
    <w:rsid w:val="007B6A8A"/>
    <w:rsid w:val="007C1445"/>
    <w:rsid w:val="007C56AB"/>
    <w:rsid w:val="007C64C1"/>
    <w:rsid w:val="007D028F"/>
    <w:rsid w:val="007D276C"/>
    <w:rsid w:val="007D48FA"/>
    <w:rsid w:val="007D62B3"/>
    <w:rsid w:val="007E1AE4"/>
    <w:rsid w:val="007E2959"/>
    <w:rsid w:val="007F45D6"/>
    <w:rsid w:val="00807D14"/>
    <w:rsid w:val="008131BD"/>
    <w:rsid w:val="00817CCB"/>
    <w:rsid w:val="00825A37"/>
    <w:rsid w:val="008437AC"/>
    <w:rsid w:val="00845C1C"/>
    <w:rsid w:val="00856325"/>
    <w:rsid w:val="00872278"/>
    <w:rsid w:val="00875499"/>
    <w:rsid w:val="00875571"/>
    <w:rsid w:val="0087560D"/>
    <w:rsid w:val="00881D0D"/>
    <w:rsid w:val="00891F82"/>
    <w:rsid w:val="00893900"/>
    <w:rsid w:val="008975F2"/>
    <w:rsid w:val="008A12F6"/>
    <w:rsid w:val="008A1C33"/>
    <w:rsid w:val="008A5E77"/>
    <w:rsid w:val="008B34EC"/>
    <w:rsid w:val="008C15C1"/>
    <w:rsid w:val="008D6D31"/>
    <w:rsid w:val="008E0E21"/>
    <w:rsid w:val="008E5141"/>
    <w:rsid w:val="008E7408"/>
    <w:rsid w:val="008F7A52"/>
    <w:rsid w:val="00911A00"/>
    <w:rsid w:val="009306B4"/>
    <w:rsid w:val="00936327"/>
    <w:rsid w:val="00943223"/>
    <w:rsid w:val="0094613F"/>
    <w:rsid w:val="009472E2"/>
    <w:rsid w:val="00950056"/>
    <w:rsid w:val="00953F01"/>
    <w:rsid w:val="009629A5"/>
    <w:rsid w:val="00963A7C"/>
    <w:rsid w:val="00971206"/>
    <w:rsid w:val="00980401"/>
    <w:rsid w:val="009823A1"/>
    <w:rsid w:val="009838CD"/>
    <w:rsid w:val="00987BE0"/>
    <w:rsid w:val="00991CC2"/>
    <w:rsid w:val="00994336"/>
    <w:rsid w:val="00997030"/>
    <w:rsid w:val="009A45B6"/>
    <w:rsid w:val="009A4C2C"/>
    <w:rsid w:val="009A6D1C"/>
    <w:rsid w:val="009B76BF"/>
    <w:rsid w:val="009C75A5"/>
    <w:rsid w:val="009D15FE"/>
    <w:rsid w:val="009E3B36"/>
    <w:rsid w:val="009E5A3D"/>
    <w:rsid w:val="009F7948"/>
    <w:rsid w:val="00A01250"/>
    <w:rsid w:val="00A14247"/>
    <w:rsid w:val="00A27459"/>
    <w:rsid w:val="00A372F6"/>
    <w:rsid w:val="00A459D0"/>
    <w:rsid w:val="00A45C8D"/>
    <w:rsid w:val="00A65C79"/>
    <w:rsid w:val="00A70873"/>
    <w:rsid w:val="00A71604"/>
    <w:rsid w:val="00A817AC"/>
    <w:rsid w:val="00A902C6"/>
    <w:rsid w:val="00A92C85"/>
    <w:rsid w:val="00A948EF"/>
    <w:rsid w:val="00A94BCE"/>
    <w:rsid w:val="00A970AD"/>
    <w:rsid w:val="00AA2CB1"/>
    <w:rsid w:val="00AA2E54"/>
    <w:rsid w:val="00AC0682"/>
    <w:rsid w:val="00AC106F"/>
    <w:rsid w:val="00AC1D50"/>
    <w:rsid w:val="00AD3AF6"/>
    <w:rsid w:val="00AF15FD"/>
    <w:rsid w:val="00AF2D1E"/>
    <w:rsid w:val="00AF385F"/>
    <w:rsid w:val="00AF7B60"/>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67466"/>
    <w:rsid w:val="00B73CC5"/>
    <w:rsid w:val="00B73EEE"/>
    <w:rsid w:val="00B74369"/>
    <w:rsid w:val="00B913F8"/>
    <w:rsid w:val="00BA0803"/>
    <w:rsid w:val="00BA2458"/>
    <w:rsid w:val="00BA295C"/>
    <w:rsid w:val="00BA58D2"/>
    <w:rsid w:val="00BA65E0"/>
    <w:rsid w:val="00BA68FA"/>
    <w:rsid w:val="00BB07BB"/>
    <w:rsid w:val="00BB1BD5"/>
    <w:rsid w:val="00BC1280"/>
    <w:rsid w:val="00BC1C0A"/>
    <w:rsid w:val="00BC4EF7"/>
    <w:rsid w:val="00BC59B2"/>
    <w:rsid w:val="00BC5E09"/>
    <w:rsid w:val="00BD1076"/>
    <w:rsid w:val="00BD2D09"/>
    <w:rsid w:val="00BE410B"/>
    <w:rsid w:val="00BF5825"/>
    <w:rsid w:val="00BF5BAC"/>
    <w:rsid w:val="00C16071"/>
    <w:rsid w:val="00C203E8"/>
    <w:rsid w:val="00C23151"/>
    <w:rsid w:val="00C2382D"/>
    <w:rsid w:val="00C25BA8"/>
    <w:rsid w:val="00C3114B"/>
    <w:rsid w:val="00C4657C"/>
    <w:rsid w:val="00C56C4E"/>
    <w:rsid w:val="00C60C4D"/>
    <w:rsid w:val="00C61C1C"/>
    <w:rsid w:val="00C6478B"/>
    <w:rsid w:val="00C64C22"/>
    <w:rsid w:val="00C66E70"/>
    <w:rsid w:val="00C70937"/>
    <w:rsid w:val="00C729CF"/>
    <w:rsid w:val="00C80AEF"/>
    <w:rsid w:val="00CA6DA1"/>
    <w:rsid w:val="00CD3F31"/>
    <w:rsid w:val="00CE24DB"/>
    <w:rsid w:val="00CF21E5"/>
    <w:rsid w:val="00D120B9"/>
    <w:rsid w:val="00D2047E"/>
    <w:rsid w:val="00D20C35"/>
    <w:rsid w:val="00D24D6B"/>
    <w:rsid w:val="00D24D81"/>
    <w:rsid w:val="00D36C12"/>
    <w:rsid w:val="00D37A0D"/>
    <w:rsid w:val="00D5302E"/>
    <w:rsid w:val="00D56BC3"/>
    <w:rsid w:val="00D67629"/>
    <w:rsid w:val="00D67CBE"/>
    <w:rsid w:val="00D70FE3"/>
    <w:rsid w:val="00D83D2D"/>
    <w:rsid w:val="00D8485C"/>
    <w:rsid w:val="00D87D47"/>
    <w:rsid w:val="00D9010D"/>
    <w:rsid w:val="00D95936"/>
    <w:rsid w:val="00D95FE9"/>
    <w:rsid w:val="00D9630C"/>
    <w:rsid w:val="00DB09E7"/>
    <w:rsid w:val="00DB2787"/>
    <w:rsid w:val="00DB584E"/>
    <w:rsid w:val="00DB75A9"/>
    <w:rsid w:val="00DC3B85"/>
    <w:rsid w:val="00DC450C"/>
    <w:rsid w:val="00DD13E2"/>
    <w:rsid w:val="00DE20E1"/>
    <w:rsid w:val="00DF6F40"/>
    <w:rsid w:val="00E10DEE"/>
    <w:rsid w:val="00E11EFA"/>
    <w:rsid w:val="00E13E7D"/>
    <w:rsid w:val="00E158AD"/>
    <w:rsid w:val="00E15E85"/>
    <w:rsid w:val="00E16AC8"/>
    <w:rsid w:val="00E20678"/>
    <w:rsid w:val="00E221C1"/>
    <w:rsid w:val="00E27649"/>
    <w:rsid w:val="00E27C6B"/>
    <w:rsid w:val="00E30AF5"/>
    <w:rsid w:val="00E34874"/>
    <w:rsid w:val="00E372DA"/>
    <w:rsid w:val="00E419E1"/>
    <w:rsid w:val="00E44464"/>
    <w:rsid w:val="00E61A8B"/>
    <w:rsid w:val="00E85DB7"/>
    <w:rsid w:val="00E872CE"/>
    <w:rsid w:val="00E87E34"/>
    <w:rsid w:val="00E92E34"/>
    <w:rsid w:val="00EA0D06"/>
    <w:rsid w:val="00EA4B96"/>
    <w:rsid w:val="00EB0246"/>
    <w:rsid w:val="00EC0E51"/>
    <w:rsid w:val="00EC3E65"/>
    <w:rsid w:val="00EC601F"/>
    <w:rsid w:val="00ED3DC4"/>
    <w:rsid w:val="00ED466F"/>
    <w:rsid w:val="00ED4836"/>
    <w:rsid w:val="00ED735A"/>
    <w:rsid w:val="00EE28A5"/>
    <w:rsid w:val="00EE5CB5"/>
    <w:rsid w:val="00EF1A8D"/>
    <w:rsid w:val="00EF2AE9"/>
    <w:rsid w:val="00EF2F87"/>
    <w:rsid w:val="00F03CAA"/>
    <w:rsid w:val="00F21A2E"/>
    <w:rsid w:val="00F227E8"/>
    <w:rsid w:val="00F3120F"/>
    <w:rsid w:val="00F358AF"/>
    <w:rsid w:val="00F433DC"/>
    <w:rsid w:val="00F77F57"/>
    <w:rsid w:val="00F812A0"/>
    <w:rsid w:val="00F84AE2"/>
    <w:rsid w:val="00F91ECA"/>
    <w:rsid w:val="00F93EF2"/>
    <w:rsid w:val="00F97311"/>
    <w:rsid w:val="00F9756D"/>
    <w:rsid w:val="00FA1D2B"/>
    <w:rsid w:val="00FA729E"/>
    <w:rsid w:val="00FB1B42"/>
    <w:rsid w:val="00FB1D0A"/>
    <w:rsid w:val="00FC145E"/>
    <w:rsid w:val="00FC37B9"/>
    <w:rsid w:val="00FC43EA"/>
    <w:rsid w:val="00FC549D"/>
    <w:rsid w:val="00FD2984"/>
    <w:rsid w:val="00FD3594"/>
    <w:rsid w:val="00FE0882"/>
    <w:rsid w:val="00FE0916"/>
    <w:rsid w:val="00FE180B"/>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8E6CEE"/>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8286581">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514951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001944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818261326">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47370369">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2CF57-F3A4-424C-A02F-D550C525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6182</TotalTime>
  <Pages>24</Pages>
  <Words>5117</Words>
  <Characters>28146</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75</cp:revision>
  <cp:lastPrinted>2020-03-11T03:04:00Z</cp:lastPrinted>
  <dcterms:created xsi:type="dcterms:W3CDTF">2019-01-22T19:49:00Z</dcterms:created>
  <dcterms:modified xsi:type="dcterms:W3CDTF">2020-04-14T18:36:00Z</dcterms:modified>
</cp:coreProperties>
</file>