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69D5845D" w:rsidR="00BA643B" w:rsidRPr="002868F2" w:rsidRDefault="00BA643B" w:rsidP="002868F2">
      <w:pPr>
        <w:spacing w:before="240" w:after="240" w:line="360" w:lineRule="auto"/>
        <w:ind w:right="142"/>
        <w:jc w:val="center"/>
        <w:rPr>
          <w:rFonts w:ascii="Palatino Linotype" w:hAnsi="Palatino Linotype"/>
          <w:b/>
        </w:rPr>
      </w:pPr>
      <w:r w:rsidRPr="002868F2">
        <w:rPr>
          <w:rFonts w:ascii="Palatino Linotype" w:hAnsi="Palatino Linotype"/>
          <w:b/>
        </w:rPr>
        <w:t>LÍNEAS ARGUMENTATIVAS.</w:t>
      </w:r>
    </w:p>
    <w:p w14:paraId="45E5F73F" w14:textId="77777777" w:rsidR="00257222" w:rsidRPr="002868F2" w:rsidRDefault="00257222" w:rsidP="002868F2">
      <w:pPr>
        <w:spacing w:before="240" w:after="360" w:line="360" w:lineRule="auto"/>
        <w:ind w:right="142"/>
        <w:contextualSpacing/>
        <w:jc w:val="both"/>
        <w:rPr>
          <w:rFonts w:ascii="Palatino Linotype" w:eastAsia="Times New Roman" w:hAnsi="Palatino Linotype"/>
        </w:rPr>
      </w:pPr>
      <w:r w:rsidRPr="002868F2">
        <w:rPr>
          <w:rFonts w:ascii="Palatino Linotype" w:eastAsia="Times New Roman" w:hAnsi="Palatino Linotype"/>
          <w:b/>
        </w:rPr>
        <w:t>DEBERES DE LAS AUTORIDADES.</w:t>
      </w:r>
      <w:r w:rsidRPr="002868F2">
        <w:rPr>
          <w:rFonts w:ascii="Palatino Linotype" w:eastAsia="Times New Roman" w:hAnsi="Palatino Linotype"/>
        </w:rPr>
        <w:t xml:space="preserve"> El derecho humano de acceso a la </w:t>
      </w:r>
      <w:proofErr w:type="gramStart"/>
      <w:r w:rsidRPr="002868F2">
        <w:rPr>
          <w:rFonts w:ascii="Palatino Linotype" w:eastAsia="Times New Roman" w:hAnsi="Palatino Linotype"/>
        </w:rPr>
        <w:t>información</w:t>
      </w:r>
      <w:proofErr w:type="gramEnd"/>
      <w:r w:rsidRPr="002868F2">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14:paraId="224B09C6" w14:textId="77777777" w:rsidR="00257222" w:rsidRPr="002868F2" w:rsidRDefault="00257222" w:rsidP="002868F2">
      <w:pPr>
        <w:spacing w:before="240" w:after="360" w:line="360" w:lineRule="auto"/>
        <w:ind w:right="142"/>
        <w:contextualSpacing/>
        <w:jc w:val="both"/>
        <w:rPr>
          <w:rFonts w:ascii="Palatino Linotype" w:eastAsia="Times New Roman" w:hAnsi="Palatino Linotype"/>
        </w:rPr>
      </w:pPr>
    </w:p>
    <w:p w14:paraId="33C2BB42" w14:textId="77777777" w:rsidR="00257222" w:rsidRPr="002868F2" w:rsidRDefault="00257222" w:rsidP="002868F2">
      <w:pPr>
        <w:spacing w:before="240" w:after="240" w:line="360" w:lineRule="auto"/>
        <w:ind w:right="142"/>
        <w:jc w:val="both"/>
        <w:rPr>
          <w:rFonts w:ascii="Palatino Linotype" w:eastAsia="Times New Roman" w:hAnsi="Palatino Linotype" w:cs="Arial"/>
          <w:color w:val="000000"/>
          <w:lang w:val="es-ES" w:eastAsia="es-MX"/>
        </w:rPr>
      </w:pPr>
      <w:r w:rsidRPr="002868F2">
        <w:rPr>
          <w:rFonts w:ascii="Palatino Linotype" w:eastAsia="MS Mincho" w:hAnsi="Palatino Linotype"/>
          <w:b/>
        </w:rPr>
        <w:t>NEGATIVA FICTA, NO EXISTE PLAZO PERENTORIO PARA INTERPONER EL RECURSO.</w:t>
      </w:r>
      <w:r w:rsidRPr="002868F2">
        <w:rPr>
          <w:rFonts w:ascii="Palatino Linotype" w:eastAsia="MS Mincho" w:hAnsi="Palatino Linotype"/>
        </w:rPr>
        <w:t xml:space="preserve"> </w:t>
      </w:r>
      <w:r w:rsidRPr="002868F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61834AF0" w14:textId="476C6BEB" w:rsidR="00264CF2" w:rsidRPr="002868F2" w:rsidRDefault="00264CF2" w:rsidP="002868F2">
      <w:pPr>
        <w:spacing w:before="240" w:after="240" w:line="360" w:lineRule="auto"/>
        <w:ind w:right="142"/>
        <w:jc w:val="both"/>
        <w:rPr>
          <w:rFonts w:ascii="Palatino Linotype" w:hAnsi="Palatino Linotype" w:cs="Arial"/>
        </w:rPr>
      </w:pPr>
      <w:r w:rsidRPr="002868F2">
        <w:rPr>
          <w:rFonts w:ascii="Palatino Linotype" w:hAnsi="Palatino Linotype" w:cs="Arial"/>
          <w:b/>
        </w:rPr>
        <w:t>DE LA ELABORACIÓN DE LAS VERSIONES PÚBLICAS</w:t>
      </w:r>
      <w:r w:rsidRPr="002868F2">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77F08240" w14:textId="77777777" w:rsidR="00B86BD2" w:rsidRPr="002868F2" w:rsidRDefault="00B86BD2" w:rsidP="002868F2">
      <w:pPr>
        <w:spacing w:before="240" w:after="240" w:line="360" w:lineRule="auto"/>
        <w:ind w:right="142"/>
        <w:jc w:val="both"/>
        <w:rPr>
          <w:rFonts w:ascii="Palatino Linotype" w:hAnsi="Palatino Linotype" w:cs="Arial"/>
        </w:rPr>
      </w:pPr>
    </w:p>
    <w:p w14:paraId="4F2B8078" w14:textId="77777777" w:rsidR="00B55093" w:rsidRPr="002868F2" w:rsidRDefault="00B55093" w:rsidP="002868F2">
      <w:pPr>
        <w:spacing w:before="240" w:after="240" w:line="360" w:lineRule="auto"/>
        <w:ind w:right="-567"/>
        <w:jc w:val="both"/>
        <w:rPr>
          <w:rFonts w:ascii="Palatino Linotype" w:hAnsi="Palatino Linotype" w:cs="Arial"/>
        </w:rPr>
      </w:pPr>
    </w:p>
    <w:p w14:paraId="52EC5488" w14:textId="77777777" w:rsidR="00B55093" w:rsidRPr="002868F2" w:rsidRDefault="00B55093" w:rsidP="002868F2">
      <w:pPr>
        <w:spacing w:before="240" w:after="240" w:line="360" w:lineRule="auto"/>
        <w:ind w:right="-567"/>
        <w:jc w:val="both"/>
        <w:rPr>
          <w:rFonts w:ascii="Palatino Linotype" w:hAnsi="Palatino Linotype" w:cs="Arial"/>
        </w:rPr>
      </w:pPr>
    </w:p>
    <w:p w14:paraId="4F73D68C" w14:textId="77777777" w:rsidR="00B55093" w:rsidRPr="002868F2" w:rsidRDefault="00B55093" w:rsidP="002868F2">
      <w:pPr>
        <w:spacing w:before="240" w:after="240" w:line="360" w:lineRule="auto"/>
        <w:ind w:right="-567"/>
        <w:jc w:val="both"/>
        <w:rPr>
          <w:rFonts w:ascii="Palatino Linotype" w:hAnsi="Palatino Linotype" w:cs="Arial"/>
        </w:rPr>
      </w:pPr>
    </w:p>
    <w:p w14:paraId="0D50C113" w14:textId="5348CECE" w:rsidR="007C37D2" w:rsidRDefault="00721F66" w:rsidP="002868F2">
      <w:pPr>
        <w:spacing w:before="240" w:after="240" w:line="360" w:lineRule="auto"/>
        <w:ind w:right="-567"/>
        <w:jc w:val="center"/>
        <w:rPr>
          <w:rFonts w:ascii="Palatino Linotype" w:hAnsi="Palatino Linotype"/>
        </w:rPr>
      </w:pPr>
      <w:r w:rsidRPr="002868F2">
        <w:rPr>
          <w:rFonts w:ascii="Palatino Linotype" w:hAnsi="Palatino Linotype"/>
          <w:b/>
        </w:rPr>
        <w:t>Índice</w:t>
      </w:r>
      <w:r w:rsidRPr="002868F2">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rFonts w:ascii="Palatino Linotype" w:hAnsi="Palatino Linotype"/>
          <w:b/>
          <w:bCs/>
        </w:rPr>
      </w:sdtEndPr>
      <w:sdtContent>
        <w:p w14:paraId="58A4885A" w14:textId="77777777" w:rsidR="00D069A8" w:rsidRPr="0025611D" w:rsidRDefault="00D069A8" w:rsidP="00D069A8">
          <w:pPr>
            <w:pStyle w:val="TtulodeTDC"/>
            <w:spacing w:line="720" w:lineRule="auto"/>
            <w:ind w:right="-567"/>
          </w:pPr>
        </w:p>
        <w:p w14:paraId="3B0FC727" w14:textId="77777777" w:rsidR="00D069A8" w:rsidRPr="003307D1" w:rsidRDefault="00D069A8" w:rsidP="00D069A8">
          <w:pPr>
            <w:pStyle w:val="TDC1"/>
            <w:rPr>
              <w:noProof/>
              <w:sz w:val="22"/>
              <w:szCs w:val="22"/>
              <w:lang w:val="es-MX" w:eastAsia="es-MX"/>
            </w:rPr>
          </w:pPr>
          <w:r w:rsidRPr="003307D1">
            <w:rPr>
              <w:rFonts w:ascii="Palatino Linotype" w:hAnsi="Palatino Linotype"/>
            </w:rPr>
            <w:fldChar w:fldCharType="begin"/>
          </w:r>
          <w:r w:rsidRPr="003307D1">
            <w:rPr>
              <w:rFonts w:ascii="Palatino Linotype" w:hAnsi="Palatino Linotype"/>
            </w:rPr>
            <w:instrText xml:space="preserve"> TOC \o "1-3" \h \z \u </w:instrText>
          </w:r>
          <w:r w:rsidRPr="003307D1">
            <w:rPr>
              <w:rFonts w:ascii="Palatino Linotype" w:hAnsi="Palatino Linotype"/>
            </w:rPr>
            <w:fldChar w:fldCharType="separate"/>
          </w:r>
          <w:hyperlink w:anchor="_Toc26447976" w:history="1">
            <w:r w:rsidRPr="003307D1">
              <w:rPr>
                <w:rStyle w:val="Hipervnculo"/>
                <w:b/>
                <w:noProof/>
              </w:rPr>
              <w:t>ANTECEDENTES</w:t>
            </w:r>
            <w:r w:rsidRPr="003307D1">
              <w:rPr>
                <w:noProof/>
                <w:webHidden/>
              </w:rPr>
              <w:tab/>
            </w:r>
            <w:r w:rsidRPr="003307D1">
              <w:rPr>
                <w:noProof/>
                <w:webHidden/>
              </w:rPr>
              <w:fldChar w:fldCharType="begin"/>
            </w:r>
            <w:r w:rsidRPr="003307D1">
              <w:rPr>
                <w:noProof/>
                <w:webHidden/>
              </w:rPr>
              <w:instrText xml:space="preserve"> PAGEREF _Toc26447976 \h </w:instrText>
            </w:r>
            <w:r w:rsidRPr="003307D1">
              <w:rPr>
                <w:noProof/>
                <w:webHidden/>
              </w:rPr>
            </w:r>
            <w:r w:rsidRPr="003307D1">
              <w:rPr>
                <w:noProof/>
                <w:webHidden/>
              </w:rPr>
              <w:fldChar w:fldCharType="separate"/>
            </w:r>
            <w:r>
              <w:rPr>
                <w:noProof/>
                <w:webHidden/>
              </w:rPr>
              <w:t>3</w:t>
            </w:r>
            <w:r w:rsidRPr="003307D1">
              <w:rPr>
                <w:noProof/>
                <w:webHidden/>
              </w:rPr>
              <w:fldChar w:fldCharType="end"/>
            </w:r>
          </w:hyperlink>
        </w:p>
        <w:p w14:paraId="67580792" w14:textId="77777777" w:rsidR="00D069A8" w:rsidRPr="003307D1" w:rsidRDefault="00C02B19" w:rsidP="00D069A8">
          <w:pPr>
            <w:pStyle w:val="TDC1"/>
            <w:rPr>
              <w:noProof/>
              <w:sz w:val="22"/>
              <w:szCs w:val="22"/>
              <w:lang w:val="es-MX" w:eastAsia="es-MX"/>
            </w:rPr>
          </w:pPr>
          <w:hyperlink w:anchor="_Toc26447980" w:history="1">
            <w:r w:rsidR="00D069A8" w:rsidRPr="003307D1">
              <w:rPr>
                <w:rStyle w:val="Hipervnculo"/>
                <w:b/>
                <w:noProof/>
              </w:rPr>
              <w:t>CONSIDERANDO</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_Toc26447980 \h </w:instrText>
            </w:r>
            <w:r w:rsidR="00D069A8" w:rsidRPr="003307D1">
              <w:rPr>
                <w:noProof/>
                <w:webHidden/>
              </w:rPr>
            </w:r>
            <w:r w:rsidR="00D069A8" w:rsidRPr="003307D1">
              <w:rPr>
                <w:noProof/>
                <w:webHidden/>
              </w:rPr>
              <w:fldChar w:fldCharType="separate"/>
            </w:r>
            <w:r w:rsidR="00D069A8">
              <w:rPr>
                <w:noProof/>
                <w:webHidden/>
              </w:rPr>
              <w:t>6</w:t>
            </w:r>
            <w:r w:rsidR="00D069A8" w:rsidRPr="003307D1">
              <w:rPr>
                <w:noProof/>
                <w:webHidden/>
              </w:rPr>
              <w:fldChar w:fldCharType="end"/>
            </w:r>
          </w:hyperlink>
        </w:p>
        <w:p w14:paraId="3727552A" w14:textId="77777777" w:rsidR="00D069A8" w:rsidRPr="003307D1" w:rsidRDefault="00C02B19" w:rsidP="00D069A8">
          <w:pPr>
            <w:pStyle w:val="TDC2"/>
            <w:tabs>
              <w:tab w:val="right" w:leader="dot" w:pos="8212"/>
            </w:tabs>
            <w:ind w:left="0"/>
            <w:rPr>
              <w:b/>
              <w:noProof/>
              <w:sz w:val="22"/>
              <w:szCs w:val="22"/>
              <w:lang w:val="es-MX" w:eastAsia="es-MX"/>
            </w:rPr>
          </w:pPr>
          <w:hyperlink w:anchor="_Toc26447981" w:history="1">
            <w:r w:rsidR="00D069A8" w:rsidRPr="003307D1">
              <w:rPr>
                <w:rStyle w:val="Hipervnculo"/>
                <w:rFonts w:ascii="Palatino Linotype" w:hAnsi="Palatino Linotype"/>
                <w:b/>
                <w:noProof/>
              </w:rPr>
              <w:t>PRIMERO. De la competencia</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_Toc26447981 \h </w:instrText>
            </w:r>
            <w:r w:rsidR="00D069A8" w:rsidRPr="003307D1">
              <w:rPr>
                <w:b/>
                <w:noProof/>
                <w:webHidden/>
              </w:rPr>
            </w:r>
            <w:r w:rsidR="00D069A8" w:rsidRPr="003307D1">
              <w:rPr>
                <w:b/>
                <w:noProof/>
                <w:webHidden/>
              </w:rPr>
              <w:fldChar w:fldCharType="separate"/>
            </w:r>
            <w:r w:rsidR="00D069A8">
              <w:rPr>
                <w:b/>
                <w:noProof/>
                <w:webHidden/>
              </w:rPr>
              <w:t>6</w:t>
            </w:r>
            <w:r w:rsidR="00D069A8" w:rsidRPr="003307D1">
              <w:rPr>
                <w:b/>
                <w:noProof/>
                <w:webHidden/>
              </w:rPr>
              <w:fldChar w:fldCharType="end"/>
            </w:r>
          </w:hyperlink>
        </w:p>
        <w:p w14:paraId="7AFB0006" w14:textId="77777777" w:rsidR="00D069A8" w:rsidRPr="003307D1" w:rsidRDefault="00C02B19" w:rsidP="00D069A8">
          <w:pPr>
            <w:pStyle w:val="TDC2"/>
            <w:tabs>
              <w:tab w:val="right" w:leader="dot" w:pos="8212"/>
            </w:tabs>
            <w:ind w:left="0"/>
            <w:rPr>
              <w:b/>
              <w:noProof/>
              <w:sz w:val="22"/>
              <w:szCs w:val="22"/>
              <w:lang w:val="es-MX" w:eastAsia="es-MX"/>
            </w:rPr>
          </w:pPr>
          <w:hyperlink w:anchor="_Toc26447982" w:history="1">
            <w:r w:rsidR="00D069A8" w:rsidRPr="003307D1">
              <w:rPr>
                <w:rStyle w:val="Hipervnculo"/>
                <w:rFonts w:ascii="Palatino Linotype" w:hAnsi="Palatino Linotype"/>
                <w:b/>
                <w:noProof/>
              </w:rPr>
              <w:t>SEGUNDO. De la oportunidad y procedencia.</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_Toc26447982 \h </w:instrText>
            </w:r>
            <w:r w:rsidR="00D069A8" w:rsidRPr="003307D1">
              <w:rPr>
                <w:b/>
                <w:noProof/>
                <w:webHidden/>
              </w:rPr>
            </w:r>
            <w:r w:rsidR="00D069A8" w:rsidRPr="003307D1">
              <w:rPr>
                <w:b/>
                <w:noProof/>
                <w:webHidden/>
              </w:rPr>
              <w:fldChar w:fldCharType="separate"/>
            </w:r>
            <w:r w:rsidR="00D069A8">
              <w:rPr>
                <w:b/>
                <w:noProof/>
                <w:webHidden/>
              </w:rPr>
              <w:t>7</w:t>
            </w:r>
            <w:r w:rsidR="00D069A8" w:rsidRPr="003307D1">
              <w:rPr>
                <w:b/>
                <w:noProof/>
                <w:webHidden/>
              </w:rPr>
              <w:fldChar w:fldCharType="end"/>
            </w:r>
          </w:hyperlink>
        </w:p>
        <w:p w14:paraId="0A3CE93C" w14:textId="77777777" w:rsidR="00D069A8" w:rsidRPr="003307D1" w:rsidRDefault="00C02B19" w:rsidP="00D069A8">
          <w:pPr>
            <w:pStyle w:val="TDC2"/>
            <w:tabs>
              <w:tab w:val="right" w:leader="dot" w:pos="8212"/>
            </w:tabs>
            <w:ind w:left="0"/>
            <w:rPr>
              <w:b/>
              <w:noProof/>
              <w:sz w:val="22"/>
              <w:szCs w:val="22"/>
              <w:lang w:val="es-MX" w:eastAsia="es-MX"/>
            </w:rPr>
          </w:pPr>
          <w:hyperlink w:anchor="_Toc26447983" w:history="1">
            <w:r w:rsidR="00D069A8" w:rsidRPr="003307D1">
              <w:rPr>
                <w:rStyle w:val="Hipervnculo"/>
                <w:rFonts w:ascii="Palatino Linotype" w:hAnsi="Palatino Linotype"/>
                <w:b/>
                <w:noProof/>
              </w:rPr>
              <w:t>TERCERO. Del planteamiento de la litis</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_Toc26447983 \h </w:instrText>
            </w:r>
            <w:r w:rsidR="00D069A8" w:rsidRPr="003307D1">
              <w:rPr>
                <w:b/>
                <w:noProof/>
                <w:webHidden/>
              </w:rPr>
            </w:r>
            <w:r w:rsidR="00D069A8" w:rsidRPr="003307D1">
              <w:rPr>
                <w:b/>
                <w:noProof/>
                <w:webHidden/>
              </w:rPr>
              <w:fldChar w:fldCharType="separate"/>
            </w:r>
            <w:r w:rsidR="00D069A8">
              <w:rPr>
                <w:b/>
                <w:noProof/>
                <w:webHidden/>
              </w:rPr>
              <w:t>9</w:t>
            </w:r>
            <w:r w:rsidR="00D069A8" w:rsidRPr="003307D1">
              <w:rPr>
                <w:b/>
                <w:noProof/>
                <w:webHidden/>
              </w:rPr>
              <w:fldChar w:fldCharType="end"/>
            </w:r>
          </w:hyperlink>
        </w:p>
        <w:p w14:paraId="5DCC4A6F" w14:textId="77777777" w:rsidR="00D069A8" w:rsidRPr="003307D1" w:rsidRDefault="00C02B19" w:rsidP="00D069A8">
          <w:pPr>
            <w:pStyle w:val="TDC2"/>
            <w:tabs>
              <w:tab w:val="right" w:leader="dot" w:pos="8212"/>
            </w:tabs>
            <w:ind w:left="0"/>
            <w:rPr>
              <w:b/>
              <w:noProof/>
              <w:sz w:val="22"/>
              <w:szCs w:val="22"/>
              <w:lang w:val="es-MX" w:eastAsia="es-MX"/>
            </w:rPr>
          </w:pPr>
          <w:hyperlink w:anchor="_Toc26447984" w:history="1">
            <w:r w:rsidR="00D069A8" w:rsidRPr="003307D1">
              <w:rPr>
                <w:rStyle w:val="Hipervnculo"/>
                <w:rFonts w:ascii="Palatino Linotype" w:eastAsia="MS Gothic" w:hAnsi="Palatino Linotype" w:cs="Times New Roman"/>
                <w:b/>
                <w:noProof/>
              </w:rPr>
              <w:t>CUARTO. Del estudio y resolución del asunto</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_Toc26447984 \h </w:instrText>
            </w:r>
            <w:r w:rsidR="00D069A8" w:rsidRPr="003307D1">
              <w:rPr>
                <w:b/>
                <w:noProof/>
                <w:webHidden/>
              </w:rPr>
            </w:r>
            <w:r w:rsidR="00D069A8" w:rsidRPr="003307D1">
              <w:rPr>
                <w:b/>
                <w:noProof/>
                <w:webHidden/>
              </w:rPr>
              <w:fldChar w:fldCharType="separate"/>
            </w:r>
            <w:r w:rsidR="00D069A8">
              <w:rPr>
                <w:b/>
                <w:noProof/>
                <w:webHidden/>
              </w:rPr>
              <w:t>10</w:t>
            </w:r>
            <w:r w:rsidR="00D069A8" w:rsidRPr="003307D1">
              <w:rPr>
                <w:b/>
                <w:noProof/>
                <w:webHidden/>
              </w:rPr>
              <w:fldChar w:fldCharType="end"/>
            </w:r>
          </w:hyperlink>
        </w:p>
        <w:p w14:paraId="0150618A" w14:textId="77777777" w:rsidR="00D069A8" w:rsidRPr="003307D1" w:rsidRDefault="00C02B19" w:rsidP="00D069A8">
          <w:pPr>
            <w:pStyle w:val="TDC2"/>
            <w:tabs>
              <w:tab w:val="left" w:pos="660"/>
              <w:tab w:val="right" w:leader="dot" w:pos="8212"/>
            </w:tabs>
            <w:ind w:left="0"/>
            <w:rPr>
              <w:b/>
              <w:noProof/>
              <w:sz w:val="22"/>
              <w:szCs w:val="22"/>
              <w:lang w:val="es-MX" w:eastAsia="es-MX"/>
            </w:rPr>
          </w:pPr>
          <w:hyperlink w:anchor="_Toc26447985" w:history="1">
            <w:r w:rsidR="00D069A8" w:rsidRPr="003307D1">
              <w:rPr>
                <w:rStyle w:val="Hipervnculo"/>
                <w:rFonts w:ascii="Palatino Linotype" w:eastAsia="MS Gothic" w:hAnsi="Palatino Linotype" w:cs="Times New Roman"/>
                <w:b/>
                <w:noProof/>
              </w:rPr>
              <w:t>I.</w:t>
            </w:r>
            <w:r w:rsidR="00D069A8" w:rsidRPr="003307D1">
              <w:rPr>
                <w:b/>
                <w:noProof/>
                <w:sz w:val="22"/>
                <w:szCs w:val="22"/>
                <w:lang w:val="es-MX" w:eastAsia="es-MX"/>
              </w:rPr>
              <w:tab/>
            </w:r>
            <w:r w:rsidR="00D069A8" w:rsidRPr="003307D1">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_Toc26447985 \h </w:instrText>
            </w:r>
            <w:r w:rsidR="00D069A8" w:rsidRPr="003307D1">
              <w:rPr>
                <w:b/>
                <w:noProof/>
                <w:webHidden/>
              </w:rPr>
            </w:r>
            <w:r w:rsidR="00D069A8" w:rsidRPr="003307D1">
              <w:rPr>
                <w:b/>
                <w:noProof/>
                <w:webHidden/>
              </w:rPr>
              <w:fldChar w:fldCharType="separate"/>
            </w:r>
            <w:r w:rsidR="00D069A8">
              <w:rPr>
                <w:b/>
                <w:noProof/>
                <w:webHidden/>
              </w:rPr>
              <w:t>10</w:t>
            </w:r>
            <w:r w:rsidR="00D069A8" w:rsidRPr="003307D1">
              <w:rPr>
                <w:b/>
                <w:noProof/>
                <w:webHidden/>
              </w:rPr>
              <w:fldChar w:fldCharType="end"/>
            </w:r>
          </w:hyperlink>
        </w:p>
        <w:p w14:paraId="03BA9D1D" w14:textId="77777777" w:rsidR="00D069A8" w:rsidRPr="003307D1" w:rsidRDefault="00C02B19" w:rsidP="00D069A8">
          <w:pPr>
            <w:pStyle w:val="TDC1"/>
            <w:rPr>
              <w:noProof/>
              <w:sz w:val="22"/>
              <w:szCs w:val="22"/>
              <w:lang w:val="es-MX" w:eastAsia="es-MX"/>
            </w:rPr>
          </w:pPr>
          <w:hyperlink w:anchor="_Toc26447986" w:history="1">
            <w:r w:rsidR="00D069A8" w:rsidRPr="003307D1">
              <w:rPr>
                <w:rStyle w:val="Hipervnculo"/>
                <w:b/>
                <w:noProof/>
              </w:rPr>
              <w:t>II.</w:t>
            </w:r>
            <w:r w:rsidR="00D069A8" w:rsidRPr="003307D1">
              <w:rPr>
                <w:noProof/>
                <w:sz w:val="22"/>
                <w:szCs w:val="22"/>
                <w:lang w:val="es-MX" w:eastAsia="es-MX"/>
              </w:rPr>
              <w:tab/>
            </w:r>
            <w:r w:rsidR="00D069A8" w:rsidRPr="003307D1">
              <w:rPr>
                <w:rStyle w:val="Hipervnculo"/>
                <w:b/>
                <w:noProof/>
              </w:rPr>
              <w:t>De la naturaleza de la información solicitada.</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_Toc26447986 \h </w:instrText>
            </w:r>
            <w:r w:rsidR="00D069A8" w:rsidRPr="003307D1">
              <w:rPr>
                <w:noProof/>
                <w:webHidden/>
              </w:rPr>
            </w:r>
            <w:r w:rsidR="00D069A8" w:rsidRPr="003307D1">
              <w:rPr>
                <w:noProof/>
                <w:webHidden/>
              </w:rPr>
              <w:fldChar w:fldCharType="separate"/>
            </w:r>
            <w:r w:rsidR="00D069A8">
              <w:rPr>
                <w:noProof/>
                <w:webHidden/>
              </w:rPr>
              <w:t>13</w:t>
            </w:r>
            <w:r w:rsidR="00D069A8" w:rsidRPr="003307D1">
              <w:rPr>
                <w:noProof/>
                <w:webHidden/>
              </w:rPr>
              <w:fldChar w:fldCharType="end"/>
            </w:r>
          </w:hyperlink>
        </w:p>
        <w:p w14:paraId="292A1AEF" w14:textId="77777777" w:rsidR="00D069A8" w:rsidRPr="003307D1" w:rsidRDefault="00C02B19" w:rsidP="00D069A8">
          <w:pPr>
            <w:pStyle w:val="TDC1"/>
            <w:rPr>
              <w:noProof/>
              <w:sz w:val="22"/>
              <w:szCs w:val="22"/>
              <w:lang w:val="es-MX" w:eastAsia="es-MX"/>
            </w:rPr>
          </w:pPr>
          <w:hyperlink w:anchor="_Toc26447987" w:history="1">
            <w:r w:rsidR="00D069A8" w:rsidRPr="003307D1">
              <w:rPr>
                <w:rStyle w:val="Hipervnculo"/>
                <w:b/>
                <w:noProof/>
              </w:rPr>
              <w:t>QUINTO. De la Versión Pública</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_Toc26447987 \h </w:instrText>
            </w:r>
            <w:r w:rsidR="00D069A8" w:rsidRPr="003307D1">
              <w:rPr>
                <w:noProof/>
                <w:webHidden/>
              </w:rPr>
            </w:r>
            <w:r w:rsidR="00D069A8" w:rsidRPr="003307D1">
              <w:rPr>
                <w:noProof/>
                <w:webHidden/>
              </w:rPr>
              <w:fldChar w:fldCharType="separate"/>
            </w:r>
            <w:r w:rsidR="00D069A8">
              <w:rPr>
                <w:noProof/>
                <w:webHidden/>
              </w:rPr>
              <w:t>23</w:t>
            </w:r>
            <w:r w:rsidR="00D069A8" w:rsidRPr="003307D1">
              <w:rPr>
                <w:noProof/>
                <w:webHidden/>
              </w:rPr>
              <w:fldChar w:fldCharType="end"/>
            </w:r>
          </w:hyperlink>
        </w:p>
        <w:p w14:paraId="4F58070B" w14:textId="77777777" w:rsidR="00D069A8" w:rsidRPr="003307D1" w:rsidRDefault="00C02B19" w:rsidP="00D069A8">
          <w:pPr>
            <w:pStyle w:val="TDC3"/>
            <w:tabs>
              <w:tab w:val="left" w:pos="880"/>
              <w:tab w:val="right" w:leader="dot" w:pos="8212"/>
            </w:tabs>
            <w:ind w:left="0"/>
            <w:rPr>
              <w:b/>
              <w:noProof/>
              <w:sz w:val="22"/>
              <w:szCs w:val="22"/>
              <w:lang w:val="es-MX" w:eastAsia="es-MX"/>
            </w:rPr>
          </w:pPr>
          <w:hyperlink w:anchor="_Toc26447988" w:history="1">
            <w:r w:rsidR="00D069A8" w:rsidRPr="003307D1">
              <w:rPr>
                <w:rStyle w:val="Hipervnculo"/>
                <w:rFonts w:ascii="Palatino Linotype" w:hAnsi="Palatino Linotype"/>
                <w:b/>
                <w:noProof/>
              </w:rPr>
              <w:t>I.</w:t>
            </w:r>
            <w:r w:rsidR="00D069A8" w:rsidRPr="003307D1">
              <w:rPr>
                <w:b/>
                <w:noProof/>
                <w:sz w:val="22"/>
                <w:szCs w:val="22"/>
                <w:lang w:val="es-MX" w:eastAsia="es-MX"/>
              </w:rPr>
              <w:tab/>
            </w:r>
            <w:r w:rsidR="00D069A8" w:rsidRPr="003307D1">
              <w:rPr>
                <w:rStyle w:val="Hipervnculo"/>
                <w:rFonts w:ascii="Palatino Linotype" w:hAnsi="Palatino Linotype"/>
                <w:b/>
                <w:noProof/>
              </w:rPr>
              <w:t>Requisitos previos.</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_Toc26447988 \h </w:instrText>
            </w:r>
            <w:r w:rsidR="00D069A8" w:rsidRPr="003307D1">
              <w:rPr>
                <w:b/>
                <w:noProof/>
                <w:webHidden/>
              </w:rPr>
            </w:r>
            <w:r w:rsidR="00D069A8" w:rsidRPr="003307D1">
              <w:rPr>
                <w:b/>
                <w:noProof/>
                <w:webHidden/>
              </w:rPr>
              <w:fldChar w:fldCharType="separate"/>
            </w:r>
            <w:r w:rsidR="00D069A8">
              <w:rPr>
                <w:b/>
                <w:noProof/>
                <w:webHidden/>
              </w:rPr>
              <w:t>24</w:t>
            </w:r>
            <w:r w:rsidR="00D069A8" w:rsidRPr="003307D1">
              <w:rPr>
                <w:b/>
                <w:noProof/>
                <w:webHidden/>
              </w:rPr>
              <w:fldChar w:fldCharType="end"/>
            </w:r>
          </w:hyperlink>
        </w:p>
        <w:p w14:paraId="7F12FEBB" w14:textId="77777777" w:rsidR="00D069A8" w:rsidRPr="003307D1" w:rsidRDefault="00C02B19" w:rsidP="00D069A8">
          <w:pPr>
            <w:pStyle w:val="TDC3"/>
            <w:tabs>
              <w:tab w:val="left" w:pos="1100"/>
              <w:tab w:val="right" w:leader="dot" w:pos="8212"/>
            </w:tabs>
            <w:ind w:left="0"/>
            <w:rPr>
              <w:b/>
              <w:noProof/>
              <w:sz w:val="22"/>
              <w:szCs w:val="22"/>
              <w:lang w:val="es-MX" w:eastAsia="es-MX"/>
            </w:rPr>
          </w:pPr>
          <w:hyperlink w:anchor="_Toc26447989" w:history="1">
            <w:r w:rsidR="00D069A8" w:rsidRPr="003307D1">
              <w:rPr>
                <w:rStyle w:val="Hipervnculo"/>
                <w:rFonts w:ascii="Palatino Linotype" w:hAnsi="Palatino Linotype"/>
                <w:b/>
                <w:noProof/>
              </w:rPr>
              <w:t>II.</w:t>
            </w:r>
            <w:r w:rsidR="00D069A8" w:rsidRPr="003307D1">
              <w:rPr>
                <w:b/>
                <w:noProof/>
                <w:sz w:val="22"/>
                <w:szCs w:val="22"/>
                <w:lang w:val="es-MX" w:eastAsia="es-MX"/>
              </w:rPr>
              <w:tab/>
            </w:r>
            <w:r w:rsidR="00D069A8" w:rsidRPr="003307D1">
              <w:rPr>
                <w:rStyle w:val="Hipervnculo"/>
                <w:rFonts w:ascii="Palatino Linotype" w:hAnsi="Palatino Linotype"/>
                <w:b/>
                <w:noProof/>
              </w:rPr>
              <w:t>Supuesto de clasificación.</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_Toc26447989 \h </w:instrText>
            </w:r>
            <w:r w:rsidR="00D069A8" w:rsidRPr="003307D1">
              <w:rPr>
                <w:b/>
                <w:noProof/>
                <w:webHidden/>
              </w:rPr>
            </w:r>
            <w:r w:rsidR="00D069A8" w:rsidRPr="003307D1">
              <w:rPr>
                <w:b/>
                <w:noProof/>
                <w:webHidden/>
              </w:rPr>
              <w:fldChar w:fldCharType="separate"/>
            </w:r>
            <w:r w:rsidR="00D069A8">
              <w:rPr>
                <w:b/>
                <w:noProof/>
                <w:webHidden/>
              </w:rPr>
              <w:t>24</w:t>
            </w:r>
            <w:r w:rsidR="00D069A8" w:rsidRPr="003307D1">
              <w:rPr>
                <w:b/>
                <w:noProof/>
                <w:webHidden/>
              </w:rPr>
              <w:fldChar w:fldCharType="end"/>
            </w:r>
          </w:hyperlink>
        </w:p>
        <w:p w14:paraId="16C34A44" w14:textId="77777777" w:rsidR="00D069A8" w:rsidRPr="003307D1" w:rsidRDefault="00C02B19" w:rsidP="00D069A8">
          <w:pPr>
            <w:pStyle w:val="TDC3"/>
            <w:tabs>
              <w:tab w:val="left" w:pos="1100"/>
              <w:tab w:val="right" w:leader="dot" w:pos="8212"/>
            </w:tabs>
            <w:ind w:left="0"/>
            <w:rPr>
              <w:b/>
              <w:noProof/>
              <w:sz w:val="22"/>
              <w:szCs w:val="22"/>
              <w:lang w:val="es-MX" w:eastAsia="es-MX"/>
            </w:rPr>
          </w:pPr>
          <w:hyperlink w:anchor="_Toc26447990" w:history="1">
            <w:r w:rsidR="00D069A8" w:rsidRPr="003307D1">
              <w:rPr>
                <w:rStyle w:val="Hipervnculo"/>
                <w:rFonts w:ascii="Palatino Linotype" w:hAnsi="Palatino Linotype"/>
                <w:b/>
                <w:noProof/>
              </w:rPr>
              <w:t>III.</w:t>
            </w:r>
            <w:r w:rsidR="00D069A8" w:rsidRPr="003307D1">
              <w:rPr>
                <w:b/>
                <w:noProof/>
                <w:sz w:val="22"/>
                <w:szCs w:val="22"/>
                <w:lang w:val="es-MX" w:eastAsia="es-MX"/>
              </w:rPr>
              <w:tab/>
            </w:r>
            <w:r w:rsidR="00D069A8" w:rsidRPr="003307D1">
              <w:rPr>
                <w:rStyle w:val="Hipervnculo"/>
                <w:rFonts w:ascii="Palatino Linotype" w:hAnsi="Palatino Linotype"/>
                <w:b/>
                <w:noProof/>
              </w:rPr>
              <w:t>La intervención del Comité de Transparencia.</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_Toc26447990 \h </w:instrText>
            </w:r>
            <w:r w:rsidR="00D069A8" w:rsidRPr="003307D1">
              <w:rPr>
                <w:b/>
                <w:noProof/>
                <w:webHidden/>
              </w:rPr>
            </w:r>
            <w:r w:rsidR="00D069A8" w:rsidRPr="003307D1">
              <w:rPr>
                <w:b/>
                <w:noProof/>
                <w:webHidden/>
              </w:rPr>
              <w:fldChar w:fldCharType="separate"/>
            </w:r>
            <w:r w:rsidR="00D069A8">
              <w:rPr>
                <w:b/>
                <w:noProof/>
                <w:webHidden/>
              </w:rPr>
              <w:t>28</w:t>
            </w:r>
            <w:r w:rsidR="00D069A8" w:rsidRPr="003307D1">
              <w:rPr>
                <w:b/>
                <w:noProof/>
                <w:webHidden/>
              </w:rPr>
              <w:fldChar w:fldCharType="end"/>
            </w:r>
          </w:hyperlink>
        </w:p>
        <w:p w14:paraId="5D04CFC5" w14:textId="77777777" w:rsidR="00D069A8" w:rsidRPr="003307D1" w:rsidRDefault="00C02B19" w:rsidP="00D069A8">
          <w:pPr>
            <w:pStyle w:val="TDC1"/>
            <w:rPr>
              <w:noProof/>
              <w:sz w:val="22"/>
              <w:szCs w:val="22"/>
              <w:lang w:val="es-MX" w:eastAsia="es-MX"/>
            </w:rPr>
          </w:pPr>
          <w:hyperlink w:anchor="_Toc26447991" w:history="1">
            <w:r w:rsidR="00D069A8" w:rsidRPr="003307D1">
              <w:rPr>
                <w:rStyle w:val="Hipervnculo"/>
                <w:b/>
                <w:noProof/>
              </w:rPr>
              <w:t>a)</w:t>
            </w:r>
            <w:r w:rsidR="00D069A8" w:rsidRPr="003307D1">
              <w:rPr>
                <w:noProof/>
                <w:sz w:val="22"/>
                <w:szCs w:val="22"/>
                <w:lang w:val="es-MX" w:eastAsia="es-MX"/>
              </w:rPr>
              <w:tab/>
            </w:r>
            <w:r w:rsidR="00D069A8" w:rsidRPr="003307D1">
              <w:rPr>
                <w:rStyle w:val="Hipervnculo"/>
                <w:b/>
                <w:noProof/>
              </w:rPr>
              <w:t>Formalidades para emitir el acuerdo de clasificación.</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_Toc26447991 \h </w:instrText>
            </w:r>
            <w:r w:rsidR="00D069A8" w:rsidRPr="003307D1">
              <w:rPr>
                <w:noProof/>
                <w:webHidden/>
              </w:rPr>
            </w:r>
            <w:r w:rsidR="00D069A8" w:rsidRPr="003307D1">
              <w:rPr>
                <w:noProof/>
                <w:webHidden/>
              </w:rPr>
              <w:fldChar w:fldCharType="separate"/>
            </w:r>
            <w:r w:rsidR="00D069A8">
              <w:rPr>
                <w:noProof/>
                <w:webHidden/>
              </w:rPr>
              <w:t>28</w:t>
            </w:r>
            <w:r w:rsidR="00D069A8" w:rsidRPr="003307D1">
              <w:rPr>
                <w:noProof/>
                <w:webHidden/>
              </w:rPr>
              <w:fldChar w:fldCharType="end"/>
            </w:r>
          </w:hyperlink>
        </w:p>
        <w:p w14:paraId="1CA393D5" w14:textId="77777777" w:rsidR="00D069A8" w:rsidRPr="003307D1" w:rsidRDefault="00C02B19" w:rsidP="00D069A8">
          <w:pPr>
            <w:pStyle w:val="TDC1"/>
            <w:rPr>
              <w:noProof/>
              <w:sz w:val="22"/>
              <w:szCs w:val="22"/>
              <w:lang w:val="es-MX" w:eastAsia="es-MX"/>
            </w:rPr>
          </w:pPr>
          <w:hyperlink w:anchor="_Toc26447992" w:history="1">
            <w:r w:rsidR="00D069A8" w:rsidRPr="003307D1">
              <w:rPr>
                <w:rStyle w:val="Hipervnculo"/>
                <w:b/>
                <w:noProof/>
              </w:rPr>
              <w:t>b)</w:t>
            </w:r>
            <w:r w:rsidR="00D069A8" w:rsidRPr="003307D1">
              <w:rPr>
                <w:noProof/>
                <w:sz w:val="22"/>
                <w:szCs w:val="22"/>
                <w:lang w:val="es-MX" w:eastAsia="es-MX"/>
              </w:rPr>
              <w:tab/>
            </w:r>
            <w:r w:rsidR="00D069A8" w:rsidRPr="003307D1">
              <w:rPr>
                <w:rStyle w:val="Hipervnculo"/>
                <w:b/>
                <w:noProof/>
              </w:rPr>
              <w:t>Requisitos de fondo del acuerdo de clasificación</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_Toc26447992 \h </w:instrText>
            </w:r>
            <w:r w:rsidR="00D069A8" w:rsidRPr="003307D1">
              <w:rPr>
                <w:noProof/>
                <w:webHidden/>
              </w:rPr>
            </w:r>
            <w:r w:rsidR="00D069A8" w:rsidRPr="003307D1">
              <w:rPr>
                <w:noProof/>
                <w:webHidden/>
              </w:rPr>
              <w:fldChar w:fldCharType="separate"/>
            </w:r>
            <w:r w:rsidR="00D069A8">
              <w:rPr>
                <w:noProof/>
                <w:webHidden/>
              </w:rPr>
              <w:t>29</w:t>
            </w:r>
            <w:r w:rsidR="00D069A8" w:rsidRPr="003307D1">
              <w:rPr>
                <w:noProof/>
                <w:webHidden/>
              </w:rPr>
              <w:fldChar w:fldCharType="end"/>
            </w:r>
          </w:hyperlink>
        </w:p>
        <w:p w14:paraId="4A6B0EFF" w14:textId="77777777" w:rsidR="00D069A8" w:rsidRPr="003307D1" w:rsidRDefault="00C02B19" w:rsidP="00D069A8">
          <w:pPr>
            <w:pStyle w:val="TDC1"/>
            <w:rPr>
              <w:noProof/>
              <w:sz w:val="22"/>
              <w:szCs w:val="22"/>
              <w:lang w:val="es-MX" w:eastAsia="es-MX"/>
            </w:rPr>
          </w:pPr>
          <w:hyperlink w:anchor="_Toc26447993" w:history="1">
            <w:r w:rsidR="00D069A8" w:rsidRPr="003307D1">
              <w:rPr>
                <w:rStyle w:val="Hipervnculo"/>
                <w:b/>
                <w:noProof/>
              </w:rPr>
              <w:t>IV.</w:t>
            </w:r>
            <w:r w:rsidR="00D069A8" w:rsidRPr="003307D1">
              <w:rPr>
                <w:noProof/>
                <w:sz w:val="22"/>
                <w:szCs w:val="22"/>
                <w:lang w:val="es-MX" w:eastAsia="es-MX"/>
              </w:rPr>
              <w:tab/>
            </w:r>
            <w:r w:rsidR="00D069A8" w:rsidRPr="003307D1">
              <w:rPr>
                <w:rStyle w:val="Hipervnculo"/>
                <w:b/>
                <w:noProof/>
              </w:rPr>
              <w:t>De la entrega de información de forma disociada.</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_Toc26447993 \h </w:instrText>
            </w:r>
            <w:r w:rsidR="00D069A8" w:rsidRPr="003307D1">
              <w:rPr>
                <w:noProof/>
                <w:webHidden/>
              </w:rPr>
            </w:r>
            <w:r w:rsidR="00D069A8" w:rsidRPr="003307D1">
              <w:rPr>
                <w:noProof/>
                <w:webHidden/>
              </w:rPr>
              <w:fldChar w:fldCharType="separate"/>
            </w:r>
            <w:r w:rsidR="00D069A8">
              <w:rPr>
                <w:noProof/>
                <w:webHidden/>
              </w:rPr>
              <w:t>34</w:t>
            </w:r>
            <w:r w:rsidR="00D069A8" w:rsidRPr="003307D1">
              <w:rPr>
                <w:noProof/>
                <w:webHidden/>
              </w:rPr>
              <w:fldChar w:fldCharType="end"/>
            </w:r>
          </w:hyperlink>
        </w:p>
        <w:p w14:paraId="082B2475" w14:textId="77777777" w:rsidR="00D069A8" w:rsidRPr="003307D1" w:rsidRDefault="00C02B19" w:rsidP="00D069A8">
          <w:pPr>
            <w:pStyle w:val="TDC2"/>
            <w:tabs>
              <w:tab w:val="right" w:leader="dot" w:pos="8212"/>
            </w:tabs>
            <w:ind w:left="0"/>
            <w:rPr>
              <w:b/>
              <w:noProof/>
              <w:sz w:val="22"/>
              <w:szCs w:val="22"/>
              <w:lang w:val="es-MX" w:eastAsia="es-MX"/>
            </w:rPr>
          </w:pPr>
          <w:hyperlink w:anchor="_Toc26447994" w:history="1">
            <w:r w:rsidR="00D069A8" w:rsidRPr="003307D1">
              <w:rPr>
                <w:rStyle w:val="Hipervnculo"/>
                <w:rFonts w:ascii="Palatino Linotype" w:eastAsia="MS Gothic" w:hAnsi="Palatino Linotype" w:cs="Times New Roman"/>
                <w:b/>
                <w:noProof/>
              </w:rPr>
              <w:t>SEXTO. Vista a los Órganos de Control Interno</w:t>
            </w:r>
            <w:r w:rsidR="00D069A8" w:rsidRPr="003307D1">
              <w:rPr>
                <w:b/>
                <w:noProof/>
                <w:webHidden/>
              </w:rPr>
              <w:tab/>
            </w:r>
            <w:r w:rsidR="00D069A8" w:rsidRPr="003307D1">
              <w:rPr>
                <w:b/>
                <w:noProof/>
                <w:webHidden/>
              </w:rPr>
              <w:fldChar w:fldCharType="begin"/>
            </w:r>
            <w:r w:rsidR="00D069A8" w:rsidRPr="003307D1">
              <w:rPr>
                <w:b/>
                <w:noProof/>
                <w:webHidden/>
              </w:rPr>
              <w:instrText xml:space="preserve"> PAGEREF _Toc26447994 \h </w:instrText>
            </w:r>
            <w:r w:rsidR="00D069A8" w:rsidRPr="003307D1">
              <w:rPr>
                <w:b/>
                <w:noProof/>
                <w:webHidden/>
              </w:rPr>
            </w:r>
            <w:r w:rsidR="00D069A8" w:rsidRPr="003307D1">
              <w:rPr>
                <w:b/>
                <w:noProof/>
                <w:webHidden/>
              </w:rPr>
              <w:fldChar w:fldCharType="separate"/>
            </w:r>
            <w:r w:rsidR="00D069A8">
              <w:rPr>
                <w:b/>
                <w:noProof/>
                <w:webHidden/>
              </w:rPr>
              <w:t>38</w:t>
            </w:r>
            <w:r w:rsidR="00D069A8" w:rsidRPr="003307D1">
              <w:rPr>
                <w:b/>
                <w:noProof/>
                <w:webHidden/>
              </w:rPr>
              <w:fldChar w:fldCharType="end"/>
            </w:r>
          </w:hyperlink>
        </w:p>
        <w:p w14:paraId="7A224B7B" w14:textId="77777777" w:rsidR="00D069A8" w:rsidRPr="003307D1" w:rsidRDefault="00C02B19" w:rsidP="00D069A8">
          <w:pPr>
            <w:pStyle w:val="TDC1"/>
            <w:rPr>
              <w:noProof/>
              <w:sz w:val="22"/>
              <w:szCs w:val="22"/>
              <w:lang w:val="es-MX" w:eastAsia="es-MX"/>
            </w:rPr>
          </w:pPr>
          <w:hyperlink w:anchor="_Toc26447995" w:history="1">
            <w:r w:rsidR="00D069A8" w:rsidRPr="003307D1">
              <w:rPr>
                <w:rStyle w:val="Hipervnculo"/>
                <w:rFonts w:eastAsia="Calibri"/>
                <w:b/>
                <w:noProof/>
                <w:lang w:val="es-ES"/>
              </w:rPr>
              <w:t>R E S O L U T I V O S</w:t>
            </w:r>
            <w:r w:rsidR="00D069A8" w:rsidRPr="003307D1">
              <w:rPr>
                <w:noProof/>
                <w:webHidden/>
              </w:rPr>
              <w:tab/>
            </w:r>
            <w:r w:rsidR="00D069A8" w:rsidRPr="003307D1">
              <w:rPr>
                <w:noProof/>
                <w:webHidden/>
              </w:rPr>
              <w:fldChar w:fldCharType="begin"/>
            </w:r>
            <w:r w:rsidR="00D069A8" w:rsidRPr="003307D1">
              <w:rPr>
                <w:noProof/>
                <w:webHidden/>
              </w:rPr>
              <w:instrText xml:space="preserve"> PAGEREF _Toc26447995 \h </w:instrText>
            </w:r>
            <w:r w:rsidR="00D069A8" w:rsidRPr="003307D1">
              <w:rPr>
                <w:noProof/>
                <w:webHidden/>
              </w:rPr>
            </w:r>
            <w:r w:rsidR="00D069A8" w:rsidRPr="003307D1">
              <w:rPr>
                <w:noProof/>
                <w:webHidden/>
              </w:rPr>
              <w:fldChar w:fldCharType="separate"/>
            </w:r>
            <w:r w:rsidR="00D069A8">
              <w:rPr>
                <w:noProof/>
                <w:webHidden/>
              </w:rPr>
              <w:t>40</w:t>
            </w:r>
            <w:r w:rsidR="00D069A8" w:rsidRPr="003307D1">
              <w:rPr>
                <w:noProof/>
                <w:webHidden/>
              </w:rPr>
              <w:fldChar w:fldCharType="end"/>
            </w:r>
          </w:hyperlink>
        </w:p>
        <w:p w14:paraId="10B6A99E" w14:textId="77777777" w:rsidR="00D069A8" w:rsidRPr="003307D1" w:rsidRDefault="00D069A8" w:rsidP="00D069A8">
          <w:pPr>
            <w:pStyle w:val="TDC2"/>
            <w:tabs>
              <w:tab w:val="right" w:leader="dot" w:pos="8212"/>
            </w:tabs>
            <w:ind w:left="0"/>
            <w:rPr>
              <w:b/>
              <w:noProof/>
              <w:sz w:val="22"/>
              <w:szCs w:val="22"/>
              <w:lang w:val="es-MX" w:eastAsia="es-MX"/>
            </w:rPr>
          </w:pPr>
        </w:p>
        <w:p w14:paraId="4A95D6A8" w14:textId="77777777" w:rsidR="00D069A8" w:rsidRDefault="00D069A8" w:rsidP="00D069A8">
          <w:pPr>
            <w:spacing w:line="720" w:lineRule="auto"/>
            <w:ind w:right="-567"/>
            <w:rPr>
              <w:rFonts w:ascii="Palatino Linotype" w:hAnsi="Palatino Linotype"/>
              <w:b/>
              <w:bCs/>
              <w:lang w:val="es-ES"/>
            </w:rPr>
          </w:pPr>
          <w:r w:rsidRPr="003307D1">
            <w:rPr>
              <w:rFonts w:ascii="Palatino Linotype" w:hAnsi="Palatino Linotype"/>
              <w:b/>
              <w:bCs/>
              <w:lang w:val="es-ES"/>
            </w:rPr>
            <w:fldChar w:fldCharType="end"/>
          </w:r>
        </w:p>
      </w:sdtContent>
    </w:sdt>
    <w:p w14:paraId="73F7F940" w14:textId="569C31F3" w:rsidR="00662C69" w:rsidRPr="002868F2" w:rsidRDefault="009B11D6" w:rsidP="002868F2">
      <w:pPr>
        <w:spacing w:line="360" w:lineRule="auto"/>
        <w:ind w:right="-567"/>
        <w:jc w:val="both"/>
        <w:rPr>
          <w:rFonts w:ascii="Palatino Linotype" w:hAnsi="Palatino Linotype"/>
          <w:b/>
        </w:rPr>
      </w:pPr>
      <w:r w:rsidRPr="002868F2">
        <w:rPr>
          <w:rFonts w:ascii="Palatino Linotype" w:hAnsi="Palatino Linotype"/>
        </w:rPr>
        <w:lastRenderedPageBreak/>
        <w:t>R</w:t>
      </w:r>
      <w:r w:rsidR="00662C69" w:rsidRPr="002868F2">
        <w:rPr>
          <w:rFonts w:ascii="Palatino Linotype" w:hAnsi="Palatino Linotype"/>
        </w:rPr>
        <w:t>esolución del Pleno del Instituto de Transparencia, Acceso a la Información Pública y Protección de Datos Personales del Estado de México y Muni</w:t>
      </w:r>
      <w:r w:rsidR="00182752" w:rsidRPr="002868F2">
        <w:rPr>
          <w:rFonts w:ascii="Palatino Linotype" w:hAnsi="Palatino Linotype"/>
        </w:rPr>
        <w:t xml:space="preserve">cipios, con domicilio </w:t>
      </w:r>
      <w:r w:rsidR="00662C69" w:rsidRPr="002868F2">
        <w:rPr>
          <w:rFonts w:ascii="Palatino Linotype" w:hAnsi="Palatino Linotype"/>
        </w:rPr>
        <w:t>en Metepec, Estado de México; de</w:t>
      </w:r>
      <w:r w:rsidR="007B5CA6" w:rsidRPr="002868F2">
        <w:rPr>
          <w:rFonts w:ascii="Palatino Linotype" w:hAnsi="Palatino Linotype"/>
        </w:rPr>
        <w:t xml:space="preserve"> fecha </w:t>
      </w:r>
      <w:r w:rsidR="00980062" w:rsidRPr="002868F2">
        <w:rPr>
          <w:rFonts w:ascii="Palatino Linotype" w:hAnsi="Palatino Linotype"/>
        </w:rPr>
        <w:t>once</w:t>
      </w:r>
      <w:r w:rsidR="007B5CA6" w:rsidRPr="002868F2">
        <w:rPr>
          <w:rFonts w:ascii="Palatino Linotype" w:hAnsi="Palatino Linotype"/>
        </w:rPr>
        <w:t xml:space="preserve"> </w:t>
      </w:r>
      <w:r w:rsidR="00662C69" w:rsidRPr="002868F2">
        <w:rPr>
          <w:rFonts w:ascii="Palatino Linotype" w:hAnsi="Palatino Linotype"/>
        </w:rPr>
        <w:t>(</w:t>
      </w:r>
      <w:r w:rsidR="00980062" w:rsidRPr="002868F2">
        <w:rPr>
          <w:rFonts w:ascii="Palatino Linotype" w:hAnsi="Palatino Linotype"/>
        </w:rPr>
        <w:t>11</w:t>
      </w:r>
      <w:r w:rsidR="00662C69" w:rsidRPr="002868F2">
        <w:rPr>
          <w:rFonts w:ascii="Palatino Linotype" w:hAnsi="Palatino Linotype"/>
        </w:rPr>
        <w:t xml:space="preserve">) de </w:t>
      </w:r>
      <w:r w:rsidR="00980062" w:rsidRPr="002868F2">
        <w:rPr>
          <w:rFonts w:ascii="Palatino Linotype" w:hAnsi="Palatino Linotype"/>
        </w:rPr>
        <w:t>diciembre</w:t>
      </w:r>
      <w:r w:rsidR="00C84889" w:rsidRPr="002868F2">
        <w:rPr>
          <w:rFonts w:ascii="Palatino Linotype" w:hAnsi="Palatino Linotype"/>
        </w:rPr>
        <w:t xml:space="preserve"> </w:t>
      </w:r>
      <w:r w:rsidR="00662C69" w:rsidRPr="002868F2">
        <w:rPr>
          <w:rFonts w:ascii="Palatino Linotype" w:hAnsi="Palatino Linotype"/>
        </w:rPr>
        <w:t>de</w:t>
      </w:r>
      <w:r w:rsidR="001244AC" w:rsidRPr="002868F2">
        <w:rPr>
          <w:rFonts w:ascii="Palatino Linotype" w:hAnsi="Palatino Linotype"/>
        </w:rPr>
        <w:t xml:space="preserve"> </w:t>
      </w:r>
      <w:r w:rsidR="00662C69" w:rsidRPr="002868F2">
        <w:rPr>
          <w:rFonts w:ascii="Palatino Linotype" w:hAnsi="Palatino Linotype"/>
        </w:rPr>
        <w:t xml:space="preserve">dos mil </w:t>
      </w:r>
      <w:r w:rsidR="00166794" w:rsidRPr="002868F2">
        <w:rPr>
          <w:rFonts w:ascii="Palatino Linotype" w:hAnsi="Palatino Linotype"/>
        </w:rPr>
        <w:t>dieci</w:t>
      </w:r>
      <w:r w:rsidR="00BD301A" w:rsidRPr="002868F2">
        <w:rPr>
          <w:rFonts w:ascii="Palatino Linotype" w:hAnsi="Palatino Linotype"/>
        </w:rPr>
        <w:t>nueve.</w:t>
      </w:r>
    </w:p>
    <w:p w14:paraId="7D83AE88" w14:textId="56F4C211" w:rsidR="002868F2" w:rsidRPr="002868F2" w:rsidRDefault="00662C69" w:rsidP="002868F2">
      <w:pPr>
        <w:spacing w:before="240" w:after="360" w:line="360" w:lineRule="auto"/>
        <w:ind w:right="-567"/>
        <w:jc w:val="both"/>
        <w:rPr>
          <w:rFonts w:ascii="Palatino Linotype" w:hAnsi="Palatino Linotype"/>
        </w:rPr>
      </w:pPr>
      <w:r w:rsidRPr="002868F2">
        <w:rPr>
          <w:rFonts w:ascii="Palatino Linotype" w:hAnsi="Palatino Linotype"/>
          <w:b/>
        </w:rPr>
        <w:t>VISTO</w:t>
      </w:r>
      <w:r w:rsidRPr="002868F2">
        <w:rPr>
          <w:rFonts w:ascii="Palatino Linotype" w:hAnsi="Palatino Linotype"/>
        </w:rPr>
        <w:t xml:space="preserve"> </w:t>
      </w:r>
      <w:r w:rsidR="00C84889" w:rsidRPr="002868F2">
        <w:rPr>
          <w:rFonts w:ascii="Palatino Linotype" w:hAnsi="Palatino Linotype"/>
        </w:rPr>
        <w:t>el</w:t>
      </w:r>
      <w:r w:rsidRPr="002868F2">
        <w:rPr>
          <w:rFonts w:ascii="Palatino Linotype" w:hAnsi="Palatino Linotype"/>
        </w:rPr>
        <w:t xml:space="preserve"> expediente electrónico formado</w:t>
      </w:r>
      <w:r w:rsidR="00C84889" w:rsidRPr="002868F2">
        <w:rPr>
          <w:rFonts w:ascii="Palatino Linotype" w:hAnsi="Palatino Linotype"/>
        </w:rPr>
        <w:t xml:space="preserve"> </w:t>
      </w:r>
      <w:r w:rsidRPr="002868F2">
        <w:rPr>
          <w:rFonts w:ascii="Palatino Linotype" w:hAnsi="Palatino Linotype"/>
        </w:rPr>
        <w:t>con motivo de</w:t>
      </w:r>
      <w:r w:rsidR="00C84889" w:rsidRPr="002868F2">
        <w:rPr>
          <w:rFonts w:ascii="Palatino Linotype" w:hAnsi="Palatino Linotype"/>
        </w:rPr>
        <w:t>l</w:t>
      </w:r>
      <w:r w:rsidRPr="002868F2">
        <w:rPr>
          <w:rFonts w:ascii="Palatino Linotype" w:hAnsi="Palatino Linotype"/>
        </w:rPr>
        <w:t xml:space="preserve"> recurso</w:t>
      </w:r>
      <w:r w:rsidR="00B943C5" w:rsidRPr="002868F2">
        <w:rPr>
          <w:rFonts w:ascii="Palatino Linotype" w:hAnsi="Palatino Linotype"/>
        </w:rPr>
        <w:t xml:space="preserve"> de revisión</w:t>
      </w:r>
      <w:r w:rsidR="00AC1DF0" w:rsidRPr="002868F2">
        <w:rPr>
          <w:rFonts w:ascii="Palatino Linotype" w:hAnsi="Palatino Linotype"/>
        </w:rPr>
        <w:t xml:space="preserve"> </w:t>
      </w:r>
      <w:r w:rsidR="004E660F" w:rsidRPr="002868F2">
        <w:rPr>
          <w:rFonts w:ascii="Palatino Linotype" w:hAnsi="Palatino Linotype" w:cs="Arial"/>
          <w:b/>
          <w:bCs/>
        </w:rPr>
        <w:t>0790</w:t>
      </w:r>
      <w:r w:rsidR="00980062" w:rsidRPr="002868F2">
        <w:rPr>
          <w:rFonts w:ascii="Palatino Linotype" w:hAnsi="Palatino Linotype" w:cs="Arial"/>
          <w:b/>
          <w:bCs/>
        </w:rPr>
        <w:t>3</w:t>
      </w:r>
      <w:r w:rsidR="00BD301A" w:rsidRPr="002868F2">
        <w:rPr>
          <w:rFonts w:ascii="Palatino Linotype" w:hAnsi="Palatino Linotype" w:cs="Arial"/>
          <w:b/>
          <w:bCs/>
        </w:rPr>
        <w:t>/INFOEM/IP/RR/201</w:t>
      </w:r>
      <w:r w:rsidR="00484FF0" w:rsidRPr="002868F2">
        <w:rPr>
          <w:rFonts w:ascii="Palatino Linotype" w:hAnsi="Palatino Linotype" w:cs="Arial"/>
          <w:b/>
          <w:bCs/>
        </w:rPr>
        <w:t>9</w:t>
      </w:r>
      <w:r w:rsidR="004B1943" w:rsidRPr="002868F2">
        <w:rPr>
          <w:rFonts w:ascii="Palatino Linotype" w:hAnsi="Palatino Linotype" w:cs="Arial"/>
          <w:b/>
        </w:rPr>
        <w:t>,</w:t>
      </w:r>
      <w:r w:rsidRPr="002868F2">
        <w:rPr>
          <w:rFonts w:ascii="Palatino Linotype" w:hAnsi="Palatino Linotype"/>
          <w:b/>
        </w:rPr>
        <w:t xml:space="preserve"> </w:t>
      </w:r>
      <w:r w:rsidR="00C84889" w:rsidRPr="002868F2">
        <w:rPr>
          <w:rFonts w:ascii="Palatino Linotype" w:hAnsi="Palatino Linotype"/>
        </w:rPr>
        <w:t>promovido</w:t>
      </w:r>
      <w:r w:rsidR="00980062" w:rsidRPr="002868F2">
        <w:rPr>
          <w:rFonts w:ascii="Palatino Linotype" w:hAnsi="Palatino Linotype"/>
        </w:rPr>
        <w:t xml:space="preserve"> por </w:t>
      </w:r>
      <w:r w:rsidR="00C02B19" w:rsidRPr="00C02B19">
        <w:rPr>
          <w:rFonts w:ascii="Palatino Linotype" w:hAnsi="Palatino Linotype"/>
          <w:b/>
          <w:highlight w:val="black"/>
        </w:rPr>
        <w:t>------------------------</w:t>
      </w:r>
      <w:r w:rsidR="004E660F" w:rsidRPr="002868F2">
        <w:rPr>
          <w:rFonts w:ascii="Palatino Linotype" w:hAnsi="Palatino Linotype"/>
          <w:b/>
        </w:rPr>
        <w:t xml:space="preserve"> </w:t>
      </w:r>
      <w:r w:rsidR="00C84889" w:rsidRPr="002868F2">
        <w:rPr>
          <w:rFonts w:ascii="Palatino Linotype" w:hAnsi="Palatino Linotype" w:cs="Arial"/>
        </w:rPr>
        <w:t xml:space="preserve">en su calidad de </w:t>
      </w:r>
      <w:r w:rsidR="00C84889" w:rsidRPr="002868F2">
        <w:rPr>
          <w:rFonts w:ascii="Palatino Linotype" w:hAnsi="Palatino Linotype" w:cs="Arial"/>
          <w:b/>
        </w:rPr>
        <w:t>RECURRENTE</w:t>
      </w:r>
      <w:r w:rsidR="00257222" w:rsidRPr="002868F2">
        <w:rPr>
          <w:rFonts w:ascii="Palatino Linotype" w:hAnsi="Palatino Linotype" w:cs="Arial"/>
        </w:rPr>
        <w:t xml:space="preserve">, en contra de la falta de </w:t>
      </w:r>
      <w:r w:rsidRPr="002868F2">
        <w:rPr>
          <w:rFonts w:ascii="Palatino Linotype" w:hAnsi="Palatino Linotype" w:cs="Arial"/>
        </w:rPr>
        <w:t xml:space="preserve">respuesta </w:t>
      </w:r>
      <w:r w:rsidR="004B1943" w:rsidRPr="002868F2">
        <w:rPr>
          <w:rFonts w:ascii="Palatino Linotype" w:hAnsi="Palatino Linotype"/>
        </w:rPr>
        <w:t xml:space="preserve">del </w:t>
      </w:r>
      <w:r w:rsidR="00980062" w:rsidRPr="002868F2">
        <w:rPr>
          <w:rFonts w:ascii="Palatino Linotype" w:hAnsi="Palatino Linotype"/>
          <w:b/>
        </w:rPr>
        <w:t>Ay</w:t>
      </w:r>
      <w:r w:rsidR="004E660F" w:rsidRPr="002868F2">
        <w:rPr>
          <w:rFonts w:ascii="Palatino Linotype" w:hAnsi="Palatino Linotype"/>
          <w:b/>
        </w:rPr>
        <w:t>untamiento de Valle de Chalco Solidaridad</w:t>
      </w:r>
      <w:r w:rsidR="0036073F" w:rsidRPr="002868F2">
        <w:rPr>
          <w:rFonts w:ascii="Palatino Linotype" w:hAnsi="Palatino Linotype"/>
          <w:b/>
        </w:rPr>
        <w:t xml:space="preserve">, </w:t>
      </w:r>
      <w:r w:rsidRPr="002868F2">
        <w:rPr>
          <w:rFonts w:ascii="Palatino Linotype" w:hAnsi="Palatino Linotype"/>
        </w:rPr>
        <w:t>en lo sucesivo el</w:t>
      </w:r>
      <w:r w:rsidRPr="002868F2">
        <w:rPr>
          <w:rFonts w:ascii="Palatino Linotype" w:hAnsi="Palatino Linotype"/>
          <w:b/>
        </w:rPr>
        <w:t xml:space="preserve"> SUJETO OBLIGADO, </w:t>
      </w:r>
      <w:r w:rsidRPr="002868F2">
        <w:rPr>
          <w:rFonts w:ascii="Palatino Linotype" w:hAnsi="Palatino Linotype"/>
        </w:rPr>
        <w:t>se procede a dictar la presente resolución, con base en los siguientes:</w:t>
      </w:r>
    </w:p>
    <w:p w14:paraId="769E1410" w14:textId="5740327F" w:rsidR="00587366" w:rsidRPr="002868F2" w:rsidRDefault="00662C69" w:rsidP="002868F2">
      <w:pPr>
        <w:pStyle w:val="Ttulo1"/>
        <w:spacing w:line="360" w:lineRule="auto"/>
        <w:ind w:right="142"/>
        <w:jc w:val="center"/>
        <w:rPr>
          <w:b w:val="0"/>
          <w:szCs w:val="24"/>
        </w:rPr>
      </w:pPr>
      <w:bookmarkStart w:id="0" w:name="_Toc26447976"/>
      <w:r w:rsidRPr="002868F2">
        <w:rPr>
          <w:szCs w:val="24"/>
        </w:rPr>
        <w:t>ANTECEDENTES</w:t>
      </w:r>
      <w:bookmarkEnd w:id="0"/>
    </w:p>
    <w:p w14:paraId="2522CFDE" w14:textId="717B3627" w:rsidR="00B438FA" w:rsidRPr="002868F2" w:rsidRDefault="004E660F" w:rsidP="002868F2">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2868F2">
        <w:rPr>
          <w:rFonts w:ascii="Palatino Linotype" w:eastAsia="Calibri" w:hAnsi="Palatino Linotype" w:cs="Arial"/>
          <w:lang w:val="es-ES"/>
        </w:rPr>
        <w:t>El día diecisiete</w:t>
      </w:r>
      <w:r w:rsidR="00F17E07" w:rsidRPr="002868F2">
        <w:rPr>
          <w:rFonts w:ascii="Palatino Linotype" w:eastAsia="Calibri" w:hAnsi="Palatino Linotype" w:cs="Arial"/>
          <w:lang w:val="es-ES"/>
        </w:rPr>
        <w:t xml:space="preserve"> (</w:t>
      </w:r>
      <w:r w:rsidRPr="002868F2">
        <w:rPr>
          <w:rFonts w:ascii="Palatino Linotype" w:eastAsia="Calibri" w:hAnsi="Palatino Linotype" w:cs="Arial"/>
          <w:lang w:val="es-ES"/>
        </w:rPr>
        <w:t>17</w:t>
      </w:r>
      <w:r w:rsidR="001F1E47" w:rsidRPr="002868F2">
        <w:rPr>
          <w:rFonts w:ascii="Palatino Linotype" w:eastAsia="Calibri" w:hAnsi="Palatino Linotype" w:cs="Arial"/>
          <w:lang w:val="es-ES"/>
        </w:rPr>
        <w:t>)</w:t>
      </w:r>
      <w:r w:rsidR="00295120" w:rsidRPr="002868F2">
        <w:rPr>
          <w:rFonts w:ascii="Palatino Linotype" w:eastAsia="Calibri" w:hAnsi="Palatino Linotype" w:cs="Arial"/>
          <w:lang w:val="es-ES"/>
        </w:rPr>
        <w:t xml:space="preserve"> </w:t>
      </w:r>
      <w:r w:rsidR="001F1E47" w:rsidRPr="002868F2">
        <w:rPr>
          <w:rFonts w:ascii="Palatino Linotype" w:eastAsia="Calibri" w:hAnsi="Palatino Linotype" w:cs="Arial"/>
          <w:lang w:val="es-ES"/>
        </w:rPr>
        <w:t xml:space="preserve">de </w:t>
      </w:r>
      <w:r w:rsidR="00980062" w:rsidRPr="002868F2">
        <w:rPr>
          <w:rFonts w:ascii="Palatino Linotype" w:eastAsia="Calibri" w:hAnsi="Palatino Linotype" w:cs="Arial"/>
          <w:lang w:val="es-ES"/>
        </w:rPr>
        <w:t xml:space="preserve">septiembre </w:t>
      </w:r>
      <w:r w:rsidR="00AB274F" w:rsidRPr="002868F2">
        <w:rPr>
          <w:rFonts w:ascii="Palatino Linotype" w:eastAsia="Calibri" w:hAnsi="Palatino Linotype" w:cs="Arial"/>
          <w:lang w:val="es-ES"/>
        </w:rPr>
        <w:t xml:space="preserve">de </w:t>
      </w:r>
      <w:r w:rsidR="00DB4BEF" w:rsidRPr="002868F2">
        <w:rPr>
          <w:rFonts w:ascii="Palatino Linotype" w:eastAsia="Calibri" w:hAnsi="Palatino Linotype" w:cs="Arial"/>
          <w:lang w:val="es-ES"/>
        </w:rPr>
        <w:t xml:space="preserve">dos mil </w:t>
      </w:r>
      <w:r w:rsidR="00257222" w:rsidRPr="002868F2">
        <w:rPr>
          <w:rFonts w:ascii="Palatino Linotype" w:eastAsia="Calibri" w:hAnsi="Palatino Linotype" w:cs="Arial"/>
          <w:lang w:val="es-ES"/>
        </w:rPr>
        <w:t>dieci</w:t>
      </w:r>
      <w:r w:rsidR="00BD301A" w:rsidRPr="002868F2">
        <w:rPr>
          <w:rFonts w:ascii="Palatino Linotype" w:eastAsia="Calibri" w:hAnsi="Palatino Linotype" w:cs="Arial"/>
          <w:lang w:val="es-ES"/>
        </w:rPr>
        <w:t>nueve</w:t>
      </w:r>
      <w:r w:rsidR="004974B2" w:rsidRPr="002868F2">
        <w:rPr>
          <w:rFonts w:ascii="Palatino Linotype" w:hAnsi="Palatino Linotype"/>
          <w:b/>
        </w:rPr>
        <w:t xml:space="preserve">, </w:t>
      </w:r>
      <w:r w:rsidR="004974B2" w:rsidRPr="002868F2">
        <w:rPr>
          <w:rFonts w:ascii="Palatino Linotype" w:eastAsia="Calibri" w:hAnsi="Palatino Linotype" w:cs="Arial"/>
          <w:lang w:val="es-ES"/>
        </w:rPr>
        <w:t xml:space="preserve">se </w:t>
      </w:r>
      <w:r w:rsidR="00C84889" w:rsidRPr="002868F2">
        <w:rPr>
          <w:rFonts w:ascii="Palatino Linotype" w:eastAsia="Calibri" w:hAnsi="Palatino Linotype" w:cs="Arial"/>
          <w:lang w:val="es-ES"/>
        </w:rPr>
        <w:t>presentó</w:t>
      </w:r>
      <w:r w:rsidR="003116A6" w:rsidRPr="002868F2">
        <w:rPr>
          <w:rFonts w:ascii="Palatino Linotype" w:eastAsia="Calibri" w:hAnsi="Palatino Linotype" w:cs="Arial"/>
          <w:lang w:val="es-ES"/>
        </w:rPr>
        <w:t xml:space="preserve"> ante el </w:t>
      </w:r>
      <w:r w:rsidR="003116A6" w:rsidRPr="002868F2">
        <w:rPr>
          <w:rFonts w:ascii="Palatino Linotype" w:eastAsia="Calibri" w:hAnsi="Palatino Linotype" w:cs="Arial"/>
          <w:b/>
          <w:lang w:val="es-ES"/>
        </w:rPr>
        <w:t>SUJETO OBLIGADO</w:t>
      </w:r>
      <w:r w:rsidR="003116A6" w:rsidRPr="002868F2">
        <w:rPr>
          <w:rFonts w:ascii="Palatino Linotype" w:eastAsia="Calibri" w:hAnsi="Palatino Linotype" w:cs="Arial"/>
        </w:rPr>
        <w:t xml:space="preserve"> vía</w:t>
      </w:r>
      <w:r w:rsidR="00DB4BEF" w:rsidRPr="002868F2">
        <w:rPr>
          <w:rFonts w:ascii="Palatino Linotype" w:eastAsia="Calibri" w:hAnsi="Palatino Linotype" w:cs="Arial"/>
        </w:rPr>
        <w:t xml:space="preserve"> </w:t>
      </w:r>
      <w:r w:rsidR="00DB4BEF" w:rsidRPr="002868F2">
        <w:rPr>
          <w:rFonts w:ascii="Palatino Linotype" w:eastAsia="Calibri" w:hAnsi="Palatino Linotype" w:cs="Arial"/>
          <w:lang w:val="es-ES"/>
        </w:rPr>
        <w:t xml:space="preserve">Sistema de Acceso a la Información Mexiquense </w:t>
      </w:r>
      <w:r w:rsidR="00DB4BEF" w:rsidRPr="002868F2">
        <w:rPr>
          <w:rFonts w:ascii="Palatino Linotype" w:eastAsia="Calibri" w:hAnsi="Palatino Linotype" w:cs="Arial"/>
          <w:b/>
          <w:lang w:val="es-ES"/>
        </w:rPr>
        <w:t>SAIMEX</w:t>
      </w:r>
      <w:r w:rsidR="00DB4BEF" w:rsidRPr="002868F2">
        <w:rPr>
          <w:rFonts w:ascii="Palatino Linotype" w:eastAsia="Calibri" w:hAnsi="Palatino Linotype" w:cs="Arial"/>
          <w:lang w:val="es-ES"/>
        </w:rPr>
        <w:t xml:space="preserve">, la solicitud de información pública registrada con </w:t>
      </w:r>
      <w:r w:rsidR="00C84889" w:rsidRPr="002868F2">
        <w:rPr>
          <w:rFonts w:ascii="Palatino Linotype" w:eastAsia="Calibri" w:hAnsi="Palatino Linotype" w:cs="Arial"/>
          <w:lang w:val="es-ES"/>
        </w:rPr>
        <w:t>el</w:t>
      </w:r>
      <w:r w:rsidR="00DB4BEF" w:rsidRPr="002868F2">
        <w:rPr>
          <w:rFonts w:ascii="Palatino Linotype" w:eastAsia="Calibri" w:hAnsi="Palatino Linotype" w:cs="Arial"/>
          <w:lang w:val="es-ES"/>
        </w:rPr>
        <w:t xml:space="preserve"> número</w:t>
      </w:r>
      <w:r w:rsidR="00C84889" w:rsidRPr="002868F2">
        <w:rPr>
          <w:rFonts w:ascii="Palatino Linotype" w:eastAsia="Calibri" w:hAnsi="Palatino Linotype" w:cs="Arial"/>
          <w:lang w:val="es-ES"/>
        </w:rPr>
        <w:t xml:space="preserve"> </w:t>
      </w:r>
      <w:r w:rsidRPr="002868F2">
        <w:rPr>
          <w:rFonts w:ascii="Palatino Linotype" w:eastAsia="Calibri" w:hAnsi="Palatino Linotype" w:cs="Arial"/>
          <w:b/>
          <w:lang w:val="es-ES"/>
        </w:rPr>
        <w:t>00890</w:t>
      </w:r>
      <w:r w:rsidR="00257222" w:rsidRPr="002868F2">
        <w:rPr>
          <w:rFonts w:ascii="Palatino Linotype" w:eastAsia="Calibri" w:hAnsi="Palatino Linotype" w:cs="Arial"/>
          <w:b/>
          <w:lang w:val="es-ES"/>
        </w:rPr>
        <w:t>/</w:t>
      </w:r>
      <w:r w:rsidRPr="002868F2">
        <w:rPr>
          <w:rFonts w:ascii="Palatino Linotype" w:eastAsia="Calibri" w:hAnsi="Palatino Linotype" w:cs="Arial"/>
          <w:b/>
          <w:lang w:val="es-ES"/>
        </w:rPr>
        <w:t>VACHASO</w:t>
      </w:r>
      <w:r w:rsidR="00257222" w:rsidRPr="002868F2">
        <w:rPr>
          <w:rFonts w:ascii="Palatino Linotype" w:eastAsia="Calibri" w:hAnsi="Palatino Linotype" w:cs="Arial"/>
          <w:b/>
          <w:lang w:val="es-ES"/>
        </w:rPr>
        <w:t>/</w:t>
      </w:r>
      <w:r w:rsidR="00BD301A" w:rsidRPr="002868F2">
        <w:rPr>
          <w:rFonts w:ascii="Palatino Linotype" w:eastAsia="Calibri" w:hAnsi="Palatino Linotype" w:cs="Arial"/>
          <w:b/>
          <w:lang w:val="es-ES"/>
        </w:rPr>
        <w:t>IP/2019</w:t>
      </w:r>
      <w:r w:rsidR="00240C7F" w:rsidRPr="002868F2">
        <w:rPr>
          <w:rFonts w:ascii="Palatino Linotype" w:eastAsia="Calibri" w:hAnsi="Palatino Linotype" w:cs="Arial"/>
          <w:b/>
          <w:lang w:val="es-ES"/>
        </w:rPr>
        <w:t>,</w:t>
      </w:r>
      <w:r w:rsidR="00F02A7E" w:rsidRPr="002868F2">
        <w:rPr>
          <w:rFonts w:ascii="Palatino Linotype" w:eastAsia="Calibri" w:hAnsi="Palatino Linotype" w:cs="Arial"/>
          <w:b/>
          <w:lang w:val="es-ES"/>
        </w:rPr>
        <w:t xml:space="preserve"> </w:t>
      </w:r>
      <w:r w:rsidR="00DB4BEF" w:rsidRPr="002868F2">
        <w:rPr>
          <w:rFonts w:ascii="Palatino Linotype" w:eastAsia="Calibri" w:hAnsi="Palatino Linotype" w:cs="Arial"/>
          <w:lang w:val="es-ES"/>
        </w:rPr>
        <w:t>mediante la</w:t>
      </w:r>
      <w:r w:rsidR="00C84889" w:rsidRPr="002868F2">
        <w:rPr>
          <w:rFonts w:ascii="Palatino Linotype" w:eastAsia="Calibri" w:hAnsi="Palatino Linotype" w:cs="Arial"/>
          <w:lang w:val="es-ES"/>
        </w:rPr>
        <w:t xml:space="preserve"> cual </w:t>
      </w:r>
      <w:r w:rsidR="00DB4BEF" w:rsidRPr="002868F2">
        <w:rPr>
          <w:rFonts w:ascii="Palatino Linotype" w:eastAsia="Calibri" w:hAnsi="Palatino Linotype" w:cs="Arial"/>
          <w:lang w:val="es-ES"/>
        </w:rPr>
        <w:t>solicitó</w:t>
      </w:r>
      <w:r w:rsidR="00285062" w:rsidRPr="002868F2">
        <w:rPr>
          <w:rFonts w:ascii="Palatino Linotype" w:eastAsia="Calibri" w:hAnsi="Palatino Linotype" w:cs="Arial"/>
          <w:lang w:val="es-ES"/>
        </w:rPr>
        <w:t xml:space="preserve"> la informació</w:t>
      </w:r>
      <w:r w:rsidR="00A50CA5" w:rsidRPr="002868F2">
        <w:rPr>
          <w:rFonts w:ascii="Palatino Linotype" w:eastAsia="Calibri" w:hAnsi="Palatino Linotype" w:cs="Arial"/>
          <w:lang w:val="es-ES"/>
        </w:rPr>
        <w:t>n</w:t>
      </w:r>
      <w:r w:rsidR="006B4CF5" w:rsidRPr="002868F2">
        <w:rPr>
          <w:rFonts w:ascii="Palatino Linotype" w:eastAsia="Calibri" w:hAnsi="Palatino Linotype" w:cs="Arial"/>
          <w:lang w:val="es-ES"/>
        </w:rPr>
        <w:t xml:space="preserve"> </w:t>
      </w:r>
      <w:r w:rsidR="00C84889" w:rsidRPr="002868F2">
        <w:rPr>
          <w:rFonts w:ascii="Palatino Linotype" w:eastAsia="Calibri" w:hAnsi="Palatino Linotype" w:cs="Arial"/>
          <w:lang w:val="es-ES"/>
        </w:rPr>
        <w:t>s</w:t>
      </w:r>
      <w:r w:rsidR="006B4CF5" w:rsidRPr="002868F2">
        <w:rPr>
          <w:rFonts w:ascii="Palatino Linotype" w:eastAsia="Calibri" w:hAnsi="Palatino Linotype" w:cs="Arial"/>
          <w:lang w:val="es-ES"/>
        </w:rPr>
        <w:t>iguiente:</w:t>
      </w:r>
    </w:p>
    <w:p w14:paraId="1CA79AAD" w14:textId="77777777" w:rsidR="00B438FA" w:rsidRPr="002868F2" w:rsidRDefault="00B438FA" w:rsidP="002868F2">
      <w:pPr>
        <w:pStyle w:val="Prrafodelista"/>
        <w:spacing w:line="360" w:lineRule="auto"/>
        <w:ind w:right="-567"/>
        <w:jc w:val="both"/>
        <w:rPr>
          <w:rFonts w:ascii="Palatino Linotype" w:eastAsia="Calibri" w:hAnsi="Palatino Linotype" w:cs="Arial"/>
          <w:b/>
          <w:lang w:val="es-ES"/>
        </w:rPr>
      </w:pPr>
    </w:p>
    <w:p w14:paraId="3DF80822" w14:textId="012AA24D" w:rsidR="00770709" w:rsidRPr="002868F2" w:rsidRDefault="00C46420" w:rsidP="002868F2">
      <w:pPr>
        <w:spacing w:line="360" w:lineRule="auto"/>
        <w:ind w:left="851"/>
        <w:jc w:val="both"/>
        <w:rPr>
          <w:rFonts w:ascii="Palatino Linotype" w:hAnsi="Palatino Linotype"/>
          <w:i/>
          <w:color w:val="000000"/>
        </w:rPr>
      </w:pPr>
      <w:r w:rsidRPr="002868F2">
        <w:rPr>
          <w:rFonts w:ascii="Palatino Linotype" w:eastAsia="Calibri" w:hAnsi="Palatino Linotype" w:cs="Arial"/>
          <w:lang w:val="es-ES"/>
        </w:rPr>
        <w:t>“</w:t>
      </w:r>
      <w:r w:rsidR="00DE43E4" w:rsidRPr="002868F2">
        <w:rPr>
          <w:rFonts w:ascii="Palatino Linotype" w:hAnsi="Palatino Linotype"/>
          <w:i/>
          <w:color w:val="000000"/>
        </w:rPr>
        <w:t>solicito informe de la 1ra y segunda quincena del mes de agosto con percepciones y deducciones de los servidores públicos incluyendo dietas, lista de raya, nomina, personal de confianza y administrativos</w:t>
      </w:r>
      <w:r w:rsidR="002542F4" w:rsidRPr="002868F2">
        <w:rPr>
          <w:rFonts w:ascii="Palatino Linotype" w:eastAsia="Calibri" w:hAnsi="Palatino Linotype" w:cs="Arial"/>
          <w:i/>
        </w:rPr>
        <w:t>.</w:t>
      </w:r>
      <w:r w:rsidR="00BD301A" w:rsidRPr="002868F2">
        <w:rPr>
          <w:rFonts w:ascii="Palatino Linotype" w:eastAsia="Calibri" w:hAnsi="Palatino Linotype" w:cs="Arial"/>
          <w:i/>
          <w:lang w:val="es-ES"/>
        </w:rPr>
        <w:t>” (Sic)</w:t>
      </w:r>
    </w:p>
    <w:p w14:paraId="0323B13B" w14:textId="77777777" w:rsidR="00C84889" w:rsidRPr="002868F2" w:rsidRDefault="00C84889" w:rsidP="002868F2">
      <w:pPr>
        <w:pStyle w:val="Prrafodelista"/>
        <w:spacing w:line="360" w:lineRule="auto"/>
        <w:ind w:left="851" w:right="709"/>
        <w:jc w:val="both"/>
        <w:rPr>
          <w:rFonts w:ascii="Palatino Linotype" w:eastAsia="Calibri" w:hAnsi="Palatino Linotype" w:cs="Arial"/>
          <w:i/>
          <w:lang w:val="es-ES"/>
        </w:rPr>
      </w:pPr>
    </w:p>
    <w:p w14:paraId="24E794DF" w14:textId="5BA12263" w:rsidR="00F30E8D" w:rsidRPr="002868F2" w:rsidRDefault="004974B2" w:rsidP="002868F2">
      <w:pPr>
        <w:pStyle w:val="Prrafodelista"/>
        <w:numPr>
          <w:ilvl w:val="0"/>
          <w:numId w:val="1"/>
        </w:numPr>
        <w:spacing w:before="240" w:after="240" w:line="360" w:lineRule="auto"/>
        <w:ind w:left="0" w:right="-567" w:firstLine="0"/>
        <w:jc w:val="both"/>
        <w:rPr>
          <w:rFonts w:ascii="Palatino Linotype" w:hAnsi="Palatino Linotype" w:cs="Arial"/>
          <w:b/>
          <w:bCs/>
        </w:rPr>
      </w:pPr>
      <w:r w:rsidRPr="002868F2">
        <w:rPr>
          <w:rFonts w:ascii="Palatino Linotype" w:hAnsi="Palatino Linotype" w:cs="Arial"/>
          <w:bCs/>
        </w:rPr>
        <w:t>Se s</w:t>
      </w:r>
      <w:r w:rsidR="00F30E8D" w:rsidRPr="002868F2">
        <w:rPr>
          <w:rFonts w:ascii="Palatino Linotype" w:hAnsi="Palatino Linotype" w:cs="Arial"/>
          <w:bCs/>
        </w:rPr>
        <w:t xml:space="preserve">eñaló como modalidad de entrega de la información: A través del </w:t>
      </w:r>
      <w:r w:rsidR="00F30E8D" w:rsidRPr="002868F2">
        <w:rPr>
          <w:rFonts w:ascii="Palatino Linotype" w:hAnsi="Palatino Linotype" w:cs="Arial"/>
          <w:b/>
          <w:bCs/>
        </w:rPr>
        <w:t>SAIMEX.</w:t>
      </w:r>
    </w:p>
    <w:p w14:paraId="1950F81A" w14:textId="77777777" w:rsidR="003224F3" w:rsidRPr="002868F2" w:rsidRDefault="003224F3" w:rsidP="002868F2">
      <w:pPr>
        <w:pStyle w:val="Prrafodelista"/>
        <w:spacing w:line="360" w:lineRule="auto"/>
        <w:ind w:left="0" w:right="-567"/>
        <w:jc w:val="both"/>
        <w:rPr>
          <w:rFonts w:ascii="Palatino Linotype" w:eastAsia="Times New Roman" w:hAnsi="Palatino Linotype" w:cs="Arial"/>
          <w:lang w:val="es-ES"/>
        </w:rPr>
      </w:pPr>
    </w:p>
    <w:p w14:paraId="070A94B0" w14:textId="4FB11591" w:rsidR="00095C48" w:rsidRDefault="00095C48" w:rsidP="002868F2">
      <w:pPr>
        <w:pStyle w:val="Prrafodelista"/>
        <w:numPr>
          <w:ilvl w:val="0"/>
          <w:numId w:val="1"/>
        </w:numPr>
        <w:spacing w:before="240" w:after="240" w:line="360" w:lineRule="auto"/>
        <w:ind w:left="0" w:right="-567" w:firstLine="0"/>
        <w:jc w:val="both"/>
        <w:rPr>
          <w:rFonts w:ascii="Palatino Linotype" w:hAnsi="Palatino Linotype" w:cs="Arial"/>
          <w:bCs/>
        </w:rPr>
      </w:pPr>
      <w:r w:rsidRPr="002868F2">
        <w:rPr>
          <w:rFonts w:ascii="Palatino Linotype" w:hAnsi="Palatino Linotype" w:cs="Arial"/>
          <w:bCs/>
        </w:rPr>
        <w:lastRenderedPageBreak/>
        <w:t xml:space="preserve">El </w:t>
      </w:r>
      <w:r w:rsidRPr="002868F2">
        <w:rPr>
          <w:rFonts w:ascii="Palatino Linotype" w:hAnsi="Palatino Linotype" w:cs="Arial"/>
          <w:b/>
          <w:bCs/>
        </w:rPr>
        <w:t xml:space="preserve">SUJETO OBLIGADO </w:t>
      </w:r>
      <w:r w:rsidR="003B2517" w:rsidRPr="002868F2">
        <w:rPr>
          <w:rFonts w:ascii="Palatino Linotype" w:hAnsi="Palatino Linotype" w:cs="Arial"/>
          <w:bCs/>
        </w:rPr>
        <w:t>omitió responder a la solicitud de información formulada por el particular.</w:t>
      </w:r>
    </w:p>
    <w:p w14:paraId="7D11950B" w14:textId="77777777" w:rsidR="002868F2" w:rsidRPr="002868F2" w:rsidRDefault="002868F2" w:rsidP="002868F2">
      <w:pPr>
        <w:pStyle w:val="Prrafodelista"/>
        <w:spacing w:before="240" w:after="240" w:line="360" w:lineRule="auto"/>
        <w:ind w:left="0" w:right="-567"/>
        <w:jc w:val="both"/>
        <w:rPr>
          <w:rFonts w:ascii="Palatino Linotype" w:hAnsi="Palatino Linotype" w:cs="Arial"/>
          <w:bCs/>
        </w:rPr>
      </w:pPr>
    </w:p>
    <w:p w14:paraId="7BAAEDCB" w14:textId="57954CAB" w:rsidR="00CB5D80" w:rsidRPr="002868F2" w:rsidRDefault="00DB4BEF" w:rsidP="002868F2">
      <w:pPr>
        <w:pStyle w:val="Prrafodelista"/>
        <w:numPr>
          <w:ilvl w:val="0"/>
          <w:numId w:val="1"/>
        </w:numPr>
        <w:spacing w:before="240" w:after="240" w:line="360" w:lineRule="auto"/>
        <w:ind w:left="0" w:right="-567" w:firstLine="0"/>
        <w:jc w:val="both"/>
        <w:rPr>
          <w:rFonts w:ascii="Palatino Linotype" w:hAnsi="Palatino Linotype" w:cs="Arial"/>
          <w:bCs/>
        </w:rPr>
      </w:pPr>
      <w:r w:rsidRPr="002868F2">
        <w:rPr>
          <w:rFonts w:ascii="Palatino Linotype" w:eastAsia="Times New Roman" w:hAnsi="Palatino Linotype" w:cs="Arial"/>
          <w:lang w:val="es-ES"/>
        </w:rPr>
        <w:t xml:space="preserve">El </w:t>
      </w:r>
      <w:r w:rsidR="00DE43E4" w:rsidRPr="002868F2">
        <w:rPr>
          <w:rFonts w:ascii="Palatino Linotype" w:eastAsia="Times New Roman" w:hAnsi="Palatino Linotype" w:cs="Arial"/>
          <w:lang w:val="es-ES"/>
        </w:rPr>
        <w:t>día nueve</w:t>
      </w:r>
      <w:r w:rsidR="00526DEB" w:rsidRPr="002868F2">
        <w:rPr>
          <w:rFonts w:ascii="Palatino Linotype" w:eastAsia="Times New Roman" w:hAnsi="Palatino Linotype" w:cs="Arial"/>
          <w:lang w:val="es-ES"/>
        </w:rPr>
        <w:t xml:space="preserve"> </w:t>
      </w:r>
      <w:r w:rsidR="008C3D34" w:rsidRPr="002868F2">
        <w:rPr>
          <w:rFonts w:ascii="Palatino Linotype" w:eastAsia="Times New Roman" w:hAnsi="Palatino Linotype" w:cs="Arial"/>
          <w:lang w:val="es-ES"/>
        </w:rPr>
        <w:t>(</w:t>
      </w:r>
      <w:r w:rsidR="00DE43E4" w:rsidRPr="002868F2">
        <w:rPr>
          <w:rFonts w:ascii="Palatino Linotype" w:eastAsia="Times New Roman" w:hAnsi="Palatino Linotype" w:cs="Arial"/>
          <w:lang w:val="es-ES"/>
        </w:rPr>
        <w:t>09</w:t>
      </w:r>
      <w:r w:rsidR="003645D7" w:rsidRPr="002868F2">
        <w:rPr>
          <w:rFonts w:ascii="Palatino Linotype" w:eastAsia="Times New Roman" w:hAnsi="Palatino Linotype" w:cs="Arial"/>
          <w:lang w:val="es-ES"/>
        </w:rPr>
        <w:t xml:space="preserve">) </w:t>
      </w:r>
      <w:r w:rsidR="00770709" w:rsidRPr="002868F2">
        <w:rPr>
          <w:rFonts w:ascii="Palatino Linotype" w:eastAsia="Times New Roman" w:hAnsi="Palatino Linotype" w:cs="Arial"/>
          <w:lang w:val="es-ES"/>
        </w:rPr>
        <w:t>de</w:t>
      </w:r>
      <w:r w:rsidR="00980062" w:rsidRPr="002868F2">
        <w:rPr>
          <w:rFonts w:ascii="Palatino Linotype" w:eastAsia="Times New Roman" w:hAnsi="Palatino Linotype" w:cs="Arial"/>
          <w:lang w:val="es-ES"/>
        </w:rPr>
        <w:t xml:space="preserve"> octubre </w:t>
      </w:r>
      <w:r w:rsidRPr="002868F2">
        <w:rPr>
          <w:rFonts w:ascii="Palatino Linotype" w:eastAsia="Times New Roman" w:hAnsi="Palatino Linotype" w:cs="Arial"/>
          <w:lang w:val="es-ES"/>
        </w:rPr>
        <w:t xml:space="preserve">de dos mil </w:t>
      </w:r>
      <w:r w:rsidR="00FE49E3" w:rsidRPr="002868F2">
        <w:rPr>
          <w:rFonts w:ascii="Palatino Linotype" w:eastAsia="Times New Roman" w:hAnsi="Palatino Linotype" w:cs="Arial"/>
          <w:lang w:val="es-ES"/>
        </w:rPr>
        <w:t>dieci</w:t>
      </w:r>
      <w:r w:rsidR="00095C48" w:rsidRPr="002868F2">
        <w:rPr>
          <w:rFonts w:ascii="Palatino Linotype" w:eastAsia="Times New Roman" w:hAnsi="Palatino Linotype" w:cs="Arial"/>
          <w:lang w:val="es-ES"/>
        </w:rPr>
        <w:t>nueve</w:t>
      </w:r>
      <w:r w:rsidR="00FE49E3" w:rsidRPr="002868F2">
        <w:rPr>
          <w:rFonts w:ascii="Palatino Linotype" w:eastAsia="Times New Roman" w:hAnsi="Palatino Linotype" w:cs="Arial"/>
          <w:lang w:val="es-ES"/>
        </w:rPr>
        <w:t xml:space="preserve">, </w:t>
      </w:r>
      <w:r w:rsidR="004974B2" w:rsidRPr="002868F2">
        <w:rPr>
          <w:rFonts w:ascii="Palatino Linotype" w:hAnsi="Palatino Linotype" w:cs="Arial"/>
        </w:rPr>
        <w:t xml:space="preserve">el </w:t>
      </w:r>
      <w:r w:rsidR="004974B2" w:rsidRPr="002868F2">
        <w:rPr>
          <w:rFonts w:ascii="Palatino Linotype" w:hAnsi="Palatino Linotype" w:cs="Arial"/>
          <w:b/>
        </w:rPr>
        <w:t>RECURRENTE</w:t>
      </w:r>
      <w:r w:rsidRPr="002868F2">
        <w:rPr>
          <w:rFonts w:ascii="Palatino Linotype" w:eastAsia="Times New Roman" w:hAnsi="Palatino Linotype" w:cs="Arial"/>
          <w:lang w:val="es-ES"/>
        </w:rPr>
        <w:t xml:space="preserve"> interpuso</w:t>
      </w:r>
      <w:r w:rsidR="009316E9" w:rsidRPr="002868F2">
        <w:rPr>
          <w:rFonts w:ascii="Palatino Linotype" w:eastAsia="Times New Roman" w:hAnsi="Palatino Linotype" w:cs="Arial"/>
          <w:lang w:val="es-ES"/>
        </w:rPr>
        <w:t xml:space="preserve"> </w:t>
      </w:r>
      <w:r w:rsidR="007F51B9" w:rsidRPr="002868F2">
        <w:rPr>
          <w:rFonts w:ascii="Palatino Linotype" w:eastAsia="Times New Roman" w:hAnsi="Palatino Linotype" w:cs="Arial"/>
          <w:lang w:val="es-ES"/>
        </w:rPr>
        <w:t>el</w:t>
      </w:r>
      <w:r w:rsidRPr="002868F2">
        <w:rPr>
          <w:rFonts w:ascii="Palatino Linotype" w:eastAsia="Times New Roman" w:hAnsi="Palatino Linotype" w:cs="Arial"/>
          <w:lang w:val="es-ES"/>
        </w:rPr>
        <w:t xml:space="preserve"> recurso</w:t>
      </w:r>
      <w:r w:rsidR="00836DF2" w:rsidRPr="002868F2">
        <w:rPr>
          <w:rFonts w:ascii="Palatino Linotype" w:eastAsia="Times New Roman" w:hAnsi="Palatino Linotype" w:cs="Arial"/>
          <w:lang w:val="es-ES"/>
        </w:rPr>
        <w:t xml:space="preserve"> de revisión</w:t>
      </w:r>
      <w:r w:rsidRPr="002868F2">
        <w:rPr>
          <w:rFonts w:ascii="Palatino Linotype" w:eastAsia="Times New Roman" w:hAnsi="Palatino Linotype" w:cs="Arial"/>
          <w:lang w:val="es-ES"/>
        </w:rPr>
        <w:t xml:space="preserve"> </w:t>
      </w:r>
      <w:r w:rsidR="009316E9" w:rsidRPr="002868F2">
        <w:rPr>
          <w:rFonts w:ascii="Palatino Linotype" w:eastAsia="Times New Roman" w:hAnsi="Palatino Linotype" w:cs="Arial"/>
          <w:lang w:val="es-ES"/>
        </w:rPr>
        <w:t>en contra de la</w:t>
      </w:r>
      <w:r w:rsidR="00D726C4" w:rsidRPr="002868F2">
        <w:rPr>
          <w:rFonts w:ascii="Palatino Linotype" w:eastAsia="Times New Roman" w:hAnsi="Palatino Linotype" w:cs="Arial"/>
          <w:lang w:val="es-ES"/>
        </w:rPr>
        <w:t xml:space="preserve"> falta</w:t>
      </w:r>
      <w:r w:rsidR="002A749E" w:rsidRPr="002868F2">
        <w:rPr>
          <w:rFonts w:ascii="Palatino Linotype" w:eastAsia="Times New Roman" w:hAnsi="Palatino Linotype" w:cs="Arial"/>
          <w:lang w:val="es-ES"/>
        </w:rPr>
        <w:t xml:space="preserve"> </w:t>
      </w:r>
      <w:r w:rsidR="00D726C4" w:rsidRPr="002868F2">
        <w:rPr>
          <w:rFonts w:ascii="Palatino Linotype" w:eastAsia="Times New Roman" w:hAnsi="Palatino Linotype" w:cs="Arial"/>
          <w:lang w:val="es-ES"/>
        </w:rPr>
        <w:t xml:space="preserve">de </w:t>
      </w:r>
      <w:r w:rsidR="009316E9" w:rsidRPr="002868F2">
        <w:rPr>
          <w:rFonts w:ascii="Palatino Linotype" w:eastAsia="Times New Roman" w:hAnsi="Palatino Linotype" w:cs="Arial"/>
          <w:lang w:val="es-ES"/>
        </w:rPr>
        <w:t>respuesta</w:t>
      </w:r>
      <w:r w:rsidR="007F51B9" w:rsidRPr="002868F2">
        <w:rPr>
          <w:rFonts w:ascii="Palatino Linotype" w:eastAsia="Times New Roman" w:hAnsi="Palatino Linotype" w:cs="Arial"/>
          <w:lang w:val="es-ES"/>
        </w:rPr>
        <w:t xml:space="preserve"> a la solicitud</w:t>
      </w:r>
      <w:r w:rsidR="001535CA" w:rsidRPr="002868F2">
        <w:rPr>
          <w:rFonts w:ascii="Palatino Linotype" w:eastAsia="Times New Roman" w:hAnsi="Palatino Linotype" w:cs="Arial"/>
          <w:lang w:val="es-ES"/>
        </w:rPr>
        <w:t xml:space="preserve"> de información señalando</w:t>
      </w:r>
      <w:r w:rsidR="00836DF2" w:rsidRPr="002868F2">
        <w:rPr>
          <w:rFonts w:ascii="Palatino Linotype" w:eastAsia="Times New Roman" w:hAnsi="Palatino Linotype" w:cs="Arial"/>
          <w:lang w:val="es-ES"/>
        </w:rPr>
        <w:t xml:space="preserve"> </w:t>
      </w:r>
      <w:r w:rsidR="007F51B9" w:rsidRPr="002868F2">
        <w:rPr>
          <w:rFonts w:ascii="Palatino Linotype" w:eastAsia="Times New Roman" w:hAnsi="Palatino Linotype" w:cs="Arial"/>
          <w:lang w:val="es-ES"/>
        </w:rPr>
        <w:t>como:</w:t>
      </w:r>
    </w:p>
    <w:p w14:paraId="7842692C" w14:textId="77777777" w:rsidR="00836DF2" w:rsidRPr="002868F2" w:rsidRDefault="00836DF2" w:rsidP="002868F2">
      <w:pPr>
        <w:pStyle w:val="Prrafodelista"/>
        <w:spacing w:before="240" w:after="240" w:line="360" w:lineRule="auto"/>
        <w:ind w:left="426" w:right="-567"/>
        <w:jc w:val="both"/>
        <w:rPr>
          <w:rFonts w:ascii="Palatino Linotype" w:hAnsi="Palatino Linotype" w:cs="Arial"/>
          <w:bCs/>
        </w:rPr>
      </w:pPr>
    </w:p>
    <w:p w14:paraId="154FF37E" w14:textId="15AB12AB" w:rsidR="00D726C4" w:rsidRPr="002868F2" w:rsidRDefault="009E4942" w:rsidP="002868F2">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1" w:name="_Toc455991137"/>
      <w:bookmarkStart w:id="2" w:name="_Toc13664621"/>
      <w:bookmarkStart w:id="3" w:name="_Toc13664789"/>
      <w:bookmarkStart w:id="4" w:name="_Toc17379239"/>
      <w:bookmarkStart w:id="5" w:name="_Toc22733023"/>
      <w:bookmarkStart w:id="6" w:name="_Toc26353671"/>
      <w:bookmarkStart w:id="7" w:name="_Toc26447977"/>
      <w:bookmarkStart w:id="8" w:name="_Toc468882045"/>
      <w:bookmarkStart w:id="9" w:name="_Toc494363722"/>
      <w:bookmarkStart w:id="10" w:name="_Toc494363870"/>
      <w:bookmarkStart w:id="11" w:name="_Toc503984550"/>
      <w:bookmarkStart w:id="12" w:name="_Toc508625138"/>
      <w:bookmarkStart w:id="13" w:name="_Toc508625250"/>
      <w:bookmarkStart w:id="14" w:name="_Toc508625295"/>
      <w:r w:rsidRPr="002868F2">
        <w:rPr>
          <w:rStyle w:val="Ttulo2Car"/>
          <w:rFonts w:ascii="Palatino Linotype" w:hAnsi="Palatino Linotype"/>
          <w:b/>
          <w:color w:val="auto"/>
          <w:sz w:val="24"/>
          <w:szCs w:val="24"/>
          <w:lang w:val="es-ES"/>
        </w:rPr>
        <w:t>Acto impugnado:</w:t>
      </w:r>
      <w:bookmarkEnd w:id="1"/>
      <w:bookmarkEnd w:id="2"/>
      <w:bookmarkEnd w:id="3"/>
      <w:bookmarkEnd w:id="4"/>
      <w:bookmarkEnd w:id="5"/>
      <w:bookmarkEnd w:id="6"/>
      <w:bookmarkEnd w:id="7"/>
      <w:bookmarkEnd w:id="8"/>
      <w:bookmarkEnd w:id="9"/>
      <w:bookmarkEnd w:id="10"/>
    </w:p>
    <w:p w14:paraId="54668C6A" w14:textId="7A760788" w:rsidR="00F31667" w:rsidRPr="002868F2" w:rsidRDefault="00D726C4" w:rsidP="002868F2">
      <w:pPr>
        <w:pStyle w:val="Prrafodelista"/>
        <w:spacing w:line="360" w:lineRule="auto"/>
        <w:ind w:left="927"/>
        <w:jc w:val="both"/>
        <w:rPr>
          <w:rFonts w:ascii="Palatino Linotype" w:eastAsiaTheme="majorEastAsia" w:hAnsi="Palatino Linotype" w:cstheme="majorBidi"/>
          <w:b/>
          <w:lang w:val="es-ES" w:eastAsia="en-US"/>
        </w:rPr>
      </w:pPr>
      <w:bookmarkStart w:id="15" w:name="_Toc13664622"/>
      <w:bookmarkStart w:id="16" w:name="_Toc13664790"/>
      <w:bookmarkStart w:id="17" w:name="_Toc17379240"/>
      <w:bookmarkStart w:id="18" w:name="_Toc22733024"/>
      <w:bookmarkStart w:id="19" w:name="_Toc26353672"/>
      <w:bookmarkStart w:id="20" w:name="_Toc26447978"/>
      <w:r w:rsidRPr="002868F2">
        <w:rPr>
          <w:rStyle w:val="Ttulo2Car"/>
          <w:rFonts w:ascii="Palatino Linotype" w:hAnsi="Palatino Linotype"/>
          <w:color w:val="auto"/>
          <w:sz w:val="24"/>
          <w:szCs w:val="24"/>
          <w:lang w:val="es-ES"/>
        </w:rPr>
        <w:t>“</w:t>
      </w:r>
      <w:r w:rsidR="00DE43E4" w:rsidRPr="002868F2">
        <w:rPr>
          <w:rStyle w:val="Ttulo2Car"/>
          <w:rFonts w:ascii="Palatino Linotype" w:hAnsi="Palatino Linotype"/>
          <w:i/>
          <w:color w:val="auto"/>
          <w:sz w:val="24"/>
          <w:szCs w:val="24"/>
          <w:lang w:val="es-ES"/>
        </w:rPr>
        <w:t>informe de la 1ra y 2da quincena de agosto 2019</w:t>
      </w:r>
      <w:proofErr w:type="gramStart"/>
      <w:r w:rsidR="0014179B" w:rsidRPr="002868F2">
        <w:rPr>
          <w:rStyle w:val="Ttulo2Car"/>
          <w:rFonts w:ascii="Palatino Linotype" w:hAnsi="Palatino Linotype"/>
          <w:i/>
          <w:color w:val="auto"/>
          <w:sz w:val="24"/>
          <w:szCs w:val="24"/>
          <w:lang w:val="es-ES"/>
        </w:rPr>
        <w:t xml:space="preserve">. </w:t>
      </w:r>
      <w:r w:rsidR="008E1B1F" w:rsidRPr="002868F2">
        <w:rPr>
          <w:rStyle w:val="Ttulo2Car"/>
          <w:rFonts w:ascii="Palatino Linotype" w:hAnsi="Palatino Linotype"/>
          <w:color w:val="auto"/>
          <w:sz w:val="24"/>
          <w:szCs w:val="24"/>
          <w:lang w:val="es-ES"/>
        </w:rPr>
        <w:t>”</w:t>
      </w:r>
      <w:bookmarkEnd w:id="11"/>
      <w:bookmarkEnd w:id="12"/>
      <w:bookmarkEnd w:id="13"/>
      <w:bookmarkEnd w:id="14"/>
      <w:bookmarkEnd w:id="15"/>
      <w:bookmarkEnd w:id="16"/>
      <w:bookmarkEnd w:id="17"/>
      <w:bookmarkEnd w:id="18"/>
      <w:bookmarkEnd w:id="19"/>
      <w:bookmarkEnd w:id="20"/>
      <w:proofErr w:type="gramEnd"/>
      <w:r w:rsidR="00E964AE" w:rsidRPr="002868F2">
        <w:rPr>
          <w:rFonts w:ascii="Palatino Linotype" w:eastAsia="Calibri" w:hAnsi="Palatino Linotype" w:cs="Arial"/>
          <w:i/>
          <w:lang w:val="es-ES"/>
        </w:rPr>
        <w:t>(Sic)</w:t>
      </w:r>
      <w:r w:rsidR="00BA31C6" w:rsidRPr="002868F2">
        <w:rPr>
          <w:rFonts w:ascii="Palatino Linotype" w:eastAsia="Calibri" w:hAnsi="Palatino Linotype" w:cs="Arial"/>
          <w:i/>
          <w:lang w:val="es-ES"/>
        </w:rPr>
        <w:t>.</w:t>
      </w:r>
    </w:p>
    <w:p w14:paraId="06C54DE8" w14:textId="77777777" w:rsidR="0063293F" w:rsidRPr="002868F2" w:rsidRDefault="0063293F" w:rsidP="002868F2">
      <w:pPr>
        <w:spacing w:line="360" w:lineRule="auto"/>
        <w:jc w:val="both"/>
        <w:rPr>
          <w:rFonts w:ascii="Palatino Linotype" w:eastAsia="Calibri" w:hAnsi="Palatino Linotype" w:cs="Arial"/>
          <w:lang w:val="es-AR"/>
        </w:rPr>
      </w:pPr>
    </w:p>
    <w:p w14:paraId="128ECC7D" w14:textId="51DEC130" w:rsidR="00D726C4" w:rsidRPr="002868F2" w:rsidRDefault="009E4942" w:rsidP="002868F2">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21" w:name="_Toc455991139"/>
      <w:bookmarkStart w:id="22" w:name="_Toc468882046"/>
      <w:bookmarkStart w:id="23" w:name="_Toc494363723"/>
      <w:bookmarkStart w:id="24" w:name="_Toc494363871"/>
      <w:bookmarkStart w:id="25" w:name="_Toc503984551"/>
      <w:bookmarkStart w:id="26" w:name="_Toc508625139"/>
      <w:bookmarkStart w:id="27" w:name="_Toc508625251"/>
      <w:bookmarkStart w:id="28" w:name="_Toc508625296"/>
      <w:bookmarkStart w:id="29" w:name="_Toc13664623"/>
      <w:bookmarkStart w:id="30" w:name="_Toc13664791"/>
      <w:bookmarkStart w:id="31" w:name="_Toc17379241"/>
      <w:bookmarkStart w:id="32" w:name="_Toc22733025"/>
      <w:bookmarkStart w:id="33" w:name="_Toc26353673"/>
      <w:bookmarkStart w:id="34" w:name="_Toc26447979"/>
      <w:r w:rsidRPr="002868F2">
        <w:rPr>
          <w:rStyle w:val="Ttulo2Car"/>
          <w:rFonts w:ascii="Palatino Linotype" w:hAnsi="Palatino Linotype"/>
          <w:b/>
          <w:color w:val="auto"/>
          <w:sz w:val="24"/>
          <w:szCs w:val="24"/>
          <w:lang w:val="es-ES"/>
        </w:rPr>
        <w:t>Razones o Motivos de inconformidad:</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484C39" w14:textId="555495DC" w:rsidR="002E7CCB" w:rsidRPr="002868F2" w:rsidRDefault="00FE49E3" w:rsidP="002868F2">
      <w:pPr>
        <w:pStyle w:val="Prrafodelista"/>
        <w:spacing w:line="360" w:lineRule="auto"/>
        <w:ind w:left="927" w:right="142"/>
        <w:jc w:val="both"/>
        <w:rPr>
          <w:rFonts w:ascii="Palatino Linotype" w:hAnsi="Palatino Linotype"/>
          <w:i/>
        </w:rPr>
      </w:pPr>
      <w:r w:rsidRPr="002868F2">
        <w:rPr>
          <w:rFonts w:ascii="Palatino Linotype" w:hAnsi="Palatino Linotype"/>
          <w:i/>
        </w:rPr>
        <w:t>“</w:t>
      </w:r>
      <w:r w:rsidR="00DE43E4" w:rsidRPr="002868F2">
        <w:rPr>
          <w:rFonts w:ascii="Palatino Linotype" w:hAnsi="Palatino Linotype"/>
          <w:i/>
        </w:rPr>
        <w:t>ha pasado el tiempo de respuesta y aún no se recibe la misma</w:t>
      </w:r>
      <w:r w:rsidR="00D726C4" w:rsidRPr="002868F2">
        <w:rPr>
          <w:rFonts w:ascii="Palatino Linotype" w:hAnsi="Palatino Linotype"/>
          <w:i/>
        </w:rPr>
        <w:t>.</w:t>
      </w:r>
      <w:r w:rsidRPr="002868F2">
        <w:rPr>
          <w:rFonts w:ascii="Palatino Linotype" w:hAnsi="Palatino Linotype"/>
          <w:i/>
        </w:rPr>
        <w:t>” (Sic)</w:t>
      </w:r>
    </w:p>
    <w:p w14:paraId="441DFF49" w14:textId="77777777" w:rsidR="00B775F4" w:rsidRPr="002868F2" w:rsidRDefault="00B775F4" w:rsidP="002868F2">
      <w:pPr>
        <w:pStyle w:val="Prrafodelista"/>
        <w:spacing w:line="360" w:lineRule="auto"/>
        <w:ind w:left="927" w:right="-567"/>
        <w:jc w:val="both"/>
        <w:rPr>
          <w:rFonts w:ascii="Palatino Linotype" w:hAnsi="Palatino Linotype"/>
          <w:i/>
        </w:rPr>
      </w:pPr>
    </w:p>
    <w:p w14:paraId="181D9E08" w14:textId="697AEDE1" w:rsidR="006B4CF5" w:rsidRPr="002868F2" w:rsidRDefault="00FE49E3" w:rsidP="002868F2">
      <w:pPr>
        <w:pStyle w:val="Prrafodelista"/>
        <w:numPr>
          <w:ilvl w:val="0"/>
          <w:numId w:val="1"/>
        </w:numPr>
        <w:spacing w:before="240" w:after="240" w:line="360" w:lineRule="auto"/>
        <w:ind w:left="0" w:right="-567" w:firstLine="0"/>
        <w:jc w:val="both"/>
        <w:rPr>
          <w:rFonts w:ascii="Palatino Linotype" w:hAnsi="Palatino Linotype"/>
          <w:i/>
          <w:color w:val="000000"/>
        </w:rPr>
      </w:pPr>
      <w:r w:rsidRPr="002868F2">
        <w:rPr>
          <w:rFonts w:ascii="Palatino Linotype" w:eastAsia="Calibri" w:hAnsi="Palatino Linotype" w:cs="Arial"/>
          <w:lang w:val="es-ES"/>
        </w:rPr>
        <w:t xml:space="preserve">El </w:t>
      </w:r>
      <w:r w:rsidR="0004686A" w:rsidRPr="002868F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868F2">
        <w:rPr>
          <w:rFonts w:ascii="Palatino Linotype" w:eastAsia="Calibri" w:hAnsi="Palatino Linotype" w:cs="Arial"/>
          <w:lang w:val="es-ES"/>
        </w:rPr>
        <w:t xml:space="preserve">acuerdo </w:t>
      </w:r>
      <w:r w:rsidR="00F147C6" w:rsidRPr="002868F2">
        <w:rPr>
          <w:rFonts w:ascii="Palatino Linotype" w:eastAsia="Calibri" w:hAnsi="Palatino Linotype" w:cs="Arial"/>
          <w:lang w:val="es-ES"/>
        </w:rPr>
        <w:t xml:space="preserve">de admisión </w:t>
      </w:r>
      <w:r w:rsidR="00B81371" w:rsidRPr="002868F2">
        <w:rPr>
          <w:rFonts w:ascii="Palatino Linotype" w:eastAsia="Calibri" w:hAnsi="Palatino Linotype" w:cs="Arial"/>
          <w:lang w:val="es-ES"/>
        </w:rPr>
        <w:t>de fecha</w:t>
      </w:r>
      <w:r w:rsidR="0001662F" w:rsidRPr="002868F2">
        <w:rPr>
          <w:rFonts w:ascii="Palatino Linotype" w:eastAsia="Calibri" w:hAnsi="Palatino Linotype" w:cs="Arial"/>
          <w:lang w:val="es-ES"/>
        </w:rPr>
        <w:t xml:space="preserve"> quince</w:t>
      </w:r>
      <w:r w:rsidR="00C2706D" w:rsidRPr="002868F2">
        <w:rPr>
          <w:rFonts w:ascii="Palatino Linotype" w:eastAsia="Calibri" w:hAnsi="Palatino Linotype" w:cs="Arial"/>
          <w:lang w:val="es-ES"/>
        </w:rPr>
        <w:t xml:space="preserve"> </w:t>
      </w:r>
      <w:r w:rsidR="003D6145" w:rsidRPr="002868F2">
        <w:rPr>
          <w:rFonts w:ascii="Palatino Linotype" w:eastAsia="Calibri" w:hAnsi="Palatino Linotype" w:cs="Arial"/>
          <w:lang w:val="es-ES"/>
        </w:rPr>
        <w:t>(</w:t>
      </w:r>
      <w:r w:rsidR="0001662F" w:rsidRPr="002868F2">
        <w:rPr>
          <w:rFonts w:ascii="Palatino Linotype" w:eastAsia="Calibri" w:hAnsi="Palatino Linotype" w:cs="Arial"/>
          <w:lang w:val="es-ES"/>
        </w:rPr>
        <w:t>15</w:t>
      </w:r>
      <w:r w:rsidR="003D6145" w:rsidRPr="002868F2">
        <w:rPr>
          <w:rFonts w:ascii="Palatino Linotype" w:eastAsia="Calibri" w:hAnsi="Palatino Linotype" w:cs="Arial"/>
          <w:lang w:val="es-ES"/>
        </w:rPr>
        <w:t>)</w:t>
      </w:r>
      <w:r w:rsidR="00EE3A1A" w:rsidRPr="002868F2">
        <w:rPr>
          <w:rFonts w:ascii="Palatino Linotype" w:eastAsia="Calibri" w:hAnsi="Palatino Linotype" w:cs="Arial"/>
          <w:lang w:val="es-ES"/>
        </w:rPr>
        <w:t xml:space="preserve"> </w:t>
      </w:r>
      <w:r w:rsidR="00612445" w:rsidRPr="002868F2">
        <w:rPr>
          <w:rFonts w:ascii="Palatino Linotype" w:eastAsia="Calibri" w:hAnsi="Palatino Linotype" w:cs="Arial"/>
          <w:lang w:val="es-ES"/>
        </w:rPr>
        <w:t xml:space="preserve">de </w:t>
      </w:r>
      <w:r w:rsidR="00B072B7" w:rsidRPr="002868F2">
        <w:rPr>
          <w:rFonts w:ascii="Palatino Linotype" w:eastAsia="Calibri" w:hAnsi="Palatino Linotype" w:cs="Arial"/>
          <w:lang w:val="es-ES"/>
        </w:rPr>
        <w:t xml:space="preserve">octubre </w:t>
      </w:r>
      <w:r w:rsidR="00B63D2D" w:rsidRPr="002868F2">
        <w:rPr>
          <w:rFonts w:ascii="Palatino Linotype" w:eastAsia="Calibri" w:hAnsi="Palatino Linotype" w:cs="Arial"/>
          <w:lang w:val="es-ES"/>
        </w:rPr>
        <w:t>de dos mil  dieci</w:t>
      </w:r>
      <w:r w:rsidR="00095C48" w:rsidRPr="002868F2">
        <w:rPr>
          <w:rFonts w:ascii="Palatino Linotype" w:eastAsia="Calibri" w:hAnsi="Palatino Linotype" w:cs="Arial"/>
          <w:lang w:val="es-ES"/>
        </w:rPr>
        <w:t xml:space="preserve">nueve, </w:t>
      </w:r>
      <w:r w:rsidR="00B81371" w:rsidRPr="002868F2">
        <w:rPr>
          <w:rFonts w:ascii="Palatino Linotype" w:eastAsia="Calibri" w:hAnsi="Palatino Linotype" w:cs="Arial"/>
          <w:lang w:val="es-ES"/>
        </w:rPr>
        <w:t xml:space="preserve">puso a </w:t>
      </w:r>
      <w:r w:rsidR="00875167" w:rsidRPr="002868F2">
        <w:rPr>
          <w:rFonts w:ascii="Palatino Linotype" w:eastAsia="Calibri" w:hAnsi="Palatino Linotype" w:cs="Arial"/>
          <w:lang w:val="es-ES"/>
        </w:rPr>
        <w:t>disposición</w:t>
      </w:r>
      <w:r w:rsidR="00B81371" w:rsidRPr="002868F2">
        <w:rPr>
          <w:rFonts w:ascii="Palatino Linotype" w:eastAsia="Calibri" w:hAnsi="Palatino Linotype" w:cs="Arial"/>
          <w:lang w:val="es-ES"/>
        </w:rPr>
        <w:t xml:space="preserve"> de las partes el expediente electrónico </w:t>
      </w:r>
      <w:r w:rsidR="00B81371" w:rsidRPr="002868F2">
        <w:rPr>
          <w:rFonts w:ascii="Palatino Linotype" w:eastAsia="Calibri" w:hAnsi="Palatino Linotype" w:cs="Arial"/>
        </w:rPr>
        <w:t xml:space="preserve">vía </w:t>
      </w:r>
      <w:r w:rsidR="00B81371" w:rsidRPr="002868F2">
        <w:rPr>
          <w:rFonts w:ascii="Palatino Linotype" w:eastAsia="Calibri" w:hAnsi="Palatino Linotype" w:cs="Arial"/>
          <w:lang w:val="es-ES"/>
        </w:rPr>
        <w:t xml:space="preserve">Sistema de Acceso a la Información Mexiquense </w:t>
      </w:r>
      <w:r w:rsidR="00B81371" w:rsidRPr="002868F2">
        <w:rPr>
          <w:rFonts w:ascii="Palatino Linotype" w:eastAsia="Calibri" w:hAnsi="Palatino Linotype" w:cs="Arial"/>
          <w:b/>
          <w:lang w:val="es-ES"/>
        </w:rPr>
        <w:t xml:space="preserve">SAIMEX </w:t>
      </w:r>
      <w:r w:rsidR="00B81371" w:rsidRPr="002868F2">
        <w:rPr>
          <w:rFonts w:ascii="Palatino Linotype" w:eastAsia="Calibri" w:hAnsi="Palatino Linotype" w:cs="Arial"/>
          <w:lang w:val="es-ES"/>
        </w:rPr>
        <w:t xml:space="preserve">a efecto de que en un plazo máximo de siete días </w:t>
      </w:r>
      <w:r w:rsidR="00875167" w:rsidRPr="002868F2">
        <w:rPr>
          <w:rFonts w:ascii="Palatino Linotype" w:eastAsia="Calibri" w:hAnsi="Palatino Linotype" w:cs="Arial"/>
          <w:lang w:val="es-ES"/>
        </w:rPr>
        <w:t>manifestaran</w:t>
      </w:r>
      <w:r w:rsidR="00B81371" w:rsidRPr="002868F2">
        <w:rPr>
          <w:rFonts w:ascii="Palatino Linotype" w:eastAsia="Calibri" w:hAnsi="Palatino Linotype" w:cs="Arial"/>
          <w:lang w:val="es-ES"/>
        </w:rPr>
        <w:t xml:space="preserve"> lo que a derecho conviniera</w:t>
      </w:r>
      <w:r w:rsidR="00875167" w:rsidRPr="002868F2">
        <w:rPr>
          <w:rFonts w:ascii="Palatino Linotype" w:eastAsia="Calibri" w:hAnsi="Palatino Linotype" w:cs="Arial"/>
          <w:lang w:val="es-ES"/>
        </w:rPr>
        <w:t>n</w:t>
      </w:r>
      <w:r w:rsidR="00032493" w:rsidRPr="002868F2">
        <w:rPr>
          <w:rFonts w:ascii="Palatino Linotype" w:eastAsia="Calibri" w:hAnsi="Palatino Linotype" w:cs="Arial"/>
          <w:lang w:val="es-ES"/>
        </w:rPr>
        <w:t>,</w:t>
      </w:r>
      <w:r w:rsidR="00B81371" w:rsidRPr="002868F2">
        <w:rPr>
          <w:rFonts w:ascii="Palatino Linotype" w:eastAsia="Calibri" w:hAnsi="Palatino Linotype" w:cs="Arial"/>
          <w:lang w:val="es-ES"/>
        </w:rPr>
        <w:t xml:space="preserve"> </w:t>
      </w:r>
      <w:r w:rsidR="00875167" w:rsidRPr="002868F2">
        <w:rPr>
          <w:rFonts w:ascii="Palatino Linotype" w:eastAsia="Calibri" w:hAnsi="Palatino Linotype" w:cs="Arial"/>
          <w:lang w:val="es-ES"/>
        </w:rPr>
        <w:t xml:space="preserve">ofrecieran pruebas y alegatos según corresponda al caso concreto, </w:t>
      </w:r>
      <w:r w:rsidR="00F147C6" w:rsidRPr="002868F2">
        <w:rPr>
          <w:rFonts w:ascii="Palatino Linotype" w:eastAsia="Calibri" w:hAnsi="Palatino Linotype" w:cs="Arial"/>
          <w:lang w:val="es-ES"/>
        </w:rPr>
        <w:t>de esta forma</w:t>
      </w:r>
      <w:r w:rsidR="00875167" w:rsidRPr="002868F2">
        <w:rPr>
          <w:rFonts w:ascii="Palatino Linotype" w:eastAsia="Calibri" w:hAnsi="Palatino Linotype" w:cs="Arial"/>
          <w:lang w:val="es-ES"/>
        </w:rPr>
        <w:t xml:space="preserve"> para que el </w:t>
      </w:r>
      <w:r w:rsidR="00875167" w:rsidRPr="002868F2">
        <w:rPr>
          <w:rFonts w:ascii="Palatino Linotype" w:eastAsia="Calibri" w:hAnsi="Palatino Linotype" w:cs="Arial"/>
          <w:b/>
          <w:lang w:val="es-ES"/>
        </w:rPr>
        <w:t>SUJETO OBLIGADO</w:t>
      </w:r>
      <w:r w:rsidR="00875167" w:rsidRPr="002868F2">
        <w:rPr>
          <w:rFonts w:ascii="Palatino Linotype" w:eastAsia="Calibri" w:hAnsi="Palatino Linotype" w:cs="Arial"/>
          <w:lang w:val="es-ES"/>
        </w:rPr>
        <w:t xml:space="preserve"> </w:t>
      </w:r>
      <w:r w:rsidR="00B81371" w:rsidRPr="002868F2">
        <w:rPr>
          <w:rFonts w:ascii="Palatino Linotype" w:eastAsia="Calibri" w:hAnsi="Palatino Linotype" w:cs="Arial"/>
          <w:lang w:val="es-ES"/>
        </w:rPr>
        <w:t>presentará el Informe Justificado</w:t>
      </w:r>
      <w:r w:rsidR="00875167" w:rsidRPr="002868F2">
        <w:rPr>
          <w:rFonts w:ascii="Palatino Linotype" w:eastAsia="Calibri" w:hAnsi="Palatino Linotype" w:cs="Arial"/>
          <w:lang w:val="es-ES"/>
        </w:rPr>
        <w:t xml:space="preserve"> procedente</w:t>
      </w:r>
      <w:r w:rsidR="003224F3" w:rsidRPr="002868F2">
        <w:rPr>
          <w:rFonts w:ascii="Palatino Linotype" w:eastAsia="Calibri" w:hAnsi="Palatino Linotype" w:cs="Arial"/>
          <w:lang w:val="es-ES"/>
        </w:rPr>
        <w:t>.</w:t>
      </w:r>
    </w:p>
    <w:p w14:paraId="43F886B8" w14:textId="77777777" w:rsidR="00FA6E35" w:rsidRPr="002868F2" w:rsidRDefault="00B072B7"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eastAsia="Calibri" w:hAnsi="Palatino Linotype" w:cs="Arial"/>
          <w:lang w:val="es-ES"/>
        </w:rPr>
        <w:t>El</w:t>
      </w:r>
      <w:r w:rsidR="00FA6E35" w:rsidRPr="002868F2">
        <w:rPr>
          <w:rFonts w:ascii="Palatino Linotype" w:eastAsia="Calibri" w:hAnsi="Palatino Linotype" w:cs="Arial"/>
          <w:lang w:val="es-ES"/>
        </w:rPr>
        <w:t xml:space="preserve"> día doce (12) de noviembre de dos mil diecinueve, </w:t>
      </w:r>
      <w:r w:rsidRPr="002868F2">
        <w:rPr>
          <w:rFonts w:ascii="Palatino Linotype" w:eastAsia="Calibri" w:hAnsi="Palatino Linotype" w:cs="Arial"/>
          <w:lang w:val="es-ES"/>
        </w:rPr>
        <w:t xml:space="preserve"> </w:t>
      </w:r>
      <w:r w:rsidRPr="002868F2">
        <w:rPr>
          <w:rFonts w:ascii="Palatino Linotype" w:eastAsia="Calibri" w:hAnsi="Palatino Linotype" w:cs="Arial"/>
          <w:b/>
          <w:lang w:val="es-ES"/>
        </w:rPr>
        <w:t xml:space="preserve">SUJETO OBLIGADO  </w:t>
      </w:r>
      <w:r w:rsidRPr="002868F2">
        <w:rPr>
          <w:rFonts w:ascii="Palatino Linotype" w:eastAsia="Calibri" w:hAnsi="Palatino Linotype" w:cs="Arial"/>
          <w:lang w:val="es-ES"/>
        </w:rPr>
        <w:t xml:space="preserve">rindió su informe justificado para manifestar lo que a su derecho conviniera, </w:t>
      </w:r>
      <w:r w:rsidR="00FA6E35" w:rsidRPr="002868F2">
        <w:rPr>
          <w:rFonts w:ascii="Palatino Linotype" w:eastAsia="Calibri" w:hAnsi="Palatino Linotype" w:cs="Arial"/>
          <w:lang w:val="es-ES"/>
        </w:rPr>
        <w:t>adjuntando los archivos electrónicos siguientes:</w:t>
      </w:r>
    </w:p>
    <w:p w14:paraId="7F7CAD8C" w14:textId="77777777" w:rsidR="00FA6E35" w:rsidRPr="002868F2" w:rsidRDefault="00FA6E35" w:rsidP="002868F2">
      <w:pPr>
        <w:pStyle w:val="Prrafodelista"/>
        <w:spacing w:line="360" w:lineRule="auto"/>
        <w:jc w:val="both"/>
        <w:rPr>
          <w:rFonts w:ascii="Palatino Linotype" w:hAnsi="Palatino Linotype"/>
        </w:rPr>
      </w:pPr>
    </w:p>
    <w:p w14:paraId="5441E861" w14:textId="1CED3B24" w:rsidR="00FA6E35" w:rsidRPr="002868F2" w:rsidRDefault="00FA6E35" w:rsidP="002868F2">
      <w:pPr>
        <w:pStyle w:val="Prrafodelista"/>
        <w:numPr>
          <w:ilvl w:val="0"/>
          <w:numId w:val="46"/>
        </w:numPr>
        <w:tabs>
          <w:tab w:val="left" w:pos="0"/>
        </w:tabs>
        <w:spacing w:line="360" w:lineRule="auto"/>
        <w:ind w:right="-567"/>
        <w:jc w:val="both"/>
        <w:rPr>
          <w:rFonts w:ascii="Palatino Linotype" w:hAnsi="Palatino Linotype"/>
        </w:rPr>
      </w:pPr>
      <w:r w:rsidRPr="002868F2">
        <w:rPr>
          <w:rFonts w:ascii="Palatino Linotype" w:hAnsi="Palatino Linotype"/>
          <w:b/>
          <w:i/>
        </w:rPr>
        <w:lastRenderedPageBreak/>
        <w:t xml:space="preserve">Primera quincena de Agosto 2019 B.pdf: </w:t>
      </w:r>
      <w:r w:rsidR="00F01C11" w:rsidRPr="002868F2">
        <w:rPr>
          <w:rFonts w:ascii="Palatino Linotype" w:hAnsi="Palatino Linotype"/>
        </w:rPr>
        <w:t>Documento de consta de diecisiete (17) fojas en el que se desglosa la primera quincena de agosto y contiene: tipo de nómina, periodo, apellido paterno, apellido materno, nombre, total de percepciones y total de deducciones.</w:t>
      </w:r>
    </w:p>
    <w:p w14:paraId="02A55CFE" w14:textId="77777777" w:rsidR="00F01C11" w:rsidRPr="002868F2" w:rsidRDefault="00F01C11" w:rsidP="002868F2">
      <w:pPr>
        <w:tabs>
          <w:tab w:val="left" w:pos="0"/>
        </w:tabs>
        <w:spacing w:line="360" w:lineRule="auto"/>
        <w:ind w:left="360" w:right="-567"/>
        <w:jc w:val="both"/>
        <w:rPr>
          <w:rFonts w:ascii="Palatino Linotype" w:hAnsi="Palatino Linotype"/>
        </w:rPr>
      </w:pPr>
    </w:p>
    <w:p w14:paraId="42B37378" w14:textId="29060C3D" w:rsidR="00FA6E35" w:rsidRPr="002868F2" w:rsidRDefault="00FA6E35" w:rsidP="002868F2">
      <w:pPr>
        <w:pStyle w:val="Prrafodelista"/>
        <w:numPr>
          <w:ilvl w:val="0"/>
          <w:numId w:val="46"/>
        </w:numPr>
        <w:tabs>
          <w:tab w:val="left" w:pos="0"/>
        </w:tabs>
        <w:spacing w:line="360" w:lineRule="auto"/>
        <w:ind w:right="-567"/>
        <w:jc w:val="both"/>
        <w:rPr>
          <w:rFonts w:ascii="Palatino Linotype" w:hAnsi="Palatino Linotype"/>
        </w:rPr>
      </w:pPr>
      <w:r w:rsidRPr="002868F2">
        <w:rPr>
          <w:rFonts w:ascii="Palatino Linotype" w:hAnsi="Palatino Linotype"/>
          <w:b/>
          <w:i/>
        </w:rPr>
        <w:t xml:space="preserve">Segunda Quincena de Agosto 2019 </w:t>
      </w:r>
      <w:proofErr w:type="spellStart"/>
      <w:r w:rsidRPr="002868F2">
        <w:rPr>
          <w:rFonts w:ascii="Palatino Linotype" w:hAnsi="Palatino Linotype"/>
          <w:b/>
          <w:i/>
        </w:rPr>
        <w:t>b.dpf</w:t>
      </w:r>
      <w:proofErr w:type="spellEnd"/>
      <w:r w:rsidRPr="002868F2">
        <w:rPr>
          <w:rFonts w:ascii="Palatino Linotype" w:hAnsi="Palatino Linotype"/>
          <w:b/>
          <w:i/>
        </w:rPr>
        <w:t>:</w:t>
      </w:r>
      <w:r w:rsidR="00F01C11" w:rsidRPr="002868F2">
        <w:rPr>
          <w:rFonts w:ascii="Palatino Linotype" w:hAnsi="Palatino Linotype"/>
        </w:rPr>
        <w:t xml:space="preserve"> Documento de consta de trece (13) fojas en el que se desglosa la segunda quincena de agosto y contiene: tipo de nómina, periodo, nombre, total de percepciones y total de deducciones.</w:t>
      </w:r>
    </w:p>
    <w:p w14:paraId="4398B628" w14:textId="77777777" w:rsidR="00E511C8" w:rsidRPr="002868F2" w:rsidRDefault="00E511C8" w:rsidP="002868F2">
      <w:pPr>
        <w:pStyle w:val="Prrafodelista"/>
        <w:spacing w:line="360" w:lineRule="auto"/>
        <w:jc w:val="both"/>
        <w:rPr>
          <w:rFonts w:ascii="Palatino Linotype" w:hAnsi="Palatino Linotype"/>
        </w:rPr>
      </w:pPr>
    </w:p>
    <w:p w14:paraId="4A2751AE" w14:textId="3C77BE57" w:rsidR="00FA6E35" w:rsidRPr="002868F2" w:rsidRDefault="00E511C8" w:rsidP="002868F2">
      <w:pPr>
        <w:pStyle w:val="Prrafodelista"/>
        <w:spacing w:line="360" w:lineRule="auto"/>
        <w:ind w:right="-567"/>
        <w:jc w:val="both"/>
        <w:rPr>
          <w:rFonts w:ascii="Palatino Linotype" w:eastAsia="Calibri" w:hAnsi="Palatino Linotype" w:cs="Arial"/>
          <w:b/>
          <w:lang w:val="es-ES"/>
        </w:rPr>
      </w:pPr>
      <w:r w:rsidRPr="002868F2">
        <w:rPr>
          <w:rFonts w:ascii="Palatino Linotype" w:eastAsia="Calibri" w:hAnsi="Palatino Linotype" w:cs="Arial"/>
          <w:lang w:val="es-ES"/>
        </w:rPr>
        <w:t xml:space="preserve">Documentos que fueron puestos a disposición del </w:t>
      </w:r>
      <w:r w:rsidRPr="002868F2">
        <w:rPr>
          <w:rFonts w:ascii="Palatino Linotype" w:eastAsia="Calibri" w:hAnsi="Palatino Linotype" w:cs="Arial"/>
          <w:b/>
          <w:lang w:val="es-ES"/>
        </w:rPr>
        <w:t xml:space="preserve">RECURRENTE </w:t>
      </w:r>
      <w:r w:rsidRPr="002868F2">
        <w:rPr>
          <w:rFonts w:ascii="Palatino Linotype" w:eastAsia="Calibri" w:hAnsi="Palatino Linotype" w:cs="Arial"/>
          <w:lang w:val="es-ES"/>
        </w:rPr>
        <w:t xml:space="preserve">por encontrarse en el supuesto señalado en el artículo 185 fracción III de la </w:t>
      </w:r>
      <w:r w:rsidRPr="002868F2">
        <w:rPr>
          <w:rFonts w:ascii="Palatino Linotype" w:eastAsia="Calibri" w:hAnsi="Palatino Linotype" w:cs="Arial"/>
          <w:b/>
          <w:lang w:val="es-ES"/>
        </w:rPr>
        <w:t>Ley de Transparencia y Acceso a la Información Pública del Estado de México y Municipios</w:t>
      </w:r>
    </w:p>
    <w:p w14:paraId="58CDD5D0" w14:textId="77777777" w:rsidR="00E511C8" w:rsidRPr="002868F2" w:rsidRDefault="00E511C8" w:rsidP="002868F2">
      <w:pPr>
        <w:pStyle w:val="Prrafodelista"/>
        <w:spacing w:line="360" w:lineRule="auto"/>
        <w:jc w:val="both"/>
        <w:rPr>
          <w:rFonts w:ascii="Palatino Linotype" w:eastAsia="Calibri" w:hAnsi="Palatino Linotype" w:cs="Arial"/>
          <w:lang w:val="es-ES"/>
        </w:rPr>
      </w:pPr>
    </w:p>
    <w:p w14:paraId="026E3965" w14:textId="13E1B0A2" w:rsidR="00B07508" w:rsidRPr="002868F2" w:rsidRDefault="00FA6E35"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eastAsia="Calibri" w:hAnsi="Palatino Linotype" w:cs="Arial"/>
          <w:lang w:val="es-ES"/>
        </w:rPr>
        <w:t>P</w:t>
      </w:r>
      <w:r w:rsidR="00B072B7" w:rsidRPr="002868F2">
        <w:rPr>
          <w:rFonts w:ascii="Palatino Linotype" w:eastAsia="Calibri" w:hAnsi="Palatino Linotype" w:cs="Arial"/>
          <w:lang w:val="es-ES"/>
        </w:rPr>
        <w:t xml:space="preserve">or su parte el </w:t>
      </w:r>
      <w:r w:rsidR="00B072B7" w:rsidRPr="002868F2">
        <w:rPr>
          <w:rFonts w:ascii="Palatino Linotype" w:eastAsia="Calibri" w:hAnsi="Palatino Linotype" w:cs="Arial"/>
          <w:b/>
          <w:lang w:val="es-ES"/>
        </w:rPr>
        <w:t xml:space="preserve">RECURRENTE </w:t>
      </w:r>
      <w:r w:rsidR="00B072B7" w:rsidRPr="002868F2">
        <w:rPr>
          <w:rFonts w:ascii="Palatino Linotype" w:eastAsia="Calibri" w:hAnsi="Palatino Linotype" w:cs="Arial"/>
          <w:lang w:val="es-ES"/>
        </w:rPr>
        <w:t xml:space="preserve">en el apartado de manifestaciones no adjuntó ningún archivo, pruebas o alegatos, </w:t>
      </w:r>
      <w:r w:rsidR="00B072B7" w:rsidRPr="002868F2">
        <w:rPr>
          <w:rFonts w:ascii="Palatino Linotype" w:eastAsia="Calibri" w:hAnsi="Palatino Linotype" w:cs="Times New Roman"/>
          <w:lang w:val="es-ES"/>
        </w:rPr>
        <w:t xml:space="preserve">según constancia en el Sistema </w:t>
      </w:r>
      <w:r w:rsidR="00B072B7" w:rsidRPr="002868F2">
        <w:rPr>
          <w:rFonts w:ascii="Palatino Linotype" w:eastAsia="Calibri" w:hAnsi="Palatino Linotype" w:cs="Arial"/>
          <w:lang w:val="es-ES"/>
        </w:rPr>
        <w:t>de Acceso a la Información Mexiquense (</w:t>
      </w:r>
      <w:r w:rsidR="00B072B7" w:rsidRPr="002868F2">
        <w:rPr>
          <w:rFonts w:ascii="Palatino Linotype" w:eastAsia="Calibri" w:hAnsi="Palatino Linotype" w:cs="Arial"/>
          <w:b/>
          <w:lang w:val="es-ES"/>
        </w:rPr>
        <w:t>SAIMEX).</w:t>
      </w:r>
    </w:p>
    <w:p w14:paraId="7163BD12" w14:textId="77777777" w:rsidR="003B2517" w:rsidRPr="002868F2" w:rsidRDefault="003B2517" w:rsidP="002868F2">
      <w:pPr>
        <w:pStyle w:val="Prrafodelista"/>
        <w:tabs>
          <w:tab w:val="left" w:pos="0"/>
        </w:tabs>
        <w:spacing w:line="360" w:lineRule="auto"/>
        <w:ind w:left="0" w:right="-567"/>
        <w:jc w:val="both"/>
        <w:rPr>
          <w:rFonts w:ascii="Palatino Linotype" w:hAnsi="Palatino Linotype"/>
        </w:rPr>
      </w:pPr>
    </w:p>
    <w:p w14:paraId="360BF6B2" w14:textId="6810488A" w:rsidR="00B072B7" w:rsidRPr="002868F2" w:rsidRDefault="00B072B7" w:rsidP="002868F2">
      <w:pPr>
        <w:pStyle w:val="Prrafodelista"/>
        <w:numPr>
          <w:ilvl w:val="0"/>
          <w:numId w:val="1"/>
        </w:numPr>
        <w:spacing w:before="240" w:after="240" w:line="360" w:lineRule="auto"/>
        <w:ind w:left="0" w:right="-567" w:firstLine="0"/>
        <w:jc w:val="both"/>
        <w:rPr>
          <w:rFonts w:ascii="Palatino Linotype" w:hAnsi="Palatino Linotype"/>
        </w:rPr>
      </w:pPr>
      <w:r w:rsidRPr="002868F2">
        <w:rPr>
          <w:rFonts w:ascii="Palatino Linotype" w:eastAsia="Calibri" w:hAnsi="Palatino Linotype" w:cs="Arial"/>
        </w:rPr>
        <w:t xml:space="preserve">El día </w:t>
      </w:r>
      <w:r w:rsidR="003B2517" w:rsidRPr="002868F2">
        <w:rPr>
          <w:rFonts w:ascii="Palatino Linotype" w:eastAsia="Calibri" w:hAnsi="Palatino Linotype" w:cs="Arial"/>
        </w:rPr>
        <w:t>tres</w:t>
      </w:r>
      <w:r w:rsidRPr="002868F2">
        <w:rPr>
          <w:rFonts w:ascii="Palatino Linotype" w:eastAsia="Calibri" w:hAnsi="Palatino Linotype" w:cs="Arial"/>
        </w:rPr>
        <w:t xml:space="preserve"> (</w:t>
      </w:r>
      <w:r w:rsidR="003B2517" w:rsidRPr="002868F2">
        <w:rPr>
          <w:rFonts w:ascii="Palatino Linotype" w:eastAsia="Calibri" w:hAnsi="Palatino Linotype" w:cs="Arial"/>
        </w:rPr>
        <w:t>03</w:t>
      </w:r>
      <w:r w:rsidRPr="002868F2">
        <w:rPr>
          <w:rFonts w:ascii="Palatino Linotype" w:eastAsia="Calibri" w:hAnsi="Palatino Linotype" w:cs="Arial"/>
        </w:rPr>
        <w:t xml:space="preserve">) de </w:t>
      </w:r>
      <w:r w:rsidR="003B2517" w:rsidRPr="002868F2">
        <w:rPr>
          <w:rFonts w:ascii="Palatino Linotype" w:eastAsia="Calibri" w:hAnsi="Palatino Linotype" w:cs="Arial"/>
        </w:rPr>
        <w:t>diciem</w:t>
      </w:r>
      <w:r w:rsidRPr="002868F2">
        <w:rPr>
          <w:rFonts w:ascii="Palatino Linotype" w:eastAsia="Calibri" w:hAnsi="Palatino Linotype" w:cs="Arial"/>
        </w:rPr>
        <w:t xml:space="preserve">bre de dos mil diecinueve,  </w:t>
      </w:r>
      <w:r w:rsidRPr="002868F2">
        <w:rPr>
          <w:rFonts w:ascii="Palatino Linotype" w:hAnsi="Palatino Linotype"/>
        </w:rPr>
        <w:t xml:space="preserve">con fundamento en el artículo 181 tercer párrafo de la Ley de Transparencia y Acceso a la Información Pública del Estado de México y Municipios, se notificó que el plazo de treinta (30) días para resolver los recursos de revisión, serían ampliados por un periodo de quince (15) días hábiles adicionales, con el fin de contar con los elementos </w:t>
      </w:r>
      <w:r w:rsidRPr="002868F2">
        <w:rPr>
          <w:rFonts w:ascii="Palatino Linotype" w:hAnsi="Palatino Linotype"/>
        </w:rPr>
        <w:lastRenderedPageBreak/>
        <w:t>suficientes para proponer al Pleno de este Instituto la resolución que a derecho corresponda.</w:t>
      </w:r>
    </w:p>
    <w:p w14:paraId="0403C8C9" w14:textId="77777777" w:rsidR="00B072B7" w:rsidRPr="002868F2" w:rsidRDefault="00B072B7" w:rsidP="002868F2">
      <w:pPr>
        <w:pStyle w:val="Prrafodelista"/>
        <w:spacing w:before="240" w:after="240" w:line="360" w:lineRule="auto"/>
        <w:ind w:left="0" w:right="-567"/>
        <w:jc w:val="both"/>
        <w:rPr>
          <w:rFonts w:ascii="Palatino Linotype" w:hAnsi="Palatino Linotype"/>
        </w:rPr>
      </w:pPr>
    </w:p>
    <w:p w14:paraId="203A6A63" w14:textId="0C8A0C20" w:rsidR="00B072B7" w:rsidRPr="002868F2" w:rsidRDefault="00B072B7" w:rsidP="002868F2">
      <w:pPr>
        <w:pStyle w:val="Prrafodelista"/>
        <w:numPr>
          <w:ilvl w:val="0"/>
          <w:numId w:val="1"/>
        </w:numPr>
        <w:spacing w:before="240" w:after="240" w:line="360" w:lineRule="auto"/>
        <w:ind w:left="0" w:right="-567" w:firstLine="0"/>
        <w:jc w:val="both"/>
        <w:rPr>
          <w:rFonts w:ascii="Palatino Linotype" w:eastAsia="Calibri" w:hAnsi="Palatino Linotype" w:cs="Arial"/>
          <w:b/>
        </w:rPr>
      </w:pPr>
      <w:r w:rsidRPr="002868F2">
        <w:rPr>
          <w:rFonts w:ascii="Palatino Linotype" w:eastAsia="Calibri" w:hAnsi="Palatino Linotype" w:cs="Arial"/>
        </w:rPr>
        <w:t>Consecutivamente</w:t>
      </w:r>
      <w:r w:rsidRPr="002868F2">
        <w:rPr>
          <w:rFonts w:ascii="Palatino Linotype" w:hAnsi="Palatino Linotype"/>
        </w:rPr>
        <w:t xml:space="preserve">, el Comisionado Ponente decretó el cierre de instrucción mediante acuerdo de </w:t>
      </w:r>
      <w:r w:rsidR="002868F2" w:rsidRPr="002868F2">
        <w:rPr>
          <w:rFonts w:ascii="Palatino Linotype" w:hAnsi="Palatino Linotype"/>
        </w:rPr>
        <w:t xml:space="preserve">fecha once </w:t>
      </w:r>
      <w:r w:rsidRPr="002868F2">
        <w:rPr>
          <w:rFonts w:ascii="Palatino Linotype" w:hAnsi="Palatino Linotype"/>
        </w:rPr>
        <w:t>(</w:t>
      </w:r>
      <w:r w:rsidR="002868F2" w:rsidRPr="002868F2">
        <w:rPr>
          <w:rFonts w:ascii="Palatino Linotype" w:hAnsi="Palatino Linotype"/>
        </w:rPr>
        <w:t>11</w:t>
      </w:r>
      <w:r w:rsidRPr="002868F2">
        <w:rPr>
          <w:rFonts w:ascii="Palatino Linotype" w:hAnsi="Palatino Linotype"/>
        </w:rPr>
        <w:t xml:space="preserve">) de </w:t>
      </w:r>
      <w:r w:rsidR="00590619" w:rsidRPr="002868F2">
        <w:rPr>
          <w:rFonts w:ascii="Palatino Linotype" w:hAnsi="Palatino Linotype"/>
        </w:rPr>
        <w:t>diciembre</w:t>
      </w:r>
      <w:r w:rsidRPr="002868F2">
        <w:rPr>
          <w:rFonts w:ascii="Palatino Linotype" w:hAnsi="Palatino Linotype"/>
        </w:rPr>
        <w:t xml:space="preserve"> de dos mil diecinueve, por lo que, ordenó turnar los expedientes a resolución</w:t>
      </w:r>
      <w:r w:rsidRPr="002868F2">
        <w:rPr>
          <w:rFonts w:ascii="Palatino Linotype" w:eastAsia="Calibri" w:hAnsi="Palatino Linotype" w:cs="Arial"/>
        </w:rPr>
        <w:t>, misma que ahora se pronuncia; y - - - - - - - - - - - - - - - - - - - - - - - - - - - - - - - - - - - - - - - - - - - - - - - - - - - - - - - - - - - - - -</w:t>
      </w:r>
    </w:p>
    <w:p w14:paraId="633ABD0C" w14:textId="77DB87DD" w:rsidR="00520F9E" w:rsidRPr="002868F2" w:rsidRDefault="00520F9E" w:rsidP="002868F2">
      <w:pPr>
        <w:pStyle w:val="Ttulo1"/>
        <w:spacing w:line="360" w:lineRule="auto"/>
        <w:ind w:right="-567"/>
        <w:jc w:val="both"/>
        <w:rPr>
          <w:szCs w:val="24"/>
        </w:rPr>
      </w:pPr>
      <w:bookmarkStart w:id="35" w:name="_Toc26447980"/>
      <w:r w:rsidRPr="002868F2">
        <w:rPr>
          <w:szCs w:val="24"/>
        </w:rPr>
        <w:t>CONSIDERANDO</w:t>
      </w:r>
      <w:bookmarkEnd w:id="35"/>
    </w:p>
    <w:p w14:paraId="6693C38F" w14:textId="77777777" w:rsidR="001D6F6D" w:rsidRPr="002868F2" w:rsidRDefault="001D6F6D" w:rsidP="002868F2">
      <w:pPr>
        <w:pStyle w:val="Ttulo2"/>
        <w:spacing w:line="360" w:lineRule="auto"/>
        <w:ind w:right="-567"/>
        <w:jc w:val="both"/>
        <w:rPr>
          <w:rFonts w:ascii="Palatino Linotype" w:hAnsi="Palatino Linotype"/>
          <w:b/>
          <w:color w:val="auto"/>
          <w:sz w:val="24"/>
          <w:szCs w:val="24"/>
        </w:rPr>
      </w:pPr>
    </w:p>
    <w:p w14:paraId="4DC22AB4" w14:textId="26FFEA50" w:rsidR="001D6F6D" w:rsidRPr="002868F2" w:rsidRDefault="00520F9E" w:rsidP="002868F2">
      <w:pPr>
        <w:pStyle w:val="Ttulo2"/>
        <w:spacing w:line="360" w:lineRule="auto"/>
        <w:ind w:right="-567"/>
        <w:jc w:val="both"/>
        <w:rPr>
          <w:rFonts w:ascii="Palatino Linotype" w:hAnsi="Palatino Linotype"/>
          <w:b/>
          <w:color w:val="auto"/>
          <w:sz w:val="24"/>
          <w:szCs w:val="24"/>
        </w:rPr>
      </w:pPr>
      <w:bookmarkStart w:id="36" w:name="_Toc26447981"/>
      <w:r w:rsidRPr="002868F2">
        <w:rPr>
          <w:rFonts w:ascii="Palatino Linotype" w:hAnsi="Palatino Linotype"/>
          <w:b/>
          <w:color w:val="auto"/>
          <w:sz w:val="24"/>
          <w:szCs w:val="24"/>
        </w:rPr>
        <w:t>PRIMERO. De la competencia</w:t>
      </w:r>
      <w:bookmarkEnd w:id="36"/>
    </w:p>
    <w:p w14:paraId="0858142B" w14:textId="633AE58D" w:rsidR="00F147C6" w:rsidRPr="002868F2" w:rsidRDefault="00F147C6" w:rsidP="002868F2">
      <w:pPr>
        <w:pStyle w:val="Prrafodelista"/>
        <w:numPr>
          <w:ilvl w:val="0"/>
          <w:numId w:val="1"/>
        </w:numPr>
        <w:spacing w:before="240" w:after="240" w:line="360" w:lineRule="auto"/>
        <w:ind w:left="0" w:right="-567" w:firstLine="0"/>
        <w:jc w:val="both"/>
        <w:rPr>
          <w:rFonts w:ascii="Palatino Linotype" w:eastAsia="Calibri" w:hAnsi="Palatino Linotype" w:cs="Times New Roman"/>
          <w:lang w:val="es-ES"/>
        </w:rPr>
      </w:pPr>
      <w:r w:rsidRPr="002868F2">
        <w:rPr>
          <w:rFonts w:ascii="Palatino Linotype" w:eastAsia="Calibri" w:hAnsi="Palatino Linotype" w:cs="Arial"/>
          <w:color w:val="000000" w:themeColor="text1"/>
          <w:lang w:val="es-ES"/>
        </w:rPr>
        <w:t>Este</w:t>
      </w:r>
      <w:r w:rsidRPr="002868F2">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2868F2">
        <w:rPr>
          <w:rFonts w:ascii="Palatino Linotype" w:eastAsia="Calibri" w:hAnsi="Palatino Linotype" w:cs="Times New Roman"/>
          <w:b/>
          <w:lang w:val="es-ES"/>
        </w:rPr>
        <w:t>Constitución Política de los Estados Unidos Mexicanos</w:t>
      </w:r>
      <w:r w:rsidRPr="002868F2">
        <w:rPr>
          <w:rFonts w:ascii="Palatino Linotype" w:eastAsia="Calibri" w:hAnsi="Palatino Linotype" w:cs="Times New Roman"/>
          <w:lang w:val="es-ES"/>
        </w:rPr>
        <w:t xml:space="preserve">; 5, párrafos </w:t>
      </w:r>
      <w:r w:rsidR="00713DD5" w:rsidRPr="002868F2">
        <w:rPr>
          <w:rFonts w:ascii="Palatino Linotype" w:hAnsi="Palatino Linotype" w:cs="Arial"/>
          <w:bCs/>
          <w:color w:val="222222"/>
          <w:lang w:val="es-ES"/>
        </w:rPr>
        <w:t>vigésimo</w:t>
      </w:r>
      <w:r w:rsidR="002B5FE4" w:rsidRPr="002868F2">
        <w:rPr>
          <w:rFonts w:ascii="Palatino Linotype" w:hAnsi="Palatino Linotype" w:cs="Arial"/>
          <w:bCs/>
          <w:color w:val="222222"/>
          <w:lang w:val="es-ES"/>
        </w:rPr>
        <w:t xml:space="preserve"> segundo, vigésimo tercero, vigésimo cuarto </w:t>
      </w:r>
      <w:r w:rsidRPr="002868F2">
        <w:rPr>
          <w:rFonts w:ascii="Palatino Linotype" w:eastAsia="Calibri" w:hAnsi="Palatino Linotype" w:cs="Times New Roman"/>
          <w:lang w:val="es-ES"/>
        </w:rPr>
        <w:t xml:space="preserve">de la </w:t>
      </w:r>
      <w:r w:rsidRPr="002868F2">
        <w:rPr>
          <w:rFonts w:ascii="Palatino Linotype" w:eastAsia="Calibri" w:hAnsi="Palatino Linotype" w:cs="Times New Roman"/>
          <w:b/>
          <w:lang w:val="es-ES"/>
        </w:rPr>
        <w:t>Constitución Política del Estado Libre y Soberano de México</w:t>
      </w:r>
      <w:r w:rsidRPr="002868F2">
        <w:rPr>
          <w:rFonts w:ascii="Palatino Linotype" w:eastAsia="Calibri" w:hAnsi="Palatino Linotype" w:cs="Times New Roman"/>
          <w:lang w:val="es-ES"/>
        </w:rPr>
        <w:t xml:space="preserve">; artículos 1, 2 fracción II, 13, 29, 36 fracciones I y II, 176, 178, 179, 181 párrafo tercero y 185 </w:t>
      </w:r>
      <w:r w:rsidRPr="002868F2">
        <w:rPr>
          <w:rFonts w:ascii="Palatino Linotype" w:eastAsia="Calibri" w:hAnsi="Palatino Linotype" w:cs="Arial"/>
          <w:lang w:val="es-ES"/>
        </w:rPr>
        <w:t xml:space="preserve">de la </w:t>
      </w:r>
      <w:r w:rsidRPr="002868F2">
        <w:rPr>
          <w:rFonts w:ascii="Palatino Linotype" w:eastAsia="Calibri" w:hAnsi="Palatino Linotype" w:cs="Arial"/>
          <w:b/>
          <w:lang w:val="es-ES"/>
        </w:rPr>
        <w:t>Ley de Transparencia y Acceso a la Información Pública del Estado de México y Municipios</w:t>
      </w:r>
      <w:r w:rsidRPr="002868F2">
        <w:rPr>
          <w:rFonts w:ascii="Palatino Linotype" w:eastAsia="Calibri" w:hAnsi="Palatino Linotype" w:cs="Arial"/>
          <w:lang w:val="es-ES"/>
        </w:rPr>
        <w:t xml:space="preserve">; y </w:t>
      </w:r>
      <w:r w:rsidR="00840A99" w:rsidRPr="002868F2">
        <w:rPr>
          <w:rFonts w:ascii="Palatino Linotype" w:eastAsia="MS Mincho" w:hAnsi="Palatino Linotype" w:cs="Arial"/>
          <w:lang w:val="es-ES"/>
        </w:rPr>
        <w:t xml:space="preserve">7, 9 fracciones I y XXIV, y 11 </w:t>
      </w:r>
      <w:r w:rsidRPr="002868F2">
        <w:rPr>
          <w:rFonts w:ascii="Palatino Linotype" w:eastAsia="Calibri" w:hAnsi="Palatino Linotype" w:cs="Arial"/>
          <w:lang w:val="es-ES"/>
        </w:rPr>
        <w:t xml:space="preserve">del </w:t>
      </w:r>
      <w:r w:rsidRPr="002868F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868F2">
        <w:rPr>
          <w:rFonts w:ascii="Palatino Linotype" w:hAnsi="Palatino Linotype"/>
        </w:rPr>
        <w:t>.</w:t>
      </w:r>
    </w:p>
    <w:p w14:paraId="0D1B0017" w14:textId="77777777" w:rsidR="002467E1" w:rsidRPr="002868F2" w:rsidRDefault="002467E1" w:rsidP="002868F2">
      <w:pPr>
        <w:pStyle w:val="Prrafodelista"/>
        <w:spacing w:before="240" w:after="240" w:line="360" w:lineRule="auto"/>
        <w:ind w:left="0" w:right="-567"/>
        <w:jc w:val="both"/>
        <w:rPr>
          <w:rFonts w:ascii="Palatino Linotype" w:eastAsia="Calibri" w:hAnsi="Palatino Linotype" w:cs="Times New Roman"/>
          <w:lang w:val="es-ES"/>
        </w:rPr>
      </w:pPr>
    </w:p>
    <w:p w14:paraId="2CCB3A89" w14:textId="4D979143" w:rsidR="00520F9E" w:rsidRPr="002868F2" w:rsidRDefault="00520F9E" w:rsidP="002868F2">
      <w:pPr>
        <w:pStyle w:val="Ttulo2"/>
        <w:spacing w:line="360" w:lineRule="auto"/>
        <w:ind w:right="-567"/>
        <w:jc w:val="both"/>
        <w:rPr>
          <w:rFonts w:ascii="Palatino Linotype" w:hAnsi="Palatino Linotype"/>
          <w:b/>
          <w:color w:val="auto"/>
          <w:sz w:val="24"/>
          <w:szCs w:val="24"/>
        </w:rPr>
      </w:pPr>
      <w:bookmarkStart w:id="37" w:name="_Toc26447982"/>
      <w:r w:rsidRPr="002868F2">
        <w:rPr>
          <w:rFonts w:ascii="Palatino Linotype" w:hAnsi="Palatino Linotype"/>
          <w:b/>
          <w:color w:val="auto"/>
          <w:sz w:val="24"/>
          <w:szCs w:val="24"/>
        </w:rPr>
        <w:lastRenderedPageBreak/>
        <w:t>SEGUNDO. De</w:t>
      </w:r>
      <w:r w:rsidR="00713DD5" w:rsidRPr="002868F2">
        <w:rPr>
          <w:rFonts w:ascii="Palatino Linotype" w:hAnsi="Palatino Linotype"/>
          <w:b/>
          <w:color w:val="auto"/>
          <w:sz w:val="24"/>
          <w:szCs w:val="24"/>
        </w:rPr>
        <w:t xml:space="preserve"> la oportunidad y procedencia</w:t>
      </w:r>
      <w:r w:rsidRPr="002868F2">
        <w:rPr>
          <w:rFonts w:ascii="Palatino Linotype" w:hAnsi="Palatino Linotype"/>
          <w:b/>
          <w:color w:val="auto"/>
          <w:sz w:val="24"/>
          <w:szCs w:val="24"/>
        </w:rPr>
        <w:t>.</w:t>
      </w:r>
      <w:bookmarkEnd w:id="37"/>
    </w:p>
    <w:p w14:paraId="5E45317A" w14:textId="77777777" w:rsidR="00EF4E81" w:rsidRPr="002868F2" w:rsidRDefault="00EF4E81" w:rsidP="002868F2">
      <w:pPr>
        <w:spacing w:line="360" w:lineRule="auto"/>
        <w:ind w:right="-567"/>
        <w:jc w:val="both"/>
        <w:rPr>
          <w:rFonts w:ascii="Palatino Linotype" w:hAnsi="Palatino Linotype"/>
          <w:lang w:val="es-MX" w:eastAsia="en-US"/>
        </w:rPr>
      </w:pPr>
    </w:p>
    <w:p w14:paraId="1967D8F4" w14:textId="6506D659" w:rsidR="00F70290" w:rsidRPr="002868F2" w:rsidRDefault="00F70290"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2868F2">
        <w:rPr>
          <w:rFonts w:ascii="Palatino Linotype" w:eastAsia="Calibri" w:hAnsi="Palatino Linotype" w:cs="Arial"/>
          <w:lang w:val="es-ES"/>
        </w:rPr>
        <w:t xml:space="preserve">Es de precisar, que la Ley de Transparencia y Acceso a la Información Pública del Estado de México y Municipios, en el artículo </w:t>
      </w:r>
      <w:r w:rsidRPr="002868F2">
        <w:rPr>
          <w:rFonts w:ascii="Palatino Linotype" w:eastAsia="Calibri" w:hAnsi="Palatino Linotype" w:cs="Arial"/>
          <w:b/>
          <w:lang w:val="es-ES"/>
        </w:rPr>
        <w:t>178</w:t>
      </w:r>
      <w:r w:rsidRPr="002868F2">
        <w:rPr>
          <w:rFonts w:ascii="Palatino Linotype" w:eastAsia="Calibri" w:hAnsi="Palatino Linotype" w:cs="Arial"/>
          <w:lang w:val="es-ES"/>
        </w:rPr>
        <w:t xml:space="preserve"> describe la procedencia del recurso de revisión, asimismo señala que el plazo del </w:t>
      </w:r>
      <w:r w:rsidRPr="002868F2">
        <w:rPr>
          <w:rFonts w:ascii="Palatino Linotype" w:eastAsia="Calibri" w:hAnsi="Palatino Linotype" w:cs="Arial"/>
          <w:b/>
          <w:lang w:val="es-ES"/>
        </w:rPr>
        <w:t>SUJETO OBLIGADO</w:t>
      </w:r>
      <w:r w:rsidRPr="002868F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FFAC495" w14:textId="77777777" w:rsidR="00F70290" w:rsidRPr="002868F2" w:rsidRDefault="00F70290" w:rsidP="002868F2">
      <w:pPr>
        <w:pStyle w:val="Prrafodelista"/>
        <w:spacing w:before="240" w:after="240" w:line="360" w:lineRule="auto"/>
        <w:ind w:left="0" w:right="-567"/>
        <w:jc w:val="both"/>
        <w:rPr>
          <w:rFonts w:ascii="Palatino Linotype" w:eastAsia="Times New Roman" w:hAnsi="Palatino Linotype" w:cs="Arial"/>
          <w:color w:val="000000"/>
        </w:rPr>
      </w:pPr>
    </w:p>
    <w:p w14:paraId="12546DF6" w14:textId="5259FE5B" w:rsidR="00F70290" w:rsidRPr="002868F2" w:rsidRDefault="00F70290"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2868F2">
        <w:rPr>
          <w:rFonts w:ascii="Palatino Linotype" w:eastAsia="Calibri" w:hAnsi="Palatino Linotype" w:cs="Arial"/>
          <w:lang w:val="es-ES"/>
        </w:rPr>
        <w:t xml:space="preserve">Por ende, se constituye la figura jurídica de la </w:t>
      </w:r>
      <w:r w:rsidRPr="002868F2">
        <w:rPr>
          <w:rFonts w:ascii="Palatino Linotype" w:eastAsia="Calibri" w:hAnsi="Palatino Linotype" w:cs="Arial"/>
          <w:i/>
          <w:lang w:val="es-ES"/>
        </w:rPr>
        <w:t>negativa ficta</w:t>
      </w:r>
      <w:r w:rsidRPr="002868F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868F2">
        <w:rPr>
          <w:rFonts w:ascii="Palatino Linotype" w:eastAsia="Calibri" w:hAnsi="Palatino Linotype" w:cs="Arial"/>
          <w:b/>
          <w:lang w:val="es-ES"/>
        </w:rPr>
        <w:t>178</w:t>
      </w:r>
      <w:r w:rsidRPr="002868F2">
        <w:rPr>
          <w:rFonts w:ascii="Palatino Linotype" w:eastAsia="Calibri" w:hAnsi="Palatino Linotype" w:cs="Arial"/>
          <w:lang w:val="es-ES"/>
        </w:rPr>
        <w:t xml:space="preserve"> segundo párrafo de </w:t>
      </w:r>
      <w:r w:rsidRPr="002868F2">
        <w:rPr>
          <w:rFonts w:ascii="Palatino Linotype" w:eastAsia="Calibri" w:hAnsi="Palatino Linotype" w:cs="Arial"/>
          <w:b/>
          <w:lang w:val="es-ES"/>
        </w:rPr>
        <w:t>Ley de Transparencia y Acceso a la Información Pública del Estado de México y Municipios</w:t>
      </w:r>
      <w:r w:rsidRPr="002868F2">
        <w:rPr>
          <w:rFonts w:ascii="Palatino Linotype" w:eastAsia="Calibri" w:hAnsi="Palatino Linotype" w:cs="Times New Roman"/>
          <w:color w:val="000000"/>
          <w:shd w:val="clear" w:color="auto" w:fill="FFFFFF"/>
          <w:lang w:val="es-MX" w:eastAsia="en-US"/>
        </w:rPr>
        <w:t xml:space="preserve">, que dispone; ante la falta de respuesta del </w:t>
      </w:r>
      <w:r w:rsidRPr="002868F2">
        <w:rPr>
          <w:rFonts w:ascii="Palatino Linotype" w:eastAsia="Calibri" w:hAnsi="Palatino Linotype" w:cs="Times New Roman"/>
          <w:b/>
          <w:color w:val="000000"/>
          <w:shd w:val="clear" w:color="auto" w:fill="FFFFFF"/>
          <w:lang w:val="es-MX" w:eastAsia="en-US"/>
        </w:rPr>
        <w:t>SUJETO OBLIGADO,</w:t>
      </w:r>
      <w:r w:rsidRPr="002868F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868F2">
        <w:rPr>
          <w:rFonts w:ascii="Palatino Linotype" w:eastAsia="Calibri" w:hAnsi="Palatino Linotype" w:cs="Times New Roman"/>
          <w:b/>
          <w:color w:val="000000"/>
          <w:shd w:val="clear" w:color="auto" w:fill="FFFFFF"/>
          <w:lang w:val="es-MX" w:eastAsia="en-US"/>
        </w:rPr>
        <w:t>podrá ser interpuesto en cualquier momento.</w:t>
      </w:r>
    </w:p>
    <w:p w14:paraId="4C0B2413" w14:textId="77777777" w:rsidR="00F70290" w:rsidRPr="002868F2" w:rsidRDefault="00F70290" w:rsidP="002868F2">
      <w:pPr>
        <w:pStyle w:val="Prrafodelista"/>
        <w:spacing w:line="360" w:lineRule="auto"/>
        <w:ind w:left="0" w:right="-567"/>
        <w:jc w:val="both"/>
        <w:rPr>
          <w:rFonts w:ascii="Palatino Linotype" w:eastAsia="Times New Roman" w:hAnsi="Palatino Linotype" w:cs="Arial"/>
          <w:color w:val="000000"/>
        </w:rPr>
      </w:pPr>
    </w:p>
    <w:p w14:paraId="6273BF19" w14:textId="77777777" w:rsidR="00F70290" w:rsidRPr="002868F2" w:rsidRDefault="00F70290"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2868F2">
        <w:rPr>
          <w:rFonts w:ascii="Palatino Linotype" w:eastAsia="Calibri" w:hAnsi="Palatino Linotype" w:cs="Arial"/>
          <w:lang w:val="es-ES"/>
        </w:rPr>
        <w:t xml:space="preserve">Por lo que, tratándose de la </w:t>
      </w:r>
      <w:r w:rsidRPr="002868F2">
        <w:rPr>
          <w:rFonts w:ascii="Palatino Linotype" w:eastAsia="Calibri" w:hAnsi="Palatino Linotype" w:cs="Arial"/>
          <w:i/>
          <w:lang w:val="es-ES"/>
        </w:rPr>
        <w:t>negativa ficta</w:t>
      </w:r>
      <w:r w:rsidRPr="002868F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2868F2">
        <w:rPr>
          <w:rFonts w:ascii="Palatino Linotype" w:eastAsia="Calibri" w:hAnsi="Palatino Linotype" w:cs="Arial"/>
          <w:lang w:val="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868F2">
        <w:rPr>
          <w:rFonts w:ascii="Palatino Linotype" w:eastAsia="Calibri" w:hAnsi="Palatino Linotype" w:cs="Arial"/>
          <w:i/>
          <w:lang w:val="es-ES"/>
        </w:rPr>
        <w:t>negativa ficta</w:t>
      </w:r>
      <w:r w:rsidRPr="002868F2">
        <w:rPr>
          <w:rFonts w:ascii="Palatino Linotype" w:eastAsia="Calibri" w:hAnsi="Palatino Linotype" w:cs="Arial"/>
          <w:lang w:val="es-ES"/>
        </w:rPr>
        <w:t>, que señala:</w:t>
      </w:r>
    </w:p>
    <w:p w14:paraId="0D7705E4" w14:textId="77777777" w:rsidR="00F70290" w:rsidRPr="002868F2" w:rsidRDefault="00F70290" w:rsidP="002868F2">
      <w:pPr>
        <w:spacing w:before="240" w:after="240" w:line="360" w:lineRule="auto"/>
        <w:ind w:left="567" w:right="-567"/>
        <w:jc w:val="both"/>
        <w:rPr>
          <w:rFonts w:ascii="Palatino Linotype" w:eastAsia="Calibri" w:hAnsi="Palatino Linotype" w:cs="Arial"/>
          <w:lang w:val="es-ES"/>
        </w:rPr>
      </w:pPr>
      <w:r w:rsidRPr="002868F2">
        <w:rPr>
          <w:rFonts w:ascii="Palatino Linotype" w:eastAsia="Calibri" w:hAnsi="Palatino Linotype" w:cs="Arial"/>
          <w:lang w:val="es-ES"/>
        </w:rPr>
        <w:t>Criterio 0001-15</w:t>
      </w:r>
    </w:p>
    <w:p w14:paraId="2A29AD35" w14:textId="77777777" w:rsidR="00F70290" w:rsidRPr="002868F2" w:rsidRDefault="00F70290" w:rsidP="002868F2">
      <w:pPr>
        <w:spacing w:before="240" w:after="240" w:line="360" w:lineRule="auto"/>
        <w:ind w:left="851"/>
        <w:jc w:val="both"/>
        <w:rPr>
          <w:rFonts w:ascii="Palatino Linotype" w:eastAsia="Calibri" w:hAnsi="Palatino Linotype" w:cs="Arial"/>
          <w:i/>
          <w:lang w:val="es-ES"/>
        </w:rPr>
      </w:pPr>
      <w:r w:rsidRPr="002868F2">
        <w:rPr>
          <w:rFonts w:ascii="Palatino Linotype" w:eastAsia="Calibri" w:hAnsi="Palatino Linotype" w:cs="Arial"/>
          <w:b/>
          <w:i/>
          <w:lang w:val="es-ES"/>
        </w:rPr>
        <w:t>NEGATIVA FICTA. PLAZO PARA INTERPONER EL RECURSO DE REVISIÓN TRATÁNDOSE DE.</w:t>
      </w:r>
      <w:r w:rsidRPr="002868F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2868F2">
        <w:rPr>
          <w:rFonts w:ascii="Palatino Linotype" w:eastAsia="Calibri" w:hAnsi="Palatino Linotype" w:cs="Arial"/>
          <w:i/>
          <w:lang w:val="es-ES"/>
        </w:rPr>
        <w:lastRenderedPageBreak/>
        <w:t>Obligado, momento a partir del cual deberá computarse el plazo previsto en el artículo 72 de la citada Ley.</w:t>
      </w:r>
    </w:p>
    <w:p w14:paraId="1BE698A2" w14:textId="77777777" w:rsidR="00F70290" w:rsidRPr="002868F2" w:rsidRDefault="00F70290"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2868F2">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868F2">
        <w:rPr>
          <w:rFonts w:ascii="Palatino Linotype" w:eastAsia="Times New Roman" w:hAnsi="Palatino Linotype" w:cs="Arial"/>
          <w:b/>
          <w:color w:val="000000" w:themeColor="text1"/>
          <w:lang w:val="es-ES" w:eastAsia="es-MX"/>
        </w:rPr>
        <w:t>SUJETO OBLIGADO</w:t>
      </w:r>
      <w:r w:rsidRPr="002868F2">
        <w:rPr>
          <w:rFonts w:ascii="Palatino Linotype" w:eastAsia="Times New Roman" w:hAnsi="Palatino Linotype" w:cs="Arial"/>
          <w:color w:val="000000" w:themeColor="text1"/>
          <w:lang w:val="es-ES" w:eastAsia="es-MX"/>
        </w:rPr>
        <w:t>.</w:t>
      </w:r>
    </w:p>
    <w:p w14:paraId="787A322D" w14:textId="77777777" w:rsidR="00F70290" w:rsidRPr="002868F2" w:rsidRDefault="00F70290" w:rsidP="002868F2">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4308BF37" w14:textId="0CE5648F" w:rsidR="00D82894" w:rsidRPr="002868F2" w:rsidRDefault="00F70290"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2868F2">
        <w:rPr>
          <w:rFonts w:ascii="Palatino Linotype" w:hAnsi="Palatino Linotype"/>
        </w:rPr>
        <w:t>Por consiguiente, tratándose</w:t>
      </w:r>
      <w:r w:rsidRPr="002868F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5BB35139" w14:textId="77777777" w:rsidR="00484FF0" w:rsidRPr="002868F2" w:rsidRDefault="00484FF0" w:rsidP="002868F2">
      <w:pPr>
        <w:pStyle w:val="Prrafodelista"/>
        <w:spacing w:line="360" w:lineRule="auto"/>
        <w:ind w:right="-567"/>
        <w:jc w:val="both"/>
        <w:rPr>
          <w:rFonts w:ascii="Palatino Linotype" w:hAnsi="Palatino Linotype"/>
        </w:rPr>
      </w:pPr>
    </w:p>
    <w:p w14:paraId="405A9F68" w14:textId="77777777" w:rsidR="00F70290" w:rsidRPr="002868F2" w:rsidRDefault="00F70290"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3B5DF0" w14:textId="77777777" w:rsidR="00830D9D" w:rsidRPr="002868F2" w:rsidRDefault="00830D9D" w:rsidP="002868F2">
      <w:pPr>
        <w:pStyle w:val="Prrafodelista"/>
        <w:spacing w:line="360" w:lineRule="auto"/>
        <w:ind w:right="-567"/>
        <w:jc w:val="both"/>
        <w:rPr>
          <w:rFonts w:ascii="Palatino Linotype" w:hAnsi="Palatino Linotype"/>
        </w:rPr>
      </w:pPr>
    </w:p>
    <w:p w14:paraId="69CCDE90" w14:textId="6093E93B" w:rsidR="00F70290" w:rsidRPr="002868F2" w:rsidRDefault="00A56378" w:rsidP="002868F2">
      <w:pPr>
        <w:pStyle w:val="Ttulo2"/>
        <w:spacing w:line="360" w:lineRule="auto"/>
        <w:ind w:right="-567"/>
        <w:jc w:val="both"/>
        <w:rPr>
          <w:rFonts w:ascii="Palatino Linotype" w:hAnsi="Palatino Linotype"/>
          <w:sz w:val="24"/>
          <w:szCs w:val="24"/>
        </w:rPr>
      </w:pPr>
      <w:bookmarkStart w:id="38" w:name="_Toc454390714"/>
      <w:bookmarkStart w:id="39" w:name="_Toc26447983"/>
      <w:r w:rsidRPr="002868F2">
        <w:rPr>
          <w:rFonts w:ascii="Palatino Linotype" w:hAnsi="Palatino Linotype"/>
          <w:b/>
          <w:color w:val="auto"/>
          <w:sz w:val="24"/>
          <w:szCs w:val="24"/>
        </w:rPr>
        <w:t xml:space="preserve">TERCERO. </w:t>
      </w:r>
      <w:bookmarkStart w:id="40" w:name="_Toc447183492"/>
      <w:bookmarkStart w:id="41" w:name="_Toc450120667"/>
      <w:bookmarkStart w:id="42" w:name="_Toc461555895"/>
      <w:bookmarkEnd w:id="38"/>
      <w:r w:rsidR="00B86BD2" w:rsidRPr="002868F2">
        <w:rPr>
          <w:rFonts w:ascii="Palatino Linotype" w:hAnsi="Palatino Linotype"/>
          <w:b/>
          <w:color w:val="auto"/>
          <w:sz w:val="24"/>
          <w:szCs w:val="24"/>
        </w:rPr>
        <w:t xml:space="preserve">Del planteamiento de la </w:t>
      </w:r>
      <w:proofErr w:type="spellStart"/>
      <w:r w:rsidR="00B86BD2" w:rsidRPr="002868F2">
        <w:rPr>
          <w:rFonts w:ascii="Palatino Linotype" w:hAnsi="Palatino Linotype"/>
          <w:b/>
          <w:color w:val="auto"/>
          <w:sz w:val="24"/>
          <w:szCs w:val="24"/>
        </w:rPr>
        <w:t>litis</w:t>
      </w:r>
      <w:bookmarkEnd w:id="39"/>
      <w:proofErr w:type="spellEnd"/>
    </w:p>
    <w:p w14:paraId="4AEA2AAA" w14:textId="77777777" w:rsidR="00F70290" w:rsidRPr="002868F2" w:rsidRDefault="00F70290" w:rsidP="002868F2">
      <w:pPr>
        <w:pStyle w:val="Prrafodelista"/>
        <w:spacing w:before="240" w:after="240" w:line="360" w:lineRule="auto"/>
        <w:ind w:left="426" w:right="-567"/>
        <w:jc w:val="both"/>
        <w:rPr>
          <w:rFonts w:ascii="Palatino Linotype" w:hAnsi="Palatino Linotype"/>
          <w:i/>
        </w:rPr>
      </w:pPr>
    </w:p>
    <w:p w14:paraId="33C9483B" w14:textId="1E1EBAED" w:rsidR="009E5AA5" w:rsidRPr="002868F2" w:rsidRDefault="009E5AA5" w:rsidP="002868F2">
      <w:pPr>
        <w:pStyle w:val="Prrafodelista"/>
        <w:numPr>
          <w:ilvl w:val="0"/>
          <w:numId w:val="1"/>
        </w:numPr>
        <w:spacing w:line="360" w:lineRule="auto"/>
        <w:ind w:left="0" w:right="-567" w:firstLine="0"/>
        <w:jc w:val="both"/>
        <w:rPr>
          <w:rFonts w:ascii="Palatino Linotype" w:hAnsi="Palatino Linotype" w:cs="Arial"/>
          <w:color w:val="000000" w:themeColor="text1"/>
        </w:rPr>
      </w:pPr>
      <w:r w:rsidRPr="002868F2">
        <w:rPr>
          <w:rFonts w:ascii="Palatino Linotype" w:eastAsia="Calibri" w:hAnsi="Palatino Linotype" w:cs="Arial"/>
        </w:rPr>
        <w:t xml:space="preserve">El </w:t>
      </w:r>
      <w:r w:rsidRPr="002868F2">
        <w:rPr>
          <w:rFonts w:ascii="Palatino Linotype" w:hAnsi="Palatino Linotype" w:cs="Arial"/>
          <w:b/>
        </w:rPr>
        <w:t xml:space="preserve">SUJETO OBLIGADO </w:t>
      </w:r>
      <w:r w:rsidR="00DA02DB" w:rsidRPr="002868F2">
        <w:rPr>
          <w:rFonts w:ascii="Palatino Linotype" w:hAnsi="Palatino Linotype" w:cs="Arial"/>
        </w:rPr>
        <w:t>fue omiso en atender la</w:t>
      </w:r>
      <w:r w:rsidRPr="002868F2">
        <w:rPr>
          <w:rFonts w:ascii="Palatino Linotype" w:hAnsi="Palatino Linotype" w:cs="Arial"/>
        </w:rPr>
        <w:t xml:space="preserve"> solicitud de acceso a la información pública presentada</w:t>
      </w:r>
      <w:r w:rsidR="00DA02DB" w:rsidRPr="002868F2">
        <w:rPr>
          <w:rFonts w:ascii="Palatino Linotype" w:hAnsi="Palatino Linotype" w:cs="Arial"/>
        </w:rPr>
        <w:t xml:space="preserve"> </w:t>
      </w:r>
      <w:r w:rsidRPr="002868F2">
        <w:rPr>
          <w:rFonts w:ascii="Palatino Linotype" w:hAnsi="Palatino Linotype" w:cs="Arial"/>
        </w:rPr>
        <w:t>por el particular en el periodo comprendido para dar respuesta.</w:t>
      </w:r>
    </w:p>
    <w:p w14:paraId="4BE4BE39" w14:textId="77777777" w:rsidR="009E5AA5" w:rsidRPr="002868F2" w:rsidRDefault="009E5AA5" w:rsidP="002868F2">
      <w:pPr>
        <w:pStyle w:val="Prrafodelista"/>
        <w:spacing w:line="360" w:lineRule="auto"/>
        <w:ind w:left="0" w:right="-567"/>
        <w:jc w:val="both"/>
        <w:rPr>
          <w:rFonts w:ascii="Palatino Linotype" w:hAnsi="Palatino Linotype" w:cs="Arial"/>
          <w:color w:val="000000" w:themeColor="text1"/>
        </w:rPr>
      </w:pPr>
    </w:p>
    <w:p w14:paraId="216272CA" w14:textId="77777777" w:rsidR="009E5AA5" w:rsidRPr="002868F2" w:rsidRDefault="009E5AA5" w:rsidP="002868F2">
      <w:pPr>
        <w:pStyle w:val="Prrafodelista"/>
        <w:numPr>
          <w:ilvl w:val="0"/>
          <w:numId w:val="1"/>
        </w:numPr>
        <w:spacing w:line="360" w:lineRule="auto"/>
        <w:ind w:left="0" w:right="-567" w:firstLine="0"/>
        <w:jc w:val="both"/>
        <w:rPr>
          <w:rFonts w:ascii="Palatino Linotype" w:hAnsi="Palatino Linotype" w:cs="Arial"/>
          <w:color w:val="000000" w:themeColor="text1"/>
        </w:rPr>
      </w:pPr>
      <w:r w:rsidRPr="002868F2">
        <w:rPr>
          <w:rFonts w:ascii="Palatino Linotype" w:hAnsi="Palatino Linotype" w:cs="Arial"/>
          <w:color w:val="000000" w:themeColor="text1"/>
        </w:rPr>
        <w:lastRenderedPageBreak/>
        <w:t xml:space="preserve">Derivado de la omisión del </w:t>
      </w:r>
      <w:r w:rsidRPr="002868F2">
        <w:rPr>
          <w:rFonts w:ascii="Palatino Linotype" w:hAnsi="Palatino Linotype" w:cs="Arial"/>
          <w:b/>
          <w:color w:val="000000" w:themeColor="text1"/>
        </w:rPr>
        <w:t>SUJETO OBLIGADO</w:t>
      </w:r>
      <w:r w:rsidRPr="002868F2">
        <w:rPr>
          <w:rFonts w:ascii="Palatino Linotype" w:hAnsi="Palatino Linotype" w:cs="Arial"/>
          <w:color w:val="000000" w:themeColor="text1"/>
        </w:rPr>
        <w:t xml:space="preserve">, el </w:t>
      </w:r>
      <w:r w:rsidRPr="002868F2">
        <w:rPr>
          <w:rFonts w:ascii="Palatino Linotype" w:hAnsi="Palatino Linotype" w:cs="Arial"/>
          <w:b/>
          <w:color w:val="000000" w:themeColor="text1"/>
        </w:rPr>
        <w:t>RECURRENTE</w:t>
      </w:r>
      <w:r w:rsidRPr="002868F2">
        <w:rPr>
          <w:rFonts w:ascii="Palatino Linotype" w:hAnsi="Palatino Linotype" w:cs="Arial"/>
          <w:color w:val="000000" w:themeColor="text1"/>
        </w:rPr>
        <w:t xml:space="preserve"> presentó su inconformidad señalando como razones o motivos de inconformidad los ya transcritos.</w:t>
      </w:r>
    </w:p>
    <w:p w14:paraId="58DA804E" w14:textId="77777777" w:rsidR="009E5AA5" w:rsidRPr="002868F2" w:rsidRDefault="009E5AA5" w:rsidP="002868F2">
      <w:pPr>
        <w:pStyle w:val="Prrafodelista"/>
        <w:spacing w:line="360" w:lineRule="auto"/>
        <w:ind w:right="-567"/>
        <w:jc w:val="both"/>
        <w:rPr>
          <w:rFonts w:ascii="Palatino Linotype" w:hAnsi="Palatino Linotype" w:cs="Arial"/>
          <w:color w:val="000000" w:themeColor="text1"/>
        </w:rPr>
      </w:pPr>
    </w:p>
    <w:p w14:paraId="517910C5" w14:textId="77777777" w:rsidR="009E5AA5" w:rsidRPr="002868F2" w:rsidRDefault="009E5AA5" w:rsidP="002868F2">
      <w:pPr>
        <w:pStyle w:val="Prrafodelista"/>
        <w:numPr>
          <w:ilvl w:val="0"/>
          <w:numId w:val="1"/>
        </w:numPr>
        <w:spacing w:line="360" w:lineRule="auto"/>
        <w:ind w:left="0" w:right="-567" w:firstLine="0"/>
        <w:jc w:val="both"/>
        <w:rPr>
          <w:rFonts w:ascii="Palatino Linotype" w:eastAsia="MS Mincho" w:hAnsi="Palatino Linotype" w:cs="Arial"/>
        </w:rPr>
      </w:pPr>
      <w:r w:rsidRPr="002868F2">
        <w:rPr>
          <w:rFonts w:ascii="Palatino Linotype" w:eastAsia="MS Mincho" w:hAnsi="Palatino Linotype" w:cs="Arial"/>
        </w:rPr>
        <w:t>En</w:t>
      </w:r>
      <w:r w:rsidRPr="002868F2">
        <w:rPr>
          <w:rFonts w:ascii="Palatino Linotype" w:eastAsia="Times New Roman" w:hAnsi="Palatino Linotype" w:cs="Arial"/>
        </w:rPr>
        <w:t xml:space="preserve"> </w:t>
      </w:r>
      <w:r w:rsidRPr="002868F2">
        <w:rPr>
          <w:rFonts w:ascii="Palatino Linotype" w:hAnsi="Palatino Linotype" w:cs="Arial"/>
          <w:lang w:eastAsia="es-MX"/>
        </w:rPr>
        <w:t>dichas</w:t>
      </w:r>
      <w:r w:rsidRPr="002868F2">
        <w:rPr>
          <w:rFonts w:ascii="Palatino Linotype" w:eastAsia="Times New Roman" w:hAnsi="Palatino Linotype" w:cs="Arial"/>
        </w:rPr>
        <w:t xml:space="preserve"> condiciones, la </w:t>
      </w:r>
      <w:r w:rsidRPr="002868F2">
        <w:rPr>
          <w:rFonts w:ascii="Palatino Linotype" w:eastAsia="Times New Roman" w:hAnsi="Palatino Linotype" w:cs="Arial"/>
          <w:i/>
        </w:rPr>
        <w:t>Litis</w:t>
      </w:r>
      <w:r w:rsidRPr="002868F2">
        <w:rPr>
          <w:rFonts w:ascii="Palatino Linotype" w:eastAsia="Times New Roman" w:hAnsi="Palatino Linotype" w:cs="Arial"/>
        </w:rPr>
        <w:t xml:space="preserve"> a resolver en este recurso se circunscribe a determinar si </w:t>
      </w:r>
      <w:r w:rsidRPr="002868F2">
        <w:rPr>
          <w:rFonts w:ascii="Palatino Linotype" w:eastAsia="MS Mincho" w:hAnsi="Palatino Linotype" w:cs="Arial"/>
        </w:rPr>
        <w:t xml:space="preserve">se actualizan las causales de procedencia previstas en las fracciones VII y XI del artículo 179 de la </w:t>
      </w:r>
      <w:r w:rsidRPr="002868F2">
        <w:rPr>
          <w:rFonts w:ascii="Palatino Linotype" w:eastAsia="MS Mincho" w:hAnsi="Palatino Linotype" w:cs="Arial"/>
          <w:b/>
        </w:rPr>
        <w:t>Ley de Transparencia y Acceso a la Información Pública del Estado de México y Municipios</w:t>
      </w:r>
      <w:r w:rsidRPr="002868F2">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2868F2">
        <w:rPr>
          <w:rFonts w:ascii="Palatino Linotype" w:eastAsia="MS Mincho" w:hAnsi="Palatino Linotype" w:cs="Arial"/>
          <w:b/>
        </w:rPr>
        <w:t>RECURRENTE</w:t>
      </w:r>
      <w:r w:rsidRPr="002868F2">
        <w:rPr>
          <w:rFonts w:ascii="Palatino Linotype" w:eastAsia="MS Mincho" w:hAnsi="Palatino Linotype" w:cs="Arial"/>
        </w:rPr>
        <w:t xml:space="preserve"> al momento de interponer el recurso de mérito.</w:t>
      </w:r>
    </w:p>
    <w:p w14:paraId="42CCCBDD" w14:textId="77777777" w:rsidR="002868F2" w:rsidRDefault="002868F2" w:rsidP="002868F2">
      <w:pPr>
        <w:keepNext/>
        <w:keepLines/>
        <w:spacing w:before="40" w:line="360" w:lineRule="auto"/>
        <w:ind w:right="-567"/>
        <w:jc w:val="both"/>
        <w:outlineLvl w:val="1"/>
        <w:rPr>
          <w:rFonts w:ascii="Palatino Linotype" w:eastAsia="MS Gothic" w:hAnsi="Palatino Linotype" w:cs="Times New Roman"/>
          <w:b/>
        </w:rPr>
      </w:pPr>
      <w:bookmarkStart w:id="43" w:name="_Toc26447984"/>
    </w:p>
    <w:p w14:paraId="7B658065" w14:textId="2F20CF6E" w:rsidR="000E3DDA" w:rsidRPr="002868F2" w:rsidRDefault="00B86BD2" w:rsidP="002868F2">
      <w:pPr>
        <w:keepNext/>
        <w:keepLines/>
        <w:spacing w:before="40" w:line="360" w:lineRule="auto"/>
        <w:ind w:right="-567"/>
        <w:jc w:val="both"/>
        <w:outlineLvl w:val="1"/>
        <w:rPr>
          <w:rFonts w:ascii="Palatino Linotype" w:eastAsia="MS Gothic" w:hAnsi="Palatino Linotype" w:cs="Times New Roman"/>
          <w:b/>
        </w:rPr>
      </w:pPr>
      <w:r w:rsidRPr="002868F2">
        <w:rPr>
          <w:rFonts w:ascii="Palatino Linotype" w:eastAsia="MS Gothic" w:hAnsi="Palatino Linotype" w:cs="Times New Roman"/>
          <w:b/>
        </w:rPr>
        <w:t>CUARTO</w:t>
      </w:r>
      <w:r w:rsidR="000E3DDA" w:rsidRPr="002868F2">
        <w:rPr>
          <w:rFonts w:ascii="Palatino Linotype" w:eastAsia="MS Gothic" w:hAnsi="Palatino Linotype" w:cs="Times New Roman"/>
          <w:b/>
        </w:rPr>
        <w:t>. Del estudio y resolución del asunto</w:t>
      </w:r>
      <w:bookmarkEnd w:id="43"/>
    </w:p>
    <w:p w14:paraId="7FFB8E36" w14:textId="77777777" w:rsidR="000E3DDA" w:rsidRPr="002868F2" w:rsidRDefault="000E3DDA" w:rsidP="002868F2">
      <w:pPr>
        <w:keepNext/>
        <w:keepLines/>
        <w:spacing w:before="40" w:line="360" w:lineRule="auto"/>
        <w:ind w:right="-567"/>
        <w:jc w:val="both"/>
        <w:outlineLvl w:val="1"/>
        <w:rPr>
          <w:rFonts w:ascii="Palatino Linotype" w:eastAsia="MS Gothic" w:hAnsi="Palatino Linotype" w:cs="Times New Roman"/>
          <w:b/>
        </w:rPr>
      </w:pPr>
    </w:p>
    <w:p w14:paraId="708BA0A1" w14:textId="617FC3B8" w:rsidR="000E3DDA" w:rsidRPr="002868F2" w:rsidRDefault="000E3DDA" w:rsidP="002868F2">
      <w:pPr>
        <w:pStyle w:val="Prrafodelista"/>
        <w:keepNext/>
        <w:keepLines/>
        <w:numPr>
          <w:ilvl w:val="0"/>
          <w:numId w:val="8"/>
        </w:numPr>
        <w:spacing w:before="40" w:line="360" w:lineRule="auto"/>
        <w:ind w:right="-567"/>
        <w:jc w:val="both"/>
        <w:outlineLvl w:val="1"/>
        <w:rPr>
          <w:rFonts w:ascii="Palatino Linotype" w:eastAsia="MS Gothic" w:hAnsi="Palatino Linotype" w:cs="Times New Roman"/>
          <w:b/>
        </w:rPr>
      </w:pPr>
      <w:bookmarkStart w:id="44" w:name="_Toc498528948"/>
      <w:bookmarkStart w:id="45" w:name="_Toc26447985"/>
      <w:r w:rsidRPr="002868F2">
        <w:rPr>
          <w:rFonts w:ascii="Palatino Linotype" w:eastAsia="MS Gothic" w:hAnsi="Palatino Linotype" w:cs="Times New Roman"/>
          <w:b/>
        </w:rPr>
        <w:t>Del deber de las autoridades de promover, respetar, proteger y garantizar el derecho de acceso a la información pública.</w:t>
      </w:r>
      <w:bookmarkEnd w:id="44"/>
      <w:bookmarkEnd w:id="45"/>
    </w:p>
    <w:p w14:paraId="379E39CC" w14:textId="77777777" w:rsidR="000E3DDA" w:rsidRPr="002868F2" w:rsidRDefault="000E3DDA" w:rsidP="002868F2">
      <w:pPr>
        <w:pStyle w:val="Prrafodelista"/>
        <w:spacing w:line="360" w:lineRule="auto"/>
        <w:ind w:right="-567"/>
        <w:jc w:val="both"/>
        <w:rPr>
          <w:rFonts w:ascii="Palatino Linotype" w:eastAsia="MS Mincho" w:hAnsi="Palatino Linotype" w:cs="Arial"/>
        </w:rPr>
      </w:pPr>
    </w:p>
    <w:p w14:paraId="4C1C23F2" w14:textId="7D8461CD" w:rsidR="000E3DDA" w:rsidRPr="002868F2" w:rsidRDefault="000E3DDA"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2868F2">
        <w:rPr>
          <w:rFonts w:ascii="Palatino Linotype" w:hAnsi="Palatino Linotype"/>
        </w:rPr>
        <w:t xml:space="preserve">Es menester precisar que este </w:t>
      </w:r>
      <w:r w:rsidRPr="002868F2">
        <w:rPr>
          <w:rFonts w:ascii="Palatino Linotype" w:eastAsia="MS Mincho" w:hAnsi="Palatino Linotype" w:cs="Times New Roman"/>
          <w:color w:val="000000"/>
        </w:rPr>
        <w:t xml:space="preserve">Órgano Garante parte de que </w:t>
      </w:r>
      <w:r w:rsidRPr="002868F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868F2">
        <w:rPr>
          <w:rFonts w:ascii="Palatino Linotype" w:eastAsia="Times New Roman" w:hAnsi="Palatino Linotype" w:cs="Arial"/>
          <w:color w:val="000000"/>
        </w:rPr>
        <w:t xml:space="preserve"> </w:t>
      </w:r>
      <w:r w:rsidRPr="002868F2">
        <w:rPr>
          <w:rFonts w:ascii="Palatino Linotype" w:eastAsia="Times New Roman" w:hAnsi="Palatino Linotype" w:cs="Arial"/>
          <w:b/>
          <w:color w:val="000000"/>
        </w:rPr>
        <w:t>SUJETO OBLIGADO</w:t>
      </w:r>
      <w:r w:rsidRPr="002868F2">
        <w:rPr>
          <w:rFonts w:ascii="Palatino Linotype" w:eastAsia="Times New Roman" w:hAnsi="Palatino Linotype" w:cs="Arial"/>
          <w:color w:val="000000"/>
        </w:rPr>
        <w:t xml:space="preserve"> debe ser cuidadoso del debido cumplimiento de las obligaciones constitucionales que se le </w:t>
      </w:r>
      <w:r w:rsidRPr="002868F2">
        <w:rPr>
          <w:rFonts w:ascii="Palatino Linotype" w:eastAsia="Times New Roman" w:hAnsi="Palatino Linotype" w:cs="Arial"/>
          <w:color w:val="000000"/>
        </w:rPr>
        <w:lastRenderedPageBreak/>
        <w:t xml:space="preserve">imponen, en consecuencia, a todas las autoridades, en el ámbito de su competencia, según lo dispone el tercer párrafo del artículo primero de la </w:t>
      </w:r>
      <w:r w:rsidRPr="002868F2">
        <w:rPr>
          <w:rFonts w:ascii="Palatino Linotype" w:eastAsia="Times New Roman" w:hAnsi="Palatino Linotype" w:cs="Arial"/>
          <w:b/>
          <w:color w:val="000000"/>
        </w:rPr>
        <w:t xml:space="preserve">Constitución Política de los Estados Unidos Mexicanos </w:t>
      </w:r>
      <w:r w:rsidRPr="002868F2">
        <w:rPr>
          <w:rFonts w:ascii="Palatino Linotype" w:eastAsia="Times New Roman" w:hAnsi="Palatino Linotype" w:cs="Arial"/>
          <w:color w:val="000000"/>
        </w:rPr>
        <w:t xml:space="preserve">al señalar la obligación de “promover, </w:t>
      </w:r>
      <w:r w:rsidRPr="002868F2">
        <w:rPr>
          <w:rFonts w:ascii="Palatino Linotype" w:eastAsia="Times New Roman" w:hAnsi="Palatino Linotype" w:cs="Arial"/>
          <w:b/>
          <w:color w:val="000000"/>
        </w:rPr>
        <w:t>respetar</w:t>
      </w:r>
      <w:r w:rsidRPr="002868F2">
        <w:rPr>
          <w:rFonts w:ascii="Palatino Linotype" w:eastAsia="Times New Roman" w:hAnsi="Palatino Linotype" w:cs="Arial"/>
          <w:color w:val="000000"/>
        </w:rPr>
        <w:t xml:space="preserve">, proteger y </w:t>
      </w:r>
      <w:r w:rsidRPr="002868F2">
        <w:rPr>
          <w:rFonts w:ascii="Palatino Linotype" w:eastAsia="Times New Roman" w:hAnsi="Palatino Linotype" w:cs="Arial"/>
          <w:b/>
          <w:color w:val="000000"/>
        </w:rPr>
        <w:t>garantizar</w:t>
      </w:r>
      <w:r w:rsidRPr="002868F2">
        <w:rPr>
          <w:rFonts w:ascii="Palatino Linotype" w:eastAsia="Times New Roman" w:hAnsi="Palatino Linotype" w:cs="Arial"/>
          <w:color w:val="000000"/>
        </w:rPr>
        <w:t xml:space="preserve"> los derechos humanos”, entre los cuales se encuentra dicho derecho.</w:t>
      </w:r>
    </w:p>
    <w:p w14:paraId="6E9BD6C6" w14:textId="77777777" w:rsidR="000E3DDA" w:rsidRPr="002868F2" w:rsidRDefault="000E3DDA" w:rsidP="002868F2">
      <w:pPr>
        <w:pStyle w:val="Prrafodelista"/>
        <w:spacing w:before="240" w:after="240" w:line="360" w:lineRule="auto"/>
        <w:ind w:left="0" w:right="-567"/>
        <w:jc w:val="both"/>
        <w:rPr>
          <w:rFonts w:ascii="Palatino Linotype" w:eastAsia="MS Mincho" w:hAnsi="Palatino Linotype" w:cs="Times New Roman"/>
          <w:color w:val="000000"/>
        </w:rPr>
      </w:pPr>
    </w:p>
    <w:p w14:paraId="1E3487BA" w14:textId="1A5B13EF" w:rsidR="0092080F" w:rsidRPr="002868F2" w:rsidRDefault="0092080F"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2868F2">
        <w:rPr>
          <w:rFonts w:ascii="Palatino Linotype" w:eastAsia="Times New Roman" w:hAnsi="Palatino Linotype"/>
        </w:rPr>
        <w:t xml:space="preserve">Ahora bien, el Derecho de Acceso a la Información Pública se define como: </w:t>
      </w:r>
      <w:r w:rsidRPr="002868F2">
        <w:rPr>
          <w:rFonts w:ascii="Palatino Linotype" w:hAnsi="Palatino Linotype"/>
          <w:i/>
          <w:color w:val="000000"/>
        </w:rPr>
        <w:t>La igualdad de oportunidades para recibir, buscar e impartir información</w:t>
      </w:r>
      <w:r w:rsidRPr="002868F2">
        <w:rPr>
          <w:rStyle w:val="Refdenotaalpie"/>
          <w:rFonts w:ascii="Palatino Linotype" w:hAnsi="Palatino Linotype"/>
          <w:i/>
          <w:color w:val="000000"/>
        </w:rPr>
        <w:footnoteReference w:id="1"/>
      </w:r>
      <w:r w:rsidRPr="002868F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8F2">
        <w:rPr>
          <w:rStyle w:val="Refdenotaalpie"/>
          <w:rFonts w:ascii="Palatino Linotype" w:hAnsi="Palatino Linotype"/>
          <w:i/>
          <w:color w:val="000000"/>
        </w:rPr>
        <w:footnoteReference w:id="2"/>
      </w:r>
      <w:r w:rsidRPr="002868F2">
        <w:rPr>
          <w:rFonts w:ascii="Palatino Linotype" w:hAnsi="Palatino Linotype"/>
          <w:color w:val="000000"/>
        </w:rPr>
        <w:t>que se constituye como una herramienta fundamental para ejercer</w:t>
      </w:r>
      <w:r w:rsidRPr="002868F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868F2">
        <w:rPr>
          <w:rStyle w:val="Refdenotaalpie"/>
          <w:rFonts w:ascii="Palatino Linotype" w:hAnsi="Palatino Linotype"/>
          <w:i/>
          <w:color w:val="000000"/>
        </w:rPr>
        <w:footnoteReference w:id="3"/>
      </w:r>
      <w:r w:rsidRPr="002868F2">
        <w:rPr>
          <w:rFonts w:ascii="Palatino Linotype" w:hAnsi="Palatino Linotype"/>
          <w:color w:val="000000"/>
        </w:rPr>
        <w:t>fomentando</w:t>
      </w:r>
      <w:r w:rsidRPr="002868F2">
        <w:rPr>
          <w:rFonts w:ascii="Palatino Linotype" w:hAnsi="Palatino Linotype"/>
          <w:i/>
          <w:color w:val="000000"/>
        </w:rPr>
        <w:t xml:space="preserve"> la transparencia de las actividades estatales y </w:t>
      </w:r>
      <w:r w:rsidRPr="002868F2">
        <w:rPr>
          <w:rFonts w:ascii="Palatino Linotype" w:hAnsi="Palatino Linotype"/>
          <w:color w:val="000000"/>
        </w:rPr>
        <w:t>promoviendo</w:t>
      </w:r>
      <w:r w:rsidRPr="002868F2">
        <w:rPr>
          <w:rFonts w:ascii="Palatino Linotype" w:hAnsi="Palatino Linotype"/>
          <w:i/>
          <w:color w:val="000000"/>
        </w:rPr>
        <w:t xml:space="preserve"> la responsabilidad de los funcionarios sobre su gestión pública,</w:t>
      </w:r>
      <w:r w:rsidRPr="002868F2">
        <w:rPr>
          <w:rStyle w:val="Refdenotaalpie"/>
          <w:rFonts w:ascii="Palatino Linotype" w:hAnsi="Palatino Linotype"/>
          <w:i/>
          <w:color w:val="000000"/>
        </w:rPr>
        <w:footnoteReference w:id="4"/>
      </w:r>
      <w:r w:rsidRPr="002868F2">
        <w:rPr>
          <w:rFonts w:ascii="Palatino Linotype" w:hAnsi="Palatino Linotype"/>
          <w:color w:val="000000"/>
        </w:rPr>
        <w:t>que permite</w:t>
      </w:r>
      <w:r w:rsidRPr="002868F2">
        <w:rPr>
          <w:rFonts w:ascii="Palatino Linotype" w:hAnsi="Palatino Linotype"/>
          <w:i/>
          <w:color w:val="000000"/>
        </w:rPr>
        <w:t xml:space="preserve"> saber qué están haciendo los gobiernos por sus pueblos, sin lo cual la verdad languidecería y la participación en el gobierno permanecería fragmentada</w:t>
      </w:r>
      <w:r w:rsidR="003A1505" w:rsidRPr="002868F2">
        <w:rPr>
          <w:rFonts w:ascii="Palatino Linotype" w:hAnsi="Palatino Linotype"/>
          <w:i/>
          <w:color w:val="000000"/>
        </w:rPr>
        <w:t>.</w:t>
      </w:r>
    </w:p>
    <w:p w14:paraId="6047A098" w14:textId="77777777" w:rsidR="0092080F" w:rsidRPr="002868F2" w:rsidRDefault="0092080F" w:rsidP="002868F2">
      <w:pPr>
        <w:pStyle w:val="Prrafodelista"/>
        <w:spacing w:line="360" w:lineRule="auto"/>
        <w:ind w:right="-567"/>
        <w:jc w:val="both"/>
        <w:rPr>
          <w:rFonts w:ascii="Palatino Linotype" w:eastAsia="Times New Roman" w:hAnsi="Palatino Linotype"/>
        </w:rPr>
      </w:pPr>
    </w:p>
    <w:p w14:paraId="4A5E51BE" w14:textId="77777777" w:rsidR="0092080F" w:rsidRPr="002868F2" w:rsidRDefault="0092080F"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2868F2">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2868F2">
        <w:rPr>
          <w:rFonts w:ascii="Palatino Linotype" w:eastAsia="Times New Roman" w:hAnsi="Palatino Linotype"/>
        </w:rPr>
        <w:lastRenderedPageBreak/>
        <w:t>autoridades en el ámbito de sus competencias, funciones y atribuciones tienen la obligación de respetarlo, protegerlo y garantizarlo.</w:t>
      </w:r>
    </w:p>
    <w:p w14:paraId="2EE85132" w14:textId="77777777" w:rsidR="003970C3" w:rsidRPr="002868F2" w:rsidRDefault="003970C3" w:rsidP="002868F2">
      <w:pPr>
        <w:spacing w:line="360" w:lineRule="auto"/>
        <w:ind w:right="-567"/>
        <w:jc w:val="both"/>
        <w:rPr>
          <w:rFonts w:ascii="Palatino Linotype" w:hAnsi="Palatino Linotype"/>
          <w:color w:val="000000"/>
        </w:rPr>
      </w:pPr>
    </w:p>
    <w:p w14:paraId="60CD8637" w14:textId="5AA8EE41" w:rsidR="00984D34" w:rsidRPr="002868F2" w:rsidRDefault="005D4F33" w:rsidP="002868F2">
      <w:pPr>
        <w:pStyle w:val="Prrafodelista"/>
        <w:numPr>
          <w:ilvl w:val="0"/>
          <w:numId w:val="1"/>
        </w:numPr>
        <w:tabs>
          <w:tab w:val="left" w:pos="0"/>
        </w:tabs>
        <w:spacing w:line="360" w:lineRule="auto"/>
        <w:ind w:left="0" w:right="-567" w:firstLine="0"/>
        <w:jc w:val="both"/>
        <w:rPr>
          <w:rFonts w:ascii="Palatino Linotype" w:hAnsi="Palatino Linotype"/>
          <w:i/>
        </w:rPr>
      </w:pPr>
      <w:r w:rsidRPr="002868F2">
        <w:rPr>
          <w:rFonts w:ascii="Palatino Linotype" w:hAnsi="Palatino Linotype"/>
        </w:rPr>
        <w:t>En el caso que nos ocupa analizar el particular requirió</w:t>
      </w:r>
      <w:r w:rsidR="009B3D6E" w:rsidRPr="002868F2">
        <w:rPr>
          <w:rFonts w:ascii="Palatino Linotype" w:hAnsi="Palatino Linotype"/>
        </w:rPr>
        <w:t xml:space="preserve"> </w:t>
      </w:r>
      <w:r w:rsidR="00DE020A" w:rsidRPr="002868F2">
        <w:rPr>
          <w:rFonts w:ascii="Palatino Linotype" w:hAnsi="Palatino Linotype"/>
        </w:rPr>
        <w:t xml:space="preserve"> informe de la primera y segunda quincena del mes de agosto con  percepciones y deducciones incluyendo dietas, lista de raya, nómina, personal de confianza y administrativos</w:t>
      </w:r>
      <w:r w:rsidRPr="002868F2">
        <w:rPr>
          <w:rFonts w:ascii="Palatino Linotype" w:hAnsi="Palatino Linotype"/>
        </w:rPr>
        <w:t>, s</w:t>
      </w:r>
      <w:r w:rsidR="0092080F" w:rsidRPr="002868F2">
        <w:rPr>
          <w:rFonts w:ascii="Palatino Linotype" w:hAnsi="Palatino Linotype"/>
        </w:rPr>
        <w:t xml:space="preserve">iendo importante señalar que el </w:t>
      </w:r>
      <w:r w:rsidR="0092080F" w:rsidRPr="002868F2">
        <w:rPr>
          <w:rFonts w:ascii="Palatino Linotype" w:hAnsi="Palatino Linotype"/>
          <w:i/>
        </w:rPr>
        <w:t xml:space="preserve"> </w:t>
      </w:r>
      <w:r w:rsidR="0092080F" w:rsidRPr="002868F2">
        <w:rPr>
          <w:rFonts w:ascii="Palatino Linotype" w:eastAsia="Times New Roman" w:hAnsi="Palatino Linotype"/>
        </w:rPr>
        <w:t xml:space="preserve"> </w:t>
      </w:r>
      <w:r w:rsidR="0092080F" w:rsidRPr="002868F2">
        <w:rPr>
          <w:rFonts w:ascii="Palatino Linotype" w:eastAsia="Times New Roman" w:hAnsi="Palatino Linotype"/>
          <w:b/>
        </w:rPr>
        <w:t xml:space="preserve">SUJETO OBLIGADO </w:t>
      </w:r>
      <w:r w:rsidR="009B3D6E" w:rsidRPr="002868F2">
        <w:rPr>
          <w:rFonts w:ascii="Palatino Linotype" w:eastAsia="Times New Roman" w:hAnsi="Palatino Linotype"/>
        </w:rPr>
        <w:t>no se pronunció a la solicitud</w:t>
      </w:r>
      <w:r w:rsidR="0092080F" w:rsidRPr="002868F2">
        <w:rPr>
          <w:rFonts w:ascii="Palatino Linotype" w:eastAsia="Times New Roman" w:hAnsi="Palatino Linotype"/>
        </w:rPr>
        <w:t xml:space="preserve"> de información; situación que constituye una afectación </w:t>
      </w:r>
      <w:r w:rsidR="0092080F" w:rsidRPr="002868F2">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92080F" w:rsidRPr="002868F2">
        <w:rPr>
          <w:rFonts w:ascii="Palatino Linotype" w:hAnsi="Palatino Linotype" w:cs="Arial"/>
          <w:u w:val="single"/>
        </w:rPr>
        <w:t>prevenir, investigar, sancionar y reparar las violaciones a los derechos humanos</w:t>
      </w:r>
      <w:r w:rsidR="0092080F" w:rsidRPr="002868F2">
        <w:rPr>
          <w:rFonts w:ascii="Palatino Linotype" w:hAnsi="Palatino Linotype" w:cs="Arial"/>
        </w:rPr>
        <w:t>.</w:t>
      </w:r>
    </w:p>
    <w:p w14:paraId="01A6BB3C" w14:textId="77777777" w:rsidR="0092080F" w:rsidRPr="002868F2" w:rsidRDefault="0092080F" w:rsidP="002868F2">
      <w:pPr>
        <w:pStyle w:val="Prrafodelista"/>
        <w:tabs>
          <w:tab w:val="left" w:pos="0"/>
        </w:tabs>
        <w:spacing w:line="360" w:lineRule="auto"/>
        <w:ind w:left="0" w:right="-567"/>
        <w:jc w:val="both"/>
        <w:rPr>
          <w:rFonts w:ascii="Palatino Linotype" w:hAnsi="Palatino Linotype"/>
          <w:i/>
        </w:rPr>
      </w:pPr>
    </w:p>
    <w:p w14:paraId="378FB84F" w14:textId="5D86C776" w:rsidR="002B7775" w:rsidRPr="002868F2" w:rsidRDefault="0092080F"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2868F2">
        <w:rPr>
          <w:rFonts w:ascii="Palatino Linotype" w:eastAsia="Times New Roman" w:hAnsi="Palatino Linotype"/>
        </w:rPr>
        <w:t xml:space="preserve">En este orden de ideas, la </w:t>
      </w:r>
      <w:r w:rsidRPr="002868F2">
        <w:rPr>
          <w:rFonts w:ascii="Palatino Linotype" w:eastAsia="Times New Roman" w:hAnsi="Palatino Linotype"/>
          <w:b/>
        </w:rPr>
        <w:t xml:space="preserve">Ley de Transparencia y Acceso a la Información Pública del Estado de México y Municipios, </w:t>
      </w:r>
      <w:r w:rsidRPr="002868F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868F2">
        <w:rPr>
          <w:rFonts w:ascii="Palatino Linotype" w:eastAsia="Times New Roman" w:hAnsi="Palatino Linotype"/>
          <w:b/>
        </w:rPr>
        <w:t xml:space="preserve"> </w:t>
      </w:r>
      <w:r w:rsidRPr="002868F2">
        <w:rPr>
          <w:rFonts w:ascii="Palatino Linotype" w:eastAsia="Times New Roman" w:hAnsi="Palatino Linotype"/>
        </w:rPr>
        <w:t xml:space="preserve">establece que </w:t>
      </w:r>
      <w:r w:rsidRPr="002868F2">
        <w:rPr>
          <w:rFonts w:ascii="Palatino Linotype" w:eastAsia="Times New Roman" w:hAnsi="Palatino Linotype"/>
          <w:i/>
        </w:rPr>
        <w:t xml:space="preserve">el </w:t>
      </w:r>
      <w:r w:rsidRPr="002868F2">
        <w:rPr>
          <w:rFonts w:ascii="Palatino Linotype" w:eastAsia="Times New Roman" w:hAnsi="Palatino Linotype"/>
          <w:i/>
          <w:u w:val="single"/>
        </w:rPr>
        <w:t>recurso de revisión</w:t>
      </w:r>
      <w:r w:rsidRPr="002868F2">
        <w:rPr>
          <w:rFonts w:ascii="Palatino Linotype" w:eastAsia="Times New Roman" w:hAnsi="Palatino Linotype"/>
          <w:i/>
        </w:rPr>
        <w:t xml:space="preserve"> es la garantía secundaria mediante la cual se pretende reparar cualquier posible afectación al derecho de acceso a la información pública</w:t>
      </w:r>
      <w:r w:rsidRPr="002868F2">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1894ACF" w14:textId="247D8948" w:rsidR="00E63865" w:rsidRPr="002868F2" w:rsidRDefault="0092080F" w:rsidP="002868F2">
      <w:pPr>
        <w:pStyle w:val="Ttulo1"/>
        <w:numPr>
          <w:ilvl w:val="0"/>
          <w:numId w:val="8"/>
        </w:numPr>
        <w:spacing w:line="360" w:lineRule="auto"/>
        <w:ind w:right="-567"/>
        <w:jc w:val="both"/>
        <w:rPr>
          <w:szCs w:val="24"/>
        </w:rPr>
      </w:pPr>
      <w:bookmarkStart w:id="46" w:name="_Toc26447986"/>
      <w:r w:rsidRPr="002868F2">
        <w:rPr>
          <w:szCs w:val="24"/>
        </w:rPr>
        <w:lastRenderedPageBreak/>
        <w:t>De la naturaleza de la información solicitada.</w:t>
      </w:r>
      <w:bookmarkEnd w:id="46"/>
    </w:p>
    <w:p w14:paraId="2980F8AA" w14:textId="49B63788" w:rsidR="002623F2" w:rsidRPr="002868F2" w:rsidRDefault="002623F2" w:rsidP="002868F2">
      <w:pPr>
        <w:pStyle w:val="Prrafodelista"/>
        <w:numPr>
          <w:ilvl w:val="0"/>
          <w:numId w:val="1"/>
        </w:numPr>
        <w:spacing w:before="100" w:beforeAutospacing="1" w:after="100" w:afterAutospacing="1" w:line="360" w:lineRule="auto"/>
        <w:ind w:left="0" w:firstLine="0"/>
        <w:jc w:val="both"/>
        <w:rPr>
          <w:rFonts w:ascii="Palatino Linotype" w:hAnsi="Palatino Linotype"/>
          <w:lang w:val="es-MX" w:eastAsia="en-US"/>
        </w:rPr>
      </w:pPr>
      <w:r w:rsidRPr="002868F2">
        <w:rPr>
          <w:rFonts w:ascii="Palatino Linotype" w:eastAsia="Calibri" w:hAnsi="Palatino Linotype" w:cs="Arial"/>
          <w:lang w:val="es-MX" w:eastAsia="en-US"/>
        </w:rPr>
        <w:t xml:space="preserve">Previo a determinar la información remitida en el informe justificado  por el </w:t>
      </w:r>
      <w:r w:rsidRPr="002868F2">
        <w:rPr>
          <w:rFonts w:ascii="Palatino Linotype" w:eastAsia="Calibri" w:hAnsi="Palatino Linotype" w:cs="Arial"/>
          <w:b/>
          <w:lang w:val="es-MX" w:eastAsia="en-US"/>
        </w:rPr>
        <w:t xml:space="preserve">SUJETO OBLIGADO </w:t>
      </w:r>
      <w:r w:rsidRPr="002868F2">
        <w:rPr>
          <w:rFonts w:ascii="Palatino Linotype" w:eastAsia="Calibri" w:hAnsi="Palatino Linotype" w:cs="Arial"/>
          <w:lang w:val="es-MX" w:eastAsia="en-US"/>
        </w:rPr>
        <w:t>colma el derecho de acceso a la información del particular, es de referir que</w:t>
      </w:r>
      <w:r w:rsidRPr="002868F2">
        <w:rPr>
          <w:rFonts w:ascii="Palatino Linotype" w:hAnsi="Palatino Linotype"/>
          <w:lang w:val="es-MX" w:eastAsia="en-US"/>
        </w:rPr>
        <w:t>, de la literalidad de la solicitud se aprecia que el particular posiblemente</w:t>
      </w:r>
      <w:r w:rsidR="00FE7DCF" w:rsidRPr="002868F2">
        <w:rPr>
          <w:rFonts w:ascii="Palatino Linotype" w:hAnsi="Palatino Linotype"/>
          <w:lang w:val="es-MX" w:eastAsia="en-US"/>
        </w:rPr>
        <w:t xml:space="preserve"> </w:t>
      </w:r>
      <w:r w:rsidRPr="002868F2">
        <w:rPr>
          <w:rFonts w:ascii="Palatino Linotype" w:hAnsi="Palatino Linotype"/>
          <w:lang w:val="es-MX" w:eastAsia="en-US"/>
        </w:rPr>
        <w:t xml:space="preserve"> </w:t>
      </w:r>
      <w:r w:rsidR="00FE7DCF" w:rsidRPr="002868F2">
        <w:rPr>
          <w:rFonts w:ascii="Palatino Linotype" w:hAnsi="Palatino Linotype"/>
          <w:lang w:val="es-MX" w:eastAsia="en-US"/>
        </w:rPr>
        <w:t>al no ser experto y en un intento de requerir información manifestó</w:t>
      </w:r>
      <w:r w:rsidRPr="002868F2">
        <w:rPr>
          <w:rFonts w:ascii="Palatino Linotype" w:hAnsi="Palatino Linotype"/>
          <w:lang w:val="es-MX" w:eastAsia="en-US"/>
        </w:rPr>
        <w:t xml:space="preserve">. </w:t>
      </w:r>
      <w:r w:rsidRPr="002868F2">
        <w:rPr>
          <w:rFonts w:ascii="Palatino Linotype" w:hAnsi="Palatino Linotype"/>
          <w:i/>
          <w:lang w:val="es-MX" w:eastAsia="en-US"/>
        </w:rPr>
        <w:t>“</w:t>
      </w:r>
      <w:r w:rsidR="00FE7DCF" w:rsidRPr="002868F2">
        <w:rPr>
          <w:rFonts w:ascii="Palatino Linotype" w:hAnsi="Palatino Linotype"/>
          <w:i/>
          <w:color w:val="000000"/>
        </w:rPr>
        <w:t>solicito informe de la 1ra y segunda quincena del mes de agosto con percepciones y deducciones de los servidores públicos incluyendo dietas, lista de raya, nomina, personal de confianza y administrativos</w:t>
      </w:r>
      <w:r w:rsidRPr="002868F2">
        <w:rPr>
          <w:rFonts w:ascii="Palatino Linotype" w:hAnsi="Palatino Linotype"/>
          <w:i/>
          <w:color w:val="000000"/>
        </w:rPr>
        <w:t>”</w:t>
      </w:r>
      <w:r w:rsidR="00FE7DCF" w:rsidRPr="002868F2">
        <w:rPr>
          <w:rFonts w:ascii="Palatino Linotype" w:hAnsi="Palatino Linotype"/>
          <w:color w:val="000000"/>
        </w:rPr>
        <w:t xml:space="preserve">, </w:t>
      </w:r>
      <w:r w:rsidRPr="002868F2">
        <w:rPr>
          <w:rFonts w:ascii="Palatino Linotype" w:hAnsi="Palatino Linotype"/>
          <w:lang w:val="es-MX" w:eastAsia="en-US"/>
        </w:rPr>
        <w:t>En ese sentido, es menester señalar para el presente asunto el Criterio 028-10, emitido por el entonces Pleno del Instituto Federal de Acceso a la Información y Protección de Datos, ahora INAI, que establece:</w:t>
      </w:r>
    </w:p>
    <w:p w14:paraId="53D06048" w14:textId="77777777" w:rsidR="002623F2" w:rsidRPr="002868F2" w:rsidRDefault="002623F2" w:rsidP="002868F2">
      <w:pPr>
        <w:spacing w:before="100" w:beforeAutospacing="1" w:after="100" w:afterAutospacing="1" w:line="360" w:lineRule="auto"/>
        <w:ind w:left="709" w:right="567"/>
        <w:jc w:val="both"/>
        <w:rPr>
          <w:rFonts w:ascii="Palatino Linotype" w:hAnsi="Palatino Linotype"/>
          <w:b/>
          <w:i/>
          <w:u w:val="single"/>
          <w:lang w:val="es-MX" w:eastAsia="en-US"/>
        </w:rPr>
      </w:pPr>
      <w:r w:rsidRPr="002868F2">
        <w:rPr>
          <w:rFonts w:ascii="Palatino Linotype" w:hAnsi="Palatino Linotype"/>
          <w:b/>
          <w:i/>
          <w:lang w:val="es-MX" w:eastAsia="en-US"/>
        </w:rPr>
        <w:t>“Cuando en una solicitud de información no se identifique un documento en específico, si ésta tiene una expresión documental, el sujeto obligado deberá entregar al particular el documento en específico.</w:t>
      </w:r>
      <w:r w:rsidRPr="002868F2">
        <w:rPr>
          <w:rFonts w:ascii="Palatino Linotype" w:hAnsi="Palatino Linotype"/>
          <w:i/>
          <w:lang w:val="es-MX"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2868F2">
        <w:rPr>
          <w:rFonts w:ascii="Palatino Linotype" w:hAnsi="Palatino Linotype"/>
          <w:b/>
          <w:i/>
          <w:u w:val="single"/>
          <w:lang w:val="es-MX" w:eastAsia="en-US"/>
        </w:rPr>
        <w:t xml:space="preserve">cuando el particular lleve a cabo una solicitud de información sin identificar de forma precisa la documentación específica que pudiera contener dicha </w:t>
      </w:r>
      <w:r w:rsidRPr="002868F2">
        <w:rPr>
          <w:rFonts w:ascii="Palatino Linotype" w:hAnsi="Palatino Linotype"/>
          <w:b/>
          <w:i/>
          <w:u w:val="single"/>
          <w:lang w:val="es-MX" w:eastAsia="en-US"/>
        </w:rPr>
        <w:lastRenderedPageBreak/>
        <w:t xml:space="preserve">información, </w:t>
      </w:r>
      <w:r w:rsidRPr="002868F2">
        <w:rPr>
          <w:rFonts w:ascii="Palatino Linotype" w:hAnsi="Palatino Linotype"/>
          <w:i/>
          <w:lang w:val="es-MX"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2868F2">
        <w:rPr>
          <w:rFonts w:ascii="Palatino Linotype" w:hAnsi="Palatino Linotype"/>
          <w:b/>
          <w:i/>
          <w:lang w:val="es-MX" w:eastAsia="en-US"/>
        </w:rPr>
        <w:t>el sujeto obligado debe dar a la solicitud una interpretación que le dé una expresión documental. Es decir</w:t>
      </w:r>
      <w:r w:rsidRPr="002868F2">
        <w:rPr>
          <w:rFonts w:ascii="Palatino Linotype" w:hAnsi="Palatino Linotype"/>
          <w:b/>
          <w:i/>
          <w:u w:val="single"/>
          <w:lang w:val="es-MX" w:eastAsia="en-US"/>
        </w:rPr>
        <w:t>, si la respuesta a la solicitud obra en algún documento en poder de la autoridad, pero el particular no hace referencia específica a tal documento, se deberá hacer entrega del mismo al solicitante.</w:t>
      </w:r>
    </w:p>
    <w:p w14:paraId="076D29BF" w14:textId="7497B6ED" w:rsidR="002623F2" w:rsidRPr="002868F2" w:rsidRDefault="002623F2" w:rsidP="002868F2">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2868F2">
        <w:rPr>
          <w:rFonts w:ascii="Palatino Linotype" w:hAnsi="Palatino Linotype"/>
          <w:lang w:val="es-MX" w:eastAsia="en-US"/>
        </w:rPr>
        <w:t xml:space="preserve">Por lo anterior se advierte que si bien es cierto </w:t>
      </w:r>
      <w:r w:rsidRPr="002868F2">
        <w:rPr>
          <w:rFonts w:ascii="Palatino Linotype" w:hAnsi="Palatino Linotype"/>
          <w:b/>
          <w:lang w:val="es-MX" w:eastAsia="en-US"/>
        </w:rPr>
        <w:t xml:space="preserve">EL RECURRENTE  </w:t>
      </w:r>
      <w:r w:rsidRPr="002868F2">
        <w:rPr>
          <w:rFonts w:ascii="Palatino Linotype" w:hAnsi="Palatino Linotype"/>
          <w:lang w:val="es-MX" w:eastAsia="en-US"/>
        </w:rPr>
        <w:t xml:space="preserve">en la solicitud emplea la palabra </w:t>
      </w:r>
      <w:r w:rsidRPr="002868F2">
        <w:rPr>
          <w:rFonts w:ascii="Palatino Linotype" w:hAnsi="Palatino Linotype"/>
          <w:i/>
          <w:lang w:val="es-MX" w:eastAsia="en-US"/>
        </w:rPr>
        <w:t xml:space="preserve">títulos diferentes </w:t>
      </w:r>
      <w:r w:rsidRPr="002868F2">
        <w:rPr>
          <w:rFonts w:ascii="Palatino Linotype" w:hAnsi="Palatino Linotype"/>
          <w:lang w:val="es-MX" w:eastAsia="en-US"/>
        </w:rPr>
        <w:t>de la documentación requerida,</w:t>
      </w:r>
      <w:r w:rsidRPr="002868F2">
        <w:rPr>
          <w:rFonts w:ascii="Palatino Linotype" w:hAnsi="Palatino Linotype"/>
          <w:i/>
          <w:lang w:val="es-MX" w:eastAsia="en-US"/>
        </w:rPr>
        <w:t xml:space="preserve"> </w:t>
      </w:r>
      <w:r w:rsidRPr="002868F2">
        <w:rPr>
          <w:rFonts w:ascii="Palatino Linotype" w:hAnsi="Palatino Linotype"/>
          <w:lang w:val="es-MX" w:eastAsia="en-US"/>
        </w:rPr>
        <w:t xml:space="preserve">también lo es que </w:t>
      </w:r>
      <w:r w:rsidR="00FE7DCF" w:rsidRPr="002868F2">
        <w:rPr>
          <w:rFonts w:ascii="Palatino Linotype" w:hAnsi="Palatino Linotype"/>
          <w:lang w:val="es-MX" w:eastAsia="en-US"/>
        </w:rPr>
        <w:t xml:space="preserve">no refirió el año del cual requiere la información. </w:t>
      </w:r>
      <w:r w:rsidRPr="002868F2">
        <w:rPr>
          <w:rFonts w:ascii="Palatino Linotype" w:hAnsi="Palatino Linotype"/>
          <w:lang w:val="es-MX" w:eastAsia="en-US"/>
        </w:rPr>
        <w:t>en el caso que nos ocupa estudiar y con el objeto de que garantizar el derecho de acceso a la información pública con apego al principio de máxima publicidad no puede considerarse literal como lo solicita</w:t>
      </w:r>
      <w:r w:rsidRPr="002868F2">
        <w:rPr>
          <w:rFonts w:ascii="Palatino Linotype" w:hAnsi="Palatino Linotype"/>
          <w:i/>
          <w:lang w:val="es-MX" w:eastAsia="en-US"/>
        </w:rPr>
        <w:t>.</w:t>
      </w:r>
    </w:p>
    <w:p w14:paraId="1CE37001" w14:textId="6E7D2BE7" w:rsidR="000E3DDA" w:rsidRPr="002868F2" w:rsidRDefault="000E3DDA" w:rsidP="002868F2">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rPr>
      </w:pPr>
      <w:r w:rsidRPr="002868F2">
        <w:rPr>
          <w:rFonts w:ascii="Palatino Linotype" w:eastAsia="Calibri" w:hAnsi="Palatino Linotype" w:cs="Times New Roman"/>
        </w:rPr>
        <w:t>En el Sistema de Acceso a la Información M</w:t>
      </w:r>
      <w:r w:rsidR="00984D34" w:rsidRPr="002868F2">
        <w:rPr>
          <w:rFonts w:ascii="Palatino Linotype" w:eastAsia="Calibri" w:hAnsi="Palatino Linotype" w:cs="Times New Roman"/>
        </w:rPr>
        <w:t>exi</w:t>
      </w:r>
      <w:r w:rsidR="00DA02DB" w:rsidRPr="002868F2">
        <w:rPr>
          <w:rFonts w:ascii="Palatino Linotype" w:eastAsia="Calibri" w:hAnsi="Palatino Linotype" w:cs="Times New Roman"/>
        </w:rPr>
        <w:t>quense (SAIMEX),  se registró</w:t>
      </w:r>
      <w:r w:rsidR="00E54CDE" w:rsidRPr="002868F2">
        <w:rPr>
          <w:rFonts w:ascii="Palatino Linotype" w:eastAsia="Calibri" w:hAnsi="Palatino Linotype" w:cs="Times New Roman"/>
        </w:rPr>
        <w:t xml:space="preserve"> </w:t>
      </w:r>
      <w:r w:rsidRPr="002868F2">
        <w:rPr>
          <w:rFonts w:ascii="Palatino Linotype" w:eastAsia="Calibri" w:hAnsi="Palatino Linotype" w:cs="Times New Roman"/>
        </w:rPr>
        <w:t>la</w:t>
      </w:r>
      <w:r w:rsidR="00E54CDE" w:rsidRPr="002868F2">
        <w:rPr>
          <w:rFonts w:ascii="Palatino Linotype" w:eastAsia="Calibri" w:hAnsi="Palatino Linotype" w:cs="Times New Roman"/>
        </w:rPr>
        <w:t xml:space="preserve"> </w:t>
      </w:r>
      <w:r w:rsidRPr="002868F2">
        <w:rPr>
          <w:rFonts w:ascii="Palatino Linotype" w:eastAsia="Calibri" w:hAnsi="Palatino Linotype" w:cs="Times New Roman"/>
        </w:rPr>
        <w:t xml:space="preserve">solicitud de información </w:t>
      </w:r>
      <w:r w:rsidR="00DE020A" w:rsidRPr="002868F2">
        <w:rPr>
          <w:rFonts w:ascii="Palatino Linotype" w:eastAsia="Calibri" w:hAnsi="Palatino Linotype" w:cs="Arial"/>
          <w:b/>
          <w:lang w:val="es-ES"/>
        </w:rPr>
        <w:t>00890</w:t>
      </w:r>
      <w:r w:rsidR="00984D34" w:rsidRPr="002868F2">
        <w:rPr>
          <w:rFonts w:ascii="Palatino Linotype" w:eastAsia="Calibri" w:hAnsi="Palatino Linotype" w:cs="Arial"/>
          <w:b/>
          <w:lang w:val="es-ES"/>
        </w:rPr>
        <w:t>/</w:t>
      </w:r>
      <w:r w:rsidR="00DE020A" w:rsidRPr="002868F2">
        <w:rPr>
          <w:rFonts w:ascii="Palatino Linotype" w:eastAsia="Calibri" w:hAnsi="Palatino Linotype" w:cs="Arial"/>
          <w:b/>
          <w:lang w:val="es-ES"/>
        </w:rPr>
        <w:t>VACHASO</w:t>
      </w:r>
      <w:r w:rsidR="00E54CDE" w:rsidRPr="002868F2">
        <w:rPr>
          <w:rFonts w:ascii="Palatino Linotype" w:eastAsia="Calibri" w:hAnsi="Palatino Linotype" w:cs="Arial"/>
          <w:b/>
          <w:lang w:val="es-ES"/>
        </w:rPr>
        <w:t>/IP/2019</w:t>
      </w:r>
      <w:r w:rsidR="002B5FE4" w:rsidRPr="002868F2">
        <w:rPr>
          <w:rFonts w:ascii="Palatino Linotype" w:eastAsia="Calibri" w:hAnsi="Palatino Linotype" w:cs="Arial"/>
          <w:b/>
          <w:lang w:val="es-ES"/>
        </w:rPr>
        <w:t xml:space="preserve">, </w:t>
      </w:r>
      <w:r w:rsidRPr="002868F2">
        <w:rPr>
          <w:rFonts w:ascii="Palatino Linotype" w:eastAsia="Calibri" w:hAnsi="Palatino Linotype" w:cs="Times New Roman"/>
        </w:rPr>
        <w:t xml:space="preserve">mediante la cual el solicitante requirió del </w:t>
      </w:r>
      <w:r w:rsidRPr="002868F2">
        <w:rPr>
          <w:rFonts w:ascii="Palatino Linotype" w:eastAsia="Calibri" w:hAnsi="Palatino Linotype" w:cs="Times New Roman"/>
          <w:b/>
        </w:rPr>
        <w:t>SUJETO OBLIGADO</w:t>
      </w:r>
      <w:r w:rsidRPr="002868F2">
        <w:rPr>
          <w:rFonts w:ascii="Palatino Linotype" w:eastAsia="Calibri" w:hAnsi="Palatino Linotype" w:cs="Times New Roman"/>
        </w:rPr>
        <w:t xml:space="preserve"> lo siguiente:</w:t>
      </w:r>
    </w:p>
    <w:p w14:paraId="35E6CAEB" w14:textId="530A3268" w:rsidR="00DA02DB" w:rsidRPr="002868F2" w:rsidRDefault="00DA02DB" w:rsidP="002868F2">
      <w:pPr>
        <w:pStyle w:val="Prrafodelista"/>
        <w:tabs>
          <w:tab w:val="left" w:pos="0"/>
        </w:tabs>
        <w:spacing w:line="360" w:lineRule="auto"/>
        <w:ind w:left="0" w:right="-567"/>
        <w:jc w:val="both"/>
        <w:rPr>
          <w:rFonts w:ascii="Palatino Linotype" w:eastAsia="Calibri" w:hAnsi="Palatino Linotype" w:cs="Times New Roman"/>
        </w:rPr>
      </w:pPr>
    </w:p>
    <w:p w14:paraId="4A05EBB2" w14:textId="493C926D" w:rsidR="00B846EF" w:rsidRPr="002868F2" w:rsidRDefault="00FE7DCF" w:rsidP="002868F2">
      <w:pPr>
        <w:pStyle w:val="Prrafodelista"/>
        <w:numPr>
          <w:ilvl w:val="0"/>
          <w:numId w:val="45"/>
        </w:numPr>
        <w:tabs>
          <w:tab w:val="left" w:pos="0"/>
        </w:tabs>
        <w:spacing w:line="360" w:lineRule="auto"/>
        <w:ind w:right="142"/>
        <w:jc w:val="both"/>
        <w:rPr>
          <w:rFonts w:ascii="Palatino Linotype" w:eastAsia="Calibri" w:hAnsi="Palatino Linotype" w:cs="Times New Roman"/>
        </w:rPr>
      </w:pPr>
      <w:r w:rsidRPr="002868F2">
        <w:rPr>
          <w:rFonts w:ascii="Palatino Linotype" w:hAnsi="Palatino Linotype"/>
        </w:rPr>
        <w:t>Nómina de personal de confianza y administrativos, así como lista de raya de la primera y segunda quincena del mes de agosto de dos mil diecinueve con percepciones y deducciones.</w:t>
      </w:r>
    </w:p>
    <w:p w14:paraId="38F79A74" w14:textId="77777777" w:rsidR="00E54CDE" w:rsidRPr="002868F2" w:rsidRDefault="00E54CDE" w:rsidP="002868F2">
      <w:pPr>
        <w:pStyle w:val="Prrafodelista"/>
        <w:tabs>
          <w:tab w:val="left" w:pos="0"/>
        </w:tabs>
        <w:spacing w:line="360" w:lineRule="auto"/>
        <w:ind w:right="142"/>
        <w:jc w:val="both"/>
        <w:rPr>
          <w:rFonts w:ascii="Palatino Linotype" w:hAnsi="Palatino Linotype"/>
        </w:rPr>
      </w:pPr>
    </w:p>
    <w:p w14:paraId="096F0B8A" w14:textId="3A540AEB" w:rsidR="00B846EF" w:rsidRPr="002868F2" w:rsidRDefault="000E3DDA" w:rsidP="002868F2">
      <w:pPr>
        <w:pStyle w:val="Prrafodelista"/>
        <w:numPr>
          <w:ilvl w:val="0"/>
          <w:numId w:val="1"/>
        </w:numPr>
        <w:tabs>
          <w:tab w:val="left" w:pos="0"/>
        </w:tabs>
        <w:spacing w:line="360" w:lineRule="auto"/>
        <w:ind w:left="0" w:right="-567" w:firstLine="0"/>
        <w:jc w:val="both"/>
        <w:rPr>
          <w:rFonts w:ascii="Palatino Linotype" w:hAnsi="Palatino Linotype"/>
          <w:i/>
        </w:rPr>
      </w:pPr>
      <w:r w:rsidRPr="002868F2">
        <w:rPr>
          <w:rFonts w:ascii="Palatino Linotype" w:hAnsi="Palatino Linotype"/>
        </w:rPr>
        <w:lastRenderedPageBreak/>
        <w:t xml:space="preserve">El </w:t>
      </w:r>
      <w:r w:rsidRPr="002868F2">
        <w:rPr>
          <w:rFonts w:ascii="Palatino Linotype" w:hAnsi="Palatino Linotype"/>
          <w:b/>
        </w:rPr>
        <w:t xml:space="preserve">SUJETO OBLIGADO </w:t>
      </w:r>
      <w:r w:rsidRPr="002868F2">
        <w:rPr>
          <w:rFonts w:ascii="Palatino Linotype" w:hAnsi="Palatino Linotype"/>
        </w:rPr>
        <w:t>no respondió</w:t>
      </w:r>
      <w:r w:rsidR="004B1B13" w:rsidRPr="002868F2">
        <w:rPr>
          <w:rFonts w:ascii="Palatino Linotype" w:hAnsi="Palatino Linotype"/>
        </w:rPr>
        <w:t xml:space="preserve"> a los requerimientos hechos por el particular en la </w:t>
      </w:r>
      <w:r w:rsidRPr="002868F2">
        <w:rPr>
          <w:rFonts w:ascii="Palatino Linotype" w:hAnsi="Palatino Linotype"/>
        </w:rPr>
        <w:t>solicitud</w:t>
      </w:r>
      <w:r w:rsidR="004B1B13" w:rsidRPr="002868F2">
        <w:rPr>
          <w:rFonts w:ascii="Palatino Linotype" w:hAnsi="Palatino Linotype"/>
        </w:rPr>
        <w:t xml:space="preserve"> de información</w:t>
      </w:r>
      <w:r w:rsidRPr="002868F2">
        <w:rPr>
          <w:rFonts w:ascii="Palatino Linotype" w:hAnsi="Palatino Linotype"/>
        </w:rPr>
        <w:t xml:space="preserve">, por lo </w:t>
      </w:r>
      <w:r w:rsidR="00E54CDE" w:rsidRPr="002868F2">
        <w:rPr>
          <w:rFonts w:ascii="Palatino Linotype" w:hAnsi="Palatino Linotype"/>
        </w:rPr>
        <w:t>q</w:t>
      </w:r>
      <w:r w:rsidR="008A5A48" w:rsidRPr="002868F2">
        <w:rPr>
          <w:rFonts w:ascii="Palatino Linotype" w:hAnsi="Palatino Linotype"/>
        </w:rPr>
        <w:t>ue se inconformó e interpuso</w:t>
      </w:r>
      <w:r w:rsidR="004B1B13" w:rsidRPr="002868F2">
        <w:rPr>
          <w:rFonts w:ascii="Palatino Linotype" w:hAnsi="Palatino Linotype"/>
        </w:rPr>
        <w:t xml:space="preserve"> el</w:t>
      </w:r>
      <w:r w:rsidRPr="002868F2">
        <w:rPr>
          <w:rFonts w:ascii="Palatino Linotype" w:hAnsi="Palatino Linotype"/>
        </w:rPr>
        <w:t xml:space="preserve"> recurso</w:t>
      </w:r>
      <w:r w:rsidR="006B5695" w:rsidRPr="002868F2">
        <w:rPr>
          <w:rFonts w:ascii="Palatino Linotype" w:hAnsi="Palatino Linotype"/>
        </w:rPr>
        <w:t xml:space="preserve"> de revisión señalando en las razones o </w:t>
      </w:r>
      <w:r w:rsidRPr="002868F2">
        <w:rPr>
          <w:rFonts w:ascii="Palatino Linotype" w:hAnsi="Palatino Linotype"/>
        </w:rPr>
        <w:t xml:space="preserve">motivos de inconformidad </w:t>
      </w:r>
      <w:r w:rsidR="00E54CDE" w:rsidRPr="002868F2">
        <w:rPr>
          <w:rFonts w:ascii="Palatino Linotype" w:hAnsi="Palatino Linotype"/>
        </w:rPr>
        <w:t>que</w:t>
      </w:r>
      <w:r w:rsidR="00417938" w:rsidRPr="002868F2">
        <w:rPr>
          <w:rFonts w:ascii="Palatino Linotype" w:hAnsi="Palatino Linotype"/>
        </w:rPr>
        <w:t xml:space="preserve"> ha pasado el tiempo de respuesta y aun no se recibe la misma.</w:t>
      </w:r>
    </w:p>
    <w:p w14:paraId="574C0767" w14:textId="77777777" w:rsidR="00484868" w:rsidRPr="002868F2" w:rsidRDefault="00484868" w:rsidP="002868F2">
      <w:pPr>
        <w:spacing w:line="360" w:lineRule="auto"/>
        <w:jc w:val="both"/>
        <w:rPr>
          <w:rFonts w:ascii="Palatino Linotype" w:hAnsi="Palatino Linotype" w:cs="Arial"/>
          <w:i/>
        </w:rPr>
      </w:pPr>
    </w:p>
    <w:p w14:paraId="1DFA2949" w14:textId="33CA46DA" w:rsidR="00182275" w:rsidRPr="002868F2" w:rsidRDefault="00484868"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2868F2">
        <w:rPr>
          <w:rFonts w:ascii="Palatino Linotype" w:hAnsi="Palatino Linotype"/>
        </w:rPr>
        <w:t xml:space="preserve">El </w:t>
      </w:r>
      <w:r w:rsidRPr="002868F2">
        <w:rPr>
          <w:rFonts w:ascii="Palatino Linotype" w:hAnsi="Palatino Linotype"/>
          <w:b/>
        </w:rPr>
        <w:t xml:space="preserve">SUJETO OBLIGADO, </w:t>
      </w:r>
      <w:r w:rsidRPr="002868F2">
        <w:rPr>
          <w:rFonts w:ascii="Palatino Linotype" w:hAnsi="Palatino Linotype"/>
        </w:rPr>
        <w:t>rindió su informe justificado</w:t>
      </w:r>
      <w:r w:rsidRPr="002868F2">
        <w:rPr>
          <w:rFonts w:ascii="Palatino Linotype" w:eastAsia="MS Mincho" w:hAnsi="Palatino Linotype" w:cs="Times New Roman"/>
          <w:color w:val="000000"/>
        </w:rPr>
        <w:t>,</w:t>
      </w:r>
      <w:r w:rsidR="00FE7DCF" w:rsidRPr="002868F2">
        <w:rPr>
          <w:rFonts w:ascii="Palatino Linotype" w:eastAsia="MS Mincho" w:hAnsi="Palatino Linotype" w:cs="Times New Roman"/>
          <w:color w:val="000000"/>
        </w:rPr>
        <w:t xml:space="preserve"> mediante el cual remitió </w:t>
      </w:r>
      <w:r w:rsidR="00182275" w:rsidRPr="002868F2">
        <w:rPr>
          <w:rFonts w:ascii="Palatino Linotype" w:eastAsia="MS Mincho" w:hAnsi="Palatino Linotype" w:cs="Times New Roman"/>
          <w:color w:val="000000"/>
        </w:rPr>
        <w:t xml:space="preserve">documentos ad hoc, en los que se </w:t>
      </w:r>
      <w:r w:rsidR="00FE7DCF" w:rsidRPr="002868F2">
        <w:rPr>
          <w:rFonts w:ascii="Palatino Linotype" w:eastAsia="MS Mincho" w:hAnsi="Palatino Linotype" w:cs="Times New Roman"/>
          <w:color w:val="000000"/>
        </w:rPr>
        <w:t xml:space="preserve">el listado de nómina y lista de raya de las quincenas solicitadas, sin embargo, </w:t>
      </w:r>
      <w:r w:rsidR="00182275" w:rsidRPr="002868F2">
        <w:rPr>
          <w:rFonts w:ascii="Palatino Linotype" w:eastAsia="MS Mincho" w:hAnsi="Palatino Linotype" w:cs="Times New Roman"/>
          <w:color w:val="000000"/>
        </w:rPr>
        <w:t xml:space="preserve">las cuales contienen el tipo de nómina, periodo, apellidos y nombres de los servidores públicos y el total de percepciones y el total de deducciones; documentos que al modificar el actuar del </w:t>
      </w:r>
      <w:r w:rsidR="00182275" w:rsidRPr="002868F2">
        <w:rPr>
          <w:rFonts w:ascii="Palatino Linotype" w:eastAsia="MS Mincho" w:hAnsi="Palatino Linotype" w:cs="Times New Roman"/>
          <w:b/>
          <w:color w:val="000000"/>
        </w:rPr>
        <w:t xml:space="preserve">SUJETO OBLIGADO </w:t>
      </w:r>
      <w:r w:rsidR="00182275" w:rsidRPr="002868F2">
        <w:rPr>
          <w:rFonts w:ascii="Palatino Linotype" w:eastAsia="MS Mincho" w:hAnsi="Palatino Linotype" w:cs="Times New Roman"/>
          <w:color w:val="000000"/>
        </w:rPr>
        <w:t xml:space="preserve">fue puesto a la vista del </w:t>
      </w:r>
      <w:r w:rsidR="00182275" w:rsidRPr="002868F2">
        <w:rPr>
          <w:rFonts w:ascii="Palatino Linotype" w:eastAsia="MS Mincho" w:hAnsi="Palatino Linotype" w:cs="Times New Roman"/>
          <w:b/>
          <w:color w:val="000000"/>
        </w:rPr>
        <w:t xml:space="preserve">RECURRENTE </w:t>
      </w:r>
      <w:r w:rsidR="00182275" w:rsidRPr="002868F2">
        <w:rPr>
          <w:rFonts w:ascii="Palatino Linotype" w:eastAsia="MS Mincho" w:hAnsi="Palatino Linotype" w:cs="Times New Roman"/>
          <w:color w:val="000000"/>
        </w:rPr>
        <w:t>con el objeto de que manifestara lo que a su derecho asistiera y conviniera.</w:t>
      </w:r>
    </w:p>
    <w:p w14:paraId="45C44F25" w14:textId="77777777" w:rsidR="00182275" w:rsidRPr="002868F2" w:rsidRDefault="00182275" w:rsidP="002868F2">
      <w:pPr>
        <w:pStyle w:val="Prrafodelista"/>
        <w:tabs>
          <w:tab w:val="left" w:pos="0"/>
        </w:tabs>
        <w:spacing w:line="360" w:lineRule="auto"/>
        <w:ind w:left="0" w:right="-567"/>
        <w:jc w:val="both"/>
        <w:rPr>
          <w:rFonts w:ascii="Palatino Linotype" w:eastAsia="MS Mincho" w:hAnsi="Palatino Linotype" w:cs="Times New Roman"/>
          <w:color w:val="000000"/>
        </w:rPr>
      </w:pPr>
    </w:p>
    <w:p w14:paraId="286DAD17" w14:textId="720CD835" w:rsidR="00484868" w:rsidRPr="002868F2" w:rsidRDefault="00182275"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2868F2">
        <w:rPr>
          <w:rFonts w:ascii="Palatino Linotype" w:hAnsi="Palatino Linotype" w:cs="Arial"/>
        </w:rPr>
        <w:t>A</w:t>
      </w:r>
      <w:r w:rsidR="00484868" w:rsidRPr="002868F2">
        <w:rPr>
          <w:rFonts w:ascii="Palatino Linotype" w:hAnsi="Palatino Linotype" w:cs="Arial"/>
        </w:rPr>
        <w:t>tento a lo anterior, cabe precisar que se obvia el análisis de la competencia por parte del</w:t>
      </w:r>
      <w:r w:rsidR="00484868" w:rsidRPr="002868F2">
        <w:rPr>
          <w:rFonts w:ascii="Palatino Linotype" w:hAnsi="Palatino Linotype" w:cs="Arial"/>
          <w:b/>
        </w:rPr>
        <w:t xml:space="preserve"> SUJETO OBLIGADO</w:t>
      </w:r>
      <w:r w:rsidR="00484868" w:rsidRPr="002868F2">
        <w:rPr>
          <w:rFonts w:ascii="Palatino Linotype" w:hAnsi="Palatino Linotype" w:cs="Arial"/>
        </w:rPr>
        <w:t xml:space="preserve">, dado que éste ha </w:t>
      </w:r>
      <w:r w:rsidR="00484868" w:rsidRPr="002868F2">
        <w:rPr>
          <w:rFonts w:ascii="Palatino Linotype" w:hAnsi="Palatino Linotype" w:cs="Arial"/>
          <w:color w:val="000000"/>
        </w:rPr>
        <w:t>asumido</w:t>
      </w:r>
      <w:r w:rsidR="00484868" w:rsidRPr="002868F2">
        <w:rPr>
          <w:rFonts w:ascii="Palatino Linotype" w:hAnsi="Palatino Linotype" w:cs="Arial"/>
        </w:rPr>
        <w:t xml:space="preserve"> la misma, en razón de que de los archivos vertidos en el Informe Justificado,  se advierte que genera, administra y posee la información solicitada.</w:t>
      </w:r>
    </w:p>
    <w:p w14:paraId="129605CD" w14:textId="77777777" w:rsidR="00484868" w:rsidRPr="002868F2" w:rsidRDefault="00484868" w:rsidP="002868F2">
      <w:pPr>
        <w:pStyle w:val="Prrafodelista"/>
        <w:spacing w:line="360" w:lineRule="auto"/>
        <w:ind w:right="-567"/>
        <w:jc w:val="both"/>
        <w:rPr>
          <w:rFonts w:ascii="Palatino Linotype" w:eastAsia="Arial Unicode MS" w:hAnsi="Palatino Linotype" w:cs="Arial"/>
          <w:color w:val="000000"/>
        </w:rPr>
      </w:pPr>
    </w:p>
    <w:p w14:paraId="20695707" w14:textId="77777777" w:rsidR="00484868" w:rsidRPr="002868F2" w:rsidRDefault="00484868" w:rsidP="002868F2">
      <w:pPr>
        <w:pStyle w:val="Prrafodelista"/>
        <w:numPr>
          <w:ilvl w:val="0"/>
          <w:numId w:val="1"/>
        </w:numPr>
        <w:tabs>
          <w:tab w:val="left" w:pos="0"/>
        </w:tabs>
        <w:spacing w:line="360" w:lineRule="auto"/>
        <w:ind w:left="0" w:right="-567" w:firstLine="0"/>
        <w:jc w:val="both"/>
        <w:rPr>
          <w:rFonts w:ascii="Palatino Linotype" w:eastAsia="Arial Unicode MS" w:hAnsi="Palatino Linotype" w:cs="Arial"/>
          <w:color w:val="000000"/>
        </w:rPr>
      </w:pPr>
      <w:r w:rsidRPr="002868F2">
        <w:rPr>
          <w:rFonts w:ascii="Palatino Linotype" w:hAnsi="Palatino Linotype"/>
        </w:rPr>
        <w:t xml:space="preserve">De hecho, el estudio de la naturaleza jurídica de la información pública solicitada, tiene por objeto determinar si ésta la genera, posee o administra </w:t>
      </w:r>
      <w:r w:rsidRPr="002868F2">
        <w:rPr>
          <w:rFonts w:ascii="Palatino Linotype" w:hAnsi="Palatino Linotype"/>
          <w:b/>
        </w:rPr>
        <w:t>EL SUJETO OBLIGADO</w:t>
      </w:r>
      <w:r w:rsidRPr="002868F2">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868F2">
        <w:rPr>
          <w:rFonts w:ascii="Palatino Linotype" w:hAnsi="Palatino Linotype"/>
          <w:b/>
        </w:rPr>
        <w:t>EL SUJETO OBLIGADO</w:t>
      </w:r>
      <w:r w:rsidRPr="002868F2">
        <w:rPr>
          <w:rFonts w:ascii="Palatino Linotype" w:hAnsi="Palatino Linotype"/>
        </w:rPr>
        <w:t>.</w:t>
      </w:r>
    </w:p>
    <w:p w14:paraId="043C5AF3" w14:textId="77777777" w:rsidR="00484868" w:rsidRPr="002868F2" w:rsidRDefault="00484868" w:rsidP="002868F2">
      <w:pPr>
        <w:pStyle w:val="Prrafodelista"/>
        <w:spacing w:line="360" w:lineRule="auto"/>
        <w:ind w:right="-567"/>
        <w:jc w:val="both"/>
        <w:rPr>
          <w:rFonts w:ascii="Palatino Linotype" w:hAnsi="Palatino Linotype"/>
        </w:rPr>
      </w:pPr>
    </w:p>
    <w:p w14:paraId="1A79C09F" w14:textId="71CF603D" w:rsidR="00484868" w:rsidRPr="002868F2" w:rsidRDefault="00484868" w:rsidP="002868F2">
      <w:pPr>
        <w:pStyle w:val="Prrafodelista"/>
        <w:numPr>
          <w:ilvl w:val="0"/>
          <w:numId w:val="1"/>
        </w:numPr>
        <w:tabs>
          <w:tab w:val="left" w:pos="0"/>
        </w:tabs>
        <w:spacing w:line="360" w:lineRule="auto"/>
        <w:ind w:left="0" w:right="-567" w:firstLine="0"/>
        <w:jc w:val="both"/>
        <w:rPr>
          <w:rFonts w:ascii="Palatino Linotype" w:hAnsi="Palatino Linotype" w:cs="Arial"/>
          <w:i/>
        </w:rPr>
      </w:pPr>
      <w:r w:rsidRPr="002868F2">
        <w:rPr>
          <w:rFonts w:ascii="Palatino Linotype" w:hAnsi="Palatino Linotype"/>
        </w:rPr>
        <w:t xml:space="preserve">No obstante, es importante referir </w:t>
      </w:r>
      <w:r w:rsidRPr="002868F2">
        <w:rPr>
          <w:rFonts w:ascii="Palatino Linotype" w:hAnsi="Palatino Linotype" w:cs="Arial"/>
        </w:rPr>
        <w:t>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w:t>
      </w:r>
    </w:p>
    <w:p w14:paraId="4BDF4AE9" w14:textId="77777777" w:rsidR="00484868" w:rsidRPr="002868F2" w:rsidRDefault="00484868" w:rsidP="002868F2">
      <w:pPr>
        <w:pStyle w:val="Prrafodelista"/>
        <w:tabs>
          <w:tab w:val="left" w:pos="0"/>
        </w:tabs>
        <w:spacing w:line="360" w:lineRule="auto"/>
        <w:ind w:left="0" w:right="-567"/>
        <w:jc w:val="both"/>
        <w:rPr>
          <w:rFonts w:ascii="Palatino Linotype" w:hAnsi="Palatino Linotype" w:cs="Arial"/>
        </w:rPr>
      </w:pPr>
    </w:p>
    <w:p w14:paraId="50499A7F" w14:textId="77777777" w:rsidR="00484868" w:rsidRPr="002868F2" w:rsidRDefault="00484868"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hAnsi="Palatino Linotype"/>
          <w:color w:val="000000"/>
        </w:rPr>
        <w:t xml:space="preserve">Es así que, tomando en consideración las constancias que integran el presente asunto, esta Ponencia </w:t>
      </w:r>
      <w:proofErr w:type="spellStart"/>
      <w:r w:rsidRPr="002868F2">
        <w:rPr>
          <w:rFonts w:ascii="Palatino Linotype" w:hAnsi="Palatino Linotype"/>
          <w:color w:val="000000"/>
        </w:rPr>
        <w:t>Resolutora</w:t>
      </w:r>
      <w:proofErr w:type="spellEnd"/>
      <w:r w:rsidRPr="002868F2">
        <w:rPr>
          <w:rFonts w:ascii="Palatino Linotype" w:hAnsi="Palatino Linotype"/>
          <w:color w:val="000000"/>
        </w:rPr>
        <w:t xml:space="preserve"> procede al análisis de los archivos enviados en informe justificado a fin de determinar si la solicitud fue atendida por el </w:t>
      </w:r>
      <w:r w:rsidRPr="002868F2">
        <w:rPr>
          <w:rFonts w:ascii="Palatino Linotype" w:hAnsi="Palatino Linotype"/>
          <w:b/>
          <w:color w:val="000000"/>
        </w:rPr>
        <w:t>SUJETO OBLIGADO.</w:t>
      </w:r>
    </w:p>
    <w:p w14:paraId="01387A55" w14:textId="77777777" w:rsidR="00694CCB" w:rsidRPr="002868F2" w:rsidRDefault="00694CCB" w:rsidP="002868F2">
      <w:pPr>
        <w:pStyle w:val="Prrafodelista"/>
        <w:tabs>
          <w:tab w:val="left" w:pos="0"/>
        </w:tabs>
        <w:spacing w:line="360" w:lineRule="auto"/>
        <w:ind w:left="0" w:right="-567"/>
        <w:jc w:val="both"/>
        <w:rPr>
          <w:rFonts w:ascii="Palatino Linotype" w:hAnsi="Palatino Linotype" w:cs="Arial"/>
          <w:i/>
        </w:rPr>
      </w:pPr>
    </w:p>
    <w:p w14:paraId="6B449D67" w14:textId="77777777" w:rsidR="000E3DDA" w:rsidRPr="002868F2" w:rsidRDefault="000E3DDA"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2868F2">
        <w:rPr>
          <w:rFonts w:ascii="Palatino Linotype" w:hAnsi="Palatino Linotype"/>
        </w:rPr>
        <w:t xml:space="preserve">A efecto de adentrarnos al estudio de la naturaleza de la información solicitada por </w:t>
      </w:r>
      <w:r w:rsidRPr="002868F2">
        <w:rPr>
          <w:rFonts w:ascii="Palatino Linotype" w:hAnsi="Palatino Linotype" w:cs="Arial"/>
          <w:b/>
        </w:rPr>
        <w:t xml:space="preserve">EL RECURRENTE  </w:t>
      </w:r>
      <w:r w:rsidRPr="002868F2">
        <w:rPr>
          <w:rFonts w:ascii="Palatino Linotype" w:eastAsia="MS Mincho" w:hAnsi="Palatino Linotype" w:cs="Times New Roman"/>
          <w:color w:val="000000"/>
        </w:rPr>
        <w:t>es importante traer</w:t>
      </w:r>
      <w:r w:rsidRPr="002868F2">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2490A6A0" w14:textId="77777777" w:rsidR="003425BF" w:rsidRPr="002868F2" w:rsidRDefault="003425BF" w:rsidP="002868F2">
      <w:pPr>
        <w:pStyle w:val="Prrafodelista"/>
        <w:tabs>
          <w:tab w:val="left" w:pos="0"/>
        </w:tabs>
        <w:spacing w:line="360" w:lineRule="auto"/>
        <w:ind w:left="0" w:right="-567"/>
        <w:jc w:val="both"/>
        <w:rPr>
          <w:rFonts w:ascii="Palatino Linotype" w:eastAsia="MS Mincho" w:hAnsi="Palatino Linotype" w:cs="Times New Roman"/>
          <w:color w:val="000000"/>
        </w:rPr>
      </w:pPr>
    </w:p>
    <w:p w14:paraId="425758ED" w14:textId="77777777" w:rsidR="000E3DDA" w:rsidRPr="002868F2" w:rsidRDefault="000E3DDA" w:rsidP="002868F2">
      <w:pPr>
        <w:spacing w:line="360" w:lineRule="auto"/>
        <w:ind w:left="851"/>
        <w:jc w:val="both"/>
        <w:rPr>
          <w:rFonts w:ascii="Palatino Linotype" w:eastAsia="Times New Roman" w:hAnsi="Palatino Linotype" w:cs="Arial"/>
          <w:i/>
          <w:color w:val="000000"/>
          <w:lang w:val="es-ES"/>
        </w:rPr>
      </w:pPr>
      <w:r w:rsidRPr="002868F2">
        <w:rPr>
          <w:rFonts w:ascii="Palatino Linotype" w:eastAsia="Times New Roman" w:hAnsi="Palatino Linotype" w:cs="Arial"/>
          <w:i/>
          <w:color w:val="000000"/>
          <w:lang w:val="es-ES"/>
        </w:rPr>
        <w:t>“</w:t>
      </w:r>
      <w:r w:rsidRPr="002868F2">
        <w:rPr>
          <w:rFonts w:ascii="Palatino Linotype" w:eastAsia="Times New Roman" w:hAnsi="Palatino Linotype" w:cs="Arial"/>
          <w:b/>
          <w:i/>
          <w:color w:val="000000"/>
          <w:lang w:val="es-ES"/>
        </w:rPr>
        <w:t>Artículo 4.</w:t>
      </w:r>
      <w:r w:rsidRPr="002868F2">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FB5424" w14:textId="77777777" w:rsidR="000E3DDA" w:rsidRPr="002868F2" w:rsidRDefault="000E3DDA" w:rsidP="002868F2">
      <w:pPr>
        <w:spacing w:line="360" w:lineRule="auto"/>
        <w:ind w:left="851"/>
        <w:jc w:val="both"/>
        <w:rPr>
          <w:rFonts w:ascii="Palatino Linotype" w:eastAsia="Times New Roman" w:hAnsi="Palatino Linotype" w:cs="Arial"/>
          <w:i/>
          <w:color w:val="000000"/>
          <w:lang w:val="es-ES"/>
        </w:rPr>
      </w:pPr>
      <w:r w:rsidRPr="002868F2">
        <w:rPr>
          <w:rFonts w:ascii="Palatino Linotype" w:eastAsia="Times New Roman" w:hAnsi="Palatino Linotype" w:cs="Arial"/>
          <w:b/>
          <w:i/>
          <w:color w:val="000000"/>
          <w:u w:val="single"/>
          <w:lang w:val="es-ES"/>
        </w:rPr>
        <w:lastRenderedPageBreak/>
        <w:t>Toda la información generada, obtenida, adquirida, transformada, administrada o en posesión de los sujetos obligados es pública y accesible de manera permanente a cualquier persona</w:t>
      </w:r>
      <w:r w:rsidRPr="002868F2">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D7ACF6" w14:textId="77777777" w:rsidR="000E3DDA" w:rsidRPr="002868F2" w:rsidRDefault="000E3DDA" w:rsidP="002868F2">
      <w:pPr>
        <w:spacing w:line="360" w:lineRule="auto"/>
        <w:ind w:left="851"/>
        <w:jc w:val="both"/>
        <w:rPr>
          <w:rFonts w:ascii="Palatino Linotype" w:eastAsia="Times New Roman" w:hAnsi="Palatino Linotype" w:cs="Arial"/>
          <w:i/>
          <w:color w:val="000000"/>
          <w:lang w:val="es-ES"/>
        </w:rPr>
      </w:pPr>
      <w:r w:rsidRPr="002868F2">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641348EF" w14:textId="77777777" w:rsidR="000E3DDA" w:rsidRPr="002868F2" w:rsidRDefault="000E3DDA" w:rsidP="002868F2">
      <w:pPr>
        <w:pStyle w:val="Prrafodelista"/>
        <w:spacing w:line="360" w:lineRule="auto"/>
        <w:ind w:left="0"/>
        <w:jc w:val="both"/>
        <w:rPr>
          <w:rFonts w:ascii="Palatino Linotype" w:eastAsia="Times New Roman" w:hAnsi="Palatino Linotype" w:cs="Arial"/>
          <w:color w:val="000000"/>
          <w:lang w:val="es-ES"/>
        </w:rPr>
      </w:pPr>
    </w:p>
    <w:p w14:paraId="19A18420" w14:textId="3BABEF15" w:rsidR="00347BB5" w:rsidRPr="002868F2" w:rsidRDefault="00484868" w:rsidP="002868F2">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2868F2">
        <w:rPr>
          <w:rFonts w:ascii="Palatino Linotype" w:eastAsia="MS Mincho" w:hAnsi="Palatino Linotype" w:cs="Arial"/>
        </w:rPr>
        <w:t>Precisado lo anterior y dada la información que fue proporcionada en  informe justificado</w:t>
      </w:r>
      <w:r w:rsidR="0036144F" w:rsidRPr="002868F2">
        <w:rPr>
          <w:rFonts w:ascii="Palatino Linotype" w:eastAsia="MS Mincho" w:hAnsi="Palatino Linotype" w:cs="Arial"/>
        </w:rPr>
        <w:t xml:space="preserve">, se observa que el Sujeto Obligado adjuntó los archivos en los que se observa </w:t>
      </w:r>
      <w:r w:rsidR="00347BB5" w:rsidRPr="002868F2">
        <w:rPr>
          <w:rFonts w:ascii="Palatino Linotype" w:eastAsia="MS Mincho" w:hAnsi="Palatino Linotype" w:cs="Arial"/>
        </w:rPr>
        <w:t xml:space="preserve">los siguientes rubros: </w:t>
      </w:r>
      <w:r w:rsidR="0036144F" w:rsidRPr="002868F2">
        <w:rPr>
          <w:rFonts w:ascii="Palatino Linotype" w:eastAsia="MS Mincho" w:hAnsi="Palatino Linotype" w:cs="Arial"/>
        </w:rPr>
        <w:t xml:space="preserve">tipo de nómina, periodo, nombre, total de percepciones y </w:t>
      </w:r>
      <w:r w:rsidR="00347BB5" w:rsidRPr="002868F2">
        <w:rPr>
          <w:rFonts w:ascii="Palatino Linotype" w:eastAsia="MS Mincho" w:hAnsi="Palatino Linotype" w:cs="Arial"/>
        </w:rPr>
        <w:t xml:space="preserve">total de deducciones por lo que se entiende que el particular al solicitar la lista de raya, dietas, nómina,  personal de confianza y administrativo  se entiende que hace faltan algunos rubros como son los cargos,  el </w:t>
      </w:r>
      <w:r w:rsidR="007A4ADD" w:rsidRPr="002868F2">
        <w:rPr>
          <w:rFonts w:ascii="Palatino Linotype" w:eastAsia="MS Mincho" w:hAnsi="Palatino Linotype" w:cs="Arial"/>
        </w:rPr>
        <w:t xml:space="preserve">sueldo neto, bruto, sueldo base ya que el Sujeto Obligado adjunto una lista de los servidores públicos por orden alfabético sin especificar cargos </w:t>
      </w:r>
      <w:r w:rsidR="00117F4B" w:rsidRPr="002868F2">
        <w:rPr>
          <w:rFonts w:ascii="Palatino Linotype" w:eastAsia="MS Mincho" w:hAnsi="Palatino Linotype" w:cs="Arial"/>
        </w:rPr>
        <w:t>ni el desglose de las percepciones y deducciones.</w:t>
      </w:r>
    </w:p>
    <w:p w14:paraId="4C28D6CD" w14:textId="77777777" w:rsidR="00946882" w:rsidRPr="002868F2" w:rsidRDefault="00946882" w:rsidP="002868F2">
      <w:pPr>
        <w:autoSpaceDE w:val="0"/>
        <w:autoSpaceDN w:val="0"/>
        <w:adjustRightInd w:val="0"/>
        <w:spacing w:line="360" w:lineRule="auto"/>
        <w:jc w:val="both"/>
        <w:rPr>
          <w:rFonts w:ascii="Palatino Linotype" w:hAnsi="Palatino Linotype"/>
          <w:i/>
        </w:rPr>
      </w:pPr>
    </w:p>
    <w:p w14:paraId="55C542F9" w14:textId="7D2D20C1" w:rsidR="00946882" w:rsidRPr="002868F2" w:rsidRDefault="00117F4B" w:rsidP="002868F2">
      <w:pPr>
        <w:pStyle w:val="Prrafodelista"/>
        <w:numPr>
          <w:ilvl w:val="0"/>
          <w:numId w:val="1"/>
        </w:numPr>
        <w:tabs>
          <w:tab w:val="left" w:pos="0"/>
        </w:tabs>
        <w:spacing w:line="360" w:lineRule="auto"/>
        <w:ind w:left="0" w:right="-567" w:firstLine="0"/>
        <w:jc w:val="both"/>
        <w:rPr>
          <w:rFonts w:ascii="Palatino Linotype" w:hAnsi="Palatino Linotype"/>
          <w:i/>
        </w:rPr>
      </w:pPr>
      <w:r w:rsidRPr="002868F2">
        <w:rPr>
          <w:rFonts w:ascii="Palatino Linotype" w:eastAsia="MS Mincho" w:hAnsi="Palatino Linotype" w:cs="Times New Roman"/>
          <w:color w:val="000000"/>
        </w:rPr>
        <w:lastRenderedPageBreak/>
        <w:t>E</w:t>
      </w:r>
      <w:r w:rsidR="00946882" w:rsidRPr="002868F2">
        <w:rPr>
          <w:rFonts w:ascii="Palatino Linotype" w:eastAsia="MS Mincho" w:hAnsi="Palatino Linotype" w:cs="Times New Roman"/>
          <w:color w:val="000000"/>
        </w:rPr>
        <w:t>s menester señalar que</w:t>
      </w:r>
      <w:r w:rsidR="00946882" w:rsidRPr="002868F2">
        <w:rPr>
          <w:rStyle w:val="normaltextrun"/>
          <w:rFonts w:ascii="Palatino Linotype" w:hAnsi="Palatino Linotype" w:cs="Arial"/>
        </w:rPr>
        <w:t xml:space="preserve"> la información solicitada constituye </w:t>
      </w:r>
      <w:r w:rsidR="00946882" w:rsidRPr="002868F2">
        <w:rPr>
          <w:rFonts w:ascii="Palatino Linotype" w:eastAsiaTheme="minorHAnsi" w:hAnsi="Palatino Linotype"/>
          <w:lang w:val="es-MX" w:eastAsia="en-US"/>
        </w:rPr>
        <w:t xml:space="preserve">una obligación de transparencia común, que el </w:t>
      </w:r>
      <w:r w:rsidR="00946882" w:rsidRPr="002868F2">
        <w:rPr>
          <w:rFonts w:ascii="Palatino Linotype" w:eastAsiaTheme="minorHAnsi" w:hAnsi="Palatino Linotype"/>
          <w:b/>
          <w:lang w:val="es-MX" w:eastAsia="en-US"/>
        </w:rPr>
        <w:t>SUJETO OBLIGADO</w:t>
      </w:r>
      <w:r w:rsidR="00946882" w:rsidRPr="002868F2">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0BA735C2" w14:textId="77777777" w:rsidR="00946882" w:rsidRPr="002868F2" w:rsidRDefault="00946882" w:rsidP="002868F2">
      <w:pPr>
        <w:pStyle w:val="Prrafodelista"/>
        <w:tabs>
          <w:tab w:val="left" w:pos="567"/>
        </w:tabs>
        <w:spacing w:before="240" w:after="240" w:line="360" w:lineRule="auto"/>
        <w:ind w:left="851" w:right="-567"/>
        <w:jc w:val="both"/>
        <w:rPr>
          <w:rFonts w:ascii="Palatino Linotype" w:hAnsi="Palatino Linotype"/>
          <w:i/>
        </w:rPr>
      </w:pPr>
    </w:p>
    <w:p w14:paraId="28C60B26" w14:textId="77777777" w:rsidR="00946882" w:rsidRPr="002868F2" w:rsidRDefault="00946882" w:rsidP="002868F2">
      <w:pPr>
        <w:pStyle w:val="Prrafodelista"/>
        <w:tabs>
          <w:tab w:val="left" w:pos="567"/>
        </w:tabs>
        <w:spacing w:before="240" w:after="240" w:line="360" w:lineRule="auto"/>
        <w:ind w:left="851"/>
        <w:jc w:val="both"/>
        <w:rPr>
          <w:rFonts w:ascii="Palatino Linotype" w:hAnsi="Palatino Linotype"/>
          <w:i/>
        </w:rPr>
      </w:pPr>
      <w:r w:rsidRPr="002868F2">
        <w:rPr>
          <w:rFonts w:ascii="Palatino Linotype" w:eastAsia="Calibri" w:hAnsi="Palatino Linotype" w:cs="Arial"/>
          <w:i/>
        </w:rPr>
        <w:t>“</w:t>
      </w:r>
      <w:r w:rsidRPr="002868F2">
        <w:rPr>
          <w:rFonts w:ascii="Palatino Linotype" w:hAnsi="Palatino Linotype"/>
          <w:b/>
          <w:i/>
        </w:rPr>
        <w:t>Artículo 92</w:t>
      </w:r>
      <w:r w:rsidRPr="002868F2">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A68912" w14:textId="77777777" w:rsidR="00946882" w:rsidRPr="002868F2" w:rsidRDefault="00946882" w:rsidP="002868F2">
      <w:pPr>
        <w:spacing w:before="240" w:after="360" w:line="360" w:lineRule="auto"/>
        <w:ind w:left="851"/>
        <w:jc w:val="both"/>
        <w:rPr>
          <w:rFonts w:ascii="Palatino Linotype" w:hAnsi="Palatino Linotype"/>
          <w:i/>
        </w:rPr>
      </w:pPr>
      <w:r w:rsidRPr="002868F2">
        <w:rPr>
          <w:rFonts w:ascii="Palatino Linotype" w:hAnsi="Palatino Linotype"/>
          <w:i/>
        </w:rPr>
        <w:t>(…)</w:t>
      </w:r>
    </w:p>
    <w:p w14:paraId="1FE55055" w14:textId="77777777" w:rsidR="00946882" w:rsidRPr="002868F2" w:rsidRDefault="00946882" w:rsidP="002868F2">
      <w:pPr>
        <w:spacing w:before="240" w:after="360" w:line="360" w:lineRule="auto"/>
        <w:ind w:left="851"/>
        <w:jc w:val="both"/>
        <w:rPr>
          <w:rFonts w:ascii="Palatino Linotype" w:eastAsia="Calibri" w:hAnsi="Palatino Linotype" w:cs="Arial"/>
        </w:rPr>
      </w:pPr>
      <w:r w:rsidRPr="002868F2">
        <w:rPr>
          <w:rFonts w:ascii="Palatino Linotype" w:hAnsi="Palatino Linotype"/>
          <w:b/>
          <w:i/>
        </w:rPr>
        <w:t>VIII. La remuneración bruta y neta de todos los servidores públicos de base o de confianza,</w:t>
      </w:r>
      <w:r w:rsidRPr="002868F2">
        <w:rPr>
          <w:rFonts w:ascii="Palatino Linotype" w:hAnsi="Palatino Linotype"/>
          <w:i/>
        </w:rPr>
        <w:t xml:space="preserve"> de </w:t>
      </w:r>
      <w:r w:rsidRPr="002868F2">
        <w:rPr>
          <w:rFonts w:ascii="Palatino Linotype" w:hAnsi="Palatino Linotype"/>
          <w:i/>
          <w:u w:val="single"/>
        </w:rPr>
        <w:t>todas las percepciones</w:t>
      </w:r>
      <w:r w:rsidRPr="002868F2">
        <w:rPr>
          <w:rFonts w:ascii="Palatino Linotype" w:hAnsi="Palatino Linotype"/>
          <w:i/>
        </w:rPr>
        <w:t xml:space="preserve">, incluyendo </w:t>
      </w:r>
      <w:r w:rsidRPr="002868F2">
        <w:rPr>
          <w:rFonts w:ascii="Palatino Linotype" w:hAnsi="Palatino Linotype"/>
          <w:i/>
          <w:u w:val="single"/>
        </w:rPr>
        <w:t>sueldos, prestaciones, gratificaciones, primas, comisiones, dietas, bonos, estímulos, ingresos y sistemas de compensación, señalando la periodicidad de dicha remuneración</w:t>
      </w:r>
      <w:r w:rsidRPr="002868F2">
        <w:rPr>
          <w:rFonts w:ascii="Palatino Linotype" w:hAnsi="Palatino Linotype"/>
          <w:i/>
        </w:rPr>
        <w:t>…”</w:t>
      </w:r>
    </w:p>
    <w:p w14:paraId="3B4789B9" w14:textId="5A6C1F25" w:rsidR="00946882" w:rsidRPr="002868F2" w:rsidRDefault="00117F4B"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2868F2">
        <w:rPr>
          <w:rFonts w:ascii="Palatino Linotype" w:eastAsia="MS Mincho" w:hAnsi="Palatino Linotype" w:cs="Times New Roman"/>
          <w:color w:val="000000"/>
        </w:rPr>
        <w:t>Por otro lado e</w:t>
      </w:r>
      <w:r w:rsidR="00946882" w:rsidRPr="002868F2">
        <w:rPr>
          <w:rFonts w:ascii="Palatino Linotype" w:eastAsia="MS Mincho" w:hAnsi="Palatino Linotype" w:cs="Times New Roman"/>
          <w:color w:val="000000"/>
        </w:rPr>
        <w:t xml:space="preserve">s de advertir que la información consistente en la nómina </w:t>
      </w:r>
      <w:r w:rsidR="00946882" w:rsidRPr="002868F2">
        <w:rPr>
          <w:rFonts w:ascii="Palatino Linotype" w:hAnsi="Palatino Linotype"/>
          <w:b/>
          <w:i/>
        </w:rPr>
        <w:t xml:space="preserve">, </w:t>
      </w:r>
      <w:r w:rsidR="00946882" w:rsidRPr="002868F2">
        <w:rPr>
          <w:rFonts w:ascii="Palatino Linotype" w:hAnsi="Palatino Linotype"/>
        </w:rPr>
        <w:t xml:space="preserve">que si bien es cierto </w:t>
      </w:r>
      <w:r w:rsidR="00946882" w:rsidRPr="002868F2">
        <w:rPr>
          <w:rFonts w:ascii="Palatino Linotype" w:hAnsi="Palatino Linotype" w:cs="Arial"/>
        </w:rPr>
        <w:t xml:space="preserve">en nuestra legislación no existe como tal una definición de </w:t>
      </w:r>
      <w:r w:rsidR="00946882" w:rsidRPr="002868F2">
        <w:rPr>
          <w:rFonts w:ascii="Palatino Linotype" w:hAnsi="Palatino Linotype" w:cs="Arial"/>
          <w:i/>
        </w:rPr>
        <w:t>nómina</w:t>
      </w:r>
      <w:r w:rsidR="00946882" w:rsidRPr="002868F2">
        <w:rPr>
          <w:rFonts w:ascii="Palatino Linotype" w:hAnsi="Palatino Linotype" w:cs="Arial"/>
        </w:rPr>
        <w:t xml:space="preserve">; </w:t>
      </w:r>
      <w:r w:rsidR="00946882" w:rsidRPr="002868F2">
        <w:rPr>
          <w:rFonts w:ascii="Palatino Linotype" w:hAnsi="Palatino Linotype" w:cs="Arial"/>
          <w:lang w:eastAsia="es-MX"/>
        </w:rPr>
        <w:t xml:space="preserve">el </w:t>
      </w:r>
      <w:r w:rsidR="00946882" w:rsidRPr="002868F2">
        <w:rPr>
          <w:rFonts w:ascii="Palatino Linotype" w:hAnsi="Palatino Linotype" w:cs="Arial"/>
          <w:i/>
          <w:lang w:eastAsia="es-MX"/>
        </w:rPr>
        <w:t xml:space="preserve">“Glosario de Términos Usuales de Finanzas Públicas” </w:t>
      </w:r>
      <w:r w:rsidR="00946882" w:rsidRPr="002868F2">
        <w:rPr>
          <w:rFonts w:ascii="Palatino Linotype" w:hAnsi="Palatino Linotype" w:cs="Arial"/>
          <w:lang w:eastAsia="es-MX"/>
        </w:rPr>
        <w:t xml:space="preserve">del Centro de Estudios de las Finanzas Públicas de la Cámara de Diputados del H. Congreso de la Unión, el </w:t>
      </w:r>
      <w:r w:rsidR="00946882" w:rsidRPr="002868F2">
        <w:rPr>
          <w:rFonts w:ascii="Palatino Linotype" w:hAnsi="Palatino Linotype" w:cs="Arial"/>
          <w:i/>
          <w:lang w:eastAsia="es-MX"/>
        </w:rPr>
        <w:lastRenderedPageBreak/>
        <w:t>“Glosario de Términos Administrativos”</w:t>
      </w:r>
      <w:r w:rsidR="00946882" w:rsidRPr="002868F2">
        <w:rPr>
          <w:rFonts w:ascii="Palatino Linotype" w:hAnsi="Palatino Linotype" w:cs="Arial"/>
          <w:lang w:eastAsia="es-MX"/>
        </w:rPr>
        <w:t xml:space="preserve">, emitido por el Instituto Nacional de Administración Pública, A.C. y el </w:t>
      </w:r>
      <w:r w:rsidR="00946882" w:rsidRPr="002868F2">
        <w:rPr>
          <w:rFonts w:ascii="Palatino Linotype" w:hAnsi="Palatino Linotype" w:cs="Arial"/>
          <w:i/>
          <w:lang w:eastAsia="es-MX"/>
        </w:rPr>
        <w:t xml:space="preserve">“Glosario de Términos para el Proceso de Planeación, Programación, </w:t>
      </w:r>
      <w:proofErr w:type="spellStart"/>
      <w:r w:rsidR="00946882" w:rsidRPr="002868F2">
        <w:rPr>
          <w:rFonts w:ascii="Palatino Linotype" w:hAnsi="Palatino Linotype" w:cs="Arial"/>
          <w:i/>
          <w:lang w:eastAsia="es-MX"/>
        </w:rPr>
        <w:t>Presupuestación</w:t>
      </w:r>
      <w:proofErr w:type="spellEnd"/>
      <w:r w:rsidR="00946882" w:rsidRPr="002868F2">
        <w:rPr>
          <w:rFonts w:ascii="Palatino Linotype" w:hAnsi="Palatino Linotype" w:cs="Arial"/>
          <w:i/>
          <w:lang w:eastAsia="es-MX"/>
        </w:rPr>
        <w:t xml:space="preserve"> y Evaluación en la Administración Pública”,</w:t>
      </w:r>
      <w:r w:rsidR="00946882" w:rsidRPr="002868F2">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5EB1970" w14:textId="1579446E" w:rsidR="005E0929" w:rsidRPr="002868F2" w:rsidRDefault="00946882" w:rsidP="002868F2">
      <w:pPr>
        <w:autoSpaceDE w:val="0"/>
        <w:autoSpaceDN w:val="0"/>
        <w:adjustRightInd w:val="0"/>
        <w:spacing w:before="240" w:after="240" w:line="360" w:lineRule="auto"/>
        <w:ind w:left="851"/>
        <w:jc w:val="both"/>
        <w:rPr>
          <w:rFonts w:ascii="Palatino Linotype" w:hAnsi="Palatino Linotype" w:cs="Arial"/>
          <w:i/>
          <w:lang w:eastAsia="es-MX"/>
        </w:rPr>
      </w:pPr>
      <w:r w:rsidRPr="002868F2">
        <w:rPr>
          <w:rFonts w:ascii="Palatino Linotype" w:hAnsi="Palatino Linotype" w:cs="Arial"/>
          <w:b/>
          <w:bCs/>
          <w:i/>
          <w:lang w:eastAsia="es-MX"/>
        </w:rPr>
        <w:t xml:space="preserve">“NÓMINA: </w:t>
      </w:r>
      <w:r w:rsidRPr="002868F2">
        <w:rPr>
          <w:rFonts w:ascii="Palatino Linotype" w:hAnsi="Palatino Linotype" w:cs="Arial"/>
          <w:i/>
          <w:lang w:eastAsia="es-MX"/>
        </w:rPr>
        <w:t>Listado general de los trabajadores de una institución, en</w:t>
      </w:r>
      <w:r w:rsidRPr="002868F2">
        <w:rPr>
          <w:rFonts w:ascii="Palatino Linotype" w:hAnsi="Palatino Linotype" w:cs="Arial"/>
          <w:b/>
          <w:bCs/>
          <w:i/>
          <w:lang w:eastAsia="es-MX"/>
        </w:rPr>
        <w:t xml:space="preserve"> </w:t>
      </w:r>
      <w:r w:rsidRPr="002868F2">
        <w:rPr>
          <w:rFonts w:ascii="Palatino Linotype" w:hAnsi="Palatino Linotype" w:cs="Arial"/>
          <w:i/>
          <w:lang w:eastAsia="es-MX"/>
        </w:rPr>
        <w:t>el cual se asientan las percepciones brutas, deducciones y</w:t>
      </w:r>
      <w:r w:rsidRPr="002868F2">
        <w:rPr>
          <w:rFonts w:ascii="Palatino Linotype" w:hAnsi="Palatino Linotype" w:cs="Arial"/>
          <w:b/>
          <w:bCs/>
          <w:i/>
          <w:lang w:eastAsia="es-MX"/>
        </w:rPr>
        <w:t xml:space="preserve"> </w:t>
      </w:r>
      <w:r w:rsidRPr="002868F2">
        <w:rPr>
          <w:rFonts w:ascii="Palatino Linotype" w:hAnsi="Palatino Linotype" w:cs="Arial"/>
          <w:i/>
          <w:lang w:eastAsia="es-MX"/>
        </w:rPr>
        <w:t>alcance neto de las mismas; la nómina es utilizada para</w:t>
      </w:r>
      <w:r w:rsidRPr="002868F2">
        <w:rPr>
          <w:rFonts w:ascii="Palatino Linotype" w:hAnsi="Palatino Linotype" w:cs="Arial"/>
          <w:b/>
          <w:bCs/>
          <w:i/>
          <w:lang w:eastAsia="es-MX"/>
        </w:rPr>
        <w:t xml:space="preserve"> </w:t>
      </w:r>
      <w:r w:rsidRPr="002868F2">
        <w:rPr>
          <w:rFonts w:ascii="Palatino Linotype" w:hAnsi="Palatino Linotype" w:cs="Arial"/>
          <w:i/>
          <w:lang w:eastAsia="es-MX"/>
        </w:rPr>
        <w:t>efectuar los pagos periódicos (semanales, quincenales o</w:t>
      </w:r>
      <w:r w:rsidRPr="002868F2">
        <w:rPr>
          <w:rFonts w:ascii="Palatino Linotype" w:hAnsi="Palatino Linotype" w:cs="Arial"/>
          <w:b/>
          <w:bCs/>
          <w:i/>
          <w:lang w:eastAsia="es-MX"/>
        </w:rPr>
        <w:t xml:space="preserve"> </w:t>
      </w:r>
      <w:r w:rsidRPr="002868F2">
        <w:rPr>
          <w:rFonts w:ascii="Palatino Linotype" w:hAnsi="Palatino Linotype" w:cs="Arial"/>
          <w:i/>
          <w:lang w:eastAsia="es-MX"/>
        </w:rPr>
        <w:t>mensuales) a los trabajadores por concepto de sueldos y</w:t>
      </w:r>
      <w:r w:rsidRPr="002868F2">
        <w:rPr>
          <w:rFonts w:ascii="Palatino Linotype" w:hAnsi="Palatino Linotype" w:cs="Arial"/>
          <w:b/>
          <w:bCs/>
          <w:i/>
          <w:lang w:eastAsia="es-MX"/>
        </w:rPr>
        <w:t xml:space="preserve"> </w:t>
      </w:r>
      <w:r w:rsidRPr="002868F2">
        <w:rPr>
          <w:rFonts w:ascii="Palatino Linotype" w:hAnsi="Palatino Linotype" w:cs="Arial"/>
          <w:i/>
          <w:lang w:eastAsia="es-MX"/>
        </w:rPr>
        <w:t>salarios.”</w:t>
      </w:r>
    </w:p>
    <w:p w14:paraId="39B6C7B9" w14:textId="77777777" w:rsidR="005E0929" w:rsidRPr="002868F2" w:rsidRDefault="005E0929" w:rsidP="002868F2">
      <w:pPr>
        <w:pStyle w:val="Prrafodelista"/>
        <w:numPr>
          <w:ilvl w:val="0"/>
          <w:numId w:val="1"/>
        </w:numPr>
        <w:tabs>
          <w:tab w:val="left" w:pos="0"/>
        </w:tabs>
        <w:spacing w:line="360" w:lineRule="auto"/>
        <w:ind w:left="0" w:right="-567" w:firstLine="0"/>
        <w:jc w:val="both"/>
        <w:rPr>
          <w:rFonts w:ascii="Palatino Linotype" w:hAnsi="Palatino Linotype" w:cs="Arial"/>
        </w:rPr>
      </w:pPr>
      <w:r w:rsidRPr="002868F2">
        <w:rPr>
          <w:rFonts w:ascii="Palatino Linotype" w:hAnsi="Palatino Linotype" w:cs="Arial"/>
        </w:rPr>
        <w:t>En atención a este rubro, el artículo 350 del Código Financiero del Estado de México dispone lo que se transcribe a continuación:</w:t>
      </w:r>
    </w:p>
    <w:p w14:paraId="3418CFD0" w14:textId="4DFFDA43" w:rsidR="005E0929" w:rsidRPr="002868F2" w:rsidRDefault="005E0929" w:rsidP="002868F2">
      <w:pPr>
        <w:pStyle w:val="Prrafodelista"/>
        <w:spacing w:line="360" w:lineRule="auto"/>
        <w:ind w:left="567" w:right="567"/>
        <w:jc w:val="both"/>
        <w:rPr>
          <w:rFonts w:ascii="Palatino Linotype" w:hAnsi="Palatino Linotype" w:cs="Arial"/>
          <w:bCs/>
          <w:i/>
        </w:rPr>
      </w:pPr>
      <w:r w:rsidRPr="002868F2">
        <w:rPr>
          <w:rFonts w:ascii="Palatino Linotype" w:hAnsi="Palatino Linotype"/>
          <w:i/>
        </w:rPr>
        <w:t>“</w:t>
      </w:r>
      <w:r w:rsidRPr="002868F2">
        <w:rPr>
          <w:rFonts w:ascii="Palatino Linotype" w:hAnsi="Palatino Linotype"/>
          <w:b/>
          <w:i/>
        </w:rPr>
        <w:t>Artículo 350.-</w:t>
      </w:r>
      <w:r w:rsidRPr="002868F2">
        <w:rPr>
          <w:rFonts w:ascii="Palatino Linotype" w:hAnsi="Palatino Linotype"/>
          <w:i/>
        </w:rPr>
        <w:t xml:space="preserve"> </w:t>
      </w:r>
      <w:r w:rsidRPr="002868F2">
        <w:rPr>
          <w:rFonts w:ascii="Palatino Linotype" w:hAnsi="Palatino Linotype"/>
          <w:b/>
          <w:i/>
        </w:rPr>
        <w:t>Mensualmente dentro de los primeros veinte días hábiles</w:t>
      </w:r>
      <w:r w:rsidRPr="002868F2">
        <w:rPr>
          <w:rFonts w:ascii="Palatino Linotype" w:hAnsi="Palatino Linotype"/>
          <w:i/>
        </w:rPr>
        <w:t xml:space="preserve">, la Secretaría y las Tesorerías, enviarán para su análisis y evaluación al Órgano Superior de </w:t>
      </w:r>
      <w:r w:rsidRPr="002868F2">
        <w:rPr>
          <w:rFonts w:ascii="Palatino Linotype" w:hAnsi="Palatino Linotype" w:cs="Arial"/>
          <w:bCs/>
          <w:i/>
        </w:rPr>
        <w:t>Fiscalización del Estado de México, la siguiente información:</w:t>
      </w:r>
    </w:p>
    <w:p w14:paraId="36E91C9B" w14:textId="77777777" w:rsidR="005E0929" w:rsidRPr="002868F2" w:rsidRDefault="005E0929" w:rsidP="002868F2">
      <w:pPr>
        <w:pStyle w:val="Prrafodelista"/>
        <w:spacing w:line="360" w:lineRule="auto"/>
        <w:ind w:left="567" w:right="567"/>
        <w:jc w:val="both"/>
        <w:rPr>
          <w:rFonts w:ascii="Palatino Linotype" w:hAnsi="Palatino Linotype" w:cs="Arial"/>
          <w:bCs/>
          <w:i/>
        </w:rPr>
      </w:pPr>
    </w:p>
    <w:p w14:paraId="27FB2912" w14:textId="6B6509D0" w:rsidR="005E0929" w:rsidRPr="002868F2" w:rsidRDefault="005E0929" w:rsidP="002868F2">
      <w:pPr>
        <w:spacing w:line="360" w:lineRule="auto"/>
        <w:ind w:left="567" w:right="567"/>
        <w:jc w:val="both"/>
        <w:rPr>
          <w:rFonts w:ascii="Palatino Linotype" w:hAnsi="Palatino Linotype" w:cs="Arial"/>
          <w:bCs/>
          <w:i/>
        </w:rPr>
      </w:pPr>
      <w:r w:rsidRPr="002868F2">
        <w:rPr>
          <w:rFonts w:ascii="Palatino Linotype" w:hAnsi="Palatino Linotype" w:cs="Arial"/>
          <w:bCs/>
          <w:i/>
        </w:rPr>
        <w:t>I. Información patrimonial.</w:t>
      </w:r>
    </w:p>
    <w:p w14:paraId="69636B4F" w14:textId="1E3669B9" w:rsidR="005E0929" w:rsidRPr="002868F2" w:rsidRDefault="005E0929" w:rsidP="002868F2">
      <w:pPr>
        <w:spacing w:line="360" w:lineRule="auto"/>
        <w:ind w:left="567" w:right="567"/>
        <w:jc w:val="both"/>
        <w:rPr>
          <w:rFonts w:ascii="Palatino Linotype" w:hAnsi="Palatino Linotype" w:cs="Arial"/>
          <w:bCs/>
          <w:i/>
        </w:rPr>
      </w:pPr>
      <w:r w:rsidRPr="002868F2">
        <w:rPr>
          <w:rFonts w:ascii="Palatino Linotype" w:hAnsi="Palatino Linotype" w:cs="Arial"/>
          <w:bCs/>
          <w:i/>
        </w:rPr>
        <w:t>II. Información presupuestal.</w:t>
      </w:r>
    </w:p>
    <w:p w14:paraId="26189263" w14:textId="2882AD1C" w:rsidR="005E0929" w:rsidRPr="002868F2" w:rsidRDefault="005E0929" w:rsidP="002868F2">
      <w:pPr>
        <w:spacing w:line="360" w:lineRule="auto"/>
        <w:ind w:left="567" w:right="567"/>
        <w:jc w:val="both"/>
        <w:rPr>
          <w:rFonts w:ascii="Palatino Linotype" w:hAnsi="Palatino Linotype" w:cs="Arial"/>
          <w:bCs/>
          <w:i/>
        </w:rPr>
      </w:pPr>
      <w:r w:rsidRPr="002868F2">
        <w:rPr>
          <w:rFonts w:ascii="Palatino Linotype" w:hAnsi="Palatino Linotype" w:cs="Arial"/>
          <w:bCs/>
          <w:i/>
        </w:rPr>
        <w:t>III. Información de la obra pública.</w:t>
      </w:r>
    </w:p>
    <w:p w14:paraId="17B4ADE5" w14:textId="77777777" w:rsidR="005E0929" w:rsidRPr="002868F2" w:rsidRDefault="005E0929" w:rsidP="002868F2">
      <w:pPr>
        <w:spacing w:line="360" w:lineRule="auto"/>
        <w:ind w:left="567" w:right="567"/>
        <w:jc w:val="both"/>
        <w:rPr>
          <w:rFonts w:ascii="Palatino Linotype" w:hAnsi="Palatino Linotype" w:cs="Arial"/>
          <w:bCs/>
          <w:i/>
        </w:rPr>
      </w:pPr>
      <w:r w:rsidRPr="002868F2">
        <w:rPr>
          <w:rFonts w:ascii="Palatino Linotype" w:hAnsi="Palatino Linotype" w:cs="Arial"/>
          <w:bCs/>
          <w:i/>
        </w:rPr>
        <w:t>IV. Información de nómina.”</w:t>
      </w:r>
    </w:p>
    <w:p w14:paraId="097FDA13" w14:textId="77777777" w:rsidR="005E0929" w:rsidRPr="002868F2" w:rsidRDefault="005E0929" w:rsidP="002868F2">
      <w:pPr>
        <w:spacing w:line="360" w:lineRule="auto"/>
        <w:ind w:left="567" w:right="567"/>
        <w:jc w:val="both"/>
        <w:rPr>
          <w:rFonts w:ascii="Palatino Linotype" w:hAnsi="Palatino Linotype" w:cs="Arial"/>
          <w:bCs/>
          <w:i/>
        </w:rPr>
      </w:pPr>
    </w:p>
    <w:p w14:paraId="08DDC101" w14:textId="77777777" w:rsidR="005E0929" w:rsidRPr="002868F2" w:rsidRDefault="005E0929" w:rsidP="002868F2">
      <w:pPr>
        <w:pStyle w:val="Prrafodelista"/>
        <w:numPr>
          <w:ilvl w:val="0"/>
          <w:numId w:val="1"/>
        </w:numPr>
        <w:tabs>
          <w:tab w:val="left" w:pos="0"/>
        </w:tabs>
        <w:spacing w:line="360" w:lineRule="auto"/>
        <w:ind w:left="0" w:right="-567" w:firstLine="0"/>
        <w:jc w:val="both"/>
        <w:rPr>
          <w:rFonts w:ascii="Palatino Linotype" w:eastAsia="Calibri" w:hAnsi="Palatino Linotype" w:cs="Arial"/>
          <w:i/>
          <w:shd w:val="clear" w:color="auto" w:fill="FFFFFF"/>
        </w:rPr>
      </w:pPr>
      <w:r w:rsidRPr="002868F2">
        <w:rPr>
          <w:rFonts w:ascii="Palatino Linotype" w:eastAsia="MS Mincho" w:hAnsi="Palatino Linotype" w:cs="Times New Roman"/>
        </w:rPr>
        <w:t xml:space="preserve">Por su parte, la </w:t>
      </w:r>
      <w:r w:rsidRPr="002868F2">
        <w:rPr>
          <w:rFonts w:ascii="Palatino Linotype" w:hAnsi="Palatino Linotype" w:cs="Bookman Old Style"/>
          <w:b/>
        </w:rPr>
        <w:t xml:space="preserve">Ley de Fiscalización Superior del Estado de México </w:t>
      </w:r>
      <w:r w:rsidRPr="002868F2">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2868F2">
        <w:rPr>
          <w:rFonts w:ascii="Palatino Linotype" w:hAnsi="Palatino Linotype" w:cs="Bookman Old Style"/>
          <w:b/>
        </w:rPr>
        <w:t xml:space="preserve">Informe Mensual. </w:t>
      </w:r>
      <w:r w:rsidRPr="002868F2">
        <w:rPr>
          <w:rFonts w:ascii="Palatino Linotype" w:hAnsi="Palatino Linotype" w:cs="Bookman Old Style"/>
        </w:rPr>
        <w:t>El artículo 32 párrafo segundo de la ley en cita establece:</w:t>
      </w:r>
    </w:p>
    <w:p w14:paraId="3E41FC62" w14:textId="77777777" w:rsidR="005E0929" w:rsidRPr="002868F2" w:rsidRDefault="005E0929" w:rsidP="002868F2">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2868F2">
        <w:rPr>
          <w:rFonts w:ascii="Palatino Linotype" w:hAnsi="Palatino Linotype" w:cs="Bookman Old Style"/>
          <w:b/>
          <w:i/>
        </w:rPr>
        <w:t>“Articulo 32.-</w:t>
      </w:r>
    </w:p>
    <w:p w14:paraId="047C1E36" w14:textId="77777777" w:rsidR="005E0929" w:rsidRPr="002868F2" w:rsidRDefault="005E0929" w:rsidP="002868F2">
      <w:pPr>
        <w:pStyle w:val="Prrafodelista"/>
        <w:autoSpaceDE w:val="0"/>
        <w:autoSpaceDN w:val="0"/>
        <w:adjustRightInd w:val="0"/>
        <w:spacing w:line="360" w:lineRule="auto"/>
        <w:ind w:left="851" w:right="567"/>
        <w:jc w:val="both"/>
        <w:rPr>
          <w:rFonts w:ascii="Palatino Linotype" w:hAnsi="Palatino Linotype" w:cs="Bookman Old Style"/>
          <w:i/>
        </w:rPr>
      </w:pPr>
      <w:r w:rsidRPr="002868F2">
        <w:rPr>
          <w:rFonts w:ascii="Palatino Linotype" w:hAnsi="Palatino Linotype" w:cs="Bookman Old Style"/>
          <w:i/>
        </w:rPr>
        <w:t>(…)</w:t>
      </w:r>
    </w:p>
    <w:p w14:paraId="289FB298" w14:textId="77777777" w:rsidR="005E0929" w:rsidRPr="002868F2" w:rsidRDefault="005E0929" w:rsidP="002868F2">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2868F2">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2868F2">
        <w:rPr>
          <w:rFonts w:ascii="Palatino Linotype" w:hAnsi="Palatino Linotype" w:cs="Bookman Old Style"/>
          <w:b/>
          <w:i/>
        </w:rPr>
        <w:t>los informes mensuales</w:t>
      </w:r>
      <w:r w:rsidRPr="002868F2">
        <w:rPr>
          <w:rFonts w:ascii="Palatino Linotype" w:hAnsi="Palatino Linotype" w:cs="Bookman Old Style"/>
          <w:i/>
        </w:rPr>
        <w:t xml:space="preserve"> los deberán presentar dentro de los veinte días posteriores al término del mes correspondiente.”</w:t>
      </w:r>
    </w:p>
    <w:p w14:paraId="119334CF" w14:textId="77777777" w:rsidR="005E0929" w:rsidRPr="002868F2" w:rsidRDefault="005E0929" w:rsidP="002868F2">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575D9688" w14:textId="3837C8EA" w:rsidR="005E0929" w:rsidRPr="002868F2" w:rsidRDefault="005E0929" w:rsidP="002868F2">
      <w:pPr>
        <w:pStyle w:val="Prrafodelista"/>
        <w:numPr>
          <w:ilvl w:val="0"/>
          <w:numId w:val="1"/>
        </w:numPr>
        <w:tabs>
          <w:tab w:val="left" w:pos="0"/>
        </w:tabs>
        <w:spacing w:line="360" w:lineRule="auto"/>
        <w:ind w:left="0" w:right="-567" w:firstLine="0"/>
        <w:jc w:val="both"/>
        <w:rPr>
          <w:rFonts w:ascii="Palatino Linotype" w:hAnsi="Palatino Linotype" w:cs="Bookman Old Style"/>
        </w:rPr>
      </w:pPr>
      <w:r w:rsidRPr="002868F2">
        <w:rPr>
          <w:rFonts w:ascii="Palatino Linotype" w:hAnsi="Palatino Linotype" w:cs="Bookman Old Style"/>
        </w:rPr>
        <w:t>Para tal efecto el Órgano Superior de Fiscalización establece los lineamientos, criterios, procedimientos, métodos y sistemas para las acciones de control y evaluación, necesarios para la fiscalización de las cuentas públicas y los informes trimestrales y mensuales.</w:t>
      </w:r>
    </w:p>
    <w:p w14:paraId="3C64B520" w14:textId="77777777" w:rsidR="005E0929" w:rsidRPr="002868F2" w:rsidRDefault="005E0929" w:rsidP="002868F2">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7E855EAB" w14:textId="77777777" w:rsidR="005E0929" w:rsidRPr="002868F2" w:rsidRDefault="005E0929"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2868F2">
        <w:rPr>
          <w:rFonts w:ascii="Palatino Linotype" w:eastAsia="MS Mincho" w:hAnsi="Palatino Linotype" w:cs="Times New Roman"/>
        </w:rPr>
        <w:lastRenderedPageBreak/>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Pr="002868F2">
        <w:rPr>
          <w:rFonts w:ascii="Palatino Linotype" w:eastAsia="MS Mincho" w:hAnsi="Palatino Linotype" w:cs="Times New Roman"/>
        </w:rPr>
        <w:t>Otzolotepec</w:t>
      </w:r>
      <w:proofErr w:type="spellEnd"/>
      <w:r w:rsidRPr="002868F2">
        <w:rPr>
          <w:rFonts w:ascii="Palatino Linotype" w:eastAsia="MS Mincho" w:hAnsi="Palatino Linotype" w:cs="Times New Roman"/>
        </w:rPr>
        <w:t xml:space="preserve"> al </w:t>
      </w:r>
      <w:r w:rsidRPr="002868F2">
        <w:rPr>
          <w:rFonts w:ascii="Palatino Linotype" w:hAnsi="Palatino Linotype" w:cs="Arial"/>
        </w:rPr>
        <w:t xml:space="preserve">Órgano Superior de Fiscalización del Estado de México, en términos del </w:t>
      </w:r>
      <w:r w:rsidRPr="002868F2">
        <w:rPr>
          <w:rFonts w:ascii="Palatino Linotype" w:hAnsi="Palatino Linotype" w:cs="Arial"/>
          <w:lang w:eastAsia="es-MX"/>
        </w:rPr>
        <w:t>artículo 2, fracción XI de la Ley de Fiscalización Superior del Estado de México</w:t>
      </w:r>
      <w:r w:rsidRPr="002868F2">
        <w:rPr>
          <w:rStyle w:val="Refdenotaalpie"/>
          <w:rFonts w:ascii="Palatino Linotype" w:hAnsi="Palatino Linotype" w:cs="Arial"/>
        </w:rPr>
        <w:footnoteReference w:id="5"/>
      </w:r>
      <w:r w:rsidRPr="002868F2">
        <w:rPr>
          <w:rFonts w:ascii="Palatino Linotype" w:hAnsi="Palatino Linotype" w:cs="Arial"/>
        </w:rPr>
        <w:t xml:space="preserve">, acorde a lo establecido en los </w:t>
      </w:r>
      <w:r w:rsidRPr="002868F2">
        <w:rPr>
          <w:rFonts w:ascii="Palatino Linotype" w:hAnsi="Palatino Linotype"/>
        </w:rPr>
        <w:t>Lineamientos para la Integración del Informe Mensual, como se muestra a continuación:</w:t>
      </w:r>
    </w:p>
    <w:p w14:paraId="5D8DC25A" w14:textId="77777777" w:rsidR="005E0929" w:rsidRPr="002868F2" w:rsidRDefault="005E0929" w:rsidP="002868F2">
      <w:pPr>
        <w:pStyle w:val="Prrafodelista"/>
        <w:spacing w:line="360" w:lineRule="auto"/>
        <w:jc w:val="both"/>
        <w:rPr>
          <w:rFonts w:ascii="Palatino Linotype" w:eastAsia="MS Mincho" w:hAnsi="Palatino Linotype" w:cs="Times New Roman"/>
        </w:rPr>
      </w:pPr>
    </w:p>
    <w:p w14:paraId="2265D6D5" w14:textId="77777777" w:rsidR="005E0929" w:rsidRPr="002868F2" w:rsidRDefault="005E0929" w:rsidP="002868F2">
      <w:pPr>
        <w:pStyle w:val="Prrafodelista"/>
        <w:spacing w:before="240" w:after="240" w:line="360" w:lineRule="auto"/>
        <w:ind w:left="0" w:right="49"/>
        <w:jc w:val="both"/>
        <w:rPr>
          <w:rFonts w:ascii="Palatino Linotype" w:eastAsia="MS Mincho" w:hAnsi="Palatino Linotype" w:cs="Times New Roman"/>
        </w:rPr>
      </w:pPr>
      <w:r w:rsidRPr="002868F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732A279" wp14:editId="5C8FB713">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CEDDF" id="Rectángulo 5" o:spid="_x0000_s1026" style="position:absolute;margin-left:.45pt;margin-top:80.2pt;width:147.7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2868F2">
        <w:rPr>
          <w:rFonts w:ascii="Palatino Linotype" w:hAnsi="Palatino Linotype"/>
          <w:noProof/>
          <w:lang w:val="es-MX" w:eastAsia="es-MX"/>
        </w:rPr>
        <w:drawing>
          <wp:inline distT="0" distB="0" distL="0" distR="0" wp14:anchorId="106F39CF" wp14:editId="16096EE0">
            <wp:extent cx="5436779"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6983" cy="1738444"/>
                    </a:xfrm>
                    <a:prstGeom prst="rect">
                      <a:avLst/>
                    </a:prstGeom>
                  </pic:spPr>
                </pic:pic>
              </a:graphicData>
            </a:graphic>
          </wp:inline>
        </w:drawing>
      </w:r>
    </w:p>
    <w:p w14:paraId="37EF5E94" w14:textId="77777777" w:rsidR="005E0929" w:rsidRPr="002868F2" w:rsidRDefault="005E0929" w:rsidP="002868F2">
      <w:pPr>
        <w:pStyle w:val="Prrafodelista"/>
        <w:spacing w:before="240" w:after="240" w:line="360" w:lineRule="auto"/>
        <w:ind w:left="0" w:right="49"/>
        <w:jc w:val="both"/>
        <w:rPr>
          <w:rFonts w:ascii="Palatino Linotype" w:eastAsia="MS Mincho" w:hAnsi="Palatino Linotype" w:cs="Times New Roman"/>
        </w:rPr>
      </w:pPr>
    </w:p>
    <w:p w14:paraId="750C2C41" w14:textId="560F06DF" w:rsidR="005E0929" w:rsidRPr="002868F2" w:rsidRDefault="005E0929" w:rsidP="002868F2">
      <w:pPr>
        <w:pStyle w:val="Prrafodelista"/>
        <w:spacing w:before="240" w:after="240" w:line="360" w:lineRule="auto"/>
        <w:ind w:left="0" w:right="49"/>
        <w:jc w:val="both"/>
        <w:rPr>
          <w:rFonts w:ascii="Palatino Linotype" w:eastAsia="MS Mincho" w:hAnsi="Palatino Linotype" w:cs="Times New Roman"/>
        </w:rPr>
      </w:pPr>
      <w:r w:rsidRPr="002868F2">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58678B39" wp14:editId="19878775">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D5FE1" id="Rectángulo 12" o:spid="_x0000_s1026" style="position:absolute;margin-left:24pt;margin-top:22.5pt;width:248.5pt;height: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2868F2">
        <w:rPr>
          <w:rFonts w:ascii="Palatino Linotype" w:hAnsi="Palatino Linotype"/>
          <w:noProof/>
          <w:lang w:val="es-MX" w:eastAsia="es-MX"/>
        </w:rPr>
        <w:drawing>
          <wp:inline distT="0" distB="0" distL="0" distR="0" wp14:anchorId="330E30F7" wp14:editId="42794D0C">
            <wp:extent cx="5272754" cy="206375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0790" cy="2094293"/>
                    </a:xfrm>
                    <a:prstGeom prst="rect">
                      <a:avLst/>
                    </a:prstGeom>
                  </pic:spPr>
                </pic:pic>
              </a:graphicData>
            </a:graphic>
          </wp:inline>
        </w:drawing>
      </w:r>
    </w:p>
    <w:p w14:paraId="6F0AA74E" w14:textId="6D1B6351" w:rsidR="005E0929" w:rsidRPr="002868F2" w:rsidRDefault="002868F2" w:rsidP="002868F2">
      <w:pPr>
        <w:pStyle w:val="Prrafodelista"/>
        <w:spacing w:before="240" w:after="240" w:line="360" w:lineRule="auto"/>
        <w:ind w:left="0" w:right="49"/>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4384" behindDoc="0" locked="0" layoutInCell="1" allowOverlap="1" wp14:anchorId="4EBE10E3" wp14:editId="06ED56E3">
                <wp:simplePos x="0" y="0"/>
                <wp:positionH relativeFrom="column">
                  <wp:posOffset>-17454</wp:posOffset>
                </wp:positionH>
                <wp:positionV relativeFrom="paragraph">
                  <wp:posOffset>26910</wp:posOffset>
                </wp:positionV>
                <wp:extent cx="5255741" cy="3278660"/>
                <wp:effectExtent l="76200" t="57150" r="59690" b="93345"/>
                <wp:wrapNone/>
                <wp:docPr id="4" name="Conector recto 4"/>
                <wp:cNvGraphicFramePr/>
                <a:graphic xmlns:a="http://schemas.openxmlformats.org/drawingml/2006/main">
                  <a:graphicData uri="http://schemas.microsoft.com/office/word/2010/wordprocessingShape">
                    <wps:wsp>
                      <wps:cNvCnPr/>
                      <wps:spPr>
                        <a:xfrm flipH="1" flipV="1">
                          <a:off x="0" y="0"/>
                          <a:ext cx="5255741" cy="327866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3A1D1B" id="Conector recto 4"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35pt,2.1pt" to="412.5pt,2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" strokecolor="#4f81bd [3204]" strokeweight="3pt">
                <v:shadow on="t" color="black" opacity="24903f" origin=",.5" offset="0,.55556mm"/>
              </v:line>
            </w:pict>
          </mc:Fallback>
        </mc:AlternateContent>
      </w:r>
    </w:p>
    <w:p w14:paraId="06C1588C" w14:textId="07C12452" w:rsidR="005E0929" w:rsidRPr="002868F2" w:rsidRDefault="005E0929" w:rsidP="002868F2">
      <w:pPr>
        <w:pStyle w:val="Prrafodelista"/>
        <w:spacing w:before="240" w:after="240" w:line="360" w:lineRule="auto"/>
        <w:ind w:left="0" w:right="49"/>
        <w:jc w:val="both"/>
        <w:rPr>
          <w:rFonts w:ascii="Palatino Linotype" w:eastAsia="MS Mincho" w:hAnsi="Palatino Linotype" w:cs="Times New Roman"/>
        </w:rPr>
      </w:pPr>
      <w:r w:rsidRPr="002868F2">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428D8C9E" wp14:editId="56A45BD6">
                <wp:simplePos x="0" y="0"/>
                <wp:positionH relativeFrom="margin">
                  <wp:posOffset>4291965</wp:posOffset>
                </wp:positionH>
                <wp:positionV relativeFrom="paragraph">
                  <wp:posOffset>1626235</wp:posOffset>
                </wp:positionV>
                <wp:extent cx="1152525" cy="35242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1152525" cy="3524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9F99C" id="Rectángulo 13" o:spid="_x0000_s1026" style="position:absolute;margin-left:337.95pt;margin-top:128.05pt;width:90.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" filled="f" strokecolor="red" strokeweight="2.25pt">
                <w10:wrap anchorx="margin"/>
              </v:rect>
            </w:pict>
          </mc:Fallback>
        </mc:AlternateContent>
      </w:r>
      <w:r w:rsidRPr="002868F2">
        <w:rPr>
          <w:rFonts w:ascii="Palatino Linotype" w:hAnsi="Palatino Linotype"/>
          <w:noProof/>
          <w:lang w:val="es-MX" w:eastAsia="es-MX"/>
        </w:rPr>
        <w:drawing>
          <wp:inline distT="0" distB="0" distL="0" distR="0" wp14:anchorId="5A65DDEB" wp14:editId="49426BF8">
            <wp:extent cx="5438775" cy="4391025"/>
            <wp:effectExtent l="0" t="0" r="9525" b="95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9498" cy="4391609"/>
                    </a:xfrm>
                    <a:prstGeom prst="rect">
                      <a:avLst/>
                    </a:prstGeom>
                  </pic:spPr>
                </pic:pic>
              </a:graphicData>
            </a:graphic>
          </wp:inline>
        </w:drawing>
      </w:r>
    </w:p>
    <w:p w14:paraId="0E0237A9" w14:textId="4F238642" w:rsidR="00946882" w:rsidRPr="002868F2" w:rsidRDefault="009839C9" w:rsidP="002868F2">
      <w:pPr>
        <w:pStyle w:val="Prrafodelista"/>
        <w:numPr>
          <w:ilvl w:val="0"/>
          <w:numId w:val="1"/>
        </w:numPr>
        <w:tabs>
          <w:tab w:val="left" w:pos="0"/>
        </w:tabs>
        <w:spacing w:line="360" w:lineRule="auto"/>
        <w:ind w:left="0" w:right="-567" w:firstLine="0"/>
        <w:jc w:val="both"/>
        <w:rPr>
          <w:rFonts w:ascii="Palatino Linotype" w:hAnsi="Palatino Linotype" w:cs="Arial"/>
          <w:i/>
          <w:lang w:eastAsia="es-MX"/>
        </w:rPr>
      </w:pPr>
      <w:r w:rsidRPr="002868F2">
        <w:rPr>
          <w:rFonts w:ascii="Palatino Linotype" w:hAnsi="Palatino Linotype" w:cs="Arial"/>
          <w:lang w:eastAsia="es-MX"/>
        </w:rPr>
        <w:lastRenderedPageBreak/>
        <w:t>Así entonces, de la definición que antecede se colige que la nómina es el listado en el que se asientan las percepciones brutas, deducciones y el sueldo neto de las mismas, por tanto, la documentación remitida no cumple con los elementos mínimos que debe contener la nómina ya que únicamente remitió el total de las percepciones y deducciones sin el desglose de las mismas, así como el sueldo neto perc</w:t>
      </w:r>
      <w:r w:rsidR="005E0929" w:rsidRPr="002868F2">
        <w:rPr>
          <w:rFonts w:ascii="Palatino Linotype" w:hAnsi="Palatino Linotype" w:cs="Arial"/>
          <w:lang w:eastAsia="es-MX"/>
        </w:rPr>
        <w:t>ibido por cada servidor público, por lo que este Órgano Garante determina que el documento que tendría por colmando el derecho de acceso a la información pública del particular, de manera enunciativa mas no limitativa, la nómina general correspondiente a la primera y segunda quincena de agosto de dos mil diecinueve; así mismo, la lista de raya debe contener la remuneración neta percibida por el servidor público; documentales que deberán entregarse en versión pública la cual deberá sustentarse en el acuerdo que emita el Comité de Transparencia, en el que se observen las consideraciones siguientes.</w:t>
      </w:r>
    </w:p>
    <w:p w14:paraId="1AAE5D90" w14:textId="20E2763C" w:rsidR="0079730A" w:rsidRPr="002868F2" w:rsidRDefault="00F87AAD" w:rsidP="002868F2">
      <w:pPr>
        <w:pStyle w:val="Ttulo1"/>
        <w:spacing w:line="360" w:lineRule="auto"/>
        <w:ind w:firstLine="426"/>
        <w:jc w:val="both"/>
        <w:rPr>
          <w:b w:val="0"/>
          <w:szCs w:val="24"/>
        </w:rPr>
      </w:pPr>
      <w:bookmarkStart w:id="47" w:name="_Toc15562546"/>
      <w:bookmarkStart w:id="48" w:name="_Toc26447987"/>
      <w:r w:rsidRPr="002868F2">
        <w:rPr>
          <w:szCs w:val="24"/>
        </w:rPr>
        <w:t>QUINTO</w:t>
      </w:r>
      <w:r w:rsidR="0079730A" w:rsidRPr="002868F2">
        <w:rPr>
          <w:szCs w:val="24"/>
        </w:rPr>
        <w:t>. De la Versión Pública</w:t>
      </w:r>
      <w:bookmarkEnd w:id="47"/>
      <w:bookmarkEnd w:id="48"/>
    </w:p>
    <w:p w14:paraId="2E482492" w14:textId="77777777" w:rsidR="0079730A" w:rsidRPr="002868F2" w:rsidRDefault="0079730A" w:rsidP="002868F2">
      <w:pPr>
        <w:spacing w:line="360" w:lineRule="auto"/>
        <w:jc w:val="both"/>
        <w:rPr>
          <w:rFonts w:ascii="Palatino Linotype" w:hAnsi="Palatino Linotype"/>
          <w:lang w:eastAsia="en-US"/>
        </w:rPr>
      </w:pPr>
    </w:p>
    <w:p w14:paraId="20AFC4EA" w14:textId="77777777" w:rsidR="0079730A" w:rsidRPr="002868F2" w:rsidRDefault="0079730A" w:rsidP="002868F2">
      <w:pPr>
        <w:pStyle w:val="Prrafodelista"/>
        <w:numPr>
          <w:ilvl w:val="0"/>
          <w:numId w:val="1"/>
        </w:numPr>
        <w:tabs>
          <w:tab w:val="left" w:pos="0"/>
          <w:tab w:val="left" w:pos="851"/>
        </w:tabs>
        <w:spacing w:line="360" w:lineRule="auto"/>
        <w:ind w:left="0" w:right="-567" w:firstLine="0"/>
        <w:jc w:val="both"/>
        <w:rPr>
          <w:rFonts w:ascii="Palatino Linotype" w:eastAsia="Times New Roman" w:hAnsi="Palatino Linotype"/>
        </w:rPr>
      </w:pPr>
      <w:r w:rsidRPr="002868F2">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222109D" w14:textId="77777777" w:rsidR="0079730A" w:rsidRPr="002868F2" w:rsidRDefault="0079730A" w:rsidP="002868F2">
      <w:pPr>
        <w:pStyle w:val="Prrafodelista"/>
        <w:tabs>
          <w:tab w:val="left" w:pos="0"/>
          <w:tab w:val="left" w:pos="851"/>
        </w:tabs>
        <w:spacing w:line="360" w:lineRule="auto"/>
        <w:ind w:left="0" w:right="-567"/>
        <w:jc w:val="both"/>
        <w:rPr>
          <w:rFonts w:ascii="Palatino Linotype" w:eastAsia="Times New Roman" w:hAnsi="Palatino Linotype"/>
        </w:rPr>
      </w:pPr>
    </w:p>
    <w:p w14:paraId="3FE41513" w14:textId="77777777" w:rsidR="0079730A" w:rsidRPr="002868F2" w:rsidRDefault="0079730A" w:rsidP="002868F2">
      <w:pPr>
        <w:pStyle w:val="Ttulo3"/>
        <w:numPr>
          <w:ilvl w:val="0"/>
          <w:numId w:val="48"/>
        </w:numPr>
        <w:spacing w:line="360" w:lineRule="auto"/>
        <w:ind w:right="-567"/>
        <w:jc w:val="both"/>
        <w:rPr>
          <w:rFonts w:ascii="Palatino Linotype" w:eastAsia="Calibri" w:hAnsi="Palatino Linotype"/>
          <w:b/>
          <w:color w:val="auto"/>
        </w:rPr>
      </w:pPr>
      <w:bookmarkStart w:id="49" w:name="_Toc531859121"/>
      <w:bookmarkStart w:id="50" w:name="_Toc532385645"/>
      <w:bookmarkStart w:id="51" w:name="_Toc954273"/>
      <w:bookmarkStart w:id="52" w:name="_Toc1585433"/>
      <w:bookmarkStart w:id="53" w:name="_Toc4684441"/>
      <w:bookmarkStart w:id="54" w:name="_Toc8753380"/>
      <w:bookmarkStart w:id="55" w:name="_Toc15562547"/>
      <w:bookmarkStart w:id="56" w:name="_Toc26447988"/>
      <w:r w:rsidRPr="002868F2">
        <w:rPr>
          <w:rFonts w:ascii="Palatino Linotype" w:hAnsi="Palatino Linotype"/>
          <w:b/>
          <w:color w:val="auto"/>
        </w:rPr>
        <w:lastRenderedPageBreak/>
        <w:t>Requisitos previos.</w:t>
      </w:r>
      <w:bookmarkEnd w:id="49"/>
      <w:bookmarkEnd w:id="50"/>
      <w:bookmarkEnd w:id="51"/>
      <w:bookmarkEnd w:id="52"/>
      <w:bookmarkEnd w:id="53"/>
      <w:bookmarkEnd w:id="54"/>
      <w:bookmarkEnd w:id="55"/>
      <w:bookmarkEnd w:id="56"/>
    </w:p>
    <w:p w14:paraId="2C096307" w14:textId="77777777" w:rsidR="0079730A" w:rsidRPr="002868F2" w:rsidRDefault="0079730A" w:rsidP="002868F2">
      <w:pPr>
        <w:pStyle w:val="Prrafodelista"/>
        <w:numPr>
          <w:ilvl w:val="0"/>
          <w:numId w:val="1"/>
        </w:numPr>
        <w:spacing w:before="240" w:after="240" w:line="360" w:lineRule="auto"/>
        <w:ind w:left="0" w:right="-567" w:firstLine="0"/>
        <w:jc w:val="both"/>
        <w:rPr>
          <w:rFonts w:ascii="Palatino Linotype" w:eastAsia="Calibri" w:hAnsi="Palatino Linotype" w:cs="Arial"/>
          <w:lang w:val="es-ES" w:eastAsia="es-MX"/>
        </w:rPr>
      </w:pPr>
      <w:r w:rsidRPr="002868F2">
        <w:rPr>
          <w:rFonts w:ascii="Palatino Linotype" w:eastAsia="Calibri" w:hAnsi="Palatino Linotype" w:cs="Arial"/>
          <w:lang w:val="es-ES" w:eastAsia="es-MX"/>
        </w:rPr>
        <w:t>El</w:t>
      </w:r>
      <w:r w:rsidRPr="002868F2">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F28D74F" w14:textId="77777777" w:rsidR="0079730A" w:rsidRPr="002868F2" w:rsidRDefault="0079730A" w:rsidP="002868F2">
      <w:pPr>
        <w:pStyle w:val="Prrafodelista"/>
        <w:autoSpaceDE w:val="0"/>
        <w:autoSpaceDN w:val="0"/>
        <w:adjustRightInd w:val="0"/>
        <w:spacing w:after="160" w:line="360" w:lineRule="auto"/>
        <w:ind w:left="0" w:right="-567"/>
        <w:jc w:val="both"/>
        <w:rPr>
          <w:rFonts w:ascii="Palatino Linotype" w:eastAsia="Calibri" w:hAnsi="Palatino Linotype" w:cs="Arial"/>
          <w:lang w:val="es-ES" w:eastAsia="es-MX"/>
        </w:rPr>
      </w:pPr>
    </w:p>
    <w:p w14:paraId="5CD8F4BF"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A3237C1"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17305CF1" w14:textId="067EC3D7" w:rsidR="005E0929"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E520584" w14:textId="204A1275" w:rsidR="0079730A" w:rsidRDefault="0079730A" w:rsidP="002868F2">
      <w:pPr>
        <w:pStyle w:val="Ttulo3"/>
        <w:numPr>
          <w:ilvl w:val="0"/>
          <w:numId w:val="48"/>
        </w:numPr>
        <w:spacing w:line="360" w:lineRule="auto"/>
        <w:ind w:right="-567"/>
        <w:jc w:val="both"/>
        <w:rPr>
          <w:rFonts w:ascii="Palatino Linotype" w:hAnsi="Palatino Linotype"/>
          <w:b/>
          <w:color w:val="auto"/>
        </w:rPr>
      </w:pPr>
      <w:bookmarkStart w:id="57" w:name="_Toc531859122"/>
      <w:bookmarkStart w:id="58" w:name="_Toc532385646"/>
      <w:bookmarkStart w:id="59" w:name="_Toc954274"/>
      <w:bookmarkStart w:id="60" w:name="_Toc1585434"/>
      <w:bookmarkStart w:id="61" w:name="_Toc4684442"/>
      <w:bookmarkStart w:id="62" w:name="_Toc8753381"/>
      <w:bookmarkStart w:id="63" w:name="_Toc15562548"/>
      <w:bookmarkStart w:id="64" w:name="_Toc26447989"/>
      <w:r w:rsidRPr="002868F2">
        <w:rPr>
          <w:rFonts w:ascii="Palatino Linotype" w:hAnsi="Palatino Linotype"/>
          <w:b/>
          <w:color w:val="auto"/>
        </w:rPr>
        <w:t>Supuesto de clasificación.</w:t>
      </w:r>
      <w:bookmarkEnd w:id="57"/>
      <w:bookmarkEnd w:id="58"/>
      <w:bookmarkEnd w:id="59"/>
      <w:bookmarkEnd w:id="60"/>
      <w:bookmarkEnd w:id="61"/>
      <w:bookmarkEnd w:id="62"/>
      <w:bookmarkEnd w:id="63"/>
      <w:bookmarkEnd w:id="64"/>
    </w:p>
    <w:p w14:paraId="54B2E3A6" w14:textId="77777777" w:rsidR="002868F2" w:rsidRPr="002868F2" w:rsidRDefault="002868F2" w:rsidP="002868F2"/>
    <w:p w14:paraId="7BAA51AC"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eastAsia="Calibri" w:hAnsi="Palatino Linotype" w:cs="Arial"/>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00C2094" w14:textId="77777777" w:rsidR="0079730A" w:rsidRPr="002868F2" w:rsidRDefault="0079730A" w:rsidP="002868F2">
      <w:pPr>
        <w:autoSpaceDE w:val="0"/>
        <w:autoSpaceDN w:val="0"/>
        <w:adjustRightInd w:val="0"/>
        <w:spacing w:after="160" w:line="360" w:lineRule="auto"/>
        <w:ind w:left="567"/>
        <w:jc w:val="both"/>
        <w:rPr>
          <w:rFonts w:ascii="Palatino Linotype" w:hAnsi="Palatino Linotype" w:cs="Arial"/>
          <w:i/>
          <w:lang w:val="es-MX"/>
        </w:rPr>
      </w:pPr>
      <w:r w:rsidRPr="002868F2">
        <w:rPr>
          <w:rFonts w:ascii="Palatino Linotype" w:hAnsi="Palatino Linotype" w:cs="Arial"/>
          <w:b/>
          <w:bCs/>
          <w:i/>
          <w:lang w:val="es-MX"/>
        </w:rPr>
        <w:t xml:space="preserve">Artículo 3. </w:t>
      </w:r>
      <w:r w:rsidRPr="002868F2">
        <w:rPr>
          <w:rFonts w:ascii="Palatino Linotype" w:hAnsi="Palatino Linotype" w:cs="Arial"/>
          <w:i/>
          <w:lang w:val="es-MX"/>
        </w:rPr>
        <w:t>Para los efectos de la presente Ley se entenderá por:</w:t>
      </w:r>
    </w:p>
    <w:p w14:paraId="7C4AB996" w14:textId="2ADE909F"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59BE97F1"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FD7DA7A"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16E58A09"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XX. Información clasificada: Aquella considerada por la presente Ley como reservada o confidencial;</w:t>
      </w:r>
    </w:p>
    <w:p w14:paraId="7EED3DBA"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660D31"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5C14FE1F"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C65C5B4"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575E4715"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14:paraId="56D9CF6A"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7CF6E6BA"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FE69E1"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w:t>
      </w:r>
    </w:p>
    <w:p w14:paraId="09309D68"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291348E5"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868F2">
        <w:rPr>
          <w:rFonts w:ascii="Palatino Linotype" w:eastAsia="Calibri" w:hAnsi="Palatino Linotype" w:cs="Arial"/>
          <w:i/>
          <w:lang w:val="es-ES" w:eastAsia="es-MX"/>
        </w:rPr>
        <w:t>jurídico</w:t>
      </w:r>
      <w:proofErr w:type="gramEnd"/>
      <w:r w:rsidRPr="002868F2">
        <w:rPr>
          <w:rFonts w:ascii="Palatino Linotype" w:eastAsia="Calibri" w:hAnsi="Palatino Linotype" w:cs="Arial"/>
          <w:i/>
          <w:lang w:val="es-ES" w:eastAsia="es-MX"/>
        </w:rPr>
        <w:t xml:space="preserve"> colectiva identificada o identificable;</w:t>
      </w:r>
    </w:p>
    <w:p w14:paraId="63E02FD0"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2A97285D" w14:textId="77777777" w:rsidR="0079730A" w:rsidRPr="002868F2" w:rsidRDefault="0079730A" w:rsidP="002868F2">
      <w:pPr>
        <w:autoSpaceDE w:val="0"/>
        <w:autoSpaceDN w:val="0"/>
        <w:adjustRightInd w:val="0"/>
        <w:spacing w:after="160" w:line="360" w:lineRule="auto"/>
        <w:ind w:left="567"/>
        <w:jc w:val="both"/>
        <w:rPr>
          <w:rFonts w:ascii="Palatino Linotype" w:eastAsia="Calibri" w:hAnsi="Palatino Linotype" w:cs="Arial"/>
          <w:i/>
          <w:lang w:val="es-ES" w:eastAsia="es-MX"/>
        </w:rPr>
      </w:pPr>
      <w:r w:rsidRPr="002868F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3F43D8C"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 xml:space="preserve">Mientras que el artículo 130 de la Ley en materia señala que la aplicación de estos supuestos debe de realizarse de manera restrictiva y limitada, por lo que debe </w:t>
      </w:r>
      <w:r w:rsidRPr="002868F2">
        <w:rPr>
          <w:rFonts w:ascii="Palatino Linotype" w:hAnsi="Palatino Linotype" w:cs="Arial"/>
        </w:rPr>
        <w:lastRenderedPageBreak/>
        <w:t>acreditarse que se cumple con esta condición y no se pueden ampliar las excepciones o supuestos de clasificación aduciendo analogía o mayoría de razón.</w:t>
      </w:r>
    </w:p>
    <w:p w14:paraId="4BE9DB75" w14:textId="77777777" w:rsidR="0079730A" w:rsidRPr="002868F2" w:rsidRDefault="0079730A" w:rsidP="002868F2">
      <w:pPr>
        <w:pStyle w:val="Prrafodelista"/>
        <w:autoSpaceDE w:val="0"/>
        <w:autoSpaceDN w:val="0"/>
        <w:adjustRightInd w:val="0"/>
        <w:spacing w:after="160" w:line="360" w:lineRule="auto"/>
        <w:ind w:left="0" w:right="-567"/>
        <w:jc w:val="both"/>
        <w:rPr>
          <w:rFonts w:ascii="Palatino Linotype" w:eastAsia="Calibri" w:hAnsi="Palatino Linotype" w:cs="Arial"/>
          <w:lang w:val="es-ES" w:eastAsia="es-MX"/>
        </w:rPr>
      </w:pPr>
    </w:p>
    <w:p w14:paraId="6594E8CD"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Como consecuencia de lo anterior, el sujeto obligado debe identificar claramente el tipo de información y hacer un juicio de subsunción o encaje</w:t>
      </w:r>
      <w:r w:rsidRPr="002868F2">
        <w:rPr>
          <w:rStyle w:val="Refdenotaalpie"/>
          <w:rFonts w:ascii="Palatino Linotype" w:hAnsi="Palatino Linotype" w:cs="Arial"/>
        </w:rPr>
        <w:footnoteReference w:id="6"/>
      </w:r>
      <w:r w:rsidRPr="002868F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CB3DD63"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3B40DB6F"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22EFB34"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1F67D77A" w14:textId="77777777" w:rsidR="0079730A" w:rsidRPr="002868F2" w:rsidRDefault="0079730A" w:rsidP="002868F2">
      <w:pPr>
        <w:pStyle w:val="Ttulo3"/>
        <w:numPr>
          <w:ilvl w:val="0"/>
          <w:numId w:val="48"/>
        </w:numPr>
        <w:spacing w:line="360" w:lineRule="auto"/>
        <w:ind w:right="-567"/>
        <w:jc w:val="both"/>
        <w:rPr>
          <w:rFonts w:ascii="Palatino Linotype" w:hAnsi="Palatino Linotype"/>
          <w:b/>
          <w:color w:val="auto"/>
        </w:rPr>
      </w:pPr>
      <w:bookmarkStart w:id="65" w:name="_Toc531859123"/>
      <w:bookmarkStart w:id="66" w:name="_Toc532385647"/>
      <w:bookmarkStart w:id="67" w:name="_Toc954275"/>
      <w:bookmarkStart w:id="68" w:name="_Toc1585435"/>
      <w:bookmarkStart w:id="69" w:name="_Toc4684443"/>
      <w:bookmarkStart w:id="70" w:name="_Toc8753382"/>
      <w:bookmarkStart w:id="71" w:name="_Toc15562549"/>
      <w:bookmarkStart w:id="72" w:name="_Toc26447990"/>
      <w:r w:rsidRPr="002868F2">
        <w:rPr>
          <w:rFonts w:ascii="Palatino Linotype" w:hAnsi="Palatino Linotype"/>
          <w:b/>
          <w:color w:val="auto"/>
        </w:rPr>
        <w:lastRenderedPageBreak/>
        <w:t>La intervención del Comité de Transparencia.</w:t>
      </w:r>
      <w:bookmarkEnd w:id="65"/>
      <w:bookmarkEnd w:id="66"/>
      <w:bookmarkEnd w:id="67"/>
      <w:bookmarkEnd w:id="68"/>
      <w:bookmarkEnd w:id="69"/>
      <w:bookmarkEnd w:id="70"/>
      <w:bookmarkEnd w:id="71"/>
      <w:bookmarkEnd w:id="72"/>
    </w:p>
    <w:p w14:paraId="6DC23823" w14:textId="77777777" w:rsidR="0079730A" w:rsidRPr="002868F2" w:rsidRDefault="0079730A" w:rsidP="002868F2">
      <w:pPr>
        <w:pStyle w:val="Ttulo1"/>
        <w:numPr>
          <w:ilvl w:val="0"/>
          <w:numId w:val="47"/>
        </w:numPr>
        <w:spacing w:line="360" w:lineRule="auto"/>
        <w:ind w:right="-567"/>
        <w:jc w:val="both"/>
        <w:rPr>
          <w:b w:val="0"/>
          <w:i/>
          <w:szCs w:val="24"/>
        </w:rPr>
      </w:pPr>
      <w:bookmarkStart w:id="73" w:name="_Toc8753383"/>
      <w:bookmarkStart w:id="74" w:name="_Toc15562550"/>
      <w:bookmarkStart w:id="75" w:name="_Toc26447991"/>
      <w:r w:rsidRPr="002868F2">
        <w:rPr>
          <w:szCs w:val="24"/>
        </w:rPr>
        <w:t>Formalidades para emitir el acuerdo de clasificación.</w:t>
      </w:r>
      <w:bookmarkEnd w:id="73"/>
      <w:bookmarkEnd w:id="74"/>
      <w:bookmarkEnd w:id="75"/>
    </w:p>
    <w:p w14:paraId="4EF0883B" w14:textId="77777777" w:rsidR="0079730A" w:rsidRPr="002868F2" w:rsidRDefault="0079730A" w:rsidP="002868F2">
      <w:pPr>
        <w:spacing w:line="360" w:lineRule="auto"/>
        <w:ind w:right="-567"/>
        <w:jc w:val="both"/>
        <w:rPr>
          <w:rFonts w:ascii="Palatino Linotype" w:hAnsi="Palatino Linotype"/>
          <w:lang w:val="es-MX" w:eastAsia="en-US"/>
        </w:rPr>
      </w:pPr>
    </w:p>
    <w:p w14:paraId="7CA72076"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 xml:space="preserve">El Comité de Transparencia, según lo dispuesto en los artículos 128 y 103 de la Ley Estatal y de la Ley General, respectivamente, y </w:t>
      </w:r>
      <w:r w:rsidRPr="002868F2">
        <w:rPr>
          <w:rFonts w:ascii="Palatino Linotype" w:hAnsi="Palatino Linotype"/>
        </w:rPr>
        <w:t xml:space="preserve">la fracción III del numeral Segundo de los </w:t>
      </w:r>
      <w:r w:rsidRPr="002868F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868F2">
        <w:rPr>
          <w:rFonts w:ascii="Palatino Linotype" w:hAnsi="Palatino Linotype"/>
        </w:rPr>
        <w:t xml:space="preserve"> </w:t>
      </w:r>
      <w:r w:rsidRPr="002868F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29557B0" w14:textId="77777777" w:rsidR="0079730A" w:rsidRPr="002868F2" w:rsidRDefault="0079730A" w:rsidP="002868F2">
      <w:pPr>
        <w:pStyle w:val="Prrafodelista"/>
        <w:autoSpaceDE w:val="0"/>
        <w:autoSpaceDN w:val="0"/>
        <w:adjustRightInd w:val="0"/>
        <w:spacing w:after="160" w:line="360" w:lineRule="auto"/>
        <w:ind w:left="0" w:right="-567"/>
        <w:jc w:val="both"/>
        <w:rPr>
          <w:rFonts w:ascii="Palatino Linotype" w:eastAsia="Calibri" w:hAnsi="Palatino Linotype" w:cs="Arial"/>
          <w:lang w:val="es-ES" w:eastAsia="es-MX"/>
        </w:rPr>
      </w:pPr>
    </w:p>
    <w:p w14:paraId="2651C87D"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2868F2">
        <w:rPr>
          <w:rFonts w:ascii="Palatino Linotype" w:hAnsi="Palatino Linotype" w:cs="Arial"/>
        </w:rPr>
        <w:lastRenderedPageBreak/>
        <w:t>composición del Comité puede generar vicios de legalidad de origen en el acto que restringe un derecho humano.</w:t>
      </w:r>
    </w:p>
    <w:p w14:paraId="2A853D2D"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5488B20D" w14:textId="375EFFC6"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B237A3C" w14:textId="77777777" w:rsidR="0079730A" w:rsidRPr="002868F2" w:rsidRDefault="0079730A" w:rsidP="002868F2">
      <w:pPr>
        <w:pStyle w:val="Ttulo1"/>
        <w:numPr>
          <w:ilvl w:val="0"/>
          <w:numId w:val="47"/>
        </w:numPr>
        <w:spacing w:line="360" w:lineRule="auto"/>
        <w:ind w:right="-567"/>
        <w:jc w:val="both"/>
        <w:rPr>
          <w:b w:val="0"/>
          <w:i/>
          <w:szCs w:val="24"/>
        </w:rPr>
      </w:pPr>
      <w:bookmarkStart w:id="76" w:name="_Toc8753384"/>
      <w:bookmarkStart w:id="77" w:name="_Toc15562551"/>
      <w:bookmarkStart w:id="78" w:name="_Toc26447992"/>
      <w:r w:rsidRPr="002868F2">
        <w:rPr>
          <w:szCs w:val="24"/>
        </w:rPr>
        <w:t>Requisitos de fondo del acuerdo de clasificación</w:t>
      </w:r>
      <w:bookmarkEnd w:id="76"/>
      <w:bookmarkEnd w:id="77"/>
      <w:bookmarkEnd w:id="78"/>
    </w:p>
    <w:p w14:paraId="3B151DA6"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341F3894" w14:textId="52872ADE"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CCA665A" w14:textId="77777777" w:rsidR="0079730A" w:rsidRPr="002868F2" w:rsidRDefault="0079730A" w:rsidP="002868F2">
      <w:pPr>
        <w:pStyle w:val="Prrafodelista"/>
        <w:autoSpaceDE w:val="0"/>
        <w:autoSpaceDN w:val="0"/>
        <w:adjustRightInd w:val="0"/>
        <w:spacing w:after="160" w:line="360" w:lineRule="auto"/>
        <w:ind w:left="0" w:right="-567"/>
        <w:jc w:val="both"/>
        <w:rPr>
          <w:rFonts w:ascii="Palatino Linotype" w:eastAsia="Calibri" w:hAnsi="Palatino Linotype" w:cs="Arial"/>
          <w:lang w:val="es-ES" w:eastAsia="es-MX"/>
        </w:rPr>
      </w:pPr>
    </w:p>
    <w:p w14:paraId="6BC54357"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9B546BD"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0A6763F4"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868F2">
        <w:rPr>
          <w:rStyle w:val="Refdenotaalpie"/>
          <w:rFonts w:ascii="Palatino Linotype" w:eastAsia="Times New Roman" w:hAnsi="Palatino Linotype" w:cs="Arial"/>
          <w:lang w:eastAsia="es-MX"/>
        </w:rPr>
        <w:footnoteReference w:id="7"/>
      </w:r>
    </w:p>
    <w:p w14:paraId="3B725052" w14:textId="77777777" w:rsidR="0079730A" w:rsidRPr="002868F2" w:rsidRDefault="0079730A" w:rsidP="002868F2">
      <w:pPr>
        <w:pStyle w:val="Prrafodelista"/>
        <w:spacing w:line="360" w:lineRule="auto"/>
        <w:ind w:right="-567"/>
        <w:jc w:val="both"/>
        <w:rPr>
          <w:rFonts w:ascii="Palatino Linotype" w:eastAsia="Calibri" w:hAnsi="Palatino Linotype" w:cs="Arial"/>
          <w:lang w:val="es-ES" w:eastAsia="es-MX"/>
        </w:rPr>
      </w:pPr>
    </w:p>
    <w:p w14:paraId="2B803AF9" w14:textId="77777777" w:rsidR="0079730A" w:rsidRPr="002868F2" w:rsidRDefault="0079730A" w:rsidP="002868F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lang w:val="es-ES" w:eastAsia="es-MX"/>
        </w:rPr>
      </w:pPr>
      <w:r w:rsidRPr="002868F2">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71632C7C" w14:textId="77777777" w:rsidR="0079730A" w:rsidRPr="002868F2" w:rsidRDefault="0079730A" w:rsidP="002868F2">
      <w:pPr>
        <w:pStyle w:val="Prrafodelista"/>
        <w:spacing w:line="360" w:lineRule="auto"/>
        <w:jc w:val="both"/>
        <w:rPr>
          <w:rFonts w:ascii="Palatino Linotype" w:eastAsia="Calibri" w:hAnsi="Palatino Linotype" w:cs="Arial"/>
          <w:lang w:val="es-ES" w:eastAsia="es-MX"/>
        </w:rPr>
      </w:pPr>
    </w:p>
    <w:p w14:paraId="04AE7C93"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b/>
          <w:i/>
        </w:rPr>
        <w:t>FUNDAMENTACIÓN Y MOTIVACIÓN.</w:t>
      </w:r>
      <w:r w:rsidRPr="002868F2">
        <w:rPr>
          <w:rFonts w:ascii="Palatino Linotype" w:hAnsi="Palatino Linotype" w:cs="Arial"/>
          <w:i/>
        </w:rPr>
        <w:t xml:space="preserve"> La </w:t>
      </w:r>
      <w:r w:rsidRPr="002868F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868F2">
        <w:rPr>
          <w:rFonts w:ascii="Palatino Linotype" w:hAnsi="Palatino Linotype" w:cs="Arial"/>
          <w:i/>
        </w:rPr>
        <w:t>.</w:t>
      </w:r>
    </w:p>
    <w:p w14:paraId="34EDB9B1"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t>SEGUNDO TRIBUNAL COLEGIADO DEL SEXTO CIRCUITO.</w:t>
      </w:r>
    </w:p>
    <w:p w14:paraId="1EF98E2C"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6D003C6"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868F2">
        <w:rPr>
          <w:rFonts w:ascii="Palatino Linotype" w:hAnsi="Palatino Linotype" w:cs="Arial"/>
          <w:i/>
        </w:rPr>
        <w:t>Esponda</w:t>
      </w:r>
      <w:proofErr w:type="spellEnd"/>
      <w:r w:rsidRPr="002868F2">
        <w:rPr>
          <w:rFonts w:ascii="Palatino Linotype" w:hAnsi="Palatino Linotype" w:cs="Arial"/>
          <w:i/>
        </w:rPr>
        <w:t xml:space="preserve"> Rincón.</w:t>
      </w:r>
    </w:p>
    <w:p w14:paraId="552DC24F"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t xml:space="preserve">Amparo en revisión 333/88. </w:t>
      </w:r>
      <w:proofErr w:type="spellStart"/>
      <w:r w:rsidRPr="002868F2">
        <w:rPr>
          <w:rFonts w:ascii="Palatino Linotype" w:hAnsi="Palatino Linotype" w:cs="Arial"/>
          <w:i/>
        </w:rPr>
        <w:t>Adilia</w:t>
      </w:r>
      <w:proofErr w:type="spellEnd"/>
      <w:r w:rsidRPr="002868F2">
        <w:rPr>
          <w:rFonts w:ascii="Palatino Linotype" w:hAnsi="Palatino Linotype" w:cs="Arial"/>
          <w:i/>
        </w:rPr>
        <w:t xml:space="preserve"> Romero. 26 de octubre de 1988. Unanimidad de votos. Ponente: Arnoldo Nájera Virgen. Secretario: Enrique Crispín Campos Ramírez.</w:t>
      </w:r>
    </w:p>
    <w:p w14:paraId="57842272"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t xml:space="preserve">Amparo en revisión 597/95. Emilio Maurer Bretón. 15 de noviembre de 1995. Unanimidad de votos. Ponente: Clementina Ramírez Moguel </w:t>
      </w:r>
      <w:proofErr w:type="spellStart"/>
      <w:r w:rsidRPr="002868F2">
        <w:rPr>
          <w:rFonts w:ascii="Palatino Linotype" w:hAnsi="Palatino Linotype" w:cs="Arial"/>
          <w:i/>
        </w:rPr>
        <w:t>Goyzueta</w:t>
      </w:r>
      <w:proofErr w:type="spellEnd"/>
      <w:r w:rsidRPr="002868F2">
        <w:rPr>
          <w:rFonts w:ascii="Palatino Linotype" w:hAnsi="Palatino Linotype" w:cs="Arial"/>
          <w:i/>
        </w:rPr>
        <w:t>. Secretario: Gonzalo Carrera Molina.</w:t>
      </w:r>
    </w:p>
    <w:p w14:paraId="032A4FC7" w14:textId="77777777" w:rsidR="0079730A" w:rsidRPr="002868F2" w:rsidRDefault="0079730A" w:rsidP="002868F2">
      <w:pPr>
        <w:spacing w:line="360" w:lineRule="auto"/>
        <w:ind w:left="567"/>
        <w:contextualSpacing/>
        <w:jc w:val="both"/>
        <w:rPr>
          <w:rFonts w:ascii="Palatino Linotype" w:hAnsi="Palatino Linotype" w:cs="Arial"/>
          <w:i/>
        </w:rPr>
      </w:pPr>
      <w:r w:rsidRPr="002868F2">
        <w:rPr>
          <w:rFonts w:ascii="Palatino Linotype" w:hAnsi="Palatino Linotype" w:cs="Arial"/>
          <w:i/>
        </w:rPr>
        <w:lastRenderedPageBreak/>
        <w:t xml:space="preserve">Amparo directo 7/96. Pedro Vicente López Miro. 21 de febrero de 1996. Unanimidad de votos. Ponente: María Eugenia Estela Martínez Cardiel. Secretario: Enrique </w:t>
      </w:r>
      <w:proofErr w:type="spellStart"/>
      <w:r w:rsidRPr="002868F2">
        <w:rPr>
          <w:rFonts w:ascii="Palatino Linotype" w:hAnsi="Palatino Linotype" w:cs="Arial"/>
          <w:i/>
        </w:rPr>
        <w:t>Baigts</w:t>
      </w:r>
      <w:proofErr w:type="spellEnd"/>
      <w:r w:rsidRPr="002868F2">
        <w:rPr>
          <w:rFonts w:ascii="Palatino Linotype" w:hAnsi="Palatino Linotype" w:cs="Arial"/>
          <w:i/>
        </w:rPr>
        <w:t xml:space="preserve"> Muñoz.</w:t>
      </w:r>
    </w:p>
    <w:p w14:paraId="0943290A" w14:textId="77777777" w:rsidR="0079730A" w:rsidRPr="002868F2" w:rsidRDefault="0079730A" w:rsidP="002868F2">
      <w:pPr>
        <w:spacing w:line="360" w:lineRule="auto"/>
        <w:ind w:firstLine="1418"/>
        <w:contextualSpacing/>
        <w:jc w:val="both"/>
        <w:rPr>
          <w:rFonts w:ascii="Palatino Linotype" w:hAnsi="Palatino Linotype" w:cs="Arial"/>
          <w:lang w:val="es-ES"/>
        </w:rPr>
      </w:pPr>
    </w:p>
    <w:p w14:paraId="708A0A65" w14:textId="77777777" w:rsidR="0079730A" w:rsidRPr="002868F2" w:rsidRDefault="0079730A" w:rsidP="002868F2">
      <w:pPr>
        <w:pStyle w:val="Prrafodelista"/>
        <w:numPr>
          <w:ilvl w:val="0"/>
          <w:numId w:val="1"/>
        </w:numPr>
        <w:shd w:val="clear" w:color="auto" w:fill="FFFFFF"/>
        <w:spacing w:line="360" w:lineRule="auto"/>
        <w:ind w:left="0" w:right="-567" w:firstLine="0"/>
        <w:jc w:val="both"/>
        <w:rPr>
          <w:rFonts w:ascii="Palatino Linotype" w:eastAsia="Times New Roman" w:hAnsi="Palatino Linotype" w:cs="Arial"/>
          <w:lang w:eastAsia="es-MX"/>
        </w:rPr>
      </w:pPr>
      <w:r w:rsidRPr="002868F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BDCA80" w14:textId="77777777" w:rsidR="0079730A" w:rsidRPr="002868F2" w:rsidRDefault="0079730A" w:rsidP="002868F2">
      <w:pPr>
        <w:pStyle w:val="Prrafodelista"/>
        <w:shd w:val="clear" w:color="auto" w:fill="FFFFFF"/>
        <w:spacing w:line="360" w:lineRule="auto"/>
        <w:ind w:left="360" w:right="-567"/>
        <w:jc w:val="both"/>
        <w:rPr>
          <w:rFonts w:ascii="Palatino Linotype" w:eastAsia="Times New Roman" w:hAnsi="Palatino Linotype" w:cs="Arial"/>
          <w:lang w:eastAsia="es-MX"/>
        </w:rPr>
      </w:pPr>
    </w:p>
    <w:p w14:paraId="5E0E914D" w14:textId="77777777" w:rsidR="0079730A" w:rsidRPr="002868F2" w:rsidRDefault="0079730A" w:rsidP="002868F2">
      <w:pPr>
        <w:pStyle w:val="Prrafodelista"/>
        <w:numPr>
          <w:ilvl w:val="0"/>
          <w:numId w:val="1"/>
        </w:numPr>
        <w:shd w:val="clear" w:color="auto" w:fill="FFFFFF"/>
        <w:spacing w:line="360" w:lineRule="auto"/>
        <w:ind w:left="0" w:right="-567" w:firstLine="0"/>
        <w:jc w:val="both"/>
        <w:rPr>
          <w:rFonts w:ascii="Palatino Linotype" w:eastAsia="Times New Roman" w:hAnsi="Palatino Linotype" w:cs="Arial"/>
          <w:lang w:eastAsia="es-MX"/>
        </w:rPr>
      </w:pPr>
      <w:r w:rsidRPr="002868F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E91A1A" w14:textId="77777777" w:rsidR="0079730A" w:rsidRPr="002868F2" w:rsidRDefault="0079730A" w:rsidP="002868F2">
      <w:pPr>
        <w:shd w:val="clear" w:color="auto" w:fill="FFFFFF"/>
        <w:spacing w:line="360" w:lineRule="auto"/>
        <w:ind w:right="-567"/>
        <w:contextualSpacing/>
        <w:jc w:val="both"/>
        <w:rPr>
          <w:rFonts w:ascii="Palatino Linotype" w:eastAsia="Times New Roman" w:hAnsi="Palatino Linotype" w:cs="Arial"/>
          <w:lang w:eastAsia="es-MX"/>
        </w:rPr>
      </w:pPr>
    </w:p>
    <w:p w14:paraId="5C9B3D32" w14:textId="77777777" w:rsidR="0079730A" w:rsidRPr="002868F2" w:rsidRDefault="0079730A" w:rsidP="002868F2">
      <w:pPr>
        <w:pStyle w:val="Prrafodelista"/>
        <w:numPr>
          <w:ilvl w:val="0"/>
          <w:numId w:val="1"/>
        </w:numPr>
        <w:shd w:val="clear" w:color="auto" w:fill="FFFFFF"/>
        <w:spacing w:line="360" w:lineRule="auto"/>
        <w:ind w:left="0" w:right="-567" w:firstLine="0"/>
        <w:jc w:val="both"/>
        <w:rPr>
          <w:rFonts w:ascii="Palatino Linotype" w:eastAsia="Times New Roman" w:hAnsi="Palatino Linotype" w:cs="Arial"/>
          <w:lang w:eastAsia="es-MX"/>
        </w:rPr>
      </w:pPr>
      <w:r w:rsidRPr="002868F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A879AC7" w14:textId="77777777" w:rsidR="0079730A" w:rsidRPr="002868F2" w:rsidRDefault="0079730A" w:rsidP="002868F2">
      <w:pPr>
        <w:shd w:val="clear" w:color="auto" w:fill="FFFFFF"/>
        <w:spacing w:line="360" w:lineRule="auto"/>
        <w:ind w:right="-567"/>
        <w:jc w:val="both"/>
        <w:rPr>
          <w:rFonts w:ascii="Palatino Linotype" w:eastAsia="Times New Roman" w:hAnsi="Palatino Linotype" w:cs="Arial"/>
          <w:lang w:eastAsia="es-MX"/>
        </w:rPr>
      </w:pPr>
    </w:p>
    <w:p w14:paraId="4F49A88C" w14:textId="26845B9E" w:rsidR="0079730A" w:rsidRPr="002868F2" w:rsidRDefault="0079730A" w:rsidP="002868F2">
      <w:pPr>
        <w:pStyle w:val="Prrafodelista"/>
        <w:numPr>
          <w:ilvl w:val="0"/>
          <w:numId w:val="1"/>
        </w:numPr>
        <w:shd w:val="clear" w:color="auto" w:fill="FFFFFF"/>
        <w:spacing w:after="200" w:line="360" w:lineRule="auto"/>
        <w:ind w:left="0" w:right="-567" w:firstLine="0"/>
        <w:jc w:val="both"/>
        <w:rPr>
          <w:rFonts w:ascii="Palatino Linotype" w:eastAsia="Times New Roman" w:hAnsi="Palatino Linotype" w:cs="Arial"/>
          <w:lang w:eastAsia="es-MX"/>
        </w:rPr>
      </w:pPr>
      <w:r w:rsidRPr="002868F2">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w:t>
      </w:r>
      <w:r w:rsidRPr="002868F2">
        <w:rPr>
          <w:rFonts w:ascii="Palatino Linotype" w:eastAsia="Times New Roman" w:hAnsi="Palatino Linotype" w:cs="Arial"/>
          <w:lang w:eastAsia="es-MX"/>
        </w:rPr>
        <w:lastRenderedPageBreak/>
        <w:t>no así todos los datos contenidos en dicho documento que son</w:t>
      </w:r>
      <w:r w:rsidRPr="002868F2">
        <w:rPr>
          <w:rFonts w:ascii="Palatino Linotype" w:hAnsi="Palatino Linotype"/>
        </w:rPr>
        <w:t xml:space="preserve"> </w:t>
      </w:r>
      <w:r w:rsidRPr="002868F2">
        <w:rPr>
          <w:rFonts w:ascii="Palatino Linotype" w:eastAsia="Times New Roman" w:hAnsi="Palatino Linotype" w:cs="Arial"/>
          <w:lang w:eastAsia="es-MX"/>
        </w:rPr>
        <w:t>datos personales</w:t>
      </w:r>
      <w:r w:rsidRPr="002868F2">
        <w:rPr>
          <w:rStyle w:val="Refdenotaalpie"/>
          <w:rFonts w:ascii="Palatino Linotype" w:eastAsia="Times New Roman" w:hAnsi="Palatino Linotype" w:cs="Arial"/>
          <w:lang w:eastAsia="es-MX"/>
        </w:rPr>
        <w:footnoteReference w:id="8"/>
      </w:r>
      <w:r w:rsidRPr="002868F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868F2">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57D3DE0C" w14:textId="77777777" w:rsidR="0079730A" w:rsidRPr="002868F2" w:rsidRDefault="0079730A" w:rsidP="002868F2">
      <w:pPr>
        <w:pStyle w:val="Prrafodelista"/>
        <w:spacing w:line="360" w:lineRule="auto"/>
        <w:ind w:right="-567"/>
        <w:jc w:val="both"/>
        <w:rPr>
          <w:rFonts w:ascii="Palatino Linotype" w:eastAsia="Times New Roman" w:hAnsi="Palatino Linotype" w:cs="Arial"/>
          <w:lang w:eastAsia="es-MX"/>
        </w:rPr>
      </w:pPr>
    </w:p>
    <w:p w14:paraId="75FA4E5E" w14:textId="77777777" w:rsidR="0079730A" w:rsidRPr="002868F2" w:rsidRDefault="0079730A" w:rsidP="002868F2">
      <w:pPr>
        <w:pStyle w:val="Prrafodelista"/>
        <w:numPr>
          <w:ilvl w:val="0"/>
          <w:numId w:val="1"/>
        </w:numPr>
        <w:shd w:val="clear" w:color="auto" w:fill="FFFFFF"/>
        <w:spacing w:after="200" w:line="360" w:lineRule="auto"/>
        <w:ind w:left="0" w:right="-567" w:firstLine="0"/>
        <w:jc w:val="both"/>
        <w:rPr>
          <w:rFonts w:ascii="Palatino Linotype" w:eastAsia="Times New Roman" w:hAnsi="Palatino Linotype" w:cs="Arial"/>
          <w:lang w:eastAsia="es-MX"/>
        </w:rPr>
      </w:pPr>
      <w:r w:rsidRPr="002868F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E9D6E73" w14:textId="77777777" w:rsidR="0079730A" w:rsidRPr="002868F2" w:rsidRDefault="0079730A" w:rsidP="002868F2">
      <w:pPr>
        <w:pStyle w:val="Prrafodelista"/>
        <w:spacing w:line="360" w:lineRule="auto"/>
        <w:ind w:right="-567"/>
        <w:jc w:val="both"/>
        <w:rPr>
          <w:rFonts w:ascii="Palatino Linotype" w:eastAsia="Times New Roman" w:hAnsi="Palatino Linotype" w:cs="Arial"/>
          <w:lang w:eastAsia="es-MX"/>
        </w:rPr>
      </w:pPr>
    </w:p>
    <w:p w14:paraId="18A306D3" w14:textId="3EBB957D"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lang w:val="es-ES"/>
        </w:rPr>
      </w:pPr>
      <w:r w:rsidRPr="002868F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1498659" w14:textId="3D62B520" w:rsidR="0079730A" w:rsidRPr="002868F2" w:rsidRDefault="0079730A" w:rsidP="002868F2">
      <w:pPr>
        <w:pStyle w:val="Ttulo1"/>
        <w:numPr>
          <w:ilvl w:val="0"/>
          <w:numId w:val="48"/>
        </w:numPr>
        <w:spacing w:line="360" w:lineRule="auto"/>
        <w:ind w:right="-567"/>
        <w:jc w:val="both"/>
        <w:rPr>
          <w:b w:val="0"/>
          <w:szCs w:val="24"/>
        </w:rPr>
      </w:pPr>
      <w:bookmarkStart w:id="79" w:name="_Toc8208625"/>
      <w:bookmarkStart w:id="80" w:name="_Toc8753385"/>
      <w:bookmarkStart w:id="81" w:name="_Toc15562552"/>
      <w:bookmarkStart w:id="82" w:name="_Toc26447993"/>
      <w:r w:rsidRPr="002868F2">
        <w:rPr>
          <w:szCs w:val="24"/>
        </w:rPr>
        <w:lastRenderedPageBreak/>
        <w:t>De la entrega de información de forma disociada.</w:t>
      </w:r>
      <w:bookmarkEnd w:id="79"/>
      <w:bookmarkEnd w:id="80"/>
      <w:bookmarkEnd w:id="81"/>
      <w:bookmarkEnd w:id="82"/>
    </w:p>
    <w:p w14:paraId="3CB3D8ED" w14:textId="77777777" w:rsidR="0079730A" w:rsidRPr="002868F2" w:rsidRDefault="0079730A" w:rsidP="002868F2">
      <w:pPr>
        <w:pStyle w:val="Prrafodelista"/>
        <w:spacing w:line="360" w:lineRule="auto"/>
        <w:ind w:right="-567"/>
        <w:jc w:val="both"/>
        <w:rPr>
          <w:rFonts w:ascii="Palatino Linotype" w:hAnsi="Palatino Linotype"/>
          <w:lang w:val="es-ES"/>
        </w:rPr>
      </w:pPr>
    </w:p>
    <w:p w14:paraId="5A95D8B5" w14:textId="77777777"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rPr>
      </w:pPr>
      <w:r w:rsidRPr="002868F2">
        <w:rPr>
          <w:rFonts w:ascii="Palatino Linotype" w:hAnsi="Palatino Linotype"/>
        </w:rPr>
        <w:t xml:space="preserve">Por otro lado, de la nómina que se ordena entregar debe existir información de la </w:t>
      </w:r>
      <w:r w:rsidRPr="002868F2">
        <w:rPr>
          <w:rFonts w:ascii="Palatino Linotype" w:hAnsi="Palatino Linotype"/>
          <w:b/>
          <w:u w:val="single"/>
        </w:rPr>
        <w:t>Dirección de Seguridad Pública del Ayuntamiento o su equivalente</w:t>
      </w:r>
      <w:r w:rsidRPr="002868F2">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2868F2">
        <w:rPr>
          <w:rFonts w:ascii="Palatino Linotype" w:hAnsi="Palatino Linotype"/>
          <w:b/>
        </w:rPr>
        <w:t xml:space="preserve">SUJETO OBLIGADO </w:t>
      </w:r>
      <w:r w:rsidRPr="002868F2">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2868F2">
        <w:rPr>
          <w:rFonts w:ascii="Palatino Linotype" w:hAnsi="Palatino Linotype"/>
          <w:b/>
        </w:rPr>
        <w:t>Ley de Protección de Datos Personales en Posesión de Sujetos Obligados  del Estado de México y Municipios</w:t>
      </w:r>
      <w:r w:rsidRPr="002868F2">
        <w:rPr>
          <w:rFonts w:ascii="Palatino Linotype" w:hAnsi="Palatino Linotype"/>
        </w:rPr>
        <w:t>, que refiere:</w:t>
      </w:r>
    </w:p>
    <w:p w14:paraId="41A78513" w14:textId="77777777" w:rsidR="0079730A" w:rsidRPr="002868F2" w:rsidRDefault="0079730A" w:rsidP="002868F2">
      <w:pPr>
        <w:pStyle w:val="Prrafodelista"/>
        <w:spacing w:line="360" w:lineRule="auto"/>
        <w:ind w:left="4472"/>
        <w:jc w:val="both"/>
        <w:rPr>
          <w:rFonts w:ascii="Palatino Linotype" w:hAnsi="Palatino Linotype"/>
        </w:rPr>
      </w:pPr>
    </w:p>
    <w:p w14:paraId="52A90444" w14:textId="77777777" w:rsidR="0079730A" w:rsidRPr="002868F2" w:rsidRDefault="0079730A" w:rsidP="002868F2">
      <w:pPr>
        <w:spacing w:line="360" w:lineRule="auto"/>
        <w:ind w:left="851"/>
        <w:jc w:val="both"/>
        <w:rPr>
          <w:rFonts w:ascii="Palatino Linotype" w:hAnsi="Palatino Linotype"/>
          <w:i/>
        </w:rPr>
      </w:pPr>
      <w:r w:rsidRPr="002868F2">
        <w:rPr>
          <w:rFonts w:ascii="Palatino Linotype" w:hAnsi="Palatino Linotype"/>
          <w:i/>
        </w:rPr>
        <w:t>“</w:t>
      </w:r>
      <w:r w:rsidRPr="002868F2">
        <w:rPr>
          <w:rFonts w:ascii="Palatino Linotype" w:hAnsi="Palatino Linotype"/>
          <w:b/>
          <w:i/>
        </w:rPr>
        <w:t>Artículo 4</w:t>
      </w:r>
      <w:r w:rsidRPr="002868F2">
        <w:rPr>
          <w:rFonts w:ascii="Palatino Linotype" w:hAnsi="Palatino Linotype"/>
          <w:i/>
        </w:rPr>
        <w:t>.- Para los efectos de esta Ley se entenderá por:</w:t>
      </w:r>
    </w:p>
    <w:p w14:paraId="391580CA" w14:textId="77777777" w:rsidR="0079730A" w:rsidRPr="002868F2" w:rsidRDefault="0079730A" w:rsidP="002868F2">
      <w:pPr>
        <w:pStyle w:val="Prrafodelista"/>
        <w:spacing w:line="360" w:lineRule="auto"/>
        <w:ind w:left="851"/>
        <w:jc w:val="both"/>
        <w:rPr>
          <w:rFonts w:ascii="Palatino Linotype" w:hAnsi="Palatino Linotype"/>
          <w:i/>
        </w:rPr>
      </w:pPr>
      <w:r w:rsidRPr="002868F2">
        <w:rPr>
          <w:rFonts w:ascii="Palatino Linotype" w:hAnsi="Palatino Linotype"/>
          <w:i/>
        </w:rPr>
        <w:t>…</w:t>
      </w:r>
    </w:p>
    <w:p w14:paraId="08FAA84B" w14:textId="77777777" w:rsidR="0079730A" w:rsidRPr="002868F2" w:rsidRDefault="0079730A" w:rsidP="002868F2">
      <w:pPr>
        <w:spacing w:line="360" w:lineRule="auto"/>
        <w:ind w:left="851"/>
        <w:jc w:val="both"/>
        <w:rPr>
          <w:rFonts w:ascii="Palatino Linotype" w:hAnsi="Palatino Linotype"/>
          <w:i/>
        </w:rPr>
      </w:pPr>
      <w:r w:rsidRPr="002868F2">
        <w:rPr>
          <w:rFonts w:ascii="Palatino Linotype" w:hAnsi="Palatino Linotype"/>
          <w:b/>
          <w:i/>
        </w:rPr>
        <w:t>XVI. Disociación</w:t>
      </w:r>
      <w:r w:rsidRPr="002868F2">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1316EFBC" w14:textId="77777777"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rPr>
      </w:pPr>
      <w:r w:rsidRPr="002868F2">
        <w:rPr>
          <w:rFonts w:ascii="Palatino Linotype" w:hAnsi="Palatino Linotype"/>
        </w:rPr>
        <w:t xml:space="preserve">Dejando intacto el rubro de percepciones que por su naturaleza conciernen a la ciudadanía por referirse a recursos de carácter público; circunstancia que en </w:t>
      </w:r>
      <w:r w:rsidRPr="002868F2">
        <w:rPr>
          <w:rFonts w:ascii="Palatino Linotype" w:hAnsi="Palatino Linotype"/>
        </w:rPr>
        <w:lastRenderedPageBreak/>
        <w:t>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71F7B265" w14:textId="77777777" w:rsidR="0079730A" w:rsidRPr="002868F2" w:rsidRDefault="0079730A" w:rsidP="002868F2">
      <w:pPr>
        <w:pStyle w:val="Prrafodelista"/>
        <w:tabs>
          <w:tab w:val="left" w:pos="851"/>
        </w:tabs>
        <w:spacing w:before="240" w:after="240" w:line="360" w:lineRule="auto"/>
        <w:ind w:left="0" w:right="-567"/>
        <w:jc w:val="both"/>
        <w:rPr>
          <w:rFonts w:ascii="Palatino Linotype" w:hAnsi="Palatino Linotype"/>
        </w:rPr>
      </w:pPr>
    </w:p>
    <w:p w14:paraId="4683C840" w14:textId="77777777" w:rsidR="0079730A"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rPr>
      </w:pPr>
      <w:r w:rsidRPr="002868F2">
        <w:rPr>
          <w:rFonts w:ascii="Palatino Linotype" w:hAnsi="Palatino Linotype"/>
        </w:rPr>
        <w:t xml:space="preserve">En ese sentido la documentación que deberá proporcionar el </w:t>
      </w:r>
      <w:r w:rsidRPr="002868F2">
        <w:rPr>
          <w:rFonts w:ascii="Palatino Linotype" w:hAnsi="Palatino Linotype"/>
          <w:b/>
        </w:rPr>
        <w:t>SUJETO OBLIGADO</w:t>
      </w:r>
      <w:r w:rsidRPr="002868F2">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048D1AA8" w14:textId="77777777" w:rsidR="002868F2" w:rsidRPr="002868F2" w:rsidRDefault="002868F2" w:rsidP="002868F2">
      <w:pPr>
        <w:pStyle w:val="Prrafodelista"/>
        <w:rPr>
          <w:rFonts w:ascii="Palatino Linotype" w:hAnsi="Palatino Linotype"/>
        </w:rPr>
      </w:pPr>
    </w:p>
    <w:p w14:paraId="6DD44CA4" w14:textId="77777777" w:rsidR="002868F2" w:rsidRPr="002868F2" w:rsidRDefault="002868F2" w:rsidP="002868F2">
      <w:pPr>
        <w:pStyle w:val="Prrafodelista"/>
        <w:tabs>
          <w:tab w:val="left" w:pos="851"/>
        </w:tabs>
        <w:spacing w:before="240" w:after="240" w:line="360" w:lineRule="auto"/>
        <w:ind w:left="0" w:right="-567"/>
        <w:jc w:val="both"/>
        <w:rPr>
          <w:rFonts w:ascii="Palatino Linotype" w:hAnsi="Palatino Linotype"/>
        </w:rPr>
      </w:pPr>
    </w:p>
    <w:p w14:paraId="2465B854" w14:textId="77777777"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cs="Arial"/>
        </w:rPr>
      </w:pPr>
      <w:r w:rsidRPr="002868F2">
        <w:rPr>
          <w:rFonts w:ascii="Palatino Linotype" w:hAnsi="Palatino Linotype"/>
        </w:rPr>
        <w:t>En</w:t>
      </w:r>
      <w:r w:rsidRPr="002868F2">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6D5D2164" w14:textId="77777777" w:rsidR="0079730A" w:rsidRPr="002868F2" w:rsidRDefault="0079730A" w:rsidP="002868F2">
      <w:pPr>
        <w:pStyle w:val="Prrafodelista"/>
        <w:tabs>
          <w:tab w:val="left" w:pos="426"/>
        </w:tabs>
        <w:spacing w:line="360" w:lineRule="auto"/>
        <w:ind w:left="0"/>
        <w:jc w:val="both"/>
        <w:rPr>
          <w:rFonts w:ascii="Palatino Linotype" w:hAnsi="Palatino Linotype" w:cs="Arial"/>
        </w:rPr>
      </w:pPr>
    </w:p>
    <w:p w14:paraId="28D6DFFB"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b/>
          <w:i/>
        </w:rPr>
      </w:pPr>
      <w:r w:rsidRPr="002868F2">
        <w:rPr>
          <w:rFonts w:ascii="Palatino Linotype" w:hAnsi="Palatino Linotype" w:cs="Arial"/>
          <w:b/>
          <w:i/>
        </w:rPr>
        <w:lastRenderedPageBreak/>
        <w:t>“LA INFORMACIÓN EN MATERIA DE SEGURIDAD PÚBLICA NO TIENE POR ESA SOLA CARACTERÍSTICA LA CATEGORÍA DE RESERVADA</w:t>
      </w:r>
    </w:p>
    <w:p w14:paraId="565B7454"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0D8A93AF"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r w:rsidRPr="002868F2">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185059E6"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5D957E4E"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r w:rsidRPr="002868F2">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4B1B678D"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756077AB"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r w:rsidRPr="002868F2">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10DBC719"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5A71B3D1"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r w:rsidRPr="002868F2">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570C396F"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0B042F5E"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r w:rsidRPr="002868F2">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3A99ED09" w14:textId="77777777" w:rsidR="0079730A" w:rsidRPr="002868F2" w:rsidRDefault="0079730A" w:rsidP="002868F2">
      <w:pPr>
        <w:pStyle w:val="Prrafodelista"/>
        <w:tabs>
          <w:tab w:val="left" w:pos="851"/>
        </w:tabs>
        <w:spacing w:line="360" w:lineRule="auto"/>
        <w:ind w:left="851"/>
        <w:jc w:val="both"/>
        <w:rPr>
          <w:rFonts w:ascii="Palatino Linotype" w:hAnsi="Palatino Linotype" w:cs="Arial"/>
          <w:i/>
        </w:rPr>
      </w:pPr>
    </w:p>
    <w:p w14:paraId="02217C8F" w14:textId="3AE1CA34" w:rsidR="0079730A" w:rsidRDefault="0079730A" w:rsidP="002868F2">
      <w:pPr>
        <w:pStyle w:val="Prrafodelista"/>
        <w:tabs>
          <w:tab w:val="left" w:pos="851"/>
        </w:tabs>
        <w:spacing w:line="360" w:lineRule="auto"/>
        <w:ind w:left="851"/>
        <w:jc w:val="both"/>
        <w:rPr>
          <w:rFonts w:ascii="Palatino Linotype" w:hAnsi="Palatino Linotype" w:cs="Arial"/>
        </w:rPr>
      </w:pPr>
      <w:r w:rsidRPr="002868F2">
        <w:rPr>
          <w:rFonts w:ascii="Palatino Linotype" w:hAnsi="Palatino Linotype" w:cs="Arial"/>
        </w:rPr>
        <w:t>(Énfasis añadido)</w:t>
      </w:r>
    </w:p>
    <w:p w14:paraId="0316F487" w14:textId="77777777" w:rsidR="002868F2" w:rsidRPr="002868F2" w:rsidRDefault="002868F2" w:rsidP="002868F2">
      <w:pPr>
        <w:pStyle w:val="Prrafodelista"/>
        <w:tabs>
          <w:tab w:val="left" w:pos="851"/>
        </w:tabs>
        <w:spacing w:line="360" w:lineRule="auto"/>
        <w:ind w:left="851"/>
        <w:jc w:val="both"/>
        <w:rPr>
          <w:rFonts w:ascii="Palatino Linotype" w:hAnsi="Palatino Linotype" w:cs="Arial"/>
        </w:rPr>
      </w:pPr>
    </w:p>
    <w:p w14:paraId="59B42721" w14:textId="77777777"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cs="Arial"/>
        </w:rPr>
      </w:pPr>
      <w:r w:rsidRPr="002868F2">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6F4E0B22" w14:textId="77777777" w:rsidR="0079730A" w:rsidRPr="002868F2" w:rsidRDefault="0079730A" w:rsidP="002868F2">
      <w:pPr>
        <w:pStyle w:val="Prrafodelista"/>
        <w:tabs>
          <w:tab w:val="left" w:pos="426"/>
        </w:tabs>
        <w:spacing w:line="360" w:lineRule="auto"/>
        <w:ind w:left="0" w:right="-567"/>
        <w:jc w:val="both"/>
        <w:rPr>
          <w:rFonts w:ascii="Palatino Linotype" w:hAnsi="Palatino Linotype" w:cs="Arial"/>
        </w:rPr>
      </w:pPr>
    </w:p>
    <w:p w14:paraId="556E6DFE" w14:textId="0ECB68DD" w:rsidR="0079730A" w:rsidRPr="002868F2" w:rsidRDefault="0079730A" w:rsidP="002868F2">
      <w:pPr>
        <w:pStyle w:val="Prrafodelista"/>
        <w:numPr>
          <w:ilvl w:val="0"/>
          <w:numId w:val="1"/>
        </w:numPr>
        <w:tabs>
          <w:tab w:val="left" w:pos="851"/>
        </w:tabs>
        <w:spacing w:before="240" w:after="240" w:line="360" w:lineRule="auto"/>
        <w:ind w:left="0" w:right="-567" w:firstLine="0"/>
        <w:jc w:val="both"/>
        <w:rPr>
          <w:rFonts w:ascii="Palatino Linotype" w:hAnsi="Palatino Linotype" w:cs="Arial"/>
        </w:rPr>
      </w:pPr>
      <w:r w:rsidRPr="002868F2">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309316E3" w14:textId="77777777" w:rsidR="00D671FF" w:rsidRPr="002868F2" w:rsidRDefault="00D671FF" w:rsidP="002868F2">
      <w:pPr>
        <w:pStyle w:val="Prrafodelista"/>
        <w:spacing w:line="360" w:lineRule="auto"/>
        <w:ind w:right="-567"/>
        <w:jc w:val="both"/>
        <w:rPr>
          <w:rFonts w:ascii="Palatino Linotype" w:hAnsi="Palatino Linotype" w:cs="Arial"/>
        </w:rPr>
      </w:pPr>
    </w:p>
    <w:p w14:paraId="0030CD10" w14:textId="2C82B0C4" w:rsidR="00D671FF" w:rsidRPr="002868F2" w:rsidRDefault="00B86BD2" w:rsidP="002868F2">
      <w:pPr>
        <w:keepNext/>
        <w:keepLines/>
        <w:spacing w:before="40" w:line="360" w:lineRule="auto"/>
        <w:ind w:right="-567"/>
        <w:jc w:val="both"/>
        <w:outlineLvl w:val="1"/>
        <w:rPr>
          <w:rFonts w:ascii="Palatino Linotype" w:eastAsia="MS Gothic" w:hAnsi="Palatino Linotype" w:cs="Times New Roman"/>
          <w:b/>
        </w:rPr>
      </w:pPr>
      <w:bookmarkStart w:id="83" w:name="_Toc26447994"/>
      <w:r w:rsidRPr="002868F2">
        <w:rPr>
          <w:rFonts w:ascii="Palatino Linotype" w:eastAsia="MS Gothic" w:hAnsi="Palatino Linotype" w:cs="Times New Roman"/>
          <w:b/>
        </w:rPr>
        <w:lastRenderedPageBreak/>
        <w:t>SEXTO</w:t>
      </w:r>
      <w:r w:rsidR="00D671FF" w:rsidRPr="002868F2">
        <w:rPr>
          <w:rFonts w:ascii="Palatino Linotype" w:eastAsia="MS Gothic" w:hAnsi="Palatino Linotype" w:cs="Times New Roman"/>
          <w:b/>
        </w:rPr>
        <w:t>. Vista a los Órganos de Control Interno</w:t>
      </w:r>
      <w:bookmarkEnd w:id="83"/>
    </w:p>
    <w:p w14:paraId="6B378EEA" w14:textId="77777777" w:rsidR="00D671FF" w:rsidRPr="002868F2" w:rsidRDefault="00D671FF" w:rsidP="002868F2">
      <w:pPr>
        <w:keepNext/>
        <w:keepLines/>
        <w:spacing w:before="40" w:line="360" w:lineRule="auto"/>
        <w:ind w:right="-567"/>
        <w:jc w:val="both"/>
        <w:outlineLvl w:val="1"/>
        <w:rPr>
          <w:rFonts w:ascii="Palatino Linotype" w:eastAsia="MS Gothic" w:hAnsi="Palatino Linotype" w:cs="Times New Roman"/>
          <w:b/>
        </w:rPr>
      </w:pPr>
    </w:p>
    <w:p w14:paraId="4D729860" w14:textId="77777777" w:rsidR="00D671FF" w:rsidRPr="002868F2" w:rsidRDefault="00D671FF"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868F2">
        <w:rPr>
          <w:rFonts w:ascii="Palatino Linotype" w:hAnsi="Palatino Linotype"/>
          <w:b/>
        </w:rPr>
        <w:t>SUJETO OBLIGADO</w:t>
      </w:r>
      <w:r w:rsidRPr="002868F2">
        <w:rPr>
          <w:rFonts w:ascii="Palatino Linotype" w:hAnsi="Palatino Linotype"/>
        </w:rPr>
        <w:t>.</w:t>
      </w:r>
    </w:p>
    <w:p w14:paraId="404C7C5B" w14:textId="77777777" w:rsidR="00D671FF" w:rsidRPr="002868F2" w:rsidRDefault="00D671FF" w:rsidP="002868F2">
      <w:pPr>
        <w:pStyle w:val="Prrafodelista"/>
        <w:spacing w:line="360" w:lineRule="auto"/>
        <w:ind w:right="-567"/>
        <w:jc w:val="both"/>
        <w:rPr>
          <w:rFonts w:ascii="Palatino Linotype" w:eastAsia="Calibri" w:hAnsi="Palatino Linotype" w:cs="Arial"/>
          <w:lang w:val="es-ES"/>
        </w:rPr>
      </w:pPr>
    </w:p>
    <w:p w14:paraId="6A176FDB" w14:textId="780560F4" w:rsidR="00D671FF" w:rsidRPr="002868F2" w:rsidRDefault="00D671FF"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2868F2">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202B08BD" w14:textId="77777777" w:rsidR="00D671FF" w:rsidRPr="002868F2" w:rsidRDefault="00D671FF" w:rsidP="002868F2">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2868F2">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E61619A" w14:textId="77777777" w:rsidR="005E0929" w:rsidRPr="002868F2" w:rsidRDefault="005E0929" w:rsidP="002868F2">
      <w:pPr>
        <w:spacing w:line="360" w:lineRule="auto"/>
        <w:ind w:left="567" w:right="142"/>
        <w:contextualSpacing/>
        <w:jc w:val="both"/>
        <w:rPr>
          <w:rFonts w:ascii="Palatino Linotype" w:eastAsia="MS Mincho" w:hAnsi="Palatino Linotype" w:cs="Times New Roman"/>
          <w:b/>
          <w:i/>
        </w:rPr>
      </w:pPr>
    </w:p>
    <w:p w14:paraId="2DFB0EE2" w14:textId="1A461A08" w:rsidR="00D671FF" w:rsidRPr="002868F2" w:rsidRDefault="005E0929"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b/>
          <w:i/>
        </w:rPr>
        <w:t>“</w:t>
      </w:r>
      <w:r w:rsidR="00D671FF" w:rsidRPr="002868F2">
        <w:rPr>
          <w:rFonts w:ascii="Palatino Linotype" w:eastAsia="MS Mincho" w:hAnsi="Palatino Linotype" w:cs="Times New Roman"/>
          <w:b/>
          <w:i/>
        </w:rPr>
        <w:t>Artículo 36</w:t>
      </w:r>
      <w:r w:rsidR="00D671FF" w:rsidRPr="002868F2">
        <w:rPr>
          <w:rFonts w:ascii="Palatino Linotype" w:eastAsia="MS Mincho" w:hAnsi="Palatino Linotype" w:cs="Times New Roman"/>
          <w:i/>
        </w:rPr>
        <w:t>. El Instituto tendrá, en el ámbito de su competencia, las siguientes atribuciones:</w:t>
      </w:r>
    </w:p>
    <w:p w14:paraId="1376ADE0" w14:textId="77777777"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i/>
        </w:rPr>
        <w:t>(…)</w:t>
      </w:r>
    </w:p>
    <w:p w14:paraId="4AF91F93" w14:textId="31910E75"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i/>
        </w:rPr>
        <w:t xml:space="preserve">X. Hacer del conocimiento del órgano de control interno o equivalente de cada Sujeto Obligado las infracciones a esta Ley; </w:t>
      </w:r>
      <w:r w:rsidR="005E0929" w:rsidRPr="002868F2">
        <w:rPr>
          <w:rFonts w:ascii="Palatino Linotype" w:eastAsia="MS Mincho" w:hAnsi="Palatino Linotype" w:cs="Times New Roman"/>
          <w:i/>
        </w:rPr>
        <w:t>“</w:t>
      </w:r>
    </w:p>
    <w:p w14:paraId="523D22E4" w14:textId="77777777" w:rsidR="00D671FF"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i/>
        </w:rPr>
        <w:lastRenderedPageBreak/>
        <w:t>(…)</w:t>
      </w:r>
    </w:p>
    <w:p w14:paraId="01656C5A" w14:textId="77777777" w:rsidR="002868F2" w:rsidRPr="002868F2" w:rsidRDefault="002868F2" w:rsidP="002868F2">
      <w:pPr>
        <w:spacing w:line="360" w:lineRule="auto"/>
        <w:ind w:left="567" w:right="142"/>
        <w:contextualSpacing/>
        <w:jc w:val="both"/>
        <w:rPr>
          <w:rFonts w:ascii="Palatino Linotype" w:eastAsia="MS Mincho" w:hAnsi="Palatino Linotype" w:cs="Times New Roman"/>
          <w:i/>
        </w:rPr>
      </w:pPr>
    </w:p>
    <w:p w14:paraId="0E707287" w14:textId="77777777" w:rsidR="00D671FF" w:rsidRPr="002868F2" w:rsidRDefault="00D671FF" w:rsidP="002868F2">
      <w:pPr>
        <w:pStyle w:val="Prrafodelista"/>
        <w:numPr>
          <w:ilvl w:val="0"/>
          <w:numId w:val="1"/>
        </w:numPr>
        <w:tabs>
          <w:tab w:val="left" w:pos="0"/>
        </w:tabs>
        <w:spacing w:line="360" w:lineRule="auto"/>
        <w:ind w:left="0" w:right="-709" w:firstLine="0"/>
        <w:jc w:val="both"/>
        <w:rPr>
          <w:rFonts w:ascii="Palatino Linotype" w:eastAsia="MS Mincho" w:hAnsi="Palatino Linotype" w:cs="Arial"/>
        </w:rPr>
      </w:pPr>
      <w:r w:rsidRPr="002868F2">
        <w:rPr>
          <w:rFonts w:ascii="Palatino Linotype" w:eastAsia="MS Mincho" w:hAnsi="Palatino Linotype" w:cs="Times New Roman"/>
        </w:rPr>
        <w:t xml:space="preserve">Asimismo, este Pleno hará del conocimiento del órgano de control de este Instituto de las infracciones en que el </w:t>
      </w:r>
      <w:r w:rsidRPr="002868F2">
        <w:rPr>
          <w:rFonts w:ascii="Palatino Linotype" w:eastAsia="MS Mincho" w:hAnsi="Palatino Linotype" w:cs="Times New Roman"/>
          <w:b/>
        </w:rPr>
        <w:t>SUJETO OBLIGADO</w:t>
      </w:r>
      <w:r w:rsidRPr="002868F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2868F2">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0563F09A" w14:textId="77777777" w:rsidR="00F87AAD" w:rsidRPr="002868F2" w:rsidRDefault="00F87AAD" w:rsidP="002868F2">
      <w:pPr>
        <w:pStyle w:val="Prrafodelista"/>
        <w:tabs>
          <w:tab w:val="left" w:pos="0"/>
        </w:tabs>
        <w:spacing w:line="360" w:lineRule="auto"/>
        <w:ind w:left="0" w:right="-709"/>
        <w:jc w:val="both"/>
        <w:rPr>
          <w:rFonts w:ascii="Palatino Linotype" w:eastAsia="MS Mincho" w:hAnsi="Palatino Linotype" w:cs="Arial"/>
        </w:rPr>
      </w:pPr>
    </w:p>
    <w:p w14:paraId="0AE65586" w14:textId="284EA487" w:rsidR="00D671FF" w:rsidRPr="002868F2" w:rsidRDefault="003307D1"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b/>
          <w:i/>
        </w:rPr>
        <w:t>“</w:t>
      </w:r>
      <w:r w:rsidR="00D671FF" w:rsidRPr="002868F2">
        <w:rPr>
          <w:rFonts w:ascii="Palatino Linotype" w:eastAsia="MS Mincho" w:hAnsi="Palatino Linotype" w:cs="Times New Roman"/>
          <w:b/>
          <w:i/>
        </w:rPr>
        <w:t>Artículo 222</w:t>
      </w:r>
      <w:r w:rsidR="00D671FF" w:rsidRPr="002868F2">
        <w:rPr>
          <w:rFonts w:ascii="Palatino Linotype" w:eastAsia="MS Mincho" w:hAnsi="Palatino Linotype" w:cs="Times New Roman"/>
          <w:i/>
        </w:rPr>
        <w:t>. Son causas de responsabilidad administrativa de los servidores públicos de los sujetos obligados, por incumplimiento de las obligaciones establecidas en la materia de la presente Ley, las siguientes:</w:t>
      </w:r>
    </w:p>
    <w:p w14:paraId="416BBD29" w14:textId="77777777"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i/>
        </w:rPr>
        <w:t>…</w:t>
      </w:r>
    </w:p>
    <w:p w14:paraId="5D44B2AC" w14:textId="77777777" w:rsidR="00D671FF" w:rsidRPr="002868F2" w:rsidRDefault="00D671FF" w:rsidP="002868F2">
      <w:pPr>
        <w:spacing w:line="360" w:lineRule="auto"/>
        <w:ind w:left="567" w:right="142"/>
        <w:contextualSpacing/>
        <w:jc w:val="both"/>
        <w:rPr>
          <w:rFonts w:ascii="Palatino Linotype" w:eastAsia="MS Mincho" w:hAnsi="Palatino Linotype" w:cs="Times New Roman"/>
          <w:b/>
          <w:i/>
        </w:rPr>
      </w:pPr>
      <w:r w:rsidRPr="002868F2">
        <w:rPr>
          <w:rFonts w:ascii="Palatino Linotype" w:eastAsia="MS Mincho" w:hAnsi="Palatino Linotype" w:cs="Times New Roman"/>
          <w:b/>
          <w:i/>
        </w:rPr>
        <w:t xml:space="preserve">I. Cualquier acto u </w:t>
      </w:r>
      <w:r w:rsidRPr="002868F2">
        <w:rPr>
          <w:rFonts w:ascii="Palatino Linotype" w:eastAsia="MS Mincho" w:hAnsi="Palatino Linotype" w:cs="Times New Roman"/>
          <w:b/>
          <w:i/>
          <w:u w:val="single"/>
        </w:rPr>
        <w:t>omisión</w:t>
      </w:r>
      <w:r w:rsidRPr="002868F2">
        <w:rPr>
          <w:rFonts w:ascii="Palatino Linotype" w:eastAsia="MS Mincho" w:hAnsi="Palatino Linotype" w:cs="Times New Roman"/>
          <w:b/>
          <w:i/>
        </w:rPr>
        <w:t xml:space="preserve"> que provoque la suspensión o deficiencia en la atención de las solicitudes de información;</w:t>
      </w:r>
    </w:p>
    <w:p w14:paraId="2F875617" w14:textId="77777777"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b/>
          <w:i/>
          <w:u w:val="single"/>
        </w:rPr>
        <w:t>II. La falta de respuesta a las solicitudes de información en los plazos señalados en la normatividad aplicable</w:t>
      </w:r>
      <w:r w:rsidRPr="002868F2">
        <w:rPr>
          <w:rFonts w:ascii="Palatino Linotype" w:eastAsia="MS Mincho" w:hAnsi="Palatino Linotype" w:cs="Times New Roman"/>
          <w:i/>
        </w:rPr>
        <w:t>;</w:t>
      </w:r>
    </w:p>
    <w:p w14:paraId="75FE6F84" w14:textId="77777777"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i/>
        </w:rPr>
        <w:t>…</w:t>
      </w:r>
    </w:p>
    <w:p w14:paraId="3D091FE0" w14:textId="113E8059" w:rsidR="00D671FF" w:rsidRPr="002868F2" w:rsidRDefault="00D671FF" w:rsidP="002868F2">
      <w:pPr>
        <w:spacing w:line="360" w:lineRule="auto"/>
        <w:ind w:left="567" w:right="142"/>
        <w:contextualSpacing/>
        <w:jc w:val="both"/>
        <w:rPr>
          <w:rFonts w:ascii="Palatino Linotype" w:eastAsia="MS Mincho" w:hAnsi="Palatino Linotype" w:cs="Times New Roman"/>
          <w:i/>
        </w:rPr>
      </w:pPr>
      <w:r w:rsidRPr="002868F2">
        <w:rPr>
          <w:rFonts w:ascii="Palatino Linotype" w:eastAsia="MS Mincho" w:hAnsi="Palatino Linotype" w:cs="Times New Roman"/>
          <w:b/>
          <w:i/>
        </w:rPr>
        <w:t>Artículo 223.</w:t>
      </w:r>
      <w:r w:rsidRPr="002868F2">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3307D1" w:rsidRPr="002868F2">
        <w:rPr>
          <w:rFonts w:ascii="Palatino Linotype" w:eastAsia="MS Mincho" w:hAnsi="Palatino Linotype" w:cs="Times New Roman"/>
          <w:i/>
        </w:rPr>
        <w:t>”</w:t>
      </w:r>
    </w:p>
    <w:p w14:paraId="45FC637F" w14:textId="77777777" w:rsidR="000C44AA" w:rsidRPr="002868F2" w:rsidRDefault="000C44AA" w:rsidP="002868F2">
      <w:pPr>
        <w:spacing w:line="360" w:lineRule="auto"/>
        <w:ind w:right="142"/>
        <w:contextualSpacing/>
        <w:jc w:val="both"/>
        <w:rPr>
          <w:rFonts w:ascii="Palatino Linotype" w:eastAsia="MS Mincho" w:hAnsi="Palatino Linotype" w:cs="Times New Roman"/>
          <w:i/>
        </w:rPr>
      </w:pPr>
    </w:p>
    <w:p w14:paraId="2218B735" w14:textId="1688B753" w:rsidR="00D671FF" w:rsidRPr="002868F2" w:rsidRDefault="00D671FF" w:rsidP="002868F2">
      <w:pPr>
        <w:pStyle w:val="Prrafodelista"/>
        <w:numPr>
          <w:ilvl w:val="0"/>
          <w:numId w:val="1"/>
        </w:numPr>
        <w:tabs>
          <w:tab w:val="left" w:pos="0"/>
        </w:tabs>
        <w:spacing w:line="360" w:lineRule="auto"/>
        <w:ind w:left="0" w:right="-567" w:firstLine="0"/>
        <w:jc w:val="both"/>
        <w:rPr>
          <w:rFonts w:ascii="Palatino Linotype" w:hAnsi="Palatino Linotype"/>
        </w:rPr>
      </w:pPr>
      <w:r w:rsidRPr="002868F2">
        <w:rPr>
          <w:rFonts w:ascii="Palatino Linotype" w:eastAsia="Calibri" w:hAnsi="Palatino Linotype" w:cs="Arial"/>
          <w:color w:val="000000"/>
          <w:lang w:val="es-ES" w:eastAsia="es-MX"/>
        </w:rPr>
        <w:lastRenderedPageBreak/>
        <w:t xml:space="preserve">Por lo que es menester en este asunto, </w:t>
      </w:r>
      <w:r w:rsidRPr="002868F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w:t>
      </w:r>
      <w:r w:rsidR="00C15333" w:rsidRPr="002868F2">
        <w:rPr>
          <w:rFonts w:ascii="Palatino Linotype" w:eastAsia="Times New Roman" w:hAnsi="Palatino Linotype" w:cs="Arial"/>
          <w:color w:val="222222"/>
          <w:lang w:val="es-ES" w:eastAsia="es-MX"/>
        </w:rPr>
        <w:t xml:space="preserve">ión que pudo haberse incurrido </w:t>
      </w:r>
      <w:r w:rsidR="00C15333" w:rsidRPr="002868F2">
        <w:rPr>
          <w:rFonts w:ascii="Palatino Linotype" w:eastAsia="Times New Roman" w:hAnsi="Palatino Linotype" w:cs="Arial"/>
          <w:b/>
          <w:color w:val="222222"/>
          <w:lang w:val="es-ES" w:eastAsia="es-MX"/>
        </w:rPr>
        <w:t>e</w:t>
      </w:r>
      <w:r w:rsidRPr="002868F2">
        <w:rPr>
          <w:rFonts w:ascii="Palatino Linotype" w:eastAsia="Times New Roman" w:hAnsi="Palatino Linotype" w:cs="Arial"/>
          <w:b/>
          <w:color w:val="222222"/>
          <w:lang w:val="es-ES" w:eastAsia="es-MX"/>
        </w:rPr>
        <w:t>n</w:t>
      </w:r>
      <w:r w:rsidRPr="002868F2">
        <w:rPr>
          <w:rFonts w:ascii="Palatino Linotype" w:eastAsia="Times New Roman" w:hAnsi="Palatino Linotype" w:cs="Arial"/>
          <w:color w:val="222222"/>
          <w:lang w:val="es-ES" w:eastAsia="es-MX"/>
        </w:rPr>
        <w:t xml:space="preserve">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393623" w14:textId="77777777" w:rsidR="00D671FF" w:rsidRPr="002868F2" w:rsidRDefault="00D671FF" w:rsidP="002868F2">
      <w:pPr>
        <w:pStyle w:val="Prrafodelista"/>
        <w:spacing w:line="360" w:lineRule="auto"/>
        <w:ind w:right="-567"/>
        <w:jc w:val="both"/>
        <w:rPr>
          <w:rFonts w:ascii="Palatino Linotype" w:hAnsi="Palatino Linotype"/>
          <w:lang w:val="es-ES"/>
        </w:rPr>
      </w:pPr>
    </w:p>
    <w:p w14:paraId="42B7D196" w14:textId="6AA20887" w:rsidR="00F87AAD" w:rsidRPr="002868F2" w:rsidRDefault="00D671FF" w:rsidP="002868F2">
      <w:pPr>
        <w:pStyle w:val="Prrafodelista"/>
        <w:numPr>
          <w:ilvl w:val="0"/>
          <w:numId w:val="1"/>
        </w:numPr>
        <w:tabs>
          <w:tab w:val="left" w:pos="0"/>
        </w:tabs>
        <w:spacing w:line="360" w:lineRule="auto"/>
        <w:ind w:left="0" w:right="-567" w:firstLine="0"/>
        <w:jc w:val="both"/>
        <w:rPr>
          <w:rFonts w:ascii="Palatino Linotype" w:hAnsi="Palatino Linotype"/>
          <w:b/>
        </w:rPr>
      </w:pPr>
      <w:r w:rsidRPr="002868F2">
        <w:rPr>
          <w:rFonts w:ascii="Palatino Linotype" w:eastAsia="Calibri" w:hAnsi="Palatino Linotype" w:cs="Arial"/>
          <w:lang w:val="es-ES"/>
        </w:rPr>
        <w:t>P</w:t>
      </w:r>
      <w:r w:rsidRPr="002868F2">
        <w:rPr>
          <w:rFonts w:ascii="Palatino Linotype" w:eastAsia="Times New Roman" w:hAnsi="Palatino Linotype" w:cs="Arial"/>
          <w:lang w:val="es-ES"/>
        </w:rPr>
        <w:t>or lo a</w:t>
      </w:r>
      <w:r w:rsidR="003D6D58" w:rsidRPr="002868F2">
        <w:rPr>
          <w:rFonts w:ascii="Palatino Linotype" w:eastAsia="Times New Roman" w:hAnsi="Palatino Linotype" w:cs="Arial"/>
          <w:lang w:val="es-ES"/>
        </w:rPr>
        <w:t xml:space="preserve">nteriormente expuesto, resultan </w:t>
      </w:r>
      <w:r w:rsidRPr="002868F2">
        <w:rPr>
          <w:rFonts w:ascii="Palatino Linotype" w:eastAsia="Times New Roman" w:hAnsi="Palatino Linotype" w:cs="Arial"/>
          <w:lang w:val="es-ES"/>
        </w:rPr>
        <w:t xml:space="preserve">fundadas las razones o motivos de </w:t>
      </w:r>
      <w:r w:rsidRPr="002868F2">
        <w:rPr>
          <w:rFonts w:ascii="Palatino Linotype" w:hAnsi="Palatino Linotype" w:cs="Arial"/>
        </w:rPr>
        <w:t xml:space="preserve">inconformidad hechos valer por el </w:t>
      </w:r>
      <w:r w:rsidRPr="002868F2">
        <w:rPr>
          <w:rFonts w:ascii="Palatino Linotype" w:hAnsi="Palatino Linotype" w:cs="Arial"/>
          <w:b/>
        </w:rPr>
        <w:t>RECURRENTE</w:t>
      </w:r>
      <w:r w:rsidRPr="002868F2">
        <w:rPr>
          <w:rFonts w:ascii="Palatino Linotype" w:hAnsi="Palatino Linotype" w:cs="Arial"/>
        </w:rPr>
        <w:t>, toda vez que</w:t>
      </w:r>
      <w:r w:rsidRPr="002868F2">
        <w:rPr>
          <w:rFonts w:ascii="Palatino Linotype" w:eastAsia="Times New Roman" w:hAnsi="Palatino Linotype" w:cs="Times New Roman"/>
        </w:rPr>
        <w:t xml:space="preserve"> se actualizan las hipótesis de procedencia</w:t>
      </w:r>
      <w:r w:rsidRPr="002868F2">
        <w:rPr>
          <w:rFonts w:ascii="Palatino Linotype" w:eastAsia="Times New Roman" w:hAnsi="Palatino Linotype" w:cs="Times New Roman"/>
          <w:b/>
        </w:rPr>
        <w:t xml:space="preserve"> </w:t>
      </w:r>
      <w:r w:rsidRPr="002868F2">
        <w:rPr>
          <w:rFonts w:ascii="Palatino Linotype" w:eastAsia="Times New Roman" w:hAnsi="Palatino Linotype" w:cs="Arial"/>
          <w:color w:val="222222"/>
          <w:lang w:eastAsia="es-MX"/>
        </w:rPr>
        <w:t xml:space="preserve">contenidas en </w:t>
      </w:r>
      <w:r w:rsidRPr="002868F2">
        <w:rPr>
          <w:rFonts w:ascii="Palatino Linotype" w:eastAsia="Times New Roman" w:hAnsi="Palatino Linotype" w:cs="Arial"/>
          <w:color w:val="222222"/>
          <w:lang w:val="es-ES" w:eastAsia="es-MX"/>
        </w:rPr>
        <w:t xml:space="preserve">el artículo 179, fracciones  VII y XI de la </w:t>
      </w:r>
      <w:r w:rsidRPr="002868F2">
        <w:rPr>
          <w:rFonts w:ascii="Palatino Linotype" w:eastAsia="Calibri" w:hAnsi="Palatino Linotype" w:cs="Arial"/>
          <w:b/>
          <w:lang w:val="es-ES"/>
        </w:rPr>
        <w:t>Ley de Transparencia y Acceso a la Información Pública del Estado de México y Municipios</w:t>
      </w:r>
      <w:r w:rsidRPr="002868F2">
        <w:rPr>
          <w:rFonts w:ascii="Palatino Linotype" w:eastAsia="Times New Roman" w:hAnsi="Palatino Linotype" w:cs="Arial"/>
          <w:color w:val="222222"/>
          <w:lang w:val="es-ES" w:eastAsia="es-MX"/>
        </w:rPr>
        <w:t>.</w:t>
      </w:r>
    </w:p>
    <w:p w14:paraId="4B5027BB" w14:textId="36284E9D" w:rsidR="00267087" w:rsidRPr="002868F2" w:rsidRDefault="00267087" w:rsidP="002868F2">
      <w:pPr>
        <w:pStyle w:val="Ttulo1"/>
        <w:spacing w:line="360" w:lineRule="auto"/>
        <w:ind w:right="-567"/>
        <w:jc w:val="center"/>
        <w:rPr>
          <w:rFonts w:eastAsia="Calibri"/>
          <w:b w:val="0"/>
          <w:szCs w:val="24"/>
          <w:lang w:val="es-ES" w:eastAsia="es-ES"/>
        </w:rPr>
      </w:pPr>
      <w:bookmarkStart w:id="84" w:name="_Toc506999696"/>
      <w:bookmarkStart w:id="85" w:name="_Toc26447995"/>
      <w:r w:rsidRPr="002868F2">
        <w:rPr>
          <w:rFonts w:eastAsia="Calibri"/>
          <w:szCs w:val="24"/>
          <w:lang w:val="es-ES" w:eastAsia="es-ES"/>
        </w:rPr>
        <w:t>R E S O L U T I V O S</w:t>
      </w:r>
      <w:bookmarkEnd w:id="40"/>
      <w:bookmarkEnd w:id="41"/>
      <w:bookmarkEnd w:id="42"/>
      <w:bookmarkEnd w:id="84"/>
      <w:bookmarkEnd w:id="85"/>
    </w:p>
    <w:p w14:paraId="5D111EB4" w14:textId="77777777" w:rsidR="00267087" w:rsidRPr="002868F2" w:rsidRDefault="00267087" w:rsidP="002868F2">
      <w:pPr>
        <w:spacing w:line="360" w:lineRule="auto"/>
        <w:ind w:right="-567"/>
        <w:jc w:val="both"/>
        <w:rPr>
          <w:rFonts w:ascii="Palatino Linotype" w:hAnsi="Palatino Linotype"/>
          <w:lang w:val="es-ES"/>
        </w:rPr>
      </w:pPr>
    </w:p>
    <w:p w14:paraId="3D6D0264" w14:textId="435CB4C7" w:rsidR="00D671FF" w:rsidRPr="002868F2" w:rsidRDefault="00D671FF" w:rsidP="002868F2">
      <w:pPr>
        <w:spacing w:before="240" w:after="360" w:line="360" w:lineRule="auto"/>
        <w:ind w:right="-567"/>
        <w:jc w:val="both"/>
        <w:rPr>
          <w:rFonts w:ascii="Palatino Linotype" w:eastAsia="Calibri" w:hAnsi="Palatino Linotype" w:cs="Arial"/>
          <w:bCs/>
          <w:lang w:val="es-ES"/>
        </w:rPr>
      </w:pPr>
      <w:r w:rsidRPr="002868F2">
        <w:rPr>
          <w:rFonts w:ascii="Palatino Linotype" w:eastAsia="Times New Roman" w:hAnsi="Palatino Linotype" w:cs="Arial"/>
          <w:b/>
        </w:rPr>
        <w:t>PRIMERO</w:t>
      </w:r>
      <w:r w:rsidR="003D6D58" w:rsidRPr="002868F2">
        <w:rPr>
          <w:rFonts w:ascii="Palatino Linotype" w:eastAsia="Times New Roman" w:hAnsi="Palatino Linotype" w:cs="Arial"/>
          <w:lang w:val="es-ES"/>
        </w:rPr>
        <w:t>. Resultan</w:t>
      </w:r>
      <w:r w:rsidR="0038223E" w:rsidRPr="002868F2">
        <w:rPr>
          <w:rFonts w:ascii="Palatino Linotype" w:eastAsia="Times New Roman" w:hAnsi="Palatino Linotype" w:cs="Arial"/>
          <w:lang w:val="es-ES"/>
        </w:rPr>
        <w:t xml:space="preserve"> </w:t>
      </w:r>
      <w:r w:rsidRPr="002868F2">
        <w:rPr>
          <w:rFonts w:ascii="Palatino Linotype" w:eastAsia="Times New Roman" w:hAnsi="Palatino Linotype" w:cs="Arial"/>
          <w:lang w:val="es-ES"/>
        </w:rPr>
        <w:t>fundadas las razones y motivos de</w:t>
      </w:r>
      <w:r w:rsidR="006B4CF5" w:rsidRPr="002868F2">
        <w:rPr>
          <w:rFonts w:ascii="Palatino Linotype" w:eastAsia="Times New Roman" w:hAnsi="Palatino Linotype" w:cs="Arial"/>
          <w:lang w:val="es-ES"/>
        </w:rPr>
        <w:t xml:space="preserve"> inconformidad hechos valer </w:t>
      </w:r>
      <w:r w:rsidRPr="002868F2">
        <w:rPr>
          <w:rFonts w:ascii="Palatino Linotype" w:eastAsia="Times New Roman" w:hAnsi="Palatino Linotype" w:cs="Arial"/>
          <w:lang w:val="es-ES"/>
        </w:rPr>
        <w:t>e</w:t>
      </w:r>
      <w:r w:rsidR="0038223E" w:rsidRPr="002868F2">
        <w:rPr>
          <w:rFonts w:ascii="Palatino Linotype" w:eastAsia="Calibri" w:hAnsi="Palatino Linotype" w:cs="Arial"/>
          <w:lang w:val="es-ES"/>
        </w:rPr>
        <w:t>n el</w:t>
      </w:r>
      <w:r w:rsidRPr="002868F2">
        <w:rPr>
          <w:rFonts w:ascii="Palatino Linotype" w:eastAsia="Calibri" w:hAnsi="Palatino Linotype" w:cs="Arial"/>
          <w:lang w:val="es-ES"/>
        </w:rPr>
        <w:t xml:space="preserve"> recurso de revisión </w:t>
      </w:r>
      <w:r w:rsidR="00F87AAD" w:rsidRPr="002868F2">
        <w:rPr>
          <w:rFonts w:ascii="Palatino Linotype" w:hAnsi="Palatino Linotype" w:cs="Arial"/>
          <w:b/>
          <w:bCs/>
        </w:rPr>
        <w:t>07903</w:t>
      </w:r>
      <w:r w:rsidR="000C44AA" w:rsidRPr="002868F2">
        <w:rPr>
          <w:rFonts w:ascii="Palatino Linotype" w:hAnsi="Palatino Linotype" w:cs="Arial"/>
          <w:b/>
          <w:bCs/>
        </w:rPr>
        <w:t>/INFOEM/IP/RR/2019</w:t>
      </w:r>
      <w:r w:rsidR="00347710" w:rsidRPr="002868F2">
        <w:rPr>
          <w:rFonts w:ascii="Palatino Linotype" w:hAnsi="Palatino Linotype" w:cs="Arial"/>
          <w:b/>
          <w:bCs/>
        </w:rPr>
        <w:t xml:space="preserve">, </w:t>
      </w:r>
      <w:r w:rsidR="00015783" w:rsidRPr="002868F2">
        <w:rPr>
          <w:rFonts w:ascii="Palatino Linotype" w:eastAsia="Times New Roman" w:hAnsi="Palatino Linotype" w:cs="Times New Roman"/>
        </w:rPr>
        <w:t xml:space="preserve">en términos del considerando </w:t>
      </w:r>
      <w:r w:rsidRPr="002868F2">
        <w:rPr>
          <w:rFonts w:ascii="Palatino Linotype" w:eastAsia="Times New Roman" w:hAnsi="Palatino Linotype" w:cs="Times New Roman"/>
        </w:rPr>
        <w:t xml:space="preserve"> </w:t>
      </w:r>
      <w:r w:rsidR="004A551E" w:rsidRPr="002868F2">
        <w:rPr>
          <w:rFonts w:ascii="Palatino Linotype" w:eastAsia="Times New Roman" w:hAnsi="Palatino Linotype" w:cs="Times New Roman"/>
          <w:b/>
        </w:rPr>
        <w:t>CUARTO</w:t>
      </w:r>
      <w:r w:rsidRPr="002868F2">
        <w:rPr>
          <w:rFonts w:ascii="Palatino Linotype" w:eastAsia="Times New Roman" w:hAnsi="Palatino Linotype" w:cs="Times New Roman"/>
          <w:b/>
        </w:rPr>
        <w:t xml:space="preserve"> </w:t>
      </w:r>
      <w:r w:rsidRPr="002868F2">
        <w:rPr>
          <w:rFonts w:ascii="Palatino Linotype" w:eastAsia="Times New Roman" w:hAnsi="Palatino Linotype" w:cs="Times New Roman"/>
        </w:rPr>
        <w:t>de la presente resolución.</w:t>
      </w:r>
    </w:p>
    <w:p w14:paraId="50ECA3F1" w14:textId="21B09443" w:rsidR="00A4161A" w:rsidRPr="002868F2" w:rsidRDefault="00D671FF" w:rsidP="002868F2">
      <w:pPr>
        <w:spacing w:before="240" w:after="240" w:line="360" w:lineRule="auto"/>
        <w:ind w:right="-567"/>
        <w:jc w:val="both"/>
        <w:rPr>
          <w:rFonts w:ascii="Palatino Linotype" w:eastAsia="Calibri" w:hAnsi="Palatino Linotype" w:cs="Arial"/>
          <w:lang w:val="es-ES"/>
        </w:rPr>
      </w:pPr>
      <w:bookmarkStart w:id="86" w:name="_Toc503891607"/>
      <w:bookmarkStart w:id="87" w:name="_Toc13664804"/>
      <w:bookmarkStart w:id="88" w:name="_Toc17379252"/>
      <w:bookmarkStart w:id="89" w:name="_Toc22733036"/>
      <w:bookmarkStart w:id="90" w:name="_Toc26353690"/>
      <w:bookmarkStart w:id="91" w:name="_Toc26447996"/>
      <w:bookmarkStart w:id="92" w:name="_Toc477891768"/>
      <w:bookmarkStart w:id="93" w:name="_Toc477891858"/>
      <w:bookmarkStart w:id="94" w:name="_Toc481576259"/>
      <w:bookmarkStart w:id="95" w:name="_Toc492590391"/>
      <w:bookmarkStart w:id="96" w:name="_Toc462653937"/>
      <w:bookmarkStart w:id="97" w:name="_Toc453696502"/>
      <w:bookmarkStart w:id="98" w:name="_Toc454301155"/>
      <w:r w:rsidRPr="002868F2">
        <w:rPr>
          <w:rStyle w:val="Ttulo2Car"/>
          <w:rFonts w:ascii="Palatino Linotype" w:hAnsi="Palatino Linotype"/>
          <w:b/>
          <w:color w:val="auto"/>
          <w:sz w:val="24"/>
          <w:szCs w:val="24"/>
        </w:rPr>
        <w:lastRenderedPageBreak/>
        <w:t>SEGUNDO.</w:t>
      </w:r>
      <w:bookmarkEnd w:id="86"/>
      <w:bookmarkEnd w:id="87"/>
      <w:bookmarkEnd w:id="88"/>
      <w:bookmarkEnd w:id="89"/>
      <w:bookmarkEnd w:id="90"/>
      <w:bookmarkEnd w:id="91"/>
      <w:r w:rsidRPr="002868F2">
        <w:rPr>
          <w:rStyle w:val="Ttulo2Car"/>
          <w:rFonts w:ascii="Palatino Linotype" w:hAnsi="Palatino Linotype"/>
          <w:b/>
          <w:color w:val="auto"/>
          <w:sz w:val="24"/>
          <w:szCs w:val="24"/>
        </w:rPr>
        <w:t xml:space="preserve"> </w:t>
      </w:r>
      <w:bookmarkEnd w:id="92"/>
      <w:bookmarkEnd w:id="93"/>
      <w:bookmarkEnd w:id="94"/>
      <w:bookmarkEnd w:id="95"/>
      <w:bookmarkEnd w:id="96"/>
      <w:bookmarkEnd w:id="97"/>
      <w:bookmarkEnd w:id="98"/>
      <w:r w:rsidRPr="002868F2">
        <w:rPr>
          <w:rFonts w:ascii="Palatino Linotype" w:eastAsia="Calibri" w:hAnsi="Palatino Linotype" w:cs="Arial"/>
          <w:lang w:val="es-ES"/>
        </w:rPr>
        <w:t>Se</w:t>
      </w:r>
      <w:r w:rsidRPr="002868F2">
        <w:rPr>
          <w:rFonts w:ascii="Palatino Linotype" w:eastAsia="Calibri" w:hAnsi="Palatino Linotype" w:cs="Arial"/>
          <w:b/>
          <w:lang w:val="es-ES"/>
        </w:rPr>
        <w:t xml:space="preserve"> ORDENA </w:t>
      </w:r>
      <w:r w:rsidRPr="002868F2">
        <w:rPr>
          <w:rFonts w:ascii="Palatino Linotype" w:eastAsia="Calibri" w:hAnsi="Palatino Linotype" w:cs="Arial"/>
          <w:lang w:val="es-ES"/>
        </w:rPr>
        <w:t>al</w:t>
      </w:r>
      <w:r w:rsidR="00A4161A" w:rsidRPr="002868F2">
        <w:rPr>
          <w:rFonts w:ascii="Palatino Linotype" w:eastAsia="Calibri" w:hAnsi="Palatino Linotype" w:cs="Arial"/>
          <w:b/>
          <w:lang w:val="es-ES"/>
        </w:rPr>
        <w:t xml:space="preserve"> Ay</w:t>
      </w:r>
      <w:r w:rsidR="00787DE6" w:rsidRPr="002868F2">
        <w:rPr>
          <w:rFonts w:ascii="Palatino Linotype" w:eastAsia="Calibri" w:hAnsi="Palatino Linotype" w:cs="Arial"/>
          <w:b/>
          <w:lang w:val="es-ES"/>
        </w:rPr>
        <w:t>untamiento de Valle de Chalco Solidaridad</w:t>
      </w:r>
      <w:r w:rsidR="005A02DE" w:rsidRPr="002868F2">
        <w:rPr>
          <w:rFonts w:ascii="Palatino Linotype" w:eastAsia="Calibri" w:hAnsi="Palatino Linotype" w:cs="Arial"/>
          <w:b/>
          <w:lang w:val="es-ES"/>
        </w:rPr>
        <w:t xml:space="preserve"> </w:t>
      </w:r>
      <w:r w:rsidRPr="002868F2">
        <w:rPr>
          <w:rFonts w:ascii="Palatino Linotype" w:eastAsia="Calibri" w:hAnsi="Palatino Linotype" w:cs="Arial"/>
          <w:lang w:val="es-ES"/>
        </w:rPr>
        <w:t>e</w:t>
      </w:r>
      <w:r w:rsidRPr="002868F2">
        <w:rPr>
          <w:rFonts w:ascii="Palatino Linotype" w:eastAsia="Times New Roman" w:hAnsi="Palatino Linotype" w:cs="Arial"/>
          <w:lang w:val="es-ES"/>
        </w:rPr>
        <w:t xml:space="preserve">ntregar vía </w:t>
      </w:r>
      <w:r w:rsidRPr="002868F2">
        <w:rPr>
          <w:rFonts w:ascii="Palatino Linotype" w:eastAsia="Times New Roman" w:hAnsi="Palatino Linotype" w:cs="Arial"/>
        </w:rPr>
        <w:t>Sistema de Acceso a Información Mexiquense (SAIMEX)</w:t>
      </w:r>
      <w:r w:rsidRPr="002868F2">
        <w:rPr>
          <w:rFonts w:ascii="Palatino Linotype" w:eastAsia="Times New Roman" w:hAnsi="Palatino Linotype" w:cs="Arial"/>
          <w:lang w:val="es-ES"/>
        </w:rPr>
        <w:t xml:space="preserve">, </w:t>
      </w:r>
      <w:r w:rsidR="0017762E" w:rsidRPr="002868F2">
        <w:rPr>
          <w:rFonts w:ascii="Palatino Linotype" w:eastAsia="Times New Roman" w:hAnsi="Palatino Linotype" w:cs="Arial"/>
          <w:lang w:val="es-ES"/>
        </w:rPr>
        <w:t>en v</w:t>
      </w:r>
      <w:r w:rsidR="007C7C29" w:rsidRPr="002868F2">
        <w:rPr>
          <w:rFonts w:ascii="Palatino Linotype" w:eastAsia="Times New Roman" w:hAnsi="Palatino Linotype" w:cs="Arial"/>
          <w:lang w:val="es-ES"/>
        </w:rPr>
        <w:t>ersión pública</w:t>
      </w:r>
      <w:r w:rsidR="0017762E" w:rsidRPr="002868F2">
        <w:rPr>
          <w:rFonts w:ascii="Palatino Linotype" w:eastAsia="Times New Roman" w:hAnsi="Palatino Linotype" w:cs="Arial"/>
          <w:lang w:val="es-ES"/>
        </w:rPr>
        <w:t xml:space="preserve">, </w:t>
      </w:r>
      <w:r w:rsidRPr="002868F2">
        <w:rPr>
          <w:rFonts w:ascii="Palatino Linotype" w:eastAsia="Times New Roman" w:hAnsi="Palatino Linotype" w:cs="Arial"/>
          <w:lang w:val="es-ES"/>
        </w:rPr>
        <w:t xml:space="preserve">la </w:t>
      </w:r>
      <w:r w:rsidR="00787DE6" w:rsidRPr="002868F2">
        <w:rPr>
          <w:rFonts w:ascii="Palatino Linotype" w:eastAsia="Calibri" w:hAnsi="Palatino Linotype" w:cs="Arial"/>
          <w:lang w:val="es-ES"/>
        </w:rPr>
        <w:t>siguiente información:</w:t>
      </w:r>
    </w:p>
    <w:p w14:paraId="4E254105" w14:textId="5A2E9D32" w:rsidR="007B5E91" w:rsidRPr="002868F2" w:rsidRDefault="00A4161A" w:rsidP="002868F2">
      <w:pPr>
        <w:pStyle w:val="Prrafodelista"/>
        <w:spacing w:line="360" w:lineRule="auto"/>
        <w:ind w:right="-567"/>
        <w:jc w:val="both"/>
        <w:rPr>
          <w:rFonts w:ascii="Palatino Linotype" w:hAnsi="Palatino Linotype"/>
          <w:b/>
          <w:i/>
        </w:rPr>
      </w:pPr>
      <w:r w:rsidRPr="002868F2">
        <w:rPr>
          <w:rFonts w:ascii="Palatino Linotype" w:eastAsia="Calibri" w:hAnsi="Palatino Linotype" w:cs="Times New Roman"/>
          <w:b/>
        </w:rPr>
        <w:t>a</w:t>
      </w:r>
      <w:r w:rsidR="00787DE6" w:rsidRPr="002868F2">
        <w:rPr>
          <w:rFonts w:ascii="Palatino Linotype" w:eastAsia="Calibri" w:hAnsi="Palatino Linotype" w:cs="Times New Roman"/>
          <w:b/>
        </w:rPr>
        <w:t xml:space="preserve">). Nómina General </w:t>
      </w:r>
      <w:r w:rsidR="003307D1" w:rsidRPr="002868F2">
        <w:rPr>
          <w:rFonts w:ascii="Palatino Linotype" w:eastAsia="Calibri" w:hAnsi="Palatino Linotype" w:cs="Times New Roman"/>
          <w:b/>
        </w:rPr>
        <w:t xml:space="preserve">de los servidores públicos del Municipio de Valle de Chalco Solidaridad y lista de raya </w:t>
      </w:r>
      <w:r w:rsidR="00787DE6" w:rsidRPr="002868F2">
        <w:rPr>
          <w:rFonts w:ascii="Palatino Linotype" w:eastAsia="Calibri" w:hAnsi="Palatino Linotype" w:cs="Times New Roman"/>
          <w:b/>
        </w:rPr>
        <w:t>de la primera y segunda quincena del mes de agosto de dos mil diecinueve</w:t>
      </w:r>
      <w:r w:rsidRPr="002868F2">
        <w:rPr>
          <w:rFonts w:ascii="Palatino Linotype" w:hAnsi="Palatino Linotype"/>
          <w:b/>
        </w:rPr>
        <w:t>.</w:t>
      </w:r>
    </w:p>
    <w:p w14:paraId="2AB75211" w14:textId="1CD9ADC4" w:rsidR="00017B36" w:rsidRPr="002868F2" w:rsidRDefault="00D671FF" w:rsidP="002868F2">
      <w:pPr>
        <w:spacing w:before="240" w:after="240" w:line="360" w:lineRule="auto"/>
        <w:ind w:right="-567"/>
        <w:jc w:val="both"/>
        <w:rPr>
          <w:rFonts w:ascii="Palatino Linotype" w:eastAsia="Calibri" w:hAnsi="Palatino Linotype" w:cs="Arial"/>
        </w:rPr>
      </w:pPr>
      <w:r w:rsidRPr="002868F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EF63EC" w:rsidRPr="002868F2">
        <w:rPr>
          <w:rFonts w:ascii="Palatino Linotype" w:eastAsia="Calibri" w:hAnsi="Palatino Linotype" w:cs="Arial"/>
        </w:rPr>
        <w:t xml:space="preserve">len y se pongan a disposición del </w:t>
      </w:r>
      <w:r w:rsidR="00EF63EC" w:rsidRPr="002868F2">
        <w:rPr>
          <w:rFonts w:ascii="Palatino Linotype" w:eastAsia="Calibri" w:hAnsi="Palatino Linotype" w:cs="Arial"/>
          <w:b/>
        </w:rPr>
        <w:t>RECURRENTE.</w:t>
      </w:r>
    </w:p>
    <w:p w14:paraId="547DC339" w14:textId="77777777" w:rsidR="00D671FF" w:rsidRPr="002868F2" w:rsidRDefault="00D671FF" w:rsidP="002868F2">
      <w:pPr>
        <w:tabs>
          <w:tab w:val="left" w:pos="8080"/>
        </w:tabs>
        <w:spacing w:before="240" w:line="360" w:lineRule="auto"/>
        <w:ind w:right="-567"/>
        <w:jc w:val="both"/>
        <w:rPr>
          <w:rFonts w:ascii="Palatino Linotype" w:hAnsi="Palatino Linotype"/>
          <w:shd w:val="clear" w:color="auto" w:fill="FFFFFF"/>
        </w:rPr>
      </w:pPr>
      <w:bookmarkStart w:id="99" w:name="_Toc503891610"/>
      <w:bookmarkStart w:id="100" w:name="_Toc13664805"/>
      <w:bookmarkStart w:id="101" w:name="_Toc17379253"/>
      <w:bookmarkStart w:id="102" w:name="_Toc22733037"/>
      <w:bookmarkStart w:id="103" w:name="_Toc26353691"/>
      <w:bookmarkStart w:id="104" w:name="_Toc26447997"/>
      <w:bookmarkStart w:id="105" w:name="_Toc453696503"/>
      <w:bookmarkStart w:id="106" w:name="_Toc454301156"/>
      <w:bookmarkStart w:id="107" w:name="_Toc462653938"/>
      <w:bookmarkStart w:id="108" w:name="_Toc477891769"/>
      <w:bookmarkStart w:id="109" w:name="_Toc477891859"/>
      <w:bookmarkStart w:id="110" w:name="_Toc481576260"/>
      <w:bookmarkStart w:id="111" w:name="_Toc492590392"/>
      <w:r w:rsidRPr="002868F2">
        <w:rPr>
          <w:rStyle w:val="Ttulo2Car"/>
          <w:rFonts w:ascii="Palatino Linotype" w:hAnsi="Palatino Linotype"/>
          <w:b/>
          <w:color w:val="auto"/>
          <w:sz w:val="24"/>
          <w:szCs w:val="24"/>
        </w:rPr>
        <w:t>TERCERO.</w:t>
      </w:r>
      <w:bookmarkEnd w:id="99"/>
      <w:bookmarkEnd w:id="100"/>
      <w:bookmarkEnd w:id="101"/>
      <w:bookmarkEnd w:id="102"/>
      <w:bookmarkEnd w:id="103"/>
      <w:bookmarkEnd w:id="104"/>
      <w:r w:rsidRPr="002868F2">
        <w:rPr>
          <w:rStyle w:val="Ttulo2Car"/>
          <w:rFonts w:ascii="Palatino Linotype" w:hAnsi="Palatino Linotype"/>
          <w:b/>
          <w:color w:val="auto"/>
          <w:sz w:val="24"/>
          <w:szCs w:val="24"/>
        </w:rPr>
        <w:t xml:space="preserve"> </w:t>
      </w:r>
      <w:bookmarkEnd w:id="105"/>
      <w:bookmarkEnd w:id="106"/>
      <w:bookmarkEnd w:id="107"/>
      <w:bookmarkEnd w:id="108"/>
      <w:bookmarkEnd w:id="109"/>
      <w:bookmarkEnd w:id="110"/>
      <w:bookmarkEnd w:id="111"/>
      <w:r w:rsidRPr="002868F2">
        <w:rPr>
          <w:rFonts w:ascii="Palatino Linotype" w:eastAsia="Palatino Linotype" w:hAnsi="Palatino Linotype" w:cs="Palatino Linotype"/>
          <w:b/>
        </w:rPr>
        <w:t xml:space="preserve">Notifíquese </w:t>
      </w:r>
      <w:r w:rsidRPr="002868F2">
        <w:rPr>
          <w:rFonts w:ascii="Palatino Linotype" w:eastAsia="Palatino Linotype" w:hAnsi="Palatino Linotype" w:cs="Palatino Linotype"/>
        </w:rPr>
        <w:t xml:space="preserve">al Titular de la Unidad de Transparencia del </w:t>
      </w:r>
      <w:r w:rsidRPr="002868F2">
        <w:rPr>
          <w:rFonts w:ascii="Palatino Linotype" w:eastAsia="Palatino Linotype" w:hAnsi="Palatino Linotype" w:cs="Palatino Linotype"/>
          <w:b/>
        </w:rPr>
        <w:t>SUJETO OBLIGADO</w:t>
      </w:r>
      <w:r w:rsidRPr="002868F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868F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B74296" w14:textId="5A5572DE" w:rsidR="00D671FF" w:rsidRPr="002868F2" w:rsidRDefault="00D671FF" w:rsidP="002868F2">
      <w:pPr>
        <w:tabs>
          <w:tab w:val="left" w:pos="8080"/>
        </w:tabs>
        <w:spacing w:before="240" w:line="360" w:lineRule="auto"/>
        <w:ind w:right="-567"/>
        <w:jc w:val="both"/>
        <w:rPr>
          <w:rFonts w:ascii="Palatino Linotype" w:eastAsia="Times New Roman" w:hAnsi="Palatino Linotype" w:cs="Arial"/>
          <w:b/>
          <w:lang w:val="es-ES"/>
        </w:rPr>
      </w:pPr>
      <w:bookmarkStart w:id="112" w:name="_Toc492590393"/>
      <w:bookmarkStart w:id="113" w:name="_Toc503891611"/>
      <w:bookmarkStart w:id="114" w:name="_Toc13664806"/>
      <w:bookmarkStart w:id="115" w:name="_Toc17379254"/>
      <w:bookmarkStart w:id="116" w:name="_Toc22733038"/>
      <w:bookmarkStart w:id="117" w:name="_Toc26353692"/>
      <w:bookmarkStart w:id="118" w:name="_Toc26447998"/>
      <w:r w:rsidRPr="002868F2">
        <w:rPr>
          <w:rStyle w:val="Ttulo2Car"/>
          <w:rFonts w:ascii="Palatino Linotype" w:hAnsi="Palatino Linotype"/>
          <w:b/>
          <w:color w:val="auto"/>
          <w:sz w:val="24"/>
          <w:szCs w:val="24"/>
        </w:rPr>
        <w:t xml:space="preserve">CUARTO. </w:t>
      </w:r>
      <w:r w:rsidRPr="002868F2">
        <w:rPr>
          <w:rStyle w:val="Ttulo2Car"/>
          <w:rFonts w:ascii="Palatino Linotype" w:hAnsi="Palatino Linotype"/>
          <w:color w:val="auto"/>
          <w:sz w:val="24"/>
          <w:szCs w:val="24"/>
        </w:rPr>
        <w:t>Notifíquese a</w:t>
      </w:r>
      <w:bookmarkEnd w:id="112"/>
      <w:bookmarkEnd w:id="113"/>
      <w:bookmarkEnd w:id="114"/>
      <w:bookmarkEnd w:id="115"/>
      <w:bookmarkEnd w:id="116"/>
      <w:bookmarkEnd w:id="117"/>
      <w:bookmarkEnd w:id="118"/>
      <w:r w:rsidR="00A4161A" w:rsidRPr="002868F2">
        <w:rPr>
          <w:rStyle w:val="Ttulo2Car"/>
          <w:rFonts w:ascii="Palatino Linotype" w:hAnsi="Palatino Linotype"/>
          <w:color w:val="auto"/>
          <w:sz w:val="24"/>
          <w:szCs w:val="24"/>
        </w:rPr>
        <w:t xml:space="preserve"> </w:t>
      </w:r>
      <w:r w:rsidR="00C02B19" w:rsidRPr="00C02B19">
        <w:rPr>
          <w:rFonts w:ascii="Palatino Linotype" w:eastAsia="Times New Roman" w:hAnsi="Palatino Linotype" w:cs="Arial"/>
          <w:b/>
          <w:highlight w:val="black"/>
          <w:lang w:val="es-ES"/>
        </w:rPr>
        <w:t>--------------</w:t>
      </w:r>
      <w:r w:rsidR="00C02B19">
        <w:rPr>
          <w:rFonts w:ascii="Palatino Linotype" w:eastAsia="Times New Roman" w:hAnsi="Palatino Linotype" w:cs="Arial"/>
          <w:b/>
          <w:highlight w:val="black"/>
          <w:lang w:val="es-ES"/>
        </w:rPr>
        <w:t>---</w:t>
      </w:r>
      <w:r w:rsidR="00C02B19" w:rsidRPr="00C02B19">
        <w:rPr>
          <w:rFonts w:ascii="Palatino Linotype" w:eastAsia="Times New Roman" w:hAnsi="Palatino Linotype" w:cs="Arial"/>
          <w:b/>
          <w:highlight w:val="black"/>
          <w:lang w:val="es-ES"/>
        </w:rPr>
        <w:t>-----</w:t>
      </w:r>
      <w:r w:rsidR="00A4161A" w:rsidRPr="002868F2">
        <w:rPr>
          <w:rFonts w:ascii="Palatino Linotype" w:eastAsia="Times New Roman" w:hAnsi="Palatino Linotype" w:cs="Arial"/>
          <w:b/>
          <w:lang w:val="es-ES"/>
        </w:rPr>
        <w:t xml:space="preserve"> </w:t>
      </w:r>
      <w:r w:rsidRPr="002868F2">
        <w:rPr>
          <w:rStyle w:val="Ttulo2Car"/>
          <w:rFonts w:ascii="Palatino Linotype" w:hAnsi="Palatino Linotype"/>
          <w:color w:val="auto"/>
          <w:sz w:val="24"/>
          <w:szCs w:val="24"/>
        </w:rPr>
        <w:t>la presente</w:t>
      </w:r>
      <w:r w:rsidRPr="002868F2">
        <w:rPr>
          <w:rFonts w:ascii="Palatino Linotype" w:eastAsia="Times New Roman" w:hAnsi="Palatino Linotype" w:cs="Times New Roman"/>
          <w:lang w:val="es-ES" w:eastAsia="es-MX"/>
        </w:rPr>
        <w:t xml:space="preserve"> resolución.</w:t>
      </w:r>
    </w:p>
    <w:p w14:paraId="4C826F60" w14:textId="7FC70A72" w:rsidR="00D671FF" w:rsidRPr="002868F2" w:rsidRDefault="00D671FF" w:rsidP="002868F2">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2868F2">
        <w:rPr>
          <w:rFonts w:ascii="Palatino Linotype" w:eastAsia="Calibri" w:hAnsi="Palatino Linotype" w:cs="Times New Roman"/>
          <w:b/>
          <w:lang w:val="es-MX" w:eastAsia="en-US"/>
        </w:rPr>
        <w:t>QUINTO.</w:t>
      </w:r>
      <w:r w:rsidRPr="002868F2">
        <w:rPr>
          <w:rFonts w:ascii="Palatino Linotype" w:eastAsia="Calibri" w:hAnsi="Palatino Linotype" w:cs="Times New Roman"/>
          <w:lang w:val="es-MX" w:eastAsia="en-US"/>
        </w:rPr>
        <w:t xml:space="preserve"> </w:t>
      </w:r>
      <w:r w:rsidRPr="002868F2">
        <w:rPr>
          <w:rFonts w:ascii="Palatino Linotype" w:eastAsia="Times New Roman" w:hAnsi="Palatino Linotype" w:cs="Times New Roman"/>
          <w:lang w:val="es-ES" w:eastAsia="es-MX"/>
        </w:rPr>
        <w:t>Se hace del conocimie</w:t>
      </w:r>
      <w:bookmarkStart w:id="119" w:name="_GoBack"/>
      <w:bookmarkEnd w:id="119"/>
      <w:r w:rsidRPr="002868F2">
        <w:rPr>
          <w:rFonts w:ascii="Palatino Linotype" w:eastAsia="Times New Roman" w:hAnsi="Palatino Linotype" w:cs="Times New Roman"/>
          <w:lang w:val="es-ES" w:eastAsia="es-MX"/>
        </w:rPr>
        <w:t>nto de</w:t>
      </w:r>
      <w:r w:rsidR="00D11F68" w:rsidRPr="002868F2">
        <w:rPr>
          <w:rFonts w:ascii="Palatino Linotype" w:eastAsia="Times New Roman" w:hAnsi="Palatino Linotype" w:cs="Times New Roman"/>
          <w:lang w:val="es-ES" w:eastAsia="es-MX"/>
        </w:rPr>
        <w:t>l</w:t>
      </w:r>
      <w:r w:rsidRPr="002868F2">
        <w:rPr>
          <w:rFonts w:ascii="Palatino Linotype" w:eastAsia="Times New Roman" w:hAnsi="Palatino Linotype" w:cs="Times New Roman"/>
          <w:lang w:val="es-ES" w:eastAsia="es-MX"/>
        </w:rPr>
        <w:t xml:space="preserve"> </w:t>
      </w:r>
      <w:r w:rsidR="00C02B19" w:rsidRPr="00C02B19">
        <w:rPr>
          <w:rFonts w:ascii="Palatino Linotype" w:eastAsia="Times New Roman" w:hAnsi="Palatino Linotype" w:cs="Arial"/>
          <w:b/>
          <w:highlight w:val="black"/>
          <w:lang w:val="es-ES"/>
        </w:rPr>
        <w:t>----------------------</w:t>
      </w:r>
      <w:r w:rsidR="00A4161A" w:rsidRPr="002868F2">
        <w:rPr>
          <w:rFonts w:ascii="Palatino Linotype" w:eastAsia="Times New Roman" w:hAnsi="Palatino Linotype" w:cs="Arial"/>
          <w:b/>
          <w:lang w:val="es-ES"/>
        </w:rPr>
        <w:t>,</w:t>
      </w:r>
      <w:r w:rsidRPr="002868F2">
        <w:rPr>
          <w:rFonts w:ascii="Palatino Linotype" w:eastAsia="Times New Roman" w:hAnsi="Palatino Linotype" w:cs="Arial"/>
          <w:b/>
          <w:lang w:val="es-ES"/>
        </w:rPr>
        <w:t xml:space="preserve"> </w:t>
      </w:r>
      <w:r w:rsidRPr="002868F2">
        <w:rPr>
          <w:rFonts w:ascii="Palatino Linotype" w:eastAsia="Times New Roman" w:hAnsi="Palatino Linotype" w:cs="Times New Roman"/>
          <w:lang w:val="es-ES" w:eastAsia="es-MX"/>
        </w:rPr>
        <w:t xml:space="preserve">que  de conformidad con lo establecido en el artículo 196 de la Ley de Transparencia y Acceso a la </w:t>
      </w:r>
      <w:r w:rsidRPr="002868F2">
        <w:rPr>
          <w:rFonts w:ascii="Palatino Linotype" w:eastAsia="Times New Roman" w:hAnsi="Palatino Linotype" w:cs="Times New Roman"/>
          <w:lang w:val="es-ES" w:eastAsia="es-MX"/>
        </w:rPr>
        <w:lastRenderedPageBreak/>
        <w:t>Información Pública del Estado de México y Municipios, en caso de que considere que la resolución le cause algún perjuicio podrá impugnarla </w:t>
      </w:r>
      <w:r w:rsidRPr="002868F2">
        <w:rPr>
          <w:rFonts w:ascii="Palatino Linotype" w:eastAsia="Times New Roman" w:hAnsi="Palatino Linotype" w:cs="Times New Roman"/>
          <w:bCs/>
          <w:lang w:val="es-ES" w:eastAsia="es-MX"/>
        </w:rPr>
        <w:t>vía juicio de amparo</w:t>
      </w:r>
      <w:r w:rsidRPr="002868F2">
        <w:rPr>
          <w:rFonts w:ascii="Palatino Linotype" w:eastAsia="Times New Roman" w:hAnsi="Palatino Linotype" w:cs="Times New Roman"/>
          <w:lang w:val="es-ES" w:eastAsia="es-MX"/>
        </w:rPr>
        <w:t> en los términos de las leyes aplicables.</w:t>
      </w:r>
    </w:p>
    <w:p w14:paraId="42F78B85" w14:textId="37EDFF21" w:rsidR="00D671FF" w:rsidRPr="002868F2" w:rsidRDefault="00D671FF" w:rsidP="002868F2">
      <w:pPr>
        <w:spacing w:line="360" w:lineRule="auto"/>
        <w:ind w:right="-567"/>
        <w:jc w:val="both"/>
        <w:rPr>
          <w:rFonts w:ascii="Palatino Linotype" w:eastAsia="MS Mincho" w:hAnsi="Palatino Linotype" w:cs="Times New Roman"/>
        </w:rPr>
      </w:pPr>
      <w:r w:rsidRPr="002868F2">
        <w:rPr>
          <w:rFonts w:ascii="Palatino Linotype" w:eastAsia="Calibri" w:hAnsi="Palatino Linotype" w:cs="Times New Roman"/>
          <w:b/>
          <w:lang w:val="es-MX" w:eastAsia="en-US"/>
        </w:rPr>
        <w:t>SEXTO.</w:t>
      </w:r>
      <w:r w:rsidRPr="002868F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86BD2" w:rsidRPr="002868F2">
        <w:rPr>
          <w:rFonts w:ascii="Palatino Linotype" w:eastAsia="MS Mincho" w:hAnsi="Palatino Linotype" w:cs="Times New Roman"/>
          <w:b/>
        </w:rPr>
        <w:t>SEXTO</w:t>
      </w:r>
      <w:r w:rsidR="007C7C29" w:rsidRPr="002868F2">
        <w:rPr>
          <w:rFonts w:ascii="Palatino Linotype" w:eastAsia="MS Mincho" w:hAnsi="Palatino Linotype" w:cs="Times New Roman"/>
          <w:b/>
        </w:rPr>
        <w:t xml:space="preserve"> </w:t>
      </w:r>
      <w:r w:rsidRPr="002868F2">
        <w:rPr>
          <w:rFonts w:ascii="Palatino Linotype" w:eastAsia="MS Mincho" w:hAnsi="Palatino Linotype" w:cs="Times New Roman"/>
        </w:rPr>
        <w:t>de la presente resolución.</w:t>
      </w:r>
    </w:p>
    <w:p w14:paraId="3E898117" w14:textId="77777777" w:rsidR="002868F2" w:rsidRPr="002868F2" w:rsidRDefault="002868F2" w:rsidP="002868F2">
      <w:pPr>
        <w:spacing w:line="360" w:lineRule="auto"/>
        <w:ind w:right="-567"/>
        <w:jc w:val="both"/>
        <w:rPr>
          <w:rFonts w:ascii="Palatino Linotype" w:hAnsi="Palatino Linotype"/>
          <w:lang w:val="es-ES"/>
        </w:rPr>
      </w:pPr>
    </w:p>
    <w:p w14:paraId="6DB83C6A" w14:textId="239B38A3" w:rsidR="007C7C29" w:rsidRPr="002868F2" w:rsidRDefault="007C7C29" w:rsidP="002868F2">
      <w:pPr>
        <w:tabs>
          <w:tab w:val="left" w:pos="0"/>
        </w:tabs>
        <w:spacing w:line="360" w:lineRule="auto"/>
        <w:ind w:right="49"/>
        <w:jc w:val="both"/>
        <w:rPr>
          <w:rFonts w:ascii="Palatino Linotype" w:hAnsi="Palatino Linotype" w:cs="Arial"/>
        </w:rPr>
      </w:pPr>
      <w:r w:rsidRPr="002868F2">
        <w:rPr>
          <w:rFonts w:ascii="Palatino Linotype" w:hAnsi="Palatino Linotype" w:cs="Arial"/>
        </w:rPr>
        <w:t>ASÍ LO RESUELVE, POR UNANIMIDAD DE VOTOS, EL PLENO DEL</w:t>
      </w:r>
      <w:r w:rsidRPr="002868F2">
        <w:rPr>
          <w:rFonts w:ascii="Palatino Linotype" w:eastAsia="Arial Unicode MS" w:hAnsi="Palatino Linotype" w:cs="Arial"/>
        </w:rPr>
        <w:t xml:space="preserve"> INSTITUTO DE TRANSPARENCIA, ACCESO A LA INFORMACIÓN PÚBLICA Y PROTECCIÓN DE DATOS PERSONALES DEL ESTADO DE MÉXICO Y MUNICIPIOS</w:t>
      </w:r>
      <w:r w:rsidRPr="002868F2">
        <w:rPr>
          <w:rFonts w:ascii="Palatino Linotype" w:hAnsi="Palatino Linotype" w:cs="Arial"/>
        </w:rPr>
        <w:t>, CONFORMADO POR LOS COMISIONADOS ZULEMA MARTÍNEZ SÁNCHEZ; EVA ABAID YAPUR; JOSÉ GUADALUPE LUNA HERNÁNDEZ; JAVIER MARTÍNEZ</w:t>
      </w:r>
      <w:r w:rsidR="002868F2">
        <w:rPr>
          <w:rFonts w:ascii="Palatino Linotype" w:hAnsi="Palatino Linotype" w:cs="Arial"/>
        </w:rPr>
        <w:t xml:space="preserve"> CRUZ</w:t>
      </w:r>
      <w:r w:rsidRPr="002868F2">
        <w:rPr>
          <w:rFonts w:ascii="Palatino Linotype" w:hAnsi="Palatino Linotype" w:cs="Arial"/>
        </w:rPr>
        <w:t xml:space="preserve"> Y LUIS GUSTAVO PARRA NORIEGA; EN LA </w:t>
      </w:r>
      <w:r w:rsidR="002868F2" w:rsidRPr="002868F2">
        <w:rPr>
          <w:rFonts w:ascii="Palatino Linotype" w:hAnsi="Palatino Linotype" w:cs="Arial"/>
        </w:rPr>
        <w:t>CUADRAGÉSIMA</w:t>
      </w:r>
      <w:r w:rsidR="00A4161A" w:rsidRPr="002868F2">
        <w:rPr>
          <w:rFonts w:ascii="Palatino Linotype" w:hAnsi="Palatino Linotype" w:cs="Arial"/>
        </w:rPr>
        <w:t xml:space="preserve"> SEXTA</w:t>
      </w:r>
      <w:r w:rsidR="00CB2123" w:rsidRPr="002868F2">
        <w:rPr>
          <w:rFonts w:ascii="Palatino Linotype" w:hAnsi="Palatino Linotype" w:cs="Arial"/>
        </w:rPr>
        <w:t xml:space="preserve"> </w:t>
      </w:r>
      <w:r w:rsidRPr="002868F2">
        <w:rPr>
          <w:rFonts w:ascii="Palatino Linotype" w:hAnsi="Palatino Linotype" w:cs="Arial"/>
        </w:rPr>
        <w:t xml:space="preserve">SESIÓN ORDINARIA CELEBRADA EL </w:t>
      </w:r>
      <w:r w:rsidR="00A4161A" w:rsidRPr="002868F2">
        <w:rPr>
          <w:rFonts w:ascii="Palatino Linotype" w:hAnsi="Palatino Linotype" w:cs="Arial"/>
        </w:rPr>
        <w:t>ONCE</w:t>
      </w:r>
      <w:r w:rsidR="007B5E91" w:rsidRPr="002868F2">
        <w:rPr>
          <w:rFonts w:ascii="Palatino Linotype" w:hAnsi="Palatino Linotype" w:cs="Arial"/>
        </w:rPr>
        <w:t xml:space="preserve"> DE </w:t>
      </w:r>
      <w:r w:rsidR="00A4161A" w:rsidRPr="002868F2">
        <w:rPr>
          <w:rFonts w:ascii="Palatino Linotype" w:hAnsi="Palatino Linotype" w:cs="Arial"/>
        </w:rPr>
        <w:t xml:space="preserve">DICIEMBRE </w:t>
      </w:r>
      <w:r w:rsidRPr="002868F2">
        <w:rPr>
          <w:rFonts w:ascii="Palatino Linotype" w:hAnsi="Palatino Linotype" w:cs="Arial"/>
        </w:rPr>
        <w:t xml:space="preserve">DE DOS MIL DIECINUEVE, ANTE EL SECRETARIO TÉCNICO DEL PLENO, </w:t>
      </w:r>
      <w:r w:rsidRPr="002868F2">
        <w:rPr>
          <w:rFonts w:ascii="Palatino Linotype" w:hAnsi="Palatino Linotype"/>
        </w:rPr>
        <w:t>ALEXIS TAPIA RAMÍREZ</w:t>
      </w:r>
      <w:r w:rsidRPr="002868F2">
        <w:rPr>
          <w:rFonts w:ascii="Palatino Linotype" w:hAnsi="Palatino Linotype" w:cs="Arial"/>
        </w:rPr>
        <w:t>.</w:t>
      </w:r>
    </w:p>
    <w:p w14:paraId="2C700A81" w14:textId="77777777" w:rsidR="007C7C29" w:rsidRPr="002868F2" w:rsidRDefault="007C7C29" w:rsidP="002868F2">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C7C29" w:rsidRPr="002868F2" w14:paraId="0DEE17CC" w14:textId="77777777" w:rsidTr="006B4CF5">
        <w:trPr>
          <w:jc w:val="center"/>
        </w:trPr>
        <w:tc>
          <w:tcPr>
            <w:tcW w:w="9918" w:type="dxa"/>
            <w:gridSpan w:val="2"/>
          </w:tcPr>
          <w:p w14:paraId="614FB8CC" w14:textId="77777777" w:rsidR="007C7C29" w:rsidRDefault="007C7C29" w:rsidP="00D069A8">
            <w:pPr>
              <w:tabs>
                <w:tab w:val="left" w:pos="0"/>
              </w:tabs>
              <w:spacing w:line="360" w:lineRule="auto"/>
              <w:jc w:val="center"/>
              <w:rPr>
                <w:rFonts w:ascii="Palatino Linotype" w:hAnsi="Palatino Linotype" w:cs="Arial"/>
                <w:b/>
              </w:rPr>
            </w:pPr>
          </w:p>
          <w:p w14:paraId="14D898B0" w14:textId="77777777" w:rsidR="002868F2" w:rsidRDefault="002868F2" w:rsidP="00D069A8">
            <w:pPr>
              <w:tabs>
                <w:tab w:val="left" w:pos="0"/>
              </w:tabs>
              <w:spacing w:line="360" w:lineRule="auto"/>
              <w:jc w:val="center"/>
              <w:rPr>
                <w:rFonts w:ascii="Palatino Linotype" w:hAnsi="Palatino Linotype" w:cs="Arial"/>
                <w:b/>
              </w:rPr>
            </w:pPr>
          </w:p>
          <w:p w14:paraId="546658C0" w14:textId="77777777" w:rsidR="002868F2" w:rsidRPr="002868F2" w:rsidRDefault="002868F2" w:rsidP="00D069A8">
            <w:pPr>
              <w:tabs>
                <w:tab w:val="left" w:pos="0"/>
              </w:tabs>
              <w:spacing w:line="360" w:lineRule="auto"/>
              <w:jc w:val="center"/>
              <w:rPr>
                <w:rFonts w:ascii="Palatino Linotype" w:hAnsi="Palatino Linotype" w:cs="Arial"/>
                <w:b/>
              </w:rPr>
            </w:pPr>
          </w:p>
          <w:p w14:paraId="732AE09A" w14:textId="77777777" w:rsidR="00D069A8" w:rsidRDefault="00D069A8" w:rsidP="00D069A8">
            <w:pPr>
              <w:tabs>
                <w:tab w:val="left" w:pos="0"/>
              </w:tabs>
              <w:spacing w:line="360" w:lineRule="auto"/>
              <w:jc w:val="center"/>
              <w:rPr>
                <w:rFonts w:ascii="Palatino Linotype" w:hAnsi="Palatino Linotype" w:cs="Arial"/>
                <w:b/>
              </w:rPr>
            </w:pPr>
          </w:p>
          <w:p w14:paraId="4A716451"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Zulema Martínez Sánchez</w:t>
            </w:r>
          </w:p>
          <w:p w14:paraId="7B225B14"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rPr>
              <w:t>Comisionada Presidenta</w:t>
            </w:r>
          </w:p>
          <w:p w14:paraId="700CFE6E" w14:textId="6E0FEDCF"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p w14:paraId="7322824F" w14:textId="77777777" w:rsidR="007C7C29" w:rsidRPr="002868F2" w:rsidRDefault="007C7C29" w:rsidP="00D069A8">
            <w:pPr>
              <w:tabs>
                <w:tab w:val="left" w:pos="0"/>
              </w:tabs>
              <w:spacing w:line="360" w:lineRule="auto"/>
              <w:rPr>
                <w:rFonts w:ascii="Palatino Linotype" w:hAnsi="Palatino Linotype" w:cs="Arial"/>
                <w:b/>
              </w:rPr>
            </w:pPr>
          </w:p>
        </w:tc>
      </w:tr>
      <w:tr w:rsidR="007C7C29" w:rsidRPr="002868F2" w14:paraId="5413FA06" w14:textId="77777777" w:rsidTr="006B4CF5">
        <w:trPr>
          <w:jc w:val="center"/>
        </w:trPr>
        <w:tc>
          <w:tcPr>
            <w:tcW w:w="4905" w:type="dxa"/>
          </w:tcPr>
          <w:p w14:paraId="48E44B0E"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lastRenderedPageBreak/>
              <w:t xml:space="preserve">Eva </w:t>
            </w:r>
            <w:proofErr w:type="spellStart"/>
            <w:r w:rsidRPr="002868F2">
              <w:rPr>
                <w:rFonts w:ascii="Palatino Linotype" w:hAnsi="Palatino Linotype" w:cs="Arial"/>
                <w:b/>
              </w:rPr>
              <w:t>Abaid</w:t>
            </w:r>
            <w:proofErr w:type="spellEnd"/>
            <w:r w:rsidRPr="002868F2">
              <w:rPr>
                <w:rFonts w:ascii="Palatino Linotype" w:hAnsi="Palatino Linotype" w:cs="Arial"/>
                <w:b/>
              </w:rPr>
              <w:t xml:space="preserve"> </w:t>
            </w:r>
            <w:proofErr w:type="spellStart"/>
            <w:r w:rsidRPr="002868F2">
              <w:rPr>
                <w:rFonts w:ascii="Palatino Linotype" w:hAnsi="Palatino Linotype" w:cs="Arial"/>
                <w:b/>
              </w:rPr>
              <w:t>Yapur</w:t>
            </w:r>
            <w:proofErr w:type="spellEnd"/>
          </w:p>
          <w:p w14:paraId="792044A8" w14:textId="77777777" w:rsidR="007C7C29" w:rsidRPr="002868F2" w:rsidRDefault="007C7C29" w:rsidP="00D069A8">
            <w:pPr>
              <w:tabs>
                <w:tab w:val="left" w:pos="0"/>
              </w:tabs>
              <w:spacing w:line="360" w:lineRule="auto"/>
              <w:jc w:val="center"/>
              <w:rPr>
                <w:rFonts w:ascii="Palatino Linotype" w:hAnsi="Palatino Linotype" w:cs="Arial"/>
              </w:rPr>
            </w:pPr>
            <w:r w:rsidRPr="002868F2">
              <w:rPr>
                <w:rFonts w:ascii="Palatino Linotype" w:hAnsi="Palatino Linotype" w:cs="Arial"/>
              </w:rPr>
              <w:t>Comisionada</w:t>
            </w:r>
          </w:p>
          <w:p w14:paraId="65F6D970"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tc>
        <w:tc>
          <w:tcPr>
            <w:tcW w:w="5013" w:type="dxa"/>
          </w:tcPr>
          <w:p w14:paraId="14208C3A"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José Guadalupe Luna Hernández</w:t>
            </w:r>
          </w:p>
          <w:p w14:paraId="3FB05693" w14:textId="77777777" w:rsidR="007C7C29" w:rsidRPr="002868F2" w:rsidRDefault="007C7C29" w:rsidP="00D069A8">
            <w:pPr>
              <w:tabs>
                <w:tab w:val="left" w:pos="0"/>
              </w:tabs>
              <w:spacing w:line="360" w:lineRule="auto"/>
              <w:jc w:val="center"/>
              <w:rPr>
                <w:rFonts w:ascii="Palatino Linotype" w:hAnsi="Palatino Linotype" w:cs="Arial"/>
              </w:rPr>
            </w:pPr>
            <w:r w:rsidRPr="002868F2">
              <w:rPr>
                <w:rFonts w:ascii="Palatino Linotype" w:hAnsi="Palatino Linotype" w:cs="Arial"/>
              </w:rPr>
              <w:t>Comisionado</w:t>
            </w:r>
          </w:p>
          <w:p w14:paraId="6AF62682"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p w14:paraId="003032A8" w14:textId="77777777" w:rsidR="007C7C29" w:rsidRPr="002868F2" w:rsidRDefault="007C7C29" w:rsidP="00D069A8">
            <w:pPr>
              <w:tabs>
                <w:tab w:val="left" w:pos="0"/>
              </w:tabs>
              <w:spacing w:line="360" w:lineRule="auto"/>
              <w:jc w:val="center"/>
              <w:rPr>
                <w:rFonts w:ascii="Palatino Linotype" w:hAnsi="Palatino Linotype" w:cs="Arial"/>
                <w:b/>
              </w:rPr>
            </w:pPr>
          </w:p>
        </w:tc>
      </w:tr>
      <w:tr w:rsidR="007C7C29" w:rsidRPr="002868F2" w14:paraId="4D1A693F" w14:textId="77777777" w:rsidTr="006B4CF5">
        <w:trPr>
          <w:jc w:val="center"/>
        </w:trPr>
        <w:tc>
          <w:tcPr>
            <w:tcW w:w="4905" w:type="dxa"/>
          </w:tcPr>
          <w:p w14:paraId="18C186A9" w14:textId="77777777" w:rsidR="007C7C29" w:rsidRPr="002868F2" w:rsidRDefault="007C7C29" w:rsidP="00D069A8">
            <w:pPr>
              <w:tabs>
                <w:tab w:val="left" w:pos="0"/>
              </w:tabs>
              <w:spacing w:line="360" w:lineRule="auto"/>
              <w:jc w:val="center"/>
              <w:rPr>
                <w:rFonts w:ascii="Palatino Linotype" w:hAnsi="Palatino Linotype" w:cs="Arial"/>
                <w:b/>
              </w:rPr>
            </w:pPr>
          </w:p>
          <w:p w14:paraId="5357CEDF"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Javier Martínez Cruz</w:t>
            </w:r>
          </w:p>
          <w:p w14:paraId="6AA813CE" w14:textId="77777777" w:rsidR="007C7C29" w:rsidRPr="002868F2" w:rsidRDefault="007C7C29" w:rsidP="00D069A8">
            <w:pPr>
              <w:tabs>
                <w:tab w:val="left" w:pos="0"/>
              </w:tabs>
              <w:spacing w:line="360" w:lineRule="auto"/>
              <w:jc w:val="center"/>
              <w:rPr>
                <w:rFonts w:ascii="Palatino Linotype" w:hAnsi="Palatino Linotype" w:cs="Arial"/>
              </w:rPr>
            </w:pPr>
            <w:r w:rsidRPr="002868F2">
              <w:rPr>
                <w:rFonts w:ascii="Palatino Linotype" w:hAnsi="Palatino Linotype" w:cs="Arial"/>
              </w:rPr>
              <w:t>Comisionado</w:t>
            </w:r>
          </w:p>
          <w:p w14:paraId="4D0CBB06"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tc>
        <w:tc>
          <w:tcPr>
            <w:tcW w:w="5013" w:type="dxa"/>
          </w:tcPr>
          <w:p w14:paraId="135A175D" w14:textId="77777777" w:rsidR="007C7C29" w:rsidRPr="002868F2" w:rsidRDefault="007C7C29" w:rsidP="00D069A8">
            <w:pPr>
              <w:tabs>
                <w:tab w:val="left" w:pos="0"/>
              </w:tabs>
              <w:spacing w:line="360" w:lineRule="auto"/>
              <w:jc w:val="center"/>
              <w:rPr>
                <w:rFonts w:ascii="Palatino Linotype" w:hAnsi="Palatino Linotype" w:cs="Arial"/>
                <w:b/>
              </w:rPr>
            </w:pPr>
          </w:p>
          <w:p w14:paraId="023F0CCD"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Luis Gustavo Parra Noriega</w:t>
            </w:r>
          </w:p>
          <w:p w14:paraId="47DAC8EC" w14:textId="77777777" w:rsidR="007C7C29" w:rsidRPr="002868F2" w:rsidRDefault="007C7C29" w:rsidP="00D069A8">
            <w:pPr>
              <w:tabs>
                <w:tab w:val="left" w:pos="0"/>
              </w:tabs>
              <w:spacing w:line="360" w:lineRule="auto"/>
              <w:jc w:val="center"/>
              <w:rPr>
                <w:rFonts w:ascii="Palatino Linotype" w:hAnsi="Palatino Linotype" w:cs="Arial"/>
              </w:rPr>
            </w:pPr>
            <w:r w:rsidRPr="002868F2">
              <w:rPr>
                <w:rFonts w:ascii="Palatino Linotype" w:hAnsi="Palatino Linotype" w:cs="Arial"/>
              </w:rPr>
              <w:t>Comisionado</w:t>
            </w:r>
          </w:p>
          <w:p w14:paraId="2F5AE546"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tc>
      </w:tr>
      <w:tr w:rsidR="007C7C29" w:rsidRPr="002868F2" w14:paraId="0343E94B" w14:textId="77777777" w:rsidTr="006B4CF5">
        <w:trPr>
          <w:jc w:val="center"/>
        </w:trPr>
        <w:tc>
          <w:tcPr>
            <w:tcW w:w="9918" w:type="dxa"/>
            <w:gridSpan w:val="2"/>
          </w:tcPr>
          <w:p w14:paraId="09448648" w14:textId="77777777" w:rsidR="007C7C29" w:rsidRPr="002868F2" w:rsidRDefault="007C7C29" w:rsidP="00D069A8">
            <w:pPr>
              <w:tabs>
                <w:tab w:val="left" w:pos="0"/>
              </w:tabs>
              <w:spacing w:line="360" w:lineRule="auto"/>
              <w:jc w:val="center"/>
              <w:rPr>
                <w:rFonts w:ascii="Palatino Linotype" w:hAnsi="Palatino Linotype" w:cs="Arial"/>
                <w:b/>
              </w:rPr>
            </w:pPr>
          </w:p>
          <w:p w14:paraId="24E03D51" w14:textId="77777777" w:rsidR="007C7C29" w:rsidRPr="002868F2" w:rsidRDefault="007C7C29" w:rsidP="00D069A8">
            <w:pPr>
              <w:tabs>
                <w:tab w:val="left" w:pos="0"/>
              </w:tabs>
              <w:spacing w:line="360" w:lineRule="auto"/>
              <w:jc w:val="center"/>
              <w:rPr>
                <w:rFonts w:ascii="Palatino Linotype" w:hAnsi="Palatino Linotype" w:cs="Arial"/>
                <w:b/>
              </w:rPr>
            </w:pPr>
          </w:p>
          <w:p w14:paraId="2AD50744" w14:textId="77777777" w:rsidR="007C7C29" w:rsidRPr="002868F2" w:rsidRDefault="007C7C29" w:rsidP="00D069A8">
            <w:pPr>
              <w:tabs>
                <w:tab w:val="left" w:pos="0"/>
              </w:tabs>
              <w:spacing w:line="360" w:lineRule="auto"/>
              <w:jc w:val="center"/>
              <w:rPr>
                <w:rFonts w:ascii="Palatino Linotype" w:hAnsi="Palatino Linotype" w:cs="Arial"/>
                <w:b/>
              </w:rPr>
            </w:pPr>
          </w:p>
          <w:p w14:paraId="4984959E" w14:textId="77777777" w:rsidR="007C7C29"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Alexis Tapia Ramírez</w:t>
            </w:r>
          </w:p>
          <w:p w14:paraId="7E6CA709" w14:textId="77777777" w:rsidR="007C7C29" w:rsidRPr="002868F2" w:rsidRDefault="007C7C29" w:rsidP="00D069A8">
            <w:pPr>
              <w:tabs>
                <w:tab w:val="left" w:pos="0"/>
              </w:tabs>
              <w:spacing w:line="360" w:lineRule="auto"/>
              <w:jc w:val="center"/>
              <w:rPr>
                <w:rFonts w:ascii="Palatino Linotype" w:hAnsi="Palatino Linotype" w:cs="Arial"/>
              </w:rPr>
            </w:pPr>
            <w:r w:rsidRPr="002868F2">
              <w:rPr>
                <w:rFonts w:ascii="Palatino Linotype" w:hAnsi="Palatino Linotype" w:cs="Arial"/>
              </w:rPr>
              <w:t>Secretario Técnico del Pleno</w:t>
            </w:r>
          </w:p>
          <w:p w14:paraId="7E4970B2" w14:textId="1D96FCFE" w:rsidR="003E6BC2" w:rsidRPr="002868F2" w:rsidRDefault="007C7C29" w:rsidP="00D069A8">
            <w:pPr>
              <w:tabs>
                <w:tab w:val="left" w:pos="0"/>
              </w:tabs>
              <w:spacing w:line="360" w:lineRule="auto"/>
              <w:jc w:val="center"/>
              <w:rPr>
                <w:rFonts w:ascii="Palatino Linotype" w:hAnsi="Palatino Linotype" w:cs="Arial"/>
                <w:b/>
              </w:rPr>
            </w:pPr>
            <w:r w:rsidRPr="002868F2">
              <w:rPr>
                <w:rFonts w:ascii="Palatino Linotype" w:hAnsi="Palatino Linotype" w:cs="Arial"/>
                <w:b/>
              </w:rPr>
              <w:t>(Rúbrica)</w:t>
            </w:r>
          </w:p>
          <w:p w14:paraId="23760FAB" w14:textId="77777777" w:rsidR="003E6BC2" w:rsidRPr="002868F2" w:rsidRDefault="003E6BC2" w:rsidP="00D069A8">
            <w:pPr>
              <w:tabs>
                <w:tab w:val="left" w:pos="0"/>
              </w:tabs>
              <w:spacing w:line="360" w:lineRule="auto"/>
              <w:jc w:val="center"/>
              <w:rPr>
                <w:rFonts w:ascii="Palatino Linotype" w:hAnsi="Palatino Linotype" w:cs="Arial"/>
                <w:b/>
              </w:rPr>
            </w:pPr>
          </w:p>
        </w:tc>
      </w:tr>
    </w:tbl>
    <w:p w14:paraId="5CD2FED7" w14:textId="4061634A" w:rsidR="00840559" w:rsidRPr="00D069A8" w:rsidRDefault="00D671FF" w:rsidP="00D069A8">
      <w:pPr>
        <w:spacing w:before="240" w:after="240" w:line="360" w:lineRule="auto"/>
        <w:ind w:right="-567"/>
        <w:jc w:val="both"/>
        <w:rPr>
          <w:rFonts w:ascii="Palatino Linotype" w:eastAsia="Times New Roman" w:hAnsi="Palatino Linotype" w:cs="Arial"/>
          <w:b/>
        </w:rPr>
      </w:pPr>
      <w:r w:rsidRPr="002868F2">
        <w:rPr>
          <w:rFonts w:ascii="Palatino Linotype" w:eastAsia="Times New Roman" w:hAnsi="Palatino Linotype" w:cs="Arial"/>
        </w:rPr>
        <w:t>Esta hoja corresponde</w:t>
      </w:r>
      <w:r w:rsidR="007C7C29" w:rsidRPr="002868F2">
        <w:rPr>
          <w:rFonts w:ascii="Palatino Linotype" w:eastAsia="Times New Roman" w:hAnsi="Palatino Linotype" w:cs="Arial"/>
        </w:rPr>
        <w:t xml:space="preserve"> a la r</w:t>
      </w:r>
      <w:r w:rsidR="00A4161A" w:rsidRPr="002868F2">
        <w:rPr>
          <w:rFonts w:ascii="Palatino Linotype" w:eastAsia="Times New Roman" w:hAnsi="Palatino Linotype" w:cs="Arial"/>
        </w:rPr>
        <w:t>esolución de fecha once</w:t>
      </w:r>
      <w:r w:rsidR="003B14AF" w:rsidRPr="002868F2">
        <w:rPr>
          <w:rFonts w:ascii="Palatino Linotype" w:eastAsia="Times New Roman" w:hAnsi="Palatino Linotype" w:cs="Arial"/>
        </w:rPr>
        <w:t xml:space="preserve"> </w:t>
      </w:r>
      <w:r w:rsidRPr="002868F2">
        <w:rPr>
          <w:rFonts w:ascii="Palatino Linotype" w:eastAsia="Times New Roman" w:hAnsi="Palatino Linotype" w:cs="Arial"/>
        </w:rPr>
        <w:t xml:space="preserve"> (</w:t>
      </w:r>
      <w:r w:rsidR="00A4161A" w:rsidRPr="002868F2">
        <w:rPr>
          <w:rFonts w:ascii="Palatino Linotype" w:eastAsia="Times New Roman" w:hAnsi="Palatino Linotype" w:cs="Arial"/>
        </w:rPr>
        <w:t>11</w:t>
      </w:r>
      <w:r w:rsidRPr="002868F2">
        <w:rPr>
          <w:rFonts w:ascii="Palatino Linotype" w:eastAsia="Times New Roman" w:hAnsi="Palatino Linotype" w:cs="Arial"/>
        </w:rPr>
        <w:t xml:space="preserve">) de </w:t>
      </w:r>
      <w:r w:rsidR="00A4161A" w:rsidRPr="002868F2">
        <w:rPr>
          <w:rFonts w:ascii="Palatino Linotype" w:eastAsia="Times New Roman" w:hAnsi="Palatino Linotype" w:cs="Arial"/>
        </w:rPr>
        <w:t xml:space="preserve">diciembre </w:t>
      </w:r>
      <w:r w:rsidR="007B5E91" w:rsidRPr="002868F2">
        <w:rPr>
          <w:rFonts w:ascii="Palatino Linotype" w:eastAsia="Times New Roman" w:hAnsi="Palatino Linotype" w:cs="Arial"/>
        </w:rPr>
        <w:t>d</w:t>
      </w:r>
      <w:r w:rsidRPr="002868F2">
        <w:rPr>
          <w:rFonts w:ascii="Palatino Linotype" w:eastAsia="Times New Roman" w:hAnsi="Palatino Linotype" w:cs="Arial"/>
        </w:rPr>
        <w:t>e dos mil dieci</w:t>
      </w:r>
      <w:r w:rsidR="00DD32B0" w:rsidRPr="002868F2">
        <w:rPr>
          <w:rFonts w:ascii="Palatino Linotype" w:eastAsia="Times New Roman" w:hAnsi="Palatino Linotype" w:cs="Arial"/>
        </w:rPr>
        <w:t>nueve, emitida en el</w:t>
      </w:r>
      <w:r w:rsidR="007C7C29" w:rsidRPr="002868F2">
        <w:rPr>
          <w:rFonts w:ascii="Palatino Linotype" w:eastAsia="Times New Roman" w:hAnsi="Palatino Linotype" w:cs="Arial"/>
        </w:rPr>
        <w:t xml:space="preserve"> </w:t>
      </w:r>
      <w:r w:rsidRPr="002868F2">
        <w:rPr>
          <w:rFonts w:ascii="Palatino Linotype" w:eastAsia="Times New Roman" w:hAnsi="Palatino Linotype" w:cs="Arial"/>
        </w:rPr>
        <w:t xml:space="preserve">recurso de revisión </w:t>
      </w:r>
      <w:r w:rsidRPr="002868F2">
        <w:rPr>
          <w:rFonts w:ascii="Palatino Linotype" w:eastAsia="Times New Roman" w:hAnsi="Palatino Linotype" w:cs="Arial"/>
          <w:b/>
        </w:rPr>
        <w:t>0</w:t>
      </w:r>
      <w:r w:rsidR="00215A4F" w:rsidRPr="002868F2">
        <w:rPr>
          <w:rFonts w:ascii="Palatino Linotype" w:eastAsia="Times New Roman" w:hAnsi="Palatino Linotype" w:cs="Arial"/>
          <w:b/>
        </w:rPr>
        <w:t>7903</w:t>
      </w:r>
      <w:r w:rsidR="00BA092E" w:rsidRPr="002868F2">
        <w:rPr>
          <w:rFonts w:ascii="Palatino Linotype" w:eastAsia="Times New Roman" w:hAnsi="Palatino Linotype" w:cs="Arial"/>
          <w:b/>
        </w:rPr>
        <w:t>/INFOEM/IP/RR/2019</w:t>
      </w:r>
      <w:r w:rsidRPr="002868F2">
        <w:rPr>
          <w:rFonts w:ascii="Palatino Linotype" w:eastAsia="Times New Roman" w:hAnsi="Palatino Linotype" w:cs="Arial"/>
        </w:rPr>
        <w:t>.</w:t>
      </w:r>
    </w:p>
    <w:sectPr w:rsidR="00840559" w:rsidRPr="00D069A8" w:rsidSect="00980062">
      <w:headerReference w:type="default" r:id="rId11"/>
      <w:footerReference w:type="default" r:id="rId12"/>
      <w:headerReference w:type="first" r:id="rId13"/>
      <w:footerReference w:type="first" r:id="rId14"/>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26A1" w14:textId="77777777" w:rsidR="009942A6" w:rsidRDefault="009942A6" w:rsidP="00587366">
      <w:r>
        <w:separator/>
      </w:r>
    </w:p>
  </w:endnote>
  <w:endnote w:type="continuationSeparator" w:id="0">
    <w:p w14:paraId="5866AA83" w14:textId="77777777" w:rsidR="009942A6" w:rsidRDefault="009942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2623F2" w:rsidRPr="00883450" w:rsidRDefault="002623F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2B19">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2B19">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2623F2" w:rsidRDefault="002623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623F2" w:rsidRPr="00883450" w:rsidRDefault="002623F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2B19" w:rsidRPr="00C02B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2B19" w:rsidRPr="00C02B19">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2623F2" w:rsidRPr="00883450" w:rsidRDefault="002623F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8E960" w14:textId="77777777" w:rsidR="009942A6" w:rsidRDefault="009942A6" w:rsidP="00587366">
      <w:r>
        <w:separator/>
      </w:r>
    </w:p>
  </w:footnote>
  <w:footnote w:type="continuationSeparator" w:id="0">
    <w:p w14:paraId="5ACF0783" w14:textId="77777777" w:rsidR="009942A6" w:rsidRDefault="009942A6" w:rsidP="00587366">
      <w:r>
        <w:continuationSeparator/>
      </w:r>
    </w:p>
  </w:footnote>
  <w:footnote w:id="1">
    <w:p w14:paraId="31F139AB" w14:textId="77777777" w:rsidR="002623F2" w:rsidRDefault="002623F2" w:rsidP="0092080F">
      <w:pPr>
        <w:pStyle w:val="Textonotapie"/>
      </w:pPr>
      <w:r>
        <w:rPr>
          <w:rStyle w:val="Refdenotaalpie"/>
        </w:rPr>
        <w:footnoteRef/>
      </w:r>
      <w:r>
        <w:t xml:space="preserve"> Convención Americana sobre Derechos Humanos. Artículo 13.</w:t>
      </w:r>
    </w:p>
  </w:footnote>
  <w:footnote w:id="2">
    <w:p w14:paraId="0E3E1F4E" w14:textId="77777777" w:rsidR="002623F2" w:rsidRDefault="002623F2" w:rsidP="0092080F">
      <w:pPr>
        <w:pStyle w:val="Textonotapie"/>
      </w:pPr>
      <w:r>
        <w:rPr>
          <w:rStyle w:val="Refdenotaalpie"/>
        </w:rPr>
        <w:footnoteRef/>
      </w:r>
      <w:r>
        <w:t xml:space="preserve"> Constitución Política de los Estados Unidos Mexicanos. Artículo sexto, sección A, fracción I.</w:t>
      </w:r>
    </w:p>
  </w:footnote>
  <w:footnote w:id="3">
    <w:p w14:paraId="0043A013" w14:textId="77777777" w:rsidR="002623F2" w:rsidRDefault="002623F2"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D6096E0" w14:textId="77777777" w:rsidR="002623F2" w:rsidRDefault="002623F2" w:rsidP="0092080F">
      <w:pPr>
        <w:pStyle w:val="Textonotapie"/>
      </w:pPr>
      <w:r>
        <w:rPr>
          <w:rStyle w:val="Refdenotaalpie"/>
        </w:rPr>
        <w:footnoteRef/>
      </w:r>
      <w:r>
        <w:t xml:space="preserve"> Ibídem. </w:t>
      </w:r>
      <w:proofErr w:type="spellStart"/>
      <w:r>
        <w:t>Parr</w:t>
      </w:r>
      <w:proofErr w:type="spellEnd"/>
      <w:r>
        <w:t>. 87.</w:t>
      </w:r>
    </w:p>
  </w:footnote>
  <w:footnote w:id="5">
    <w:p w14:paraId="332E2D82" w14:textId="77777777" w:rsidR="005E0929" w:rsidRPr="007E715A" w:rsidRDefault="005E0929" w:rsidP="005E0929">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0D94AC92" w14:textId="77777777" w:rsidR="005E0929" w:rsidRPr="007E715A" w:rsidRDefault="005E0929" w:rsidP="005E0929">
      <w:pPr>
        <w:pStyle w:val="Textonotapie"/>
        <w:jc w:val="both"/>
        <w:rPr>
          <w:rFonts w:ascii="Palatino Linotype" w:hAnsi="Palatino Linotype"/>
          <w:sz w:val="16"/>
          <w:szCs w:val="16"/>
        </w:rPr>
      </w:pPr>
      <w:r w:rsidRPr="007E715A">
        <w:rPr>
          <w:rFonts w:ascii="Palatino Linotype" w:hAnsi="Palatino Linotype"/>
          <w:sz w:val="16"/>
          <w:szCs w:val="16"/>
        </w:rPr>
        <w:t>…</w:t>
      </w:r>
    </w:p>
    <w:p w14:paraId="1BAD1670" w14:textId="77777777" w:rsidR="005E0929" w:rsidRPr="007E715A" w:rsidRDefault="005E0929" w:rsidP="005E0929">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7A924905" w14:textId="77777777" w:rsidR="002623F2" w:rsidRDefault="002623F2" w:rsidP="0079730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084132" w14:textId="77777777" w:rsidR="002623F2" w:rsidRDefault="002623F2" w:rsidP="0079730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BA0916" w14:textId="77777777" w:rsidR="002623F2" w:rsidRPr="001E1F95" w:rsidRDefault="002623F2" w:rsidP="0079730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7FB565F" w14:textId="77777777" w:rsidR="002623F2" w:rsidRPr="0037004E" w:rsidRDefault="002623F2" w:rsidP="0079730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002D825C" w14:textId="77777777" w:rsidR="002623F2" w:rsidRDefault="002623F2" w:rsidP="0079730A">
      <w:pPr>
        <w:pStyle w:val="Textonotapie"/>
        <w:jc w:val="both"/>
      </w:pPr>
      <w:r>
        <w:rPr>
          <w:rStyle w:val="Refdenotaalpie"/>
        </w:rPr>
        <w:footnoteRef/>
      </w:r>
      <w:r>
        <w:t xml:space="preserve"> Artículo 3. Para los efectos de la presente Ley se entenderá por:</w:t>
      </w:r>
    </w:p>
    <w:p w14:paraId="6CEEC309" w14:textId="77777777" w:rsidR="002623F2" w:rsidRDefault="002623F2" w:rsidP="0079730A">
      <w:pPr>
        <w:pStyle w:val="Textonotapie"/>
        <w:jc w:val="both"/>
      </w:pPr>
      <w:r>
        <w:t xml:space="preserve"> (…)</w:t>
      </w:r>
    </w:p>
    <w:p w14:paraId="1EBD1248" w14:textId="77777777" w:rsidR="002623F2" w:rsidRDefault="002623F2" w:rsidP="0079730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2623F2" w:rsidRDefault="002623F2">
    <w:pPr>
      <w:pStyle w:val="Encabezado"/>
    </w:pPr>
  </w:p>
  <w:p w14:paraId="64F5F23E" w14:textId="390690E5" w:rsidR="002623F2" w:rsidRDefault="002623F2">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2623F2" w:rsidRPr="008156C2" w14:paraId="07F2896E" w14:textId="77777777" w:rsidTr="004974B2">
      <w:trPr>
        <w:trHeight w:val="149"/>
      </w:trPr>
      <w:tc>
        <w:tcPr>
          <w:tcW w:w="2693" w:type="dxa"/>
          <w:vAlign w:val="center"/>
        </w:tcPr>
        <w:p w14:paraId="4A5B1974" w14:textId="77777777" w:rsidR="002623F2" w:rsidRPr="008156C2" w:rsidRDefault="002623F2"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584A274E" w:rsidR="002623F2" w:rsidRPr="008156C2" w:rsidRDefault="002623F2"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7903/INFOEM/IP/RR/2019</w:t>
          </w:r>
        </w:p>
      </w:tc>
    </w:tr>
    <w:tr w:rsidR="002623F2" w:rsidRPr="008156C2" w14:paraId="095EB01B" w14:textId="77777777" w:rsidTr="004974B2">
      <w:trPr>
        <w:trHeight w:val="347"/>
      </w:trPr>
      <w:tc>
        <w:tcPr>
          <w:tcW w:w="2693" w:type="dxa"/>
          <w:vAlign w:val="center"/>
        </w:tcPr>
        <w:p w14:paraId="6E000A51" w14:textId="4DA3E277" w:rsidR="002623F2" w:rsidRPr="008156C2" w:rsidRDefault="002623F2"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433DBCD8" w:rsidR="002623F2" w:rsidRPr="008156C2" w:rsidRDefault="002623F2" w:rsidP="008156C2">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2623F2" w:rsidRPr="008156C2" w14:paraId="14F3CE0D" w14:textId="77777777" w:rsidTr="004974B2">
      <w:trPr>
        <w:trHeight w:val="347"/>
      </w:trPr>
      <w:tc>
        <w:tcPr>
          <w:tcW w:w="2693" w:type="dxa"/>
          <w:vAlign w:val="center"/>
        </w:tcPr>
        <w:p w14:paraId="12248485" w14:textId="2D643AEB" w:rsidR="002623F2" w:rsidRPr="008156C2" w:rsidRDefault="002623F2"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2623F2" w:rsidRPr="008156C2" w:rsidRDefault="002623F2"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2623F2" w:rsidRPr="008156C2" w:rsidRDefault="002623F2"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623F2" w:rsidRDefault="002623F2"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2623F2" w:rsidRPr="00182113" w14:paraId="665387B4" w14:textId="77777777" w:rsidTr="008156C2">
      <w:trPr>
        <w:trHeight w:val="138"/>
      </w:trPr>
      <w:tc>
        <w:tcPr>
          <w:tcW w:w="2725" w:type="dxa"/>
          <w:vAlign w:val="center"/>
        </w:tcPr>
        <w:p w14:paraId="01509DD6" w14:textId="77777777" w:rsidR="002623F2" w:rsidRPr="00182113" w:rsidRDefault="002623F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623F2" w:rsidRPr="00182113" w:rsidRDefault="002623F2" w:rsidP="000B5D79">
          <w:pPr>
            <w:pStyle w:val="Encabezado"/>
            <w:jc w:val="center"/>
            <w:rPr>
              <w:rFonts w:ascii="Palatino Linotype" w:hAnsi="Palatino Linotype"/>
              <w:b/>
              <w:sz w:val="22"/>
              <w:szCs w:val="22"/>
            </w:rPr>
          </w:pPr>
        </w:p>
      </w:tc>
      <w:tc>
        <w:tcPr>
          <w:tcW w:w="3702" w:type="dxa"/>
          <w:vAlign w:val="center"/>
        </w:tcPr>
        <w:p w14:paraId="4FAE21CD" w14:textId="7E1CA728" w:rsidR="002623F2" w:rsidRPr="00CC79AE" w:rsidRDefault="002623F2" w:rsidP="00CA6DA0">
          <w:pPr>
            <w:pStyle w:val="Encabezado"/>
            <w:rPr>
              <w:rFonts w:ascii="Palatino Linotype" w:hAnsi="Palatino Linotype" w:cs="Arial"/>
              <w:b/>
              <w:bCs/>
              <w:lang w:eastAsia="es-MX"/>
            </w:rPr>
          </w:pPr>
          <w:r>
            <w:rPr>
              <w:rFonts w:ascii="Palatino Linotype" w:hAnsi="Palatino Linotype" w:cs="Arial"/>
              <w:b/>
              <w:bCs/>
              <w:lang w:eastAsia="es-MX"/>
            </w:rPr>
            <w:t>07903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623F2" w:rsidRPr="00182113" w14:paraId="78C9F2F4" w14:textId="77777777" w:rsidTr="008156C2">
      <w:trPr>
        <w:trHeight w:val="227"/>
      </w:trPr>
      <w:tc>
        <w:tcPr>
          <w:tcW w:w="2725" w:type="dxa"/>
          <w:vAlign w:val="center"/>
        </w:tcPr>
        <w:p w14:paraId="2D89FED3" w14:textId="2A36824E" w:rsidR="002623F2" w:rsidRPr="00182113" w:rsidRDefault="002623F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623F2" w:rsidRPr="00182113" w:rsidRDefault="002623F2" w:rsidP="000B5D79">
          <w:pPr>
            <w:pStyle w:val="Encabezado"/>
            <w:jc w:val="center"/>
            <w:rPr>
              <w:rFonts w:ascii="Palatino Linotype" w:hAnsi="Palatino Linotype"/>
              <w:b/>
              <w:sz w:val="22"/>
              <w:szCs w:val="22"/>
            </w:rPr>
          </w:pPr>
        </w:p>
      </w:tc>
      <w:tc>
        <w:tcPr>
          <w:tcW w:w="3702" w:type="dxa"/>
          <w:vAlign w:val="center"/>
        </w:tcPr>
        <w:p w14:paraId="36D086A3" w14:textId="17ED3ABD" w:rsidR="002623F2" w:rsidRPr="00182113" w:rsidRDefault="00C02B19" w:rsidP="008156C2">
          <w:pPr>
            <w:pStyle w:val="Encabezado"/>
            <w:rPr>
              <w:rFonts w:ascii="Palatino Linotype" w:hAnsi="Palatino Linotype"/>
              <w:b/>
              <w:sz w:val="22"/>
              <w:szCs w:val="22"/>
            </w:rPr>
          </w:pPr>
          <w:r w:rsidRPr="00C02B19">
            <w:rPr>
              <w:rFonts w:ascii="Palatino Linotype" w:hAnsi="Palatino Linotype"/>
              <w:b/>
              <w:sz w:val="22"/>
              <w:szCs w:val="22"/>
              <w:highlight w:val="black"/>
            </w:rPr>
            <w:t>------------------------</w:t>
          </w:r>
        </w:p>
      </w:tc>
    </w:tr>
    <w:tr w:rsidR="002623F2" w:rsidRPr="00182113" w14:paraId="1A862673" w14:textId="77777777" w:rsidTr="008156C2">
      <w:trPr>
        <w:trHeight w:val="232"/>
      </w:trPr>
      <w:tc>
        <w:tcPr>
          <w:tcW w:w="2725" w:type="dxa"/>
          <w:vAlign w:val="center"/>
        </w:tcPr>
        <w:p w14:paraId="767A6F60" w14:textId="77777777" w:rsidR="002623F2" w:rsidRPr="00182113" w:rsidRDefault="002623F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623F2" w:rsidRPr="00182113" w:rsidRDefault="002623F2" w:rsidP="000B5D79">
          <w:pPr>
            <w:pStyle w:val="Encabezado"/>
            <w:jc w:val="center"/>
            <w:rPr>
              <w:rFonts w:ascii="Palatino Linotype" w:hAnsi="Palatino Linotype"/>
              <w:b/>
              <w:sz w:val="22"/>
              <w:szCs w:val="22"/>
            </w:rPr>
          </w:pPr>
        </w:p>
      </w:tc>
      <w:tc>
        <w:tcPr>
          <w:tcW w:w="3702" w:type="dxa"/>
          <w:vAlign w:val="center"/>
        </w:tcPr>
        <w:p w14:paraId="3FC8EF03" w14:textId="7432980B" w:rsidR="002623F2" w:rsidRPr="00182113" w:rsidRDefault="002623F2" w:rsidP="008156C2">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2623F2" w:rsidRPr="00182113" w14:paraId="4416531B" w14:textId="77777777" w:rsidTr="008156C2">
      <w:trPr>
        <w:trHeight w:val="320"/>
      </w:trPr>
      <w:tc>
        <w:tcPr>
          <w:tcW w:w="2725" w:type="dxa"/>
          <w:vAlign w:val="center"/>
        </w:tcPr>
        <w:p w14:paraId="277DD3E2" w14:textId="77777777" w:rsidR="002623F2" w:rsidRPr="00182113" w:rsidRDefault="002623F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623F2" w:rsidRPr="00182113" w:rsidRDefault="002623F2" w:rsidP="000B5D79">
          <w:pPr>
            <w:pStyle w:val="Encabezado"/>
            <w:jc w:val="center"/>
            <w:rPr>
              <w:rFonts w:ascii="Palatino Linotype" w:hAnsi="Palatino Linotype"/>
              <w:b/>
              <w:sz w:val="22"/>
              <w:szCs w:val="22"/>
            </w:rPr>
          </w:pPr>
        </w:p>
      </w:tc>
      <w:tc>
        <w:tcPr>
          <w:tcW w:w="3702" w:type="dxa"/>
          <w:vAlign w:val="center"/>
        </w:tcPr>
        <w:p w14:paraId="3BD70CE4" w14:textId="0F19283A" w:rsidR="002623F2" w:rsidRPr="00182113" w:rsidRDefault="002623F2"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2623F2" w:rsidRDefault="002623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4D756BE"/>
    <w:multiLevelType w:val="hybridMultilevel"/>
    <w:tmpl w:val="16B47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3F0679"/>
    <w:multiLevelType w:val="hybridMultilevel"/>
    <w:tmpl w:val="AAE83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A1EAB"/>
    <w:multiLevelType w:val="hybridMultilevel"/>
    <w:tmpl w:val="7D06D7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561C57"/>
    <w:multiLevelType w:val="hybridMultilevel"/>
    <w:tmpl w:val="F7761C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1C06FBB"/>
    <w:multiLevelType w:val="hybridMultilevel"/>
    <w:tmpl w:val="03285F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0D1625"/>
    <w:multiLevelType w:val="hybridMultilevel"/>
    <w:tmpl w:val="75B2CD8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FD0204"/>
    <w:multiLevelType w:val="hybridMultilevel"/>
    <w:tmpl w:val="0EF4F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D56891"/>
    <w:multiLevelType w:val="hybridMultilevel"/>
    <w:tmpl w:val="4BDEE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5F745E"/>
    <w:multiLevelType w:val="hybridMultilevel"/>
    <w:tmpl w:val="3080EB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D1FEF"/>
    <w:multiLevelType w:val="hybridMultilevel"/>
    <w:tmpl w:val="9FC25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900063"/>
    <w:multiLevelType w:val="hybridMultilevel"/>
    <w:tmpl w:val="2828F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F77233"/>
    <w:multiLevelType w:val="hybridMultilevel"/>
    <w:tmpl w:val="AB3A4F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55A43E9"/>
    <w:multiLevelType w:val="hybridMultilevel"/>
    <w:tmpl w:val="35F0A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632B97"/>
    <w:multiLevelType w:val="hybridMultilevel"/>
    <w:tmpl w:val="DC74F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DE627AD"/>
    <w:multiLevelType w:val="hybridMultilevel"/>
    <w:tmpl w:val="A52274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F0D6E00"/>
    <w:multiLevelType w:val="hybridMultilevel"/>
    <w:tmpl w:val="522E1B54"/>
    <w:lvl w:ilvl="0" w:tplc="0FF2392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15:restartNumberingAfterBreak="0">
    <w:nsid w:val="57301F22"/>
    <w:multiLevelType w:val="hybridMultilevel"/>
    <w:tmpl w:val="3732CCE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1F7654"/>
    <w:multiLevelType w:val="hybridMultilevel"/>
    <w:tmpl w:val="FAE48324"/>
    <w:lvl w:ilvl="0" w:tplc="6CE0335A">
      <w:start w:val="1"/>
      <w:numFmt w:val="upperRoman"/>
      <w:lvlText w:val="%1."/>
      <w:lvlJc w:val="right"/>
      <w:pPr>
        <w:ind w:left="4897" w:hanging="360"/>
      </w:pPr>
      <w:rPr>
        <w:rFonts w:hint="default"/>
        <w:b/>
      </w:rPr>
    </w:lvl>
    <w:lvl w:ilvl="1" w:tplc="080A0019" w:tentative="1">
      <w:start w:val="1"/>
      <w:numFmt w:val="lowerLetter"/>
      <w:lvlText w:val="%2."/>
      <w:lvlJc w:val="left"/>
      <w:pPr>
        <w:ind w:left="5617" w:hanging="360"/>
      </w:pPr>
    </w:lvl>
    <w:lvl w:ilvl="2" w:tplc="080A001B" w:tentative="1">
      <w:start w:val="1"/>
      <w:numFmt w:val="lowerRoman"/>
      <w:lvlText w:val="%3."/>
      <w:lvlJc w:val="right"/>
      <w:pPr>
        <w:ind w:left="6337" w:hanging="180"/>
      </w:pPr>
    </w:lvl>
    <w:lvl w:ilvl="3" w:tplc="080A000F" w:tentative="1">
      <w:start w:val="1"/>
      <w:numFmt w:val="decimal"/>
      <w:lvlText w:val="%4."/>
      <w:lvlJc w:val="left"/>
      <w:pPr>
        <w:ind w:left="7057" w:hanging="360"/>
      </w:pPr>
    </w:lvl>
    <w:lvl w:ilvl="4" w:tplc="080A0019" w:tentative="1">
      <w:start w:val="1"/>
      <w:numFmt w:val="lowerLetter"/>
      <w:lvlText w:val="%5."/>
      <w:lvlJc w:val="left"/>
      <w:pPr>
        <w:ind w:left="7777" w:hanging="360"/>
      </w:pPr>
    </w:lvl>
    <w:lvl w:ilvl="5" w:tplc="080A001B" w:tentative="1">
      <w:start w:val="1"/>
      <w:numFmt w:val="lowerRoman"/>
      <w:lvlText w:val="%6."/>
      <w:lvlJc w:val="right"/>
      <w:pPr>
        <w:ind w:left="8497" w:hanging="180"/>
      </w:pPr>
    </w:lvl>
    <w:lvl w:ilvl="6" w:tplc="080A000F" w:tentative="1">
      <w:start w:val="1"/>
      <w:numFmt w:val="decimal"/>
      <w:lvlText w:val="%7."/>
      <w:lvlJc w:val="left"/>
      <w:pPr>
        <w:ind w:left="9217" w:hanging="360"/>
      </w:pPr>
    </w:lvl>
    <w:lvl w:ilvl="7" w:tplc="080A0019" w:tentative="1">
      <w:start w:val="1"/>
      <w:numFmt w:val="lowerLetter"/>
      <w:lvlText w:val="%8."/>
      <w:lvlJc w:val="left"/>
      <w:pPr>
        <w:ind w:left="9937" w:hanging="360"/>
      </w:pPr>
    </w:lvl>
    <w:lvl w:ilvl="8" w:tplc="080A001B" w:tentative="1">
      <w:start w:val="1"/>
      <w:numFmt w:val="lowerRoman"/>
      <w:lvlText w:val="%9."/>
      <w:lvlJc w:val="right"/>
      <w:pPr>
        <w:ind w:left="10657" w:hanging="180"/>
      </w:pPr>
    </w:lvl>
  </w:abstractNum>
  <w:abstractNum w:abstractNumId="3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ED60EE"/>
    <w:multiLevelType w:val="hybridMultilevel"/>
    <w:tmpl w:val="7D26B4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F15C51"/>
    <w:multiLevelType w:val="hybridMultilevel"/>
    <w:tmpl w:val="CFC2B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047F8C"/>
    <w:multiLevelType w:val="hybridMultilevel"/>
    <w:tmpl w:val="C4905A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0B5862"/>
    <w:multiLevelType w:val="hybridMultilevel"/>
    <w:tmpl w:val="5490795C"/>
    <w:lvl w:ilvl="0" w:tplc="9788B3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15:restartNumberingAfterBreak="0">
    <w:nsid w:val="6E5A3CB3"/>
    <w:multiLevelType w:val="hybridMultilevel"/>
    <w:tmpl w:val="99FA9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2639CA"/>
    <w:multiLevelType w:val="hybridMultilevel"/>
    <w:tmpl w:val="DEB08B5E"/>
    <w:lvl w:ilvl="0" w:tplc="2B1070B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120261A"/>
    <w:multiLevelType w:val="hybridMultilevel"/>
    <w:tmpl w:val="D3063F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D90254"/>
    <w:multiLevelType w:val="hybridMultilevel"/>
    <w:tmpl w:val="10504B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713DC1"/>
    <w:multiLevelType w:val="hybridMultilevel"/>
    <w:tmpl w:val="0CD0FC40"/>
    <w:lvl w:ilvl="0" w:tplc="2FC05ABA">
      <w:start w:val="1"/>
      <w:numFmt w:val="lowerLetter"/>
      <w:lvlText w:val="%1)"/>
      <w:lvlJc w:val="left"/>
      <w:pPr>
        <w:ind w:left="1271" w:hanging="36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num w:numId="1">
    <w:abstractNumId w:val="21"/>
  </w:num>
  <w:num w:numId="2">
    <w:abstractNumId w:val="13"/>
  </w:num>
  <w:num w:numId="3">
    <w:abstractNumId w:val="40"/>
  </w:num>
  <w:num w:numId="4">
    <w:abstractNumId w:val="16"/>
  </w:num>
  <w:num w:numId="5">
    <w:abstractNumId w:val="15"/>
  </w:num>
  <w:num w:numId="6">
    <w:abstractNumId w:val="5"/>
  </w:num>
  <w:num w:numId="7">
    <w:abstractNumId w:val="3"/>
  </w:num>
  <w:num w:numId="8">
    <w:abstractNumId w:val="20"/>
  </w:num>
  <w:num w:numId="9">
    <w:abstractNumId w:val="7"/>
  </w:num>
  <w:num w:numId="10">
    <w:abstractNumId w:val="8"/>
  </w:num>
  <w:num w:numId="11">
    <w:abstractNumId w:val="24"/>
  </w:num>
  <w:num w:numId="12">
    <w:abstractNumId w:val="35"/>
  </w:num>
  <w:num w:numId="13">
    <w:abstractNumId w:val="19"/>
  </w:num>
  <w:num w:numId="14">
    <w:abstractNumId w:val="46"/>
  </w:num>
  <w:num w:numId="15">
    <w:abstractNumId w:val="31"/>
  </w:num>
  <w:num w:numId="16">
    <w:abstractNumId w:val="0"/>
  </w:num>
  <w:num w:numId="17">
    <w:abstractNumId w:val="4"/>
  </w:num>
  <w:num w:numId="18">
    <w:abstractNumId w:val="9"/>
  </w:num>
  <w:num w:numId="19">
    <w:abstractNumId w:val="27"/>
  </w:num>
  <w:num w:numId="20">
    <w:abstractNumId w:val="26"/>
  </w:num>
  <w:num w:numId="21">
    <w:abstractNumId w:val="11"/>
  </w:num>
  <w:num w:numId="22">
    <w:abstractNumId w:val="47"/>
  </w:num>
  <w:num w:numId="23">
    <w:abstractNumId w:val="29"/>
  </w:num>
  <w:num w:numId="24">
    <w:abstractNumId w:val="12"/>
  </w:num>
  <w:num w:numId="25">
    <w:abstractNumId w:val="2"/>
  </w:num>
  <w:num w:numId="26">
    <w:abstractNumId w:val="41"/>
  </w:num>
  <w:num w:numId="27">
    <w:abstractNumId w:val="30"/>
  </w:num>
  <w:num w:numId="28">
    <w:abstractNumId w:val="10"/>
  </w:num>
  <w:num w:numId="29">
    <w:abstractNumId w:val="28"/>
  </w:num>
  <w:num w:numId="30">
    <w:abstractNumId w:val="23"/>
  </w:num>
  <w:num w:numId="31">
    <w:abstractNumId w:val="45"/>
  </w:num>
  <w:num w:numId="32">
    <w:abstractNumId w:val="32"/>
  </w:num>
  <w:num w:numId="33">
    <w:abstractNumId w:val="38"/>
  </w:num>
  <w:num w:numId="34">
    <w:abstractNumId w:val="43"/>
  </w:num>
  <w:num w:numId="35">
    <w:abstractNumId w:val="17"/>
  </w:num>
  <w:num w:numId="36">
    <w:abstractNumId w:val="36"/>
  </w:num>
  <w:num w:numId="37">
    <w:abstractNumId w:val="22"/>
  </w:num>
  <w:num w:numId="38">
    <w:abstractNumId w:val="44"/>
  </w:num>
  <w:num w:numId="39">
    <w:abstractNumId w:val="42"/>
  </w:num>
  <w:num w:numId="40">
    <w:abstractNumId w:val="25"/>
  </w:num>
  <w:num w:numId="41">
    <w:abstractNumId w:val="37"/>
  </w:num>
  <w:num w:numId="42">
    <w:abstractNumId w:val="39"/>
  </w:num>
  <w:num w:numId="43">
    <w:abstractNumId w:val="18"/>
  </w:num>
  <w:num w:numId="44">
    <w:abstractNumId w:val="34"/>
  </w:num>
  <w:num w:numId="45">
    <w:abstractNumId w:val="6"/>
  </w:num>
  <w:num w:numId="46">
    <w:abstractNumId w:val="14"/>
  </w:num>
  <w:num w:numId="47">
    <w:abstractNumId w:val="1"/>
  </w:num>
  <w:num w:numId="4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13F3E"/>
    <w:rsid w:val="00015783"/>
    <w:rsid w:val="0001662F"/>
    <w:rsid w:val="00017B36"/>
    <w:rsid w:val="00022B4C"/>
    <w:rsid w:val="00024E03"/>
    <w:rsid w:val="000304B2"/>
    <w:rsid w:val="0003063D"/>
    <w:rsid w:val="00031BE6"/>
    <w:rsid w:val="00031D20"/>
    <w:rsid w:val="00032063"/>
    <w:rsid w:val="00032493"/>
    <w:rsid w:val="00032A27"/>
    <w:rsid w:val="00033D40"/>
    <w:rsid w:val="00040782"/>
    <w:rsid w:val="00041851"/>
    <w:rsid w:val="0004191F"/>
    <w:rsid w:val="00043993"/>
    <w:rsid w:val="000444C5"/>
    <w:rsid w:val="000457A4"/>
    <w:rsid w:val="0004659A"/>
    <w:rsid w:val="0004686A"/>
    <w:rsid w:val="00047297"/>
    <w:rsid w:val="00051574"/>
    <w:rsid w:val="000528F1"/>
    <w:rsid w:val="0005503E"/>
    <w:rsid w:val="00056A79"/>
    <w:rsid w:val="00065C0B"/>
    <w:rsid w:val="00066671"/>
    <w:rsid w:val="00073946"/>
    <w:rsid w:val="00076D34"/>
    <w:rsid w:val="00080257"/>
    <w:rsid w:val="0008230D"/>
    <w:rsid w:val="00082DC8"/>
    <w:rsid w:val="00084001"/>
    <w:rsid w:val="0008542A"/>
    <w:rsid w:val="000856F2"/>
    <w:rsid w:val="00086436"/>
    <w:rsid w:val="00087AB5"/>
    <w:rsid w:val="00095C48"/>
    <w:rsid w:val="00096096"/>
    <w:rsid w:val="0009797A"/>
    <w:rsid w:val="000A5A0C"/>
    <w:rsid w:val="000A77ED"/>
    <w:rsid w:val="000B3D65"/>
    <w:rsid w:val="000B5D79"/>
    <w:rsid w:val="000B6086"/>
    <w:rsid w:val="000C10B9"/>
    <w:rsid w:val="000C11B1"/>
    <w:rsid w:val="000C28AF"/>
    <w:rsid w:val="000C370F"/>
    <w:rsid w:val="000C44AA"/>
    <w:rsid w:val="000C4A8E"/>
    <w:rsid w:val="000C596D"/>
    <w:rsid w:val="000C5A04"/>
    <w:rsid w:val="000C67A8"/>
    <w:rsid w:val="000C715B"/>
    <w:rsid w:val="000D2BD1"/>
    <w:rsid w:val="000D46FF"/>
    <w:rsid w:val="000E0504"/>
    <w:rsid w:val="000E191F"/>
    <w:rsid w:val="000E3332"/>
    <w:rsid w:val="000E3B8C"/>
    <w:rsid w:val="000E3DDA"/>
    <w:rsid w:val="000F0C1A"/>
    <w:rsid w:val="000F311A"/>
    <w:rsid w:val="00101D43"/>
    <w:rsid w:val="00102527"/>
    <w:rsid w:val="00105B01"/>
    <w:rsid w:val="00107805"/>
    <w:rsid w:val="00112B02"/>
    <w:rsid w:val="00117F4B"/>
    <w:rsid w:val="0012006D"/>
    <w:rsid w:val="00120475"/>
    <w:rsid w:val="00122555"/>
    <w:rsid w:val="001244AC"/>
    <w:rsid w:val="001269D5"/>
    <w:rsid w:val="00132ACF"/>
    <w:rsid w:val="00133B79"/>
    <w:rsid w:val="00136C40"/>
    <w:rsid w:val="001402AB"/>
    <w:rsid w:val="00140D44"/>
    <w:rsid w:val="0014179B"/>
    <w:rsid w:val="001421C7"/>
    <w:rsid w:val="00142AA6"/>
    <w:rsid w:val="001453A3"/>
    <w:rsid w:val="00146266"/>
    <w:rsid w:val="00146BD9"/>
    <w:rsid w:val="00150425"/>
    <w:rsid w:val="001535CA"/>
    <w:rsid w:val="0015397E"/>
    <w:rsid w:val="00154484"/>
    <w:rsid w:val="0015466E"/>
    <w:rsid w:val="0016084C"/>
    <w:rsid w:val="0016095C"/>
    <w:rsid w:val="0016257B"/>
    <w:rsid w:val="001625C1"/>
    <w:rsid w:val="001637A1"/>
    <w:rsid w:val="001648EE"/>
    <w:rsid w:val="00164B65"/>
    <w:rsid w:val="00164B6C"/>
    <w:rsid w:val="00166794"/>
    <w:rsid w:val="00167D17"/>
    <w:rsid w:val="00170B91"/>
    <w:rsid w:val="00172742"/>
    <w:rsid w:val="001775DF"/>
    <w:rsid w:val="0017762E"/>
    <w:rsid w:val="00177F9E"/>
    <w:rsid w:val="0018166A"/>
    <w:rsid w:val="00182275"/>
    <w:rsid w:val="00182752"/>
    <w:rsid w:val="00185439"/>
    <w:rsid w:val="0019004B"/>
    <w:rsid w:val="001922D4"/>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6890"/>
    <w:rsid w:val="001D6A66"/>
    <w:rsid w:val="001D6F6D"/>
    <w:rsid w:val="001D7872"/>
    <w:rsid w:val="001E404F"/>
    <w:rsid w:val="001E7B9E"/>
    <w:rsid w:val="001F17B0"/>
    <w:rsid w:val="001F1E47"/>
    <w:rsid w:val="001F5221"/>
    <w:rsid w:val="001F7219"/>
    <w:rsid w:val="001F7818"/>
    <w:rsid w:val="00200C3F"/>
    <w:rsid w:val="00201DB3"/>
    <w:rsid w:val="002031F3"/>
    <w:rsid w:val="00203C48"/>
    <w:rsid w:val="00206451"/>
    <w:rsid w:val="00206EFA"/>
    <w:rsid w:val="00210F32"/>
    <w:rsid w:val="002125EA"/>
    <w:rsid w:val="00212A81"/>
    <w:rsid w:val="002137DA"/>
    <w:rsid w:val="002148C5"/>
    <w:rsid w:val="00215A4F"/>
    <w:rsid w:val="00216437"/>
    <w:rsid w:val="002179AC"/>
    <w:rsid w:val="002210B8"/>
    <w:rsid w:val="002212A2"/>
    <w:rsid w:val="002217BA"/>
    <w:rsid w:val="0022351C"/>
    <w:rsid w:val="002245F0"/>
    <w:rsid w:val="0022487B"/>
    <w:rsid w:val="00233F0B"/>
    <w:rsid w:val="002345FF"/>
    <w:rsid w:val="002369C2"/>
    <w:rsid w:val="00240C7F"/>
    <w:rsid w:val="0024113B"/>
    <w:rsid w:val="0024506B"/>
    <w:rsid w:val="002467E1"/>
    <w:rsid w:val="00246D91"/>
    <w:rsid w:val="002532C9"/>
    <w:rsid w:val="002542F4"/>
    <w:rsid w:val="0025611D"/>
    <w:rsid w:val="00257222"/>
    <w:rsid w:val="00260737"/>
    <w:rsid w:val="00261001"/>
    <w:rsid w:val="0026155C"/>
    <w:rsid w:val="002623F2"/>
    <w:rsid w:val="002626E9"/>
    <w:rsid w:val="00264CF2"/>
    <w:rsid w:val="002665BD"/>
    <w:rsid w:val="00267087"/>
    <w:rsid w:val="00267DC4"/>
    <w:rsid w:val="0027163E"/>
    <w:rsid w:val="00273F55"/>
    <w:rsid w:val="0027430D"/>
    <w:rsid w:val="00276032"/>
    <w:rsid w:val="00276252"/>
    <w:rsid w:val="00276769"/>
    <w:rsid w:val="00280EDB"/>
    <w:rsid w:val="0028255D"/>
    <w:rsid w:val="00282A96"/>
    <w:rsid w:val="00285062"/>
    <w:rsid w:val="002868F2"/>
    <w:rsid w:val="0029136F"/>
    <w:rsid w:val="002931CD"/>
    <w:rsid w:val="00293297"/>
    <w:rsid w:val="00293704"/>
    <w:rsid w:val="00293C35"/>
    <w:rsid w:val="00295120"/>
    <w:rsid w:val="002A41BF"/>
    <w:rsid w:val="002A4C01"/>
    <w:rsid w:val="002A4F30"/>
    <w:rsid w:val="002A51E4"/>
    <w:rsid w:val="002A749E"/>
    <w:rsid w:val="002B085C"/>
    <w:rsid w:val="002B165F"/>
    <w:rsid w:val="002B2A2E"/>
    <w:rsid w:val="002B2D57"/>
    <w:rsid w:val="002B5FE4"/>
    <w:rsid w:val="002B7775"/>
    <w:rsid w:val="002C062D"/>
    <w:rsid w:val="002C39AB"/>
    <w:rsid w:val="002C45CD"/>
    <w:rsid w:val="002C47ED"/>
    <w:rsid w:val="002C6371"/>
    <w:rsid w:val="002D1131"/>
    <w:rsid w:val="002D1A38"/>
    <w:rsid w:val="002D373C"/>
    <w:rsid w:val="002D7284"/>
    <w:rsid w:val="002E2AC8"/>
    <w:rsid w:val="002E352D"/>
    <w:rsid w:val="002E4414"/>
    <w:rsid w:val="002E49F9"/>
    <w:rsid w:val="002E51A7"/>
    <w:rsid w:val="002E55BD"/>
    <w:rsid w:val="002E74CE"/>
    <w:rsid w:val="002E7CCB"/>
    <w:rsid w:val="002F3672"/>
    <w:rsid w:val="002F58BE"/>
    <w:rsid w:val="002F685F"/>
    <w:rsid w:val="0030150B"/>
    <w:rsid w:val="0030330F"/>
    <w:rsid w:val="00303717"/>
    <w:rsid w:val="00305BC2"/>
    <w:rsid w:val="00307ED5"/>
    <w:rsid w:val="003105D0"/>
    <w:rsid w:val="003116A6"/>
    <w:rsid w:val="003122C3"/>
    <w:rsid w:val="0031762A"/>
    <w:rsid w:val="00321AA3"/>
    <w:rsid w:val="003224F3"/>
    <w:rsid w:val="00323895"/>
    <w:rsid w:val="00326401"/>
    <w:rsid w:val="003275D8"/>
    <w:rsid w:val="003307D1"/>
    <w:rsid w:val="00333BE8"/>
    <w:rsid w:val="00334B35"/>
    <w:rsid w:val="003425BF"/>
    <w:rsid w:val="003448A4"/>
    <w:rsid w:val="003456FE"/>
    <w:rsid w:val="00345D0F"/>
    <w:rsid w:val="003472B3"/>
    <w:rsid w:val="00347710"/>
    <w:rsid w:val="00347BB5"/>
    <w:rsid w:val="00350896"/>
    <w:rsid w:val="00351BF4"/>
    <w:rsid w:val="0035246A"/>
    <w:rsid w:val="0035594B"/>
    <w:rsid w:val="00356174"/>
    <w:rsid w:val="0036073F"/>
    <w:rsid w:val="00360887"/>
    <w:rsid w:val="0036144F"/>
    <w:rsid w:val="00362BFD"/>
    <w:rsid w:val="003645D7"/>
    <w:rsid w:val="003651FC"/>
    <w:rsid w:val="00365908"/>
    <w:rsid w:val="00367A90"/>
    <w:rsid w:val="00367AAC"/>
    <w:rsid w:val="003721B2"/>
    <w:rsid w:val="00372D1D"/>
    <w:rsid w:val="00374237"/>
    <w:rsid w:val="003770B5"/>
    <w:rsid w:val="00377875"/>
    <w:rsid w:val="0038223E"/>
    <w:rsid w:val="00383A45"/>
    <w:rsid w:val="00385F0A"/>
    <w:rsid w:val="00386388"/>
    <w:rsid w:val="00387DC9"/>
    <w:rsid w:val="00393B71"/>
    <w:rsid w:val="00394C66"/>
    <w:rsid w:val="00394CBB"/>
    <w:rsid w:val="00394F91"/>
    <w:rsid w:val="00396D9B"/>
    <w:rsid w:val="003970C3"/>
    <w:rsid w:val="003A1505"/>
    <w:rsid w:val="003A6A5A"/>
    <w:rsid w:val="003B14AF"/>
    <w:rsid w:val="003B2517"/>
    <w:rsid w:val="003B55AD"/>
    <w:rsid w:val="003B5863"/>
    <w:rsid w:val="003B7907"/>
    <w:rsid w:val="003C0250"/>
    <w:rsid w:val="003C0738"/>
    <w:rsid w:val="003C2612"/>
    <w:rsid w:val="003C7282"/>
    <w:rsid w:val="003D2CD1"/>
    <w:rsid w:val="003D46D0"/>
    <w:rsid w:val="003D4EBC"/>
    <w:rsid w:val="003D6145"/>
    <w:rsid w:val="003D6D58"/>
    <w:rsid w:val="003E0C39"/>
    <w:rsid w:val="003E0CBE"/>
    <w:rsid w:val="003E161B"/>
    <w:rsid w:val="003E2C30"/>
    <w:rsid w:val="003E33BD"/>
    <w:rsid w:val="003E3666"/>
    <w:rsid w:val="003E3967"/>
    <w:rsid w:val="003E4486"/>
    <w:rsid w:val="003E49A8"/>
    <w:rsid w:val="003E687B"/>
    <w:rsid w:val="003E6BC2"/>
    <w:rsid w:val="003E77C2"/>
    <w:rsid w:val="003E7FF5"/>
    <w:rsid w:val="003F15DB"/>
    <w:rsid w:val="003F1B7C"/>
    <w:rsid w:val="003F26B9"/>
    <w:rsid w:val="003F2702"/>
    <w:rsid w:val="003F70CA"/>
    <w:rsid w:val="00401CEE"/>
    <w:rsid w:val="0040278D"/>
    <w:rsid w:val="00406476"/>
    <w:rsid w:val="00412721"/>
    <w:rsid w:val="00413CD3"/>
    <w:rsid w:val="004149F1"/>
    <w:rsid w:val="004157EC"/>
    <w:rsid w:val="00417938"/>
    <w:rsid w:val="00417F10"/>
    <w:rsid w:val="0042068A"/>
    <w:rsid w:val="004216B2"/>
    <w:rsid w:val="00422DB3"/>
    <w:rsid w:val="004235EC"/>
    <w:rsid w:val="0042389C"/>
    <w:rsid w:val="004244E6"/>
    <w:rsid w:val="00425338"/>
    <w:rsid w:val="00425671"/>
    <w:rsid w:val="00426CB5"/>
    <w:rsid w:val="00426D7C"/>
    <w:rsid w:val="00427FC7"/>
    <w:rsid w:val="00430402"/>
    <w:rsid w:val="00430F59"/>
    <w:rsid w:val="00433016"/>
    <w:rsid w:val="00433308"/>
    <w:rsid w:val="004342F1"/>
    <w:rsid w:val="00435EFB"/>
    <w:rsid w:val="004466F9"/>
    <w:rsid w:val="00450A5F"/>
    <w:rsid w:val="00450AE6"/>
    <w:rsid w:val="00451514"/>
    <w:rsid w:val="00451E7E"/>
    <w:rsid w:val="00457252"/>
    <w:rsid w:val="0045726A"/>
    <w:rsid w:val="004610A5"/>
    <w:rsid w:val="004627FF"/>
    <w:rsid w:val="004640C6"/>
    <w:rsid w:val="0046566E"/>
    <w:rsid w:val="0047025A"/>
    <w:rsid w:val="00470876"/>
    <w:rsid w:val="00480A7B"/>
    <w:rsid w:val="0048159E"/>
    <w:rsid w:val="00481A7B"/>
    <w:rsid w:val="00484868"/>
    <w:rsid w:val="00484FF0"/>
    <w:rsid w:val="00487D60"/>
    <w:rsid w:val="00491C96"/>
    <w:rsid w:val="00494B95"/>
    <w:rsid w:val="00496359"/>
    <w:rsid w:val="004968DD"/>
    <w:rsid w:val="00496B61"/>
    <w:rsid w:val="004970BF"/>
    <w:rsid w:val="004974B2"/>
    <w:rsid w:val="00497516"/>
    <w:rsid w:val="004A1A51"/>
    <w:rsid w:val="004A2A18"/>
    <w:rsid w:val="004A2BF5"/>
    <w:rsid w:val="004A551E"/>
    <w:rsid w:val="004A5555"/>
    <w:rsid w:val="004B1943"/>
    <w:rsid w:val="004B1B13"/>
    <w:rsid w:val="004B293C"/>
    <w:rsid w:val="004B2DED"/>
    <w:rsid w:val="004B39FD"/>
    <w:rsid w:val="004B4C9D"/>
    <w:rsid w:val="004B54E9"/>
    <w:rsid w:val="004C0574"/>
    <w:rsid w:val="004C1FD4"/>
    <w:rsid w:val="004C3FDD"/>
    <w:rsid w:val="004C5904"/>
    <w:rsid w:val="004D0AAD"/>
    <w:rsid w:val="004D0DA1"/>
    <w:rsid w:val="004D24FA"/>
    <w:rsid w:val="004D257A"/>
    <w:rsid w:val="004D5A73"/>
    <w:rsid w:val="004D6F8C"/>
    <w:rsid w:val="004E144C"/>
    <w:rsid w:val="004E2393"/>
    <w:rsid w:val="004E5322"/>
    <w:rsid w:val="004E5716"/>
    <w:rsid w:val="004E660F"/>
    <w:rsid w:val="004F1519"/>
    <w:rsid w:val="004F489F"/>
    <w:rsid w:val="004F526F"/>
    <w:rsid w:val="004F61C6"/>
    <w:rsid w:val="004F766F"/>
    <w:rsid w:val="004F7944"/>
    <w:rsid w:val="005012B0"/>
    <w:rsid w:val="00501C7A"/>
    <w:rsid w:val="005021AB"/>
    <w:rsid w:val="00506847"/>
    <w:rsid w:val="00507C5F"/>
    <w:rsid w:val="00507DD3"/>
    <w:rsid w:val="00510DF8"/>
    <w:rsid w:val="00511FA7"/>
    <w:rsid w:val="00512F22"/>
    <w:rsid w:val="00513735"/>
    <w:rsid w:val="00514577"/>
    <w:rsid w:val="005167B1"/>
    <w:rsid w:val="00516D33"/>
    <w:rsid w:val="005209B1"/>
    <w:rsid w:val="00520F9E"/>
    <w:rsid w:val="005215EE"/>
    <w:rsid w:val="00524513"/>
    <w:rsid w:val="00526DEB"/>
    <w:rsid w:val="00527EAC"/>
    <w:rsid w:val="00530740"/>
    <w:rsid w:val="00533709"/>
    <w:rsid w:val="0053411A"/>
    <w:rsid w:val="00534365"/>
    <w:rsid w:val="00540638"/>
    <w:rsid w:val="00542A5C"/>
    <w:rsid w:val="00542B3A"/>
    <w:rsid w:val="005438BB"/>
    <w:rsid w:val="005448BA"/>
    <w:rsid w:val="00544EC9"/>
    <w:rsid w:val="00545700"/>
    <w:rsid w:val="005520BF"/>
    <w:rsid w:val="00553A54"/>
    <w:rsid w:val="00555B63"/>
    <w:rsid w:val="005567D3"/>
    <w:rsid w:val="00557DDF"/>
    <w:rsid w:val="005659BB"/>
    <w:rsid w:val="00567174"/>
    <w:rsid w:val="00570A97"/>
    <w:rsid w:val="00571083"/>
    <w:rsid w:val="00574F04"/>
    <w:rsid w:val="00575DBB"/>
    <w:rsid w:val="00577E79"/>
    <w:rsid w:val="00580A44"/>
    <w:rsid w:val="00581320"/>
    <w:rsid w:val="005813C7"/>
    <w:rsid w:val="005814D0"/>
    <w:rsid w:val="00581C0F"/>
    <w:rsid w:val="00582919"/>
    <w:rsid w:val="00587366"/>
    <w:rsid w:val="00587EB1"/>
    <w:rsid w:val="00590619"/>
    <w:rsid w:val="00591082"/>
    <w:rsid w:val="005934F0"/>
    <w:rsid w:val="00595511"/>
    <w:rsid w:val="005969E2"/>
    <w:rsid w:val="005A005C"/>
    <w:rsid w:val="005A02DE"/>
    <w:rsid w:val="005A1CC8"/>
    <w:rsid w:val="005A2A65"/>
    <w:rsid w:val="005A3513"/>
    <w:rsid w:val="005A3BD7"/>
    <w:rsid w:val="005A4084"/>
    <w:rsid w:val="005A44B3"/>
    <w:rsid w:val="005A4FC7"/>
    <w:rsid w:val="005A508A"/>
    <w:rsid w:val="005B41E7"/>
    <w:rsid w:val="005B6731"/>
    <w:rsid w:val="005B7C5D"/>
    <w:rsid w:val="005C01D9"/>
    <w:rsid w:val="005C066D"/>
    <w:rsid w:val="005C130A"/>
    <w:rsid w:val="005C17C7"/>
    <w:rsid w:val="005C1A74"/>
    <w:rsid w:val="005C26F3"/>
    <w:rsid w:val="005C3294"/>
    <w:rsid w:val="005C5289"/>
    <w:rsid w:val="005C6053"/>
    <w:rsid w:val="005C61A8"/>
    <w:rsid w:val="005C6899"/>
    <w:rsid w:val="005C6F55"/>
    <w:rsid w:val="005D0B2C"/>
    <w:rsid w:val="005D27DD"/>
    <w:rsid w:val="005D30DA"/>
    <w:rsid w:val="005D3493"/>
    <w:rsid w:val="005D4F33"/>
    <w:rsid w:val="005D5DB2"/>
    <w:rsid w:val="005D6AFD"/>
    <w:rsid w:val="005D7A9C"/>
    <w:rsid w:val="005E0929"/>
    <w:rsid w:val="005E0E4C"/>
    <w:rsid w:val="005E24E5"/>
    <w:rsid w:val="005E3D61"/>
    <w:rsid w:val="005E5CA9"/>
    <w:rsid w:val="005F360C"/>
    <w:rsid w:val="005F3C0F"/>
    <w:rsid w:val="005F62B2"/>
    <w:rsid w:val="005F715E"/>
    <w:rsid w:val="0060108C"/>
    <w:rsid w:val="00602282"/>
    <w:rsid w:val="00604142"/>
    <w:rsid w:val="00604AC3"/>
    <w:rsid w:val="006066B7"/>
    <w:rsid w:val="00606EE5"/>
    <w:rsid w:val="006101BC"/>
    <w:rsid w:val="0061050D"/>
    <w:rsid w:val="00612148"/>
    <w:rsid w:val="006123AC"/>
    <w:rsid w:val="00612445"/>
    <w:rsid w:val="00612C3D"/>
    <w:rsid w:val="006133C1"/>
    <w:rsid w:val="0061382B"/>
    <w:rsid w:val="00614074"/>
    <w:rsid w:val="006156F8"/>
    <w:rsid w:val="00616EA6"/>
    <w:rsid w:val="00622B06"/>
    <w:rsid w:val="00627327"/>
    <w:rsid w:val="00627C73"/>
    <w:rsid w:val="0063293F"/>
    <w:rsid w:val="00632D24"/>
    <w:rsid w:val="00643A81"/>
    <w:rsid w:val="00646A08"/>
    <w:rsid w:val="00651A95"/>
    <w:rsid w:val="0065369D"/>
    <w:rsid w:val="006553D0"/>
    <w:rsid w:val="006561CE"/>
    <w:rsid w:val="00657B6B"/>
    <w:rsid w:val="00662C69"/>
    <w:rsid w:val="00676C0F"/>
    <w:rsid w:val="00677AC0"/>
    <w:rsid w:val="00677C76"/>
    <w:rsid w:val="00677E32"/>
    <w:rsid w:val="0068291A"/>
    <w:rsid w:val="00682E36"/>
    <w:rsid w:val="006840C3"/>
    <w:rsid w:val="0068552B"/>
    <w:rsid w:val="006870C7"/>
    <w:rsid w:val="00690722"/>
    <w:rsid w:val="00694CCB"/>
    <w:rsid w:val="00696EF8"/>
    <w:rsid w:val="006A32F9"/>
    <w:rsid w:val="006B0198"/>
    <w:rsid w:val="006B12E8"/>
    <w:rsid w:val="006B2430"/>
    <w:rsid w:val="006B4CF5"/>
    <w:rsid w:val="006B5695"/>
    <w:rsid w:val="006B5ACF"/>
    <w:rsid w:val="006B70F7"/>
    <w:rsid w:val="006C3661"/>
    <w:rsid w:val="006C50C2"/>
    <w:rsid w:val="006C563A"/>
    <w:rsid w:val="006C65ED"/>
    <w:rsid w:val="006C6891"/>
    <w:rsid w:val="006C7E2D"/>
    <w:rsid w:val="006D27EF"/>
    <w:rsid w:val="006D2FF7"/>
    <w:rsid w:val="006D52D1"/>
    <w:rsid w:val="006D780D"/>
    <w:rsid w:val="006E0DF9"/>
    <w:rsid w:val="006E1056"/>
    <w:rsid w:val="006E3780"/>
    <w:rsid w:val="006E3F73"/>
    <w:rsid w:val="006E6A67"/>
    <w:rsid w:val="006F2C12"/>
    <w:rsid w:val="006F2F92"/>
    <w:rsid w:val="006F6AA6"/>
    <w:rsid w:val="00701CEC"/>
    <w:rsid w:val="00707096"/>
    <w:rsid w:val="0070745F"/>
    <w:rsid w:val="00707934"/>
    <w:rsid w:val="007079F2"/>
    <w:rsid w:val="00707E8B"/>
    <w:rsid w:val="00712A73"/>
    <w:rsid w:val="00713DCE"/>
    <w:rsid w:val="00713DD5"/>
    <w:rsid w:val="00714533"/>
    <w:rsid w:val="00716F85"/>
    <w:rsid w:val="00721F66"/>
    <w:rsid w:val="007240C7"/>
    <w:rsid w:val="00731FD7"/>
    <w:rsid w:val="00734C3C"/>
    <w:rsid w:val="00742256"/>
    <w:rsid w:val="00747466"/>
    <w:rsid w:val="007479C2"/>
    <w:rsid w:val="00750A80"/>
    <w:rsid w:val="0075151E"/>
    <w:rsid w:val="0075265E"/>
    <w:rsid w:val="0075440D"/>
    <w:rsid w:val="00754733"/>
    <w:rsid w:val="00754F19"/>
    <w:rsid w:val="0075650E"/>
    <w:rsid w:val="00757995"/>
    <w:rsid w:val="007633F4"/>
    <w:rsid w:val="00763742"/>
    <w:rsid w:val="0076397B"/>
    <w:rsid w:val="0076575B"/>
    <w:rsid w:val="00765BD7"/>
    <w:rsid w:val="007679AC"/>
    <w:rsid w:val="00770417"/>
    <w:rsid w:val="00770709"/>
    <w:rsid w:val="007713A2"/>
    <w:rsid w:val="007725F5"/>
    <w:rsid w:val="00774DFD"/>
    <w:rsid w:val="007776C1"/>
    <w:rsid w:val="00780114"/>
    <w:rsid w:val="007813B0"/>
    <w:rsid w:val="00781F01"/>
    <w:rsid w:val="007821CA"/>
    <w:rsid w:val="0078313B"/>
    <w:rsid w:val="00783967"/>
    <w:rsid w:val="00787DE6"/>
    <w:rsid w:val="007914E4"/>
    <w:rsid w:val="007915F2"/>
    <w:rsid w:val="0079730A"/>
    <w:rsid w:val="007A1129"/>
    <w:rsid w:val="007A2580"/>
    <w:rsid w:val="007A36DD"/>
    <w:rsid w:val="007A4ADD"/>
    <w:rsid w:val="007B30F3"/>
    <w:rsid w:val="007B5CA6"/>
    <w:rsid w:val="007B5E91"/>
    <w:rsid w:val="007C0013"/>
    <w:rsid w:val="007C37D2"/>
    <w:rsid w:val="007C38DA"/>
    <w:rsid w:val="007C3CF6"/>
    <w:rsid w:val="007C714E"/>
    <w:rsid w:val="007C7340"/>
    <w:rsid w:val="007C7718"/>
    <w:rsid w:val="007C7C29"/>
    <w:rsid w:val="007D0F73"/>
    <w:rsid w:val="007D27E2"/>
    <w:rsid w:val="007D6925"/>
    <w:rsid w:val="007D7EF3"/>
    <w:rsid w:val="007E59A5"/>
    <w:rsid w:val="007F51B9"/>
    <w:rsid w:val="007F69E5"/>
    <w:rsid w:val="00806E53"/>
    <w:rsid w:val="00807038"/>
    <w:rsid w:val="00807061"/>
    <w:rsid w:val="00810A0B"/>
    <w:rsid w:val="00810C55"/>
    <w:rsid w:val="00810E4F"/>
    <w:rsid w:val="008117E7"/>
    <w:rsid w:val="008120D5"/>
    <w:rsid w:val="0081345F"/>
    <w:rsid w:val="00813842"/>
    <w:rsid w:val="0081397B"/>
    <w:rsid w:val="00813A3F"/>
    <w:rsid w:val="00813A66"/>
    <w:rsid w:val="00814123"/>
    <w:rsid w:val="008156C2"/>
    <w:rsid w:val="008167F3"/>
    <w:rsid w:val="008167F5"/>
    <w:rsid w:val="008200A3"/>
    <w:rsid w:val="00821000"/>
    <w:rsid w:val="00825B69"/>
    <w:rsid w:val="00826B51"/>
    <w:rsid w:val="00830D9D"/>
    <w:rsid w:val="00831A69"/>
    <w:rsid w:val="00834C06"/>
    <w:rsid w:val="00836DF2"/>
    <w:rsid w:val="00840559"/>
    <w:rsid w:val="00840A99"/>
    <w:rsid w:val="00841A00"/>
    <w:rsid w:val="00841AE7"/>
    <w:rsid w:val="008472E2"/>
    <w:rsid w:val="008473FA"/>
    <w:rsid w:val="008517FE"/>
    <w:rsid w:val="008523BA"/>
    <w:rsid w:val="008533BC"/>
    <w:rsid w:val="008560F4"/>
    <w:rsid w:val="00861AA6"/>
    <w:rsid w:val="0086320D"/>
    <w:rsid w:val="00864A20"/>
    <w:rsid w:val="0087067B"/>
    <w:rsid w:val="0087172A"/>
    <w:rsid w:val="008719A5"/>
    <w:rsid w:val="00875167"/>
    <w:rsid w:val="00875B77"/>
    <w:rsid w:val="00875E06"/>
    <w:rsid w:val="008819C9"/>
    <w:rsid w:val="00881DFA"/>
    <w:rsid w:val="00883450"/>
    <w:rsid w:val="00884DF6"/>
    <w:rsid w:val="0088566D"/>
    <w:rsid w:val="00885B43"/>
    <w:rsid w:val="008874CD"/>
    <w:rsid w:val="00891EA6"/>
    <w:rsid w:val="00892F95"/>
    <w:rsid w:val="008952A7"/>
    <w:rsid w:val="00896578"/>
    <w:rsid w:val="008A37A8"/>
    <w:rsid w:val="008A4BEA"/>
    <w:rsid w:val="008A4F58"/>
    <w:rsid w:val="008A5481"/>
    <w:rsid w:val="008A5A48"/>
    <w:rsid w:val="008A5CD4"/>
    <w:rsid w:val="008A7472"/>
    <w:rsid w:val="008B02BD"/>
    <w:rsid w:val="008B0AF4"/>
    <w:rsid w:val="008B3EA7"/>
    <w:rsid w:val="008B440D"/>
    <w:rsid w:val="008C03D9"/>
    <w:rsid w:val="008C06C5"/>
    <w:rsid w:val="008C104C"/>
    <w:rsid w:val="008C284B"/>
    <w:rsid w:val="008C2B3C"/>
    <w:rsid w:val="008C31DF"/>
    <w:rsid w:val="008C3256"/>
    <w:rsid w:val="008C3D34"/>
    <w:rsid w:val="008C41A7"/>
    <w:rsid w:val="008C547F"/>
    <w:rsid w:val="008D02A3"/>
    <w:rsid w:val="008D1E59"/>
    <w:rsid w:val="008D5F11"/>
    <w:rsid w:val="008D6D11"/>
    <w:rsid w:val="008E11CC"/>
    <w:rsid w:val="008E1B1F"/>
    <w:rsid w:val="008E3CF5"/>
    <w:rsid w:val="008E6725"/>
    <w:rsid w:val="008F0B96"/>
    <w:rsid w:val="00903F92"/>
    <w:rsid w:val="00904FF6"/>
    <w:rsid w:val="0090580C"/>
    <w:rsid w:val="009071FE"/>
    <w:rsid w:val="00910507"/>
    <w:rsid w:val="00910919"/>
    <w:rsid w:val="00912025"/>
    <w:rsid w:val="00912731"/>
    <w:rsid w:val="00914190"/>
    <w:rsid w:val="00915778"/>
    <w:rsid w:val="009164DD"/>
    <w:rsid w:val="0092080F"/>
    <w:rsid w:val="00926E17"/>
    <w:rsid w:val="009316E9"/>
    <w:rsid w:val="009362C1"/>
    <w:rsid w:val="00944198"/>
    <w:rsid w:val="00946882"/>
    <w:rsid w:val="009474B2"/>
    <w:rsid w:val="009563A5"/>
    <w:rsid w:val="00962F40"/>
    <w:rsid w:val="00964620"/>
    <w:rsid w:val="009656DF"/>
    <w:rsid w:val="00967083"/>
    <w:rsid w:val="00970F2E"/>
    <w:rsid w:val="00972668"/>
    <w:rsid w:val="009727B4"/>
    <w:rsid w:val="0097406B"/>
    <w:rsid w:val="00977B5B"/>
    <w:rsid w:val="00980062"/>
    <w:rsid w:val="009839C9"/>
    <w:rsid w:val="00984D34"/>
    <w:rsid w:val="00987F19"/>
    <w:rsid w:val="0099135C"/>
    <w:rsid w:val="00991575"/>
    <w:rsid w:val="009916CC"/>
    <w:rsid w:val="0099301D"/>
    <w:rsid w:val="009942A6"/>
    <w:rsid w:val="0099752D"/>
    <w:rsid w:val="009A01BD"/>
    <w:rsid w:val="009A5191"/>
    <w:rsid w:val="009A7192"/>
    <w:rsid w:val="009B0BEF"/>
    <w:rsid w:val="009B0F5C"/>
    <w:rsid w:val="009B11D6"/>
    <w:rsid w:val="009B3D6E"/>
    <w:rsid w:val="009B4864"/>
    <w:rsid w:val="009B56F4"/>
    <w:rsid w:val="009B6F16"/>
    <w:rsid w:val="009B73D2"/>
    <w:rsid w:val="009C18EF"/>
    <w:rsid w:val="009D02FB"/>
    <w:rsid w:val="009D204D"/>
    <w:rsid w:val="009D25E7"/>
    <w:rsid w:val="009D4407"/>
    <w:rsid w:val="009D5F2D"/>
    <w:rsid w:val="009D61D9"/>
    <w:rsid w:val="009E2F9A"/>
    <w:rsid w:val="009E4942"/>
    <w:rsid w:val="009E5AA5"/>
    <w:rsid w:val="009F2980"/>
    <w:rsid w:val="009F50DE"/>
    <w:rsid w:val="009F5A19"/>
    <w:rsid w:val="009F6AB5"/>
    <w:rsid w:val="009F7288"/>
    <w:rsid w:val="009F7BB0"/>
    <w:rsid w:val="00A01110"/>
    <w:rsid w:val="00A01A67"/>
    <w:rsid w:val="00A07D84"/>
    <w:rsid w:val="00A101F4"/>
    <w:rsid w:val="00A12E61"/>
    <w:rsid w:val="00A13811"/>
    <w:rsid w:val="00A21A93"/>
    <w:rsid w:val="00A22074"/>
    <w:rsid w:val="00A235D0"/>
    <w:rsid w:val="00A23D59"/>
    <w:rsid w:val="00A25D07"/>
    <w:rsid w:val="00A3122F"/>
    <w:rsid w:val="00A3276A"/>
    <w:rsid w:val="00A349D2"/>
    <w:rsid w:val="00A36913"/>
    <w:rsid w:val="00A36A43"/>
    <w:rsid w:val="00A41194"/>
    <w:rsid w:val="00A4161A"/>
    <w:rsid w:val="00A42AB2"/>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6BE3"/>
    <w:rsid w:val="00AC0EE2"/>
    <w:rsid w:val="00AC1DF0"/>
    <w:rsid w:val="00AC5D3F"/>
    <w:rsid w:val="00AC5E6C"/>
    <w:rsid w:val="00AC6A0A"/>
    <w:rsid w:val="00AC7C58"/>
    <w:rsid w:val="00AD0B3C"/>
    <w:rsid w:val="00AD2632"/>
    <w:rsid w:val="00AD48CB"/>
    <w:rsid w:val="00AD55C3"/>
    <w:rsid w:val="00AD7AB8"/>
    <w:rsid w:val="00AE3383"/>
    <w:rsid w:val="00AE3E2D"/>
    <w:rsid w:val="00AE78B2"/>
    <w:rsid w:val="00AF1F04"/>
    <w:rsid w:val="00AF378B"/>
    <w:rsid w:val="00AF53C8"/>
    <w:rsid w:val="00B016F7"/>
    <w:rsid w:val="00B0402E"/>
    <w:rsid w:val="00B04250"/>
    <w:rsid w:val="00B04AFE"/>
    <w:rsid w:val="00B0513A"/>
    <w:rsid w:val="00B055B9"/>
    <w:rsid w:val="00B06219"/>
    <w:rsid w:val="00B070A3"/>
    <w:rsid w:val="00B072B7"/>
    <w:rsid w:val="00B07508"/>
    <w:rsid w:val="00B1384A"/>
    <w:rsid w:val="00B13ABC"/>
    <w:rsid w:val="00B13D85"/>
    <w:rsid w:val="00B165D1"/>
    <w:rsid w:val="00B1669E"/>
    <w:rsid w:val="00B1786A"/>
    <w:rsid w:val="00B206D8"/>
    <w:rsid w:val="00B20ADE"/>
    <w:rsid w:val="00B23366"/>
    <w:rsid w:val="00B261EA"/>
    <w:rsid w:val="00B26CB6"/>
    <w:rsid w:val="00B26EC9"/>
    <w:rsid w:val="00B27FD7"/>
    <w:rsid w:val="00B312C7"/>
    <w:rsid w:val="00B32170"/>
    <w:rsid w:val="00B335C3"/>
    <w:rsid w:val="00B35D5F"/>
    <w:rsid w:val="00B4115F"/>
    <w:rsid w:val="00B41EE2"/>
    <w:rsid w:val="00B438FA"/>
    <w:rsid w:val="00B50507"/>
    <w:rsid w:val="00B52EEE"/>
    <w:rsid w:val="00B54A5F"/>
    <w:rsid w:val="00B55093"/>
    <w:rsid w:val="00B56513"/>
    <w:rsid w:val="00B61F61"/>
    <w:rsid w:val="00B63D2D"/>
    <w:rsid w:val="00B65043"/>
    <w:rsid w:val="00B65FCF"/>
    <w:rsid w:val="00B72CEF"/>
    <w:rsid w:val="00B73416"/>
    <w:rsid w:val="00B73838"/>
    <w:rsid w:val="00B76BF4"/>
    <w:rsid w:val="00B775F4"/>
    <w:rsid w:val="00B81371"/>
    <w:rsid w:val="00B81FE9"/>
    <w:rsid w:val="00B846EF"/>
    <w:rsid w:val="00B86BD2"/>
    <w:rsid w:val="00B873C9"/>
    <w:rsid w:val="00B87FCB"/>
    <w:rsid w:val="00B939D1"/>
    <w:rsid w:val="00B943C5"/>
    <w:rsid w:val="00B9648C"/>
    <w:rsid w:val="00B964DB"/>
    <w:rsid w:val="00B974B4"/>
    <w:rsid w:val="00B97A61"/>
    <w:rsid w:val="00BA092E"/>
    <w:rsid w:val="00BA31C6"/>
    <w:rsid w:val="00BA56A0"/>
    <w:rsid w:val="00BA643B"/>
    <w:rsid w:val="00BA6498"/>
    <w:rsid w:val="00BB2201"/>
    <w:rsid w:val="00BB3156"/>
    <w:rsid w:val="00BB36F7"/>
    <w:rsid w:val="00BB57C9"/>
    <w:rsid w:val="00BB6662"/>
    <w:rsid w:val="00BB6E08"/>
    <w:rsid w:val="00BB7101"/>
    <w:rsid w:val="00BC28AE"/>
    <w:rsid w:val="00BC3150"/>
    <w:rsid w:val="00BC7313"/>
    <w:rsid w:val="00BC7343"/>
    <w:rsid w:val="00BD1B67"/>
    <w:rsid w:val="00BD301A"/>
    <w:rsid w:val="00BD3C5C"/>
    <w:rsid w:val="00BD4869"/>
    <w:rsid w:val="00BD75AC"/>
    <w:rsid w:val="00BE00FA"/>
    <w:rsid w:val="00BE0C95"/>
    <w:rsid w:val="00BF0E77"/>
    <w:rsid w:val="00BF14D1"/>
    <w:rsid w:val="00BF1EFC"/>
    <w:rsid w:val="00BF34E4"/>
    <w:rsid w:val="00BF52E6"/>
    <w:rsid w:val="00BF6D83"/>
    <w:rsid w:val="00C0294B"/>
    <w:rsid w:val="00C02B19"/>
    <w:rsid w:val="00C03CFA"/>
    <w:rsid w:val="00C05F9B"/>
    <w:rsid w:val="00C06F1A"/>
    <w:rsid w:val="00C075EC"/>
    <w:rsid w:val="00C07633"/>
    <w:rsid w:val="00C100CC"/>
    <w:rsid w:val="00C11B95"/>
    <w:rsid w:val="00C14566"/>
    <w:rsid w:val="00C15333"/>
    <w:rsid w:val="00C15F25"/>
    <w:rsid w:val="00C2139F"/>
    <w:rsid w:val="00C218B3"/>
    <w:rsid w:val="00C22203"/>
    <w:rsid w:val="00C22EC6"/>
    <w:rsid w:val="00C2706D"/>
    <w:rsid w:val="00C277D8"/>
    <w:rsid w:val="00C30566"/>
    <w:rsid w:val="00C3162D"/>
    <w:rsid w:val="00C327C4"/>
    <w:rsid w:val="00C33610"/>
    <w:rsid w:val="00C34A34"/>
    <w:rsid w:val="00C44883"/>
    <w:rsid w:val="00C4581E"/>
    <w:rsid w:val="00C45BF0"/>
    <w:rsid w:val="00C46420"/>
    <w:rsid w:val="00C50FE0"/>
    <w:rsid w:val="00C5252F"/>
    <w:rsid w:val="00C562C7"/>
    <w:rsid w:val="00C6220B"/>
    <w:rsid w:val="00C63864"/>
    <w:rsid w:val="00C65E7E"/>
    <w:rsid w:val="00C73A3E"/>
    <w:rsid w:val="00C76A13"/>
    <w:rsid w:val="00C818EF"/>
    <w:rsid w:val="00C84889"/>
    <w:rsid w:val="00C86955"/>
    <w:rsid w:val="00C86CFD"/>
    <w:rsid w:val="00C9060F"/>
    <w:rsid w:val="00C90B75"/>
    <w:rsid w:val="00C932BF"/>
    <w:rsid w:val="00C938F1"/>
    <w:rsid w:val="00C94611"/>
    <w:rsid w:val="00CA0A88"/>
    <w:rsid w:val="00CA4AEF"/>
    <w:rsid w:val="00CA6DA0"/>
    <w:rsid w:val="00CB1370"/>
    <w:rsid w:val="00CB1DE1"/>
    <w:rsid w:val="00CB2123"/>
    <w:rsid w:val="00CB27FB"/>
    <w:rsid w:val="00CB2CC3"/>
    <w:rsid w:val="00CB3C36"/>
    <w:rsid w:val="00CB4679"/>
    <w:rsid w:val="00CB472B"/>
    <w:rsid w:val="00CB5D80"/>
    <w:rsid w:val="00CB6978"/>
    <w:rsid w:val="00CC360E"/>
    <w:rsid w:val="00CC79AE"/>
    <w:rsid w:val="00CD2BE3"/>
    <w:rsid w:val="00CD3A39"/>
    <w:rsid w:val="00CD3B2D"/>
    <w:rsid w:val="00CD3C8C"/>
    <w:rsid w:val="00CD76D4"/>
    <w:rsid w:val="00CD7893"/>
    <w:rsid w:val="00CE01BB"/>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69A8"/>
    <w:rsid w:val="00D075EA"/>
    <w:rsid w:val="00D07A8E"/>
    <w:rsid w:val="00D10D79"/>
    <w:rsid w:val="00D11F68"/>
    <w:rsid w:val="00D13757"/>
    <w:rsid w:val="00D14D0B"/>
    <w:rsid w:val="00D21BC2"/>
    <w:rsid w:val="00D25B64"/>
    <w:rsid w:val="00D2734A"/>
    <w:rsid w:val="00D347C1"/>
    <w:rsid w:val="00D349AB"/>
    <w:rsid w:val="00D35986"/>
    <w:rsid w:val="00D36757"/>
    <w:rsid w:val="00D373AE"/>
    <w:rsid w:val="00D3789A"/>
    <w:rsid w:val="00D41BFD"/>
    <w:rsid w:val="00D41E2D"/>
    <w:rsid w:val="00D459CA"/>
    <w:rsid w:val="00D46A20"/>
    <w:rsid w:val="00D4759E"/>
    <w:rsid w:val="00D4793C"/>
    <w:rsid w:val="00D47A5B"/>
    <w:rsid w:val="00D52445"/>
    <w:rsid w:val="00D61F43"/>
    <w:rsid w:val="00D623CD"/>
    <w:rsid w:val="00D65068"/>
    <w:rsid w:val="00D671FF"/>
    <w:rsid w:val="00D70089"/>
    <w:rsid w:val="00D7107D"/>
    <w:rsid w:val="00D726C4"/>
    <w:rsid w:val="00D77371"/>
    <w:rsid w:val="00D82894"/>
    <w:rsid w:val="00D83C17"/>
    <w:rsid w:val="00D85099"/>
    <w:rsid w:val="00D85885"/>
    <w:rsid w:val="00D86FC7"/>
    <w:rsid w:val="00D8710D"/>
    <w:rsid w:val="00D87652"/>
    <w:rsid w:val="00D90BF0"/>
    <w:rsid w:val="00D9219E"/>
    <w:rsid w:val="00D93298"/>
    <w:rsid w:val="00D9571B"/>
    <w:rsid w:val="00DA02DB"/>
    <w:rsid w:val="00DA36B2"/>
    <w:rsid w:val="00DA513E"/>
    <w:rsid w:val="00DA5B8D"/>
    <w:rsid w:val="00DA67A5"/>
    <w:rsid w:val="00DA6A50"/>
    <w:rsid w:val="00DB474B"/>
    <w:rsid w:val="00DB4BEF"/>
    <w:rsid w:val="00DB78F4"/>
    <w:rsid w:val="00DC0CDB"/>
    <w:rsid w:val="00DC227D"/>
    <w:rsid w:val="00DC5AB0"/>
    <w:rsid w:val="00DC6AEA"/>
    <w:rsid w:val="00DD0359"/>
    <w:rsid w:val="00DD0FFB"/>
    <w:rsid w:val="00DD1A4D"/>
    <w:rsid w:val="00DD2EF0"/>
    <w:rsid w:val="00DD32B0"/>
    <w:rsid w:val="00DD468B"/>
    <w:rsid w:val="00DD57DB"/>
    <w:rsid w:val="00DD703A"/>
    <w:rsid w:val="00DE020A"/>
    <w:rsid w:val="00DE3AD2"/>
    <w:rsid w:val="00DE3EB7"/>
    <w:rsid w:val="00DE43E4"/>
    <w:rsid w:val="00DE4805"/>
    <w:rsid w:val="00E018DA"/>
    <w:rsid w:val="00E0265D"/>
    <w:rsid w:val="00E03246"/>
    <w:rsid w:val="00E03C0E"/>
    <w:rsid w:val="00E07E7F"/>
    <w:rsid w:val="00E12B68"/>
    <w:rsid w:val="00E12D1C"/>
    <w:rsid w:val="00E13F1D"/>
    <w:rsid w:val="00E155EC"/>
    <w:rsid w:val="00E17F3D"/>
    <w:rsid w:val="00E21A7F"/>
    <w:rsid w:val="00E22B28"/>
    <w:rsid w:val="00E22C62"/>
    <w:rsid w:val="00E2467D"/>
    <w:rsid w:val="00E24D61"/>
    <w:rsid w:val="00E32DDF"/>
    <w:rsid w:val="00E33A7B"/>
    <w:rsid w:val="00E34753"/>
    <w:rsid w:val="00E3630E"/>
    <w:rsid w:val="00E37397"/>
    <w:rsid w:val="00E42629"/>
    <w:rsid w:val="00E43ABE"/>
    <w:rsid w:val="00E445BD"/>
    <w:rsid w:val="00E45B08"/>
    <w:rsid w:val="00E45BBD"/>
    <w:rsid w:val="00E461AF"/>
    <w:rsid w:val="00E511C8"/>
    <w:rsid w:val="00E54CDE"/>
    <w:rsid w:val="00E60DC0"/>
    <w:rsid w:val="00E63865"/>
    <w:rsid w:val="00E63879"/>
    <w:rsid w:val="00E64AFA"/>
    <w:rsid w:val="00E65280"/>
    <w:rsid w:val="00E66DC6"/>
    <w:rsid w:val="00E7080E"/>
    <w:rsid w:val="00E730AA"/>
    <w:rsid w:val="00E73775"/>
    <w:rsid w:val="00E74390"/>
    <w:rsid w:val="00E7645F"/>
    <w:rsid w:val="00E76B83"/>
    <w:rsid w:val="00E76F52"/>
    <w:rsid w:val="00E8171B"/>
    <w:rsid w:val="00E83655"/>
    <w:rsid w:val="00E86BAD"/>
    <w:rsid w:val="00E877D6"/>
    <w:rsid w:val="00E91501"/>
    <w:rsid w:val="00E929D2"/>
    <w:rsid w:val="00E95DCD"/>
    <w:rsid w:val="00E964AE"/>
    <w:rsid w:val="00E97023"/>
    <w:rsid w:val="00EA0271"/>
    <w:rsid w:val="00EA454B"/>
    <w:rsid w:val="00EA57A8"/>
    <w:rsid w:val="00EB0B35"/>
    <w:rsid w:val="00EB1D4A"/>
    <w:rsid w:val="00EB1F20"/>
    <w:rsid w:val="00EB2626"/>
    <w:rsid w:val="00EB40DC"/>
    <w:rsid w:val="00EB534F"/>
    <w:rsid w:val="00EC3934"/>
    <w:rsid w:val="00EC7352"/>
    <w:rsid w:val="00ED3EDF"/>
    <w:rsid w:val="00ED44AE"/>
    <w:rsid w:val="00EE107C"/>
    <w:rsid w:val="00EE11F6"/>
    <w:rsid w:val="00EE168B"/>
    <w:rsid w:val="00EE3A1A"/>
    <w:rsid w:val="00EE3E9C"/>
    <w:rsid w:val="00EE4861"/>
    <w:rsid w:val="00EE68D2"/>
    <w:rsid w:val="00EE6A6D"/>
    <w:rsid w:val="00EE73DC"/>
    <w:rsid w:val="00EF2912"/>
    <w:rsid w:val="00EF4E81"/>
    <w:rsid w:val="00EF63EC"/>
    <w:rsid w:val="00F01C11"/>
    <w:rsid w:val="00F02A7E"/>
    <w:rsid w:val="00F047B0"/>
    <w:rsid w:val="00F075B1"/>
    <w:rsid w:val="00F147C6"/>
    <w:rsid w:val="00F17E07"/>
    <w:rsid w:val="00F21422"/>
    <w:rsid w:val="00F252C3"/>
    <w:rsid w:val="00F25A74"/>
    <w:rsid w:val="00F2706D"/>
    <w:rsid w:val="00F30AFC"/>
    <w:rsid w:val="00F30E8D"/>
    <w:rsid w:val="00F31667"/>
    <w:rsid w:val="00F321B4"/>
    <w:rsid w:val="00F334AD"/>
    <w:rsid w:val="00F371E4"/>
    <w:rsid w:val="00F41D1B"/>
    <w:rsid w:val="00F45E2C"/>
    <w:rsid w:val="00F46066"/>
    <w:rsid w:val="00F5240D"/>
    <w:rsid w:val="00F537FC"/>
    <w:rsid w:val="00F565F5"/>
    <w:rsid w:val="00F5683B"/>
    <w:rsid w:val="00F60C62"/>
    <w:rsid w:val="00F62356"/>
    <w:rsid w:val="00F66463"/>
    <w:rsid w:val="00F67946"/>
    <w:rsid w:val="00F67F71"/>
    <w:rsid w:val="00F70290"/>
    <w:rsid w:val="00F703A8"/>
    <w:rsid w:val="00F71B18"/>
    <w:rsid w:val="00F72D24"/>
    <w:rsid w:val="00F736E4"/>
    <w:rsid w:val="00F739E9"/>
    <w:rsid w:val="00F765F6"/>
    <w:rsid w:val="00F85237"/>
    <w:rsid w:val="00F86415"/>
    <w:rsid w:val="00F871F6"/>
    <w:rsid w:val="00F87646"/>
    <w:rsid w:val="00F87AAD"/>
    <w:rsid w:val="00F9000A"/>
    <w:rsid w:val="00F902A9"/>
    <w:rsid w:val="00F90B09"/>
    <w:rsid w:val="00F932E7"/>
    <w:rsid w:val="00F952D6"/>
    <w:rsid w:val="00F957CB"/>
    <w:rsid w:val="00F96A1E"/>
    <w:rsid w:val="00F97D61"/>
    <w:rsid w:val="00FA3F47"/>
    <w:rsid w:val="00FA5AE3"/>
    <w:rsid w:val="00FA5E16"/>
    <w:rsid w:val="00FA6E35"/>
    <w:rsid w:val="00FA73DD"/>
    <w:rsid w:val="00FA7C74"/>
    <w:rsid w:val="00FB0EE5"/>
    <w:rsid w:val="00FB13C2"/>
    <w:rsid w:val="00FB25F0"/>
    <w:rsid w:val="00FB304A"/>
    <w:rsid w:val="00FB3A76"/>
    <w:rsid w:val="00FB5DA7"/>
    <w:rsid w:val="00FC1D80"/>
    <w:rsid w:val="00FC2E8B"/>
    <w:rsid w:val="00FC3D82"/>
    <w:rsid w:val="00FC4977"/>
    <w:rsid w:val="00FC7E40"/>
    <w:rsid w:val="00FD166F"/>
    <w:rsid w:val="00FE1D2F"/>
    <w:rsid w:val="00FE2899"/>
    <w:rsid w:val="00FE49E3"/>
    <w:rsid w:val="00FE554C"/>
    <w:rsid w:val="00FE5D1C"/>
    <w:rsid w:val="00FE7185"/>
    <w:rsid w:val="00FE7DCF"/>
    <w:rsid w:val="00FF1FC0"/>
    <w:rsid w:val="00FF51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79730A"/>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069A8"/>
    <w:pPr>
      <w:tabs>
        <w:tab w:val="right" w:leader="dot" w:pos="8212"/>
      </w:tabs>
      <w:spacing w:after="100"/>
      <w:jc w:val="center"/>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paragraph" w:customStyle="1" w:styleId="Default">
    <w:name w:val="Default"/>
    <w:rsid w:val="00FF51EE"/>
    <w:pPr>
      <w:autoSpaceDE w:val="0"/>
      <w:autoSpaceDN w:val="0"/>
      <w:adjustRightInd w:val="0"/>
    </w:pPr>
    <w:rPr>
      <w:rFonts w:ascii="Arial" w:eastAsiaTheme="minorHAnsi" w:hAnsi="Arial" w:cs="Arial"/>
      <w:color w:val="000000"/>
      <w:lang w:val="es-MX" w:eastAsia="en-US"/>
    </w:rPr>
  </w:style>
  <w:style w:type="character" w:customStyle="1" w:styleId="Ttulo3Car">
    <w:name w:val="Título 3 Car"/>
    <w:basedOn w:val="Fuentedeprrafopredeter"/>
    <w:link w:val="Ttulo3"/>
    <w:uiPriority w:val="9"/>
    <w:rsid w:val="0079730A"/>
    <w:rPr>
      <w:rFonts w:asciiTheme="majorHAnsi" w:eastAsiaTheme="majorEastAsia" w:hAnsiTheme="majorHAnsi" w:cstheme="majorBidi"/>
      <w:color w:val="243F60" w:themeColor="accent1" w:themeShade="7F"/>
    </w:rPr>
  </w:style>
  <w:style w:type="paragraph" w:styleId="Sangradetextonormal">
    <w:name w:val="Body Text Indent"/>
    <w:basedOn w:val="Normal"/>
    <w:link w:val="SangradetextonormalCar"/>
    <w:uiPriority w:val="99"/>
    <w:semiHidden/>
    <w:unhideWhenUsed/>
    <w:rsid w:val="0079730A"/>
    <w:pPr>
      <w:spacing w:after="120"/>
      <w:ind w:left="283"/>
    </w:pPr>
  </w:style>
  <w:style w:type="character" w:customStyle="1" w:styleId="SangradetextonormalCar">
    <w:name w:val="Sangría de texto normal Car"/>
    <w:basedOn w:val="Fuentedeprrafopredeter"/>
    <w:link w:val="Sangradetextonormal"/>
    <w:uiPriority w:val="99"/>
    <w:semiHidden/>
    <w:rsid w:val="0079730A"/>
  </w:style>
  <w:style w:type="paragraph" w:styleId="Textoindependienteprimerasangra2">
    <w:name w:val="Body Text First Indent 2"/>
    <w:basedOn w:val="Sangradetextonormal"/>
    <w:link w:val="Textoindependienteprimerasangra2Car"/>
    <w:uiPriority w:val="99"/>
    <w:unhideWhenUsed/>
    <w:rsid w:val="0079730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730A"/>
  </w:style>
  <w:style w:type="paragraph" w:styleId="TDC3">
    <w:name w:val="toc 3"/>
    <w:basedOn w:val="Normal"/>
    <w:next w:val="Normal"/>
    <w:autoRedefine/>
    <w:uiPriority w:val="39"/>
    <w:unhideWhenUsed/>
    <w:rsid w:val="0079730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4371">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E07E-07CA-4555-A2D8-1634A12A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8500</Words>
  <Characters>46754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2019-12-17T00:15:00Z</cp:lastPrinted>
  <dcterms:created xsi:type="dcterms:W3CDTF">2019-12-16T19:36:00Z</dcterms:created>
  <dcterms:modified xsi:type="dcterms:W3CDTF">2020-05-16T02:49:00Z</dcterms:modified>
</cp:coreProperties>
</file>