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513772" w14:paraId="7622BDAF" w14:textId="77777777" w:rsidTr="00846603">
        <w:trPr>
          <w:trHeight w:val="144"/>
        </w:trPr>
        <w:tc>
          <w:tcPr>
            <w:tcW w:w="2869" w:type="dxa"/>
          </w:tcPr>
          <w:p w14:paraId="7622BDAD" w14:textId="77777777" w:rsidR="00264223" w:rsidRPr="00513772" w:rsidRDefault="00264223" w:rsidP="00D87122">
            <w:pPr>
              <w:tabs>
                <w:tab w:val="right" w:pos="8838"/>
              </w:tabs>
              <w:spacing w:line="360" w:lineRule="auto"/>
              <w:ind w:left="8838" w:right="-105" w:hanging="8838"/>
              <w:rPr>
                <w:rFonts w:ascii="Palatino Linotype" w:eastAsia="Calibri" w:hAnsi="Palatino Linotype" w:cs="Tahoma"/>
                <w:b/>
                <w:sz w:val="22"/>
                <w:szCs w:val="22"/>
                <w:lang w:val="es-MX" w:eastAsia="en-US"/>
              </w:rPr>
            </w:pPr>
            <w:r w:rsidRPr="00513772">
              <w:rPr>
                <w:rFonts w:ascii="Palatino Linotype" w:eastAsia="Calibri" w:hAnsi="Palatino Linotype" w:cs="Tahoma"/>
                <w:b/>
                <w:sz w:val="22"/>
                <w:szCs w:val="22"/>
                <w:lang w:val="es-MX" w:eastAsia="en-US"/>
              </w:rPr>
              <w:t>Recurso de Revisión:</w:t>
            </w:r>
          </w:p>
        </w:tc>
        <w:tc>
          <w:tcPr>
            <w:tcW w:w="3539" w:type="dxa"/>
          </w:tcPr>
          <w:p w14:paraId="7622BDAE" w14:textId="02C095F8" w:rsidR="00264223" w:rsidRPr="00513772" w:rsidRDefault="00574F93" w:rsidP="00D7242C">
            <w:pPr>
              <w:tabs>
                <w:tab w:val="right" w:pos="8838"/>
              </w:tabs>
              <w:spacing w:line="360" w:lineRule="auto"/>
              <w:ind w:left="-28" w:right="171"/>
              <w:jc w:val="both"/>
              <w:rPr>
                <w:rFonts w:ascii="Palatino Linotype" w:eastAsia="Calibri" w:hAnsi="Palatino Linotype" w:cs="Tahoma"/>
                <w:bCs/>
                <w:sz w:val="22"/>
                <w:szCs w:val="22"/>
                <w:lang w:eastAsia="en-US"/>
              </w:rPr>
            </w:pPr>
            <w:r w:rsidRPr="00513772">
              <w:rPr>
                <w:rFonts w:ascii="Palatino Linotype" w:eastAsia="Calibri" w:hAnsi="Palatino Linotype" w:cs="Tahoma"/>
                <w:bCs/>
                <w:sz w:val="22"/>
                <w:szCs w:val="22"/>
                <w:lang w:eastAsia="en-US"/>
              </w:rPr>
              <w:t>06841/INFOEM/IP/RR/2019</w:t>
            </w:r>
          </w:p>
        </w:tc>
      </w:tr>
      <w:tr w:rsidR="00264223" w:rsidRPr="00513772" w14:paraId="7622BDB2" w14:textId="77777777" w:rsidTr="00846603">
        <w:trPr>
          <w:trHeight w:val="144"/>
        </w:trPr>
        <w:tc>
          <w:tcPr>
            <w:tcW w:w="2869" w:type="dxa"/>
          </w:tcPr>
          <w:p w14:paraId="7622BDB0" w14:textId="77777777" w:rsidR="00264223" w:rsidRPr="00513772" w:rsidRDefault="00264223" w:rsidP="00846603">
            <w:pPr>
              <w:tabs>
                <w:tab w:val="right" w:pos="8838"/>
              </w:tabs>
              <w:spacing w:line="360" w:lineRule="auto"/>
              <w:ind w:right="-105"/>
              <w:rPr>
                <w:rFonts w:ascii="Palatino Linotype" w:eastAsia="Calibri" w:hAnsi="Palatino Linotype" w:cs="Tahoma"/>
                <w:b/>
                <w:sz w:val="22"/>
                <w:szCs w:val="22"/>
                <w:lang w:val="es-MX" w:eastAsia="en-US"/>
              </w:rPr>
            </w:pPr>
            <w:r w:rsidRPr="00513772">
              <w:rPr>
                <w:rFonts w:ascii="Palatino Linotype" w:eastAsia="Calibri" w:hAnsi="Palatino Linotype" w:cs="Tahoma"/>
                <w:b/>
                <w:sz w:val="22"/>
                <w:szCs w:val="22"/>
                <w:lang w:val="es-MX" w:eastAsia="en-US"/>
              </w:rPr>
              <w:t>Recurrente:</w:t>
            </w:r>
          </w:p>
        </w:tc>
        <w:tc>
          <w:tcPr>
            <w:tcW w:w="3539" w:type="dxa"/>
          </w:tcPr>
          <w:p w14:paraId="7622BDB1" w14:textId="7C0ACA48" w:rsidR="00264223" w:rsidRPr="00513772" w:rsidRDefault="00C96A93" w:rsidP="00846603">
            <w:pPr>
              <w:tabs>
                <w:tab w:val="right" w:pos="8838"/>
              </w:tabs>
              <w:spacing w:line="360" w:lineRule="auto"/>
              <w:ind w:right="171"/>
              <w:jc w:val="both"/>
              <w:rPr>
                <w:rFonts w:ascii="Palatino Linotype" w:eastAsia="Calibri" w:hAnsi="Palatino Linotype" w:cs="Tahoma"/>
                <w:sz w:val="22"/>
                <w:szCs w:val="22"/>
                <w:lang w:val="es-MX" w:eastAsia="en-US"/>
              </w:rPr>
            </w:pPr>
            <w:r w:rsidRPr="00C96A93">
              <w:rPr>
                <w:rFonts w:ascii="Palatino Linotype" w:eastAsia="Calibri" w:hAnsi="Palatino Linotype" w:cs="Tahoma"/>
                <w:sz w:val="22"/>
                <w:szCs w:val="22"/>
                <w:highlight w:val="black"/>
                <w:lang w:val="es-MX" w:eastAsia="en-US"/>
              </w:rPr>
              <w:t>XXXXXXXXXXX</w:t>
            </w:r>
          </w:p>
        </w:tc>
      </w:tr>
      <w:tr w:rsidR="00264223" w:rsidRPr="00513772" w14:paraId="7622BDB5" w14:textId="77777777" w:rsidTr="00846603">
        <w:trPr>
          <w:trHeight w:val="283"/>
        </w:trPr>
        <w:tc>
          <w:tcPr>
            <w:tcW w:w="2869" w:type="dxa"/>
          </w:tcPr>
          <w:p w14:paraId="7622BDB3" w14:textId="77777777" w:rsidR="00264223" w:rsidRPr="00513772" w:rsidRDefault="00956793" w:rsidP="00846603">
            <w:pPr>
              <w:tabs>
                <w:tab w:val="right" w:pos="8838"/>
              </w:tabs>
              <w:spacing w:line="360" w:lineRule="auto"/>
              <w:ind w:right="-105"/>
              <w:rPr>
                <w:rFonts w:ascii="Palatino Linotype" w:eastAsia="Calibri" w:hAnsi="Palatino Linotype" w:cs="Tahoma"/>
                <w:b/>
                <w:sz w:val="22"/>
                <w:szCs w:val="22"/>
                <w:lang w:val="es-MX" w:eastAsia="en-US"/>
              </w:rPr>
            </w:pPr>
            <w:r w:rsidRPr="00513772">
              <w:rPr>
                <w:rFonts w:ascii="Palatino Linotype" w:eastAsia="Calibri" w:hAnsi="Palatino Linotype" w:cs="Tahoma"/>
                <w:b/>
                <w:sz w:val="22"/>
                <w:szCs w:val="22"/>
                <w:lang w:val="es-MX" w:eastAsia="en-US"/>
              </w:rPr>
              <w:t>Sujeto Obligado</w:t>
            </w:r>
            <w:r w:rsidR="00264223" w:rsidRPr="00513772">
              <w:rPr>
                <w:rFonts w:ascii="Palatino Linotype" w:eastAsia="Calibri" w:hAnsi="Palatino Linotype" w:cs="Tahoma"/>
                <w:b/>
                <w:sz w:val="22"/>
                <w:szCs w:val="22"/>
                <w:lang w:val="es-MX" w:eastAsia="en-US"/>
              </w:rPr>
              <w:t>:</w:t>
            </w:r>
          </w:p>
        </w:tc>
        <w:tc>
          <w:tcPr>
            <w:tcW w:w="3539" w:type="dxa"/>
          </w:tcPr>
          <w:p w14:paraId="7622BDB4" w14:textId="42FA2CB0" w:rsidR="00264223" w:rsidRPr="00513772" w:rsidRDefault="00574F93" w:rsidP="00D7242C">
            <w:pPr>
              <w:tabs>
                <w:tab w:val="right" w:pos="8838"/>
              </w:tabs>
              <w:spacing w:line="360" w:lineRule="auto"/>
              <w:ind w:right="171"/>
              <w:jc w:val="both"/>
              <w:rPr>
                <w:rFonts w:ascii="Palatino Linotype" w:eastAsia="Calibri" w:hAnsi="Palatino Linotype" w:cs="Tahoma"/>
                <w:b/>
                <w:sz w:val="22"/>
                <w:szCs w:val="22"/>
                <w:lang w:val="es-MX" w:eastAsia="en-US"/>
              </w:rPr>
            </w:pPr>
            <w:r w:rsidRPr="00513772">
              <w:rPr>
                <w:rFonts w:ascii="Palatino Linotype" w:eastAsia="Calibri" w:hAnsi="Palatino Linotype" w:cs="Tahoma"/>
                <w:sz w:val="22"/>
                <w:szCs w:val="22"/>
                <w:lang w:val="es-MX" w:eastAsia="en-US"/>
              </w:rPr>
              <w:t>Ayuntamiento de Toluca</w:t>
            </w:r>
          </w:p>
        </w:tc>
      </w:tr>
      <w:tr w:rsidR="00264223" w:rsidRPr="00513772" w14:paraId="7622BDB8" w14:textId="77777777" w:rsidTr="00846603">
        <w:trPr>
          <w:trHeight w:val="283"/>
        </w:trPr>
        <w:tc>
          <w:tcPr>
            <w:tcW w:w="2869" w:type="dxa"/>
          </w:tcPr>
          <w:p w14:paraId="7622BDB6" w14:textId="77777777" w:rsidR="00264223" w:rsidRPr="00513772" w:rsidRDefault="00264223" w:rsidP="00846603">
            <w:pPr>
              <w:tabs>
                <w:tab w:val="right" w:pos="8838"/>
              </w:tabs>
              <w:spacing w:line="360" w:lineRule="auto"/>
              <w:ind w:right="-105"/>
              <w:rPr>
                <w:rFonts w:ascii="Palatino Linotype" w:eastAsia="Calibri" w:hAnsi="Palatino Linotype" w:cs="Tahoma"/>
                <w:b/>
                <w:sz w:val="22"/>
                <w:szCs w:val="22"/>
                <w:lang w:val="es-MX" w:eastAsia="en-US"/>
              </w:rPr>
            </w:pPr>
            <w:r w:rsidRPr="00513772">
              <w:rPr>
                <w:rFonts w:ascii="Palatino Linotype" w:eastAsia="Calibri" w:hAnsi="Palatino Linotype" w:cs="Tahoma"/>
                <w:b/>
                <w:sz w:val="22"/>
                <w:szCs w:val="22"/>
                <w:lang w:val="es-MX" w:eastAsia="en-US"/>
              </w:rPr>
              <w:t>Comisionado Ponente:</w:t>
            </w:r>
          </w:p>
        </w:tc>
        <w:tc>
          <w:tcPr>
            <w:tcW w:w="3539" w:type="dxa"/>
          </w:tcPr>
          <w:p w14:paraId="7622BDB7" w14:textId="77777777" w:rsidR="00264223" w:rsidRPr="00513772" w:rsidRDefault="00264223" w:rsidP="00846603">
            <w:pPr>
              <w:tabs>
                <w:tab w:val="right" w:pos="8838"/>
              </w:tabs>
              <w:spacing w:line="360" w:lineRule="auto"/>
              <w:ind w:right="171"/>
              <w:jc w:val="both"/>
              <w:rPr>
                <w:rFonts w:ascii="Palatino Linotype" w:eastAsia="Calibri" w:hAnsi="Palatino Linotype" w:cs="Tahoma"/>
                <w:b/>
                <w:sz w:val="22"/>
                <w:szCs w:val="22"/>
                <w:lang w:val="es-MX" w:eastAsia="en-US"/>
              </w:rPr>
            </w:pPr>
            <w:r w:rsidRPr="00513772">
              <w:rPr>
                <w:rFonts w:ascii="Palatino Linotype" w:eastAsia="Calibri" w:hAnsi="Palatino Linotype" w:cs="Tahoma"/>
                <w:sz w:val="22"/>
                <w:szCs w:val="22"/>
                <w:lang w:val="es-MX" w:eastAsia="en-US"/>
              </w:rPr>
              <w:t>Luis Gustavo Parra Noriega</w:t>
            </w:r>
          </w:p>
        </w:tc>
      </w:tr>
    </w:tbl>
    <w:p w14:paraId="7622BDB9" w14:textId="77777777" w:rsidR="00B6258B" w:rsidRPr="00513772" w:rsidRDefault="00B6258B" w:rsidP="00985849">
      <w:pPr>
        <w:spacing w:line="360" w:lineRule="auto"/>
        <w:jc w:val="both"/>
        <w:rPr>
          <w:rFonts w:ascii="Palatino Linotype" w:hAnsi="Palatino Linotype" w:cs="Tahoma"/>
          <w:bCs/>
          <w:sz w:val="22"/>
          <w:szCs w:val="22"/>
        </w:rPr>
      </w:pPr>
    </w:p>
    <w:p w14:paraId="7622BDBA" w14:textId="2EF364E6" w:rsidR="0074285B" w:rsidRPr="00513772" w:rsidRDefault="00D22B6A" w:rsidP="00985849">
      <w:pPr>
        <w:spacing w:line="360" w:lineRule="auto"/>
        <w:jc w:val="both"/>
        <w:rPr>
          <w:rFonts w:ascii="Palatino Linotype" w:hAnsi="Palatino Linotype"/>
          <w:noProof/>
          <w:sz w:val="22"/>
          <w:szCs w:val="22"/>
          <w:lang w:val="es-ES"/>
        </w:rPr>
      </w:pPr>
      <w:r w:rsidRPr="0051377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C019B3" w:rsidRPr="00513772">
        <w:rPr>
          <w:rFonts w:ascii="Palatino Linotype" w:hAnsi="Palatino Linotype" w:cs="Tahoma"/>
          <w:bCs/>
          <w:sz w:val="22"/>
          <w:szCs w:val="22"/>
        </w:rPr>
        <w:t>treinta</w:t>
      </w:r>
      <w:r w:rsidR="00D7242C" w:rsidRPr="00513772">
        <w:rPr>
          <w:rFonts w:ascii="Palatino Linotype" w:hAnsi="Palatino Linotype" w:cs="Tahoma"/>
          <w:bCs/>
          <w:sz w:val="22"/>
          <w:szCs w:val="22"/>
        </w:rPr>
        <w:t xml:space="preserve"> </w:t>
      </w:r>
      <w:r w:rsidR="00492DCA" w:rsidRPr="00513772">
        <w:rPr>
          <w:rFonts w:ascii="Palatino Linotype" w:hAnsi="Palatino Linotype" w:cs="Tahoma"/>
          <w:bCs/>
          <w:sz w:val="22"/>
          <w:szCs w:val="22"/>
        </w:rPr>
        <w:t xml:space="preserve">de </w:t>
      </w:r>
      <w:r w:rsidR="00C019B3" w:rsidRPr="00513772">
        <w:rPr>
          <w:rFonts w:ascii="Palatino Linotype" w:hAnsi="Palatino Linotype" w:cs="Tahoma"/>
          <w:bCs/>
          <w:sz w:val="22"/>
          <w:szCs w:val="22"/>
        </w:rPr>
        <w:t>octubre</w:t>
      </w:r>
      <w:r w:rsidR="00D7242C" w:rsidRPr="00513772">
        <w:rPr>
          <w:rFonts w:ascii="Palatino Linotype" w:hAnsi="Palatino Linotype" w:cs="Tahoma"/>
          <w:bCs/>
          <w:sz w:val="22"/>
          <w:szCs w:val="22"/>
        </w:rPr>
        <w:t xml:space="preserve"> </w:t>
      </w:r>
      <w:r w:rsidRPr="00513772">
        <w:rPr>
          <w:rFonts w:ascii="Palatino Linotype" w:hAnsi="Palatino Linotype" w:cs="Tahoma"/>
          <w:bCs/>
          <w:sz w:val="22"/>
          <w:szCs w:val="22"/>
        </w:rPr>
        <w:t>de dos mil dieci</w:t>
      </w:r>
      <w:r w:rsidR="00D7242C" w:rsidRPr="00513772">
        <w:rPr>
          <w:rFonts w:ascii="Palatino Linotype" w:hAnsi="Palatino Linotype" w:cs="Tahoma"/>
          <w:bCs/>
          <w:sz w:val="22"/>
          <w:szCs w:val="22"/>
        </w:rPr>
        <w:t>nueve</w:t>
      </w:r>
      <w:r w:rsidRPr="00513772">
        <w:rPr>
          <w:rFonts w:ascii="Palatino Linotype" w:hAnsi="Palatino Linotype" w:cs="Tahoma"/>
          <w:bCs/>
          <w:sz w:val="22"/>
          <w:szCs w:val="22"/>
        </w:rPr>
        <w:t>.</w:t>
      </w:r>
    </w:p>
    <w:p w14:paraId="7622BDBB" w14:textId="77777777" w:rsidR="00492DCA" w:rsidRPr="00513772" w:rsidRDefault="00492DCA" w:rsidP="00985849">
      <w:pPr>
        <w:spacing w:line="360" w:lineRule="auto"/>
        <w:jc w:val="both"/>
        <w:rPr>
          <w:rFonts w:ascii="Palatino Linotype" w:hAnsi="Palatino Linotype"/>
          <w:noProof/>
          <w:sz w:val="22"/>
          <w:szCs w:val="22"/>
          <w:lang w:val="es-ES"/>
        </w:rPr>
      </w:pPr>
    </w:p>
    <w:p w14:paraId="7622BDBC" w14:textId="15C7DC58" w:rsidR="00400FDE" w:rsidRPr="00513772" w:rsidRDefault="00575DE3" w:rsidP="00985849">
      <w:pPr>
        <w:spacing w:line="360" w:lineRule="auto"/>
        <w:jc w:val="both"/>
        <w:rPr>
          <w:rFonts w:ascii="Palatino Linotype" w:hAnsi="Palatino Linotype" w:cs="Tahoma"/>
          <w:bCs/>
          <w:sz w:val="22"/>
          <w:szCs w:val="22"/>
        </w:rPr>
      </w:pPr>
      <w:r w:rsidRPr="00513772">
        <w:rPr>
          <w:rFonts w:ascii="Palatino Linotype" w:hAnsi="Palatino Linotype" w:cs="Tahoma"/>
          <w:b/>
          <w:bCs/>
          <w:color w:val="0D0D0D" w:themeColor="text1" w:themeTint="F2"/>
          <w:sz w:val="22"/>
          <w:szCs w:val="22"/>
        </w:rPr>
        <w:t>VISTO</w:t>
      </w:r>
      <w:r w:rsidR="0019389B" w:rsidRPr="00513772">
        <w:rPr>
          <w:rFonts w:ascii="Palatino Linotype" w:hAnsi="Palatino Linotype" w:cs="Tahoma"/>
          <w:bCs/>
          <w:color w:val="0D0D0D" w:themeColor="text1" w:themeTint="F2"/>
          <w:sz w:val="22"/>
          <w:szCs w:val="22"/>
        </w:rPr>
        <w:t xml:space="preserve"> el expediente conformado </w:t>
      </w:r>
      <w:r w:rsidR="00422869" w:rsidRPr="00513772">
        <w:rPr>
          <w:rFonts w:ascii="Palatino Linotype" w:hAnsi="Palatino Linotype" w:cs="Tahoma"/>
          <w:bCs/>
          <w:color w:val="0D0D0D" w:themeColor="text1" w:themeTint="F2"/>
          <w:sz w:val="22"/>
          <w:szCs w:val="22"/>
        </w:rPr>
        <w:t xml:space="preserve">con motivo del Recurso de Revisión </w:t>
      </w:r>
      <w:r w:rsidR="00C019B3" w:rsidRPr="00513772">
        <w:rPr>
          <w:rFonts w:ascii="Palatino Linotype" w:hAnsi="Palatino Linotype" w:cs="Tahoma"/>
          <w:b/>
          <w:bCs/>
          <w:color w:val="0D0D0D" w:themeColor="text1" w:themeTint="F2"/>
          <w:sz w:val="22"/>
          <w:szCs w:val="22"/>
        </w:rPr>
        <w:t>06841/INFOEM/IP/RR/2019</w:t>
      </w:r>
      <w:r w:rsidR="00422869" w:rsidRPr="00513772">
        <w:rPr>
          <w:rFonts w:ascii="Palatino Linotype" w:hAnsi="Palatino Linotype" w:cs="Tahoma"/>
          <w:bCs/>
          <w:color w:val="0D0D0D" w:themeColor="text1" w:themeTint="F2"/>
          <w:sz w:val="22"/>
          <w:szCs w:val="22"/>
        </w:rPr>
        <w:t xml:space="preserve">, </w:t>
      </w:r>
      <w:r w:rsidR="00127757" w:rsidRPr="00513772">
        <w:rPr>
          <w:rFonts w:ascii="Palatino Linotype" w:hAnsi="Palatino Linotype" w:cs="Tahoma"/>
          <w:bCs/>
          <w:color w:val="0D0D0D" w:themeColor="text1" w:themeTint="F2"/>
          <w:sz w:val="22"/>
          <w:szCs w:val="22"/>
        </w:rPr>
        <w:t>interpuesto por</w:t>
      </w:r>
      <w:r w:rsidR="00E70503" w:rsidRPr="00513772">
        <w:rPr>
          <w:rFonts w:ascii="Palatino Linotype" w:hAnsi="Palatino Linotype" w:cs="Tahoma"/>
          <w:bCs/>
          <w:color w:val="0D0D0D" w:themeColor="text1" w:themeTint="F2"/>
          <w:sz w:val="22"/>
          <w:szCs w:val="22"/>
        </w:rPr>
        <w:t xml:space="preserve"> </w:t>
      </w:r>
      <w:bookmarkStart w:id="0" w:name="_GoBack"/>
      <w:bookmarkEnd w:id="0"/>
      <w:r w:rsidR="00C96A93" w:rsidRPr="00C96A93">
        <w:rPr>
          <w:rFonts w:ascii="Palatino Linotype" w:hAnsi="Palatino Linotype" w:cs="Tahoma"/>
          <w:b/>
          <w:bCs/>
          <w:color w:val="0D0D0D" w:themeColor="text1" w:themeTint="F2"/>
          <w:sz w:val="22"/>
          <w:szCs w:val="22"/>
          <w:highlight w:val="black"/>
        </w:rPr>
        <w:t>XXXXXXXXXXX</w:t>
      </w:r>
      <w:r w:rsidR="000A238F" w:rsidRPr="00513772">
        <w:rPr>
          <w:rFonts w:ascii="Palatino Linotype" w:hAnsi="Palatino Linotype" w:cs="Tahoma"/>
          <w:bCs/>
          <w:color w:val="0D0D0D" w:themeColor="text1" w:themeTint="F2"/>
          <w:sz w:val="22"/>
          <w:szCs w:val="22"/>
        </w:rPr>
        <w:t xml:space="preserve">, en lo sucesivo </w:t>
      </w:r>
      <w:r w:rsidR="00D7242C" w:rsidRPr="00513772">
        <w:rPr>
          <w:rFonts w:ascii="Palatino Linotype" w:hAnsi="Palatino Linotype" w:cs="Tahoma"/>
          <w:bCs/>
          <w:color w:val="0D0D0D" w:themeColor="text1" w:themeTint="F2"/>
          <w:sz w:val="22"/>
          <w:szCs w:val="22"/>
        </w:rPr>
        <w:t xml:space="preserve">Recurrente </w:t>
      </w:r>
      <w:r w:rsidR="00867F9D" w:rsidRPr="00513772">
        <w:rPr>
          <w:rFonts w:ascii="Palatino Linotype" w:hAnsi="Palatino Linotype" w:cs="Tahoma"/>
          <w:bCs/>
          <w:color w:val="0D0D0D" w:themeColor="text1" w:themeTint="F2"/>
          <w:sz w:val="22"/>
          <w:szCs w:val="22"/>
        </w:rPr>
        <w:t xml:space="preserve">o </w:t>
      </w:r>
      <w:r w:rsidR="00D7242C" w:rsidRPr="00513772">
        <w:rPr>
          <w:rFonts w:ascii="Palatino Linotype" w:hAnsi="Palatino Linotype" w:cs="Tahoma"/>
          <w:bCs/>
          <w:color w:val="0D0D0D" w:themeColor="text1" w:themeTint="F2"/>
          <w:sz w:val="22"/>
          <w:szCs w:val="22"/>
        </w:rPr>
        <w:t>Particular</w:t>
      </w:r>
      <w:r w:rsidR="000A238F" w:rsidRPr="00513772">
        <w:rPr>
          <w:rFonts w:ascii="Palatino Linotype" w:hAnsi="Palatino Linotype" w:cs="Tahoma"/>
          <w:bCs/>
          <w:color w:val="0D0D0D" w:themeColor="text1" w:themeTint="F2"/>
          <w:sz w:val="22"/>
          <w:szCs w:val="22"/>
        </w:rPr>
        <w:t>,</w:t>
      </w:r>
      <w:r w:rsidR="00A9024A" w:rsidRPr="00513772">
        <w:rPr>
          <w:rFonts w:ascii="Palatino Linotype" w:hAnsi="Palatino Linotype" w:cs="Tahoma"/>
          <w:bCs/>
          <w:color w:val="0D0D0D" w:themeColor="text1" w:themeTint="F2"/>
          <w:sz w:val="22"/>
          <w:szCs w:val="22"/>
        </w:rPr>
        <w:t xml:space="preserve"> </w:t>
      </w:r>
      <w:r w:rsidR="00DC1594" w:rsidRPr="00513772">
        <w:rPr>
          <w:rFonts w:ascii="Palatino Linotype" w:hAnsi="Palatino Linotype" w:cs="Tahoma"/>
          <w:bCs/>
          <w:color w:val="0D0D0D" w:themeColor="text1" w:themeTint="F2"/>
          <w:sz w:val="22"/>
          <w:szCs w:val="22"/>
        </w:rPr>
        <w:t xml:space="preserve">en contra de la </w:t>
      </w:r>
      <w:r w:rsidR="00576F74" w:rsidRPr="00513772">
        <w:rPr>
          <w:rFonts w:ascii="Palatino Linotype" w:hAnsi="Palatino Linotype" w:cs="Tahoma"/>
          <w:bCs/>
          <w:color w:val="0D0D0D" w:themeColor="text1" w:themeTint="F2"/>
          <w:sz w:val="22"/>
          <w:szCs w:val="22"/>
        </w:rPr>
        <w:t xml:space="preserve">falta de </w:t>
      </w:r>
      <w:r w:rsidR="00DC1594" w:rsidRPr="00513772">
        <w:rPr>
          <w:rFonts w:ascii="Palatino Linotype" w:hAnsi="Palatino Linotype" w:cs="Tahoma"/>
          <w:bCs/>
          <w:color w:val="0D0D0D" w:themeColor="text1" w:themeTint="F2"/>
          <w:sz w:val="22"/>
          <w:szCs w:val="22"/>
        </w:rPr>
        <w:t xml:space="preserve">respuesta del </w:t>
      </w:r>
      <w:r w:rsidR="00956793" w:rsidRPr="00513772">
        <w:rPr>
          <w:rFonts w:ascii="Palatino Linotype" w:hAnsi="Palatino Linotype" w:cs="Tahoma"/>
          <w:b/>
          <w:bCs/>
          <w:color w:val="0D0D0D" w:themeColor="text1" w:themeTint="F2"/>
          <w:sz w:val="22"/>
          <w:szCs w:val="22"/>
        </w:rPr>
        <w:t>Sujeto Obligado</w:t>
      </w:r>
      <w:r w:rsidR="00371F14" w:rsidRPr="00513772">
        <w:rPr>
          <w:rFonts w:ascii="Palatino Linotype" w:hAnsi="Palatino Linotype" w:cs="Tahoma"/>
          <w:b/>
          <w:bCs/>
          <w:color w:val="0D0D0D" w:themeColor="text1" w:themeTint="F2"/>
          <w:sz w:val="22"/>
          <w:szCs w:val="22"/>
        </w:rPr>
        <w:t xml:space="preserve"> </w:t>
      </w:r>
      <w:r w:rsidR="008E6BB6" w:rsidRPr="00513772">
        <w:rPr>
          <w:rFonts w:ascii="Palatino Linotype" w:hAnsi="Palatino Linotype" w:cs="Tahoma"/>
          <w:b/>
          <w:bCs/>
          <w:color w:val="0D0D0D" w:themeColor="text1" w:themeTint="F2"/>
          <w:sz w:val="22"/>
          <w:szCs w:val="22"/>
        </w:rPr>
        <w:t>A</w:t>
      </w:r>
      <w:r w:rsidR="00C019B3" w:rsidRPr="00513772">
        <w:t xml:space="preserve"> </w:t>
      </w:r>
      <w:r w:rsidR="00C019B3" w:rsidRPr="00513772">
        <w:rPr>
          <w:rFonts w:ascii="Palatino Linotype" w:hAnsi="Palatino Linotype" w:cs="Tahoma"/>
          <w:b/>
          <w:bCs/>
          <w:color w:val="0D0D0D" w:themeColor="text1" w:themeTint="F2"/>
          <w:sz w:val="22"/>
          <w:szCs w:val="22"/>
        </w:rPr>
        <w:t>Ayuntamiento de Toluca</w:t>
      </w:r>
      <w:r w:rsidR="00DC1594" w:rsidRPr="00513772">
        <w:rPr>
          <w:rFonts w:ascii="Palatino Linotype" w:hAnsi="Palatino Linotype" w:cs="Tahoma"/>
          <w:b/>
          <w:bCs/>
          <w:color w:val="0D0D0D" w:themeColor="text1" w:themeTint="F2"/>
          <w:sz w:val="22"/>
          <w:szCs w:val="22"/>
        </w:rPr>
        <w:t>,</w:t>
      </w:r>
      <w:r w:rsidR="00DC1594" w:rsidRPr="00513772">
        <w:rPr>
          <w:rFonts w:ascii="Palatino Linotype" w:hAnsi="Palatino Linotype" w:cs="Tahoma"/>
          <w:bCs/>
          <w:color w:val="0D0D0D" w:themeColor="text1" w:themeTint="F2"/>
          <w:sz w:val="22"/>
          <w:szCs w:val="22"/>
        </w:rPr>
        <w:t xml:space="preserve"> </w:t>
      </w:r>
      <w:r w:rsidR="00422869" w:rsidRPr="00513772">
        <w:rPr>
          <w:rFonts w:ascii="Palatino Linotype" w:hAnsi="Palatino Linotype" w:cs="Tahoma"/>
          <w:bCs/>
          <w:color w:val="0D0D0D" w:themeColor="text1" w:themeTint="F2"/>
          <w:sz w:val="22"/>
          <w:szCs w:val="22"/>
        </w:rPr>
        <w:t xml:space="preserve">se emite la presente Resolución, </w:t>
      </w:r>
      <w:r w:rsidR="00DC1594" w:rsidRPr="00513772">
        <w:rPr>
          <w:rFonts w:ascii="Palatino Linotype" w:hAnsi="Palatino Linotype" w:cs="Tahoma"/>
          <w:bCs/>
          <w:color w:val="0D0D0D" w:themeColor="text1" w:themeTint="F2"/>
          <w:sz w:val="22"/>
          <w:szCs w:val="22"/>
        </w:rPr>
        <w:t>con base en</w:t>
      </w:r>
      <w:r w:rsidR="0098795A" w:rsidRPr="00513772">
        <w:rPr>
          <w:rFonts w:ascii="Palatino Linotype" w:hAnsi="Palatino Linotype" w:cs="Tahoma"/>
          <w:bCs/>
          <w:color w:val="0D0D0D" w:themeColor="text1" w:themeTint="F2"/>
          <w:sz w:val="22"/>
          <w:szCs w:val="22"/>
        </w:rPr>
        <w:t xml:space="preserve"> </w:t>
      </w:r>
      <w:r w:rsidR="00DC1594" w:rsidRPr="00513772">
        <w:rPr>
          <w:rFonts w:ascii="Palatino Linotype" w:hAnsi="Palatino Linotype" w:cs="Tahoma"/>
          <w:bCs/>
          <w:color w:val="0D0D0D" w:themeColor="text1" w:themeTint="F2"/>
          <w:sz w:val="22"/>
          <w:szCs w:val="22"/>
        </w:rPr>
        <w:t xml:space="preserve">los </w:t>
      </w:r>
      <w:r w:rsidR="006C1B1D" w:rsidRPr="00513772">
        <w:rPr>
          <w:rFonts w:ascii="Palatino Linotype" w:hAnsi="Palatino Linotype" w:cs="Tahoma"/>
          <w:bCs/>
          <w:color w:val="0D0D0D" w:themeColor="text1" w:themeTint="F2"/>
          <w:sz w:val="22"/>
          <w:szCs w:val="22"/>
        </w:rPr>
        <w:t>A</w:t>
      </w:r>
      <w:r w:rsidR="00DC1594" w:rsidRPr="00513772">
        <w:rPr>
          <w:rFonts w:ascii="Palatino Linotype" w:hAnsi="Palatino Linotype" w:cs="Tahoma"/>
          <w:bCs/>
          <w:color w:val="0D0D0D" w:themeColor="text1" w:themeTint="F2"/>
          <w:sz w:val="22"/>
          <w:szCs w:val="22"/>
        </w:rPr>
        <w:t xml:space="preserve">ntecedentes y </w:t>
      </w:r>
      <w:r w:rsidR="002A0FB8" w:rsidRPr="00513772">
        <w:rPr>
          <w:rFonts w:ascii="Palatino Linotype" w:hAnsi="Palatino Linotype" w:cs="Tahoma"/>
          <w:bCs/>
          <w:color w:val="0D0D0D" w:themeColor="text1" w:themeTint="F2"/>
          <w:sz w:val="22"/>
          <w:szCs w:val="22"/>
        </w:rPr>
        <w:t>C</w:t>
      </w:r>
      <w:r w:rsidR="002A0FB8" w:rsidRPr="00513772">
        <w:rPr>
          <w:rFonts w:ascii="Palatino Linotype" w:hAnsi="Palatino Linotype" w:cs="Tahoma"/>
          <w:bCs/>
          <w:sz w:val="22"/>
          <w:szCs w:val="22"/>
        </w:rPr>
        <w:t xml:space="preserve">onsiderandos </w:t>
      </w:r>
      <w:r w:rsidR="00DC1594" w:rsidRPr="00513772">
        <w:rPr>
          <w:rFonts w:ascii="Palatino Linotype" w:hAnsi="Palatino Linotype" w:cs="Tahoma"/>
          <w:bCs/>
          <w:sz w:val="22"/>
          <w:szCs w:val="22"/>
        </w:rPr>
        <w:t>que a continuación se exponen</w:t>
      </w:r>
      <w:r w:rsidR="00B31222" w:rsidRPr="00513772">
        <w:rPr>
          <w:rFonts w:ascii="Palatino Linotype" w:hAnsi="Palatino Linotype" w:cs="Tahoma"/>
          <w:bCs/>
          <w:sz w:val="22"/>
          <w:szCs w:val="22"/>
        </w:rPr>
        <w:t>:</w:t>
      </w:r>
    </w:p>
    <w:p w14:paraId="7622BDBD" w14:textId="77777777" w:rsidR="00634CEB" w:rsidRPr="00513772" w:rsidRDefault="00634CEB" w:rsidP="00985849">
      <w:pPr>
        <w:tabs>
          <w:tab w:val="center" w:pos="4522"/>
          <w:tab w:val="left" w:pos="7245"/>
          <w:tab w:val="right" w:pos="9044"/>
        </w:tabs>
        <w:spacing w:line="360" w:lineRule="auto"/>
        <w:rPr>
          <w:rFonts w:ascii="Palatino Linotype" w:hAnsi="Palatino Linotype" w:cs="Tahoma"/>
          <w:b/>
          <w:sz w:val="22"/>
          <w:szCs w:val="22"/>
        </w:rPr>
      </w:pPr>
    </w:p>
    <w:p w14:paraId="7622BDBE" w14:textId="77777777" w:rsidR="00B31222" w:rsidRPr="00513772" w:rsidRDefault="00B31222" w:rsidP="00985849">
      <w:pPr>
        <w:tabs>
          <w:tab w:val="center" w:pos="4522"/>
          <w:tab w:val="left" w:pos="7245"/>
          <w:tab w:val="right" w:pos="9044"/>
        </w:tabs>
        <w:spacing w:line="360" w:lineRule="auto"/>
        <w:jc w:val="center"/>
        <w:rPr>
          <w:rFonts w:ascii="Palatino Linotype" w:hAnsi="Palatino Linotype" w:cs="Tahoma"/>
          <w:b/>
          <w:sz w:val="22"/>
          <w:szCs w:val="22"/>
        </w:rPr>
      </w:pPr>
      <w:r w:rsidRPr="00513772">
        <w:rPr>
          <w:rFonts w:ascii="Palatino Linotype" w:hAnsi="Palatino Linotype" w:cs="Tahoma"/>
          <w:b/>
          <w:sz w:val="22"/>
          <w:szCs w:val="22"/>
        </w:rPr>
        <w:t>ANTECEDENTES:</w:t>
      </w:r>
    </w:p>
    <w:p w14:paraId="7622BDBF" w14:textId="77777777" w:rsidR="00683CB5" w:rsidRPr="00513772" w:rsidRDefault="00683CB5" w:rsidP="00D6315A">
      <w:pPr>
        <w:tabs>
          <w:tab w:val="center" w:pos="4522"/>
          <w:tab w:val="left" w:pos="7245"/>
          <w:tab w:val="right" w:pos="9044"/>
        </w:tabs>
        <w:spacing w:line="360" w:lineRule="auto"/>
        <w:ind w:left="4522" w:hanging="4522"/>
        <w:rPr>
          <w:rFonts w:ascii="Palatino Linotype" w:hAnsi="Palatino Linotype" w:cs="Tahoma"/>
          <w:sz w:val="22"/>
          <w:szCs w:val="22"/>
        </w:rPr>
      </w:pPr>
    </w:p>
    <w:p w14:paraId="7622BDC0" w14:textId="77777777" w:rsidR="00DC1594" w:rsidRPr="00513772" w:rsidRDefault="00B31222" w:rsidP="00985849">
      <w:pPr>
        <w:pStyle w:val="Prrafodelista"/>
        <w:tabs>
          <w:tab w:val="left" w:pos="567"/>
        </w:tabs>
        <w:spacing w:line="360" w:lineRule="auto"/>
        <w:ind w:left="0"/>
        <w:contextualSpacing w:val="0"/>
        <w:jc w:val="both"/>
        <w:rPr>
          <w:rFonts w:ascii="Palatino Linotype" w:hAnsi="Palatino Linotype" w:cs="Tahoma"/>
          <w:b/>
          <w:szCs w:val="22"/>
        </w:rPr>
      </w:pPr>
      <w:r w:rsidRPr="00513772">
        <w:rPr>
          <w:rFonts w:ascii="Palatino Linotype" w:hAnsi="Palatino Linotype" w:cs="Tahoma"/>
          <w:b/>
          <w:szCs w:val="22"/>
        </w:rPr>
        <w:t xml:space="preserve">I. Presentación de la solicitud de información. </w:t>
      </w:r>
    </w:p>
    <w:p w14:paraId="7622BDC1" w14:textId="77777777" w:rsidR="00DC1594" w:rsidRPr="00513772" w:rsidRDefault="00DC1594" w:rsidP="00985849">
      <w:pPr>
        <w:pStyle w:val="Prrafodelista"/>
        <w:tabs>
          <w:tab w:val="left" w:pos="1050"/>
        </w:tabs>
        <w:spacing w:line="360" w:lineRule="auto"/>
        <w:ind w:left="0"/>
        <w:contextualSpacing w:val="0"/>
        <w:jc w:val="both"/>
        <w:rPr>
          <w:rFonts w:ascii="Palatino Linotype" w:hAnsi="Palatino Linotype" w:cs="Tahoma"/>
          <w:szCs w:val="22"/>
        </w:rPr>
      </w:pPr>
    </w:p>
    <w:p w14:paraId="7622BDC2" w14:textId="44AE6FB1" w:rsidR="00637179" w:rsidRPr="00513772" w:rsidRDefault="00AA417B" w:rsidP="00985849">
      <w:pPr>
        <w:pStyle w:val="Prrafodelista"/>
        <w:tabs>
          <w:tab w:val="left" w:pos="567"/>
        </w:tabs>
        <w:spacing w:line="360" w:lineRule="auto"/>
        <w:ind w:left="0"/>
        <w:contextualSpacing w:val="0"/>
        <w:jc w:val="both"/>
        <w:rPr>
          <w:rFonts w:ascii="Palatino Linotype" w:hAnsi="Palatino Linotype" w:cs="Tahoma"/>
          <w:szCs w:val="22"/>
        </w:rPr>
      </w:pPr>
      <w:r w:rsidRPr="00513772">
        <w:rPr>
          <w:rFonts w:ascii="Palatino Linotype" w:hAnsi="Palatino Linotype" w:cs="Tahoma"/>
          <w:szCs w:val="22"/>
        </w:rPr>
        <w:t>Con fecha</w:t>
      </w:r>
      <w:r w:rsidR="00A9024A" w:rsidRPr="00513772">
        <w:rPr>
          <w:rFonts w:ascii="Palatino Linotype" w:hAnsi="Palatino Linotype" w:cs="Tahoma"/>
          <w:szCs w:val="22"/>
        </w:rPr>
        <w:t xml:space="preserve"> </w:t>
      </w:r>
      <w:r w:rsidR="009A52E0" w:rsidRPr="00513772">
        <w:rPr>
          <w:rFonts w:ascii="Palatino Linotype" w:hAnsi="Palatino Linotype" w:cs="Tahoma"/>
          <w:szCs w:val="22"/>
        </w:rPr>
        <w:t>veintinueve de julio</w:t>
      </w:r>
      <w:r w:rsidR="00D7242C" w:rsidRPr="00513772">
        <w:rPr>
          <w:rFonts w:ascii="Palatino Linotype" w:hAnsi="Palatino Linotype" w:cs="Tahoma"/>
          <w:szCs w:val="22"/>
        </w:rPr>
        <w:t xml:space="preserve"> </w:t>
      </w:r>
      <w:r w:rsidRPr="00513772">
        <w:rPr>
          <w:rFonts w:ascii="Palatino Linotype" w:hAnsi="Palatino Linotype" w:cs="Tahoma"/>
          <w:szCs w:val="22"/>
        </w:rPr>
        <w:t>de</w:t>
      </w:r>
      <w:r w:rsidR="00813E56" w:rsidRPr="00513772">
        <w:rPr>
          <w:rFonts w:ascii="Palatino Linotype" w:hAnsi="Palatino Linotype" w:cs="Tahoma"/>
          <w:szCs w:val="22"/>
        </w:rPr>
        <w:t xml:space="preserve"> dos mil diecinueve</w:t>
      </w:r>
      <w:r w:rsidR="00B31222" w:rsidRPr="00513772">
        <w:rPr>
          <w:rFonts w:ascii="Palatino Linotype" w:hAnsi="Palatino Linotype" w:cs="Tahoma"/>
          <w:szCs w:val="22"/>
        </w:rPr>
        <w:t xml:space="preserve">, </w:t>
      </w:r>
      <w:r w:rsidR="00E573C6" w:rsidRPr="00513772">
        <w:rPr>
          <w:rFonts w:ascii="Palatino Linotype" w:hAnsi="Palatino Linotype" w:cs="Tahoma"/>
          <w:szCs w:val="22"/>
        </w:rPr>
        <w:t>el</w:t>
      </w:r>
      <w:r w:rsidR="00D44288" w:rsidRPr="00513772">
        <w:rPr>
          <w:rFonts w:ascii="Palatino Linotype" w:hAnsi="Palatino Linotype" w:cs="Tahoma"/>
          <w:szCs w:val="22"/>
        </w:rPr>
        <w:t xml:space="preserve"> P</w:t>
      </w:r>
      <w:r w:rsidR="00EA68DA" w:rsidRPr="00513772">
        <w:rPr>
          <w:rFonts w:ascii="Palatino Linotype" w:hAnsi="Palatino Linotype" w:cs="Tahoma"/>
          <w:szCs w:val="22"/>
        </w:rPr>
        <w:t xml:space="preserve">articular presentó </w:t>
      </w:r>
      <w:r w:rsidR="00B31222" w:rsidRPr="00513772">
        <w:rPr>
          <w:rFonts w:ascii="Palatino Linotype" w:hAnsi="Palatino Linotype" w:cs="Tahoma"/>
          <w:szCs w:val="22"/>
        </w:rPr>
        <w:t>solicitud de acceso a la información</w:t>
      </w:r>
      <w:r w:rsidR="00C55151" w:rsidRPr="00513772">
        <w:rPr>
          <w:rFonts w:ascii="Palatino Linotype" w:hAnsi="Palatino Linotype" w:cs="Tahoma"/>
          <w:szCs w:val="22"/>
        </w:rPr>
        <w:t xml:space="preserve"> pública a través d</w:t>
      </w:r>
      <w:r w:rsidR="000C27CA" w:rsidRPr="00513772">
        <w:rPr>
          <w:rFonts w:ascii="Palatino Linotype" w:hAnsi="Palatino Linotype" w:cs="Tahoma"/>
          <w:szCs w:val="22"/>
          <w:lang w:val="es-ES"/>
        </w:rPr>
        <w:t>el Sistema de Acceso a la Información Mexiquense</w:t>
      </w:r>
      <w:r w:rsidR="004100AA" w:rsidRPr="00513772">
        <w:rPr>
          <w:rFonts w:ascii="Palatino Linotype" w:hAnsi="Palatino Linotype" w:cs="Tahoma"/>
          <w:szCs w:val="22"/>
          <w:lang w:val="es-ES"/>
        </w:rPr>
        <w:t xml:space="preserve"> (SAIMEX)</w:t>
      </w:r>
      <w:r w:rsidR="00B31222" w:rsidRPr="00513772">
        <w:rPr>
          <w:rFonts w:ascii="Palatino Linotype" w:hAnsi="Palatino Linotype" w:cs="Tahoma"/>
          <w:szCs w:val="22"/>
        </w:rPr>
        <w:t xml:space="preserve">, </w:t>
      </w:r>
      <w:r w:rsidR="00C55151" w:rsidRPr="00513772">
        <w:rPr>
          <w:rFonts w:ascii="Palatino Linotype" w:hAnsi="Palatino Linotype" w:cs="Tahoma"/>
          <w:szCs w:val="22"/>
        </w:rPr>
        <w:t>ante e</w:t>
      </w:r>
      <w:r w:rsidR="000C27CA" w:rsidRPr="00513772">
        <w:rPr>
          <w:rFonts w:ascii="Palatino Linotype" w:hAnsi="Palatino Linotype" w:cs="Tahoma"/>
          <w:szCs w:val="22"/>
        </w:rPr>
        <w:t xml:space="preserve">l </w:t>
      </w:r>
      <w:r w:rsidR="009A52E0" w:rsidRPr="00513772">
        <w:rPr>
          <w:rFonts w:ascii="Palatino Linotype" w:hAnsi="Palatino Linotype" w:cs="Tahoma"/>
          <w:b/>
          <w:szCs w:val="22"/>
        </w:rPr>
        <w:t>Ayuntamiento de Toluca</w:t>
      </w:r>
      <w:r w:rsidR="00B31222" w:rsidRPr="00513772">
        <w:rPr>
          <w:rFonts w:ascii="Palatino Linotype" w:hAnsi="Palatino Linotype" w:cs="Tahoma"/>
          <w:szCs w:val="22"/>
        </w:rPr>
        <w:t xml:space="preserve">, </w:t>
      </w:r>
      <w:r w:rsidR="00C55151" w:rsidRPr="00513772">
        <w:rPr>
          <w:rFonts w:ascii="Palatino Linotype" w:hAnsi="Palatino Linotype" w:cs="Tahoma"/>
          <w:szCs w:val="22"/>
        </w:rPr>
        <w:t>mediante la cual requirió</w:t>
      </w:r>
      <w:r w:rsidR="00B31222" w:rsidRPr="00513772">
        <w:rPr>
          <w:rFonts w:ascii="Palatino Linotype" w:hAnsi="Palatino Linotype" w:cs="Tahoma"/>
          <w:szCs w:val="22"/>
        </w:rPr>
        <w:t>:</w:t>
      </w:r>
    </w:p>
    <w:p w14:paraId="7622BDC3" w14:textId="77777777" w:rsidR="00634CEB" w:rsidRPr="00513772" w:rsidRDefault="00634CEB" w:rsidP="00985849">
      <w:pPr>
        <w:pStyle w:val="Prrafodelista"/>
        <w:tabs>
          <w:tab w:val="left" w:pos="567"/>
        </w:tabs>
        <w:spacing w:line="360" w:lineRule="auto"/>
        <w:ind w:left="0"/>
        <w:contextualSpacing w:val="0"/>
        <w:jc w:val="both"/>
        <w:rPr>
          <w:rFonts w:ascii="Palatino Linotype" w:hAnsi="Palatino Linotype" w:cs="Tahoma"/>
          <w:szCs w:val="22"/>
        </w:rPr>
      </w:pPr>
    </w:p>
    <w:p w14:paraId="5C4578FC" w14:textId="1A07C1A7" w:rsidR="00A854C2" w:rsidRPr="00513772" w:rsidRDefault="00D7242C" w:rsidP="00A854C2">
      <w:pPr>
        <w:spacing w:line="360" w:lineRule="auto"/>
        <w:ind w:left="567" w:right="567"/>
        <w:jc w:val="both"/>
        <w:rPr>
          <w:rFonts w:ascii="Palatino Linotype" w:eastAsia="Calibri" w:hAnsi="Palatino Linotype" w:cs="Tahoma"/>
          <w:b/>
          <w:bCs/>
          <w:i/>
          <w:lang w:val="es-ES" w:eastAsia="en-US"/>
        </w:rPr>
      </w:pPr>
      <w:r w:rsidRPr="00513772">
        <w:rPr>
          <w:rFonts w:ascii="Palatino Linotype" w:hAnsi="Palatino Linotype" w:cs="Tahoma"/>
          <w:bCs/>
          <w:i/>
        </w:rPr>
        <w:t>“</w:t>
      </w:r>
      <w:r w:rsidR="00A854C2" w:rsidRPr="00513772">
        <w:rPr>
          <w:rFonts w:ascii="Palatino Linotype" w:eastAsia="Calibri" w:hAnsi="Palatino Linotype" w:cs="Tahoma"/>
          <w:b/>
          <w:bCs/>
          <w:i/>
          <w:lang w:val="es-ES" w:eastAsia="en-US"/>
        </w:rPr>
        <w:t>DESCRIPCIÓN CLARA Y PRECISA DE LA INFORMACIÓN SOLICITADA</w:t>
      </w:r>
    </w:p>
    <w:p w14:paraId="7622BDC4" w14:textId="386D263A" w:rsidR="00C55151" w:rsidRPr="00513772" w:rsidRDefault="009A52E0" w:rsidP="00985849">
      <w:pPr>
        <w:tabs>
          <w:tab w:val="left" w:pos="4667"/>
        </w:tabs>
        <w:spacing w:line="360" w:lineRule="auto"/>
        <w:ind w:left="567" w:right="567"/>
        <w:jc w:val="both"/>
        <w:rPr>
          <w:rFonts w:ascii="Palatino Linotype" w:hAnsi="Palatino Linotype" w:cs="Tahoma"/>
          <w:bCs/>
          <w:i/>
        </w:rPr>
      </w:pPr>
      <w:r w:rsidRPr="00513772">
        <w:rPr>
          <w:rFonts w:ascii="Palatino Linotype" w:hAnsi="Palatino Linotype" w:cs="Tahoma"/>
          <w:bCs/>
          <w:i/>
        </w:rPr>
        <w:t xml:space="preserve">De los servidores públicos que laboran actualmente en las oficinas de la Dirección General de Servicios Públicos del Ayuntamiento de Toluca, Méx., solicito respetuosamente el directorio del personal secretarial que labora en dichas oficinas. Se agradecerá ampliamente que dicho directorio contenga lo siguiente: nombre del servidor público (nombre(s), apellido paterno, apellido materno), clave o nivel del puesto, denominación del puesto, funciones que realiza, horario de trabajo y días de la semana que trabaja, fecha de ingreso a dicho puesto, tipo de plaza (base, confianza y honorarios), años de servicio ininterrumpidos. </w:t>
      </w:r>
      <w:r w:rsidR="00C55151" w:rsidRPr="00513772">
        <w:rPr>
          <w:rFonts w:ascii="Palatino Linotype" w:hAnsi="Palatino Linotype" w:cs="Tahoma"/>
          <w:bCs/>
          <w:i/>
        </w:rPr>
        <w:t>(Sic.)</w:t>
      </w:r>
    </w:p>
    <w:p w14:paraId="7622BDC5" w14:textId="77777777" w:rsidR="00D7242C" w:rsidRPr="00513772" w:rsidRDefault="00D7242C" w:rsidP="00985849">
      <w:pPr>
        <w:tabs>
          <w:tab w:val="left" w:pos="4667"/>
        </w:tabs>
        <w:spacing w:line="360" w:lineRule="auto"/>
        <w:ind w:left="567" w:right="567"/>
        <w:jc w:val="both"/>
        <w:rPr>
          <w:rFonts w:ascii="Palatino Linotype" w:hAnsi="Palatino Linotype" w:cs="Tahoma"/>
          <w:b/>
          <w:bCs/>
          <w:sz w:val="22"/>
          <w:szCs w:val="22"/>
        </w:rPr>
      </w:pPr>
    </w:p>
    <w:p w14:paraId="7622BDC6" w14:textId="77777777" w:rsidR="007A2F67" w:rsidRPr="00513772" w:rsidRDefault="000C27CA" w:rsidP="00985849">
      <w:pPr>
        <w:tabs>
          <w:tab w:val="left" w:pos="4667"/>
        </w:tabs>
        <w:spacing w:line="360" w:lineRule="auto"/>
        <w:ind w:left="567" w:right="567"/>
        <w:jc w:val="both"/>
        <w:rPr>
          <w:rFonts w:ascii="Palatino Linotype" w:hAnsi="Palatino Linotype" w:cs="Tahoma"/>
          <w:bCs/>
          <w:sz w:val="22"/>
          <w:szCs w:val="22"/>
        </w:rPr>
      </w:pPr>
      <w:r w:rsidRPr="00513772">
        <w:rPr>
          <w:rFonts w:ascii="Palatino Linotype" w:hAnsi="Palatino Linotype" w:cs="Tahoma"/>
          <w:b/>
          <w:bCs/>
          <w:sz w:val="22"/>
          <w:szCs w:val="22"/>
        </w:rPr>
        <w:lastRenderedPageBreak/>
        <w:t>MODALIDAD DE ENTREGA</w:t>
      </w:r>
    </w:p>
    <w:p w14:paraId="7622BDC7" w14:textId="77777777" w:rsidR="00492DCA" w:rsidRPr="00513772" w:rsidRDefault="00026EBB" w:rsidP="00985849">
      <w:pPr>
        <w:tabs>
          <w:tab w:val="left" w:pos="4667"/>
        </w:tabs>
        <w:spacing w:line="360" w:lineRule="auto"/>
        <w:ind w:left="567" w:right="567"/>
        <w:jc w:val="both"/>
        <w:rPr>
          <w:rFonts w:ascii="Palatino Linotype" w:hAnsi="Palatino Linotype" w:cs="Tahoma"/>
          <w:bCs/>
        </w:rPr>
      </w:pPr>
      <w:r w:rsidRPr="00513772">
        <w:rPr>
          <w:rFonts w:ascii="Palatino Linotype" w:hAnsi="Palatino Linotype" w:cs="Tahoma"/>
          <w:bCs/>
        </w:rPr>
        <w:t>A través del SAIMEX</w:t>
      </w:r>
      <w:r w:rsidR="00EA68DA" w:rsidRPr="00513772">
        <w:rPr>
          <w:rFonts w:ascii="Palatino Linotype" w:hAnsi="Palatino Linotype" w:cs="Tahoma"/>
          <w:bCs/>
        </w:rPr>
        <w:t>.</w:t>
      </w:r>
    </w:p>
    <w:p w14:paraId="7622BDC8" w14:textId="77777777" w:rsidR="00492DCA" w:rsidRPr="00513772" w:rsidRDefault="00492DCA" w:rsidP="00985849">
      <w:pPr>
        <w:spacing w:line="360" w:lineRule="auto"/>
        <w:rPr>
          <w:rFonts w:ascii="Palatino Linotype" w:hAnsi="Palatino Linotype" w:cs="Tahoma"/>
          <w:bCs/>
          <w:sz w:val="22"/>
          <w:szCs w:val="22"/>
        </w:rPr>
      </w:pPr>
    </w:p>
    <w:p w14:paraId="7622BDC9" w14:textId="77777777" w:rsidR="00AA5A86" w:rsidRPr="00513772" w:rsidRDefault="006C1B1D" w:rsidP="00985849">
      <w:pPr>
        <w:pStyle w:val="Prrafodelista"/>
        <w:tabs>
          <w:tab w:val="left" w:pos="567"/>
        </w:tabs>
        <w:spacing w:line="360" w:lineRule="auto"/>
        <w:ind w:left="0"/>
        <w:contextualSpacing w:val="0"/>
        <w:jc w:val="both"/>
        <w:rPr>
          <w:rFonts w:ascii="Palatino Linotype" w:hAnsi="Palatino Linotype" w:cs="Tahoma"/>
          <w:b/>
          <w:szCs w:val="22"/>
        </w:rPr>
      </w:pPr>
      <w:r w:rsidRPr="00513772">
        <w:rPr>
          <w:rFonts w:ascii="Palatino Linotype" w:hAnsi="Palatino Linotype" w:cs="Tahoma"/>
          <w:b/>
          <w:szCs w:val="22"/>
        </w:rPr>
        <w:t>I</w:t>
      </w:r>
      <w:r w:rsidR="0096693C" w:rsidRPr="00513772">
        <w:rPr>
          <w:rFonts w:ascii="Palatino Linotype" w:hAnsi="Palatino Linotype" w:cs="Tahoma"/>
          <w:b/>
          <w:szCs w:val="22"/>
        </w:rPr>
        <w:t>I</w:t>
      </w:r>
      <w:r w:rsidR="00C55151" w:rsidRPr="00513772">
        <w:rPr>
          <w:rFonts w:ascii="Palatino Linotype" w:hAnsi="Palatino Linotype" w:cs="Tahoma"/>
          <w:b/>
          <w:szCs w:val="22"/>
        </w:rPr>
        <w:t xml:space="preserve">. </w:t>
      </w:r>
      <w:r w:rsidR="00AA5A86" w:rsidRPr="00513772">
        <w:rPr>
          <w:rFonts w:ascii="Palatino Linotype" w:hAnsi="Palatino Linotype" w:cs="Tahoma"/>
          <w:b/>
          <w:szCs w:val="22"/>
        </w:rPr>
        <w:t xml:space="preserve">Respuesta del </w:t>
      </w:r>
      <w:r w:rsidR="00956793" w:rsidRPr="00513772">
        <w:rPr>
          <w:rFonts w:ascii="Palatino Linotype" w:hAnsi="Palatino Linotype" w:cs="Tahoma"/>
          <w:b/>
          <w:szCs w:val="22"/>
        </w:rPr>
        <w:t>Sujeto Obligado</w:t>
      </w:r>
      <w:r w:rsidR="00AA5A86" w:rsidRPr="00513772">
        <w:rPr>
          <w:rFonts w:ascii="Palatino Linotype" w:hAnsi="Palatino Linotype" w:cs="Tahoma"/>
          <w:b/>
          <w:szCs w:val="22"/>
        </w:rPr>
        <w:t>.</w:t>
      </w:r>
    </w:p>
    <w:p w14:paraId="7622BDCA" w14:textId="77777777" w:rsidR="00264223" w:rsidRPr="00513772" w:rsidRDefault="00264223" w:rsidP="00985849">
      <w:pPr>
        <w:pStyle w:val="Prrafodelista"/>
        <w:tabs>
          <w:tab w:val="left" w:pos="567"/>
        </w:tabs>
        <w:spacing w:line="360" w:lineRule="auto"/>
        <w:ind w:left="0"/>
        <w:contextualSpacing w:val="0"/>
        <w:jc w:val="both"/>
        <w:rPr>
          <w:rFonts w:ascii="Palatino Linotype" w:hAnsi="Palatino Linotype" w:cs="Tahoma"/>
          <w:b/>
          <w:szCs w:val="22"/>
        </w:rPr>
      </w:pPr>
    </w:p>
    <w:p w14:paraId="2258B918" w14:textId="4963454C" w:rsidR="00820CEF" w:rsidRPr="00513772" w:rsidRDefault="009A52E0" w:rsidP="00820CEF">
      <w:pPr>
        <w:autoSpaceDE w:val="0"/>
        <w:autoSpaceDN w:val="0"/>
        <w:adjustRightInd w:val="0"/>
        <w:spacing w:line="360" w:lineRule="auto"/>
        <w:jc w:val="both"/>
        <w:rPr>
          <w:rFonts w:ascii="Palatino Linotype" w:hAnsi="Palatino Linotype" w:cs="Tahoma"/>
          <w:sz w:val="22"/>
          <w:szCs w:val="24"/>
        </w:rPr>
      </w:pPr>
      <w:r w:rsidRPr="00513772">
        <w:rPr>
          <w:rFonts w:ascii="Palatino Linotype" w:hAnsi="Palatino Linotype" w:cs="Tahoma"/>
          <w:sz w:val="22"/>
          <w:szCs w:val="24"/>
        </w:rPr>
        <w:t>En fecha diecinueve de agosto</w:t>
      </w:r>
      <w:r w:rsidR="00820CEF" w:rsidRPr="00513772">
        <w:rPr>
          <w:rFonts w:ascii="Palatino Linotype" w:hAnsi="Palatino Linotype" w:cs="Tahoma"/>
          <w:sz w:val="22"/>
          <w:szCs w:val="24"/>
        </w:rPr>
        <w:t xml:space="preserve"> de dos mil diecinueve, el Sujeto Obligado dio respuesta a la solicitud de acceso a la información con número de folio </w:t>
      </w:r>
      <w:r w:rsidRPr="00513772">
        <w:rPr>
          <w:rFonts w:ascii="Palatino Linotype" w:hAnsi="Palatino Linotype" w:cs="Tahoma"/>
          <w:b/>
          <w:sz w:val="22"/>
          <w:szCs w:val="24"/>
        </w:rPr>
        <w:t>01205/TOLUCA/IP/2019</w:t>
      </w:r>
      <w:r w:rsidR="00820CEF" w:rsidRPr="00513772">
        <w:rPr>
          <w:rFonts w:ascii="Palatino Linotype" w:hAnsi="Palatino Linotype" w:cs="Tahoma"/>
          <w:b/>
          <w:sz w:val="22"/>
          <w:szCs w:val="24"/>
        </w:rPr>
        <w:t>,</w:t>
      </w:r>
      <w:r w:rsidR="00820CEF" w:rsidRPr="00513772">
        <w:rPr>
          <w:rFonts w:ascii="Palatino Linotype" w:hAnsi="Palatino Linotype" w:cs="Tahoma"/>
          <w:sz w:val="22"/>
          <w:szCs w:val="24"/>
        </w:rPr>
        <w:t xml:space="preserve"> a través del Sistema de Acceso a la Información Mexiquense (SAIMEX), </w:t>
      </w:r>
      <w:r w:rsidRPr="00513772">
        <w:rPr>
          <w:rFonts w:ascii="Palatino Linotype" w:hAnsi="Palatino Linotype" w:cs="Tahoma"/>
          <w:sz w:val="22"/>
          <w:szCs w:val="24"/>
        </w:rPr>
        <w:t>mediante el cual adjuntó tres archivos que contienen lo siguiente</w:t>
      </w:r>
      <w:r w:rsidR="00820CEF" w:rsidRPr="00513772">
        <w:rPr>
          <w:rFonts w:ascii="Palatino Linotype" w:hAnsi="Palatino Linotype" w:cs="Tahoma"/>
          <w:sz w:val="22"/>
          <w:szCs w:val="24"/>
        </w:rPr>
        <w:t>:</w:t>
      </w:r>
      <w:r w:rsidR="00820CEF" w:rsidRPr="00513772">
        <w:rPr>
          <w:rFonts w:ascii="Palatino Linotype" w:hAnsi="Palatino Linotype" w:cs="Tahoma"/>
          <w:sz w:val="22"/>
          <w:szCs w:val="24"/>
        </w:rPr>
        <w:tab/>
      </w:r>
    </w:p>
    <w:p w14:paraId="1D909FCD" w14:textId="6E691458" w:rsidR="00820CEF" w:rsidRPr="00513772" w:rsidRDefault="00820CEF" w:rsidP="00820CEF">
      <w:pPr>
        <w:autoSpaceDE w:val="0"/>
        <w:autoSpaceDN w:val="0"/>
        <w:adjustRightInd w:val="0"/>
        <w:spacing w:line="360" w:lineRule="auto"/>
        <w:jc w:val="both"/>
        <w:rPr>
          <w:rFonts w:ascii="Palatino Linotype" w:hAnsi="Palatino Linotype" w:cs="Tahoma"/>
          <w:sz w:val="22"/>
          <w:szCs w:val="24"/>
        </w:rPr>
      </w:pPr>
    </w:p>
    <w:p w14:paraId="053967BC" w14:textId="4C33A9B5" w:rsidR="002F64FF" w:rsidRPr="00513772" w:rsidRDefault="002F64FF" w:rsidP="002F64FF">
      <w:pPr>
        <w:pStyle w:val="Prrafodelista"/>
        <w:numPr>
          <w:ilvl w:val="0"/>
          <w:numId w:val="40"/>
        </w:numPr>
        <w:spacing w:line="360" w:lineRule="auto"/>
        <w:jc w:val="both"/>
        <w:rPr>
          <w:rFonts w:ascii="Palatino Linotype" w:hAnsi="Palatino Linotype" w:cs="Tahoma"/>
        </w:rPr>
      </w:pPr>
      <w:r w:rsidRPr="00513772">
        <w:rPr>
          <w:rFonts w:ascii="Palatino Linotype" w:hAnsi="Palatino Linotype" w:cs="Tahoma"/>
          <w:b/>
        </w:rPr>
        <w:t xml:space="preserve">Oficio DRH/3469/2019 </w:t>
      </w:r>
      <w:r w:rsidRPr="00513772">
        <w:rPr>
          <w:rFonts w:ascii="Palatino Linotype" w:hAnsi="Palatino Linotype" w:cs="Tahoma"/>
        </w:rPr>
        <w:t xml:space="preserve">de fecha siete de agosto del presente año, emitido por el Director de Recursos Humanos, mediante el cual indicó que enviaba la información competencia de esa Dirección en medio magnético, como a continuación se muestra: </w:t>
      </w:r>
    </w:p>
    <w:p w14:paraId="75026C9A" w14:textId="77777777" w:rsidR="002F64FF" w:rsidRPr="00513772" w:rsidRDefault="002F64FF" w:rsidP="002F64FF">
      <w:pPr>
        <w:pStyle w:val="Prrafodelista"/>
        <w:spacing w:line="360" w:lineRule="auto"/>
        <w:jc w:val="both"/>
        <w:rPr>
          <w:rFonts w:ascii="Palatino Linotype" w:hAnsi="Palatino Linotype" w:cs="Tahoma"/>
        </w:rPr>
      </w:pPr>
    </w:p>
    <w:p w14:paraId="0087DFBA" w14:textId="6740CC93" w:rsidR="002F64FF" w:rsidRPr="00513772" w:rsidRDefault="002F64FF" w:rsidP="00304F9F">
      <w:pPr>
        <w:spacing w:line="360" w:lineRule="auto"/>
        <w:jc w:val="center"/>
        <w:rPr>
          <w:rFonts w:ascii="Palatino Linotype" w:hAnsi="Palatino Linotype" w:cs="Tahoma"/>
        </w:rPr>
      </w:pPr>
      <w:r w:rsidRPr="00513772">
        <w:rPr>
          <w:rFonts w:ascii="Palatino Linotype" w:hAnsi="Palatino Linotype" w:cs="Tahoma"/>
          <w:noProof/>
          <w:lang w:val="es-ES"/>
        </w:rPr>
        <w:drawing>
          <wp:inline distT="0" distB="0" distL="0" distR="0" wp14:anchorId="2BB17656" wp14:editId="0E019765">
            <wp:extent cx="3487467" cy="359618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0335" cy="3619767"/>
                    </a:xfrm>
                    <a:prstGeom prst="rect">
                      <a:avLst/>
                    </a:prstGeom>
                    <a:noFill/>
                    <a:ln>
                      <a:noFill/>
                    </a:ln>
                  </pic:spPr>
                </pic:pic>
              </a:graphicData>
            </a:graphic>
          </wp:inline>
        </w:drawing>
      </w:r>
    </w:p>
    <w:p w14:paraId="503E6915" w14:textId="59B6C5D7" w:rsidR="00820CEF" w:rsidRPr="00513772" w:rsidRDefault="00304F9F" w:rsidP="00304F9F">
      <w:pPr>
        <w:pStyle w:val="Prrafodelista"/>
        <w:numPr>
          <w:ilvl w:val="0"/>
          <w:numId w:val="40"/>
        </w:numPr>
        <w:autoSpaceDE w:val="0"/>
        <w:autoSpaceDN w:val="0"/>
        <w:adjustRightInd w:val="0"/>
        <w:spacing w:line="360" w:lineRule="auto"/>
        <w:jc w:val="both"/>
        <w:rPr>
          <w:rFonts w:ascii="Palatino Linotype" w:hAnsi="Palatino Linotype" w:cs="Tahoma"/>
        </w:rPr>
      </w:pPr>
      <w:r w:rsidRPr="00513772">
        <w:rPr>
          <w:rFonts w:ascii="Palatino Linotype" w:hAnsi="Palatino Linotype" w:cs="Tahoma"/>
        </w:rPr>
        <w:lastRenderedPageBreak/>
        <w:t>D</w:t>
      </w:r>
      <w:r w:rsidR="00E53D08" w:rsidRPr="00513772">
        <w:rPr>
          <w:rFonts w:ascii="Palatino Linotype" w:hAnsi="Palatino Linotype" w:cs="Tahoma"/>
        </w:rPr>
        <w:t>irectorio de personal S</w:t>
      </w:r>
      <w:r w:rsidRPr="00513772">
        <w:rPr>
          <w:rFonts w:ascii="Palatino Linotype" w:hAnsi="Palatino Linotype" w:cs="Tahoma"/>
        </w:rPr>
        <w:t>ecretaria</w:t>
      </w:r>
      <w:r w:rsidR="00E53D08" w:rsidRPr="00513772">
        <w:rPr>
          <w:rFonts w:ascii="Palatino Linotype" w:hAnsi="Palatino Linotype" w:cs="Tahoma"/>
        </w:rPr>
        <w:t>l que labora en oficinas de la Dirección General de S</w:t>
      </w:r>
      <w:r w:rsidRPr="00513772">
        <w:rPr>
          <w:rFonts w:ascii="Palatino Linotype" w:hAnsi="Palatino Linotype" w:cs="Tahoma"/>
        </w:rPr>
        <w:t xml:space="preserve">ervicios </w:t>
      </w:r>
      <w:r w:rsidR="00E53D08" w:rsidRPr="00513772">
        <w:rPr>
          <w:rFonts w:ascii="Palatino Linotype" w:hAnsi="Palatino Linotype" w:cs="Tahoma"/>
        </w:rPr>
        <w:t xml:space="preserve">Públicos, mediante el cual informó </w:t>
      </w:r>
      <w:r w:rsidR="00E53D08" w:rsidRPr="00513772">
        <w:rPr>
          <w:rFonts w:ascii="Palatino Linotype" w:hAnsi="Palatino Linotype" w:cs="Tahoma"/>
          <w:b/>
        </w:rPr>
        <w:t>nombre, clave y denominación del puesto, fecha de ingreso, tipo de plaza, años de servicio, departamento y dirección</w:t>
      </w:r>
      <w:r w:rsidR="00E53D08" w:rsidRPr="00513772">
        <w:rPr>
          <w:rFonts w:ascii="Palatino Linotype" w:hAnsi="Palatino Linotype" w:cs="Tahoma"/>
        </w:rPr>
        <w:t>, como a continuación se visualiza:</w:t>
      </w:r>
    </w:p>
    <w:p w14:paraId="0D652693" w14:textId="350B97A4" w:rsidR="009F2A46" w:rsidRPr="00513772" w:rsidRDefault="00222AEE" w:rsidP="007E2A4E">
      <w:pPr>
        <w:autoSpaceDE w:val="0"/>
        <w:autoSpaceDN w:val="0"/>
        <w:adjustRightInd w:val="0"/>
        <w:spacing w:line="360" w:lineRule="auto"/>
        <w:jc w:val="center"/>
        <w:rPr>
          <w:rFonts w:ascii="Palatino Linotype" w:hAnsi="Palatino Linotype" w:cs="Tahoma"/>
        </w:rPr>
      </w:pPr>
      <w:r w:rsidRPr="00513772">
        <w:rPr>
          <w:rFonts w:ascii="Palatino Linotype" w:hAnsi="Palatino Linotype" w:cs="Tahoma"/>
          <w:noProof/>
          <w:lang w:val="es-ES"/>
        </w:rPr>
        <w:drawing>
          <wp:inline distT="0" distB="0" distL="0" distR="0" wp14:anchorId="486AD154" wp14:editId="66E701D1">
            <wp:extent cx="5742305" cy="19748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305" cy="1974850"/>
                    </a:xfrm>
                    <a:prstGeom prst="rect">
                      <a:avLst/>
                    </a:prstGeom>
                    <a:noFill/>
                    <a:ln>
                      <a:noFill/>
                    </a:ln>
                  </pic:spPr>
                </pic:pic>
              </a:graphicData>
            </a:graphic>
          </wp:inline>
        </w:drawing>
      </w:r>
    </w:p>
    <w:p w14:paraId="57706FCC" w14:textId="7AF6D8F3" w:rsidR="0066026E" w:rsidRPr="00513772" w:rsidRDefault="009F2A46" w:rsidP="009F2A46">
      <w:pPr>
        <w:pStyle w:val="Prrafodelista"/>
        <w:numPr>
          <w:ilvl w:val="0"/>
          <w:numId w:val="40"/>
        </w:numPr>
        <w:autoSpaceDE w:val="0"/>
        <w:autoSpaceDN w:val="0"/>
        <w:adjustRightInd w:val="0"/>
        <w:spacing w:line="360" w:lineRule="auto"/>
        <w:jc w:val="both"/>
        <w:rPr>
          <w:rFonts w:ascii="Palatino Linotype" w:hAnsi="Palatino Linotype" w:cs="Tahoma"/>
          <w:b/>
        </w:rPr>
      </w:pPr>
      <w:r w:rsidRPr="00513772">
        <w:rPr>
          <w:rFonts w:ascii="Palatino Linotype" w:hAnsi="Palatino Linotype" w:cs="Tahoma"/>
          <w:b/>
        </w:rPr>
        <w:t xml:space="preserve">Oficio DA/284/2019 </w:t>
      </w:r>
      <w:r w:rsidRPr="00513772">
        <w:rPr>
          <w:rFonts w:ascii="Palatino Linotype" w:hAnsi="Palatino Linotype" w:cs="Tahoma"/>
        </w:rPr>
        <w:t xml:space="preserve">de fecha quince de agosto del presente año, emitido por el Delegado Administrativo, mediante el cual informó que </w:t>
      </w:r>
      <w:r w:rsidRPr="00513772">
        <w:rPr>
          <w:rFonts w:ascii="Palatino Linotype" w:hAnsi="Palatino Linotype" w:cs="Tahoma"/>
          <w:b/>
        </w:rPr>
        <w:t>las funciones del personal secretarial, son encomendadas por su jefe inmediato superior</w:t>
      </w:r>
      <w:r w:rsidRPr="00513772">
        <w:rPr>
          <w:rFonts w:ascii="Palatino Linotype" w:hAnsi="Palatino Linotype" w:cs="Tahoma"/>
        </w:rPr>
        <w:t xml:space="preserve">, como a continuación se muestra: </w:t>
      </w:r>
    </w:p>
    <w:p w14:paraId="46C7B127" w14:textId="01576AFD" w:rsidR="0066026E" w:rsidRPr="00513772" w:rsidRDefault="009F2A46" w:rsidP="0066026E">
      <w:pPr>
        <w:pStyle w:val="Prrafodelista"/>
        <w:autoSpaceDE w:val="0"/>
        <w:autoSpaceDN w:val="0"/>
        <w:adjustRightInd w:val="0"/>
        <w:spacing w:line="360" w:lineRule="auto"/>
        <w:ind w:left="1776"/>
        <w:jc w:val="both"/>
        <w:rPr>
          <w:rFonts w:ascii="Palatino Linotype" w:hAnsi="Palatino Linotype" w:cs="Tahoma"/>
        </w:rPr>
      </w:pPr>
      <w:r w:rsidRPr="00513772">
        <w:rPr>
          <w:b/>
          <w:noProof/>
          <w:lang w:val="es-ES"/>
        </w:rPr>
        <w:drawing>
          <wp:anchor distT="0" distB="0" distL="114300" distR="114300" simplePos="0" relativeHeight="251678720" behindDoc="0" locked="0" layoutInCell="1" allowOverlap="1" wp14:anchorId="5824E659" wp14:editId="5965A36B">
            <wp:simplePos x="0" y="0"/>
            <wp:positionH relativeFrom="margin">
              <wp:posOffset>473075</wp:posOffset>
            </wp:positionH>
            <wp:positionV relativeFrom="paragraph">
              <wp:posOffset>227330</wp:posOffset>
            </wp:positionV>
            <wp:extent cx="4541520" cy="27813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152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2EBBC" w14:textId="5D7761C9" w:rsidR="009F2A46" w:rsidRPr="00513772" w:rsidRDefault="009F2A46" w:rsidP="0066026E">
      <w:pPr>
        <w:pStyle w:val="Prrafodelista"/>
        <w:autoSpaceDE w:val="0"/>
        <w:autoSpaceDN w:val="0"/>
        <w:adjustRightInd w:val="0"/>
        <w:spacing w:line="360" w:lineRule="auto"/>
        <w:ind w:left="1776"/>
        <w:jc w:val="both"/>
        <w:rPr>
          <w:rFonts w:ascii="Palatino Linotype" w:hAnsi="Palatino Linotype" w:cs="Tahoma"/>
        </w:rPr>
      </w:pPr>
    </w:p>
    <w:p w14:paraId="7622BDCD" w14:textId="4B5D138F" w:rsidR="00587F23" w:rsidRPr="00513772" w:rsidRDefault="00D95C7A" w:rsidP="00985849">
      <w:pPr>
        <w:autoSpaceDE w:val="0"/>
        <w:autoSpaceDN w:val="0"/>
        <w:adjustRightInd w:val="0"/>
        <w:spacing w:line="360" w:lineRule="auto"/>
        <w:jc w:val="both"/>
        <w:rPr>
          <w:rFonts w:ascii="Palatino Linotype" w:hAnsi="Palatino Linotype" w:cs="Tahoma"/>
          <w:b/>
          <w:sz w:val="22"/>
          <w:szCs w:val="22"/>
        </w:rPr>
      </w:pPr>
      <w:r w:rsidRPr="00513772">
        <w:rPr>
          <w:rFonts w:ascii="Palatino Linotype" w:hAnsi="Palatino Linotype" w:cs="Tahoma"/>
          <w:b/>
          <w:sz w:val="22"/>
          <w:szCs w:val="22"/>
        </w:rPr>
        <w:lastRenderedPageBreak/>
        <w:t>I</w:t>
      </w:r>
      <w:r w:rsidR="0096693C" w:rsidRPr="00513772">
        <w:rPr>
          <w:rFonts w:ascii="Palatino Linotype" w:hAnsi="Palatino Linotype" w:cs="Tahoma"/>
          <w:b/>
          <w:sz w:val="22"/>
          <w:szCs w:val="22"/>
        </w:rPr>
        <w:t>I</w:t>
      </w:r>
      <w:r w:rsidRPr="00513772">
        <w:rPr>
          <w:rFonts w:ascii="Palatino Linotype" w:hAnsi="Palatino Linotype" w:cs="Tahoma"/>
          <w:b/>
          <w:sz w:val="22"/>
          <w:szCs w:val="22"/>
        </w:rPr>
        <w:t>I</w:t>
      </w:r>
      <w:r w:rsidR="00AA5A86" w:rsidRPr="00513772">
        <w:rPr>
          <w:rFonts w:ascii="Palatino Linotype" w:hAnsi="Palatino Linotype" w:cs="Tahoma"/>
          <w:b/>
          <w:sz w:val="22"/>
          <w:szCs w:val="22"/>
        </w:rPr>
        <w:t xml:space="preserve">. </w:t>
      </w:r>
      <w:r w:rsidR="004100AA" w:rsidRPr="00513772">
        <w:rPr>
          <w:rFonts w:ascii="Palatino Linotype" w:hAnsi="Palatino Linotype" w:cs="Tahoma"/>
          <w:b/>
          <w:sz w:val="22"/>
          <w:szCs w:val="22"/>
        </w:rPr>
        <w:t>Interposición</w:t>
      </w:r>
      <w:r w:rsidR="00C459A9" w:rsidRPr="00513772">
        <w:rPr>
          <w:rFonts w:ascii="Palatino Linotype" w:hAnsi="Palatino Linotype" w:cs="Tahoma"/>
          <w:b/>
          <w:sz w:val="22"/>
          <w:szCs w:val="22"/>
        </w:rPr>
        <w:t xml:space="preserve"> del Recurso de R</w:t>
      </w:r>
      <w:r w:rsidR="00C25238" w:rsidRPr="00513772">
        <w:rPr>
          <w:rFonts w:ascii="Palatino Linotype" w:hAnsi="Palatino Linotype" w:cs="Tahoma"/>
          <w:b/>
          <w:sz w:val="22"/>
          <w:szCs w:val="22"/>
        </w:rPr>
        <w:t xml:space="preserve">evisión. </w:t>
      </w:r>
    </w:p>
    <w:p w14:paraId="7622BDCE" w14:textId="77777777" w:rsidR="00587F23" w:rsidRPr="00513772" w:rsidRDefault="00587F23" w:rsidP="00985849">
      <w:pPr>
        <w:autoSpaceDE w:val="0"/>
        <w:autoSpaceDN w:val="0"/>
        <w:adjustRightInd w:val="0"/>
        <w:spacing w:line="360" w:lineRule="auto"/>
        <w:jc w:val="both"/>
        <w:rPr>
          <w:rFonts w:ascii="Palatino Linotype" w:hAnsi="Palatino Linotype" w:cs="Tahoma"/>
          <w:b/>
          <w:sz w:val="22"/>
          <w:szCs w:val="22"/>
        </w:rPr>
      </w:pPr>
    </w:p>
    <w:p w14:paraId="7622BDD0" w14:textId="01BB17CD" w:rsidR="00264223" w:rsidRPr="00513772" w:rsidRDefault="006C1B1D" w:rsidP="00985849">
      <w:pPr>
        <w:autoSpaceDE w:val="0"/>
        <w:autoSpaceDN w:val="0"/>
        <w:adjustRightInd w:val="0"/>
        <w:spacing w:line="360" w:lineRule="auto"/>
        <w:jc w:val="both"/>
        <w:rPr>
          <w:rFonts w:ascii="Palatino Linotype" w:hAnsi="Palatino Linotype" w:cs="Tahoma"/>
          <w:sz w:val="22"/>
          <w:szCs w:val="22"/>
        </w:rPr>
      </w:pPr>
      <w:r w:rsidRPr="00513772">
        <w:rPr>
          <w:rFonts w:ascii="Palatino Linotype" w:hAnsi="Palatino Linotype" w:cs="Tahoma"/>
          <w:sz w:val="22"/>
          <w:szCs w:val="22"/>
        </w:rPr>
        <w:t xml:space="preserve">Con </w:t>
      </w:r>
      <w:r w:rsidR="00A9024A" w:rsidRPr="00513772">
        <w:rPr>
          <w:rFonts w:ascii="Palatino Linotype" w:hAnsi="Palatino Linotype" w:cs="Tahoma"/>
          <w:sz w:val="22"/>
          <w:szCs w:val="22"/>
        </w:rPr>
        <w:t xml:space="preserve">fecha </w:t>
      </w:r>
      <w:r w:rsidR="00822BE1" w:rsidRPr="00513772">
        <w:rPr>
          <w:rFonts w:ascii="Palatino Linotype" w:hAnsi="Palatino Linotype" w:cs="Tahoma"/>
          <w:sz w:val="22"/>
          <w:szCs w:val="22"/>
        </w:rPr>
        <w:t>veintiséis de agosto</w:t>
      </w:r>
      <w:r w:rsidR="00D7242C" w:rsidRPr="00513772">
        <w:rPr>
          <w:rFonts w:ascii="Palatino Linotype" w:hAnsi="Palatino Linotype" w:cs="Tahoma"/>
          <w:sz w:val="22"/>
          <w:szCs w:val="22"/>
        </w:rPr>
        <w:t xml:space="preserve"> </w:t>
      </w:r>
      <w:r w:rsidR="00813E56" w:rsidRPr="00513772">
        <w:rPr>
          <w:rFonts w:ascii="Palatino Linotype" w:hAnsi="Palatino Linotype" w:cs="Tahoma"/>
          <w:sz w:val="22"/>
          <w:szCs w:val="22"/>
        </w:rPr>
        <w:t>de dos mil diecinueve</w:t>
      </w:r>
      <w:r w:rsidR="00C25238" w:rsidRPr="00513772">
        <w:rPr>
          <w:rFonts w:ascii="Palatino Linotype" w:hAnsi="Palatino Linotype" w:cs="Tahoma"/>
          <w:sz w:val="22"/>
          <w:szCs w:val="22"/>
        </w:rPr>
        <w:t xml:space="preserve">, </w:t>
      </w:r>
      <w:r w:rsidR="003338CE" w:rsidRPr="00513772">
        <w:rPr>
          <w:rFonts w:ascii="Palatino Linotype" w:hAnsi="Palatino Linotype" w:cs="Tahoma"/>
          <w:sz w:val="22"/>
          <w:szCs w:val="22"/>
        </w:rPr>
        <w:t xml:space="preserve">se recibió en este Instituto, a través del Sistema de Acceso a la Información Mexiquense (SAIMEX), </w:t>
      </w:r>
      <w:r w:rsidR="00822BE1" w:rsidRPr="00513772">
        <w:rPr>
          <w:rFonts w:ascii="Palatino Linotype" w:hAnsi="Palatino Linotype" w:cs="Tahoma"/>
          <w:sz w:val="22"/>
          <w:szCs w:val="22"/>
        </w:rPr>
        <w:t xml:space="preserve">el </w:t>
      </w:r>
      <w:r w:rsidR="003338CE" w:rsidRPr="00513772">
        <w:rPr>
          <w:rFonts w:ascii="Palatino Linotype" w:hAnsi="Palatino Linotype" w:cs="Tahoma"/>
          <w:sz w:val="22"/>
          <w:szCs w:val="22"/>
        </w:rPr>
        <w:t>Recurso de Revisión interpuesto por la parte Recurrente, en contra de la respuesta del Sujeto Obligado, en los siguientes términos:</w:t>
      </w:r>
    </w:p>
    <w:p w14:paraId="1F9188D4" w14:textId="77777777" w:rsidR="003338CE" w:rsidRPr="00513772" w:rsidRDefault="003338CE" w:rsidP="00985849">
      <w:pPr>
        <w:autoSpaceDE w:val="0"/>
        <w:autoSpaceDN w:val="0"/>
        <w:adjustRightInd w:val="0"/>
        <w:spacing w:line="360" w:lineRule="auto"/>
        <w:jc w:val="both"/>
        <w:rPr>
          <w:rFonts w:ascii="Palatino Linotype" w:hAnsi="Palatino Linotype" w:cs="Tahoma"/>
          <w:i/>
          <w:sz w:val="22"/>
          <w:szCs w:val="22"/>
        </w:rPr>
      </w:pPr>
    </w:p>
    <w:p w14:paraId="7622BDD1" w14:textId="77777777" w:rsidR="00C25238" w:rsidRPr="00513772" w:rsidRDefault="00B727C5" w:rsidP="00985849">
      <w:pPr>
        <w:tabs>
          <w:tab w:val="left" w:pos="4667"/>
        </w:tabs>
        <w:spacing w:line="360" w:lineRule="auto"/>
        <w:ind w:left="567" w:right="567"/>
        <w:jc w:val="both"/>
        <w:rPr>
          <w:rFonts w:ascii="Palatino Linotype" w:hAnsi="Palatino Linotype" w:cs="Tahoma"/>
          <w:bCs/>
          <w:i/>
          <w:sz w:val="22"/>
          <w:szCs w:val="22"/>
        </w:rPr>
      </w:pPr>
      <w:r w:rsidRPr="00513772">
        <w:rPr>
          <w:rFonts w:ascii="Palatino Linotype" w:hAnsi="Palatino Linotype" w:cs="Tahoma"/>
          <w:b/>
          <w:bCs/>
          <w:i/>
          <w:sz w:val="22"/>
          <w:szCs w:val="22"/>
        </w:rPr>
        <w:t>“</w:t>
      </w:r>
      <w:r w:rsidR="00C25238" w:rsidRPr="00513772">
        <w:rPr>
          <w:rFonts w:ascii="Palatino Linotype" w:hAnsi="Palatino Linotype" w:cs="Tahoma"/>
          <w:b/>
          <w:bCs/>
          <w:i/>
          <w:sz w:val="22"/>
          <w:szCs w:val="22"/>
        </w:rPr>
        <w:t>ACTO IMPUGNADO</w:t>
      </w:r>
    </w:p>
    <w:p w14:paraId="7622BDD2" w14:textId="54D93D96" w:rsidR="00CD3A5D" w:rsidRPr="00513772" w:rsidRDefault="00822BE1" w:rsidP="00985849">
      <w:pPr>
        <w:autoSpaceDE w:val="0"/>
        <w:autoSpaceDN w:val="0"/>
        <w:adjustRightInd w:val="0"/>
        <w:spacing w:line="360" w:lineRule="auto"/>
        <w:ind w:left="567" w:right="567"/>
        <w:jc w:val="both"/>
        <w:rPr>
          <w:rFonts w:ascii="Palatino Linotype" w:hAnsi="Palatino Linotype" w:cs="Tahoma"/>
          <w:i/>
        </w:rPr>
      </w:pPr>
      <w:r w:rsidRPr="00513772">
        <w:rPr>
          <w:rFonts w:ascii="Palatino Linotype" w:hAnsi="Palatino Linotype" w:cs="Tahoma"/>
          <w:i/>
        </w:rPr>
        <w:t>Respuesta a la solicitud de acceso a la información con número de folio 01205/TOLUCA/IP/2019 presentada a través del Sistema de Acceso a la Información Mexiquense (SAIMEX)</w:t>
      </w:r>
      <w:r w:rsidR="00D7242C" w:rsidRPr="00513772">
        <w:rPr>
          <w:rFonts w:ascii="Palatino Linotype" w:hAnsi="Palatino Linotype" w:cs="Tahoma"/>
          <w:i/>
        </w:rPr>
        <w:t>.</w:t>
      </w:r>
      <w:r w:rsidR="00B727C5" w:rsidRPr="00513772">
        <w:rPr>
          <w:rFonts w:ascii="Palatino Linotype" w:hAnsi="Palatino Linotype" w:cs="Tahoma"/>
          <w:i/>
        </w:rPr>
        <w:t>”</w:t>
      </w:r>
      <w:r w:rsidR="003338CE" w:rsidRPr="00513772">
        <w:rPr>
          <w:rFonts w:ascii="Palatino Linotype" w:hAnsi="Palatino Linotype" w:cs="Tahoma"/>
          <w:i/>
        </w:rPr>
        <w:t xml:space="preserve"> (Sic)</w:t>
      </w:r>
    </w:p>
    <w:p w14:paraId="7622BDD3" w14:textId="77777777" w:rsidR="000313A7" w:rsidRPr="00513772" w:rsidRDefault="000313A7" w:rsidP="00985849">
      <w:pPr>
        <w:autoSpaceDE w:val="0"/>
        <w:autoSpaceDN w:val="0"/>
        <w:adjustRightInd w:val="0"/>
        <w:spacing w:line="360" w:lineRule="auto"/>
        <w:ind w:left="567" w:right="567"/>
        <w:jc w:val="both"/>
        <w:rPr>
          <w:rFonts w:ascii="Palatino Linotype" w:hAnsi="Palatino Linotype" w:cs="Tahoma"/>
          <w:sz w:val="22"/>
          <w:szCs w:val="22"/>
        </w:rPr>
      </w:pPr>
    </w:p>
    <w:p w14:paraId="7622BDD4" w14:textId="77777777" w:rsidR="00C25238" w:rsidRPr="00513772" w:rsidRDefault="00B727C5" w:rsidP="00985849">
      <w:pPr>
        <w:autoSpaceDE w:val="0"/>
        <w:autoSpaceDN w:val="0"/>
        <w:adjustRightInd w:val="0"/>
        <w:spacing w:line="360" w:lineRule="auto"/>
        <w:ind w:left="567" w:right="567"/>
        <w:jc w:val="both"/>
        <w:rPr>
          <w:rFonts w:ascii="Palatino Linotype" w:hAnsi="Palatino Linotype" w:cs="Tahoma"/>
          <w:b/>
          <w:i/>
          <w:sz w:val="22"/>
          <w:szCs w:val="22"/>
        </w:rPr>
      </w:pPr>
      <w:r w:rsidRPr="00513772">
        <w:rPr>
          <w:rFonts w:ascii="Palatino Linotype" w:hAnsi="Palatino Linotype" w:cs="Tahoma"/>
          <w:b/>
          <w:i/>
          <w:sz w:val="22"/>
          <w:szCs w:val="22"/>
        </w:rPr>
        <w:t>“</w:t>
      </w:r>
      <w:r w:rsidR="00C25238" w:rsidRPr="00513772">
        <w:rPr>
          <w:rFonts w:ascii="Palatino Linotype" w:hAnsi="Palatino Linotype" w:cs="Tahoma"/>
          <w:b/>
          <w:i/>
          <w:sz w:val="22"/>
          <w:szCs w:val="22"/>
        </w:rPr>
        <w:t>RAZONES O MOTIVOS DE LA INCONFORMIDAD</w:t>
      </w:r>
    </w:p>
    <w:p w14:paraId="7622BDD5" w14:textId="063B6B37" w:rsidR="00264223" w:rsidRPr="00513772" w:rsidRDefault="0097052D" w:rsidP="00985849">
      <w:pPr>
        <w:autoSpaceDE w:val="0"/>
        <w:autoSpaceDN w:val="0"/>
        <w:adjustRightInd w:val="0"/>
        <w:spacing w:line="360" w:lineRule="auto"/>
        <w:ind w:left="567" w:right="567"/>
        <w:jc w:val="both"/>
        <w:rPr>
          <w:rFonts w:ascii="Palatino Linotype" w:hAnsi="Palatino Linotype" w:cs="Tahoma"/>
          <w:b/>
          <w:bCs/>
          <w:i/>
        </w:rPr>
      </w:pPr>
      <w:r w:rsidRPr="00513772">
        <w:rPr>
          <w:rFonts w:ascii="Palatino Linotype" w:hAnsi="Palatino Linotype" w:cs="Tahoma"/>
          <w:i/>
        </w:rPr>
        <w:t xml:space="preserve">La información solicitada, misma que fue proporcionada por Pedro Veytia Ayala, Director de Recursos Humanos de la Dirección General de Administración del Ayuntamiento de Toluca, Méx., no se me entregó completa y validada, pues en el documento denominado "Directorio de Personal Secretarial que labora en oficinas de la Dirección General de Servicios Públicos" no aparece la C. Mónica Oceguera Murillo, quien forma parte del personal secretarial con el puesto de "secretaria -A-" en la Dirección General de Servicios Públicos, por lo que solicito respetuosamente que </w:t>
      </w:r>
      <w:r w:rsidRPr="00513772">
        <w:rPr>
          <w:rFonts w:ascii="Palatino Linotype" w:hAnsi="Palatino Linotype" w:cs="Tahoma"/>
          <w:b/>
          <w:bCs/>
          <w:i/>
        </w:rPr>
        <w:t xml:space="preserve">se me proporcione la información que faltó </w:t>
      </w:r>
      <w:r w:rsidRPr="00513772">
        <w:rPr>
          <w:rFonts w:ascii="Palatino Linotype" w:hAnsi="Palatino Linotype" w:cs="Tahoma"/>
          <w:b/>
          <w:bCs/>
          <w:i/>
          <w:u w:val="single"/>
        </w:rPr>
        <w:t>de esa persona</w:t>
      </w:r>
      <w:r w:rsidRPr="00513772">
        <w:rPr>
          <w:rFonts w:ascii="Palatino Linotype" w:hAnsi="Palatino Linotype" w:cs="Tahoma"/>
          <w:b/>
          <w:bCs/>
          <w:i/>
        </w:rPr>
        <w:t xml:space="preserve"> y que este validada mediante la firma del responsable de su elaboración y del responsable de su autorización.</w:t>
      </w:r>
      <w:r w:rsidR="00B727C5" w:rsidRPr="00513772">
        <w:rPr>
          <w:rFonts w:ascii="Palatino Linotype" w:hAnsi="Palatino Linotype" w:cs="Tahoma"/>
          <w:b/>
          <w:bCs/>
          <w:i/>
        </w:rPr>
        <w:t>”</w:t>
      </w:r>
      <w:r w:rsidR="00813E56" w:rsidRPr="00513772">
        <w:rPr>
          <w:rFonts w:ascii="Palatino Linotype" w:hAnsi="Palatino Linotype" w:cs="Tahoma"/>
          <w:b/>
          <w:bCs/>
          <w:i/>
        </w:rPr>
        <w:t xml:space="preserve"> </w:t>
      </w:r>
      <w:r w:rsidR="006C1B1D" w:rsidRPr="00513772">
        <w:rPr>
          <w:rFonts w:ascii="Palatino Linotype" w:hAnsi="Palatino Linotype" w:cs="Tahoma"/>
          <w:b/>
          <w:bCs/>
          <w:i/>
        </w:rPr>
        <w:t>(Sic.)</w:t>
      </w:r>
    </w:p>
    <w:p w14:paraId="308CC272" w14:textId="6038406C" w:rsidR="00B521C7" w:rsidRPr="00513772" w:rsidRDefault="00B521C7" w:rsidP="00985849">
      <w:pPr>
        <w:autoSpaceDE w:val="0"/>
        <w:autoSpaceDN w:val="0"/>
        <w:adjustRightInd w:val="0"/>
        <w:spacing w:line="360" w:lineRule="auto"/>
        <w:ind w:left="567" w:right="567"/>
        <w:jc w:val="both"/>
        <w:rPr>
          <w:rFonts w:ascii="Palatino Linotype" w:hAnsi="Palatino Linotype" w:cs="Tahoma"/>
          <w:b/>
          <w:bCs/>
          <w:i/>
        </w:rPr>
      </w:pPr>
      <w:r w:rsidRPr="00513772">
        <w:rPr>
          <w:rFonts w:ascii="Palatino Linotype" w:hAnsi="Palatino Linotype" w:cs="Tahoma"/>
          <w:i/>
        </w:rPr>
        <w:t>(Énfasis añadido).</w:t>
      </w:r>
    </w:p>
    <w:p w14:paraId="7622BDD8" w14:textId="6463F855" w:rsidR="00D7242C" w:rsidRPr="00513772" w:rsidRDefault="00D7242C" w:rsidP="00985849">
      <w:pPr>
        <w:spacing w:line="360" w:lineRule="auto"/>
        <w:jc w:val="both"/>
        <w:rPr>
          <w:rFonts w:ascii="Palatino Linotype" w:hAnsi="Palatino Linotype" w:cs="Tahoma"/>
          <w:b/>
          <w:sz w:val="22"/>
          <w:szCs w:val="22"/>
        </w:rPr>
      </w:pPr>
    </w:p>
    <w:p w14:paraId="7622BDD9" w14:textId="77777777" w:rsidR="00B31222" w:rsidRPr="00513772" w:rsidRDefault="0096693C" w:rsidP="00985849">
      <w:pPr>
        <w:spacing w:line="360" w:lineRule="auto"/>
        <w:jc w:val="both"/>
        <w:rPr>
          <w:rFonts w:ascii="Palatino Linotype" w:eastAsia="Batang" w:hAnsi="Palatino Linotype" w:cs="Tahoma"/>
          <w:b/>
          <w:bCs/>
          <w:sz w:val="22"/>
          <w:szCs w:val="22"/>
        </w:rPr>
      </w:pPr>
      <w:r w:rsidRPr="00513772">
        <w:rPr>
          <w:rFonts w:ascii="Palatino Linotype" w:hAnsi="Palatino Linotype" w:cs="Tahoma"/>
          <w:b/>
          <w:sz w:val="22"/>
          <w:szCs w:val="22"/>
        </w:rPr>
        <w:t>IV</w:t>
      </w:r>
      <w:r w:rsidR="00B31222" w:rsidRPr="00513772">
        <w:rPr>
          <w:rFonts w:ascii="Palatino Linotype" w:hAnsi="Palatino Linotype" w:cs="Tahoma"/>
          <w:b/>
          <w:sz w:val="22"/>
          <w:szCs w:val="22"/>
        </w:rPr>
        <w:t xml:space="preserve">. </w:t>
      </w:r>
      <w:r w:rsidR="00B31222" w:rsidRPr="00513772">
        <w:rPr>
          <w:rFonts w:ascii="Palatino Linotype" w:eastAsia="Batang" w:hAnsi="Palatino Linotype" w:cs="Tahoma"/>
          <w:b/>
          <w:bCs/>
          <w:sz w:val="22"/>
          <w:szCs w:val="22"/>
        </w:rPr>
        <w:t xml:space="preserve">Trámite del </w:t>
      </w:r>
      <w:r w:rsidR="00C459A9" w:rsidRPr="00513772">
        <w:rPr>
          <w:rFonts w:ascii="Palatino Linotype" w:hAnsi="Palatino Linotype" w:cs="Tahoma"/>
          <w:b/>
          <w:sz w:val="22"/>
          <w:szCs w:val="22"/>
        </w:rPr>
        <w:t>Recurso de Revisión</w:t>
      </w:r>
      <w:r w:rsidR="00B73823" w:rsidRPr="00513772">
        <w:rPr>
          <w:rFonts w:ascii="Palatino Linotype" w:hAnsi="Palatino Linotype" w:cs="Tahoma"/>
          <w:b/>
          <w:sz w:val="22"/>
          <w:szCs w:val="22"/>
        </w:rPr>
        <w:t xml:space="preserve"> </w:t>
      </w:r>
      <w:r w:rsidR="00B31222" w:rsidRPr="00513772">
        <w:rPr>
          <w:rFonts w:ascii="Palatino Linotype" w:eastAsia="Batang" w:hAnsi="Palatino Linotype" w:cs="Tahoma"/>
          <w:b/>
          <w:bCs/>
          <w:sz w:val="22"/>
          <w:szCs w:val="22"/>
        </w:rPr>
        <w:t>ante el Instituto</w:t>
      </w:r>
      <w:r w:rsidR="00E445DA" w:rsidRPr="00513772">
        <w:rPr>
          <w:rFonts w:ascii="Palatino Linotype" w:eastAsia="Batang" w:hAnsi="Palatino Linotype" w:cs="Tahoma"/>
          <w:b/>
          <w:bCs/>
          <w:sz w:val="22"/>
          <w:szCs w:val="22"/>
        </w:rPr>
        <w:t>.</w:t>
      </w:r>
    </w:p>
    <w:p w14:paraId="7622BDDA" w14:textId="77777777" w:rsidR="00D7242C" w:rsidRPr="00513772" w:rsidRDefault="00D7242C" w:rsidP="00985849">
      <w:pPr>
        <w:spacing w:line="360" w:lineRule="auto"/>
        <w:jc w:val="both"/>
        <w:rPr>
          <w:rFonts w:ascii="Palatino Linotype" w:eastAsia="Batang" w:hAnsi="Palatino Linotype" w:cs="Tahoma"/>
          <w:b/>
          <w:bCs/>
          <w:sz w:val="22"/>
          <w:szCs w:val="22"/>
        </w:rPr>
      </w:pPr>
    </w:p>
    <w:p w14:paraId="7622BDDB" w14:textId="484C8169" w:rsidR="00B31222" w:rsidRPr="00513772" w:rsidRDefault="00A90F9B" w:rsidP="00985849">
      <w:pPr>
        <w:spacing w:line="360" w:lineRule="auto"/>
        <w:jc w:val="both"/>
        <w:rPr>
          <w:rFonts w:ascii="Palatino Linotype" w:eastAsia="Batang" w:hAnsi="Palatino Linotype" w:cs="Tahoma"/>
          <w:bCs/>
          <w:sz w:val="22"/>
          <w:szCs w:val="22"/>
        </w:rPr>
      </w:pPr>
      <w:r w:rsidRPr="00513772">
        <w:rPr>
          <w:rFonts w:ascii="Palatino Linotype" w:eastAsia="Batang" w:hAnsi="Palatino Linotype" w:cs="Tahoma"/>
          <w:b/>
          <w:bCs/>
          <w:sz w:val="22"/>
          <w:szCs w:val="22"/>
        </w:rPr>
        <w:t xml:space="preserve">a) </w:t>
      </w:r>
      <w:r w:rsidR="00B31222" w:rsidRPr="00513772">
        <w:rPr>
          <w:rFonts w:ascii="Palatino Linotype" w:eastAsia="Batang" w:hAnsi="Palatino Linotype" w:cs="Tahoma"/>
          <w:b/>
          <w:bCs/>
          <w:sz w:val="22"/>
          <w:szCs w:val="22"/>
        </w:rPr>
        <w:t xml:space="preserve">Turno del </w:t>
      </w:r>
      <w:r w:rsidR="00C459A9" w:rsidRPr="00513772">
        <w:rPr>
          <w:rFonts w:ascii="Palatino Linotype" w:hAnsi="Palatino Linotype" w:cs="Tahoma"/>
          <w:b/>
          <w:sz w:val="22"/>
          <w:szCs w:val="22"/>
        </w:rPr>
        <w:t>Recurso de Revisión</w:t>
      </w:r>
      <w:r w:rsidRPr="00513772">
        <w:rPr>
          <w:rFonts w:ascii="Palatino Linotype" w:eastAsia="Batang" w:hAnsi="Palatino Linotype" w:cs="Tahoma"/>
          <w:b/>
          <w:bCs/>
          <w:sz w:val="22"/>
          <w:szCs w:val="22"/>
        </w:rPr>
        <w:t>.</w:t>
      </w:r>
      <w:r w:rsidR="00A9024A" w:rsidRPr="00513772">
        <w:rPr>
          <w:rFonts w:ascii="Palatino Linotype" w:eastAsia="Batang" w:hAnsi="Palatino Linotype" w:cs="Tahoma"/>
          <w:b/>
          <w:bCs/>
          <w:sz w:val="22"/>
          <w:szCs w:val="22"/>
        </w:rPr>
        <w:t xml:space="preserve"> </w:t>
      </w:r>
      <w:r w:rsidR="00E573C6" w:rsidRPr="00513772">
        <w:rPr>
          <w:rFonts w:ascii="Palatino Linotype" w:eastAsia="Batang" w:hAnsi="Palatino Linotype" w:cs="Tahoma"/>
          <w:bCs/>
          <w:sz w:val="22"/>
          <w:szCs w:val="22"/>
        </w:rPr>
        <w:t>Con fecha</w:t>
      </w:r>
      <w:r w:rsidR="00A9024A" w:rsidRPr="00513772">
        <w:rPr>
          <w:rFonts w:ascii="Palatino Linotype" w:eastAsia="Batang" w:hAnsi="Palatino Linotype" w:cs="Tahoma"/>
          <w:bCs/>
          <w:sz w:val="22"/>
          <w:szCs w:val="22"/>
        </w:rPr>
        <w:t xml:space="preserve"> </w:t>
      </w:r>
      <w:r w:rsidR="00BF3181" w:rsidRPr="00513772">
        <w:rPr>
          <w:rFonts w:ascii="Palatino Linotype" w:eastAsia="Batang" w:hAnsi="Palatino Linotype" w:cs="Tahoma"/>
          <w:bCs/>
          <w:sz w:val="22"/>
          <w:szCs w:val="22"/>
        </w:rPr>
        <w:t>veintiséis de agosto</w:t>
      </w:r>
      <w:r w:rsidR="00A954B9" w:rsidRPr="00513772">
        <w:rPr>
          <w:rFonts w:ascii="Palatino Linotype" w:eastAsia="Batang" w:hAnsi="Palatino Linotype" w:cs="Tahoma"/>
          <w:bCs/>
          <w:sz w:val="22"/>
          <w:szCs w:val="22"/>
        </w:rPr>
        <w:t xml:space="preserve"> </w:t>
      </w:r>
      <w:r w:rsidR="00813E56" w:rsidRPr="00513772">
        <w:rPr>
          <w:rFonts w:ascii="Palatino Linotype" w:eastAsia="Batang" w:hAnsi="Palatino Linotype" w:cs="Tahoma"/>
          <w:bCs/>
          <w:sz w:val="22"/>
          <w:szCs w:val="22"/>
        </w:rPr>
        <w:t>de dos mil diecinueve</w:t>
      </w:r>
      <w:r w:rsidR="00B31222" w:rsidRPr="00513772">
        <w:rPr>
          <w:rFonts w:ascii="Palatino Linotype" w:eastAsia="Batang" w:hAnsi="Palatino Linotype" w:cs="Tahoma"/>
          <w:bCs/>
          <w:sz w:val="22"/>
          <w:szCs w:val="22"/>
        </w:rPr>
        <w:t>, e</w:t>
      </w:r>
      <w:r w:rsidR="001F78D9" w:rsidRPr="00513772">
        <w:rPr>
          <w:rFonts w:ascii="Palatino Linotype" w:eastAsia="Batang" w:hAnsi="Palatino Linotype" w:cs="Tahoma"/>
          <w:bCs/>
          <w:sz w:val="22"/>
          <w:szCs w:val="22"/>
        </w:rPr>
        <w:t>l</w:t>
      </w:r>
      <w:r w:rsidR="00A9024A" w:rsidRPr="00513772">
        <w:rPr>
          <w:rFonts w:ascii="Palatino Linotype" w:eastAsia="Batang" w:hAnsi="Palatino Linotype" w:cs="Tahoma"/>
          <w:bCs/>
          <w:sz w:val="22"/>
          <w:szCs w:val="22"/>
        </w:rPr>
        <w:t xml:space="preserve"> </w:t>
      </w:r>
      <w:r w:rsidR="001F78D9" w:rsidRPr="00513772">
        <w:rPr>
          <w:rFonts w:ascii="Palatino Linotype" w:hAnsi="Palatino Linotype" w:cs="Tahoma"/>
          <w:sz w:val="22"/>
          <w:szCs w:val="22"/>
          <w:lang w:val="es-ES"/>
        </w:rPr>
        <w:t>Sistema de Acceso a la Información Mexiquense (SAIMEX),</w:t>
      </w:r>
      <w:r w:rsidR="00B31222" w:rsidRPr="00513772">
        <w:rPr>
          <w:rFonts w:ascii="Palatino Linotype" w:eastAsia="Batang" w:hAnsi="Palatino Linotype" w:cs="Tahoma"/>
          <w:bCs/>
          <w:sz w:val="22"/>
          <w:szCs w:val="22"/>
        </w:rPr>
        <w:t xml:space="preserve"> asignó el número de expediente </w:t>
      </w:r>
      <w:r w:rsidR="00BF3181" w:rsidRPr="00513772">
        <w:rPr>
          <w:rFonts w:ascii="Palatino Linotype" w:eastAsia="Batang" w:hAnsi="Palatino Linotype" w:cs="Tahoma"/>
          <w:b/>
          <w:bCs/>
          <w:sz w:val="22"/>
          <w:szCs w:val="22"/>
        </w:rPr>
        <w:t>06841/INFOEM/IP/RR/2019</w:t>
      </w:r>
      <w:r w:rsidR="001F78D9" w:rsidRPr="00513772">
        <w:rPr>
          <w:rFonts w:ascii="Palatino Linotype" w:eastAsia="Batang" w:hAnsi="Palatino Linotype" w:cs="Tahoma"/>
          <w:b/>
          <w:bCs/>
          <w:sz w:val="22"/>
          <w:szCs w:val="22"/>
        </w:rPr>
        <w:t>,</w:t>
      </w:r>
      <w:r w:rsidR="00E70503" w:rsidRPr="00513772">
        <w:rPr>
          <w:rFonts w:ascii="Palatino Linotype" w:eastAsia="Batang" w:hAnsi="Palatino Linotype" w:cs="Tahoma"/>
          <w:b/>
          <w:bCs/>
          <w:sz w:val="22"/>
          <w:szCs w:val="22"/>
        </w:rPr>
        <w:t xml:space="preserve"> </w:t>
      </w:r>
      <w:r w:rsidR="00B31222" w:rsidRPr="00513772">
        <w:rPr>
          <w:rFonts w:ascii="Palatino Linotype" w:eastAsia="Batang" w:hAnsi="Palatino Linotype" w:cs="Tahoma"/>
          <w:bCs/>
          <w:sz w:val="22"/>
          <w:szCs w:val="22"/>
        </w:rPr>
        <w:t xml:space="preserve">al </w:t>
      </w:r>
      <w:r w:rsidR="00C459A9" w:rsidRPr="00513772">
        <w:rPr>
          <w:rFonts w:ascii="Palatino Linotype" w:eastAsia="Batang" w:hAnsi="Palatino Linotype" w:cs="Tahoma"/>
          <w:bCs/>
          <w:sz w:val="22"/>
          <w:szCs w:val="22"/>
        </w:rPr>
        <w:t xml:space="preserve">medio de impugnación </w:t>
      </w:r>
      <w:r w:rsidR="00A854FF" w:rsidRPr="00513772">
        <w:rPr>
          <w:rFonts w:ascii="Palatino Linotype" w:eastAsia="Batang" w:hAnsi="Palatino Linotype" w:cs="Tahoma"/>
          <w:bCs/>
          <w:sz w:val="22"/>
          <w:szCs w:val="22"/>
        </w:rPr>
        <w:t>que nos ocupa</w:t>
      </w:r>
      <w:r w:rsidR="00B31222" w:rsidRPr="00513772">
        <w:rPr>
          <w:rFonts w:ascii="Palatino Linotype" w:eastAsia="Batang" w:hAnsi="Palatino Linotype" w:cs="Tahoma"/>
          <w:bCs/>
          <w:sz w:val="22"/>
          <w:szCs w:val="22"/>
        </w:rPr>
        <w:t xml:space="preserve">, con base en el sistema aprobado por el Pleno de este </w:t>
      </w:r>
      <w:r w:rsidR="00A854FF" w:rsidRPr="00513772">
        <w:rPr>
          <w:rFonts w:ascii="Palatino Linotype" w:eastAsia="Batang" w:hAnsi="Palatino Linotype" w:cs="Tahoma"/>
          <w:bCs/>
          <w:sz w:val="22"/>
          <w:szCs w:val="22"/>
        </w:rPr>
        <w:t>Órgano Garante y</w:t>
      </w:r>
      <w:r w:rsidR="00B31222" w:rsidRPr="00513772">
        <w:rPr>
          <w:rFonts w:ascii="Palatino Linotype" w:eastAsia="Batang" w:hAnsi="Palatino Linotype" w:cs="Tahoma"/>
          <w:bCs/>
          <w:sz w:val="22"/>
          <w:szCs w:val="22"/>
        </w:rPr>
        <w:t xml:space="preserve"> lo turnó a</w:t>
      </w:r>
      <w:r w:rsidR="00625DFB" w:rsidRPr="00513772">
        <w:rPr>
          <w:rFonts w:ascii="Palatino Linotype" w:eastAsia="Batang" w:hAnsi="Palatino Linotype" w:cs="Tahoma"/>
          <w:bCs/>
          <w:sz w:val="22"/>
          <w:szCs w:val="22"/>
        </w:rPr>
        <w:t>l Comisionado Ponente</w:t>
      </w:r>
      <w:r w:rsidR="00A9024A" w:rsidRPr="00513772">
        <w:rPr>
          <w:rFonts w:ascii="Palatino Linotype" w:eastAsia="Batang" w:hAnsi="Palatino Linotype" w:cs="Tahoma"/>
          <w:bCs/>
          <w:sz w:val="22"/>
          <w:szCs w:val="22"/>
        </w:rPr>
        <w:t xml:space="preserve"> </w:t>
      </w:r>
      <w:r w:rsidR="00A854FF" w:rsidRPr="00513772">
        <w:rPr>
          <w:rFonts w:ascii="Palatino Linotype" w:eastAsia="Batang" w:hAnsi="Palatino Linotype" w:cs="Tahoma"/>
          <w:b/>
          <w:bCs/>
          <w:sz w:val="22"/>
          <w:szCs w:val="22"/>
        </w:rPr>
        <w:t xml:space="preserve">Luis </w:t>
      </w:r>
      <w:r w:rsidR="00A854FF" w:rsidRPr="00513772">
        <w:rPr>
          <w:rFonts w:ascii="Palatino Linotype" w:eastAsia="Batang" w:hAnsi="Palatino Linotype" w:cs="Tahoma"/>
          <w:b/>
          <w:bCs/>
          <w:sz w:val="22"/>
          <w:szCs w:val="22"/>
        </w:rPr>
        <w:lastRenderedPageBreak/>
        <w:t>Gustavo Parra Noriega</w:t>
      </w:r>
      <w:r w:rsidR="00B31222" w:rsidRPr="00513772">
        <w:rPr>
          <w:rFonts w:ascii="Palatino Linotype" w:eastAsia="Batang" w:hAnsi="Palatino Linotype" w:cs="Tahoma"/>
          <w:bCs/>
          <w:sz w:val="22"/>
          <w:szCs w:val="22"/>
        </w:rPr>
        <w:t xml:space="preserve">, para los efectos del artículo </w:t>
      </w:r>
      <w:r w:rsidR="00625DFB" w:rsidRPr="00513772">
        <w:rPr>
          <w:rFonts w:ascii="Palatino Linotype" w:eastAsia="Batang" w:hAnsi="Palatino Linotype" w:cs="Tahoma"/>
          <w:bCs/>
          <w:sz w:val="22"/>
          <w:szCs w:val="22"/>
        </w:rPr>
        <w:t>185</w:t>
      </w:r>
      <w:r w:rsidR="00B31222" w:rsidRPr="00513772">
        <w:rPr>
          <w:rFonts w:ascii="Palatino Linotype" w:eastAsia="Batang" w:hAnsi="Palatino Linotype" w:cs="Tahoma"/>
          <w:bCs/>
          <w:sz w:val="22"/>
          <w:szCs w:val="22"/>
        </w:rPr>
        <w:t>, fracción I</w:t>
      </w:r>
      <w:r w:rsidR="00B73823" w:rsidRPr="00513772">
        <w:rPr>
          <w:rFonts w:ascii="Palatino Linotype" w:eastAsia="Batang" w:hAnsi="Palatino Linotype" w:cs="Tahoma"/>
          <w:bCs/>
          <w:sz w:val="22"/>
          <w:szCs w:val="22"/>
        </w:rPr>
        <w:t>,</w:t>
      </w:r>
      <w:r w:rsidR="00B31222" w:rsidRPr="00513772">
        <w:rPr>
          <w:rFonts w:ascii="Palatino Linotype" w:eastAsia="Batang" w:hAnsi="Palatino Linotype" w:cs="Tahoma"/>
          <w:bCs/>
          <w:sz w:val="22"/>
          <w:szCs w:val="22"/>
        </w:rPr>
        <w:t xml:space="preserve"> de la </w:t>
      </w:r>
      <w:r w:rsidR="00625DFB" w:rsidRPr="00513772">
        <w:rPr>
          <w:rFonts w:ascii="Palatino Linotype" w:eastAsia="Batang" w:hAnsi="Palatino Linotype" w:cs="Tahoma"/>
          <w:bCs/>
          <w:sz w:val="22"/>
          <w:szCs w:val="22"/>
        </w:rPr>
        <w:t>Ley de Transparencia y Acceso a la Información Pública del Estado de México y Municipios</w:t>
      </w:r>
      <w:r w:rsidR="00B31222" w:rsidRPr="00513772">
        <w:rPr>
          <w:rFonts w:ascii="Palatino Linotype" w:eastAsia="Batang" w:hAnsi="Palatino Linotype" w:cs="Tahoma"/>
          <w:bCs/>
          <w:sz w:val="22"/>
          <w:szCs w:val="22"/>
        </w:rPr>
        <w:t>.</w:t>
      </w:r>
    </w:p>
    <w:p w14:paraId="7622BDDC" w14:textId="77777777" w:rsidR="00B31222" w:rsidRPr="00513772" w:rsidRDefault="00B31222" w:rsidP="00985849">
      <w:pPr>
        <w:spacing w:line="360" w:lineRule="auto"/>
        <w:jc w:val="both"/>
        <w:rPr>
          <w:rFonts w:ascii="Palatino Linotype" w:eastAsia="Batang" w:hAnsi="Palatino Linotype" w:cs="Tahoma"/>
          <w:b/>
          <w:bCs/>
          <w:sz w:val="22"/>
          <w:szCs w:val="22"/>
        </w:rPr>
      </w:pPr>
    </w:p>
    <w:p w14:paraId="7622BDDD" w14:textId="12AD83DB" w:rsidR="0038239F" w:rsidRPr="00513772" w:rsidRDefault="00625DFB" w:rsidP="00985849">
      <w:pPr>
        <w:spacing w:line="360" w:lineRule="auto"/>
        <w:jc w:val="both"/>
        <w:rPr>
          <w:rFonts w:ascii="Palatino Linotype" w:hAnsi="Palatino Linotype" w:cs="Tahoma"/>
          <w:bCs/>
          <w:sz w:val="22"/>
          <w:szCs w:val="22"/>
        </w:rPr>
      </w:pPr>
      <w:r w:rsidRPr="00513772">
        <w:rPr>
          <w:rFonts w:ascii="Palatino Linotype" w:eastAsia="Batang" w:hAnsi="Palatino Linotype" w:cs="Tahoma"/>
          <w:b/>
          <w:bCs/>
          <w:sz w:val="22"/>
          <w:szCs w:val="22"/>
        </w:rPr>
        <w:t>b</w:t>
      </w:r>
      <w:r w:rsidR="009F46DC" w:rsidRPr="00513772">
        <w:rPr>
          <w:rFonts w:ascii="Palatino Linotype" w:eastAsia="Batang" w:hAnsi="Palatino Linotype" w:cs="Tahoma"/>
          <w:b/>
          <w:bCs/>
          <w:sz w:val="22"/>
          <w:szCs w:val="22"/>
        </w:rPr>
        <w:t xml:space="preserve">) </w:t>
      </w:r>
      <w:r w:rsidR="00B31222" w:rsidRPr="00513772">
        <w:rPr>
          <w:rFonts w:ascii="Palatino Linotype" w:eastAsia="Batang" w:hAnsi="Palatino Linotype" w:cs="Tahoma"/>
          <w:b/>
          <w:bCs/>
          <w:sz w:val="22"/>
          <w:szCs w:val="22"/>
        </w:rPr>
        <w:t xml:space="preserve">Admisión del </w:t>
      </w:r>
      <w:r w:rsidR="00C459A9" w:rsidRPr="00513772">
        <w:rPr>
          <w:rFonts w:ascii="Palatino Linotype" w:hAnsi="Palatino Linotype" w:cs="Tahoma"/>
          <w:b/>
          <w:sz w:val="22"/>
          <w:szCs w:val="22"/>
        </w:rPr>
        <w:t>Recurso de Revisión</w:t>
      </w:r>
      <w:r w:rsidR="00B31222" w:rsidRPr="00513772">
        <w:rPr>
          <w:rFonts w:ascii="Palatino Linotype" w:eastAsia="Batang" w:hAnsi="Palatino Linotype" w:cs="Tahoma"/>
          <w:b/>
          <w:bCs/>
          <w:sz w:val="22"/>
          <w:szCs w:val="22"/>
          <w:lang w:val="es-ES_tradnl"/>
        </w:rPr>
        <w:t xml:space="preserve">. </w:t>
      </w:r>
      <w:r w:rsidR="00E573C6" w:rsidRPr="00513772">
        <w:rPr>
          <w:rFonts w:ascii="Palatino Linotype" w:eastAsia="Batang" w:hAnsi="Palatino Linotype" w:cs="Tahoma"/>
          <w:bCs/>
          <w:sz w:val="22"/>
          <w:szCs w:val="22"/>
          <w:lang w:val="es-ES_tradnl"/>
        </w:rPr>
        <w:t>Con fecha</w:t>
      </w:r>
      <w:r w:rsidR="00A9024A" w:rsidRPr="00513772">
        <w:rPr>
          <w:rFonts w:ascii="Palatino Linotype" w:eastAsia="Batang" w:hAnsi="Palatino Linotype" w:cs="Tahoma"/>
          <w:bCs/>
          <w:sz w:val="22"/>
          <w:szCs w:val="22"/>
          <w:lang w:val="es-ES_tradnl"/>
        </w:rPr>
        <w:t xml:space="preserve"> </w:t>
      </w:r>
      <w:r w:rsidR="00BF3181" w:rsidRPr="00513772">
        <w:rPr>
          <w:rFonts w:ascii="Palatino Linotype" w:eastAsia="Batang" w:hAnsi="Palatino Linotype" w:cs="Tahoma"/>
          <w:bCs/>
          <w:sz w:val="22"/>
          <w:szCs w:val="22"/>
          <w:lang w:val="es-ES_tradnl"/>
        </w:rPr>
        <w:t>treinta de agosto</w:t>
      </w:r>
      <w:r w:rsidR="008812D5" w:rsidRPr="00513772">
        <w:rPr>
          <w:rFonts w:ascii="Palatino Linotype" w:eastAsia="Batang" w:hAnsi="Palatino Linotype" w:cs="Tahoma"/>
          <w:bCs/>
          <w:sz w:val="22"/>
          <w:szCs w:val="22"/>
          <w:lang w:val="es-ES_tradnl"/>
        </w:rPr>
        <w:t xml:space="preserve"> de dos mil diecinueve</w:t>
      </w:r>
      <w:r w:rsidR="00B31222" w:rsidRPr="00513772">
        <w:rPr>
          <w:rFonts w:ascii="Palatino Linotype" w:eastAsia="Batang" w:hAnsi="Palatino Linotype" w:cs="Tahoma"/>
          <w:bCs/>
          <w:sz w:val="22"/>
          <w:szCs w:val="22"/>
          <w:lang w:val="es-ES_tradnl"/>
        </w:rPr>
        <w:t xml:space="preserve">, </w:t>
      </w:r>
      <w:r w:rsidR="009F46DC" w:rsidRPr="00513772">
        <w:rPr>
          <w:rFonts w:ascii="Palatino Linotype" w:hAnsi="Palatino Linotype" w:cs="Tahoma"/>
          <w:sz w:val="22"/>
          <w:szCs w:val="22"/>
        </w:rPr>
        <w:t>se</w:t>
      </w:r>
      <w:r w:rsidR="00A9024A" w:rsidRPr="00513772">
        <w:rPr>
          <w:rFonts w:ascii="Palatino Linotype" w:hAnsi="Palatino Linotype" w:cs="Tahoma"/>
          <w:sz w:val="22"/>
          <w:szCs w:val="22"/>
        </w:rPr>
        <w:t xml:space="preserve"> </w:t>
      </w:r>
      <w:r w:rsidR="009F46DC" w:rsidRPr="00513772">
        <w:rPr>
          <w:rFonts w:ascii="Palatino Linotype" w:eastAsia="Calibri" w:hAnsi="Palatino Linotype" w:cs="Tahoma"/>
          <w:b/>
          <w:sz w:val="22"/>
          <w:szCs w:val="22"/>
          <w:lang w:eastAsia="en-US"/>
        </w:rPr>
        <w:t>acordó la admisión</w:t>
      </w:r>
      <w:r w:rsidR="009F46DC" w:rsidRPr="00513772">
        <w:rPr>
          <w:rFonts w:ascii="Palatino Linotype" w:eastAsia="Calibri" w:hAnsi="Palatino Linotype" w:cs="Tahoma"/>
          <w:sz w:val="22"/>
          <w:szCs w:val="22"/>
          <w:lang w:eastAsia="en-US"/>
        </w:rPr>
        <w:t xml:space="preserve"> de</w:t>
      </w:r>
      <w:r w:rsidR="00C459A9" w:rsidRPr="00513772">
        <w:rPr>
          <w:rFonts w:ascii="Palatino Linotype" w:hAnsi="Palatino Linotype" w:cs="Tahoma"/>
          <w:sz w:val="22"/>
          <w:szCs w:val="22"/>
        </w:rPr>
        <w:t>l Recurso de R</w:t>
      </w:r>
      <w:r w:rsidR="009F46DC" w:rsidRPr="00513772">
        <w:rPr>
          <w:rFonts w:ascii="Palatino Linotype" w:hAnsi="Palatino Linotype" w:cs="Tahoma"/>
          <w:sz w:val="22"/>
          <w:szCs w:val="22"/>
        </w:rPr>
        <w:t xml:space="preserve">evisión interpuesto por </w:t>
      </w:r>
      <w:r w:rsidR="00E573C6" w:rsidRPr="00513772">
        <w:rPr>
          <w:rFonts w:ascii="Palatino Linotype" w:hAnsi="Palatino Linotype" w:cs="Tahoma"/>
          <w:sz w:val="22"/>
          <w:szCs w:val="22"/>
        </w:rPr>
        <w:t>el</w:t>
      </w:r>
      <w:r w:rsidR="00E70503" w:rsidRPr="00513772">
        <w:rPr>
          <w:rFonts w:ascii="Palatino Linotype" w:hAnsi="Palatino Linotype" w:cs="Tahoma"/>
          <w:sz w:val="22"/>
          <w:szCs w:val="22"/>
        </w:rPr>
        <w:t xml:space="preserve"> </w:t>
      </w:r>
      <w:r w:rsidR="001F78D9" w:rsidRPr="00513772">
        <w:rPr>
          <w:rFonts w:ascii="Palatino Linotype" w:hAnsi="Palatino Linotype" w:cs="Tahoma"/>
          <w:sz w:val="22"/>
          <w:szCs w:val="22"/>
        </w:rPr>
        <w:t>R</w:t>
      </w:r>
      <w:r w:rsidR="009F46DC" w:rsidRPr="00513772">
        <w:rPr>
          <w:rFonts w:ascii="Palatino Linotype" w:hAnsi="Palatino Linotype" w:cs="Tahoma"/>
          <w:sz w:val="22"/>
          <w:szCs w:val="22"/>
        </w:rPr>
        <w:t xml:space="preserve">ecurrente en contra </w:t>
      </w:r>
      <w:r w:rsidRPr="00513772">
        <w:rPr>
          <w:rFonts w:ascii="Palatino Linotype" w:hAnsi="Palatino Linotype" w:cs="Tahoma"/>
          <w:sz w:val="22"/>
          <w:szCs w:val="22"/>
        </w:rPr>
        <w:t xml:space="preserve">del </w:t>
      </w:r>
      <w:r w:rsidR="00BF3181" w:rsidRPr="00513772">
        <w:rPr>
          <w:rFonts w:ascii="Palatino Linotype" w:hAnsi="Palatino Linotype" w:cs="Tahoma"/>
          <w:b/>
          <w:sz w:val="22"/>
          <w:szCs w:val="22"/>
        </w:rPr>
        <w:t>Ayuntamiento de Toluca</w:t>
      </w:r>
      <w:r w:rsidR="009F46DC" w:rsidRPr="00513772">
        <w:rPr>
          <w:rFonts w:ascii="Palatino Linotype" w:hAnsi="Palatino Linotype" w:cs="Tahoma"/>
          <w:sz w:val="22"/>
          <w:szCs w:val="22"/>
        </w:rPr>
        <w:t xml:space="preserve">, </w:t>
      </w:r>
      <w:r w:rsidR="00E573C6" w:rsidRPr="00513772">
        <w:rPr>
          <w:rFonts w:ascii="Palatino Linotype" w:hAnsi="Palatino Linotype" w:cs="Tahoma"/>
          <w:bCs/>
          <w:sz w:val="22"/>
          <w:szCs w:val="22"/>
          <w:lang w:val="es-ES"/>
        </w:rPr>
        <w:t>la integración del expediente y su puesta a disposición</w:t>
      </w:r>
      <w:r w:rsidR="00E573C6" w:rsidRPr="00513772">
        <w:rPr>
          <w:rFonts w:ascii="Palatino Linotype" w:hAnsi="Palatino Linotype" w:cs="Tahoma"/>
          <w:b/>
          <w:bCs/>
          <w:sz w:val="22"/>
          <w:szCs w:val="22"/>
          <w:lang w:val="es-ES"/>
        </w:rPr>
        <w:t xml:space="preserve"> </w:t>
      </w:r>
      <w:r w:rsidR="00E573C6" w:rsidRPr="00513772">
        <w:rPr>
          <w:rFonts w:ascii="Palatino Linotype" w:hAnsi="Palatino Linotype" w:cs="Tahoma"/>
          <w:bCs/>
          <w:sz w:val="22"/>
          <w:szCs w:val="22"/>
          <w:lang w:val="es-ES"/>
        </w:rPr>
        <w:t>de las partes, en términos del artículo 185, fracciones I y II</w:t>
      </w:r>
      <w:r w:rsidR="00973FDF" w:rsidRPr="00513772">
        <w:rPr>
          <w:rFonts w:ascii="Palatino Linotype" w:hAnsi="Palatino Linotype" w:cs="Tahoma"/>
          <w:bCs/>
          <w:sz w:val="22"/>
          <w:szCs w:val="22"/>
          <w:lang w:val="es-ES"/>
        </w:rPr>
        <w:t>,</w:t>
      </w:r>
      <w:r w:rsidR="00E573C6" w:rsidRPr="00513772">
        <w:rPr>
          <w:rFonts w:ascii="Palatino Linotype" w:hAnsi="Palatino Linotype" w:cs="Tahoma"/>
          <w:bCs/>
          <w:sz w:val="22"/>
          <w:szCs w:val="22"/>
          <w:lang w:val="es-ES"/>
        </w:rPr>
        <w:t xml:space="preserve"> de la </w:t>
      </w:r>
      <w:r w:rsidR="00E573C6" w:rsidRPr="00513772">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sidRPr="00513772">
        <w:rPr>
          <w:rFonts w:ascii="Palatino Linotype" w:hAnsi="Palatino Linotype" w:cs="Tahoma"/>
          <w:bCs/>
          <w:sz w:val="22"/>
          <w:szCs w:val="22"/>
        </w:rPr>
        <w:t xml:space="preserve"> (SAIMEX)</w:t>
      </w:r>
      <w:r w:rsidR="00E573C6" w:rsidRPr="00513772">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513772">
        <w:rPr>
          <w:rFonts w:ascii="Palatino Linotype" w:hAnsi="Palatino Linotype" w:cs="Tahoma"/>
          <w:bCs/>
          <w:sz w:val="22"/>
          <w:szCs w:val="22"/>
          <w:lang w:val="es-ES"/>
        </w:rPr>
        <w:t>en términos del artículo 185, fracción IV</w:t>
      </w:r>
      <w:r w:rsidR="00973FDF" w:rsidRPr="00513772">
        <w:rPr>
          <w:rFonts w:ascii="Palatino Linotype" w:hAnsi="Palatino Linotype" w:cs="Tahoma"/>
          <w:bCs/>
          <w:sz w:val="22"/>
          <w:szCs w:val="22"/>
          <w:lang w:val="es-ES"/>
        </w:rPr>
        <w:t>,</w:t>
      </w:r>
      <w:r w:rsidR="00E573C6" w:rsidRPr="00513772">
        <w:rPr>
          <w:rFonts w:ascii="Palatino Linotype" w:hAnsi="Palatino Linotype" w:cs="Tahoma"/>
          <w:bCs/>
          <w:sz w:val="22"/>
          <w:szCs w:val="22"/>
          <w:lang w:val="es-ES"/>
        </w:rPr>
        <w:t xml:space="preserve"> de la </w:t>
      </w:r>
      <w:r w:rsidR="00E573C6" w:rsidRPr="00513772">
        <w:rPr>
          <w:rFonts w:ascii="Palatino Linotype" w:hAnsi="Palatino Linotype" w:cs="Tahoma"/>
          <w:bCs/>
          <w:sz w:val="22"/>
          <w:szCs w:val="22"/>
        </w:rPr>
        <w:t>Ley de Transparencia y Acceso a la Información Pública del Estado de México y Municipios</w:t>
      </w:r>
      <w:r w:rsidR="00681656" w:rsidRPr="00513772">
        <w:rPr>
          <w:rFonts w:ascii="Palatino Linotype" w:hAnsi="Palatino Linotype" w:cs="Tahoma"/>
          <w:bCs/>
          <w:sz w:val="22"/>
          <w:szCs w:val="22"/>
        </w:rPr>
        <w:t>.</w:t>
      </w:r>
    </w:p>
    <w:p w14:paraId="7622BDDE" w14:textId="35BD9A90" w:rsidR="0038239F" w:rsidRPr="00513772" w:rsidRDefault="0038239F" w:rsidP="00985849">
      <w:pPr>
        <w:spacing w:line="360" w:lineRule="auto"/>
        <w:jc w:val="both"/>
        <w:rPr>
          <w:rFonts w:ascii="Palatino Linotype" w:hAnsi="Palatino Linotype" w:cs="Tahoma"/>
          <w:bCs/>
          <w:sz w:val="22"/>
          <w:szCs w:val="22"/>
        </w:rPr>
      </w:pPr>
    </w:p>
    <w:p w14:paraId="3CCF7EE8" w14:textId="31F0EFAC" w:rsidR="00674D00" w:rsidRPr="00513772" w:rsidRDefault="002707F6" w:rsidP="00674D00">
      <w:pPr>
        <w:spacing w:line="360" w:lineRule="auto"/>
        <w:jc w:val="both"/>
        <w:rPr>
          <w:rFonts w:ascii="Palatino Linotype" w:eastAsia="Calibri" w:hAnsi="Palatino Linotype" w:cs="Tahoma"/>
          <w:bCs/>
          <w:sz w:val="22"/>
          <w:szCs w:val="22"/>
          <w:lang w:val="es-ES" w:eastAsia="en-US"/>
        </w:rPr>
      </w:pPr>
      <w:r w:rsidRPr="00513772">
        <w:rPr>
          <w:rFonts w:ascii="Palatino Linotype" w:eastAsia="Calibri" w:hAnsi="Palatino Linotype" w:cs="Tahoma"/>
          <w:b/>
          <w:bCs/>
          <w:sz w:val="22"/>
          <w:szCs w:val="22"/>
          <w:lang w:eastAsia="en-US"/>
        </w:rPr>
        <w:t xml:space="preserve">c) </w:t>
      </w:r>
      <w:r w:rsidR="00674D00" w:rsidRPr="00513772">
        <w:rPr>
          <w:rFonts w:ascii="Palatino Linotype" w:eastAsia="Calibri" w:hAnsi="Palatino Linotype" w:cs="Tahoma"/>
          <w:b/>
          <w:bCs/>
          <w:sz w:val="22"/>
          <w:szCs w:val="22"/>
          <w:lang w:val="es-ES" w:eastAsia="en-US"/>
        </w:rPr>
        <w:t>Informe Justificado.</w:t>
      </w:r>
      <w:r w:rsidR="00674D00" w:rsidRPr="00513772">
        <w:rPr>
          <w:rFonts w:ascii="Palatino Linotype" w:eastAsia="Calibri" w:hAnsi="Palatino Linotype" w:cs="Tahoma"/>
          <w:bCs/>
          <w:sz w:val="22"/>
          <w:szCs w:val="22"/>
          <w:lang w:val="es-ES" w:eastAsia="en-US"/>
        </w:rPr>
        <w:t xml:space="preserve"> Con fecha diez de septiembre de dos mil diecinueve, se recibió en este Instituto, mediante el Sistema de Acceso a la Información Mexiquense (SAIMEX), el Informe Justificado, remitido por el Titular de la Unidad de Transparencia del Ayuntamiento</w:t>
      </w:r>
      <w:r w:rsidR="00674D00" w:rsidRPr="00513772">
        <w:rPr>
          <w:rFonts w:ascii="Palatino Linotype" w:eastAsia="Calibri" w:hAnsi="Palatino Linotype" w:cs="Tahoma"/>
          <w:b/>
          <w:bCs/>
          <w:sz w:val="22"/>
          <w:szCs w:val="22"/>
          <w:lang w:val="es-ES" w:eastAsia="en-US"/>
        </w:rPr>
        <w:t xml:space="preserve"> de Toluca</w:t>
      </w:r>
      <w:r w:rsidR="00674D00" w:rsidRPr="00513772">
        <w:rPr>
          <w:rFonts w:ascii="Palatino Linotype" w:eastAsia="Calibri" w:hAnsi="Palatino Linotype" w:cs="Tahoma"/>
          <w:bCs/>
          <w:sz w:val="22"/>
          <w:szCs w:val="22"/>
          <w:lang w:val="es-ES" w:eastAsia="en-US"/>
        </w:rPr>
        <w:t>, mediante el cual informó lo siguiente:</w:t>
      </w:r>
    </w:p>
    <w:p w14:paraId="0EFF1F7F" w14:textId="1EF21949" w:rsidR="00674D00" w:rsidRPr="00513772" w:rsidRDefault="00674D00" w:rsidP="00674D00">
      <w:pPr>
        <w:spacing w:line="360" w:lineRule="auto"/>
        <w:jc w:val="both"/>
        <w:rPr>
          <w:rFonts w:ascii="Palatino Linotype" w:eastAsia="Calibri" w:hAnsi="Palatino Linotype" w:cs="Tahoma"/>
          <w:bCs/>
          <w:sz w:val="22"/>
          <w:szCs w:val="22"/>
          <w:lang w:val="es-ES" w:eastAsia="en-US"/>
        </w:rPr>
      </w:pPr>
    </w:p>
    <w:p w14:paraId="48C0B7F2" w14:textId="6BBA3F79" w:rsidR="00674D00" w:rsidRPr="00513772" w:rsidRDefault="00674D00" w:rsidP="00674D00">
      <w:pPr>
        <w:pStyle w:val="Prrafodelista"/>
        <w:numPr>
          <w:ilvl w:val="0"/>
          <w:numId w:val="40"/>
        </w:numPr>
        <w:spacing w:line="360" w:lineRule="auto"/>
        <w:jc w:val="both"/>
        <w:rPr>
          <w:rFonts w:ascii="Palatino Linotype" w:eastAsia="Calibri" w:hAnsi="Palatino Linotype" w:cs="Tahoma"/>
          <w:bCs/>
          <w:szCs w:val="22"/>
          <w:lang w:val="es-ES" w:eastAsia="en-US"/>
        </w:rPr>
      </w:pPr>
      <w:r w:rsidRPr="00513772">
        <w:rPr>
          <w:rFonts w:ascii="Palatino Linotype" w:eastAsia="Calibri" w:hAnsi="Palatino Linotype" w:cs="Tahoma"/>
          <w:bCs/>
          <w:szCs w:val="22"/>
          <w:lang w:val="es-ES" w:eastAsia="en-US"/>
        </w:rPr>
        <w:t>Escrito de respuesta al recurso de revisión dirigido al Comisionado Ponente, mediante el cual indicó lo siguiente:</w:t>
      </w:r>
    </w:p>
    <w:p w14:paraId="6321F679" w14:textId="1D23608A" w:rsidR="00674D00" w:rsidRPr="00513772" w:rsidRDefault="00832BB7" w:rsidP="00832BB7">
      <w:pPr>
        <w:spacing w:line="360" w:lineRule="auto"/>
        <w:jc w:val="center"/>
        <w:rPr>
          <w:rFonts w:ascii="Palatino Linotype" w:eastAsia="Calibri" w:hAnsi="Palatino Linotype" w:cs="Tahoma"/>
          <w:bCs/>
          <w:szCs w:val="22"/>
          <w:lang w:val="es-ES" w:eastAsia="en-US"/>
        </w:rPr>
      </w:pPr>
      <w:r w:rsidRPr="00513772">
        <w:rPr>
          <w:rFonts w:ascii="Palatino Linotype" w:eastAsia="Calibri" w:hAnsi="Palatino Linotype" w:cs="Tahoma"/>
          <w:bCs/>
          <w:noProof/>
          <w:szCs w:val="22"/>
          <w:lang w:val="es-ES"/>
        </w:rPr>
        <w:drawing>
          <wp:inline distT="0" distB="0" distL="0" distR="0" wp14:anchorId="2462B90D" wp14:editId="028C26E6">
            <wp:extent cx="4695076" cy="170286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7368" cy="1703692"/>
                    </a:xfrm>
                    <a:prstGeom prst="rect">
                      <a:avLst/>
                    </a:prstGeom>
                    <a:noFill/>
                    <a:ln>
                      <a:noFill/>
                    </a:ln>
                  </pic:spPr>
                </pic:pic>
              </a:graphicData>
            </a:graphic>
          </wp:inline>
        </w:drawing>
      </w:r>
    </w:p>
    <w:p w14:paraId="66F5B61A" w14:textId="56665C10" w:rsidR="00674D00" w:rsidRPr="00513772" w:rsidRDefault="00832BB7" w:rsidP="00832BB7">
      <w:pPr>
        <w:spacing w:line="360" w:lineRule="auto"/>
        <w:jc w:val="center"/>
        <w:rPr>
          <w:rFonts w:ascii="Palatino Linotype" w:eastAsia="Calibri" w:hAnsi="Palatino Linotype" w:cs="Tahoma"/>
          <w:bCs/>
          <w:szCs w:val="22"/>
          <w:lang w:val="es-ES" w:eastAsia="en-US"/>
        </w:rPr>
      </w:pPr>
      <w:r w:rsidRPr="00513772">
        <w:rPr>
          <w:rFonts w:ascii="Palatino Linotype" w:eastAsia="Calibri" w:hAnsi="Palatino Linotype" w:cs="Tahoma"/>
          <w:bCs/>
          <w:noProof/>
          <w:szCs w:val="22"/>
          <w:lang w:val="es-ES"/>
        </w:rPr>
        <w:lastRenderedPageBreak/>
        <w:drawing>
          <wp:inline distT="0" distB="0" distL="0" distR="0" wp14:anchorId="3CD6573C" wp14:editId="538CAC5E">
            <wp:extent cx="4811814" cy="1344305"/>
            <wp:effectExtent l="0" t="0" r="825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2511" cy="1350087"/>
                    </a:xfrm>
                    <a:prstGeom prst="rect">
                      <a:avLst/>
                    </a:prstGeom>
                    <a:noFill/>
                    <a:ln>
                      <a:noFill/>
                    </a:ln>
                  </pic:spPr>
                </pic:pic>
              </a:graphicData>
            </a:graphic>
          </wp:inline>
        </w:drawing>
      </w:r>
    </w:p>
    <w:p w14:paraId="2FE6B565" w14:textId="4E7A8E9D" w:rsidR="00023B0A" w:rsidRPr="00513772" w:rsidRDefault="00023B0A" w:rsidP="00832BB7">
      <w:pPr>
        <w:spacing w:line="360" w:lineRule="auto"/>
        <w:jc w:val="center"/>
        <w:rPr>
          <w:rFonts w:ascii="Palatino Linotype" w:eastAsia="Calibri" w:hAnsi="Palatino Linotype" w:cs="Tahoma"/>
          <w:bCs/>
          <w:szCs w:val="22"/>
          <w:lang w:val="es-ES" w:eastAsia="en-US"/>
        </w:rPr>
      </w:pPr>
    </w:p>
    <w:p w14:paraId="4EBDF91F" w14:textId="26B97373" w:rsidR="00023B0A" w:rsidRPr="00513772" w:rsidRDefault="00023B0A" w:rsidP="00023B0A">
      <w:pPr>
        <w:spacing w:line="360" w:lineRule="auto"/>
        <w:jc w:val="both"/>
        <w:rPr>
          <w:rFonts w:ascii="Palatino Linotype" w:eastAsia="Calibri" w:hAnsi="Palatino Linotype" w:cs="Tahoma"/>
          <w:bCs/>
          <w:szCs w:val="22"/>
          <w:lang w:val="es-ES" w:eastAsia="en-US"/>
        </w:rPr>
      </w:pPr>
      <w:r w:rsidRPr="00513772">
        <w:rPr>
          <w:rFonts w:ascii="Palatino Linotype" w:eastAsia="Calibri" w:hAnsi="Palatino Linotype" w:cs="Tahoma"/>
          <w:bCs/>
          <w:szCs w:val="22"/>
          <w:lang w:val="es-ES" w:eastAsia="en-US"/>
        </w:rPr>
        <w:t xml:space="preserve">Cabe señalar, que el Sujeto Obligado mencionó en su informe justificado que el presente recurso de revisión debería ser desechado por improcedente, porque el Recurrente amplío su solicitud de información, sin embargo, bajo la lógica de este Instituto, no se considera aplicable </w:t>
      </w:r>
      <w:r w:rsidR="003642A3" w:rsidRPr="00513772">
        <w:rPr>
          <w:rFonts w:ascii="Palatino Linotype" w:eastAsia="Calibri" w:hAnsi="Palatino Linotype" w:cs="Tahoma"/>
          <w:bCs/>
          <w:szCs w:val="22"/>
          <w:lang w:val="es-ES" w:eastAsia="en-US"/>
        </w:rPr>
        <w:t xml:space="preserve">el artículo 191, fracción VII, de la Ley de Transparencia y Acceso a la Información Pública del Estado de México y Municipios, debido a que el requerimiento del </w:t>
      </w:r>
      <w:r w:rsidR="00D476C8" w:rsidRPr="00513772">
        <w:rPr>
          <w:rFonts w:ascii="Palatino Linotype" w:eastAsia="Calibri" w:hAnsi="Palatino Linotype" w:cs="Tahoma"/>
          <w:bCs/>
          <w:szCs w:val="22"/>
          <w:lang w:val="es-ES" w:eastAsia="en-US"/>
        </w:rPr>
        <w:t>P</w:t>
      </w:r>
      <w:r w:rsidR="003642A3" w:rsidRPr="00513772">
        <w:rPr>
          <w:rFonts w:ascii="Palatino Linotype" w:eastAsia="Calibri" w:hAnsi="Palatino Linotype" w:cs="Tahoma"/>
          <w:bCs/>
          <w:szCs w:val="22"/>
          <w:lang w:val="es-ES" w:eastAsia="en-US"/>
        </w:rPr>
        <w:t>articular versó sobre el mismo punto</w:t>
      </w:r>
      <w:r w:rsidR="008E3983" w:rsidRPr="00513772">
        <w:rPr>
          <w:rFonts w:ascii="Palatino Linotype" w:eastAsia="Calibri" w:hAnsi="Palatino Linotype" w:cs="Tahoma"/>
          <w:bCs/>
          <w:szCs w:val="22"/>
          <w:lang w:val="es-ES" w:eastAsia="en-US"/>
        </w:rPr>
        <w:t>;</w:t>
      </w:r>
      <w:r w:rsidR="003642A3" w:rsidRPr="00513772">
        <w:rPr>
          <w:rFonts w:ascii="Palatino Linotype" w:eastAsia="Calibri" w:hAnsi="Palatino Linotype" w:cs="Tahoma"/>
          <w:bCs/>
          <w:szCs w:val="22"/>
          <w:lang w:val="es-ES" w:eastAsia="en-US"/>
        </w:rPr>
        <w:t xml:space="preserve"> es decir, el </w:t>
      </w:r>
      <w:r w:rsidR="003642A3" w:rsidRPr="00513772">
        <w:rPr>
          <w:rFonts w:ascii="Palatino Linotype" w:eastAsia="Calibri" w:hAnsi="Palatino Linotype" w:cs="Tahoma"/>
          <w:b/>
          <w:bCs/>
          <w:szCs w:val="22"/>
          <w:u w:val="single"/>
          <w:lang w:val="es-ES" w:eastAsia="en-US"/>
        </w:rPr>
        <w:t>directorio del personal secretarial que labora en oficinas de la Dirección General de Servicios Públicos</w:t>
      </w:r>
      <w:r w:rsidR="003642A3" w:rsidRPr="00513772">
        <w:rPr>
          <w:rFonts w:ascii="Palatino Linotype" w:eastAsia="Calibri" w:hAnsi="Palatino Linotype" w:cs="Tahoma"/>
          <w:bCs/>
          <w:szCs w:val="22"/>
          <w:lang w:val="es-ES" w:eastAsia="en-US"/>
        </w:rPr>
        <w:t>.</w:t>
      </w:r>
    </w:p>
    <w:p w14:paraId="16764093" w14:textId="5B74D95F" w:rsidR="000377B5" w:rsidRPr="00513772" w:rsidRDefault="000377B5" w:rsidP="00832BB7">
      <w:pPr>
        <w:spacing w:line="360" w:lineRule="auto"/>
        <w:jc w:val="center"/>
        <w:rPr>
          <w:rFonts w:ascii="Palatino Linotype" w:eastAsia="Calibri" w:hAnsi="Palatino Linotype" w:cs="Tahoma"/>
          <w:bCs/>
          <w:szCs w:val="22"/>
          <w:lang w:val="es-ES" w:eastAsia="en-US"/>
        </w:rPr>
      </w:pPr>
    </w:p>
    <w:p w14:paraId="7DDB4CDF" w14:textId="3C5162E8" w:rsidR="00546256" w:rsidRPr="00513772" w:rsidRDefault="00F26B81" w:rsidP="000377B5">
      <w:pPr>
        <w:pStyle w:val="Prrafodelista"/>
        <w:numPr>
          <w:ilvl w:val="0"/>
          <w:numId w:val="40"/>
        </w:numPr>
        <w:spacing w:line="360" w:lineRule="auto"/>
        <w:jc w:val="both"/>
        <w:rPr>
          <w:rFonts w:ascii="Palatino Linotype" w:eastAsia="Calibri" w:hAnsi="Palatino Linotype" w:cs="Tahoma"/>
          <w:bCs/>
          <w:szCs w:val="22"/>
          <w:lang w:val="es-ES" w:eastAsia="en-US"/>
        </w:rPr>
      </w:pPr>
      <w:r w:rsidRPr="00513772">
        <w:rPr>
          <w:rFonts w:ascii="Palatino Linotype" w:eastAsia="Calibri" w:hAnsi="Palatino Linotype" w:cs="Tahoma"/>
          <w:b/>
          <w:bCs/>
          <w:szCs w:val="22"/>
          <w:lang w:val="es-ES" w:eastAsia="en-US"/>
        </w:rPr>
        <w:t>Oficio UT/1503/2019</w:t>
      </w:r>
      <w:r w:rsidRPr="00513772">
        <w:rPr>
          <w:rFonts w:ascii="Palatino Linotype" w:eastAsia="Calibri" w:hAnsi="Palatino Linotype" w:cs="Tahoma"/>
          <w:bCs/>
          <w:szCs w:val="22"/>
          <w:lang w:val="es-ES" w:eastAsia="en-US"/>
        </w:rPr>
        <w:t xml:space="preserve"> de fecha veintiséis de agosto del presente año, emitido por el Titular de la Unidad de </w:t>
      </w:r>
      <w:r w:rsidR="00546256" w:rsidRPr="00513772">
        <w:rPr>
          <w:rFonts w:ascii="Palatino Linotype" w:eastAsia="Calibri" w:hAnsi="Palatino Linotype" w:cs="Tahoma"/>
          <w:bCs/>
          <w:szCs w:val="22"/>
          <w:lang w:val="es-ES" w:eastAsia="en-US"/>
        </w:rPr>
        <w:t>Transparencia, mediante el cual se solicitó a</w:t>
      </w:r>
      <w:r w:rsidR="00904244" w:rsidRPr="00513772">
        <w:rPr>
          <w:rFonts w:ascii="Palatino Linotype" w:eastAsia="Calibri" w:hAnsi="Palatino Linotype" w:cs="Tahoma"/>
          <w:bCs/>
          <w:szCs w:val="22"/>
          <w:lang w:val="es-ES" w:eastAsia="en-US"/>
        </w:rPr>
        <w:t xml:space="preserve"> </w:t>
      </w:r>
      <w:r w:rsidR="00546256" w:rsidRPr="00513772">
        <w:rPr>
          <w:rFonts w:ascii="Palatino Linotype" w:eastAsia="Calibri" w:hAnsi="Palatino Linotype" w:cs="Tahoma"/>
          <w:bCs/>
          <w:szCs w:val="22"/>
          <w:lang w:val="es-ES" w:eastAsia="en-US"/>
        </w:rPr>
        <w:t>l</w:t>
      </w:r>
      <w:r w:rsidR="00904244" w:rsidRPr="00513772">
        <w:rPr>
          <w:rFonts w:ascii="Palatino Linotype" w:eastAsia="Calibri" w:hAnsi="Palatino Linotype" w:cs="Tahoma"/>
          <w:bCs/>
          <w:szCs w:val="22"/>
          <w:lang w:val="es-ES" w:eastAsia="en-US"/>
        </w:rPr>
        <w:t>as</w:t>
      </w:r>
      <w:r w:rsidR="00546256" w:rsidRPr="00513772">
        <w:rPr>
          <w:rFonts w:ascii="Palatino Linotype" w:eastAsia="Calibri" w:hAnsi="Palatino Linotype" w:cs="Tahoma"/>
          <w:bCs/>
          <w:szCs w:val="22"/>
          <w:lang w:val="es-ES" w:eastAsia="en-US"/>
        </w:rPr>
        <w:t xml:space="preserve"> área</w:t>
      </w:r>
      <w:r w:rsidR="00904244" w:rsidRPr="00513772">
        <w:rPr>
          <w:rFonts w:ascii="Palatino Linotype" w:eastAsia="Calibri" w:hAnsi="Palatino Linotype" w:cs="Tahoma"/>
          <w:bCs/>
          <w:szCs w:val="22"/>
          <w:lang w:val="es-ES" w:eastAsia="en-US"/>
        </w:rPr>
        <w:t>s</w:t>
      </w:r>
      <w:r w:rsidR="00546256" w:rsidRPr="00513772">
        <w:rPr>
          <w:rFonts w:ascii="Palatino Linotype" w:eastAsia="Calibri" w:hAnsi="Palatino Linotype" w:cs="Tahoma"/>
          <w:bCs/>
          <w:szCs w:val="22"/>
          <w:lang w:val="es-ES" w:eastAsia="en-US"/>
        </w:rPr>
        <w:t xml:space="preserve"> correspondiente</w:t>
      </w:r>
      <w:r w:rsidR="00904244" w:rsidRPr="00513772">
        <w:rPr>
          <w:rFonts w:ascii="Palatino Linotype" w:eastAsia="Calibri" w:hAnsi="Palatino Linotype" w:cs="Tahoma"/>
          <w:bCs/>
          <w:szCs w:val="22"/>
          <w:lang w:val="es-ES" w:eastAsia="en-US"/>
        </w:rPr>
        <w:t>s</w:t>
      </w:r>
      <w:r w:rsidR="00546256" w:rsidRPr="00513772">
        <w:rPr>
          <w:rFonts w:ascii="Palatino Linotype" w:eastAsia="Calibri" w:hAnsi="Palatino Linotype" w:cs="Tahoma"/>
          <w:bCs/>
          <w:szCs w:val="22"/>
          <w:lang w:val="es-ES" w:eastAsia="en-US"/>
        </w:rPr>
        <w:t xml:space="preserve"> la respuesta a lo requerido por el Particular, como a continuación se visualiza: </w:t>
      </w:r>
    </w:p>
    <w:p w14:paraId="0A633DBB" w14:textId="16BF99D0" w:rsidR="00546256" w:rsidRPr="00513772" w:rsidRDefault="00546256" w:rsidP="00546256">
      <w:pPr>
        <w:spacing w:line="360" w:lineRule="auto"/>
        <w:jc w:val="center"/>
        <w:rPr>
          <w:rFonts w:ascii="Palatino Linotype" w:eastAsia="Calibri" w:hAnsi="Palatino Linotype" w:cs="Tahoma"/>
          <w:bCs/>
          <w:szCs w:val="22"/>
          <w:lang w:val="es-ES" w:eastAsia="en-US"/>
        </w:rPr>
      </w:pPr>
      <w:r w:rsidRPr="00513772">
        <w:rPr>
          <w:rFonts w:ascii="Palatino Linotype" w:eastAsia="Calibri" w:hAnsi="Palatino Linotype" w:cs="Tahoma"/>
          <w:bCs/>
          <w:noProof/>
          <w:szCs w:val="22"/>
          <w:lang w:val="es-ES"/>
        </w:rPr>
        <w:drawing>
          <wp:inline distT="0" distB="0" distL="0" distR="0" wp14:anchorId="1DEB6638" wp14:editId="702AF273">
            <wp:extent cx="4197979" cy="1746913"/>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1908" cy="1752709"/>
                    </a:xfrm>
                    <a:prstGeom prst="rect">
                      <a:avLst/>
                    </a:prstGeom>
                    <a:noFill/>
                    <a:ln>
                      <a:noFill/>
                    </a:ln>
                  </pic:spPr>
                </pic:pic>
              </a:graphicData>
            </a:graphic>
          </wp:inline>
        </w:drawing>
      </w:r>
    </w:p>
    <w:p w14:paraId="4F7C70E4" w14:textId="6FBBDF83" w:rsidR="00462C99" w:rsidRPr="00513772" w:rsidRDefault="00462C99" w:rsidP="00546256">
      <w:pPr>
        <w:spacing w:line="360" w:lineRule="auto"/>
        <w:jc w:val="center"/>
        <w:rPr>
          <w:rFonts w:ascii="Palatino Linotype" w:eastAsia="Calibri" w:hAnsi="Palatino Linotype" w:cs="Tahoma"/>
          <w:bCs/>
          <w:szCs w:val="22"/>
          <w:lang w:val="es-ES" w:eastAsia="en-US"/>
        </w:rPr>
      </w:pPr>
      <w:r w:rsidRPr="00513772">
        <w:rPr>
          <w:rFonts w:ascii="Palatino Linotype" w:eastAsia="Calibri" w:hAnsi="Palatino Linotype" w:cs="Tahoma"/>
          <w:bCs/>
          <w:noProof/>
          <w:szCs w:val="22"/>
          <w:lang w:val="es-ES"/>
        </w:rPr>
        <w:lastRenderedPageBreak/>
        <w:drawing>
          <wp:inline distT="0" distB="0" distL="0" distR="0" wp14:anchorId="3565EFC1" wp14:editId="20369820">
            <wp:extent cx="3955120" cy="1569492"/>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823" cy="1572549"/>
                    </a:xfrm>
                    <a:prstGeom prst="rect">
                      <a:avLst/>
                    </a:prstGeom>
                    <a:noFill/>
                    <a:ln>
                      <a:noFill/>
                    </a:ln>
                  </pic:spPr>
                </pic:pic>
              </a:graphicData>
            </a:graphic>
          </wp:inline>
        </w:drawing>
      </w:r>
    </w:p>
    <w:p w14:paraId="0AB4AA7E" w14:textId="13EE7E61" w:rsidR="00546256" w:rsidRPr="00513772" w:rsidRDefault="00546256" w:rsidP="00546256">
      <w:pPr>
        <w:spacing w:line="360" w:lineRule="auto"/>
        <w:jc w:val="center"/>
        <w:rPr>
          <w:rFonts w:ascii="Palatino Linotype" w:eastAsia="Calibri" w:hAnsi="Palatino Linotype" w:cs="Tahoma"/>
          <w:bCs/>
          <w:szCs w:val="22"/>
          <w:lang w:val="es-ES" w:eastAsia="en-US"/>
        </w:rPr>
      </w:pPr>
      <w:r w:rsidRPr="00513772">
        <w:rPr>
          <w:rFonts w:ascii="Palatino Linotype" w:eastAsia="Calibri" w:hAnsi="Palatino Linotype" w:cs="Tahoma"/>
          <w:bCs/>
          <w:noProof/>
          <w:szCs w:val="22"/>
          <w:lang w:val="es-ES"/>
        </w:rPr>
        <w:drawing>
          <wp:inline distT="0" distB="0" distL="0" distR="0" wp14:anchorId="3615CDC1" wp14:editId="75729B0C">
            <wp:extent cx="4271995" cy="1005843"/>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7005" cy="1011732"/>
                    </a:xfrm>
                    <a:prstGeom prst="rect">
                      <a:avLst/>
                    </a:prstGeom>
                    <a:noFill/>
                    <a:ln>
                      <a:noFill/>
                    </a:ln>
                  </pic:spPr>
                </pic:pic>
              </a:graphicData>
            </a:graphic>
          </wp:inline>
        </w:drawing>
      </w:r>
    </w:p>
    <w:p w14:paraId="3F731D17" w14:textId="01E84A89" w:rsidR="00546256" w:rsidRPr="00513772" w:rsidRDefault="00462C99" w:rsidP="00462C99">
      <w:pPr>
        <w:pStyle w:val="Prrafodelista"/>
        <w:numPr>
          <w:ilvl w:val="0"/>
          <w:numId w:val="40"/>
        </w:numPr>
        <w:spacing w:line="360" w:lineRule="auto"/>
        <w:jc w:val="both"/>
        <w:rPr>
          <w:rFonts w:ascii="Palatino Linotype" w:eastAsia="Calibri" w:hAnsi="Palatino Linotype" w:cs="Tahoma"/>
          <w:bCs/>
          <w:szCs w:val="22"/>
          <w:lang w:val="es-ES" w:eastAsia="en-US"/>
        </w:rPr>
      </w:pPr>
      <w:r w:rsidRPr="00513772">
        <w:rPr>
          <w:rFonts w:ascii="Palatino Linotype" w:eastAsia="Calibri" w:hAnsi="Palatino Linotype" w:cs="Tahoma"/>
          <w:b/>
          <w:bCs/>
          <w:szCs w:val="22"/>
          <w:lang w:val="es-ES" w:eastAsia="en-US"/>
        </w:rPr>
        <w:t xml:space="preserve">Oficio DRH/3810/2019 </w:t>
      </w:r>
      <w:r w:rsidRPr="00513772">
        <w:rPr>
          <w:rFonts w:ascii="Palatino Linotype" w:eastAsia="Calibri" w:hAnsi="Palatino Linotype" w:cs="Tahoma"/>
          <w:bCs/>
          <w:szCs w:val="22"/>
          <w:lang w:val="es-ES" w:eastAsia="en-US"/>
        </w:rPr>
        <w:t xml:space="preserve">de fecha veintinueve de agosto de dos mil diecinueve, mediante el cual informó lo siguiente: </w:t>
      </w:r>
    </w:p>
    <w:p w14:paraId="0ABF87C7" w14:textId="31957589" w:rsidR="00462C99" w:rsidRPr="00513772" w:rsidRDefault="00462C99" w:rsidP="00462C99">
      <w:pPr>
        <w:spacing w:line="360" w:lineRule="auto"/>
        <w:jc w:val="center"/>
        <w:rPr>
          <w:rFonts w:ascii="Palatino Linotype" w:eastAsia="Calibri" w:hAnsi="Palatino Linotype" w:cs="Tahoma"/>
          <w:b/>
          <w:bCs/>
          <w:sz w:val="22"/>
          <w:szCs w:val="22"/>
          <w:lang w:eastAsia="en-US"/>
        </w:rPr>
      </w:pPr>
      <w:r w:rsidRPr="00513772">
        <w:rPr>
          <w:rFonts w:ascii="Palatino Linotype" w:eastAsia="Calibri" w:hAnsi="Palatino Linotype" w:cs="Tahoma"/>
          <w:b/>
          <w:bCs/>
          <w:noProof/>
          <w:sz w:val="22"/>
          <w:szCs w:val="22"/>
          <w:lang w:val="es-ES"/>
        </w:rPr>
        <w:drawing>
          <wp:inline distT="0" distB="0" distL="0" distR="0" wp14:anchorId="51BEF84E" wp14:editId="74951E1B">
            <wp:extent cx="3241116" cy="2811438"/>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5037" cy="2823513"/>
                    </a:xfrm>
                    <a:prstGeom prst="rect">
                      <a:avLst/>
                    </a:prstGeom>
                    <a:noFill/>
                    <a:ln>
                      <a:noFill/>
                    </a:ln>
                  </pic:spPr>
                </pic:pic>
              </a:graphicData>
            </a:graphic>
          </wp:inline>
        </w:drawing>
      </w:r>
    </w:p>
    <w:p w14:paraId="794E29E7" w14:textId="77777777" w:rsidR="00474B8C" w:rsidRPr="00474B8C" w:rsidRDefault="00474B8C" w:rsidP="00474B8C">
      <w:pPr>
        <w:pStyle w:val="Prrafodelista"/>
        <w:spacing w:line="360" w:lineRule="auto"/>
        <w:jc w:val="both"/>
        <w:rPr>
          <w:rFonts w:ascii="Palatino Linotype" w:eastAsia="Calibri" w:hAnsi="Palatino Linotype" w:cs="Tahoma"/>
          <w:bCs/>
          <w:szCs w:val="22"/>
          <w:lang w:val="es-ES" w:eastAsia="en-US"/>
        </w:rPr>
      </w:pPr>
    </w:p>
    <w:p w14:paraId="0ED4813E" w14:textId="515B5B84" w:rsidR="00546256" w:rsidRPr="00513772" w:rsidRDefault="00462C99" w:rsidP="00462C99">
      <w:pPr>
        <w:pStyle w:val="Prrafodelista"/>
        <w:numPr>
          <w:ilvl w:val="0"/>
          <w:numId w:val="40"/>
        </w:numPr>
        <w:spacing w:line="360" w:lineRule="auto"/>
        <w:jc w:val="both"/>
        <w:rPr>
          <w:rFonts w:ascii="Palatino Linotype" w:eastAsia="Calibri" w:hAnsi="Palatino Linotype" w:cs="Tahoma"/>
          <w:bCs/>
          <w:szCs w:val="22"/>
          <w:lang w:val="es-ES" w:eastAsia="en-US"/>
        </w:rPr>
      </w:pPr>
      <w:r w:rsidRPr="00513772">
        <w:rPr>
          <w:rFonts w:ascii="Palatino Linotype" w:eastAsia="Calibri" w:hAnsi="Palatino Linotype" w:cs="Tahoma"/>
          <w:b/>
          <w:bCs/>
          <w:szCs w:val="22"/>
          <w:lang w:eastAsia="en-US"/>
        </w:rPr>
        <w:t xml:space="preserve">Oficio DGSP/2932/2019 </w:t>
      </w:r>
      <w:r w:rsidRPr="00513772">
        <w:rPr>
          <w:rFonts w:ascii="Palatino Linotype" w:eastAsia="Calibri" w:hAnsi="Palatino Linotype" w:cs="Tahoma"/>
          <w:bCs/>
          <w:szCs w:val="22"/>
          <w:lang w:eastAsia="en-US"/>
        </w:rPr>
        <w:t xml:space="preserve">de fecha veintiocho de agosto del presente año, mediante </w:t>
      </w:r>
      <w:r w:rsidRPr="00513772">
        <w:rPr>
          <w:rFonts w:ascii="Palatino Linotype" w:eastAsia="Calibri" w:hAnsi="Palatino Linotype" w:cs="Tahoma"/>
          <w:bCs/>
          <w:szCs w:val="22"/>
          <w:lang w:val="es-ES" w:eastAsia="en-US"/>
        </w:rPr>
        <w:t>el cual informó lo siguiente:</w:t>
      </w:r>
    </w:p>
    <w:p w14:paraId="4CEC8972" w14:textId="1008DD9F" w:rsidR="00462C99" w:rsidRPr="00513772" w:rsidRDefault="00462C99" w:rsidP="00462C99">
      <w:pPr>
        <w:pStyle w:val="Prrafodelista"/>
        <w:spacing w:line="360" w:lineRule="auto"/>
        <w:jc w:val="center"/>
        <w:rPr>
          <w:rFonts w:ascii="Palatino Linotype" w:eastAsia="Calibri" w:hAnsi="Palatino Linotype" w:cs="Tahoma"/>
          <w:b/>
          <w:bCs/>
          <w:szCs w:val="22"/>
          <w:lang w:eastAsia="en-US"/>
        </w:rPr>
      </w:pPr>
      <w:r w:rsidRPr="00513772">
        <w:rPr>
          <w:rFonts w:ascii="Palatino Linotype" w:eastAsia="Calibri" w:hAnsi="Palatino Linotype" w:cs="Tahoma"/>
          <w:b/>
          <w:bCs/>
          <w:noProof/>
          <w:szCs w:val="22"/>
          <w:lang w:val="es-ES"/>
        </w:rPr>
        <w:lastRenderedPageBreak/>
        <w:drawing>
          <wp:inline distT="0" distB="0" distL="0" distR="0" wp14:anchorId="09A6BC85" wp14:editId="27015E25">
            <wp:extent cx="3267074" cy="337782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9281" cy="3400781"/>
                    </a:xfrm>
                    <a:prstGeom prst="rect">
                      <a:avLst/>
                    </a:prstGeom>
                    <a:noFill/>
                    <a:ln>
                      <a:noFill/>
                    </a:ln>
                  </pic:spPr>
                </pic:pic>
              </a:graphicData>
            </a:graphic>
          </wp:inline>
        </w:drawing>
      </w:r>
    </w:p>
    <w:p w14:paraId="37675752" w14:textId="1D2E85E7" w:rsidR="00BF5773" w:rsidRPr="00513772" w:rsidRDefault="00BF5773" w:rsidP="00BF5773">
      <w:pPr>
        <w:spacing w:line="360" w:lineRule="auto"/>
        <w:jc w:val="both"/>
        <w:rPr>
          <w:rFonts w:ascii="Palatino Linotype" w:hAnsi="Palatino Linotype" w:cs="Tahoma"/>
          <w:sz w:val="22"/>
          <w:szCs w:val="22"/>
        </w:rPr>
      </w:pPr>
      <w:r w:rsidRPr="00513772">
        <w:rPr>
          <w:rFonts w:ascii="Palatino Linotype" w:hAnsi="Palatino Linotype" w:cs="Tahoma"/>
          <w:b/>
          <w:sz w:val="22"/>
          <w:szCs w:val="22"/>
        </w:rPr>
        <w:t xml:space="preserve">d) Vista del Informe Justificado: </w:t>
      </w:r>
      <w:r w:rsidRPr="00513772">
        <w:rPr>
          <w:rFonts w:ascii="Palatino Linotype" w:hAnsi="Palatino Linotype" w:cs="Tahoma"/>
          <w:sz w:val="22"/>
          <w:szCs w:val="22"/>
        </w:rPr>
        <w:t xml:space="preserve">En fecha catorce de octubre de dos mil diecinueve, de conformidad al artículo 185, fracción III, de la Ley de la materia, </w:t>
      </w:r>
      <w:r w:rsidRPr="00513772">
        <w:rPr>
          <w:rFonts w:ascii="Palatino Linotype" w:hAnsi="Palatino Linotype" w:cs="Tahoma"/>
          <w:b/>
          <w:sz w:val="22"/>
          <w:szCs w:val="22"/>
        </w:rPr>
        <w:t>se dio vista del Informe Justificado</w:t>
      </w:r>
      <w:r w:rsidRPr="00513772">
        <w:rPr>
          <w:rFonts w:ascii="Palatino Linotype" w:hAnsi="Palatino Linotype" w:cs="Tahoma"/>
          <w:sz w:val="22"/>
          <w:szCs w:val="22"/>
        </w:rPr>
        <w:t>, con el propósito de que el Recurrente realizará las manifestaciones que a su derecho convenga.</w:t>
      </w:r>
    </w:p>
    <w:p w14:paraId="5197B99C" w14:textId="32ECE9F7" w:rsidR="00BF3181" w:rsidRPr="00513772" w:rsidRDefault="00BF3181" w:rsidP="00517006">
      <w:pPr>
        <w:spacing w:line="360" w:lineRule="auto"/>
        <w:jc w:val="both"/>
        <w:rPr>
          <w:rFonts w:ascii="Palatino Linotype" w:eastAsia="Calibri" w:hAnsi="Palatino Linotype" w:cs="Tahoma"/>
          <w:b/>
          <w:bCs/>
          <w:sz w:val="22"/>
          <w:szCs w:val="22"/>
          <w:lang w:eastAsia="en-US"/>
        </w:rPr>
      </w:pPr>
    </w:p>
    <w:p w14:paraId="0ECAD668" w14:textId="256F862C" w:rsidR="00517006" w:rsidRPr="00513772" w:rsidRDefault="00BF5773" w:rsidP="00517006">
      <w:pPr>
        <w:spacing w:line="360" w:lineRule="auto"/>
        <w:jc w:val="both"/>
        <w:rPr>
          <w:rFonts w:ascii="Palatino Linotype" w:hAnsi="Palatino Linotype" w:cs="Tahoma"/>
          <w:b/>
          <w:sz w:val="22"/>
          <w:szCs w:val="22"/>
        </w:rPr>
      </w:pPr>
      <w:r w:rsidRPr="00513772">
        <w:rPr>
          <w:rFonts w:ascii="Palatino Linotype" w:hAnsi="Palatino Linotype" w:cs="Tahoma"/>
          <w:b/>
          <w:sz w:val="22"/>
          <w:szCs w:val="22"/>
        </w:rPr>
        <w:t xml:space="preserve">e) </w:t>
      </w:r>
      <w:r w:rsidR="00517006" w:rsidRPr="00513772">
        <w:rPr>
          <w:rFonts w:ascii="Palatino Linotype" w:hAnsi="Palatino Linotype" w:cs="Tahoma"/>
          <w:b/>
          <w:sz w:val="22"/>
          <w:szCs w:val="22"/>
        </w:rPr>
        <w:t xml:space="preserve">Ampliación del plazo para resolver: </w:t>
      </w:r>
      <w:r w:rsidRPr="00513772">
        <w:rPr>
          <w:rFonts w:ascii="Palatino Linotype" w:hAnsi="Palatino Linotype" w:cs="Tahoma"/>
          <w:sz w:val="22"/>
          <w:szCs w:val="22"/>
        </w:rPr>
        <w:t>El catorce de octubre</w:t>
      </w:r>
      <w:r w:rsidR="00517006" w:rsidRPr="00513772">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7622BDEA" w14:textId="6F1095C7" w:rsidR="00D44288" w:rsidRPr="00513772" w:rsidRDefault="00D44288" w:rsidP="002707F6">
      <w:pPr>
        <w:spacing w:line="360" w:lineRule="auto"/>
        <w:ind w:right="539"/>
        <w:jc w:val="both"/>
        <w:rPr>
          <w:rFonts w:ascii="Palatino Linotype" w:hAnsi="Palatino Linotype" w:cs="Tahoma"/>
          <w:bCs/>
          <w:iCs/>
          <w:lang w:val="es-ES_tradnl"/>
        </w:rPr>
      </w:pPr>
    </w:p>
    <w:p w14:paraId="7622BDEB" w14:textId="65AD778F" w:rsidR="00B31222" w:rsidRPr="00513772" w:rsidRDefault="00BF5773" w:rsidP="00985849">
      <w:pPr>
        <w:spacing w:line="360" w:lineRule="auto"/>
        <w:jc w:val="both"/>
        <w:rPr>
          <w:rFonts w:ascii="Palatino Linotype" w:hAnsi="Palatino Linotype" w:cs="Tahoma"/>
          <w:b/>
          <w:sz w:val="22"/>
          <w:szCs w:val="22"/>
        </w:rPr>
      </w:pPr>
      <w:r w:rsidRPr="00513772">
        <w:rPr>
          <w:rFonts w:ascii="Palatino Linotype" w:hAnsi="Palatino Linotype" w:cs="Tahoma"/>
          <w:b/>
          <w:sz w:val="22"/>
          <w:szCs w:val="22"/>
        </w:rPr>
        <w:t>f</w:t>
      </w:r>
      <w:r w:rsidR="00517006" w:rsidRPr="00513772">
        <w:rPr>
          <w:rFonts w:ascii="Palatino Linotype" w:hAnsi="Palatino Linotype" w:cs="Tahoma"/>
          <w:b/>
          <w:sz w:val="22"/>
          <w:szCs w:val="22"/>
        </w:rPr>
        <w:t xml:space="preserve">) </w:t>
      </w:r>
      <w:r w:rsidR="00B31222" w:rsidRPr="00513772">
        <w:rPr>
          <w:rFonts w:ascii="Palatino Linotype" w:hAnsi="Palatino Linotype" w:cs="Tahoma"/>
          <w:b/>
          <w:sz w:val="22"/>
          <w:szCs w:val="22"/>
        </w:rPr>
        <w:t>Cierre de instrucción</w:t>
      </w:r>
      <w:r w:rsidR="008E5077" w:rsidRPr="00513772">
        <w:rPr>
          <w:rFonts w:ascii="Palatino Linotype" w:hAnsi="Palatino Linotype" w:cs="Tahoma"/>
          <w:b/>
          <w:sz w:val="22"/>
          <w:szCs w:val="22"/>
        </w:rPr>
        <w:t>.</w:t>
      </w:r>
      <w:r w:rsidR="00514036" w:rsidRPr="00513772">
        <w:rPr>
          <w:rFonts w:ascii="Palatino Linotype" w:hAnsi="Palatino Linotype" w:cs="Tahoma"/>
          <w:b/>
          <w:sz w:val="22"/>
          <w:szCs w:val="22"/>
        </w:rPr>
        <w:t xml:space="preserve"> </w:t>
      </w:r>
      <w:r w:rsidR="00E573C6" w:rsidRPr="00513772">
        <w:rPr>
          <w:rFonts w:ascii="Palatino Linotype" w:hAnsi="Palatino Linotype" w:cs="Tahoma"/>
          <w:sz w:val="22"/>
          <w:szCs w:val="22"/>
        </w:rPr>
        <w:t>Con fecha</w:t>
      </w:r>
      <w:r w:rsidR="006D3A39" w:rsidRPr="00513772">
        <w:rPr>
          <w:rFonts w:ascii="Palatino Linotype" w:hAnsi="Palatino Linotype" w:cs="Tahoma"/>
          <w:sz w:val="22"/>
          <w:szCs w:val="22"/>
        </w:rPr>
        <w:t xml:space="preserve"> </w:t>
      </w:r>
      <w:r w:rsidRPr="00513772">
        <w:rPr>
          <w:rFonts w:ascii="Palatino Linotype" w:hAnsi="Palatino Linotype" w:cs="Tahoma"/>
          <w:sz w:val="22"/>
          <w:szCs w:val="22"/>
        </w:rPr>
        <w:t>dieciocho</w:t>
      </w:r>
      <w:r w:rsidR="00245AD5" w:rsidRPr="00513772">
        <w:rPr>
          <w:rFonts w:ascii="Palatino Linotype" w:hAnsi="Palatino Linotype" w:cs="Tahoma"/>
          <w:sz w:val="22"/>
          <w:szCs w:val="22"/>
        </w:rPr>
        <w:t xml:space="preserve"> </w:t>
      </w:r>
      <w:r w:rsidR="00514036" w:rsidRPr="00513772">
        <w:rPr>
          <w:rFonts w:ascii="Palatino Linotype" w:hAnsi="Palatino Linotype" w:cs="Tahoma"/>
          <w:sz w:val="22"/>
          <w:szCs w:val="22"/>
        </w:rPr>
        <w:t xml:space="preserve">de </w:t>
      </w:r>
      <w:r w:rsidRPr="00513772">
        <w:rPr>
          <w:rFonts w:ascii="Palatino Linotype" w:hAnsi="Palatino Linotype" w:cs="Tahoma"/>
          <w:sz w:val="22"/>
          <w:szCs w:val="22"/>
        </w:rPr>
        <w:t>octubre</w:t>
      </w:r>
      <w:r w:rsidR="00245AD5" w:rsidRPr="00513772">
        <w:rPr>
          <w:rFonts w:ascii="Palatino Linotype" w:hAnsi="Palatino Linotype" w:cs="Tahoma"/>
          <w:sz w:val="22"/>
          <w:szCs w:val="22"/>
        </w:rPr>
        <w:t xml:space="preserve"> </w:t>
      </w:r>
      <w:r w:rsidR="00B31222" w:rsidRPr="00513772">
        <w:rPr>
          <w:rFonts w:ascii="Palatino Linotype" w:hAnsi="Palatino Linotype" w:cs="Tahoma"/>
          <w:sz w:val="22"/>
          <w:szCs w:val="22"/>
        </w:rPr>
        <w:t>de dos mil dieci</w:t>
      </w:r>
      <w:r w:rsidR="00245AD5" w:rsidRPr="00513772">
        <w:rPr>
          <w:rFonts w:ascii="Palatino Linotype" w:hAnsi="Palatino Linotype" w:cs="Tahoma"/>
          <w:sz w:val="22"/>
          <w:szCs w:val="22"/>
        </w:rPr>
        <w:t>nueve</w:t>
      </w:r>
      <w:r w:rsidR="00B31222" w:rsidRPr="00513772">
        <w:rPr>
          <w:rFonts w:ascii="Palatino Linotype" w:hAnsi="Palatino Linotype" w:cs="Tahoma"/>
          <w:sz w:val="22"/>
          <w:szCs w:val="22"/>
        </w:rPr>
        <w:t>, al no existir diligencias pendientes por desahogar, se emitió el acuerdo por medio del cual se declaró cerrada la instrucción</w:t>
      </w:r>
      <w:r w:rsidR="008839DA" w:rsidRPr="00513772">
        <w:rPr>
          <w:rFonts w:ascii="Palatino Linotype" w:hAnsi="Palatino Linotype" w:cs="Tahoma"/>
          <w:sz w:val="22"/>
          <w:szCs w:val="22"/>
        </w:rPr>
        <w:t xml:space="preserve"> y se determinó</w:t>
      </w:r>
      <w:r w:rsidR="00B73823" w:rsidRPr="00513772">
        <w:rPr>
          <w:rFonts w:ascii="Palatino Linotype" w:hAnsi="Palatino Linotype" w:cs="Tahoma"/>
          <w:sz w:val="22"/>
          <w:szCs w:val="22"/>
        </w:rPr>
        <w:t xml:space="preserve"> </w:t>
      </w:r>
      <w:r w:rsidR="008839DA" w:rsidRPr="00513772">
        <w:rPr>
          <w:rFonts w:ascii="Palatino Linotype" w:hAnsi="Palatino Linotype" w:cs="Tahoma"/>
          <w:sz w:val="22"/>
          <w:szCs w:val="22"/>
        </w:rPr>
        <w:t xml:space="preserve">pasar </w:t>
      </w:r>
      <w:r w:rsidR="00B31222" w:rsidRPr="00513772">
        <w:rPr>
          <w:rFonts w:ascii="Palatino Linotype" w:hAnsi="Palatino Linotype" w:cs="Tahoma"/>
          <w:sz w:val="22"/>
          <w:szCs w:val="22"/>
        </w:rPr>
        <w:t xml:space="preserve">el expediente a resolución, en términos de lo </w:t>
      </w:r>
      <w:r w:rsidR="00B31222" w:rsidRPr="00513772">
        <w:rPr>
          <w:rFonts w:ascii="Palatino Linotype" w:hAnsi="Palatino Linotype" w:cs="Tahoma"/>
          <w:sz w:val="22"/>
          <w:szCs w:val="22"/>
        </w:rPr>
        <w:lastRenderedPageBreak/>
        <w:t>dispuesto en los artículos 1</w:t>
      </w:r>
      <w:r w:rsidR="0048519E" w:rsidRPr="00513772">
        <w:rPr>
          <w:rFonts w:ascii="Palatino Linotype" w:hAnsi="Palatino Linotype" w:cs="Tahoma"/>
          <w:sz w:val="22"/>
          <w:szCs w:val="22"/>
        </w:rPr>
        <w:t>85</w:t>
      </w:r>
      <w:r w:rsidR="00B31222" w:rsidRPr="00513772">
        <w:rPr>
          <w:rFonts w:ascii="Palatino Linotype" w:hAnsi="Palatino Linotype" w:cs="Tahoma"/>
          <w:sz w:val="22"/>
          <w:szCs w:val="22"/>
        </w:rPr>
        <w:t>, fracciones VI y VIII</w:t>
      </w:r>
      <w:r w:rsidR="00973FDF" w:rsidRPr="00513772">
        <w:rPr>
          <w:rFonts w:ascii="Palatino Linotype" w:hAnsi="Palatino Linotype" w:cs="Tahoma"/>
          <w:sz w:val="22"/>
          <w:szCs w:val="22"/>
        </w:rPr>
        <w:t>,</w:t>
      </w:r>
      <w:r w:rsidR="00B31222" w:rsidRPr="00513772">
        <w:rPr>
          <w:rFonts w:ascii="Palatino Linotype" w:hAnsi="Palatino Linotype" w:cs="Tahoma"/>
          <w:sz w:val="22"/>
          <w:szCs w:val="22"/>
        </w:rPr>
        <w:t xml:space="preserve"> de la Ley </w:t>
      </w:r>
      <w:r w:rsidR="0048519E" w:rsidRPr="00513772">
        <w:rPr>
          <w:rFonts w:ascii="Palatino Linotype" w:hAnsi="Palatino Linotype" w:cs="Tahoma"/>
          <w:sz w:val="22"/>
          <w:szCs w:val="22"/>
        </w:rPr>
        <w:t>de Transparencia y Acceso a la Información Pública del Estado de México y Municipios</w:t>
      </w:r>
      <w:r w:rsidR="00B31222" w:rsidRPr="00513772">
        <w:rPr>
          <w:rFonts w:ascii="Palatino Linotype" w:hAnsi="Palatino Linotype" w:cs="Tahoma"/>
          <w:sz w:val="22"/>
          <w:szCs w:val="22"/>
        </w:rPr>
        <w:t xml:space="preserve">, mismo que fue notificado a las partes </w:t>
      </w:r>
      <w:r w:rsidR="0048519E" w:rsidRPr="00513772">
        <w:rPr>
          <w:rFonts w:ascii="Palatino Linotype" w:hAnsi="Palatino Linotype" w:cs="Tahoma"/>
          <w:sz w:val="22"/>
          <w:szCs w:val="22"/>
        </w:rPr>
        <w:t xml:space="preserve">el mismo día, a través del </w:t>
      </w:r>
      <w:r w:rsidR="000313A7" w:rsidRPr="00513772">
        <w:rPr>
          <w:rFonts w:ascii="Palatino Linotype" w:hAnsi="Palatino Linotype" w:cs="Tahoma"/>
          <w:sz w:val="22"/>
          <w:szCs w:val="22"/>
          <w:lang w:val="es-ES"/>
        </w:rPr>
        <w:t>Sistema de Acceso a la Información Mexiquense (SAIMEX)</w:t>
      </w:r>
      <w:r w:rsidR="006A026A" w:rsidRPr="00513772">
        <w:rPr>
          <w:rFonts w:ascii="Palatino Linotype" w:hAnsi="Palatino Linotype" w:cs="Tahoma"/>
          <w:sz w:val="22"/>
          <w:szCs w:val="22"/>
        </w:rPr>
        <w:t>.</w:t>
      </w:r>
    </w:p>
    <w:p w14:paraId="7622BDEC" w14:textId="77777777" w:rsidR="00B31222" w:rsidRPr="00513772" w:rsidRDefault="00B31222" w:rsidP="00985849">
      <w:pPr>
        <w:spacing w:line="360" w:lineRule="auto"/>
        <w:jc w:val="both"/>
        <w:rPr>
          <w:rFonts w:ascii="Palatino Linotype" w:hAnsi="Palatino Linotype" w:cs="Tahoma"/>
          <w:b/>
          <w:sz w:val="22"/>
          <w:szCs w:val="22"/>
        </w:rPr>
      </w:pPr>
    </w:p>
    <w:p w14:paraId="7622BDED" w14:textId="77777777" w:rsidR="004F2D88" w:rsidRPr="00513772" w:rsidRDefault="004F2D88" w:rsidP="00985849">
      <w:pPr>
        <w:spacing w:line="360" w:lineRule="auto"/>
        <w:jc w:val="both"/>
        <w:rPr>
          <w:rFonts w:ascii="Palatino Linotype" w:hAnsi="Palatino Linotype" w:cs="Tahoma"/>
          <w:color w:val="000000"/>
          <w:sz w:val="22"/>
          <w:szCs w:val="22"/>
        </w:rPr>
      </w:pPr>
      <w:r w:rsidRPr="00513772">
        <w:rPr>
          <w:rFonts w:ascii="Palatino Linotype" w:hAnsi="Palatino Linotype" w:cs="Tahoma"/>
          <w:color w:val="000000"/>
          <w:sz w:val="22"/>
          <w:szCs w:val="22"/>
        </w:rPr>
        <w:t xml:space="preserve">En </w:t>
      </w:r>
      <w:r w:rsidR="00367F82" w:rsidRPr="00513772">
        <w:rPr>
          <w:rFonts w:ascii="Palatino Linotype" w:hAnsi="Palatino Linotype" w:cs="Tahoma"/>
          <w:color w:val="000000"/>
          <w:sz w:val="22"/>
          <w:szCs w:val="22"/>
        </w:rPr>
        <w:t>razón de que fue debidamente su</w:t>
      </w:r>
      <w:r w:rsidRPr="00513772">
        <w:rPr>
          <w:rFonts w:ascii="Palatino Linotype" w:hAnsi="Palatino Linotype" w:cs="Tahoma"/>
          <w:color w:val="000000"/>
          <w:sz w:val="22"/>
          <w:szCs w:val="22"/>
        </w:rPr>
        <w:t xml:space="preserve">stanciado el expediente </w:t>
      </w:r>
      <w:r w:rsidR="00367F82" w:rsidRPr="00513772">
        <w:rPr>
          <w:rFonts w:ascii="Palatino Linotype" w:hAnsi="Palatino Linotype" w:cs="Tahoma"/>
          <w:color w:val="000000"/>
          <w:sz w:val="22"/>
          <w:szCs w:val="22"/>
        </w:rPr>
        <w:t xml:space="preserve">electrónico </w:t>
      </w:r>
      <w:r w:rsidRPr="00513772">
        <w:rPr>
          <w:rFonts w:ascii="Palatino Linotype" w:hAnsi="Palatino Linotype" w:cs="Tahoma"/>
          <w:color w:val="000000"/>
          <w:sz w:val="22"/>
          <w:szCs w:val="22"/>
        </w:rPr>
        <w:t>y no exist</w:t>
      </w:r>
      <w:r w:rsidR="00367F82" w:rsidRPr="00513772">
        <w:rPr>
          <w:rFonts w:ascii="Palatino Linotype" w:hAnsi="Palatino Linotype" w:cs="Tahoma"/>
          <w:color w:val="000000"/>
          <w:sz w:val="22"/>
          <w:szCs w:val="22"/>
        </w:rPr>
        <w:t>e</w:t>
      </w:r>
      <w:r w:rsidRPr="00513772">
        <w:rPr>
          <w:rFonts w:ascii="Palatino Linotype" w:hAnsi="Palatino Linotype" w:cs="Tahoma"/>
          <w:color w:val="000000"/>
          <w:sz w:val="22"/>
          <w:szCs w:val="22"/>
        </w:rPr>
        <w:t xml:space="preserve"> dilige</w:t>
      </w:r>
      <w:r w:rsidR="00367F82" w:rsidRPr="00513772">
        <w:rPr>
          <w:rFonts w:ascii="Palatino Linotype" w:hAnsi="Palatino Linotype" w:cs="Tahoma"/>
          <w:color w:val="000000"/>
          <w:sz w:val="22"/>
          <w:szCs w:val="22"/>
        </w:rPr>
        <w:t xml:space="preserve">ncia pendiente de desahogo, se </w:t>
      </w:r>
      <w:r w:rsidRPr="00513772">
        <w:rPr>
          <w:rFonts w:ascii="Palatino Linotype" w:hAnsi="Palatino Linotype" w:cs="Tahoma"/>
          <w:color w:val="000000"/>
          <w:sz w:val="22"/>
          <w:szCs w:val="22"/>
        </w:rPr>
        <w:t>emit</w:t>
      </w:r>
      <w:r w:rsidR="00367F82" w:rsidRPr="00513772">
        <w:rPr>
          <w:rFonts w:ascii="Palatino Linotype" w:hAnsi="Palatino Linotype" w:cs="Tahoma"/>
          <w:color w:val="000000"/>
          <w:sz w:val="22"/>
          <w:szCs w:val="22"/>
        </w:rPr>
        <w:t>e</w:t>
      </w:r>
      <w:r w:rsidRPr="00513772">
        <w:rPr>
          <w:rFonts w:ascii="Palatino Linotype" w:hAnsi="Palatino Linotype" w:cs="Tahoma"/>
          <w:color w:val="000000"/>
          <w:sz w:val="22"/>
          <w:szCs w:val="22"/>
        </w:rPr>
        <w:t xml:space="preserve"> la resolución que conforme a Derecho proceda, de acuerdo a l</w:t>
      </w:r>
      <w:r w:rsidR="009A620E" w:rsidRPr="00513772">
        <w:rPr>
          <w:rFonts w:ascii="Palatino Linotype" w:hAnsi="Palatino Linotype" w:cs="Tahoma"/>
          <w:color w:val="000000"/>
          <w:sz w:val="22"/>
          <w:szCs w:val="22"/>
        </w:rPr>
        <w:t>o</w:t>
      </w:r>
      <w:r w:rsidRPr="00513772">
        <w:rPr>
          <w:rFonts w:ascii="Palatino Linotype" w:hAnsi="Palatino Linotype" w:cs="Tahoma"/>
          <w:color w:val="000000"/>
          <w:sz w:val="22"/>
          <w:szCs w:val="22"/>
        </w:rPr>
        <w:t xml:space="preserve">s siguientes: </w:t>
      </w:r>
    </w:p>
    <w:p w14:paraId="7622BDEE" w14:textId="77777777" w:rsidR="00264223" w:rsidRPr="00513772" w:rsidRDefault="00264223" w:rsidP="00985849">
      <w:pPr>
        <w:spacing w:line="360" w:lineRule="auto"/>
        <w:jc w:val="center"/>
        <w:rPr>
          <w:rFonts w:ascii="Palatino Linotype" w:hAnsi="Palatino Linotype" w:cs="Tahoma"/>
          <w:b/>
          <w:sz w:val="22"/>
          <w:szCs w:val="22"/>
        </w:rPr>
      </w:pPr>
    </w:p>
    <w:p w14:paraId="7622BDEF" w14:textId="77777777" w:rsidR="00264223" w:rsidRPr="00513772" w:rsidRDefault="009A620E" w:rsidP="00985849">
      <w:pPr>
        <w:spacing w:line="360" w:lineRule="auto"/>
        <w:jc w:val="center"/>
        <w:rPr>
          <w:rFonts w:ascii="Palatino Linotype" w:hAnsi="Palatino Linotype" w:cs="Tahoma"/>
          <w:b/>
          <w:sz w:val="22"/>
          <w:szCs w:val="22"/>
          <w:lang w:val="es-ES"/>
        </w:rPr>
      </w:pPr>
      <w:r w:rsidRPr="00513772">
        <w:rPr>
          <w:rFonts w:ascii="Palatino Linotype" w:hAnsi="Palatino Linotype" w:cs="Tahoma"/>
          <w:b/>
          <w:sz w:val="22"/>
          <w:szCs w:val="22"/>
          <w:lang w:val="es-ES"/>
        </w:rPr>
        <w:t>CONSIDERANDOS</w:t>
      </w:r>
      <w:r w:rsidR="004F2D88" w:rsidRPr="00513772">
        <w:rPr>
          <w:rFonts w:ascii="Palatino Linotype" w:hAnsi="Palatino Linotype" w:cs="Tahoma"/>
          <w:b/>
          <w:sz w:val="22"/>
          <w:szCs w:val="22"/>
          <w:lang w:val="es-ES"/>
        </w:rPr>
        <w:t>:</w:t>
      </w:r>
    </w:p>
    <w:p w14:paraId="7622BDF0" w14:textId="77777777" w:rsidR="00264223" w:rsidRPr="00513772" w:rsidRDefault="00264223" w:rsidP="00985849">
      <w:pPr>
        <w:spacing w:line="360" w:lineRule="auto"/>
        <w:jc w:val="center"/>
        <w:rPr>
          <w:rFonts w:ascii="Palatino Linotype" w:hAnsi="Palatino Linotype" w:cs="Tahoma"/>
          <w:b/>
          <w:sz w:val="22"/>
          <w:szCs w:val="22"/>
          <w:lang w:val="es-ES"/>
        </w:rPr>
      </w:pPr>
    </w:p>
    <w:p w14:paraId="7622BDF1" w14:textId="77777777" w:rsidR="00B64641" w:rsidRPr="00513772" w:rsidRDefault="0096693C" w:rsidP="00985849">
      <w:pPr>
        <w:autoSpaceDE w:val="0"/>
        <w:autoSpaceDN w:val="0"/>
        <w:adjustRightInd w:val="0"/>
        <w:spacing w:line="360" w:lineRule="auto"/>
        <w:jc w:val="both"/>
        <w:rPr>
          <w:rFonts w:ascii="Palatino Linotype" w:hAnsi="Palatino Linotype" w:cs="Tahoma"/>
          <w:b/>
          <w:sz w:val="22"/>
          <w:szCs w:val="22"/>
          <w:lang w:val="es-ES"/>
        </w:rPr>
      </w:pPr>
      <w:r w:rsidRPr="00513772">
        <w:rPr>
          <w:rFonts w:ascii="Palatino Linotype" w:eastAsia="Calibri" w:hAnsi="Palatino Linotype" w:cs="Tahoma"/>
          <w:b/>
          <w:color w:val="000000"/>
          <w:sz w:val="22"/>
          <w:szCs w:val="22"/>
          <w:lang w:val="es-ES" w:eastAsia="es-MX"/>
        </w:rPr>
        <w:t>PRIMERO</w:t>
      </w:r>
      <w:r w:rsidR="00B64641" w:rsidRPr="00513772">
        <w:rPr>
          <w:rFonts w:ascii="Palatino Linotype" w:eastAsia="Calibri" w:hAnsi="Palatino Linotype" w:cs="Tahoma"/>
          <w:color w:val="000000"/>
          <w:sz w:val="22"/>
          <w:szCs w:val="22"/>
          <w:lang w:val="es-ES" w:eastAsia="es-MX"/>
        </w:rPr>
        <w:t xml:space="preserve">. </w:t>
      </w:r>
      <w:r w:rsidR="00B64641" w:rsidRPr="00513772">
        <w:rPr>
          <w:rFonts w:ascii="Palatino Linotype" w:hAnsi="Palatino Linotype" w:cs="Tahoma"/>
          <w:b/>
          <w:sz w:val="22"/>
          <w:szCs w:val="22"/>
          <w:lang w:val="es-ES"/>
        </w:rPr>
        <w:t>Competencia.</w:t>
      </w:r>
    </w:p>
    <w:p w14:paraId="7622BDF2" w14:textId="77777777" w:rsidR="00B727C5" w:rsidRPr="00513772" w:rsidRDefault="00B727C5" w:rsidP="00985849">
      <w:pPr>
        <w:autoSpaceDE w:val="0"/>
        <w:autoSpaceDN w:val="0"/>
        <w:adjustRightInd w:val="0"/>
        <w:spacing w:line="360" w:lineRule="auto"/>
        <w:jc w:val="both"/>
        <w:rPr>
          <w:rFonts w:ascii="Palatino Linotype" w:hAnsi="Palatino Linotype" w:cs="Tahoma"/>
          <w:sz w:val="22"/>
          <w:szCs w:val="22"/>
          <w:lang w:val="es-ES"/>
        </w:rPr>
      </w:pPr>
    </w:p>
    <w:p w14:paraId="17E75F0D" w14:textId="77777777" w:rsidR="00DD319D" w:rsidRPr="00513772" w:rsidRDefault="00DD319D" w:rsidP="00DD319D">
      <w:pPr>
        <w:spacing w:line="360" w:lineRule="auto"/>
        <w:jc w:val="both"/>
        <w:rPr>
          <w:rFonts w:ascii="Palatino Linotype" w:hAnsi="Palatino Linotype" w:cs="Tahoma"/>
          <w:sz w:val="22"/>
          <w:szCs w:val="22"/>
          <w:shd w:val="clear" w:color="auto" w:fill="FFFFFF"/>
        </w:rPr>
      </w:pPr>
      <w:r w:rsidRPr="0051377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A9F1733" w14:textId="10E47892" w:rsidR="00DD319D" w:rsidRPr="00513772" w:rsidRDefault="00DD319D" w:rsidP="00985849">
      <w:pPr>
        <w:spacing w:line="360" w:lineRule="auto"/>
        <w:jc w:val="both"/>
        <w:rPr>
          <w:rFonts w:ascii="Palatino Linotype" w:eastAsia="Calibri" w:hAnsi="Palatino Linotype" w:cs="Tahoma"/>
          <w:bCs/>
          <w:color w:val="000000"/>
          <w:sz w:val="22"/>
          <w:szCs w:val="22"/>
          <w:lang w:val="es-ES" w:eastAsia="es-ES_tradnl"/>
        </w:rPr>
      </w:pPr>
    </w:p>
    <w:p w14:paraId="4427E3D2" w14:textId="77777777" w:rsidR="00DD319D" w:rsidRPr="00513772" w:rsidRDefault="00DD319D" w:rsidP="00DD319D">
      <w:pPr>
        <w:autoSpaceDE w:val="0"/>
        <w:autoSpaceDN w:val="0"/>
        <w:adjustRightInd w:val="0"/>
        <w:spacing w:line="360" w:lineRule="auto"/>
        <w:jc w:val="both"/>
        <w:rPr>
          <w:rFonts w:ascii="Palatino Linotype" w:hAnsi="Palatino Linotype" w:cs="Tahoma"/>
          <w:sz w:val="22"/>
          <w:szCs w:val="22"/>
          <w:lang w:val="es-ES"/>
        </w:rPr>
      </w:pPr>
      <w:r w:rsidRPr="00513772">
        <w:rPr>
          <w:rFonts w:ascii="Palatino Linotype" w:eastAsia="Calibri" w:hAnsi="Palatino Linotype" w:cs="Tahoma"/>
          <w:b/>
          <w:color w:val="000000"/>
          <w:sz w:val="22"/>
          <w:szCs w:val="22"/>
          <w:lang w:val="es-ES" w:eastAsia="es-MX"/>
        </w:rPr>
        <w:t>SEGUNDO</w:t>
      </w:r>
      <w:r w:rsidRPr="00513772">
        <w:rPr>
          <w:rFonts w:ascii="Palatino Linotype" w:eastAsia="Calibri" w:hAnsi="Palatino Linotype" w:cs="Tahoma"/>
          <w:color w:val="000000"/>
          <w:sz w:val="22"/>
          <w:szCs w:val="22"/>
          <w:lang w:val="es-ES" w:eastAsia="es-MX"/>
        </w:rPr>
        <w:t xml:space="preserve">. </w:t>
      </w:r>
      <w:r w:rsidRPr="00513772">
        <w:rPr>
          <w:rFonts w:ascii="Palatino Linotype" w:hAnsi="Palatino Linotype" w:cs="Tahoma"/>
          <w:b/>
          <w:sz w:val="22"/>
          <w:szCs w:val="22"/>
          <w:lang w:val="es-ES"/>
        </w:rPr>
        <w:t>Metodología de estudio.</w:t>
      </w:r>
    </w:p>
    <w:p w14:paraId="495BD4E4" w14:textId="77777777" w:rsidR="00DD319D" w:rsidRPr="00513772" w:rsidRDefault="00DD319D" w:rsidP="00DD319D">
      <w:pPr>
        <w:autoSpaceDE w:val="0"/>
        <w:autoSpaceDN w:val="0"/>
        <w:adjustRightInd w:val="0"/>
        <w:spacing w:line="360" w:lineRule="auto"/>
        <w:jc w:val="both"/>
        <w:rPr>
          <w:rFonts w:ascii="Palatino Linotype" w:hAnsi="Palatino Linotype" w:cs="Tahoma"/>
          <w:sz w:val="22"/>
          <w:szCs w:val="22"/>
          <w:lang w:val="es-ES"/>
        </w:rPr>
      </w:pPr>
    </w:p>
    <w:p w14:paraId="6303145B" w14:textId="77777777" w:rsidR="00DD319D" w:rsidRPr="00513772" w:rsidRDefault="00DD319D" w:rsidP="00DD319D">
      <w:pPr>
        <w:autoSpaceDE w:val="0"/>
        <w:autoSpaceDN w:val="0"/>
        <w:adjustRightInd w:val="0"/>
        <w:spacing w:line="360" w:lineRule="auto"/>
        <w:jc w:val="both"/>
        <w:rPr>
          <w:rFonts w:ascii="Palatino Linotype" w:hAnsi="Palatino Linotype" w:cs="Tahoma"/>
          <w:sz w:val="22"/>
          <w:szCs w:val="22"/>
          <w:lang w:val="es-ES"/>
        </w:rPr>
      </w:pPr>
      <w:r w:rsidRPr="00513772">
        <w:rPr>
          <w:rFonts w:ascii="Palatino Linotype" w:hAnsi="Palatino Linotype" w:cs="Tahoma"/>
          <w:sz w:val="22"/>
          <w:szCs w:val="22"/>
          <w:lang w:val="es-ES"/>
        </w:rPr>
        <w:lastRenderedPageBreak/>
        <w:t xml:space="preserve">De las constancias que forma parte del Recurso de Revisión que se analiza, se advierte que previo al estudio del fondo de la </w:t>
      </w:r>
      <w:r w:rsidRPr="00513772">
        <w:rPr>
          <w:rFonts w:ascii="Palatino Linotype" w:hAnsi="Palatino Linotype" w:cs="Tahoma"/>
          <w:i/>
          <w:sz w:val="22"/>
          <w:szCs w:val="22"/>
          <w:lang w:val="es-ES"/>
        </w:rPr>
        <w:t>litis</w:t>
      </w:r>
      <w:r w:rsidRPr="00513772">
        <w:rPr>
          <w:rFonts w:ascii="Palatino Linotype" w:hAnsi="Palatino Linotype" w:cs="Tahoma"/>
          <w:sz w:val="22"/>
          <w:szCs w:val="22"/>
          <w:lang w:val="es-ES"/>
        </w:rPr>
        <w:t>, es necesario estudiar las causales de improcedencia y sobreseimiento que se adviertan, para determinar lo que en Derecho proceda.</w:t>
      </w:r>
    </w:p>
    <w:p w14:paraId="0830C59F" w14:textId="77777777" w:rsidR="00DD319D" w:rsidRPr="00513772" w:rsidRDefault="00DD319D" w:rsidP="00DD319D">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521A2114" w14:textId="77777777" w:rsidR="00DD319D" w:rsidRPr="00513772" w:rsidRDefault="00DD319D" w:rsidP="00DD319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13772">
        <w:rPr>
          <w:rFonts w:ascii="Palatino Linotype" w:eastAsia="Calibri" w:hAnsi="Palatino Linotype" w:cs="Tahoma"/>
          <w:b/>
          <w:color w:val="000000"/>
          <w:sz w:val="22"/>
          <w:szCs w:val="22"/>
          <w:lang w:val="es-ES" w:eastAsia="es-MX"/>
        </w:rPr>
        <w:t>Causales de improcedencia.</w:t>
      </w:r>
    </w:p>
    <w:p w14:paraId="4F73DE92" w14:textId="77777777" w:rsidR="00DD319D" w:rsidRPr="00513772" w:rsidRDefault="00DD319D" w:rsidP="00DD319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B2E6CDE" w14:textId="77777777" w:rsidR="00DD319D" w:rsidRPr="00513772" w:rsidRDefault="00DD319D" w:rsidP="00DD319D">
      <w:pPr>
        <w:spacing w:line="360" w:lineRule="auto"/>
        <w:jc w:val="both"/>
        <w:rPr>
          <w:rFonts w:ascii="Palatino Linotype" w:hAnsi="Palatino Linotype" w:cs="Tahoma"/>
          <w:sz w:val="22"/>
          <w:szCs w:val="22"/>
        </w:rPr>
      </w:pPr>
      <w:r w:rsidRPr="0051377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F1354B8" w14:textId="77777777" w:rsidR="00DD319D" w:rsidRPr="00513772" w:rsidRDefault="00DD319D" w:rsidP="00DD319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3A5E90B" w14:textId="77777777" w:rsidR="00DD319D" w:rsidRPr="00513772" w:rsidRDefault="00DD319D" w:rsidP="00DD319D">
      <w:pPr>
        <w:spacing w:line="360" w:lineRule="auto"/>
        <w:jc w:val="both"/>
        <w:rPr>
          <w:rFonts w:ascii="Palatino Linotype" w:hAnsi="Palatino Linotype" w:cs="Tahoma"/>
          <w:sz w:val="22"/>
          <w:szCs w:val="24"/>
        </w:rPr>
      </w:pPr>
      <w:r w:rsidRPr="00513772">
        <w:rPr>
          <w:rFonts w:ascii="Palatino Linotype" w:hAnsi="Palatino Linotype" w:cs="Tahoma"/>
          <w:sz w:val="22"/>
          <w:szCs w:val="24"/>
        </w:rPr>
        <w:t>En el presente caso, </w:t>
      </w:r>
      <w:r w:rsidRPr="00513772">
        <w:rPr>
          <w:rFonts w:ascii="Palatino Linotype" w:hAnsi="Palatino Linotype" w:cs="Tahoma"/>
          <w:b/>
          <w:bCs/>
          <w:sz w:val="22"/>
          <w:szCs w:val="24"/>
        </w:rPr>
        <w:t>no se actualiza ninguna de las causales de improcedencia</w:t>
      </w:r>
      <w:r w:rsidRPr="00513772">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370954D" w14:textId="48ACC623" w:rsidR="00DD319D" w:rsidRPr="00513772" w:rsidRDefault="00DD319D" w:rsidP="00DD319D">
      <w:pPr>
        <w:spacing w:line="360" w:lineRule="auto"/>
        <w:jc w:val="both"/>
        <w:rPr>
          <w:rFonts w:ascii="Palatino Linotype" w:hAnsi="Palatino Linotype" w:cs="Tahoma"/>
          <w:sz w:val="22"/>
          <w:szCs w:val="24"/>
        </w:rPr>
      </w:pPr>
    </w:p>
    <w:p w14:paraId="5352886D" w14:textId="77777777" w:rsidR="00DD319D" w:rsidRPr="00513772" w:rsidRDefault="00DD319D" w:rsidP="00DD319D">
      <w:pPr>
        <w:widowControl w:val="0"/>
        <w:spacing w:line="360" w:lineRule="auto"/>
        <w:jc w:val="both"/>
        <w:rPr>
          <w:rFonts w:ascii="Palatino Linotype" w:hAnsi="Palatino Linotype" w:cs="Tahoma"/>
          <w:sz w:val="22"/>
          <w:szCs w:val="22"/>
        </w:rPr>
      </w:pPr>
      <w:r w:rsidRPr="00513772">
        <w:rPr>
          <w:rFonts w:ascii="Palatino Linotype" w:hAnsi="Palatino Linotype" w:cs="Tahoma"/>
          <w:sz w:val="22"/>
          <w:szCs w:val="22"/>
        </w:rPr>
        <w:t xml:space="preserve">Asimismo, se actualiza la causal de procedencia del Recurso de Revisión señalada en el artículo 179, fracción V, de la Ley en cita, pues la parte Recurrente se inconformó con - </w:t>
      </w:r>
      <w:r w:rsidRPr="00513772">
        <w:rPr>
          <w:rFonts w:ascii="Palatino Linotype" w:hAnsi="Palatino Linotype" w:cs="Tahoma"/>
          <w:b/>
          <w:sz w:val="22"/>
          <w:szCs w:val="22"/>
        </w:rPr>
        <w:t xml:space="preserve">la entrega de información incompleta - </w:t>
      </w:r>
      <w:r w:rsidRPr="00513772">
        <w:rPr>
          <w:rFonts w:ascii="Palatino Linotype" w:hAnsi="Palatino Linotype" w:cs="Tahoma"/>
          <w:sz w:val="22"/>
          <w:szCs w:val="22"/>
        </w:rPr>
        <w:t>por parte del Sujeto Obligado.</w:t>
      </w:r>
    </w:p>
    <w:p w14:paraId="2048B257" w14:textId="77777777" w:rsidR="00DD319D" w:rsidRPr="00513772" w:rsidRDefault="00DD319D" w:rsidP="00DD319D">
      <w:pPr>
        <w:spacing w:line="360" w:lineRule="auto"/>
        <w:jc w:val="both"/>
        <w:rPr>
          <w:rFonts w:ascii="Palatino Linotype" w:hAnsi="Palatino Linotype" w:cs="Tahoma"/>
          <w:sz w:val="22"/>
          <w:szCs w:val="22"/>
          <w:lang w:val="es-ES"/>
        </w:rPr>
      </w:pPr>
      <w:r w:rsidRPr="00513772">
        <w:rPr>
          <w:rFonts w:ascii="Palatino Linotype" w:hAnsi="Palatino Linotype" w:cs="Tahoma"/>
          <w:sz w:val="22"/>
          <w:szCs w:val="22"/>
          <w:lang w:val="es-ES"/>
        </w:rPr>
        <w:t> </w:t>
      </w:r>
    </w:p>
    <w:p w14:paraId="1FEE66EF" w14:textId="77777777" w:rsidR="00DD319D" w:rsidRPr="00513772" w:rsidRDefault="00DD319D" w:rsidP="00DD319D">
      <w:pPr>
        <w:spacing w:line="360" w:lineRule="auto"/>
        <w:jc w:val="both"/>
        <w:rPr>
          <w:rFonts w:ascii="Palatino Linotype" w:hAnsi="Palatino Linotype" w:cs="Tahoma"/>
          <w:sz w:val="22"/>
          <w:szCs w:val="22"/>
        </w:rPr>
      </w:pPr>
      <w:r w:rsidRPr="00513772">
        <w:rPr>
          <w:rFonts w:ascii="Palatino Linotype" w:hAnsi="Palatino Linotype" w:cs="Tahoma"/>
          <w:b/>
          <w:bCs/>
          <w:sz w:val="22"/>
          <w:szCs w:val="22"/>
        </w:rPr>
        <w:lastRenderedPageBreak/>
        <w:t>Causales de sobreseimiento.</w:t>
      </w:r>
    </w:p>
    <w:p w14:paraId="17EFA290" w14:textId="77777777" w:rsidR="00DD319D" w:rsidRPr="00513772" w:rsidRDefault="00DD319D" w:rsidP="00DD319D">
      <w:pPr>
        <w:spacing w:line="360" w:lineRule="auto"/>
        <w:jc w:val="both"/>
        <w:rPr>
          <w:rFonts w:ascii="Palatino Linotype" w:hAnsi="Palatino Linotype" w:cs="Tahoma"/>
          <w:sz w:val="22"/>
          <w:szCs w:val="22"/>
        </w:rPr>
      </w:pPr>
      <w:r w:rsidRPr="00513772">
        <w:rPr>
          <w:rFonts w:ascii="Palatino Linotype" w:hAnsi="Palatino Linotype" w:cs="Tahoma"/>
          <w:sz w:val="22"/>
          <w:szCs w:val="22"/>
        </w:rPr>
        <w:t> </w:t>
      </w:r>
    </w:p>
    <w:p w14:paraId="5F3C2994" w14:textId="77777777" w:rsidR="00DD319D" w:rsidRPr="00513772" w:rsidRDefault="00DD319D" w:rsidP="00DD319D">
      <w:pPr>
        <w:spacing w:line="360" w:lineRule="auto"/>
        <w:jc w:val="both"/>
        <w:rPr>
          <w:rFonts w:ascii="Palatino Linotype" w:hAnsi="Palatino Linotype" w:cs="Tahoma"/>
          <w:sz w:val="22"/>
          <w:szCs w:val="24"/>
        </w:rPr>
      </w:pPr>
      <w:r w:rsidRPr="00513772">
        <w:rPr>
          <w:rFonts w:ascii="Palatino Linotype" w:hAnsi="Palatino Linotype" w:cs="Tahoma"/>
          <w:sz w:val="22"/>
          <w:szCs w:val="24"/>
        </w:rPr>
        <w:t>Por ser de previo y especial pronunciamiento, este Instituto analiza si se actualiza alguna causal de sobreseimiento.</w:t>
      </w:r>
    </w:p>
    <w:p w14:paraId="2214069B" w14:textId="77777777" w:rsidR="00DD319D" w:rsidRPr="00513772" w:rsidRDefault="00DD319D" w:rsidP="00DD319D">
      <w:pPr>
        <w:spacing w:line="360" w:lineRule="auto"/>
        <w:jc w:val="both"/>
        <w:rPr>
          <w:rFonts w:ascii="Palatino Linotype" w:hAnsi="Palatino Linotype" w:cs="Tahoma"/>
          <w:sz w:val="22"/>
          <w:szCs w:val="24"/>
        </w:rPr>
      </w:pPr>
    </w:p>
    <w:p w14:paraId="553E49A2" w14:textId="588C5508" w:rsidR="00DD319D" w:rsidRPr="00513772" w:rsidRDefault="00DD319D" w:rsidP="00DD319D">
      <w:pPr>
        <w:spacing w:line="360" w:lineRule="auto"/>
        <w:jc w:val="both"/>
        <w:rPr>
          <w:rFonts w:ascii="Palatino Linotype" w:hAnsi="Palatino Linotype" w:cs="Tahoma"/>
          <w:sz w:val="22"/>
          <w:szCs w:val="24"/>
        </w:rPr>
      </w:pPr>
      <w:r w:rsidRPr="00513772">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622BE03" w14:textId="6212DBBF" w:rsidR="004F2D88" w:rsidRPr="00513772" w:rsidRDefault="00DD319D" w:rsidP="00985849">
      <w:pPr>
        <w:spacing w:line="360" w:lineRule="auto"/>
        <w:jc w:val="both"/>
        <w:rPr>
          <w:rFonts w:ascii="Palatino Linotype" w:hAnsi="Palatino Linotype" w:cs="Tahoma"/>
          <w:sz w:val="22"/>
          <w:szCs w:val="24"/>
          <w:lang w:val="es-ES"/>
        </w:rPr>
      </w:pPr>
      <w:r w:rsidRPr="00513772">
        <w:rPr>
          <w:rFonts w:ascii="Palatino Linotype" w:hAnsi="Palatino Linotype" w:cs="Tahoma"/>
          <w:bCs/>
          <w:sz w:val="22"/>
          <w:szCs w:val="24"/>
          <w:lang w:val="es-ES"/>
        </w:rPr>
        <w:t xml:space="preserve">Por tales motivos, </w:t>
      </w:r>
      <w:r w:rsidRPr="00513772">
        <w:rPr>
          <w:rFonts w:ascii="Palatino Linotype" w:hAnsi="Palatino Linotype" w:cs="Tahoma"/>
          <w:sz w:val="22"/>
          <w:szCs w:val="24"/>
          <w:lang w:val="es-ES"/>
        </w:rPr>
        <w:t>se considera procedente entrar</w:t>
      </w:r>
      <w:r w:rsidR="00D72FE3" w:rsidRPr="00513772">
        <w:rPr>
          <w:rFonts w:ascii="Palatino Linotype" w:hAnsi="Palatino Linotype" w:cs="Tahoma"/>
          <w:sz w:val="22"/>
          <w:szCs w:val="24"/>
          <w:lang w:val="es-ES"/>
        </w:rPr>
        <w:t xml:space="preserve"> al fondo del presente asunto. </w:t>
      </w:r>
    </w:p>
    <w:p w14:paraId="08850CE0" w14:textId="77777777" w:rsidR="00D72FE3" w:rsidRPr="00513772" w:rsidRDefault="00D72FE3" w:rsidP="00985849">
      <w:pPr>
        <w:spacing w:line="360" w:lineRule="auto"/>
        <w:jc w:val="both"/>
        <w:rPr>
          <w:rFonts w:ascii="Palatino Linotype" w:hAnsi="Palatino Linotype" w:cs="Tahoma"/>
          <w:sz w:val="22"/>
          <w:szCs w:val="24"/>
          <w:lang w:val="es-ES"/>
        </w:rPr>
      </w:pPr>
    </w:p>
    <w:p w14:paraId="7622BE05" w14:textId="647C0BDF" w:rsidR="0025469C" w:rsidRPr="00513772" w:rsidRDefault="0096693C" w:rsidP="00985849">
      <w:pPr>
        <w:tabs>
          <w:tab w:val="left" w:pos="4962"/>
        </w:tabs>
        <w:spacing w:line="360" w:lineRule="auto"/>
        <w:jc w:val="both"/>
        <w:rPr>
          <w:rFonts w:ascii="Palatino Linotype" w:eastAsia="Calibri" w:hAnsi="Palatino Linotype" w:cs="Tahoma"/>
          <w:b/>
          <w:iCs/>
          <w:sz w:val="22"/>
          <w:szCs w:val="22"/>
          <w:lang w:val="es-ES" w:eastAsia="es-ES_tradnl"/>
        </w:rPr>
      </w:pPr>
      <w:r w:rsidRPr="00513772">
        <w:rPr>
          <w:rFonts w:ascii="Palatino Linotype" w:eastAsia="Calibri" w:hAnsi="Palatino Linotype" w:cs="Tahoma"/>
          <w:b/>
          <w:iCs/>
          <w:sz w:val="22"/>
          <w:szCs w:val="22"/>
          <w:lang w:val="es-ES" w:eastAsia="es-ES_tradnl"/>
        </w:rPr>
        <w:t>TERCERO</w:t>
      </w:r>
      <w:r w:rsidR="00F02171" w:rsidRPr="00513772">
        <w:rPr>
          <w:rFonts w:ascii="Palatino Linotype" w:eastAsia="Calibri" w:hAnsi="Palatino Linotype" w:cs="Tahoma"/>
          <w:b/>
          <w:iCs/>
          <w:sz w:val="22"/>
          <w:szCs w:val="22"/>
          <w:lang w:val="es-ES" w:eastAsia="es-ES_tradnl"/>
        </w:rPr>
        <w:t xml:space="preserve">. </w:t>
      </w:r>
      <w:r w:rsidR="0025469C" w:rsidRPr="00513772">
        <w:rPr>
          <w:rFonts w:ascii="Palatino Linotype" w:eastAsia="Calibri" w:hAnsi="Palatino Linotype" w:cs="Tahoma"/>
          <w:b/>
          <w:iCs/>
          <w:sz w:val="22"/>
          <w:szCs w:val="22"/>
          <w:lang w:val="es-ES" w:eastAsia="es-ES_tradnl"/>
        </w:rPr>
        <w:t xml:space="preserve">Determinación </w:t>
      </w:r>
      <w:r w:rsidR="009617D3" w:rsidRPr="00513772">
        <w:rPr>
          <w:rFonts w:ascii="Palatino Linotype" w:eastAsia="Calibri" w:hAnsi="Palatino Linotype" w:cs="Tahoma"/>
          <w:b/>
          <w:iCs/>
          <w:sz w:val="22"/>
          <w:szCs w:val="22"/>
          <w:lang w:val="es-ES" w:eastAsia="es-ES_tradnl"/>
        </w:rPr>
        <w:t xml:space="preserve">de la </w:t>
      </w:r>
      <w:r w:rsidR="00CF4012" w:rsidRPr="00513772">
        <w:rPr>
          <w:rFonts w:ascii="Palatino Linotype" w:eastAsia="Calibri" w:hAnsi="Palatino Linotype" w:cs="Tahoma"/>
          <w:b/>
          <w:iCs/>
          <w:sz w:val="22"/>
          <w:szCs w:val="22"/>
          <w:lang w:val="es-ES" w:eastAsia="es-ES_tradnl"/>
        </w:rPr>
        <w:t>Controversia</w:t>
      </w:r>
      <w:r w:rsidR="00F02171" w:rsidRPr="00513772">
        <w:rPr>
          <w:rFonts w:ascii="Palatino Linotype" w:eastAsia="Calibri" w:hAnsi="Palatino Linotype" w:cs="Tahoma"/>
          <w:b/>
          <w:iCs/>
          <w:sz w:val="22"/>
          <w:szCs w:val="22"/>
          <w:lang w:val="es-ES" w:eastAsia="es-ES_tradnl"/>
        </w:rPr>
        <w:t xml:space="preserve">. </w:t>
      </w:r>
    </w:p>
    <w:p w14:paraId="05E06679" w14:textId="77777777" w:rsidR="00D72FE3" w:rsidRPr="00513772" w:rsidRDefault="00D72FE3"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7622BE08" w14:textId="3185A3B1" w:rsidR="00753ABF" w:rsidRPr="00513772"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513772">
        <w:rPr>
          <w:rFonts w:ascii="Palatino Linotype" w:eastAsia="Calibri" w:hAnsi="Palatino Linotype" w:cs="Tahoma"/>
          <w:iCs/>
          <w:sz w:val="22"/>
          <w:szCs w:val="22"/>
          <w:lang w:val="es-ES" w:eastAsia="es-ES_tradnl"/>
        </w:rPr>
        <w:t>Una vez realizado el estudio de las constancias que integran el expediente en que se a</w:t>
      </w:r>
      <w:r w:rsidR="00D74788" w:rsidRPr="00513772">
        <w:rPr>
          <w:rFonts w:ascii="Palatino Linotype" w:eastAsia="Calibri" w:hAnsi="Palatino Linotype" w:cs="Tahoma"/>
          <w:iCs/>
          <w:sz w:val="22"/>
          <w:szCs w:val="22"/>
          <w:lang w:val="es-ES" w:eastAsia="es-ES_tradnl"/>
        </w:rPr>
        <w:t>ctúa, se desprende que el Recurrente solicitó a</w:t>
      </w:r>
      <w:r w:rsidR="0034081D" w:rsidRPr="00513772">
        <w:rPr>
          <w:rFonts w:ascii="Palatino Linotype" w:eastAsia="Calibri" w:hAnsi="Palatino Linotype" w:cs="Tahoma"/>
          <w:iCs/>
          <w:sz w:val="22"/>
          <w:szCs w:val="22"/>
          <w:lang w:val="es-ES" w:eastAsia="es-ES_tradnl"/>
        </w:rPr>
        <w:t xml:space="preserve">l </w:t>
      </w:r>
      <w:r w:rsidR="00D72FE3" w:rsidRPr="00513772">
        <w:rPr>
          <w:rFonts w:ascii="Palatino Linotype" w:eastAsia="Calibri" w:hAnsi="Palatino Linotype" w:cs="Tahoma"/>
          <w:b/>
          <w:iCs/>
          <w:sz w:val="22"/>
          <w:szCs w:val="22"/>
          <w:lang w:val="es-ES" w:eastAsia="es-ES_tradnl"/>
        </w:rPr>
        <w:t>Ayuntamiento de Toluca</w:t>
      </w:r>
      <w:r w:rsidR="0034081D" w:rsidRPr="00513772">
        <w:rPr>
          <w:rFonts w:ascii="Palatino Linotype" w:eastAsia="Calibri" w:hAnsi="Palatino Linotype" w:cs="Tahoma"/>
          <w:iCs/>
          <w:sz w:val="22"/>
          <w:szCs w:val="22"/>
          <w:lang w:val="es-ES" w:eastAsia="es-ES_tradnl"/>
        </w:rPr>
        <w:t>, lo siguiente:</w:t>
      </w:r>
    </w:p>
    <w:p w14:paraId="3AB9C00B" w14:textId="3C76B585" w:rsidR="00D74788" w:rsidRPr="00513772" w:rsidRDefault="00D74788" w:rsidP="00D74788">
      <w:pPr>
        <w:tabs>
          <w:tab w:val="left" w:pos="4962"/>
        </w:tabs>
        <w:spacing w:line="360" w:lineRule="auto"/>
        <w:jc w:val="both"/>
        <w:rPr>
          <w:rFonts w:ascii="Palatino Linotype" w:eastAsia="Calibri" w:hAnsi="Palatino Linotype" w:cs="Tahoma"/>
          <w:iCs/>
          <w:szCs w:val="22"/>
          <w:lang w:val="es-ES" w:eastAsia="es-ES_tradnl"/>
        </w:rPr>
      </w:pPr>
    </w:p>
    <w:p w14:paraId="4F1A1CC5" w14:textId="60DD94A6" w:rsidR="000E7021" w:rsidRPr="00513772" w:rsidRDefault="000E7021" w:rsidP="00D74788">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sidRPr="00513772">
        <w:rPr>
          <w:rFonts w:ascii="Palatino Linotype" w:eastAsia="Calibri" w:hAnsi="Palatino Linotype" w:cs="Tahoma"/>
          <w:iCs/>
          <w:szCs w:val="22"/>
          <w:lang w:val="es-ES" w:eastAsia="es-ES_tradnl"/>
        </w:rPr>
        <w:t xml:space="preserve">El directorio del personal secretarial que labora en la Dirección General de Servicios Públicos del Ayuntamiento, incluyendo el nombre completo, clave o nivel de puesto, denominación del puesto, funciones que realiza, horario de trabajo y días de la semana que trabaja, fecha de ingreso, tipo de plaza y años de servicio ininterrumpidos. </w:t>
      </w:r>
    </w:p>
    <w:p w14:paraId="14AD0EAD" w14:textId="74527CC6" w:rsidR="001C569B" w:rsidRPr="00513772" w:rsidRDefault="001C569B" w:rsidP="00985849">
      <w:pPr>
        <w:tabs>
          <w:tab w:val="left" w:pos="4962"/>
        </w:tabs>
        <w:spacing w:line="360" w:lineRule="auto"/>
        <w:jc w:val="both"/>
        <w:rPr>
          <w:rFonts w:ascii="Palatino Linotype" w:eastAsia="Calibri" w:hAnsi="Palatino Linotype" w:cs="Tahoma"/>
          <w:iCs/>
          <w:sz w:val="22"/>
          <w:szCs w:val="22"/>
          <w:lang w:val="es-ES" w:eastAsia="es-ES_tradnl"/>
        </w:rPr>
      </w:pPr>
    </w:p>
    <w:p w14:paraId="15DA4F41" w14:textId="739174B5" w:rsidR="00564E3F" w:rsidRPr="00513772" w:rsidRDefault="00444069" w:rsidP="009D6FE3">
      <w:pPr>
        <w:tabs>
          <w:tab w:val="left" w:pos="4962"/>
        </w:tabs>
        <w:spacing w:line="360" w:lineRule="auto"/>
        <w:jc w:val="both"/>
        <w:rPr>
          <w:rFonts w:ascii="Palatino Linotype" w:hAnsi="Palatino Linotype" w:cs="Tahoma"/>
        </w:rPr>
      </w:pPr>
      <w:r w:rsidRPr="00513772">
        <w:rPr>
          <w:rFonts w:ascii="Palatino Linotype" w:eastAsia="Calibri" w:hAnsi="Palatino Linotype" w:cs="Tahoma"/>
          <w:iCs/>
          <w:sz w:val="22"/>
          <w:szCs w:val="22"/>
          <w:lang w:val="es-ES" w:eastAsia="es-ES_tradnl"/>
        </w:rPr>
        <w:t xml:space="preserve">En respuesta, el Sujeto Obligado </w:t>
      </w:r>
      <w:r w:rsidR="0095425C" w:rsidRPr="00513772">
        <w:rPr>
          <w:rFonts w:ascii="Palatino Linotype" w:eastAsia="Calibri" w:hAnsi="Palatino Linotype" w:cs="Tahoma"/>
          <w:iCs/>
          <w:sz w:val="22"/>
          <w:szCs w:val="22"/>
          <w:lang w:val="es-ES" w:eastAsia="es-ES_tradnl"/>
        </w:rPr>
        <w:t xml:space="preserve">envío </w:t>
      </w:r>
      <w:r w:rsidR="009D6FE3" w:rsidRPr="00513772">
        <w:rPr>
          <w:rFonts w:ascii="Palatino Linotype" w:hAnsi="Palatino Linotype" w:cs="Tahoma"/>
        </w:rPr>
        <w:t xml:space="preserve">Directorio de personal </w:t>
      </w:r>
      <w:r w:rsidR="006672C6" w:rsidRPr="00513772">
        <w:rPr>
          <w:rFonts w:ascii="Palatino Linotype" w:hAnsi="Palatino Linotype" w:cs="Tahoma"/>
        </w:rPr>
        <w:t>s</w:t>
      </w:r>
      <w:r w:rsidR="009D6FE3" w:rsidRPr="00513772">
        <w:rPr>
          <w:rFonts w:ascii="Palatino Linotype" w:hAnsi="Palatino Linotype" w:cs="Tahoma"/>
        </w:rPr>
        <w:t xml:space="preserve">ecretarial que labora en oficinas de la Dirección General de Servicios Públicos, mediante el cual informó </w:t>
      </w:r>
      <w:r w:rsidR="009D6FE3" w:rsidRPr="00513772">
        <w:rPr>
          <w:rFonts w:ascii="Palatino Linotype" w:hAnsi="Palatino Linotype" w:cs="Tahoma"/>
          <w:b/>
        </w:rPr>
        <w:t xml:space="preserve">nombre, clave y denominación </w:t>
      </w:r>
      <w:r w:rsidR="009D6FE3" w:rsidRPr="00513772">
        <w:rPr>
          <w:rFonts w:ascii="Palatino Linotype" w:hAnsi="Palatino Linotype" w:cs="Tahoma"/>
          <w:b/>
        </w:rPr>
        <w:lastRenderedPageBreak/>
        <w:t>del puesto, fecha de ingreso, tipo de plaza, años de servicio, departamento y dirección.</w:t>
      </w:r>
      <w:r w:rsidR="00FA3E05" w:rsidRPr="00513772">
        <w:rPr>
          <w:rFonts w:ascii="Palatino Linotype" w:hAnsi="Palatino Linotype" w:cs="Tahoma"/>
          <w:b/>
        </w:rPr>
        <w:t xml:space="preserve"> </w:t>
      </w:r>
      <w:r w:rsidR="00FA3E05" w:rsidRPr="00513772">
        <w:rPr>
          <w:rFonts w:ascii="Palatino Linotype" w:hAnsi="Palatino Linotype" w:cs="Tahoma"/>
        </w:rPr>
        <w:t>Del mismo modo, manifestó las funciones del personal secretarial de dicha área</w:t>
      </w:r>
      <w:r w:rsidR="006672C6" w:rsidRPr="00513772">
        <w:rPr>
          <w:rFonts w:ascii="Palatino Linotype" w:hAnsi="Palatino Linotype" w:cs="Tahoma"/>
        </w:rPr>
        <w:t xml:space="preserve"> y el horario de labores</w:t>
      </w:r>
      <w:r w:rsidR="00E92C80" w:rsidRPr="00513772">
        <w:rPr>
          <w:rFonts w:ascii="Palatino Linotype" w:hAnsi="Palatino Linotype" w:cs="Tahoma"/>
        </w:rPr>
        <w:t>.</w:t>
      </w:r>
    </w:p>
    <w:p w14:paraId="49724E74" w14:textId="77777777" w:rsidR="009D6FE3" w:rsidRPr="00513772" w:rsidRDefault="009D6FE3" w:rsidP="009D6FE3">
      <w:pPr>
        <w:tabs>
          <w:tab w:val="left" w:pos="4962"/>
        </w:tabs>
        <w:spacing w:line="360" w:lineRule="auto"/>
        <w:jc w:val="both"/>
        <w:rPr>
          <w:rFonts w:ascii="Palatino Linotype" w:eastAsia="Calibri" w:hAnsi="Palatino Linotype" w:cs="Tahoma"/>
          <w:iCs/>
          <w:sz w:val="22"/>
          <w:szCs w:val="22"/>
          <w:lang w:val="es-ES" w:eastAsia="es-ES_tradnl"/>
        </w:rPr>
      </w:pPr>
    </w:p>
    <w:p w14:paraId="2DF5959D" w14:textId="4EB4C04F" w:rsidR="00FA3E05" w:rsidRPr="00513772" w:rsidRDefault="00564E3F" w:rsidP="00FA3E05">
      <w:pPr>
        <w:tabs>
          <w:tab w:val="left" w:pos="4962"/>
        </w:tabs>
        <w:spacing w:line="360" w:lineRule="auto"/>
        <w:jc w:val="both"/>
        <w:rPr>
          <w:rFonts w:ascii="Palatino Linotype" w:eastAsia="Calibri" w:hAnsi="Palatino Linotype" w:cs="Tahoma"/>
          <w:iCs/>
          <w:sz w:val="22"/>
          <w:szCs w:val="22"/>
          <w:lang w:val="es-ES" w:eastAsia="es-ES_tradnl"/>
        </w:rPr>
      </w:pPr>
      <w:r w:rsidRPr="00513772">
        <w:rPr>
          <w:rFonts w:ascii="Palatino Linotype" w:eastAsia="Calibri" w:hAnsi="Palatino Linotype" w:cs="Tahoma"/>
          <w:iCs/>
          <w:sz w:val="22"/>
          <w:szCs w:val="22"/>
          <w:lang w:val="es-ES" w:eastAsia="es-ES_tradnl"/>
        </w:rPr>
        <w:t xml:space="preserve">Ante tal circunstancia, el ahora Recurrente, justamente se inconformó por </w:t>
      </w:r>
      <w:r w:rsidRPr="00513772">
        <w:rPr>
          <w:rFonts w:ascii="Palatino Linotype" w:eastAsia="Calibri" w:hAnsi="Palatino Linotype" w:cs="Tahoma"/>
          <w:b/>
          <w:iCs/>
          <w:sz w:val="22"/>
          <w:szCs w:val="22"/>
          <w:lang w:val="es-ES" w:eastAsia="es-ES_tradnl"/>
        </w:rPr>
        <w:t>la entrega de información incompleta</w:t>
      </w:r>
      <w:r w:rsidRPr="00513772">
        <w:rPr>
          <w:rFonts w:ascii="Palatino Linotype" w:eastAsia="Calibri" w:hAnsi="Palatino Linotype" w:cs="Tahoma"/>
          <w:iCs/>
          <w:sz w:val="22"/>
          <w:szCs w:val="22"/>
          <w:lang w:val="es-ES" w:eastAsia="es-ES_tradnl"/>
        </w:rPr>
        <w:t xml:space="preserve"> por parte </w:t>
      </w:r>
      <w:r w:rsidR="00FA3E05" w:rsidRPr="00513772">
        <w:rPr>
          <w:rFonts w:ascii="Palatino Linotype" w:eastAsia="Calibri" w:hAnsi="Palatino Linotype" w:cs="Tahoma"/>
          <w:iCs/>
          <w:sz w:val="22"/>
          <w:szCs w:val="22"/>
          <w:lang w:val="es-ES" w:eastAsia="es-ES_tradnl"/>
        </w:rPr>
        <w:t>d</w:t>
      </w:r>
      <w:r w:rsidR="004B66C4" w:rsidRPr="00513772">
        <w:rPr>
          <w:rFonts w:ascii="Palatino Linotype" w:eastAsia="Calibri" w:hAnsi="Palatino Linotype" w:cs="Tahoma"/>
          <w:iCs/>
          <w:sz w:val="22"/>
          <w:szCs w:val="22"/>
          <w:lang w:val="es-ES" w:eastAsia="es-ES_tradnl"/>
        </w:rPr>
        <w:t xml:space="preserve">el </w:t>
      </w:r>
      <w:r w:rsidRPr="00513772">
        <w:rPr>
          <w:rFonts w:ascii="Palatino Linotype" w:eastAsia="Calibri" w:hAnsi="Palatino Linotype" w:cs="Tahoma"/>
          <w:iCs/>
          <w:sz w:val="22"/>
          <w:szCs w:val="22"/>
          <w:lang w:val="es-ES" w:eastAsia="es-ES_tradnl"/>
        </w:rPr>
        <w:t xml:space="preserve">Sujeto Obligado; </w:t>
      </w:r>
      <w:r w:rsidR="00FA3E05" w:rsidRPr="00513772">
        <w:rPr>
          <w:rFonts w:ascii="Palatino Linotype" w:eastAsia="Calibri" w:hAnsi="Palatino Linotype" w:cs="Tahoma"/>
          <w:iCs/>
          <w:sz w:val="22"/>
          <w:szCs w:val="22"/>
          <w:lang w:val="es-ES" w:eastAsia="es-ES_tradnl"/>
        </w:rPr>
        <w:t>mediante el cual manifestó lo siguiente: “…</w:t>
      </w:r>
      <w:r w:rsidR="00FA3E05" w:rsidRPr="00513772">
        <w:rPr>
          <w:rFonts w:ascii="Palatino Linotype" w:eastAsia="Calibri" w:hAnsi="Palatino Linotype" w:cs="Tahoma"/>
          <w:i/>
          <w:iCs/>
          <w:sz w:val="22"/>
          <w:szCs w:val="22"/>
          <w:lang w:val="es-ES" w:eastAsia="es-ES_tradnl"/>
        </w:rPr>
        <w:t xml:space="preserve">no aparece la </w:t>
      </w:r>
      <w:r w:rsidR="00FA3E05" w:rsidRPr="00513772">
        <w:rPr>
          <w:rFonts w:ascii="Palatino Linotype" w:eastAsia="Calibri" w:hAnsi="Palatino Linotype" w:cs="Tahoma"/>
          <w:b/>
          <w:i/>
          <w:iCs/>
          <w:sz w:val="22"/>
          <w:szCs w:val="22"/>
          <w:lang w:val="es-ES" w:eastAsia="es-ES_tradnl"/>
        </w:rPr>
        <w:t>C.</w:t>
      </w:r>
      <w:r w:rsidR="00FA3E05" w:rsidRPr="00513772">
        <w:rPr>
          <w:rFonts w:ascii="Palatino Linotype" w:eastAsia="Calibri" w:hAnsi="Palatino Linotype" w:cs="Tahoma"/>
          <w:i/>
          <w:iCs/>
          <w:sz w:val="22"/>
          <w:szCs w:val="22"/>
          <w:lang w:val="es-ES" w:eastAsia="es-ES_tradnl"/>
        </w:rPr>
        <w:t xml:space="preserve"> </w:t>
      </w:r>
      <w:r w:rsidR="00FA3E05" w:rsidRPr="00513772">
        <w:rPr>
          <w:rFonts w:ascii="Palatino Linotype" w:eastAsia="Calibri" w:hAnsi="Palatino Linotype" w:cs="Tahoma"/>
          <w:b/>
          <w:i/>
          <w:iCs/>
          <w:sz w:val="22"/>
          <w:szCs w:val="22"/>
          <w:lang w:val="es-ES" w:eastAsia="es-ES_tradnl"/>
        </w:rPr>
        <w:t>Mónica Oceguera Murillo</w:t>
      </w:r>
      <w:r w:rsidR="00FA3E05" w:rsidRPr="00513772">
        <w:rPr>
          <w:rFonts w:ascii="Palatino Linotype" w:eastAsia="Calibri" w:hAnsi="Palatino Linotype" w:cs="Tahoma"/>
          <w:i/>
          <w:iCs/>
          <w:sz w:val="22"/>
          <w:szCs w:val="22"/>
          <w:lang w:val="es-ES" w:eastAsia="es-ES_tradnl"/>
        </w:rPr>
        <w:t xml:space="preserve">, quien forma parte del personal secretarial con el puesto de "secretaria -A-" en la Dirección General de Servicios Públicos, por lo que solicito respetuosamente que se me proporcione la información que faltó de esa persona… (Sic). </w:t>
      </w:r>
    </w:p>
    <w:p w14:paraId="63022741" w14:textId="6D2CD955" w:rsidR="00444069" w:rsidRPr="00513772" w:rsidRDefault="00444069" w:rsidP="00985849">
      <w:pPr>
        <w:tabs>
          <w:tab w:val="left" w:pos="4962"/>
        </w:tabs>
        <w:spacing w:line="360" w:lineRule="auto"/>
        <w:jc w:val="both"/>
        <w:rPr>
          <w:rFonts w:ascii="Palatino Linotype" w:eastAsia="Calibri" w:hAnsi="Palatino Linotype" w:cs="Tahoma"/>
          <w:iCs/>
          <w:sz w:val="22"/>
          <w:szCs w:val="22"/>
          <w:lang w:val="es-ES" w:eastAsia="es-ES_tradnl"/>
        </w:rPr>
      </w:pPr>
    </w:p>
    <w:p w14:paraId="69ADF9B2" w14:textId="1EA5B9E6" w:rsidR="00021106" w:rsidRPr="00513772" w:rsidRDefault="00FA3E05" w:rsidP="00985849">
      <w:pPr>
        <w:tabs>
          <w:tab w:val="left" w:pos="4962"/>
        </w:tabs>
        <w:spacing w:line="360" w:lineRule="auto"/>
        <w:jc w:val="both"/>
        <w:rPr>
          <w:rFonts w:ascii="Palatino Linotype" w:eastAsia="Calibri" w:hAnsi="Palatino Linotype" w:cs="Tahoma"/>
          <w:i/>
          <w:iCs/>
          <w:sz w:val="22"/>
          <w:szCs w:val="22"/>
          <w:lang w:val="es-ES" w:eastAsia="es-ES_tradnl"/>
        </w:rPr>
      </w:pPr>
      <w:r w:rsidRPr="00513772">
        <w:rPr>
          <w:rFonts w:ascii="Palatino Linotype" w:eastAsia="Calibri" w:hAnsi="Palatino Linotype" w:cs="Tahoma"/>
          <w:iCs/>
          <w:sz w:val="22"/>
          <w:szCs w:val="22"/>
          <w:lang w:val="es-ES" w:eastAsia="es-ES_tradnl"/>
        </w:rPr>
        <w:t xml:space="preserve">Finalmente, mediante Informe Justificado el Sujeto Obligado indicó </w:t>
      </w:r>
      <w:r w:rsidR="00021106" w:rsidRPr="00513772">
        <w:rPr>
          <w:rFonts w:ascii="Palatino Linotype" w:eastAsia="Calibri" w:hAnsi="Palatino Linotype" w:cs="Tahoma"/>
          <w:iCs/>
          <w:sz w:val="22"/>
          <w:szCs w:val="22"/>
          <w:lang w:val="es-ES" w:eastAsia="es-ES_tradnl"/>
        </w:rPr>
        <w:t xml:space="preserve">que </w:t>
      </w:r>
      <w:r w:rsidRPr="00513772">
        <w:rPr>
          <w:rFonts w:ascii="Palatino Linotype" w:eastAsia="Calibri" w:hAnsi="Palatino Linotype" w:cs="Tahoma"/>
          <w:iCs/>
          <w:sz w:val="22"/>
          <w:szCs w:val="22"/>
          <w:lang w:val="es-ES" w:eastAsia="es-ES_tradnl"/>
        </w:rPr>
        <w:t xml:space="preserve">en la nómina del personal que labora en la Dirección General de Servicios Públicos </w:t>
      </w:r>
      <w:r w:rsidR="00021106" w:rsidRPr="00513772">
        <w:rPr>
          <w:rFonts w:ascii="Palatino Linotype" w:eastAsia="Calibri" w:hAnsi="Palatino Linotype" w:cs="Tahoma"/>
          <w:iCs/>
          <w:sz w:val="22"/>
          <w:szCs w:val="22"/>
          <w:lang w:val="es-ES" w:eastAsia="es-ES_tradnl"/>
        </w:rPr>
        <w:t xml:space="preserve">con el puesto de Secretaria “A” a la fecha </w:t>
      </w:r>
      <w:r w:rsidR="00021106" w:rsidRPr="00513772">
        <w:rPr>
          <w:rFonts w:ascii="Palatino Linotype" w:eastAsia="Calibri" w:hAnsi="Palatino Linotype" w:cs="Tahoma"/>
          <w:b/>
          <w:iCs/>
          <w:sz w:val="22"/>
          <w:szCs w:val="22"/>
          <w:u w:val="single"/>
          <w:lang w:val="es-ES" w:eastAsia="es-ES_tradnl"/>
        </w:rPr>
        <w:t xml:space="preserve">no se ubica a la </w:t>
      </w:r>
      <w:r w:rsidR="00676618" w:rsidRPr="00513772">
        <w:rPr>
          <w:rFonts w:ascii="Palatino Linotype" w:eastAsia="Calibri" w:hAnsi="Palatino Linotype" w:cs="Tahoma"/>
          <w:b/>
          <w:iCs/>
          <w:sz w:val="22"/>
          <w:szCs w:val="22"/>
          <w:u w:val="single"/>
          <w:lang w:val="es-ES" w:eastAsia="es-ES_tradnl"/>
        </w:rPr>
        <w:t>servidora pública indicada por el Recurrente</w:t>
      </w:r>
      <w:r w:rsidR="00021106" w:rsidRPr="00513772">
        <w:rPr>
          <w:rFonts w:ascii="Palatino Linotype" w:eastAsia="Calibri" w:hAnsi="Palatino Linotype" w:cs="Tahoma"/>
          <w:i/>
          <w:iCs/>
          <w:sz w:val="22"/>
          <w:szCs w:val="22"/>
          <w:lang w:val="es-ES" w:eastAsia="es-ES_tradnl"/>
        </w:rPr>
        <w:t>.</w:t>
      </w:r>
    </w:p>
    <w:p w14:paraId="4928E7E1" w14:textId="4FA730D0" w:rsidR="00FA3E05" w:rsidRPr="00513772" w:rsidRDefault="00FA3E05" w:rsidP="00985849">
      <w:pPr>
        <w:tabs>
          <w:tab w:val="left" w:pos="4962"/>
        </w:tabs>
        <w:spacing w:line="360" w:lineRule="auto"/>
        <w:jc w:val="both"/>
        <w:rPr>
          <w:rFonts w:ascii="Palatino Linotype" w:eastAsia="Calibri" w:hAnsi="Palatino Linotype" w:cs="Tahoma"/>
          <w:iCs/>
          <w:sz w:val="22"/>
          <w:szCs w:val="22"/>
          <w:lang w:val="es-ES" w:eastAsia="es-ES_tradnl"/>
        </w:rPr>
      </w:pPr>
    </w:p>
    <w:p w14:paraId="7622BE11" w14:textId="4A1BC079" w:rsidR="00BD5CDF" w:rsidRPr="00513772" w:rsidRDefault="00EA7CC2" w:rsidP="00985849">
      <w:pPr>
        <w:tabs>
          <w:tab w:val="left" w:pos="4962"/>
        </w:tabs>
        <w:spacing w:line="360" w:lineRule="auto"/>
        <w:jc w:val="both"/>
        <w:rPr>
          <w:rFonts w:ascii="Palatino Linotype" w:eastAsia="Calibri" w:hAnsi="Palatino Linotype" w:cs="Tahoma"/>
          <w:iCs/>
          <w:sz w:val="22"/>
          <w:szCs w:val="22"/>
          <w:lang w:val="es-ES" w:eastAsia="es-ES_tradnl"/>
        </w:rPr>
      </w:pPr>
      <w:r w:rsidRPr="00513772">
        <w:rPr>
          <w:rFonts w:ascii="Palatino Linotype" w:eastAsia="Calibri" w:hAnsi="Palatino Linotype" w:cs="Tahoma"/>
          <w:iCs/>
          <w:sz w:val="22"/>
          <w:szCs w:val="22"/>
          <w:lang w:val="es-ES" w:eastAsia="es-ES_tradnl"/>
        </w:rPr>
        <w:t xml:space="preserve">Lo anterior, se desprende de las documentales que obran en los expedientes de referencia, materia de la presente resolución, consistente en: la solicitud de acceso a la información, la </w:t>
      </w:r>
      <w:r w:rsidR="00021106" w:rsidRPr="00513772">
        <w:rPr>
          <w:rFonts w:ascii="Palatino Linotype" w:eastAsia="Calibri" w:hAnsi="Palatino Linotype" w:cs="Tahoma"/>
          <w:iCs/>
          <w:sz w:val="22"/>
          <w:szCs w:val="22"/>
          <w:lang w:val="es-ES" w:eastAsia="es-ES_tradnl"/>
        </w:rPr>
        <w:t xml:space="preserve">respuesta del Sujeto Obligado, </w:t>
      </w:r>
      <w:r w:rsidRPr="00513772">
        <w:rPr>
          <w:rFonts w:ascii="Palatino Linotype" w:eastAsia="Calibri" w:hAnsi="Palatino Linotype" w:cs="Tahoma"/>
          <w:iCs/>
          <w:sz w:val="22"/>
          <w:szCs w:val="22"/>
          <w:lang w:val="es-ES" w:eastAsia="es-ES_tradnl"/>
        </w:rPr>
        <w:t>el escrito recursal</w:t>
      </w:r>
      <w:r w:rsidR="00021106" w:rsidRPr="00513772">
        <w:rPr>
          <w:rFonts w:ascii="Palatino Linotype" w:eastAsia="Calibri" w:hAnsi="Palatino Linotype" w:cs="Tahoma"/>
          <w:iCs/>
          <w:sz w:val="22"/>
          <w:szCs w:val="22"/>
          <w:lang w:val="es-ES" w:eastAsia="es-ES_tradnl"/>
        </w:rPr>
        <w:t xml:space="preserve"> y el Informe Justificado del Sujeto Obligado</w:t>
      </w:r>
      <w:r w:rsidRPr="00513772">
        <w:rPr>
          <w:rFonts w:ascii="Palatino Linotype" w:eastAsia="Calibri" w:hAnsi="Palatino Linotype" w:cs="Tahoma"/>
          <w:iCs/>
          <w:sz w:val="22"/>
          <w:szCs w:val="22"/>
          <w:lang w:val="es-ES" w:eastAsia="es-ES_tradnl"/>
        </w:rPr>
        <w:t>; instrumentales que se toman en cuenta a efecto de resolver el presente medio de impugnación, conforme a lo dispuesto por el artículo 185, fracción IV, de la Ley de Transparencia y Acceso a la Información Pública del Estado de México y Municipios.</w:t>
      </w:r>
    </w:p>
    <w:p w14:paraId="4C20C283" w14:textId="77777777" w:rsidR="00EA7CC2" w:rsidRPr="00513772" w:rsidRDefault="00EA7CC2"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7622BE12" w14:textId="77777777" w:rsidR="00B37CF8" w:rsidRPr="00513772" w:rsidRDefault="00B37CF8" w:rsidP="00985849">
      <w:pPr>
        <w:spacing w:line="360" w:lineRule="auto"/>
        <w:ind w:right="-93"/>
        <w:jc w:val="both"/>
        <w:rPr>
          <w:rFonts w:ascii="Palatino Linotype" w:hAnsi="Palatino Linotype" w:cs="Tahoma"/>
          <w:b/>
          <w:sz w:val="22"/>
          <w:szCs w:val="22"/>
        </w:rPr>
      </w:pPr>
      <w:r w:rsidRPr="00513772">
        <w:rPr>
          <w:rFonts w:ascii="Palatino Linotype" w:hAnsi="Palatino Linotype" w:cs="Tahoma"/>
          <w:b/>
          <w:sz w:val="22"/>
          <w:szCs w:val="22"/>
          <w:lang w:val="es-ES"/>
        </w:rPr>
        <w:t xml:space="preserve">CUARTO. </w:t>
      </w:r>
      <w:r w:rsidRPr="00513772">
        <w:rPr>
          <w:rFonts w:ascii="Palatino Linotype" w:hAnsi="Palatino Linotype" w:cs="Tahoma"/>
          <w:b/>
          <w:sz w:val="22"/>
          <w:szCs w:val="22"/>
        </w:rPr>
        <w:t>Marco normativo aplicable en materia de transparencia y acceso a la información pública.</w:t>
      </w:r>
    </w:p>
    <w:p w14:paraId="7622BE13" w14:textId="77777777" w:rsidR="00B37CF8" w:rsidRPr="00513772" w:rsidRDefault="00B37CF8" w:rsidP="00985849">
      <w:pPr>
        <w:spacing w:line="360" w:lineRule="auto"/>
        <w:ind w:right="-93"/>
        <w:jc w:val="both"/>
        <w:rPr>
          <w:rFonts w:ascii="Palatino Linotype" w:hAnsi="Palatino Linotype" w:cs="Tahoma"/>
          <w:b/>
          <w:sz w:val="22"/>
          <w:szCs w:val="22"/>
        </w:rPr>
      </w:pPr>
    </w:p>
    <w:p w14:paraId="7622BE14" w14:textId="77777777" w:rsidR="00B37CF8" w:rsidRPr="00513772" w:rsidRDefault="00B37CF8" w:rsidP="00985849">
      <w:pPr>
        <w:spacing w:line="360" w:lineRule="auto"/>
        <w:contextualSpacing/>
        <w:jc w:val="both"/>
        <w:rPr>
          <w:rFonts w:ascii="Palatino Linotype" w:hAnsi="Palatino Linotype" w:cs="Tahoma"/>
          <w:sz w:val="22"/>
          <w:szCs w:val="22"/>
        </w:rPr>
      </w:pPr>
      <w:r w:rsidRPr="0051377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622BE15" w14:textId="77777777" w:rsidR="00632E78" w:rsidRPr="00513772" w:rsidRDefault="00632E78" w:rsidP="00985849">
      <w:pPr>
        <w:spacing w:line="360" w:lineRule="auto"/>
        <w:jc w:val="both"/>
        <w:rPr>
          <w:rFonts w:ascii="Palatino Linotype" w:hAnsi="Palatino Linotype" w:cs="Tahoma"/>
          <w:sz w:val="22"/>
          <w:szCs w:val="22"/>
        </w:rPr>
      </w:pPr>
    </w:p>
    <w:p w14:paraId="7622BE16" w14:textId="77777777" w:rsidR="00B37CF8" w:rsidRPr="00513772" w:rsidRDefault="00B37CF8" w:rsidP="00985849">
      <w:pPr>
        <w:spacing w:line="360" w:lineRule="auto"/>
        <w:jc w:val="both"/>
        <w:rPr>
          <w:rFonts w:ascii="Palatino Linotype" w:hAnsi="Palatino Linotype" w:cs="Tahoma"/>
          <w:sz w:val="22"/>
          <w:szCs w:val="22"/>
        </w:rPr>
      </w:pPr>
      <w:r w:rsidRPr="00513772">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622BE17" w14:textId="77777777" w:rsidR="00B37CF8" w:rsidRPr="00513772" w:rsidRDefault="00B37CF8" w:rsidP="00985849">
      <w:pPr>
        <w:spacing w:line="360" w:lineRule="auto"/>
        <w:jc w:val="both"/>
        <w:rPr>
          <w:rFonts w:ascii="Palatino Linotype" w:hAnsi="Palatino Linotype" w:cs="Tahoma"/>
          <w:sz w:val="22"/>
          <w:szCs w:val="22"/>
        </w:rPr>
      </w:pPr>
    </w:p>
    <w:p w14:paraId="7622BE18" w14:textId="77777777" w:rsidR="00B37CF8" w:rsidRPr="00513772" w:rsidRDefault="00B37CF8" w:rsidP="00985849">
      <w:pPr>
        <w:spacing w:line="360" w:lineRule="auto"/>
        <w:jc w:val="both"/>
        <w:rPr>
          <w:rFonts w:ascii="Palatino Linotype" w:hAnsi="Palatino Linotype" w:cs="Tahoma"/>
          <w:sz w:val="22"/>
          <w:szCs w:val="22"/>
        </w:rPr>
      </w:pPr>
      <w:r w:rsidRPr="00513772">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513772">
        <w:rPr>
          <w:rFonts w:ascii="Palatino Linotype" w:hAnsi="Palatino Linotype" w:cs="Tahoma"/>
          <w:sz w:val="22"/>
          <w:szCs w:val="22"/>
        </w:rPr>
        <w:t>Obligado</w:t>
      </w:r>
      <w:r w:rsidRPr="00513772">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7622BE19" w14:textId="77777777" w:rsidR="00B37CF8" w:rsidRPr="00513772" w:rsidRDefault="00B37CF8" w:rsidP="00985849">
      <w:pPr>
        <w:spacing w:line="360" w:lineRule="auto"/>
        <w:jc w:val="both"/>
        <w:rPr>
          <w:rFonts w:ascii="Palatino Linotype" w:hAnsi="Palatino Linotype" w:cs="Tahoma"/>
          <w:sz w:val="22"/>
          <w:szCs w:val="22"/>
        </w:rPr>
      </w:pPr>
    </w:p>
    <w:p w14:paraId="7622BE1A" w14:textId="77777777" w:rsidR="00B37CF8" w:rsidRPr="00513772" w:rsidRDefault="00B37CF8" w:rsidP="00985849">
      <w:pPr>
        <w:spacing w:line="360" w:lineRule="auto"/>
        <w:jc w:val="both"/>
        <w:rPr>
          <w:rFonts w:ascii="Palatino Linotype" w:hAnsi="Palatino Linotype" w:cs="Tahoma"/>
          <w:sz w:val="22"/>
          <w:szCs w:val="22"/>
        </w:rPr>
      </w:pPr>
      <w:r w:rsidRPr="0051377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622BE1B" w14:textId="77777777" w:rsidR="00B37CF8" w:rsidRPr="00513772" w:rsidRDefault="00B37CF8" w:rsidP="00985849">
      <w:pPr>
        <w:spacing w:line="360" w:lineRule="auto"/>
        <w:jc w:val="both"/>
        <w:rPr>
          <w:rFonts w:ascii="Palatino Linotype" w:hAnsi="Palatino Linotype" w:cs="Tahoma"/>
          <w:sz w:val="22"/>
          <w:szCs w:val="22"/>
        </w:rPr>
      </w:pPr>
    </w:p>
    <w:p w14:paraId="7622BE1C" w14:textId="77777777" w:rsidR="00B37CF8" w:rsidRPr="00513772" w:rsidRDefault="00B37CF8" w:rsidP="00985849">
      <w:pPr>
        <w:spacing w:line="360" w:lineRule="auto"/>
        <w:jc w:val="both"/>
        <w:rPr>
          <w:rFonts w:ascii="Palatino Linotype" w:hAnsi="Palatino Linotype" w:cs="Tahoma"/>
          <w:sz w:val="22"/>
          <w:szCs w:val="22"/>
        </w:rPr>
      </w:pPr>
      <w:r w:rsidRPr="0051377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622BE1D" w14:textId="77777777" w:rsidR="00B37CF8" w:rsidRPr="00513772" w:rsidRDefault="00B37CF8" w:rsidP="00985849">
      <w:pPr>
        <w:spacing w:line="360" w:lineRule="auto"/>
        <w:jc w:val="both"/>
        <w:rPr>
          <w:rFonts w:ascii="Palatino Linotype" w:hAnsi="Palatino Linotype" w:cs="Tahoma"/>
          <w:sz w:val="22"/>
          <w:szCs w:val="22"/>
        </w:rPr>
      </w:pPr>
    </w:p>
    <w:p w14:paraId="7622BE1E" w14:textId="77777777" w:rsidR="00B37CF8" w:rsidRPr="00513772" w:rsidRDefault="00B37CF8" w:rsidP="00985849">
      <w:pPr>
        <w:spacing w:line="360" w:lineRule="auto"/>
        <w:jc w:val="both"/>
        <w:rPr>
          <w:rFonts w:ascii="Palatino Linotype" w:hAnsi="Palatino Linotype" w:cs="Tahoma"/>
          <w:sz w:val="22"/>
          <w:szCs w:val="22"/>
        </w:rPr>
      </w:pPr>
      <w:r w:rsidRPr="00513772">
        <w:rPr>
          <w:rFonts w:ascii="Palatino Linotype" w:hAnsi="Palatino Linotype" w:cs="Tahoma"/>
          <w:sz w:val="22"/>
          <w:szCs w:val="22"/>
        </w:rPr>
        <w:t>El artículo 12, que, quienes generen, recopilen, administren, manejen, procesen, archiven o conserven información pública serán responsables de la misma.</w:t>
      </w:r>
    </w:p>
    <w:p w14:paraId="7622BE1F" w14:textId="77777777" w:rsidR="00632E78" w:rsidRPr="00513772" w:rsidRDefault="00632E78" w:rsidP="00985849">
      <w:pPr>
        <w:spacing w:line="360" w:lineRule="auto"/>
        <w:jc w:val="both"/>
        <w:rPr>
          <w:rFonts w:ascii="Palatino Linotype" w:hAnsi="Palatino Linotype" w:cs="Tahoma"/>
          <w:sz w:val="22"/>
          <w:szCs w:val="22"/>
        </w:rPr>
      </w:pPr>
    </w:p>
    <w:p w14:paraId="7622BE20" w14:textId="77777777" w:rsidR="00B37CF8" w:rsidRPr="00513772" w:rsidRDefault="00B37CF8" w:rsidP="00985849">
      <w:pPr>
        <w:spacing w:line="360" w:lineRule="auto"/>
        <w:jc w:val="both"/>
        <w:rPr>
          <w:rFonts w:ascii="Palatino Linotype" w:hAnsi="Palatino Linotype" w:cs="Tahoma"/>
          <w:sz w:val="22"/>
          <w:szCs w:val="22"/>
        </w:rPr>
      </w:pPr>
      <w:r w:rsidRPr="00513772">
        <w:rPr>
          <w:rFonts w:ascii="Palatino Linotype" w:hAnsi="Palatino Linotype" w:cs="Tahoma"/>
          <w:sz w:val="22"/>
          <w:szCs w:val="22"/>
        </w:rPr>
        <w:t xml:space="preserve">El artículo 18, que, los Sujetos </w:t>
      </w:r>
      <w:r w:rsidR="00956793" w:rsidRPr="00513772">
        <w:rPr>
          <w:rFonts w:ascii="Palatino Linotype" w:hAnsi="Palatino Linotype" w:cs="Tahoma"/>
          <w:sz w:val="22"/>
          <w:szCs w:val="22"/>
        </w:rPr>
        <w:t>Obligado</w:t>
      </w:r>
      <w:r w:rsidRPr="00513772">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7622BE22" w14:textId="77777777" w:rsidR="00B37CF8" w:rsidRPr="00513772" w:rsidRDefault="00B37CF8" w:rsidP="00985849">
      <w:pPr>
        <w:spacing w:line="360" w:lineRule="auto"/>
        <w:jc w:val="both"/>
        <w:rPr>
          <w:rFonts w:ascii="Palatino Linotype" w:hAnsi="Palatino Linotype" w:cs="Tahoma"/>
          <w:sz w:val="22"/>
          <w:szCs w:val="22"/>
        </w:rPr>
      </w:pPr>
      <w:r w:rsidRPr="00513772">
        <w:rPr>
          <w:rFonts w:ascii="Palatino Linotype" w:hAnsi="Palatino Linotype" w:cs="Tahoma"/>
          <w:sz w:val="22"/>
          <w:szCs w:val="22"/>
        </w:rPr>
        <w:lastRenderedPageBreak/>
        <w:t xml:space="preserve">El artículo 19, que, se presume que la información debe existir si se refiere a las facultades, competencias y funciones que los ordenamientos jurídicos aplicables otorgan a los sujetos </w:t>
      </w:r>
      <w:r w:rsidR="00956793" w:rsidRPr="00513772">
        <w:rPr>
          <w:rFonts w:ascii="Palatino Linotype" w:hAnsi="Palatino Linotype" w:cs="Tahoma"/>
          <w:sz w:val="22"/>
          <w:szCs w:val="22"/>
        </w:rPr>
        <w:t>Obligado</w:t>
      </w:r>
      <w:r w:rsidRPr="00513772">
        <w:rPr>
          <w:rFonts w:ascii="Palatino Linotype" w:hAnsi="Palatino Linotype" w:cs="Tahoma"/>
          <w:sz w:val="22"/>
          <w:szCs w:val="22"/>
        </w:rPr>
        <w:t>s y en caso de que dichas facultades no se hayan ejercido, se deberá motivar la respuesta en función de las causas que motivaron tal circunstancia.</w:t>
      </w:r>
    </w:p>
    <w:p w14:paraId="7622BE23" w14:textId="77777777" w:rsidR="00B37CF8" w:rsidRPr="00513772" w:rsidRDefault="00B37CF8" w:rsidP="00985849">
      <w:pPr>
        <w:spacing w:line="360" w:lineRule="auto"/>
        <w:jc w:val="both"/>
        <w:rPr>
          <w:rFonts w:ascii="Palatino Linotype" w:hAnsi="Palatino Linotype" w:cs="Tahoma"/>
          <w:sz w:val="22"/>
          <w:szCs w:val="22"/>
        </w:rPr>
      </w:pPr>
    </w:p>
    <w:p w14:paraId="722EFC5E" w14:textId="77777777" w:rsidR="00021106" w:rsidRPr="00513772" w:rsidRDefault="00021106" w:rsidP="00021106">
      <w:pPr>
        <w:spacing w:line="360" w:lineRule="auto"/>
        <w:ind w:right="-93"/>
        <w:jc w:val="both"/>
        <w:rPr>
          <w:rFonts w:ascii="Palatino Linotype" w:hAnsi="Palatino Linotype" w:cs="Tahoma"/>
          <w:sz w:val="22"/>
          <w:szCs w:val="22"/>
        </w:rPr>
      </w:pPr>
      <w:r w:rsidRPr="00513772">
        <w:rPr>
          <w:rFonts w:ascii="Palatino Linotype" w:hAnsi="Palatino Linotype" w:cs="Tahoma"/>
          <w:sz w:val="22"/>
          <w:szCs w:val="22"/>
        </w:rPr>
        <w:t xml:space="preserve">El </w:t>
      </w:r>
      <w:r w:rsidRPr="00513772">
        <w:rPr>
          <w:rFonts w:ascii="Palatino Linotype" w:hAnsi="Palatino Linotype" w:cs="Tahoma"/>
          <w:b/>
          <w:sz w:val="22"/>
          <w:szCs w:val="22"/>
        </w:rPr>
        <w:t>artículo 92, fracción VII</w:t>
      </w:r>
      <w:r w:rsidRPr="00513772">
        <w:rPr>
          <w:rFonts w:ascii="Palatino Linotype" w:hAnsi="Palatino Linotype" w:cs="Tahoma"/>
          <w:sz w:val="22"/>
          <w:szCs w:val="22"/>
        </w:rPr>
        <w:t>, determina que es información pública que debes estar disponible de manera permanente y actualizada, el directorio de todos los servidores públicos a partir del nivel de jefe de departamento o su equivalente, o de menor nivel, cuando se brinde atención al público, manejen o apliquen recursos públicos.</w:t>
      </w:r>
    </w:p>
    <w:p w14:paraId="37BED566" w14:textId="50D443F2" w:rsidR="001C569B" w:rsidRPr="00513772" w:rsidRDefault="001C569B" w:rsidP="00985849">
      <w:pPr>
        <w:spacing w:line="360" w:lineRule="auto"/>
        <w:jc w:val="both"/>
        <w:rPr>
          <w:rFonts w:ascii="Palatino Linotype" w:hAnsi="Palatino Linotype" w:cs="Tahoma"/>
          <w:sz w:val="22"/>
          <w:szCs w:val="22"/>
        </w:rPr>
      </w:pPr>
    </w:p>
    <w:p w14:paraId="7622BE26" w14:textId="77777777" w:rsidR="00237D0D" w:rsidRPr="00513772" w:rsidRDefault="00B37CF8" w:rsidP="00985849">
      <w:pPr>
        <w:spacing w:line="360" w:lineRule="auto"/>
        <w:ind w:right="-93"/>
        <w:jc w:val="both"/>
        <w:rPr>
          <w:rFonts w:ascii="Palatino Linotype" w:hAnsi="Palatino Linotype" w:cs="Tahoma"/>
          <w:b/>
          <w:sz w:val="22"/>
          <w:szCs w:val="22"/>
          <w:lang w:val="es-ES"/>
        </w:rPr>
      </w:pPr>
      <w:r w:rsidRPr="00513772">
        <w:rPr>
          <w:rFonts w:ascii="Palatino Linotype" w:hAnsi="Palatino Linotype" w:cs="Tahoma"/>
          <w:b/>
          <w:sz w:val="22"/>
          <w:szCs w:val="22"/>
          <w:lang w:val="es-ES"/>
        </w:rPr>
        <w:t>QUINTO</w:t>
      </w:r>
      <w:r w:rsidR="009617D3" w:rsidRPr="00513772">
        <w:rPr>
          <w:rFonts w:ascii="Palatino Linotype" w:hAnsi="Palatino Linotype" w:cs="Tahoma"/>
          <w:b/>
          <w:sz w:val="22"/>
          <w:szCs w:val="22"/>
          <w:lang w:val="es-ES"/>
        </w:rPr>
        <w:t>. Estudio de Fondo.</w:t>
      </w:r>
    </w:p>
    <w:p w14:paraId="7622BE27" w14:textId="77777777" w:rsidR="00264223" w:rsidRPr="00513772" w:rsidRDefault="00264223" w:rsidP="00985849">
      <w:pPr>
        <w:spacing w:line="360" w:lineRule="auto"/>
        <w:ind w:right="-93"/>
        <w:jc w:val="both"/>
        <w:rPr>
          <w:rFonts w:ascii="Palatino Linotype" w:hAnsi="Palatino Linotype" w:cs="Tahoma"/>
          <w:b/>
          <w:sz w:val="22"/>
          <w:szCs w:val="22"/>
          <w:lang w:val="es-ES"/>
        </w:rPr>
      </w:pPr>
    </w:p>
    <w:p w14:paraId="0E1B67BC" w14:textId="3D7075A9" w:rsidR="00757C0D" w:rsidRPr="00513772" w:rsidRDefault="00757C0D" w:rsidP="00757C0D">
      <w:pPr>
        <w:spacing w:line="360" w:lineRule="auto"/>
        <w:ind w:right="-93"/>
        <w:jc w:val="both"/>
        <w:rPr>
          <w:rFonts w:ascii="Palatino Linotype" w:eastAsia="Calibri" w:hAnsi="Palatino Linotype" w:cs="Tahoma"/>
          <w:bCs/>
          <w:sz w:val="22"/>
          <w:szCs w:val="22"/>
          <w:lang w:eastAsia="en-US"/>
        </w:rPr>
      </w:pPr>
      <w:r w:rsidRPr="00513772">
        <w:rPr>
          <w:rFonts w:ascii="Palatino Linotype" w:eastAsia="Calibri" w:hAnsi="Palatino Linotype" w:cs="Tahoma"/>
          <w:bCs/>
          <w:sz w:val="22"/>
          <w:szCs w:val="22"/>
          <w:lang w:eastAsia="en-US"/>
        </w:rPr>
        <w:t xml:space="preserve">Expuestas las posturas de las partes, se procede al análisis del agravio hecho valer por el ahora Recurrente, concerniente a por </w:t>
      </w:r>
      <w:r w:rsidRPr="00513772">
        <w:rPr>
          <w:rFonts w:ascii="Palatino Linotype" w:eastAsia="Calibri" w:hAnsi="Palatino Linotype" w:cs="Tahoma"/>
          <w:b/>
          <w:bCs/>
          <w:sz w:val="22"/>
          <w:szCs w:val="22"/>
          <w:lang w:eastAsia="en-US"/>
        </w:rPr>
        <w:t>la entrega de información incompleta</w:t>
      </w:r>
      <w:r w:rsidRPr="00513772">
        <w:rPr>
          <w:rFonts w:ascii="Palatino Linotype" w:eastAsia="Calibri" w:hAnsi="Palatino Linotype" w:cs="Tahoma"/>
          <w:bCs/>
          <w:sz w:val="22"/>
          <w:szCs w:val="22"/>
          <w:lang w:eastAsia="en-US"/>
        </w:rPr>
        <w:t xml:space="preserve"> por parte del </w:t>
      </w:r>
      <w:r w:rsidR="008B7AC6" w:rsidRPr="00513772">
        <w:rPr>
          <w:rFonts w:ascii="Palatino Linotype" w:eastAsia="Calibri" w:hAnsi="Palatino Linotype" w:cs="Tahoma"/>
          <w:b/>
          <w:bCs/>
          <w:sz w:val="22"/>
          <w:szCs w:val="22"/>
          <w:lang w:eastAsia="en-US"/>
        </w:rPr>
        <w:t xml:space="preserve">Ayuntamiento de Toluca </w:t>
      </w:r>
      <w:r w:rsidRPr="00513772">
        <w:rPr>
          <w:rFonts w:ascii="Palatino Linotype" w:eastAsia="Calibri" w:hAnsi="Palatino Linotype" w:cs="Tahoma"/>
          <w:bCs/>
          <w:sz w:val="22"/>
          <w:szCs w:val="22"/>
          <w:lang w:eastAsia="en-US"/>
        </w:rPr>
        <w:t>al requerimiento informativo.</w:t>
      </w:r>
    </w:p>
    <w:p w14:paraId="7622BE29" w14:textId="77777777" w:rsidR="00264223" w:rsidRPr="00513772" w:rsidRDefault="00264223" w:rsidP="00985849">
      <w:pPr>
        <w:spacing w:line="360" w:lineRule="auto"/>
        <w:ind w:right="-93"/>
        <w:jc w:val="both"/>
        <w:rPr>
          <w:rFonts w:ascii="Palatino Linotype" w:eastAsia="Calibri" w:hAnsi="Palatino Linotype" w:cs="Tahoma"/>
          <w:bCs/>
          <w:sz w:val="22"/>
          <w:szCs w:val="22"/>
          <w:lang w:eastAsia="en-US"/>
        </w:rPr>
      </w:pPr>
    </w:p>
    <w:p w14:paraId="7622BE2A" w14:textId="77777777" w:rsidR="008E6FF3" w:rsidRPr="00513772" w:rsidRDefault="00E617BD" w:rsidP="00985849">
      <w:pPr>
        <w:spacing w:line="360" w:lineRule="auto"/>
        <w:ind w:right="-93"/>
        <w:jc w:val="both"/>
        <w:rPr>
          <w:rFonts w:ascii="Palatino Linotype" w:eastAsia="Calibri" w:hAnsi="Palatino Linotype" w:cs="Tahoma"/>
          <w:bCs/>
          <w:sz w:val="22"/>
          <w:szCs w:val="22"/>
          <w:lang w:eastAsia="en-US"/>
        </w:rPr>
      </w:pPr>
      <w:r w:rsidRPr="00513772">
        <w:rPr>
          <w:rFonts w:ascii="Palatino Linotype" w:eastAsia="Calibri" w:hAnsi="Palatino Linotype" w:cs="Tahoma"/>
          <w:bCs/>
          <w:sz w:val="22"/>
          <w:szCs w:val="22"/>
          <w:lang w:eastAsia="en-US"/>
        </w:rPr>
        <w:t>En principio, es de suma importan</w:t>
      </w:r>
      <w:r w:rsidR="00F5374C" w:rsidRPr="00513772">
        <w:rPr>
          <w:rFonts w:ascii="Palatino Linotype" w:eastAsia="Calibri" w:hAnsi="Palatino Linotype" w:cs="Tahoma"/>
          <w:bCs/>
          <w:sz w:val="22"/>
          <w:szCs w:val="22"/>
          <w:lang w:eastAsia="en-US"/>
        </w:rPr>
        <w:t>cia</w:t>
      </w:r>
      <w:r w:rsidRPr="00513772">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513772">
        <w:rPr>
          <w:rFonts w:ascii="Palatino Linotype" w:eastAsia="Calibri" w:hAnsi="Palatino Linotype" w:cs="Tahoma"/>
          <w:bCs/>
          <w:sz w:val="22"/>
          <w:szCs w:val="22"/>
          <w:lang w:eastAsia="en-US"/>
        </w:rPr>
        <w:t xml:space="preserve">ón de acceso por parte de los Sujetos </w:t>
      </w:r>
      <w:r w:rsidR="00956793" w:rsidRPr="00513772">
        <w:rPr>
          <w:rFonts w:ascii="Palatino Linotype" w:eastAsia="Calibri" w:hAnsi="Palatino Linotype" w:cs="Tahoma"/>
          <w:bCs/>
          <w:sz w:val="22"/>
          <w:szCs w:val="22"/>
          <w:lang w:eastAsia="en-US"/>
        </w:rPr>
        <w:t>Obligado</w:t>
      </w:r>
      <w:r w:rsidRPr="00513772">
        <w:rPr>
          <w:rFonts w:ascii="Palatino Linotype" w:eastAsia="Calibri" w:hAnsi="Palatino Linotype" w:cs="Tahoma"/>
          <w:bCs/>
          <w:sz w:val="22"/>
          <w:szCs w:val="22"/>
          <w:lang w:eastAsia="en-US"/>
        </w:rPr>
        <w:t>s, lo</w:t>
      </w:r>
      <w:r w:rsidR="00F23E81" w:rsidRPr="00513772">
        <w:rPr>
          <w:rFonts w:ascii="Palatino Linotype" w:eastAsia="Calibri" w:hAnsi="Palatino Linotype" w:cs="Tahoma"/>
          <w:bCs/>
          <w:sz w:val="22"/>
          <w:szCs w:val="22"/>
          <w:lang w:eastAsia="en-US"/>
        </w:rPr>
        <w:t>s</w:t>
      </w:r>
      <w:r w:rsidRPr="00513772">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7622BE2B" w14:textId="77777777" w:rsidR="003D5BEC" w:rsidRPr="00513772" w:rsidRDefault="003D5BEC" w:rsidP="0068213E">
      <w:pPr>
        <w:pStyle w:val="Prrafodelista"/>
        <w:spacing w:line="360" w:lineRule="auto"/>
        <w:ind w:right="-93"/>
        <w:jc w:val="both"/>
        <w:rPr>
          <w:rFonts w:ascii="Palatino Linotype" w:eastAsia="Calibri" w:hAnsi="Palatino Linotype" w:cs="Tahoma"/>
          <w:bCs/>
          <w:szCs w:val="22"/>
          <w:lang w:eastAsia="en-US"/>
        </w:rPr>
      </w:pPr>
    </w:p>
    <w:p w14:paraId="7622BE2C" w14:textId="77777777" w:rsidR="00F91800" w:rsidRPr="00513772" w:rsidRDefault="00E617BD"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513772">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513772">
        <w:rPr>
          <w:rFonts w:ascii="Palatino Linotype" w:eastAsia="Calibri" w:hAnsi="Palatino Linotype" w:cs="Tahoma"/>
          <w:bCs/>
          <w:szCs w:val="22"/>
          <w:lang w:eastAsia="en-US"/>
        </w:rPr>
        <w:t>s</w:t>
      </w:r>
      <w:r w:rsidRPr="00513772">
        <w:rPr>
          <w:rFonts w:ascii="Palatino Linotype" w:eastAsia="Calibri" w:hAnsi="Palatino Linotype" w:cs="Tahoma"/>
          <w:bCs/>
          <w:szCs w:val="22"/>
          <w:lang w:eastAsia="en-US"/>
        </w:rPr>
        <w:t>, expeditos, oportunos y gratuitos</w:t>
      </w:r>
      <w:r w:rsidR="005743D2" w:rsidRPr="00513772">
        <w:rPr>
          <w:rFonts w:ascii="Palatino Linotype" w:eastAsia="Calibri" w:hAnsi="Palatino Linotype" w:cs="Tahoma"/>
          <w:bCs/>
          <w:szCs w:val="22"/>
          <w:lang w:eastAsia="en-US"/>
        </w:rPr>
        <w:t>;</w:t>
      </w:r>
    </w:p>
    <w:p w14:paraId="7622BE2D" w14:textId="77777777" w:rsidR="00264223" w:rsidRPr="00513772" w:rsidRDefault="00264223" w:rsidP="00985849">
      <w:pPr>
        <w:spacing w:line="360" w:lineRule="auto"/>
        <w:ind w:left="360" w:right="-93"/>
        <w:jc w:val="both"/>
        <w:rPr>
          <w:rFonts w:ascii="Palatino Linotype" w:eastAsia="Calibri" w:hAnsi="Palatino Linotype" w:cs="Tahoma"/>
          <w:bCs/>
          <w:sz w:val="22"/>
          <w:szCs w:val="22"/>
          <w:lang w:eastAsia="en-US"/>
        </w:rPr>
      </w:pPr>
    </w:p>
    <w:p w14:paraId="7622BE2E" w14:textId="77777777" w:rsidR="00F91800" w:rsidRPr="00513772"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513772">
        <w:rPr>
          <w:rFonts w:ascii="Palatino Linotype" w:eastAsia="Calibri" w:hAnsi="Palatino Linotype" w:cs="Tahoma"/>
          <w:bCs/>
          <w:szCs w:val="22"/>
          <w:lang w:eastAsia="en-US"/>
        </w:rPr>
        <w:t xml:space="preserve">Transparentar la gestión pública, mediante la difusión de la información generada por los Sujetos </w:t>
      </w:r>
      <w:r w:rsidR="00956793" w:rsidRPr="00513772">
        <w:rPr>
          <w:rFonts w:ascii="Palatino Linotype" w:eastAsia="Calibri" w:hAnsi="Palatino Linotype" w:cs="Tahoma"/>
          <w:bCs/>
          <w:szCs w:val="22"/>
          <w:lang w:eastAsia="en-US"/>
        </w:rPr>
        <w:t>Obligado</w:t>
      </w:r>
      <w:r w:rsidR="005743D2" w:rsidRPr="00513772">
        <w:rPr>
          <w:rFonts w:ascii="Palatino Linotype" w:eastAsia="Calibri" w:hAnsi="Palatino Linotype" w:cs="Tahoma"/>
          <w:bCs/>
          <w:szCs w:val="22"/>
          <w:lang w:eastAsia="en-US"/>
        </w:rPr>
        <w:t>s, y</w:t>
      </w:r>
    </w:p>
    <w:p w14:paraId="7622BE30" w14:textId="77777777" w:rsidR="00683CB5" w:rsidRPr="00513772"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513772">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7622BE31" w14:textId="77777777" w:rsidR="00683CB5" w:rsidRPr="00513772" w:rsidRDefault="00683CB5" w:rsidP="00985849">
      <w:pPr>
        <w:spacing w:line="360" w:lineRule="auto"/>
        <w:ind w:right="-93"/>
        <w:jc w:val="both"/>
        <w:rPr>
          <w:rFonts w:ascii="Palatino Linotype" w:eastAsia="Calibri" w:hAnsi="Palatino Linotype" w:cs="Tahoma"/>
          <w:bCs/>
          <w:sz w:val="22"/>
          <w:szCs w:val="22"/>
          <w:lang w:eastAsia="en-US"/>
        </w:rPr>
      </w:pPr>
    </w:p>
    <w:p w14:paraId="7622BE32" w14:textId="77777777" w:rsidR="00F91800" w:rsidRPr="00513772" w:rsidRDefault="00F91800" w:rsidP="00985849">
      <w:pPr>
        <w:spacing w:line="360" w:lineRule="auto"/>
        <w:ind w:right="-93"/>
        <w:jc w:val="both"/>
        <w:rPr>
          <w:rFonts w:ascii="Palatino Linotype" w:eastAsia="Calibri" w:hAnsi="Palatino Linotype" w:cs="Tahoma"/>
          <w:bCs/>
          <w:sz w:val="22"/>
          <w:szCs w:val="22"/>
          <w:lang w:eastAsia="en-US"/>
        </w:rPr>
      </w:pPr>
      <w:r w:rsidRPr="00513772">
        <w:rPr>
          <w:rFonts w:ascii="Palatino Linotype" w:eastAsia="Calibri" w:hAnsi="Palatino Linotype" w:cs="Tahoma"/>
          <w:bCs/>
          <w:sz w:val="22"/>
          <w:szCs w:val="22"/>
          <w:lang w:eastAsia="en-US"/>
        </w:rPr>
        <w:t xml:space="preserve">Conforme a lo </w:t>
      </w:r>
      <w:r w:rsidR="00481674" w:rsidRPr="00513772">
        <w:rPr>
          <w:rFonts w:ascii="Palatino Linotype" w:eastAsia="Calibri" w:hAnsi="Palatino Linotype" w:cs="Tahoma"/>
          <w:bCs/>
          <w:sz w:val="22"/>
          <w:szCs w:val="22"/>
          <w:lang w:eastAsia="en-US"/>
        </w:rPr>
        <w:t>anterior</w:t>
      </w:r>
      <w:r w:rsidRPr="00513772">
        <w:rPr>
          <w:rFonts w:ascii="Palatino Linotype" w:eastAsia="Calibri" w:hAnsi="Palatino Linotype" w:cs="Tahoma"/>
          <w:bCs/>
          <w:sz w:val="22"/>
          <w:szCs w:val="22"/>
          <w:lang w:eastAsia="en-US"/>
        </w:rPr>
        <w:t xml:space="preserve">, se deprende que </w:t>
      </w:r>
      <w:r w:rsidRPr="00513772">
        <w:rPr>
          <w:rFonts w:ascii="Palatino Linotype" w:eastAsia="Calibri" w:hAnsi="Palatino Linotype" w:cs="Tahoma"/>
          <w:b/>
          <w:bCs/>
          <w:sz w:val="22"/>
          <w:szCs w:val="22"/>
          <w:lang w:eastAsia="en-US"/>
        </w:rPr>
        <w:t>los objetivos de la Ley de la materia,</w:t>
      </w:r>
      <w:r w:rsidRPr="00513772">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513772">
        <w:rPr>
          <w:rFonts w:ascii="Palatino Linotype" w:eastAsia="Calibri" w:hAnsi="Palatino Linotype" w:cs="Tahoma"/>
          <w:bCs/>
          <w:sz w:val="22"/>
          <w:szCs w:val="22"/>
          <w:lang w:eastAsia="en-US"/>
        </w:rPr>
        <w:t>ón, foment</w:t>
      </w:r>
      <w:r w:rsidR="00AC48AC" w:rsidRPr="00513772">
        <w:rPr>
          <w:rFonts w:ascii="Palatino Linotype" w:eastAsia="Calibri" w:hAnsi="Palatino Linotype" w:cs="Tahoma"/>
          <w:bCs/>
          <w:sz w:val="22"/>
          <w:szCs w:val="22"/>
          <w:lang w:eastAsia="en-US"/>
        </w:rPr>
        <w:t>o</w:t>
      </w:r>
      <w:r w:rsidR="003A7FBE" w:rsidRPr="00513772">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7622BE33" w14:textId="77777777" w:rsidR="0086682F" w:rsidRPr="00513772" w:rsidRDefault="0086682F" w:rsidP="00985849">
      <w:pPr>
        <w:spacing w:line="360" w:lineRule="auto"/>
        <w:ind w:right="-93"/>
        <w:jc w:val="both"/>
        <w:rPr>
          <w:rFonts w:ascii="Palatino Linotype" w:eastAsia="Calibri" w:hAnsi="Palatino Linotype" w:cs="Tahoma"/>
          <w:bCs/>
          <w:sz w:val="22"/>
          <w:szCs w:val="22"/>
          <w:lang w:eastAsia="en-US"/>
        </w:rPr>
      </w:pPr>
    </w:p>
    <w:p w14:paraId="7622BE34" w14:textId="77777777" w:rsidR="0086682F" w:rsidRPr="00513772" w:rsidRDefault="0086682F" w:rsidP="00985849">
      <w:pPr>
        <w:spacing w:line="360" w:lineRule="auto"/>
        <w:ind w:right="-93"/>
        <w:jc w:val="both"/>
        <w:rPr>
          <w:rFonts w:ascii="Palatino Linotype" w:eastAsia="Calibri" w:hAnsi="Palatino Linotype" w:cs="Tahoma"/>
          <w:bCs/>
          <w:sz w:val="22"/>
          <w:szCs w:val="22"/>
          <w:lang w:eastAsia="en-US"/>
        </w:rPr>
      </w:pPr>
      <w:r w:rsidRPr="00513772">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513772">
        <w:rPr>
          <w:rFonts w:ascii="Palatino Linotype" w:eastAsia="Calibri" w:hAnsi="Palatino Linotype" w:cs="Tahoma"/>
          <w:b/>
          <w:bCs/>
          <w:sz w:val="22"/>
          <w:szCs w:val="22"/>
          <w:lang w:eastAsia="en-US"/>
        </w:rPr>
        <w:t>principio de máxima publicidad</w:t>
      </w:r>
      <w:r w:rsidRPr="00513772">
        <w:rPr>
          <w:rFonts w:ascii="Palatino Linotype" w:eastAsia="Calibri" w:hAnsi="Palatino Linotype" w:cs="Tahoma"/>
          <w:bCs/>
          <w:sz w:val="22"/>
          <w:szCs w:val="22"/>
          <w:lang w:eastAsia="en-US"/>
        </w:rPr>
        <w:t xml:space="preserve"> el cual dispone que toda la información en posesión de los sujetos </w:t>
      </w:r>
      <w:r w:rsidR="00190B87" w:rsidRPr="00513772">
        <w:rPr>
          <w:rFonts w:ascii="Palatino Linotype" w:eastAsia="Calibri" w:hAnsi="Palatino Linotype" w:cs="Tahoma"/>
          <w:bCs/>
          <w:sz w:val="22"/>
          <w:szCs w:val="22"/>
          <w:lang w:eastAsia="en-US"/>
        </w:rPr>
        <w:t xml:space="preserve">obligados </w:t>
      </w:r>
      <w:r w:rsidRPr="00513772">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7622BE35" w14:textId="77777777" w:rsidR="0086682F" w:rsidRPr="00513772" w:rsidRDefault="0086682F" w:rsidP="00985849">
      <w:pPr>
        <w:spacing w:line="360" w:lineRule="auto"/>
        <w:ind w:right="-93"/>
        <w:jc w:val="both"/>
        <w:rPr>
          <w:rFonts w:ascii="Palatino Linotype" w:eastAsia="Calibri" w:hAnsi="Palatino Linotype" w:cs="Tahoma"/>
          <w:bCs/>
          <w:sz w:val="22"/>
          <w:szCs w:val="22"/>
          <w:lang w:eastAsia="en-US"/>
        </w:rPr>
      </w:pPr>
    </w:p>
    <w:p w14:paraId="7622BE36" w14:textId="77777777" w:rsidR="0086682F" w:rsidRPr="00513772" w:rsidRDefault="0086682F" w:rsidP="00985849">
      <w:pPr>
        <w:spacing w:line="360" w:lineRule="auto"/>
        <w:ind w:right="-93"/>
        <w:jc w:val="both"/>
        <w:rPr>
          <w:rFonts w:ascii="Palatino Linotype" w:eastAsia="Calibri" w:hAnsi="Palatino Linotype" w:cs="Tahoma"/>
          <w:bCs/>
          <w:sz w:val="22"/>
          <w:szCs w:val="22"/>
          <w:lang w:eastAsia="en-US"/>
        </w:rPr>
      </w:pPr>
      <w:r w:rsidRPr="00513772">
        <w:rPr>
          <w:rFonts w:ascii="Palatino Linotype" w:eastAsia="Calibri" w:hAnsi="Palatino Linotype" w:cs="Tahoma"/>
          <w:bCs/>
          <w:sz w:val="22"/>
          <w:szCs w:val="22"/>
          <w:lang w:eastAsia="en-US"/>
        </w:rPr>
        <w:t xml:space="preserve">Para lograr lo </w:t>
      </w:r>
      <w:r w:rsidR="00481674" w:rsidRPr="00513772">
        <w:rPr>
          <w:rFonts w:ascii="Palatino Linotype" w:eastAsia="Calibri" w:hAnsi="Palatino Linotype" w:cs="Tahoma"/>
          <w:bCs/>
          <w:sz w:val="22"/>
          <w:szCs w:val="22"/>
          <w:lang w:eastAsia="en-US"/>
        </w:rPr>
        <w:t>precisado</w:t>
      </w:r>
      <w:r w:rsidRPr="00513772">
        <w:rPr>
          <w:rFonts w:ascii="Palatino Linotype" w:eastAsia="Calibri" w:hAnsi="Palatino Linotype" w:cs="Tahoma"/>
          <w:bCs/>
          <w:sz w:val="22"/>
          <w:szCs w:val="22"/>
          <w:lang w:eastAsia="en-US"/>
        </w:rPr>
        <w:t xml:space="preserve">, los </w:t>
      </w:r>
      <w:r w:rsidR="00942B44" w:rsidRPr="00513772">
        <w:rPr>
          <w:rFonts w:ascii="Palatino Linotype" w:eastAsia="Calibri" w:hAnsi="Palatino Linotype" w:cs="Tahoma"/>
          <w:bCs/>
          <w:sz w:val="22"/>
          <w:szCs w:val="22"/>
          <w:lang w:eastAsia="en-US"/>
        </w:rPr>
        <w:t xml:space="preserve">sujetos obligados </w:t>
      </w:r>
      <w:r w:rsidRPr="00513772">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513772">
        <w:rPr>
          <w:rFonts w:ascii="Palatino Linotype" w:eastAsia="Calibri" w:hAnsi="Palatino Linotype" w:cs="Tahoma"/>
          <w:bCs/>
          <w:sz w:val="22"/>
          <w:szCs w:val="22"/>
          <w:lang w:eastAsia="en-US"/>
        </w:rPr>
        <w:t>151, 160, 162, 163, 164, 165</w:t>
      </w:r>
      <w:r w:rsidR="000C59CB" w:rsidRPr="00513772">
        <w:rPr>
          <w:rFonts w:ascii="Palatino Linotype" w:eastAsia="Calibri" w:hAnsi="Palatino Linotype" w:cs="Tahoma"/>
          <w:bCs/>
          <w:sz w:val="22"/>
          <w:szCs w:val="22"/>
          <w:lang w:eastAsia="en-US"/>
        </w:rPr>
        <w:t xml:space="preserve"> y 166</w:t>
      </w:r>
      <w:r w:rsidR="00AC2C6E" w:rsidRPr="00513772">
        <w:rPr>
          <w:rFonts w:ascii="Palatino Linotype" w:eastAsia="Calibri" w:hAnsi="Palatino Linotype" w:cs="Tahoma"/>
          <w:bCs/>
          <w:sz w:val="22"/>
          <w:szCs w:val="22"/>
          <w:lang w:eastAsia="en-US"/>
        </w:rPr>
        <w:t>,</w:t>
      </w:r>
      <w:r w:rsidR="000C59CB" w:rsidRPr="00513772">
        <w:rPr>
          <w:rFonts w:ascii="Palatino Linotype" w:eastAsia="Calibri" w:hAnsi="Palatino Linotype" w:cs="Tahoma"/>
          <w:bCs/>
          <w:sz w:val="22"/>
          <w:szCs w:val="22"/>
          <w:lang w:eastAsia="en-US"/>
        </w:rPr>
        <w:t xml:space="preserve"> de la Ley</w:t>
      </w:r>
      <w:r w:rsidR="001879E1" w:rsidRPr="00513772">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7622BE37" w14:textId="77777777" w:rsidR="001879E1" w:rsidRPr="00513772" w:rsidRDefault="001879E1" w:rsidP="00985849">
      <w:pPr>
        <w:spacing w:line="360" w:lineRule="auto"/>
        <w:ind w:right="-93"/>
        <w:jc w:val="both"/>
        <w:rPr>
          <w:rFonts w:ascii="Palatino Linotype" w:eastAsia="Calibri" w:hAnsi="Palatino Linotype" w:cs="Tahoma"/>
          <w:bCs/>
          <w:sz w:val="22"/>
          <w:szCs w:val="22"/>
          <w:lang w:eastAsia="en-US"/>
        </w:rPr>
      </w:pPr>
    </w:p>
    <w:p w14:paraId="7622BE38" w14:textId="77777777" w:rsidR="001879E1" w:rsidRPr="00513772" w:rsidRDefault="000212E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513772">
        <w:rPr>
          <w:rFonts w:ascii="Palatino Linotype" w:eastAsia="Calibri" w:hAnsi="Palatino Linotype" w:cs="Tahoma"/>
          <w:bCs/>
          <w:szCs w:val="22"/>
          <w:lang w:eastAsia="en-US"/>
        </w:rPr>
        <w:t>Las Unidades de Transparencia de los</w:t>
      </w:r>
      <w:r w:rsidR="00942B44" w:rsidRPr="00513772">
        <w:rPr>
          <w:rFonts w:ascii="Palatino Linotype" w:eastAsia="Calibri" w:hAnsi="Palatino Linotype" w:cs="Tahoma"/>
          <w:bCs/>
          <w:szCs w:val="22"/>
          <w:lang w:eastAsia="en-US"/>
        </w:rPr>
        <w:t xml:space="preserve"> s</w:t>
      </w:r>
      <w:r w:rsidR="00A571CD" w:rsidRPr="00513772">
        <w:rPr>
          <w:rFonts w:ascii="Palatino Linotype" w:eastAsia="Calibri" w:hAnsi="Palatino Linotype" w:cs="Tahoma"/>
          <w:bCs/>
          <w:szCs w:val="22"/>
          <w:lang w:eastAsia="en-US"/>
        </w:rPr>
        <w:t xml:space="preserve">ujetos </w:t>
      </w:r>
      <w:r w:rsidR="00942B44" w:rsidRPr="00513772">
        <w:rPr>
          <w:rFonts w:ascii="Palatino Linotype" w:eastAsia="Calibri" w:hAnsi="Palatino Linotype" w:cs="Tahoma"/>
          <w:bCs/>
          <w:szCs w:val="22"/>
          <w:lang w:eastAsia="en-US"/>
        </w:rPr>
        <w:t xml:space="preserve">obligados </w:t>
      </w:r>
      <w:r w:rsidRPr="00513772">
        <w:rPr>
          <w:rFonts w:ascii="Palatino Linotype" w:eastAsia="Calibri" w:hAnsi="Palatino Linotype" w:cs="Tahoma"/>
          <w:bCs/>
          <w:szCs w:val="22"/>
          <w:lang w:eastAsia="en-US"/>
        </w:rPr>
        <w:t>deben garantizar las medidas y condiciones de accesibilidad para que toda persona puede ejercer el derecho de acceso a la información</w:t>
      </w:r>
      <w:r w:rsidR="002435DC" w:rsidRPr="00513772">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513772">
        <w:rPr>
          <w:rFonts w:ascii="Palatino Linotype" w:eastAsia="Calibri" w:hAnsi="Palatino Linotype" w:cs="Tahoma"/>
          <w:bCs/>
          <w:szCs w:val="22"/>
          <w:lang w:eastAsia="en-US"/>
        </w:rPr>
        <w:t>a cabo de todas las gestiones necesarias para facilitar el acceso de la informaci</w:t>
      </w:r>
      <w:r w:rsidR="005743D2" w:rsidRPr="00513772">
        <w:rPr>
          <w:rFonts w:ascii="Palatino Linotype" w:eastAsia="Calibri" w:hAnsi="Palatino Linotype" w:cs="Tahoma"/>
          <w:bCs/>
          <w:szCs w:val="22"/>
          <w:lang w:eastAsia="en-US"/>
        </w:rPr>
        <w:t>ón;</w:t>
      </w:r>
    </w:p>
    <w:p w14:paraId="7622BE3A" w14:textId="77777777" w:rsidR="000212E5" w:rsidRPr="00513772" w:rsidRDefault="001133D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513772">
        <w:rPr>
          <w:rFonts w:ascii="Palatino Linotype" w:eastAsia="Calibri" w:hAnsi="Palatino Linotype" w:cs="Tahoma"/>
          <w:bCs/>
          <w:szCs w:val="22"/>
          <w:lang w:eastAsia="en-US"/>
        </w:rPr>
        <w:lastRenderedPageBreak/>
        <w:t>La respuesta a los requerimientos informativos</w:t>
      </w:r>
      <w:r w:rsidR="00BD47E9" w:rsidRPr="00513772">
        <w:rPr>
          <w:rFonts w:ascii="Palatino Linotype" w:eastAsia="Calibri" w:hAnsi="Palatino Linotype" w:cs="Tahoma"/>
          <w:bCs/>
          <w:szCs w:val="22"/>
          <w:lang w:eastAsia="en-US"/>
        </w:rPr>
        <w:t>,</w:t>
      </w:r>
      <w:r w:rsidRPr="00513772">
        <w:rPr>
          <w:rFonts w:ascii="Palatino Linotype" w:eastAsia="Calibri" w:hAnsi="Palatino Linotype" w:cs="Tahoma"/>
          <w:bCs/>
          <w:szCs w:val="22"/>
          <w:lang w:eastAsia="en-US"/>
        </w:rPr>
        <w:t xml:space="preserve"> deberán notificarse al interesado en el menor tiempo posible</w:t>
      </w:r>
      <w:r w:rsidR="00782EA4" w:rsidRPr="00513772">
        <w:rPr>
          <w:rFonts w:ascii="Palatino Linotype" w:eastAsia="Calibri" w:hAnsi="Palatino Linotype" w:cs="Tahoma"/>
          <w:bCs/>
          <w:szCs w:val="22"/>
          <w:lang w:eastAsia="en-US"/>
        </w:rPr>
        <w:t xml:space="preserve">, que no podrá exceder </w:t>
      </w:r>
      <w:r w:rsidR="00782EA4" w:rsidRPr="00513772">
        <w:rPr>
          <w:rFonts w:ascii="Palatino Linotype" w:eastAsia="Calibri" w:hAnsi="Palatino Linotype" w:cs="Tahoma"/>
          <w:b/>
          <w:bCs/>
          <w:szCs w:val="22"/>
          <w:lang w:eastAsia="en-US"/>
        </w:rPr>
        <w:t xml:space="preserve">quince días, contados a partir del día siguiente a la presentación de </w:t>
      </w:r>
      <w:r w:rsidR="003A67E6" w:rsidRPr="00513772">
        <w:rPr>
          <w:rFonts w:ascii="Palatino Linotype" w:eastAsia="Calibri" w:hAnsi="Palatino Linotype" w:cs="Tahoma"/>
          <w:b/>
          <w:bCs/>
          <w:szCs w:val="22"/>
          <w:lang w:eastAsia="en-US"/>
        </w:rPr>
        <w:t>e</w:t>
      </w:r>
      <w:r w:rsidR="00782EA4" w:rsidRPr="00513772">
        <w:rPr>
          <w:rFonts w:ascii="Palatino Linotype" w:eastAsia="Calibri" w:hAnsi="Palatino Linotype" w:cs="Tahoma"/>
          <w:b/>
          <w:bCs/>
          <w:szCs w:val="22"/>
          <w:lang w:eastAsia="en-US"/>
        </w:rPr>
        <w:t>sta.</w:t>
      </w:r>
      <w:r w:rsidR="00782EA4" w:rsidRPr="00513772">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513772">
        <w:rPr>
          <w:rFonts w:ascii="Palatino Linotype" w:eastAsia="Calibri" w:hAnsi="Palatino Linotype" w:cs="Tahoma"/>
          <w:bCs/>
          <w:szCs w:val="22"/>
          <w:lang w:eastAsia="en-US"/>
        </w:rPr>
        <w:t>é de Transparencia;</w:t>
      </w:r>
    </w:p>
    <w:p w14:paraId="7622BE3B" w14:textId="77777777" w:rsidR="00782EA4" w:rsidRPr="00513772" w:rsidRDefault="00782EA4" w:rsidP="00985849">
      <w:pPr>
        <w:pStyle w:val="Prrafodelista"/>
        <w:spacing w:line="360" w:lineRule="auto"/>
        <w:rPr>
          <w:rFonts w:ascii="Palatino Linotype" w:eastAsia="Calibri" w:hAnsi="Palatino Linotype" w:cs="Tahoma"/>
          <w:bCs/>
          <w:szCs w:val="22"/>
          <w:lang w:eastAsia="en-US"/>
        </w:rPr>
      </w:pPr>
    </w:p>
    <w:p w14:paraId="7622BE3C" w14:textId="77777777" w:rsidR="00782EA4" w:rsidRPr="00513772"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513772">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w:t>
      </w:r>
      <w:r w:rsidR="00BD47E9" w:rsidRPr="00513772">
        <w:rPr>
          <w:rFonts w:ascii="Palatino Linotype" w:eastAsia="Calibri" w:hAnsi="Palatino Linotype" w:cs="Tahoma"/>
          <w:bCs/>
          <w:szCs w:val="22"/>
          <w:lang w:eastAsia="en-US"/>
        </w:rPr>
        <w:t>de acuerdo con</w:t>
      </w:r>
      <w:r w:rsidRPr="00513772">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w:t>
      </w:r>
      <w:r w:rsidRPr="00513772">
        <w:rPr>
          <w:rFonts w:ascii="Palatino Linotype" w:eastAsia="Calibri" w:hAnsi="Palatino Linotype" w:cs="Tahoma"/>
          <w:b/>
          <w:bCs/>
          <w:szCs w:val="22"/>
          <w:lang w:eastAsia="en-US"/>
        </w:rPr>
        <w:t>que se encuentren en sus archivos o que estén constreñidos a</w:t>
      </w:r>
      <w:r w:rsidR="005743D2" w:rsidRPr="00513772">
        <w:rPr>
          <w:rFonts w:ascii="Palatino Linotype" w:eastAsia="Calibri" w:hAnsi="Palatino Linotype" w:cs="Tahoma"/>
          <w:b/>
          <w:bCs/>
          <w:szCs w:val="22"/>
          <w:lang w:eastAsia="en-US"/>
        </w:rPr>
        <w:t xml:space="preserve"> elaborar;</w:t>
      </w:r>
    </w:p>
    <w:p w14:paraId="7622BE3D" w14:textId="77777777" w:rsidR="00782EA4" w:rsidRPr="00513772" w:rsidRDefault="00782EA4" w:rsidP="00985849">
      <w:pPr>
        <w:pStyle w:val="Prrafodelista"/>
        <w:spacing w:line="360" w:lineRule="auto"/>
        <w:rPr>
          <w:rFonts w:ascii="Palatino Linotype" w:eastAsia="Calibri" w:hAnsi="Palatino Linotype" w:cs="Tahoma"/>
          <w:b/>
          <w:bCs/>
          <w:szCs w:val="22"/>
          <w:lang w:eastAsia="en-US"/>
        </w:rPr>
      </w:pPr>
    </w:p>
    <w:p w14:paraId="7622BE3E" w14:textId="77777777" w:rsidR="00782EA4" w:rsidRPr="00513772"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513772">
        <w:rPr>
          <w:rFonts w:ascii="Palatino Linotype" w:eastAsia="Calibri" w:hAnsi="Palatino Linotype" w:cs="Tahoma"/>
          <w:bCs/>
          <w:szCs w:val="22"/>
          <w:lang w:eastAsia="en-US"/>
        </w:rPr>
        <w:t xml:space="preserve">El acceso se dará en la modalidad de entrega y en su caso, de </w:t>
      </w:r>
      <w:r w:rsidR="00A571CD" w:rsidRPr="00513772">
        <w:rPr>
          <w:rFonts w:ascii="Palatino Linotype" w:eastAsia="Calibri" w:hAnsi="Palatino Linotype" w:cs="Tahoma"/>
          <w:bCs/>
          <w:szCs w:val="22"/>
          <w:lang w:eastAsia="en-US"/>
        </w:rPr>
        <w:t xml:space="preserve">envío </w:t>
      </w:r>
      <w:r w:rsidRPr="00513772">
        <w:rPr>
          <w:rFonts w:ascii="Palatino Linotype" w:eastAsia="Calibri" w:hAnsi="Palatino Linotype" w:cs="Tahoma"/>
          <w:bCs/>
          <w:szCs w:val="22"/>
          <w:lang w:eastAsia="en-US"/>
        </w:rPr>
        <w:t xml:space="preserve">elegido por </w:t>
      </w:r>
      <w:r w:rsidR="006F01E7" w:rsidRPr="00513772">
        <w:rPr>
          <w:rFonts w:ascii="Palatino Linotype" w:eastAsia="Calibri" w:hAnsi="Palatino Linotype" w:cs="Tahoma"/>
          <w:bCs/>
          <w:szCs w:val="22"/>
          <w:lang w:eastAsia="en-US"/>
        </w:rPr>
        <w:t>la</w:t>
      </w:r>
      <w:r w:rsidRPr="00513772">
        <w:rPr>
          <w:rFonts w:ascii="Palatino Linotype" w:eastAsia="Calibri" w:hAnsi="Palatino Linotype" w:cs="Tahoma"/>
          <w:bCs/>
          <w:szCs w:val="22"/>
          <w:lang w:eastAsia="en-US"/>
        </w:rPr>
        <w:t xml:space="preserve"> solicitante, </w:t>
      </w:r>
      <w:r w:rsidR="00A571CD" w:rsidRPr="00513772">
        <w:rPr>
          <w:rFonts w:ascii="Palatino Linotype" w:eastAsia="Calibri" w:hAnsi="Palatino Linotype" w:cs="Tahoma"/>
          <w:bCs/>
          <w:szCs w:val="22"/>
          <w:lang w:eastAsia="en-US"/>
        </w:rPr>
        <w:t>cuando</w:t>
      </w:r>
      <w:r w:rsidRPr="00513772">
        <w:rPr>
          <w:rFonts w:ascii="Palatino Linotype" w:eastAsia="Calibri" w:hAnsi="Palatino Linotype" w:cs="Tahoma"/>
          <w:bCs/>
          <w:szCs w:val="22"/>
          <w:lang w:eastAsia="en-US"/>
        </w:rPr>
        <w:t xml:space="preserve"> no</w:t>
      </w:r>
      <w:r w:rsidR="00A571CD" w:rsidRPr="00513772">
        <w:rPr>
          <w:rFonts w:ascii="Palatino Linotype" w:eastAsia="Calibri" w:hAnsi="Palatino Linotype" w:cs="Tahoma"/>
          <w:bCs/>
          <w:szCs w:val="22"/>
          <w:lang w:eastAsia="en-US"/>
        </w:rPr>
        <w:t xml:space="preserve"> </w:t>
      </w:r>
      <w:r w:rsidRPr="00513772">
        <w:rPr>
          <w:rFonts w:ascii="Palatino Linotype" w:eastAsia="Calibri" w:hAnsi="Palatino Linotype" w:cs="Tahoma"/>
          <w:bCs/>
          <w:szCs w:val="22"/>
          <w:lang w:eastAsia="en-US"/>
        </w:rPr>
        <w:t>pueda ent</w:t>
      </w:r>
      <w:r w:rsidR="00C459A9" w:rsidRPr="00513772">
        <w:rPr>
          <w:rFonts w:ascii="Palatino Linotype" w:eastAsia="Calibri" w:hAnsi="Palatino Linotype" w:cs="Tahoma"/>
          <w:bCs/>
          <w:szCs w:val="22"/>
          <w:lang w:eastAsia="en-US"/>
        </w:rPr>
        <w:t xml:space="preserve">regarse en dicha modalidad, el </w:t>
      </w:r>
      <w:r w:rsidR="00956793" w:rsidRPr="00513772">
        <w:rPr>
          <w:rFonts w:ascii="Palatino Linotype" w:eastAsia="Calibri" w:hAnsi="Palatino Linotype" w:cs="Tahoma"/>
          <w:bCs/>
          <w:szCs w:val="22"/>
          <w:lang w:eastAsia="en-US"/>
        </w:rPr>
        <w:t>Sujeto Obligado</w:t>
      </w:r>
      <w:r w:rsidRPr="00513772">
        <w:rPr>
          <w:rFonts w:ascii="Palatino Linotype" w:eastAsia="Calibri" w:hAnsi="Palatino Linotype" w:cs="Tahoma"/>
          <w:bCs/>
          <w:szCs w:val="22"/>
          <w:lang w:eastAsia="en-US"/>
        </w:rPr>
        <w:t xml:space="preserve"> deberá ofrecer otras; por lo cual, deberá fundamentar</w:t>
      </w:r>
      <w:r w:rsidR="00AB0749" w:rsidRPr="00513772">
        <w:rPr>
          <w:rFonts w:ascii="Palatino Linotype" w:eastAsia="Calibri" w:hAnsi="Palatino Linotype" w:cs="Tahoma"/>
          <w:bCs/>
          <w:szCs w:val="22"/>
          <w:lang w:eastAsia="en-US"/>
        </w:rPr>
        <w:t xml:space="preserve"> y motivar la necesidad d</w:t>
      </w:r>
      <w:r w:rsidR="00F5374C" w:rsidRPr="00513772">
        <w:rPr>
          <w:rFonts w:ascii="Palatino Linotype" w:eastAsia="Calibri" w:hAnsi="Palatino Linotype" w:cs="Tahoma"/>
          <w:bCs/>
          <w:szCs w:val="22"/>
          <w:lang w:eastAsia="en-US"/>
        </w:rPr>
        <w:t>e modificar el medio de entrega, y</w:t>
      </w:r>
    </w:p>
    <w:p w14:paraId="7622BE3F" w14:textId="77777777" w:rsidR="003D5BEC" w:rsidRPr="00513772" w:rsidRDefault="003D5BEC" w:rsidP="00985849">
      <w:pPr>
        <w:pStyle w:val="Prrafodelista"/>
        <w:spacing w:line="360" w:lineRule="auto"/>
        <w:rPr>
          <w:rFonts w:ascii="Palatino Linotype" w:eastAsia="Calibri" w:hAnsi="Palatino Linotype" w:cs="Tahoma"/>
          <w:b/>
          <w:bCs/>
          <w:szCs w:val="22"/>
          <w:lang w:eastAsia="en-US"/>
        </w:rPr>
      </w:pPr>
    </w:p>
    <w:p w14:paraId="7622BE40" w14:textId="77777777" w:rsidR="00782EA4" w:rsidRPr="00513772" w:rsidRDefault="00782EA4" w:rsidP="00985849">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513772">
        <w:rPr>
          <w:rFonts w:ascii="Palatino Linotype" w:eastAsia="Calibri" w:hAnsi="Palatino Linotype" w:cs="Tahoma"/>
          <w:bCs/>
          <w:szCs w:val="22"/>
          <w:lang w:eastAsia="en-US"/>
        </w:rPr>
        <w:t xml:space="preserve">Las Unidades de Transparencia, tendrán disponible la información requerida durante un </w:t>
      </w:r>
      <w:r w:rsidR="00AB0749" w:rsidRPr="00513772">
        <w:rPr>
          <w:rFonts w:ascii="Palatino Linotype" w:eastAsia="Calibri" w:hAnsi="Palatino Linotype" w:cs="Tahoma"/>
          <w:bCs/>
          <w:szCs w:val="22"/>
          <w:lang w:eastAsia="en-US"/>
        </w:rPr>
        <w:t>plazo</w:t>
      </w:r>
      <w:r w:rsidR="00DB7E5F" w:rsidRPr="00513772">
        <w:rPr>
          <w:rFonts w:ascii="Palatino Linotype" w:eastAsia="Calibri" w:hAnsi="Palatino Linotype" w:cs="Tahoma"/>
          <w:bCs/>
          <w:szCs w:val="22"/>
          <w:lang w:eastAsia="en-US"/>
        </w:rPr>
        <w:t xml:space="preserve"> mínimo de sesenta días hábiles, contados a partir de que </w:t>
      </w:r>
      <w:r w:rsidR="006F01E7" w:rsidRPr="00513772">
        <w:rPr>
          <w:rFonts w:ascii="Palatino Linotype" w:eastAsia="Calibri" w:hAnsi="Palatino Linotype" w:cs="Tahoma"/>
          <w:bCs/>
          <w:szCs w:val="22"/>
          <w:lang w:eastAsia="en-US"/>
        </w:rPr>
        <w:t xml:space="preserve">la </w:t>
      </w:r>
      <w:r w:rsidR="00DB7E5F" w:rsidRPr="00513772">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513772">
        <w:rPr>
          <w:rFonts w:ascii="Palatino Linotype" w:eastAsia="Calibri" w:hAnsi="Palatino Linotype" w:cs="Tahoma"/>
          <w:bCs/>
          <w:szCs w:val="22"/>
          <w:lang w:eastAsia="en-US"/>
        </w:rPr>
        <w:t>a</w:t>
      </w:r>
      <w:r w:rsidR="00DB7E5F" w:rsidRPr="00513772">
        <w:rPr>
          <w:rFonts w:ascii="Palatino Linotype" w:eastAsia="Calibri" w:hAnsi="Palatino Linotype" w:cs="Tahoma"/>
          <w:bCs/>
          <w:szCs w:val="22"/>
          <w:lang w:eastAsia="en-US"/>
        </w:rPr>
        <w:t xml:space="preserve"> dicha temporalidad, los </w:t>
      </w:r>
      <w:r w:rsidR="00AC48AC" w:rsidRPr="00513772">
        <w:rPr>
          <w:rFonts w:ascii="Palatino Linotype" w:eastAsia="Calibri" w:hAnsi="Palatino Linotype" w:cs="Tahoma"/>
          <w:bCs/>
          <w:szCs w:val="22"/>
          <w:lang w:eastAsia="en-US"/>
        </w:rPr>
        <w:t xml:space="preserve">sujetos obligados </w:t>
      </w:r>
      <w:r w:rsidR="00DB7E5F" w:rsidRPr="00513772">
        <w:rPr>
          <w:rFonts w:ascii="Palatino Linotype" w:eastAsia="Calibri" w:hAnsi="Palatino Linotype" w:cs="Tahoma"/>
          <w:bCs/>
          <w:szCs w:val="22"/>
          <w:lang w:eastAsia="en-US"/>
        </w:rPr>
        <w:t>darán por concluida la solicitud y procederán de ser el caso, a la destrucci</w:t>
      </w:r>
      <w:r w:rsidR="005743D2" w:rsidRPr="00513772">
        <w:rPr>
          <w:rFonts w:ascii="Palatino Linotype" w:eastAsia="Calibri" w:hAnsi="Palatino Linotype" w:cs="Tahoma"/>
          <w:bCs/>
          <w:szCs w:val="22"/>
          <w:lang w:eastAsia="en-US"/>
        </w:rPr>
        <w:t>ón del material</w:t>
      </w:r>
      <w:r w:rsidR="00AC48AC" w:rsidRPr="00513772">
        <w:rPr>
          <w:rFonts w:ascii="Palatino Linotype" w:eastAsia="Calibri" w:hAnsi="Palatino Linotype" w:cs="Tahoma"/>
          <w:bCs/>
          <w:szCs w:val="22"/>
          <w:lang w:eastAsia="en-US"/>
        </w:rPr>
        <w:t>.</w:t>
      </w:r>
    </w:p>
    <w:p w14:paraId="7622BE41" w14:textId="77777777" w:rsidR="00DB7E5F" w:rsidRPr="00513772" w:rsidRDefault="00DB7E5F" w:rsidP="00985849">
      <w:pPr>
        <w:pStyle w:val="Prrafodelista"/>
        <w:spacing w:line="360" w:lineRule="auto"/>
        <w:rPr>
          <w:rFonts w:ascii="Palatino Linotype" w:eastAsia="Calibri" w:hAnsi="Palatino Linotype" w:cs="Tahoma"/>
          <w:b/>
          <w:bCs/>
          <w:szCs w:val="22"/>
          <w:lang w:eastAsia="en-US"/>
        </w:rPr>
      </w:pPr>
    </w:p>
    <w:p w14:paraId="01ACF1C8" w14:textId="77777777" w:rsidR="004352FB" w:rsidRPr="00513772" w:rsidRDefault="004352FB" w:rsidP="004352FB">
      <w:pPr>
        <w:spacing w:line="360" w:lineRule="auto"/>
        <w:ind w:right="-93"/>
        <w:jc w:val="both"/>
        <w:rPr>
          <w:rFonts w:ascii="Palatino Linotype" w:eastAsia="Calibri" w:hAnsi="Palatino Linotype" w:cs="Tahoma"/>
          <w:bCs/>
          <w:sz w:val="22"/>
          <w:szCs w:val="22"/>
          <w:lang w:eastAsia="en-US"/>
        </w:rPr>
      </w:pPr>
      <w:r w:rsidRPr="00513772">
        <w:rPr>
          <w:rFonts w:ascii="Palatino Linotype" w:eastAsia="Calibri" w:hAnsi="Palatino Linotype" w:cs="Tahoma"/>
          <w:bCs/>
          <w:sz w:val="22"/>
          <w:szCs w:val="22"/>
          <w:lang w:eastAsia="en-US"/>
        </w:rPr>
        <w:t xml:space="preserve">Conforme a lo anterior, se deprende que los objetivos de la Ley de la materia, son establecer las bases que regirán las formas para garantizar el derecho de acceso a la información, mediante </w:t>
      </w:r>
      <w:r w:rsidRPr="00513772">
        <w:rPr>
          <w:rFonts w:ascii="Palatino Linotype" w:eastAsia="Calibri" w:hAnsi="Palatino Linotype" w:cs="Tahoma"/>
          <w:bCs/>
          <w:sz w:val="22"/>
          <w:szCs w:val="22"/>
          <w:lang w:eastAsia="en-US"/>
        </w:rPr>
        <w:lastRenderedPageBreak/>
        <w:t>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14:paraId="62C4462B" w14:textId="77777777" w:rsidR="004352FB" w:rsidRPr="00513772" w:rsidRDefault="004352FB" w:rsidP="004352FB">
      <w:pPr>
        <w:spacing w:line="360" w:lineRule="auto"/>
        <w:ind w:right="-93"/>
        <w:jc w:val="both"/>
        <w:rPr>
          <w:rFonts w:ascii="Palatino Linotype" w:eastAsia="Calibri" w:hAnsi="Palatino Linotype" w:cs="Tahoma"/>
          <w:bCs/>
          <w:sz w:val="22"/>
          <w:szCs w:val="22"/>
          <w:lang w:eastAsia="en-US"/>
        </w:rPr>
      </w:pPr>
    </w:p>
    <w:p w14:paraId="1EC4C887" w14:textId="77777777" w:rsidR="004352FB" w:rsidRPr="00513772" w:rsidRDefault="004352FB" w:rsidP="004352FB">
      <w:pPr>
        <w:spacing w:line="360" w:lineRule="auto"/>
        <w:ind w:right="-93"/>
        <w:jc w:val="both"/>
        <w:rPr>
          <w:rFonts w:ascii="Palatino Linotype" w:eastAsia="Calibri" w:hAnsi="Palatino Linotype" w:cs="Tahoma"/>
          <w:bCs/>
          <w:sz w:val="22"/>
          <w:szCs w:val="22"/>
          <w:lang w:eastAsia="en-US"/>
        </w:rPr>
      </w:pPr>
      <w:r w:rsidRPr="00513772">
        <w:rPr>
          <w:rFonts w:ascii="Palatino Linotype" w:eastAsia="Calibri" w:hAnsi="Palatino Linotype" w:cs="Tahoma"/>
          <w:bCs/>
          <w:sz w:val="22"/>
          <w:szCs w:val="22"/>
          <w:lang w:eastAsia="en-US"/>
        </w:rPr>
        <w:t>En ese orden de ideas, para la atención de la solicitud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E4D928B" w14:textId="77777777" w:rsidR="004352FB" w:rsidRPr="00513772" w:rsidRDefault="004352FB" w:rsidP="004352FB">
      <w:pPr>
        <w:spacing w:line="360" w:lineRule="auto"/>
        <w:ind w:right="-93"/>
        <w:jc w:val="both"/>
        <w:rPr>
          <w:rFonts w:ascii="Palatino Linotype" w:eastAsia="Calibri" w:hAnsi="Palatino Linotype" w:cs="Tahoma"/>
          <w:bCs/>
          <w:sz w:val="22"/>
          <w:szCs w:val="22"/>
          <w:lang w:eastAsia="en-US"/>
        </w:rPr>
      </w:pPr>
    </w:p>
    <w:p w14:paraId="00FBE4D9" w14:textId="77777777" w:rsidR="004352FB" w:rsidRPr="00513772" w:rsidRDefault="004352FB" w:rsidP="004352FB">
      <w:pPr>
        <w:spacing w:line="360" w:lineRule="auto"/>
        <w:ind w:right="-93"/>
        <w:jc w:val="both"/>
        <w:rPr>
          <w:rFonts w:ascii="Palatino Linotype" w:eastAsia="Calibri" w:hAnsi="Palatino Linotype" w:cs="Tahoma"/>
          <w:bCs/>
          <w:sz w:val="22"/>
          <w:szCs w:val="22"/>
          <w:lang w:eastAsia="en-US"/>
        </w:rPr>
      </w:pPr>
      <w:r w:rsidRPr="00513772">
        <w:rPr>
          <w:rFonts w:ascii="Palatino Linotype" w:eastAsia="Calibri" w:hAnsi="Palatino Linotype" w:cs="Tahoma"/>
          <w:bCs/>
          <w:sz w:val="22"/>
          <w:szCs w:val="22"/>
          <w:lang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A87002B" w14:textId="77777777" w:rsidR="004352FB" w:rsidRPr="00513772" w:rsidRDefault="004352FB" w:rsidP="004352FB">
      <w:pPr>
        <w:spacing w:line="360" w:lineRule="auto"/>
        <w:ind w:right="-93"/>
        <w:jc w:val="both"/>
        <w:rPr>
          <w:rFonts w:ascii="Palatino Linotype" w:eastAsia="Calibri" w:hAnsi="Palatino Linotype" w:cs="Tahoma"/>
          <w:bCs/>
          <w:sz w:val="22"/>
          <w:szCs w:val="22"/>
          <w:lang w:eastAsia="en-US"/>
        </w:rPr>
      </w:pPr>
    </w:p>
    <w:p w14:paraId="081E5954" w14:textId="58AF926F" w:rsidR="004352FB" w:rsidRPr="00513772" w:rsidRDefault="004352FB" w:rsidP="004352FB">
      <w:pPr>
        <w:pStyle w:val="Prrafodelista"/>
        <w:numPr>
          <w:ilvl w:val="0"/>
          <w:numId w:val="44"/>
        </w:numPr>
        <w:spacing w:line="360" w:lineRule="auto"/>
        <w:ind w:right="-93"/>
        <w:jc w:val="both"/>
        <w:rPr>
          <w:rFonts w:ascii="Palatino Linotype" w:eastAsia="Calibri" w:hAnsi="Palatino Linotype" w:cs="Tahoma"/>
          <w:bCs/>
          <w:szCs w:val="22"/>
          <w:lang w:eastAsia="en-US"/>
        </w:rPr>
      </w:pPr>
      <w:r w:rsidRPr="00513772">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todas las gestiones necesarias para facilitar el acceso de la información;</w:t>
      </w:r>
    </w:p>
    <w:p w14:paraId="0F559315" w14:textId="77777777" w:rsidR="004352FB" w:rsidRPr="00513772" w:rsidRDefault="004352FB" w:rsidP="004352FB">
      <w:pPr>
        <w:spacing w:line="360" w:lineRule="auto"/>
        <w:ind w:right="-93"/>
        <w:jc w:val="both"/>
        <w:rPr>
          <w:rFonts w:ascii="Palatino Linotype" w:eastAsia="Calibri" w:hAnsi="Palatino Linotype" w:cs="Tahoma"/>
          <w:bCs/>
          <w:sz w:val="22"/>
          <w:szCs w:val="22"/>
          <w:lang w:eastAsia="en-US"/>
        </w:rPr>
      </w:pPr>
    </w:p>
    <w:p w14:paraId="60F83C82" w14:textId="6679D0DD" w:rsidR="004352FB" w:rsidRPr="00513772" w:rsidRDefault="004352FB" w:rsidP="004352FB">
      <w:pPr>
        <w:pStyle w:val="Prrafodelista"/>
        <w:numPr>
          <w:ilvl w:val="0"/>
          <w:numId w:val="44"/>
        </w:numPr>
        <w:spacing w:line="360" w:lineRule="auto"/>
        <w:ind w:right="-93"/>
        <w:jc w:val="both"/>
        <w:rPr>
          <w:rFonts w:ascii="Palatino Linotype" w:eastAsia="Calibri" w:hAnsi="Palatino Linotype" w:cs="Tahoma"/>
          <w:bCs/>
          <w:szCs w:val="22"/>
          <w:lang w:eastAsia="en-US"/>
        </w:rPr>
      </w:pPr>
      <w:r w:rsidRPr="00513772">
        <w:rPr>
          <w:rFonts w:ascii="Palatino Linotype" w:eastAsia="Calibri" w:hAnsi="Palatino Linotype" w:cs="Tahoma"/>
          <w:bCs/>
          <w:szCs w:val="22"/>
          <w:lang w:eastAsia="en-US"/>
        </w:rPr>
        <w:t>La respuesta a los requerimientos informativos deberá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14:paraId="6E03F652" w14:textId="639C71B2" w:rsidR="004352FB" w:rsidRPr="00513772" w:rsidRDefault="004352FB" w:rsidP="004352FB">
      <w:pPr>
        <w:pStyle w:val="Prrafodelista"/>
        <w:numPr>
          <w:ilvl w:val="0"/>
          <w:numId w:val="44"/>
        </w:numPr>
        <w:spacing w:line="360" w:lineRule="auto"/>
        <w:ind w:right="-93"/>
        <w:jc w:val="both"/>
        <w:rPr>
          <w:rFonts w:ascii="Palatino Linotype" w:eastAsia="Calibri" w:hAnsi="Palatino Linotype" w:cs="Tahoma"/>
          <w:bCs/>
          <w:szCs w:val="22"/>
          <w:lang w:eastAsia="en-US"/>
        </w:rPr>
      </w:pPr>
      <w:r w:rsidRPr="00513772">
        <w:rPr>
          <w:rFonts w:ascii="Palatino Linotype" w:eastAsia="Calibri" w:hAnsi="Palatino Linotype" w:cs="Tahoma"/>
          <w:bCs/>
          <w:szCs w:val="22"/>
          <w:lang w:eastAsia="en-US"/>
        </w:rPr>
        <w:lastRenderedPageBreak/>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90D8A65" w14:textId="77777777" w:rsidR="004352FB" w:rsidRPr="00513772" w:rsidRDefault="004352FB" w:rsidP="004352FB">
      <w:pPr>
        <w:spacing w:line="360" w:lineRule="auto"/>
        <w:ind w:right="-93"/>
        <w:jc w:val="both"/>
        <w:rPr>
          <w:rFonts w:ascii="Palatino Linotype" w:eastAsia="Calibri" w:hAnsi="Palatino Linotype" w:cs="Tahoma"/>
          <w:bCs/>
          <w:sz w:val="22"/>
          <w:szCs w:val="22"/>
          <w:lang w:eastAsia="en-US"/>
        </w:rPr>
      </w:pPr>
    </w:p>
    <w:p w14:paraId="07832008" w14:textId="40E2583B" w:rsidR="004352FB" w:rsidRPr="00513772" w:rsidRDefault="004352FB" w:rsidP="004352FB">
      <w:pPr>
        <w:pStyle w:val="Prrafodelista"/>
        <w:numPr>
          <w:ilvl w:val="0"/>
          <w:numId w:val="44"/>
        </w:numPr>
        <w:spacing w:line="360" w:lineRule="auto"/>
        <w:ind w:right="-93"/>
        <w:jc w:val="both"/>
        <w:rPr>
          <w:rFonts w:ascii="Palatino Linotype" w:eastAsia="Calibri" w:hAnsi="Palatino Linotype" w:cs="Tahoma"/>
          <w:bCs/>
          <w:szCs w:val="22"/>
          <w:lang w:eastAsia="en-US"/>
        </w:rPr>
      </w:pPr>
      <w:r w:rsidRPr="00513772">
        <w:rPr>
          <w:rFonts w:ascii="Palatino Linotype" w:eastAsia="Calibri" w:hAnsi="Palatino Linotype" w:cs="Tahoma"/>
          <w:bCs/>
          <w:szCs w:val="22"/>
          <w:lang w:eastAsia="en-US"/>
        </w:rPr>
        <w:t>El acceso se dará en la modalidad de entrega y en su caso, de envío elegido por el Solicitante, cuando no se pueda entregarse en dicha modalidad, el Sujeto Obligado deberá ofrecer otras; por lo cual, deberá fundamentar y motivar la necesidad de modificar el medio de entrega, y</w:t>
      </w:r>
    </w:p>
    <w:p w14:paraId="4C70967E" w14:textId="77777777" w:rsidR="004352FB" w:rsidRPr="00513772" w:rsidRDefault="004352FB" w:rsidP="004352FB">
      <w:pPr>
        <w:spacing w:line="360" w:lineRule="auto"/>
        <w:ind w:right="-93"/>
        <w:jc w:val="both"/>
        <w:rPr>
          <w:rFonts w:ascii="Palatino Linotype" w:eastAsia="Calibri" w:hAnsi="Palatino Linotype" w:cs="Tahoma"/>
          <w:bCs/>
          <w:sz w:val="22"/>
          <w:szCs w:val="22"/>
          <w:lang w:eastAsia="en-US"/>
        </w:rPr>
      </w:pPr>
    </w:p>
    <w:p w14:paraId="164A3379" w14:textId="5EA1539B" w:rsidR="004352FB" w:rsidRPr="00513772" w:rsidRDefault="004352FB" w:rsidP="004352FB">
      <w:pPr>
        <w:pStyle w:val="Prrafodelista"/>
        <w:numPr>
          <w:ilvl w:val="0"/>
          <w:numId w:val="44"/>
        </w:numPr>
        <w:spacing w:line="360" w:lineRule="auto"/>
        <w:ind w:right="-93"/>
        <w:jc w:val="both"/>
        <w:rPr>
          <w:rFonts w:ascii="Palatino Linotype" w:eastAsia="Calibri" w:hAnsi="Palatino Linotype" w:cs="Tahoma"/>
          <w:bCs/>
          <w:szCs w:val="22"/>
          <w:lang w:eastAsia="en-US"/>
        </w:rPr>
      </w:pPr>
      <w:r w:rsidRPr="00513772">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7A55850" w14:textId="77777777" w:rsidR="004352FB" w:rsidRPr="00513772" w:rsidRDefault="004352FB" w:rsidP="004352FB">
      <w:pPr>
        <w:spacing w:line="360" w:lineRule="auto"/>
        <w:ind w:right="-93"/>
        <w:jc w:val="both"/>
        <w:rPr>
          <w:rFonts w:ascii="Palatino Linotype" w:eastAsia="Calibri" w:hAnsi="Palatino Linotype" w:cs="Tahoma"/>
          <w:bCs/>
          <w:sz w:val="22"/>
          <w:szCs w:val="22"/>
          <w:lang w:eastAsia="en-US"/>
        </w:rPr>
      </w:pPr>
    </w:p>
    <w:p w14:paraId="7622BE47" w14:textId="4F782F88" w:rsidR="0096463B" w:rsidRPr="00513772" w:rsidRDefault="004352FB" w:rsidP="004352FB">
      <w:pPr>
        <w:spacing w:line="360" w:lineRule="auto"/>
        <w:ind w:right="-93"/>
        <w:jc w:val="both"/>
        <w:rPr>
          <w:rFonts w:ascii="Palatino Linotype" w:eastAsia="Calibri" w:hAnsi="Palatino Linotype" w:cs="Tahoma"/>
          <w:b/>
          <w:sz w:val="22"/>
          <w:szCs w:val="22"/>
          <w:lang w:eastAsia="en-US"/>
        </w:rPr>
      </w:pPr>
      <w:r w:rsidRPr="00513772">
        <w:rPr>
          <w:rFonts w:ascii="Palatino Linotype" w:eastAsia="Calibri" w:hAnsi="Palatino Linotype" w:cs="Tahoma"/>
          <w:bCs/>
          <w:sz w:val="22"/>
          <w:szCs w:val="22"/>
          <w:lang w:eastAsia="en-US"/>
        </w:rPr>
        <w:t xml:space="preserve">Una vez establecido lo anterior, es preciso indicar que </w:t>
      </w:r>
      <w:r w:rsidRPr="00513772">
        <w:rPr>
          <w:rFonts w:ascii="Palatino Linotype" w:eastAsia="Calibri" w:hAnsi="Palatino Linotype" w:cs="Tahoma"/>
          <w:b/>
          <w:bCs/>
          <w:sz w:val="22"/>
          <w:szCs w:val="22"/>
          <w:lang w:eastAsia="en-US"/>
        </w:rPr>
        <w:t>el agravio del peticionario consistió en que el Sujeto Obligado entregó de información incompleta</w:t>
      </w:r>
      <w:r w:rsidR="00561D9C" w:rsidRPr="00513772">
        <w:rPr>
          <w:rFonts w:ascii="Palatino Linotype" w:eastAsia="Calibri" w:hAnsi="Palatino Linotype" w:cs="Tahoma"/>
          <w:bCs/>
          <w:sz w:val="22"/>
          <w:szCs w:val="22"/>
          <w:lang w:eastAsia="en-US"/>
        </w:rPr>
        <w:t xml:space="preserve">, </w:t>
      </w:r>
      <w:r w:rsidR="00561D9C" w:rsidRPr="00513772">
        <w:rPr>
          <w:rFonts w:ascii="Palatino Linotype" w:eastAsia="Calibri" w:hAnsi="Palatino Linotype" w:cs="Tahoma"/>
          <w:b/>
          <w:sz w:val="22"/>
          <w:szCs w:val="22"/>
          <w:lang w:eastAsia="en-US"/>
        </w:rPr>
        <w:t xml:space="preserve">sólo por cuanto hace a </w:t>
      </w:r>
      <w:r w:rsidR="00561D9C" w:rsidRPr="00513772">
        <w:rPr>
          <w:rFonts w:ascii="Palatino Linotype" w:eastAsia="Calibri" w:hAnsi="Palatino Linotype" w:cs="Tahoma"/>
          <w:b/>
          <w:sz w:val="22"/>
          <w:szCs w:val="22"/>
          <w:u w:val="single"/>
          <w:lang w:eastAsia="en-US"/>
        </w:rPr>
        <w:t>que no se agregó a una servidora pública</w:t>
      </w:r>
      <w:r w:rsidR="00561D9C" w:rsidRPr="00513772">
        <w:rPr>
          <w:rFonts w:ascii="Palatino Linotype" w:eastAsia="Calibri" w:hAnsi="Palatino Linotype" w:cs="Tahoma"/>
          <w:b/>
          <w:sz w:val="22"/>
          <w:szCs w:val="22"/>
          <w:lang w:eastAsia="en-US"/>
        </w:rPr>
        <w:t xml:space="preserve"> de quien proporcionó el nombre.</w:t>
      </w:r>
    </w:p>
    <w:p w14:paraId="02A54A12" w14:textId="5F97A1DE" w:rsidR="00A10479" w:rsidRPr="00513772" w:rsidRDefault="00A10479" w:rsidP="004352FB">
      <w:pPr>
        <w:spacing w:line="360" w:lineRule="auto"/>
        <w:ind w:right="-93"/>
        <w:jc w:val="both"/>
        <w:rPr>
          <w:rFonts w:ascii="Palatino Linotype" w:eastAsia="Calibri" w:hAnsi="Palatino Linotype" w:cs="Tahoma"/>
          <w:bCs/>
          <w:sz w:val="22"/>
          <w:szCs w:val="22"/>
          <w:lang w:eastAsia="en-US"/>
        </w:rPr>
      </w:pPr>
    </w:p>
    <w:p w14:paraId="2347F3E0" w14:textId="0E013B0F" w:rsidR="00676618" w:rsidRPr="00513772" w:rsidRDefault="00474B8C" w:rsidP="004352F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Sin embargo en respuesta, el Ayuntamiento de Toluca contestó en Informe Justificado que la servidora pública, no</w:t>
      </w:r>
      <w:r w:rsidR="00586DD9" w:rsidRPr="00513772">
        <w:rPr>
          <w:rFonts w:ascii="Palatino Linotype" w:eastAsia="Calibri" w:hAnsi="Palatino Linotype" w:cs="Tahoma"/>
          <w:bCs/>
          <w:sz w:val="22"/>
          <w:szCs w:val="22"/>
          <w:lang w:eastAsia="en-US"/>
        </w:rPr>
        <w:t xml:space="preserve"> labor</w:t>
      </w:r>
      <w:r>
        <w:rPr>
          <w:rFonts w:ascii="Palatino Linotype" w:eastAsia="Calibri" w:hAnsi="Palatino Linotype" w:cs="Tahoma"/>
          <w:bCs/>
          <w:sz w:val="22"/>
          <w:szCs w:val="22"/>
          <w:lang w:eastAsia="en-US"/>
        </w:rPr>
        <w:t>a</w:t>
      </w:r>
      <w:r w:rsidR="00586DD9" w:rsidRPr="00513772">
        <w:rPr>
          <w:rFonts w:ascii="Palatino Linotype" w:eastAsia="Calibri" w:hAnsi="Palatino Linotype" w:cs="Tahoma"/>
          <w:bCs/>
          <w:sz w:val="22"/>
          <w:szCs w:val="22"/>
          <w:lang w:eastAsia="en-US"/>
        </w:rPr>
        <w:t xml:space="preserve"> en la Dirección de Servicios Públicos del </w:t>
      </w:r>
      <w:r w:rsidR="00586DD9" w:rsidRPr="00513772">
        <w:rPr>
          <w:rFonts w:ascii="Palatino Linotype" w:eastAsia="Calibri" w:hAnsi="Palatino Linotype" w:cs="Tahoma"/>
          <w:b/>
          <w:bCs/>
          <w:sz w:val="22"/>
          <w:szCs w:val="22"/>
          <w:lang w:eastAsia="en-US"/>
        </w:rPr>
        <w:t>Ayuntamiento de Toluca</w:t>
      </w:r>
      <w:r w:rsidR="00E43AE3" w:rsidRPr="00513772">
        <w:rPr>
          <w:rFonts w:ascii="Palatino Linotype" w:eastAsia="Calibri" w:hAnsi="Palatino Linotype" w:cs="Tahoma"/>
          <w:bCs/>
          <w:sz w:val="22"/>
          <w:szCs w:val="22"/>
          <w:lang w:eastAsia="en-US"/>
        </w:rPr>
        <w:t>.</w:t>
      </w:r>
    </w:p>
    <w:p w14:paraId="723D019A" w14:textId="77777777" w:rsidR="00E43AE3" w:rsidRPr="00513772" w:rsidRDefault="00E43AE3" w:rsidP="00AD7301">
      <w:pPr>
        <w:spacing w:line="360" w:lineRule="auto"/>
        <w:ind w:right="-93"/>
        <w:jc w:val="both"/>
        <w:rPr>
          <w:rFonts w:ascii="Palatino Linotype" w:eastAsia="Calibri" w:hAnsi="Palatino Linotype" w:cs="Tahoma"/>
          <w:bCs/>
          <w:sz w:val="22"/>
          <w:szCs w:val="22"/>
          <w:lang w:eastAsia="en-US"/>
        </w:rPr>
      </w:pPr>
    </w:p>
    <w:p w14:paraId="6CECF878" w14:textId="60435ABB" w:rsidR="00177D1E" w:rsidRPr="00513772" w:rsidRDefault="00AC493D" w:rsidP="005D776A">
      <w:pPr>
        <w:spacing w:line="360" w:lineRule="auto"/>
        <w:ind w:right="-93"/>
        <w:jc w:val="both"/>
        <w:rPr>
          <w:rFonts w:ascii="Palatino Linotype" w:eastAsia="Calibri" w:hAnsi="Palatino Linotype" w:cs="Tahoma"/>
          <w:bCs/>
          <w:sz w:val="22"/>
          <w:szCs w:val="22"/>
          <w:lang w:val="es-ES" w:eastAsia="en-US"/>
        </w:rPr>
      </w:pPr>
      <w:r w:rsidRPr="00513772">
        <w:rPr>
          <w:rFonts w:ascii="Palatino Linotype" w:eastAsia="Calibri" w:hAnsi="Palatino Linotype" w:cs="Tahoma"/>
          <w:bCs/>
          <w:sz w:val="22"/>
          <w:szCs w:val="22"/>
          <w:lang w:val="es-ES" w:eastAsia="en-US"/>
        </w:rPr>
        <w:lastRenderedPageBreak/>
        <w:t>Por lo tanto, la información</w:t>
      </w:r>
      <w:r w:rsidR="005D776A" w:rsidRPr="00513772">
        <w:rPr>
          <w:rFonts w:ascii="Palatino Linotype" w:eastAsia="Calibri" w:hAnsi="Palatino Linotype" w:cs="Tahoma"/>
          <w:bCs/>
          <w:sz w:val="22"/>
          <w:szCs w:val="22"/>
          <w:lang w:val="es-ES" w:eastAsia="en-US"/>
        </w:rPr>
        <w:t xml:space="preserve"> entregada mediante respuesta </w:t>
      </w:r>
      <w:r w:rsidR="00177D1E" w:rsidRPr="00513772">
        <w:rPr>
          <w:rFonts w:ascii="Palatino Linotype" w:eastAsia="Calibri" w:hAnsi="Palatino Linotype" w:cs="Tahoma"/>
          <w:bCs/>
          <w:sz w:val="22"/>
          <w:szCs w:val="22"/>
          <w:lang w:val="es-ES" w:eastAsia="en-US"/>
        </w:rPr>
        <w:t>por parte del Sujeto Obligado, satisface</w:t>
      </w:r>
      <w:r w:rsidR="005D776A" w:rsidRPr="00513772">
        <w:rPr>
          <w:rFonts w:ascii="Palatino Linotype" w:eastAsia="Calibri" w:hAnsi="Palatino Linotype" w:cs="Tahoma"/>
          <w:bCs/>
          <w:sz w:val="22"/>
          <w:szCs w:val="22"/>
          <w:lang w:val="es-ES" w:eastAsia="en-US"/>
        </w:rPr>
        <w:t xml:space="preserve"> </w:t>
      </w:r>
      <w:r w:rsidR="00177D1E" w:rsidRPr="00513772">
        <w:rPr>
          <w:rFonts w:ascii="Palatino Linotype" w:eastAsia="Calibri" w:hAnsi="Palatino Linotype" w:cs="Tahoma"/>
          <w:bCs/>
          <w:sz w:val="22"/>
          <w:szCs w:val="22"/>
          <w:lang w:val="es-ES" w:eastAsia="en-US"/>
        </w:rPr>
        <w:t>la información requerida por el</w:t>
      </w:r>
      <w:r w:rsidR="005D776A" w:rsidRPr="00513772">
        <w:rPr>
          <w:rFonts w:ascii="Palatino Linotype" w:eastAsia="Calibri" w:hAnsi="Palatino Linotype" w:cs="Tahoma"/>
          <w:bCs/>
          <w:sz w:val="22"/>
          <w:szCs w:val="22"/>
          <w:lang w:val="es-ES" w:eastAsia="en-US"/>
        </w:rPr>
        <w:t xml:space="preserve"> ahora Recurrente, referente al </w:t>
      </w:r>
      <w:r w:rsidR="00177D1E" w:rsidRPr="00513772">
        <w:rPr>
          <w:rFonts w:ascii="Palatino Linotype" w:eastAsia="Calibri" w:hAnsi="Palatino Linotype" w:cs="Tahoma"/>
          <w:bCs/>
          <w:sz w:val="22"/>
          <w:szCs w:val="22"/>
          <w:lang w:val="es-ES" w:eastAsia="en-US"/>
        </w:rPr>
        <w:t>directorio del personal secretarial que labora en la Dirección General de Servicios Públicos del Ayuntamiento</w:t>
      </w:r>
      <w:r w:rsidR="00C07D19" w:rsidRPr="00513772">
        <w:rPr>
          <w:rFonts w:ascii="Palatino Linotype" w:eastAsia="Calibri" w:hAnsi="Palatino Linotype" w:cs="Tahoma"/>
          <w:bCs/>
          <w:sz w:val="22"/>
          <w:szCs w:val="22"/>
          <w:lang w:val="es-ES" w:eastAsia="en-US"/>
        </w:rPr>
        <w:t xml:space="preserve">, en virtud de que la servidora pública de que la refiere no fue incluida, </w:t>
      </w:r>
      <w:r w:rsidR="00474B8C">
        <w:rPr>
          <w:rFonts w:ascii="Palatino Linotype" w:eastAsia="Calibri" w:hAnsi="Palatino Linotype" w:cs="Tahoma"/>
          <w:bCs/>
          <w:sz w:val="22"/>
          <w:szCs w:val="22"/>
          <w:lang w:val="es-ES" w:eastAsia="en-US"/>
        </w:rPr>
        <w:t xml:space="preserve">toda vez que </w:t>
      </w:r>
      <w:r w:rsidR="00C07D19" w:rsidRPr="00513772">
        <w:rPr>
          <w:rFonts w:ascii="Palatino Linotype" w:eastAsia="Calibri" w:hAnsi="Palatino Linotype" w:cs="Tahoma"/>
          <w:bCs/>
          <w:sz w:val="22"/>
          <w:szCs w:val="22"/>
          <w:lang w:val="es-ES" w:eastAsia="en-US"/>
        </w:rPr>
        <w:t>no labora en la actual administración, como ya lo refirió el Sujeto Obligado.</w:t>
      </w:r>
    </w:p>
    <w:p w14:paraId="3E6FE39D" w14:textId="77777777" w:rsidR="005D776A" w:rsidRPr="00513772" w:rsidRDefault="005D776A" w:rsidP="00AD7301">
      <w:pPr>
        <w:spacing w:line="360" w:lineRule="auto"/>
        <w:ind w:right="-93"/>
        <w:jc w:val="both"/>
        <w:rPr>
          <w:rFonts w:ascii="Palatino Linotype" w:eastAsia="Calibri" w:hAnsi="Palatino Linotype" w:cs="Tahoma"/>
          <w:bCs/>
          <w:sz w:val="22"/>
          <w:szCs w:val="22"/>
          <w:lang w:val="es-ES" w:eastAsia="en-US"/>
        </w:rPr>
      </w:pPr>
    </w:p>
    <w:p w14:paraId="16A41431" w14:textId="4EB15F03" w:rsidR="008629ED" w:rsidRPr="00513772" w:rsidRDefault="005D776A" w:rsidP="00AD7301">
      <w:pPr>
        <w:spacing w:line="360" w:lineRule="auto"/>
        <w:ind w:right="-93"/>
        <w:jc w:val="both"/>
        <w:rPr>
          <w:rFonts w:ascii="Palatino Linotype" w:eastAsia="Calibri" w:hAnsi="Palatino Linotype" w:cs="Tahoma"/>
          <w:bCs/>
          <w:sz w:val="22"/>
          <w:szCs w:val="22"/>
          <w:lang w:val="es-ES" w:eastAsia="en-US"/>
        </w:rPr>
      </w:pPr>
      <w:r w:rsidRPr="00513772">
        <w:rPr>
          <w:rFonts w:ascii="Palatino Linotype" w:eastAsia="Calibri" w:hAnsi="Palatino Linotype" w:cs="Tahoma"/>
          <w:bCs/>
          <w:sz w:val="22"/>
          <w:szCs w:val="22"/>
          <w:lang w:val="es-ES" w:eastAsia="en-US"/>
        </w:rPr>
        <w:t xml:space="preserve">Por consiguiente, </w:t>
      </w:r>
      <w:r w:rsidR="00D476C8" w:rsidRPr="00513772">
        <w:rPr>
          <w:rFonts w:ascii="Palatino Linotype" w:eastAsia="Calibri" w:hAnsi="Palatino Linotype" w:cs="Tahoma"/>
          <w:bCs/>
          <w:sz w:val="22"/>
          <w:szCs w:val="22"/>
          <w:lang w:val="es-ES" w:eastAsia="en-US"/>
        </w:rPr>
        <w:t xml:space="preserve">los puntos de la solicitud de información del ahora Recurrente </w:t>
      </w:r>
      <w:r w:rsidR="00AC493D" w:rsidRPr="00513772">
        <w:rPr>
          <w:rFonts w:ascii="Palatino Linotype" w:eastAsia="Calibri" w:hAnsi="Palatino Linotype" w:cs="Tahoma"/>
          <w:bCs/>
          <w:sz w:val="22"/>
          <w:szCs w:val="22"/>
          <w:lang w:val="es-ES" w:eastAsia="en-US"/>
        </w:rPr>
        <w:t>al haber sido satisfecha por el Sujeto Obligado mediante respuesta, queda atendida</w:t>
      </w:r>
      <w:r w:rsidR="00787A56" w:rsidRPr="00513772">
        <w:rPr>
          <w:rFonts w:ascii="Palatino Linotype" w:eastAsia="Calibri" w:hAnsi="Palatino Linotype" w:cs="Tahoma"/>
          <w:sz w:val="22"/>
          <w:szCs w:val="22"/>
          <w:lang w:eastAsia="es-ES_tradnl"/>
        </w:rPr>
        <w:t xml:space="preserve">, debido a que el </w:t>
      </w:r>
      <w:r w:rsidRPr="00513772">
        <w:rPr>
          <w:rFonts w:ascii="Palatino Linotype" w:eastAsia="Calibri" w:hAnsi="Palatino Linotype" w:cs="Tahoma"/>
          <w:b/>
          <w:sz w:val="22"/>
          <w:szCs w:val="22"/>
          <w:lang w:eastAsia="en-US"/>
        </w:rPr>
        <w:t>Ayuntamiento de Toluca</w:t>
      </w:r>
      <w:r w:rsidR="00787A56" w:rsidRPr="00513772">
        <w:rPr>
          <w:rFonts w:ascii="Palatino Linotype" w:eastAsia="Calibri" w:hAnsi="Palatino Linotype" w:cs="Tahoma"/>
          <w:b/>
          <w:sz w:val="22"/>
          <w:szCs w:val="22"/>
          <w:lang w:eastAsia="en-US"/>
        </w:rPr>
        <w:t xml:space="preserve"> </w:t>
      </w:r>
      <w:r w:rsidR="00787A56" w:rsidRPr="00513772">
        <w:rPr>
          <w:rFonts w:ascii="Palatino Linotype" w:eastAsia="Calibri" w:hAnsi="Palatino Linotype" w:cs="Tahoma"/>
          <w:sz w:val="22"/>
          <w:szCs w:val="22"/>
          <w:lang w:eastAsia="en-US"/>
        </w:rPr>
        <w:t>entr</w:t>
      </w:r>
      <w:r w:rsidRPr="00513772">
        <w:rPr>
          <w:rFonts w:ascii="Palatino Linotype" w:eastAsia="Calibri" w:hAnsi="Palatino Linotype" w:cs="Tahoma"/>
          <w:sz w:val="22"/>
          <w:szCs w:val="22"/>
          <w:lang w:eastAsia="en-US"/>
        </w:rPr>
        <w:t xml:space="preserve">egó el </w:t>
      </w:r>
      <w:r w:rsidRPr="00513772">
        <w:rPr>
          <w:rFonts w:ascii="Palatino Linotype" w:eastAsia="Calibri" w:hAnsi="Palatino Linotype" w:cs="Tahoma"/>
          <w:sz w:val="22"/>
          <w:szCs w:val="22"/>
          <w:lang w:eastAsia="es-ES_tradnl"/>
        </w:rPr>
        <w:t>directorio de personal secretarial que labora en la Dirección General de Servicios Públicos</w:t>
      </w:r>
      <w:r w:rsidR="002C60CE" w:rsidRPr="00513772">
        <w:rPr>
          <w:rFonts w:ascii="Palatino Linotype" w:eastAsia="Calibri" w:hAnsi="Palatino Linotype" w:cs="Tahoma"/>
          <w:sz w:val="22"/>
          <w:szCs w:val="22"/>
          <w:lang w:eastAsia="es-ES_tradnl"/>
        </w:rPr>
        <w:t>;</w:t>
      </w:r>
      <w:r w:rsidR="00787A56" w:rsidRPr="00513772">
        <w:rPr>
          <w:rFonts w:ascii="Palatino Linotype" w:eastAsia="Calibri" w:hAnsi="Palatino Linotype" w:cs="Tahoma"/>
          <w:sz w:val="22"/>
          <w:szCs w:val="22"/>
          <w:lang w:eastAsia="es-ES_tradnl"/>
        </w:rPr>
        <w:t xml:space="preserve"> </w:t>
      </w:r>
      <w:r w:rsidR="00C7005F" w:rsidRPr="00513772">
        <w:rPr>
          <w:rFonts w:ascii="Palatino Linotype" w:eastAsia="Calibri" w:hAnsi="Palatino Linotype" w:cs="Tahoma"/>
          <w:sz w:val="22"/>
          <w:szCs w:val="22"/>
          <w:lang w:eastAsia="es-ES_tradnl"/>
        </w:rPr>
        <w:t>adicional a que este Órgano Garante no está facultado para manifestarse sobre la veracidad de lo afirma</w:t>
      </w:r>
      <w:r w:rsidR="00787A56" w:rsidRPr="00513772">
        <w:rPr>
          <w:rFonts w:ascii="Palatino Linotype" w:eastAsia="Calibri" w:hAnsi="Palatino Linotype" w:cs="Tahoma"/>
          <w:sz w:val="22"/>
          <w:szCs w:val="22"/>
          <w:lang w:eastAsia="es-ES_tradnl"/>
        </w:rPr>
        <w:t>do por parte del Ente Recurrido.</w:t>
      </w:r>
    </w:p>
    <w:p w14:paraId="2DCBA323" w14:textId="13B25E40" w:rsidR="00787A56" w:rsidRPr="00513772" w:rsidRDefault="00787A56" w:rsidP="00AD7301">
      <w:pPr>
        <w:spacing w:line="360" w:lineRule="auto"/>
        <w:ind w:right="-93"/>
        <w:jc w:val="both"/>
        <w:rPr>
          <w:rFonts w:ascii="Palatino Linotype" w:eastAsia="Calibri" w:hAnsi="Palatino Linotype" w:cs="Tahoma"/>
          <w:sz w:val="22"/>
          <w:szCs w:val="22"/>
          <w:lang w:eastAsia="es-ES_tradnl"/>
        </w:rPr>
      </w:pPr>
    </w:p>
    <w:p w14:paraId="1F68E0D1" w14:textId="77777777" w:rsidR="00787A56" w:rsidRPr="00513772" w:rsidRDefault="00787A56" w:rsidP="00787A56">
      <w:pPr>
        <w:spacing w:line="360" w:lineRule="auto"/>
        <w:jc w:val="both"/>
        <w:rPr>
          <w:rFonts w:ascii="Palatino Linotype" w:hAnsi="Palatino Linotype" w:cs="Tahoma"/>
          <w:sz w:val="22"/>
          <w:szCs w:val="24"/>
        </w:rPr>
      </w:pPr>
      <w:r w:rsidRPr="00513772">
        <w:rPr>
          <w:rFonts w:ascii="Palatino Linotype" w:hAnsi="Palatino Linotype" w:cs="Tahoma"/>
          <w:sz w:val="22"/>
          <w:szCs w:val="24"/>
        </w:rPr>
        <w:t xml:space="preserve">Lo anterior se robustece con lo plasmado en el </w:t>
      </w:r>
      <w:r w:rsidRPr="00513772">
        <w:rPr>
          <w:rFonts w:ascii="Palatino Linotype" w:hAnsi="Palatino Linotype" w:cs="Tahoma"/>
          <w:b/>
          <w:sz w:val="22"/>
          <w:szCs w:val="24"/>
        </w:rPr>
        <w:t>criterio 31-10</w:t>
      </w:r>
      <w:r w:rsidRPr="00513772">
        <w:rPr>
          <w:rFonts w:ascii="Palatino Linotype" w:hAnsi="Palatino Linotype" w:cs="Tahoma"/>
          <w:sz w:val="22"/>
          <w:szCs w:val="24"/>
        </w:rPr>
        <w:t xml:space="preserve"> emitido por el entonces Instituto Federal de Acceso a la Información y Protección de Datos (IFAI) ahora Instituto Nacional de Transparencia, Acceso a la Información, y Protección de Datos Personales (INAI), que lleva por rubro y texto los siguientes: </w:t>
      </w:r>
    </w:p>
    <w:p w14:paraId="1585791C" w14:textId="77777777" w:rsidR="00787A56" w:rsidRPr="00513772" w:rsidRDefault="00787A56" w:rsidP="00787A56">
      <w:pPr>
        <w:spacing w:line="360" w:lineRule="auto"/>
        <w:jc w:val="both"/>
        <w:rPr>
          <w:rFonts w:ascii="Palatino Linotype" w:hAnsi="Palatino Linotype" w:cs="Tahoma"/>
          <w:sz w:val="22"/>
          <w:szCs w:val="24"/>
        </w:rPr>
      </w:pPr>
    </w:p>
    <w:p w14:paraId="7F7C62BE" w14:textId="6E9D1C44" w:rsidR="00FA42D1" w:rsidRPr="00513772" w:rsidRDefault="00787A56" w:rsidP="001940D4">
      <w:pPr>
        <w:spacing w:line="360" w:lineRule="auto"/>
        <w:ind w:left="567" w:right="539"/>
        <w:jc w:val="both"/>
        <w:rPr>
          <w:rFonts w:ascii="Palatino Linotype" w:hAnsi="Palatino Linotype" w:cs="Tahoma"/>
          <w:i/>
          <w:iCs/>
          <w:szCs w:val="24"/>
        </w:rPr>
      </w:pPr>
      <w:r w:rsidRPr="00513772">
        <w:rPr>
          <w:rFonts w:ascii="Palatino Linotype" w:hAnsi="Palatino Linotype" w:cs="Tahoma"/>
          <w:b/>
          <w:i/>
          <w:iCs/>
          <w:szCs w:val="24"/>
        </w:rPr>
        <w:t>“El Instituto Federal de Acceso a la Información y Protección de Datos no cuenta con facultades para pronunciarse respecto de la veracidad de los documentos proporcionados por los sujetos obligados.</w:t>
      </w:r>
      <w:r w:rsidRPr="00513772">
        <w:rPr>
          <w:rFonts w:ascii="Palatino Linotype" w:hAnsi="Palatino Linotype" w:cs="Tahoma"/>
          <w:i/>
          <w:iCs/>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513772">
        <w:rPr>
          <w:rFonts w:ascii="Palatino Linotype" w:hAnsi="Palatino Linotype" w:cs="Tahoma"/>
          <w:i/>
          <w:iCs/>
          <w:szCs w:val="24"/>
        </w:rPr>
        <w:lastRenderedPageBreak/>
        <w:t xml:space="preserve">que permita al Instituto Federal de Acceso a la Información y Protección de Datos conocer, vía </w:t>
      </w:r>
      <w:r w:rsidR="001940D4" w:rsidRPr="00513772">
        <w:rPr>
          <w:rFonts w:ascii="Palatino Linotype" w:hAnsi="Palatino Linotype" w:cs="Tahoma"/>
          <w:i/>
          <w:iCs/>
          <w:szCs w:val="24"/>
        </w:rPr>
        <w:t>recurso revisión, al respecto.”</w:t>
      </w:r>
    </w:p>
    <w:p w14:paraId="1C52490D" w14:textId="77777777" w:rsidR="001940D4" w:rsidRPr="00513772" w:rsidRDefault="001940D4" w:rsidP="001940D4">
      <w:pPr>
        <w:spacing w:line="360" w:lineRule="auto"/>
        <w:ind w:left="567" w:right="539"/>
        <w:jc w:val="both"/>
        <w:rPr>
          <w:rFonts w:ascii="Palatino Linotype" w:hAnsi="Palatino Linotype" w:cs="Tahoma"/>
          <w:i/>
          <w:iCs/>
          <w:szCs w:val="24"/>
        </w:rPr>
      </w:pPr>
    </w:p>
    <w:p w14:paraId="649A35FD" w14:textId="77777777" w:rsidR="000F37D3" w:rsidRPr="00513772" w:rsidRDefault="000F37D3" w:rsidP="000F37D3">
      <w:pPr>
        <w:spacing w:line="360" w:lineRule="auto"/>
        <w:jc w:val="both"/>
        <w:rPr>
          <w:rFonts w:ascii="Palatino Linotype" w:eastAsia="Calibri" w:hAnsi="Palatino Linotype" w:cs="Tahoma"/>
          <w:sz w:val="22"/>
          <w:szCs w:val="22"/>
          <w:lang w:eastAsia="es-ES_tradnl"/>
        </w:rPr>
      </w:pPr>
      <w:r w:rsidRPr="00513772">
        <w:rPr>
          <w:rFonts w:ascii="Palatino Linotype" w:eastAsia="Calibri" w:hAnsi="Palatino Linotype" w:cs="Tahoma"/>
          <w:sz w:val="22"/>
          <w:szCs w:val="22"/>
          <w:lang w:eastAsia="es-ES_tradnl"/>
        </w:rPr>
        <w:t xml:space="preserve">De acuerdo con lo expuesto y una vez que ha quedado claro que es </w:t>
      </w:r>
      <w:r w:rsidRPr="00513772">
        <w:rPr>
          <w:rFonts w:ascii="Palatino Linotype" w:eastAsia="Calibri" w:hAnsi="Palatino Linotype" w:cs="Tahoma"/>
          <w:b/>
          <w:sz w:val="22"/>
          <w:szCs w:val="22"/>
          <w:lang w:eastAsia="es-ES_tradnl"/>
        </w:rPr>
        <w:t>INFUNDADO</w:t>
      </w:r>
      <w:r w:rsidRPr="00513772">
        <w:rPr>
          <w:rFonts w:ascii="Palatino Linotype" w:eastAsia="Calibri" w:hAnsi="Palatino Linotype" w:cs="Tahoma"/>
          <w:sz w:val="22"/>
          <w:szCs w:val="22"/>
          <w:lang w:eastAsia="es-ES_tradnl"/>
        </w:rPr>
        <w:t xml:space="preserve"> el motivo de inconformidad del Recurrente, </w:t>
      </w:r>
      <w:r w:rsidRPr="00513772">
        <w:rPr>
          <w:rFonts w:ascii="Palatino Linotype" w:eastAsia="Calibri" w:hAnsi="Palatino Linotype" w:cs="Tahoma"/>
          <w:b/>
          <w:sz w:val="22"/>
          <w:szCs w:val="22"/>
          <w:u w:val="single"/>
          <w:lang w:eastAsia="es-ES_tradnl"/>
        </w:rPr>
        <w:t>se advierte que no existe controversia entre las partes.</w:t>
      </w:r>
    </w:p>
    <w:p w14:paraId="0A258112" w14:textId="77777777" w:rsidR="001940D4" w:rsidRPr="00513772" w:rsidRDefault="001940D4">
      <w:pPr>
        <w:spacing w:line="360" w:lineRule="auto"/>
        <w:ind w:right="-93"/>
        <w:jc w:val="both"/>
        <w:rPr>
          <w:rFonts w:ascii="Palatino Linotype" w:eastAsia="Calibri" w:hAnsi="Palatino Linotype" w:cs="Tahoma"/>
          <w:bCs/>
          <w:sz w:val="22"/>
          <w:szCs w:val="22"/>
          <w:lang w:val="es-ES" w:eastAsia="en-US"/>
        </w:rPr>
      </w:pPr>
    </w:p>
    <w:p w14:paraId="7DD46921" w14:textId="6F89CB16" w:rsidR="00B777FD" w:rsidRPr="00513772" w:rsidRDefault="001940D4" w:rsidP="00824699">
      <w:pPr>
        <w:spacing w:line="360" w:lineRule="auto"/>
        <w:ind w:right="-93"/>
        <w:jc w:val="both"/>
        <w:rPr>
          <w:rFonts w:ascii="Palatino Linotype" w:hAnsi="Palatino Linotype" w:cs="Tahoma"/>
          <w:b/>
          <w:sz w:val="22"/>
          <w:szCs w:val="22"/>
        </w:rPr>
      </w:pPr>
      <w:r w:rsidRPr="00513772">
        <w:rPr>
          <w:rFonts w:ascii="Palatino Linotype" w:hAnsi="Palatino Linotype" w:cs="Tahoma"/>
          <w:b/>
          <w:sz w:val="22"/>
          <w:szCs w:val="22"/>
        </w:rPr>
        <w:t>SEXTO</w:t>
      </w:r>
      <w:r w:rsidR="002E6811" w:rsidRPr="00513772">
        <w:rPr>
          <w:rFonts w:ascii="Palatino Linotype" w:hAnsi="Palatino Linotype" w:cs="Tahoma"/>
          <w:b/>
          <w:sz w:val="22"/>
          <w:szCs w:val="22"/>
        </w:rPr>
        <w:t xml:space="preserve">. Decisión. </w:t>
      </w:r>
    </w:p>
    <w:p w14:paraId="1440FA1D" w14:textId="3EACD2A2" w:rsidR="000F37D3" w:rsidRPr="00513772" w:rsidRDefault="000F37D3" w:rsidP="00824699">
      <w:pPr>
        <w:spacing w:line="360" w:lineRule="auto"/>
        <w:ind w:right="-93"/>
        <w:jc w:val="both"/>
        <w:rPr>
          <w:rFonts w:ascii="Palatino Linotype" w:hAnsi="Palatino Linotype" w:cs="Tahoma"/>
          <w:b/>
          <w:sz w:val="22"/>
          <w:szCs w:val="22"/>
        </w:rPr>
      </w:pPr>
    </w:p>
    <w:p w14:paraId="6DAAF324" w14:textId="52A04C58" w:rsidR="000F37D3" w:rsidRPr="00513772" w:rsidRDefault="000F37D3" w:rsidP="000F37D3">
      <w:pPr>
        <w:spacing w:line="360" w:lineRule="auto"/>
        <w:jc w:val="both"/>
        <w:rPr>
          <w:rFonts w:ascii="Palatino Linotype" w:hAnsi="Palatino Linotype" w:cs="Arial"/>
          <w:sz w:val="22"/>
          <w:szCs w:val="22"/>
        </w:rPr>
      </w:pPr>
      <w:r w:rsidRPr="00513772">
        <w:rPr>
          <w:rFonts w:ascii="Palatino Linotype" w:hAnsi="Palatino Linotype" w:cs="Arial"/>
          <w:sz w:val="22"/>
          <w:szCs w:val="22"/>
        </w:rPr>
        <w:t xml:space="preserve">Con fundamento en el artículo 186, fracción II, de la Ley de Transparencia y Acceso a la Información Pública del Estado de México y Municipios, este Instituto considera procedente </w:t>
      </w:r>
      <w:r w:rsidRPr="00513772">
        <w:rPr>
          <w:rFonts w:ascii="Palatino Linotype" w:hAnsi="Palatino Linotype" w:cs="Arial"/>
          <w:b/>
          <w:sz w:val="22"/>
          <w:szCs w:val="22"/>
        </w:rPr>
        <w:t>CONFIRMAR</w:t>
      </w:r>
      <w:r w:rsidRPr="00513772">
        <w:rPr>
          <w:rFonts w:ascii="Palatino Linotype" w:hAnsi="Palatino Linotype" w:cs="Arial"/>
          <w:sz w:val="22"/>
          <w:szCs w:val="22"/>
        </w:rPr>
        <w:t xml:space="preserve"> la respuesta a la solicitud de información pública de folio </w:t>
      </w:r>
      <w:r w:rsidRPr="00513772">
        <w:rPr>
          <w:rFonts w:ascii="Palatino Linotype" w:hAnsi="Palatino Linotype" w:cs="Arial"/>
          <w:b/>
          <w:sz w:val="22"/>
          <w:szCs w:val="22"/>
        </w:rPr>
        <w:t>01205/TOLUCA/IP/2019</w:t>
      </w:r>
      <w:r w:rsidRPr="00513772">
        <w:rPr>
          <w:rFonts w:ascii="Palatino Linotype" w:hAnsi="Palatino Linotype" w:cs="Arial"/>
          <w:sz w:val="22"/>
          <w:szCs w:val="22"/>
        </w:rPr>
        <w:t>.</w:t>
      </w:r>
    </w:p>
    <w:p w14:paraId="5B4EC934" w14:textId="36BC6E09" w:rsidR="00FA5A0E" w:rsidRPr="00513772" w:rsidRDefault="00FA5A0E" w:rsidP="00DE0AB1">
      <w:pPr>
        <w:spacing w:line="360" w:lineRule="auto"/>
        <w:ind w:right="-93"/>
        <w:jc w:val="both"/>
        <w:rPr>
          <w:rFonts w:ascii="Palatino Linotype" w:hAnsi="Palatino Linotype" w:cs="Tahoma"/>
          <w:sz w:val="22"/>
          <w:szCs w:val="22"/>
          <w:lang w:val="es-ES"/>
        </w:rPr>
      </w:pPr>
    </w:p>
    <w:p w14:paraId="5C4346AB" w14:textId="77777777" w:rsidR="00B777FD" w:rsidRPr="00513772" w:rsidRDefault="00B777FD" w:rsidP="00B777FD">
      <w:pPr>
        <w:spacing w:line="360" w:lineRule="auto"/>
        <w:jc w:val="both"/>
        <w:rPr>
          <w:rFonts w:ascii="Palatino Linotype" w:hAnsi="Palatino Linotype" w:cs="Arial"/>
          <w:bCs/>
          <w:color w:val="000000" w:themeColor="text1"/>
          <w:sz w:val="22"/>
          <w:szCs w:val="22"/>
        </w:rPr>
      </w:pPr>
      <w:r w:rsidRPr="00513772">
        <w:rPr>
          <w:rFonts w:ascii="Palatino Linotype" w:hAnsi="Palatino Linotype" w:cs="Arial"/>
          <w:bCs/>
          <w:color w:val="000000" w:themeColor="text1"/>
          <w:sz w:val="22"/>
          <w:szCs w:val="22"/>
        </w:rPr>
        <w:t>Por lo expuesto y fundado, el Pleno de este Instituto:</w:t>
      </w:r>
    </w:p>
    <w:p w14:paraId="632E8200" w14:textId="68607B1E" w:rsidR="00DE0AB1" w:rsidRPr="00513772" w:rsidRDefault="00DE0AB1" w:rsidP="00985849">
      <w:pPr>
        <w:spacing w:line="360" w:lineRule="auto"/>
        <w:ind w:right="-93"/>
        <w:jc w:val="both"/>
        <w:rPr>
          <w:rFonts w:ascii="Palatino Linotype" w:eastAsia="Calibri" w:hAnsi="Palatino Linotype" w:cs="Tahoma"/>
          <w:bCs/>
          <w:sz w:val="22"/>
          <w:szCs w:val="22"/>
          <w:lang w:eastAsia="en-US"/>
        </w:rPr>
      </w:pPr>
    </w:p>
    <w:p w14:paraId="7622BF31" w14:textId="77777777" w:rsidR="003C6934" w:rsidRPr="00513772" w:rsidRDefault="003C6934" w:rsidP="00985849">
      <w:pPr>
        <w:spacing w:line="360" w:lineRule="auto"/>
        <w:ind w:right="-93"/>
        <w:jc w:val="center"/>
        <w:rPr>
          <w:rFonts w:ascii="Palatino Linotype" w:eastAsia="Calibri" w:hAnsi="Palatino Linotype" w:cs="Tahoma"/>
          <w:b/>
          <w:bCs/>
          <w:sz w:val="22"/>
          <w:szCs w:val="22"/>
          <w:lang w:eastAsia="en-US"/>
        </w:rPr>
      </w:pPr>
      <w:r w:rsidRPr="00513772">
        <w:rPr>
          <w:rFonts w:ascii="Palatino Linotype" w:eastAsia="Calibri" w:hAnsi="Palatino Linotype" w:cs="Tahoma"/>
          <w:b/>
          <w:bCs/>
          <w:sz w:val="22"/>
          <w:szCs w:val="22"/>
          <w:lang w:eastAsia="en-US"/>
        </w:rPr>
        <w:t>R</w:t>
      </w:r>
      <w:r w:rsidR="0078336F" w:rsidRPr="00513772">
        <w:rPr>
          <w:rFonts w:ascii="Palatino Linotype" w:eastAsia="Calibri" w:hAnsi="Palatino Linotype" w:cs="Tahoma"/>
          <w:b/>
          <w:bCs/>
          <w:sz w:val="22"/>
          <w:szCs w:val="22"/>
          <w:lang w:eastAsia="en-US"/>
        </w:rPr>
        <w:t xml:space="preserve"> </w:t>
      </w:r>
      <w:r w:rsidRPr="00513772">
        <w:rPr>
          <w:rFonts w:ascii="Palatino Linotype" w:eastAsia="Calibri" w:hAnsi="Palatino Linotype" w:cs="Tahoma"/>
          <w:b/>
          <w:bCs/>
          <w:sz w:val="22"/>
          <w:szCs w:val="22"/>
          <w:lang w:eastAsia="en-US"/>
        </w:rPr>
        <w:t>E</w:t>
      </w:r>
      <w:r w:rsidR="0078336F" w:rsidRPr="00513772">
        <w:rPr>
          <w:rFonts w:ascii="Palatino Linotype" w:eastAsia="Calibri" w:hAnsi="Palatino Linotype" w:cs="Tahoma"/>
          <w:b/>
          <w:bCs/>
          <w:sz w:val="22"/>
          <w:szCs w:val="22"/>
          <w:lang w:eastAsia="en-US"/>
        </w:rPr>
        <w:t xml:space="preserve"> </w:t>
      </w:r>
      <w:r w:rsidRPr="00513772">
        <w:rPr>
          <w:rFonts w:ascii="Palatino Linotype" w:eastAsia="Calibri" w:hAnsi="Palatino Linotype" w:cs="Tahoma"/>
          <w:b/>
          <w:bCs/>
          <w:sz w:val="22"/>
          <w:szCs w:val="22"/>
          <w:lang w:eastAsia="en-US"/>
        </w:rPr>
        <w:t>S</w:t>
      </w:r>
      <w:r w:rsidR="0078336F" w:rsidRPr="00513772">
        <w:rPr>
          <w:rFonts w:ascii="Palatino Linotype" w:eastAsia="Calibri" w:hAnsi="Palatino Linotype" w:cs="Tahoma"/>
          <w:b/>
          <w:bCs/>
          <w:sz w:val="22"/>
          <w:szCs w:val="22"/>
          <w:lang w:eastAsia="en-US"/>
        </w:rPr>
        <w:t xml:space="preserve"> </w:t>
      </w:r>
      <w:r w:rsidRPr="00513772">
        <w:rPr>
          <w:rFonts w:ascii="Palatino Linotype" w:eastAsia="Calibri" w:hAnsi="Palatino Linotype" w:cs="Tahoma"/>
          <w:b/>
          <w:bCs/>
          <w:sz w:val="22"/>
          <w:szCs w:val="22"/>
          <w:lang w:eastAsia="en-US"/>
        </w:rPr>
        <w:t>U</w:t>
      </w:r>
      <w:r w:rsidR="0078336F" w:rsidRPr="00513772">
        <w:rPr>
          <w:rFonts w:ascii="Palatino Linotype" w:eastAsia="Calibri" w:hAnsi="Palatino Linotype" w:cs="Tahoma"/>
          <w:b/>
          <w:bCs/>
          <w:sz w:val="22"/>
          <w:szCs w:val="22"/>
          <w:lang w:eastAsia="en-US"/>
        </w:rPr>
        <w:t xml:space="preserve"> </w:t>
      </w:r>
      <w:r w:rsidRPr="00513772">
        <w:rPr>
          <w:rFonts w:ascii="Palatino Linotype" w:eastAsia="Calibri" w:hAnsi="Palatino Linotype" w:cs="Tahoma"/>
          <w:b/>
          <w:bCs/>
          <w:sz w:val="22"/>
          <w:szCs w:val="22"/>
          <w:lang w:eastAsia="en-US"/>
        </w:rPr>
        <w:t>E</w:t>
      </w:r>
      <w:r w:rsidR="0078336F" w:rsidRPr="00513772">
        <w:rPr>
          <w:rFonts w:ascii="Palatino Linotype" w:eastAsia="Calibri" w:hAnsi="Palatino Linotype" w:cs="Tahoma"/>
          <w:b/>
          <w:bCs/>
          <w:sz w:val="22"/>
          <w:szCs w:val="22"/>
          <w:lang w:eastAsia="en-US"/>
        </w:rPr>
        <w:t xml:space="preserve"> </w:t>
      </w:r>
      <w:r w:rsidRPr="00513772">
        <w:rPr>
          <w:rFonts w:ascii="Palatino Linotype" w:eastAsia="Calibri" w:hAnsi="Palatino Linotype" w:cs="Tahoma"/>
          <w:b/>
          <w:bCs/>
          <w:sz w:val="22"/>
          <w:szCs w:val="22"/>
          <w:lang w:eastAsia="en-US"/>
        </w:rPr>
        <w:t>L</w:t>
      </w:r>
      <w:r w:rsidR="0078336F" w:rsidRPr="00513772">
        <w:rPr>
          <w:rFonts w:ascii="Palatino Linotype" w:eastAsia="Calibri" w:hAnsi="Palatino Linotype" w:cs="Tahoma"/>
          <w:b/>
          <w:bCs/>
          <w:sz w:val="22"/>
          <w:szCs w:val="22"/>
          <w:lang w:eastAsia="en-US"/>
        </w:rPr>
        <w:t xml:space="preserve"> </w:t>
      </w:r>
      <w:r w:rsidRPr="00513772">
        <w:rPr>
          <w:rFonts w:ascii="Palatino Linotype" w:eastAsia="Calibri" w:hAnsi="Palatino Linotype" w:cs="Tahoma"/>
          <w:b/>
          <w:bCs/>
          <w:sz w:val="22"/>
          <w:szCs w:val="22"/>
          <w:lang w:eastAsia="en-US"/>
        </w:rPr>
        <w:t>V</w:t>
      </w:r>
      <w:r w:rsidR="0078336F" w:rsidRPr="00513772">
        <w:rPr>
          <w:rFonts w:ascii="Palatino Linotype" w:eastAsia="Calibri" w:hAnsi="Palatino Linotype" w:cs="Tahoma"/>
          <w:b/>
          <w:bCs/>
          <w:sz w:val="22"/>
          <w:szCs w:val="22"/>
          <w:lang w:eastAsia="en-US"/>
        </w:rPr>
        <w:t xml:space="preserve"> </w:t>
      </w:r>
      <w:r w:rsidRPr="00513772">
        <w:rPr>
          <w:rFonts w:ascii="Palatino Linotype" w:eastAsia="Calibri" w:hAnsi="Palatino Linotype" w:cs="Tahoma"/>
          <w:b/>
          <w:bCs/>
          <w:sz w:val="22"/>
          <w:szCs w:val="22"/>
          <w:lang w:eastAsia="en-US"/>
        </w:rPr>
        <w:t>E</w:t>
      </w:r>
      <w:r w:rsidR="0078336F" w:rsidRPr="00513772">
        <w:rPr>
          <w:rFonts w:ascii="Palatino Linotype" w:eastAsia="Calibri" w:hAnsi="Palatino Linotype" w:cs="Tahoma"/>
          <w:b/>
          <w:bCs/>
          <w:sz w:val="22"/>
          <w:szCs w:val="22"/>
          <w:lang w:eastAsia="en-US"/>
        </w:rPr>
        <w:t xml:space="preserve"> </w:t>
      </w:r>
    </w:p>
    <w:p w14:paraId="7622BF32" w14:textId="77777777" w:rsidR="003C6934" w:rsidRPr="00513772" w:rsidRDefault="003C6934" w:rsidP="00985849">
      <w:pPr>
        <w:spacing w:line="360" w:lineRule="auto"/>
        <w:ind w:right="-93"/>
        <w:rPr>
          <w:rFonts w:ascii="Palatino Linotype" w:eastAsia="Calibri" w:hAnsi="Palatino Linotype" w:cs="Tahoma"/>
          <w:b/>
          <w:bCs/>
          <w:sz w:val="22"/>
          <w:szCs w:val="22"/>
          <w:lang w:eastAsia="en-US"/>
        </w:rPr>
      </w:pPr>
    </w:p>
    <w:p w14:paraId="69D64A0B" w14:textId="0596D148" w:rsidR="0095054F" w:rsidRPr="00513772" w:rsidRDefault="0095054F" w:rsidP="0095054F">
      <w:pPr>
        <w:spacing w:line="360" w:lineRule="auto"/>
        <w:contextualSpacing/>
        <w:jc w:val="both"/>
        <w:rPr>
          <w:rFonts w:ascii="Palatino Linotype" w:hAnsi="Palatino Linotype"/>
          <w:sz w:val="22"/>
          <w:szCs w:val="22"/>
        </w:rPr>
      </w:pPr>
      <w:r w:rsidRPr="00513772">
        <w:rPr>
          <w:rFonts w:ascii="Palatino Linotype" w:hAnsi="Palatino Linotype"/>
          <w:b/>
          <w:sz w:val="22"/>
          <w:szCs w:val="22"/>
        </w:rPr>
        <w:t xml:space="preserve">PRIMERO. </w:t>
      </w:r>
      <w:r w:rsidRPr="00513772">
        <w:rPr>
          <w:rFonts w:ascii="Palatino Linotype" w:hAnsi="Palatino Linotype"/>
          <w:sz w:val="22"/>
          <w:szCs w:val="22"/>
        </w:rPr>
        <w:t xml:space="preserve">Se </w:t>
      </w:r>
      <w:r w:rsidRPr="00513772">
        <w:rPr>
          <w:rFonts w:ascii="Palatino Linotype" w:hAnsi="Palatino Linotype"/>
          <w:b/>
          <w:sz w:val="22"/>
          <w:szCs w:val="22"/>
        </w:rPr>
        <w:t xml:space="preserve">CONFIRMA </w:t>
      </w:r>
      <w:r w:rsidRPr="00513772">
        <w:rPr>
          <w:rFonts w:ascii="Palatino Linotype" w:hAnsi="Palatino Linotype"/>
          <w:sz w:val="22"/>
          <w:szCs w:val="22"/>
        </w:rPr>
        <w:t>la respuesta del Sujeto Obligado</w:t>
      </w:r>
      <w:r w:rsidRPr="00513772">
        <w:rPr>
          <w:rFonts w:ascii="Palatino Linotype" w:hAnsi="Palatino Linotype"/>
          <w:b/>
          <w:sz w:val="22"/>
          <w:szCs w:val="22"/>
        </w:rPr>
        <w:t xml:space="preserve"> </w:t>
      </w:r>
      <w:r w:rsidRPr="00513772">
        <w:rPr>
          <w:rFonts w:ascii="Palatino Linotype" w:hAnsi="Palatino Linotype"/>
          <w:bCs/>
          <w:sz w:val="22"/>
          <w:szCs w:val="22"/>
        </w:rPr>
        <w:t xml:space="preserve">a la solicitud de información de folio </w:t>
      </w:r>
      <w:r w:rsidRPr="00513772">
        <w:rPr>
          <w:rFonts w:ascii="Palatino Linotype" w:hAnsi="Palatino Linotype" w:cs="Tahoma"/>
          <w:b/>
          <w:sz w:val="22"/>
          <w:szCs w:val="22"/>
        </w:rPr>
        <w:t>01205/TOLUCA/IP/2019</w:t>
      </w:r>
      <w:r w:rsidRPr="00513772">
        <w:rPr>
          <w:rFonts w:ascii="Palatino Linotype" w:hAnsi="Palatino Linotype" w:cs="Tahoma"/>
          <w:b/>
          <w:bCs/>
          <w:sz w:val="22"/>
          <w:szCs w:val="22"/>
        </w:rPr>
        <w:t xml:space="preserve">, </w:t>
      </w:r>
      <w:r w:rsidRPr="00513772">
        <w:rPr>
          <w:rFonts w:ascii="Palatino Linotype" w:hAnsi="Palatino Linotype"/>
          <w:sz w:val="22"/>
          <w:szCs w:val="22"/>
        </w:rPr>
        <w:t xml:space="preserve">por resultar infundadas las razones o motivos de inconformidad hechos </w:t>
      </w:r>
      <w:r w:rsidRPr="00513772">
        <w:rPr>
          <w:rFonts w:ascii="Palatino Linotype" w:hAnsi="Palatino Linotype" w:cs="Tahoma"/>
          <w:sz w:val="22"/>
          <w:szCs w:val="22"/>
        </w:rPr>
        <w:t>valer</w:t>
      </w:r>
      <w:r w:rsidRPr="00513772">
        <w:rPr>
          <w:rFonts w:ascii="Palatino Linotype" w:hAnsi="Palatino Linotype"/>
          <w:sz w:val="22"/>
          <w:szCs w:val="22"/>
        </w:rPr>
        <w:t xml:space="preserve"> por el Recurrente, en términos del Considerando </w:t>
      </w:r>
      <w:r w:rsidRPr="00513772">
        <w:rPr>
          <w:rFonts w:ascii="Palatino Linotype" w:hAnsi="Palatino Linotype"/>
          <w:b/>
          <w:sz w:val="22"/>
          <w:szCs w:val="22"/>
        </w:rPr>
        <w:t xml:space="preserve">QUINTO y SEXTO </w:t>
      </w:r>
      <w:r w:rsidRPr="00513772">
        <w:rPr>
          <w:rFonts w:ascii="Palatino Linotype" w:hAnsi="Palatino Linotype"/>
          <w:sz w:val="22"/>
          <w:szCs w:val="22"/>
        </w:rPr>
        <w:t>de esta Resolución.</w:t>
      </w:r>
    </w:p>
    <w:p w14:paraId="05E76CCF" w14:textId="77777777" w:rsidR="00EB34E4" w:rsidRPr="00513772" w:rsidRDefault="00EB34E4" w:rsidP="0095054F">
      <w:pPr>
        <w:spacing w:line="360" w:lineRule="auto"/>
        <w:contextualSpacing/>
        <w:jc w:val="both"/>
        <w:rPr>
          <w:rFonts w:ascii="Palatino Linotype" w:hAnsi="Palatino Linotype"/>
          <w:sz w:val="22"/>
          <w:szCs w:val="22"/>
        </w:rPr>
      </w:pPr>
    </w:p>
    <w:p w14:paraId="5CE36548" w14:textId="77777777" w:rsidR="0095054F" w:rsidRPr="00513772" w:rsidRDefault="0095054F" w:rsidP="0095054F">
      <w:pPr>
        <w:spacing w:line="360" w:lineRule="auto"/>
        <w:contextualSpacing/>
        <w:jc w:val="both"/>
        <w:rPr>
          <w:rFonts w:ascii="Palatino Linotype" w:hAnsi="Palatino Linotype" w:cs="Tahoma"/>
          <w:i/>
          <w:sz w:val="22"/>
          <w:szCs w:val="22"/>
        </w:rPr>
      </w:pPr>
      <w:r w:rsidRPr="00513772">
        <w:rPr>
          <w:rFonts w:ascii="Palatino Linotype" w:eastAsia="Calibri" w:hAnsi="Palatino Linotype" w:cs="Tahoma"/>
          <w:b/>
          <w:bCs/>
          <w:sz w:val="22"/>
          <w:szCs w:val="22"/>
          <w:lang w:eastAsia="en-US"/>
        </w:rPr>
        <w:t xml:space="preserve">SEGUNDO. </w:t>
      </w:r>
      <w:r w:rsidRPr="00513772">
        <w:rPr>
          <w:rFonts w:ascii="Palatino Linotype" w:hAnsi="Palatino Linotype" w:cs="Tahoma"/>
          <w:b/>
          <w:sz w:val="22"/>
          <w:szCs w:val="22"/>
        </w:rPr>
        <w:t xml:space="preserve">NOTIFÍQUESE </w:t>
      </w:r>
      <w:r w:rsidRPr="00513772">
        <w:rPr>
          <w:rFonts w:ascii="Palatino Linotype" w:hAnsi="Palatino Linotype" w:cs="Tahoma"/>
          <w:sz w:val="22"/>
          <w:szCs w:val="22"/>
        </w:rPr>
        <w:t>la presente resolución al Titular de la Unidad de Transparencia del Sujeto Obligado.</w:t>
      </w:r>
    </w:p>
    <w:p w14:paraId="1AB15A78" w14:textId="77777777" w:rsidR="0095054F" w:rsidRPr="00513772" w:rsidRDefault="0095054F" w:rsidP="0095054F">
      <w:pPr>
        <w:shd w:val="clear" w:color="auto" w:fill="FFFFFF" w:themeFill="background1"/>
        <w:spacing w:line="360" w:lineRule="auto"/>
        <w:contextualSpacing/>
        <w:jc w:val="both"/>
        <w:rPr>
          <w:rFonts w:ascii="Palatino Linotype" w:eastAsia="Calibri" w:hAnsi="Palatino Linotype" w:cs="Tahoma"/>
          <w:sz w:val="22"/>
          <w:szCs w:val="22"/>
          <w:lang w:eastAsia="es-MX"/>
        </w:rPr>
      </w:pPr>
    </w:p>
    <w:p w14:paraId="20E862DF" w14:textId="77777777" w:rsidR="0095054F" w:rsidRPr="00513772" w:rsidRDefault="0095054F" w:rsidP="0095054F">
      <w:pPr>
        <w:shd w:val="clear" w:color="auto" w:fill="FFFFFF" w:themeFill="background1"/>
        <w:spacing w:line="360" w:lineRule="auto"/>
        <w:contextualSpacing/>
        <w:jc w:val="both"/>
        <w:rPr>
          <w:rFonts w:ascii="Palatino Linotype" w:hAnsi="Palatino Linotype" w:cs="Tahoma"/>
          <w:sz w:val="22"/>
          <w:szCs w:val="22"/>
        </w:rPr>
      </w:pPr>
      <w:r w:rsidRPr="00513772">
        <w:rPr>
          <w:rFonts w:ascii="Palatino Linotype" w:eastAsia="Calibri" w:hAnsi="Palatino Linotype" w:cs="Tahoma"/>
          <w:b/>
          <w:sz w:val="22"/>
          <w:szCs w:val="22"/>
          <w:lang w:eastAsia="es-MX"/>
        </w:rPr>
        <w:t>TERCERO</w:t>
      </w:r>
      <w:r w:rsidRPr="00513772">
        <w:rPr>
          <w:rFonts w:ascii="Palatino Linotype" w:eastAsia="Calibri" w:hAnsi="Palatino Linotype" w:cs="Tahoma"/>
          <w:b/>
          <w:bCs/>
          <w:sz w:val="22"/>
          <w:szCs w:val="22"/>
          <w:lang w:eastAsia="en-US"/>
        </w:rPr>
        <w:t xml:space="preserve">. </w:t>
      </w:r>
      <w:r w:rsidRPr="00513772">
        <w:rPr>
          <w:rFonts w:ascii="Palatino Linotype" w:hAnsi="Palatino Linotype" w:cs="Tahoma"/>
          <w:b/>
          <w:sz w:val="22"/>
          <w:szCs w:val="22"/>
        </w:rPr>
        <w:t>NOTIFÍQUESE</w:t>
      </w:r>
      <w:r w:rsidRPr="00513772">
        <w:rPr>
          <w:rFonts w:ascii="Palatino Linotype" w:hAnsi="Palatino Linotype" w:cs="Tahoma"/>
          <w:sz w:val="22"/>
          <w:szCs w:val="22"/>
        </w:rPr>
        <w:t xml:space="preserve"> al Recurrente la presente Resolución, asimismo, se hace de su conocimiento que de conformidad con lo establecido en el artículo 196 de la Ley de </w:t>
      </w:r>
      <w:r w:rsidRPr="00513772">
        <w:rPr>
          <w:rFonts w:ascii="Palatino Linotype" w:hAnsi="Palatino Linotype" w:cs="Tahoma"/>
          <w:sz w:val="22"/>
          <w:szCs w:val="22"/>
        </w:rPr>
        <w:lastRenderedPageBreak/>
        <w:t>Transparencia y Acceso a la Información Pública del Estado de México y Municipios podrá promover el Juicio de Amparo en los términos de las leyes aplicables.</w:t>
      </w:r>
    </w:p>
    <w:p w14:paraId="7622BF41" w14:textId="430E9BE2" w:rsidR="003C6934" w:rsidRPr="00513772" w:rsidRDefault="003C6934" w:rsidP="00985849">
      <w:pPr>
        <w:spacing w:line="360" w:lineRule="auto"/>
        <w:ind w:right="-93"/>
        <w:jc w:val="both"/>
        <w:rPr>
          <w:rFonts w:ascii="Palatino Linotype" w:eastAsia="Calibri" w:hAnsi="Palatino Linotype" w:cs="Tahoma"/>
          <w:b/>
          <w:bCs/>
          <w:sz w:val="22"/>
          <w:szCs w:val="22"/>
          <w:lang w:eastAsia="en-US"/>
        </w:rPr>
      </w:pPr>
    </w:p>
    <w:p w14:paraId="0B676ECB" w14:textId="60DF9606" w:rsidR="005B6E72" w:rsidRPr="00F012DF" w:rsidRDefault="005B6E72" w:rsidP="005B6E72">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CUA</w:t>
      </w:r>
      <w:r w:rsidR="003B0FDD">
        <w:rPr>
          <w:rFonts w:ascii="Palatino Linotype" w:eastAsia="Calibri" w:hAnsi="Palatino Linotype" w:cs="Tahoma"/>
          <w:bCs/>
          <w:sz w:val="22"/>
          <w:szCs w:val="22"/>
          <w:lang w:val="es-ES_tradnl" w:eastAsia="en-US"/>
        </w:rPr>
        <w:t>DRA</w:t>
      </w:r>
      <w:r>
        <w:rPr>
          <w:rFonts w:ascii="Palatino Linotype" w:eastAsia="Calibri" w:hAnsi="Palatino Linotype" w:cs="Tahoma"/>
          <w:bCs/>
          <w:sz w:val="22"/>
          <w:szCs w:val="22"/>
          <w:lang w:val="es-ES_tradnl" w:eastAsia="en-US"/>
        </w:rPr>
        <w:t xml:space="preserve">GÉSIMA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TREINTA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1A122436" w14:textId="77777777" w:rsidR="005B6E72" w:rsidRDefault="005B6E72" w:rsidP="005B6E72">
      <w:pPr>
        <w:spacing w:line="360" w:lineRule="auto"/>
        <w:ind w:right="-93"/>
        <w:jc w:val="both"/>
        <w:rPr>
          <w:rFonts w:ascii="Palatino Linotype" w:eastAsia="Calibri" w:hAnsi="Palatino Linotype" w:cs="Tahoma"/>
          <w:bCs/>
          <w:sz w:val="22"/>
          <w:szCs w:val="22"/>
          <w:lang w:eastAsia="en-US"/>
        </w:rPr>
      </w:pPr>
    </w:p>
    <w:p w14:paraId="4503E384" w14:textId="77777777" w:rsidR="005B6E72" w:rsidRPr="00F012DF" w:rsidRDefault="005B6E72" w:rsidP="005B6E72">
      <w:pPr>
        <w:spacing w:line="360" w:lineRule="auto"/>
        <w:ind w:right="-93"/>
        <w:jc w:val="both"/>
        <w:rPr>
          <w:rFonts w:ascii="Palatino Linotype" w:eastAsia="Calibri" w:hAnsi="Palatino Linotype" w:cs="Tahoma"/>
          <w:bCs/>
          <w:sz w:val="22"/>
          <w:szCs w:val="22"/>
          <w:lang w:eastAsia="en-US"/>
        </w:rPr>
      </w:pPr>
    </w:p>
    <w:p w14:paraId="413C05C3"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36B5D645"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0768" behindDoc="0" locked="0" layoutInCell="1" allowOverlap="1" wp14:anchorId="30C27A81" wp14:editId="2FE26AD3">
                <wp:simplePos x="0" y="0"/>
                <wp:positionH relativeFrom="margin">
                  <wp:align>center</wp:align>
                </wp:positionH>
                <wp:positionV relativeFrom="paragraph">
                  <wp:posOffset>129540</wp:posOffset>
                </wp:positionV>
                <wp:extent cx="2551430" cy="809625"/>
                <wp:effectExtent l="0" t="0" r="2032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16DBAF"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FF6AC61"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53FDCFB" w14:textId="77777777" w:rsidR="005B6E72" w:rsidRPr="00DA1AD1" w:rsidRDefault="005B6E72" w:rsidP="005B6E72">
                            <w:pPr>
                              <w:jc w:val="center"/>
                              <w:rPr>
                                <w:rFonts w:ascii="Palatino Linotype" w:hAnsi="Palatino Linotype"/>
                                <w:b/>
                                <w:sz w:val="22"/>
                                <w:szCs w:val="24"/>
                              </w:rPr>
                            </w:pPr>
                            <w:r w:rsidRPr="00DA1AD1">
                              <w:rPr>
                                <w:rFonts w:ascii="Palatino Linotype" w:hAnsi="Palatino Linotype"/>
                                <w:b/>
                                <w:sz w:val="22"/>
                                <w:szCs w:val="24"/>
                              </w:rPr>
                              <w:t>(Rúbrica)</w:t>
                            </w:r>
                          </w:p>
                          <w:p w14:paraId="3E0D578F" w14:textId="77777777" w:rsidR="005B6E72" w:rsidRPr="00016AF3" w:rsidRDefault="005B6E72" w:rsidP="005B6E72">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27A81" id="_x0000_t202" coordsize="21600,21600" o:spt="202" path="m,l,21600r21600,l21600,xe">
                <v:stroke joinstyle="miter"/>
                <v:path gradientshapeok="t" o:connecttype="rect"/>
              </v:shapetype>
              <v:shape id="Cuadro de texto 2" o:spid="_x0000_s1026" type="#_x0000_t202" style="position:absolute;left:0;text-align:left;margin-left:0;margin-top:10.2pt;width:200.9pt;height:63.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8n2sqdAgAA0gUAAA4AAAAAAAAAAAAAAAAALgIAAGRycy9lMm9E&#10;b2MueG1sUEsBAi0AFAAGAAgAAAAhAIS8GP3aAAAABwEAAA8AAAAAAAAAAAAAAAAA9wQAAGRycy9k&#10;b3ducmV2LnhtbFBLBQYAAAAABAAEAPMAAAD+BQAAAAA=&#10;" fillcolor="white [3201]" strokecolor="white [3212]" strokeweight=".5pt">
                <v:path arrowok="t"/>
                <v:textbox>
                  <w:txbxContent>
                    <w:p w14:paraId="6816DBAF"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FF6AC61"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53FDCFB" w14:textId="77777777" w:rsidR="005B6E72" w:rsidRPr="00DA1AD1" w:rsidRDefault="005B6E72" w:rsidP="005B6E72">
                      <w:pPr>
                        <w:jc w:val="center"/>
                        <w:rPr>
                          <w:rFonts w:ascii="Palatino Linotype" w:hAnsi="Palatino Linotype"/>
                          <w:b/>
                          <w:sz w:val="22"/>
                          <w:szCs w:val="24"/>
                        </w:rPr>
                      </w:pPr>
                      <w:r w:rsidRPr="00DA1AD1">
                        <w:rPr>
                          <w:rFonts w:ascii="Palatino Linotype" w:hAnsi="Palatino Linotype"/>
                          <w:b/>
                          <w:sz w:val="22"/>
                          <w:szCs w:val="24"/>
                        </w:rPr>
                        <w:t>(Rúbrica)</w:t>
                      </w:r>
                    </w:p>
                    <w:p w14:paraId="3E0D578F" w14:textId="77777777" w:rsidR="005B6E72" w:rsidRPr="00016AF3" w:rsidRDefault="005B6E72" w:rsidP="005B6E72">
                      <w:pPr>
                        <w:jc w:val="center"/>
                        <w:rPr>
                          <w:rFonts w:ascii="Palatino Linotype" w:hAnsi="Palatino Linotype"/>
                          <w:b/>
                          <w:sz w:val="24"/>
                          <w:szCs w:val="24"/>
                        </w:rPr>
                      </w:pPr>
                    </w:p>
                  </w:txbxContent>
                </v:textbox>
                <w10:wrap anchorx="margin"/>
              </v:shape>
            </w:pict>
          </mc:Fallback>
        </mc:AlternateContent>
      </w:r>
    </w:p>
    <w:p w14:paraId="78E9D307"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3D51BC10"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03A889DB"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73BD5A71"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4243909F"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350FE912" w14:textId="77777777" w:rsidR="005B6E72" w:rsidRPr="00F012DF" w:rsidRDefault="005B6E72" w:rsidP="005B6E72">
      <w:pPr>
        <w:spacing w:line="360" w:lineRule="auto"/>
        <w:ind w:right="-93"/>
        <w:jc w:val="both"/>
        <w:rPr>
          <w:rFonts w:ascii="Palatino Linotype" w:eastAsia="Calibri" w:hAnsi="Palatino Linotype" w:cs="Tahoma"/>
          <w:b/>
          <w:bCs/>
          <w:sz w:val="22"/>
          <w:szCs w:val="22"/>
          <w:lang w:eastAsia="en-US"/>
        </w:rPr>
      </w:pPr>
    </w:p>
    <w:p w14:paraId="3E6D320E" w14:textId="77777777" w:rsidR="005B6E72" w:rsidRPr="00F012DF" w:rsidRDefault="005B6E72" w:rsidP="005B6E72">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2816" behindDoc="0" locked="0" layoutInCell="1" allowOverlap="1" wp14:anchorId="1C28F0D4" wp14:editId="69ABB620">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D77151"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F22EBB1"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9B8D924" w14:textId="77777777" w:rsidR="005B6E72" w:rsidRPr="00DA1AD1" w:rsidRDefault="005B6E72" w:rsidP="005B6E72">
                            <w:pPr>
                              <w:jc w:val="center"/>
                              <w:rPr>
                                <w:rFonts w:ascii="Palatino Linotype" w:hAnsi="Palatino Linotype"/>
                                <w:b/>
                                <w:sz w:val="22"/>
                                <w:szCs w:val="24"/>
                              </w:rPr>
                            </w:pPr>
                            <w:r w:rsidRPr="00DA1AD1">
                              <w:rPr>
                                <w:rFonts w:ascii="Palatino Linotype" w:hAnsi="Palatino Linotype"/>
                                <w:b/>
                                <w:sz w:val="22"/>
                                <w:szCs w:val="24"/>
                              </w:rPr>
                              <w:t>(Rúbrica)</w:t>
                            </w:r>
                          </w:p>
                          <w:p w14:paraId="336F0D06" w14:textId="77777777" w:rsidR="005B6E72" w:rsidRPr="00DA1AD1" w:rsidRDefault="005B6E72" w:rsidP="005B6E72">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F0D4" id="Cuadro de texto 35" o:spid="_x0000_s1027" type="#_x0000_t202" style="position:absolute;left:0;text-align:left;margin-left:237.15pt;margin-top:.75pt;width:220.5pt;height:61.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07D77151"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F22EBB1"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9B8D924" w14:textId="77777777" w:rsidR="005B6E72" w:rsidRPr="00DA1AD1" w:rsidRDefault="005B6E72" w:rsidP="005B6E72">
                      <w:pPr>
                        <w:jc w:val="center"/>
                        <w:rPr>
                          <w:rFonts w:ascii="Palatino Linotype" w:hAnsi="Palatino Linotype"/>
                          <w:b/>
                          <w:sz w:val="22"/>
                          <w:szCs w:val="24"/>
                        </w:rPr>
                      </w:pPr>
                      <w:r w:rsidRPr="00DA1AD1">
                        <w:rPr>
                          <w:rFonts w:ascii="Palatino Linotype" w:hAnsi="Palatino Linotype"/>
                          <w:b/>
                          <w:sz w:val="22"/>
                          <w:szCs w:val="24"/>
                        </w:rPr>
                        <w:t>(Rúbrica)</w:t>
                      </w:r>
                    </w:p>
                    <w:p w14:paraId="336F0D06" w14:textId="77777777" w:rsidR="005B6E72" w:rsidRPr="00DA1AD1" w:rsidRDefault="005B6E72" w:rsidP="005B6E72">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1792" behindDoc="0" locked="0" layoutInCell="1" allowOverlap="1" wp14:anchorId="7B76E3E8" wp14:editId="1B1225E8">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C6A173" w14:textId="77777777" w:rsidR="005B6E72" w:rsidRPr="00DA1AD1" w:rsidRDefault="005B6E72" w:rsidP="005B6E72">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E2C6489"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6819B89B" w14:textId="77777777" w:rsidR="005B6E72" w:rsidRPr="00DA1AD1" w:rsidRDefault="005B6E72" w:rsidP="005B6E72">
                            <w:pPr>
                              <w:jc w:val="center"/>
                              <w:rPr>
                                <w:rFonts w:ascii="Palatino Linotype" w:hAnsi="Palatino Linotype"/>
                                <w:b/>
                                <w:sz w:val="22"/>
                                <w:szCs w:val="24"/>
                              </w:rPr>
                            </w:pPr>
                            <w:r w:rsidRPr="00DA1AD1">
                              <w:rPr>
                                <w:rFonts w:ascii="Palatino Linotype" w:hAnsi="Palatino Linotype"/>
                                <w:b/>
                                <w:sz w:val="22"/>
                                <w:szCs w:val="24"/>
                              </w:rPr>
                              <w:t>(Rúbrica)</w:t>
                            </w:r>
                          </w:p>
                          <w:p w14:paraId="3DCBEE2C" w14:textId="77777777" w:rsidR="005B6E72" w:rsidRPr="00DA1AD1" w:rsidRDefault="005B6E72" w:rsidP="005B6E72">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6E3E8" id="Cuadro de texto 5" o:spid="_x0000_s1028" type="#_x0000_t202" style="position:absolute;left:0;text-align:left;margin-left:0;margin-top:.95pt;width:153pt;height:59.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0BC6A173" w14:textId="77777777" w:rsidR="005B6E72" w:rsidRPr="00DA1AD1" w:rsidRDefault="005B6E72" w:rsidP="005B6E72">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E2C6489"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6819B89B" w14:textId="77777777" w:rsidR="005B6E72" w:rsidRPr="00DA1AD1" w:rsidRDefault="005B6E72" w:rsidP="005B6E72">
                      <w:pPr>
                        <w:jc w:val="center"/>
                        <w:rPr>
                          <w:rFonts w:ascii="Palatino Linotype" w:hAnsi="Palatino Linotype"/>
                          <w:b/>
                          <w:sz w:val="22"/>
                          <w:szCs w:val="24"/>
                        </w:rPr>
                      </w:pPr>
                      <w:r w:rsidRPr="00DA1AD1">
                        <w:rPr>
                          <w:rFonts w:ascii="Palatino Linotype" w:hAnsi="Palatino Linotype"/>
                          <w:b/>
                          <w:sz w:val="22"/>
                          <w:szCs w:val="24"/>
                        </w:rPr>
                        <w:t>(Rúbrica)</w:t>
                      </w:r>
                    </w:p>
                    <w:p w14:paraId="3DCBEE2C" w14:textId="77777777" w:rsidR="005B6E72" w:rsidRPr="00DA1AD1" w:rsidRDefault="005B6E72" w:rsidP="005B6E72">
                      <w:pPr>
                        <w:jc w:val="center"/>
                        <w:rPr>
                          <w:sz w:val="18"/>
                        </w:rPr>
                      </w:pPr>
                    </w:p>
                  </w:txbxContent>
                </v:textbox>
                <w10:wrap anchorx="margin"/>
              </v:shape>
            </w:pict>
          </mc:Fallback>
        </mc:AlternateContent>
      </w:r>
    </w:p>
    <w:p w14:paraId="7E2606BE" w14:textId="77777777" w:rsidR="005B6E72" w:rsidRPr="00F012DF" w:rsidRDefault="005B6E72" w:rsidP="005B6E72">
      <w:pPr>
        <w:spacing w:line="360" w:lineRule="auto"/>
        <w:ind w:right="-93"/>
        <w:jc w:val="both"/>
        <w:rPr>
          <w:rFonts w:ascii="Palatino Linotype" w:eastAsia="Calibri" w:hAnsi="Palatino Linotype" w:cs="Tahoma"/>
          <w:b/>
          <w:bCs/>
          <w:sz w:val="22"/>
          <w:szCs w:val="22"/>
          <w:lang w:eastAsia="en-US"/>
        </w:rPr>
      </w:pPr>
    </w:p>
    <w:p w14:paraId="13DDA80E" w14:textId="77777777" w:rsidR="005B6E72" w:rsidRPr="00F012DF" w:rsidRDefault="005B6E72" w:rsidP="005B6E72">
      <w:pPr>
        <w:spacing w:line="360" w:lineRule="auto"/>
        <w:ind w:right="-93"/>
        <w:jc w:val="both"/>
        <w:rPr>
          <w:rFonts w:ascii="Palatino Linotype" w:eastAsia="Calibri" w:hAnsi="Palatino Linotype" w:cs="Tahoma"/>
          <w:b/>
          <w:bCs/>
          <w:sz w:val="22"/>
          <w:szCs w:val="22"/>
          <w:lang w:eastAsia="en-US"/>
        </w:rPr>
      </w:pPr>
    </w:p>
    <w:p w14:paraId="3984CC78"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36A4F7F4"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71C915BE" w14:textId="77777777" w:rsidR="005B6E72" w:rsidRPr="00F012DF" w:rsidRDefault="005B6E72" w:rsidP="005B6E72">
      <w:pPr>
        <w:spacing w:line="360" w:lineRule="auto"/>
        <w:ind w:right="-93"/>
        <w:jc w:val="both"/>
        <w:rPr>
          <w:rFonts w:ascii="Palatino Linotype" w:eastAsia="Calibri" w:hAnsi="Palatino Linotype" w:cs="Tahoma"/>
          <w:b/>
          <w:bCs/>
          <w:sz w:val="22"/>
          <w:szCs w:val="22"/>
          <w:lang w:eastAsia="en-US"/>
        </w:rPr>
      </w:pPr>
    </w:p>
    <w:p w14:paraId="4A540C83"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450E2D4E"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4BECE6C5"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5A5E00D0" w14:textId="77777777" w:rsidR="005B6E72" w:rsidRDefault="005B6E72" w:rsidP="005B6E72">
      <w:pPr>
        <w:spacing w:line="360" w:lineRule="auto"/>
        <w:ind w:right="-93"/>
        <w:jc w:val="both"/>
        <w:rPr>
          <w:rFonts w:ascii="Palatino Linotype" w:eastAsia="Calibri" w:hAnsi="Palatino Linotype" w:cs="Tahoma"/>
          <w:b/>
          <w:bCs/>
          <w:sz w:val="22"/>
          <w:szCs w:val="22"/>
          <w:lang w:eastAsia="en-US"/>
        </w:rPr>
      </w:pPr>
    </w:p>
    <w:p w14:paraId="1570EC69" w14:textId="77777777" w:rsidR="005B6E72" w:rsidRPr="00F012DF" w:rsidRDefault="005B6E72" w:rsidP="005B6E72">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5888" behindDoc="0" locked="0" layoutInCell="1" allowOverlap="1" wp14:anchorId="2244FB0B" wp14:editId="4B5F8C98">
                <wp:simplePos x="0" y="0"/>
                <wp:positionH relativeFrom="margin">
                  <wp:align>right</wp:align>
                </wp:positionH>
                <wp:positionV relativeFrom="paragraph">
                  <wp:posOffset>5080</wp:posOffset>
                </wp:positionV>
                <wp:extent cx="2276475" cy="724618"/>
                <wp:effectExtent l="0" t="0" r="28575" b="18415"/>
                <wp:wrapNone/>
                <wp:docPr id="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02FC1" w14:textId="77777777" w:rsidR="005B6E72" w:rsidRPr="00DA1AD1" w:rsidRDefault="005B6E72" w:rsidP="005B6E72">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004FDD2"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A8A1AC1" w14:textId="77777777" w:rsidR="005B6E72" w:rsidRPr="00DA1AD1" w:rsidRDefault="005B6E72" w:rsidP="005B6E72">
                            <w:pPr>
                              <w:jc w:val="center"/>
                              <w:rPr>
                                <w:rFonts w:ascii="Palatino Linotype" w:hAnsi="Palatino Linotype"/>
                                <w:b/>
                                <w:sz w:val="18"/>
                              </w:rPr>
                            </w:pPr>
                            <w:r w:rsidRPr="00DA1AD1">
                              <w:rPr>
                                <w:rFonts w:ascii="Palatino Linotype" w:hAnsi="Palatino Linotype"/>
                                <w:b/>
                                <w:sz w:val="22"/>
                                <w:szCs w:val="24"/>
                              </w:rPr>
                              <w:t>(Rúbrica)</w:t>
                            </w:r>
                          </w:p>
                          <w:p w14:paraId="1F316A88" w14:textId="77777777" w:rsidR="005B6E72" w:rsidRDefault="005B6E72" w:rsidP="005B6E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FB0B" id="Cuadro de texto 9" o:spid="_x0000_s1029" type="#_x0000_t202" style="position:absolute;left:0;text-align:left;margin-left:128.05pt;margin-top:.4pt;width:179.25pt;height:57.0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hloQIAANk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AinOhloQIAANkFAAAOAAAAAAAAAAAAAAAAAC4CAABkcnMv&#10;ZTJvRG9jLnhtbFBLAQItABQABgAIAAAAIQBKKZtS2gAAAAUBAAAPAAAAAAAAAAAAAAAAAPsEAABk&#10;cnMvZG93bnJldi54bWxQSwUGAAAAAAQABADzAAAAAgYAAAAA&#10;" fillcolor="white [3201]" strokecolor="white [3212]" strokeweight=".5pt">
                <v:path arrowok="t"/>
                <v:textbox>
                  <w:txbxContent>
                    <w:p w14:paraId="78102FC1" w14:textId="77777777" w:rsidR="005B6E72" w:rsidRPr="00DA1AD1" w:rsidRDefault="005B6E72" w:rsidP="005B6E72">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004FDD2"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A8A1AC1" w14:textId="77777777" w:rsidR="005B6E72" w:rsidRPr="00DA1AD1" w:rsidRDefault="005B6E72" w:rsidP="005B6E72">
                      <w:pPr>
                        <w:jc w:val="center"/>
                        <w:rPr>
                          <w:rFonts w:ascii="Palatino Linotype" w:hAnsi="Palatino Linotype"/>
                          <w:b/>
                          <w:sz w:val="18"/>
                        </w:rPr>
                      </w:pPr>
                      <w:r w:rsidRPr="00DA1AD1">
                        <w:rPr>
                          <w:rFonts w:ascii="Palatino Linotype" w:hAnsi="Palatino Linotype"/>
                          <w:b/>
                          <w:sz w:val="22"/>
                          <w:szCs w:val="24"/>
                        </w:rPr>
                        <w:t>(Rúbrica)</w:t>
                      </w:r>
                    </w:p>
                    <w:p w14:paraId="1F316A88" w14:textId="77777777" w:rsidR="005B6E72" w:rsidRDefault="005B6E72" w:rsidP="005B6E72"/>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4864" behindDoc="0" locked="0" layoutInCell="1" allowOverlap="1" wp14:anchorId="2BA17484" wp14:editId="6BFFC8DD">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839363"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2BA4005"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E36A774" w14:textId="77777777" w:rsidR="005B6E72" w:rsidRPr="00DA1AD1" w:rsidRDefault="005B6E72" w:rsidP="005B6E72">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17484" id="Cuadro de texto 8" o:spid="_x0000_s1030" type="#_x0000_t202" style="position:absolute;left:0;text-align:left;margin-left:0;margin-top:.7pt;width:168pt;height:53.6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70839363"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2BA4005"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E36A774" w14:textId="77777777" w:rsidR="005B6E72" w:rsidRPr="00DA1AD1" w:rsidRDefault="005B6E72" w:rsidP="005B6E72">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282A446C" w14:textId="77777777" w:rsidR="005B6E72" w:rsidRPr="00F012DF" w:rsidRDefault="005B6E72" w:rsidP="005B6E72">
      <w:pPr>
        <w:spacing w:line="360" w:lineRule="auto"/>
        <w:ind w:right="-93"/>
        <w:jc w:val="both"/>
        <w:rPr>
          <w:rFonts w:ascii="Palatino Linotype" w:eastAsia="Calibri" w:hAnsi="Palatino Linotype" w:cs="Tahoma"/>
          <w:bCs/>
          <w:sz w:val="22"/>
          <w:szCs w:val="22"/>
          <w:lang w:eastAsia="en-US"/>
        </w:rPr>
      </w:pPr>
    </w:p>
    <w:p w14:paraId="788FB9A0" w14:textId="77777777" w:rsidR="005B6E72" w:rsidRDefault="005B6E72" w:rsidP="005B6E72">
      <w:pPr>
        <w:spacing w:line="360" w:lineRule="auto"/>
        <w:ind w:right="-93"/>
        <w:jc w:val="both"/>
        <w:rPr>
          <w:rFonts w:ascii="Palatino Linotype" w:eastAsia="Calibri" w:hAnsi="Palatino Linotype" w:cs="Tahoma"/>
          <w:bCs/>
          <w:sz w:val="22"/>
          <w:szCs w:val="22"/>
          <w:lang w:eastAsia="en-US"/>
        </w:rPr>
      </w:pPr>
    </w:p>
    <w:p w14:paraId="3CD11986" w14:textId="77777777" w:rsidR="005B6E72" w:rsidRDefault="005B6E72" w:rsidP="005B6E72">
      <w:pPr>
        <w:spacing w:line="360" w:lineRule="auto"/>
        <w:ind w:right="-93"/>
        <w:jc w:val="both"/>
        <w:rPr>
          <w:rFonts w:ascii="Palatino Linotype" w:eastAsia="Calibri" w:hAnsi="Palatino Linotype" w:cs="Tahoma"/>
          <w:bCs/>
          <w:sz w:val="22"/>
          <w:szCs w:val="22"/>
          <w:lang w:eastAsia="en-US"/>
        </w:rPr>
      </w:pPr>
    </w:p>
    <w:p w14:paraId="3CCD00D2" w14:textId="77777777" w:rsidR="005B6E72" w:rsidRDefault="005B6E72" w:rsidP="005B6E72">
      <w:pPr>
        <w:spacing w:line="360" w:lineRule="auto"/>
        <w:ind w:right="-93"/>
        <w:jc w:val="both"/>
        <w:rPr>
          <w:rFonts w:ascii="Palatino Linotype" w:eastAsia="Calibri" w:hAnsi="Palatino Linotype" w:cs="Tahoma"/>
          <w:bCs/>
          <w:sz w:val="22"/>
          <w:szCs w:val="22"/>
          <w:lang w:eastAsia="en-US"/>
        </w:rPr>
      </w:pPr>
    </w:p>
    <w:p w14:paraId="1FA55BA5" w14:textId="77777777" w:rsidR="005B6E72" w:rsidRPr="00F012DF" w:rsidRDefault="005B6E72" w:rsidP="005B6E72">
      <w:pPr>
        <w:spacing w:line="360" w:lineRule="auto"/>
        <w:ind w:right="-93"/>
        <w:jc w:val="both"/>
        <w:rPr>
          <w:rFonts w:ascii="Palatino Linotype" w:eastAsia="Calibri" w:hAnsi="Palatino Linotype" w:cs="Tahoma"/>
          <w:bCs/>
          <w:sz w:val="22"/>
          <w:szCs w:val="22"/>
          <w:lang w:eastAsia="en-US"/>
        </w:rPr>
      </w:pPr>
    </w:p>
    <w:p w14:paraId="25B99D3D" w14:textId="77777777" w:rsidR="005B6E72" w:rsidRPr="00F012DF" w:rsidRDefault="005B6E72" w:rsidP="005B6E72">
      <w:pPr>
        <w:spacing w:line="360" w:lineRule="auto"/>
        <w:ind w:right="-93"/>
        <w:jc w:val="both"/>
        <w:rPr>
          <w:rFonts w:ascii="Palatino Linotype" w:eastAsia="Calibri" w:hAnsi="Palatino Linotype" w:cs="Tahoma"/>
          <w:bCs/>
          <w:sz w:val="22"/>
          <w:szCs w:val="22"/>
          <w:lang w:eastAsia="en-US"/>
        </w:rPr>
      </w:pPr>
    </w:p>
    <w:p w14:paraId="5CD1EDE6" w14:textId="77777777" w:rsidR="005B6E72" w:rsidRDefault="005B6E72" w:rsidP="005B6E72">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83840" behindDoc="0" locked="0" layoutInCell="1" allowOverlap="1" wp14:anchorId="4EC9A91D" wp14:editId="2969ADDB">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A56E0A" w14:textId="77777777" w:rsidR="005B6E72" w:rsidRPr="00DA1AD1" w:rsidRDefault="005B6E72" w:rsidP="005B6E72">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E7B4C54"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B2BEC10" w14:textId="77777777" w:rsidR="005B6E72" w:rsidRDefault="005B6E72" w:rsidP="005B6E72">
                            <w:pPr>
                              <w:jc w:val="center"/>
                              <w:rPr>
                                <w:rFonts w:ascii="Palatino Linotype" w:hAnsi="Palatino Linotype"/>
                                <w:b/>
                                <w:sz w:val="22"/>
                                <w:szCs w:val="24"/>
                              </w:rPr>
                            </w:pPr>
                            <w:r w:rsidRPr="00DA1AD1">
                              <w:rPr>
                                <w:rFonts w:ascii="Palatino Linotype" w:hAnsi="Palatino Linotype"/>
                                <w:b/>
                                <w:sz w:val="22"/>
                                <w:szCs w:val="24"/>
                              </w:rPr>
                              <w:t>(Rúbrica)</w:t>
                            </w:r>
                          </w:p>
                          <w:p w14:paraId="4F0BE878" w14:textId="77777777" w:rsidR="005B6E72" w:rsidRDefault="005B6E72" w:rsidP="005B6E72">
                            <w:pPr>
                              <w:jc w:val="center"/>
                              <w:rPr>
                                <w:rFonts w:ascii="Palatino Linotype" w:hAnsi="Palatino Linotype"/>
                                <w:b/>
                                <w:sz w:val="22"/>
                                <w:szCs w:val="24"/>
                              </w:rPr>
                            </w:pPr>
                          </w:p>
                          <w:p w14:paraId="16E22873" w14:textId="77777777" w:rsidR="005B6E72" w:rsidRDefault="005B6E72" w:rsidP="005B6E72">
                            <w:pPr>
                              <w:jc w:val="center"/>
                              <w:rPr>
                                <w:rFonts w:ascii="Palatino Linotype" w:hAnsi="Palatino Linotype"/>
                                <w:b/>
                                <w:sz w:val="22"/>
                                <w:szCs w:val="24"/>
                              </w:rPr>
                            </w:pPr>
                          </w:p>
                          <w:p w14:paraId="7D3689FB" w14:textId="77777777" w:rsidR="005B6E72" w:rsidRPr="00DA1AD1" w:rsidRDefault="005B6E72" w:rsidP="005B6E72">
                            <w:pPr>
                              <w:jc w:val="center"/>
                              <w:rPr>
                                <w:rFonts w:ascii="Palatino Linotype" w:hAnsi="Palatino Linotype"/>
                                <w:b/>
                                <w:sz w:val="22"/>
                                <w:szCs w:val="24"/>
                              </w:rPr>
                            </w:pPr>
                          </w:p>
                          <w:p w14:paraId="305869F4" w14:textId="77777777" w:rsidR="005B6E72" w:rsidRPr="00DA1AD1" w:rsidRDefault="005B6E72" w:rsidP="005B6E72">
                            <w:pPr>
                              <w:jc w:val="center"/>
                              <w:rPr>
                                <w:rFonts w:ascii="Palatino Linotype" w:hAnsi="Palatino Linotype"/>
                                <w:sz w:val="22"/>
                                <w:szCs w:val="24"/>
                              </w:rPr>
                            </w:pPr>
                          </w:p>
                          <w:p w14:paraId="4AE59493" w14:textId="77777777" w:rsidR="005B6E72" w:rsidRPr="00EF2FC0" w:rsidRDefault="005B6E72" w:rsidP="005B6E72">
                            <w:pPr>
                              <w:jc w:val="center"/>
                              <w:rPr>
                                <w:rFonts w:ascii="Palatino Linotype" w:hAnsi="Palatino Linotype"/>
                                <w:sz w:val="24"/>
                                <w:szCs w:val="24"/>
                              </w:rPr>
                            </w:pPr>
                          </w:p>
                          <w:p w14:paraId="6481AA8F" w14:textId="77777777" w:rsidR="005B6E72" w:rsidRDefault="005B6E72" w:rsidP="005B6E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A91D" id="Cuadro de texto 24" o:spid="_x0000_s1031" type="#_x0000_t202" style="position:absolute;left:0;text-align:left;margin-left:180.7pt;margin-top:.8pt;width:248.25pt;height:55.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3DA56E0A" w14:textId="77777777" w:rsidR="005B6E72" w:rsidRPr="00DA1AD1" w:rsidRDefault="005B6E72" w:rsidP="005B6E72">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0E7B4C54" w14:textId="77777777" w:rsidR="005B6E72" w:rsidRPr="00DA1AD1" w:rsidRDefault="005B6E72" w:rsidP="005B6E72">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B2BEC10" w14:textId="77777777" w:rsidR="005B6E72" w:rsidRDefault="005B6E72" w:rsidP="005B6E72">
                      <w:pPr>
                        <w:jc w:val="center"/>
                        <w:rPr>
                          <w:rFonts w:ascii="Palatino Linotype" w:hAnsi="Palatino Linotype"/>
                          <w:b/>
                          <w:sz w:val="22"/>
                          <w:szCs w:val="24"/>
                        </w:rPr>
                      </w:pPr>
                      <w:r w:rsidRPr="00DA1AD1">
                        <w:rPr>
                          <w:rFonts w:ascii="Palatino Linotype" w:hAnsi="Palatino Linotype"/>
                          <w:b/>
                          <w:sz w:val="22"/>
                          <w:szCs w:val="24"/>
                        </w:rPr>
                        <w:t>(Rúbrica)</w:t>
                      </w:r>
                    </w:p>
                    <w:p w14:paraId="4F0BE878" w14:textId="77777777" w:rsidR="005B6E72" w:rsidRDefault="005B6E72" w:rsidP="005B6E72">
                      <w:pPr>
                        <w:jc w:val="center"/>
                        <w:rPr>
                          <w:rFonts w:ascii="Palatino Linotype" w:hAnsi="Palatino Linotype"/>
                          <w:b/>
                          <w:sz w:val="22"/>
                          <w:szCs w:val="24"/>
                        </w:rPr>
                      </w:pPr>
                    </w:p>
                    <w:p w14:paraId="16E22873" w14:textId="77777777" w:rsidR="005B6E72" w:rsidRDefault="005B6E72" w:rsidP="005B6E72">
                      <w:pPr>
                        <w:jc w:val="center"/>
                        <w:rPr>
                          <w:rFonts w:ascii="Palatino Linotype" w:hAnsi="Palatino Linotype"/>
                          <w:b/>
                          <w:sz w:val="22"/>
                          <w:szCs w:val="24"/>
                        </w:rPr>
                      </w:pPr>
                    </w:p>
                    <w:p w14:paraId="7D3689FB" w14:textId="77777777" w:rsidR="005B6E72" w:rsidRPr="00DA1AD1" w:rsidRDefault="005B6E72" w:rsidP="005B6E72">
                      <w:pPr>
                        <w:jc w:val="center"/>
                        <w:rPr>
                          <w:rFonts w:ascii="Palatino Linotype" w:hAnsi="Palatino Linotype"/>
                          <w:b/>
                          <w:sz w:val="22"/>
                          <w:szCs w:val="24"/>
                        </w:rPr>
                      </w:pPr>
                    </w:p>
                    <w:p w14:paraId="305869F4" w14:textId="77777777" w:rsidR="005B6E72" w:rsidRPr="00DA1AD1" w:rsidRDefault="005B6E72" w:rsidP="005B6E72">
                      <w:pPr>
                        <w:jc w:val="center"/>
                        <w:rPr>
                          <w:rFonts w:ascii="Palatino Linotype" w:hAnsi="Palatino Linotype"/>
                          <w:sz w:val="22"/>
                          <w:szCs w:val="24"/>
                        </w:rPr>
                      </w:pPr>
                    </w:p>
                    <w:p w14:paraId="4AE59493" w14:textId="77777777" w:rsidR="005B6E72" w:rsidRPr="00EF2FC0" w:rsidRDefault="005B6E72" w:rsidP="005B6E72">
                      <w:pPr>
                        <w:jc w:val="center"/>
                        <w:rPr>
                          <w:rFonts w:ascii="Palatino Linotype" w:hAnsi="Palatino Linotype"/>
                          <w:sz w:val="24"/>
                          <w:szCs w:val="24"/>
                        </w:rPr>
                      </w:pPr>
                    </w:p>
                    <w:p w14:paraId="6481AA8F" w14:textId="77777777" w:rsidR="005B6E72" w:rsidRDefault="005B6E72" w:rsidP="005B6E72"/>
                  </w:txbxContent>
                </v:textbox>
                <w10:wrap anchorx="page"/>
              </v:shape>
            </w:pict>
          </mc:Fallback>
        </mc:AlternateContent>
      </w:r>
    </w:p>
    <w:p w14:paraId="7CA067FE" w14:textId="77777777" w:rsidR="005B6E72" w:rsidRPr="006A36F7" w:rsidRDefault="005B6E72" w:rsidP="005B6E72">
      <w:pPr>
        <w:spacing w:line="360" w:lineRule="auto"/>
        <w:jc w:val="both"/>
        <w:rPr>
          <w:rFonts w:ascii="Palatino Linotype" w:hAnsi="Palatino Linotype" w:cs="Tahoma"/>
          <w:sz w:val="22"/>
          <w:szCs w:val="22"/>
        </w:rPr>
      </w:pPr>
    </w:p>
    <w:p w14:paraId="59A25E72" w14:textId="77777777" w:rsidR="005B6E72" w:rsidRDefault="005B6E72" w:rsidP="00985849">
      <w:pPr>
        <w:tabs>
          <w:tab w:val="left" w:pos="8931"/>
        </w:tabs>
        <w:spacing w:line="360" w:lineRule="auto"/>
        <w:ind w:right="-93"/>
        <w:jc w:val="both"/>
        <w:rPr>
          <w:rFonts w:ascii="Palatino Linotype" w:eastAsia="Calibri" w:hAnsi="Palatino Linotype" w:cs="Arial"/>
          <w:sz w:val="22"/>
          <w:szCs w:val="22"/>
          <w:lang w:eastAsia="en-US"/>
        </w:rPr>
      </w:pPr>
    </w:p>
    <w:p w14:paraId="7622BF7E" w14:textId="0741DD2D" w:rsidR="000A238F" w:rsidRPr="00985849" w:rsidRDefault="000813B0" w:rsidP="00985849">
      <w:pPr>
        <w:tabs>
          <w:tab w:val="left" w:pos="8931"/>
        </w:tabs>
        <w:spacing w:line="360" w:lineRule="auto"/>
        <w:ind w:right="-93"/>
        <w:jc w:val="both"/>
        <w:rPr>
          <w:rFonts w:ascii="Palatino Linotype" w:eastAsia="Calibri" w:hAnsi="Palatino Linotype" w:cs="Arial"/>
          <w:sz w:val="22"/>
          <w:szCs w:val="22"/>
          <w:lang w:eastAsia="en-US"/>
        </w:rPr>
      </w:pPr>
      <w:r w:rsidRPr="00513772">
        <w:rPr>
          <w:rFonts w:ascii="Palatino Linotype" w:eastAsia="Calibri" w:hAnsi="Palatino Linotype" w:cs="Arial"/>
          <w:sz w:val="22"/>
          <w:szCs w:val="22"/>
          <w:lang w:eastAsia="en-US"/>
        </w:rPr>
        <w:t>Esta foja corresponde a la resolución de</w:t>
      </w:r>
      <w:r w:rsidR="00956793" w:rsidRPr="00513772">
        <w:rPr>
          <w:rFonts w:ascii="Palatino Linotype" w:eastAsia="Calibri" w:hAnsi="Palatino Linotype" w:cs="Arial"/>
          <w:sz w:val="22"/>
          <w:szCs w:val="22"/>
          <w:lang w:eastAsia="en-US"/>
        </w:rPr>
        <w:t xml:space="preserve"> fecha </w:t>
      </w:r>
      <w:r w:rsidR="00BB0ABC" w:rsidRPr="00513772">
        <w:rPr>
          <w:rFonts w:ascii="Palatino Linotype" w:eastAsia="Calibri" w:hAnsi="Palatino Linotype" w:cs="Arial"/>
          <w:sz w:val="22"/>
          <w:szCs w:val="22"/>
          <w:lang w:eastAsia="en-US"/>
        </w:rPr>
        <w:t>treinta</w:t>
      </w:r>
      <w:r w:rsidR="00F65DA8" w:rsidRPr="00513772">
        <w:rPr>
          <w:rFonts w:ascii="Palatino Linotype" w:eastAsia="Calibri" w:hAnsi="Palatino Linotype" w:cs="Arial"/>
          <w:sz w:val="22"/>
          <w:szCs w:val="22"/>
          <w:lang w:eastAsia="en-US"/>
        </w:rPr>
        <w:t xml:space="preserve"> </w:t>
      </w:r>
      <w:r w:rsidR="00681656" w:rsidRPr="00513772">
        <w:rPr>
          <w:rFonts w:ascii="Palatino Linotype" w:eastAsia="Calibri" w:hAnsi="Palatino Linotype" w:cs="Arial"/>
          <w:sz w:val="22"/>
          <w:szCs w:val="22"/>
          <w:lang w:eastAsia="en-US"/>
        </w:rPr>
        <w:t xml:space="preserve">de </w:t>
      </w:r>
      <w:r w:rsidR="00BB0ABC" w:rsidRPr="00513772">
        <w:rPr>
          <w:rFonts w:ascii="Palatino Linotype" w:eastAsia="Calibri" w:hAnsi="Palatino Linotype" w:cs="Arial"/>
          <w:sz w:val="22"/>
          <w:szCs w:val="22"/>
          <w:lang w:eastAsia="en-US"/>
        </w:rPr>
        <w:t>octubre</w:t>
      </w:r>
      <w:r w:rsidR="00F65DA8" w:rsidRPr="00513772">
        <w:rPr>
          <w:rFonts w:ascii="Palatino Linotype" w:eastAsia="Calibri" w:hAnsi="Palatino Linotype" w:cs="Arial"/>
          <w:sz w:val="22"/>
          <w:szCs w:val="22"/>
          <w:lang w:eastAsia="en-US"/>
        </w:rPr>
        <w:t xml:space="preserve"> </w:t>
      </w:r>
      <w:r w:rsidR="00F4018F" w:rsidRPr="00513772">
        <w:rPr>
          <w:rFonts w:ascii="Palatino Linotype" w:eastAsia="Calibri" w:hAnsi="Palatino Linotype" w:cs="Arial"/>
          <w:sz w:val="22"/>
          <w:szCs w:val="22"/>
          <w:lang w:eastAsia="en-US"/>
        </w:rPr>
        <w:t>de dos mil dieci</w:t>
      </w:r>
      <w:r w:rsidR="00F65DA8" w:rsidRPr="00513772">
        <w:rPr>
          <w:rFonts w:ascii="Palatino Linotype" w:eastAsia="Calibri" w:hAnsi="Palatino Linotype" w:cs="Arial"/>
          <w:sz w:val="22"/>
          <w:szCs w:val="22"/>
          <w:lang w:eastAsia="en-US"/>
        </w:rPr>
        <w:t>nueve</w:t>
      </w:r>
      <w:r w:rsidR="005B6E72">
        <w:rPr>
          <w:rFonts w:ascii="Palatino Linotype" w:eastAsia="Calibri" w:hAnsi="Palatino Linotype" w:cs="Arial"/>
          <w:sz w:val="22"/>
          <w:szCs w:val="22"/>
          <w:lang w:eastAsia="en-US"/>
        </w:rPr>
        <w:t>, emitida en el R</w:t>
      </w:r>
      <w:r w:rsidR="00F4018F" w:rsidRPr="00513772">
        <w:rPr>
          <w:rFonts w:ascii="Palatino Linotype" w:eastAsia="Calibri" w:hAnsi="Palatino Linotype" w:cs="Arial"/>
          <w:sz w:val="22"/>
          <w:szCs w:val="22"/>
          <w:lang w:eastAsia="en-US"/>
        </w:rPr>
        <w:t xml:space="preserve">ecurso de </w:t>
      </w:r>
      <w:r w:rsidR="005B6E72">
        <w:rPr>
          <w:rFonts w:ascii="Palatino Linotype" w:eastAsia="Calibri" w:hAnsi="Palatino Linotype" w:cs="Arial"/>
          <w:sz w:val="22"/>
          <w:szCs w:val="22"/>
          <w:lang w:eastAsia="en-US"/>
        </w:rPr>
        <w:t>R</w:t>
      </w:r>
      <w:r w:rsidR="00F4018F" w:rsidRPr="00513772">
        <w:rPr>
          <w:rFonts w:ascii="Palatino Linotype" w:eastAsia="Calibri" w:hAnsi="Palatino Linotype" w:cs="Arial"/>
          <w:sz w:val="22"/>
          <w:szCs w:val="22"/>
          <w:lang w:eastAsia="en-US"/>
        </w:rPr>
        <w:t xml:space="preserve">evisión número </w:t>
      </w:r>
      <w:r w:rsidR="00BB0ABC" w:rsidRPr="00513772">
        <w:rPr>
          <w:rFonts w:ascii="Palatino Linotype" w:eastAsia="Calibri" w:hAnsi="Palatino Linotype" w:cs="Arial"/>
          <w:b/>
          <w:bCs/>
          <w:sz w:val="22"/>
          <w:szCs w:val="22"/>
          <w:lang w:eastAsia="en-US"/>
        </w:rPr>
        <w:t>06841/INFOEM/IP/RR/2019</w:t>
      </w:r>
      <w:r w:rsidR="00E86361" w:rsidRPr="00513772">
        <w:rPr>
          <w:rFonts w:ascii="Palatino Linotype" w:eastAsia="Calibri" w:hAnsi="Palatino Linotype" w:cs="Arial"/>
          <w:b/>
          <w:sz w:val="22"/>
          <w:szCs w:val="22"/>
          <w:lang w:eastAsia="en-US"/>
        </w:rPr>
        <w:t>.</w:t>
      </w:r>
    </w:p>
    <w:sectPr w:rsidR="000A238F" w:rsidRPr="00985849" w:rsidSect="00DB7E5F">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EABC5" w14:textId="77777777" w:rsidR="000803B1" w:rsidRDefault="000803B1" w:rsidP="00B31222">
      <w:r>
        <w:separator/>
      </w:r>
    </w:p>
  </w:endnote>
  <w:endnote w:type="continuationSeparator" w:id="0">
    <w:p w14:paraId="3E383C20" w14:textId="77777777" w:rsidR="000803B1" w:rsidRDefault="000803B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7622BF9B" w14:textId="3B28C6D2" w:rsidR="00822BE1" w:rsidRDefault="00822BE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96A93">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96A93">
              <w:rPr>
                <w:b/>
                <w:bCs/>
                <w:noProof/>
              </w:rPr>
              <w:t>22</w:t>
            </w:r>
            <w:r>
              <w:rPr>
                <w:b/>
                <w:bCs/>
                <w:sz w:val="24"/>
                <w:szCs w:val="24"/>
              </w:rPr>
              <w:fldChar w:fldCharType="end"/>
            </w:r>
          </w:p>
        </w:sdtContent>
      </w:sdt>
    </w:sdtContent>
  </w:sdt>
  <w:p w14:paraId="7622BF9C" w14:textId="77777777" w:rsidR="00822BE1" w:rsidRDefault="00822B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7622BFA1" w14:textId="4E1B91D7" w:rsidR="00822BE1" w:rsidRDefault="00822BE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96A9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96A93">
              <w:rPr>
                <w:b/>
                <w:bCs/>
                <w:noProof/>
              </w:rPr>
              <w:t>22</w:t>
            </w:r>
            <w:r>
              <w:rPr>
                <w:b/>
                <w:bCs/>
                <w:sz w:val="24"/>
                <w:szCs w:val="24"/>
              </w:rPr>
              <w:fldChar w:fldCharType="end"/>
            </w:r>
          </w:p>
        </w:sdtContent>
      </w:sdt>
    </w:sdtContent>
  </w:sdt>
  <w:p w14:paraId="7622BFA2" w14:textId="77777777" w:rsidR="00822BE1" w:rsidRDefault="00822B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3AEDC" w14:textId="77777777" w:rsidR="000803B1" w:rsidRDefault="000803B1" w:rsidP="00B31222">
      <w:r>
        <w:separator/>
      </w:r>
    </w:p>
  </w:footnote>
  <w:footnote w:type="continuationSeparator" w:id="0">
    <w:p w14:paraId="35997342" w14:textId="77777777" w:rsidR="000803B1" w:rsidRDefault="000803B1"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22BE1" w:rsidRPr="005C106F" w14:paraId="7622BF99" w14:textId="77777777" w:rsidTr="00202DB8">
      <w:trPr>
        <w:trHeight w:val="1435"/>
      </w:trPr>
      <w:tc>
        <w:tcPr>
          <w:tcW w:w="2835" w:type="dxa"/>
          <w:shd w:val="clear" w:color="auto" w:fill="auto"/>
        </w:tcPr>
        <w:p w14:paraId="7622BF8D" w14:textId="77777777" w:rsidR="00822BE1" w:rsidRPr="005C106F" w:rsidRDefault="00822BE1" w:rsidP="00EF4A64">
          <w:pPr>
            <w:tabs>
              <w:tab w:val="right" w:pos="4273"/>
            </w:tabs>
            <w:rPr>
              <w:rFonts w:ascii="Garamond" w:eastAsia="Calibri" w:hAnsi="Garamond"/>
              <w:sz w:val="16"/>
              <w:szCs w:val="16"/>
              <w:lang w:eastAsia="en-US"/>
            </w:rPr>
          </w:pPr>
        </w:p>
      </w:tc>
      <w:tc>
        <w:tcPr>
          <w:tcW w:w="6733" w:type="dxa"/>
          <w:shd w:val="clear" w:color="auto" w:fill="auto"/>
        </w:tcPr>
        <w:p w14:paraId="7622BF8E" w14:textId="77777777" w:rsidR="00822BE1" w:rsidRDefault="00822BE1"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822BE1" w14:paraId="7622BF91" w14:textId="77777777" w:rsidTr="00753ABF">
            <w:trPr>
              <w:gridBefore w:val="1"/>
              <w:gridAfter w:val="1"/>
              <w:wBefore w:w="572" w:type="dxa"/>
              <w:wAfter w:w="142" w:type="dxa"/>
              <w:trHeight w:val="144"/>
            </w:trPr>
            <w:tc>
              <w:tcPr>
                <w:tcW w:w="2552" w:type="dxa"/>
              </w:tcPr>
              <w:p w14:paraId="7622BF8F" w14:textId="77777777" w:rsidR="00822BE1" w:rsidRPr="00026EBB" w:rsidRDefault="00822BE1"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7622BF90" w14:textId="3DE53CC5" w:rsidR="00822BE1" w:rsidRPr="00026EBB" w:rsidRDefault="00822BE1" w:rsidP="00D7242C">
                <w:pPr>
                  <w:tabs>
                    <w:tab w:val="right" w:pos="8838"/>
                  </w:tabs>
                  <w:ind w:left="-28"/>
                  <w:jc w:val="both"/>
                  <w:rPr>
                    <w:rFonts w:ascii="Palatino Linotype" w:eastAsia="Calibri" w:hAnsi="Palatino Linotype" w:cs="Tahoma"/>
                    <w:bCs/>
                    <w:sz w:val="22"/>
                    <w:szCs w:val="22"/>
                    <w:lang w:eastAsia="en-US"/>
                  </w:rPr>
                </w:pPr>
                <w:r w:rsidRPr="00574F93">
                  <w:rPr>
                    <w:rFonts w:ascii="Palatino Linotype" w:eastAsia="Calibri" w:hAnsi="Palatino Linotype" w:cs="Tahoma"/>
                    <w:bCs/>
                    <w:sz w:val="22"/>
                    <w:szCs w:val="22"/>
                    <w:lang w:eastAsia="en-US"/>
                  </w:rPr>
                  <w:t>06841/INFOEM/IP/RR/2019</w:t>
                </w:r>
              </w:p>
            </w:tc>
          </w:tr>
          <w:tr w:rsidR="00822BE1" w14:paraId="7622BF94" w14:textId="77777777" w:rsidTr="00753ABF">
            <w:trPr>
              <w:gridBefore w:val="1"/>
              <w:gridAfter w:val="1"/>
              <w:wBefore w:w="572" w:type="dxa"/>
              <w:wAfter w:w="142" w:type="dxa"/>
              <w:trHeight w:val="138"/>
            </w:trPr>
            <w:tc>
              <w:tcPr>
                <w:tcW w:w="2552" w:type="dxa"/>
              </w:tcPr>
              <w:p w14:paraId="7622BF92" w14:textId="77777777" w:rsidR="00822BE1" w:rsidRPr="00026EBB" w:rsidRDefault="00822BE1"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622BF93" w14:textId="3ADE1A8A" w:rsidR="00822BE1" w:rsidRPr="00026EBB" w:rsidRDefault="00822BE1" w:rsidP="00D7242C">
                <w:pPr>
                  <w:tabs>
                    <w:tab w:val="right" w:pos="8838"/>
                  </w:tabs>
                  <w:ind w:right="171"/>
                  <w:jc w:val="both"/>
                  <w:rPr>
                    <w:rFonts w:ascii="Palatino Linotype" w:eastAsia="Calibri" w:hAnsi="Palatino Linotype" w:cs="Tahoma"/>
                    <w:b/>
                    <w:sz w:val="22"/>
                    <w:szCs w:val="22"/>
                    <w:lang w:val="es-MX" w:eastAsia="en-US"/>
                  </w:rPr>
                </w:pPr>
                <w:r w:rsidRPr="00574F93">
                  <w:rPr>
                    <w:rFonts w:ascii="Palatino Linotype" w:eastAsia="Calibri" w:hAnsi="Palatino Linotype" w:cs="Tahoma"/>
                    <w:sz w:val="22"/>
                    <w:szCs w:val="22"/>
                    <w:lang w:val="es-MX" w:eastAsia="en-US"/>
                  </w:rPr>
                  <w:t>Ayuntamiento de Toluca</w:t>
                </w:r>
              </w:p>
            </w:tc>
          </w:tr>
          <w:tr w:rsidR="00822BE1" w14:paraId="7622BF97" w14:textId="77777777" w:rsidTr="00753ABF">
            <w:trPr>
              <w:trHeight w:val="283"/>
            </w:trPr>
            <w:tc>
              <w:tcPr>
                <w:tcW w:w="3124" w:type="dxa"/>
                <w:gridSpan w:val="2"/>
              </w:tcPr>
              <w:p w14:paraId="7622BF95" w14:textId="77777777" w:rsidR="00822BE1" w:rsidRPr="00026EBB" w:rsidRDefault="00822BE1"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7622BF96" w14:textId="77777777" w:rsidR="00822BE1" w:rsidRPr="00026EBB" w:rsidRDefault="00822BE1"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7622BF98" w14:textId="77777777" w:rsidR="00822BE1" w:rsidRPr="005C106F" w:rsidRDefault="00822BE1" w:rsidP="005743D2">
          <w:pPr>
            <w:tabs>
              <w:tab w:val="right" w:pos="8838"/>
            </w:tabs>
            <w:ind w:left="-28"/>
            <w:jc w:val="both"/>
            <w:rPr>
              <w:rFonts w:ascii="Arial" w:eastAsia="Calibri" w:hAnsi="Arial" w:cs="Arial"/>
              <w:b/>
              <w:sz w:val="22"/>
              <w:szCs w:val="22"/>
              <w:lang w:eastAsia="en-US"/>
            </w:rPr>
          </w:pPr>
        </w:p>
      </w:tc>
    </w:tr>
  </w:tbl>
  <w:p w14:paraId="7622BF9A" w14:textId="77777777" w:rsidR="00822BE1" w:rsidRPr="00443C6B" w:rsidRDefault="00822BE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22BE1" w:rsidRPr="005C106F" w14:paraId="7622BF9F" w14:textId="77777777" w:rsidTr="003B165A">
      <w:trPr>
        <w:trHeight w:val="1435"/>
      </w:trPr>
      <w:tc>
        <w:tcPr>
          <w:tcW w:w="2835" w:type="dxa"/>
          <w:shd w:val="clear" w:color="auto" w:fill="auto"/>
        </w:tcPr>
        <w:p w14:paraId="7622BF9D" w14:textId="77777777" w:rsidR="00822BE1" w:rsidRPr="005C106F" w:rsidRDefault="00822BE1" w:rsidP="00DB7E5F">
          <w:pPr>
            <w:tabs>
              <w:tab w:val="right" w:pos="4273"/>
            </w:tabs>
            <w:rPr>
              <w:rFonts w:ascii="Garamond" w:eastAsia="Calibri" w:hAnsi="Garamond"/>
              <w:sz w:val="16"/>
              <w:szCs w:val="16"/>
              <w:lang w:eastAsia="en-US"/>
            </w:rPr>
          </w:pPr>
        </w:p>
      </w:tc>
      <w:tc>
        <w:tcPr>
          <w:tcW w:w="6733" w:type="dxa"/>
          <w:shd w:val="clear" w:color="auto" w:fill="auto"/>
        </w:tcPr>
        <w:p w14:paraId="7622BF9E" w14:textId="77777777" w:rsidR="00822BE1" w:rsidRPr="005C106F" w:rsidRDefault="00822BE1" w:rsidP="00DB7E5F">
          <w:pPr>
            <w:tabs>
              <w:tab w:val="right" w:pos="8838"/>
            </w:tabs>
            <w:ind w:left="-28"/>
            <w:jc w:val="both"/>
            <w:rPr>
              <w:rFonts w:ascii="Arial" w:eastAsia="Calibri" w:hAnsi="Arial" w:cs="Arial"/>
              <w:b/>
              <w:sz w:val="22"/>
              <w:szCs w:val="22"/>
              <w:lang w:eastAsia="en-US"/>
            </w:rPr>
          </w:pPr>
        </w:p>
      </w:tc>
    </w:tr>
  </w:tbl>
  <w:p w14:paraId="7622BFA0" w14:textId="77777777" w:rsidR="00822BE1" w:rsidRDefault="00822BE1"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DB2371"/>
    <w:multiLevelType w:val="hybridMultilevel"/>
    <w:tmpl w:val="E24055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9E0EE1"/>
    <w:multiLevelType w:val="hybridMultilevel"/>
    <w:tmpl w:val="E078E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9E776D"/>
    <w:multiLevelType w:val="hybridMultilevel"/>
    <w:tmpl w:val="C696F2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E55097"/>
    <w:multiLevelType w:val="hybridMultilevel"/>
    <w:tmpl w:val="EDE29D28"/>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9"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26FB2E03"/>
    <w:multiLevelType w:val="hybridMultilevel"/>
    <w:tmpl w:val="AC083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46FA"/>
    <w:multiLevelType w:val="hybridMultilevel"/>
    <w:tmpl w:val="72BAE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8277047"/>
    <w:multiLevelType w:val="hybridMultilevel"/>
    <w:tmpl w:val="44783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C040D1"/>
    <w:multiLevelType w:val="hybridMultilevel"/>
    <w:tmpl w:val="8812B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C1F43"/>
    <w:multiLevelType w:val="hybridMultilevel"/>
    <w:tmpl w:val="0180D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0D1D37"/>
    <w:multiLevelType w:val="hybridMultilevel"/>
    <w:tmpl w:val="76EA6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B57533"/>
    <w:multiLevelType w:val="hybridMultilevel"/>
    <w:tmpl w:val="901270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275A57"/>
    <w:multiLevelType w:val="hybridMultilevel"/>
    <w:tmpl w:val="B5365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D77CC2"/>
    <w:multiLevelType w:val="hybridMultilevel"/>
    <w:tmpl w:val="5A584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0D72AE8"/>
    <w:multiLevelType w:val="hybridMultilevel"/>
    <w:tmpl w:val="81089152"/>
    <w:lvl w:ilvl="0" w:tplc="080A000F">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0"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4"/>
  </w:num>
  <w:num w:numId="2">
    <w:abstractNumId w:val="0"/>
  </w:num>
  <w:num w:numId="3">
    <w:abstractNumId w:val="6"/>
  </w:num>
  <w:num w:numId="4">
    <w:abstractNumId w:val="43"/>
  </w:num>
  <w:num w:numId="5">
    <w:abstractNumId w:val="13"/>
  </w:num>
  <w:num w:numId="6">
    <w:abstractNumId w:val="41"/>
  </w:num>
  <w:num w:numId="7">
    <w:abstractNumId w:val="10"/>
  </w:num>
  <w:num w:numId="8">
    <w:abstractNumId w:val="38"/>
  </w:num>
  <w:num w:numId="9">
    <w:abstractNumId w:val="20"/>
  </w:num>
  <w:num w:numId="10">
    <w:abstractNumId w:val="1"/>
  </w:num>
  <w:num w:numId="11">
    <w:abstractNumId w:val="18"/>
  </w:num>
  <w:num w:numId="12">
    <w:abstractNumId w:val="24"/>
  </w:num>
  <w:num w:numId="13">
    <w:abstractNumId w:val="14"/>
  </w:num>
  <w:num w:numId="14">
    <w:abstractNumId w:val="15"/>
  </w:num>
  <w:num w:numId="15">
    <w:abstractNumId w:val="16"/>
  </w:num>
  <w:num w:numId="16">
    <w:abstractNumId w:val="29"/>
  </w:num>
  <w:num w:numId="17">
    <w:abstractNumId w:val="22"/>
  </w:num>
  <w:num w:numId="18">
    <w:abstractNumId w:val="23"/>
  </w:num>
  <w:num w:numId="19">
    <w:abstractNumId w:val="34"/>
  </w:num>
  <w:num w:numId="20">
    <w:abstractNumId w:val="33"/>
  </w:num>
  <w:num w:numId="21">
    <w:abstractNumId w:val="27"/>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25"/>
  </w:num>
  <w:num w:numId="25">
    <w:abstractNumId w:val="9"/>
  </w:num>
  <w:num w:numId="26">
    <w:abstractNumId w:val="36"/>
  </w:num>
  <w:num w:numId="27">
    <w:abstractNumId w:val="5"/>
  </w:num>
  <w:num w:numId="28">
    <w:abstractNumId w:val="12"/>
  </w:num>
  <w:num w:numId="29">
    <w:abstractNumId w:val="31"/>
  </w:num>
  <w:num w:numId="30">
    <w:abstractNumId w:val="2"/>
  </w:num>
  <w:num w:numId="31">
    <w:abstractNumId w:val="30"/>
  </w:num>
  <w:num w:numId="32">
    <w:abstractNumId w:val="42"/>
  </w:num>
  <w:num w:numId="33">
    <w:abstractNumId w:val="11"/>
  </w:num>
  <w:num w:numId="34">
    <w:abstractNumId w:val="3"/>
  </w:num>
  <w:num w:numId="35">
    <w:abstractNumId w:val="19"/>
  </w:num>
  <w:num w:numId="36">
    <w:abstractNumId w:val="17"/>
  </w:num>
  <w:num w:numId="37">
    <w:abstractNumId w:val="26"/>
  </w:num>
  <w:num w:numId="38">
    <w:abstractNumId w:val="28"/>
  </w:num>
  <w:num w:numId="39">
    <w:abstractNumId w:val="21"/>
  </w:num>
  <w:num w:numId="40">
    <w:abstractNumId w:val="4"/>
  </w:num>
  <w:num w:numId="41">
    <w:abstractNumId w:val="8"/>
  </w:num>
  <w:num w:numId="42">
    <w:abstractNumId w:val="39"/>
  </w:num>
  <w:num w:numId="43">
    <w:abstractNumId w:val="7"/>
  </w:num>
  <w:num w:numId="44">
    <w:abstractNumId w:val="32"/>
  </w:num>
  <w:num w:numId="45">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5A"/>
    <w:rsid w:val="00006543"/>
    <w:rsid w:val="000074D1"/>
    <w:rsid w:val="0001068E"/>
    <w:rsid w:val="00011817"/>
    <w:rsid w:val="00013A19"/>
    <w:rsid w:val="00014465"/>
    <w:rsid w:val="000167B5"/>
    <w:rsid w:val="00017019"/>
    <w:rsid w:val="00021106"/>
    <w:rsid w:val="000212E5"/>
    <w:rsid w:val="00021C64"/>
    <w:rsid w:val="00023B0A"/>
    <w:rsid w:val="000241C5"/>
    <w:rsid w:val="00026EBB"/>
    <w:rsid w:val="00030E6E"/>
    <w:rsid w:val="000313A7"/>
    <w:rsid w:val="00032EEA"/>
    <w:rsid w:val="00032F5B"/>
    <w:rsid w:val="00034E9D"/>
    <w:rsid w:val="000373BC"/>
    <w:rsid w:val="00037445"/>
    <w:rsid w:val="000377B5"/>
    <w:rsid w:val="00037B34"/>
    <w:rsid w:val="00037F4B"/>
    <w:rsid w:val="0004168D"/>
    <w:rsid w:val="00043C4B"/>
    <w:rsid w:val="0004646B"/>
    <w:rsid w:val="00046D01"/>
    <w:rsid w:val="000477E7"/>
    <w:rsid w:val="00047D67"/>
    <w:rsid w:val="000528E6"/>
    <w:rsid w:val="000578D9"/>
    <w:rsid w:val="0006017B"/>
    <w:rsid w:val="000803B1"/>
    <w:rsid w:val="000813B0"/>
    <w:rsid w:val="0008148B"/>
    <w:rsid w:val="0008165E"/>
    <w:rsid w:val="00094124"/>
    <w:rsid w:val="00097211"/>
    <w:rsid w:val="000A20A4"/>
    <w:rsid w:val="000A238F"/>
    <w:rsid w:val="000A7211"/>
    <w:rsid w:val="000B1D37"/>
    <w:rsid w:val="000B2C93"/>
    <w:rsid w:val="000B36DD"/>
    <w:rsid w:val="000B5711"/>
    <w:rsid w:val="000B6020"/>
    <w:rsid w:val="000B691A"/>
    <w:rsid w:val="000C2283"/>
    <w:rsid w:val="000C27CA"/>
    <w:rsid w:val="000C5940"/>
    <w:rsid w:val="000C59CB"/>
    <w:rsid w:val="000D0B08"/>
    <w:rsid w:val="000D0EE8"/>
    <w:rsid w:val="000D3B51"/>
    <w:rsid w:val="000E0BEA"/>
    <w:rsid w:val="000E4FBE"/>
    <w:rsid w:val="000E67E4"/>
    <w:rsid w:val="000E7021"/>
    <w:rsid w:val="000F24C8"/>
    <w:rsid w:val="000F3025"/>
    <w:rsid w:val="000F37D3"/>
    <w:rsid w:val="000F3DA0"/>
    <w:rsid w:val="000F4876"/>
    <w:rsid w:val="000F555D"/>
    <w:rsid w:val="000F5E9D"/>
    <w:rsid w:val="000F7A45"/>
    <w:rsid w:val="000F7FD8"/>
    <w:rsid w:val="00100BAC"/>
    <w:rsid w:val="001017B7"/>
    <w:rsid w:val="001034C6"/>
    <w:rsid w:val="001049B0"/>
    <w:rsid w:val="00104ADB"/>
    <w:rsid w:val="001057BC"/>
    <w:rsid w:val="00107D2F"/>
    <w:rsid w:val="001133D5"/>
    <w:rsid w:val="00114068"/>
    <w:rsid w:val="001150E9"/>
    <w:rsid w:val="001205FA"/>
    <w:rsid w:val="00124A72"/>
    <w:rsid w:val="001257F7"/>
    <w:rsid w:val="00127757"/>
    <w:rsid w:val="00130F33"/>
    <w:rsid w:val="00132A80"/>
    <w:rsid w:val="00132F95"/>
    <w:rsid w:val="00136C6B"/>
    <w:rsid w:val="001426E4"/>
    <w:rsid w:val="0014307A"/>
    <w:rsid w:val="00144280"/>
    <w:rsid w:val="00144D0B"/>
    <w:rsid w:val="00147566"/>
    <w:rsid w:val="00151053"/>
    <w:rsid w:val="00151FBB"/>
    <w:rsid w:val="0015211F"/>
    <w:rsid w:val="00155F96"/>
    <w:rsid w:val="00156408"/>
    <w:rsid w:val="00156A6B"/>
    <w:rsid w:val="0015797D"/>
    <w:rsid w:val="001611EF"/>
    <w:rsid w:val="00161DF9"/>
    <w:rsid w:val="0016268A"/>
    <w:rsid w:val="00162CCE"/>
    <w:rsid w:val="00165891"/>
    <w:rsid w:val="00167281"/>
    <w:rsid w:val="00170545"/>
    <w:rsid w:val="00171ADD"/>
    <w:rsid w:val="00173688"/>
    <w:rsid w:val="0017459B"/>
    <w:rsid w:val="00175A9B"/>
    <w:rsid w:val="00176BDA"/>
    <w:rsid w:val="00177D1E"/>
    <w:rsid w:val="00182484"/>
    <w:rsid w:val="00182F0F"/>
    <w:rsid w:val="00183D24"/>
    <w:rsid w:val="001851A6"/>
    <w:rsid w:val="001851B6"/>
    <w:rsid w:val="001875A7"/>
    <w:rsid w:val="001879E1"/>
    <w:rsid w:val="00190B87"/>
    <w:rsid w:val="0019389B"/>
    <w:rsid w:val="001940D4"/>
    <w:rsid w:val="00194582"/>
    <w:rsid w:val="001A1B94"/>
    <w:rsid w:val="001A22F5"/>
    <w:rsid w:val="001A70FF"/>
    <w:rsid w:val="001A7FD2"/>
    <w:rsid w:val="001B107D"/>
    <w:rsid w:val="001B2CD9"/>
    <w:rsid w:val="001B62A0"/>
    <w:rsid w:val="001C01B1"/>
    <w:rsid w:val="001C1679"/>
    <w:rsid w:val="001C282F"/>
    <w:rsid w:val="001C569B"/>
    <w:rsid w:val="001C643F"/>
    <w:rsid w:val="001D0086"/>
    <w:rsid w:val="001D0094"/>
    <w:rsid w:val="001D1ABF"/>
    <w:rsid w:val="001D7012"/>
    <w:rsid w:val="001D7BD2"/>
    <w:rsid w:val="001E2A4D"/>
    <w:rsid w:val="001E3532"/>
    <w:rsid w:val="001E3BA6"/>
    <w:rsid w:val="001E53C2"/>
    <w:rsid w:val="001F0E9C"/>
    <w:rsid w:val="001F1540"/>
    <w:rsid w:val="001F45C6"/>
    <w:rsid w:val="001F652C"/>
    <w:rsid w:val="001F739F"/>
    <w:rsid w:val="001F78D9"/>
    <w:rsid w:val="00202DB8"/>
    <w:rsid w:val="0020486A"/>
    <w:rsid w:val="00207736"/>
    <w:rsid w:val="00212460"/>
    <w:rsid w:val="0021469A"/>
    <w:rsid w:val="00215D0D"/>
    <w:rsid w:val="00217AEF"/>
    <w:rsid w:val="00221EC9"/>
    <w:rsid w:val="00222AEE"/>
    <w:rsid w:val="00222F4E"/>
    <w:rsid w:val="00223ECD"/>
    <w:rsid w:val="002241A6"/>
    <w:rsid w:val="002241E8"/>
    <w:rsid w:val="00224774"/>
    <w:rsid w:val="002247B0"/>
    <w:rsid w:val="00224F7A"/>
    <w:rsid w:val="00225152"/>
    <w:rsid w:val="00225AA4"/>
    <w:rsid w:val="00230E81"/>
    <w:rsid w:val="00231465"/>
    <w:rsid w:val="00232673"/>
    <w:rsid w:val="00236863"/>
    <w:rsid w:val="00237C1F"/>
    <w:rsid w:val="00237D0D"/>
    <w:rsid w:val="00240764"/>
    <w:rsid w:val="002433A4"/>
    <w:rsid w:val="002435DC"/>
    <w:rsid w:val="00243AE4"/>
    <w:rsid w:val="00245AD5"/>
    <w:rsid w:val="00247B17"/>
    <w:rsid w:val="00250389"/>
    <w:rsid w:val="00252669"/>
    <w:rsid w:val="00254209"/>
    <w:rsid w:val="00254288"/>
    <w:rsid w:val="0025469C"/>
    <w:rsid w:val="00255871"/>
    <w:rsid w:val="002579CE"/>
    <w:rsid w:val="00260FEC"/>
    <w:rsid w:val="00261DD6"/>
    <w:rsid w:val="00264223"/>
    <w:rsid w:val="002657E2"/>
    <w:rsid w:val="002673CB"/>
    <w:rsid w:val="002705D2"/>
    <w:rsid w:val="002707F6"/>
    <w:rsid w:val="002727CC"/>
    <w:rsid w:val="00273679"/>
    <w:rsid w:val="002739E6"/>
    <w:rsid w:val="002751CF"/>
    <w:rsid w:val="002777B9"/>
    <w:rsid w:val="00280333"/>
    <w:rsid w:val="00281A35"/>
    <w:rsid w:val="00283E90"/>
    <w:rsid w:val="00284486"/>
    <w:rsid w:val="00285644"/>
    <w:rsid w:val="0028581E"/>
    <w:rsid w:val="00293491"/>
    <w:rsid w:val="00293A8C"/>
    <w:rsid w:val="00293E0D"/>
    <w:rsid w:val="00295CFF"/>
    <w:rsid w:val="002A0FB8"/>
    <w:rsid w:val="002A24AE"/>
    <w:rsid w:val="002A3B3C"/>
    <w:rsid w:val="002A6193"/>
    <w:rsid w:val="002A7235"/>
    <w:rsid w:val="002A7BD4"/>
    <w:rsid w:val="002A7F32"/>
    <w:rsid w:val="002B20A1"/>
    <w:rsid w:val="002B226E"/>
    <w:rsid w:val="002B3042"/>
    <w:rsid w:val="002B46D4"/>
    <w:rsid w:val="002B54CF"/>
    <w:rsid w:val="002C4EE6"/>
    <w:rsid w:val="002C5695"/>
    <w:rsid w:val="002C60CE"/>
    <w:rsid w:val="002C7C6C"/>
    <w:rsid w:val="002D1BE4"/>
    <w:rsid w:val="002D5DDD"/>
    <w:rsid w:val="002E5015"/>
    <w:rsid w:val="002E65E1"/>
    <w:rsid w:val="002E6811"/>
    <w:rsid w:val="002E6D98"/>
    <w:rsid w:val="002E7ACF"/>
    <w:rsid w:val="002F0CE9"/>
    <w:rsid w:val="002F199F"/>
    <w:rsid w:val="002F3BD0"/>
    <w:rsid w:val="002F456C"/>
    <w:rsid w:val="002F5B6A"/>
    <w:rsid w:val="002F64FF"/>
    <w:rsid w:val="00300A0B"/>
    <w:rsid w:val="00300A28"/>
    <w:rsid w:val="00301F46"/>
    <w:rsid w:val="00303CAD"/>
    <w:rsid w:val="00304F9F"/>
    <w:rsid w:val="00306418"/>
    <w:rsid w:val="003100F3"/>
    <w:rsid w:val="00310C11"/>
    <w:rsid w:val="00311A16"/>
    <w:rsid w:val="00315492"/>
    <w:rsid w:val="00316600"/>
    <w:rsid w:val="003172EC"/>
    <w:rsid w:val="003201BA"/>
    <w:rsid w:val="0032170B"/>
    <w:rsid w:val="00323325"/>
    <w:rsid w:val="003243B0"/>
    <w:rsid w:val="00325069"/>
    <w:rsid w:val="00325EC0"/>
    <w:rsid w:val="00332909"/>
    <w:rsid w:val="003338CE"/>
    <w:rsid w:val="003340EC"/>
    <w:rsid w:val="003350FF"/>
    <w:rsid w:val="0034057C"/>
    <w:rsid w:val="00340747"/>
    <w:rsid w:val="0034081D"/>
    <w:rsid w:val="00342A80"/>
    <w:rsid w:val="003469AB"/>
    <w:rsid w:val="00350142"/>
    <w:rsid w:val="00353B6D"/>
    <w:rsid w:val="00354920"/>
    <w:rsid w:val="00355DC6"/>
    <w:rsid w:val="003563A4"/>
    <w:rsid w:val="003604D7"/>
    <w:rsid w:val="0036351E"/>
    <w:rsid w:val="003642A3"/>
    <w:rsid w:val="00364521"/>
    <w:rsid w:val="00365026"/>
    <w:rsid w:val="00367F82"/>
    <w:rsid w:val="00371F14"/>
    <w:rsid w:val="00373060"/>
    <w:rsid w:val="003751B0"/>
    <w:rsid w:val="003756AF"/>
    <w:rsid w:val="00375815"/>
    <w:rsid w:val="00380441"/>
    <w:rsid w:val="0038239F"/>
    <w:rsid w:val="00382696"/>
    <w:rsid w:val="0038438A"/>
    <w:rsid w:val="0038577F"/>
    <w:rsid w:val="003864D2"/>
    <w:rsid w:val="00390249"/>
    <w:rsid w:val="00390ABE"/>
    <w:rsid w:val="00390BF8"/>
    <w:rsid w:val="00392877"/>
    <w:rsid w:val="00392E12"/>
    <w:rsid w:val="00394D7E"/>
    <w:rsid w:val="003956E9"/>
    <w:rsid w:val="00395757"/>
    <w:rsid w:val="00395837"/>
    <w:rsid w:val="003965EC"/>
    <w:rsid w:val="00396BA0"/>
    <w:rsid w:val="003A0E17"/>
    <w:rsid w:val="003A357E"/>
    <w:rsid w:val="003A67E6"/>
    <w:rsid w:val="003A6E62"/>
    <w:rsid w:val="003A78B5"/>
    <w:rsid w:val="003A7BE8"/>
    <w:rsid w:val="003A7C85"/>
    <w:rsid w:val="003A7FBE"/>
    <w:rsid w:val="003B0D09"/>
    <w:rsid w:val="003B0FDD"/>
    <w:rsid w:val="003B165A"/>
    <w:rsid w:val="003B2140"/>
    <w:rsid w:val="003C2478"/>
    <w:rsid w:val="003C28B8"/>
    <w:rsid w:val="003C2ABA"/>
    <w:rsid w:val="003C5742"/>
    <w:rsid w:val="003C6934"/>
    <w:rsid w:val="003C74F9"/>
    <w:rsid w:val="003C7FD0"/>
    <w:rsid w:val="003D0268"/>
    <w:rsid w:val="003D0C0D"/>
    <w:rsid w:val="003D1A43"/>
    <w:rsid w:val="003D1A64"/>
    <w:rsid w:val="003D51BA"/>
    <w:rsid w:val="003D5BEC"/>
    <w:rsid w:val="003E0C4F"/>
    <w:rsid w:val="003E13A6"/>
    <w:rsid w:val="003E31E5"/>
    <w:rsid w:val="003E32ED"/>
    <w:rsid w:val="003E3A39"/>
    <w:rsid w:val="003E3CBF"/>
    <w:rsid w:val="003E58C9"/>
    <w:rsid w:val="003E5F61"/>
    <w:rsid w:val="003E6A09"/>
    <w:rsid w:val="003F578D"/>
    <w:rsid w:val="003F650B"/>
    <w:rsid w:val="003F67B8"/>
    <w:rsid w:val="003F72AC"/>
    <w:rsid w:val="004004E9"/>
    <w:rsid w:val="00400FDE"/>
    <w:rsid w:val="00402595"/>
    <w:rsid w:val="00402C98"/>
    <w:rsid w:val="004052C5"/>
    <w:rsid w:val="00405A74"/>
    <w:rsid w:val="004100AA"/>
    <w:rsid w:val="00412203"/>
    <w:rsid w:val="0041563A"/>
    <w:rsid w:val="0041597F"/>
    <w:rsid w:val="00417DE3"/>
    <w:rsid w:val="00420B07"/>
    <w:rsid w:val="00422869"/>
    <w:rsid w:val="00426448"/>
    <w:rsid w:val="004316CF"/>
    <w:rsid w:val="004321D5"/>
    <w:rsid w:val="0043257A"/>
    <w:rsid w:val="004352FB"/>
    <w:rsid w:val="00436FD3"/>
    <w:rsid w:val="00440124"/>
    <w:rsid w:val="0044060F"/>
    <w:rsid w:val="004406CF"/>
    <w:rsid w:val="00441804"/>
    <w:rsid w:val="004435B4"/>
    <w:rsid w:val="00444069"/>
    <w:rsid w:val="0045217C"/>
    <w:rsid w:val="004578AD"/>
    <w:rsid w:val="0046048A"/>
    <w:rsid w:val="00461690"/>
    <w:rsid w:val="00462C99"/>
    <w:rsid w:val="00466346"/>
    <w:rsid w:val="0047049D"/>
    <w:rsid w:val="00470AC2"/>
    <w:rsid w:val="00474B8C"/>
    <w:rsid w:val="004751D6"/>
    <w:rsid w:val="004753CA"/>
    <w:rsid w:val="00477DBA"/>
    <w:rsid w:val="00477E20"/>
    <w:rsid w:val="00480BB8"/>
    <w:rsid w:val="00481674"/>
    <w:rsid w:val="00481D51"/>
    <w:rsid w:val="0048519E"/>
    <w:rsid w:val="00485EC7"/>
    <w:rsid w:val="004860BD"/>
    <w:rsid w:val="00487430"/>
    <w:rsid w:val="00491E45"/>
    <w:rsid w:val="00492DCA"/>
    <w:rsid w:val="004A0A7B"/>
    <w:rsid w:val="004A0BB0"/>
    <w:rsid w:val="004A26CD"/>
    <w:rsid w:val="004A3584"/>
    <w:rsid w:val="004A5121"/>
    <w:rsid w:val="004A577A"/>
    <w:rsid w:val="004A7990"/>
    <w:rsid w:val="004B1796"/>
    <w:rsid w:val="004B591D"/>
    <w:rsid w:val="004B66C4"/>
    <w:rsid w:val="004B7542"/>
    <w:rsid w:val="004C4ACC"/>
    <w:rsid w:val="004C7E83"/>
    <w:rsid w:val="004D5DB3"/>
    <w:rsid w:val="004D65B7"/>
    <w:rsid w:val="004E345F"/>
    <w:rsid w:val="004E41C7"/>
    <w:rsid w:val="004E5302"/>
    <w:rsid w:val="004E5332"/>
    <w:rsid w:val="004F2D88"/>
    <w:rsid w:val="004F41A2"/>
    <w:rsid w:val="004F5062"/>
    <w:rsid w:val="005070C3"/>
    <w:rsid w:val="005124DC"/>
    <w:rsid w:val="00513772"/>
    <w:rsid w:val="00514036"/>
    <w:rsid w:val="00517006"/>
    <w:rsid w:val="00521524"/>
    <w:rsid w:val="005220BE"/>
    <w:rsid w:val="0052252D"/>
    <w:rsid w:val="00524618"/>
    <w:rsid w:val="00533B4F"/>
    <w:rsid w:val="00542D5F"/>
    <w:rsid w:val="005435DE"/>
    <w:rsid w:val="00544C28"/>
    <w:rsid w:val="00546256"/>
    <w:rsid w:val="00546BAE"/>
    <w:rsid w:val="00547AFD"/>
    <w:rsid w:val="00552EBD"/>
    <w:rsid w:val="00553827"/>
    <w:rsid w:val="00555F71"/>
    <w:rsid w:val="00560ABD"/>
    <w:rsid w:val="005613F6"/>
    <w:rsid w:val="00561D9C"/>
    <w:rsid w:val="00564E3F"/>
    <w:rsid w:val="0056626A"/>
    <w:rsid w:val="0057338D"/>
    <w:rsid w:val="005740F6"/>
    <w:rsid w:val="005743D2"/>
    <w:rsid w:val="00574F93"/>
    <w:rsid w:val="00575DE3"/>
    <w:rsid w:val="00576F74"/>
    <w:rsid w:val="005802BD"/>
    <w:rsid w:val="00586DD9"/>
    <w:rsid w:val="00586FA8"/>
    <w:rsid w:val="00586FCF"/>
    <w:rsid w:val="00587F23"/>
    <w:rsid w:val="00591E3A"/>
    <w:rsid w:val="00593CB4"/>
    <w:rsid w:val="005A1803"/>
    <w:rsid w:val="005A3131"/>
    <w:rsid w:val="005A508E"/>
    <w:rsid w:val="005B0D7C"/>
    <w:rsid w:val="005B0E86"/>
    <w:rsid w:val="005B3150"/>
    <w:rsid w:val="005B5DEE"/>
    <w:rsid w:val="005B6854"/>
    <w:rsid w:val="005B6E72"/>
    <w:rsid w:val="005B70D2"/>
    <w:rsid w:val="005C0DBE"/>
    <w:rsid w:val="005C4034"/>
    <w:rsid w:val="005C465F"/>
    <w:rsid w:val="005C5ED7"/>
    <w:rsid w:val="005C651C"/>
    <w:rsid w:val="005D1427"/>
    <w:rsid w:val="005D2B62"/>
    <w:rsid w:val="005D49C8"/>
    <w:rsid w:val="005D5607"/>
    <w:rsid w:val="005D6ABA"/>
    <w:rsid w:val="005D776A"/>
    <w:rsid w:val="005E37E9"/>
    <w:rsid w:val="005E3922"/>
    <w:rsid w:val="005F03DB"/>
    <w:rsid w:val="005F1701"/>
    <w:rsid w:val="005F63DD"/>
    <w:rsid w:val="00603A46"/>
    <w:rsid w:val="00605DEE"/>
    <w:rsid w:val="00610833"/>
    <w:rsid w:val="00611A49"/>
    <w:rsid w:val="00612364"/>
    <w:rsid w:val="006123D3"/>
    <w:rsid w:val="00613017"/>
    <w:rsid w:val="00613A54"/>
    <w:rsid w:val="00616189"/>
    <w:rsid w:val="00621760"/>
    <w:rsid w:val="006217BB"/>
    <w:rsid w:val="00625BD5"/>
    <w:rsid w:val="00625DFB"/>
    <w:rsid w:val="00632E78"/>
    <w:rsid w:val="00634CEB"/>
    <w:rsid w:val="00637179"/>
    <w:rsid w:val="00643E43"/>
    <w:rsid w:val="00645742"/>
    <w:rsid w:val="00646100"/>
    <w:rsid w:val="006476CA"/>
    <w:rsid w:val="006552AE"/>
    <w:rsid w:val="00655773"/>
    <w:rsid w:val="006563CA"/>
    <w:rsid w:val="006578FC"/>
    <w:rsid w:val="00660044"/>
    <w:rsid w:val="0066026E"/>
    <w:rsid w:val="006608AB"/>
    <w:rsid w:val="00661EB0"/>
    <w:rsid w:val="00663A0B"/>
    <w:rsid w:val="00664587"/>
    <w:rsid w:val="00666D88"/>
    <w:rsid w:val="00666F25"/>
    <w:rsid w:val="006672C6"/>
    <w:rsid w:val="00667C1C"/>
    <w:rsid w:val="00671885"/>
    <w:rsid w:val="00673DD4"/>
    <w:rsid w:val="00674AEB"/>
    <w:rsid w:val="00674D00"/>
    <w:rsid w:val="006753B0"/>
    <w:rsid w:val="00676618"/>
    <w:rsid w:val="00681656"/>
    <w:rsid w:val="0068213E"/>
    <w:rsid w:val="00683CB5"/>
    <w:rsid w:val="0068455C"/>
    <w:rsid w:val="006851C1"/>
    <w:rsid w:val="00685328"/>
    <w:rsid w:val="006858E7"/>
    <w:rsid w:val="0069105D"/>
    <w:rsid w:val="0069188E"/>
    <w:rsid w:val="0069333E"/>
    <w:rsid w:val="00693C8E"/>
    <w:rsid w:val="006969BA"/>
    <w:rsid w:val="006A026A"/>
    <w:rsid w:val="006A0425"/>
    <w:rsid w:val="006A0429"/>
    <w:rsid w:val="006A1D62"/>
    <w:rsid w:val="006A3E93"/>
    <w:rsid w:val="006A3EA8"/>
    <w:rsid w:val="006A6D7F"/>
    <w:rsid w:val="006B0298"/>
    <w:rsid w:val="006B0E83"/>
    <w:rsid w:val="006B10FD"/>
    <w:rsid w:val="006B35D8"/>
    <w:rsid w:val="006B5493"/>
    <w:rsid w:val="006C10C0"/>
    <w:rsid w:val="006C1B1D"/>
    <w:rsid w:val="006C32BB"/>
    <w:rsid w:val="006C3747"/>
    <w:rsid w:val="006C52F6"/>
    <w:rsid w:val="006C7760"/>
    <w:rsid w:val="006C7EEA"/>
    <w:rsid w:val="006D19AB"/>
    <w:rsid w:val="006D3A39"/>
    <w:rsid w:val="006D522C"/>
    <w:rsid w:val="006D55F1"/>
    <w:rsid w:val="006D56AA"/>
    <w:rsid w:val="006D60F7"/>
    <w:rsid w:val="006D76EC"/>
    <w:rsid w:val="006D7795"/>
    <w:rsid w:val="006D7ACB"/>
    <w:rsid w:val="006E00EF"/>
    <w:rsid w:val="006E1A7A"/>
    <w:rsid w:val="006E20EB"/>
    <w:rsid w:val="006E433A"/>
    <w:rsid w:val="006E465D"/>
    <w:rsid w:val="006E76AC"/>
    <w:rsid w:val="006F01E7"/>
    <w:rsid w:val="006F049B"/>
    <w:rsid w:val="006F1956"/>
    <w:rsid w:val="006F1F3A"/>
    <w:rsid w:val="006F76DD"/>
    <w:rsid w:val="006F7EB8"/>
    <w:rsid w:val="007009C1"/>
    <w:rsid w:val="00701765"/>
    <w:rsid w:val="00701966"/>
    <w:rsid w:val="00702897"/>
    <w:rsid w:val="00702DD7"/>
    <w:rsid w:val="007047D3"/>
    <w:rsid w:val="00705C40"/>
    <w:rsid w:val="007066E2"/>
    <w:rsid w:val="0070683A"/>
    <w:rsid w:val="0071087E"/>
    <w:rsid w:val="007128E9"/>
    <w:rsid w:val="0071645E"/>
    <w:rsid w:val="0071651C"/>
    <w:rsid w:val="00721F2A"/>
    <w:rsid w:val="007229A1"/>
    <w:rsid w:val="007235AA"/>
    <w:rsid w:val="00732289"/>
    <w:rsid w:val="00735915"/>
    <w:rsid w:val="00735C21"/>
    <w:rsid w:val="0073614A"/>
    <w:rsid w:val="00736FF2"/>
    <w:rsid w:val="00740C8C"/>
    <w:rsid w:val="00741908"/>
    <w:rsid w:val="00741AC4"/>
    <w:rsid w:val="0074285B"/>
    <w:rsid w:val="00744E0C"/>
    <w:rsid w:val="0074612D"/>
    <w:rsid w:val="00746BB2"/>
    <w:rsid w:val="007515BC"/>
    <w:rsid w:val="00753ABF"/>
    <w:rsid w:val="00754A72"/>
    <w:rsid w:val="007573B2"/>
    <w:rsid w:val="007574BB"/>
    <w:rsid w:val="0075764C"/>
    <w:rsid w:val="00757C0D"/>
    <w:rsid w:val="007613B4"/>
    <w:rsid w:val="00761D0F"/>
    <w:rsid w:val="00762198"/>
    <w:rsid w:val="00763CE8"/>
    <w:rsid w:val="00764E7C"/>
    <w:rsid w:val="00770792"/>
    <w:rsid w:val="00774FFE"/>
    <w:rsid w:val="00775638"/>
    <w:rsid w:val="00775677"/>
    <w:rsid w:val="0077599A"/>
    <w:rsid w:val="00777353"/>
    <w:rsid w:val="00777B6E"/>
    <w:rsid w:val="007801BC"/>
    <w:rsid w:val="00780A99"/>
    <w:rsid w:val="00780CD6"/>
    <w:rsid w:val="00781D5F"/>
    <w:rsid w:val="0078256D"/>
    <w:rsid w:val="00782EA4"/>
    <w:rsid w:val="0078336F"/>
    <w:rsid w:val="0078483E"/>
    <w:rsid w:val="00785461"/>
    <w:rsid w:val="00786FF3"/>
    <w:rsid w:val="007876CF"/>
    <w:rsid w:val="00787778"/>
    <w:rsid w:val="00787A56"/>
    <w:rsid w:val="00793090"/>
    <w:rsid w:val="00796F2A"/>
    <w:rsid w:val="007A0176"/>
    <w:rsid w:val="007A0A65"/>
    <w:rsid w:val="007A2F67"/>
    <w:rsid w:val="007A3918"/>
    <w:rsid w:val="007B0E7E"/>
    <w:rsid w:val="007B0E89"/>
    <w:rsid w:val="007B2C38"/>
    <w:rsid w:val="007B2E54"/>
    <w:rsid w:val="007B5436"/>
    <w:rsid w:val="007B6F5A"/>
    <w:rsid w:val="007B7498"/>
    <w:rsid w:val="007B7AEE"/>
    <w:rsid w:val="007C6E6C"/>
    <w:rsid w:val="007C7EB6"/>
    <w:rsid w:val="007D0EBC"/>
    <w:rsid w:val="007D2889"/>
    <w:rsid w:val="007D2F75"/>
    <w:rsid w:val="007D3376"/>
    <w:rsid w:val="007D3C0E"/>
    <w:rsid w:val="007E22E7"/>
    <w:rsid w:val="007E2A4E"/>
    <w:rsid w:val="007E2F34"/>
    <w:rsid w:val="007E4232"/>
    <w:rsid w:val="007E69BB"/>
    <w:rsid w:val="007E6AB8"/>
    <w:rsid w:val="007F1E8A"/>
    <w:rsid w:val="007F2109"/>
    <w:rsid w:val="007F21C5"/>
    <w:rsid w:val="007F3EF1"/>
    <w:rsid w:val="00801BCE"/>
    <w:rsid w:val="00802515"/>
    <w:rsid w:val="008034CF"/>
    <w:rsid w:val="0081283F"/>
    <w:rsid w:val="00813E56"/>
    <w:rsid w:val="0081480A"/>
    <w:rsid w:val="008202EB"/>
    <w:rsid w:val="00820CEF"/>
    <w:rsid w:val="00822588"/>
    <w:rsid w:val="00822BE1"/>
    <w:rsid w:val="008240D3"/>
    <w:rsid w:val="00824699"/>
    <w:rsid w:val="00826DDE"/>
    <w:rsid w:val="00827F88"/>
    <w:rsid w:val="00832BB7"/>
    <w:rsid w:val="008336A5"/>
    <w:rsid w:val="00835474"/>
    <w:rsid w:val="008373C0"/>
    <w:rsid w:val="0084145F"/>
    <w:rsid w:val="00841DA2"/>
    <w:rsid w:val="00843071"/>
    <w:rsid w:val="008458F6"/>
    <w:rsid w:val="00845AED"/>
    <w:rsid w:val="0084611F"/>
    <w:rsid w:val="00846603"/>
    <w:rsid w:val="0084708E"/>
    <w:rsid w:val="008512FF"/>
    <w:rsid w:val="008515ED"/>
    <w:rsid w:val="00851AE4"/>
    <w:rsid w:val="0085598D"/>
    <w:rsid w:val="00862771"/>
    <w:rsid w:val="008629ED"/>
    <w:rsid w:val="0086682F"/>
    <w:rsid w:val="00867F9D"/>
    <w:rsid w:val="0087095E"/>
    <w:rsid w:val="00876F54"/>
    <w:rsid w:val="00877292"/>
    <w:rsid w:val="0087754A"/>
    <w:rsid w:val="0087766C"/>
    <w:rsid w:val="00880552"/>
    <w:rsid w:val="008812D5"/>
    <w:rsid w:val="00882F39"/>
    <w:rsid w:val="008839DA"/>
    <w:rsid w:val="00884720"/>
    <w:rsid w:val="00884EE8"/>
    <w:rsid w:val="00885168"/>
    <w:rsid w:val="0089060E"/>
    <w:rsid w:val="0089173B"/>
    <w:rsid w:val="00891E76"/>
    <w:rsid w:val="0089220F"/>
    <w:rsid w:val="008935AA"/>
    <w:rsid w:val="00894E22"/>
    <w:rsid w:val="008963F0"/>
    <w:rsid w:val="008A03A5"/>
    <w:rsid w:val="008A0DF3"/>
    <w:rsid w:val="008A4138"/>
    <w:rsid w:val="008A5D96"/>
    <w:rsid w:val="008B5C93"/>
    <w:rsid w:val="008B60FB"/>
    <w:rsid w:val="008B6848"/>
    <w:rsid w:val="008B7AC6"/>
    <w:rsid w:val="008C1123"/>
    <w:rsid w:val="008C2FA1"/>
    <w:rsid w:val="008D2C4C"/>
    <w:rsid w:val="008D7E0D"/>
    <w:rsid w:val="008D7EDB"/>
    <w:rsid w:val="008E1829"/>
    <w:rsid w:val="008E2327"/>
    <w:rsid w:val="008E3983"/>
    <w:rsid w:val="008E44D8"/>
    <w:rsid w:val="008E5077"/>
    <w:rsid w:val="008E64F0"/>
    <w:rsid w:val="008E6BB6"/>
    <w:rsid w:val="008E6FF3"/>
    <w:rsid w:val="008E7B05"/>
    <w:rsid w:val="008F034D"/>
    <w:rsid w:val="008F18ED"/>
    <w:rsid w:val="008F3EA1"/>
    <w:rsid w:val="008F46C2"/>
    <w:rsid w:val="009001FC"/>
    <w:rsid w:val="00901E94"/>
    <w:rsid w:val="009020A8"/>
    <w:rsid w:val="00903D37"/>
    <w:rsid w:val="00904244"/>
    <w:rsid w:val="0091055D"/>
    <w:rsid w:val="009145E4"/>
    <w:rsid w:val="00914C61"/>
    <w:rsid w:val="00915C1F"/>
    <w:rsid w:val="00917D6F"/>
    <w:rsid w:val="00917D8F"/>
    <w:rsid w:val="00920D3C"/>
    <w:rsid w:val="00921B1A"/>
    <w:rsid w:val="00921DDA"/>
    <w:rsid w:val="0092600D"/>
    <w:rsid w:val="00927085"/>
    <w:rsid w:val="00927D70"/>
    <w:rsid w:val="0093039D"/>
    <w:rsid w:val="00931E4F"/>
    <w:rsid w:val="0093364D"/>
    <w:rsid w:val="00936574"/>
    <w:rsid w:val="00942B44"/>
    <w:rsid w:val="00943BCE"/>
    <w:rsid w:val="0095054F"/>
    <w:rsid w:val="00953379"/>
    <w:rsid w:val="0095425C"/>
    <w:rsid w:val="00954F1B"/>
    <w:rsid w:val="00955268"/>
    <w:rsid w:val="00956793"/>
    <w:rsid w:val="00957B06"/>
    <w:rsid w:val="00960346"/>
    <w:rsid w:val="009617D3"/>
    <w:rsid w:val="0096463B"/>
    <w:rsid w:val="0096693C"/>
    <w:rsid w:val="00967869"/>
    <w:rsid w:val="0097052D"/>
    <w:rsid w:val="00971F54"/>
    <w:rsid w:val="009725C5"/>
    <w:rsid w:val="00972FE7"/>
    <w:rsid w:val="00973F40"/>
    <w:rsid w:val="00973FDF"/>
    <w:rsid w:val="00976582"/>
    <w:rsid w:val="009812DF"/>
    <w:rsid w:val="00983AA1"/>
    <w:rsid w:val="009841E0"/>
    <w:rsid w:val="009849EF"/>
    <w:rsid w:val="00985849"/>
    <w:rsid w:val="00986DB7"/>
    <w:rsid w:val="00986DDD"/>
    <w:rsid w:val="0098795A"/>
    <w:rsid w:val="009934CF"/>
    <w:rsid w:val="00993EE3"/>
    <w:rsid w:val="0099611B"/>
    <w:rsid w:val="009A0B4C"/>
    <w:rsid w:val="009A0C8C"/>
    <w:rsid w:val="009A0D75"/>
    <w:rsid w:val="009A2CC1"/>
    <w:rsid w:val="009A347A"/>
    <w:rsid w:val="009A3593"/>
    <w:rsid w:val="009A521D"/>
    <w:rsid w:val="009A52E0"/>
    <w:rsid w:val="009A620E"/>
    <w:rsid w:val="009A67E7"/>
    <w:rsid w:val="009A7BE9"/>
    <w:rsid w:val="009B548D"/>
    <w:rsid w:val="009B6A6F"/>
    <w:rsid w:val="009C1AFE"/>
    <w:rsid w:val="009C4081"/>
    <w:rsid w:val="009C5F24"/>
    <w:rsid w:val="009C7A78"/>
    <w:rsid w:val="009D048B"/>
    <w:rsid w:val="009D187C"/>
    <w:rsid w:val="009D2A50"/>
    <w:rsid w:val="009D69C6"/>
    <w:rsid w:val="009D6FE3"/>
    <w:rsid w:val="009E5419"/>
    <w:rsid w:val="009E5A6E"/>
    <w:rsid w:val="009E77D8"/>
    <w:rsid w:val="009F2A46"/>
    <w:rsid w:val="009F46DC"/>
    <w:rsid w:val="00A01C00"/>
    <w:rsid w:val="00A04217"/>
    <w:rsid w:val="00A10479"/>
    <w:rsid w:val="00A112F7"/>
    <w:rsid w:val="00A1181D"/>
    <w:rsid w:val="00A11CAD"/>
    <w:rsid w:val="00A11DC1"/>
    <w:rsid w:val="00A1620D"/>
    <w:rsid w:val="00A16AC0"/>
    <w:rsid w:val="00A23D31"/>
    <w:rsid w:val="00A24C9B"/>
    <w:rsid w:val="00A27030"/>
    <w:rsid w:val="00A27D2B"/>
    <w:rsid w:val="00A301A7"/>
    <w:rsid w:val="00A30C34"/>
    <w:rsid w:val="00A30FD3"/>
    <w:rsid w:val="00A335D7"/>
    <w:rsid w:val="00A35E2F"/>
    <w:rsid w:val="00A35EFA"/>
    <w:rsid w:val="00A37891"/>
    <w:rsid w:val="00A40A51"/>
    <w:rsid w:val="00A47916"/>
    <w:rsid w:val="00A50FAD"/>
    <w:rsid w:val="00A51035"/>
    <w:rsid w:val="00A536DA"/>
    <w:rsid w:val="00A571CD"/>
    <w:rsid w:val="00A574D6"/>
    <w:rsid w:val="00A57C3D"/>
    <w:rsid w:val="00A63932"/>
    <w:rsid w:val="00A6697B"/>
    <w:rsid w:val="00A67325"/>
    <w:rsid w:val="00A71BA3"/>
    <w:rsid w:val="00A74C2D"/>
    <w:rsid w:val="00A76B34"/>
    <w:rsid w:val="00A83487"/>
    <w:rsid w:val="00A83D9F"/>
    <w:rsid w:val="00A854C2"/>
    <w:rsid w:val="00A854FF"/>
    <w:rsid w:val="00A87035"/>
    <w:rsid w:val="00A8745D"/>
    <w:rsid w:val="00A9024A"/>
    <w:rsid w:val="00A90F9B"/>
    <w:rsid w:val="00A91456"/>
    <w:rsid w:val="00A92694"/>
    <w:rsid w:val="00A93072"/>
    <w:rsid w:val="00A93922"/>
    <w:rsid w:val="00A94E82"/>
    <w:rsid w:val="00A954B9"/>
    <w:rsid w:val="00A9629C"/>
    <w:rsid w:val="00A971FB"/>
    <w:rsid w:val="00AA35D5"/>
    <w:rsid w:val="00AA417B"/>
    <w:rsid w:val="00AA533F"/>
    <w:rsid w:val="00AA5A86"/>
    <w:rsid w:val="00AA6A1E"/>
    <w:rsid w:val="00AA70FB"/>
    <w:rsid w:val="00AA7AAE"/>
    <w:rsid w:val="00AB010D"/>
    <w:rsid w:val="00AB0749"/>
    <w:rsid w:val="00AB3A03"/>
    <w:rsid w:val="00AB76D8"/>
    <w:rsid w:val="00AB7C8E"/>
    <w:rsid w:val="00AB7E6A"/>
    <w:rsid w:val="00AC1B61"/>
    <w:rsid w:val="00AC2C6E"/>
    <w:rsid w:val="00AC48AC"/>
    <w:rsid w:val="00AC493D"/>
    <w:rsid w:val="00AC5EE6"/>
    <w:rsid w:val="00AD0D24"/>
    <w:rsid w:val="00AD13C5"/>
    <w:rsid w:val="00AD1923"/>
    <w:rsid w:val="00AD2611"/>
    <w:rsid w:val="00AD29FD"/>
    <w:rsid w:val="00AD3AC5"/>
    <w:rsid w:val="00AD3D57"/>
    <w:rsid w:val="00AD7301"/>
    <w:rsid w:val="00AE177F"/>
    <w:rsid w:val="00AE3FC3"/>
    <w:rsid w:val="00AE47BF"/>
    <w:rsid w:val="00AE7D46"/>
    <w:rsid w:val="00AF1A53"/>
    <w:rsid w:val="00AF2DB0"/>
    <w:rsid w:val="00AF2DE3"/>
    <w:rsid w:val="00AF5466"/>
    <w:rsid w:val="00AF6432"/>
    <w:rsid w:val="00AF79BD"/>
    <w:rsid w:val="00B0175A"/>
    <w:rsid w:val="00B04421"/>
    <w:rsid w:val="00B074A5"/>
    <w:rsid w:val="00B07F12"/>
    <w:rsid w:val="00B124F8"/>
    <w:rsid w:val="00B13DFA"/>
    <w:rsid w:val="00B1415B"/>
    <w:rsid w:val="00B15278"/>
    <w:rsid w:val="00B176F0"/>
    <w:rsid w:val="00B17FFE"/>
    <w:rsid w:val="00B21BEE"/>
    <w:rsid w:val="00B234EC"/>
    <w:rsid w:val="00B274AE"/>
    <w:rsid w:val="00B274BF"/>
    <w:rsid w:val="00B31222"/>
    <w:rsid w:val="00B37CF8"/>
    <w:rsid w:val="00B42E81"/>
    <w:rsid w:val="00B4329D"/>
    <w:rsid w:val="00B443A5"/>
    <w:rsid w:val="00B443F5"/>
    <w:rsid w:val="00B50EAC"/>
    <w:rsid w:val="00B517D5"/>
    <w:rsid w:val="00B520F9"/>
    <w:rsid w:val="00B521C7"/>
    <w:rsid w:val="00B52812"/>
    <w:rsid w:val="00B5495A"/>
    <w:rsid w:val="00B577A3"/>
    <w:rsid w:val="00B6258B"/>
    <w:rsid w:val="00B626EB"/>
    <w:rsid w:val="00B64641"/>
    <w:rsid w:val="00B66BBD"/>
    <w:rsid w:val="00B67D38"/>
    <w:rsid w:val="00B7262F"/>
    <w:rsid w:val="00B727C5"/>
    <w:rsid w:val="00B73823"/>
    <w:rsid w:val="00B73FD4"/>
    <w:rsid w:val="00B7438C"/>
    <w:rsid w:val="00B74FC5"/>
    <w:rsid w:val="00B75A6C"/>
    <w:rsid w:val="00B777FD"/>
    <w:rsid w:val="00B82F2D"/>
    <w:rsid w:val="00B83E2A"/>
    <w:rsid w:val="00B83E38"/>
    <w:rsid w:val="00B85DF3"/>
    <w:rsid w:val="00B86C19"/>
    <w:rsid w:val="00B86FBC"/>
    <w:rsid w:val="00B908F7"/>
    <w:rsid w:val="00B92554"/>
    <w:rsid w:val="00B92EDF"/>
    <w:rsid w:val="00B93510"/>
    <w:rsid w:val="00B93E33"/>
    <w:rsid w:val="00B954F3"/>
    <w:rsid w:val="00B95BCD"/>
    <w:rsid w:val="00B95CDC"/>
    <w:rsid w:val="00B95CE5"/>
    <w:rsid w:val="00BA0D0B"/>
    <w:rsid w:val="00BA0ED5"/>
    <w:rsid w:val="00BA3B4C"/>
    <w:rsid w:val="00BA547A"/>
    <w:rsid w:val="00BB04D7"/>
    <w:rsid w:val="00BB0ABC"/>
    <w:rsid w:val="00BB0E1D"/>
    <w:rsid w:val="00BB375D"/>
    <w:rsid w:val="00BB49A0"/>
    <w:rsid w:val="00BB515F"/>
    <w:rsid w:val="00BC1FA5"/>
    <w:rsid w:val="00BC2C0C"/>
    <w:rsid w:val="00BC732A"/>
    <w:rsid w:val="00BC758B"/>
    <w:rsid w:val="00BD0C28"/>
    <w:rsid w:val="00BD181B"/>
    <w:rsid w:val="00BD2EAC"/>
    <w:rsid w:val="00BD47E9"/>
    <w:rsid w:val="00BD4BB3"/>
    <w:rsid w:val="00BD4DB5"/>
    <w:rsid w:val="00BD5CDF"/>
    <w:rsid w:val="00BE17C6"/>
    <w:rsid w:val="00BE2BD3"/>
    <w:rsid w:val="00BE4865"/>
    <w:rsid w:val="00BE69BF"/>
    <w:rsid w:val="00BE725A"/>
    <w:rsid w:val="00BE7430"/>
    <w:rsid w:val="00BE7B48"/>
    <w:rsid w:val="00BF1F5E"/>
    <w:rsid w:val="00BF3181"/>
    <w:rsid w:val="00BF3381"/>
    <w:rsid w:val="00BF5773"/>
    <w:rsid w:val="00C019B3"/>
    <w:rsid w:val="00C07D19"/>
    <w:rsid w:val="00C1017C"/>
    <w:rsid w:val="00C105B6"/>
    <w:rsid w:val="00C10FCF"/>
    <w:rsid w:val="00C15516"/>
    <w:rsid w:val="00C16B4B"/>
    <w:rsid w:val="00C17427"/>
    <w:rsid w:val="00C174BC"/>
    <w:rsid w:val="00C20C00"/>
    <w:rsid w:val="00C210FD"/>
    <w:rsid w:val="00C21EB2"/>
    <w:rsid w:val="00C22901"/>
    <w:rsid w:val="00C22F6B"/>
    <w:rsid w:val="00C25238"/>
    <w:rsid w:val="00C305F2"/>
    <w:rsid w:val="00C31552"/>
    <w:rsid w:val="00C31CC0"/>
    <w:rsid w:val="00C3345C"/>
    <w:rsid w:val="00C34BF0"/>
    <w:rsid w:val="00C35B13"/>
    <w:rsid w:val="00C407E5"/>
    <w:rsid w:val="00C40C34"/>
    <w:rsid w:val="00C42DAC"/>
    <w:rsid w:val="00C4342B"/>
    <w:rsid w:val="00C459A9"/>
    <w:rsid w:val="00C502A5"/>
    <w:rsid w:val="00C50A4B"/>
    <w:rsid w:val="00C521F7"/>
    <w:rsid w:val="00C53008"/>
    <w:rsid w:val="00C55151"/>
    <w:rsid w:val="00C558FF"/>
    <w:rsid w:val="00C560FA"/>
    <w:rsid w:val="00C56AE3"/>
    <w:rsid w:val="00C570C5"/>
    <w:rsid w:val="00C57FF9"/>
    <w:rsid w:val="00C6034B"/>
    <w:rsid w:val="00C64434"/>
    <w:rsid w:val="00C7005F"/>
    <w:rsid w:val="00C7063C"/>
    <w:rsid w:val="00C73C57"/>
    <w:rsid w:val="00C74D43"/>
    <w:rsid w:val="00C75CA7"/>
    <w:rsid w:val="00C8079B"/>
    <w:rsid w:val="00C80C36"/>
    <w:rsid w:val="00C81961"/>
    <w:rsid w:val="00C901BB"/>
    <w:rsid w:val="00C90CD3"/>
    <w:rsid w:val="00C92552"/>
    <w:rsid w:val="00C93F1B"/>
    <w:rsid w:val="00C948DA"/>
    <w:rsid w:val="00C96A93"/>
    <w:rsid w:val="00C976D1"/>
    <w:rsid w:val="00CA71D4"/>
    <w:rsid w:val="00CA7D2D"/>
    <w:rsid w:val="00CB0851"/>
    <w:rsid w:val="00CB0D06"/>
    <w:rsid w:val="00CB1CEF"/>
    <w:rsid w:val="00CB4784"/>
    <w:rsid w:val="00CB5D29"/>
    <w:rsid w:val="00CB675A"/>
    <w:rsid w:val="00CB6CB4"/>
    <w:rsid w:val="00CB782B"/>
    <w:rsid w:val="00CC0E77"/>
    <w:rsid w:val="00CC2092"/>
    <w:rsid w:val="00CC5E76"/>
    <w:rsid w:val="00CC7B01"/>
    <w:rsid w:val="00CD24D8"/>
    <w:rsid w:val="00CD3A5D"/>
    <w:rsid w:val="00CD5FD4"/>
    <w:rsid w:val="00CE0DCE"/>
    <w:rsid w:val="00CE1BC9"/>
    <w:rsid w:val="00CE33C1"/>
    <w:rsid w:val="00CE4DD6"/>
    <w:rsid w:val="00CE5936"/>
    <w:rsid w:val="00CE5D05"/>
    <w:rsid w:val="00CE76FF"/>
    <w:rsid w:val="00CF34D9"/>
    <w:rsid w:val="00CF4012"/>
    <w:rsid w:val="00CF43E3"/>
    <w:rsid w:val="00CF4648"/>
    <w:rsid w:val="00CF5C25"/>
    <w:rsid w:val="00D00C1B"/>
    <w:rsid w:val="00D02BC6"/>
    <w:rsid w:val="00D0310D"/>
    <w:rsid w:val="00D05803"/>
    <w:rsid w:val="00D05C7C"/>
    <w:rsid w:val="00D06906"/>
    <w:rsid w:val="00D07742"/>
    <w:rsid w:val="00D1094D"/>
    <w:rsid w:val="00D1276A"/>
    <w:rsid w:val="00D14B28"/>
    <w:rsid w:val="00D14DB7"/>
    <w:rsid w:val="00D15933"/>
    <w:rsid w:val="00D15ED5"/>
    <w:rsid w:val="00D175EB"/>
    <w:rsid w:val="00D17E54"/>
    <w:rsid w:val="00D22B6A"/>
    <w:rsid w:val="00D348F7"/>
    <w:rsid w:val="00D3703D"/>
    <w:rsid w:val="00D40BC3"/>
    <w:rsid w:val="00D434EC"/>
    <w:rsid w:val="00D44288"/>
    <w:rsid w:val="00D44ADB"/>
    <w:rsid w:val="00D44E9D"/>
    <w:rsid w:val="00D472A7"/>
    <w:rsid w:val="00D476C8"/>
    <w:rsid w:val="00D47869"/>
    <w:rsid w:val="00D5371A"/>
    <w:rsid w:val="00D61A0E"/>
    <w:rsid w:val="00D6315A"/>
    <w:rsid w:val="00D637DE"/>
    <w:rsid w:val="00D67DF2"/>
    <w:rsid w:val="00D71CF9"/>
    <w:rsid w:val="00D7242C"/>
    <w:rsid w:val="00D72FE3"/>
    <w:rsid w:val="00D74788"/>
    <w:rsid w:val="00D75FF9"/>
    <w:rsid w:val="00D80F9D"/>
    <w:rsid w:val="00D81BAE"/>
    <w:rsid w:val="00D82AF3"/>
    <w:rsid w:val="00D849DD"/>
    <w:rsid w:val="00D84B17"/>
    <w:rsid w:val="00D8507D"/>
    <w:rsid w:val="00D86735"/>
    <w:rsid w:val="00D87122"/>
    <w:rsid w:val="00D8718E"/>
    <w:rsid w:val="00D871FB"/>
    <w:rsid w:val="00D90C9D"/>
    <w:rsid w:val="00D90E57"/>
    <w:rsid w:val="00D91910"/>
    <w:rsid w:val="00D91AA8"/>
    <w:rsid w:val="00D944A6"/>
    <w:rsid w:val="00D95B92"/>
    <w:rsid w:val="00D95C7A"/>
    <w:rsid w:val="00D96BF1"/>
    <w:rsid w:val="00D96FC3"/>
    <w:rsid w:val="00DA12C3"/>
    <w:rsid w:val="00DA2571"/>
    <w:rsid w:val="00DA495D"/>
    <w:rsid w:val="00DA7BA0"/>
    <w:rsid w:val="00DB03DD"/>
    <w:rsid w:val="00DB0DC2"/>
    <w:rsid w:val="00DB469A"/>
    <w:rsid w:val="00DB52C3"/>
    <w:rsid w:val="00DB5DA3"/>
    <w:rsid w:val="00DB7E5F"/>
    <w:rsid w:val="00DC10B0"/>
    <w:rsid w:val="00DC1594"/>
    <w:rsid w:val="00DC4BCD"/>
    <w:rsid w:val="00DD1107"/>
    <w:rsid w:val="00DD178F"/>
    <w:rsid w:val="00DD1FE4"/>
    <w:rsid w:val="00DD2D5C"/>
    <w:rsid w:val="00DD319D"/>
    <w:rsid w:val="00DD53DC"/>
    <w:rsid w:val="00DD5A39"/>
    <w:rsid w:val="00DD7C4B"/>
    <w:rsid w:val="00DE0AB1"/>
    <w:rsid w:val="00DE0C88"/>
    <w:rsid w:val="00DE2966"/>
    <w:rsid w:val="00DE4107"/>
    <w:rsid w:val="00DF06C2"/>
    <w:rsid w:val="00DF0B5E"/>
    <w:rsid w:val="00DF0ED5"/>
    <w:rsid w:val="00DF52E6"/>
    <w:rsid w:val="00DF72D9"/>
    <w:rsid w:val="00DF7EC8"/>
    <w:rsid w:val="00E01CE9"/>
    <w:rsid w:val="00E028ED"/>
    <w:rsid w:val="00E05E7E"/>
    <w:rsid w:val="00E104F6"/>
    <w:rsid w:val="00E10748"/>
    <w:rsid w:val="00E12F57"/>
    <w:rsid w:val="00E14282"/>
    <w:rsid w:val="00E16169"/>
    <w:rsid w:val="00E2636F"/>
    <w:rsid w:val="00E27DB9"/>
    <w:rsid w:val="00E27DDF"/>
    <w:rsid w:val="00E27E01"/>
    <w:rsid w:val="00E30A90"/>
    <w:rsid w:val="00E32DBA"/>
    <w:rsid w:val="00E350F4"/>
    <w:rsid w:val="00E42ED4"/>
    <w:rsid w:val="00E42F10"/>
    <w:rsid w:val="00E43469"/>
    <w:rsid w:val="00E43AE3"/>
    <w:rsid w:val="00E445DA"/>
    <w:rsid w:val="00E45379"/>
    <w:rsid w:val="00E47865"/>
    <w:rsid w:val="00E50B22"/>
    <w:rsid w:val="00E51E18"/>
    <w:rsid w:val="00E533BD"/>
    <w:rsid w:val="00E53706"/>
    <w:rsid w:val="00E53D08"/>
    <w:rsid w:val="00E54252"/>
    <w:rsid w:val="00E573C6"/>
    <w:rsid w:val="00E57CE2"/>
    <w:rsid w:val="00E617BD"/>
    <w:rsid w:val="00E70503"/>
    <w:rsid w:val="00E705B4"/>
    <w:rsid w:val="00E72967"/>
    <w:rsid w:val="00E8155D"/>
    <w:rsid w:val="00E83218"/>
    <w:rsid w:val="00E86361"/>
    <w:rsid w:val="00E90C37"/>
    <w:rsid w:val="00E92C80"/>
    <w:rsid w:val="00E940E7"/>
    <w:rsid w:val="00E94559"/>
    <w:rsid w:val="00E97092"/>
    <w:rsid w:val="00EA0E04"/>
    <w:rsid w:val="00EA220D"/>
    <w:rsid w:val="00EA3156"/>
    <w:rsid w:val="00EA360B"/>
    <w:rsid w:val="00EA40A2"/>
    <w:rsid w:val="00EA4478"/>
    <w:rsid w:val="00EA4CD5"/>
    <w:rsid w:val="00EA5D2C"/>
    <w:rsid w:val="00EA5D8E"/>
    <w:rsid w:val="00EA68DA"/>
    <w:rsid w:val="00EA7CC2"/>
    <w:rsid w:val="00EB07CF"/>
    <w:rsid w:val="00EB087B"/>
    <w:rsid w:val="00EB147A"/>
    <w:rsid w:val="00EB34E4"/>
    <w:rsid w:val="00EB3B88"/>
    <w:rsid w:val="00EB76CB"/>
    <w:rsid w:val="00EC0E96"/>
    <w:rsid w:val="00EC3B8F"/>
    <w:rsid w:val="00EC5CA0"/>
    <w:rsid w:val="00EC7372"/>
    <w:rsid w:val="00EC762B"/>
    <w:rsid w:val="00ED30E8"/>
    <w:rsid w:val="00ED3B69"/>
    <w:rsid w:val="00ED6CD1"/>
    <w:rsid w:val="00ED729D"/>
    <w:rsid w:val="00ED7318"/>
    <w:rsid w:val="00EE0A00"/>
    <w:rsid w:val="00EE4CE7"/>
    <w:rsid w:val="00EE4F20"/>
    <w:rsid w:val="00EE5F2E"/>
    <w:rsid w:val="00EE6A34"/>
    <w:rsid w:val="00EF3CB9"/>
    <w:rsid w:val="00EF4A64"/>
    <w:rsid w:val="00F00407"/>
    <w:rsid w:val="00F00513"/>
    <w:rsid w:val="00F02171"/>
    <w:rsid w:val="00F033EF"/>
    <w:rsid w:val="00F061A6"/>
    <w:rsid w:val="00F067C3"/>
    <w:rsid w:val="00F107AF"/>
    <w:rsid w:val="00F11503"/>
    <w:rsid w:val="00F11AB3"/>
    <w:rsid w:val="00F15D77"/>
    <w:rsid w:val="00F20633"/>
    <w:rsid w:val="00F218DA"/>
    <w:rsid w:val="00F23E81"/>
    <w:rsid w:val="00F25CFE"/>
    <w:rsid w:val="00F26B81"/>
    <w:rsid w:val="00F35243"/>
    <w:rsid w:val="00F36AD0"/>
    <w:rsid w:val="00F36DFE"/>
    <w:rsid w:val="00F4018F"/>
    <w:rsid w:val="00F41066"/>
    <w:rsid w:val="00F43E6E"/>
    <w:rsid w:val="00F44423"/>
    <w:rsid w:val="00F47614"/>
    <w:rsid w:val="00F479BF"/>
    <w:rsid w:val="00F51236"/>
    <w:rsid w:val="00F5374C"/>
    <w:rsid w:val="00F541B8"/>
    <w:rsid w:val="00F56CC2"/>
    <w:rsid w:val="00F574B7"/>
    <w:rsid w:val="00F60BC0"/>
    <w:rsid w:val="00F61B7F"/>
    <w:rsid w:val="00F62370"/>
    <w:rsid w:val="00F628D3"/>
    <w:rsid w:val="00F6497E"/>
    <w:rsid w:val="00F65DA8"/>
    <w:rsid w:val="00F677E2"/>
    <w:rsid w:val="00F73751"/>
    <w:rsid w:val="00F75EAD"/>
    <w:rsid w:val="00F77154"/>
    <w:rsid w:val="00F80F33"/>
    <w:rsid w:val="00F846D6"/>
    <w:rsid w:val="00F85362"/>
    <w:rsid w:val="00F9173A"/>
    <w:rsid w:val="00F91800"/>
    <w:rsid w:val="00F94125"/>
    <w:rsid w:val="00F94902"/>
    <w:rsid w:val="00F94E99"/>
    <w:rsid w:val="00F957A3"/>
    <w:rsid w:val="00F9650A"/>
    <w:rsid w:val="00F967C7"/>
    <w:rsid w:val="00FA0437"/>
    <w:rsid w:val="00FA233F"/>
    <w:rsid w:val="00FA2A4F"/>
    <w:rsid w:val="00FA2E05"/>
    <w:rsid w:val="00FA3E05"/>
    <w:rsid w:val="00FA4111"/>
    <w:rsid w:val="00FA42D1"/>
    <w:rsid w:val="00FA5A0E"/>
    <w:rsid w:val="00FA7D57"/>
    <w:rsid w:val="00FB0008"/>
    <w:rsid w:val="00FB071C"/>
    <w:rsid w:val="00FB1056"/>
    <w:rsid w:val="00FB3EA0"/>
    <w:rsid w:val="00FB4127"/>
    <w:rsid w:val="00FB55F4"/>
    <w:rsid w:val="00FB64C5"/>
    <w:rsid w:val="00FB7339"/>
    <w:rsid w:val="00FC0B63"/>
    <w:rsid w:val="00FC2209"/>
    <w:rsid w:val="00FC293B"/>
    <w:rsid w:val="00FC2BDE"/>
    <w:rsid w:val="00FC43D5"/>
    <w:rsid w:val="00FC4ED9"/>
    <w:rsid w:val="00FC7531"/>
    <w:rsid w:val="00FC7EAA"/>
    <w:rsid w:val="00FD4FA5"/>
    <w:rsid w:val="00FD5166"/>
    <w:rsid w:val="00FD5963"/>
    <w:rsid w:val="00FD6DE5"/>
    <w:rsid w:val="00FE0A55"/>
    <w:rsid w:val="00FE19CB"/>
    <w:rsid w:val="00FE5410"/>
    <w:rsid w:val="00FF1A14"/>
    <w:rsid w:val="00FF418B"/>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22BDAD"/>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680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A82D-974C-4BEC-9FDD-C5539C150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22</Pages>
  <Words>4557</Words>
  <Characters>25067</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21</cp:revision>
  <cp:lastPrinted>2019-10-31T23:54:00Z</cp:lastPrinted>
  <dcterms:created xsi:type="dcterms:W3CDTF">2019-10-25T03:16:00Z</dcterms:created>
  <dcterms:modified xsi:type="dcterms:W3CDTF">2020-02-14T00:26:00Z</dcterms:modified>
</cp:coreProperties>
</file>