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B92605" w:rsidRDefault="001032D4" w:rsidP="00AD6026">
      <w:pPr>
        <w:pStyle w:val="Sinespaciado"/>
        <w:spacing w:line="360" w:lineRule="auto"/>
        <w:jc w:val="both"/>
        <w:rPr>
          <w:rFonts w:ascii="Palatino Linotype" w:hAnsi="Palatino Linotype"/>
        </w:rPr>
      </w:pPr>
      <w:r w:rsidRPr="00B92605">
        <w:rPr>
          <w:rFonts w:ascii="Palatino Linotype" w:hAnsi="Palatino Linotype"/>
        </w:rPr>
        <w:t>Resolución del Pleno del Instituto de Transparencia, Acceso a la Información Pública y Protección de Datos Personales del Estado de México</w:t>
      </w:r>
      <w:r w:rsidR="00A35220" w:rsidRPr="00B92605">
        <w:rPr>
          <w:rFonts w:ascii="Palatino Linotype" w:hAnsi="Palatino Linotype"/>
        </w:rPr>
        <w:t xml:space="preserve"> y Municipios</w:t>
      </w:r>
      <w:r w:rsidRPr="00B92605">
        <w:rPr>
          <w:rFonts w:ascii="Palatino Linotype" w:hAnsi="Palatino Linotype"/>
        </w:rPr>
        <w:t xml:space="preserve">, con domicilio en Metepec, México, a </w:t>
      </w:r>
      <w:r w:rsidR="00D84C9A" w:rsidRPr="00B92605">
        <w:rPr>
          <w:rFonts w:ascii="Palatino Linotype" w:hAnsi="Palatino Linotype"/>
        </w:rPr>
        <w:t>dos de octubre</w:t>
      </w:r>
      <w:r w:rsidR="00AB34C8" w:rsidRPr="00B92605">
        <w:rPr>
          <w:rFonts w:ascii="Palatino Linotype" w:hAnsi="Palatino Linotype"/>
        </w:rPr>
        <w:t xml:space="preserve"> </w:t>
      </w:r>
      <w:r w:rsidR="001C7794" w:rsidRPr="00B92605">
        <w:rPr>
          <w:rFonts w:ascii="Palatino Linotype" w:hAnsi="Palatino Linotype"/>
        </w:rPr>
        <w:t>de dos mil diecinueve</w:t>
      </w:r>
      <w:r w:rsidRPr="00B92605">
        <w:rPr>
          <w:rFonts w:ascii="Palatino Linotype" w:hAnsi="Palatino Linotype"/>
        </w:rPr>
        <w:t>.</w:t>
      </w:r>
    </w:p>
    <w:p w:rsidR="00D80BE8" w:rsidRPr="00B92605" w:rsidRDefault="00D80BE8" w:rsidP="00AD6026">
      <w:pPr>
        <w:pStyle w:val="Sinespaciado"/>
        <w:spacing w:line="360" w:lineRule="auto"/>
        <w:jc w:val="both"/>
        <w:rPr>
          <w:rFonts w:ascii="Palatino Linotype" w:hAnsi="Palatino Linotype"/>
          <w:sz w:val="20"/>
        </w:rPr>
      </w:pPr>
    </w:p>
    <w:p w:rsidR="001032D4" w:rsidRPr="00B92605" w:rsidRDefault="001032D4" w:rsidP="00AD6026">
      <w:pPr>
        <w:pStyle w:val="Sinespaciado"/>
        <w:spacing w:line="360" w:lineRule="auto"/>
        <w:jc w:val="both"/>
        <w:rPr>
          <w:rFonts w:ascii="Palatino Linotype" w:hAnsi="Palatino Linotype"/>
        </w:rPr>
      </w:pPr>
      <w:r w:rsidRPr="00B92605">
        <w:rPr>
          <w:rFonts w:ascii="Palatino Linotype" w:hAnsi="Palatino Linotype"/>
          <w:b/>
        </w:rPr>
        <w:t>VISTO</w:t>
      </w:r>
      <w:r w:rsidRPr="00B92605">
        <w:rPr>
          <w:rFonts w:ascii="Palatino Linotype" w:hAnsi="Palatino Linotype"/>
        </w:rPr>
        <w:t xml:space="preserve"> </w:t>
      </w:r>
      <w:r w:rsidR="00DC1021" w:rsidRPr="00B92605">
        <w:rPr>
          <w:rFonts w:ascii="Palatino Linotype" w:hAnsi="Palatino Linotype"/>
        </w:rPr>
        <w:t>el expediente electrónico formado con motivo del recurso</w:t>
      </w:r>
      <w:r w:rsidR="00AB34C8" w:rsidRPr="00B92605">
        <w:rPr>
          <w:rFonts w:ascii="Palatino Linotype" w:hAnsi="Palatino Linotype"/>
        </w:rPr>
        <w:t xml:space="preserve"> de revisión número </w:t>
      </w:r>
      <w:r w:rsidR="00966D27" w:rsidRPr="00B92605">
        <w:rPr>
          <w:rFonts w:ascii="Palatino Linotype" w:hAnsi="Palatino Linotype"/>
          <w:b/>
        </w:rPr>
        <w:t>0</w:t>
      </w:r>
      <w:r w:rsidR="00B517E1" w:rsidRPr="00B92605">
        <w:rPr>
          <w:rFonts w:ascii="Palatino Linotype" w:hAnsi="Palatino Linotype"/>
          <w:b/>
        </w:rPr>
        <w:t>6225</w:t>
      </w:r>
      <w:r w:rsidR="00AB34C8" w:rsidRPr="00B92605">
        <w:rPr>
          <w:rFonts w:ascii="Palatino Linotype" w:hAnsi="Palatino Linotype"/>
          <w:b/>
        </w:rPr>
        <w:t>/INFOEM/IP/RR/201</w:t>
      </w:r>
      <w:r w:rsidR="001C7794" w:rsidRPr="00B92605">
        <w:rPr>
          <w:rFonts w:ascii="Palatino Linotype" w:hAnsi="Palatino Linotype"/>
          <w:b/>
        </w:rPr>
        <w:t>9</w:t>
      </w:r>
      <w:r w:rsidR="00AB34C8" w:rsidRPr="00B92605">
        <w:rPr>
          <w:rFonts w:ascii="Palatino Linotype" w:hAnsi="Palatino Linotype"/>
          <w:b/>
        </w:rPr>
        <w:t xml:space="preserve"> </w:t>
      </w:r>
      <w:r w:rsidR="009178E2" w:rsidRPr="00B92605">
        <w:rPr>
          <w:rFonts w:ascii="Palatino Linotype" w:hAnsi="Palatino Linotype"/>
        </w:rPr>
        <w:t>interpu</w:t>
      </w:r>
      <w:r w:rsidR="00DC1021" w:rsidRPr="00B92605">
        <w:rPr>
          <w:rFonts w:ascii="Palatino Linotype" w:hAnsi="Palatino Linotype"/>
        </w:rPr>
        <w:t>esto</w:t>
      </w:r>
      <w:r w:rsidR="00966D27" w:rsidRPr="00B92605">
        <w:rPr>
          <w:rFonts w:ascii="Palatino Linotype" w:hAnsi="Palatino Linotype"/>
        </w:rPr>
        <w:t xml:space="preserve"> por </w:t>
      </w:r>
      <w:r w:rsidR="00B517E1" w:rsidRPr="00B92605">
        <w:rPr>
          <w:rFonts w:ascii="Palatino Linotype" w:hAnsi="Palatino Linotype"/>
        </w:rPr>
        <w:t>el</w:t>
      </w:r>
      <w:r w:rsidR="00966D27" w:rsidRPr="00B92605">
        <w:rPr>
          <w:rFonts w:ascii="Palatino Linotype" w:hAnsi="Palatino Linotype"/>
        </w:rPr>
        <w:t xml:space="preserve"> </w:t>
      </w:r>
      <w:r w:rsidR="00F149E8">
        <w:rPr>
          <w:rFonts w:ascii="Palatino Linotype" w:hAnsi="Palatino Linotype"/>
          <w:b/>
        </w:rPr>
        <w:t>C. xxx</w:t>
      </w:r>
      <w:r w:rsidR="005941BC" w:rsidRPr="00B92605">
        <w:rPr>
          <w:rFonts w:ascii="Palatino Linotype" w:hAnsi="Palatino Linotype"/>
        </w:rPr>
        <w:t>,</w:t>
      </w:r>
      <w:r w:rsidR="009178E2" w:rsidRPr="00B92605">
        <w:rPr>
          <w:rFonts w:ascii="Palatino Linotype" w:hAnsi="Palatino Linotype"/>
        </w:rPr>
        <w:t xml:space="preserve"> </w:t>
      </w:r>
      <w:r w:rsidRPr="00B92605">
        <w:rPr>
          <w:rFonts w:ascii="Palatino Linotype" w:hAnsi="Palatino Linotype"/>
        </w:rPr>
        <w:t xml:space="preserve">en lo sucesivo </w:t>
      </w:r>
      <w:r w:rsidR="009178E2" w:rsidRPr="00B92605">
        <w:rPr>
          <w:rFonts w:ascii="Palatino Linotype" w:hAnsi="Palatino Linotype"/>
        </w:rPr>
        <w:t>el</w:t>
      </w:r>
      <w:r w:rsidR="006170BC" w:rsidRPr="00B92605">
        <w:rPr>
          <w:rFonts w:ascii="Palatino Linotype" w:hAnsi="Palatino Linotype"/>
          <w:b/>
        </w:rPr>
        <w:t xml:space="preserve"> </w:t>
      </w:r>
      <w:r w:rsidRPr="00B92605">
        <w:rPr>
          <w:rFonts w:ascii="Palatino Linotype" w:hAnsi="Palatino Linotype"/>
          <w:b/>
        </w:rPr>
        <w:t>Recurrente</w:t>
      </w:r>
      <w:r w:rsidRPr="00B92605">
        <w:rPr>
          <w:rFonts w:ascii="Palatino Linotype" w:hAnsi="Palatino Linotype"/>
        </w:rPr>
        <w:t>, en contra de la</w:t>
      </w:r>
      <w:r w:rsidR="00800F02" w:rsidRPr="00B92605">
        <w:rPr>
          <w:rFonts w:ascii="Palatino Linotype" w:hAnsi="Palatino Linotype"/>
        </w:rPr>
        <w:t xml:space="preserve"> </w:t>
      </w:r>
      <w:r w:rsidRPr="00B92605">
        <w:rPr>
          <w:rFonts w:ascii="Palatino Linotype" w:hAnsi="Palatino Linotype"/>
        </w:rPr>
        <w:t xml:space="preserve">respuesta </w:t>
      </w:r>
      <w:r w:rsidR="00983A5D" w:rsidRPr="00B92605">
        <w:rPr>
          <w:rFonts w:ascii="Palatino Linotype" w:hAnsi="Palatino Linotype"/>
        </w:rPr>
        <w:t>de</w:t>
      </w:r>
      <w:r w:rsidR="00D41C04" w:rsidRPr="00B92605">
        <w:rPr>
          <w:rFonts w:ascii="Palatino Linotype" w:hAnsi="Palatino Linotype"/>
        </w:rPr>
        <w:t>l</w:t>
      </w:r>
      <w:r w:rsidR="00AE3156" w:rsidRPr="00B92605">
        <w:rPr>
          <w:rFonts w:ascii="Palatino Linotype" w:hAnsi="Palatino Linotype"/>
        </w:rPr>
        <w:t xml:space="preserve"> </w:t>
      </w:r>
      <w:r w:rsidR="00B517E1" w:rsidRPr="00B92605">
        <w:rPr>
          <w:rFonts w:ascii="Palatino Linotype" w:hAnsi="Palatino Linotype"/>
          <w:b/>
        </w:rPr>
        <w:t>Organismo Público Descentralizado para la Prestación de Los Servicios de Agua Potable Alcantarillado y Saneamiento del Municipio de Zumpango</w:t>
      </w:r>
      <w:r w:rsidR="005941BC" w:rsidRPr="00B92605">
        <w:rPr>
          <w:rFonts w:ascii="Palatino Linotype" w:hAnsi="Palatino Linotype"/>
        </w:rPr>
        <w:t>,</w:t>
      </w:r>
      <w:r w:rsidR="005C0595" w:rsidRPr="00B92605">
        <w:rPr>
          <w:rFonts w:ascii="Palatino Linotype" w:hAnsi="Palatino Linotype"/>
          <w:b/>
        </w:rPr>
        <w:t xml:space="preserve"> </w:t>
      </w:r>
      <w:r w:rsidRPr="00B92605">
        <w:rPr>
          <w:rFonts w:ascii="Palatino Linotype" w:hAnsi="Palatino Linotype"/>
        </w:rPr>
        <w:t>en lo subsecuente</w:t>
      </w:r>
      <w:r w:rsidRPr="00B92605">
        <w:rPr>
          <w:rFonts w:ascii="Palatino Linotype" w:hAnsi="Palatino Linotype"/>
          <w:b/>
        </w:rPr>
        <w:t xml:space="preserve"> </w:t>
      </w:r>
      <w:r w:rsidR="006170BC" w:rsidRPr="00B92605">
        <w:rPr>
          <w:rFonts w:ascii="Palatino Linotype" w:hAnsi="Palatino Linotype"/>
        </w:rPr>
        <w:t>el</w:t>
      </w:r>
      <w:r w:rsidR="006170BC" w:rsidRPr="00B92605">
        <w:rPr>
          <w:rFonts w:ascii="Palatino Linotype" w:hAnsi="Palatino Linotype"/>
          <w:b/>
        </w:rPr>
        <w:t xml:space="preserve"> </w:t>
      </w:r>
      <w:r w:rsidRPr="00B92605">
        <w:rPr>
          <w:rFonts w:ascii="Palatino Linotype" w:hAnsi="Palatino Linotype"/>
          <w:b/>
        </w:rPr>
        <w:t>Sujeto Obligado</w:t>
      </w:r>
      <w:r w:rsidRPr="00B92605">
        <w:rPr>
          <w:rFonts w:ascii="Palatino Linotype" w:hAnsi="Palatino Linotype"/>
        </w:rPr>
        <w:t>,</w:t>
      </w:r>
      <w:r w:rsidRPr="00B92605">
        <w:rPr>
          <w:rFonts w:ascii="Palatino Linotype" w:hAnsi="Palatino Linotype"/>
          <w:b/>
        </w:rPr>
        <w:t xml:space="preserve"> </w:t>
      </w:r>
      <w:r w:rsidRPr="00B92605">
        <w:rPr>
          <w:rFonts w:ascii="Palatino Linotype" w:hAnsi="Palatino Linotype"/>
        </w:rPr>
        <w:t>se procede a dictar la presente resolución.</w:t>
      </w:r>
    </w:p>
    <w:p w:rsidR="001F4BFE" w:rsidRPr="00B92605" w:rsidRDefault="001F4BFE" w:rsidP="00AD6026">
      <w:pPr>
        <w:pStyle w:val="Sinespaciado"/>
        <w:spacing w:line="360" w:lineRule="auto"/>
        <w:jc w:val="both"/>
        <w:rPr>
          <w:rFonts w:ascii="Palatino Linotype" w:hAnsi="Palatino Linotype"/>
          <w:sz w:val="18"/>
        </w:rPr>
      </w:pPr>
    </w:p>
    <w:p w:rsidR="00093F4C" w:rsidRPr="00B92605" w:rsidRDefault="000B518A" w:rsidP="00AD6026">
      <w:pPr>
        <w:pStyle w:val="Sinespaciado"/>
        <w:spacing w:line="360" w:lineRule="auto"/>
        <w:jc w:val="center"/>
        <w:rPr>
          <w:rFonts w:ascii="Palatino Linotype" w:hAnsi="Palatino Linotype"/>
          <w:b/>
          <w:sz w:val="28"/>
          <w:szCs w:val="28"/>
        </w:rPr>
      </w:pPr>
      <w:r w:rsidRPr="00B92605">
        <w:rPr>
          <w:rFonts w:ascii="Palatino Linotype" w:hAnsi="Palatino Linotype"/>
          <w:b/>
          <w:sz w:val="28"/>
          <w:szCs w:val="28"/>
        </w:rPr>
        <w:t xml:space="preserve">A N T E C E D E N T E </w:t>
      </w:r>
      <w:r w:rsidR="00D80BE8" w:rsidRPr="00B92605">
        <w:rPr>
          <w:rFonts w:ascii="Palatino Linotype" w:hAnsi="Palatino Linotype"/>
          <w:b/>
          <w:sz w:val="28"/>
          <w:szCs w:val="28"/>
        </w:rPr>
        <w:t>S</w:t>
      </w:r>
    </w:p>
    <w:p w:rsidR="00AD6026" w:rsidRPr="00B92605" w:rsidRDefault="00AD6026" w:rsidP="00AD6026">
      <w:pPr>
        <w:pStyle w:val="Sinespaciado"/>
        <w:spacing w:line="360" w:lineRule="auto"/>
        <w:jc w:val="both"/>
        <w:rPr>
          <w:rFonts w:ascii="Palatino Linotype" w:hAnsi="Palatino Linotype"/>
          <w:b/>
          <w:sz w:val="18"/>
        </w:rPr>
      </w:pPr>
    </w:p>
    <w:p w:rsidR="000B518A" w:rsidRPr="00B92605" w:rsidRDefault="000B518A" w:rsidP="00AD6026">
      <w:pPr>
        <w:pStyle w:val="Sinespaciado"/>
        <w:spacing w:line="360" w:lineRule="auto"/>
        <w:jc w:val="both"/>
        <w:rPr>
          <w:rFonts w:ascii="Palatino Linotype" w:hAnsi="Palatino Linotype"/>
          <w:b/>
          <w:sz w:val="28"/>
          <w:szCs w:val="26"/>
        </w:rPr>
      </w:pPr>
      <w:r w:rsidRPr="00B92605">
        <w:rPr>
          <w:rFonts w:ascii="Palatino Linotype" w:hAnsi="Palatino Linotype"/>
          <w:b/>
          <w:sz w:val="28"/>
          <w:szCs w:val="26"/>
        </w:rPr>
        <w:t>PRIMERO.</w:t>
      </w:r>
      <w:r w:rsidRPr="00B92605">
        <w:rPr>
          <w:rFonts w:ascii="Palatino Linotype" w:hAnsi="Palatino Linotype"/>
          <w:sz w:val="28"/>
          <w:szCs w:val="26"/>
        </w:rPr>
        <w:t xml:space="preserve"> </w:t>
      </w:r>
      <w:r w:rsidRPr="00B92605">
        <w:rPr>
          <w:rFonts w:ascii="Palatino Linotype" w:hAnsi="Palatino Linotype"/>
          <w:b/>
          <w:sz w:val="28"/>
          <w:szCs w:val="26"/>
        </w:rPr>
        <w:t>De la Solicitu</w:t>
      </w:r>
      <w:r w:rsidR="00CC70AB" w:rsidRPr="00B92605">
        <w:rPr>
          <w:rFonts w:ascii="Palatino Linotype" w:hAnsi="Palatino Linotype"/>
          <w:b/>
          <w:sz w:val="28"/>
          <w:szCs w:val="26"/>
        </w:rPr>
        <w:t xml:space="preserve">d </w:t>
      </w:r>
      <w:r w:rsidRPr="00B92605">
        <w:rPr>
          <w:rFonts w:ascii="Palatino Linotype" w:hAnsi="Palatino Linotype"/>
          <w:b/>
          <w:sz w:val="28"/>
          <w:szCs w:val="26"/>
        </w:rPr>
        <w:t>de Información.</w:t>
      </w:r>
    </w:p>
    <w:p w:rsidR="001032D4" w:rsidRPr="00B92605" w:rsidRDefault="00CC70AB" w:rsidP="00AD6026">
      <w:pPr>
        <w:pStyle w:val="Sinespaciado"/>
        <w:spacing w:line="360" w:lineRule="auto"/>
        <w:jc w:val="both"/>
        <w:rPr>
          <w:rFonts w:ascii="Palatino Linotype" w:hAnsi="Palatino Linotype"/>
        </w:rPr>
      </w:pPr>
      <w:r w:rsidRPr="00B92605">
        <w:rPr>
          <w:rFonts w:ascii="Palatino Linotype" w:hAnsi="Palatino Linotype"/>
        </w:rPr>
        <w:t>En</w:t>
      </w:r>
      <w:r w:rsidR="001032D4" w:rsidRPr="00B92605">
        <w:rPr>
          <w:rFonts w:ascii="Palatino Linotype" w:hAnsi="Palatino Linotype"/>
        </w:rPr>
        <w:t xml:space="preserve"> fecha </w:t>
      </w:r>
      <w:r w:rsidR="00B517E1" w:rsidRPr="00B92605">
        <w:rPr>
          <w:rFonts w:ascii="Palatino Linotype" w:hAnsi="Palatino Linotype"/>
        </w:rPr>
        <w:t>diecinueve de junio</w:t>
      </w:r>
      <w:r w:rsidR="001C7794" w:rsidRPr="00B92605">
        <w:rPr>
          <w:rFonts w:ascii="Palatino Linotype" w:hAnsi="Palatino Linotype"/>
        </w:rPr>
        <w:t xml:space="preserve"> de dos mil diecinueve</w:t>
      </w:r>
      <w:r w:rsidR="009178E2" w:rsidRPr="00B92605">
        <w:rPr>
          <w:rFonts w:ascii="Palatino Linotype" w:hAnsi="Palatino Linotype"/>
        </w:rPr>
        <w:t xml:space="preserve">, </w:t>
      </w:r>
      <w:r w:rsidR="00B517E1" w:rsidRPr="00B92605">
        <w:rPr>
          <w:rFonts w:ascii="Palatino Linotype" w:hAnsi="Palatino Linotype"/>
        </w:rPr>
        <w:t>el</w:t>
      </w:r>
      <w:r w:rsidR="009178E2" w:rsidRPr="00B92605">
        <w:rPr>
          <w:rFonts w:ascii="Palatino Linotype" w:hAnsi="Palatino Linotype"/>
        </w:rPr>
        <w:t xml:space="preserve"> </w:t>
      </w:r>
      <w:r w:rsidR="009178E2" w:rsidRPr="00B92605">
        <w:rPr>
          <w:rFonts w:ascii="Palatino Linotype" w:hAnsi="Palatino Linotype"/>
          <w:b/>
        </w:rPr>
        <w:t>Recurrente</w:t>
      </w:r>
      <w:r w:rsidR="00DC1021" w:rsidRPr="00B92605">
        <w:rPr>
          <w:rFonts w:ascii="Palatino Linotype" w:hAnsi="Palatino Linotype"/>
        </w:rPr>
        <w:t xml:space="preserve"> </w:t>
      </w:r>
      <w:r w:rsidR="001032D4" w:rsidRPr="00B92605">
        <w:rPr>
          <w:rFonts w:ascii="Palatino Linotype" w:hAnsi="Palatino Linotype"/>
        </w:rPr>
        <w:t>presentó a través del Sistema de Acceso a la Información Mexiquense (</w:t>
      </w:r>
      <w:r w:rsidR="001032D4" w:rsidRPr="00B92605">
        <w:rPr>
          <w:rFonts w:ascii="Palatino Linotype" w:hAnsi="Palatino Linotype"/>
          <w:b/>
        </w:rPr>
        <w:t>SAIMEX)</w:t>
      </w:r>
      <w:r w:rsidR="001032D4" w:rsidRPr="00B92605">
        <w:rPr>
          <w:rFonts w:ascii="Palatino Linotype" w:hAnsi="Palatino Linotype"/>
        </w:rPr>
        <w:t xml:space="preserve"> ante </w:t>
      </w:r>
      <w:r w:rsidR="006170BC" w:rsidRPr="00B92605">
        <w:rPr>
          <w:rFonts w:ascii="Palatino Linotype" w:hAnsi="Palatino Linotype"/>
        </w:rPr>
        <w:t>el</w:t>
      </w:r>
      <w:r w:rsidR="006170BC" w:rsidRPr="00B92605">
        <w:rPr>
          <w:rFonts w:ascii="Palatino Linotype" w:hAnsi="Palatino Linotype"/>
          <w:b/>
        </w:rPr>
        <w:t xml:space="preserve"> </w:t>
      </w:r>
      <w:r w:rsidR="001032D4" w:rsidRPr="00B92605">
        <w:rPr>
          <w:rFonts w:ascii="Palatino Linotype" w:hAnsi="Palatino Linotype"/>
          <w:b/>
        </w:rPr>
        <w:t>Sujeto Obligado</w:t>
      </w:r>
      <w:r w:rsidR="001032D4" w:rsidRPr="00B92605">
        <w:rPr>
          <w:rFonts w:ascii="Palatino Linotype" w:hAnsi="Palatino Linotype"/>
        </w:rPr>
        <w:t xml:space="preserve">, </w:t>
      </w:r>
      <w:r w:rsidR="00DC1021" w:rsidRPr="00B92605">
        <w:rPr>
          <w:rFonts w:ascii="Palatino Linotype" w:hAnsi="Palatino Linotype"/>
        </w:rPr>
        <w:t xml:space="preserve">la </w:t>
      </w:r>
      <w:r w:rsidR="001032D4" w:rsidRPr="00B92605">
        <w:rPr>
          <w:rFonts w:ascii="Palatino Linotype" w:hAnsi="Palatino Linotype"/>
        </w:rPr>
        <w:t xml:space="preserve">solicitud de acceso a la información pública </w:t>
      </w:r>
      <w:r w:rsidR="00B517E1" w:rsidRPr="00B92605">
        <w:rPr>
          <w:rFonts w:ascii="Palatino Linotype" w:hAnsi="Palatino Linotype"/>
          <w:b/>
        </w:rPr>
        <w:t>00066/OASZUMPANG/IP/2019</w:t>
      </w:r>
      <w:r w:rsidR="001F4BFE" w:rsidRPr="00B92605">
        <w:rPr>
          <w:rFonts w:ascii="Palatino Linotype" w:hAnsi="Palatino Linotype"/>
        </w:rPr>
        <w:t xml:space="preserve">, </w:t>
      </w:r>
      <w:r w:rsidR="009178E2" w:rsidRPr="00B92605">
        <w:rPr>
          <w:rFonts w:ascii="Palatino Linotype" w:hAnsi="Palatino Linotype"/>
        </w:rPr>
        <w:t xml:space="preserve">solicitando lo siguiente: </w:t>
      </w:r>
    </w:p>
    <w:p w:rsidR="009178E2" w:rsidRPr="00B92605" w:rsidRDefault="009178E2" w:rsidP="00AD6026">
      <w:pPr>
        <w:pStyle w:val="Sinespaciado"/>
        <w:spacing w:line="360" w:lineRule="auto"/>
        <w:jc w:val="both"/>
        <w:rPr>
          <w:rFonts w:ascii="Palatino Linotype" w:hAnsi="Palatino Linotype"/>
          <w:sz w:val="10"/>
        </w:rPr>
      </w:pPr>
    </w:p>
    <w:p w:rsidR="00262A50" w:rsidRPr="00B92605" w:rsidRDefault="001032D4" w:rsidP="00544222">
      <w:pPr>
        <w:pStyle w:val="Sinespaciado"/>
        <w:ind w:left="284" w:right="283"/>
        <w:jc w:val="both"/>
        <w:rPr>
          <w:rFonts w:ascii="Palatino Linotype" w:hAnsi="Palatino Linotype"/>
          <w:i/>
          <w:sz w:val="22"/>
          <w:lang w:val="es-ES_tradnl"/>
        </w:rPr>
      </w:pPr>
      <w:r w:rsidRPr="00B92605">
        <w:rPr>
          <w:rFonts w:ascii="Palatino Linotype" w:hAnsi="Palatino Linotype"/>
          <w:i/>
          <w:sz w:val="22"/>
          <w:lang w:val="es-ES_tradnl"/>
        </w:rPr>
        <w:t>“</w:t>
      </w:r>
      <w:r w:rsidR="00B517E1" w:rsidRPr="00B92605">
        <w:rPr>
          <w:rFonts w:ascii="Palatino Linotype" w:hAnsi="Palatino Linotype"/>
          <w:i/>
          <w:color w:val="000000"/>
          <w:sz w:val="22"/>
        </w:rPr>
        <w:t xml:space="preserve">CON FUNDAMENTO EN LA LEY DE TRANSPARENCIA Y ACCESO A LA INFORMACIÓN PÚBLICA DEL ESTADO DE MÉXICO Y MUNICIPIOS CAPÍTULO III DE LAS OBLIGACIONES DE TRANSPARENCIA ESPECÍFICAS DE LOS SUJETOS OBLIGADOS ARTÍCULO 94. ADEMÁS DE LAS OBLIGACIONES DE TRANSPARENCIA COMÚN A QUE SE REFIERE EL CAPÍTULO II DE ESTE TÍTULO, LOS SUJETOS OBLIGADOS DEL PODER EJECUTIVO LOCAL Y MUNICIPALES, DEBERÁN PONER A </w:t>
      </w:r>
      <w:r w:rsidR="00B517E1" w:rsidRPr="00B92605">
        <w:rPr>
          <w:rFonts w:ascii="Palatino Linotype" w:hAnsi="Palatino Linotype"/>
          <w:i/>
          <w:color w:val="000000"/>
          <w:sz w:val="22"/>
        </w:rPr>
        <w:lastRenderedPageBreak/>
        <w:t>DISPOSICIÓN DEL PÚBLICO Y ACTUALIZAR LA SIGUIENTE INFORMACIÓN: FRACCIÓN I. EN EL CASO DEL PODER EJECUTIVO Y LOS MUNICIPIOS, EN EL ÁMBITO DE SU COMPETENCIA: A) EL PLAN ESTATAL DE DESARROLLO Y PLAN DE DESARROLLO MUNICIPAL; B) EL PRESUPUESTO DE EGRESOS Y LAS FÓRMULAS DE DISTRIBUCIÓN DE LOS RECURSOS OTORGADOS; LA INFORMACIÓN LA SOLICITO EN FORMATO PDF Y EN FORMATO ABIERTO POR SISTEMA SAIMEX DEL SUJETO OBLIGADO ODAPAS ZUMPANGO DEL PRIMER TRIMESTRE DEL AÑO 2019.</w:t>
      </w:r>
      <w:r w:rsidR="00CC70AB" w:rsidRPr="00B92605">
        <w:rPr>
          <w:rFonts w:ascii="Palatino Linotype" w:hAnsi="Palatino Linotype"/>
          <w:i/>
          <w:color w:val="000000"/>
          <w:sz w:val="22"/>
        </w:rPr>
        <w:t>”</w:t>
      </w:r>
      <w:r w:rsidR="00CC70AB" w:rsidRPr="00B92605">
        <w:rPr>
          <w:rFonts w:ascii="Palatino Linotype" w:hAnsi="Palatino Linotype"/>
          <w:i/>
          <w:sz w:val="22"/>
          <w:lang w:val="es-ES_tradnl"/>
        </w:rPr>
        <w:t xml:space="preserve"> </w:t>
      </w:r>
      <w:r w:rsidR="00262A50" w:rsidRPr="00B92605">
        <w:rPr>
          <w:rFonts w:ascii="Palatino Linotype" w:hAnsi="Palatino Linotype"/>
          <w:i/>
          <w:sz w:val="22"/>
          <w:lang w:val="es-ES_tradnl"/>
        </w:rPr>
        <w:t>[Sic]</w:t>
      </w:r>
      <w:r w:rsidR="00CC70AB" w:rsidRPr="00B92605">
        <w:rPr>
          <w:rFonts w:ascii="Palatino Linotype" w:hAnsi="Palatino Linotype"/>
          <w:i/>
          <w:sz w:val="22"/>
          <w:lang w:val="es-ES_tradnl"/>
        </w:rPr>
        <w:t>.</w:t>
      </w:r>
    </w:p>
    <w:p w:rsidR="00544222" w:rsidRPr="00B92605" w:rsidRDefault="00544222" w:rsidP="00AD6026">
      <w:pPr>
        <w:pStyle w:val="Sinespaciado"/>
        <w:spacing w:line="360" w:lineRule="auto"/>
        <w:jc w:val="both"/>
        <w:rPr>
          <w:rFonts w:ascii="Palatino Linotype" w:hAnsi="Palatino Linotype"/>
          <w:sz w:val="18"/>
          <w:lang w:val="es-ES_tradnl"/>
        </w:rPr>
      </w:pPr>
    </w:p>
    <w:p w:rsidR="00A65877" w:rsidRPr="00B92605" w:rsidRDefault="00B3492A" w:rsidP="00AD6026">
      <w:pPr>
        <w:pStyle w:val="Sinespaciado"/>
        <w:spacing w:line="360" w:lineRule="auto"/>
        <w:jc w:val="both"/>
        <w:rPr>
          <w:rFonts w:ascii="Palatino Linotype" w:hAnsi="Palatino Linotype"/>
          <w:lang w:val="es-ES_tradnl"/>
        </w:rPr>
      </w:pPr>
      <w:r w:rsidRPr="00B92605">
        <w:rPr>
          <w:rFonts w:ascii="Palatino Linotype" w:hAnsi="Palatino Linotype"/>
          <w:b/>
          <w:lang w:val="es-ES_tradnl"/>
        </w:rPr>
        <w:t>MODALIDAD DE ENTREGA:</w:t>
      </w:r>
      <w:r w:rsidR="00262A50" w:rsidRPr="00B92605">
        <w:rPr>
          <w:rFonts w:ascii="Palatino Linotype" w:hAnsi="Palatino Linotype"/>
          <w:lang w:val="es-ES_tradnl"/>
        </w:rPr>
        <w:t xml:space="preserve"> </w:t>
      </w:r>
      <w:r w:rsidRPr="00B92605">
        <w:rPr>
          <w:rFonts w:ascii="Palatino Linotype" w:hAnsi="Palatino Linotype"/>
          <w:lang w:val="es-ES_tradnl"/>
        </w:rPr>
        <w:t>A</w:t>
      </w:r>
      <w:r w:rsidR="00767539" w:rsidRPr="00B92605">
        <w:rPr>
          <w:rFonts w:ascii="Palatino Linotype" w:hAnsi="Palatino Linotype"/>
          <w:lang w:val="es-ES_tradnl"/>
        </w:rPr>
        <w:t xml:space="preserve"> través del </w:t>
      </w:r>
      <w:r w:rsidR="00767539" w:rsidRPr="00B92605">
        <w:rPr>
          <w:rFonts w:ascii="Palatino Linotype" w:hAnsi="Palatino Linotype"/>
          <w:b/>
          <w:lang w:val="es-ES_tradnl"/>
        </w:rPr>
        <w:t>SAIMEX</w:t>
      </w:r>
      <w:r w:rsidR="00767539" w:rsidRPr="00B92605">
        <w:rPr>
          <w:rFonts w:ascii="Palatino Linotype" w:hAnsi="Palatino Linotype"/>
          <w:lang w:val="es-ES_tradnl"/>
        </w:rPr>
        <w:t>.</w:t>
      </w:r>
    </w:p>
    <w:p w:rsidR="00B517E1" w:rsidRPr="00B92605" w:rsidRDefault="00B517E1" w:rsidP="00AD6026">
      <w:pPr>
        <w:pStyle w:val="Sinespaciado"/>
        <w:spacing w:line="360" w:lineRule="auto"/>
        <w:jc w:val="both"/>
        <w:rPr>
          <w:rFonts w:ascii="Palatino Linotype" w:hAnsi="Palatino Linotype" w:cs="Arial"/>
          <w:b/>
          <w:sz w:val="28"/>
          <w:szCs w:val="26"/>
        </w:rPr>
      </w:pPr>
    </w:p>
    <w:p w:rsidR="000B518A" w:rsidRPr="00B92605" w:rsidRDefault="00544222" w:rsidP="00AD6026">
      <w:pPr>
        <w:pStyle w:val="Sinespaciado"/>
        <w:spacing w:line="360" w:lineRule="auto"/>
        <w:jc w:val="both"/>
        <w:rPr>
          <w:rFonts w:ascii="Palatino Linotype" w:hAnsi="Palatino Linotype" w:cs="Arial"/>
          <w:b/>
          <w:sz w:val="28"/>
          <w:szCs w:val="26"/>
        </w:rPr>
      </w:pPr>
      <w:r w:rsidRPr="00B92605">
        <w:rPr>
          <w:rFonts w:ascii="Palatino Linotype" w:hAnsi="Palatino Linotype" w:cs="Arial"/>
          <w:b/>
          <w:sz w:val="28"/>
          <w:szCs w:val="26"/>
        </w:rPr>
        <w:t>SEGUND</w:t>
      </w:r>
      <w:r w:rsidR="00DC14F4" w:rsidRPr="00B92605">
        <w:rPr>
          <w:rFonts w:ascii="Palatino Linotype" w:hAnsi="Palatino Linotype" w:cs="Arial"/>
          <w:b/>
          <w:sz w:val="28"/>
          <w:szCs w:val="26"/>
        </w:rPr>
        <w:t>O</w:t>
      </w:r>
      <w:r w:rsidR="000B518A" w:rsidRPr="00B92605">
        <w:rPr>
          <w:rFonts w:ascii="Palatino Linotype" w:hAnsi="Palatino Linotype" w:cs="Arial"/>
          <w:b/>
          <w:sz w:val="28"/>
          <w:szCs w:val="26"/>
        </w:rPr>
        <w:t>. De la respuesta del Sujeto Obligado.</w:t>
      </w:r>
    </w:p>
    <w:p w:rsidR="007C2AA3" w:rsidRPr="00B92605" w:rsidRDefault="00800F02" w:rsidP="00AD6026">
      <w:pPr>
        <w:pStyle w:val="Sinespaciado"/>
        <w:spacing w:line="360" w:lineRule="auto"/>
        <w:jc w:val="both"/>
        <w:rPr>
          <w:rFonts w:ascii="Palatino Linotype" w:hAnsi="Palatino Linotype" w:cs="Arial"/>
        </w:rPr>
      </w:pPr>
      <w:r w:rsidRPr="00B92605">
        <w:rPr>
          <w:rFonts w:ascii="Palatino Linotype" w:hAnsi="Palatino Linotype" w:cs="Arial"/>
        </w:rPr>
        <w:t>Del expediente electrónico que obra en</w:t>
      </w:r>
      <w:r w:rsidR="00B65128" w:rsidRPr="00B92605">
        <w:rPr>
          <w:rFonts w:ascii="Palatino Linotype" w:hAnsi="Palatino Linotype" w:cs="Arial"/>
        </w:rPr>
        <w:t xml:space="preserve"> el</w:t>
      </w:r>
      <w:r w:rsidRPr="00B92605">
        <w:rPr>
          <w:rFonts w:ascii="Palatino Linotype" w:hAnsi="Palatino Linotype" w:cs="Arial"/>
        </w:rPr>
        <w:t xml:space="preserve"> </w:t>
      </w:r>
      <w:r w:rsidRPr="00B92605">
        <w:rPr>
          <w:rFonts w:ascii="Palatino Linotype" w:hAnsi="Palatino Linotype" w:cs="Arial"/>
          <w:b/>
        </w:rPr>
        <w:t xml:space="preserve">SAIMEX, </w:t>
      </w:r>
      <w:r w:rsidRPr="00B92605">
        <w:rPr>
          <w:rFonts w:ascii="Palatino Linotype" w:hAnsi="Palatino Linotype" w:cs="Arial"/>
        </w:rPr>
        <w:t xml:space="preserve">se observa que el </w:t>
      </w:r>
      <w:r w:rsidRPr="00B92605">
        <w:rPr>
          <w:rFonts w:ascii="Palatino Linotype" w:hAnsi="Palatino Linotype" w:cs="Arial"/>
          <w:b/>
        </w:rPr>
        <w:t>Sujeto Obligado</w:t>
      </w:r>
      <w:r w:rsidR="00F44BF6" w:rsidRPr="00B92605">
        <w:rPr>
          <w:rFonts w:ascii="Palatino Linotype" w:hAnsi="Palatino Linotype" w:cs="Arial"/>
        </w:rPr>
        <w:t xml:space="preserve"> </w:t>
      </w:r>
      <w:r w:rsidR="00DC14F4" w:rsidRPr="00B92605">
        <w:rPr>
          <w:rFonts w:ascii="Palatino Linotype" w:hAnsi="Palatino Linotype" w:cs="Arial"/>
        </w:rPr>
        <w:t xml:space="preserve">emitió la respuesta a la solicitud </w:t>
      </w:r>
      <w:r w:rsidR="007C2AA3" w:rsidRPr="00B92605">
        <w:rPr>
          <w:rFonts w:ascii="Palatino Linotype" w:hAnsi="Palatino Linotype" w:cs="Arial"/>
        </w:rPr>
        <w:t xml:space="preserve">de información en fecha </w:t>
      </w:r>
      <w:r w:rsidR="00B517E1" w:rsidRPr="00B92605">
        <w:rPr>
          <w:rFonts w:ascii="Palatino Linotype" w:hAnsi="Palatino Linotype" w:cs="Arial"/>
        </w:rPr>
        <w:t>diez de julio</w:t>
      </w:r>
      <w:r w:rsidR="004C612C" w:rsidRPr="00B92605">
        <w:rPr>
          <w:rFonts w:ascii="Palatino Linotype" w:hAnsi="Palatino Linotype" w:cs="Arial"/>
        </w:rPr>
        <w:t xml:space="preserve"> de dos mil diecinueve</w:t>
      </w:r>
      <w:r w:rsidR="007C2AA3" w:rsidRPr="00B92605">
        <w:rPr>
          <w:rFonts w:ascii="Palatino Linotype" w:hAnsi="Palatino Linotype" w:cs="Arial"/>
        </w:rPr>
        <w:t>, al tenor de lo siguiente:</w:t>
      </w:r>
    </w:p>
    <w:p w:rsidR="00B65128" w:rsidRPr="00B92605" w:rsidRDefault="00B65128" w:rsidP="00A95E8B">
      <w:pPr>
        <w:pStyle w:val="Sinespaciado"/>
        <w:rPr>
          <w:sz w:val="4"/>
        </w:rPr>
      </w:pPr>
    </w:p>
    <w:p w:rsidR="00B65128" w:rsidRPr="00B92605" w:rsidRDefault="00B65128" w:rsidP="00A65877">
      <w:pPr>
        <w:pStyle w:val="Sinespaciado"/>
      </w:pPr>
    </w:p>
    <w:p w:rsidR="00B517E1" w:rsidRPr="00B92605" w:rsidRDefault="00A95E8B" w:rsidP="00B517E1">
      <w:pPr>
        <w:pStyle w:val="Sinespaciado"/>
        <w:ind w:left="567" w:right="567"/>
        <w:jc w:val="both"/>
        <w:rPr>
          <w:rFonts w:ascii="Palatino Linotype" w:hAnsi="Palatino Linotype"/>
          <w:i/>
        </w:rPr>
      </w:pPr>
      <w:r w:rsidRPr="00B92605">
        <w:rPr>
          <w:rFonts w:ascii="Palatino Linotype" w:hAnsi="Palatino Linotype"/>
          <w:i/>
        </w:rPr>
        <w:t>“</w:t>
      </w:r>
      <w:r w:rsidR="00B517E1" w:rsidRPr="00B92605">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517E1" w:rsidRPr="00B92605" w:rsidRDefault="00B517E1" w:rsidP="00B517E1">
      <w:pPr>
        <w:pStyle w:val="Sinespaciado"/>
        <w:ind w:left="567" w:right="567"/>
        <w:jc w:val="both"/>
        <w:rPr>
          <w:rFonts w:ascii="Palatino Linotype" w:hAnsi="Palatino Linotype"/>
          <w:i/>
        </w:rPr>
      </w:pPr>
    </w:p>
    <w:p w:rsidR="00B517E1" w:rsidRPr="00B92605" w:rsidRDefault="00B517E1" w:rsidP="00B517E1">
      <w:pPr>
        <w:pStyle w:val="Sinespaciado"/>
        <w:ind w:left="567" w:right="567"/>
        <w:jc w:val="both"/>
        <w:rPr>
          <w:rFonts w:ascii="Palatino Linotype" w:hAnsi="Palatino Linotype"/>
          <w:i/>
        </w:rPr>
      </w:pPr>
      <w:r w:rsidRPr="00B92605">
        <w:rPr>
          <w:rFonts w:ascii="Palatino Linotype" w:hAnsi="Palatino Linotype"/>
          <w:i/>
        </w:rPr>
        <w:t>Estimado Usuario, le hacemos llegar la información que solicita. Se adjunta archivo.</w:t>
      </w:r>
    </w:p>
    <w:p w:rsidR="00B517E1" w:rsidRPr="00B92605" w:rsidRDefault="00B517E1" w:rsidP="00B517E1">
      <w:pPr>
        <w:pStyle w:val="Sinespaciado"/>
        <w:ind w:left="567" w:right="567"/>
        <w:jc w:val="both"/>
        <w:rPr>
          <w:rFonts w:ascii="Palatino Linotype" w:hAnsi="Palatino Linotype"/>
          <w:i/>
        </w:rPr>
      </w:pPr>
    </w:p>
    <w:p w:rsidR="00B517E1" w:rsidRPr="00B92605" w:rsidRDefault="00B517E1" w:rsidP="00B517E1">
      <w:pPr>
        <w:pStyle w:val="Sinespaciado"/>
        <w:ind w:left="567" w:right="567"/>
        <w:jc w:val="both"/>
        <w:rPr>
          <w:rFonts w:ascii="Palatino Linotype" w:hAnsi="Palatino Linotype"/>
          <w:i/>
        </w:rPr>
      </w:pPr>
      <w:r w:rsidRPr="00B92605">
        <w:rPr>
          <w:rFonts w:ascii="Palatino Linotype" w:hAnsi="Palatino Linotype"/>
          <w:i/>
        </w:rPr>
        <w:t>ATENTAMENTE</w:t>
      </w:r>
    </w:p>
    <w:p w:rsidR="007C2AA3" w:rsidRPr="00B92605" w:rsidRDefault="00B517E1" w:rsidP="00B517E1">
      <w:pPr>
        <w:pStyle w:val="Sinespaciado"/>
        <w:ind w:left="567" w:right="567"/>
        <w:jc w:val="both"/>
        <w:rPr>
          <w:rFonts w:ascii="Palatino Linotype" w:hAnsi="Palatino Linotype"/>
          <w:i/>
        </w:rPr>
      </w:pPr>
      <w:r w:rsidRPr="00B92605">
        <w:rPr>
          <w:rFonts w:ascii="Palatino Linotype" w:hAnsi="Palatino Linotype"/>
          <w:i/>
        </w:rPr>
        <w:t>LIC. MAURICIO MORQUECHO ALVAREZ</w:t>
      </w:r>
      <w:r w:rsidR="007C2AA3" w:rsidRPr="00B92605">
        <w:rPr>
          <w:rFonts w:ascii="Palatino Linotype" w:hAnsi="Palatino Linotype"/>
          <w:i/>
        </w:rPr>
        <w:t>” (Sic)</w:t>
      </w:r>
    </w:p>
    <w:p w:rsidR="00B65128" w:rsidRPr="00B92605" w:rsidRDefault="00B65128" w:rsidP="00B65128">
      <w:pPr>
        <w:pStyle w:val="Sinespaciado"/>
        <w:ind w:left="567" w:right="567"/>
        <w:rPr>
          <w:rFonts w:ascii="Palatino Linotype" w:hAnsi="Palatino Linotype"/>
          <w:i/>
        </w:rPr>
      </w:pPr>
    </w:p>
    <w:p w:rsidR="007C2AA3" w:rsidRPr="00B92605" w:rsidRDefault="007C2AA3" w:rsidP="00B517E1">
      <w:pPr>
        <w:pStyle w:val="Sinespaciado"/>
        <w:numPr>
          <w:ilvl w:val="0"/>
          <w:numId w:val="11"/>
        </w:numPr>
        <w:spacing w:line="360" w:lineRule="auto"/>
        <w:jc w:val="both"/>
        <w:rPr>
          <w:rFonts w:ascii="Palatino Linotype" w:hAnsi="Palatino Linotype" w:cs="Arial"/>
        </w:rPr>
      </w:pPr>
      <w:r w:rsidRPr="00B92605">
        <w:rPr>
          <w:rFonts w:ascii="Palatino Linotype" w:hAnsi="Palatino Linotype"/>
          <w:lang w:val="es-ES_tradnl"/>
        </w:rPr>
        <w:t xml:space="preserve">Adjuntando a su respuesta </w:t>
      </w:r>
      <w:r w:rsidR="00544222" w:rsidRPr="00B92605">
        <w:rPr>
          <w:rFonts w:ascii="Palatino Linotype" w:hAnsi="Palatino Linotype"/>
          <w:lang w:val="es-ES_tradnl"/>
        </w:rPr>
        <w:t>el</w:t>
      </w:r>
      <w:r w:rsidR="00DC14F4" w:rsidRPr="00B92605">
        <w:rPr>
          <w:rFonts w:ascii="Palatino Linotype" w:hAnsi="Palatino Linotype"/>
          <w:lang w:val="es-ES_tradnl"/>
        </w:rPr>
        <w:t xml:space="preserve"> </w:t>
      </w:r>
      <w:r w:rsidRPr="00B92605">
        <w:rPr>
          <w:rFonts w:ascii="Palatino Linotype" w:hAnsi="Palatino Linotype"/>
          <w:lang w:val="es-ES_tradnl"/>
        </w:rPr>
        <w:t>archivo electrónico</w:t>
      </w:r>
      <w:r w:rsidR="00DB2C0E" w:rsidRPr="00B92605">
        <w:rPr>
          <w:rFonts w:ascii="Palatino Linotype" w:hAnsi="Palatino Linotype"/>
          <w:lang w:val="es-ES_tradnl"/>
        </w:rPr>
        <w:t xml:space="preserve"> denominado</w:t>
      </w:r>
      <w:r w:rsidR="003E742F" w:rsidRPr="00B92605">
        <w:rPr>
          <w:rFonts w:ascii="Palatino Linotype" w:hAnsi="Palatino Linotype"/>
          <w:lang w:val="es-ES_tradnl"/>
        </w:rPr>
        <w:t xml:space="preserve"> </w:t>
      </w:r>
      <w:r w:rsidR="003E742F" w:rsidRPr="00B92605">
        <w:rPr>
          <w:rFonts w:ascii="Palatino Linotype" w:hAnsi="Palatino Linotype"/>
          <w:b/>
          <w:i/>
          <w:lang w:val="es-ES_tradnl"/>
        </w:rPr>
        <w:t>“</w:t>
      </w:r>
      <w:r w:rsidR="00B517E1" w:rsidRPr="00B92605">
        <w:rPr>
          <w:rFonts w:ascii="Palatino Linotype" w:hAnsi="Palatino Linotype"/>
          <w:b/>
          <w:i/>
          <w:lang w:val="es-ES_tradnl"/>
        </w:rPr>
        <w:t>PRESUPUESTO DE EGRESOS.pdf</w:t>
      </w:r>
      <w:r w:rsidR="003E742F" w:rsidRPr="00B92605">
        <w:rPr>
          <w:rFonts w:ascii="Palatino Linotype" w:hAnsi="Palatino Linotype"/>
          <w:b/>
          <w:i/>
          <w:lang w:val="es-ES_tradnl"/>
        </w:rPr>
        <w:t>”</w:t>
      </w:r>
      <w:r w:rsidR="00A65877" w:rsidRPr="00B92605">
        <w:rPr>
          <w:rFonts w:ascii="Palatino Linotype" w:hAnsi="Palatino Linotype"/>
          <w:lang w:val="es-ES_tradnl"/>
        </w:rPr>
        <w:t>,</w:t>
      </w:r>
      <w:r w:rsidR="00544222" w:rsidRPr="00B92605">
        <w:rPr>
          <w:rFonts w:ascii="Palatino Linotype" w:hAnsi="Palatino Linotype"/>
          <w:lang w:val="es-ES_tradnl"/>
        </w:rPr>
        <w:t xml:space="preserve"> y </w:t>
      </w:r>
      <w:r w:rsidR="00544222" w:rsidRPr="00B92605">
        <w:rPr>
          <w:rFonts w:ascii="Palatino Linotype" w:hAnsi="Palatino Linotype" w:cs="Arial"/>
        </w:rPr>
        <w:t>debido</w:t>
      </w:r>
      <w:r w:rsidR="00763E64" w:rsidRPr="00B92605">
        <w:rPr>
          <w:rFonts w:ascii="Palatino Linotype" w:hAnsi="Palatino Linotype" w:cs="Arial"/>
        </w:rPr>
        <w:t xml:space="preserve"> a que </w:t>
      </w:r>
      <w:r w:rsidR="00544222" w:rsidRPr="00B92605">
        <w:rPr>
          <w:rFonts w:ascii="Palatino Linotype" w:hAnsi="Palatino Linotype" w:cs="Arial"/>
        </w:rPr>
        <w:t>el</w:t>
      </w:r>
      <w:r w:rsidR="001C3367" w:rsidRPr="00B92605">
        <w:rPr>
          <w:rFonts w:ascii="Palatino Linotype" w:hAnsi="Palatino Linotype" w:cs="Arial"/>
        </w:rPr>
        <w:t xml:space="preserve"> archivo</w:t>
      </w:r>
      <w:r w:rsidR="003E742F" w:rsidRPr="00B92605">
        <w:rPr>
          <w:rFonts w:ascii="Palatino Linotype" w:hAnsi="Palatino Linotype" w:cs="Arial"/>
        </w:rPr>
        <w:t xml:space="preserve"> </w:t>
      </w:r>
      <w:r w:rsidR="001C3367" w:rsidRPr="00B92605">
        <w:rPr>
          <w:rFonts w:ascii="Palatino Linotype" w:hAnsi="Palatino Linotype" w:cs="Arial"/>
        </w:rPr>
        <w:t>electrónico</w:t>
      </w:r>
      <w:r w:rsidR="00763E64" w:rsidRPr="00B92605">
        <w:rPr>
          <w:rFonts w:ascii="Palatino Linotype" w:hAnsi="Palatino Linotype" w:cs="Arial"/>
        </w:rPr>
        <w:t xml:space="preserve"> </w:t>
      </w:r>
      <w:r w:rsidR="00544222" w:rsidRPr="00B92605">
        <w:rPr>
          <w:rFonts w:ascii="Palatino Linotype" w:hAnsi="Palatino Linotype" w:cs="Arial"/>
        </w:rPr>
        <w:t>es</w:t>
      </w:r>
      <w:r w:rsidR="00763E64" w:rsidRPr="00B92605">
        <w:rPr>
          <w:rFonts w:ascii="Palatino Linotype" w:hAnsi="Palatino Linotype" w:cs="Arial"/>
        </w:rPr>
        <w:t xml:space="preserve"> </w:t>
      </w:r>
      <w:r w:rsidR="00763E64" w:rsidRPr="00B92605">
        <w:rPr>
          <w:rFonts w:ascii="Palatino Linotype" w:hAnsi="Palatino Linotype" w:cs="Arial"/>
        </w:rPr>
        <w:lastRenderedPageBreak/>
        <w:t>del conocimiento</w:t>
      </w:r>
      <w:r w:rsidR="001C3367" w:rsidRPr="00B92605">
        <w:rPr>
          <w:rFonts w:ascii="Palatino Linotype" w:hAnsi="Palatino Linotype" w:cs="Arial"/>
        </w:rPr>
        <w:t xml:space="preserve"> de las partes, no se reproduce</w:t>
      </w:r>
      <w:r w:rsidR="00763E64" w:rsidRPr="00B92605">
        <w:rPr>
          <w:rFonts w:ascii="Palatino Linotype" w:hAnsi="Palatino Linotype" w:cs="Arial"/>
        </w:rPr>
        <w:t xml:space="preserve"> a continuación; no obstante, se hará mérito de </w:t>
      </w:r>
      <w:r w:rsidR="001C3367" w:rsidRPr="00B92605">
        <w:rPr>
          <w:rFonts w:ascii="Palatino Linotype" w:hAnsi="Palatino Linotype" w:cs="Arial"/>
        </w:rPr>
        <w:t>él</w:t>
      </w:r>
      <w:r w:rsidR="00763E64" w:rsidRPr="00B92605">
        <w:rPr>
          <w:rFonts w:ascii="Palatino Linotype" w:hAnsi="Palatino Linotype" w:cs="Arial"/>
        </w:rPr>
        <w:t xml:space="preserve"> al momento de realizar el </w:t>
      </w:r>
      <w:r w:rsidR="003E742F" w:rsidRPr="00B92605">
        <w:rPr>
          <w:rFonts w:ascii="Palatino Linotype" w:hAnsi="Palatino Linotype" w:cs="Arial"/>
        </w:rPr>
        <w:t>estudio correspondiente.</w:t>
      </w:r>
    </w:p>
    <w:p w:rsidR="00800F02" w:rsidRPr="00B92605" w:rsidRDefault="00800F02" w:rsidP="00AD6026">
      <w:pPr>
        <w:pStyle w:val="Sinespaciado"/>
        <w:spacing w:line="360" w:lineRule="auto"/>
        <w:jc w:val="both"/>
        <w:rPr>
          <w:rFonts w:ascii="Palatino Linotype" w:hAnsi="Palatino Linotype" w:cs="Arial"/>
        </w:rPr>
      </w:pPr>
    </w:p>
    <w:p w:rsidR="001F4BFE" w:rsidRPr="00B92605" w:rsidRDefault="001F4BFE" w:rsidP="001F4BFE">
      <w:pPr>
        <w:pStyle w:val="Sinespaciado"/>
        <w:rPr>
          <w:sz w:val="2"/>
        </w:rPr>
      </w:pPr>
    </w:p>
    <w:p w:rsidR="000B518A" w:rsidRPr="00B92605" w:rsidRDefault="00544222" w:rsidP="00AD6026">
      <w:pPr>
        <w:pStyle w:val="Sinespaciado"/>
        <w:spacing w:line="360" w:lineRule="auto"/>
        <w:jc w:val="both"/>
        <w:rPr>
          <w:rFonts w:ascii="Palatino Linotype" w:hAnsi="Palatino Linotype"/>
          <w:b/>
          <w:sz w:val="28"/>
          <w:szCs w:val="26"/>
        </w:rPr>
      </w:pPr>
      <w:r w:rsidRPr="00B92605">
        <w:rPr>
          <w:rFonts w:ascii="Palatino Linotype" w:hAnsi="Palatino Linotype" w:cs="Arial"/>
          <w:b/>
          <w:sz w:val="28"/>
          <w:szCs w:val="26"/>
        </w:rPr>
        <w:t>TERCER</w:t>
      </w:r>
      <w:r w:rsidR="001C3367" w:rsidRPr="00B92605">
        <w:rPr>
          <w:rFonts w:ascii="Palatino Linotype" w:hAnsi="Palatino Linotype" w:cs="Arial"/>
          <w:b/>
          <w:sz w:val="28"/>
          <w:szCs w:val="26"/>
        </w:rPr>
        <w:t>O</w:t>
      </w:r>
      <w:r w:rsidR="000B518A" w:rsidRPr="00B92605">
        <w:rPr>
          <w:rFonts w:ascii="Palatino Linotype" w:hAnsi="Palatino Linotype" w:cs="Arial"/>
          <w:b/>
          <w:sz w:val="28"/>
          <w:szCs w:val="26"/>
        </w:rPr>
        <w:t xml:space="preserve">. </w:t>
      </w:r>
      <w:r w:rsidR="000B518A" w:rsidRPr="00B92605">
        <w:rPr>
          <w:rFonts w:ascii="Palatino Linotype" w:hAnsi="Palatino Linotype"/>
          <w:b/>
          <w:sz w:val="28"/>
          <w:szCs w:val="26"/>
        </w:rPr>
        <w:t>Del recurso de revisión.</w:t>
      </w:r>
    </w:p>
    <w:p w:rsidR="00A95E8B" w:rsidRPr="00B92605" w:rsidRDefault="00DC14F4" w:rsidP="00AD6026">
      <w:pPr>
        <w:pStyle w:val="Sinespaciado"/>
        <w:spacing w:line="360" w:lineRule="auto"/>
        <w:jc w:val="both"/>
        <w:rPr>
          <w:rFonts w:ascii="Palatino Linotype" w:hAnsi="Palatino Linotype" w:cs="Arial"/>
        </w:rPr>
      </w:pPr>
      <w:r w:rsidRPr="00B92605">
        <w:rPr>
          <w:rFonts w:ascii="Palatino Linotype" w:hAnsi="Palatino Linotype" w:cs="Arial"/>
        </w:rPr>
        <w:t>Inconforme con la respuesta emitida</w:t>
      </w:r>
      <w:r w:rsidR="00763E64" w:rsidRPr="00B92605">
        <w:rPr>
          <w:rFonts w:ascii="Palatino Linotype" w:hAnsi="Palatino Linotype" w:cs="Arial"/>
        </w:rPr>
        <w:t>, e</w:t>
      </w:r>
      <w:r w:rsidR="00800F02" w:rsidRPr="00B92605">
        <w:rPr>
          <w:rFonts w:ascii="Palatino Linotype" w:hAnsi="Palatino Linotype" w:cs="Arial"/>
        </w:rPr>
        <w:t xml:space="preserve">n </w:t>
      </w:r>
      <w:r w:rsidR="001032D4" w:rsidRPr="00B92605">
        <w:rPr>
          <w:rFonts w:ascii="Palatino Linotype" w:hAnsi="Palatino Linotype" w:cs="Arial"/>
        </w:rPr>
        <w:t xml:space="preserve">fecha </w:t>
      </w:r>
      <w:r w:rsidR="00B517E1" w:rsidRPr="00B92605">
        <w:rPr>
          <w:rFonts w:ascii="Palatino Linotype" w:hAnsi="Palatino Linotype" w:cs="Arial"/>
        </w:rPr>
        <w:t xml:space="preserve">doce </w:t>
      </w:r>
      <w:r w:rsidR="00544222" w:rsidRPr="00B92605">
        <w:rPr>
          <w:rFonts w:ascii="Palatino Linotype" w:hAnsi="Palatino Linotype" w:cs="Arial"/>
        </w:rPr>
        <w:t>de julio</w:t>
      </w:r>
      <w:r w:rsidR="00763E64" w:rsidRPr="00B92605">
        <w:rPr>
          <w:rFonts w:ascii="Palatino Linotype" w:hAnsi="Palatino Linotype" w:cs="Arial"/>
        </w:rPr>
        <w:t xml:space="preserve"> </w:t>
      </w:r>
      <w:r w:rsidR="004C612C" w:rsidRPr="00B92605">
        <w:rPr>
          <w:rFonts w:ascii="Palatino Linotype" w:hAnsi="Palatino Linotype" w:cs="Arial"/>
        </w:rPr>
        <w:t>de dos mil diecinueve</w:t>
      </w:r>
      <w:r w:rsidR="008A5787" w:rsidRPr="00B92605">
        <w:rPr>
          <w:rFonts w:ascii="Palatino Linotype" w:hAnsi="Palatino Linotype" w:cs="Arial"/>
        </w:rPr>
        <w:t xml:space="preserve">, </w:t>
      </w:r>
      <w:r w:rsidR="002257CE" w:rsidRPr="00B92605">
        <w:rPr>
          <w:rFonts w:ascii="Palatino Linotype" w:hAnsi="Palatino Linotype" w:cs="Arial"/>
        </w:rPr>
        <w:t xml:space="preserve">el </w:t>
      </w:r>
      <w:r w:rsidR="008A5787" w:rsidRPr="00B92605">
        <w:rPr>
          <w:rFonts w:ascii="Palatino Linotype" w:hAnsi="Palatino Linotype" w:cs="Arial"/>
          <w:b/>
        </w:rPr>
        <w:t>Recurrente</w:t>
      </w:r>
      <w:r w:rsidR="001032D4" w:rsidRPr="00B92605">
        <w:rPr>
          <w:rFonts w:ascii="Palatino Linotype" w:hAnsi="Palatino Linotype" w:cs="Arial"/>
        </w:rPr>
        <w:t xml:space="preserve"> interpuso </w:t>
      </w:r>
      <w:r w:rsidRPr="00B92605">
        <w:rPr>
          <w:rFonts w:ascii="Palatino Linotype" w:hAnsi="Palatino Linotype" w:cs="Arial"/>
        </w:rPr>
        <w:t>el</w:t>
      </w:r>
      <w:r w:rsidR="002257CE" w:rsidRPr="00B92605">
        <w:rPr>
          <w:rFonts w:ascii="Palatino Linotype" w:hAnsi="Palatino Linotype" w:cs="Arial"/>
        </w:rPr>
        <w:t xml:space="preserve"> recurso de revisión </w:t>
      </w:r>
      <w:r w:rsidRPr="00B92605">
        <w:rPr>
          <w:rFonts w:ascii="Palatino Linotype" w:hAnsi="Palatino Linotype" w:cs="Arial"/>
        </w:rPr>
        <w:t>correspondiente</w:t>
      </w:r>
      <w:r w:rsidR="00763E64" w:rsidRPr="00B92605">
        <w:rPr>
          <w:rFonts w:ascii="Palatino Linotype" w:hAnsi="Palatino Linotype" w:cs="Arial"/>
        </w:rPr>
        <w:t xml:space="preserve">. </w:t>
      </w:r>
      <w:r w:rsidRPr="00B92605">
        <w:rPr>
          <w:rFonts w:ascii="Palatino Linotype" w:hAnsi="Palatino Linotype" w:cs="Arial"/>
        </w:rPr>
        <w:t>Dicho recurso</w:t>
      </w:r>
      <w:r w:rsidR="002257CE" w:rsidRPr="00B92605">
        <w:rPr>
          <w:rFonts w:ascii="Palatino Linotype" w:hAnsi="Palatino Linotype" w:cs="Arial"/>
        </w:rPr>
        <w:t xml:space="preserve"> </w:t>
      </w:r>
      <w:r w:rsidRPr="00B92605">
        <w:rPr>
          <w:rFonts w:ascii="Palatino Linotype" w:hAnsi="Palatino Linotype" w:cs="Arial"/>
        </w:rPr>
        <w:t>fue registrado</w:t>
      </w:r>
      <w:r w:rsidR="00862F75" w:rsidRPr="00B92605">
        <w:rPr>
          <w:rFonts w:ascii="Palatino Linotype" w:hAnsi="Palatino Linotype" w:cs="Arial"/>
        </w:rPr>
        <w:t xml:space="preserve"> en el </w:t>
      </w:r>
      <w:r w:rsidR="00862F75" w:rsidRPr="00B92605">
        <w:rPr>
          <w:rFonts w:ascii="Palatino Linotype" w:hAnsi="Palatino Linotype" w:cs="Arial"/>
          <w:b/>
        </w:rPr>
        <w:t>SAIMEX</w:t>
      </w:r>
      <w:r w:rsidRPr="00B92605">
        <w:rPr>
          <w:rFonts w:ascii="Palatino Linotype" w:hAnsi="Palatino Linotype" w:cs="Arial"/>
        </w:rPr>
        <w:t xml:space="preserve"> con el expediente</w:t>
      </w:r>
      <w:r w:rsidR="00862F75" w:rsidRPr="00B92605">
        <w:rPr>
          <w:rFonts w:ascii="Palatino Linotype" w:hAnsi="Palatino Linotype" w:cs="Arial"/>
        </w:rPr>
        <w:t xml:space="preserve"> </w:t>
      </w:r>
      <w:r w:rsidR="00B651C8" w:rsidRPr="00B92605">
        <w:rPr>
          <w:rFonts w:ascii="Palatino Linotype" w:hAnsi="Palatino Linotype" w:cs="Arial"/>
          <w:b/>
        </w:rPr>
        <w:t>0</w:t>
      </w:r>
      <w:r w:rsidR="00B517E1" w:rsidRPr="00B92605">
        <w:rPr>
          <w:rFonts w:ascii="Palatino Linotype" w:hAnsi="Palatino Linotype" w:cs="Arial"/>
          <w:b/>
        </w:rPr>
        <w:t>6225</w:t>
      </w:r>
      <w:r w:rsidR="004C612C" w:rsidRPr="00B92605">
        <w:rPr>
          <w:rFonts w:ascii="Palatino Linotype" w:hAnsi="Palatino Linotype" w:cs="Arial"/>
          <w:b/>
        </w:rPr>
        <w:t>/INFOEM/IP/RR/2019</w:t>
      </w:r>
      <w:r w:rsidR="001032D4" w:rsidRPr="00B92605">
        <w:rPr>
          <w:rFonts w:ascii="Palatino Linotype" w:hAnsi="Palatino Linotype" w:cs="Arial"/>
        </w:rPr>
        <w:t>, manifesta</w:t>
      </w:r>
      <w:r w:rsidR="00F13D95" w:rsidRPr="00B92605">
        <w:rPr>
          <w:rFonts w:ascii="Palatino Linotype" w:hAnsi="Palatino Linotype" w:cs="Arial"/>
        </w:rPr>
        <w:t>ndo lo siguiente</w:t>
      </w:r>
      <w:r w:rsidR="001032D4" w:rsidRPr="00B92605">
        <w:rPr>
          <w:rFonts w:ascii="Palatino Linotype" w:hAnsi="Palatino Linotype" w:cs="Arial"/>
        </w:rPr>
        <w:t>:</w:t>
      </w:r>
    </w:p>
    <w:p w:rsidR="00B517E1" w:rsidRPr="00B92605" w:rsidRDefault="00B517E1" w:rsidP="00B517E1">
      <w:pPr>
        <w:pStyle w:val="Sinespaciado"/>
      </w:pPr>
    </w:p>
    <w:p w:rsidR="00B572A4" w:rsidRPr="00B92605" w:rsidRDefault="001032D4" w:rsidP="00B572A4">
      <w:pPr>
        <w:pStyle w:val="Sinespaciado"/>
        <w:numPr>
          <w:ilvl w:val="0"/>
          <w:numId w:val="7"/>
        </w:numPr>
        <w:jc w:val="both"/>
        <w:rPr>
          <w:rFonts w:ascii="Palatino Linotype" w:hAnsi="Palatino Linotype" w:cs="Arial"/>
          <w:b/>
        </w:rPr>
      </w:pPr>
      <w:r w:rsidRPr="00B92605">
        <w:rPr>
          <w:rFonts w:ascii="Palatino Linotype" w:hAnsi="Palatino Linotype" w:cs="Arial"/>
          <w:b/>
        </w:rPr>
        <w:t>Acto Impugnado:</w:t>
      </w:r>
    </w:p>
    <w:p w:rsidR="00B572A4" w:rsidRPr="00B92605" w:rsidRDefault="001C63D8" w:rsidP="00B572A4">
      <w:pPr>
        <w:pStyle w:val="Sinespaciado"/>
        <w:ind w:left="567" w:right="567"/>
        <w:jc w:val="both"/>
        <w:rPr>
          <w:rFonts w:ascii="Palatino Linotype" w:hAnsi="Palatino Linotype"/>
          <w:i/>
          <w:color w:val="000000"/>
        </w:rPr>
      </w:pPr>
      <w:r w:rsidRPr="00B92605">
        <w:rPr>
          <w:rFonts w:ascii="Palatino Linotype" w:hAnsi="Palatino Linotype"/>
          <w:i/>
          <w:color w:val="000000"/>
        </w:rPr>
        <w:t>“</w:t>
      </w:r>
      <w:r w:rsidR="00B517E1" w:rsidRPr="00B92605">
        <w:rPr>
          <w:rFonts w:ascii="Palatino Linotype" w:hAnsi="Palatino Linotype"/>
          <w:i/>
          <w:color w:val="000000"/>
        </w:rPr>
        <w:t>FALTA DE INFORMACIÓN SOLICITADA YA QUE FALTA AGREGAR LOS FORMATOS ABIERTOS Y EL PLAN DE DESARROLLO MUNICIPAL YA QUE TAMBIEN CONTRIBUYEN DENTRO DE LA INFORMACIÓN CONTENIDA EN EL MISMO</w:t>
      </w:r>
      <w:r w:rsidR="006A3AFB" w:rsidRPr="00B92605">
        <w:rPr>
          <w:rFonts w:ascii="Palatino Linotype" w:hAnsi="Palatino Linotype"/>
          <w:i/>
          <w:color w:val="000000"/>
        </w:rPr>
        <w:t xml:space="preserve">” (Sic) </w:t>
      </w:r>
    </w:p>
    <w:p w:rsidR="00B517E1" w:rsidRPr="00B92605" w:rsidRDefault="00B517E1" w:rsidP="00B572A4">
      <w:pPr>
        <w:pStyle w:val="Sinespaciado"/>
        <w:ind w:left="567" w:right="567"/>
        <w:jc w:val="both"/>
        <w:rPr>
          <w:rFonts w:ascii="Palatino Linotype" w:hAnsi="Palatino Linotype"/>
          <w:i/>
          <w:color w:val="000000"/>
        </w:rPr>
      </w:pPr>
    </w:p>
    <w:p w:rsidR="004C612C" w:rsidRPr="00B92605" w:rsidRDefault="004C612C" w:rsidP="00B517E1">
      <w:pPr>
        <w:pStyle w:val="Sinespaciado"/>
      </w:pPr>
    </w:p>
    <w:p w:rsidR="001C63D8" w:rsidRPr="00B92605" w:rsidRDefault="001C63D8" w:rsidP="004C612C">
      <w:pPr>
        <w:pStyle w:val="Sinespaciado"/>
        <w:numPr>
          <w:ilvl w:val="0"/>
          <w:numId w:val="7"/>
        </w:numPr>
        <w:jc w:val="both"/>
        <w:rPr>
          <w:rFonts w:ascii="Palatino Linotype" w:hAnsi="Palatino Linotype" w:cs="Arial"/>
        </w:rPr>
      </w:pPr>
      <w:r w:rsidRPr="00B92605">
        <w:rPr>
          <w:rFonts w:ascii="Palatino Linotype" w:hAnsi="Palatino Linotype" w:cs="Arial"/>
          <w:b/>
        </w:rPr>
        <w:t>Razones o Motivos de Inconformidad</w:t>
      </w:r>
      <w:r w:rsidRPr="00B92605">
        <w:rPr>
          <w:rFonts w:ascii="Palatino Linotype" w:hAnsi="Palatino Linotype" w:cs="Arial"/>
        </w:rPr>
        <w:t>:</w:t>
      </w:r>
    </w:p>
    <w:p w:rsidR="00454524" w:rsidRPr="00B92605" w:rsidRDefault="001C63D8" w:rsidP="004C612C">
      <w:pPr>
        <w:pStyle w:val="Sinespaciado"/>
        <w:ind w:left="567" w:right="567"/>
        <w:jc w:val="both"/>
        <w:rPr>
          <w:rFonts w:ascii="Palatino Linotype" w:hAnsi="Palatino Linotype"/>
          <w:i/>
          <w:lang w:eastAsia="es-MX"/>
        </w:rPr>
      </w:pPr>
      <w:r w:rsidRPr="00B92605">
        <w:rPr>
          <w:rFonts w:ascii="Palatino Linotype" w:hAnsi="Palatino Linotype"/>
          <w:i/>
          <w:color w:val="000000"/>
        </w:rPr>
        <w:t>“</w:t>
      </w:r>
      <w:r w:rsidR="00B517E1" w:rsidRPr="00B92605">
        <w:rPr>
          <w:rFonts w:ascii="Palatino Linotype" w:hAnsi="Palatino Linotype"/>
          <w:i/>
          <w:color w:val="000000"/>
        </w:rPr>
        <w:t>FALTA DE INFORMACIÓN SOLICITADA YA QUE FALTA AGREGAR LOS FORMATOS ABIERTOS Y EL PLAN DE DESARROLLO MUNICIPAL YA QUE TAMBIEN CONTRIBUYEN DENTRO DE LA INFORMACIÓN CONTENIDA EN EL MISMO</w:t>
      </w:r>
      <w:r w:rsidR="006A3AFB" w:rsidRPr="00B92605">
        <w:rPr>
          <w:rFonts w:ascii="Palatino Linotype" w:hAnsi="Palatino Linotype"/>
          <w:i/>
          <w:color w:val="000000"/>
        </w:rPr>
        <w:t xml:space="preserve">” (Sic) </w:t>
      </w:r>
    </w:p>
    <w:p w:rsidR="00544222" w:rsidRPr="00B92605" w:rsidRDefault="00544222" w:rsidP="00B517E1">
      <w:pPr>
        <w:pStyle w:val="Sinespaciado"/>
      </w:pPr>
    </w:p>
    <w:p w:rsidR="00544222" w:rsidRPr="00B92605" w:rsidRDefault="00544222" w:rsidP="00544222">
      <w:pPr>
        <w:pStyle w:val="Prrafodelista"/>
        <w:ind w:left="720"/>
        <w:rPr>
          <w:lang w:eastAsia="es-MX"/>
        </w:rPr>
      </w:pPr>
    </w:p>
    <w:p w:rsidR="000B518A" w:rsidRPr="00B92605" w:rsidRDefault="00544222" w:rsidP="00AD6026">
      <w:pPr>
        <w:pStyle w:val="Sinespaciado"/>
        <w:spacing w:line="360" w:lineRule="auto"/>
        <w:jc w:val="both"/>
        <w:rPr>
          <w:rFonts w:ascii="Palatino Linotype" w:hAnsi="Palatino Linotype"/>
          <w:b/>
          <w:sz w:val="28"/>
          <w:szCs w:val="26"/>
        </w:rPr>
      </w:pPr>
      <w:r w:rsidRPr="00B92605">
        <w:rPr>
          <w:rFonts w:ascii="Palatino Linotype" w:hAnsi="Palatino Linotype"/>
          <w:b/>
          <w:sz w:val="28"/>
          <w:szCs w:val="26"/>
        </w:rPr>
        <w:t>CUAR</w:t>
      </w:r>
      <w:r w:rsidR="00DC14F4" w:rsidRPr="00B92605">
        <w:rPr>
          <w:rFonts w:ascii="Palatino Linotype" w:hAnsi="Palatino Linotype"/>
          <w:b/>
          <w:sz w:val="28"/>
          <w:szCs w:val="26"/>
        </w:rPr>
        <w:t>TO</w:t>
      </w:r>
      <w:r w:rsidR="000B518A" w:rsidRPr="00B92605">
        <w:rPr>
          <w:rFonts w:ascii="Palatino Linotype" w:hAnsi="Palatino Linotype"/>
          <w:b/>
          <w:sz w:val="28"/>
          <w:szCs w:val="26"/>
        </w:rPr>
        <w:t xml:space="preserve">. Del turno </w:t>
      </w:r>
      <w:r w:rsidR="001C03C2" w:rsidRPr="00B92605">
        <w:rPr>
          <w:rFonts w:ascii="Palatino Linotype" w:hAnsi="Palatino Linotype"/>
          <w:b/>
          <w:sz w:val="28"/>
          <w:szCs w:val="26"/>
        </w:rPr>
        <w:t>y admisión</w:t>
      </w:r>
      <w:r w:rsidR="00750196" w:rsidRPr="00B92605">
        <w:rPr>
          <w:rFonts w:ascii="Palatino Linotype" w:hAnsi="Palatino Linotype"/>
          <w:b/>
          <w:sz w:val="28"/>
          <w:szCs w:val="26"/>
        </w:rPr>
        <w:t xml:space="preserve"> </w:t>
      </w:r>
      <w:r w:rsidR="000B518A" w:rsidRPr="00B92605">
        <w:rPr>
          <w:rFonts w:ascii="Palatino Linotype" w:hAnsi="Palatino Linotype"/>
          <w:b/>
          <w:sz w:val="28"/>
          <w:szCs w:val="26"/>
        </w:rPr>
        <w:t>del recurso de revisión.</w:t>
      </w:r>
    </w:p>
    <w:p w:rsidR="001032D4" w:rsidRPr="00B92605" w:rsidRDefault="001C03C2" w:rsidP="00AD6026">
      <w:pPr>
        <w:pStyle w:val="Sinespaciado"/>
        <w:spacing w:line="360" w:lineRule="auto"/>
        <w:jc w:val="both"/>
        <w:rPr>
          <w:rFonts w:ascii="Palatino Linotype" w:hAnsi="Palatino Linotype"/>
        </w:rPr>
      </w:pPr>
      <w:r w:rsidRPr="00B92605">
        <w:rPr>
          <w:rFonts w:ascii="Palatino Linotype" w:hAnsi="Palatino Linotype"/>
        </w:rPr>
        <w:t>En términos del numeral 185</w:t>
      </w:r>
      <w:r w:rsidR="001C3367" w:rsidRPr="00B92605">
        <w:rPr>
          <w:rFonts w:ascii="Palatino Linotype" w:hAnsi="Palatino Linotype"/>
        </w:rPr>
        <w:t>,</w:t>
      </w:r>
      <w:r w:rsidRPr="00B92605">
        <w:rPr>
          <w:rFonts w:ascii="Palatino Linotype" w:hAnsi="Palatino Linotype"/>
        </w:rPr>
        <w:t xml:space="preserve"> fracción I</w:t>
      </w:r>
      <w:r w:rsidR="008040FF" w:rsidRPr="00B92605">
        <w:rPr>
          <w:rFonts w:ascii="Palatino Linotype" w:hAnsi="Palatino Linotype"/>
        </w:rPr>
        <w:t>,</w:t>
      </w:r>
      <w:r w:rsidRPr="00B92605">
        <w:rPr>
          <w:rFonts w:ascii="Palatino Linotype" w:hAnsi="Palatino Linotype"/>
        </w:rPr>
        <w:t xml:space="preserve"> de la Ley de Transparencia y Acceso a la Información Pública del Estado de México y Municipios, el recurso de revisión con número </w:t>
      </w:r>
      <w:r w:rsidR="00B651C8" w:rsidRPr="00B92605">
        <w:rPr>
          <w:rFonts w:ascii="Palatino Linotype" w:hAnsi="Palatino Linotype"/>
          <w:b/>
        </w:rPr>
        <w:t>0</w:t>
      </w:r>
      <w:r w:rsidR="00FF19AA" w:rsidRPr="00B92605">
        <w:rPr>
          <w:rFonts w:ascii="Palatino Linotype" w:hAnsi="Palatino Linotype"/>
          <w:b/>
        </w:rPr>
        <w:t>6225</w:t>
      </w:r>
      <w:r w:rsidR="004C612C" w:rsidRPr="00B92605">
        <w:rPr>
          <w:rFonts w:ascii="Palatino Linotype" w:hAnsi="Palatino Linotype"/>
          <w:b/>
        </w:rPr>
        <w:t>/INFOEM/IP/RR/2019</w:t>
      </w:r>
      <w:r w:rsidR="008040FF" w:rsidRPr="00B92605">
        <w:rPr>
          <w:rFonts w:ascii="Palatino Linotype" w:hAnsi="Palatino Linotype"/>
        </w:rPr>
        <w:t>,</w:t>
      </w:r>
      <w:r w:rsidRPr="00B92605">
        <w:rPr>
          <w:rFonts w:ascii="Palatino Linotype" w:hAnsi="Palatino Linotype"/>
        </w:rPr>
        <w:t xml:space="preserve"> fue turnado a </w:t>
      </w:r>
      <w:r w:rsidR="001032D4" w:rsidRPr="00B92605">
        <w:rPr>
          <w:rFonts w:ascii="Palatino Linotype" w:hAnsi="Palatino Linotype"/>
        </w:rPr>
        <w:t xml:space="preserve">la </w:t>
      </w:r>
      <w:r w:rsidR="001032D4" w:rsidRPr="00B92605">
        <w:rPr>
          <w:rFonts w:ascii="Palatino Linotype" w:hAnsi="Palatino Linotype"/>
          <w:b/>
        </w:rPr>
        <w:t>Comisionada Zulema Martínez Sánchez</w:t>
      </w:r>
      <w:r w:rsidRPr="00B92605">
        <w:rPr>
          <w:rFonts w:ascii="Palatino Linotype" w:hAnsi="Palatino Linotype"/>
        </w:rPr>
        <w:t xml:space="preserve">; para su revisión y análisis sobre la </w:t>
      </w:r>
      <w:r w:rsidR="00750196" w:rsidRPr="00B92605">
        <w:rPr>
          <w:rFonts w:ascii="Palatino Linotype" w:hAnsi="Palatino Linotype"/>
        </w:rPr>
        <w:t>admisión</w:t>
      </w:r>
      <w:r w:rsidRPr="00B92605">
        <w:rPr>
          <w:rFonts w:ascii="Palatino Linotype" w:hAnsi="Palatino Linotype"/>
        </w:rPr>
        <w:t xml:space="preserve"> o d</w:t>
      </w:r>
      <w:r w:rsidR="00B651C8" w:rsidRPr="00B92605">
        <w:rPr>
          <w:rFonts w:ascii="Palatino Linotype" w:hAnsi="Palatino Linotype"/>
        </w:rPr>
        <w:t xml:space="preserve">esechamiento; por lo que en </w:t>
      </w:r>
      <w:r w:rsidR="00FF3844" w:rsidRPr="00B92605">
        <w:rPr>
          <w:rFonts w:ascii="Palatino Linotype" w:hAnsi="Palatino Linotype"/>
        </w:rPr>
        <w:lastRenderedPageBreak/>
        <w:t xml:space="preserve">fecha </w:t>
      </w:r>
      <w:r w:rsidR="00FF19AA" w:rsidRPr="00B92605">
        <w:rPr>
          <w:rFonts w:ascii="Palatino Linotype" w:hAnsi="Palatino Linotype"/>
        </w:rPr>
        <w:t>uno de agosto</w:t>
      </w:r>
      <w:r w:rsidR="00B651C8" w:rsidRPr="00B92605">
        <w:rPr>
          <w:rFonts w:ascii="Palatino Linotype" w:hAnsi="Palatino Linotype"/>
        </w:rPr>
        <w:t xml:space="preserve"> de </w:t>
      </w:r>
      <w:r w:rsidR="004C612C" w:rsidRPr="00B92605">
        <w:rPr>
          <w:rFonts w:ascii="Palatino Linotype" w:hAnsi="Palatino Linotype"/>
        </w:rPr>
        <w:t>dos mil diecinueve</w:t>
      </w:r>
      <w:r w:rsidR="00B651C8" w:rsidRPr="00B92605">
        <w:rPr>
          <w:rFonts w:ascii="Palatino Linotype" w:hAnsi="Palatino Linotype"/>
        </w:rPr>
        <w:t xml:space="preserve">, </w:t>
      </w:r>
      <w:r w:rsidR="00391A69" w:rsidRPr="00B92605">
        <w:rPr>
          <w:rFonts w:ascii="Palatino Linotype" w:hAnsi="Palatino Linotype"/>
        </w:rPr>
        <w:t>se admitió</w:t>
      </w:r>
      <w:r w:rsidR="00750196" w:rsidRPr="00B92605">
        <w:rPr>
          <w:rFonts w:ascii="Palatino Linotype" w:hAnsi="Palatino Linotype"/>
        </w:rPr>
        <w:t xml:space="preserve"> en </w:t>
      </w:r>
      <w:r w:rsidR="00832A32" w:rsidRPr="00B92605">
        <w:rPr>
          <w:rFonts w:ascii="Palatino Linotype" w:hAnsi="Palatino Linotype"/>
        </w:rPr>
        <w:t>la vía interpuesta, poni</w:t>
      </w:r>
      <w:r w:rsidR="00180293" w:rsidRPr="00B92605">
        <w:rPr>
          <w:rFonts w:ascii="Palatino Linotype" w:hAnsi="Palatino Linotype"/>
        </w:rPr>
        <w:t>e</w:t>
      </w:r>
      <w:r w:rsidR="00832A32" w:rsidRPr="00B92605">
        <w:rPr>
          <w:rFonts w:ascii="Palatino Linotype" w:hAnsi="Palatino Linotype"/>
        </w:rPr>
        <w:t xml:space="preserve">ndo </w:t>
      </w:r>
      <w:r w:rsidR="00391A69" w:rsidRPr="00B92605">
        <w:rPr>
          <w:rFonts w:ascii="Palatino Linotype" w:hAnsi="Palatino Linotype"/>
        </w:rPr>
        <w:t>el</w:t>
      </w:r>
      <w:r w:rsidR="00750196" w:rsidRPr="00B92605">
        <w:rPr>
          <w:rFonts w:ascii="Palatino Linotype" w:hAnsi="Palatino Linotype"/>
        </w:rPr>
        <w:t xml:space="preserve"> </w:t>
      </w:r>
      <w:r w:rsidR="00180293" w:rsidRPr="00B92605">
        <w:rPr>
          <w:rFonts w:ascii="Palatino Linotype" w:hAnsi="Palatino Linotype"/>
        </w:rPr>
        <w:t xml:space="preserve">expediente </w:t>
      </w:r>
      <w:r w:rsidR="00832A32" w:rsidRPr="00B92605">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8040FF" w:rsidRPr="00B92605">
        <w:rPr>
          <w:rFonts w:ascii="Palatino Linotype" w:hAnsi="Palatino Linotype"/>
        </w:rPr>
        <w:t>,</w:t>
      </w:r>
      <w:r w:rsidR="00832A32" w:rsidRPr="00B92605">
        <w:rPr>
          <w:rFonts w:ascii="Palatino Linotype" w:hAnsi="Palatino Linotype"/>
        </w:rPr>
        <w:t xml:space="preserve"> fracciones I, II y IV de la Ley de Transparencia y Acceso a la Información Pública del Estado de México y Municipios.</w:t>
      </w:r>
    </w:p>
    <w:p w:rsidR="00594625" w:rsidRPr="00B92605" w:rsidRDefault="00594625" w:rsidP="00AD6026">
      <w:pPr>
        <w:pStyle w:val="Sinespaciado"/>
        <w:spacing w:line="360" w:lineRule="auto"/>
        <w:jc w:val="both"/>
        <w:rPr>
          <w:rFonts w:ascii="Palatino Linotype" w:hAnsi="Palatino Linotype"/>
          <w:b/>
        </w:rPr>
      </w:pPr>
    </w:p>
    <w:p w:rsidR="000B518A" w:rsidRPr="00B92605" w:rsidRDefault="00544222" w:rsidP="00AD6026">
      <w:pPr>
        <w:pStyle w:val="Sinespaciado"/>
        <w:spacing w:line="360" w:lineRule="auto"/>
        <w:jc w:val="both"/>
        <w:rPr>
          <w:rFonts w:ascii="Palatino Linotype" w:hAnsi="Palatino Linotype"/>
          <w:b/>
          <w:sz w:val="28"/>
          <w:szCs w:val="26"/>
        </w:rPr>
      </w:pPr>
      <w:r w:rsidRPr="00B92605">
        <w:rPr>
          <w:rFonts w:ascii="Palatino Linotype" w:hAnsi="Palatino Linotype"/>
          <w:b/>
          <w:sz w:val="28"/>
          <w:szCs w:val="26"/>
        </w:rPr>
        <w:t>QUIN</w:t>
      </w:r>
      <w:r w:rsidR="00A65877" w:rsidRPr="00B92605">
        <w:rPr>
          <w:rFonts w:ascii="Palatino Linotype" w:hAnsi="Palatino Linotype"/>
          <w:b/>
          <w:sz w:val="28"/>
          <w:szCs w:val="26"/>
        </w:rPr>
        <w:t>T</w:t>
      </w:r>
      <w:r w:rsidR="00594625" w:rsidRPr="00B92605">
        <w:rPr>
          <w:rFonts w:ascii="Palatino Linotype" w:hAnsi="Palatino Linotype"/>
          <w:b/>
          <w:sz w:val="28"/>
          <w:szCs w:val="26"/>
        </w:rPr>
        <w:t>O</w:t>
      </w:r>
      <w:r w:rsidR="000B518A" w:rsidRPr="00B92605">
        <w:rPr>
          <w:rFonts w:ascii="Palatino Linotype" w:hAnsi="Palatino Linotype"/>
          <w:b/>
          <w:sz w:val="28"/>
          <w:szCs w:val="26"/>
        </w:rPr>
        <w:t>. De la etapa de instrucción.</w:t>
      </w:r>
    </w:p>
    <w:p w:rsidR="004C612C" w:rsidRPr="00B92605" w:rsidRDefault="004C612C" w:rsidP="00AD6026">
      <w:pPr>
        <w:pStyle w:val="Sinespaciado"/>
        <w:spacing w:line="360" w:lineRule="auto"/>
        <w:jc w:val="both"/>
        <w:rPr>
          <w:rFonts w:ascii="Palatino Linotype" w:hAnsi="Palatino Linotype"/>
        </w:rPr>
      </w:pPr>
      <w:r w:rsidRPr="00B92605">
        <w:rPr>
          <w:rFonts w:ascii="Palatino Linotype" w:hAnsi="Palatino Linotype"/>
        </w:rPr>
        <w:t>Una vez transcurrido el término legal referido, de las constancias que obran en el SAIMEX, se advi</w:t>
      </w:r>
      <w:r w:rsidR="00A65877" w:rsidRPr="00B92605">
        <w:rPr>
          <w:rFonts w:ascii="Palatino Linotype" w:hAnsi="Palatino Linotype"/>
        </w:rPr>
        <w:t xml:space="preserve">erte que </w:t>
      </w:r>
      <w:r w:rsidRPr="00B92605">
        <w:rPr>
          <w:rFonts w:ascii="Palatino Linotype" w:hAnsi="Palatino Linotype"/>
        </w:rPr>
        <w:t xml:space="preserve">el </w:t>
      </w:r>
      <w:r w:rsidRPr="00B92605">
        <w:rPr>
          <w:rFonts w:ascii="Palatino Linotype" w:hAnsi="Palatino Linotype"/>
          <w:b/>
        </w:rPr>
        <w:t>Sujeto Obligado</w:t>
      </w:r>
      <w:r w:rsidRPr="00B92605">
        <w:rPr>
          <w:rFonts w:ascii="Palatino Linotype" w:hAnsi="Palatino Linotype"/>
        </w:rPr>
        <w:t xml:space="preserve"> </w:t>
      </w:r>
      <w:r w:rsidR="00544222" w:rsidRPr="00B92605">
        <w:rPr>
          <w:rFonts w:ascii="Palatino Linotype" w:hAnsi="Palatino Linotype"/>
        </w:rPr>
        <w:t>fue omiso en rendir el respectivo</w:t>
      </w:r>
      <w:r w:rsidRPr="00B92605">
        <w:rPr>
          <w:rFonts w:ascii="Palatino Linotype" w:hAnsi="Palatino Linotype"/>
        </w:rPr>
        <w:t xml:space="preserve"> </w:t>
      </w:r>
      <w:r w:rsidR="00544222" w:rsidRPr="00B92605">
        <w:rPr>
          <w:rFonts w:ascii="Palatino Linotype" w:hAnsi="Palatino Linotype"/>
        </w:rPr>
        <w:t>Informe Justificado</w:t>
      </w:r>
      <w:r w:rsidRPr="00B92605">
        <w:rPr>
          <w:rFonts w:ascii="Palatino Linotype" w:hAnsi="Palatino Linotype"/>
        </w:rPr>
        <w:t>; por su parte</w:t>
      </w:r>
      <w:r w:rsidR="00544222" w:rsidRPr="00B92605">
        <w:rPr>
          <w:rFonts w:ascii="Palatino Linotype" w:hAnsi="Palatino Linotype"/>
        </w:rPr>
        <w:t>,</w:t>
      </w:r>
      <w:r w:rsidRPr="00B92605">
        <w:rPr>
          <w:rFonts w:ascii="Palatino Linotype" w:hAnsi="Palatino Linotype"/>
        </w:rPr>
        <w:t xml:space="preserve"> el </w:t>
      </w:r>
      <w:r w:rsidRPr="00B92605">
        <w:rPr>
          <w:rFonts w:ascii="Palatino Linotype" w:hAnsi="Palatino Linotype"/>
          <w:b/>
        </w:rPr>
        <w:t>Recurrente</w:t>
      </w:r>
      <w:r w:rsidRPr="00B92605">
        <w:rPr>
          <w:rFonts w:ascii="Palatino Linotype" w:hAnsi="Palatino Linotype"/>
        </w:rPr>
        <w:t xml:space="preserve">, </w:t>
      </w:r>
      <w:r w:rsidR="00544222" w:rsidRPr="00B92605">
        <w:rPr>
          <w:rFonts w:ascii="Palatino Linotype" w:hAnsi="Palatino Linotype"/>
        </w:rPr>
        <w:t xml:space="preserve">tampoco </w:t>
      </w:r>
      <w:r w:rsidR="00F9063C" w:rsidRPr="00B92605">
        <w:rPr>
          <w:rFonts w:ascii="Palatino Linotype" w:hAnsi="Palatino Linotype"/>
        </w:rPr>
        <w:t>presentó</w:t>
      </w:r>
      <w:r w:rsidRPr="00B92605">
        <w:rPr>
          <w:rFonts w:ascii="Palatino Linotype" w:hAnsi="Palatino Linotype"/>
        </w:rPr>
        <w:t xml:space="preserve"> manifestaciones, de conformidad con la siguiente imagen:</w:t>
      </w:r>
    </w:p>
    <w:p w:rsidR="00FF19AA" w:rsidRPr="00B92605" w:rsidRDefault="00FF19AA" w:rsidP="00FF19AA">
      <w:pPr>
        <w:pStyle w:val="Sinespaciado"/>
      </w:pPr>
    </w:p>
    <w:p w:rsidR="00FF19AA" w:rsidRPr="00B92605" w:rsidRDefault="00FF19AA" w:rsidP="00AD6026">
      <w:pPr>
        <w:pStyle w:val="Sinespaciado"/>
        <w:spacing w:line="360" w:lineRule="auto"/>
        <w:jc w:val="both"/>
        <w:rPr>
          <w:rFonts w:ascii="Palatino Linotype" w:hAnsi="Palatino Linotype"/>
        </w:rPr>
      </w:pPr>
      <w:r w:rsidRPr="00B92605">
        <w:rPr>
          <w:rFonts w:ascii="Palatino Linotype" w:hAnsi="Palatino Linotype"/>
          <w:noProof/>
          <w:lang w:eastAsia="es-MX"/>
        </w:rPr>
        <w:drawing>
          <wp:inline distT="0" distB="0" distL="0" distR="0">
            <wp:extent cx="5748655" cy="240919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2409190"/>
                    </a:xfrm>
                    <a:prstGeom prst="rect">
                      <a:avLst/>
                    </a:prstGeom>
                    <a:noFill/>
                    <a:ln>
                      <a:noFill/>
                    </a:ln>
                  </pic:spPr>
                </pic:pic>
              </a:graphicData>
            </a:graphic>
          </wp:inline>
        </w:drawing>
      </w:r>
    </w:p>
    <w:p w:rsidR="00544222" w:rsidRPr="00B92605" w:rsidRDefault="00544222" w:rsidP="00544222">
      <w:pPr>
        <w:pStyle w:val="Sinespaciado"/>
      </w:pPr>
    </w:p>
    <w:p w:rsidR="00544222" w:rsidRPr="00B92605" w:rsidRDefault="00544222" w:rsidP="00AD6026">
      <w:pPr>
        <w:pStyle w:val="Sinespaciado"/>
        <w:spacing w:line="360" w:lineRule="auto"/>
        <w:jc w:val="both"/>
        <w:rPr>
          <w:rFonts w:ascii="Palatino Linotype" w:hAnsi="Palatino Linotype"/>
        </w:rPr>
      </w:pPr>
    </w:p>
    <w:p w:rsidR="007046FB" w:rsidRPr="00B92605" w:rsidRDefault="00544222" w:rsidP="00AD6026">
      <w:pPr>
        <w:pStyle w:val="Sinespaciado"/>
        <w:spacing w:line="360" w:lineRule="auto"/>
        <w:jc w:val="both"/>
        <w:rPr>
          <w:rFonts w:ascii="Palatino Linotype" w:hAnsi="Palatino Linotype"/>
          <w:b/>
          <w:sz w:val="28"/>
          <w:szCs w:val="26"/>
        </w:rPr>
      </w:pPr>
      <w:r w:rsidRPr="00B92605">
        <w:rPr>
          <w:rFonts w:ascii="Palatino Linotype" w:hAnsi="Palatino Linotype"/>
          <w:b/>
          <w:sz w:val="28"/>
          <w:szCs w:val="26"/>
        </w:rPr>
        <w:lastRenderedPageBreak/>
        <w:t>SEXT</w:t>
      </w:r>
      <w:r w:rsidR="00F9063C" w:rsidRPr="00B92605">
        <w:rPr>
          <w:rFonts w:ascii="Palatino Linotype" w:hAnsi="Palatino Linotype"/>
          <w:b/>
          <w:sz w:val="28"/>
          <w:szCs w:val="26"/>
        </w:rPr>
        <w:t>O</w:t>
      </w:r>
      <w:r w:rsidR="007046FB" w:rsidRPr="00B92605">
        <w:rPr>
          <w:rFonts w:ascii="Palatino Linotype" w:hAnsi="Palatino Linotype"/>
          <w:b/>
          <w:sz w:val="28"/>
          <w:szCs w:val="26"/>
        </w:rPr>
        <w:t>. Del cierre de instrucción.</w:t>
      </w:r>
    </w:p>
    <w:p w:rsidR="007C0F23" w:rsidRPr="00B92605" w:rsidRDefault="0098415F" w:rsidP="00C15E79">
      <w:pPr>
        <w:pStyle w:val="Sinespaciado"/>
        <w:spacing w:line="360" w:lineRule="auto"/>
        <w:jc w:val="both"/>
        <w:rPr>
          <w:rFonts w:ascii="Palatino Linotype" w:hAnsi="Palatino Linotype"/>
        </w:rPr>
      </w:pPr>
      <w:r w:rsidRPr="00B92605">
        <w:rPr>
          <w:rFonts w:ascii="Palatino Linotype" w:hAnsi="Palatino Linotype"/>
        </w:rPr>
        <w:t xml:space="preserve">Por lo </w:t>
      </w:r>
      <w:r w:rsidR="007046FB" w:rsidRPr="00B92605">
        <w:rPr>
          <w:rFonts w:ascii="Palatino Linotype" w:hAnsi="Palatino Linotype"/>
        </w:rPr>
        <w:t xml:space="preserve">anterior, </w:t>
      </w:r>
      <w:r w:rsidRPr="00B92605">
        <w:rPr>
          <w:rFonts w:ascii="Palatino Linotype" w:hAnsi="Palatino Linotype"/>
        </w:rPr>
        <w:t>e</w:t>
      </w:r>
      <w:r w:rsidR="007C0F23" w:rsidRPr="00B92605">
        <w:rPr>
          <w:rFonts w:ascii="Palatino Linotype" w:hAnsi="Palatino Linotype"/>
        </w:rPr>
        <w:t xml:space="preserve">n fecha </w:t>
      </w:r>
      <w:r w:rsidR="00FF19AA" w:rsidRPr="00B92605">
        <w:rPr>
          <w:rFonts w:ascii="Palatino Linotype" w:hAnsi="Palatino Linotype"/>
        </w:rPr>
        <w:t xml:space="preserve">trece </w:t>
      </w:r>
      <w:r w:rsidR="00544222" w:rsidRPr="00B92605">
        <w:rPr>
          <w:rFonts w:ascii="Palatino Linotype" w:hAnsi="Palatino Linotype"/>
        </w:rPr>
        <w:t>de agosto</w:t>
      </w:r>
      <w:r w:rsidR="009A4E0C" w:rsidRPr="00B92605">
        <w:rPr>
          <w:rFonts w:ascii="Palatino Linotype" w:hAnsi="Palatino Linotype"/>
        </w:rPr>
        <w:t xml:space="preserve"> </w:t>
      </w:r>
      <w:r w:rsidR="007046FB" w:rsidRPr="00B92605">
        <w:rPr>
          <w:rFonts w:ascii="Palatino Linotype" w:hAnsi="Palatino Linotype"/>
        </w:rPr>
        <w:t>de dos</w:t>
      </w:r>
      <w:r w:rsidR="008B652B" w:rsidRPr="00B92605">
        <w:rPr>
          <w:rFonts w:ascii="Palatino Linotype" w:hAnsi="Palatino Linotype"/>
        </w:rPr>
        <w:t xml:space="preserve"> mil diecinueve,</w:t>
      </w:r>
      <w:r w:rsidR="007C0F23" w:rsidRPr="00B92605">
        <w:rPr>
          <w:rFonts w:ascii="Palatino Linotype" w:hAnsi="Palatino Linotype"/>
        </w:rPr>
        <w:t xml:space="preserve"> mediante acuerdo de la </w:t>
      </w:r>
      <w:r w:rsidR="007C0F23" w:rsidRPr="00B92605">
        <w:rPr>
          <w:rFonts w:ascii="Palatino Linotype" w:hAnsi="Palatino Linotype"/>
          <w:b/>
        </w:rPr>
        <w:t>Comisionada Zulema Martínez Sánchez</w:t>
      </w:r>
      <w:r w:rsidR="007C0F23" w:rsidRPr="00B92605">
        <w:rPr>
          <w:rFonts w:ascii="Palatino Linotype" w:hAnsi="Palatino Linotype"/>
        </w:rPr>
        <w:t xml:space="preserve">, </w:t>
      </w:r>
      <w:r w:rsidR="00F9063C" w:rsidRPr="00B92605">
        <w:rPr>
          <w:rFonts w:ascii="Palatino Linotype" w:hAnsi="Palatino Linotype"/>
        </w:rPr>
        <w:t xml:space="preserve">y </w:t>
      </w:r>
      <w:r w:rsidR="007C0F23" w:rsidRPr="00B92605">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w:t>
      </w:r>
      <w:r w:rsidR="00B572A4" w:rsidRPr="00B92605">
        <w:rPr>
          <w:rFonts w:ascii="Palatino Linotype" w:hAnsi="Palatino Linotype"/>
        </w:rPr>
        <w:t>,</w:t>
      </w:r>
      <w:r w:rsidR="007C0F23" w:rsidRPr="00B92605">
        <w:rPr>
          <w:rFonts w:ascii="Palatino Linotype" w:hAnsi="Palatino Linotype"/>
        </w:rPr>
        <w:t xml:space="preserve"> Fracción VI</w:t>
      </w:r>
      <w:r w:rsidR="00B572A4" w:rsidRPr="00B92605">
        <w:rPr>
          <w:rFonts w:ascii="Palatino Linotype" w:hAnsi="Palatino Linotype"/>
        </w:rPr>
        <w:t>,</w:t>
      </w:r>
      <w:r w:rsidR="007C0F23" w:rsidRPr="00B92605">
        <w:rPr>
          <w:rFonts w:ascii="Palatino Linotype" w:hAnsi="Palatino Linotype"/>
        </w:rPr>
        <w:t xml:space="preserve"> de la Ley de Transparencia y Acceso a la Información Pública del Estado de México y Municipios.</w:t>
      </w:r>
    </w:p>
    <w:p w:rsidR="008B652B" w:rsidRPr="00B92605" w:rsidRDefault="008B652B" w:rsidP="008B652B">
      <w:pPr>
        <w:pStyle w:val="Sinespaciado"/>
      </w:pPr>
    </w:p>
    <w:p w:rsidR="00544222" w:rsidRPr="00B92605" w:rsidRDefault="008B652B" w:rsidP="00544222">
      <w:pPr>
        <w:spacing w:before="240" w:line="360" w:lineRule="auto"/>
        <w:jc w:val="both"/>
        <w:rPr>
          <w:rFonts w:ascii="Palatino Linotype" w:hAnsi="Palatino Linotype" w:cs="Arial"/>
          <w:sz w:val="24"/>
          <w:szCs w:val="24"/>
        </w:rPr>
      </w:pPr>
      <w:r w:rsidRPr="00B92605">
        <w:rPr>
          <w:rFonts w:ascii="Palatino Linotype" w:hAnsi="Palatino Linotype" w:cs="Arial"/>
          <w:sz w:val="24"/>
          <w:szCs w:val="24"/>
        </w:rPr>
        <w:t xml:space="preserve">Asimismo, en fecha </w:t>
      </w:r>
      <w:r w:rsidR="00FF19AA" w:rsidRPr="00B92605">
        <w:rPr>
          <w:rFonts w:ascii="Palatino Linotype" w:hAnsi="Palatino Linotype" w:cs="Arial"/>
          <w:sz w:val="24"/>
          <w:szCs w:val="24"/>
        </w:rPr>
        <w:t>trece</w:t>
      </w:r>
      <w:r w:rsidR="00544222" w:rsidRPr="00B92605">
        <w:rPr>
          <w:rFonts w:ascii="Palatino Linotype" w:hAnsi="Palatino Linotype" w:cs="Arial"/>
          <w:sz w:val="24"/>
          <w:szCs w:val="24"/>
        </w:rPr>
        <w:t xml:space="preserve"> de septiembre</w:t>
      </w:r>
      <w:r w:rsidRPr="00B92605">
        <w:rPr>
          <w:rFonts w:ascii="Palatino Linotype" w:hAnsi="Palatino Linotype" w:cs="Arial"/>
          <w:sz w:val="24"/>
          <w:szCs w:val="24"/>
        </w:rPr>
        <w:t xml:space="preserve"> del </w:t>
      </w:r>
      <w:r w:rsidR="00544222" w:rsidRPr="00B92605">
        <w:rPr>
          <w:rFonts w:ascii="Palatino Linotype" w:hAnsi="Palatino Linotype" w:cs="Arial"/>
          <w:sz w:val="24"/>
          <w:szCs w:val="24"/>
        </w:rPr>
        <w:t>año en curso</w:t>
      </w:r>
      <w:r w:rsidRPr="00B92605">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rsidR="00544222" w:rsidRPr="00B92605" w:rsidRDefault="00544222" w:rsidP="00544222">
      <w:pPr>
        <w:pStyle w:val="Sinespaciado"/>
      </w:pPr>
    </w:p>
    <w:p w:rsidR="001032D4" w:rsidRPr="00B92605" w:rsidRDefault="00F06264" w:rsidP="00C15E79">
      <w:pPr>
        <w:pStyle w:val="Sinespaciado"/>
        <w:spacing w:line="360" w:lineRule="auto"/>
        <w:jc w:val="center"/>
        <w:rPr>
          <w:rFonts w:ascii="Palatino Linotype" w:hAnsi="Palatino Linotype" w:cs="Arial"/>
          <w:b/>
          <w:sz w:val="28"/>
          <w:szCs w:val="28"/>
        </w:rPr>
      </w:pPr>
      <w:r w:rsidRPr="00B92605">
        <w:rPr>
          <w:rFonts w:ascii="Palatino Linotype" w:hAnsi="Palatino Linotype" w:cs="Arial"/>
          <w:b/>
          <w:sz w:val="28"/>
          <w:szCs w:val="28"/>
        </w:rPr>
        <w:t>C O N S I D E R A N D O</w:t>
      </w:r>
    </w:p>
    <w:p w:rsidR="000E3A84" w:rsidRPr="00B92605" w:rsidRDefault="000E3A84" w:rsidP="00F9063C"/>
    <w:p w:rsidR="000B518A" w:rsidRPr="00B92605" w:rsidRDefault="000B518A" w:rsidP="00C15E79">
      <w:pPr>
        <w:pStyle w:val="Sinespaciado"/>
        <w:spacing w:line="360" w:lineRule="auto"/>
        <w:jc w:val="both"/>
        <w:rPr>
          <w:rFonts w:ascii="Palatino Linotype" w:hAnsi="Palatino Linotype"/>
          <w:b/>
          <w:sz w:val="28"/>
          <w:szCs w:val="26"/>
        </w:rPr>
      </w:pPr>
      <w:r w:rsidRPr="00B92605">
        <w:rPr>
          <w:rFonts w:ascii="Palatino Linotype" w:hAnsi="Palatino Linotype"/>
          <w:b/>
          <w:sz w:val="28"/>
          <w:szCs w:val="26"/>
        </w:rPr>
        <w:t>PRIMERO. De la competencia.</w:t>
      </w:r>
    </w:p>
    <w:p w:rsidR="00421F6E" w:rsidRPr="00B92605" w:rsidRDefault="007C0F23" w:rsidP="00C15E79">
      <w:pPr>
        <w:pStyle w:val="Sinespaciado"/>
        <w:spacing w:line="360" w:lineRule="auto"/>
        <w:jc w:val="both"/>
        <w:rPr>
          <w:rFonts w:ascii="Palatino Linotype" w:hAnsi="Palatino Linotype"/>
        </w:rPr>
      </w:pPr>
      <w:r w:rsidRPr="00B92605">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w:t>
      </w:r>
      <w:r w:rsidR="00B572A4" w:rsidRPr="00B92605">
        <w:rPr>
          <w:rFonts w:ascii="Palatino Linotype" w:hAnsi="Palatino Linotype"/>
        </w:rPr>
        <w:t>,</w:t>
      </w:r>
      <w:r w:rsidRPr="00B92605">
        <w:rPr>
          <w:rFonts w:ascii="Palatino Linotype" w:hAnsi="Palatino Linotype"/>
        </w:rPr>
        <w:t xml:space="preserve"> de la Constitución Política de los Estados Unidos Mexicanos; 5, párrafos </w:t>
      </w:r>
      <w:r w:rsidR="00F00E9D" w:rsidRPr="00B92605">
        <w:rPr>
          <w:rFonts w:ascii="Palatino Linotype" w:hAnsi="Palatino Linotype"/>
        </w:rPr>
        <w:t>vigésimo segundo</w:t>
      </w:r>
      <w:r w:rsidRPr="00B92605">
        <w:rPr>
          <w:rFonts w:ascii="Palatino Linotype" w:hAnsi="Palatino Linotype"/>
        </w:rPr>
        <w:t>,</w:t>
      </w:r>
      <w:r w:rsidR="005F4685" w:rsidRPr="00B92605">
        <w:rPr>
          <w:rFonts w:ascii="Palatino Linotype" w:hAnsi="Palatino Linotype"/>
        </w:rPr>
        <w:t xml:space="preserve"> vigésimo tercero y vigésimo cuarto,</w:t>
      </w:r>
      <w:r w:rsidRPr="00B92605">
        <w:rPr>
          <w:rFonts w:ascii="Palatino Linotype" w:hAnsi="Palatino Linotype"/>
        </w:rPr>
        <w:t xml:space="preserve"> fracción IV</w:t>
      </w:r>
      <w:r w:rsidR="005F4685" w:rsidRPr="00B92605">
        <w:rPr>
          <w:rFonts w:ascii="Palatino Linotype" w:hAnsi="Palatino Linotype"/>
        </w:rPr>
        <w:t>,</w:t>
      </w:r>
      <w:r w:rsidRPr="00B92605">
        <w:rPr>
          <w:rFonts w:ascii="Palatino Linotype" w:hAnsi="Palatino Linotype"/>
        </w:rPr>
        <w:t xml:space="preserve"> de la Constitución Política del Es</w:t>
      </w:r>
      <w:r w:rsidR="00491FBF" w:rsidRPr="00B92605">
        <w:rPr>
          <w:rFonts w:ascii="Palatino Linotype" w:hAnsi="Palatino Linotype"/>
        </w:rPr>
        <w:t>tado Libre y Soberano de México;</w:t>
      </w:r>
      <w:r w:rsidRPr="00B92605">
        <w:rPr>
          <w:rFonts w:ascii="Palatino Linotype" w:hAnsi="Palatino Linotype"/>
        </w:rPr>
        <w:t xml:space="preserve"> 1, 2 fracción II, 13, 29, 36 fracciones II y III, 176, 178, 179, 181 párrafo tercero, 185, 188 y 194</w:t>
      </w:r>
      <w:r w:rsidR="00B572A4" w:rsidRPr="00B92605">
        <w:rPr>
          <w:rFonts w:ascii="Palatino Linotype" w:hAnsi="Palatino Linotype"/>
        </w:rPr>
        <w:t>,</w:t>
      </w:r>
      <w:r w:rsidRPr="00B92605">
        <w:rPr>
          <w:rFonts w:ascii="Palatino Linotype" w:hAnsi="Palatino Linotype"/>
        </w:rPr>
        <w:t xml:space="preserve"> de la Ley de Transparencia y Acceso a la </w:t>
      </w:r>
      <w:r w:rsidRPr="00B92605">
        <w:rPr>
          <w:rFonts w:ascii="Palatino Linotype" w:hAnsi="Palatino Linotype"/>
        </w:rPr>
        <w:lastRenderedPageBreak/>
        <w:t xml:space="preserve">Información Pública del Estado de México y Municipios; </w:t>
      </w:r>
      <w:r w:rsidR="004D138A" w:rsidRPr="00B92605">
        <w:rPr>
          <w:rFonts w:ascii="Palatino Linotype" w:hAnsi="Palatino Linotype"/>
        </w:rPr>
        <w:t>9, fracciones I y XXIV, 11 y 14</w:t>
      </w:r>
      <w:r w:rsidR="00B572A4" w:rsidRPr="00B92605">
        <w:rPr>
          <w:rFonts w:ascii="Palatino Linotype" w:hAnsi="Palatino Linotype"/>
        </w:rPr>
        <w:t>,</w:t>
      </w:r>
      <w:r w:rsidR="004D138A" w:rsidRPr="00B92605">
        <w:rPr>
          <w:rFonts w:ascii="Palatino Linotype" w:hAnsi="Palatino Linotype"/>
        </w:rPr>
        <w:t xml:space="preserve"> fracción I</w:t>
      </w:r>
      <w:r w:rsidR="00B572A4" w:rsidRPr="00B92605">
        <w:rPr>
          <w:rFonts w:ascii="Palatino Linotype" w:hAnsi="Palatino Linotype"/>
        </w:rPr>
        <w:t>,</w:t>
      </w:r>
      <w:r w:rsidR="004D138A" w:rsidRPr="00B92605">
        <w:rPr>
          <w:rFonts w:ascii="Palatino Linotype" w:hAnsi="Palatino Linotype"/>
        </w:rPr>
        <w:t xml:space="preserve"> </w:t>
      </w:r>
      <w:r w:rsidRPr="00B92605">
        <w:rPr>
          <w:rFonts w:ascii="Palatino Linotype" w:hAnsi="Palatino Linotype"/>
        </w:rPr>
        <w:t>del Reglamento Interior del Instituto de Transparencia, Acceso a la Información Pública y Protección de Datos Personales del Estado de México y Municipios.</w:t>
      </w:r>
    </w:p>
    <w:p w:rsidR="00C15E79" w:rsidRPr="00B92605" w:rsidRDefault="00C15E79" w:rsidP="00C15E79">
      <w:pPr>
        <w:pStyle w:val="Sinespaciado"/>
        <w:spacing w:line="360" w:lineRule="auto"/>
        <w:jc w:val="both"/>
        <w:rPr>
          <w:rFonts w:ascii="Palatino Linotype" w:hAnsi="Palatino Linotype"/>
        </w:rPr>
      </w:pPr>
    </w:p>
    <w:p w:rsidR="00FF19AA" w:rsidRPr="00B92605" w:rsidRDefault="00FF19AA" w:rsidP="00FF19AA">
      <w:pPr>
        <w:autoSpaceDE w:val="0"/>
        <w:autoSpaceDN w:val="0"/>
        <w:adjustRightInd w:val="0"/>
        <w:spacing w:after="0" w:line="360" w:lineRule="auto"/>
        <w:jc w:val="both"/>
        <w:rPr>
          <w:rFonts w:ascii="Palatino Linotype" w:hAnsi="Palatino Linotype" w:cs="Arial"/>
          <w:b/>
          <w:sz w:val="28"/>
          <w:szCs w:val="24"/>
        </w:rPr>
      </w:pPr>
      <w:r w:rsidRPr="00B92605">
        <w:rPr>
          <w:rFonts w:ascii="Palatino Linotype" w:hAnsi="Palatino Linotype" w:cs="Arial"/>
          <w:b/>
          <w:sz w:val="28"/>
          <w:szCs w:val="24"/>
        </w:rPr>
        <w:t xml:space="preserve">SEGUNDO. De los alcances del Recurso de Revisión. </w:t>
      </w:r>
    </w:p>
    <w:p w:rsidR="00FF19AA" w:rsidRPr="00B92605" w:rsidRDefault="00FF19AA" w:rsidP="00FF19AA">
      <w:pPr>
        <w:autoSpaceDE w:val="0"/>
        <w:autoSpaceDN w:val="0"/>
        <w:adjustRightInd w:val="0"/>
        <w:spacing w:after="0" w:line="360" w:lineRule="auto"/>
        <w:jc w:val="both"/>
        <w:rPr>
          <w:rFonts w:ascii="Palatino Linotype" w:hAnsi="Palatino Linotype" w:cs="Arial"/>
          <w:sz w:val="24"/>
          <w:szCs w:val="24"/>
        </w:rPr>
      </w:pPr>
      <w:r w:rsidRPr="00B92605">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F19AA" w:rsidRPr="00B92605" w:rsidRDefault="00FF19AA" w:rsidP="00FF19AA">
      <w:pPr>
        <w:autoSpaceDE w:val="0"/>
        <w:autoSpaceDN w:val="0"/>
        <w:adjustRightInd w:val="0"/>
        <w:spacing w:after="0" w:line="360" w:lineRule="auto"/>
        <w:jc w:val="both"/>
        <w:rPr>
          <w:rFonts w:ascii="Palatino Linotype" w:hAnsi="Palatino Linotype" w:cs="Arial"/>
          <w:b/>
          <w:sz w:val="24"/>
        </w:rPr>
      </w:pPr>
    </w:p>
    <w:p w:rsidR="00FF19AA" w:rsidRPr="00B92605" w:rsidRDefault="00FF19AA" w:rsidP="00FF19AA">
      <w:pPr>
        <w:autoSpaceDE w:val="0"/>
        <w:autoSpaceDN w:val="0"/>
        <w:adjustRightInd w:val="0"/>
        <w:spacing w:after="0" w:line="360" w:lineRule="auto"/>
        <w:jc w:val="both"/>
        <w:rPr>
          <w:rFonts w:ascii="Palatino Linotype" w:hAnsi="Palatino Linotype" w:cs="Arial"/>
          <w:b/>
        </w:rPr>
      </w:pPr>
      <w:r w:rsidRPr="00B92605">
        <w:rPr>
          <w:rFonts w:ascii="Palatino Linotype" w:hAnsi="Palatino Linotype" w:cs="Arial"/>
          <w:b/>
          <w:sz w:val="28"/>
        </w:rPr>
        <w:t>TERCERO. Cuestiones de previo y especial pronunciamiento</w:t>
      </w:r>
      <w:r w:rsidRPr="00B92605">
        <w:rPr>
          <w:rFonts w:ascii="Palatino Linotype" w:hAnsi="Palatino Linotype" w:cs="Arial"/>
          <w:b/>
        </w:rPr>
        <w:t>.</w:t>
      </w:r>
    </w:p>
    <w:p w:rsidR="00FF19AA" w:rsidRPr="00B92605" w:rsidRDefault="00FF19AA" w:rsidP="00FF19AA">
      <w:pPr>
        <w:autoSpaceDE w:val="0"/>
        <w:autoSpaceDN w:val="0"/>
        <w:adjustRightInd w:val="0"/>
        <w:spacing w:after="0" w:line="360" w:lineRule="auto"/>
        <w:jc w:val="both"/>
        <w:rPr>
          <w:rFonts w:ascii="Palatino Linotype" w:hAnsi="Palatino Linotype" w:cs="Arial"/>
          <w:sz w:val="28"/>
          <w:szCs w:val="24"/>
        </w:rPr>
      </w:pPr>
      <w:r w:rsidRPr="00B92605">
        <w:rPr>
          <w:rFonts w:ascii="Palatino Linotype" w:hAnsi="Palatino Linotype" w:cs="Arial"/>
          <w:sz w:val="24"/>
        </w:rPr>
        <w:t xml:space="preserve">El Recurso de Revisión en estudio contiene los elementos normativos de validez exigidos en </w:t>
      </w:r>
      <w:r w:rsidRPr="00B92605">
        <w:rPr>
          <w:rFonts w:ascii="Palatino Linotype" w:hAnsi="Palatino Linotype"/>
          <w:sz w:val="24"/>
        </w:rPr>
        <w:t xml:space="preserve">la Ley de Transparencia y </w:t>
      </w:r>
      <w:r w:rsidRPr="00B92605">
        <w:rPr>
          <w:rFonts w:ascii="Palatino Linotype" w:hAnsi="Palatino Linotype" w:cs="Arial"/>
          <w:sz w:val="24"/>
          <w:lang w:val="es-ES_tradnl"/>
        </w:rPr>
        <w:t>Acceso a la Información Pública del Estado de México y Municipios</w:t>
      </w:r>
      <w:r w:rsidRPr="00B92605">
        <w:rPr>
          <w:rFonts w:ascii="Palatino Linotype" w:hAnsi="Palatino Linotype"/>
          <w:sz w:val="24"/>
        </w:rPr>
        <w:t>, establecidos en el artículo 180, que enuncia:</w:t>
      </w:r>
    </w:p>
    <w:p w:rsidR="00FF19AA" w:rsidRPr="00B92605" w:rsidRDefault="00FF19AA" w:rsidP="00FF19AA">
      <w:pPr>
        <w:pStyle w:val="Sinespaciado"/>
      </w:pP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b/>
          <w:i/>
          <w:sz w:val="22"/>
        </w:rPr>
        <w:t xml:space="preserve">“Artículo 180. </w:t>
      </w:r>
      <w:r w:rsidRPr="00B92605">
        <w:rPr>
          <w:rFonts w:ascii="Palatino Linotype" w:hAnsi="Palatino Linotype" w:cs="Arial"/>
          <w:i/>
          <w:sz w:val="22"/>
        </w:rPr>
        <w:t>El recurso de revisión contendrá:</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I. El sujeto obligado ante la cual se presentó la solicitud;</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b/>
          <w:i/>
          <w:sz w:val="22"/>
        </w:rPr>
        <w:t>II. El nombre del solicitante que recurre</w:t>
      </w:r>
      <w:r w:rsidRPr="00B92605">
        <w:rPr>
          <w:rFonts w:ascii="Palatino Linotype" w:hAnsi="Palatino Linotype" w:cs="Arial"/>
          <w:i/>
          <w:sz w:val="22"/>
        </w:rPr>
        <w:t xml:space="preserve"> o de su representante y, en su caso, del tercero interesado, así como la dirección o medio que señale para recibir notificaciones;</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III. El número de folio de respuesta de la solicitud de acceso;</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lastRenderedPageBreak/>
        <w:t>IV. La fecha en que fue notificada la respuesta al solicitante o tuvo conocimiento del acto reclamado, o de presentación de la solicitud, en caso de falta de respuesta;</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V. El acto que se recurre;</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VI. Las razones o motivos de inconformidad;</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VII. La copia de la respuesta que se impugna y, en su caso, de la notificación correspondiente, en el caso de respuesta de la solicitud; y</w:t>
      </w: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VIII. Firma del recurrente, en su caso, cuando se presente por escrito, requisito sin el cual se dará trámite al recurso.</w:t>
      </w:r>
    </w:p>
    <w:p w:rsidR="00FF19AA" w:rsidRPr="00B92605" w:rsidRDefault="00FF19AA" w:rsidP="00FF19AA">
      <w:pPr>
        <w:pStyle w:val="Prrafodelista"/>
        <w:ind w:left="851" w:right="1275"/>
        <w:jc w:val="both"/>
        <w:rPr>
          <w:rFonts w:ascii="Palatino Linotype" w:hAnsi="Palatino Linotype" w:cs="Arial"/>
          <w:i/>
          <w:sz w:val="22"/>
        </w:rPr>
      </w:pP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Adicionalmente, se podrán anexar las pruebas y demás elementos que considere procedentes someter a juicio del Instituto.</w:t>
      </w:r>
    </w:p>
    <w:p w:rsidR="00FF19AA" w:rsidRPr="00B92605" w:rsidRDefault="00FF19AA" w:rsidP="00FF19AA">
      <w:pPr>
        <w:pStyle w:val="Prrafodelista"/>
        <w:ind w:left="851" w:right="1275"/>
        <w:jc w:val="both"/>
        <w:rPr>
          <w:rFonts w:ascii="Palatino Linotype" w:hAnsi="Palatino Linotype" w:cs="Arial"/>
          <w:i/>
          <w:sz w:val="22"/>
        </w:rPr>
      </w:pP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i/>
          <w:sz w:val="22"/>
        </w:rPr>
        <w:t>En ningún caso será necesario que el particular ratifique el recurso de revisión interpuesto.</w:t>
      </w:r>
    </w:p>
    <w:p w:rsidR="00FF19AA" w:rsidRPr="00B92605" w:rsidRDefault="00FF19AA" w:rsidP="00FF19AA">
      <w:pPr>
        <w:pStyle w:val="Prrafodelista"/>
        <w:ind w:left="851" w:right="1275"/>
        <w:jc w:val="both"/>
        <w:rPr>
          <w:rFonts w:ascii="Palatino Linotype" w:hAnsi="Palatino Linotype" w:cs="Arial"/>
          <w:i/>
          <w:sz w:val="22"/>
        </w:rPr>
      </w:pPr>
    </w:p>
    <w:p w:rsidR="00FF19AA" w:rsidRPr="00B92605" w:rsidRDefault="00FF19AA" w:rsidP="00FF19AA">
      <w:pPr>
        <w:pStyle w:val="Prrafodelista"/>
        <w:ind w:left="851" w:right="1275"/>
        <w:jc w:val="both"/>
        <w:rPr>
          <w:rFonts w:ascii="Palatino Linotype" w:hAnsi="Palatino Linotype" w:cs="Arial"/>
          <w:i/>
          <w:sz w:val="22"/>
        </w:rPr>
      </w:pPr>
      <w:r w:rsidRPr="00B92605">
        <w:rPr>
          <w:rFonts w:ascii="Palatino Linotype" w:hAnsi="Palatino Linotype" w:cs="Arial"/>
          <w:b/>
          <w:i/>
          <w:sz w:val="22"/>
        </w:rPr>
        <w:t>En caso de que el recurso se interponga de manera electrónica no será indispensable que contengan los requisitos establecidos en las fracciones II</w:t>
      </w:r>
      <w:r w:rsidRPr="00B92605">
        <w:rPr>
          <w:rFonts w:ascii="Palatino Linotype" w:hAnsi="Palatino Linotype" w:cs="Arial"/>
          <w:i/>
          <w:sz w:val="22"/>
        </w:rPr>
        <w:t>, IV, VII y VIII.”</w:t>
      </w:r>
    </w:p>
    <w:p w:rsidR="00FF19AA" w:rsidRPr="00B92605" w:rsidRDefault="00FF19AA" w:rsidP="00FF19AA">
      <w:pPr>
        <w:pStyle w:val="Prrafodelista"/>
        <w:ind w:left="851"/>
        <w:jc w:val="right"/>
        <w:rPr>
          <w:rFonts w:ascii="Palatino Linotype" w:hAnsi="Palatino Linotype" w:cs="Arial"/>
          <w:b/>
          <w:i/>
          <w:sz w:val="20"/>
        </w:rPr>
      </w:pPr>
      <w:r w:rsidRPr="00B92605">
        <w:rPr>
          <w:rFonts w:ascii="Palatino Linotype" w:hAnsi="Palatino Linotype" w:cs="Arial"/>
          <w:b/>
          <w:i/>
          <w:sz w:val="20"/>
        </w:rPr>
        <w:t>[Énfasis añadido]</w:t>
      </w:r>
    </w:p>
    <w:p w:rsidR="00FF19AA" w:rsidRPr="00B92605" w:rsidRDefault="00FF19AA" w:rsidP="00FF19AA">
      <w:pPr>
        <w:spacing w:before="240" w:after="240" w:line="360" w:lineRule="auto"/>
        <w:jc w:val="both"/>
        <w:rPr>
          <w:rFonts w:ascii="Palatino Linotype" w:eastAsia="Calibri" w:hAnsi="Palatino Linotype" w:cs="Arial"/>
          <w:sz w:val="24"/>
          <w:szCs w:val="24"/>
          <w:lang w:val="es-ES" w:eastAsia="es-ES"/>
        </w:rPr>
      </w:pPr>
      <w:r w:rsidRPr="00B92605">
        <w:rPr>
          <w:rFonts w:ascii="Palatino Linotype" w:eastAsia="Calibri" w:hAnsi="Palatino Linotype" w:cs="Segoe UI"/>
          <w:sz w:val="24"/>
          <w:szCs w:val="24"/>
          <w:lang w:val="es-ES" w:eastAsia="es-ES"/>
        </w:rPr>
        <w:t xml:space="preserve">Cabe señalar que </w:t>
      </w:r>
      <w:r w:rsidRPr="00B92605">
        <w:rPr>
          <w:rFonts w:ascii="Palatino Linotype" w:eastAsia="Calibri" w:hAnsi="Palatino Linotype" w:cs="Segoe UI"/>
          <w:b/>
          <w:sz w:val="24"/>
          <w:szCs w:val="24"/>
          <w:lang w:val="es-ES" w:eastAsia="es-ES"/>
        </w:rPr>
        <w:t>El Recurrente NO</w:t>
      </w:r>
      <w:r w:rsidRPr="00B92605">
        <w:rPr>
          <w:rFonts w:ascii="Palatino Linotype" w:eastAsia="Calibri" w:hAnsi="Palatino Linotype" w:cs="Segoe UI"/>
          <w:sz w:val="24"/>
          <w:szCs w:val="24"/>
          <w:lang w:val="es-ES" w:eastAsia="es-ES"/>
        </w:rPr>
        <w:t xml:space="preserve"> se identifica en la solicitud de información ni en el presente recurso de revisión</w:t>
      </w:r>
      <w:r w:rsidRPr="00B92605">
        <w:rPr>
          <w:rFonts w:ascii="Palatino Linotype" w:eastAsiaTheme="minorEastAsia" w:hAnsi="Palatino Linotype" w:cs="Arial"/>
          <w:sz w:val="24"/>
          <w:szCs w:val="24"/>
          <w:lang w:val="es-ES" w:eastAsia="es-ES"/>
        </w:rPr>
        <w:t xml:space="preserve">. </w:t>
      </w:r>
      <w:r w:rsidRPr="00B92605">
        <w:rPr>
          <w:rFonts w:ascii="Palatino Linotype" w:eastAsia="Calibri" w:hAnsi="Palatino Linotype" w:cs="Times New Roman"/>
          <w:sz w:val="24"/>
          <w:szCs w:val="24"/>
          <w:lang w:val="es-ES" w:eastAsia="es-ES"/>
        </w:rPr>
        <w:t xml:space="preserve">No obstante lo anterior, no proporcionar el nombre no es motivo para desechar las </w:t>
      </w:r>
      <w:r w:rsidRPr="00B9260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FF19AA" w:rsidRPr="00B92605" w:rsidRDefault="00FF19AA" w:rsidP="00FF19AA">
      <w:pPr>
        <w:pStyle w:val="Sinespaciado"/>
        <w:rPr>
          <w:rFonts w:eastAsia="Calibri"/>
          <w:sz w:val="2"/>
          <w:lang w:val="es-ES"/>
        </w:rPr>
      </w:pPr>
    </w:p>
    <w:p w:rsidR="00FF19AA" w:rsidRPr="00B92605" w:rsidRDefault="00FF19AA" w:rsidP="00FF19AA">
      <w:pPr>
        <w:spacing w:before="240" w:after="240" w:line="240" w:lineRule="auto"/>
        <w:ind w:left="851" w:right="900"/>
        <w:jc w:val="both"/>
        <w:rPr>
          <w:rFonts w:ascii="Palatino Linotype" w:eastAsia="Calibri" w:hAnsi="Palatino Linotype" w:cs="Arial"/>
          <w:i/>
          <w:lang w:val="es-ES" w:eastAsia="es-ES"/>
        </w:rPr>
      </w:pPr>
      <w:r w:rsidRPr="00B92605">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FF19AA" w:rsidRPr="00B92605" w:rsidRDefault="00FF19AA" w:rsidP="00FF19AA">
      <w:pPr>
        <w:pStyle w:val="Sinespaciado"/>
        <w:rPr>
          <w:rFonts w:eastAsia="Calibri"/>
          <w:sz w:val="2"/>
          <w:lang w:val="es-ES"/>
        </w:rPr>
      </w:pPr>
    </w:p>
    <w:p w:rsidR="00FF19AA" w:rsidRPr="00B92605" w:rsidRDefault="00FF19AA" w:rsidP="00FF19AA">
      <w:pPr>
        <w:spacing w:before="240" w:after="240" w:line="360" w:lineRule="auto"/>
        <w:jc w:val="both"/>
        <w:rPr>
          <w:rFonts w:ascii="Palatino Linotype" w:eastAsia="Calibri" w:hAnsi="Palatino Linotype" w:cs="Times New Roman"/>
          <w:sz w:val="24"/>
          <w:szCs w:val="24"/>
          <w:lang w:val="es-ES" w:eastAsia="es-ES"/>
        </w:rPr>
      </w:pPr>
      <w:r w:rsidRPr="00B92605">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B92605">
        <w:rPr>
          <w:rFonts w:ascii="Palatino Linotype" w:eastAsia="Calibri" w:hAnsi="Palatino Linotype" w:cs="Arial"/>
          <w:sz w:val="24"/>
          <w:szCs w:val="24"/>
          <w:lang w:val="es-ES" w:eastAsia="es-ES"/>
        </w:rPr>
        <w:t>vigésimo, vigésimo primero</w:t>
      </w:r>
      <w:r w:rsidRPr="00B92605">
        <w:rPr>
          <w:rFonts w:ascii="Palatino Linotype" w:eastAsia="Times New Roman" w:hAnsi="Palatino Linotype" w:cs="Arial"/>
          <w:sz w:val="24"/>
        </w:rPr>
        <w:t xml:space="preserve"> y vigésimo segundo</w:t>
      </w:r>
      <w:r w:rsidRPr="00B92605">
        <w:rPr>
          <w:rFonts w:ascii="Palatino Linotype" w:eastAsia="Calibri" w:hAnsi="Palatino Linotype" w:cs="Times New Roman"/>
          <w:sz w:val="24"/>
          <w:szCs w:val="24"/>
          <w:lang w:val="es-ES" w:eastAsia="es-ES"/>
        </w:rPr>
        <w:t>, de la Constitución Política del Estado Libre y Soberano de México, se establece lo siguiente:</w:t>
      </w:r>
    </w:p>
    <w:p w:rsidR="00FF19AA" w:rsidRPr="00B92605" w:rsidRDefault="00FF19AA" w:rsidP="00FF19AA">
      <w:pPr>
        <w:spacing w:before="240" w:after="240" w:line="240" w:lineRule="auto"/>
        <w:ind w:left="851" w:right="900"/>
        <w:jc w:val="center"/>
        <w:rPr>
          <w:rFonts w:ascii="Palatino Linotype" w:eastAsia="Calibri" w:hAnsi="Palatino Linotype" w:cs="Times New Roman"/>
          <w:b/>
          <w:i/>
          <w:lang w:val="es-ES" w:eastAsia="es-ES"/>
        </w:rPr>
      </w:pPr>
      <w:r w:rsidRPr="00B92605">
        <w:rPr>
          <w:rFonts w:ascii="Palatino Linotype" w:eastAsia="Calibri" w:hAnsi="Palatino Linotype" w:cs="Times New Roman"/>
          <w:b/>
          <w:i/>
          <w:lang w:val="es-ES" w:eastAsia="es-ES"/>
        </w:rPr>
        <w:t>Constitución Política de los Estados Unidos Mexicanos</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w:t>
      </w:r>
      <w:r w:rsidRPr="00B92605">
        <w:rPr>
          <w:rFonts w:ascii="Palatino Linotype" w:eastAsia="Calibri" w:hAnsi="Palatino Linotype" w:cs="Times New Roman"/>
          <w:b/>
          <w:i/>
          <w:lang w:val="es-ES" w:eastAsia="es-ES"/>
        </w:rPr>
        <w:t>Artículo 6</w:t>
      </w:r>
      <w:r w:rsidRPr="00B92605">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w:t>
      </w:r>
      <w:bookmarkStart w:id="0" w:name="_GoBack"/>
      <w:r w:rsidRPr="00B92605">
        <w:rPr>
          <w:rFonts w:ascii="Palatino Linotype" w:eastAsia="Calibri" w:hAnsi="Palatino Linotype" w:cs="Times New Roman"/>
          <w:i/>
          <w:lang w:val="es-ES" w:eastAsia="es-ES"/>
        </w:rPr>
        <w:t>…</w:t>
      </w:r>
      <w:bookmarkEnd w:id="0"/>
      <w:r w:rsidRPr="00B92605">
        <w:rPr>
          <w:rFonts w:ascii="Palatino Linotype" w:eastAsia="Calibri" w:hAnsi="Palatino Linotype" w:cs="Times New Roman"/>
          <w:i/>
          <w:lang w:val="es-ES" w:eastAsia="es-ES"/>
        </w:rPr>
        <w:t>)</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 xml:space="preserve">Para efectos de lo dispuesto en el presente artículo se observará lo siguiente: </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FF19AA" w:rsidRPr="00B92605" w:rsidRDefault="00FF19AA" w:rsidP="00FF19AA">
      <w:pPr>
        <w:pStyle w:val="Sinespaciado"/>
        <w:rPr>
          <w:rFonts w:eastAsia="Calibri"/>
          <w:sz w:val="8"/>
        </w:rPr>
      </w:pPr>
    </w:p>
    <w:p w:rsidR="00FF19AA" w:rsidRPr="00B92605" w:rsidRDefault="00FF19AA" w:rsidP="00FF19AA">
      <w:pPr>
        <w:spacing w:before="240" w:after="240" w:line="240" w:lineRule="auto"/>
        <w:ind w:left="851" w:right="900"/>
        <w:jc w:val="center"/>
        <w:rPr>
          <w:rFonts w:ascii="Palatino Linotype" w:eastAsia="Calibri" w:hAnsi="Palatino Linotype" w:cs="Times New Roman"/>
          <w:b/>
          <w:i/>
          <w:lang w:val="es-ES" w:eastAsia="es-ES"/>
        </w:rPr>
      </w:pPr>
      <w:r w:rsidRPr="00B92605">
        <w:rPr>
          <w:rFonts w:ascii="Palatino Linotype" w:eastAsia="Calibri" w:hAnsi="Palatino Linotype" w:cs="Times New Roman"/>
          <w:b/>
          <w:i/>
          <w:lang w:val="es-ES" w:eastAsia="es-ES"/>
        </w:rPr>
        <w:t>Constitución Política del Estado Libre y Soberano de México</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w:t>
      </w:r>
      <w:r w:rsidRPr="00B92605">
        <w:rPr>
          <w:rFonts w:ascii="Palatino Linotype" w:eastAsia="Calibri" w:hAnsi="Palatino Linotype" w:cs="Times New Roman"/>
          <w:b/>
          <w:i/>
          <w:lang w:val="es-ES" w:eastAsia="es-ES"/>
        </w:rPr>
        <w:t>Artículo 5</w:t>
      </w:r>
      <w:r w:rsidRPr="00B92605">
        <w:rPr>
          <w:rFonts w:ascii="Palatino Linotype" w:eastAsia="Calibri" w:hAnsi="Palatino Linotype" w:cs="Times New Roman"/>
          <w:i/>
          <w:lang w:val="es-ES" w:eastAsia="es-ES"/>
        </w:rPr>
        <w:t xml:space="preserve">.- En el Estado de México todas las personas gozarán de los derechos humanos reconocidos en la Constitución Política de los Estados Unidos Mexicanos, </w:t>
      </w:r>
      <w:r w:rsidRPr="00B92605">
        <w:rPr>
          <w:rFonts w:ascii="Palatino Linotype" w:eastAsia="Calibri"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 xml:space="preserve"> (…)</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w:t>
      </w:r>
      <w:r w:rsidRPr="00B92605">
        <w:rPr>
          <w:rFonts w:ascii="Palatino Linotype" w:eastAsia="Calibri" w:hAnsi="Palatino Linotype" w:cs="Times New Roman"/>
          <w:i/>
          <w:lang w:val="es-ES" w:eastAsia="es-ES"/>
        </w:rPr>
        <w:lastRenderedPageBreak/>
        <w:t>del derecho de transparencia, acceso a la información pública y a la protección de datos personales en posesión de los sujetos obligados en los términos que establezca la ley. (…)”</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p>
    <w:p w:rsidR="00FF19AA" w:rsidRPr="00B92605" w:rsidRDefault="00FF19AA" w:rsidP="00FF19AA">
      <w:pPr>
        <w:spacing w:before="240" w:after="240" w:line="360" w:lineRule="auto"/>
        <w:jc w:val="both"/>
        <w:rPr>
          <w:rFonts w:ascii="Palatino Linotype" w:eastAsia="Calibri" w:hAnsi="Palatino Linotype" w:cs="Times New Roman"/>
          <w:sz w:val="24"/>
          <w:szCs w:val="24"/>
          <w:lang w:val="es-ES" w:eastAsia="es-ES"/>
        </w:rPr>
      </w:pPr>
      <w:r w:rsidRPr="00B92605">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w:t>
      </w:r>
      <w:r w:rsidRPr="00B92605">
        <w:rPr>
          <w:rFonts w:ascii="Palatino Linotype" w:eastAsia="Calibri" w:hAnsi="Palatino Linotype" w:cs="Times New Roman"/>
          <w:b/>
          <w:i/>
          <w:lang w:val="es-ES" w:eastAsia="es-ES"/>
        </w:rPr>
        <w:t>Artículo 1o</w:t>
      </w:r>
      <w:r w:rsidRPr="00B9260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FF19AA" w:rsidRPr="00B92605" w:rsidRDefault="00FF19AA" w:rsidP="00FF19AA">
      <w:pPr>
        <w:spacing w:before="240" w:after="240" w:line="240" w:lineRule="auto"/>
        <w:ind w:left="851" w:right="900"/>
        <w:jc w:val="both"/>
        <w:rPr>
          <w:rFonts w:ascii="Palatino Linotype" w:eastAsia="Calibri" w:hAnsi="Palatino Linotype" w:cs="Times New Roman"/>
          <w:i/>
          <w:lang w:val="es-ES" w:eastAsia="es-ES"/>
        </w:rPr>
      </w:pPr>
      <w:r w:rsidRPr="00B92605">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F19AA" w:rsidRPr="00B92605" w:rsidRDefault="00FF19AA" w:rsidP="00FF19AA">
      <w:pPr>
        <w:pStyle w:val="Sinespaciado"/>
        <w:rPr>
          <w:rFonts w:eastAsia="Calibri"/>
          <w:lang w:val="es-ES"/>
        </w:rPr>
      </w:pPr>
    </w:p>
    <w:p w:rsidR="00FF19AA" w:rsidRPr="00B92605" w:rsidRDefault="00FF19AA" w:rsidP="00FF19AA">
      <w:pPr>
        <w:spacing w:before="240" w:after="240" w:line="360" w:lineRule="auto"/>
        <w:jc w:val="both"/>
        <w:rPr>
          <w:rFonts w:ascii="Palatino Linotype" w:eastAsia="Calibri" w:hAnsi="Palatino Linotype" w:cs="Times New Roman"/>
          <w:sz w:val="24"/>
          <w:szCs w:val="24"/>
          <w:lang w:val="es-ES" w:eastAsia="es-ES"/>
        </w:rPr>
      </w:pPr>
      <w:r w:rsidRPr="00B92605">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B92605">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rsidR="00FF19AA" w:rsidRPr="00B92605" w:rsidRDefault="00FF19AA" w:rsidP="00FF19AA">
      <w:pPr>
        <w:pStyle w:val="Sinespaciado"/>
        <w:rPr>
          <w:rFonts w:eastAsia="Calibri"/>
          <w:sz w:val="10"/>
          <w:lang w:val="es-ES"/>
        </w:rPr>
      </w:pPr>
    </w:p>
    <w:p w:rsidR="00FF19AA" w:rsidRPr="00B92605" w:rsidRDefault="00FF19AA" w:rsidP="00FF19AA">
      <w:pPr>
        <w:spacing w:after="0" w:line="360" w:lineRule="auto"/>
        <w:jc w:val="both"/>
        <w:rPr>
          <w:rFonts w:ascii="Palatino Linotype" w:eastAsia="Calibri" w:hAnsi="Palatino Linotype" w:cs="Arial"/>
          <w:sz w:val="24"/>
          <w:szCs w:val="24"/>
          <w:lang w:val="es-ES" w:eastAsia="es-ES"/>
        </w:rPr>
      </w:pPr>
      <w:r w:rsidRPr="00B92605">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FF19AA" w:rsidRPr="00B92605" w:rsidRDefault="00FF19AA" w:rsidP="00FF19AA">
      <w:pPr>
        <w:spacing w:after="0" w:line="360" w:lineRule="auto"/>
        <w:jc w:val="both"/>
        <w:rPr>
          <w:rFonts w:ascii="Palatino Linotype" w:eastAsia="Calibri" w:hAnsi="Palatino Linotype" w:cs="Arial"/>
          <w:sz w:val="24"/>
          <w:szCs w:val="24"/>
          <w:lang w:val="es-ES" w:eastAsia="es-ES"/>
        </w:rPr>
      </w:pPr>
    </w:p>
    <w:p w:rsidR="00FF19AA" w:rsidRPr="00B92605" w:rsidRDefault="00FF19AA" w:rsidP="00FF19AA">
      <w:pPr>
        <w:spacing w:after="0" w:line="360" w:lineRule="auto"/>
        <w:jc w:val="both"/>
        <w:rPr>
          <w:rFonts w:ascii="Palatino Linotype" w:eastAsia="Calibri" w:hAnsi="Palatino Linotype" w:cs="Arial"/>
          <w:sz w:val="24"/>
          <w:szCs w:val="24"/>
          <w:lang w:val="es-ES" w:eastAsia="es-ES"/>
        </w:rPr>
      </w:pPr>
      <w:r w:rsidRPr="00B92605">
        <w:rPr>
          <w:rFonts w:ascii="Palatino Linotype" w:hAnsi="Palatino Linotype" w:cs="Arial"/>
          <w:b/>
          <w:sz w:val="28"/>
          <w:szCs w:val="24"/>
        </w:rPr>
        <w:t xml:space="preserve">CUARTO. Del estudio de las causas de improcedencia. </w:t>
      </w:r>
    </w:p>
    <w:p w:rsidR="00FF19AA" w:rsidRPr="00B92605" w:rsidRDefault="00FF19AA" w:rsidP="00FF19AA">
      <w:pPr>
        <w:autoSpaceDE w:val="0"/>
        <w:autoSpaceDN w:val="0"/>
        <w:adjustRightInd w:val="0"/>
        <w:spacing w:after="0" w:line="360" w:lineRule="auto"/>
        <w:jc w:val="both"/>
        <w:rPr>
          <w:rFonts w:ascii="Palatino Linotype" w:hAnsi="Palatino Linotype" w:cs="Arial"/>
          <w:sz w:val="24"/>
          <w:szCs w:val="24"/>
        </w:rPr>
      </w:pPr>
      <w:r w:rsidRPr="00B9260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F19AA" w:rsidRPr="00B92605" w:rsidRDefault="00FF19AA" w:rsidP="00FF19AA">
      <w:pPr>
        <w:autoSpaceDE w:val="0"/>
        <w:autoSpaceDN w:val="0"/>
        <w:adjustRightInd w:val="0"/>
        <w:spacing w:after="0" w:line="360" w:lineRule="auto"/>
        <w:jc w:val="both"/>
        <w:rPr>
          <w:rFonts w:ascii="Palatino Linotype" w:hAnsi="Palatino Linotype" w:cs="Arial"/>
          <w:sz w:val="24"/>
          <w:szCs w:val="24"/>
        </w:rPr>
      </w:pPr>
    </w:p>
    <w:p w:rsidR="00FF19AA" w:rsidRPr="00B92605" w:rsidRDefault="00FF19AA" w:rsidP="00FF19AA">
      <w:pPr>
        <w:spacing w:after="0" w:line="240" w:lineRule="auto"/>
        <w:ind w:left="851" w:right="851"/>
        <w:jc w:val="both"/>
        <w:rPr>
          <w:rFonts w:ascii="Palatino Linotype" w:hAnsi="Palatino Linotype"/>
          <w:b/>
          <w:bCs/>
          <w:i/>
          <w:lang w:eastAsia="es-MX"/>
        </w:rPr>
      </w:pPr>
      <w:r w:rsidRPr="00B9260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FF19AA" w:rsidRPr="00B92605" w:rsidRDefault="00FF19AA" w:rsidP="00FF19AA">
      <w:pPr>
        <w:pStyle w:val="Prrafodelista"/>
        <w:autoSpaceDE w:val="0"/>
        <w:autoSpaceDN w:val="0"/>
        <w:adjustRightInd w:val="0"/>
        <w:ind w:left="851" w:right="851"/>
        <w:jc w:val="both"/>
        <w:rPr>
          <w:rFonts w:ascii="Palatino Linotype" w:hAnsi="Palatino Linotype" w:cs="Arial"/>
          <w:sz w:val="22"/>
          <w:szCs w:val="22"/>
        </w:rPr>
      </w:pPr>
      <w:r w:rsidRPr="00B92605">
        <w:rPr>
          <w:rFonts w:ascii="Palatino Linotype" w:hAnsi="Palatino Linotype"/>
          <w:i/>
          <w:sz w:val="22"/>
          <w:szCs w:val="22"/>
        </w:rPr>
        <w:t>Del examen de compatibilidad de los artículos</w:t>
      </w:r>
      <w:r w:rsidRPr="00B92605">
        <w:rPr>
          <w:rStyle w:val="apple-converted-space"/>
          <w:rFonts w:ascii="Palatino Linotype" w:hAnsi="Palatino Linotype"/>
          <w:i/>
          <w:sz w:val="22"/>
          <w:szCs w:val="22"/>
        </w:rPr>
        <w:t> </w:t>
      </w:r>
      <w:hyperlink r:id="rId9" w:history="1">
        <w:r w:rsidRPr="00B92605">
          <w:rPr>
            <w:rStyle w:val="Hipervnculo"/>
            <w:rFonts w:ascii="Palatino Linotype" w:eastAsia="Calibri" w:hAnsi="Palatino Linotype"/>
            <w:i/>
            <w:sz w:val="22"/>
            <w:szCs w:val="22"/>
          </w:rPr>
          <w:t>73 y 74 de la Ley de Amparo</w:t>
        </w:r>
      </w:hyperlink>
      <w:r w:rsidRPr="00B92605">
        <w:rPr>
          <w:rStyle w:val="apple-converted-space"/>
          <w:rFonts w:ascii="Palatino Linotype" w:hAnsi="Palatino Linotype"/>
          <w:i/>
          <w:sz w:val="22"/>
          <w:szCs w:val="22"/>
        </w:rPr>
        <w:t> </w:t>
      </w:r>
      <w:r w:rsidRPr="00B92605">
        <w:rPr>
          <w:rFonts w:ascii="Palatino Linotype" w:hAnsi="Palatino Linotype"/>
          <w:i/>
          <w:sz w:val="22"/>
          <w:szCs w:val="22"/>
        </w:rPr>
        <w:t>con el artículo</w:t>
      </w:r>
      <w:r w:rsidRPr="00B92605">
        <w:rPr>
          <w:rStyle w:val="apple-converted-space"/>
          <w:rFonts w:ascii="Palatino Linotype" w:hAnsi="Palatino Linotype"/>
          <w:i/>
          <w:sz w:val="22"/>
          <w:szCs w:val="22"/>
        </w:rPr>
        <w:t> </w:t>
      </w:r>
      <w:hyperlink r:id="rId10" w:history="1">
        <w:r w:rsidRPr="00B92605">
          <w:rPr>
            <w:rStyle w:val="Hipervnculo"/>
            <w:rFonts w:ascii="Palatino Linotype" w:eastAsia="Calibri" w:hAnsi="Palatino Linotype"/>
            <w:i/>
            <w:sz w:val="22"/>
            <w:szCs w:val="22"/>
          </w:rPr>
          <w:t>25.1 de la Convención Americana sobre Derechos Humanos</w:t>
        </w:r>
      </w:hyperlink>
      <w:r w:rsidRPr="00B92605">
        <w:rPr>
          <w:rStyle w:val="apple-converted-space"/>
          <w:rFonts w:ascii="Palatino Linotype" w:hAnsi="Palatino Linotype"/>
          <w:i/>
          <w:sz w:val="22"/>
          <w:szCs w:val="22"/>
        </w:rPr>
        <w:t> </w:t>
      </w:r>
      <w:r w:rsidRPr="00B92605">
        <w:rPr>
          <w:rFonts w:ascii="Palatino Linotype" w:hAnsi="Palatino Linotype"/>
          <w:b/>
          <w:i/>
          <w:sz w:val="22"/>
          <w:szCs w:val="22"/>
          <w:u w:val="single"/>
        </w:rPr>
        <w:t xml:space="preserve">no se advierte </w:t>
      </w:r>
      <w:r w:rsidRPr="00B92605">
        <w:rPr>
          <w:rFonts w:ascii="Palatino Linotype" w:hAnsi="Palatino Linotype"/>
          <w:b/>
          <w:i/>
          <w:sz w:val="22"/>
          <w:szCs w:val="22"/>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B9260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F19AA" w:rsidRPr="00B92605" w:rsidRDefault="00FF19AA" w:rsidP="00FF19AA">
      <w:pPr>
        <w:pStyle w:val="Prrafodelista"/>
        <w:autoSpaceDE w:val="0"/>
        <w:autoSpaceDN w:val="0"/>
        <w:adjustRightInd w:val="0"/>
        <w:spacing w:line="360" w:lineRule="auto"/>
        <w:ind w:left="0"/>
        <w:jc w:val="both"/>
        <w:rPr>
          <w:rFonts w:ascii="Palatino Linotype" w:hAnsi="Palatino Linotype" w:cs="Arial"/>
        </w:rPr>
      </w:pPr>
    </w:p>
    <w:p w:rsidR="00FF19AA" w:rsidRPr="00B92605" w:rsidRDefault="00FF19AA" w:rsidP="00FF19AA">
      <w:pPr>
        <w:autoSpaceDE w:val="0"/>
        <w:autoSpaceDN w:val="0"/>
        <w:adjustRightInd w:val="0"/>
        <w:spacing w:after="0" w:line="360" w:lineRule="auto"/>
        <w:jc w:val="both"/>
        <w:rPr>
          <w:rFonts w:ascii="Palatino Linotype" w:hAnsi="Palatino Linotype" w:cs="Arial"/>
          <w:sz w:val="24"/>
          <w:szCs w:val="24"/>
        </w:rPr>
      </w:pPr>
      <w:r w:rsidRPr="00B92605">
        <w:rPr>
          <w:rFonts w:ascii="Palatino Linotype" w:hAnsi="Palatino Linotype" w:cs="Arial"/>
          <w:sz w:val="24"/>
          <w:szCs w:val="24"/>
        </w:rPr>
        <w:t>Por lo que una vez que se analizó el expediente en estudio se cae en la cuenta de que no se actualiza ninguna de las casuales a continuación transcritas:</w:t>
      </w:r>
    </w:p>
    <w:p w:rsidR="00FF19AA" w:rsidRPr="00B92605" w:rsidRDefault="00FF19AA" w:rsidP="00FF19AA">
      <w:pPr>
        <w:pStyle w:val="Sinespaciado"/>
      </w:pP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w:t>
      </w:r>
      <w:r w:rsidRPr="00B92605">
        <w:rPr>
          <w:rFonts w:ascii="Palatino Linotype" w:hAnsi="Palatino Linotype" w:cs="Arial"/>
          <w:b/>
          <w:i/>
          <w:sz w:val="22"/>
          <w:szCs w:val="22"/>
        </w:rPr>
        <w:t>Artículo 191.</w:t>
      </w:r>
      <w:r w:rsidRPr="00B92605">
        <w:rPr>
          <w:rFonts w:ascii="Palatino Linotype" w:hAnsi="Palatino Linotype" w:cs="Arial"/>
          <w:i/>
          <w:sz w:val="22"/>
          <w:szCs w:val="22"/>
        </w:rPr>
        <w:t xml:space="preserve"> El recurso será desechado por improcedente cuando:  </w:t>
      </w: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 xml:space="preserve">I. Sea extemporáneo por haber transcurrido el plazo establecido en la presente Ley, a partir de la respuesta;  </w:t>
      </w: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 xml:space="preserve">II. Se esté tramitando ante el Poder Judicial de la Federación algún recurso o medio de defensa interpuesto por el recurrente;  </w:t>
      </w: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 xml:space="preserve">III. No actualice alguno de los supuestos previstos en la presente Ley;  </w:t>
      </w: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IV. No se haya desahogado la prevención en los términos establecidos en la presente Ley;</w:t>
      </w: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 xml:space="preserve">V. Se impugne la veracidad de la información proporcionada;  </w:t>
      </w: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 xml:space="preserve">VI. Se trate de una consulta, o trámite en específico; y  </w:t>
      </w:r>
    </w:p>
    <w:p w:rsidR="00FF19AA" w:rsidRPr="00B92605" w:rsidRDefault="00FF19AA" w:rsidP="00FF19AA">
      <w:pPr>
        <w:pStyle w:val="Prrafodelista"/>
        <w:autoSpaceDE w:val="0"/>
        <w:autoSpaceDN w:val="0"/>
        <w:adjustRightInd w:val="0"/>
        <w:ind w:right="850"/>
        <w:jc w:val="both"/>
        <w:rPr>
          <w:rFonts w:ascii="Palatino Linotype" w:hAnsi="Palatino Linotype" w:cs="Arial"/>
          <w:i/>
          <w:sz w:val="22"/>
          <w:szCs w:val="22"/>
        </w:rPr>
      </w:pPr>
      <w:r w:rsidRPr="00B92605">
        <w:rPr>
          <w:rFonts w:ascii="Palatino Linotype" w:hAnsi="Palatino Linotype" w:cs="Arial"/>
          <w:i/>
          <w:sz w:val="22"/>
          <w:szCs w:val="22"/>
        </w:rPr>
        <w:t>VII. El recurrente amplíe su solicitud en el recurso de revisión, únicamente respecto de los nuevos contenidos.”</w:t>
      </w:r>
    </w:p>
    <w:p w:rsidR="00FF19AA" w:rsidRPr="00B92605" w:rsidRDefault="00FF19AA" w:rsidP="00FF19AA">
      <w:pPr>
        <w:pStyle w:val="Prrafodelista"/>
        <w:autoSpaceDE w:val="0"/>
        <w:autoSpaceDN w:val="0"/>
        <w:adjustRightInd w:val="0"/>
        <w:spacing w:line="360" w:lineRule="auto"/>
        <w:ind w:right="850"/>
        <w:jc w:val="both"/>
        <w:rPr>
          <w:rFonts w:ascii="Palatino Linotype" w:hAnsi="Palatino Linotype" w:cs="Arial"/>
          <w:i/>
        </w:rPr>
      </w:pPr>
    </w:p>
    <w:p w:rsidR="00FF19AA" w:rsidRPr="00B92605" w:rsidRDefault="00FF19AA" w:rsidP="00FF19AA">
      <w:pPr>
        <w:autoSpaceDE w:val="0"/>
        <w:autoSpaceDN w:val="0"/>
        <w:adjustRightInd w:val="0"/>
        <w:spacing w:after="0" w:line="360" w:lineRule="auto"/>
        <w:jc w:val="both"/>
        <w:rPr>
          <w:rFonts w:ascii="Palatino Linotype" w:hAnsi="Palatino Linotype" w:cs="Arial"/>
          <w:sz w:val="24"/>
          <w:szCs w:val="24"/>
        </w:rPr>
      </w:pPr>
      <w:r w:rsidRPr="00B92605">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FF19AA" w:rsidRPr="00B92605" w:rsidRDefault="00FF19AA" w:rsidP="00FF19AA">
      <w:pPr>
        <w:autoSpaceDE w:val="0"/>
        <w:autoSpaceDN w:val="0"/>
        <w:adjustRightInd w:val="0"/>
        <w:spacing w:after="0" w:line="360" w:lineRule="auto"/>
        <w:jc w:val="both"/>
        <w:rPr>
          <w:rFonts w:ascii="Palatino Linotype" w:hAnsi="Palatino Linotype" w:cs="Arial"/>
          <w:sz w:val="24"/>
          <w:szCs w:val="24"/>
        </w:rPr>
      </w:pPr>
    </w:p>
    <w:p w:rsidR="00FF19AA" w:rsidRPr="00B92605" w:rsidRDefault="00FF19AA" w:rsidP="00FF19AA">
      <w:pPr>
        <w:pStyle w:val="Prrafodelista"/>
        <w:autoSpaceDE w:val="0"/>
        <w:autoSpaceDN w:val="0"/>
        <w:adjustRightInd w:val="0"/>
        <w:spacing w:line="360" w:lineRule="auto"/>
        <w:ind w:left="0"/>
        <w:jc w:val="both"/>
        <w:rPr>
          <w:rFonts w:ascii="Palatino Linotype" w:hAnsi="Palatino Linotype" w:cs="Arial"/>
        </w:rPr>
      </w:pPr>
      <w:r w:rsidRPr="00B9260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F19AA" w:rsidRPr="00B92605" w:rsidRDefault="00FF19AA" w:rsidP="00C15E79">
      <w:pPr>
        <w:pStyle w:val="Sinespaciado"/>
        <w:spacing w:line="360" w:lineRule="auto"/>
        <w:jc w:val="both"/>
        <w:rPr>
          <w:rFonts w:ascii="Palatino Linotype" w:hAnsi="Palatino Linotype"/>
          <w:b/>
          <w:sz w:val="28"/>
          <w:szCs w:val="26"/>
        </w:rPr>
      </w:pPr>
    </w:p>
    <w:p w:rsidR="00FF3879" w:rsidRPr="00B92605" w:rsidRDefault="00FF19AA" w:rsidP="00C15E79">
      <w:pPr>
        <w:pStyle w:val="Sinespaciado"/>
        <w:spacing w:line="360" w:lineRule="auto"/>
        <w:jc w:val="both"/>
        <w:rPr>
          <w:rFonts w:ascii="Palatino Linotype" w:hAnsi="Palatino Linotype"/>
          <w:b/>
          <w:sz w:val="28"/>
          <w:szCs w:val="26"/>
        </w:rPr>
      </w:pPr>
      <w:r w:rsidRPr="00B92605">
        <w:rPr>
          <w:rFonts w:ascii="Palatino Linotype" w:hAnsi="Palatino Linotype"/>
          <w:b/>
          <w:sz w:val="28"/>
          <w:szCs w:val="26"/>
        </w:rPr>
        <w:t>QUIN</w:t>
      </w:r>
      <w:r w:rsidR="0052294F" w:rsidRPr="00B92605">
        <w:rPr>
          <w:rFonts w:ascii="Palatino Linotype" w:hAnsi="Palatino Linotype"/>
          <w:b/>
          <w:sz w:val="28"/>
          <w:szCs w:val="26"/>
        </w:rPr>
        <w:t>TO</w:t>
      </w:r>
      <w:r w:rsidR="00FF3879" w:rsidRPr="00B92605">
        <w:rPr>
          <w:rFonts w:ascii="Palatino Linotype" w:hAnsi="Palatino Linotype"/>
          <w:b/>
          <w:sz w:val="28"/>
          <w:szCs w:val="26"/>
        </w:rPr>
        <w:t>. Estudio y resolución del asunto.</w:t>
      </w:r>
    </w:p>
    <w:p w:rsidR="004D5494" w:rsidRPr="00B92605" w:rsidRDefault="004D5494" w:rsidP="004D5494">
      <w:pPr>
        <w:spacing w:after="0" w:line="360" w:lineRule="auto"/>
        <w:jc w:val="both"/>
        <w:rPr>
          <w:rFonts w:ascii="Palatino Linotype" w:hAnsi="Palatino Linotype"/>
          <w:sz w:val="24"/>
          <w:szCs w:val="24"/>
        </w:rPr>
      </w:pPr>
      <w:r w:rsidRPr="00B92605">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B572A4" w:rsidRPr="00B92605">
        <w:rPr>
          <w:rFonts w:ascii="Palatino Linotype" w:hAnsi="Palatino Linotype"/>
          <w:sz w:val="24"/>
          <w:szCs w:val="24"/>
        </w:rPr>
        <w:t>,</w:t>
      </w:r>
      <w:r w:rsidRPr="00B92605">
        <w:rPr>
          <w:rFonts w:ascii="Palatino Linotype" w:hAnsi="Palatino Linotype"/>
          <w:sz w:val="24"/>
          <w:szCs w:val="24"/>
        </w:rPr>
        <w:t xml:space="preserve"> de la Ley de Transparencia local.</w:t>
      </w:r>
    </w:p>
    <w:p w:rsidR="00576276" w:rsidRPr="00B92605" w:rsidRDefault="00576276" w:rsidP="00C15E79">
      <w:pPr>
        <w:pStyle w:val="Sinespaciado"/>
        <w:spacing w:line="360" w:lineRule="auto"/>
        <w:jc w:val="both"/>
        <w:rPr>
          <w:rFonts w:ascii="Palatino Linotype" w:hAnsi="Palatino Linotype"/>
        </w:rPr>
      </w:pPr>
    </w:p>
    <w:p w:rsidR="00E152F6" w:rsidRPr="00B92605" w:rsidRDefault="00C15E79" w:rsidP="00C15E79">
      <w:pPr>
        <w:pStyle w:val="Sinespaciado"/>
        <w:spacing w:line="360" w:lineRule="auto"/>
        <w:jc w:val="both"/>
        <w:rPr>
          <w:rFonts w:ascii="Palatino Linotype" w:hAnsi="Palatino Linotype"/>
        </w:rPr>
      </w:pPr>
      <w:r w:rsidRPr="00B92605">
        <w:rPr>
          <w:rFonts w:ascii="Palatino Linotype" w:hAnsi="Palatino Linotype"/>
        </w:rPr>
        <w:lastRenderedPageBreak/>
        <w:t xml:space="preserve">Con el propósito de resolver el presente medio de impugnación, es conveniente recordar que </w:t>
      </w:r>
      <w:r w:rsidR="00FF19AA" w:rsidRPr="00B92605">
        <w:rPr>
          <w:rFonts w:ascii="Palatino Linotype" w:hAnsi="Palatino Linotype"/>
        </w:rPr>
        <w:t xml:space="preserve">el </w:t>
      </w:r>
      <w:r w:rsidRPr="00B92605">
        <w:rPr>
          <w:rFonts w:ascii="Palatino Linotype" w:hAnsi="Palatino Linotype"/>
          <w:b/>
        </w:rPr>
        <w:t>Recurrente</w:t>
      </w:r>
      <w:r w:rsidRPr="00B92605">
        <w:rPr>
          <w:rFonts w:ascii="Palatino Linotype" w:hAnsi="Palatino Linotype"/>
        </w:rPr>
        <w:t xml:space="preserve"> solicitó al </w:t>
      </w:r>
      <w:r w:rsidRPr="00B92605">
        <w:rPr>
          <w:rFonts w:ascii="Palatino Linotype" w:hAnsi="Palatino Linotype"/>
          <w:b/>
        </w:rPr>
        <w:t>Sujeto Obligado</w:t>
      </w:r>
      <w:r w:rsidRPr="00B92605">
        <w:rPr>
          <w:rFonts w:ascii="Palatino Linotype" w:hAnsi="Palatino Linotype"/>
        </w:rPr>
        <w:t xml:space="preserve"> que se le proporcionara </w:t>
      </w:r>
      <w:r w:rsidR="00770A58" w:rsidRPr="00B92605">
        <w:rPr>
          <w:rFonts w:ascii="Palatino Linotype" w:hAnsi="Palatino Linotype"/>
        </w:rPr>
        <w:t xml:space="preserve">vía </w:t>
      </w:r>
      <w:r w:rsidR="00770A58" w:rsidRPr="00B92605">
        <w:rPr>
          <w:rFonts w:ascii="Palatino Linotype" w:hAnsi="Palatino Linotype"/>
          <w:b/>
        </w:rPr>
        <w:t>SAIMEX</w:t>
      </w:r>
      <w:r w:rsidR="00FF19AA" w:rsidRPr="00B92605">
        <w:rPr>
          <w:rFonts w:ascii="Palatino Linotype" w:hAnsi="Palatino Linotype"/>
        </w:rPr>
        <w:t>,</w:t>
      </w:r>
      <w:r w:rsidR="00770A58" w:rsidRPr="00B92605">
        <w:rPr>
          <w:rFonts w:ascii="Palatino Linotype" w:hAnsi="Palatino Linotype"/>
        </w:rPr>
        <w:t xml:space="preserve"> lo siguiente:</w:t>
      </w:r>
    </w:p>
    <w:p w:rsidR="00E152F6" w:rsidRPr="00B92605" w:rsidRDefault="00E152F6" w:rsidP="00E152F6">
      <w:pPr>
        <w:pStyle w:val="Sinespaciado"/>
      </w:pPr>
    </w:p>
    <w:p w:rsidR="00E152F6" w:rsidRPr="00B92605" w:rsidRDefault="00E152F6" w:rsidP="00E152F6">
      <w:pPr>
        <w:pStyle w:val="Sinespaciado"/>
        <w:ind w:left="567" w:right="567"/>
        <w:jc w:val="both"/>
        <w:rPr>
          <w:rFonts w:ascii="Palatino Linotype" w:hAnsi="Palatino Linotype"/>
          <w:i/>
        </w:rPr>
      </w:pPr>
      <w:r w:rsidRPr="00B92605">
        <w:rPr>
          <w:rFonts w:ascii="Palatino Linotype" w:hAnsi="Palatino Linotype"/>
          <w:i/>
        </w:rPr>
        <w:t>LA INFORMACIÓN LA SOLICITO EN FORMATO PDF Y EN FORMATO ABIERTO POR SISTEMA SAIMEX DEL SUJETO OBLIGADO ODAPAS ZUMPANGO DEL PRIMER TRIMESTRE DEL AÑO 2019.</w:t>
      </w:r>
    </w:p>
    <w:p w:rsidR="00E152F6" w:rsidRPr="00B92605" w:rsidRDefault="00E152F6" w:rsidP="00E152F6">
      <w:pPr>
        <w:pStyle w:val="Sinespaciado"/>
      </w:pPr>
    </w:p>
    <w:p w:rsidR="00E152F6" w:rsidRPr="00B92605" w:rsidRDefault="00E152F6" w:rsidP="00E152F6">
      <w:pPr>
        <w:pStyle w:val="Sinespaciado"/>
        <w:ind w:left="567" w:right="567"/>
        <w:jc w:val="both"/>
        <w:rPr>
          <w:rFonts w:ascii="Palatino Linotype" w:hAnsi="Palatino Linotype"/>
          <w:i/>
        </w:rPr>
      </w:pPr>
      <w:r w:rsidRPr="00B92605">
        <w:rPr>
          <w:rFonts w:ascii="Palatino Linotype" w:hAnsi="Palatino Linotype"/>
          <w:b/>
          <w:i/>
        </w:rPr>
        <w:t>A)</w:t>
      </w:r>
      <w:r w:rsidRPr="00B92605">
        <w:rPr>
          <w:rFonts w:ascii="Palatino Linotype" w:hAnsi="Palatino Linotype"/>
          <w:i/>
        </w:rPr>
        <w:t xml:space="preserve"> </w:t>
      </w:r>
      <w:r w:rsidRPr="00B92605">
        <w:rPr>
          <w:rFonts w:ascii="Palatino Linotype" w:hAnsi="Palatino Linotype"/>
          <w:b/>
          <w:i/>
          <w:u w:val="single"/>
        </w:rPr>
        <w:t>EL PLAN ESTATAL DE DESARROLLO Y PLAN DE DESARROLLO MUNICIPAL</w:t>
      </w:r>
      <w:r w:rsidRPr="00B92605">
        <w:rPr>
          <w:rFonts w:ascii="Palatino Linotype" w:hAnsi="Palatino Linotype"/>
          <w:i/>
        </w:rPr>
        <w:t>;</w:t>
      </w:r>
    </w:p>
    <w:p w:rsidR="00E152F6" w:rsidRPr="00B92605" w:rsidRDefault="00E152F6" w:rsidP="00E152F6">
      <w:pPr>
        <w:pStyle w:val="Sinespaciado"/>
        <w:ind w:left="567" w:right="567"/>
        <w:rPr>
          <w:i/>
        </w:rPr>
      </w:pPr>
    </w:p>
    <w:p w:rsidR="00E152F6" w:rsidRPr="00B92605" w:rsidRDefault="00E152F6" w:rsidP="00E152F6">
      <w:pPr>
        <w:pStyle w:val="Sinespaciado"/>
        <w:ind w:left="567" w:right="567"/>
        <w:jc w:val="both"/>
        <w:rPr>
          <w:rFonts w:ascii="Palatino Linotype" w:hAnsi="Palatino Linotype"/>
          <w:i/>
        </w:rPr>
      </w:pPr>
      <w:r w:rsidRPr="00B92605">
        <w:rPr>
          <w:rFonts w:ascii="Palatino Linotype" w:hAnsi="Palatino Linotype"/>
          <w:b/>
          <w:i/>
        </w:rPr>
        <w:t>B)</w:t>
      </w:r>
      <w:r w:rsidRPr="00B92605">
        <w:rPr>
          <w:rFonts w:ascii="Palatino Linotype" w:hAnsi="Palatino Linotype"/>
          <w:i/>
        </w:rPr>
        <w:t xml:space="preserve"> </w:t>
      </w:r>
      <w:r w:rsidRPr="00B92605">
        <w:rPr>
          <w:rFonts w:ascii="Palatino Linotype" w:hAnsi="Palatino Linotype"/>
          <w:b/>
          <w:i/>
          <w:u w:val="single"/>
        </w:rPr>
        <w:t>EL PRESUPUESTO DE EGRESOS Y LAS FÓRMULAS DE DISTRIBUCIÓN DE LOS RECURSOS OTORGADOS</w:t>
      </w:r>
      <w:r w:rsidRPr="00B92605">
        <w:rPr>
          <w:rFonts w:ascii="Palatino Linotype" w:hAnsi="Palatino Linotype"/>
          <w:i/>
        </w:rPr>
        <w:t xml:space="preserve">. </w:t>
      </w:r>
    </w:p>
    <w:p w:rsidR="00C15E79" w:rsidRPr="00B92605" w:rsidRDefault="00C15E79" w:rsidP="00C15E79">
      <w:pPr>
        <w:pStyle w:val="Sinespaciado"/>
        <w:spacing w:line="360" w:lineRule="auto"/>
        <w:jc w:val="both"/>
        <w:rPr>
          <w:rFonts w:ascii="Palatino Linotype" w:hAnsi="Palatino Linotype"/>
        </w:rPr>
      </w:pPr>
    </w:p>
    <w:p w:rsidR="008B652B" w:rsidRPr="00B92605" w:rsidRDefault="00D24750" w:rsidP="00C15E79">
      <w:pPr>
        <w:pStyle w:val="Sinespaciado"/>
        <w:spacing w:line="360" w:lineRule="auto"/>
        <w:jc w:val="both"/>
        <w:rPr>
          <w:rFonts w:ascii="Palatino Linotype" w:hAnsi="Palatino Linotype"/>
        </w:rPr>
      </w:pPr>
      <w:r w:rsidRPr="00B92605">
        <w:rPr>
          <w:rFonts w:ascii="Palatino Linotype" w:hAnsi="Palatino Linotype"/>
        </w:rPr>
        <w:t xml:space="preserve">A lo que el </w:t>
      </w:r>
      <w:r w:rsidRPr="00B92605">
        <w:rPr>
          <w:rFonts w:ascii="Palatino Linotype" w:hAnsi="Palatino Linotype"/>
          <w:b/>
        </w:rPr>
        <w:t>Sujeto Obligado</w:t>
      </w:r>
      <w:r w:rsidRPr="00B92605">
        <w:rPr>
          <w:rFonts w:ascii="Palatino Linotype" w:hAnsi="Palatino Linotype"/>
        </w:rPr>
        <w:t xml:space="preserve"> respondió mediante </w:t>
      </w:r>
      <w:r w:rsidR="00DB20D4" w:rsidRPr="00B92605">
        <w:rPr>
          <w:rFonts w:ascii="Palatino Linotype" w:hAnsi="Palatino Linotype"/>
        </w:rPr>
        <w:t>el</w:t>
      </w:r>
      <w:r w:rsidR="00303AA4" w:rsidRPr="00B92605">
        <w:rPr>
          <w:rFonts w:ascii="Palatino Linotype" w:hAnsi="Palatino Linotype"/>
        </w:rPr>
        <w:t xml:space="preserve"> archivo electrónico denominado</w:t>
      </w:r>
      <w:r w:rsidR="00B12B5A" w:rsidRPr="00B92605">
        <w:rPr>
          <w:rFonts w:ascii="Palatino Linotype" w:hAnsi="Palatino Linotype"/>
        </w:rPr>
        <w:t xml:space="preserve"> </w:t>
      </w:r>
      <w:r w:rsidR="00B12B5A" w:rsidRPr="00B92605">
        <w:rPr>
          <w:rFonts w:ascii="Palatino Linotype" w:hAnsi="Palatino Linotype"/>
          <w:b/>
          <w:i/>
          <w:lang w:val="es-ES_tradnl"/>
        </w:rPr>
        <w:t>“</w:t>
      </w:r>
      <w:r w:rsidR="00E152F6" w:rsidRPr="00B92605">
        <w:rPr>
          <w:rFonts w:ascii="Palatino Linotype" w:hAnsi="Palatino Linotype"/>
          <w:b/>
          <w:i/>
          <w:lang w:val="es-ES_tradnl"/>
        </w:rPr>
        <w:t>PRESUPUESTO DE EGRESOS.pdf</w:t>
      </w:r>
      <w:r w:rsidR="00B12B5A" w:rsidRPr="00B92605">
        <w:rPr>
          <w:rFonts w:ascii="Palatino Linotype" w:hAnsi="Palatino Linotype"/>
          <w:b/>
          <w:i/>
          <w:lang w:val="es-ES_tradnl"/>
        </w:rPr>
        <w:t>”</w:t>
      </w:r>
      <w:r w:rsidR="00303AA4" w:rsidRPr="00B92605">
        <w:rPr>
          <w:rFonts w:ascii="Palatino Linotype" w:hAnsi="Palatino Linotype"/>
        </w:rPr>
        <w:t xml:space="preserve">; </w:t>
      </w:r>
      <w:r w:rsidR="00DB20D4" w:rsidRPr="00B92605">
        <w:rPr>
          <w:rFonts w:ascii="Palatino Linotype" w:hAnsi="Palatino Linotype"/>
        </w:rPr>
        <w:t>el</w:t>
      </w:r>
      <w:r w:rsidR="00303AA4" w:rsidRPr="00B92605">
        <w:rPr>
          <w:rFonts w:ascii="Palatino Linotype" w:hAnsi="Palatino Linotype"/>
        </w:rPr>
        <w:t xml:space="preserve"> cual,</w:t>
      </w:r>
      <w:r w:rsidRPr="00B92605">
        <w:rPr>
          <w:rFonts w:ascii="Palatino Linotype" w:hAnsi="Palatino Linotype"/>
        </w:rPr>
        <w:t xml:space="preserve"> contiene la respuesta a la solic</w:t>
      </w:r>
      <w:r w:rsidR="00DB20D4" w:rsidRPr="00B92605">
        <w:rPr>
          <w:rFonts w:ascii="Palatino Linotype" w:hAnsi="Palatino Linotype"/>
        </w:rPr>
        <w:t>itud de información y consta de</w:t>
      </w:r>
      <w:r w:rsidR="00E152F6" w:rsidRPr="00B92605">
        <w:rPr>
          <w:rFonts w:ascii="Palatino Linotype" w:hAnsi="Palatino Linotype"/>
        </w:rPr>
        <w:t xml:space="preserve"> lo</w:t>
      </w:r>
      <w:r w:rsidR="00DB20D4" w:rsidRPr="00B92605">
        <w:rPr>
          <w:rFonts w:ascii="Palatino Linotype" w:hAnsi="Palatino Linotype"/>
        </w:rPr>
        <w:t xml:space="preserve"> siguiente</w:t>
      </w:r>
      <w:r w:rsidRPr="00B92605">
        <w:rPr>
          <w:rFonts w:ascii="Palatino Linotype" w:hAnsi="Palatino Linotype"/>
        </w:rPr>
        <w:t>:</w:t>
      </w:r>
    </w:p>
    <w:p w:rsidR="00E152F6" w:rsidRPr="00B92605" w:rsidRDefault="00E152F6" w:rsidP="00E152F6">
      <w:pPr>
        <w:pStyle w:val="Sinespaciado"/>
        <w:rPr>
          <w:sz w:val="16"/>
        </w:rPr>
      </w:pPr>
    </w:p>
    <w:p w:rsidR="00D24750" w:rsidRPr="00B92605" w:rsidRDefault="00E152F6" w:rsidP="00C15E79">
      <w:pPr>
        <w:pStyle w:val="Sinespaciado"/>
        <w:spacing w:line="360" w:lineRule="auto"/>
        <w:jc w:val="both"/>
        <w:rPr>
          <w:rFonts w:ascii="Palatino Linotype" w:hAnsi="Palatino Linotype"/>
        </w:rPr>
      </w:pPr>
      <w:r w:rsidRPr="00B92605">
        <w:rPr>
          <w:rFonts w:ascii="Palatino Linotype" w:hAnsi="Palatino Linotype"/>
          <w:noProof/>
          <w:lang w:eastAsia="es-MX"/>
        </w:rPr>
        <mc:AlternateContent>
          <mc:Choice Requires="wps">
            <w:drawing>
              <wp:anchor distT="0" distB="0" distL="114300" distR="114300" simplePos="0" relativeHeight="251687936" behindDoc="0" locked="0" layoutInCell="1" allowOverlap="1">
                <wp:simplePos x="0" y="0"/>
                <wp:positionH relativeFrom="column">
                  <wp:posOffset>263634</wp:posOffset>
                </wp:positionH>
                <wp:positionV relativeFrom="paragraph">
                  <wp:posOffset>350492</wp:posOffset>
                </wp:positionV>
                <wp:extent cx="2822493" cy="143096"/>
                <wp:effectExtent l="19050" t="19050" r="16510" b="28575"/>
                <wp:wrapNone/>
                <wp:docPr id="11" name="Rectángulo 11"/>
                <wp:cNvGraphicFramePr/>
                <a:graphic xmlns:a="http://schemas.openxmlformats.org/drawingml/2006/main">
                  <a:graphicData uri="http://schemas.microsoft.com/office/word/2010/wordprocessingShape">
                    <wps:wsp>
                      <wps:cNvSpPr/>
                      <wps:spPr>
                        <a:xfrm>
                          <a:off x="0" y="0"/>
                          <a:ext cx="2822493" cy="14309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05148" id="Rectángulo 11" o:spid="_x0000_s1026" style="position:absolute;margin-left:20.75pt;margin-top:27.6pt;width:222.2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" filled="f" strokecolor="red" strokeweight="2.25pt"/>
            </w:pict>
          </mc:Fallback>
        </mc:AlternateContent>
      </w:r>
      <w:r w:rsidRPr="00B92605">
        <w:rPr>
          <w:rFonts w:ascii="Palatino Linotype" w:hAnsi="Palatino Linotype"/>
          <w:noProof/>
          <w:lang w:eastAsia="es-MX"/>
        </w:rPr>
        <mc:AlternateContent>
          <mc:Choice Requires="wps">
            <w:drawing>
              <wp:anchor distT="0" distB="0" distL="114300" distR="114300" simplePos="0" relativeHeight="251686912" behindDoc="0" locked="0" layoutInCell="1" allowOverlap="1">
                <wp:simplePos x="0" y="0"/>
                <wp:positionH relativeFrom="column">
                  <wp:posOffset>4104115</wp:posOffset>
                </wp:positionH>
                <wp:positionV relativeFrom="paragraph">
                  <wp:posOffset>294833</wp:posOffset>
                </wp:positionV>
                <wp:extent cx="1558456" cy="198783"/>
                <wp:effectExtent l="19050" t="19050" r="22860" b="10795"/>
                <wp:wrapNone/>
                <wp:docPr id="10" name="Rectángulo 10"/>
                <wp:cNvGraphicFramePr/>
                <a:graphic xmlns:a="http://schemas.openxmlformats.org/drawingml/2006/main">
                  <a:graphicData uri="http://schemas.microsoft.com/office/word/2010/wordprocessingShape">
                    <wps:wsp>
                      <wps:cNvSpPr/>
                      <wps:spPr>
                        <a:xfrm>
                          <a:off x="0" y="0"/>
                          <a:ext cx="1558456" cy="19878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66C6E5" id="Rectángulo 10" o:spid="_x0000_s1026" style="position:absolute;margin-left:323.15pt;margin-top:23.2pt;width:122.7pt;height:15.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" filled="f" strokecolor="red" strokeweight="2.25pt"/>
            </w:pict>
          </mc:Fallback>
        </mc:AlternateContent>
      </w:r>
      <w:r w:rsidRPr="00B92605">
        <w:rPr>
          <w:rFonts w:ascii="Palatino Linotype" w:hAnsi="Palatino Linotype"/>
          <w:noProof/>
          <w:lang w:eastAsia="es-MX"/>
        </w:rPr>
        <w:drawing>
          <wp:inline distT="0" distB="0" distL="0" distR="0">
            <wp:extent cx="5756746" cy="2719346"/>
            <wp:effectExtent l="0" t="0" r="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4296" b="7472"/>
                    <a:stretch/>
                  </pic:blipFill>
                  <pic:spPr bwMode="auto">
                    <a:xfrm>
                      <a:off x="0" y="0"/>
                      <a:ext cx="5771242" cy="2726194"/>
                    </a:xfrm>
                    <a:prstGeom prst="rect">
                      <a:avLst/>
                    </a:prstGeom>
                    <a:noFill/>
                    <a:ln>
                      <a:noFill/>
                    </a:ln>
                    <a:extLst>
                      <a:ext uri="{53640926-AAD7-44D8-BBD7-CCE9431645EC}">
                        <a14:shadowObscured xmlns:a14="http://schemas.microsoft.com/office/drawing/2010/main"/>
                      </a:ext>
                    </a:extLst>
                  </pic:spPr>
                </pic:pic>
              </a:graphicData>
            </a:graphic>
          </wp:inline>
        </w:drawing>
      </w:r>
    </w:p>
    <w:p w:rsidR="00B12B5A" w:rsidRPr="00B92605" w:rsidRDefault="00E152F6" w:rsidP="0098702A">
      <w:pPr>
        <w:pStyle w:val="Sinespaciado"/>
        <w:spacing w:line="360" w:lineRule="auto"/>
        <w:jc w:val="both"/>
        <w:rPr>
          <w:rFonts w:ascii="Palatino Linotype" w:hAnsi="Palatino Linotype"/>
        </w:rPr>
      </w:pPr>
      <w:r w:rsidRPr="00B92605">
        <w:rPr>
          <w:rFonts w:ascii="Palatino Linotype" w:hAnsi="Palatino Linotype"/>
          <w:noProof/>
          <w:lang w:eastAsia="es-MX"/>
        </w:rPr>
        <w:lastRenderedPageBreak/>
        <w:drawing>
          <wp:inline distT="0" distB="0" distL="0" distR="0">
            <wp:extent cx="5757268" cy="349062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3977" b="6544"/>
                    <a:stretch/>
                  </pic:blipFill>
                  <pic:spPr bwMode="auto">
                    <a:xfrm>
                      <a:off x="0" y="0"/>
                      <a:ext cx="5767070" cy="3496565"/>
                    </a:xfrm>
                    <a:prstGeom prst="rect">
                      <a:avLst/>
                    </a:prstGeom>
                    <a:noFill/>
                    <a:ln>
                      <a:noFill/>
                    </a:ln>
                    <a:extLst>
                      <a:ext uri="{53640926-AAD7-44D8-BBD7-CCE9431645EC}">
                        <a14:shadowObscured xmlns:a14="http://schemas.microsoft.com/office/drawing/2010/main"/>
                      </a:ext>
                    </a:extLst>
                  </pic:spPr>
                </pic:pic>
              </a:graphicData>
            </a:graphic>
          </wp:inline>
        </w:drawing>
      </w:r>
    </w:p>
    <w:p w:rsidR="00DB20D4" w:rsidRPr="00B92605" w:rsidRDefault="00E152F6" w:rsidP="0098702A">
      <w:pPr>
        <w:pStyle w:val="Sinespaciado"/>
        <w:spacing w:line="360" w:lineRule="auto"/>
        <w:jc w:val="both"/>
        <w:rPr>
          <w:rFonts w:ascii="Palatino Linotype" w:hAnsi="Palatino Linotype"/>
        </w:rPr>
      </w:pPr>
      <w:r w:rsidRPr="00B92605">
        <w:rPr>
          <w:rFonts w:ascii="Palatino Linotype" w:hAnsi="Palatino Linotype"/>
          <w:noProof/>
          <w:lang w:eastAsia="es-MX"/>
        </w:rPr>
        <w:drawing>
          <wp:inline distT="0" distB="0" distL="0" distR="0">
            <wp:extent cx="5759450" cy="3275937"/>
            <wp:effectExtent l="0" t="0" r="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3836" b="4128"/>
                    <a:stretch/>
                  </pic:blipFill>
                  <pic:spPr bwMode="auto">
                    <a:xfrm>
                      <a:off x="0" y="0"/>
                      <a:ext cx="5762598" cy="3277727"/>
                    </a:xfrm>
                    <a:prstGeom prst="rect">
                      <a:avLst/>
                    </a:prstGeom>
                    <a:noFill/>
                    <a:ln>
                      <a:noFill/>
                    </a:ln>
                    <a:extLst>
                      <a:ext uri="{53640926-AAD7-44D8-BBD7-CCE9431645EC}">
                        <a14:shadowObscured xmlns:a14="http://schemas.microsoft.com/office/drawing/2010/main"/>
                      </a:ext>
                    </a:extLst>
                  </pic:spPr>
                </pic:pic>
              </a:graphicData>
            </a:graphic>
          </wp:inline>
        </w:drawing>
      </w:r>
    </w:p>
    <w:p w:rsidR="005F6BF5" w:rsidRPr="00B92605" w:rsidRDefault="005F6BF5" w:rsidP="005F6BF5">
      <w:pPr>
        <w:spacing w:after="0" w:line="360" w:lineRule="auto"/>
        <w:ind w:right="141"/>
        <w:jc w:val="both"/>
        <w:rPr>
          <w:rFonts w:ascii="Palatino Linotype" w:hAnsi="Palatino Linotype"/>
          <w:sz w:val="24"/>
          <w:szCs w:val="24"/>
          <w:lang w:eastAsia="es-MX"/>
        </w:rPr>
      </w:pPr>
      <w:r w:rsidRPr="00B92605">
        <w:rPr>
          <w:rFonts w:ascii="Palatino Linotype" w:hAnsi="Palatino Linotype" w:cs="Arial"/>
          <w:bCs/>
          <w:sz w:val="24"/>
          <w:szCs w:val="24"/>
        </w:rPr>
        <w:lastRenderedPageBreak/>
        <w:t xml:space="preserve">Es así que derivado de la respuesta emitida por </w:t>
      </w:r>
      <w:r w:rsidRPr="00B92605">
        <w:rPr>
          <w:rFonts w:ascii="Palatino Linotype" w:hAnsi="Palatino Linotype" w:cs="Arial"/>
          <w:b/>
          <w:bCs/>
          <w:sz w:val="24"/>
          <w:szCs w:val="24"/>
        </w:rPr>
        <w:t>El Sujeto Obligado</w:t>
      </w:r>
      <w:r w:rsidRPr="00B92605">
        <w:rPr>
          <w:rFonts w:ascii="Palatino Linotype" w:hAnsi="Palatino Linotype" w:cs="Arial"/>
          <w:bCs/>
          <w:sz w:val="24"/>
          <w:szCs w:val="24"/>
        </w:rPr>
        <w:t xml:space="preserve">, </w:t>
      </w:r>
      <w:r w:rsidR="00E152F6" w:rsidRPr="00B92605">
        <w:rPr>
          <w:rFonts w:ascii="Palatino Linotype" w:hAnsi="Palatino Linotype" w:cs="Arial"/>
          <w:b/>
          <w:bCs/>
          <w:sz w:val="24"/>
          <w:szCs w:val="24"/>
        </w:rPr>
        <w:t>El</w:t>
      </w:r>
      <w:r w:rsidRPr="00B92605">
        <w:rPr>
          <w:rFonts w:ascii="Palatino Linotype" w:hAnsi="Palatino Linotype" w:cs="Arial"/>
          <w:b/>
          <w:bCs/>
          <w:sz w:val="24"/>
          <w:szCs w:val="24"/>
        </w:rPr>
        <w:t xml:space="preserve"> Recurrente</w:t>
      </w:r>
      <w:r w:rsidRPr="00B92605">
        <w:rPr>
          <w:rFonts w:ascii="Palatino Linotype" w:hAnsi="Palatino Linotype" w:cs="Arial"/>
          <w:bCs/>
          <w:sz w:val="24"/>
          <w:szCs w:val="24"/>
        </w:rPr>
        <w:t xml:space="preserve">, interpuso el presente recurso de revisión, señalando sustancialmente como razones o motivos de inconformidad que: </w:t>
      </w:r>
      <w:r w:rsidRPr="00B92605">
        <w:rPr>
          <w:rFonts w:ascii="Palatino Linotype" w:hAnsi="Palatino Linotype" w:cs="Arial"/>
          <w:bCs/>
          <w:i/>
          <w:sz w:val="24"/>
          <w:szCs w:val="24"/>
        </w:rPr>
        <w:t>“</w:t>
      </w:r>
      <w:r w:rsidR="006D19C2" w:rsidRPr="00B92605">
        <w:rPr>
          <w:rFonts w:ascii="Palatino Linotype" w:hAnsi="Palatino Linotype" w:cs="Arial"/>
          <w:b/>
          <w:bCs/>
          <w:i/>
          <w:sz w:val="24"/>
          <w:szCs w:val="24"/>
          <w:u w:val="single"/>
        </w:rPr>
        <w:t>FALTA DE INFORMACIÓN SOLICITADA YA QUE FALTA AGREGAR LOS FORMATOS ABIERTOS Y EL PLAN DE DESARROLLO MUNICIPAL YA QUE TAMBIEN CONTRIBUYEN DENTRO DE LA INFORMACIÓN CONTENIDA EN EL MISMO</w:t>
      </w:r>
      <w:r w:rsidRPr="00B92605">
        <w:rPr>
          <w:rFonts w:ascii="Palatino Linotype" w:hAnsi="Palatino Linotype" w:cs="Arial"/>
          <w:bCs/>
          <w:i/>
          <w:sz w:val="24"/>
          <w:szCs w:val="24"/>
        </w:rPr>
        <w:t>”</w:t>
      </w:r>
      <w:r w:rsidR="00B30DF5" w:rsidRPr="00B92605">
        <w:rPr>
          <w:rFonts w:ascii="Palatino Linotype" w:hAnsi="Palatino Linotype" w:cs="Arial"/>
          <w:bCs/>
          <w:i/>
          <w:sz w:val="24"/>
          <w:szCs w:val="24"/>
        </w:rPr>
        <w:t xml:space="preserve"> </w:t>
      </w:r>
      <w:r w:rsidR="00B30DF5" w:rsidRPr="00B92605">
        <w:rPr>
          <w:rFonts w:ascii="Palatino Linotype" w:hAnsi="Palatino Linotype" w:cs="Arial"/>
          <w:bCs/>
          <w:sz w:val="24"/>
          <w:szCs w:val="24"/>
        </w:rPr>
        <w:t>(Sic)</w:t>
      </w:r>
      <w:r w:rsidR="006D19C2" w:rsidRPr="00B92605">
        <w:rPr>
          <w:rFonts w:ascii="Palatino Linotype" w:hAnsi="Palatino Linotype" w:cs="Arial"/>
          <w:bCs/>
          <w:sz w:val="24"/>
          <w:szCs w:val="24"/>
        </w:rPr>
        <w:t>.</w:t>
      </w:r>
      <w:r w:rsidR="00ED6C3C" w:rsidRPr="00B92605">
        <w:rPr>
          <w:rFonts w:ascii="Palatino Linotype" w:hAnsi="Palatino Linotype" w:cs="Arial"/>
          <w:bCs/>
          <w:sz w:val="24"/>
          <w:szCs w:val="24"/>
        </w:rPr>
        <w:t xml:space="preserve"> </w:t>
      </w:r>
    </w:p>
    <w:p w:rsidR="00ED6C3C" w:rsidRPr="00B92605" w:rsidRDefault="00ED6C3C" w:rsidP="005F6BF5">
      <w:pPr>
        <w:spacing w:after="0" w:line="360" w:lineRule="auto"/>
        <w:ind w:right="141"/>
        <w:jc w:val="both"/>
        <w:rPr>
          <w:rFonts w:ascii="Palatino Linotype" w:hAnsi="Palatino Linotype"/>
          <w:sz w:val="24"/>
          <w:szCs w:val="24"/>
          <w:lang w:eastAsia="es-MX"/>
        </w:rPr>
      </w:pPr>
    </w:p>
    <w:p w:rsidR="006D19C2" w:rsidRPr="00B92605" w:rsidRDefault="006D19C2" w:rsidP="006D19C2">
      <w:pPr>
        <w:pStyle w:val="Sinespaciado"/>
        <w:spacing w:line="360" w:lineRule="auto"/>
        <w:jc w:val="both"/>
        <w:rPr>
          <w:rFonts w:ascii="Palatino Linotype" w:hAnsi="Palatino Linotype" w:cs="Arial"/>
        </w:rPr>
      </w:pPr>
      <w:r w:rsidRPr="00B92605">
        <w:rPr>
          <w:rFonts w:ascii="Palatino Linotype" w:hAnsi="Palatino Linotype"/>
        </w:rPr>
        <w:t xml:space="preserve">Ahora bien, al analizar el acto impugnado y las razones o motivos de inconformidad argüidas por el hoy </w:t>
      </w:r>
      <w:r w:rsidRPr="00B92605">
        <w:rPr>
          <w:rFonts w:ascii="Palatino Linotype" w:hAnsi="Palatino Linotype"/>
          <w:b/>
        </w:rPr>
        <w:t>Recurrente</w:t>
      </w:r>
      <w:r w:rsidRPr="00B92605">
        <w:rPr>
          <w:rFonts w:ascii="Palatino Linotype" w:hAnsi="Palatino Linotype"/>
        </w:rPr>
        <w:t xml:space="preserve">, </w:t>
      </w:r>
      <w:r w:rsidRPr="00B92605">
        <w:rPr>
          <w:rFonts w:ascii="Palatino Linotype" w:hAnsi="Palatino Linotype" w:cs="Arial"/>
        </w:rPr>
        <w:t xml:space="preserve">se colige que está conforme con parte de la respuesta emitida por </w:t>
      </w:r>
      <w:r w:rsidRPr="00B92605">
        <w:rPr>
          <w:rFonts w:ascii="Palatino Linotype" w:hAnsi="Palatino Linotype" w:cs="Arial"/>
          <w:b/>
        </w:rPr>
        <w:t>El Sujeto Obligado</w:t>
      </w:r>
      <w:r w:rsidRPr="00B92605">
        <w:rPr>
          <w:rFonts w:ascii="Palatino Linotype" w:hAnsi="Palatino Linotype" w:cs="Arial"/>
        </w:rPr>
        <w:t xml:space="preserve">, ya que expresamente manifestó en dicho acto impugnado que la respuesta entregada por </w:t>
      </w:r>
      <w:r w:rsidRPr="00B92605">
        <w:rPr>
          <w:rFonts w:ascii="Palatino Linotype" w:hAnsi="Palatino Linotype" w:cs="Arial"/>
          <w:b/>
        </w:rPr>
        <w:t>El Sujeto Obligado</w:t>
      </w:r>
      <w:r w:rsidRPr="00B92605">
        <w:rPr>
          <w:rFonts w:ascii="Palatino Linotype" w:hAnsi="Palatino Linotype" w:cs="Arial"/>
        </w:rPr>
        <w:t xml:space="preserve"> se refiere que </w:t>
      </w:r>
      <w:r w:rsidRPr="00B92605">
        <w:rPr>
          <w:rFonts w:ascii="Palatino Linotype" w:hAnsi="Palatino Linotype" w:cs="Arial"/>
          <w:b/>
        </w:rPr>
        <w:t>únicamente falta agregar los formatos abiertos y el Plan de Desarrollo Municipal</w:t>
      </w:r>
      <w:r w:rsidRPr="00B92605">
        <w:rPr>
          <w:rFonts w:ascii="Palatino Linotype" w:hAnsi="Palatino Linotype" w:cs="Arial"/>
        </w:rPr>
        <w:t>; p</w:t>
      </w:r>
      <w:r w:rsidRPr="00B92605">
        <w:rPr>
          <w:rFonts w:ascii="Palatino Linotype" w:hAnsi="Palatino Linotype" w:cs="Arial"/>
          <w:lang w:eastAsia="es-MX"/>
        </w:rPr>
        <w:t xml:space="preserve">or lo que se considera que </w:t>
      </w:r>
      <w:r w:rsidRPr="00B92605">
        <w:rPr>
          <w:rFonts w:ascii="Palatino Linotype" w:hAnsi="Palatino Linotype" w:cs="Arial"/>
          <w:b/>
          <w:lang w:eastAsia="es-MX"/>
        </w:rPr>
        <w:t>El Recurrente</w:t>
      </w:r>
      <w:r w:rsidRPr="00B92605">
        <w:rPr>
          <w:rFonts w:ascii="Palatino Linotype" w:hAnsi="Palatino Linotype" w:cs="Arial"/>
          <w:lang w:eastAsia="es-MX"/>
        </w:rPr>
        <w:t xml:space="preserve"> consintió parcialmente la respuesta, respecto de los </w:t>
      </w:r>
      <w:r w:rsidRPr="00B92605">
        <w:rPr>
          <w:rFonts w:ascii="Palatino Linotype" w:hAnsi="Palatino Linotype" w:cs="Arial"/>
          <w:i/>
          <w:lang w:eastAsia="es-MX"/>
        </w:rPr>
        <w:t>puntos</w:t>
      </w:r>
      <w:r w:rsidRPr="00B92605">
        <w:rPr>
          <w:rFonts w:ascii="Palatino Linotype" w:hAnsi="Palatino Linotype" w:cs="Arial"/>
          <w:lang w:eastAsia="es-MX"/>
        </w:rPr>
        <w:t xml:space="preserve"> requeridos en la solicitud de información </w:t>
      </w:r>
      <w:r w:rsidRPr="00B92605">
        <w:rPr>
          <w:rFonts w:ascii="Palatino Linotype" w:hAnsi="Palatino Linotype" w:cs="Arial"/>
          <w:b/>
          <w:lang w:eastAsia="es-MX"/>
        </w:rPr>
        <w:t>00066/OASZUMPANG/IP/2019</w:t>
      </w:r>
      <w:r w:rsidRPr="00B92605">
        <w:rPr>
          <w:rFonts w:ascii="Palatino Linotype" w:hAnsi="Palatino Linotype" w:cs="Arial"/>
          <w:lang w:eastAsia="es-MX"/>
        </w:rPr>
        <w:t xml:space="preserve">. </w:t>
      </w:r>
    </w:p>
    <w:p w:rsidR="006D19C2" w:rsidRPr="00B92605" w:rsidRDefault="006D19C2" w:rsidP="006D19C2">
      <w:pPr>
        <w:spacing w:after="0" w:line="360" w:lineRule="auto"/>
        <w:jc w:val="both"/>
        <w:rPr>
          <w:rFonts w:ascii="Palatino Linotype" w:hAnsi="Palatino Linotype" w:cs="Arial"/>
          <w:sz w:val="24"/>
          <w:szCs w:val="24"/>
          <w:lang w:eastAsia="es-MX"/>
        </w:rPr>
      </w:pPr>
    </w:p>
    <w:p w:rsidR="006D19C2" w:rsidRPr="00B92605" w:rsidRDefault="006D19C2" w:rsidP="006D19C2">
      <w:pPr>
        <w:spacing w:after="0" w:line="360" w:lineRule="auto"/>
        <w:jc w:val="both"/>
        <w:rPr>
          <w:rFonts w:ascii="Palatino Linotype" w:hAnsi="Palatino Linotype" w:cs="Arial"/>
          <w:sz w:val="24"/>
          <w:szCs w:val="24"/>
          <w:lang w:eastAsia="es-MX"/>
        </w:rPr>
      </w:pPr>
      <w:r w:rsidRPr="00B92605">
        <w:rPr>
          <w:rFonts w:ascii="Palatino Linotype"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6D19C2" w:rsidRPr="00B92605" w:rsidRDefault="006D19C2" w:rsidP="006D19C2"/>
    <w:p w:rsidR="006D19C2" w:rsidRPr="00B92605" w:rsidRDefault="006D19C2" w:rsidP="006D19C2">
      <w:pPr>
        <w:spacing w:after="0" w:line="240" w:lineRule="auto"/>
        <w:ind w:left="567" w:right="567"/>
        <w:jc w:val="both"/>
        <w:rPr>
          <w:rFonts w:ascii="Palatino Linotype" w:hAnsi="Palatino Linotype" w:cs="Arial"/>
          <w:i/>
          <w:szCs w:val="24"/>
          <w:lang w:eastAsia="es-MX"/>
        </w:rPr>
      </w:pPr>
      <w:r w:rsidRPr="00B92605">
        <w:rPr>
          <w:rFonts w:ascii="Palatino Linotype" w:hAnsi="Palatino Linotype" w:cs="Arial"/>
          <w:szCs w:val="24"/>
          <w:lang w:eastAsia="es-MX"/>
        </w:rPr>
        <w:lastRenderedPageBreak/>
        <w:t>“</w:t>
      </w:r>
      <w:r w:rsidRPr="00B92605">
        <w:rPr>
          <w:rFonts w:ascii="Palatino Linotype" w:hAnsi="Palatino Linotype" w:cs="Arial"/>
          <w:b/>
          <w:i/>
          <w:szCs w:val="24"/>
          <w:lang w:eastAsia="es-MX"/>
        </w:rPr>
        <w:t>REVISIÓN EN AMPARO. LOS RESOLUTIVOS NO COMBATIDOS DEBEN DECLARARSE FIRMES</w:t>
      </w:r>
      <w:r w:rsidRPr="00B92605">
        <w:rPr>
          <w:rFonts w:ascii="Palatino Linotype" w:hAnsi="Palatino Linotype" w:cs="Arial"/>
          <w:i/>
          <w:szCs w:val="24"/>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6D19C2" w:rsidRPr="00B92605" w:rsidRDefault="006D19C2" w:rsidP="006D19C2">
      <w:pPr>
        <w:pStyle w:val="Sinespaciado"/>
      </w:pPr>
    </w:p>
    <w:p w:rsidR="006D19C2" w:rsidRPr="00B92605" w:rsidRDefault="006D19C2" w:rsidP="006D19C2">
      <w:pPr>
        <w:spacing w:after="0" w:line="360" w:lineRule="auto"/>
        <w:jc w:val="both"/>
        <w:rPr>
          <w:rFonts w:ascii="Palatino Linotype" w:hAnsi="Palatino Linotype" w:cs="Arial"/>
          <w:sz w:val="24"/>
          <w:szCs w:val="24"/>
          <w:lang w:eastAsia="es-MX"/>
        </w:rPr>
      </w:pPr>
    </w:p>
    <w:p w:rsidR="006D19C2" w:rsidRPr="00B92605" w:rsidRDefault="006D19C2" w:rsidP="006D19C2">
      <w:pPr>
        <w:spacing w:after="0" w:line="360" w:lineRule="auto"/>
        <w:jc w:val="both"/>
        <w:rPr>
          <w:rFonts w:ascii="Palatino Linotype" w:hAnsi="Palatino Linotype" w:cs="Arial"/>
          <w:sz w:val="24"/>
          <w:szCs w:val="24"/>
          <w:lang w:eastAsia="es-MX"/>
        </w:rPr>
      </w:pPr>
      <w:r w:rsidRPr="00B92605">
        <w:rPr>
          <w:rFonts w:ascii="Palatino Linotype" w:hAnsi="Palatino Linotype" w:cs="Arial"/>
          <w:sz w:val="24"/>
          <w:szCs w:val="24"/>
          <w:lang w:eastAsia="es-MX"/>
        </w:rPr>
        <w:t xml:space="preserve">Así, la parte de la solicitud sobre la que no se expresó inconformidad, debe declararse consentida por la hoy </w:t>
      </w:r>
      <w:r w:rsidRPr="00B92605">
        <w:rPr>
          <w:rFonts w:ascii="Palatino Linotype" w:hAnsi="Palatino Linotype" w:cs="Arial"/>
          <w:b/>
          <w:sz w:val="24"/>
          <w:szCs w:val="24"/>
          <w:lang w:eastAsia="es-MX"/>
        </w:rPr>
        <w:t>Recurrente</w:t>
      </w:r>
      <w:r w:rsidRPr="00B92605">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6D19C2" w:rsidRPr="00B92605" w:rsidRDefault="006D19C2" w:rsidP="006D19C2">
      <w:pPr>
        <w:pStyle w:val="Sinespaciado"/>
      </w:pPr>
    </w:p>
    <w:p w:rsidR="006D19C2" w:rsidRPr="00B92605" w:rsidRDefault="006D19C2" w:rsidP="006D19C2">
      <w:pPr>
        <w:spacing w:after="0" w:line="240" w:lineRule="auto"/>
        <w:ind w:left="567" w:right="567"/>
        <w:jc w:val="both"/>
        <w:rPr>
          <w:rFonts w:ascii="Palatino Linotype" w:hAnsi="Palatino Linotype" w:cs="Arial"/>
          <w:i/>
          <w:szCs w:val="24"/>
          <w:lang w:eastAsia="es-MX"/>
        </w:rPr>
      </w:pPr>
      <w:r w:rsidRPr="00B92605">
        <w:rPr>
          <w:rFonts w:ascii="Palatino Linotype" w:hAnsi="Palatino Linotype" w:cs="Arial"/>
          <w:i/>
          <w:szCs w:val="24"/>
          <w:lang w:eastAsia="es-MX"/>
        </w:rPr>
        <w:t>“</w:t>
      </w:r>
      <w:r w:rsidRPr="00B92605">
        <w:rPr>
          <w:rFonts w:ascii="Palatino Linotype" w:hAnsi="Palatino Linotype" w:cs="Arial"/>
          <w:b/>
          <w:i/>
          <w:szCs w:val="24"/>
          <w:lang w:eastAsia="es-MX"/>
        </w:rPr>
        <w:t>ACTOS CONSENTIDOS. SON LOS QUE NO SE IMPUGNAN MEDIANTE EL RECURSO IDÓNEO</w:t>
      </w:r>
      <w:r w:rsidRPr="00B92605">
        <w:rPr>
          <w:rFonts w:ascii="Palatino Linotype" w:hAnsi="Palatino Linotype" w:cs="Arial"/>
          <w:i/>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0431C" w:rsidRPr="00B92605" w:rsidRDefault="00F0431C" w:rsidP="00F0431C">
      <w:pPr>
        <w:pStyle w:val="Sinespaciado"/>
        <w:spacing w:line="360" w:lineRule="auto"/>
        <w:jc w:val="both"/>
        <w:rPr>
          <w:rFonts w:ascii="Palatino Linotype" w:hAnsi="Palatino Linotype"/>
        </w:rPr>
      </w:pPr>
    </w:p>
    <w:p w:rsidR="00F0431C" w:rsidRPr="00B92605" w:rsidRDefault="006D19C2" w:rsidP="00F0431C">
      <w:pPr>
        <w:pStyle w:val="Sinespaciado"/>
        <w:spacing w:line="360" w:lineRule="auto"/>
        <w:jc w:val="both"/>
        <w:rPr>
          <w:rFonts w:ascii="Palatino Linotype" w:hAnsi="Palatino Linotype"/>
        </w:rPr>
      </w:pPr>
      <w:r w:rsidRPr="00B92605">
        <w:rPr>
          <w:rFonts w:ascii="Palatino Linotype" w:hAnsi="Palatino Linotype"/>
        </w:rPr>
        <w:t>Por lo que</w:t>
      </w:r>
      <w:r w:rsidR="00F0431C" w:rsidRPr="00B92605">
        <w:rPr>
          <w:rFonts w:ascii="Palatino Linotype" w:hAnsi="Palatino Linotype"/>
        </w:rPr>
        <w:t>, es importante señalar que el artículo 4, párrafo segundo de la Ley de Transparencia y Acceso a la Información Pública del Estado de México y Municipios, dispone lo siguiente:</w:t>
      </w:r>
    </w:p>
    <w:p w:rsidR="00F0431C" w:rsidRPr="00B92605" w:rsidRDefault="00F0431C" w:rsidP="00F0431C">
      <w:pPr>
        <w:pStyle w:val="Sinespaciado"/>
        <w:ind w:left="567" w:right="567"/>
        <w:jc w:val="both"/>
        <w:rPr>
          <w:rFonts w:ascii="Palatino Linotype" w:hAnsi="Palatino Linotype"/>
          <w:i/>
          <w:sz w:val="22"/>
        </w:rPr>
      </w:pPr>
      <w:r w:rsidRPr="00B92605">
        <w:rPr>
          <w:rFonts w:ascii="Palatino Linotype" w:hAnsi="Palatino Linotype"/>
          <w:i/>
          <w:sz w:val="22"/>
        </w:rPr>
        <w:lastRenderedPageBreak/>
        <w:t>“</w:t>
      </w:r>
      <w:r w:rsidRPr="00B92605">
        <w:rPr>
          <w:rFonts w:ascii="Palatino Linotype" w:hAnsi="Palatino Linotype"/>
          <w:b/>
          <w:i/>
          <w:sz w:val="22"/>
        </w:rPr>
        <w:t>Artículo 4.</w:t>
      </w:r>
      <w:r w:rsidRPr="00B92605">
        <w:rPr>
          <w:rFonts w:ascii="Palatino Linotype" w:hAnsi="Palatino Linotype"/>
          <w:i/>
          <w:sz w:val="22"/>
        </w:rPr>
        <w:t xml:space="preserve"> … </w:t>
      </w:r>
    </w:p>
    <w:p w:rsidR="00F0431C" w:rsidRPr="00B92605" w:rsidRDefault="00F0431C" w:rsidP="00F0431C">
      <w:pPr>
        <w:pStyle w:val="Sinespaciado"/>
        <w:ind w:left="567" w:right="567"/>
        <w:jc w:val="both"/>
        <w:rPr>
          <w:rFonts w:ascii="Palatino Linotype" w:hAnsi="Palatino Linotype"/>
          <w:i/>
          <w:sz w:val="22"/>
        </w:rPr>
      </w:pPr>
      <w:r w:rsidRPr="00B92605">
        <w:rPr>
          <w:rFonts w:ascii="Palatino Linotype" w:hAnsi="Palatino Linotype"/>
          <w:i/>
          <w:sz w:val="22"/>
        </w:rPr>
        <w:t xml:space="preserve"> </w:t>
      </w:r>
      <w:r w:rsidRPr="00B92605">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B92605">
        <w:rPr>
          <w:rFonts w:ascii="Palatino Linotype" w:hAnsi="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0431C" w:rsidRPr="00B92605" w:rsidRDefault="00F0431C" w:rsidP="00F0431C">
      <w:pPr>
        <w:pStyle w:val="Sinespaciado"/>
        <w:ind w:left="567" w:right="567"/>
        <w:jc w:val="both"/>
        <w:rPr>
          <w:rFonts w:ascii="Palatino Linotype" w:hAnsi="Palatino Linotype"/>
          <w:i/>
          <w:sz w:val="22"/>
        </w:rPr>
      </w:pPr>
      <w:r w:rsidRPr="00B92605">
        <w:rPr>
          <w:rFonts w:ascii="Palatino Linotype" w:hAnsi="Palatino Linotype"/>
          <w:i/>
          <w:sz w:val="22"/>
        </w:rPr>
        <w:t>( ...)”</w:t>
      </w:r>
    </w:p>
    <w:p w:rsidR="00F0431C" w:rsidRPr="00B92605" w:rsidRDefault="00F0431C" w:rsidP="00F0431C">
      <w:pPr>
        <w:pStyle w:val="Sinespaciado"/>
        <w:spacing w:line="360" w:lineRule="auto"/>
        <w:jc w:val="both"/>
        <w:rPr>
          <w:rFonts w:ascii="Palatino Linotype" w:hAnsi="Palatino Linotype"/>
        </w:rPr>
      </w:pPr>
    </w:p>
    <w:p w:rsidR="000D3622" w:rsidRPr="00B92605" w:rsidRDefault="00F0431C" w:rsidP="000D3622">
      <w:pPr>
        <w:pStyle w:val="Sinespaciado"/>
        <w:spacing w:line="360" w:lineRule="auto"/>
        <w:jc w:val="both"/>
        <w:rPr>
          <w:rFonts w:ascii="Palatino Linotype" w:hAnsi="Palatino Linotype"/>
        </w:rPr>
      </w:pPr>
      <w:r w:rsidRPr="00B92605">
        <w:rPr>
          <w:rFonts w:ascii="Palatino Linotype" w:hAnsi="Palatino Linotype"/>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w:t>
      </w:r>
      <w:r w:rsidR="00B53FD3" w:rsidRPr="00B92605">
        <w:rPr>
          <w:rFonts w:ascii="Palatino Linotype" w:hAnsi="Palatino Linotype"/>
        </w:rPr>
        <w:t>debe existir si se refiere a las facultades, competencias y funciones que los ordenamientos jurídicos aplicables otorgan a los sujetos obligados.</w:t>
      </w:r>
    </w:p>
    <w:p w:rsidR="000D3622" w:rsidRPr="00B92605" w:rsidRDefault="000D3622" w:rsidP="000D3622">
      <w:pPr>
        <w:pStyle w:val="Sinespaciado"/>
        <w:spacing w:line="360" w:lineRule="auto"/>
        <w:jc w:val="both"/>
        <w:rPr>
          <w:rFonts w:ascii="Palatino Linotype" w:hAnsi="Palatino Linotype"/>
        </w:rPr>
      </w:pPr>
    </w:p>
    <w:p w:rsidR="00DF1F4E" w:rsidRPr="00B92605" w:rsidRDefault="00DF1F4E" w:rsidP="000D3622">
      <w:pPr>
        <w:pStyle w:val="Sinespaciado"/>
        <w:spacing w:line="360" w:lineRule="auto"/>
        <w:jc w:val="both"/>
        <w:rPr>
          <w:rFonts w:ascii="Palatino Linotype" w:hAnsi="Palatino Linotype"/>
        </w:rPr>
      </w:pPr>
      <w:r w:rsidRPr="00B92605">
        <w:rPr>
          <w:rFonts w:ascii="Palatino Linotype" w:hAnsi="Palatino Linotype" w:cs="Arial"/>
        </w:rPr>
        <w:t xml:space="preserve">En ese tenor, la respuesta presentada por </w:t>
      </w:r>
      <w:r w:rsidRPr="00B92605">
        <w:rPr>
          <w:rFonts w:ascii="Palatino Linotype" w:hAnsi="Palatino Linotype" w:cs="Arial"/>
          <w:b/>
        </w:rPr>
        <w:t>El Sujeto Obligado</w:t>
      </w:r>
      <w:r w:rsidRPr="00B92605">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rsidR="00DF1F4E" w:rsidRPr="00B92605" w:rsidRDefault="00DF1F4E" w:rsidP="00DF1F4E">
      <w:pPr>
        <w:spacing w:after="0"/>
        <w:rPr>
          <w:rFonts w:ascii="Palatino Linotype" w:hAnsi="Palatino Linotype"/>
          <w:sz w:val="24"/>
        </w:rPr>
      </w:pPr>
    </w:p>
    <w:p w:rsidR="00DF1F4E" w:rsidRPr="00B92605" w:rsidRDefault="00DF1F4E" w:rsidP="00DF1F4E">
      <w:pPr>
        <w:pStyle w:val="Sinespaciado"/>
        <w:spacing w:line="360" w:lineRule="auto"/>
        <w:jc w:val="both"/>
        <w:rPr>
          <w:rFonts w:ascii="Palatino Linotype" w:hAnsi="Palatino Linotype" w:cs="Arial"/>
          <w:bCs/>
        </w:rPr>
      </w:pPr>
      <w:r w:rsidRPr="00B92605">
        <w:rPr>
          <w:rFonts w:ascii="Palatino Linotype" w:hAnsi="Palatino Linotype" w:cs="Arial"/>
          <w:bCs/>
        </w:rPr>
        <w:t xml:space="preserve">Adicionalmente, es de destacar que este Órgano Garante no está facultado para manifestarse sobre la veracidad de lo afirmado por parte del </w:t>
      </w:r>
      <w:r w:rsidRPr="00B92605">
        <w:rPr>
          <w:rFonts w:ascii="Palatino Linotype" w:hAnsi="Palatino Linotype" w:cs="Arial"/>
          <w:b/>
          <w:bCs/>
        </w:rPr>
        <w:t>Sujeto Obligado</w:t>
      </w:r>
      <w:r w:rsidRPr="00B92605">
        <w:rPr>
          <w:rFonts w:ascii="Palatino Linotype" w:hAnsi="Palatino Linotype" w:cs="Arial"/>
          <w:bCs/>
        </w:rPr>
        <w:t xml:space="preserve"> pues no existe precepto legal alguno en la Ley de la materia que lo faculte para ello. </w:t>
      </w:r>
    </w:p>
    <w:p w:rsidR="00DF1F4E" w:rsidRPr="00B92605" w:rsidRDefault="00DF1F4E" w:rsidP="00DF1F4E">
      <w:pPr>
        <w:pStyle w:val="Sinespaciado"/>
        <w:rPr>
          <w:sz w:val="2"/>
        </w:rPr>
      </w:pPr>
    </w:p>
    <w:p w:rsidR="00DF1F4E" w:rsidRPr="00B92605" w:rsidRDefault="00DF1F4E" w:rsidP="00DF1F4E">
      <w:pPr>
        <w:pStyle w:val="Sinespaciado"/>
        <w:rPr>
          <w:sz w:val="2"/>
        </w:rPr>
      </w:pPr>
    </w:p>
    <w:p w:rsidR="00DF1F4E" w:rsidRPr="00B92605" w:rsidRDefault="00DF1F4E" w:rsidP="00DF1F4E">
      <w:pPr>
        <w:pStyle w:val="Sinespaciado"/>
        <w:rPr>
          <w:sz w:val="2"/>
        </w:rPr>
      </w:pPr>
    </w:p>
    <w:p w:rsidR="00DF1F4E" w:rsidRPr="00B92605" w:rsidRDefault="00DF1F4E" w:rsidP="00DF1F4E">
      <w:pPr>
        <w:pStyle w:val="Sinespaciado"/>
        <w:rPr>
          <w:sz w:val="2"/>
        </w:rPr>
      </w:pPr>
    </w:p>
    <w:p w:rsidR="00DF1F4E" w:rsidRPr="00B92605" w:rsidRDefault="00DF1F4E" w:rsidP="00DF1F4E">
      <w:pPr>
        <w:pStyle w:val="Sinespaciado"/>
        <w:rPr>
          <w:sz w:val="2"/>
        </w:rPr>
      </w:pPr>
    </w:p>
    <w:p w:rsidR="00DF1F4E" w:rsidRPr="00B92605" w:rsidRDefault="00DF1F4E" w:rsidP="00DF1F4E">
      <w:pPr>
        <w:pStyle w:val="Sinespaciado"/>
      </w:pPr>
    </w:p>
    <w:p w:rsidR="00DF1F4E" w:rsidRPr="00B92605" w:rsidRDefault="00DF1F4E" w:rsidP="00DF1F4E">
      <w:pPr>
        <w:spacing w:after="0" w:line="360" w:lineRule="auto"/>
        <w:jc w:val="both"/>
        <w:rPr>
          <w:rFonts w:ascii="Palatino Linotype" w:hAnsi="Palatino Linotype"/>
          <w:sz w:val="24"/>
        </w:rPr>
      </w:pPr>
      <w:r w:rsidRPr="00B92605">
        <w:rPr>
          <w:rFonts w:ascii="Palatino Linotype" w:hAnsi="Palatino Linotype" w:cs="Arial"/>
          <w:sz w:val="24"/>
        </w:rPr>
        <w:lastRenderedPageBreak/>
        <w:t>Lo anterior se robustece con lo plasmado en el criterio</w:t>
      </w:r>
      <w:r w:rsidRPr="00B92605">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F1F4E" w:rsidRPr="00B92605" w:rsidRDefault="00DF1F4E" w:rsidP="00DF1F4E">
      <w:pPr>
        <w:pStyle w:val="Sinespaciado"/>
      </w:pPr>
    </w:p>
    <w:p w:rsidR="00DF1F4E" w:rsidRPr="00B92605" w:rsidRDefault="00DF1F4E" w:rsidP="00DF1F4E">
      <w:pPr>
        <w:pStyle w:val="Sinespaciado"/>
        <w:rPr>
          <w:sz w:val="6"/>
        </w:rPr>
      </w:pPr>
    </w:p>
    <w:p w:rsidR="00DF1F4E" w:rsidRPr="00B92605" w:rsidRDefault="00DF1F4E" w:rsidP="00DF1F4E">
      <w:pPr>
        <w:pStyle w:val="Prrafodelista"/>
        <w:spacing w:line="276" w:lineRule="auto"/>
        <w:ind w:left="1068" w:right="1043"/>
        <w:jc w:val="both"/>
        <w:rPr>
          <w:rFonts w:ascii="Palatino Linotype" w:hAnsi="Palatino Linotype"/>
          <w:i/>
          <w:sz w:val="22"/>
        </w:rPr>
      </w:pPr>
      <w:r w:rsidRPr="00B92605">
        <w:rPr>
          <w:rFonts w:ascii="Palatino Linotype" w:hAnsi="Palatino Linotype"/>
          <w:i/>
          <w:sz w:val="22"/>
        </w:rPr>
        <w:t>“</w:t>
      </w:r>
      <w:r w:rsidRPr="00B92605">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92605">
        <w:rPr>
          <w:rFonts w:ascii="Palatino Linotype" w:hAnsi="Palatino Linotype"/>
          <w:b/>
          <w:i/>
          <w:sz w:val="22"/>
        </w:rPr>
        <w:t>.</w:t>
      </w:r>
      <w:r w:rsidRPr="00B92605">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F1F4E" w:rsidRPr="00B92605" w:rsidRDefault="00DF1F4E" w:rsidP="002D1E51">
      <w:pPr>
        <w:spacing w:line="360" w:lineRule="auto"/>
        <w:ind w:right="49"/>
        <w:jc w:val="both"/>
        <w:rPr>
          <w:rFonts w:ascii="Palatino Linotype" w:hAnsi="Palatino Linotype" w:cs="Arial"/>
          <w:color w:val="000000"/>
          <w:sz w:val="24"/>
        </w:rPr>
      </w:pPr>
    </w:p>
    <w:p w:rsidR="002D1E51" w:rsidRPr="00B92605" w:rsidRDefault="002D1E51" w:rsidP="002D1E51">
      <w:pPr>
        <w:spacing w:line="360" w:lineRule="auto"/>
        <w:ind w:right="49"/>
        <w:jc w:val="both"/>
        <w:rPr>
          <w:rFonts w:ascii="Palatino Linotype" w:hAnsi="Palatino Linotype" w:cs="Arial"/>
          <w:color w:val="000000" w:themeColor="text1"/>
          <w:sz w:val="24"/>
        </w:rPr>
      </w:pPr>
      <w:r w:rsidRPr="00B92605">
        <w:rPr>
          <w:rFonts w:ascii="Palatino Linotype" w:hAnsi="Palatino Linotype" w:cs="Arial"/>
          <w:color w:val="000000"/>
          <w:sz w:val="24"/>
        </w:rPr>
        <w:t xml:space="preserve">Es de recordar que, el derecho de acceso a la información pública se satisface en aquellos casos en que se entregue el soporte documental en que conste la información pública, por lo que en ese tenor, </w:t>
      </w:r>
      <w:r w:rsidRPr="00B92605">
        <w:rPr>
          <w:rFonts w:ascii="Palatino Linotype" w:hAnsi="Palatino Linotype" w:cs="Arial"/>
          <w:color w:val="000000" w:themeColor="text1"/>
          <w:sz w:val="24"/>
        </w:rPr>
        <w:t xml:space="preserve">el artículo 24, de la Ley de la materia, señala que los Sujetos Obligados sólo proporcionarán la información pública que </w:t>
      </w:r>
      <w:r w:rsidRPr="00B92605">
        <w:rPr>
          <w:rFonts w:ascii="Palatino Linotype" w:hAnsi="Palatino Linotype" w:cs="Arial"/>
          <w:sz w:val="24"/>
        </w:rPr>
        <w:t>generen</w:t>
      </w:r>
      <w:r w:rsidRPr="00B92605">
        <w:rPr>
          <w:rFonts w:ascii="Palatino Linotype" w:hAnsi="Palatino Linotype" w:cs="Arial"/>
          <w:color w:val="000000" w:themeColor="text1"/>
          <w:sz w:val="24"/>
        </w:rPr>
        <w:t xml:space="preserve">, administren o posean en el ejercicio de sus atribuciones; por consiguiente, la información pública se encuentra a disposición de cualquier persona, lo que implica </w:t>
      </w:r>
      <w:r w:rsidRPr="00B92605">
        <w:rPr>
          <w:rFonts w:ascii="Palatino Linotype" w:hAnsi="Palatino Linotype" w:cs="Arial"/>
          <w:color w:val="000000" w:themeColor="text1"/>
          <w:sz w:val="24"/>
        </w:rPr>
        <w:lastRenderedPageBreak/>
        <w:t>que es deber de los Sujetos Obligados, garantizar a toda persona el derecho de acceso a la información pública.</w:t>
      </w:r>
    </w:p>
    <w:p w:rsidR="002D1E51" w:rsidRPr="00B92605" w:rsidRDefault="002D1E51" w:rsidP="002D1E51">
      <w:pPr>
        <w:pStyle w:val="Sinespaciado"/>
      </w:pPr>
    </w:p>
    <w:p w:rsidR="002D1E51" w:rsidRPr="00B92605" w:rsidRDefault="002D1E51" w:rsidP="002D1E51">
      <w:pPr>
        <w:spacing w:line="360" w:lineRule="auto"/>
        <w:ind w:right="49"/>
        <w:jc w:val="both"/>
        <w:rPr>
          <w:rFonts w:ascii="Palatino Linotype" w:hAnsi="Palatino Linotype" w:cs="Arial"/>
          <w:color w:val="000000" w:themeColor="text1"/>
          <w:sz w:val="24"/>
        </w:rPr>
      </w:pPr>
      <w:r w:rsidRPr="00B92605">
        <w:rPr>
          <w:rFonts w:ascii="Palatino Linotype" w:hAnsi="Palatino Linotype" w:cs="Arial"/>
          <w:color w:val="000000" w:themeColor="text1"/>
          <w:sz w:val="24"/>
        </w:rPr>
        <w:t xml:space="preserve">En esta misma tesitura, el derecho de acceso a la información pública, consiste en que la información solicitada conste en un soporte documental en cualquiera de sus formas, a saber: </w:t>
      </w:r>
      <w:r w:rsidRPr="00B92605">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92605">
        <w:rPr>
          <w:rFonts w:ascii="Palatino Linotype" w:hAnsi="Palatino Linotype" w:cs="Arial"/>
          <w:color w:val="000000" w:themeColor="text1"/>
          <w:sz w:val="24"/>
        </w:rPr>
        <w:t xml:space="preserve">; los que </w:t>
      </w:r>
      <w:r w:rsidRPr="00B92605">
        <w:rPr>
          <w:rFonts w:ascii="Palatino Linotype" w:hAnsi="Palatino Linotype" w:cs="Arial"/>
          <w:sz w:val="24"/>
        </w:rPr>
        <w:t>podrán estar en cualquier medio, sea escrito, impreso, sonoro, visual, electrónico, informático u holográfico</w:t>
      </w:r>
      <w:r w:rsidRPr="00B92605">
        <w:rPr>
          <w:rFonts w:ascii="Palatino Linotype" w:hAnsi="Palatino Linotype" w:cs="Arial"/>
          <w:color w:val="000000" w:themeColor="text1"/>
          <w:sz w:val="24"/>
        </w:rPr>
        <w:t xml:space="preserve">, de conformidad con el artículo 3, fracción XI de la Ley de la materia, el cual dispone lo siguiente: </w:t>
      </w:r>
    </w:p>
    <w:p w:rsidR="002D1E51" w:rsidRPr="00B92605" w:rsidRDefault="002D1E51" w:rsidP="002D1E51">
      <w:pPr>
        <w:pStyle w:val="Sinespaciado"/>
      </w:pPr>
    </w:p>
    <w:p w:rsidR="002D1E51" w:rsidRPr="00B92605" w:rsidRDefault="002D1E51" w:rsidP="002D1E51">
      <w:pPr>
        <w:spacing w:after="0" w:line="240" w:lineRule="auto"/>
        <w:ind w:left="851" w:right="899"/>
        <w:jc w:val="both"/>
        <w:rPr>
          <w:rFonts w:ascii="Palatino Linotype" w:hAnsi="Palatino Linotype" w:cs="Arial"/>
          <w:i/>
          <w:color w:val="000000"/>
        </w:rPr>
      </w:pPr>
      <w:r w:rsidRPr="00B92605">
        <w:rPr>
          <w:rFonts w:ascii="Palatino Linotype" w:hAnsi="Palatino Linotype" w:cs="Arial"/>
          <w:b/>
          <w:i/>
          <w:color w:val="000000"/>
        </w:rPr>
        <w:t xml:space="preserve">“Artículo 3. </w:t>
      </w:r>
      <w:r w:rsidRPr="00B92605">
        <w:rPr>
          <w:rFonts w:ascii="Palatino Linotype" w:hAnsi="Palatino Linotype" w:cs="Arial"/>
          <w:i/>
          <w:color w:val="000000"/>
        </w:rPr>
        <w:t>Para los efectos de la presente Ley se entenderá por:</w:t>
      </w:r>
    </w:p>
    <w:p w:rsidR="002D1E51" w:rsidRPr="00B92605" w:rsidRDefault="002D1E51" w:rsidP="002D1E51">
      <w:pPr>
        <w:spacing w:after="0" w:line="240" w:lineRule="auto"/>
        <w:ind w:left="851" w:right="899"/>
        <w:jc w:val="both"/>
        <w:rPr>
          <w:rFonts w:ascii="Palatino Linotype" w:hAnsi="Palatino Linotype" w:cs="Arial"/>
          <w:b/>
          <w:i/>
          <w:color w:val="000000"/>
        </w:rPr>
      </w:pPr>
      <w:r w:rsidRPr="00B92605">
        <w:rPr>
          <w:rFonts w:ascii="Palatino Linotype" w:hAnsi="Palatino Linotype" w:cs="Arial"/>
          <w:b/>
          <w:i/>
          <w:color w:val="000000"/>
        </w:rPr>
        <w:t>(…)</w:t>
      </w:r>
    </w:p>
    <w:p w:rsidR="002D1E51" w:rsidRPr="00B92605" w:rsidRDefault="002D1E51" w:rsidP="002D1E51">
      <w:pPr>
        <w:spacing w:after="0" w:line="240" w:lineRule="auto"/>
        <w:ind w:left="851" w:right="899"/>
        <w:jc w:val="both"/>
        <w:rPr>
          <w:rFonts w:ascii="Palatino Linotype" w:hAnsi="Palatino Linotype" w:cs="Arial"/>
          <w:i/>
          <w:color w:val="000000"/>
        </w:rPr>
      </w:pPr>
      <w:r w:rsidRPr="00B92605">
        <w:rPr>
          <w:rFonts w:ascii="Palatino Linotype" w:hAnsi="Palatino Linotype" w:cs="Arial"/>
          <w:b/>
          <w:i/>
          <w:color w:val="000000"/>
        </w:rPr>
        <w:t>XI. Documento:</w:t>
      </w:r>
      <w:r w:rsidRPr="00B92605">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1E51" w:rsidRPr="00B92605" w:rsidRDefault="002D1E51" w:rsidP="002D1E51">
      <w:pPr>
        <w:spacing w:after="0" w:line="240" w:lineRule="auto"/>
        <w:ind w:left="851" w:right="899"/>
        <w:jc w:val="both"/>
        <w:rPr>
          <w:rFonts w:ascii="Palatino Linotype" w:hAnsi="Palatino Linotype" w:cs="Arial"/>
          <w:i/>
          <w:color w:val="000000"/>
        </w:rPr>
      </w:pPr>
      <w:r w:rsidRPr="00B92605">
        <w:rPr>
          <w:rFonts w:ascii="Palatino Linotype" w:hAnsi="Palatino Linotype" w:cs="Arial"/>
          <w:b/>
          <w:i/>
          <w:color w:val="000000"/>
        </w:rPr>
        <w:t>(…)”</w:t>
      </w:r>
    </w:p>
    <w:p w:rsidR="002D1E51" w:rsidRPr="00B92605" w:rsidRDefault="002D1E51" w:rsidP="002D1E51">
      <w:pPr>
        <w:autoSpaceDE w:val="0"/>
        <w:autoSpaceDN w:val="0"/>
        <w:adjustRightInd w:val="0"/>
        <w:spacing w:line="360" w:lineRule="auto"/>
        <w:ind w:right="49"/>
        <w:jc w:val="both"/>
        <w:rPr>
          <w:rFonts w:ascii="Palatino Linotype" w:hAnsi="Palatino Linotype" w:cs="Arial"/>
        </w:rPr>
      </w:pPr>
    </w:p>
    <w:p w:rsidR="002D1E51" w:rsidRPr="00B92605" w:rsidRDefault="002D1E51" w:rsidP="002D1E51">
      <w:pPr>
        <w:autoSpaceDE w:val="0"/>
        <w:autoSpaceDN w:val="0"/>
        <w:adjustRightInd w:val="0"/>
        <w:spacing w:line="360" w:lineRule="auto"/>
        <w:ind w:right="49"/>
        <w:jc w:val="both"/>
        <w:rPr>
          <w:rFonts w:ascii="Palatino Linotype" w:hAnsi="Palatino Linotype" w:cs="Arial"/>
          <w:sz w:val="24"/>
        </w:rPr>
      </w:pPr>
      <w:r w:rsidRPr="00B92605">
        <w:rPr>
          <w:rFonts w:ascii="Palatino Linotype" w:hAnsi="Palatino Linotype" w:cs="Arial"/>
          <w:sz w:val="24"/>
        </w:rPr>
        <w:t xml:space="preserve">Siendo aplicable el criterio </w:t>
      </w:r>
      <w:r w:rsidRPr="00B92605">
        <w:rPr>
          <w:rFonts w:ascii="Palatino Linotype" w:hAnsi="Palatino Linotype" w:cs="Arial"/>
          <w:bCs/>
          <w:sz w:val="24"/>
          <w:lang w:eastAsia="es-MX"/>
        </w:rPr>
        <w:t xml:space="preserve">de interpretación en el orden administrativo número 0002-11, emitido por Acuerdo del Pleno del Instituto de Transparencia y Acceso a la </w:t>
      </w:r>
      <w:r w:rsidRPr="00B92605">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B92605">
        <w:rPr>
          <w:rFonts w:ascii="Palatino Linotype" w:hAnsi="Palatino Linotype" w:cs="Arial"/>
          <w:sz w:val="24"/>
        </w:rPr>
        <w:t>cuyo rubro y texto dispone:</w:t>
      </w:r>
    </w:p>
    <w:p w:rsidR="002D1E51" w:rsidRPr="00B92605" w:rsidRDefault="002D1E51" w:rsidP="002D1E51">
      <w:pPr>
        <w:pStyle w:val="Sinespaciado"/>
      </w:pPr>
    </w:p>
    <w:p w:rsidR="002D1E51" w:rsidRPr="00B92605" w:rsidRDefault="002D1E51" w:rsidP="002D1E51">
      <w:pPr>
        <w:ind w:left="851" w:right="899"/>
        <w:jc w:val="center"/>
        <w:rPr>
          <w:rFonts w:ascii="Palatino Linotype" w:hAnsi="Palatino Linotype" w:cs="Arial"/>
          <w:b/>
          <w:i/>
          <w:lang w:eastAsia="es-MX"/>
        </w:rPr>
      </w:pPr>
      <w:r w:rsidRPr="00B92605">
        <w:rPr>
          <w:rFonts w:ascii="Palatino Linotype" w:hAnsi="Palatino Linotype" w:cs="Arial"/>
          <w:b/>
          <w:lang w:eastAsia="es-MX"/>
        </w:rPr>
        <w:t>“</w:t>
      </w:r>
      <w:r w:rsidRPr="00B92605">
        <w:rPr>
          <w:rFonts w:ascii="Palatino Linotype" w:hAnsi="Palatino Linotype" w:cs="Arial"/>
          <w:b/>
          <w:i/>
          <w:lang w:eastAsia="es-MX"/>
        </w:rPr>
        <w:t>CRITERIO 0002-11</w:t>
      </w:r>
    </w:p>
    <w:p w:rsidR="002D1E51" w:rsidRPr="00B92605" w:rsidRDefault="002D1E51" w:rsidP="002D1E51">
      <w:pPr>
        <w:ind w:left="851" w:right="899"/>
        <w:jc w:val="both"/>
        <w:rPr>
          <w:rFonts w:ascii="Palatino Linotype" w:hAnsi="Palatino Linotype" w:cs="Arial"/>
          <w:i/>
          <w:lang w:eastAsia="es-MX"/>
        </w:rPr>
      </w:pPr>
      <w:r w:rsidRPr="00B92605">
        <w:rPr>
          <w:rFonts w:ascii="Palatino Linotype" w:hAnsi="Palatino Linotype" w:cs="Arial"/>
          <w:b/>
          <w:i/>
          <w:u w:val="single"/>
          <w:lang w:eastAsia="es-MX"/>
        </w:rPr>
        <w:t xml:space="preserve">INFORMACIÓN PÚBLICA, CONCEPTO DE, EN MATERIA DE TRANSPARENCIA. INTERPRETACIÓN SISTEMÁTICA DE LOS ARTÍCULOS 2°, FRACCIÓN </w:t>
      </w:r>
      <w:r w:rsidRPr="00B92605">
        <w:rPr>
          <w:rFonts w:ascii="Palatino Linotype" w:hAnsi="Palatino Linotype" w:cs="Arial"/>
          <w:b/>
          <w:bCs/>
          <w:i/>
          <w:u w:val="single"/>
          <w:lang w:eastAsia="es-MX"/>
        </w:rPr>
        <w:t xml:space="preserve">V, XV, Y XVI, </w:t>
      </w:r>
      <w:r w:rsidRPr="00B92605">
        <w:rPr>
          <w:rFonts w:ascii="Palatino Linotype" w:hAnsi="Palatino Linotype" w:cs="Arial"/>
          <w:b/>
          <w:i/>
          <w:u w:val="single"/>
          <w:lang w:eastAsia="es-MX"/>
        </w:rPr>
        <w:t>3°, 4°, 11 Y 41.</w:t>
      </w:r>
      <w:r w:rsidRPr="00B92605">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E51" w:rsidRPr="00B92605" w:rsidRDefault="002D1E51" w:rsidP="002D1E51">
      <w:pPr>
        <w:ind w:left="851" w:right="899"/>
        <w:jc w:val="both"/>
        <w:rPr>
          <w:rFonts w:ascii="Palatino Linotype" w:hAnsi="Palatino Linotype" w:cs="Arial"/>
          <w:i/>
          <w:lang w:eastAsia="es-MX"/>
        </w:rPr>
      </w:pPr>
      <w:r w:rsidRPr="00B92605">
        <w:rPr>
          <w:rFonts w:ascii="Palatino Linotype" w:hAnsi="Palatino Linotype" w:cs="Arial"/>
          <w:i/>
          <w:lang w:eastAsia="es-MX"/>
        </w:rPr>
        <w:t>En consecuencia el acceso a la información se refiere a que se cumplan cualquiera de los siguientes tres supuestos:</w:t>
      </w:r>
    </w:p>
    <w:p w:rsidR="002D1E51" w:rsidRPr="00B92605" w:rsidRDefault="002D1E51" w:rsidP="002D1E51">
      <w:pPr>
        <w:ind w:left="851" w:right="899"/>
        <w:jc w:val="both"/>
        <w:rPr>
          <w:rFonts w:ascii="Palatino Linotype" w:hAnsi="Palatino Linotype" w:cs="Arial"/>
          <w:b/>
          <w:i/>
          <w:u w:val="single"/>
          <w:lang w:eastAsia="es-MX"/>
        </w:rPr>
      </w:pPr>
      <w:r w:rsidRPr="00B92605">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rsidR="002D1E51" w:rsidRPr="00B92605" w:rsidRDefault="002D1E51" w:rsidP="002D1E51">
      <w:pPr>
        <w:ind w:left="851" w:right="899"/>
        <w:jc w:val="both"/>
        <w:rPr>
          <w:rFonts w:ascii="Palatino Linotype" w:hAnsi="Palatino Linotype" w:cs="Arial"/>
          <w:i/>
          <w:lang w:eastAsia="es-MX"/>
        </w:rPr>
      </w:pPr>
      <w:r w:rsidRPr="00B92605">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2D1E51" w:rsidRPr="00B92605" w:rsidRDefault="002D1E51" w:rsidP="002D1E51">
      <w:pPr>
        <w:ind w:left="851" w:right="899"/>
        <w:jc w:val="both"/>
        <w:rPr>
          <w:rFonts w:ascii="Palatino Linotype" w:hAnsi="Palatino Linotype" w:cs="Arial"/>
          <w:i/>
          <w:lang w:eastAsia="es-MX"/>
        </w:rPr>
      </w:pPr>
      <w:r w:rsidRPr="00B92605">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r w:rsidRPr="00B92605">
        <w:rPr>
          <w:rFonts w:ascii="Palatino Linotype" w:hAnsi="Palatino Linotype" w:cs="Arial"/>
          <w:b/>
          <w:i/>
          <w:lang w:eastAsia="es-MX"/>
        </w:rPr>
        <w:t>”</w:t>
      </w:r>
    </w:p>
    <w:p w:rsidR="002D1E51" w:rsidRPr="00B92605" w:rsidRDefault="002D1E51" w:rsidP="00AF0593">
      <w:pPr>
        <w:pStyle w:val="Sinespaciado"/>
      </w:pPr>
    </w:p>
    <w:p w:rsidR="000D3622" w:rsidRPr="00B92605" w:rsidRDefault="00DF1F4E" w:rsidP="000D3622">
      <w:pPr>
        <w:tabs>
          <w:tab w:val="left" w:pos="709"/>
        </w:tabs>
        <w:spacing w:after="0" w:line="360" w:lineRule="auto"/>
        <w:jc w:val="both"/>
        <w:rPr>
          <w:rFonts w:ascii="Palatino Linotype" w:hAnsi="Palatino Linotype" w:cs="Arial"/>
          <w:sz w:val="24"/>
          <w:szCs w:val="24"/>
        </w:rPr>
      </w:pPr>
      <w:r w:rsidRPr="00B92605">
        <w:rPr>
          <w:rFonts w:ascii="Palatino Linotype" w:hAnsi="Palatino Linotype"/>
          <w:sz w:val="24"/>
          <w:szCs w:val="24"/>
        </w:rPr>
        <w:t xml:space="preserve">Por lo que, los sujetos obligado sólo proporcionar la información que se les requiera y que obre en sus archivos y en el estado en que ésta se encuentre, sin que se comprenda el procesamiento de la misma, el presentarla conforme al interés del solicitante, ni </w:t>
      </w:r>
      <w:r w:rsidRPr="00B92605">
        <w:rPr>
          <w:rFonts w:ascii="Palatino Linotype" w:hAnsi="Palatino Linotype"/>
          <w:sz w:val="24"/>
          <w:szCs w:val="24"/>
        </w:rPr>
        <w:lastRenderedPageBreak/>
        <w:t xml:space="preserve">generarla, resumirla, efectuar cálculos o practicar investigaciones, </w:t>
      </w:r>
      <w:r w:rsidRPr="00B92605">
        <w:rPr>
          <w:rFonts w:ascii="Palatino Linotype" w:hAnsi="Palatino Linotype" w:cs="Arial"/>
          <w:sz w:val="24"/>
          <w:szCs w:val="24"/>
        </w:rPr>
        <w:t>con fundamento en lo establecido en el artículo 12, párrafo segundo de la Ley de Transparencia y Acceso a la Información Pública de</w:t>
      </w:r>
      <w:r w:rsidR="000D3622" w:rsidRPr="00B92605">
        <w:rPr>
          <w:rFonts w:ascii="Palatino Linotype" w:hAnsi="Palatino Linotype" w:cs="Arial"/>
          <w:sz w:val="24"/>
          <w:szCs w:val="24"/>
        </w:rPr>
        <w:t>l Estado de México y Municipios</w:t>
      </w:r>
      <w:r w:rsidR="000D3622" w:rsidRPr="00B92605">
        <w:rPr>
          <w:rFonts w:ascii="Palatino Linotype" w:eastAsia="Times New Roman" w:hAnsi="Palatino Linotype" w:cs="Arial"/>
          <w:sz w:val="24"/>
          <w:szCs w:val="24"/>
          <w:lang w:val="es-ES"/>
        </w:rPr>
        <w:t xml:space="preserve">; tal y como se señala a continuación: </w:t>
      </w:r>
    </w:p>
    <w:p w:rsidR="000D3622" w:rsidRPr="00B92605" w:rsidRDefault="000D3622" w:rsidP="000D3622">
      <w:pPr>
        <w:spacing w:after="0" w:line="240" w:lineRule="auto"/>
        <w:ind w:left="851" w:right="901"/>
        <w:jc w:val="both"/>
        <w:rPr>
          <w:rFonts w:ascii="Palatino Linotype" w:eastAsia="Times New Roman" w:hAnsi="Palatino Linotype" w:cs="Arial"/>
          <w:sz w:val="24"/>
          <w:szCs w:val="24"/>
          <w:lang w:val="es-ES"/>
        </w:rPr>
      </w:pPr>
    </w:p>
    <w:p w:rsidR="000D3622" w:rsidRPr="00B92605" w:rsidRDefault="000D3622" w:rsidP="000D3622">
      <w:pPr>
        <w:spacing w:after="0" w:line="240" w:lineRule="auto"/>
        <w:ind w:left="851" w:right="901"/>
        <w:jc w:val="both"/>
        <w:rPr>
          <w:rFonts w:ascii="Palatino Linotype" w:eastAsia="Times New Roman" w:hAnsi="Palatino Linotype" w:cs="Arial"/>
          <w:i/>
          <w:lang w:val="es-ES"/>
        </w:rPr>
      </w:pPr>
      <w:r w:rsidRPr="00B92605">
        <w:rPr>
          <w:rFonts w:ascii="Palatino Linotype" w:eastAsia="Times New Roman" w:hAnsi="Palatino Linotype" w:cs="Arial"/>
          <w:i/>
          <w:lang w:val="es-ES"/>
        </w:rPr>
        <w:t>“</w:t>
      </w:r>
      <w:r w:rsidRPr="00B92605">
        <w:rPr>
          <w:rFonts w:ascii="Palatino Linotype" w:eastAsia="Times New Roman" w:hAnsi="Palatino Linotype" w:cs="Arial"/>
          <w:b/>
          <w:i/>
          <w:lang w:val="es-ES"/>
        </w:rPr>
        <w:t>Artículo 12.</w:t>
      </w:r>
      <w:r w:rsidRPr="00B92605">
        <w:rPr>
          <w:rFonts w:ascii="Palatino Linotype" w:eastAsia="Times New Roman" w:hAnsi="Palatino Linotype" w:cs="Arial"/>
          <w:i/>
          <w:lang w:val="es-ES"/>
        </w:rPr>
        <w:t xml:space="preserve"> Quienes generen, recopilen, administren, manejen, procesen, archiven o conserven información pública serán responsables de la misma en los términos de las disposiciones jurídicas aplicables. </w:t>
      </w:r>
    </w:p>
    <w:p w:rsidR="000D3622" w:rsidRPr="00B92605" w:rsidRDefault="000D3622" w:rsidP="000D3622">
      <w:pPr>
        <w:spacing w:after="0" w:line="240" w:lineRule="auto"/>
        <w:ind w:left="851" w:right="901"/>
        <w:jc w:val="both"/>
        <w:rPr>
          <w:rFonts w:ascii="Palatino Linotype" w:eastAsia="Times New Roman" w:hAnsi="Palatino Linotype" w:cs="Arial"/>
          <w:i/>
          <w:lang w:val="es-ES"/>
        </w:rPr>
      </w:pPr>
      <w:r w:rsidRPr="00B92605">
        <w:rPr>
          <w:rFonts w:ascii="Palatino Linotype" w:eastAsia="Times New Roman" w:hAnsi="Palatino Linotype" w:cs="Arial"/>
          <w:i/>
          <w:lang w:val="es-ES"/>
        </w:rPr>
        <w:t xml:space="preserve"> </w:t>
      </w:r>
    </w:p>
    <w:p w:rsidR="000D3622" w:rsidRPr="00B92605" w:rsidRDefault="000D3622" w:rsidP="000D3622">
      <w:pPr>
        <w:spacing w:after="0" w:line="240" w:lineRule="auto"/>
        <w:ind w:left="851" w:right="901"/>
        <w:jc w:val="both"/>
        <w:rPr>
          <w:rFonts w:ascii="Palatino Linotype" w:eastAsia="Times New Roman" w:hAnsi="Palatino Linotype" w:cs="Arial"/>
          <w:i/>
          <w:lang w:val="es-ES"/>
        </w:rPr>
      </w:pPr>
      <w:r w:rsidRPr="00B92605">
        <w:rPr>
          <w:rFonts w:ascii="Palatino Linotype" w:eastAsia="Times New Roman" w:hAnsi="Palatino Linotype" w:cs="Arial"/>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D3622" w:rsidRPr="00B92605" w:rsidRDefault="000D3622" w:rsidP="00DF1F4E">
      <w:pPr>
        <w:spacing w:after="0"/>
        <w:rPr>
          <w:rFonts w:ascii="Palatino Linotype" w:hAnsi="Palatino Linotype"/>
          <w:sz w:val="24"/>
        </w:rPr>
      </w:pPr>
    </w:p>
    <w:p w:rsidR="00DF1F4E" w:rsidRPr="00B92605" w:rsidRDefault="00DF1F4E" w:rsidP="00DF1F4E">
      <w:pPr>
        <w:spacing w:line="360" w:lineRule="auto"/>
        <w:jc w:val="both"/>
        <w:rPr>
          <w:rFonts w:ascii="Palatino Linotype" w:hAnsi="Palatino Linotype" w:cs="Arial"/>
          <w:color w:val="000000"/>
          <w:sz w:val="24"/>
        </w:rPr>
      </w:pPr>
      <w:r w:rsidRPr="00B92605">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B92605">
        <w:rPr>
          <w:rFonts w:ascii="Palatino Linotype" w:hAnsi="Palatino Linotype" w:cs="Arial"/>
          <w:b/>
          <w:color w:val="000000"/>
          <w:sz w:val="24"/>
        </w:rPr>
        <w:t xml:space="preserve"> </w:t>
      </w:r>
      <w:r w:rsidRPr="00B92605">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B92605">
        <w:rPr>
          <w:rFonts w:ascii="Palatino Linotype" w:hAnsi="Palatino Linotype" w:cs="Arial"/>
          <w:i/>
          <w:color w:val="000000"/>
          <w:sz w:val="24"/>
        </w:rPr>
        <w:t>ad hoc</w:t>
      </w:r>
      <w:r w:rsidRPr="00B92605">
        <w:rPr>
          <w:rFonts w:ascii="Palatino Linotype" w:hAnsi="Palatino Linotype" w:cs="Arial"/>
          <w:color w:val="000000"/>
          <w:sz w:val="24"/>
        </w:rPr>
        <w:t>, para satisfacer el derecho de acceso a la información pública.</w:t>
      </w:r>
    </w:p>
    <w:p w:rsidR="00DF1F4E" w:rsidRPr="00B92605" w:rsidRDefault="00DF1F4E" w:rsidP="00DF1F4E">
      <w:pPr>
        <w:pStyle w:val="Sinespaciado"/>
      </w:pPr>
    </w:p>
    <w:p w:rsidR="00DF1F4E" w:rsidRPr="00B92605" w:rsidRDefault="00DF1F4E" w:rsidP="000D3622">
      <w:pPr>
        <w:spacing w:after="0" w:line="360" w:lineRule="auto"/>
        <w:jc w:val="both"/>
        <w:rPr>
          <w:rFonts w:ascii="Palatino Linotype" w:hAnsi="Palatino Linotype"/>
          <w:b/>
          <w:bCs/>
          <w:color w:val="000000"/>
          <w:sz w:val="24"/>
        </w:rPr>
      </w:pPr>
      <w:r w:rsidRPr="00B92605">
        <w:rPr>
          <w:rFonts w:ascii="Palatino Linotype" w:hAnsi="Palatino Linotype" w:cs="Arial"/>
          <w:color w:val="000000"/>
          <w:sz w:val="24"/>
        </w:rPr>
        <w:t xml:space="preserve">Como apoyo a lo anterior, es aplicable el Criterio 03-17, emitido por </w:t>
      </w:r>
      <w:r w:rsidRPr="00B92605">
        <w:rPr>
          <w:rFonts w:ascii="Palatino Linotype" w:eastAsia="Arial Unicode MS" w:hAnsi="Palatino Linotype" w:cs="Arial"/>
          <w:color w:val="000000"/>
          <w:sz w:val="24"/>
        </w:rPr>
        <w:t>el Instituto Nacional de Transparencia, Acceso a la Información y Protección de Datos Personales,</w:t>
      </w:r>
      <w:r w:rsidRPr="00B92605">
        <w:rPr>
          <w:rFonts w:ascii="Palatino Linotype" w:hAnsi="Palatino Linotype"/>
          <w:bCs/>
          <w:color w:val="000000"/>
          <w:sz w:val="24"/>
        </w:rPr>
        <w:t xml:space="preserve"> que dice:</w:t>
      </w:r>
      <w:r w:rsidRPr="00B92605">
        <w:rPr>
          <w:rFonts w:ascii="Palatino Linotype" w:hAnsi="Palatino Linotype"/>
          <w:b/>
          <w:bCs/>
          <w:color w:val="000000"/>
          <w:sz w:val="24"/>
        </w:rPr>
        <w:t xml:space="preserve"> </w:t>
      </w:r>
    </w:p>
    <w:p w:rsidR="000D3622" w:rsidRPr="00B92605" w:rsidRDefault="000D3622" w:rsidP="000D3622">
      <w:pPr>
        <w:pStyle w:val="Sinespaciado"/>
      </w:pPr>
    </w:p>
    <w:p w:rsidR="00DF1F4E" w:rsidRPr="00B92605" w:rsidRDefault="00DF1F4E" w:rsidP="000D3622">
      <w:pPr>
        <w:spacing w:after="0"/>
        <w:ind w:left="851" w:right="850"/>
        <w:jc w:val="both"/>
        <w:rPr>
          <w:rFonts w:ascii="Palatino Linotype" w:hAnsi="Palatino Linotype" w:cs="Arial"/>
          <w:color w:val="000000"/>
          <w:sz w:val="2"/>
        </w:rPr>
      </w:pPr>
    </w:p>
    <w:p w:rsidR="00DF1F4E" w:rsidRPr="00B92605" w:rsidRDefault="00DF1F4E" w:rsidP="000D3622">
      <w:pPr>
        <w:spacing w:after="0" w:line="240" w:lineRule="auto"/>
        <w:ind w:left="567" w:right="567"/>
        <w:jc w:val="both"/>
        <w:rPr>
          <w:rFonts w:ascii="Palatino Linotype" w:hAnsi="Palatino Linotype" w:cs="Arial"/>
          <w:i/>
          <w:color w:val="000000"/>
        </w:rPr>
      </w:pPr>
      <w:r w:rsidRPr="00B92605">
        <w:rPr>
          <w:rFonts w:ascii="Palatino Linotype" w:hAnsi="Palatino Linotype" w:cs="Arial"/>
          <w:i/>
          <w:color w:val="000000"/>
        </w:rPr>
        <w:t>“</w:t>
      </w:r>
      <w:r w:rsidRPr="00B92605">
        <w:rPr>
          <w:rFonts w:ascii="Palatino Linotype" w:hAnsi="Palatino Linotype" w:cs="Arial"/>
          <w:b/>
          <w:i/>
          <w:color w:val="000000"/>
        </w:rPr>
        <w:t>No existe obligación de elaborar documentos ad hoc para atender las solicitudes de acceso a la información.</w:t>
      </w:r>
      <w:r w:rsidRPr="00B92605">
        <w:rPr>
          <w:rFonts w:ascii="Palatino Linotype" w:hAnsi="Palatino Linotype" w:cs="Arial"/>
          <w:i/>
          <w:color w:val="000000"/>
        </w:rPr>
        <w:t xml:space="preserve"> Los artículos 129 de la Ley General de Transparencia y </w:t>
      </w:r>
      <w:r w:rsidRPr="00B92605">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DF1F4E" w:rsidRPr="00B92605" w:rsidRDefault="00DF1F4E" w:rsidP="000D3622">
      <w:pPr>
        <w:spacing w:line="240" w:lineRule="auto"/>
        <w:ind w:left="567" w:right="567"/>
        <w:jc w:val="both"/>
        <w:rPr>
          <w:rFonts w:ascii="Palatino Linotype" w:hAnsi="Palatino Linotype" w:cs="Arial"/>
          <w:i/>
          <w:color w:val="000000"/>
          <w:sz w:val="2"/>
        </w:rPr>
      </w:pPr>
    </w:p>
    <w:p w:rsidR="00DF1F4E" w:rsidRPr="00B92605" w:rsidRDefault="00DF1F4E" w:rsidP="000D3622">
      <w:pPr>
        <w:spacing w:line="240" w:lineRule="auto"/>
        <w:ind w:left="567" w:right="567"/>
        <w:jc w:val="both"/>
        <w:rPr>
          <w:rFonts w:ascii="Palatino Linotype" w:hAnsi="Palatino Linotype" w:cs="Arial"/>
          <w:i/>
          <w:color w:val="000000"/>
        </w:rPr>
      </w:pPr>
      <w:r w:rsidRPr="00B92605">
        <w:rPr>
          <w:rFonts w:ascii="Palatino Linotype" w:hAnsi="Palatino Linotype" w:cs="Arial"/>
          <w:i/>
          <w:color w:val="000000"/>
        </w:rPr>
        <w:t xml:space="preserve">Resoluciones: </w:t>
      </w:r>
    </w:p>
    <w:p w:rsidR="00DF1F4E" w:rsidRPr="00B92605" w:rsidRDefault="00DF1F4E" w:rsidP="000D3622">
      <w:pPr>
        <w:spacing w:line="240" w:lineRule="auto"/>
        <w:ind w:left="567" w:right="567"/>
        <w:jc w:val="both"/>
        <w:rPr>
          <w:rFonts w:ascii="Palatino Linotype" w:hAnsi="Palatino Linotype" w:cs="Arial"/>
          <w:i/>
          <w:color w:val="000000"/>
        </w:rPr>
      </w:pPr>
      <w:r w:rsidRPr="00B92605">
        <w:rPr>
          <w:rFonts w:ascii="Palatino Linotype" w:hAnsi="Palatino Linotype" w:cs="Arial"/>
          <w:i/>
          <w:color w:val="000000"/>
        </w:rPr>
        <w:sym w:font="Symbol" w:char="F0B7"/>
      </w:r>
      <w:r w:rsidRPr="00B9260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DF1F4E" w:rsidRPr="00B92605" w:rsidRDefault="00DF1F4E" w:rsidP="000D3622">
      <w:pPr>
        <w:spacing w:line="240" w:lineRule="auto"/>
        <w:ind w:left="567" w:right="567"/>
        <w:jc w:val="both"/>
        <w:rPr>
          <w:rFonts w:ascii="Palatino Linotype" w:hAnsi="Palatino Linotype" w:cs="Arial"/>
          <w:i/>
          <w:color w:val="000000"/>
        </w:rPr>
      </w:pPr>
      <w:r w:rsidRPr="00B92605">
        <w:rPr>
          <w:rFonts w:ascii="Palatino Linotype" w:hAnsi="Palatino Linotype" w:cs="Arial"/>
          <w:i/>
          <w:color w:val="000000"/>
        </w:rPr>
        <w:sym w:font="Symbol" w:char="F0B7"/>
      </w:r>
      <w:r w:rsidRPr="00B9260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DF1F4E" w:rsidRPr="00B92605" w:rsidRDefault="00DF1F4E" w:rsidP="000D3622">
      <w:pPr>
        <w:spacing w:line="240" w:lineRule="auto"/>
        <w:ind w:left="567" w:right="567"/>
        <w:jc w:val="both"/>
        <w:rPr>
          <w:rFonts w:ascii="Palatino Linotype" w:hAnsi="Palatino Linotype" w:cs="Arial"/>
          <w:i/>
          <w:color w:val="000000"/>
        </w:rPr>
      </w:pPr>
      <w:r w:rsidRPr="00B92605">
        <w:rPr>
          <w:rFonts w:ascii="Palatino Linotype" w:hAnsi="Palatino Linotype" w:cs="Arial"/>
          <w:i/>
          <w:color w:val="000000"/>
        </w:rPr>
        <w:sym w:font="Symbol" w:char="F0B7"/>
      </w:r>
      <w:r w:rsidRPr="00B92605">
        <w:rPr>
          <w:rFonts w:ascii="Palatino Linotype" w:hAnsi="Palatino Linotype" w:cs="Arial"/>
          <w:i/>
          <w:color w:val="000000"/>
        </w:rPr>
        <w:t xml:space="preserve"> RRA 1889/16. Secretaría de Hacienda y Crédito Público. 05 de octubre de 2016. Por unanimidad. Comisionada Ponente. Ximena Puente de la Mora.”</w:t>
      </w:r>
    </w:p>
    <w:p w:rsidR="00DF1F4E" w:rsidRPr="00B92605" w:rsidRDefault="00DF1F4E" w:rsidP="00DF1F4E">
      <w:pPr>
        <w:autoSpaceDE w:val="0"/>
        <w:autoSpaceDN w:val="0"/>
        <w:adjustRightInd w:val="0"/>
        <w:spacing w:after="0" w:line="360" w:lineRule="auto"/>
        <w:jc w:val="both"/>
        <w:rPr>
          <w:rFonts w:ascii="Palatino Linotype" w:hAnsi="Palatino Linotype" w:cs="Arial"/>
          <w:sz w:val="24"/>
          <w:szCs w:val="24"/>
        </w:rPr>
      </w:pPr>
    </w:p>
    <w:p w:rsidR="000D3622" w:rsidRPr="00B92605" w:rsidRDefault="000D3622" w:rsidP="000D3622">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B92605">
        <w:rPr>
          <w:rFonts w:ascii="Palatino Linotype" w:eastAsia="Times New Roman" w:hAnsi="Palatino Linotype" w:cs="Arial"/>
          <w:sz w:val="24"/>
          <w:szCs w:val="24"/>
          <w:lang w:val="es-ES"/>
        </w:rPr>
        <w:t xml:space="preserve">Además </w:t>
      </w:r>
      <w:r w:rsidRPr="00B92605">
        <w:rPr>
          <w:rFonts w:ascii="Palatino Linotype" w:eastAsia="MS Mincho" w:hAnsi="Palatino Linotype" w:cs="Times New Roman"/>
          <w:sz w:val="24"/>
          <w:szCs w:val="24"/>
          <w:lang w:val="es-ES"/>
        </w:rPr>
        <w:t>es importante señalar que el artículo 18, de la Ley en la materia los Sujetos Obligados cuentan con la obligación de documentar todos los actos que derive de sus atribuciones, funciones y competencia desde que su origen la eventual y reutilización de la información que generen, por lo tanto toda la que sea generada, poseída y administrada,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así como tampoco hay obligatoriedad de presentarla conforme a los interés de los particulares.</w:t>
      </w:r>
    </w:p>
    <w:p w:rsidR="000D3622" w:rsidRPr="00B92605" w:rsidRDefault="000D3622" w:rsidP="000D3622">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B92605">
        <w:rPr>
          <w:rFonts w:ascii="Palatino Linotype" w:eastAsia="Times New Roman" w:hAnsi="Palatino Linotype" w:cs="Arial"/>
          <w:sz w:val="24"/>
          <w:szCs w:val="24"/>
          <w:lang w:val="es-ES" w:eastAsia="es-MX"/>
        </w:rPr>
        <w:lastRenderedPageBreak/>
        <w:t xml:space="preserve">De la misma </w:t>
      </w:r>
      <w:r w:rsidRPr="00B92605">
        <w:rPr>
          <w:rFonts w:ascii="Palatino Linotype" w:eastAsia="MS Mincho" w:hAnsi="Palatino Linotype" w:cs="Times New Roman"/>
          <w:sz w:val="24"/>
          <w:szCs w:val="24"/>
          <w:lang w:val="es-ES"/>
        </w:rPr>
        <w:t>forma</w:t>
      </w:r>
      <w:r w:rsidRPr="00B92605">
        <w:rPr>
          <w:rFonts w:ascii="Palatino Linotype" w:eastAsia="Times New Roman" w:hAnsi="Palatino Linotype" w:cs="Arial"/>
          <w:sz w:val="24"/>
          <w:szCs w:val="24"/>
          <w:lang w:val="es-ES" w:eastAsia="es-MX"/>
        </w:rPr>
        <w:t xml:space="preserve">, </w:t>
      </w:r>
      <w:r w:rsidRPr="00B92605">
        <w:rPr>
          <w:rFonts w:ascii="Palatino Linotype" w:eastAsia="MS Mincho" w:hAnsi="Palatino Linotype" w:cs="Times New Roman"/>
          <w:sz w:val="24"/>
          <w:szCs w:val="24"/>
          <w:lang w:val="es-ES"/>
        </w:rPr>
        <w:t>de acuerdo al contenido del artículo 160,</w:t>
      </w:r>
      <w:r w:rsidRPr="00B92605">
        <w:rPr>
          <w:rFonts w:ascii="Palatino Linotype" w:eastAsia="Times New Roman" w:hAnsi="Palatino Linotype" w:cs="Arial"/>
          <w:sz w:val="24"/>
          <w:szCs w:val="24"/>
          <w:lang w:val="es-ES"/>
        </w:rPr>
        <w:t xml:space="preserve"> de la Ley </w:t>
      </w:r>
      <w:r w:rsidRPr="00B92605">
        <w:rPr>
          <w:rFonts w:ascii="Palatino Linotype" w:eastAsia="MS Mincho" w:hAnsi="Palatino Linotype" w:cs="Tahoma"/>
          <w:sz w:val="24"/>
          <w:szCs w:val="24"/>
          <w:lang w:val="es-ES"/>
        </w:rPr>
        <w:t>General de Transparencia y Acceso a la Información Pública que a la letra dispone:</w:t>
      </w:r>
    </w:p>
    <w:p w:rsidR="000D3622" w:rsidRPr="00B92605" w:rsidRDefault="000D3622" w:rsidP="000D3622">
      <w:pPr>
        <w:autoSpaceDE w:val="0"/>
        <w:autoSpaceDN w:val="0"/>
        <w:adjustRightInd w:val="0"/>
        <w:spacing w:after="0" w:line="240" w:lineRule="auto"/>
        <w:jc w:val="both"/>
        <w:rPr>
          <w:rFonts w:ascii="Palatino Linotype" w:eastAsia="Times New Roman" w:hAnsi="Palatino Linotype" w:cs="Arial"/>
          <w:sz w:val="24"/>
          <w:szCs w:val="24"/>
          <w:lang w:val="es-ES" w:eastAsia="es-MX"/>
        </w:rPr>
      </w:pPr>
    </w:p>
    <w:p w:rsidR="000D3622" w:rsidRPr="00B92605" w:rsidRDefault="000D3622" w:rsidP="000D3622">
      <w:pPr>
        <w:spacing w:after="0" w:line="240" w:lineRule="auto"/>
        <w:ind w:left="851" w:right="901"/>
        <w:jc w:val="both"/>
        <w:rPr>
          <w:rFonts w:ascii="Palatino Linotype" w:eastAsia="Calibri" w:hAnsi="Palatino Linotype" w:cs="Arial"/>
        </w:rPr>
      </w:pPr>
      <w:r w:rsidRPr="00B92605">
        <w:rPr>
          <w:rFonts w:ascii="Palatino Linotype" w:eastAsia="Times New Roman" w:hAnsi="Palatino Linotype" w:cs="Arial"/>
          <w:b/>
          <w:i/>
          <w:lang w:val="es-ES" w:eastAsia="gl-ES"/>
        </w:rPr>
        <w:t>“Artículo 160</w:t>
      </w:r>
      <w:r w:rsidRPr="00B92605">
        <w:rPr>
          <w:rFonts w:ascii="Palatino Linotype" w:eastAsia="Times New Roman" w:hAnsi="Palatino Linotype" w:cs="Arial"/>
          <w:i/>
          <w:lang w:val="es-ES" w:eastAsia="gl-ES"/>
        </w:rPr>
        <w:t xml:space="preserve">. Los </w:t>
      </w:r>
      <w:r w:rsidRPr="00B92605">
        <w:rPr>
          <w:rFonts w:ascii="Palatino Linotype" w:eastAsia="Times New Roman" w:hAnsi="Palatino Linotype" w:cs="Arial"/>
          <w:i/>
          <w:lang w:val="es-ES" w:eastAsia="es-MX"/>
        </w:rPr>
        <w:t>sujetos</w:t>
      </w:r>
      <w:r w:rsidRPr="00B92605">
        <w:rPr>
          <w:rFonts w:ascii="Palatino Linotype" w:eastAsia="Times New Roman" w:hAnsi="Palatino Linotype" w:cs="Arial"/>
          <w:i/>
          <w:lang w:val="es-ES"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D3622" w:rsidRPr="00B92605" w:rsidRDefault="000D3622" w:rsidP="009561A7">
      <w:pPr>
        <w:spacing w:line="360" w:lineRule="auto"/>
        <w:jc w:val="both"/>
        <w:rPr>
          <w:rFonts w:ascii="Palatino Linotype" w:hAnsi="Palatino Linotype" w:cs="Arial"/>
          <w:sz w:val="24"/>
          <w:szCs w:val="24"/>
        </w:rPr>
      </w:pPr>
    </w:p>
    <w:p w:rsidR="005B4C1E" w:rsidRPr="00B92605" w:rsidRDefault="00836569" w:rsidP="005B4C1E">
      <w:pPr>
        <w:shd w:val="clear" w:color="auto" w:fill="FFFFFF"/>
        <w:spacing w:after="0" w:line="360" w:lineRule="auto"/>
        <w:jc w:val="both"/>
        <w:rPr>
          <w:rFonts w:ascii="Palatino Linotype" w:hAnsi="Palatino Linotype"/>
          <w:color w:val="222222"/>
          <w:sz w:val="24"/>
          <w:szCs w:val="24"/>
          <w:lang w:eastAsia="es-MX"/>
        </w:rPr>
      </w:pPr>
      <w:r w:rsidRPr="00B92605">
        <w:rPr>
          <w:rFonts w:ascii="Palatino Linotype" w:eastAsia="Times New Roman" w:hAnsi="Palatino Linotype" w:cs="Arial"/>
          <w:sz w:val="24"/>
          <w:szCs w:val="24"/>
          <w:lang w:val="es-ES"/>
        </w:rPr>
        <w:t xml:space="preserve">Una vez precisado lo anterior, es conveniente recordar que </w:t>
      </w:r>
      <w:r w:rsidR="005951A8" w:rsidRPr="00B92605">
        <w:rPr>
          <w:rFonts w:ascii="Palatino Linotype" w:eastAsia="Times New Roman" w:hAnsi="Palatino Linotype" w:cs="Arial"/>
          <w:b/>
          <w:sz w:val="24"/>
          <w:szCs w:val="24"/>
          <w:lang w:val="es-ES"/>
        </w:rPr>
        <w:t>El</w:t>
      </w:r>
      <w:r w:rsidRPr="00B92605">
        <w:rPr>
          <w:rFonts w:ascii="Palatino Linotype" w:eastAsia="Times New Roman" w:hAnsi="Palatino Linotype" w:cs="Times New Roman"/>
          <w:b/>
          <w:sz w:val="24"/>
          <w:szCs w:val="24"/>
          <w:lang w:val="es-ES"/>
        </w:rPr>
        <w:t xml:space="preserve"> Recurrente</w:t>
      </w:r>
      <w:r w:rsidRPr="00B92605">
        <w:rPr>
          <w:rFonts w:ascii="Palatino Linotype" w:eastAsia="Times New Roman" w:hAnsi="Palatino Linotype" w:cs="Times New Roman"/>
          <w:sz w:val="24"/>
          <w:szCs w:val="24"/>
          <w:lang w:val="es-ES"/>
        </w:rPr>
        <w:t xml:space="preserve"> </w:t>
      </w:r>
      <w:r w:rsidR="005951A8" w:rsidRPr="00B92605">
        <w:rPr>
          <w:rFonts w:ascii="Palatino Linotype" w:eastAsia="Times New Roman" w:hAnsi="Palatino Linotype" w:cs="Times New Roman"/>
          <w:sz w:val="24"/>
          <w:szCs w:val="24"/>
          <w:lang w:val="es-ES"/>
        </w:rPr>
        <w:t xml:space="preserve">se adolece de la respuesta por parte </w:t>
      </w:r>
      <w:r w:rsidRPr="00B92605">
        <w:rPr>
          <w:rFonts w:ascii="Palatino Linotype" w:eastAsia="Times New Roman" w:hAnsi="Palatino Linotype" w:cs="Arial"/>
          <w:sz w:val="24"/>
          <w:szCs w:val="24"/>
          <w:lang w:val="es-ES"/>
        </w:rPr>
        <w:t>del</w:t>
      </w:r>
      <w:r w:rsidRPr="00B92605">
        <w:rPr>
          <w:rFonts w:ascii="Palatino Linotype" w:eastAsia="Times New Roman" w:hAnsi="Palatino Linotype" w:cs="Times New Roman"/>
          <w:sz w:val="24"/>
          <w:szCs w:val="24"/>
          <w:lang w:val="es-ES"/>
        </w:rPr>
        <w:t xml:space="preserve"> </w:t>
      </w:r>
      <w:r w:rsidRPr="00B92605">
        <w:rPr>
          <w:rFonts w:ascii="Palatino Linotype" w:eastAsia="Times New Roman" w:hAnsi="Palatino Linotype" w:cs="Arial"/>
          <w:b/>
          <w:sz w:val="24"/>
          <w:szCs w:val="24"/>
          <w:lang w:val="es-ES"/>
        </w:rPr>
        <w:t>Sujeto Obligado</w:t>
      </w:r>
      <w:r w:rsidRPr="00B92605">
        <w:rPr>
          <w:rFonts w:ascii="Palatino Linotype" w:eastAsia="Times New Roman" w:hAnsi="Palatino Linotype" w:cs="Arial"/>
          <w:sz w:val="24"/>
          <w:szCs w:val="24"/>
          <w:lang w:val="es-ES"/>
        </w:rPr>
        <w:t xml:space="preserve">, </w:t>
      </w:r>
      <w:r w:rsidR="005951A8" w:rsidRPr="00B92605">
        <w:rPr>
          <w:rFonts w:ascii="Palatino Linotype" w:eastAsia="Times New Roman" w:hAnsi="Palatino Linotype" w:cs="Arial"/>
          <w:sz w:val="24"/>
          <w:szCs w:val="24"/>
          <w:lang w:val="es-ES"/>
        </w:rPr>
        <w:t xml:space="preserve">en relación a que no le proporcionaron la </w:t>
      </w:r>
      <w:r w:rsidRPr="00B92605">
        <w:rPr>
          <w:rFonts w:ascii="Palatino Linotype" w:eastAsia="Times New Roman" w:hAnsi="Palatino Linotype" w:cs="Arial"/>
          <w:sz w:val="24"/>
          <w:szCs w:val="24"/>
          <w:lang w:val="es-ES"/>
        </w:rPr>
        <w:t xml:space="preserve">información relacionada con </w:t>
      </w:r>
      <w:r w:rsidR="005951A8" w:rsidRPr="00B92605">
        <w:rPr>
          <w:rFonts w:ascii="Palatino Linotype" w:eastAsia="Times New Roman" w:hAnsi="Palatino Linotype" w:cs="Arial"/>
          <w:sz w:val="24"/>
          <w:szCs w:val="24"/>
          <w:lang w:val="es-ES"/>
        </w:rPr>
        <w:t xml:space="preserve">el </w:t>
      </w:r>
      <w:r w:rsidR="005951A8" w:rsidRPr="00B92605">
        <w:rPr>
          <w:rFonts w:ascii="Palatino Linotype" w:eastAsia="Times New Roman" w:hAnsi="Palatino Linotype" w:cs="Arial"/>
          <w:b/>
          <w:sz w:val="24"/>
          <w:szCs w:val="24"/>
          <w:u w:val="single"/>
          <w:lang w:val="es-ES"/>
        </w:rPr>
        <w:t>Plan Estatal de Desarrollo</w:t>
      </w:r>
      <w:r w:rsidR="005951A8" w:rsidRPr="00B92605">
        <w:rPr>
          <w:rFonts w:ascii="Palatino Linotype" w:eastAsia="Times New Roman" w:hAnsi="Palatino Linotype" w:cs="Arial"/>
          <w:sz w:val="24"/>
          <w:szCs w:val="24"/>
          <w:lang w:val="es-ES"/>
        </w:rPr>
        <w:t xml:space="preserve"> y </w:t>
      </w:r>
      <w:r w:rsidR="005951A8" w:rsidRPr="00B92605">
        <w:rPr>
          <w:rFonts w:ascii="Palatino Linotype" w:eastAsia="Times New Roman" w:hAnsi="Palatino Linotype" w:cs="Arial"/>
          <w:b/>
          <w:sz w:val="24"/>
          <w:szCs w:val="24"/>
          <w:u w:val="single"/>
          <w:lang w:val="es-ES"/>
        </w:rPr>
        <w:t>Plan de Desarrollo Municipal</w:t>
      </w:r>
      <w:r w:rsidRPr="00B92605">
        <w:rPr>
          <w:rFonts w:ascii="Palatino Linotype" w:eastAsia="Times New Roman" w:hAnsi="Palatino Linotype" w:cs="Arial"/>
          <w:sz w:val="24"/>
          <w:szCs w:val="24"/>
          <w:lang w:val="es-ES"/>
        </w:rPr>
        <w:t xml:space="preserve">, atento a ello; es importante traer a contexto </w:t>
      </w:r>
      <w:r w:rsidR="005B4C1E" w:rsidRPr="00B92605">
        <w:rPr>
          <w:rFonts w:ascii="Palatino Linotype" w:hAnsi="Palatino Linotype"/>
          <w:color w:val="222222"/>
          <w:sz w:val="24"/>
          <w:szCs w:val="24"/>
          <w:lang w:eastAsia="es-MX"/>
        </w:rPr>
        <w:t>los artículos 125, fracción I, y 126, de la Ley Orgánica Municipal del Estado de México, establecen lo siguiente:</w:t>
      </w:r>
    </w:p>
    <w:p w:rsidR="005B4C1E" w:rsidRPr="00B92605" w:rsidRDefault="005B4C1E" w:rsidP="005B4C1E">
      <w:pPr>
        <w:shd w:val="clear" w:color="auto" w:fill="FFFFFF"/>
        <w:spacing w:after="0" w:line="240" w:lineRule="auto"/>
        <w:ind w:left="851" w:right="902"/>
        <w:jc w:val="both"/>
        <w:rPr>
          <w:rFonts w:ascii="Palatino Linotype" w:hAnsi="Palatino Linotype"/>
          <w:i/>
          <w:iCs/>
          <w:color w:val="222222"/>
          <w:lang w:eastAsia="es-MX"/>
        </w:rPr>
      </w:pPr>
    </w:p>
    <w:p w:rsidR="005B4C1E" w:rsidRPr="00B92605" w:rsidRDefault="005B4C1E" w:rsidP="005B4C1E">
      <w:pPr>
        <w:shd w:val="clear" w:color="auto" w:fill="FFFFFF"/>
        <w:spacing w:after="0" w:line="240" w:lineRule="auto"/>
        <w:ind w:left="851" w:right="902"/>
        <w:jc w:val="both"/>
        <w:rPr>
          <w:rFonts w:ascii="Palatino Linotype" w:hAnsi="Palatino Linotype"/>
          <w:i/>
        </w:rPr>
      </w:pPr>
      <w:r w:rsidRPr="00B92605">
        <w:rPr>
          <w:rFonts w:ascii="Palatino Linotype" w:hAnsi="Palatino Linotype"/>
          <w:i/>
          <w:iCs/>
          <w:color w:val="222222"/>
          <w:lang w:eastAsia="es-MX"/>
        </w:rPr>
        <w:t>“</w:t>
      </w:r>
      <w:r w:rsidRPr="00B92605">
        <w:rPr>
          <w:rFonts w:ascii="Palatino Linotype" w:hAnsi="Palatino Linotype"/>
          <w:b/>
          <w:i/>
        </w:rPr>
        <w:t>Artículo 125.-</w:t>
      </w:r>
      <w:r w:rsidRPr="00B92605">
        <w:rPr>
          <w:rFonts w:ascii="Palatino Linotype" w:hAnsi="Palatino Linotype"/>
          <w:i/>
        </w:rPr>
        <w:t xml:space="preserve"> </w:t>
      </w:r>
      <w:r w:rsidRPr="00B92605">
        <w:rPr>
          <w:rFonts w:ascii="Palatino Linotype" w:hAnsi="Palatino Linotype"/>
          <w:b/>
          <w:i/>
        </w:rPr>
        <w:t>Los municipios tendrán a su cargo la prestación, explotación, administración y conservación de los servicios públicos municipales</w:t>
      </w:r>
      <w:r w:rsidRPr="00B92605">
        <w:rPr>
          <w:rFonts w:ascii="Palatino Linotype" w:hAnsi="Palatino Linotype"/>
          <w:i/>
        </w:rPr>
        <w:t xml:space="preserve">, considerándose enunciativa y no limitativamente, los siguientes: </w:t>
      </w:r>
    </w:p>
    <w:p w:rsidR="005B4C1E" w:rsidRPr="00B92605" w:rsidRDefault="005B4C1E" w:rsidP="005B4C1E">
      <w:pPr>
        <w:shd w:val="clear" w:color="auto" w:fill="FFFFFF"/>
        <w:spacing w:after="0" w:line="240" w:lineRule="auto"/>
        <w:ind w:left="851" w:right="902"/>
        <w:jc w:val="both"/>
        <w:rPr>
          <w:rFonts w:ascii="Palatino Linotype" w:hAnsi="Palatino Linotype"/>
          <w:i/>
        </w:rPr>
      </w:pPr>
    </w:p>
    <w:p w:rsidR="005B4C1E" w:rsidRPr="00B92605" w:rsidRDefault="005B4C1E" w:rsidP="005B4C1E">
      <w:pPr>
        <w:shd w:val="clear" w:color="auto" w:fill="FFFFFF"/>
        <w:spacing w:after="0" w:line="240" w:lineRule="auto"/>
        <w:ind w:left="851" w:right="902"/>
        <w:jc w:val="both"/>
        <w:rPr>
          <w:rFonts w:ascii="Palatino Linotype" w:hAnsi="Palatino Linotype"/>
          <w:b/>
          <w:i/>
        </w:rPr>
      </w:pPr>
      <w:r w:rsidRPr="00B92605">
        <w:rPr>
          <w:rFonts w:ascii="Palatino Linotype" w:hAnsi="Palatino Linotype"/>
          <w:i/>
        </w:rPr>
        <w:t xml:space="preserve">I. </w:t>
      </w:r>
      <w:r w:rsidRPr="00B92605">
        <w:rPr>
          <w:rFonts w:ascii="Palatino Linotype" w:hAnsi="Palatino Linotype"/>
          <w:b/>
          <w:i/>
        </w:rPr>
        <w:t>Agua potable, alcantarillado, saneamiento y aguas residuales</w:t>
      </w:r>
    </w:p>
    <w:p w:rsidR="005B4C1E" w:rsidRPr="00B92605" w:rsidRDefault="005B4C1E" w:rsidP="005B4C1E">
      <w:pPr>
        <w:shd w:val="clear" w:color="auto" w:fill="FFFFFF"/>
        <w:spacing w:after="0" w:line="240" w:lineRule="auto"/>
        <w:ind w:left="851" w:right="902"/>
        <w:jc w:val="both"/>
        <w:rPr>
          <w:rFonts w:ascii="Palatino Linotype" w:hAnsi="Palatino Linotype"/>
          <w:i/>
          <w:iCs/>
          <w:color w:val="222222"/>
          <w:lang w:eastAsia="es-MX"/>
        </w:rPr>
      </w:pPr>
      <w:r w:rsidRPr="00B92605">
        <w:rPr>
          <w:rFonts w:ascii="Palatino Linotype" w:hAnsi="Palatino Linotype"/>
          <w:i/>
        </w:rPr>
        <w:t>(…)</w:t>
      </w:r>
      <w:r w:rsidRPr="00B92605">
        <w:rPr>
          <w:rFonts w:ascii="Palatino Linotype" w:hAnsi="Palatino Linotype"/>
          <w:i/>
          <w:iCs/>
          <w:color w:val="222222"/>
          <w:lang w:eastAsia="es-MX"/>
        </w:rPr>
        <w:t xml:space="preserve"> </w:t>
      </w:r>
    </w:p>
    <w:p w:rsidR="005B4C1E" w:rsidRPr="00B92605" w:rsidRDefault="005B4C1E" w:rsidP="005B4C1E">
      <w:pPr>
        <w:shd w:val="clear" w:color="auto" w:fill="FFFFFF"/>
        <w:spacing w:after="0" w:line="240" w:lineRule="auto"/>
        <w:ind w:left="851" w:right="902"/>
        <w:jc w:val="both"/>
        <w:rPr>
          <w:rFonts w:ascii="Palatino Linotype" w:hAnsi="Palatino Linotype"/>
          <w:b/>
          <w:i/>
        </w:rPr>
      </w:pPr>
    </w:p>
    <w:p w:rsidR="005B4C1E" w:rsidRPr="00B92605" w:rsidRDefault="005B4C1E" w:rsidP="005B4C1E">
      <w:pPr>
        <w:shd w:val="clear" w:color="auto" w:fill="FFFFFF"/>
        <w:spacing w:after="0" w:line="240" w:lineRule="auto"/>
        <w:ind w:left="851" w:right="902"/>
        <w:jc w:val="both"/>
        <w:rPr>
          <w:rFonts w:ascii="Palatino Linotype" w:hAnsi="Palatino Linotype"/>
          <w:i/>
        </w:rPr>
      </w:pPr>
      <w:r w:rsidRPr="00B92605">
        <w:rPr>
          <w:rFonts w:ascii="Palatino Linotype" w:hAnsi="Palatino Linotype"/>
          <w:b/>
          <w:i/>
        </w:rPr>
        <w:t>Artículo 126.-</w:t>
      </w:r>
      <w:r w:rsidRPr="00B92605">
        <w:rPr>
          <w:rFonts w:ascii="Palatino Linotype" w:hAnsi="Palatino Linotype"/>
          <w:i/>
        </w:rPr>
        <w:t xml:space="preserve"> </w:t>
      </w:r>
      <w:r w:rsidRPr="00B92605">
        <w:rPr>
          <w:rFonts w:ascii="Palatino Linotype" w:hAnsi="Palatino Linotype"/>
          <w:b/>
          <w:i/>
        </w:rPr>
        <w:t>La prestación de los servicios públicos deberá realizarse</w:t>
      </w:r>
      <w:r w:rsidRPr="00B92605">
        <w:rPr>
          <w:rFonts w:ascii="Palatino Linotype" w:hAnsi="Palatino Linotype"/>
          <w:i/>
        </w:rPr>
        <w:t xml:space="preserve"> </w:t>
      </w:r>
      <w:r w:rsidRPr="00B92605">
        <w:rPr>
          <w:rFonts w:ascii="Palatino Linotype" w:hAnsi="Palatino Linotype"/>
          <w:b/>
          <w:i/>
        </w:rPr>
        <w:t>por</w:t>
      </w:r>
      <w:r w:rsidRPr="00B92605">
        <w:rPr>
          <w:rFonts w:ascii="Palatino Linotype" w:hAnsi="Palatino Linotype"/>
          <w:i/>
        </w:rPr>
        <w:t xml:space="preserve"> los ayuntamientos, sus unidades administrativas y </w:t>
      </w:r>
      <w:r w:rsidRPr="00B92605">
        <w:rPr>
          <w:rFonts w:ascii="Palatino Linotype" w:hAnsi="Palatino Linotype"/>
          <w:b/>
          <w:i/>
        </w:rPr>
        <w:t>organismos auxiliares</w:t>
      </w:r>
      <w:r w:rsidRPr="00B92605">
        <w:rPr>
          <w:rFonts w:ascii="Palatino Linotype" w:hAnsi="Palatino Linotype"/>
          <w:i/>
        </w:rPr>
        <w:t>, quienes podrán coordinarse con el Estado o con otros municipios para la eficacia en su prestación. Podrá concesionarse a terceros la prestación de servicios públicos municipales, a excepción de los de Seguridad Pública y Tránsito, prefiriéndose en igualdad de circunstancias a vecinos del municipio.”</w:t>
      </w:r>
    </w:p>
    <w:p w:rsidR="005B4C1E" w:rsidRPr="00B92605" w:rsidRDefault="005B4C1E" w:rsidP="005B4C1E">
      <w:pPr>
        <w:shd w:val="clear" w:color="auto" w:fill="FFFFFF"/>
        <w:spacing w:before="100" w:beforeAutospacing="1" w:after="100" w:afterAutospacing="1"/>
        <w:ind w:left="709" w:right="899"/>
        <w:jc w:val="right"/>
        <w:rPr>
          <w:rFonts w:ascii="Palatino Linotype" w:hAnsi="Palatino Linotype"/>
          <w:i/>
          <w:color w:val="222222"/>
          <w:sz w:val="18"/>
          <w:lang w:eastAsia="es-MX"/>
        </w:rPr>
      </w:pPr>
      <w:r w:rsidRPr="00B92605">
        <w:rPr>
          <w:rFonts w:ascii="Palatino Linotype" w:hAnsi="Palatino Linotype"/>
          <w:i/>
          <w:iCs/>
          <w:color w:val="222222"/>
          <w:sz w:val="18"/>
          <w:lang w:eastAsia="es-MX"/>
        </w:rPr>
        <w:t>(Énfasis añadido)</w:t>
      </w:r>
    </w:p>
    <w:p w:rsidR="005B4C1E" w:rsidRPr="00B92605" w:rsidRDefault="005B4C1E" w:rsidP="005B4C1E">
      <w:pPr>
        <w:spacing w:line="360" w:lineRule="auto"/>
        <w:jc w:val="both"/>
        <w:rPr>
          <w:rFonts w:ascii="Palatino Linotype" w:eastAsia="Cambria" w:hAnsi="Palatino Linotype"/>
          <w:sz w:val="24"/>
        </w:rPr>
      </w:pPr>
      <w:r w:rsidRPr="00B92605">
        <w:rPr>
          <w:rFonts w:ascii="Palatino Linotype" w:hAnsi="Palatino Linotype" w:cs="Arial"/>
          <w:sz w:val="24"/>
        </w:rPr>
        <w:lastRenderedPageBreak/>
        <w:t xml:space="preserve">Ahora bien, es importante precisar que en fecha veintisiete de noviembre de dos mil diecisiete, se publicó en el Periódico Oficial “Gaceta del Gobierno” </w:t>
      </w:r>
      <w:r w:rsidRPr="00B92605">
        <w:rPr>
          <w:rFonts w:ascii="Palatino Linotype" w:hAnsi="Palatino Linotype" w:cs="Arial"/>
          <w:i/>
          <w:sz w:val="24"/>
        </w:rPr>
        <w:t>el Acuerdo mediante el cual el Pleno del Instituto de Transparencia, Acceso a la Información Pública y Protección</w:t>
      </w:r>
      <w:r w:rsidRPr="00B92605">
        <w:rPr>
          <w:rFonts w:ascii="Palatino Linotype" w:eastAsia="Cambria" w:hAnsi="Palatino Linotype"/>
          <w:i/>
          <w:sz w:val="24"/>
        </w:rPr>
        <w:t xml:space="preserve"> de Datos Personales del Estado de México y Municipios, modifica el Padrón de Sujetos Obligados en Materia de Transparencia y Acceso a la Información Pública del Estado de México y Municipios,</w:t>
      </w:r>
      <w:r w:rsidRPr="00B92605">
        <w:rPr>
          <w:rFonts w:ascii="Palatino Linotype" w:eastAsia="Cambria" w:hAnsi="Palatino Linotype"/>
          <w:sz w:val="24"/>
        </w:rPr>
        <w:t xml:space="preserve"> entrando en vigor al día siguiente de su publicación; esto es, el veintiocho de noviembre de dos mil diecisiete; documento en el cual, se advierte como Sujeto Obligado al </w:t>
      </w:r>
      <w:r w:rsidRPr="00B92605">
        <w:rPr>
          <w:rFonts w:ascii="Palatino Linotype" w:eastAsia="Cambria" w:hAnsi="Palatino Linotype"/>
          <w:b/>
          <w:sz w:val="24"/>
        </w:rPr>
        <w:t>Organismo Público Descentralizado para la prestación de los servicios de Agua Potable, Alcantarillado y Saneamiento del Municipio de Zumpango</w:t>
      </w:r>
      <w:r w:rsidRPr="00B92605">
        <w:rPr>
          <w:rFonts w:ascii="Palatino Linotype" w:eastAsia="Cambria" w:hAnsi="Palatino Linotype"/>
          <w:sz w:val="24"/>
        </w:rPr>
        <w:t>; tal y como, se muestra a continuación:</w:t>
      </w:r>
    </w:p>
    <w:p w:rsidR="00201F7F" w:rsidRPr="00B92605" w:rsidRDefault="005B4C1E" w:rsidP="005B4C1E">
      <w:pPr>
        <w:spacing w:after="0" w:line="360" w:lineRule="auto"/>
        <w:jc w:val="center"/>
        <w:rPr>
          <w:rFonts w:ascii="Palatino Linotype" w:eastAsia="Times New Roman" w:hAnsi="Palatino Linotype" w:cs="Arial"/>
          <w:sz w:val="24"/>
          <w:szCs w:val="24"/>
          <w:lang w:val="es-ES"/>
        </w:rPr>
      </w:pPr>
      <w:r w:rsidRPr="00B92605">
        <w:rPr>
          <w:noProof/>
          <w:lang w:eastAsia="es-MX"/>
        </w:rPr>
        <w:drawing>
          <wp:inline distT="0" distB="0" distL="0" distR="0" wp14:anchorId="1B2461C3" wp14:editId="5DC731DB">
            <wp:extent cx="4991348" cy="3021495"/>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4810" t="15318" r="34786" b="53161"/>
                    <a:stretch/>
                  </pic:blipFill>
                  <pic:spPr bwMode="auto">
                    <a:xfrm>
                      <a:off x="0" y="0"/>
                      <a:ext cx="5017657" cy="3037421"/>
                    </a:xfrm>
                    <a:prstGeom prst="rect">
                      <a:avLst/>
                    </a:prstGeom>
                    <a:ln>
                      <a:noFill/>
                    </a:ln>
                    <a:extLst>
                      <a:ext uri="{53640926-AAD7-44D8-BBD7-CCE9431645EC}">
                        <a14:shadowObscured xmlns:a14="http://schemas.microsoft.com/office/drawing/2010/main"/>
                      </a:ext>
                    </a:extLst>
                  </pic:spPr>
                </pic:pic>
              </a:graphicData>
            </a:graphic>
          </wp:inline>
        </w:drawing>
      </w:r>
    </w:p>
    <w:p w:rsidR="00201F7F" w:rsidRPr="00B92605" w:rsidRDefault="00201F7F" w:rsidP="00836569">
      <w:pPr>
        <w:spacing w:after="0" w:line="360" w:lineRule="auto"/>
        <w:jc w:val="both"/>
        <w:rPr>
          <w:rFonts w:ascii="Palatino Linotype" w:eastAsia="Times New Roman" w:hAnsi="Palatino Linotype" w:cs="Arial"/>
          <w:sz w:val="24"/>
          <w:szCs w:val="24"/>
          <w:lang w:val="es-ES"/>
        </w:rPr>
      </w:pPr>
    </w:p>
    <w:p w:rsidR="005B4C1E" w:rsidRPr="00B92605" w:rsidRDefault="005B4C1E" w:rsidP="005B4C1E">
      <w:pPr>
        <w:shd w:val="clear" w:color="auto" w:fill="FFFFFF"/>
        <w:spacing w:after="0" w:line="360" w:lineRule="auto"/>
        <w:jc w:val="both"/>
        <w:rPr>
          <w:rFonts w:ascii="Palatino Linotype" w:hAnsi="Palatino Linotype"/>
          <w:color w:val="222222"/>
          <w:sz w:val="24"/>
          <w:lang w:eastAsia="es-MX"/>
        </w:rPr>
      </w:pPr>
      <w:r w:rsidRPr="00B92605">
        <w:rPr>
          <w:rFonts w:ascii="Palatino Linotype" w:hAnsi="Palatino Linotype"/>
          <w:color w:val="222222"/>
          <w:sz w:val="24"/>
          <w:lang w:eastAsia="es-MX"/>
        </w:rPr>
        <w:lastRenderedPageBreak/>
        <w:t>De lo anteriormente expuesto, se advierte que, los municipios tienen a su cargo la prestación, explotación, administración y conservación del servicio público municipal de agua potable, alcantarillado, saneamiento y aguas residuales; el cual puede prestarse por sus organismos auxiliares, como es el presente caso, por el</w:t>
      </w:r>
      <w:r w:rsidRPr="00B92605">
        <w:rPr>
          <w:sz w:val="24"/>
        </w:rPr>
        <w:t xml:space="preserve"> </w:t>
      </w:r>
      <w:r w:rsidRPr="00B92605">
        <w:rPr>
          <w:rFonts w:ascii="Palatino Linotype" w:hAnsi="Palatino Linotype"/>
          <w:color w:val="222222"/>
          <w:sz w:val="24"/>
          <w:lang w:eastAsia="es-MX"/>
        </w:rPr>
        <w:t xml:space="preserve">Organismo Público Descentralizado para la prestación de los servicios de Agua Potable, Alcantarillado y Saneamiento del Municipio de Zumpango, </w:t>
      </w:r>
      <w:r w:rsidRPr="00B92605">
        <w:rPr>
          <w:rFonts w:ascii="Palatino Linotype" w:hAnsi="Palatino Linotype"/>
          <w:b/>
          <w:color w:val="222222"/>
          <w:sz w:val="24"/>
          <w:lang w:eastAsia="es-MX"/>
        </w:rPr>
        <w:t>Sujeto Obligado</w:t>
      </w:r>
      <w:r w:rsidRPr="00B92605">
        <w:rPr>
          <w:rFonts w:ascii="Palatino Linotype" w:hAnsi="Palatino Linotype"/>
          <w:color w:val="222222"/>
          <w:sz w:val="24"/>
          <w:lang w:eastAsia="es-MX"/>
        </w:rPr>
        <w:t>.</w:t>
      </w:r>
    </w:p>
    <w:p w:rsidR="005B4C1E" w:rsidRPr="00B92605" w:rsidRDefault="005B4C1E" w:rsidP="005B4C1E">
      <w:pPr>
        <w:shd w:val="clear" w:color="auto" w:fill="FFFFFF"/>
        <w:spacing w:after="0" w:line="360" w:lineRule="auto"/>
        <w:jc w:val="both"/>
        <w:rPr>
          <w:rFonts w:ascii="Palatino Linotype" w:eastAsia="Calibri" w:hAnsi="Palatino Linotype"/>
        </w:rPr>
      </w:pPr>
    </w:p>
    <w:p w:rsidR="00694FEF" w:rsidRPr="00B92605" w:rsidRDefault="00694FEF" w:rsidP="005B4C1E">
      <w:pPr>
        <w:shd w:val="clear" w:color="auto" w:fill="FFFFFF"/>
        <w:spacing w:after="0" w:line="360" w:lineRule="auto"/>
        <w:jc w:val="both"/>
        <w:rPr>
          <w:rFonts w:ascii="Palatino Linotype" w:eastAsia="Calibri" w:hAnsi="Palatino Linotype" w:cs="Arial"/>
          <w:sz w:val="24"/>
        </w:rPr>
      </w:pPr>
      <w:r w:rsidRPr="00B92605">
        <w:rPr>
          <w:rFonts w:ascii="Palatino Linotype" w:hAnsi="Palatino Linotype" w:cs="Arial"/>
          <w:sz w:val="24"/>
        </w:rPr>
        <w:t xml:space="preserve">Ahora bien, derivado que las razones o motivos de inconformidad se encuentran relacionados con el Plan de Desarrollo Municipal; al respecto, es importante traer a contexto lo dispuesto en los </w:t>
      </w:r>
      <w:r w:rsidRPr="00B92605">
        <w:rPr>
          <w:rFonts w:ascii="Palatino Linotype" w:eastAsia="Calibri" w:hAnsi="Palatino Linotype" w:cs="Arial"/>
          <w:sz w:val="24"/>
        </w:rPr>
        <w:t>art</w:t>
      </w:r>
      <w:r w:rsidR="0003176D" w:rsidRPr="00B92605">
        <w:rPr>
          <w:rFonts w:ascii="Palatino Linotype" w:eastAsia="Calibri" w:hAnsi="Palatino Linotype" w:cs="Arial"/>
          <w:sz w:val="24"/>
        </w:rPr>
        <w:t xml:space="preserve">ículos 1, facción I y IX;  14, </w:t>
      </w:r>
      <w:r w:rsidRPr="00B92605">
        <w:rPr>
          <w:rFonts w:ascii="Palatino Linotype" w:eastAsia="Calibri" w:hAnsi="Palatino Linotype" w:cs="Arial"/>
          <w:sz w:val="24"/>
        </w:rPr>
        <w:t>19 y 22, de  la Ley de Planeación</w:t>
      </w:r>
    </w:p>
    <w:p w:rsidR="00F759BC" w:rsidRPr="00B92605" w:rsidRDefault="00F759BC" w:rsidP="00F759BC">
      <w:pPr>
        <w:pStyle w:val="Sinespaciado"/>
        <w:rPr>
          <w:rFonts w:eastAsia="Calibri"/>
        </w:rPr>
      </w:pPr>
    </w:p>
    <w:p w:rsidR="00F759BC" w:rsidRPr="00B92605" w:rsidRDefault="00F759BC" w:rsidP="00F759BC">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Cs/>
          <w:i/>
        </w:rPr>
        <w:t>“</w:t>
      </w:r>
      <w:r w:rsidRPr="00B92605">
        <w:rPr>
          <w:rFonts w:ascii="Palatino Linotype" w:eastAsia="Calibri" w:hAnsi="Palatino Linotype" w:cs="Bookman Old Style"/>
          <w:b/>
          <w:bCs/>
          <w:i/>
        </w:rPr>
        <w:t xml:space="preserve">Artículo 1.- </w:t>
      </w:r>
      <w:r w:rsidRPr="00B92605">
        <w:rPr>
          <w:rFonts w:ascii="Palatino Linotype" w:eastAsia="Calibri" w:hAnsi="Palatino Linotype" w:cs="Bookman Old Style"/>
          <w:i/>
        </w:rPr>
        <w:t>La presente ley es de orden público e interés social y tiene por objeto, establecer las normas:</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i/>
        </w:rPr>
        <w:t>I. Del Sistema de Planeación Democrática para el Desarrollo del Estado de México y Municipios;</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II. (…)</w:t>
      </w:r>
    </w:p>
    <w:p w:rsidR="00F759BC" w:rsidRPr="00B92605" w:rsidRDefault="00F759BC" w:rsidP="00F759BC">
      <w:pPr>
        <w:tabs>
          <w:tab w:val="left" w:pos="7655"/>
        </w:tabs>
        <w:spacing w:after="0" w:line="240" w:lineRule="auto"/>
        <w:ind w:left="851" w:right="900"/>
        <w:jc w:val="both"/>
        <w:rPr>
          <w:rFonts w:ascii="Palatino Linotype" w:eastAsia="Calibri" w:hAnsi="Palatino Linotype" w:cs="Arial"/>
          <w:b/>
          <w:bCs/>
          <w:i/>
        </w:rPr>
      </w:pP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b/>
          <w:bCs/>
          <w:i/>
        </w:rPr>
        <w:t xml:space="preserve">Artículo 14.- </w:t>
      </w:r>
      <w:r w:rsidRPr="00B92605">
        <w:rPr>
          <w:rFonts w:ascii="Palatino Linotype" w:eastAsia="Calibri" w:hAnsi="Palatino Linotype" w:cs="Arial"/>
          <w:i/>
        </w:rPr>
        <w:t>El Sistema de Planeación Democrática para el Desarrollo del Estado de México y Municipios se conforma por:</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b/>
          <w:i/>
          <w:u w:val="single"/>
        </w:rPr>
        <w:t>I. El Plan de Desarrollo del Estado de México</w:t>
      </w:r>
      <w:r w:rsidRPr="00B92605">
        <w:rPr>
          <w:rFonts w:ascii="Palatino Linotype" w:eastAsia="Calibri" w:hAnsi="Palatino Linotype" w:cs="Arial"/>
          <w:i/>
        </w:rPr>
        <w:t xml:space="preserve">;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b/>
          <w:i/>
        </w:rPr>
      </w:pPr>
      <w:r w:rsidRPr="00B92605">
        <w:rPr>
          <w:rFonts w:ascii="Palatino Linotype" w:eastAsia="Calibri" w:hAnsi="Palatino Linotype" w:cs="Arial"/>
          <w:b/>
          <w:i/>
        </w:rPr>
        <w:t xml:space="preserve">II. Los planes de desarrollo municipales;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III. Los programas sectoriales de corto, mediano y largo plazo;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IV. Los programas regionales de corto, mediano y largo plazo;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V. Los programas especiales;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VI. Los presupuestos por programas;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VII. Los convenios de coordinación;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VIII. Los convenios de participación;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IX. Los informes de evaluación;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lastRenderedPageBreak/>
        <w:t xml:space="preserve">X. Los dictámenes de reconducción y actualización.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 xml:space="preserve">XI. Los planes de desarrollo a largo plazo. </w:t>
      </w:r>
    </w:p>
    <w:p w:rsidR="00F759BC" w:rsidRPr="00B92605" w:rsidRDefault="00F759BC" w:rsidP="00F759BC">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XII. La Agenda Digital.</w:t>
      </w:r>
    </w:p>
    <w:p w:rsidR="0003176D" w:rsidRPr="00B92605" w:rsidRDefault="0003176D" w:rsidP="00F759BC">
      <w:pPr>
        <w:tabs>
          <w:tab w:val="left" w:pos="8222"/>
        </w:tabs>
        <w:spacing w:after="0" w:line="240" w:lineRule="auto"/>
        <w:ind w:left="851" w:right="1134"/>
        <w:jc w:val="both"/>
        <w:rPr>
          <w:rFonts w:ascii="Palatino Linotype" w:eastAsia="Calibri" w:hAnsi="Palatino Linotype" w:cs="Arial"/>
          <w:i/>
        </w:rPr>
      </w:pPr>
    </w:p>
    <w:p w:rsidR="0003176D" w:rsidRPr="00B92605" w:rsidRDefault="0003176D" w:rsidP="0003176D">
      <w:pPr>
        <w:autoSpaceDE w:val="0"/>
        <w:autoSpaceDN w:val="0"/>
        <w:adjustRightInd w:val="0"/>
        <w:spacing w:after="0" w:line="240" w:lineRule="auto"/>
        <w:ind w:left="709" w:right="567"/>
        <w:rPr>
          <w:rFonts w:ascii="Palatino Linotype" w:hAnsi="Palatino Linotype" w:cs="Bookman Old Style"/>
          <w:i/>
          <w:color w:val="000000"/>
          <w:szCs w:val="20"/>
        </w:rPr>
      </w:pPr>
      <w:r w:rsidRPr="00B92605">
        <w:rPr>
          <w:rFonts w:ascii="Palatino Linotype" w:hAnsi="Palatino Linotype" w:cs="Bookman Old Style"/>
          <w:b/>
          <w:bCs/>
          <w:i/>
          <w:color w:val="000000"/>
          <w:szCs w:val="20"/>
        </w:rPr>
        <w:t xml:space="preserve">Artículo 19.- </w:t>
      </w:r>
      <w:r w:rsidRPr="00B92605">
        <w:rPr>
          <w:rFonts w:ascii="Palatino Linotype" w:hAnsi="Palatino Linotype" w:cs="Bookman Old Style"/>
          <w:i/>
          <w:color w:val="000000"/>
          <w:szCs w:val="20"/>
        </w:rPr>
        <w:t xml:space="preserve">Compete a los ayuntamientos, en materia de planeación democrática para el desarrollo: </w:t>
      </w:r>
    </w:p>
    <w:p w:rsidR="0003176D" w:rsidRPr="00B92605" w:rsidRDefault="0003176D" w:rsidP="0003176D">
      <w:pPr>
        <w:pStyle w:val="Sinespaciado"/>
      </w:pP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I.</w:t>
      </w:r>
      <w:r w:rsidRPr="00B92605">
        <w:rPr>
          <w:rFonts w:ascii="Palatino Linotype" w:hAnsi="Palatino Linotype" w:cs="Bookman Old Style"/>
          <w:i/>
          <w:color w:val="000000"/>
          <w:szCs w:val="20"/>
        </w:rPr>
        <w:t xml:space="preserve"> Elaborar, aprobar, ejecutar, dar seguimiento, evaluar y el control del Plan de Desarrollo Municipal y sus programas;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II.</w:t>
      </w:r>
      <w:r w:rsidRPr="00B92605">
        <w:rPr>
          <w:rFonts w:ascii="Palatino Linotype" w:hAnsi="Palatino Linotype" w:cs="Bookman Old Style"/>
          <w:i/>
          <w:color w:val="000000"/>
          <w:szCs w:val="20"/>
        </w:rPr>
        <w:t xml:space="preserve"> Establecer los órganos, unidades administrativas o servidores públicos que lleven a cabo las labores de información, planeación, programación y evaluación;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III.</w:t>
      </w:r>
      <w:r w:rsidRPr="00B92605">
        <w:rPr>
          <w:rFonts w:ascii="Palatino Linotype" w:hAnsi="Palatino Linotype" w:cs="Bookman Old Style"/>
          <w:i/>
          <w:color w:val="000000"/>
          <w:szCs w:val="20"/>
        </w:rPr>
        <w:t xml:space="preserve"> Asegurar la congruencia del Plan de Desarrollo Municipal con el Plan de Desarrollo del Estado de México, la Agenda Digital y el Plan Nacional de Desarrollo, así como con los programas sectoriales, regionales y especiales que se deriven de éstos últimos, manteniendo una continuidad programática de mediano y largo plazos;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IV.</w:t>
      </w:r>
      <w:r w:rsidRPr="00B92605">
        <w:rPr>
          <w:rFonts w:ascii="Palatino Linotype" w:hAnsi="Palatino Linotype" w:cs="Bookman Old Style"/>
          <w:i/>
          <w:color w:val="000000"/>
          <w:szCs w:val="20"/>
        </w:rPr>
        <w:t xml:space="preserve"> Garantizar, mediante los procesos de planeación estratégica, la congruencia organizativa con las acciones que habrán de realizar para alcanzar los objetivos, metas y prioridades de la estrategia del desarrollo municipal;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V.</w:t>
      </w:r>
      <w:r w:rsidRPr="00B92605">
        <w:rPr>
          <w:rFonts w:ascii="Palatino Linotype" w:hAnsi="Palatino Linotype" w:cs="Bookman Old Style"/>
          <w:i/>
          <w:color w:val="000000"/>
          <w:szCs w:val="20"/>
        </w:rPr>
        <w:t xml:space="preserve"> Participar en la estrategia del desarrollo del Estado de México, formulando las propuestas que procedan en relación con el Plan de Desarrollo Municipal;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 xml:space="preserve">VI. </w:t>
      </w:r>
      <w:r w:rsidRPr="00B92605">
        <w:rPr>
          <w:rFonts w:ascii="Palatino Linotype" w:hAnsi="Palatino Linotype" w:cs="Bookman Old Style"/>
          <w:i/>
          <w:color w:val="000000"/>
          <w:szCs w:val="20"/>
        </w:rPr>
        <w:t xml:space="preserve">Verificar periódicamente la relación que guarden sus actividades con los objetivos, metas y prioridades de sus programas, así como evaluar los resultados de su ejecución y en su caso emitir los dictámenes de reconducción y actualización que corresponda;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VII.</w:t>
      </w:r>
      <w:r w:rsidRPr="00B92605">
        <w:rPr>
          <w:rFonts w:ascii="Palatino Linotype" w:hAnsi="Palatino Linotype" w:cs="Bookman Old Style"/>
          <w:i/>
          <w:color w:val="000000"/>
          <w:szCs w:val="20"/>
        </w:rPr>
        <w:t xml:space="preserve"> Propiciar la participación del Ejecutivo Federal, Ejecutivo Estatal, grupos y organizaciones sociales y privados y ciudadanía en el proceso de planeación para el desarrollo del municipio;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 xml:space="preserve">VIII. </w:t>
      </w:r>
      <w:r w:rsidRPr="00B92605">
        <w:rPr>
          <w:rFonts w:ascii="Palatino Linotype" w:hAnsi="Palatino Linotype" w:cs="Bookman Old Style"/>
          <w:i/>
          <w:color w:val="000000"/>
          <w:szCs w:val="20"/>
        </w:rPr>
        <w:t xml:space="preserve">Integrar y elaborar el presupuesto por programas para la ejecución de las acciones que correspondan, de acuerdo con las leyes, reglamentos y demás disposiciones;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IX.</w:t>
      </w:r>
      <w:r w:rsidRPr="00B92605">
        <w:rPr>
          <w:rFonts w:ascii="Palatino Linotype" w:hAnsi="Palatino Linotype" w:cs="Bookman Old Style"/>
          <w:i/>
          <w:color w:val="000000"/>
          <w:szCs w:val="20"/>
        </w:rPr>
        <w:t xml:space="preserve"> Cumplir con el Plan Nacional de Desarrollo, el Plan de Desarrollo del Estado de México, la Agenda Digital, el Plan de Desarrollo Municipal y los programas que de éstos se deriven;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X.</w:t>
      </w:r>
      <w:r w:rsidRPr="00B92605">
        <w:rPr>
          <w:rFonts w:ascii="Palatino Linotype" w:hAnsi="Palatino Linotype" w:cs="Bookman Old Style"/>
          <w:i/>
          <w:color w:val="000000"/>
          <w:szCs w:val="20"/>
        </w:rPr>
        <w:t xml:space="preserve"> Integrar con la participación ciudadana el Plan de Largo Plazo del Municipio para los próximos 30 años y en su caso readecuarlo cada tres años; </w:t>
      </w:r>
    </w:p>
    <w:p w:rsidR="0003176D" w:rsidRPr="00B92605" w:rsidRDefault="0003176D" w:rsidP="0003176D">
      <w:pPr>
        <w:autoSpaceDE w:val="0"/>
        <w:autoSpaceDN w:val="0"/>
        <w:adjustRightInd w:val="0"/>
        <w:spacing w:after="0" w:line="240" w:lineRule="auto"/>
        <w:ind w:left="709" w:right="567"/>
        <w:jc w:val="both"/>
        <w:rPr>
          <w:rFonts w:ascii="Palatino Linotype" w:hAnsi="Palatino Linotype" w:cs="Bookman Old Style"/>
          <w:i/>
          <w:color w:val="000000"/>
          <w:szCs w:val="20"/>
        </w:rPr>
      </w:pPr>
      <w:r w:rsidRPr="00B92605">
        <w:rPr>
          <w:rFonts w:ascii="Palatino Linotype" w:hAnsi="Palatino Linotype" w:cs="Bookman Old Style"/>
          <w:b/>
          <w:i/>
          <w:color w:val="000000"/>
          <w:szCs w:val="20"/>
        </w:rPr>
        <w:t>XI.</w:t>
      </w:r>
      <w:r w:rsidRPr="00B92605">
        <w:rPr>
          <w:rFonts w:ascii="Palatino Linotype" w:hAnsi="Palatino Linotype" w:cs="Bookman Old Style"/>
          <w:i/>
          <w:color w:val="000000"/>
          <w:szCs w:val="20"/>
        </w:rPr>
        <w:t xml:space="preserve"> Las demás que se establezcan en otros ordenamientos. </w:t>
      </w:r>
    </w:p>
    <w:p w:rsidR="0003176D" w:rsidRPr="00B92605" w:rsidRDefault="0003176D" w:rsidP="0003176D">
      <w:pPr>
        <w:tabs>
          <w:tab w:val="left" w:pos="7655"/>
        </w:tabs>
        <w:ind w:left="851" w:right="900"/>
        <w:jc w:val="both"/>
        <w:rPr>
          <w:rFonts w:ascii="Palatino Linotype" w:eastAsia="Calibri" w:hAnsi="Palatino Linotype" w:cs="Arial"/>
          <w:b/>
          <w:bCs/>
          <w:i/>
        </w:rPr>
      </w:pPr>
    </w:p>
    <w:p w:rsidR="0003176D" w:rsidRPr="00B92605" w:rsidRDefault="0003176D" w:rsidP="0003176D">
      <w:pPr>
        <w:tabs>
          <w:tab w:val="left" w:pos="7655"/>
        </w:tabs>
        <w:ind w:left="567" w:right="567"/>
        <w:jc w:val="both"/>
        <w:rPr>
          <w:rFonts w:ascii="Palatino Linotype" w:eastAsia="Calibri" w:hAnsi="Palatino Linotype" w:cs="Arial"/>
          <w:b/>
          <w:bCs/>
          <w:i/>
        </w:rPr>
      </w:pPr>
      <w:r w:rsidRPr="00B92605">
        <w:rPr>
          <w:rFonts w:ascii="Palatino Linotype" w:eastAsia="Calibri" w:hAnsi="Palatino Linotype" w:cs="Arial"/>
          <w:b/>
          <w:bCs/>
          <w:i/>
        </w:rPr>
        <w:lastRenderedPageBreak/>
        <w:t xml:space="preserve">Artículo 22.- </w:t>
      </w:r>
      <w:r w:rsidRPr="00B92605">
        <w:rPr>
          <w:rFonts w:ascii="Palatino Linotype" w:eastAsia="Calibri" w:hAnsi="Palatino Linotype" w:cs="Arial"/>
          <w:i/>
        </w:rPr>
        <w:t xml:space="preserve">Los planes de desarrollo se formularán, aprobarán y publicarán dentro de un plazo de seis meses para el Ejecutivo del Estado y tres meses para los ayuntamientos, contados a partir del inicio del período constitucional de gobierno y en su elaboración se tomarán en cuenta las opiniones y aportaciones de los diversos grupos de la sociedad; así como el Plan de Desarrollo precedente; también habrán de considerarse estrategias, objetivos y metas, que deberán ser revisadas y consideradas en la elaboración de los planes de desarrollo del siguiente período constitucional de gobierno, a fin de asegurar la continuidad y consecución de aquellos que por su importancia adquieran el carácter estratégico de largo plazo. Su vigencia se circunscribirá al período constitucional o hasta la publicación del plan de desarrollo del siguiente período constitucional de gobierno. </w:t>
      </w:r>
    </w:p>
    <w:p w:rsidR="0003176D" w:rsidRPr="00B92605" w:rsidRDefault="0003176D" w:rsidP="0003176D">
      <w:pPr>
        <w:tabs>
          <w:tab w:val="left" w:pos="7655"/>
        </w:tabs>
        <w:ind w:left="567" w:right="567"/>
        <w:jc w:val="both"/>
        <w:rPr>
          <w:rFonts w:ascii="Palatino Linotype" w:eastAsia="Calibri" w:hAnsi="Palatino Linotype" w:cs="Arial"/>
          <w:b/>
          <w:bCs/>
          <w:i/>
        </w:rPr>
      </w:pPr>
      <w:r w:rsidRPr="00B92605">
        <w:rPr>
          <w:rFonts w:ascii="Palatino Linotype" w:eastAsia="Calibri" w:hAnsi="Palatino Linotype" w:cs="Arial"/>
          <w:i/>
        </w:rPr>
        <w:t>Por lo que respecta al Plan de Desarrollo del Estado de México, antes de su aprobación, el titular del Ejecutivo Estatal lo remitirá a la Legislatura para su examen y opinión. De igual forma la Legislatura formulará las observaciones que estime convenientes durante la ejecución del plan.</w:t>
      </w:r>
    </w:p>
    <w:p w:rsidR="0003176D" w:rsidRPr="00B92605" w:rsidRDefault="0003176D" w:rsidP="0003176D">
      <w:pPr>
        <w:tabs>
          <w:tab w:val="left" w:pos="7655"/>
        </w:tabs>
        <w:ind w:left="567" w:right="567"/>
        <w:jc w:val="both"/>
        <w:rPr>
          <w:rFonts w:ascii="Palatino Linotype" w:eastAsia="Calibri" w:hAnsi="Palatino Linotype" w:cs="Arial"/>
          <w:b/>
          <w:bCs/>
          <w:i/>
        </w:rPr>
      </w:pPr>
      <w:r w:rsidRPr="00B92605">
        <w:rPr>
          <w:rFonts w:ascii="Palatino Linotype" w:eastAsia="Calibri" w:hAnsi="Palatino Linotype" w:cs="Arial"/>
          <w:i/>
        </w:rPr>
        <w:t>Aprobados los planes de desarrollo, se publicarán en el periódico oficial “Gaceta del Gobierno” del Estado de México y en la “Gaceta Municipal”, según corresponda y se divulgarán a la población en general; su cumplimiento será obligatorio para las dependencias, organismos y entidades públicas, lo mismo que los programas que de ellos se deriven, una vez aprobados.”</w:t>
      </w:r>
    </w:p>
    <w:p w:rsidR="0003176D" w:rsidRPr="00B92605" w:rsidRDefault="0003176D" w:rsidP="0003176D">
      <w:pPr>
        <w:autoSpaceDE w:val="0"/>
        <w:autoSpaceDN w:val="0"/>
        <w:adjustRightInd w:val="0"/>
        <w:spacing w:after="0" w:line="240" w:lineRule="auto"/>
        <w:rPr>
          <w:rFonts w:ascii="Bookman Old Style" w:hAnsi="Bookman Old Style" w:cs="Bookman Old Style"/>
          <w:color w:val="000000"/>
          <w:sz w:val="20"/>
          <w:szCs w:val="20"/>
        </w:rPr>
      </w:pPr>
    </w:p>
    <w:p w:rsidR="0003176D" w:rsidRPr="00B92605" w:rsidRDefault="0003176D" w:rsidP="00F759BC">
      <w:pPr>
        <w:tabs>
          <w:tab w:val="left" w:pos="8222"/>
        </w:tabs>
        <w:spacing w:after="0" w:line="240" w:lineRule="auto"/>
        <w:ind w:left="851" w:right="1134"/>
        <w:jc w:val="both"/>
        <w:rPr>
          <w:rFonts w:ascii="Palatino Linotype" w:eastAsia="Calibri" w:hAnsi="Palatino Linotype" w:cs="Arial"/>
          <w:i/>
        </w:rPr>
      </w:pPr>
    </w:p>
    <w:p w:rsidR="0003176D" w:rsidRPr="00B92605" w:rsidRDefault="0003176D" w:rsidP="0003176D">
      <w:pPr>
        <w:tabs>
          <w:tab w:val="left" w:pos="7655"/>
        </w:tabs>
        <w:spacing w:after="0" w:line="360" w:lineRule="auto"/>
        <w:ind w:right="49"/>
        <w:jc w:val="both"/>
        <w:rPr>
          <w:rFonts w:ascii="Palatino Linotype" w:eastAsia="Calibri" w:hAnsi="Palatino Linotype" w:cs="Arial"/>
          <w:sz w:val="24"/>
        </w:rPr>
      </w:pPr>
      <w:r w:rsidRPr="00B92605">
        <w:rPr>
          <w:rFonts w:ascii="Palatino Linotype" w:eastAsia="Calibri" w:hAnsi="Palatino Linotype" w:cs="Arial"/>
          <w:sz w:val="24"/>
        </w:rPr>
        <w:t xml:space="preserve">De tal forma, se determina que los Planes de Desarrollo Municipal forman parte del Sistema de Planeación Democrática  para el Desarrollo del Estado de México y Municipios, por lo que, compete a los ayuntamientos, en dicha materia, elaborar, aprobar, ejecutar, dar seguimiento, evaluar y controlar el Plan de Desarrollo Municipal y de manera periódica verificar que sus actividades guarden relación con los objetivos, meta y prioridades de sus programas y en su caso emitir dictámenes de reconducción y actualización. </w:t>
      </w:r>
    </w:p>
    <w:p w:rsidR="0003176D" w:rsidRPr="00B92605" w:rsidRDefault="0003176D" w:rsidP="0003176D">
      <w:pPr>
        <w:tabs>
          <w:tab w:val="left" w:pos="7655"/>
        </w:tabs>
        <w:spacing w:after="0" w:line="360" w:lineRule="auto"/>
        <w:ind w:right="49"/>
        <w:jc w:val="both"/>
        <w:rPr>
          <w:rFonts w:ascii="Palatino Linotype" w:eastAsia="Calibri" w:hAnsi="Palatino Linotype" w:cs="Arial"/>
          <w:sz w:val="24"/>
        </w:rPr>
      </w:pPr>
    </w:p>
    <w:p w:rsidR="005253CB" w:rsidRPr="00B92605" w:rsidRDefault="0003176D" w:rsidP="005253CB">
      <w:pPr>
        <w:tabs>
          <w:tab w:val="left" w:pos="7655"/>
        </w:tabs>
        <w:spacing w:after="0" w:line="360" w:lineRule="auto"/>
        <w:ind w:right="49"/>
        <w:jc w:val="both"/>
        <w:rPr>
          <w:rFonts w:ascii="Palatino Linotype" w:eastAsia="Calibri" w:hAnsi="Palatino Linotype" w:cs="Arial"/>
          <w:sz w:val="24"/>
        </w:rPr>
      </w:pPr>
      <w:r w:rsidRPr="00B92605">
        <w:rPr>
          <w:rFonts w:ascii="Palatino Linotype" w:eastAsia="Calibri" w:hAnsi="Palatino Linotype" w:cs="Arial"/>
          <w:sz w:val="24"/>
        </w:rPr>
        <w:lastRenderedPageBreak/>
        <w:t xml:space="preserve">Asimismo, existe la obligación de los ayuntamientos de formular, aprobar y publicar sus respectivos Planes de Desarrollo dentro de un plazo de tres meses a partir del inicio de su periodo constitucional; se publicarán en la </w:t>
      </w:r>
      <w:r w:rsidRPr="00B92605">
        <w:rPr>
          <w:rFonts w:ascii="Palatino Linotype" w:eastAsia="Calibri" w:hAnsi="Palatino Linotype" w:cs="Arial"/>
          <w:i/>
          <w:sz w:val="24"/>
        </w:rPr>
        <w:t>“Gaceta del Gobierno”</w:t>
      </w:r>
      <w:r w:rsidRPr="00B92605">
        <w:rPr>
          <w:rFonts w:ascii="Palatino Linotype" w:eastAsia="Calibri" w:hAnsi="Palatino Linotype" w:cs="Arial"/>
          <w:sz w:val="24"/>
        </w:rPr>
        <w:t xml:space="preserve"> del Estado de México y en la Gaceta Municipal respectiva; se divulgarán y serán obligatorios para las dependencias, organismos y entidades públicas, al igual que sus programas. Su vigencia será durante el periodo constitucional correspondiente o  hasta la publicación  de un nuevo Plan de Desarrollo Municipal. </w:t>
      </w:r>
    </w:p>
    <w:p w:rsidR="005253CB" w:rsidRPr="00B92605" w:rsidRDefault="005253CB" w:rsidP="005253CB">
      <w:pPr>
        <w:tabs>
          <w:tab w:val="left" w:pos="7655"/>
        </w:tabs>
        <w:spacing w:after="0" w:line="360" w:lineRule="auto"/>
        <w:ind w:right="49"/>
        <w:jc w:val="both"/>
        <w:rPr>
          <w:rFonts w:ascii="Palatino Linotype" w:eastAsia="Calibri" w:hAnsi="Palatino Linotype" w:cs="Arial"/>
          <w:sz w:val="24"/>
        </w:rPr>
      </w:pPr>
    </w:p>
    <w:p w:rsidR="005253CB" w:rsidRPr="00B92605" w:rsidRDefault="005253CB" w:rsidP="005253CB">
      <w:pPr>
        <w:tabs>
          <w:tab w:val="left" w:pos="7655"/>
        </w:tabs>
        <w:spacing w:after="0" w:line="360" w:lineRule="auto"/>
        <w:ind w:right="49"/>
        <w:jc w:val="both"/>
        <w:rPr>
          <w:rFonts w:ascii="Palatino Linotype" w:eastAsia="Calibri" w:hAnsi="Palatino Linotype" w:cs="Arial"/>
          <w:sz w:val="28"/>
        </w:rPr>
      </w:pPr>
      <w:r w:rsidRPr="00B92605">
        <w:rPr>
          <w:rFonts w:ascii="Palatino Linotype" w:eastAsia="Calibri" w:hAnsi="Palatino Linotype" w:cs="Arial"/>
          <w:sz w:val="24"/>
        </w:rPr>
        <w:t xml:space="preserve">Lo anterior se robustece con lo dispuesto en los artículos 20, fracciones VI, incisos </w:t>
      </w:r>
      <w:r w:rsidRPr="00B92605">
        <w:rPr>
          <w:rFonts w:ascii="Palatino Linotype" w:eastAsia="Calibri" w:hAnsi="Palatino Linotype" w:cs="Arial"/>
          <w:i/>
          <w:sz w:val="24"/>
        </w:rPr>
        <w:t>a)</w:t>
      </w:r>
      <w:r w:rsidRPr="00B92605">
        <w:rPr>
          <w:rFonts w:ascii="Palatino Linotype" w:eastAsia="Calibri" w:hAnsi="Palatino Linotype" w:cs="Arial"/>
          <w:sz w:val="24"/>
        </w:rPr>
        <w:t xml:space="preserve"> y </w:t>
      </w:r>
      <w:r w:rsidRPr="00B92605">
        <w:rPr>
          <w:rFonts w:ascii="Palatino Linotype" w:eastAsia="Calibri" w:hAnsi="Palatino Linotype" w:cs="Arial"/>
          <w:i/>
          <w:sz w:val="24"/>
        </w:rPr>
        <w:t>c)</w:t>
      </w:r>
      <w:r w:rsidRPr="00B92605">
        <w:rPr>
          <w:rFonts w:ascii="Palatino Linotype" w:eastAsia="Calibri" w:hAnsi="Palatino Linotype" w:cs="Arial"/>
          <w:sz w:val="24"/>
        </w:rPr>
        <w:t xml:space="preserve">; y  54, del Reglamento de la Ley de Planeación del Estado de México y Municipios, que en materia de evaluación ordenan:  </w:t>
      </w:r>
    </w:p>
    <w:p w:rsidR="00201F7F" w:rsidRPr="00B92605" w:rsidRDefault="00201F7F" w:rsidP="005253CB">
      <w:pPr>
        <w:pStyle w:val="Sinespaciado"/>
        <w:rPr>
          <w:lang w:val="es-ES"/>
        </w:rPr>
      </w:pP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Cs/>
          <w:i/>
        </w:rPr>
        <w:t>“</w:t>
      </w:r>
      <w:r w:rsidRPr="00B92605">
        <w:rPr>
          <w:rFonts w:ascii="Palatino Linotype" w:eastAsia="Calibri" w:hAnsi="Palatino Linotype" w:cs="Bookman Old Style"/>
          <w:b/>
          <w:bCs/>
          <w:i/>
        </w:rPr>
        <w:t xml:space="preserve">Artículo 20.- </w:t>
      </w:r>
      <w:r w:rsidRPr="00B92605">
        <w:rPr>
          <w:rFonts w:ascii="Palatino Linotype" w:eastAsia="Calibri" w:hAnsi="Palatino Linotype" w:cs="Bookman Old Style"/>
          <w:i/>
        </w:rPr>
        <w:t xml:space="preserve">En el caso de los Ayuntamientos, las unidades administrativas o servidores públicos que realicen las tareas de información, planeación, programación y </w:t>
      </w:r>
      <w:r w:rsidRPr="00B92605">
        <w:rPr>
          <w:rFonts w:ascii="Palatino Linotype" w:eastAsia="Calibri" w:hAnsi="Palatino Linotype" w:cs="Bookman Old Style"/>
          <w:b/>
          <w:i/>
        </w:rPr>
        <w:t>evaluación</w:t>
      </w:r>
      <w:r w:rsidRPr="00B92605">
        <w:rPr>
          <w:rFonts w:ascii="Palatino Linotype" w:eastAsia="Calibri" w:hAnsi="Palatino Linotype" w:cs="Bookman Old Style"/>
          <w:i/>
        </w:rPr>
        <w:t xml:space="preserve"> tendrán las siguientes funciones:</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w:t>
      </w:r>
    </w:p>
    <w:p w:rsidR="005253CB" w:rsidRPr="00B92605" w:rsidRDefault="005253CB" w:rsidP="005253CB">
      <w:pPr>
        <w:tabs>
          <w:tab w:val="left" w:pos="7655"/>
        </w:tabs>
        <w:spacing w:after="0" w:line="240" w:lineRule="auto"/>
        <w:ind w:left="851" w:right="900"/>
        <w:jc w:val="both"/>
        <w:rPr>
          <w:rFonts w:ascii="Palatino Linotype" w:eastAsia="Calibri" w:hAnsi="Palatino Linotype" w:cs="Arial"/>
          <w:i/>
        </w:rPr>
      </w:pP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b/>
          <w:bCs/>
          <w:i/>
        </w:rPr>
      </w:pPr>
      <w:r w:rsidRPr="00B92605">
        <w:rPr>
          <w:rFonts w:ascii="Palatino Linotype" w:eastAsia="Calibri" w:hAnsi="Palatino Linotype" w:cs="Bookman Old Style"/>
          <w:b/>
          <w:bCs/>
          <w:i/>
        </w:rPr>
        <w:t>VI. En materia de evaluación:</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b/>
          <w:bCs/>
          <w:i/>
        </w:rPr>
      </w:pP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a) </w:t>
      </w:r>
      <w:r w:rsidRPr="00B92605">
        <w:rPr>
          <w:rFonts w:ascii="Palatino Linotype" w:eastAsia="Calibri" w:hAnsi="Palatino Linotype" w:cs="Bookman Old Style"/>
          <w:i/>
        </w:rPr>
        <w:t xml:space="preserve">Diseñar, instrumentar e implantar un </w:t>
      </w:r>
      <w:r w:rsidRPr="00B92605">
        <w:rPr>
          <w:rFonts w:ascii="Palatino Linotype" w:eastAsia="Calibri" w:hAnsi="Palatino Linotype" w:cs="Bookman Old Style"/>
          <w:b/>
          <w:i/>
        </w:rPr>
        <w:t>sistema de evaluación y seguimiento</w:t>
      </w:r>
      <w:r w:rsidRPr="00B92605">
        <w:rPr>
          <w:rFonts w:ascii="Palatino Linotype" w:eastAsia="Calibri" w:hAnsi="Palatino Linotype" w:cs="Bookman Old Style"/>
          <w:i/>
        </w:rPr>
        <w:t xml:space="preserve"> que permita medir el desempeño de la Administración Pública Municipal, en términos de los resultados obtenidos en el logro de sus objetivos y metas establecidas en el </w:t>
      </w:r>
      <w:r w:rsidRPr="00B92605">
        <w:rPr>
          <w:rFonts w:ascii="Palatino Linotype" w:eastAsia="Calibri" w:hAnsi="Palatino Linotype" w:cs="Bookman Old Style"/>
          <w:b/>
          <w:i/>
        </w:rPr>
        <w:t xml:space="preserve">Plan de Desarrollo Municipal </w:t>
      </w:r>
      <w:r w:rsidRPr="00B92605">
        <w:rPr>
          <w:rFonts w:ascii="Palatino Linotype" w:eastAsia="Calibri" w:hAnsi="Palatino Linotype" w:cs="Bookman Old Style"/>
          <w:i/>
        </w:rPr>
        <w:t>y en los programas de mediano y corto plazo;</w:t>
      </w:r>
    </w:p>
    <w:p w:rsidR="005253CB" w:rsidRPr="00B92605" w:rsidRDefault="005253CB" w:rsidP="005253CB">
      <w:pPr>
        <w:tabs>
          <w:tab w:val="left" w:pos="7655"/>
        </w:tabs>
        <w:spacing w:after="0" w:line="240" w:lineRule="auto"/>
        <w:ind w:left="851" w:right="900"/>
        <w:jc w:val="both"/>
        <w:rPr>
          <w:rFonts w:ascii="Palatino Linotype" w:eastAsia="Calibri" w:hAnsi="Palatino Linotype" w:cs="Arial"/>
          <w:i/>
        </w:rPr>
      </w:pPr>
    </w:p>
    <w:p w:rsidR="005253CB" w:rsidRPr="00B92605" w:rsidRDefault="005253CB" w:rsidP="005253CB">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w:t>
      </w:r>
    </w:p>
    <w:p w:rsidR="005253CB" w:rsidRPr="00B92605" w:rsidRDefault="005253CB" w:rsidP="005253CB">
      <w:pPr>
        <w:tabs>
          <w:tab w:val="left" w:pos="7655"/>
        </w:tabs>
        <w:spacing w:after="0" w:line="240" w:lineRule="auto"/>
        <w:ind w:left="851" w:right="900"/>
        <w:jc w:val="both"/>
        <w:rPr>
          <w:rFonts w:ascii="Palatino Linotype" w:eastAsia="Calibri" w:hAnsi="Palatino Linotype" w:cs="Arial"/>
          <w:i/>
        </w:rPr>
      </w:pP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c) </w:t>
      </w:r>
      <w:r w:rsidRPr="00B92605">
        <w:rPr>
          <w:rFonts w:ascii="Palatino Linotype" w:eastAsia="Calibri" w:hAnsi="Palatino Linotype" w:cs="Bookman Old Style"/>
          <w:i/>
        </w:rPr>
        <w:t xml:space="preserve">Integrar en coordinación con las dependencias y organismos que integran la Administración Pública del Municipio, el </w:t>
      </w:r>
      <w:r w:rsidRPr="00B92605">
        <w:rPr>
          <w:rFonts w:ascii="Palatino Linotype" w:eastAsia="Calibri" w:hAnsi="Palatino Linotype" w:cs="Bookman Old Style"/>
          <w:b/>
          <w:i/>
        </w:rPr>
        <w:t>informe anual de ejecución del Plan de Desarrollo Municipal</w:t>
      </w:r>
      <w:r w:rsidRPr="00B92605">
        <w:rPr>
          <w:rFonts w:ascii="Palatino Linotype" w:eastAsia="Calibri" w:hAnsi="Palatino Linotype" w:cs="Bookman Old Style"/>
          <w:i/>
        </w:rPr>
        <w:t xml:space="preserve">, </w:t>
      </w:r>
      <w:r w:rsidRPr="00B92605">
        <w:rPr>
          <w:rFonts w:ascii="Palatino Linotype" w:eastAsia="Calibri" w:hAnsi="Palatino Linotype" w:cs="Bookman Old Style"/>
          <w:b/>
          <w:i/>
        </w:rPr>
        <w:t xml:space="preserve">el cual deberá ser enviado al Órgano Superior </w:t>
      </w:r>
      <w:r w:rsidRPr="00B92605">
        <w:rPr>
          <w:rFonts w:ascii="Palatino Linotype" w:eastAsia="Calibri" w:hAnsi="Palatino Linotype" w:cs="Bookman Old Style"/>
          <w:b/>
          <w:i/>
        </w:rPr>
        <w:lastRenderedPageBreak/>
        <w:t>de Fiscalización de la Legislatura Local</w:t>
      </w:r>
      <w:r w:rsidRPr="00B92605">
        <w:rPr>
          <w:rFonts w:ascii="Palatino Linotype" w:eastAsia="Calibri" w:hAnsi="Palatino Linotype" w:cs="Bookman Old Style"/>
          <w:i/>
        </w:rPr>
        <w:t>, en for</w:t>
      </w:r>
      <w:r w:rsidRPr="00B92605">
        <w:rPr>
          <w:rFonts w:ascii="Palatino Linotype" w:eastAsia="Calibri" w:hAnsi="Palatino Linotype" w:cs="Bookman Old Style"/>
          <w:b/>
          <w:i/>
        </w:rPr>
        <w:t>ma anexa a la cuenta de la Hacienda Pública del Municipio;</w:t>
      </w:r>
      <w:r w:rsidRPr="00B92605">
        <w:rPr>
          <w:rFonts w:ascii="Palatino Linotype" w:eastAsia="Calibri" w:hAnsi="Palatino Linotype" w:cs="Bookman Old Style"/>
          <w:i/>
        </w:rPr>
        <w:t>”</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Arial"/>
          <w:i/>
        </w:rPr>
      </w:pPr>
      <w:r w:rsidRPr="00B92605">
        <w:rPr>
          <w:rFonts w:ascii="Palatino Linotype" w:eastAsia="Calibri" w:hAnsi="Palatino Linotype" w:cs="Arial"/>
          <w:i/>
        </w:rPr>
        <w:t>(…)</w:t>
      </w:r>
    </w:p>
    <w:p w:rsidR="005253CB" w:rsidRPr="00B92605" w:rsidRDefault="005253CB" w:rsidP="005253CB">
      <w:pPr>
        <w:autoSpaceDE w:val="0"/>
        <w:autoSpaceDN w:val="0"/>
        <w:adjustRightInd w:val="0"/>
        <w:spacing w:after="0" w:line="240" w:lineRule="auto"/>
        <w:ind w:left="851" w:right="900"/>
        <w:jc w:val="both"/>
        <w:rPr>
          <w:rFonts w:ascii="Palatino Linotype" w:eastAsia="Calibri" w:hAnsi="Palatino Linotype" w:cs="Bookman Old Style"/>
          <w:i/>
        </w:rPr>
      </w:pP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Cs/>
          <w:i/>
        </w:rPr>
        <w:t>“</w:t>
      </w:r>
      <w:r w:rsidRPr="00B92605">
        <w:rPr>
          <w:rFonts w:ascii="Palatino Linotype" w:eastAsia="Calibri" w:hAnsi="Palatino Linotype" w:cs="Bookman Old Style"/>
          <w:b/>
          <w:bCs/>
          <w:i/>
        </w:rPr>
        <w:t xml:space="preserve">Artículo 54.- </w:t>
      </w:r>
      <w:r w:rsidRPr="00B92605">
        <w:rPr>
          <w:rFonts w:ascii="Palatino Linotype" w:eastAsia="Calibri" w:hAnsi="Palatino Linotype" w:cs="Bookman Old Style"/>
          <w:b/>
          <w:i/>
        </w:rPr>
        <w:t>Como anexo</w:t>
      </w:r>
      <w:r w:rsidRPr="00B92605">
        <w:rPr>
          <w:rFonts w:ascii="Palatino Linotype" w:eastAsia="Calibri" w:hAnsi="Palatino Linotype" w:cs="Bookman Old Style"/>
          <w:i/>
        </w:rPr>
        <w:t xml:space="preserve"> de los informes anuales que se rindan sobre el estado que guarda la administración pública, el Titular del Ejecutivo del Estado y </w:t>
      </w:r>
      <w:r w:rsidRPr="00B92605">
        <w:rPr>
          <w:rFonts w:ascii="Palatino Linotype" w:eastAsia="Calibri" w:hAnsi="Palatino Linotype" w:cs="Bookman Old Style"/>
          <w:b/>
          <w:i/>
        </w:rPr>
        <w:t>los presidentes municipales</w:t>
      </w:r>
      <w:r w:rsidRPr="00B92605">
        <w:rPr>
          <w:rFonts w:ascii="Palatino Linotype" w:eastAsia="Calibri" w:hAnsi="Palatino Linotype" w:cs="Bookman Old Style"/>
          <w:i/>
        </w:rPr>
        <w:t xml:space="preserve">, además de dar cumplimiento a las disposiciones de otros ordenamientos en la materia, </w:t>
      </w:r>
      <w:r w:rsidRPr="00B92605">
        <w:rPr>
          <w:rFonts w:ascii="Palatino Linotype" w:eastAsia="Calibri" w:hAnsi="Palatino Linotype" w:cs="Bookman Old Style"/>
          <w:b/>
          <w:i/>
        </w:rPr>
        <w:t>informarán</w:t>
      </w:r>
      <w:r w:rsidRPr="00B92605">
        <w:rPr>
          <w:rFonts w:ascii="Palatino Linotype" w:eastAsia="Calibri" w:hAnsi="Palatino Linotype" w:cs="Bookman Old Style"/>
          <w:i/>
        </w:rPr>
        <w:t xml:space="preserve"> </w:t>
      </w:r>
      <w:r w:rsidRPr="00B92605">
        <w:rPr>
          <w:rFonts w:ascii="Palatino Linotype" w:eastAsia="Calibri" w:hAnsi="Palatino Linotype" w:cs="Bookman Old Style"/>
          <w:b/>
          <w:i/>
        </w:rPr>
        <w:t>sobre el avance del plan de desarrollo</w:t>
      </w:r>
      <w:r w:rsidRPr="00B92605">
        <w:rPr>
          <w:rFonts w:ascii="Palatino Linotype" w:eastAsia="Calibri" w:hAnsi="Palatino Linotype" w:cs="Bookman Old Style"/>
          <w:i/>
        </w:rPr>
        <w:t xml:space="preserve"> y sus programas respectivos, y que al menos incluirá:</w:t>
      </w:r>
    </w:p>
    <w:p w:rsidR="005253CB" w:rsidRPr="00B92605" w:rsidRDefault="005253CB" w:rsidP="005253CB">
      <w:pPr>
        <w:autoSpaceDE w:val="0"/>
        <w:autoSpaceDN w:val="0"/>
        <w:adjustRightInd w:val="0"/>
        <w:spacing w:after="0" w:line="240" w:lineRule="auto"/>
        <w:ind w:left="851" w:right="900" w:firstLine="142"/>
        <w:jc w:val="both"/>
        <w:rPr>
          <w:rFonts w:ascii="Palatino Linotype" w:eastAsia="Calibri" w:hAnsi="Palatino Linotype" w:cs="Bookman Old Style"/>
          <w:b/>
          <w:bCs/>
          <w:i/>
        </w:rPr>
      </w:pP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I. </w:t>
      </w:r>
      <w:r w:rsidRPr="00B92605">
        <w:rPr>
          <w:rFonts w:ascii="Palatino Linotype" w:eastAsia="Calibri" w:hAnsi="Palatino Linotype" w:cs="Bookman Old Style"/>
          <w:i/>
        </w:rPr>
        <w:t>Introducción;</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II. </w:t>
      </w:r>
      <w:r w:rsidRPr="00B92605">
        <w:rPr>
          <w:rFonts w:ascii="Palatino Linotype" w:eastAsia="Calibri" w:hAnsi="Palatino Linotype" w:cs="Bookman Old Style"/>
          <w:i/>
        </w:rPr>
        <w:t>Planteamiento del diagnóstico estatal o municipal al inicio del periodo comparado con el del año que se informe;</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III. </w:t>
      </w:r>
      <w:r w:rsidRPr="00B92605">
        <w:rPr>
          <w:rFonts w:ascii="Palatino Linotype" w:eastAsia="Calibri" w:hAnsi="Palatino Linotype" w:cs="Bookman Old Style"/>
          <w:i/>
        </w:rPr>
        <w:t>Estrategias, políticas y objetivos, aplicados y ejecutados;</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IV. </w:t>
      </w:r>
      <w:r w:rsidRPr="00B92605">
        <w:rPr>
          <w:rFonts w:ascii="Palatino Linotype" w:eastAsia="Calibri" w:hAnsi="Palatino Linotype" w:cs="Bookman Old Style"/>
          <w:i/>
        </w:rPr>
        <w:t>Resultados obtenidos;</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V.  </w:t>
      </w:r>
      <w:r w:rsidRPr="00B92605">
        <w:rPr>
          <w:rFonts w:ascii="Palatino Linotype" w:eastAsia="Calibri" w:hAnsi="Palatino Linotype" w:cs="Bookman Old Style"/>
          <w:i/>
        </w:rPr>
        <w:t>Planteamiento de las estrategias, políticas y objetivos a desarrollar;</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VI. </w:t>
      </w:r>
      <w:r w:rsidRPr="00B92605">
        <w:rPr>
          <w:rFonts w:ascii="Palatino Linotype" w:eastAsia="Calibri" w:hAnsi="Palatino Linotype" w:cs="Bookman Old Style"/>
          <w:i/>
        </w:rPr>
        <w:t>Indicadores de desempeño iniciales y finales;</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VII. </w:t>
      </w:r>
      <w:r w:rsidRPr="00B92605">
        <w:rPr>
          <w:rFonts w:ascii="Palatino Linotype" w:eastAsia="Calibri" w:hAnsi="Palatino Linotype" w:cs="Bookman Old Style"/>
          <w:i/>
        </w:rPr>
        <w:t>Replanteamiento de las estrategias, políticas y objetivos a desarrollar, en su caso;</w:t>
      </w:r>
    </w:p>
    <w:p w:rsidR="005253CB" w:rsidRPr="00B92605" w:rsidRDefault="005253CB" w:rsidP="005253CB">
      <w:pPr>
        <w:tabs>
          <w:tab w:val="left" w:pos="8222"/>
        </w:tabs>
        <w:spacing w:after="0" w:line="240" w:lineRule="auto"/>
        <w:ind w:left="851" w:right="1134"/>
        <w:jc w:val="both"/>
        <w:rPr>
          <w:rFonts w:ascii="Palatino Linotype" w:eastAsia="Calibri" w:hAnsi="Palatino Linotype" w:cs="Bookman Old Style"/>
          <w:i/>
        </w:rPr>
      </w:pPr>
      <w:r w:rsidRPr="00B92605">
        <w:rPr>
          <w:rFonts w:ascii="Palatino Linotype" w:eastAsia="Calibri" w:hAnsi="Palatino Linotype" w:cs="Bookman Old Style"/>
          <w:b/>
          <w:bCs/>
          <w:i/>
        </w:rPr>
        <w:t xml:space="preserve">VIII. </w:t>
      </w:r>
      <w:r w:rsidRPr="00B92605">
        <w:rPr>
          <w:rFonts w:ascii="Palatino Linotype" w:eastAsia="Calibri" w:hAnsi="Palatino Linotype" w:cs="Bookman Old Style"/>
          <w:i/>
        </w:rPr>
        <w:t>Avance en la integración y ejecución de los programas sectoriales, regionales y especiales.”</w:t>
      </w:r>
    </w:p>
    <w:p w:rsidR="00201F7F" w:rsidRPr="00B92605" w:rsidRDefault="00201F7F" w:rsidP="005253CB">
      <w:pPr>
        <w:spacing w:after="0" w:line="240" w:lineRule="auto"/>
        <w:jc w:val="both"/>
        <w:rPr>
          <w:rFonts w:ascii="Palatino Linotype" w:eastAsia="Times New Roman" w:hAnsi="Palatino Linotype" w:cs="Arial"/>
          <w:sz w:val="24"/>
          <w:szCs w:val="24"/>
          <w:lang w:val="es-ES"/>
        </w:rPr>
      </w:pPr>
    </w:p>
    <w:p w:rsidR="00201F7F" w:rsidRPr="00B92605" w:rsidRDefault="00201F7F" w:rsidP="00B90453">
      <w:pPr>
        <w:pStyle w:val="Sinespaciado"/>
        <w:rPr>
          <w:lang w:val="es-ES"/>
        </w:rPr>
      </w:pPr>
    </w:p>
    <w:p w:rsidR="00315160" w:rsidRPr="00B92605" w:rsidRDefault="00315160" w:rsidP="00315160">
      <w:pPr>
        <w:spacing w:after="0" w:line="360" w:lineRule="auto"/>
        <w:jc w:val="both"/>
        <w:rPr>
          <w:rFonts w:ascii="Palatino Linotype" w:eastAsia="Times New Roman" w:hAnsi="Palatino Linotype" w:cs="Arial"/>
          <w:sz w:val="24"/>
          <w:szCs w:val="24"/>
          <w:lang w:val="es-ES"/>
        </w:rPr>
      </w:pPr>
      <w:r w:rsidRPr="00B92605">
        <w:rPr>
          <w:rFonts w:ascii="Palatino Linotype" w:eastAsia="Times New Roman" w:hAnsi="Palatino Linotype" w:cs="Arial"/>
          <w:sz w:val="24"/>
          <w:szCs w:val="24"/>
          <w:lang w:val="es-ES"/>
        </w:rPr>
        <w:t>Asimismo, el Bando Municipal de Zumpango 2019, establece que para el adecuado ejercicio de sus atribuciones el Ayuntamiento se auxiliara de organismos públicos descentralizados, con personalidad jurídica y patrimonio propio; igualmente, estipula que el Organismo Público Descentralizado para la Prestación de los Servicios de Agua Potable, Alcantarillado y Saneamiento del Municipio de Zumpango, O.D.A.P.A.Z. tiene el carácter de autoridad fiscal, forma parte de la Administración Pública Municipal Descentralizada, contando con personalidad jurídica, patrimonio propio y autonomía técnica y administrativa en el manejo de sus recursos.</w:t>
      </w:r>
    </w:p>
    <w:p w:rsidR="00201F7F" w:rsidRPr="00B92605" w:rsidRDefault="00B90453" w:rsidP="00836569">
      <w:pPr>
        <w:spacing w:after="0" w:line="360" w:lineRule="auto"/>
        <w:jc w:val="both"/>
        <w:rPr>
          <w:rFonts w:ascii="Palatino Linotype" w:eastAsia="Times New Roman" w:hAnsi="Palatino Linotype" w:cs="Arial"/>
          <w:sz w:val="24"/>
          <w:szCs w:val="24"/>
          <w:lang w:val="es-ES"/>
        </w:rPr>
      </w:pPr>
      <w:r w:rsidRPr="00B92605">
        <w:rPr>
          <w:rFonts w:ascii="Palatino Linotype" w:eastAsia="Times New Roman" w:hAnsi="Palatino Linotype" w:cs="Arial"/>
          <w:sz w:val="24"/>
          <w:szCs w:val="24"/>
          <w:lang w:val="es-ES"/>
        </w:rPr>
        <w:lastRenderedPageBreak/>
        <w:t xml:space="preserve">Ahora bien, el artículo 3, fracción XLI, de la Ley de Transparencia y Acceso a la Información Pública del Estado de México y Municipios dispone que son </w:t>
      </w:r>
      <w:r w:rsidRPr="00B92605">
        <w:rPr>
          <w:rFonts w:ascii="Palatino Linotype" w:hAnsi="Palatino Linotype"/>
          <w:b/>
          <w:bCs/>
          <w:sz w:val="24"/>
          <w:szCs w:val="24"/>
        </w:rPr>
        <w:t>Sujetos obligados</w:t>
      </w:r>
      <w:r w:rsidRPr="00B92605">
        <w:rPr>
          <w:rFonts w:ascii="Palatino Linotype" w:hAnsi="Palatino Linotype"/>
          <w:bCs/>
          <w:sz w:val="24"/>
          <w:szCs w:val="24"/>
        </w:rPr>
        <w:t>;</w:t>
      </w:r>
      <w:r w:rsidRPr="00B92605">
        <w:rPr>
          <w:rFonts w:ascii="Palatino Linotype" w:hAnsi="Palatino Linotype"/>
          <w:b/>
          <w:bCs/>
          <w:sz w:val="24"/>
          <w:szCs w:val="24"/>
        </w:rPr>
        <w:t xml:space="preserve"> </w:t>
      </w:r>
      <w:r w:rsidRPr="00B92605">
        <w:rPr>
          <w:rFonts w:ascii="Palatino Linotype" w:hAnsi="Palatino Linotype"/>
          <w:b/>
          <w:bCs/>
          <w:sz w:val="24"/>
          <w:szCs w:val="24"/>
          <w:u w:val="single"/>
        </w:rPr>
        <w:t>c</w:t>
      </w:r>
      <w:r w:rsidRPr="00B92605">
        <w:rPr>
          <w:rFonts w:ascii="Palatino Linotype" w:hAnsi="Palatino Linotype"/>
          <w:b/>
          <w:sz w:val="24"/>
          <w:szCs w:val="24"/>
          <w:u w:val="single"/>
        </w:rPr>
        <w:t>ualquier autoridad, entidad, órgano y organismo</w:t>
      </w:r>
      <w:r w:rsidRPr="00B92605">
        <w:rPr>
          <w:rFonts w:ascii="Palatino Linotype" w:hAnsi="Palatino Linotype"/>
          <w:sz w:val="24"/>
          <w:szCs w:val="24"/>
        </w:rPr>
        <w:t xml:space="preserve"> de los Poderes Ejecutivo, Legislativo y Judicial, órganos autónomos, partidos políticos, fideicomisos y fondos públicos estatales y municipales, así como del gobierno y de </w:t>
      </w:r>
      <w:r w:rsidRPr="00B92605">
        <w:rPr>
          <w:rFonts w:ascii="Palatino Linotype" w:hAnsi="Palatino Linotype"/>
          <w:b/>
          <w:sz w:val="24"/>
          <w:szCs w:val="24"/>
          <w:u w:val="single"/>
        </w:rPr>
        <w:t>la administración pública municipal y sus organismos descentralizados</w:t>
      </w:r>
      <w:r w:rsidRPr="00B92605">
        <w:rPr>
          <w:rFonts w:ascii="Palatino Linotype" w:hAnsi="Palatino Linotype"/>
          <w:sz w:val="24"/>
          <w:szCs w:val="24"/>
        </w:rPr>
        <w:t xml:space="preserve">, asimismo de cualquier persona física, jurídico colectiva o sindicato </w:t>
      </w:r>
      <w:r w:rsidRPr="00B92605">
        <w:rPr>
          <w:rFonts w:ascii="Palatino Linotype" w:hAnsi="Palatino Linotype"/>
          <w:b/>
          <w:sz w:val="24"/>
          <w:szCs w:val="24"/>
          <w:u w:val="single"/>
        </w:rPr>
        <w:t>que reciba y ejerza recursos públicos o realice actos de autoridad en el ámbito estatal y municipal, que deba cumplir con las obligaciones previstas en la presente Ley</w:t>
      </w:r>
      <w:r w:rsidRPr="00B92605">
        <w:rPr>
          <w:rFonts w:ascii="Palatino Linotype" w:hAnsi="Palatino Linotype"/>
          <w:sz w:val="24"/>
          <w:szCs w:val="24"/>
        </w:rPr>
        <w:t>.</w:t>
      </w:r>
    </w:p>
    <w:p w:rsidR="00836569" w:rsidRPr="00B92605" w:rsidRDefault="00836569" w:rsidP="00836569">
      <w:pPr>
        <w:spacing w:after="0" w:line="360" w:lineRule="auto"/>
        <w:ind w:right="49"/>
        <w:jc w:val="both"/>
        <w:rPr>
          <w:rFonts w:ascii="Palatino Linotype" w:eastAsia="Times New Roman" w:hAnsi="Palatino Linotype" w:cs="Times New Roman"/>
          <w:color w:val="000000"/>
          <w:sz w:val="24"/>
          <w:szCs w:val="24"/>
        </w:rPr>
      </w:pPr>
    </w:p>
    <w:p w:rsidR="00836569" w:rsidRPr="00B92605" w:rsidRDefault="00B90453" w:rsidP="00836569">
      <w:pPr>
        <w:spacing w:after="0" w:line="360" w:lineRule="auto"/>
        <w:ind w:right="49"/>
        <w:jc w:val="both"/>
        <w:rPr>
          <w:rFonts w:ascii="Palatino Linotype" w:eastAsia="Times New Roman" w:hAnsi="Palatino Linotype" w:cs="Times New Roman"/>
          <w:color w:val="000000"/>
          <w:sz w:val="24"/>
          <w:szCs w:val="24"/>
        </w:rPr>
      </w:pPr>
      <w:r w:rsidRPr="00B92605">
        <w:rPr>
          <w:rFonts w:ascii="Palatino Linotype" w:eastAsia="Times New Roman" w:hAnsi="Palatino Linotype" w:cs="Times New Roman"/>
          <w:color w:val="000000"/>
          <w:sz w:val="24"/>
          <w:szCs w:val="24"/>
        </w:rPr>
        <w:t xml:space="preserve">Asimismo, el inciso </w:t>
      </w:r>
      <w:r w:rsidRPr="00B92605">
        <w:rPr>
          <w:rFonts w:ascii="Palatino Linotype" w:eastAsia="Times New Roman" w:hAnsi="Palatino Linotype" w:cs="Times New Roman"/>
          <w:b/>
          <w:i/>
          <w:color w:val="000000"/>
          <w:sz w:val="24"/>
          <w:szCs w:val="24"/>
        </w:rPr>
        <w:t>a)</w:t>
      </w:r>
      <w:r w:rsidRPr="00B92605">
        <w:rPr>
          <w:rFonts w:ascii="Palatino Linotype" w:eastAsia="Times New Roman" w:hAnsi="Palatino Linotype" w:cs="Times New Roman"/>
          <w:color w:val="000000"/>
          <w:sz w:val="24"/>
          <w:szCs w:val="24"/>
        </w:rPr>
        <w:t xml:space="preserve">, de la fracción I y el inciso </w:t>
      </w:r>
      <w:r w:rsidRPr="00B92605">
        <w:rPr>
          <w:rFonts w:ascii="Palatino Linotype" w:eastAsia="Times New Roman" w:hAnsi="Palatino Linotype" w:cs="Times New Roman"/>
          <w:b/>
          <w:i/>
          <w:color w:val="000000"/>
          <w:sz w:val="24"/>
          <w:szCs w:val="24"/>
        </w:rPr>
        <w:t>a)</w:t>
      </w:r>
      <w:r w:rsidRPr="00B92605">
        <w:rPr>
          <w:rFonts w:ascii="Palatino Linotype" w:eastAsia="Times New Roman" w:hAnsi="Palatino Linotype" w:cs="Times New Roman"/>
          <w:color w:val="000000"/>
          <w:sz w:val="24"/>
          <w:szCs w:val="24"/>
        </w:rPr>
        <w:t>, fracción II, del artículo 94, de la Ley en la materia, en el caso de los Ayuntamientos, estipula lo siguiente:</w:t>
      </w:r>
    </w:p>
    <w:p w:rsidR="00B90453" w:rsidRPr="00B92605" w:rsidRDefault="00B90453" w:rsidP="004405EC">
      <w:pPr>
        <w:pStyle w:val="Sinespaciado"/>
      </w:pPr>
    </w:p>
    <w:p w:rsidR="00B90453" w:rsidRPr="00B92605" w:rsidRDefault="00B90453" w:rsidP="00B90453">
      <w:pPr>
        <w:autoSpaceDE w:val="0"/>
        <w:autoSpaceDN w:val="0"/>
        <w:adjustRightInd w:val="0"/>
        <w:spacing w:after="0" w:line="240" w:lineRule="auto"/>
        <w:ind w:left="567" w:right="567"/>
        <w:jc w:val="both"/>
        <w:rPr>
          <w:rFonts w:ascii="Palatino Linotype" w:hAnsi="Palatino Linotype" w:cs="Bookman Old Style"/>
          <w:i/>
          <w:color w:val="000000"/>
          <w:szCs w:val="20"/>
        </w:rPr>
      </w:pPr>
      <w:r w:rsidRPr="00B92605">
        <w:rPr>
          <w:rFonts w:ascii="Palatino Linotype" w:hAnsi="Palatino Linotype" w:cs="Bookman Old Style"/>
          <w:b/>
          <w:bCs/>
          <w:i/>
          <w:color w:val="000000"/>
          <w:szCs w:val="20"/>
        </w:rPr>
        <w:t xml:space="preserve">Artículo 94. </w:t>
      </w:r>
      <w:r w:rsidRPr="00B92605">
        <w:rPr>
          <w:rFonts w:ascii="Palatino Linotype" w:hAnsi="Palatino Linotype" w:cs="Bookman Old Style"/>
          <w:i/>
          <w:color w:val="000000"/>
          <w:szCs w:val="20"/>
        </w:rPr>
        <w:t xml:space="preserve">Además de las obligaciones de transparencia común a que se refiere el Capítulo II de este Título, los sujetos obligados del Poder Ejecutivo Local y municipales, deberán poner a disposición del público y actualizar la siguiente información: </w:t>
      </w:r>
    </w:p>
    <w:p w:rsidR="00B90453" w:rsidRPr="00B92605" w:rsidRDefault="00B90453" w:rsidP="00B90453">
      <w:pPr>
        <w:autoSpaceDE w:val="0"/>
        <w:autoSpaceDN w:val="0"/>
        <w:adjustRightInd w:val="0"/>
        <w:spacing w:after="0" w:line="240" w:lineRule="auto"/>
        <w:ind w:left="567" w:right="567"/>
        <w:jc w:val="both"/>
        <w:rPr>
          <w:rFonts w:ascii="Palatino Linotype" w:hAnsi="Palatino Linotype" w:cs="Bookman Old Style"/>
          <w:i/>
          <w:color w:val="000000"/>
          <w:szCs w:val="20"/>
        </w:rPr>
      </w:pPr>
    </w:p>
    <w:p w:rsidR="00B90453" w:rsidRPr="00B92605" w:rsidRDefault="00B90453" w:rsidP="00B90453">
      <w:pPr>
        <w:autoSpaceDE w:val="0"/>
        <w:autoSpaceDN w:val="0"/>
        <w:adjustRightInd w:val="0"/>
        <w:spacing w:after="0" w:line="240" w:lineRule="auto"/>
        <w:ind w:left="567" w:right="567"/>
        <w:jc w:val="both"/>
        <w:rPr>
          <w:rFonts w:ascii="Palatino Linotype" w:hAnsi="Palatino Linotype" w:cs="Bookman Old Style"/>
          <w:i/>
          <w:color w:val="000000"/>
          <w:szCs w:val="20"/>
        </w:rPr>
      </w:pPr>
      <w:r w:rsidRPr="00B92605">
        <w:rPr>
          <w:rFonts w:ascii="Palatino Linotype" w:hAnsi="Palatino Linotype" w:cs="Bookman Old Style"/>
          <w:b/>
          <w:bCs/>
          <w:i/>
          <w:color w:val="000000"/>
          <w:szCs w:val="20"/>
        </w:rPr>
        <w:t xml:space="preserve">I. </w:t>
      </w:r>
      <w:r w:rsidRPr="00B92605">
        <w:rPr>
          <w:rFonts w:ascii="Palatino Linotype" w:hAnsi="Palatino Linotype" w:cs="Bookman Old Style"/>
          <w:b/>
          <w:i/>
          <w:color w:val="000000"/>
          <w:szCs w:val="20"/>
          <w:u w:val="single"/>
        </w:rPr>
        <w:t xml:space="preserve">En el caso </w:t>
      </w:r>
      <w:r w:rsidRPr="00B92605">
        <w:rPr>
          <w:rFonts w:ascii="Palatino Linotype" w:hAnsi="Palatino Linotype" w:cs="Bookman Old Style"/>
          <w:i/>
          <w:color w:val="000000"/>
          <w:szCs w:val="20"/>
        </w:rPr>
        <w:t xml:space="preserve">del Poder Ejecutivo </w:t>
      </w:r>
      <w:r w:rsidRPr="00B92605">
        <w:rPr>
          <w:rFonts w:ascii="Palatino Linotype" w:hAnsi="Palatino Linotype" w:cs="Bookman Old Style"/>
          <w:b/>
          <w:i/>
          <w:color w:val="000000"/>
          <w:szCs w:val="20"/>
          <w:u w:val="single"/>
        </w:rPr>
        <w:t>y los Municipios, en el ámbito de su competencia</w:t>
      </w:r>
      <w:r w:rsidRPr="00B92605">
        <w:rPr>
          <w:rFonts w:ascii="Palatino Linotype" w:hAnsi="Palatino Linotype" w:cs="Bookman Old Style"/>
          <w:i/>
          <w:color w:val="000000"/>
          <w:szCs w:val="20"/>
        </w:rPr>
        <w:t xml:space="preserve">: </w:t>
      </w:r>
    </w:p>
    <w:p w:rsidR="00B90453" w:rsidRPr="00B92605" w:rsidRDefault="00B90453" w:rsidP="00B90453">
      <w:pPr>
        <w:autoSpaceDE w:val="0"/>
        <w:autoSpaceDN w:val="0"/>
        <w:adjustRightInd w:val="0"/>
        <w:spacing w:after="0" w:line="240" w:lineRule="auto"/>
        <w:ind w:left="567" w:right="567"/>
        <w:jc w:val="both"/>
        <w:rPr>
          <w:rFonts w:ascii="Palatino Linotype" w:hAnsi="Palatino Linotype" w:cs="Bookman Old Style"/>
          <w:i/>
          <w:color w:val="000000"/>
          <w:szCs w:val="20"/>
        </w:rPr>
      </w:pPr>
    </w:p>
    <w:p w:rsidR="00B90453" w:rsidRPr="00B92605" w:rsidRDefault="00B90453" w:rsidP="00B90453">
      <w:pPr>
        <w:pStyle w:val="Prrafodelista"/>
        <w:numPr>
          <w:ilvl w:val="0"/>
          <w:numId w:val="13"/>
        </w:numPr>
        <w:autoSpaceDE w:val="0"/>
        <w:autoSpaceDN w:val="0"/>
        <w:adjustRightInd w:val="0"/>
        <w:ind w:left="1276" w:right="567"/>
        <w:jc w:val="both"/>
        <w:rPr>
          <w:rFonts w:ascii="Palatino Linotype" w:hAnsi="Palatino Linotype" w:cs="Bookman Old Style"/>
          <w:i/>
          <w:color w:val="000000"/>
          <w:sz w:val="22"/>
          <w:szCs w:val="20"/>
        </w:rPr>
      </w:pPr>
      <w:r w:rsidRPr="00B92605">
        <w:rPr>
          <w:rFonts w:ascii="Palatino Linotype" w:hAnsi="Palatino Linotype" w:cs="Bookman Old Style"/>
          <w:i/>
          <w:color w:val="000000"/>
          <w:sz w:val="22"/>
          <w:szCs w:val="20"/>
        </w:rPr>
        <w:t xml:space="preserve">El Plan Estatal de Desarrollo y </w:t>
      </w:r>
      <w:r w:rsidRPr="00B92605">
        <w:rPr>
          <w:rFonts w:ascii="Palatino Linotype" w:hAnsi="Palatino Linotype" w:cs="Bookman Old Style"/>
          <w:b/>
          <w:i/>
          <w:color w:val="000000"/>
          <w:sz w:val="22"/>
          <w:szCs w:val="20"/>
          <w:u w:val="single"/>
        </w:rPr>
        <w:t>Plan de Desarrollo Municipal</w:t>
      </w:r>
      <w:r w:rsidRPr="00B92605">
        <w:rPr>
          <w:rFonts w:ascii="Palatino Linotype" w:hAnsi="Palatino Linotype" w:cs="Bookman Old Style"/>
          <w:i/>
          <w:color w:val="000000"/>
          <w:sz w:val="22"/>
          <w:szCs w:val="20"/>
        </w:rPr>
        <w:t xml:space="preserve">; </w:t>
      </w:r>
    </w:p>
    <w:p w:rsidR="00836569" w:rsidRPr="00B92605" w:rsidRDefault="00B90453" w:rsidP="00B90453">
      <w:pPr>
        <w:autoSpaceDE w:val="0"/>
        <w:autoSpaceDN w:val="0"/>
        <w:adjustRightInd w:val="0"/>
        <w:spacing w:line="240" w:lineRule="auto"/>
        <w:ind w:left="1276" w:right="567"/>
        <w:jc w:val="both"/>
        <w:rPr>
          <w:rFonts w:ascii="Palatino Linotype" w:hAnsi="Palatino Linotype" w:cs="Bookman Old Style"/>
          <w:i/>
          <w:color w:val="000000"/>
          <w:szCs w:val="20"/>
        </w:rPr>
      </w:pPr>
      <w:r w:rsidRPr="00B92605">
        <w:rPr>
          <w:rFonts w:ascii="Palatino Linotype" w:hAnsi="Palatino Linotype" w:cs="Bookman Old Style"/>
          <w:i/>
          <w:color w:val="000000"/>
          <w:szCs w:val="20"/>
        </w:rPr>
        <w:t>(…)</w:t>
      </w:r>
    </w:p>
    <w:p w:rsidR="00B90453" w:rsidRPr="00B92605" w:rsidRDefault="00B90453" w:rsidP="00B90453">
      <w:pPr>
        <w:autoSpaceDE w:val="0"/>
        <w:autoSpaceDN w:val="0"/>
        <w:adjustRightInd w:val="0"/>
        <w:spacing w:after="0" w:line="240" w:lineRule="auto"/>
        <w:rPr>
          <w:rFonts w:ascii="Bookman Old Style" w:hAnsi="Bookman Old Style" w:cs="Bookman Old Style"/>
          <w:color w:val="000000"/>
          <w:sz w:val="24"/>
          <w:szCs w:val="24"/>
        </w:rPr>
      </w:pPr>
    </w:p>
    <w:p w:rsidR="00B90453" w:rsidRPr="00B92605" w:rsidRDefault="00B90453" w:rsidP="00B90453">
      <w:pPr>
        <w:autoSpaceDE w:val="0"/>
        <w:autoSpaceDN w:val="0"/>
        <w:adjustRightInd w:val="0"/>
        <w:spacing w:after="0" w:line="240" w:lineRule="auto"/>
        <w:ind w:left="567"/>
        <w:rPr>
          <w:rFonts w:ascii="Palatino Linotype" w:hAnsi="Palatino Linotype" w:cs="Bookman Old Style"/>
          <w:i/>
          <w:color w:val="000000"/>
          <w:szCs w:val="20"/>
        </w:rPr>
      </w:pPr>
      <w:r w:rsidRPr="00B92605">
        <w:rPr>
          <w:rFonts w:ascii="Palatino Linotype" w:hAnsi="Palatino Linotype" w:cs="Bookman Old Style"/>
          <w:b/>
          <w:bCs/>
          <w:i/>
          <w:color w:val="000000"/>
          <w:szCs w:val="20"/>
        </w:rPr>
        <w:t xml:space="preserve">II. </w:t>
      </w:r>
      <w:r w:rsidRPr="00B92605">
        <w:rPr>
          <w:rFonts w:ascii="Palatino Linotype" w:hAnsi="Palatino Linotype" w:cs="Bookman Old Style"/>
          <w:i/>
          <w:color w:val="000000"/>
          <w:szCs w:val="20"/>
        </w:rPr>
        <w:t xml:space="preserve">Adicionalmente en el caso de los municipios: </w:t>
      </w:r>
    </w:p>
    <w:p w:rsidR="00B90453" w:rsidRPr="00B92605" w:rsidRDefault="00B90453" w:rsidP="00B90453">
      <w:pPr>
        <w:autoSpaceDE w:val="0"/>
        <w:autoSpaceDN w:val="0"/>
        <w:adjustRightInd w:val="0"/>
        <w:spacing w:after="0" w:line="240" w:lineRule="auto"/>
        <w:ind w:left="993" w:right="708"/>
        <w:jc w:val="both"/>
        <w:rPr>
          <w:rFonts w:ascii="Palatino Linotype" w:hAnsi="Palatino Linotype" w:cs="Bookman Old Style"/>
          <w:i/>
          <w:color w:val="000000"/>
          <w:szCs w:val="20"/>
        </w:rPr>
      </w:pPr>
      <w:r w:rsidRPr="00B92605">
        <w:rPr>
          <w:rFonts w:ascii="Palatino Linotype" w:hAnsi="Palatino Linotype" w:cs="Bookman Old Style"/>
          <w:b/>
          <w:bCs/>
          <w:i/>
          <w:color w:val="000000"/>
          <w:szCs w:val="20"/>
        </w:rPr>
        <w:t xml:space="preserve">a) </w:t>
      </w:r>
      <w:r w:rsidRPr="00B92605">
        <w:rPr>
          <w:rFonts w:ascii="Palatino Linotype" w:hAnsi="Palatino Linotype" w:cs="Bookman Old Style"/>
          <w:b/>
          <w:i/>
          <w:color w:val="000000"/>
          <w:szCs w:val="20"/>
          <w:u w:val="single"/>
        </w:rPr>
        <w:t>El contenido de las gacetas municipales, las cuales deberán comprender los resolutivos y acuerdos aprobados por los ayuntamientos</w:t>
      </w:r>
      <w:r w:rsidRPr="00B92605">
        <w:rPr>
          <w:rFonts w:ascii="Palatino Linotype" w:hAnsi="Palatino Linotype" w:cs="Bookman Old Style"/>
          <w:i/>
          <w:color w:val="000000"/>
          <w:szCs w:val="20"/>
        </w:rPr>
        <w:t xml:space="preserve">; </w:t>
      </w:r>
    </w:p>
    <w:p w:rsidR="00315160" w:rsidRPr="00B92605" w:rsidRDefault="00315160" w:rsidP="00836569">
      <w:pPr>
        <w:spacing w:after="0" w:line="360" w:lineRule="auto"/>
        <w:ind w:right="49"/>
        <w:jc w:val="both"/>
        <w:rPr>
          <w:rFonts w:ascii="Palatino Linotype" w:hAnsi="Palatino Linotype" w:cs="Bookman Old Style"/>
          <w:i/>
          <w:color w:val="000000"/>
          <w:szCs w:val="20"/>
        </w:rPr>
      </w:pPr>
    </w:p>
    <w:p w:rsidR="00315160" w:rsidRPr="00B92605" w:rsidRDefault="00315160" w:rsidP="00315160">
      <w:pPr>
        <w:spacing w:after="0" w:line="360" w:lineRule="auto"/>
        <w:ind w:right="49"/>
        <w:jc w:val="both"/>
        <w:rPr>
          <w:rFonts w:ascii="Palatino Linotype" w:hAnsi="Palatino Linotype" w:cs="Bookman Old Style"/>
          <w:color w:val="000000"/>
          <w:sz w:val="24"/>
          <w:szCs w:val="20"/>
        </w:rPr>
      </w:pPr>
      <w:r w:rsidRPr="00B92605">
        <w:rPr>
          <w:rFonts w:ascii="Palatino Linotype" w:hAnsi="Palatino Linotype" w:cs="Bookman Old Style"/>
          <w:color w:val="000000"/>
          <w:sz w:val="24"/>
          <w:szCs w:val="20"/>
        </w:rPr>
        <w:lastRenderedPageBreak/>
        <w:t xml:space="preserve">Por lo antes expuesto, se estima que el </w:t>
      </w:r>
      <w:r w:rsidRPr="00B92605">
        <w:rPr>
          <w:rFonts w:ascii="Palatino Linotype" w:hAnsi="Palatino Linotype" w:cs="Bookman Old Style"/>
          <w:b/>
          <w:color w:val="000000"/>
          <w:sz w:val="24"/>
          <w:szCs w:val="20"/>
        </w:rPr>
        <w:t>Sujeto Obligado</w:t>
      </w:r>
      <w:r w:rsidRPr="00B92605">
        <w:rPr>
          <w:rFonts w:ascii="Palatino Linotype" w:hAnsi="Palatino Linotype" w:cs="Bookman Old Style"/>
          <w:color w:val="000000"/>
          <w:sz w:val="24"/>
          <w:szCs w:val="20"/>
        </w:rPr>
        <w:t xml:space="preserve"> genera información para la elaboración del </w:t>
      </w:r>
      <w:r w:rsidRPr="00B92605">
        <w:rPr>
          <w:rFonts w:ascii="Palatino Linotype" w:hAnsi="Palatino Linotype" w:cs="Bookman Old Style"/>
          <w:b/>
          <w:color w:val="000000"/>
          <w:sz w:val="24"/>
          <w:szCs w:val="20"/>
        </w:rPr>
        <w:t>Plan de Desarrollo Municipal</w:t>
      </w:r>
      <w:r w:rsidRPr="00B92605">
        <w:rPr>
          <w:rFonts w:ascii="Palatino Linotype" w:hAnsi="Palatino Linotype" w:cs="Bookman Old Style"/>
          <w:color w:val="000000"/>
          <w:sz w:val="24"/>
          <w:szCs w:val="20"/>
        </w:rPr>
        <w:t>, p</w:t>
      </w:r>
      <w:r w:rsidRPr="00B92605">
        <w:rPr>
          <w:rFonts w:ascii="Palatino Linotype" w:hAnsi="Palatino Linotype"/>
          <w:sz w:val="24"/>
        </w:rPr>
        <w:t>or lo tanto, en el caso de que se localice la documentación que contenga la información solicitada en dicho caso lo procedente será la entrega de la información al solicitante; por otro lado puede suceder que no se haya encontrado documento alguno que contenga la información requerida, el Comité de Transparencia deberá emitir el Acuerdo de inexistencia de la información de mérito.</w:t>
      </w:r>
    </w:p>
    <w:p w:rsidR="00315160" w:rsidRPr="00B92605" w:rsidRDefault="00315160" w:rsidP="00315160">
      <w:pPr>
        <w:spacing w:after="0" w:line="360" w:lineRule="auto"/>
        <w:ind w:right="49"/>
        <w:jc w:val="both"/>
        <w:rPr>
          <w:rFonts w:ascii="Palatino Linotype" w:hAnsi="Palatino Linotype" w:cs="Bookman Old Style"/>
          <w:color w:val="000000"/>
          <w:sz w:val="24"/>
          <w:szCs w:val="20"/>
        </w:rPr>
      </w:pPr>
    </w:p>
    <w:p w:rsidR="00315160" w:rsidRPr="00B92605" w:rsidRDefault="00315160" w:rsidP="00315160">
      <w:pPr>
        <w:spacing w:after="0" w:line="360" w:lineRule="auto"/>
        <w:ind w:right="49"/>
        <w:jc w:val="both"/>
        <w:rPr>
          <w:rFonts w:ascii="Palatino Linotype" w:hAnsi="Palatino Linotype"/>
          <w:sz w:val="24"/>
        </w:rPr>
      </w:pPr>
      <w:r w:rsidRPr="00B92605">
        <w:rPr>
          <w:rFonts w:ascii="Palatino Linotype" w:hAnsi="Palatino Linotype"/>
          <w:sz w:val="24"/>
        </w:rPr>
        <w:t>Tiene aplicación al respecto el criterio de interpretación en el orden administrativo número 0004-11 emitido por este Instituto, cuyo contenido literal se señala enseguida:</w:t>
      </w:r>
    </w:p>
    <w:p w:rsidR="00315160" w:rsidRPr="00B92605" w:rsidRDefault="00315160" w:rsidP="00315160">
      <w:pPr>
        <w:pStyle w:val="Sinespaciado"/>
      </w:pPr>
    </w:p>
    <w:p w:rsidR="00315160" w:rsidRPr="00B92605" w:rsidRDefault="00315160" w:rsidP="00315160">
      <w:pPr>
        <w:spacing w:after="0" w:line="276" w:lineRule="auto"/>
        <w:ind w:left="851" w:right="900"/>
        <w:jc w:val="both"/>
        <w:rPr>
          <w:rFonts w:ascii="Palatino Linotype" w:hAnsi="Palatino Linotype"/>
          <w:i/>
        </w:rPr>
      </w:pPr>
      <w:r w:rsidRPr="00B92605">
        <w:rPr>
          <w:rFonts w:ascii="Palatino Linotype" w:hAnsi="Palatino Linotype"/>
          <w:i/>
        </w:rPr>
        <w:t xml:space="preserve">“CRITERIO 0004-11 </w:t>
      </w:r>
    </w:p>
    <w:p w:rsidR="00315160" w:rsidRPr="00B92605" w:rsidRDefault="00315160" w:rsidP="00315160">
      <w:pPr>
        <w:spacing w:after="0" w:line="276" w:lineRule="auto"/>
        <w:ind w:left="851" w:right="900"/>
        <w:jc w:val="both"/>
        <w:rPr>
          <w:rFonts w:ascii="Palatino Linotype" w:hAnsi="Palatino Linotype"/>
          <w:i/>
        </w:rPr>
      </w:pPr>
      <w:r w:rsidRPr="00B92605">
        <w:rPr>
          <w:rFonts w:ascii="Palatino Linotype" w:hAnsi="Palatino Linotype"/>
          <w:b/>
          <w:i/>
        </w:rPr>
        <w:t>INEXISTENCIA. DECLARATORIA DE LA. ALCANCES Y PROCEDIMIENTOS</w:t>
      </w:r>
      <w:r w:rsidRPr="00B92605">
        <w:rPr>
          <w:rFonts w:ascii="Palatino Linotype" w:hAnsi="Palatino Linotype"/>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w:t>
      </w:r>
      <w:r w:rsidRPr="00B92605">
        <w:rPr>
          <w:rFonts w:ascii="Palatino Linotype" w:hAnsi="Palatino Linotype"/>
          <w:i/>
        </w:rPr>
        <w:lastRenderedPageBreak/>
        <w:t xml:space="preserve">de la estructura del Sujeto Obligado y, en general, el de adoptar cualquier otra previsión que considere conducente para tales efectos y velar por la certeza en el derecho de acceso a la información. </w:t>
      </w:r>
    </w:p>
    <w:p w:rsidR="00315160" w:rsidRPr="00B92605" w:rsidRDefault="00315160" w:rsidP="00315160">
      <w:pPr>
        <w:spacing w:after="0" w:line="276" w:lineRule="auto"/>
        <w:ind w:left="851" w:right="900"/>
        <w:jc w:val="both"/>
        <w:rPr>
          <w:rFonts w:ascii="Palatino Linotype" w:hAnsi="Palatino Linotype"/>
          <w:i/>
        </w:rPr>
      </w:pPr>
    </w:p>
    <w:p w:rsidR="00315160" w:rsidRPr="00B92605" w:rsidRDefault="00315160" w:rsidP="00315160">
      <w:pPr>
        <w:spacing w:after="0" w:line="276" w:lineRule="auto"/>
        <w:ind w:left="851" w:right="900"/>
        <w:jc w:val="both"/>
        <w:rPr>
          <w:rFonts w:ascii="Palatino Linotype" w:hAnsi="Palatino Linotype"/>
          <w:i/>
        </w:rPr>
      </w:pPr>
      <w:r w:rsidRPr="00B92605">
        <w:rPr>
          <w:rFonts w:ascii="Palatino Linotype" w:hAnsi="Palatino Linotype"/>
          <w:i/>
        </w:rPr>
        <w:t xml:space="preserve">Bajo el entendido de que dicha búsqueda exhaustiva permitirá dos determinaciones: </w:t>
      </w:r>
    </w:p>
    <w:p w:rsidR="00315160" w:rsidRPr="00B92605" w:rsidRDefault="00315160" w:rsidP="00315160">
      <w:pPr>
        <w:spacing w:after="0" w:line="276" w:lineRule="auto"/>
        <w:ind w:left="851" w:right="900"/>
        <w:jc w:val="both"/>
        <w:rPr>
          <w:rFonts w:ascii="Palatino Linotype" w:hAnsi="Palatino Linotype"/>
          <w:i/>
        </w:rPr>
      </w:pPr>
    </w:p>
    <w:p w:rsidR="00315160" w:rsidRPr="00B92605" w:rsidRDefault="00315160" w:rsidP="00315160">
      <w:pPr>
        <w:spacing w:after="0" w:line="276" w:lineRule="auto"/>
        <w:ind w:left="851" w:right="900"/>
        <w:jc w:val="both"/>
        <w:rPr>
          <w:rFonts w:ascii="Palatino Linotype" w:hAnsi="Palatino Linotype"/>
          <w:i/>
        </w:rPr>
      </w:pPr>
      <w:r w:rsidRPr="00B92605">
        <w:rPr>
          <w:rFonts w:ascii="Palatino Linotype" w:hAnsi="Palatino Linotype"/>
          <w:i/>
        </w:rPr>
        <w:t xml:space="preserve">1ª) Que se localice la documentación que contenga la información solicitada y de ser así la información pueda entregarse al solicitante en la forma en que se encuentra disponible, o </w:t>
      </w:r>
    </w:p>
    <w:p w:rsidR="00315160" w:rsidRPr="00B92605" w:rsidRDefault="00315160" w:rsidP="00315160">
      <w:pPr>
        <w:spacing w:after="0" w:line="276" w:lineRule="auto"/>
        <w:ind w:left="851" w:right="900"/>
        <w:jc w:val="both"/>
        <w:rPr>
          <w:rFonts w:ascii="Palatino Linotype" w:hAnsi="Palatino Linotype"/>
          <w:i/>
        </w:rPr>
      </w:pPr>
    </w:p>
    <w:p w:rsidR="00315160" w:rsidRPr="00B92605" w:rsidRDefault="00315160" w:rsidP="00315160">
      <w:pPr>
        <w:spacing w:after="0" w:line="276" w:lineRule="auto"/>
        <w:ind w:left="851" w:right="900"/>
        <w:jc w:val="both"/>
        <w:rPr>
          <w:rFonts w:ascii="Palatino Linotype" w:hAnsi="Palatino Linotype"/>
          <w:i/>
        </w:rPr>
      </w:pPr>
      <w:r w:rsidRPr="00B92605">
        <w:rPr>
          <w:rFonts w:ascii="Palatino Linotype" w:hAnsi="Palatino Linotype"/>
          <w:i/>
        </w:rPr>
        <w:t xml:space="preserve">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315160" w:rsidRPr="00B92605" w:rsidRDefault="00315160" w:rsidP="00315160">
      <w:pPr>
        <w:spacing w:after="0" w:line="276" w:lineRule="auto"/>
        <w:ind w:left="851" w:right="900"/>
        <w:jc w:val="both"/>
        <w:rPr>
          <w:rFonts w:ascii="Palatino Linotype" w:hAnsi="Palatino Linotype"/>
          <w:i/>
        </w:rPr>
      </w:pPr>
    </w:p>
    <w:p w:rsidR="00315160" w:rsidRPr="00B92605" w:rsidRDefault="00315160" w:rsidP="00315160">
      <w:pPr>
        <w:spacing w:after="0" w:line="276" w:lineRule="auto"/>
        <w:ind w:left="851" w:right="900"/>
        <w:jc w:val="both"/>
        <w:rPr>
          <w:rFonts w:ascii="Palatino Linotype" w:hAnsi="Palatino Linotype"/>
        </w:rPr>
      </w:pPr>
      <w:r w:rsidRPr="00B92605">
        <w:rPr>
          <w:rFonts w:ascii="Palatino Linotype" w:hAnsi="Palatino Linotype"/>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315160" w:rsidRPr="00B92605" w:rsidRDefault="00315160" w:rsidP="00315160">
      <w:pPr>
        <w:pStyle w:val="Sinespaciado"/>
      </w:pPr>
    </w:p>
    <w:p w:rsidR="00315160" w:rsidRPr="00B92605" w:rsidRDefault="00315160" w:rsidP="00315160">
      <w:pPr>
        <w:spacing w:before="240" w:after="240" w:line="360" w:lineRule="auto"/>
        <w:jc w:val="both"/>
        <w:rPr>
          <w:rFonts w:ascii="Palatino Linotype" w:hAnsi="Palatino Linotype"/>
          <w:sz w:val="24"/>
        </w:rPr>
      </w:pPr>
      <w:r w:rsidRPr="00B92605">
        <w:rPr>
          <w:rFonts w:ascii="Palatino Linotype" w:hAnsi="Palatino Linotype"/>
          <w:sz w:val="24"/>
        </w:rPr>
        <w:t xml:space="preserve">Ahora bien, de acuerdo al criterio de interpretación en el orden administrativo emitido por este Instituto número </w:t>
      </w:r>
      <w:r w:rsidRPr="00B92605">
        <w:rPr>
          <w:rFonts w:ascii="Palatino Linotype" w:hAnsi="Palatino Linotype"/>
          <w:b/>
          <w:i/>
          <w:sz w:val="24"/>
        </w:rPr>
        <w:t>0003-11</w:t>
      </w:r>
      <w:r w:rsidRPr="00B92605">
        <w:rPr>
          <w:rFonts w:ascii="Palatino Linotype" w:hAnsi="Palatino Linotype"/>
          <w:sz w:val="24"/>
        </w:rPr>
        <w:t xml:space="preserve">, la inexistencia de la información en el derecho de acceso a la información pública conlleva como supuestos: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w:t>
      </w:r>
      <w:r w:rsidRPr="00B92605">
        <w:rPr>
          <w:rFonts w:ascii="Palatino Linotype" w:hAnsi="Palatino Linotype"/>
          <w:sz w:val="24"/>
        </w:rPr>
        <w:lastRenderedPageBreak/>
        <w:t>de los supuestos sería que el Sujeto Obligado debió de haber generado, administrado o poseído la información pero en incumplimiento a la norma no lo llevo a cabo. Tal como se lee del criterio que para mayor referencia se transcribe a continuación:</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w:t>
      </w:r>
      <w:r w:rsidRPr="00B92605">
        <w:rPr>
          <w:rFonts w:ascii="Palatino Linotype" w:hAnsi="Palatino Linotype"/>
          <w:b/>
          <w:i/>
        </w:rPr>
        <w:t>INEXISTENCIA, CONCEPTO DE, EN MATERIA DE TRANSPARENCIA</w:t>
      </w:r>
      <w:r w:rsidRPr="00B92605">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B92605">
        <w:rPr>
          <w:rFonts w:ascii="Palatino Linotype" w:hAnsi="Palatino Linotype"/>
          <w:b/>
          <w:i/>
        </w:rPr>
        <w:t>supuestos:</w:t>
      </w:r>
      <w:r w:rsidRPr="00B92605">
        <w:rPr>
          <w:rFonts w:ascii="Palatino Linotype" w:hAnsi="Palatino Linotype"/>
          <w:i/>
        </w:rPr>
        <w:t xml:space="preserve"> </w:t>
      </w:r>
    </w:p>
    <w:p w:rsidR="00315160" w:rsidRPr="00B92605" w:rsidRDefault="00315160" w:rsidP="00315160">
      <w:pPr>
        <w:pStyle w:val="Prrafodelista"/>
        <w:numPr>
          <w:ilvl w:val="0"/>
          <w:numId w:val="14"/>
        </w:numPr>
        <w:spacing w:before="240" w:after="240"/>
        <w:ind w:left="851" w:right="900"/>
        <w:jc w:val="both"/>
        <w:rPr>
          <w:rFonts w:ascii="Palatino Linotype" w:hAnsi="Palatino Linotype"/>
          <w:b/>
          <w:i/>
          <w:sz w:val="22"/>
          <w:szCs w:val="22"/>
        </w:rPr>
      </w:pPr>
      <w:r w:rsidRPr="00B92605">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315160" w:rsidRPr="00B92605" w:rsidRDefault="00315160" w:rsidP="00315160">
      <w:pPr>
        <w:pStyle w:val="Prrafodelista"/>
        <w:numPr>
          <w:ilvl w:val="0"/>
          <w:numId w:val="14"/>
        </w:numPr>
        <w:spacing w:before="240" w:after="240"/>
        <w:ind w:left="851" w:right="900"/>
        <w:jc w:val="both"/>
        <w:rPr>
          <w:rFonts w:ascii="Palatino Linotype" w:hAnsi="Palatino Linotype"/>
          <w:i/>
          <w:sz w:val="22"/>
          <w:szCs w:val="22"/>
        </w:rPr>
      </w:pPr>
      <w:r w:rsidRPr="00B92605">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15160" w:rsidRPr="00B92605" w:rsidRDefault="00315160" w:rsidP="00315160">
      <w:pPr>
        <w:pStyle w:val="Sinespaciado"/>
      </w:pPr>
    </w:p>
    <w:p w:rsidR="00315160" w:rsidRPr="00B92605" w:rsidRDefault="00315160" w:rsidP="00315160">
      <w:pPr>
        <w:spacing w:before="240" w:after="240" w:line="360" w:lineRule="auto"/>
        <w:jc w:val="both"/>
        <w:rPr>
          <w:rFonts w:ascii="Palatino Linotype" w:hAnsi="Palatino Linotype"/>
          <w:sz w:val="24"/>
        </w:rPr>
      </w:pPr>
      <w:r w:rsidRPr="00B92605">
        <w:rPr>
          <w:rFonts w:ascii="Palatino Linotype" w:hAnsi="Palatino Linotype"/>
          <w:sz w:val="24"/>
        </w:rPr>
        <w:t>Por lo que la declaración de inexistencia en el caso de no localizar la información deberá realizarse igualmente en términos de lo que señala el artículo 19, tercer párrafo, 49, fracciones II y XIII; 169 y 170, de la Ley de Transparencia y Acceso a la Información Pública del Estado de México y Municipios, que se leen como sigue:</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lastRenderedPageBreak/>
        <w:t>“</w:t>
      </w:r>
      <w:r w:rsidRPr="00B92605">
        <w:rPr>
          <w:rFonts w:ascii="Palatino Linotype" w:hAnsi="Palatino Linotype"/>
          <w:b/>
          <w:i/>
        </w:rPr>
        <w:t>Artículo 19.</w:t>
      </w:r>
      <w:r w:rsidRPr="00B92605">
        <w:rPr>
          <w:rFonts w:ascii="Palatino Linotype" w:hAnsi="Palatino Linotype"/>
          <w:i/>
        </w:rPr>
        <w:t xml:space="preserve">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b/>
          <w:i/>
          <w:u w:val="single"/>
        </w:rPr>
        <w:t>Si el sujeto obligado, en el ejercicio de sus atribuciones, debía generar, poseer o administrar la información, pero ésta no se encuentra, el Comité de transparencia deberá emitir un acuerdo de inexistencia</w:t>
      </w:r>
      <w:r w:rsidRPr="00B92605">
        <w:rPr>
          <w:rFonts w:ascii="Palatino Linotype" w:hAnsi="Palatino Linotype"/>
          <w:i/>
        </w:rPr>
        <w:t>, debidamente fundado y motivado, en el que detalle las razones del por qué no obra en sus archivos.”</w:t>
      </w:r>
    </w:p>
    <w:p w:rsidR="00315160" w:rsidRPr="00B92605" w:rsidRDefault="00315160" w:rsidP="00315160">
      <w:pPr>
        <w:spacing w:after="0"/>
        <w:ind w:left="851" w:right="900"/>
        <w:jc w:val="both"/>
        <w:rPr>
          <w:rFonts w:ascii="Palatino Linotype" w:hAnsi="Palatino Linotype"/>
          <w:i/>
        </w:rPr>
      </w:pPr>
      <w:r w:rsidRPr="00B92605">
        <w:rPr>
          <w:rFonts w:ascii="Palatino Linotype" w:hAnsi="Palatino Linotype"/>
          <w:i/>
        </w:rPr>
        <w:t>“</w:t>
      </w:r>
      <w:r w:rsidRPr="00B92605">
        <w:rPr>
          <w:rFonts w:ascii="Palatino Linotype" w:hAnsi="Palatino Linotype"/>
          <w:b/>
          <w:i/>
        </w:rPr>
        <w:t xml:space="preserve">Artículo 49. </w:t>
      </w:r>
      <w:r w:rsidRPr="00B92605">
        <w:rPr>
          <w:rFonts w:ascii="Palatino Linotype" w:hAnsi="Palatino Linotype"/>
          <w:i/>
        </w:rPr>
        <w:t>Los Comités de Transparencia tendrán las siguientes atribuciones:</w:t>
      </w:r>
    </w:p>
    <w:p w:rsidR="00315160" w:rsidRPr="00B92605" w:rsidRDefault="00315160" w:rsidP="00315160">
      <w:pPr>
        <w:spacing w:after="0"/>
        <w:ind w:left="851" w:right="900"/>
        <w:jc w:val="both"/>
        <w:rPr>
          <w:rFonts w:ascii="Palatino Linotype" w:hAnsi="Palatino Linotype"/>
          <w:b/>
          <w:i/>
        </w:rPr>
      </w:pPr>
      <w:r w:rsidRPr="00B92605">
        <w:rPr>
          <w:rFonts w:ascii="Palatino Linotype" w:hAnsi="Palatino Linotype"/>
          <w:b/>
          <w:i/>
        </w:rPr>
        <w:t>(…)</w:t>
      </w:r>
    </w:p>
    <w:p w:rsidR="00315160" w:rsidRPr="00B92605" w:rsidRDefault="00315160" w:rsidP="00315160">
      <w:pPr>
        <w:spacing w:after="0"/>
        <w:ind w:left="851" w:right="900"/>
        <w:jc w:val="both"/>
        <w:rPr>
          <w:rFonts w:ascii="Palatino Linotype" w:hAnsi="Palatino Linotype"/>
          <w:i/>
        </w:rPr>
      </w:pPr>
      <w:r w:rsidRPr="00B92605">
        <w:rPr>
          <w:rFonts w:ascii="Palatino Linotype" w:hAnsi="Palatino Linotype"/>
          <w:i/>
        </w:rPr>
        <w:t xml:space="preserve">II. </w:t>
      </w:r>
      <w:r w:rsidRPr="00B92605">
        <w:rPr>
          <w:rFonts w:ascii="Palatino Linotype" w:hAnsi="Palatino Linotype"/>
          <w:b/>
          <w:i/>
        </w:rPr>
        <w:t>Confirmar, modificar o revocar las determinaciones que en materia de</w:t>
      </w:r>
      <w:r w:rsidRPr="00B92605">
        <w:rPr>
          <w:rFonts w:ascii="Palatino Linotype" w:hAnsi="Palatino Linotype"/>
          <w:i/>
        </w:rPr>
        <w:t xml:space="preserve"> ampliación del plazo de respuesta, clasificación de la información y </w:t>
      </w:r>
      <w:r w:rsidRPr="00B92605">
        <w:rPr>
          <w:rFonts w:ascii="Palatino Linotype" w:hAnsi="Palatino Linotype"/>
          <w:b/>
          <w:i/>
        </w:rPr>
        <w:t>declaración de inexistencia</w:t>
      </w:r>
      <w:r w:rsidRPr="00B92605">
        <w:rPr>
          <w:rFonts w:ascii="Palatino Linotype" w:hAnsi="Palatino Linotype"/>
          <w:i/>
        </w:rPr>
        <w:t xml:space="preserve"> o de incompetencia realicen los titulares de las áreas de los sujetos obligados;</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 xml:space="preserve">XIII. </w:t>
      </w:r>
      <w:r w:rsidRPr="00B92605">
        <w:rPr>
          <w:rFonts w:ascii="Palatino Linotype" w:hAnsi="Palatino Linotype"/>
          <w:b/>
          <w:i/>
        </w:rPr>
        <w:t>Dictaminar las declaratorias de inexistencia de la información</w:t>
      </w:r>
      <w:r w:rsidRPr="00B92605">
        <w:rPr>
          <w:rFonts w:ascii="Palatino Linotype" w:hAnsi="Palatino Linotype"/>
          <w:i/>
        </w:rPr>
        <w:t xml:space="preserve"> que les remitan las unidades administrativas y resolver en consecuencia…”</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w:t>
      </w:r>
      <w:r w:rsidRPr="00B92605">
        <w:rPr>
          <w:rFonts w:ascii="Palatino Linotype" w:hAnsi="Palatino Linotype"/>
          <w:b/>
          <w:i/>
        </w:rPr>
        <w:t>Artículo 169</w:t>
      </w:r>
      <w:r w:rsidRPr="00B92605">
        <w:rPr>
          <w:rFonts w:ascii="Palatino Linotype" w:hAnsi="Palatino Linotype"/>
          <w:i/>
        </w:rPr>
        <w:t xml:space="preserve">. </w:t>
      </w:r>
      <w:r w:rsidRPr="00B92605">
        <w:rPr>
          <w:rFonts w:ascii="Palatino Linotype" w:hAnsi="Palatino Linotype"/>
          <w:b/>
          <w:i/>
        </w:rPr>
        <w:t>Cuando la información no se encuentre en los archivos del sujeto obligado, el Comité de Transparencia</w:t>
      </w:r>
      <w:r w:rsidRPr="00B92605">
        <w:rPr>
          <w:rFonts w:ascii="Palatino Linotype" w:hAnsi="Palatino Linotype"/>
          <w:i/>
        </w:rPr>
        <w:t xml:space="preserve">: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 xml:space="preserve">I. Analizará el caso y tomará las medidas necesarias para localizar la información;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 xml:space="preserve">II. </w:t>
      </w:r>
      <w:r w:rsidRPr="00B92605">
        <w:rPr>
          <w:rFonts w:ascii="Palatino Linotype" w:hAnsi="Palatino Linotype"/>
          <w:b/>
          <w:i/>
        </w:rPr>
        <w:t>Expedirá una resolución que confirme la inexistencia del documento</w:t>
      </w:r>
      <w:r w:rsidRPr="00B92605">
        <w:rPr>
          <w:rFonts w:ascii="Palatino Linotype" w:hAnsi="Palatino Linotype"/>
          <w:i/>
        </w:rPr>
        <w:t xml:space="preserve">;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 xml:space="preserve">IV. Notificará al órgano interno de control o equivalente del sujeto obligado quien, en su caso, deberá iniciar el procedimiento de responsabilidad administrativa que corresponda.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lastRenderedPageBreak/>
        <w:t xml:space="preserve">La Unidad de Transparencia deberá notificarlo al solicitante por escrito, en un plazo que no exceda de quince días hábiles contados a partir del día siguiente a la presentación de la solicitud. </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Este plazo podrá ampliarse hasta por otros siete días hábiles, siempre que existan razones para ello, debiendo notificarse por escrito al solicitante.”</w:t>
      </w:r>
    </w:p>
    <w:p w:rsidR="00315160" w:rsidRPr="00B92605" w:rsidRDefault="00315160" w:rsidP="00315160">
      <w:pPr>
        <w:spacing w:before="240" w:after="240"/>
        <w:ind w:left="851" w:right="900"/>
        <w:jc w:val="both"/>
        <w:rPr>
          <w:rFonts w:ascii="Palatino Linotype" w:hAnsi="Palatino Linotype"/>
          <w:i/>
        </w:rPr>
      </w:pPr>
      <w:r w:rsidRPr="00B92605">
        <w:rPr>
          <w:rFonts w:ascii="Palatino Linotype" w:hAnsi="Palatino Linotype"/>
          <w:i/>
        </w:rPr>
        <w:t>“</w:t>
      </w:r>
      <w:r w:rsidRPr="00B92605">
        <w:rPr>
          <w:rFonts w:ascii="Palatino Linotype" w:hAnsi="Palatino Linotype"/>
          <w:b/>
          <w:i/>
        </w:rPr>
        <w:t>Artículo 170.</w:t>
      </w:r>
      <w:r w:rsidRPr="00B92605">
        <w:rPr>
          <w:rFonts w:ascii="Palatino Linotype" w:hAnsi="Palatino Linotype"/>
          <w:i/>
        </w:rPr>
        <w:t xml:space="preserve"> </w:t>
      </w:r>
      <w:r w:rsidRPr="00B92605">
        <w:rPr>
          <w:rFonts w:ascii="Palatino Linotype" w:hAnsi="Palatino Linotype"/>
          <w:b/>
          <w:i/>
        </w:rPr>
        <w:t>La resolución del Comité de Transparencia que confirme la inexistencia de la información solicitada contendrá los elementos mínimos</w:t>
      </w:r>
      <w:r w:rsidRPr="00B92605">
        <w:rPr>
          <w:rFonts w:ascii="Palatino Linotype" w:hAnsi="Palatino Linotype"/>
          <w:i/>
        </w:rPr>
        <w:t xml:space="preserve"> </w:t>
      </w:r>
      <w:r w:rsidRPr="00B92605">
        <w:rPr>
          <w:rFonts w:ascii="Palatino Linotype" w:hAnsi="Palatino Linotype"/>
          <w:b/>
          <w:i/>
        </w:rPr>
        <w:t>que permitan al solicitante tener la certeza de que se utilizó un criterio de búsqueda exhaustivo</w:t>
      </w:r>
      <w:r w:rsidRPr="00B92605">
        <w:rPr>
          <w:rFonts w:ascii="Palatino Linotype" w:hAnsi="Palatino Linotype"/>
          <w:i/>
        </w:rPr>
        <w:t>, además de señalar las circunstancias de tiempo, modo y lugar que generaron la existencia en cuestión y señalará al servidor público responsable de contar con la misma.”</w:t>
      </w:r>
    </w:p>
    <w:p w:rsidR="00315160" w:rsidRPr="00B92605" w:rsidRDefault="00315160" w:rsidP="00315160">
      <w:pPr>
        <w:pStyle w:val="Sinespaciado"/>
        <w:rPr>
          <w:sz w:val="14"/>
        </w:rPr>
      </w:pPr>
    </w:p>
    <w:p w:rsidR="00315160" w:rsidRPr="00B92605" w:rsidRDefault="00315160" w:rsidP="00315160">
      <w:pPr>
        <w:spacing w:before="240" w:after="240" w:line="360" w:lineRule="auto"/>
        <w:jc w:val="both"/>
        <w:rPr>
          <w:rFonts w:ascii="Palatino Linotype" w:hAnsi="Palatino Linotype"/>
          <w:sz w:val="24"/>
        </w:rPr>
      </w:pPr>
      <w:r w:rsidRPr="00B92605">
        <w:rPr>
          <w:rFonts w:ascii="Palatino Linotype" w:hAnsi="Palatino Linotype"/>
          <w:sz w:val="24"/>
        </w:rPr>
        <w:t>Dicho de otro modo, en el caso de que los documentos de los que se pueda desprender la información solicitada, no se localice instrumento alguno que pueda satisfacer la petición, deberá procederse a la emisión de una resolución que confirme la inexistencia de la información solicitada, ello por parte del Comité de Transparencia del Sujeto Obligado,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recurrente de que aquella fue realizada así como de comprobar la inexistencia de la información.</w:t>
      </w:r>
    </w:p>
    <w:p w:rsidR="00315160" w:rsidRPr="00B92605" w:rsidRDefault="00315160" w:rsidP="00315160">
      <w:pPr>
        <w:pStyle w:val="Sinespaciado"/>
      </w:pPr>
    </w:p>
    <w:p w:rsidR="004C1F29" w:rsidRPr="00B92605" w:rsidRDefault="00315160" w:rsidP="004C1F29">
      <w:pPr>
        <w:tabs>
          <w:tab w:val="left" w:pos="709"/>
        </w:tabs>
        <w:spacing w:after="0" w:line="360" w:lineRule="auto"/>
        <w:jc w:val="both"/>
        <w:rPr>
          <w:rFonts w:ascii="Palatino Linotype" w:hAnsi="Palatino Linotype" w:cs="Arial"/>
          <w:sz w:val="24"/>
          <w:szCs w:val="24"/>
        </w:rPr>
      </w:pPr>
      <w:r w:rsidRPr="00B92605">
        <w:rPr>
          <w:rFonts w:ascii="Palatino Linotype" w:hAnsi="Palatino Linotype" w:cs="Arial"/>
          <w:sz w:val="24"/>
          <w:szCs w:val="24"/>
        </w:rPr>
        <w:t>Por tal razón, este Órgano Garante en uso de las facultades que la propia legislación le otorga deberá ordenar la entrega de</w:t>
      </w:r>
      <w:r w:rsidR="004C1F29" w:rsidRPr="00B92605">
        <w:rPr>
          <w:rFonts w:ascii="Palatino Linotype" w:hAnsi="Palatino Linotype" w:cs="Arial"/>
          <w:sz w:val="24"/>
          <w:szCs w:val="24"/>
        </w:rPr>
        <w:t xml:space="preserve"> la información solicitada, dado el estudio realizado en la presente resolución en la que estipula que</w:t>
      </w:r>
      <w:r w:rsidRPr="00B92605">
        <w:rPr>
          <w:rFonts w:ascii="Palatino Linotype" w:hAnsi="Palatino Linotype" w:cs="Arial"/>
          <w:sz w:val="24"/>
          <w:szCs w:val="24"/>
        </w:rPr>
        <w:t xml:space="preserve"> </w:t>
      </w:r>
      <w:r w:rsidR="004C1F29" w:rsidRPr="00B92605">
        <w:rPr>
          <w:rFonts w:ascii="Palatino Linotype" w:hAnsi="Palatino Linotype" w:cs="Arial"/>
          <w:sz w:val="24"/>
          <w:szCs w:val="24"/>
        </w:rPr>
        <w:t>e</w:t>
      </w:r>
      <w:r w:rsidRPr="00B92605">
        <w:rPr>
          <w:rFonts w:ascii="Palatino Linotype" w:hAnsi="Palatino Linotype" w:cs="Arial"/>
          <w:sz w:val="24"/>
          <w:szCs w:val="24"/>
        </w:rPr>
        <w:t xml:space="preserve">l </w:t>
      </w:r>
      <w:r w:rsidRPr="00B92605">
        <w:rPr>
          <w:rFonts w:ascii="Palatino Linotype" w:hAnsi="Palatino Linotype" w:cs="Arial"/>
          <w:b/>
          <w:sz w:val="24"/>
          <w:szCs w:val="24"/>
        </w:rPr>
        <w:t>Sujeto Obligado</w:t>
      </w:r>
      <w:r w:rsidRPr="00B92605">
        <w:rPr>
          <w:rFonts w:ascii="Palatino Linotype" w:hAnsi="Palatino Linotype" w:cs="Arial"/>
          <w:sz w:val="24"/>
          <w:szCs w:val="24"/>
        </w:rPr>
        <w:t xml:space="preserve"> </w:t>
      </w:r>
      <w:r w:rsidR="004C1F29" w:rsidRPr="00B92605">
        <w:rPr>
          <w:rFonts w:ascii="Palatino Linotype" w:hAnsi="Palatino Linotype" w:cs="Arial"/>
          <w:sz w:val="24"/>
          <w:szCs w:val="24"/>
        </w:rPr>
        <w:t xml:space="preserve">genera, </w:t>
      </w:r>
      <w:r w:rsidR="004C1F29" w:rsidRPr="00B92605">
        <w:rPr>
          <w:rFonts w:ascii="Palatino Linotype" w:hAnsi="Palatino Linotype" w:cs="Arial"/>
          <w:sz w:val="24"/>
          <w:szCs w:val="24"/>
        </w:rPr>
        <w:lastRenderedPageBreak/>
        <w:t>posee o administra información relativa al Plan de Desarrollo Municipal, es decir, tiene conocimiento de lo requerido.</w:t>
      </w:r>
    </w:p>
    <w:p w:rsidR="004C1F29" w:rsidRPr="00B92605" w:rsidRDefault="004C1F29" w:rsidP="004C1F29">
      <w:pPr>
        <w:tabs>
          <w:tab w:val="left" w:pos="709"/>
        </w:tabs>
        <w:spacing w:after="0" w:line="360" w:lineRule="auto"/>
        <w:jc w:val="both"/>
        <w:rPr>
          <w:rFonts w:ascii="Palatino Linotype" w:eastAsia="Calibri" w:hAnsi="Palatino Linotype" w:cs="Arial"/>
        </w:rPr>
      </w:pPr>
    </w:p>
    <w:p w:rsidR="004C1F29" w:rsidRPr="00B92605" w:rsidRDefault="004C1F29" w:rsidP="004C1F29">
      <w:pPr>
        <w:tabs>
          <w:tab w:val="left" w:pos="709"/>
        </w:tabs>
        <w:spacing w:after="0" w:line="360" w:lineRule="auto"/>
        <w:jc w:val="both"/>
        <w:rPr>
          <w:rFonts w:ascii="Palatino Linotype" w:hAnsi="Palatino Linotype" w:cs="Arial"/>
          <w:sz w:val="28"/>
          <w:szCs w:val="24"/>
        </w:rPr>
      </w:pPr>
      <w:r w:rsidRPr="00B92605">
        <w:rPr>
          <w:rFonts w:ascii="Palatino Linotype" w:eastAsia="Calibri" w:hAnsi="Palatino Linotype" w:cs="Arial"/>
          <w:sz w:val="24"/>
        </w:rPr>
        <w:t xml:space="preserve">Finalmente, no se omite comentar que el particular requirió la información en formato </w:t>
      </w:r>
      <w:r w:rsidRPr="00B92605">
        <w:rPr>
          <w:rFonts w:ascii="Palatino Linotype" w:eastAsia="Calibri" w:hAnsi="Palatino Linotype" w:cs="Arial"/>
          <w:b/>
          <w:i/>
          <w:sz w:val="24"/>
          <w:u w:val="single"/>
        </w:rPr>
        <w:t xml:space="preserve">PDF </w:t>
      </w:r>
      <w:r w:rsidRPr="00B92605">
        <w:rPr>
          <w:rFonts w:ascii="Palatino Linotype" w:eastAsia="Calibri" w:hAnsi="Palatino Linotype" w:cs="Arial"/>
          <w:sz w:val="24"/>
        </w:rPr>
        <w:t xml:space="preserve">y en </w:t>
      </w:r>
      <w:r w:rsidRPr="00B92605">
        <w:rPr>
          <w:rFonts w:ascii="Palatino Linotype" w:eastAsia="Calibri" w:hAnsi="Palatino Linotype" w:cs="Arial"/>
          <w:b/>
          <w:sz w:val="24"/>
          <w:u w:val="single"/>
        </w:rPr>
        <w:t>DATOS ABIERTOS</w:t>
      </w:r>
      <w:r w:rsidRPr="00B92605">
        <w:rPr>
          <w:rFonts w:ascii="Palatino Linotype" w:eastAsia="Calibri" w:hAnsi="Palatino Linotype" w:cs="Arial"/>
          <w:sz w:val="24"/>
        </w:rPr>
        <w:t>; así, este Instituto observó</w:t>
      </w:r>
      <w:r w:rsidRPr="00B92605">
        <w:rPr>
          <w:rFonts w:ascii="Palatino Linotype" w:hAnsi="Palatino Linotype" w:cs="Arial"/>
          <w:sz w:val="24"/>
        </w:rPr>
        <w:t xml:space="preserve"> que, de conformidad con la </w:t>
      </w:r>
      <w:r w:rsidRPr="00B92605">
        <w:rPr>
          <w:rFonts w:ascii="Palatino Linotype" w:hAnsi="Palatino Linotype"/>
          <w:sz w:val="24"/>
        </w:rPr>
        <w:t>Ley General de Transparencia y Acceso a la Información Pública, se establece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r w:rsidRPr="00B92605">
        <w:rPr>
          <w:rFonts w:ascii="Palatino Linotype" w:hAnsi="Palatino Linotype"/>
          <w:sz w:val="24"/>
          <w:vertAlign w:val="superscript"/>
        </w:rPr>
        <w:footnoteReference w:id="1"/>
      </w:r>
      <w:r w:rsidRPr="00B92605">
        <w:rPr>
          <w:rFonts w:ascii="Palatino Linotype" w:hAnsi="Palatino Linotype"/>
          <w:sz w:val="24"/>
        </w:rPr>
        <w:t>.</w:t>
      </w:r>
    </w:p>
    <w:p w:rsidR="004C1F29" w:rsidRPr="00B92605" w:rsidRDefault="004C1F29" w:rsidP="004C1F29"/>
    <w:p w:rsidR="004C1F29" w:rsidRPr="00B92605" w:rsidRDefault="004C1F29" w:rsidP="004C1F29">
      <w:pPr>
        <w:tabs>
          <w:tab w:val="left" w:pos="709"/>
        </w:tabs>
        <w:spacing w:after="0" w:line="360" w:lineRule="auto"/>
        <w:jc w:val="both"/>
        <w:rPr>
          <w:rFonts w:ascii="Palatino Linotype" w:hAnsi="Palatino Linotype"/>
          <w:sz w:val="24"/>
        </w:rPr>
      </w:pPr>
      <w:r w:rsidRPr="00B92605">
        <w:rPr>
          <w:rFonts w:ascii="Palatino Linotype" w:hAnsi="Palatino Linotype"/>
          <w:sz w:val="24"/>
        </w:rPr>
        <w:t>En este mismo sentido, nuestra Ley</w:t>
      </w:r>
      <w:r w:rsidRPr="00B92605">
        <w:rPr>
          <w:rFonts w:ascii="Palatino Linotype" w:hAnsi="Palatino Linotype" w:cs="Arial"/>
          <w:sz w:val="24"/>
        </w:rPr>
        <w:t xml:space="preserve"> de Transparencia y Acceso a la Información Pública del Estado de México y Municipios,</w:t>
      </w:r>
      <w:r w:rsidRPr="00B92605">
        <w:rPr>
          <w:rFonts w:ascii="Palatino Linotype" w:hAnsi="Palatino Linotype"/>
          <w:sz w:val="24"/>
        </w:rPr>
        <w:t xml:space="preserve"> prevé en su artículo 3, fracción VIII lo siguiente:</w:t>
      </w:r>
    </w:p>
    <w:p w:rsidR="004C1F29" w:rsidRPr="00B92605" w:rsidRDefault="004C1F29" w:rsidP="004C1F29">
      <w:pPr>
        <w:pStyle w:val="Sinespaciado"/>
      </w:pP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b/>
          <w:i/>
        </w:rPr>
        <w:t xml:space="preserve">“Articulo 3. </w:t>
      </w:r>
      <w:r w:rsidRPr="00B92605">
        <w:rPr>
          <w:rFonts w:ascii="Palatino Linotype" w:hAnsi="Palatino Linotype"/>
          <w:i/>
        </w:rPr>
        <w:t xml:space="preserve">Para los </w:t>
      </w:r>
      <w:r w:rsidRPr="00B92605">
        <w:rPr>
          <w:rFonts w:ascii="Palatino Linotype" w:hAnsi="Palatino Linotype" w:cs="Arial"/>
          <w:i/>
          <w:lang w:eastAsia="es-MX"/>
        </w:rPr>
        <w:t>efectos</w:t>
      </w:r>
      <w:r w:rsidRPr="00B92605">
        <w:rPr>
          <w:rFonts w:ascii="Palatino Linotype" w:hAnsi="Palatino Linotype"/>
          <w:i/>
        </w:rPr>
        <w:t xml:space="preserve"> de la presente Ley se entenderá por:</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b/>
          <w:i/>
        </w:rPr>
        <w:t>(…)</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b/>
          <w:i/>
        </w:rPr>
      </w:pPr>
      <w:r w:rsidRPr="00B92605">
        <w:rPr>
          <w:rFonts w:ascii="Palatino Linotype" w:hAnsi="Palatino Linotype"/>
          <w:b/>
          <w:i/>
        </w:rPr>
        <w:t>VIII. Datos abiertos: Los datos digitales de carácter público que son accesibles en línea que pueden ser usados, reutilizados y redistribuidos por cualquier interesado y que tienen las siguientes características:</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a) Accesibles: Los datos están disponibles para la gama más amplia de usuarios, para cualquier propósito;</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 xml:space="preserve">b) </w:t>
      </w:r>
      <w:r w:rsidRPr="00B92605">
        <w:rPr>
          <w:rFonts w:ascii="Palatino Linotype" w:hAnsi="Palatino Linotype" w:cs="Arial"/>
          <w:i/>
          <w:lang w:eastAsia="es-MX"/>
        </w:rPr>
        <w:t>Integrales</w:t>
      </w:r>
      <w:r w:rsidRPr="00B92605">
        <w:rPr>
          <w:rFonts w:ascii="Palatino Linotype" w:hAnsi="Palatino Linotype"/>
          <w:i/>
        </w:rPr>
        <w:t>: Contienen el tema que describen a detalle y con los metadatos necesarios;</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 xml:space="preserve">c) </w:t>
      </w:r>
      <w:r w:rsidRPr="00B92605">
        <w:rPr>
          <w:rFonts w:ascii="Palatino Linotype" w:hAnsi="Palatino Linotype" w:cs="Arial"/>
          <w:i/>
          <w:lang w:eastAsia="es-MX"/>
        </w:rPr>
        <w:t>Gratuitos</w:t>
      </w:r>
      <w:r w:rsidRPr="00B92605">
        <w:rPr>
          <w:rFonts w:ascii="Palatino Linotype" w:hAnsi="Palatino Linotype"/>
          <w:i/>
        </w:rPr>
        <w:t>: Se obtienen sin entregar a cambio contraprestación alguna;</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lastRenderedPageBreak/>
        <w:t xml:space="preserve">d) No discriminatorios: Los datos están disponibles para cualquier persona, sin necesidad de </w:t>
      </w:r>
      <w:r w:rsidRPr="00B92605">
        <w:rPr>
          <w:rFonts w:ascii="Palatino Linotype" w:hAnsi="Palatino Linotype" w:cs="Arial"/>
          <w:i/>
          <w:lang w:eastAsia="es-MX"/>
        </w:rPr>
        <w:t>registro</w:t>
      </w:r>
      <w:r w:rsidRPr="00B92605">
        <w:rPr>
          <w:rFonts w:ascii="Palatino Linotype" w:hAnsi="Palatino Linotype"/>
          <w:i/>
        </w:rPr>
        <w:t>;</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 xml:space="preserve">e) </w:t>
      </w:r>
      <w:r w:rsidRPr="00B92605">
        <w:rPr>
          <w:rFonts w:ascii="Palatino Linotype" w:hAnsi="Palatino Linotype" w:cs="Arial"/>
          <w:i/>
          <w:lang w:eastAsia="es-MX"/>
        </w:rPr>
        <w:t>Oportunos</w:t>
      </w:r>
      <w:r w:rsidRPr="00B92605">
        <w:rPr>
          <w:rFonts w:ascii="Palatino Linotype" w:hAnsi="Palatino Linotype"/>
          <w:i/>
        </w:rPr>
        <w:t>: Son actualizados, periódicamente, conforme se generen;</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 xml:space="preserve">f) </w:t>
      </w:r>
      <w:r w:rsidRPr="00B92605">
        <w:rPr>
          <w:rFonts w:ascii="Palatino Linotype" w:hAnsi="Palatino Linotype" w:cs="Arial"/>
          <w:i/>
          <w:lang w:eastAsia="es-MX"/>
        </w:rPr>
        <w:t>Permanentes</w:t>
      </w:r>
      <w:r w:rsidRPr="00B92605">
        <w:rPr>
          <w:rFonts w:ascii="Palatino Linotype" w:hAnsi="Palatino Linotype"/>
          <w:i/>
        </w:rPr>
        <w:t>: Se conservan en el tiempo, para lo cual, las versiones históricas relevantes para uso público se mantendrán disponibles con identificadores adecuados al efecto;</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 xml:space="preserve">g) Primarios: Provienen de la fuente de origen con el máximo nivel de desagregación </w:t>
      </w:r>
      <w:r w:rsidRPr="00B92605">
        <w:rPr>
          <w:rFonts w:ascii="Palatino Linotype" w:hAnsi="Palatino Linotype" w:cs="Arial"/>
          <w:i/>
          <w:lang w:eastAsia="es-MX"/>
        </w:rPr>
        <w:t>posible</w:t>
      </w:r>
      <w:r w:rsidRPr="00B92605">
        <w:rPr>
          <w:rFonts w:ascii="Palatino Linotype" w:hAnsi="Palatino Linotype"/>
          <w:i/>
        </w:rPr>
        <w:t>;</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 xml:space="preserve">h) Legibles </w:t>
      </w:r>
      <w:r w:rsidRPr="00B92605">
        <w:rPr>
          <w:rFonts w:ascii="Palatino Linotype" w:hAnsi="Palatino Linotype" w:cs="Arial"/>
          <w:i/>
          <w:lang w:eastAsia="es-MX"/>
        </w:rPr>
        <w:t>por</w:t>
      </w:r>
      <w:r w:rsidRPr="00B92605">
        <w:rPr>
          <w:rFonts w:ascii="Palatino Linotype" w:hAnsi="Palatino Linotype"/>
          <w:i/>
        </w:rPr>
        <w:t xml:space="preserve"> máquinas: Deberán estar estructurados, total o parcialmente, para ser procesados e interpretados por equipos electrónicos de manera automática;</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B92605">
        <w:rPr>
          <w:rFonts w:ascii="Palatino Linotype" w:hAnsi="Palatino Linotype"/>
          <w:i/>
        </w:rPr>
        <w:t>; y</w:t>
      </w:r>
    </w:p>
    <w:p w:rsidR="004C1F29" w:rsidRPr="00B92605" w:rsidRDefault="004C1F29" w:rsidP="004C1F29">
      <w:pPr>
        <w:autoSpaceDE w:val="0"/>
        <w:autoSpaceDN w:val="0"/>
        <w:adjustRightInd w:val="0"/>
        <w:spacing w:after="0" w:line="240" w:lineRule="auto"/>
        <w:ind w:left="709" w:right="709"/>
        <w:jc w:val="both"/>
        <w:rPr>
          <w:rFonts w:ascii="Palatino Linotype" w:hAnsi="Palatino Linotype"/>
          <w:i/>
        </w:rPr>
      </w:pPr>
      <w:r w:rsidRPr="00B92605">
        <w:rPr>
          <w:rFonts w:ascii="Palatino Linotype" w:hAnsi="Palatino Linotype"/>
          <w:i/>
        </w:rPr>
        <w:t xml:space="preserve">j) De libre uso: Citan la fuente de origen como único requerimiento para ser utilizados libremente.” </w:t>
      </w:r>
    </w:p>
    <w:p w:rsidR="004C1F29" w:rsidRPr="00B92605" w:rsidRDefault="004C1F29" w:rsidP="004C1F29">
      <w:pPr>
        <w:autoSpaceDE w:val="0"/>
        <w:autoSpaceDN w:val="0"/>
        <w:adjustRightInd w:val="0"/>
        <w:spacing w:before="120" w:after="120"/>
        <w:ind w:left="709" w:right="709"/>
        <w:jc w:val="right"/>
        <w:rPr>
          <w:rFonts w:ascii="Palatino Linotype" w:hAnsi="Palatino Linotype"/>
          <w:b/>
          <w:i/>
          <w:sz w:val="18"/>
        </w:rPr>
      </w:pPr>
      <w:r w:rsidRPr="00B92605">
        <w:rPr>
          <w:rFonts w:ascii="Palatino Linotype" w:hAnsi="Palatino Linotype"/>
          <w:b/>
          <w:i/>
          <w:sz w:val="18"/>
        </w:rPr>
        <w:t>(Énfasis añadido)</w:t>
      </w:r>
    </w:p>
    <w:p w:rsidR="004338DE" w:rsidRPr="00B92605" w:rsidRDefault="004338DE" w:rsidP="004338DE">
      <w:pPr>
        <w:pStyle w:val="Sinespaciado"/>
      </w:pPr>
    </w:p>
    <w:p w:rsidR="004338DE" w:rsidRPr="00B92605" w:rsidRDefault="004C1F29" w:rsidP="004338DE">
      <w:pPr>
        <w:autoSpaceDE w:val="0"/>
        <w:autoSpaceDN w:val="0"/>
        <w:adjustRightInd w:val="0"/>
        <w:spacing w:after="0" w:line="360" w:lineRule="auto"/>
        <w:jc w:val="both"/>
        <w:rPr>
          <w:rFonts w:ascii="Palatino Linotype" w:eastAsia="Calibri" w:hAnsi="Palatino Linotype" w:cs="Arial"/>
          <w:sz w:val="24"/>
        </w:rPr>
      </w:pPr>
      <w:r w:rsidRPr="00B92605">
        <w:rPr>
          <w:rFonts w:ascii="Palatino Linotype" w:hAnsi="Palatino Linotype" w:cs="Arial"/>
          <w:sz w:val="24"/>
          <w:lang w:eastAsia="es-MX"/>
        </w:rPr>
        <w:t xml:space="preserve">Una vez establecido que es un dato en formato abierto, es importante señalar </w:t>
      </w:r>
      <w:r w:rsidRPr="00B92605">
        <w:rPr>
          <w:rFonts w:ascii="Palatino Linotype" w:hAnsi="Palatino Linotype" w:cs="Arial"/>
          <w:b/>
          <w:sz w:val="24"/>
          <w:lang w:eastAsia="es-MX"/>
        </w:rPr>
        <w:t>El Sujeto Obligado</w:t>
      </w:r>
      <w:r w:rsidRPr="00B92605">
        <w:rPr>
          <w:rFonts w:ascii="Palatino Linotype" w:hAnsi="Palatino Linotype" w:cs="Arial"/>
          <w:sz w:val="24"/>
          <w:lang w:eastAsia="es-MX"/>
        </w:rPr>
        <w:t xml:space="preserve"> deberá entregar la información </w:t>
      </w:r>
      <w:r w:rsidR="00E85396" w:rsidRPr="00B92605">
        <w:rPr>
          <w:rFonts w:ascii="Palatino Linotype" w:hAnsi="Palatino Linotype" w:cs="Arial"/>
          <w:sz w:val="24"/>
          <w:lang w:eastAsia="es-MX"/>
        </w:rPr>
        <w:t>en el formato solicitado</w:t>
      </w:r>
      <w:r w:rsidRPr="00B92605">
        <w:rPr>
          <w:rFonts w:ascii="Palatino Linotype" w:hAnsi="Palatino Linotype" w:cs="Arial"/>
          <w:sz w:val="24"/>
          <w:lang w:eastAsia="es-MX"/>
        </w:rPr>
        <w:t xml:space="preserve"> </w:t>
      </w:r>
      <w:r w:rsidR="00E85396" w:rsidRPr="00B92605">
        <w:rPr>
          <w:rFonts w:ascii="Palatino Linotype" w:hAnsi="Palatino Linotype" w:cs="Arial"/>
          <w:sz w:val="24"/>
          <w:lang w:eastAsia="es-MX"/>
        </w:rPr>
        <w:t xml:space="preserve">o </w:t>
      </w:r>
      <w:r w:rsidRPr="00B92605">
        <w:rPr>
          <w:rFonts w:ascii="Palatino Linotype" w:hAnsi="Palatino Linotype" w:cs="Arial"/>
          <w:sz w:val="24"/>
          <w:szCs w:val="24"/>
        </w:rPr>
        <w:t>en el formato en que se encuentre</w:t>
      </w:r>
      <w:r w:rsidRPr="00B92605">
        <w:rPr>
          <w:rFonts w:ascii="Palatino Linotype" w:hAnsi="Palatino Linotype" w:cs="Arial"/>
          <w:sz w:val="24"/>
          <w:lang w:eastAsia="es-MX"/>
        </w:rPr>
        <w:t>.</w:t>
      </w:r>
    </w:p>
    <w:p w:rsidR="007275AE" w:rsidRPr="00B92605" w:rsidRDefault="007275AE" w:rsidP="007275AE">
      <w:pPr>
        <w:tabs>
          <w:tab w:val="left" w:pos="709"/>
        </w:tabs>
        <w:spacing w:after="0" w:line="360" w:lineRule="auto"/>
        <w:jc w:val="both"/>
        <w:rPr>
          <w:lang w:val="es-ES"/>
        </w:rPr>
      </w:pPr>
    </w:p>
    <w:p w:rsidR="00FF722D" w:rsidRPr="00B92605" w:rsidRDefault="00AF0593" w:rsidP="007275AE">
      <w:pPr>
        <w:tabs>
          <w:tab w:val="left" w:pos="709"/>
        </w:tabs>
        <w:spacing w:after="0" w:line="360" w:lineRule="auto"/>
        <w:jc w:val="both"/>
        <w:rPr>
          <w:lang w:val="es-ES"/>
        </w:rPr>
      </w:pPr>
      <w:r w:rsidRPr="00B92605">
        <w:rPr>
          <w:rFonts w:ascii="Palatino Linotype" w:hAnsi="Palatino Linotype"/>
          <w:sz w:val="24"/>
          <w:szCs w:val="24"/>
        </w:rPr>
        <w:t xml:space="preserve">En mérito de lo expuesto en líneas anteriores, resultan </w:t>
      </w:r>
      <w:r w:rsidR="00E85396" w:rsidRPr="00B92605">
        <w:rPr>
          <w:rFonts w:ascii="Palatino Linotype" w:hAnsi="Palatino Linotype"/>
          <w:sz w:val="24"/>
          <w:szCs w:val="24"/>
        </w:rPr>
        <w:t xml:space="preserve">parcialmente </w:t>
      </w:r>
      <w:r w:rsidRPr="00B92605">
        <w:rPr>
          <w:rFonts w:ascii="Palatino Linotype" w:hAnsi="Palatino Linotype"/>
          <w:sz w:val="24"/>
          <w:szCs w:val="24"/>
        </w:rPr>
        <w:t xml:space="preserve">fundados los motivos de inconformidad que arguye </w:t>
      </w:r>
      <w:r w:rsidR="00846A5B" w:rsidRPr="00B92605">
        <w:rPr>
          <w:rFonts w:ascii="Palatino Linotype" w:hAnsi="Palatino Linotype"/>
          <w:b/>
          <w:sz w:val="24"/>
          <w:szCs w:val="24"/>
        </w:rPr>
        <w:t>La</w:t>
      </w:r>
      <w:r w:rsidRPr="00B92605">
        <w:rPr>
          <w:rFonts w:ascii="Palatino Linotype" w:hAnsi="Palatino Linotype"/>
          <w:b/>
          <w:sz w:val="24"/>
          <w:szCs w:val="24"/>
        </w:rPr>
        <w:t xml:space="preserve"> Recurrente</w:t>
      </w:r>
      <w:r w:rsidRPr="00B92605">
        <w:rPr>
          <w:rFonts w:ascii="Palatino Linotype" w:hAnsi="Palatino Linotype"/>
          <w:sz w:val="24"/>
          <w:szCs w:val="24"/>
        </w:rPr>
        <w:t xml:space="preserve"> en su medio de impugnación que fue materia de estudio, por ello </w:t>
      </w:r>
      <w:r w:rsidRPr="00B92605">
        <w:rPr>
          <w:rFonts w:ascii="Palatino Linotype" w:hAnsi="Palatino Linotype" w:cs="Arial"/>
          <w:sz w:val="24"/>
        </w:rPr>
        <w:t xml:space="preserve">con fundamento en la </w:t>
      </w:r>
      <w:r w:rsidR="004C1F29" w:rsidRPr="00B92605">
        <w:rPr>
          <w:rFonts w:ascii="Palatino Linotype" w:hAnsi="Palatino Linotype" w:cs="Arial"/>
          <w:i/>
          <w:sz w:val="24"/>
        </w:rPr>
        <w:t>segunda</w:t>
      </w:r>
      <w:r w:rsidRPr="00B92605">
        <w:rPr>
          <w:rFonts w:ascii="Palatino Linotype" w:hAnsi="Palatino Linotype" w:cs="Arial"/>
          <w:i/>
          <w:sz w:val="24"/>
        </w:rPr>
        <w:t xml:space="preserve"> hipótesis</w:t>
      </w:r>
      <w:r w:rsidRPr="00B92605">
        <w:rPr>
          <w:rFonts w:ascii="Palatino Linotype" w:hAnsi="Palatino Linotype" w:cs="Arial"/>
          <w:sz w:val="24"/>
        </w:rPr>
        <w:t xml:space="preserve"> de la fracción III</w:t>
      </w:r>
      <w:r w:rsidR="00846A5B" w:rsidRPr="00B92605">
        <w:rPr>
          <w:rFonts w:ascii="Palatino Linotype" w:hAnsi="Palatino Linotype" w:cs="Arial"/>
          <w:sz w:val="24"/>
        </w:rPr>
        <w:t>,</w:t>
      </w:r>
      <w:r w:rsidRPr="00B92605">
        <w:rPr>
          <w:rFonts w:ascii="Palatino Linotype" w:hAnsi="Palatino Linotype" w:cs="Arial"/>
          <w:sz w:val="24"/>
        </w:rPr>
        <w:t xml:space="preserve"> del artículo 186,</w:t>
      </w:r>
      <w:r w:rsidRPr="00B92605">
        <w:rPr>
          <w:rFonts w:ascii="Palatino Linotype" w:hAnsi="Palatino Linotype" w:cs="Arial"/>
          <w:b/>
          <w:sz w:val="24"/>
        </w:rPr>
        <w:t xml:space="preserve"> </w:t>
      </w:r>
      <w:r w:rsidRPr="00B92605">
        <w:rPr>
          <w:rFonts w:ascii="Palatino Linotype" w:hAnsi="Palatino Linotype" w:cs="Arial"/>
          <w:sz w:val="24"/>
        </w:rPr>
        <w:t xml:space="preserve">de la Ley de Transparencia y Acceso a la Información Pública del Estado de México y Municipios, se </w:t>
      </w:r>
      <w:r w:rsidR="004C1F29" w:rsidRPr="00B92605">
        <w:rPr>
          <w:rFonts w:ascii="Palatino Linotype" w:hAnsi="Palatino Linotype" w:cs="Arial"/>
          <w:b/>
          <w:sz w:val="24"/>
        </w:rPr>
        <w:t>MODIFICA</w:t>
      </w:r>
      <w:r w:rsidRPr="00B92605">
        <w:rPr>
          <w:rFonts w:ascii="Palatino Linotype" w:hAnsi="Palatino Linotype" w:cs="Arial"/>
          <w:b/>
          <w:sz w:val="24"/>
        </w:rPr>
        <w:t xml:space="preserve"> </w:t>
      </w:r>
      <w:r w:rsidRPr="00B92605">
        <w:rPr>
          <w:rFonts w:ascii="Palatino Linotype" w:hAnsi="Palatino Linotype" w:cs="Arial"/>
          <w:sz w:val="24"/>
        </w:rPr>
        <w:t xml:space="preserve">la respuesta a la solicitud </w:t>
      </w:r>
      <w:r w:rsidRPr="00B92605">
        <w:rPr>
          <w:rFonts w:ascii="Palatino Linotype" w:hAnsi="Palatino Linotype" w:cs="Arial"/>
          <w:sz w:val="24"/>
        </w:rPr>
        <w:lastRenderedPageBreak/>
        <w:t>de información número</w:t>
      </w:r>
      <w:r w:rsidRPr="00B92605">
        <w:rPr>
          <w:rFonts w:ascii="Palatino Linotype" w:hAnsi="Palatino Linotype"/>
          <w:b/>
          <w:sz w:val="24"/>
          <w:szCs w:val="24"/>
        </w:rPr>
        <w:t xml:space="preserve"> </w:t>
      </w:r>
      <w:r w:rsidR="004338DE" w:rsidRPr="00B92605">
        <w:rPr>
          <w:rFonts w:ascii="Palatino Linotype" w:hAnsi="Palatino Linotype" w:cs="Arial"/>
          <w:b/>
          <w:sz w:val="24"/>
        </w:rPr>
        <w:t>00066/OASZUMPANG/IP/2019</w:t>
      </w:r>
      <w:r w:rsidRPr="00B92605">
        <w:rPr>
          <w:rFonts w:ascii="Palatino Linotype" w:hAnsi="Palatino Linotype" w:cs="Arial"/>
          <w:sz w:val="24"/>
        </w:rPr>
        <w:t xml:space="preserve">, </w:t>
      </w:r>
      <w:r w:rsidRPr="00B92605">
        <w:rPr>
          <w:rFonts w:ascii="Palatino Linotype" w:hAnsi="Palatino Linotype"/>
          <w:sz w:val="24"/>
          <w:szCs w:val="24"/>
        </w:rPr>
        <w:t>que ha sido materia del presente fallo.</w:t>
      </w:r>
    </w:p>
    <w:p w:rsidR="00135CF3" w:rsidRPr="00B92605" w:rsidRDefault="00135CF3" w:rsidP="004338DE"/>
    <w:p w:rsidR="00FF722D" w:rsidRPr="00B92605" w:rsidRDefault="00FF722D" w:rsidP="00FF722D">
      <w:pPr>
        <w:pStyle w:val="Sinespaciado"/>
        <w:spacing w:line="360" w:lineRule="auto"/>
        <w:jc w:val="both"/>
        <w:rPr>
          <w:rFonts w:ascii="Palatino Linotype" w:hAnsi="Palatino Linotype"/>
        </w:rPr>
      </w:pPr>
      <w:r w:rsidRPr="00B92605">
        <w:rPr>
          <w:rFonts w:ascii="Palatino Linotype" w:hAnsi="Palatino Linotype"/>
        </w:rPr>
        <w:t>Por lo antes expuesto y fundado es de resolverse y,</w:t>
      </w:r>
    </w:p>
    <w:p w:rsidR="004338DE" w:rsidRPr="00B92605" w:rsidRDefault="004338DE" w:rsidP="00E85396">
      <w:pPr>
        <w:pStyle w:val="Sinespaciado"/>
        <w:spacing w:line="360" w:lineRule="auto"/>
        <w:rPr>
          <w:rFonts w:ascii="Palatino Linotype" w:hAnsi="Palatino Linotype"/>
        </w:rPr>
      </w:pPr>
    </w:p>
    <w:p w:rsidR="00FF722D" w:rsidRPr="00B92605" w:rsidRDefault="00FF722D" w:rsidP="00AF0593">
      <w:pPr>
        <w:spacing w:after="0" w:line="360" w:lineRule="auto"/>
        <w:jc w:val="center"/>
        <w:rPr>
          <w:rFonts w:ascii="Palatino Linotype" w:hAnsi="Palatino Linotype"/>
          <w:b/>
          <w:sz w:val="28"/>
          <w:szCs w:val="24"/>
          <w:lang w:val="pt-BR"/>
        </w:rPr>
      </w:pPr>
      <w:r w:rsidRPr="00B92605">
        <w:rPr>
          <w:rFonts w:ascii="Palatino Linotype" w:hAnsi="Palatino Linotype"/>
          <w:b/>
          <w:sz w:val="28"/>
          <w:szCs w:val="24"/>
          <w:lang w:val="pt-BR"/>
        </w:rPr>
        <w:t>S E   R E S U E L V E</w:t>
      </w:r>
    </w:p>
    <w:p w:rsidR="004338DE" w:rsidRPr="00B92605" w:rsidRDefault="004338DE" w:rsidP="004338DE">
      <w:pPr>
        <w:pStyle w:val="Sinespaciado"/>
        <w:rPr>
          <w:lang w:val="es-ES_tradnl"/>
        </w:rPr>
      </w:pPr>
    </w:p>
    <w:p w:rsidR="00B10804" w:rsidRPr="00B92605" w:rsidRDefault="00AF0593" w:rsidP="00B10804">
      <w:pPr>
        <w:spacing w:after="0" w:line="360" w:lineRule="auto"/>
        <w:jc w:val="both"/>
        <w:rPr>
          <w:rFonts w:ascii="Palatino Linotype" w:hAnsi="Palatino Linotype" w:cs="Arial"/>
          <w:sz w:val="24"/>
          <w:szCs w:val="24"/>
        </w:rPr>
      </w:pPr>
      <w:r w:rsidRPr="00B92605">
        <w:rPr>
          <w:rFonts w:ascii="Palatino Linotype" w:hAnsi="Palatino Linotype" w:cs="Arial"/>
          <w:b/>
          <w:sz w:val="28"/>
          <w:szCs w:val="28"/>
          <w:lang w:val="es-ES_tradnl"/>
        </w:rPr>
        <w:t>PRIMERO.</w:t>
      </w:r>
      <w:r w:rsidRPr="00B92605">
        <w:rPr>
          <w:rFonts w:ascii="Palatino Linotype" w:hAnsi="Palatino Linotype" w:cs="Arial"/>
          <w:lang w:val="es-ES_tradnl"/>
        </w:rPr>
        <w:t xml:space="preserve"> </w:t>
      </w:r>
      <w:r w:rsidRPr="00B92605">
        <w:rPr>
          <w:rFonts w:ascii="Palatino Linotype" w:hAnsi="Palatino Linotype" w:cs="Arial"/>
          <w:sz w:val="24"/>
          <w:szCs w:val="24"/>
          <w:lang w:val="es-ES_tradnl"/>
        </w:rPr>
        <w:t xml:space="preserve">Se </w:t>
      </w:r>
      <w:r w:rsidR="004C1F29" w:rsidRPr="00B92605">
        <w:rPr>
          <w:rFonts w:ascii="Palatino Linotype" w:hAnsi="Palatino Linotype" w:cs="Arial"/>
          <w:b/>
          <w:sz w:val="24"/>
          <w:szCs w:val="24"/>
          <w:lang w:val="es-ES_tradnl"/>
        </w:rPr>
        <w:t>MODIFICA</w:t>
      </w:r>
      <w:r w:rsidRPr="00B92605">
        <w:rPr>
          <w:rFonts w:ascii="Palatino Linotype" w:hAnsi="Palatino Linotype" w:cs="Arial"/>
          <w:sz w:val="24"/>
          <w:szCs w:val="24"/>
          <w:lang w:val="es-ES_tradnl"/>
        </w:rPr>
        <w:t xml:space="preserve"> </w:t>
      </w:r>
      <w:r w:rsidRPr="00B92605">
        <w:rPr>
          <w:rFonts w:ascii="Palatino Linotype" w:eastAsia="Arial Unicode MS" w:hAnsi="Palatino Linotype" w:cs="Arial"/>
          <w:sz w:val="24"/>
          <w:szCs w:val="24"/>
        </w:rPr>
        <w:t xml:space="preserve">la respuesta entregada por </w:t>
      </w:r>
      <w:r w:rsidRPr="00B92605">
        <w:rPr>
          <w:rFonts w:ascii="Palatino Linotype" w:eastAsia="Arial Unicode MS" w:hAnsi="Palatino Linotype" w:cs="Arial"/>
          <w:b/>
          <w:sz w:val="24"/>
          <w:szCs w:val="24"/>
        </w:rPr>
        <w:t xml:space="preserve">El Sujeto Obligado </w:t>
      </w:r>
      <w:r w:rsidRPr="00B92605">
        <w:rPr>
          <w:rFonts w:ascii="Palatino Linotype" w:eastAsia="Arial Unicode MS" w:hAnsi="Palatino Linotype" w:cs="Arial"/>
          <w:sz w:val="24"/>
          <w:szCs w:val="24"/>
        </w:rPr>
        <w:t xml:space="preserve">a la solicitud de información número </w:t>
      </w:r>
      <w:r w:rsidR="004338DE" w:rsidRPr="00B92605">
        <w:rPr>
          <w:rFonts w:ascii="Palatino Linotype" w:hAnsi="Palatino Linotype" w:cs="Arial"/>
          <w:b/>
          <w:sz w:val="24"/>
        </w:rPr>
        <w:t>00066/OASZUMPANG/IP/2019</w:t>
      </w:r>
      <w:r w:rsidRPr="00B92605">
        <w:rPr>
          <w:rFonts w:ascii="Palatino Linotype" w:eastAsia="Arial Unicode MS" w:hAnsi="Palatino Linotype" w:cs="Arial"/>
          <w:sz w:val="24"/>
          <w:szCs w:val="24"/>
        </w:rPr>
        <w:t xml:space="preserve">, por resultar </w:t>
      </w:r>
      <w:r w:rsidR="00E85396" w:rsidRPr="00B92605">
        <w:rPr>
          <w:rFonts w:ascii="Palatino Linotype" w:eastAsia="Arial Unicode MS" w:hAnsi="Palatino Linotype" w:cs="Arial"/>
          <w:sz w:val="24"/>
          <w:szCs w:val="24"/>
        </w:rPr>
        <w:t xml:space="preserve">parcialmente </w:t>
      </w:r>
      <w:r w:rsidRPr="00B92605">
        <w:rPr>
          <w:rFonts w:ascii="Palatino Linotype" w:eastAsia="Arial Unicode MS" w:hAnsi="Palatino Linotype" w:cs="Arial"/>
          <w:sz w:val="24"/>
          <w:szCs w:val="24"/>
        </w:rPr>
        <w:t xml:space="preserve">fundados los motivos de inconformidad que arguye </w:t>
      </w:r>
      <w:r w:rsidR="004338DE" w:rsidRPr="00B92605">
        <w:rPr>
          <w:rFonts w:ascii="Palatino Linotype" w:eastAsia="Arial Unicode MS" w:hAnsi="Palatino Linotype" w:cs="Arial"/>
          <w:b/>
          <w:sz w:val="24"/>
          <w:szCs w:val="24"/>
        </w:rPr>
        <w:t>El</w:t>
      </w:r>
      <w:r w:rsidRPr="00B92605">
        <w:rPr>
          <w:rFonts w:ascii="Palatino Linotype" w:eastAsia="Arial Unicode MS" w:hAnsi="Palatino Linotype" w:cs="Arial"/>
          <w:b/>
          <w:sz w:val="24"/>
          <w:szCs w:val="24"/>
        </w:rPr>
        <w:t xml:space="preserve"> Recurrente</w:t>
      </w:r>
      <w:r w:rsidRPr="00B92605">
        <w:rPr>
          <w:rFonts w:ascii="Palatino Linotype" w:eastAsia="Arial Unicode MS" w:hAnsi="Palatino Linotype" w:cs="Arial"/>
          <w:sz w:val="24"/>
          <w:szCs w:val="24"/>
        </w:rPr>
        <w:t>, en términos del</w:t>
      </w:r>
      <w:r w:rsidRPr="00B92605">
        <w:rPr>
          <w:rFonts w:ascii="Palatino Linotype" w:eastAsia="Arial Unicode MS" w:hAnsi="Palatino Linotype" w:cs="Arial"/>
          <w:b/>
          <w:sz w:val="24"/>
          <w:szCs w:val="24"/>
        </w:rPr>
        <w:t xml:space="preserve"> </w:t>
      </w:r>
      <w:r w:rsidRPr="00B92605">
        <w:rPr>
          <w:rFonts w:ascii="Palatino Linotype" w:hAnsi="Palatino Linotype" w:cs="Arial"/>
          <w:b/>
          <w:sz w:val="24"/>
          <w:szCs w:val="24"/>
        </w:rPr>
        <w:t xml:space="preserve">Considerando </w:t>
      </w:r>
      <w:r w:rsidR="004338DE" w:rsidRPr="00B92605">
        <w:rPr>
          <w:rFonts w:ascii="Palatino Linotype" w:hAnsi="Palatino Linotype" w:cs="Arial"/>
          <w:b/>
          <w:sz w:val="24"/>
          <w:szCs w:val="24"/>
        </w:rPr>
        <w:t>QUIN</w:t>
      </w:r>
      <w:r w:rsidR="005B5B0A" w:rsidRPr="00B92605">
        <w:rPr>
          <w:rFonts w:ascii="Palatino Linotype" w:hAnsi="Palatino Linotype" w:cs="Arial"/>
          <w:b/>
          <w:sz w:val="24"/>
          <w:szCs w:val="24"/>
        </w:rPr>
        <w:t>TO</w:t>
      </w:r>
      <w:r w:rsidRPr="00B92605">
        <w:rPr>
          <w:rFonts w:ascii="Palatino Linotype" w:hAnsi="Palatino Linotype" w:cs="Arial"/>
          <w:sz w:val="24"/>
          <w:szCs w:val="24"/>
        </w:rPr>
        <w:t xml:space="preserve"> de la presente resolución.</w:t>
      </w:r>
    </w:p>
    <w:p w:rsidR="004338DE" w:rsidRPr="00B92605" w:rsidRDefault="004338DE" w:rsidP="00B10804">
      <w:pPr>
        <w:spacing w:after="0" w:line="360" w:lineRule="auto"/>
        <w:jc w:val="both"/>
        <w:rPr>
          <w:rFonts w:ascii="Palatino Linotype" w:hAnsi="Palatino Linotype" w:cs="Arial"/>
          <w:b/>
          <w:sz w:val="28"/>
          <w:szCs w:val="28"/>
          <w:lang w:val="es-ES_tradnl"/>
        </w:rPr>
      </w:pPr>
    </w:p>
    <w:p w:rsidR="004338DE" w:rsidRPr="00B92605" w:rsidRDefault="00AF0593" w:rsidP="00B10804">
      <w:pPr>
        <w:spacing w:after="0" w:line="360" w:lineRule="auto"/>
        <w:jc w:val="both"/>
        <w:rPr>
          <w:rFonts w:ascii="Palatino Linotype" w:hAnsi="Palatino Linotype"/>
          <w:sz w:val="24"/>
        </w:rPr>
      </w:pPr>
      <w:r w:rsidRPr="00B92605">
        <w:rPr>
          <w:rFonts w:ascii="Palatino Linotype" w:hAnsi="Palatino Linotype" w:cs="Arial"/>
          <w:b/>
          <w:sz w:val="28"/>
          <w:szCs w:val="28"/>
          <w:lang w:val="es-ES_tradnl"/>
        </w:rPr>
        <w:t>SEGUNDO.</w:t>
      </w:r>
      <w:r w:rsidRPr="00B92605">
        <w:rPr>
          <w:rFonts w:ascii="Palatino Linotype" w:hAnsi="Palatino Linotype" w:cs="Arial"/>
        </w:rPr>
        <w:t xml:space="preserve"> </w:t>
      </w:r>
      <w:r w:rsidRPr="00B92605">
        <w:rPr>
          <w:rFonts w:ascii="Palatino Linotype" w:hAnsi="Palatino Linotype" w:cs="Arial"/>
          <w:sz w:val="24"/>
          <w:szCs w:val="24"/>
        </w:rPr>
        <w:t xml:space="preserve">Se </w:t>
      </w:r>
      <w:r w:rsidRPr="00B92605">
        <w:rPr>
          <w:rFonts w:ascii="Palatino Linotype" w:hAnsi="Palatino Linotype" w:cs="Arial"/>
          <w:b/>
          <w:sz w:val="24"/>
          <w:szCs w:val="24"/>
        </w:rPr>
        <w:t>ORDENA</w:t>
      </w:r>
      <w:r w:rsidRPr="00B92605">
        <w:rPr>
          <w:rFonts w:ascii="Palatino Linotype" w:hAnsi="Palatino Linotype" w:cs="Arial"/>
          <w:sz w:val="24"/>
          <w:szCs w:val="24"/>
        </w:rPr>
        <w:t xml:space="preserve"> al </w:t>
      </w:r>
      <w:r w:rsidRPr="00B92605">
        <w:rPr>
          <w:rFonts w:ascii="Palatino Linotype" w:hAnsi="Palatino Linotype" w:cs="Arial"/>
          <w:b/>
          <w:sz w:val="24"/>
          <w:szCs w:val="24"/>
        </w:rPr>
        <w:t>Sujeto Obligado</w:t>
      </w:r>
      <w:r w:rsidRPr="00B92605">
        <w:rPr>
          <w:rFonts w:ascii="Palatino Linotype" w:hAnsi="Palatino Linotype" w:cs="Arial"/>
          <w:sz w:val="24"/>
          <w:szCs w:val="24"/>
        </w:rPr>
        <w:t xml:space="preserve"> haga entrega a </w:t>
      </w:r>
      <w:r w:rsidRPr="00B92605">
        <w:rPr>
          <w:rFonts w:ascii="Palatino Linotype" w:hAnsi="Palatino Linotype" w:cs="Arial"/>
          <w:b/>
          <w:sz w:val="24"/>
          <w:szCs w:val="24"/>
        </w:rPr>
        <w:t>El Recurrente</w:t>
      </w:r>
      <w:r w:rsidR="00912AE1" w:rsidRPr="00B92605">
        <w:rPr>
          <w:rFonts w:ascii="Palatino Linotype" w:hAnsi="Palatino Linotype" w:cs="Arial"/>
          <w:sz w:val="24"/>
          <w:szCs w:val="24"/>
        </w:rPr>
        <w:t>,</w:t>
      </w:r>
      <w:r w:rsidRPr="00B92605">
        <w:rPr>
          <w:rFonts w:ascii="Palatino Linotype" w:hAnsi="Palatino Linotype" w:cs="Arial"/>
          <w:sz w:val="24"/>
          <w:szCs w:val="24"/>
        </w:rPr>
        <w:t xml:space="preserve"> a través del </w:t>
      </w:r>
      <w:r w:rsidRPr="00B92605">
        <w:rPr>
          <w:rFonts w:ascii="Palatino Linotype" w:hAnsi="Palatino Linotype" w:cs="Arial"/>
          <w:b/>
          <w:sz w:val="24"/>
          <w:szCs w:val="24"/>
        </w:rPr>
        <w:t>SAIMEX</w:t>
      </w:r>
      <w:r w:rsidRPr="00B92605">
        <w:rPr>
          <w:rFonts w:ascii="Palatino Linotype" w:hAnsi="Palatino Linotype" w:cs="Arial"/>
          <w:sz w:val="24"/>
          <w:szCs w:val="24"/>
        </w:rPr>
        <w:t>,</w:t>
      </w:r>
      <w:r w:rsidRPr="00B92605">
        <w:t xml:space="preserve"> </w:t>
      </w:r>
      <w:r w:rsidR="004338DE" w:rsidRPr="00B92605">
        <w:rPr>
          <w:rFonts w:ascii="Palatino Linotype" w:hAnsi="Palatino Linotype"/>
          <w:sz w:val="24"/>
        </w:rPr>
        <w:t xml:space="preserve"> de lo siguiente:</w:t>
      </w:r>
    </w:p>
    <w:p w:rsidR="00E85396" w:rsidRPr="00B92605" w:rsidRDefault="00E85396" w:rsidP="00E85396">
      <w:pPr>
        <w:spacing w:line="360" w:lineRule="auto"/>
        <w:jc w:val="both"/>
        <w:rPr>
          <w:lang w:val="es-ES_tradnl"/>
        </w:rPr>
      </w:pPr>
    </w:p>
    <w:p w:rsidR="00E85396" w:rsidRPr="00B92605" w:rsidRDefault="004338DE" w:rsidP="00F60D9E">
      <w:pPr>
        <w:pStyle w:val="Prrafodelista"/>
        <w:numPr>
          <w:ilvl w:val="0"/>
          <w:numId w:val="10"/>
        </w:numPr>
        <w:spacing w:line="360" w:lineRule="auto"/>
        <w:jc w:val="both"/>
        <w:rPr>
          <w:lang w:val="es-ES_tradnl"/>
        </w:rPr>
      </w:pPr>
      <w:r w:rsidRPr="00B92605">
        <w:rPr>
          <w:rFonts w:ascii="Palatino Linotype" w:hAnsi="Palatino Linotype" w:cs="Arial"/>
          <w:lang w:val="es-ES_tradnl"/>
        </w:rPr>
        <w:t>El Plan de Desarrollo Municipal de Zumpango</w:t>
      </w:r>
      <w:r w:rsidR="006549DD" w:rsidRPr="00B92605">
        <w:rPr>
          <w:rFonts w:ascii="Palatino Linotype" w:hAnsi="Palatino Linotype" w:cs="Arial"/>
          <w:lang w:val="es-ES_tradnl"/>
        </w:rPr>
        <w:t>, 2019-2021</w:t>
      </w:r>
      <w:r w:rsidR="00E85396" w:rsidRPr="00B92605">
        <w:rPr>
          <w:rFonts w:ascii="Palatino Linotype" w:hAnsi="Palatino Linotype" w:cs="Arial"/>
          <w:lang w:val="es-ES_tradnl"/>
        </w:rPr>
        <w:t>,</w:t>
      </w:r>
      <w:r w:rsidR="00E85396" w:rsidRPr="00B92605">
        <w:t xml:space="preserve"> </w:t>
      </w:r>
      <w:r w:rsidR="00E85396" w:rsidRPr="00B92605">
        <w:rPr>
          <w:rFonts w:ascii="Palatino Linotype" w:hAnsi="Palatino Linotype" w:cs="Arial"/>
          <w:lang w:val="es-ES_tradnl"/>
        </w:rPr>
        <w:t>en formato PDF, Datos Abiertos o en el formato en que se encuentre</w:t>
      </w:r>
      <w:r w:rsidRPr="00B92605">
        <w:rPr>
          <w:rFonts w:ascii="Palatino Linotype" w:hAnsi="Palatino Linotype" w:cs="Arial"/>
          <w:lang w:val="es-ES_tradnl"/>
        </w:rPr>
        <w:t>.</w:t>
      </w:r>
    </w:p>
    <w:p w:rsidR="00F60D9E" w:rsidRPr="00B92605" w:rsidRDefault="00F60D9E" w:rsidP="00F60D9E">
      <w:pPr>
        <w:pStyle w:val="Prrafodelista"/>
        <w:spacing w:line="360" w:lineRule="auto"/>
        <w:ind w:left="720"/>
        <w:jc w:val="both"/>
        <w:rPr>
          <w:lang w:val="es-ES_tradnl"/>
        </w:rPr>
      </w:pPr>
    </w:p>
    <w:p w:rsidR="00E85396" w:rsidRPr="00B92605" w:rsidRDefault="00E85396" w:rsidP="00E85396">
      <w:pPr>
        <w:pStyle w:val="Prrafodelista"/>
        <w:numPr>
          <w:ilvl w:val="0"/>
          <w:numId w:val="10"/>
        </w:numPr>
        <w:spacing w:line="360" w:lineRule="auto"/>
        <w:jc w:val="both"/>
        <w:rPr>
          <w:rFonts w:ascii="Palatino Linotype" w:hAnsi="Palatino Linotype" w:cs="Arial"/>
          <w:lang w:val="es-ES_tradnl"/>
        </w:rPr>
      </w:pPr>
      <w:r w:rsidRPr="00B92605">
        <w:rPr>
          <w:rFonts w:ascii="Palatino Linotype" w:hAnsi="Palatino Linotype" w:cs="Arial"/>
          <w:lang w:val="es-ES_tradnl"/>
        </w:rPr>
        <w:t>El Presupuesto de Egresos y las fórmulas de distribución de los recursos otorgados del Ejercicio Fiscal 2019, en Datos Abiertos.</w:t>
      </w:r>
    </w:p>
    <w:p w:rsidR="00997C62" w:rsidRPr="00B92605" w:rsidRDefault="00997C62" w:rsidP="009875E5">
      <w:pPr>
        <w:pStyle w:val="Sinespaciado"/>
        <w:rPr>
          <w:lang w:val="es-ES_tradnl"/>
        </w:rPr>
      </w:pPr>
    </w:p>
    <w:p w:rsidR="004C1F29" w:rsidRPr="00B92605" w:rsidRDefault="004C1F29" w:rsidP="004C1F29">
      <w:pPr>
        <w:spacing w:after="0" w:line="240" w:lineRule="auto"/>
        <w:ind w:left="567" w:right="567"/>
        <w:jc w:val="both"/>
        <w:rPr>
          <w:rFonts w:ascii="Palatino Linotype" w:hAnsi="Palatino Linotype"/>
          <w:i/>
          <w:iCs/>
          <w:color w:val="222222"/>
          <w:shd w:val="clear" w:color="auto" w:fill="FFFFFF"/>
        </w:rPr>
      </w:pPr>
      <w:r w:rsidRPr="00B92605">
        <w:rPr>
          <w:rFonts w:ascii="Palatino Linotype" w:hAnsi="Palatino Linotype"/>
          <w:i/>
          <w:iCs/>
          <w:color w:val="222222"/>
          <w:shd w:val="clear" w:color="auto" w:fill="FFFFFF"/>
        </w:rPr>
        <w:t>En el supuesto de que no se localice la información que se ordena</w:t>
      </w:r>
      <w:r w:rsidR="00E85396" w:rsidRPr="00B92605">
        <w:rPr>
          <w:rFonts w:ascii="Palatino Linotype" w:hAnsi="Palatino Linotype"/>
          <w:i/>
          <w:iCs/>
          <w:color w:val="222222"/>
          <w:shd w:val="clear" w:color="auto" w:fill="FFFFFF"/>
        </w:rPr>
        <w:t xml:space="preserve"> en el </w:t>
      </w:r>
      <w:r w:rsidR="00E85396" w:rsidRPr="00B92605">
        <w:rPr>
          <w:rFonts w:ascii="Palatino Linotype" w:hAnsi="Palatino Linotype"/>
          <w:b/>
          <w:i/>
          <w:iCs/>
          <w:color w:val="222222"/>
          <w:shd w:val="clear" w:color="auto" w:fill="FFFFFF"/>
        </w:rPr>
        <w:t>punto 1</w:t>
      </w:r>
      <w:r w:rsidR="00E85396" w:rsidRPr="00B92605">
        <w:rPr>
          <w:rFonts w:ascii="Palatino Linotype" w:hAnsi="Palatino Linotype"/>
          <w:i/>
          <w:iCs/>
          <w:color w:val="222222"/>
          <w:shd w:val="clear" w:color="auto" w:fill="FFFFFF"/>
        </w:rPr>
        <w:t xml:space="preserve">, del </w:t>
      </w:r>
      <w:r w:rsidR="00E85396" w:rsidRPr="00B92605">
        <w:rPr>
          <w:rFonts w:ascii="Palatino Linotype" w:hAnsi="Palatino Linotype"/>
          <w:b/>
          <w:i/>
          <w:iCs/>
          <w:color w:val="222222"/>
          <w:shd w:val="clear" w:color="auto" w:fill="FFFFFF"/>
        </w:rPr>
        <w:t>Resolutivo SEGUNDO</w:t>
      </w:r>
      <w:r w:rsidRPr="00B92605">
        <w:rPr>
          <w:rFonts w:ascii="Palatino Linotype" w:hAnsi="Palatino Linotype"/>
          <w:i/>
          <w:iCs/>
          <w:color w:val="222222"/>
          <w:shd w:val="clear" w:color="auto" w:fill="FFFFFF"/>
        </w:rPr>
        <w:t xml:space="preserve">, el Comité de Transparencia deberá emitir Acuerdo de Inexistencia, en términos de los artículos 49 fracciones II y XIII, 169 y 170, de la Ley de </w:t>
      </w:r>
      <w:r w:rsidRPr="00B92605">
        <w:rPr>
          <w:rFonts w:ascii="Palatino Linotype" w:hAnsi="Palatino Linotype"/>
          <w:i/>
          <w:iCs/>
          <w:color w:val="222222"/>
          <w:shd w:val="clear" w:color="auto" w:fill="FFFFFF"/>
        </w:rPr>
        <w:lastRenderedPageBreak/>
        <w:t xml:space="preserve">Transparencia y Acceso a la Información Pública del Estado de México y Municipios, debiendo notificarlo al </w:t>
      </w:r>
      <w:r w:rsidRPr="00B92605">
        <w:rPr>
          <w:rFonts w:ascii="Palatino Linotype" w:hAnsi="Palatino Linotype"/>
          <w:b/>
          <w:i/>
          <w:iCs/>
          <w:color w:val="222222"/>
          <w:shd w:val="clear" w:color="auto" w:fill="FFFFFF"/>
        </w:rPr>
        <w:t>Recurrente</w:t>
      </w:r>
      <w:r w:rsidRPr="00B92605">
        <w:rPr>
          <w:rFonts w:ascii="Palatino Linotype" w:hAnsi="Palatino Linotype"/>
          <w:i/>
          <w:iCs/>
          <w:color w:val="222222"/>
          <w:shd w:val="clear" w:color="auto" w:fill="FFFFFF"/>
        </w:rPr>
        <w:t xml:space="preserve"> al momento de dar cumplimiento a la presente resolución.</w:t>
      </w:r>
    </w:p>
    <w:p w:rsidR="00E85396" w:rsidRPr="00B92605" w:rsidRDefault="00E85396" w:rsidP="004C1F29">
      <w:pPr>
        <w:spacing w:after="0" w:line="240" w:lineRule="auto"/>
        <w:ind w:left="567" w:right="567"/>
        <w:jc w:val="both"/>
        <w:rPr>
          <w:rFonts w:ascii="Palatino Linotype" w:hAnsi="Palatino Linotype"/>
          <w:i/>
          <w:iCs/>
          <w:color w:val="222222"/>
          <w:shd w:val="clear" w:color="auto" w:fill="FFFFFF"/>
        </w:rPr>
      </w:pPr>
    </w:p>
    <w:p w:rsidR="009875E5" w:rsidRPr="00B92605" w:rsidRDefault="009875E5" w:rsidP="009875E5">
      <w:pPr>
        <w:spacing w:after="0" w:line="240" w:lineRule="auto"/>
        <w:ind w:left="567" w:right="567"/>
        <w:jc w:val="both"/>
        <w:rPr>
          <w:rFonts w:ascii="Palatino Linotype" w:hAnsi="Palatino Linotype"/>
          <w:i/>
        </w:rPr>
      </w:pPr>
      <w:r w:rsidRPr="00B92605">
        <w:rPr>
          <w:rFonts w:ascii="Palatino Linotype" w:hAnsi="Palatino Linotype"/>
          <w:i/>
          <w:iCs/>
          <w:color w:val="222222"/>
          <w:shd w:val="clear" w:color="auto" w:fill="FFFFFF"/>
        </w:rPr>
        <w:t xml:space="preserve">En caso de que no posea la información que se ordena en el </w:t>
      </w:r>
      <w:r w:rsidRPr="00B92605">
        <w:rPr>
          <w:rFonts w:ascii="Palatino Linotype" w:hAnsi="Palatino Linotype"/>
          <w:b/>
          <w:i/>
          <w:iCs/>
          <w:color w:val="222222"/>
          <w:shd w:val="clear" w:color="auto" w:fill="FFFFFF"/>
        </w:rPr>
        <w:t>punto 2</w:t>
      </w:r>
      <w:r w:rsidRPr="00B92605">
        <w:rPr>
          <w:rFonts w:ascii="Palatino Linotype" w:hAnsi="Palatino Linotype"/>
          <w:i/>
          <w:iCs/>
          <w:color w:val="222222"/>
          <w:shd w:val="clear" w:color="auto" w:fill="FFFFFF"/>
        </w:rPr>
        <w:t xml:space="preserve">, del </w:t>
      </w:r>
      <w:r w:rsidRPr="00B92605">
        <w:rPr>
          <w:rFonts w:ascii="Palatino Linotype" w:hAnsi="Palatino Linotype"/>
          <w:b/>
          <w:i/>
          <w:iCs/>
          <w:color w:val="222222"/>
          <w:shd w:val="clear" w:color="auto" w:fill="FFFFFF"/>
        </w:rPr>
        <w:t>Resolutivo SEGUNDO</w:t>
      </w:r>
      <w:r w:rsidRPr="00B92605">
        <w:rPr>
          <w:rFonts w:ascii="Palatino Linotype" w:hAnsi="Palatino Linotype"/>
          <w:i/>
          <w:iCs/>
          <w:color w:val="222222"/>
          <w:shd w:val="clear" w:color="auto" w:fill="FFFFFF"/>
        </w:rPr>
        <w:t>, en el formato solicitado (Datos Abiertos), bastará con que así lo manifieste.</w:t>
      </w:r>
    </w:p>
    <w:p w:rsidR="009875E5" w:rsidRPr="00B92605" w:rsidRDefault="009875E5" w:rsidP="004C1F29">
      <w:pPr>
        <w:spacing w:after="0" w:line="240" w:lineRule="auto"/>
        <w:ind w:left="567" w:right="567"/>
        <w:jc w:val="both"/>
        <w:rPr>
          <w:rFonts w:ascii="Palatino Linotype" w:hAnsi="Palatino Linotype"/>
          <w:i/>
          <w:iCs/>
          <w:color w:val="222222"/>
          <w:shd w:val="clear" w:color="auto" w:fill="FFFFFF"/>
        </w:rPr>
      </w:pPr>
    </w:p>
    <w:p w:rsidR="009875E5" w:rsidRPr="00B92605" w:rsidRDefault="009875E5" w:rsidP="00B10804">
      <w:pPr>
        <w:autoSpaceDE w:val="0"/>
        <w:autoSpaceDN w:val="0"/>
        <w:adjustRightInd w:val="0"/>
        <w:spacing w:after="0" w:line="360" w:lineRule="auto"/>
        <w:jc w:val="both"/>
        <w:rPr>
          <w:rFonts w:ascii="Palatino Linotype" w:hAnsi="Palatino Linotype"/>
          <w:i/>
          <w:iCs/>
          <w:color w:val="222222"/>
          <w:sz w:val="20"/>
          <w:shd w:val="clear" w:color="auto" w:fill="FFFFFF"/>
        </w:rPr>
      </w:pPr>
    </w:p>
    <w:p w:rsidR="00B10804" w:rsidRPr="00B92605" w:rsidRDefault="00F93EF2" w:rsidP="00B10804">
      <w:pPr>
        <w:autoSpaceDE w:val="0"/>
        <w:autoSpaceDN w:val="0"/>
        <w:adjustRightInd w:val="0"/>
        <w:spacing w:after="0" w:line="360" w:lineRule="auto"/>
        <w:jc w:val="both"/>
        <w:rPr>
          <w:rFonts w:ascii="Palatino Linotype" w:hAnsi="Palatino Linotype" w:cs="Arial"/>
          <w:sz w:val="24"/>
          <w:szCs w:val="24"/>
        </w:rPr>
      </w:pPr>
      <w:r w:rsidRPr="00B92605">
        <w:rPr>
          <w:rFonts w:ascii="Palatino Linotype" w:hAnsi="Palatino Linotype" w:cs="Arial"/>
          <w:b/>
          <w:sz w:val="28"/>
          <w:szCs w:val="28"/>
        </w:rPr>
        <w:t>TERCERO.</w:t>
      </w:r>
      <w:r w:rsidRPr="00B92605">
        <w:rPr>
          <w:rFonts w:ascii="Palatino Linotype" w:hAnsi="Palatino Linotype" w:cs="Arial"/>
          <w:b/>
          <w:sz w:val="24"/>
          <w:szCs w:val="24"/>
        </w:rPr>
        <w:t xml:space="preserve"> NOTIFÍQUESE</w:t>
      </w:r>
      <w:r w:rsidRPr="00B92605">
        <w:rPr>
          <w:rFonts w:ascii="Palatino Linotype" w:hAnsi="Palatino Linotype" w:cs="Arial"/>
          <w:b/>
          <w:i/>
          <w:sz w:val="24"/>
          <w:szCs w:val="24"/>
        </w:rPr>
        <w:t xml:space="preserve"> </w:t>
      </w:r>
      <w:r w:rsidRPr="00B92605">
        <w:rPr>
          <w:rFonts w:ascii="Palatino Linotype" w:hAnsi="Palatino Linotype" w:cs="Arial"/>
          <w:sz w:val="24"/>
          <w:szCs w:val="24"/>
        </w:rPr>
        <w:t>la presente resolución al Titular de la Unidad de Transparencia del</w:t>
      </w:r>
      <w:r w:rsidRPr="00B92605">
        <w:rPr>
          <w:rFonts w:ascii="Palatino Linotype" w:hAnsi="Palatino Linotype" w:cs="Arial"/>
          <w:b/>
          <w:sz w:val="24"/>
          <w:szCs w:val="24"/>
        </w:rPr>
        <w:t xml:space="preserve"> Sujeto Obligado</w:t>
      </w:r>
      <w:r w:rsidRPr="00B9260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10804" w:rsidRPr="00B92605" w:rsidRDefault="00B10804" w:rsidP="00B10804">
      <w:pPr>
        <w:autoSpaceDE w:val="0"/>
        <w:autoSpaceDN w:val="0"/>
        <w:adjustRightInd w:val="0"/>
        <w:spacing w:after="0" w:line="360" w:lineRule="auto"/>
        <w:jc w:val="both"/>
        <w:rPr>
          <w:rFonts w:ascii="Palatino Linotype" w:hAnsi="Palatino Linotype" w:cs="Arial"/>
          <w:sz w:val="24"/>
          <w:szCs w:val="24"/>
        </w:rPr>
      </w:pPr>
    </w:p>
    <w:p w:rsidR="00B10804" w:rsidRPr="00B92605" w:rsidRDefault="00F93EF2" w:rsidP="00B10804">
      <w:pPr>
        <w:autoSpaceDE w:val="0"/>
        <w:autoSpaceDN w:val="0"/>
        <w:adjustRightInd w:val="0"/>
        <w:spacing w:after="0" w:line="360" w:lineRule="auto"/>
        <w:jc w:val="both"/>
        <w:rPr>
          <w:rFonts w:ascii="Palatino Linotype" w:hAnsi="Palatino Linotype" w:cs="Arial"/>
          <w:sz w:val="24"/>
          <w:szCs w:val="24"/>
        </w:rPr>
      </w:pPr>
      <w:r w:rsidRPr="00B92605">
        <w:rPr>
          <w:rFonts w:ascii="Palatino Linotype" w:hAnsi="Palatino Linotype" w:cs="Arial"/>
          <w:b/>
          <w:sz w:val="28"/>
          <w:szCs w:val="28"/>
        </w:rPr>
        <w:t>CUARTO</w:t>
      </w:r>
      <w:r w:rsidRPr="00B92605">
        <w:rPr>
          <w:rFonts w:ascii="Palatino Linotype" w:hAnsi="Palatino Linotype" w:cs="Arial"/>
          <w:sz w:val="28"/>
          <w:szCs w:val="28"/>
        </w:rPr>
        <w:t>.</w:t>
      </w:r>
      <w:r w:rsidRPr="00B92605">
        <w:rPr>
          <w:rFonts w:ascii="Palatino Linotype" w:hAnsi="Palatino Linotype" w:cs="Arial"/>
          <w:sz w:val="24"/>
          <w:szCs w:val="24"/>
        </w:rPr>
        <w:t xml:space="preserve"> </w:t>
      </w:r>
      <w:r w:rsidRPr="00B92605">
        <w:rPr>
          <w:rFonts w:ascii="Palatino Linotype" w:hAnsi="Palatino Linotype" w:cs="Arial"/>
          <w:b/>
          <w:bCs/>
          <w:color w:val="222222"/>
          <w:sz w:val="24"/>
          <w:szCs w:val="24"/>
          <w:shd w:val="clear" w:color="auto" w:fill="FFFFFF"/>
          <w:lang w:val="es-ES"/>
        </w:rPr>
        <w:t>NOTIFÍQUESE</w:t>
      </w:r>
      <w:r w:rsidR="006549DD" w:rsidRPr="00B92605">
        <w:rPr>
          <w:rFonts w:ascii="Palatino Linotype" w:hAnsi="Palatino Linotype" w:cs="Arial"/>
          <w:sz w:val="24"/>
          <w:szCs w:val="24"/>
        </w:rPr>
        <w:t xml:space="preserve"> a</w:t>
      </w:r>
      <w:r w:rsidR="00912AE1" w:rsidRPr="00B92605">
        <w:rPr>
          <w:rFonts w:ascii="Palatino Linotype" w:hAnsi="Palatino Linotype" w:cs="Arial"/>
          <w:sz w:val="24"/>
          <w:szCs w:val="24"/>
        </w:rPr>
        <w:t>l</w:t>
      </w:r>
      <w:r w:rsidRPr="00B92605">
        <w:rPr>
          <w:rFonts w:ascii="Palatino Linotype" w:hAnsi="Palatino Linotype" w:cs="Arial"/>
          <w:sz w:val="24"/>
          <w:szCs w:val="24"/>
        </w:rPr>
        <w:t xml:space="preserve"> </w:t>
      </w:r>
      <w:r w:rsidRPr="00B92605">
        <w:rPr>
          <w:rFonts w:ascii="Palatino Linotype" w:hAnsi="Palatino Linotype" w:cs="Arial"/>
          <w:b/>
          <w:sz w:val="24"/>
          <w:szCs w:val="24"/>
        </w:rPr>
        <w:t>Recurrente</w:t>
      </w:r>
      <w:r w:rsidRPr="00B92605">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B10804" w:rsidRPr="00B92605" w:rsidRDefault="00B10804" w:rsidP="00B10804">
      <w:pPr>
        <w:autoSpaceDE w:val="0"/>
        <w:autoSpaceDN w:val="0"/>
        <w:adjustRightInd w:val="0"/>
        <w:spacing w:after="0" w:line="360" w:lineRule="auto"/>
        <w:jc w:val="both"/>
        <w:rPr>
          <w:rFonts w:ascii="Palatino Linotype" w:hAnsi="Palatino Linotype" w:cs="Arial"/>
          <w:sz w:val="24"/>
          <w:szCs w:val="24"/>
        </w:rPr>
      </w:pPr>
    </w:p>
    <w:p w:rsidR="00B76A01" w:rsidRPr="00B92605" w:rsidRDefault="00C15E79" w:rsidP="00B10804">
      <w:pPr>
        <w:autoSpaceDE w:val="0"/>
        <w:autoSpaceDN w:val="0"/>
        <w:adjustRightInd w:val="0"/>
        <w:spacing w:after="0" w:line="360" w:lineRule="auto"/>
        <w:jc w:val="both"/>
        <w:rPr>
          <w:rFonts w:ascii="Palatino Linotype" w:hAnsi="Palatino Linotype" w:cs="Arial"/>
          <w:sz w:val="24"/>
          <w:szCs w:val="24"/>
        </w:rPr>
      </w:pPr>
      <w:r w:rsidRPr="00B92605">
        <w:rPr>
          <w:rFonts w:ascii="Palatino Linotype" w:hAnsi="Palatino Linotype" w:cs="Arial"/>
          <w:sz w:val="24"/>
          <w:szCs w:val="24"/>
        </w:rPr>
        <w:t>ASÍ LO RESUELVE, POR UNANIMIDAD DE VOTOS EL PLENO DEL</w:t>
      </w:r>
      <w:r w:rsidRPr="00B9260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92605">
        <w:rPr>
          <w:rFonts w:ascii="Palatino Linotype" w:hAnsi="Palatino Linotype" w:cs="Arial"/>
          <w:sz w:val="24"/>
          <w:szCs w:val="24"/>
        </w:rPr>
        <w:t>, CONFORMADO POR LOS COMISIONADOS ZULEMA MARTÍNEZ SÁNCHEZ, EVA ABAID YAPUR, J</w:t>
      </w:r>
      <w:r w:rsidR="00D07D19" w:rsidRPr="00B92605">
        <w:rPr>
          <w:rFonts w:ascii="Palatino Linotype" w:hAnsi="Palatino Linotype" w:cs="Arial"/>
          <w:sz w:val="24"/>
          <w:szCs w:val="24"/>
        </w:rPr>
        <w:t>OSÉ GUADALUPE LUNA HERNÁNDEZ</w:t>
      </w:r>
      <w:r w:rsidR="00B92605">
        <w:rPr>
          <w:rFonts w:ascii="Palatino Linotype" w:hAnsi="Palatino Linotype" w:cs="Arial"/>
          <w:sz w:val="24"/>
          <w:szCs w:val="24"/>
        </w:rPr>
        <w:t xml:space="preserve"> (EMITIENDO </w:t>
      </w:r>
      <w:r w:rsidR="00B92605">
        <w:rPr>
          <w:rFonts w:ascii="Palatino Linotype" w:hAnsi="Palatino Linotype" w:cs="Arial"/>
          <w:sz w:val="24"/>
          <w:szCs w:val="24"/>
        </w:rPr>
        <w:lastRenderedPageBreak/>
        <w:t>VOTO PARTICULAR)</w:t>
      </w:r>
      <w:r w:rsidR="00D07D19" w:rsidRPr="00B92605">
        <w:rPr>
          <w:rFonts w:ascii="Palatino Linotype" w:hAnsi="Palatino Linotype" w:cs="Arial"/>
          <w:sz w:val="24"/>
          <w:szCs w:val="24"/>
        </w:rPr>
        <w:t>, JAVIER MARTÍNEZ CRUZ Y LUIS GUSTAVO PARRA NORIEGA,</w:t>
      </w:r>
      <w:r w:rsidRPr="00B92605">
        <w:rPr>
          <w:rFonts w:ascii="Palatino Linotype" w:hAnsi="Palatino Linotype" w:cs="Arial"/>
          <w:sz w:val="24"/>
          <w:szCs w:val="24"/>
        </w:rPr>
        <w:t xml:space="preserve"> EN LA </w:t>
      </w:r>
      <w:r w:rsidR="00912AE1" w:rsidRPr="00B92605">
        <w:rPr>
          <w:rFonts w:ascii="Palatino Linotype" w:hAnsi="Palatino Linotype" w:cs="Arial"/>
          <w:sz w:val="24"/>
          <w:szCs w:val="24"/>
        </w:rPr>
        <w:t>TRIG</w:t>
      </w:r>
      <w:r w:rsidR="007275AE" w:rsidRPr="00B92605">
        <w:rPr>
          <w:rFonts w:ascii="Palatino Linotype" w:hAnsi="Palatino Linotype" w:cs="Arial"/>
          <w:sz w:val="24"/>
          <w:szCs w:val="24"/>
        </w:rPr>
        <w:t xml:space="preserve">ÉSIMA </w:t>
      </w:r>
      <w:r w:rsidR="00D84C9A" w:rsidRPr="00B92605">
        <w:rPr>
          <w:rFonts w:ascii="Palatino Linotype" w:hAnsi="Palatino Linotype" w:cs="Arial"/>
          <w:sz w:val="24"/>
          <w:szCs w:val="24"/>
        </w:rPr>
        <w:t>SEXTA</w:t>
      </w:r>
      <w:r w:rsidR="003B6F1A" w:rsidRPr="00B92605">
        <w:rPr>
          <w:rFonts w:ascii="Palatino Linotype" w:hAnsi="Palatino Linotype" w:cs="Arial"/>
          <w:sz w:val="24"/>
          <w:szCs w:val="24"/>
        </w:rPr>
        <w:t xml:space="preserve"> </w:t>
      </w:r>
      <w:r w:rsidRPr="00B92605">
        <w:rPr>
          <w:rFonts w:ascii="Palatino Linotype" w:hAnsi="Palatino Linotype" w:cs="Arial"/>
          <w:sz w:val="24"/>
          <w:szCs w:val="24"/>
        </w:rPr>
        <w:t xml:space="preserve">SESIÓN ORDINARIA CELEBRADA </w:t>
      </w:r>
      <w:r w:rsidR="003B6F1A" w:rsidRPr="00B92605">
        <w:rPr>
          <w:rFonts w:ascii="Palatino Linotype" w:hAnsi="Palatino Linotype" w:cs="Arial"/>
          <w:sz w:val="24"/>
          <w:szCs w:val="24"/>
        </w:rPr>
        <w:t xml:space="preserve">EL </w:t>
      </w:r>
      <w:r w:rsidR="00D84C9A" w:rsidRPr="00B92605">
        <w:rPr>
          <w:rFonts w:ascii="Palatino Linotype" w:hAnsi="Palatino Linotype" w:cs="Arial"/>
          <w:sz w:val="24"/>
          <w:szCs w:val="24"/>
        </w:rPr>
        <w:t>DOS DE OCTUBRE</w:t>
      </w:r>
      <w:r w:rsidR="00912AE1" w:rsidRPr="00B92605">
        <w:rPr>
          <w:rFonts w:ascii="Palatino Linotype" w:hAnsi="Palatino Linotype" w:cs="Arial"/>
          <w:sz w:val="24"/>
          <w:szCs w:val="24"/>
        </w:rPr>
        <w:t xml:space="preserve"> </w:t>
      </w:r>
      <w:r w:rsidR="003B6F1A" w:rsidRPr="00B92605">
        <w:rPr>
          <w:rFonts w:ascii="Palatino Linotype" w:hAnsi="Palatino Linotype" w:cs="Arial"/>
          <w:sz w:val="24"/>
          <w:szCs w:val="24"/>
        </w:rPr>
        <w:t xml:space="preserve">DE DOS MIL DIECINUEVE, ANTE EL SECRETARIO TÉCNICO DEL PLENO, ALEXIS TAPIA </w:t>
      </w:r>
      <w:r w:rsidR="00135CF3" w:rsidRPr="00B92605">
        <w:rPr>
          <w:rFonts w:ascii="Palatino Linotype" w:hAnsi="Palatino Linotype" w:cs="Arial"/>
          <w:sz w:val="24"/>
          <w:szCs w:val="24"/>
        </w:rPr>
        <w:t>RAMÍREZ</w:t>
      </w:r>
      <w:r w:rsidR="006549DD" w:rsidRPr="00B92605">
        <w:rPr>
          <w:rFonts w:ascii="Palatino Linotype" w:hAnsi="Palatino Linotype" w:cs="Arial"/>
          <w:sz w:val="24"/>
          <w:szCs w:val="24"/>
        </w:rPr>
        <w:t>.</w:t>
      </w:r>
      <w:r w:rsidR="00830181" w:rsidRPr="00B92605">
        <w:rPr>
          <w:rFonts w:ascii="Palatino Linotype" w:hAnsi="Palatino Linotype" w:cs="Arial"/>
          <w:sz w:val="24"/>
          <w:szCs w:val="24"/>
        </w:rPr>
        <w:t>----------------------------------------------------------------------------------------------------------------------------------------------------------------------------------------------------------------------------------------------------------------------------------------------------------------------------------------------------------------------------------------------------------------------------------------------------------------------------------------------------------------------------------------------------------------------------------------------------------------------------------------------------------------------------------------------------------------------------------------------------------------------------------------------------------------------------------------------------------------------------------------------------------------------------------------------------------------------------------------------------------------------------------------------------------------------------------------------------------------------------------------------------------------------------------------------------------------------------------------------------------------------------------------------------------------------------------------------------------------------------------------------------------------------------------------------------------------------------------------------------------------------------------------------------------------------------------------------------------------------------------------------------------------------------------------------------------------------------------------------------------------------------------------------------------------------------------------------------------------------------------------------------------------------------------------------------------------------------------------------------------------------------------------------------------------------------------------------------------------------------------------------------------------------------------------------------------------</w:t>
      </w:r>
      <w:r w:rsidR="00F60D9E" w:rsidRPr="00B92605">
        <w:rPr>
          <w:rFonts w:ascii="Palatino Linotype" w:hAnsi="Palatino Linotype" w:cs="Arial"/>
          <w:sz w:val="24"/>
          <w:szCs w:val="24"/>
        </w:rPr>
        <w:t>-------------------------------------------------------</w:t>
      </w:r>
      <w:r w:rsidR="00B92605">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E1FC4" w:rsidRPr="00B92605" w:rsidTr="00D07D19">
        <w:trPr>
          <w:jc w:val="center"/>
        </w:trPr>
        <w:tc>
          <w:tcPr>
            <w:tcW w:w="9062" w:type="dxa"/>
            <w:gridSpan w:val="2"/>
          </w:tcPr>
          <w:p w:rsidR="005C55A3" w:rsidRPr="00B92605" w:rsidRDefault="005C55A3" w:rsidP="00FF722D">
            <w:pPr>
              <w:pStyle w:val="Sinespaciado"/>
              <w:jc w:val="center"/>
              <w:rPr>
                <w:rFonts w:ascii="Palatino Linotype" w:hAnsi="Palatino Linotype"/>
                <w:b/>
              </w:rPr>
            </w:pPr>
          </w:p>
          <w:p w:rsidR="005C55A3" w:rsidRPr="00B92605" w:rsidRDefault="005C55A3" w:rsidP="00830181">
            <w:pPr>
              <w:pStyle w:val="Sinespaciado"/>
              <w:rPr>
                <w:rFonts w:ascii="Palatino Linotype" w:hAnsi="Palatino Linotype"/>
                <w:b/>
              </w:rPr>
            </w:pPr>
          </w:p>
          <w:p w:rsidR="006549DD" w:rsidRPr="00B92605" w:rsidRDefault="006549DD" w:rsidP="00FF722D">
            <w:pPr>
              <w:pStyle w:val="Sinespaciado"/>
              <w:jc w:val="center"/>
              <w:rPr>
                <w:rFonts w:ascii="Palatino Linotype" w:hAnsi="Palatino Linotype"/>
                <w:b/>
                <w:sz w:val="22"/>
              </w:rPr>
            </w:pPr>
          </w:p>
          <w:p w:rsidR="006549DD" w:rsidRPr="00B92605" w:rsidRDefault="006549DD" w:rsidP="00FF722D">
            <w:pPr>
              <w:pStyle w:val="Sinespaciado"/>
              <w:jc w:val="center"/>
              <w:rPr>
                <w:rFonts w:ascii="Palatino Linotype" w:hAnsi="Palatino Linotype"/>
                <w:b/>
              </w:rPr>
            </w:pPr>
          </w:p>
          <w:p w:rsidR="00F93EF2" w:rsidRPr="00B92605" w:rsidRDefault="00F93EF2" w:rsidP="00FF722D">
            <w:pPr>
              <w:pStyle w:val="Sinespaciado"/>
              <w:jc w:val="center"/>
              <w:rPr>
                <w:rFonts w:ascii="Palatino Linotype" w:hAnsi="Palatino Linotype"/>
                <w:b/>
                <w:sz w:val="2"/>
              </w:rPr>
            </w:pPr>
          </w:p>
          <w:p w:rsidR="005C55A3" w:rsidRPr="00B92605" w:rsidRDefault="005C55A3" w:rsidP="00FF722D">
            <w:pPr>
              <w:pStyle w:val="Sinespaciado"/>
              <w:jc w:val="center"/>
              <w:rPr>
                <w:rFonts w:ascii="Palatino Linotype" w:hAnsi="Palatino Linotype"/>
                <w:b/>
              </w:rPr>
            </w:pPr>
            <w:r w:rsidRPr="00B92605">
              <w:rPr>
                <w:rFonts w:ascii="Palatino Linotype" w:hAnsi="Palatino Linotype"/>
                <w:b/>
              </w:rPr>
              <w:t>Zulema Martínez Sánchez</w:t>
            </w:r>
          </w:p>
          <w:p w:rsidR="005C55A3" w:rsidRPr="00B92605" w:rsidRDefault="005C55A3" w:rsidP="00FF722D">
            <w:pPr>
              <w:pStyle w:val="Sinespaciado"/>
              <w:jc w:val="center"/>
              <w:rPr>
                <w:rFonts w:ascii="Palatino Linotype" w:hAnsi="Palatino Linotype"/>
              </w:rPr>
            </w:pPr>
            <w:r w:rsidRPr="00B92605">
              <w:rPr>
                <w:rFonts w:ascii="Palatino Linotype" w:hAnsi="Palatino Linotype"/>
              </w:rPr>
              <w:t>Comisionada Presidenta</w:t>
            </w:r>
          </w:p>
          <w:p w:rsidR="00FF722D" w:rsidRPr="00B92605" w:rsidRDefault="00FF722D" w:rsidP="00FF722D">
            <w:pPr>
              <w:pStyle w:val="Sinespaciado"/>
              <w:jc w:val="center"/>
              <w:rPr>
                <w:rFonts w:ascii="Palatino Linotype" w:hAnsi="Palatino Linotype"/>
                <w:b/>
              </w:rPr>
            </w:pPr>
            <w:r w:rsidRPr="00B92605">
              <w:rPr>
                <w:rFonts w:ascii="Palatino Linotype" w:hAnsi="Palatino Linotype"/>
                <w:b/>
              </w:rPr>
              <w:t>(Rúbrica)</w:t>
            </w:r>
          </w:p>
          <w:p w:rsidR="005C55A3" w:rsidRPr="00B92605" w:rsidRDefault="005C55A3" w:rsidP="00FF722D">
            <w:pPr>
              <w:pStyle w:val="Sinespaciado"/>
              <w:jc w:val="center"/>
              <w:rPr>
                <w:rFonts w:ascii="Palatino Linotype" w:hAnsi="Palatino Linotype"/>
              </w:rPr>
            </w:pPr>
            <w:r w:rsidRPr="00B92605">
              <w:rPr>
                <w:rFonts w:ascii="Palatino Linotype" w:hAnsi="Palatino Linotype"/>
                <w:color w:val="FFFFFF" w:themeColor="background1"/>
              </w:rPr>
              <w:t>(Rúbrica)</w:t>
            </w:r>
          </w:p>
        </w:tc>
      </w:tr>
      <w:tr w:rsidR="007E1FC4" w:rsidRPr="00B92605" w:rsidTr="00D07D19">
        <w:trPr>
          <w:jc w:val="center"/>
        </w:trPr>
        <w:tc>
          <w:tcPr>
            <w:tcW w:w="4532" w:type="dxa"/>
          </w:tcPr>
          <w:p w:rsidR="005C55A3" w:rsidRPr="00B92605" w:rsidRDefault="005C55A3" w:rsidP="004A2AD2">
            <w:pPr>
              <w:pStyle w:val="Sinespaciado"/>
              <w:spacing w:line="276" w:lineRule="auto"/>
              <w:jc w:val="center"/>
              <w:rPr>
                <w:rFonts w:ascii="Palatino Linotype" w:hAnsi="Palatino Linotype"/>
                <w:b/>
              </w:rPr>
            </w:pPr>
          </w:p>
          <w:p w:rsidR="005C55A3" w:rsidRPr="00B92605" w:rsidRDefault="005C55A3" w:rsidP="004A2AD2">
            <w:pPr>
              <w:pStyle w:val="Sinespaciado"/>
              <w:spacing w:line="276" w:lineRule="auto"/>
              <w:jc w:val="center"/>
              <w:rPr>
                <w:rFonts w:ascii="Palatino Linotype" w:hAnsi="Palatino Linotype"/>
                <w:b/>
              </w:rPr>
            </w:pPr>
          </w:p>
          <w:p w:rsidR="005C55A3" w:rsidRPr="00B92605" w:rsidRDefault="005C55A3" w:rsidP="00FF722D">
            <w:pPr>
              <w:pStyle w:val="Sinespaciado"/>
              <w:jc w:val="center"/>
              <w:rPr>
                <w:rFonts w:ascii="Palatino Linotype" w:hAnsi="Palatino Linotype"/>
                <w:b/>
                <w:sz w:val="20"/>
              </w:rPr>
            </w:pPr>
          </w:p>
          <w:p w:rsidR="005C55A3" w:rsidRPr="00B92605" w:rsidRDefault="005C55A3" w:rsidP="00FF722D">
            <w:pPr>
              <w:pStyle w:val="Sinespaciado"/>
              <w:jc w:val="center"/>
              <w:rPr>
                <w:rFonts w:ascii="Palatino Linotype" w:hAnsi="Palatino Linotype"/>
                <w:b/>
              </w:rPr>
            </w:pPr>
          </w:p>
          <w:p w:rsidR="005C55A3" w:rsidRPr="00B92605" w:rsidRDefault="00C020D1" w:rsidP="00FF722D">
            <w:pPr>
              <w:pStyle w:val="Sinespaciado"/>
              <w:jc w:val="center"/>
              <w:rPr>
                <w:rFonts w:ascii="Palatino Linotype" w:hAnsi="Palatino Linotype"/>
                <w:b/>
              </w:rPr>
            </w:pPr>
            <w:r w:rsidRPr="00B92605">
              <w:rPr>
                <w:rFonts w:ascii="Palatino Linotype" w:hAnsi="Palatino Linotype"/>
                <w:b/>
              </w:rPr>
              <w:t>Eva Ab</w:t>
            </w:r>
            <w:r w:rsidR="005C55A3" w:rsidRPr="00B92605">
              <w:rPr>
                <w:rFonts w:ascii="Palatino Linotype" w:hAnsi="Palatino Linotype"/>
                <w:b/>
              </w:rPr>
              <w:t>aid Yapur</w:t>
            </w:r>
          </w:p>
          <w:p w:rsidR="005C55A3" w:rsidRPr="00B92605" w:rsidRDefault="005C55A3" w:rsidP="00FF722D">
            <w:pPr>
              <w:pStyle w:val="Sinespaciado"/>
              <w:jc w:val="center"/>
              <w:rPr>
                <w:rFonts w:ascii="Palatino Linotype" w:hAnsi="Palatino Linotype"/>
              </w:rPr>
            </w:pPr>
            <w:r w:rsidRPr="00B92605">
              <w:rPr>
                <w:rFonts w:ascii="Palatino Linotype" w:hAnsi="Palatino Linotype"/>
              </w:rPr>
              <w:t>Comisionada</w:t>
            </w:r>
          </w:p>
          <w:p w:rsidR="00FF722D" w:rsidRPr="00B92605" w:rsidRDefault="00FF722D" w:rsidP="00FF722D">
            <w:pPr>
              <w:pStyle w:val="Sinespaciado"/>
              <w:jc w:val="center"/>
              <w:rPr>
                <w:rFonts w:ascii="Palatino Linotype" w:hAnsi="Palatino Linotype"/>
                <w:b/>
              </w:rPr>
            </w:pPr>
            <w:r w:rsidRPr="00B92605">
              <w:rPr>
                <w:rFonts w:ascii="Palatino Linotype" w:hAnsi="Palatino Linotype"/>
                <w:b/>
              </w:rPr>
              <w:t>(Rúbrica)</w:t>
            </w:r>
          </w:p>
          <w:p w:rsidR="00FF722D" w:rsidRPr="00B92605" w:rsidRDefault="00FF722D" w:rsidP="004A2AD2">
            <w:pPr>
              <w:pStyle w:val="Sinespaciado"/>
              <w:spacing w:line="276" w:lineRule="auto"/>
              <w:jc w:val="center"/>
              <w:rPr>
                <w:rFonts w:ascii="Palatino Linotype" w:hAnsi="Palatino Linotype"/>
              </w:rPr>
            </w:pPr>
          </w:p>
          <w:p w:rsidR="005C55A3" w:rsidRPr="00B92605" w:rsidRDefault="005C55A3" w:rsidP="00FF722D">
            <w:pPr>
              <w:pStyle w:val="Sinespaciado"/>
              <w:spacing w:line="276" w:lineRule="auto"/>
              <w:jc w:val="center"/>
              <w:rPr>
                <w:rFonts w:ascii="Palatino Linotype" w:hAnsi="Palatino Linotype"/>
              </w:rPr>
            </w:pPr>
            <w:r w:rsidRPr="00B92605">
              <w:rPr>
                <w:rFonts w:ascii="Palatino Linotype" w:hAnsi="Palatino Linotype"/>
                <w:color w:val="FFFFFF" w:themeColor="background1"/>
              </w:rPr>
              <w:t>(rica)</w:t>
            </w:r>
          </w:p>
        </w:tc>
        <w:tc>
          <w:tcPr>
            <w:tcW w:w="4530" w:type="dxa"/>
          </w:tcPr>
          <w:p w:rsidR="005C55A3" w:rsidRPr="00B92605" w:rsidRDefault="005C55A3" w:rsidP="00FF722D">
            <w:pPr>
              <w:pStyle w:val="Sinespaciado"/>
              <w:jc w:val="center"/>
              <w:rPr>
                <w:rFonts w:ascii="Palatino Linotype" w:hAnsi="Palatino Linotype"/>
                <w:b/>
              </w:rPr>
            </w:pPr>
          </w:p>
          <w:p w:rsidR="005C55A3" w:rsidRPr="00B92605" w:rsidRDefault="005C55A3" w:rsidP="00FF722D">
            <w:pPr>
              <w:pStyle w:val="Sinespaciado"/>
              <w:jc w:val="center"/>
              <w:rPr>
                <w:rFonts w:ascii="Palatino Linotype" w:hAnsi="Palatino Linotype"/>
                <w:b/>
              </w:rPr>
            </w:pPr>
          </w:p>
          <w:p w:rsidR="005C55A3" w:rsidRPr="00B92605" w:rsidRDefault="005C55A3" w:rsidP="00FF722D">
            <w:pPr>
              <w:pStyle w:val="Sinespaciado"/>
              <w:jc w:val="center"/>
              <w:rPr>
                <w:rFonts w:ascii="Palatino Linotype" w:hAnsi="Palatino Linotype"/>
                <w:b/>
              </w:rPr>
            </w:pPr>
          </w:p>
          <w:p w:rsidR="005C55A3" w:rsidRPr="00B92605" w:rsidRDefault="005C55A3" w:rsidP="00FF722D">
            <w:pPr>
              <w:pStyle w:val="Sinespaciado"/>
              <w:jc w:val="center"/>
              <w:rPr>
                <w:rFonts w:ascii="Palatino Linotype" w:hAnsi="Palatino Linotype"/>
                <w:b/>
                <w:sz w:val="22"/>
              </w:rPr>
            </w:pPr>
          </w:p>
          <w:p w:rsidR="005C55A3" w:rsidRPr="00B92605" w:rsidRDefault="005C55A3" w:rsidP="00FF722D">
            <w:pPr>
              <w:pStyle w:val="Sinespaciado"/>
              <w:jc w:val="center"/>
              <w:rPr>
                <w:rFonts w:ascii="Palatino Linotype" w:hAnsi="Palatino Linotype"/>
                <w:b/>
              </w:rPr>
            </w:pPr>
            <w:r w:rsidRPr="00B92605">
              <w:rPr>
                <w:rFonts w:ascii="Palatino Linotype" w:hAnsi="Palatino Linotype"/>
                <w:b/>
              </w:rPr>
              <w:t>José Guadalupe Luna Hernández</w:t>
            </w:r>
          </w:p>
          <w:p w:rsidR="005C55A3" w:rsidRPr="00B92605" w:rsidRDefault="005C55A3" w:rsidP="00FF722D">
            <w:pPr>
              <w:pStyle w:val="Sinespaciado"/>
              <w:jc w:val="center"/>
              <w:rPr>
                <w:rFonts w:ascii="Palatino Linotype" w:hAnsi="Palatino Linotype"/>
              </w:rPr>
            </w:pPr>
            <w:r w:rsidRPr="00B92605">
              <w:rPr>
                <w:rFonts w:ascii="Palatino Linotype" w:hAnsi="Palatino Linotype"/>
              </w:rPr>
              <w:t>Comisionado</w:t>
            </w:r>
          </w:p>
          <w:p w:rsidR="00FF722D" w:rsidRPr="00B92605" w:rsidRDefault="009325A7" w:rsidP="00FF722D">
            <w:pPr>
              <w:pStyle w:val="Sinespaciado"/>
              <w:jc w:val="center"/>
              <w:rPr>
                <w:rFonts w:ascii="Palatino Linotype" w:hAnsi="Palatino Linotype"/>
                <w:b/>
              </w:rPr>
            </w:pPr>
            <w:r w:rsidRPr="00B92605">
              <w:rPr>
                <w:rFonts w:ascii="Palatino Linotype" w:hAnsi="Palatino Linotype"/>
                <w:b/>
              </w:rPr>
              <w:t>(</w:t>
            </w:r>
            <w:r w:rsidR="004F21C2" w:rsidRPr="00B92605">
              <w:rPr>
                <w:rFonts w:ascii="Palatino Linotype" w:hAnsi="Palatino Linotype"/>
                <w:b/>
              </w:rPr>
              <w:t>Rúbrica</w:t>
            </w:r>
            <w:r w:rsidR="00FF722D" w:rsidRPr="00B92605">
              <w:rPr>
                <w:rFonts w:ascii="Palatino Linotype" w:hAnsi="Palatino Linotype"/>
                <w:b/>
              </w:rPr>
              <w:t>)</w:t>
            </w:r>
          </w:p>
          <w:p w:rsidR="00FF722D" w:rsidRPr="00B92605" w:rsidRDefault="00FF722D" w:rsidP="00FF722D">
            <w:pPr>
              <w:pStyle w:val="Sinespaciado"/>
              <w:jc w:val="center"/>
              <w:rPr>
                <w:rFonts w:ascii="Palatino Linotype" w:hAnsi="Palatino Linotype"/>
              </w:rPr>
            </w:pPr>
          </w:p>
          <w:p w:rsidR="005C55A3" w:rsidRPr="00B92605" w:rsidRDefault="005C55A3" w:rsidP="00FF722D">
            <w:pPr>
              <w:pStyle w:val="Sinespaciado"/>
              <w:jc w:val="center"/>
              <w:rPr>
                <w:rFonts w:ascii="Palatino Linotype" w:hAnsi="Palatino Linotype"/>
              </w:rPr>
            </w:pPr>
            <w:r w:rsidRPr="00B92605">
              <w:rPr>
                <w:rFonts w:ascii="Palatino Linotype" w:hAnsi="Palatino Linotype"/>
                <w:color w:val="FFFFFF" w:themeColor="background1"/>
              </w:rPr>
              <w:t>(Rúbrica)</w:t>
            </w:r>
          </w:p>
        </w:tc>
      </w:tr>
      <w:tr w:rsidR="00D07D19" w:rsidRPr="00B92605" w:rsidTr="00D07D19">
        <w:trPr>
          <w:jc w:val="center"/>
        </w:trPr>
        <w:tc>
          <w:tcPr>
            <w:tcW w:w="4532" w:type="dxa"/>
          </w:tcPr>
          <w:p w:rsidR="00D07D19" w:rsidRPr="00B92605" w:rsidRDefault="00D07D19" w:rsidP="00FF722D">
            <w:pPr>
              <w:pStyle w:val="Sinespaciado"/>
              <w:rPr>
                <w:rFonts w:ascii="Palatino Linotype" w:hAnsi="Palatino Linotype"/>
                <w:b/>
              </w:rPr>
            </w:pPr>
          </w:p>
          <w:p w:rsidR="00D07D19" w:rsidRPr="00B92605" w:rsidRDefault="00D07D19" w:rsidP="00FF722D">
            <w:pPr>
              <w:pStyle w:val="Sinespaciado"/>
              <w:rPr>
                <w:rFonts w:ascii="Palatino Linotype" w:hAnsi="Palatino Linotype"/>
                <w:b/>
                <w:sz w:val="18"/>
              </w:rPr>
            </w:pPr>
          </w:p>
          <w:p w:rsidR="00D07D19" w:rsidRPr="00B92605" w:rsidRDefault="00D07D19" w:rsidP="00FF722D">
            <w:pPr>
              <w:pStyle w:val="Sinespaciado"/>
              <w:jc w:val="center"/>
              <w:rPr>
                <w:rFonts w:ascii="Palatino Linotype" w:hAnsi="Palatino Linotype"/>
                <w:b/>
              </w:rPr>
            </w:pPr>
          </w:p>
          <w:p w:rsidR="00D07D19" w:rsidRPr="00B92605" w:rsidRDefault="00D07D19" w:rsidP="00FF722D">
            <w:pPr>
              <w:pStyle w:val="Sinespaciado"/>
              <w:jc w:val="center"/>
              <w:rPr>
                <w:rFonts w:ascii="Palatino Linotype" w:hAnsi="Palatino Linotype"/>
                <w:b/>
              </w:rPr>
            </w:pPr>
          </w:p>
          <w:p w:rsidR="00D07D19" w:rsidRPr="00B92605" w:rsidRDefault="00D07D19" w:rsidP="00D07D19">
            <w:pPr>
              <w:pStyle w:val="Sinespaciado"/>
              <w:jc w:val="center"/>
              <w:rPr>
                <w:rFonts w:ascii="Palatino Linotype" w:hAnsi="Palatino Linotype"/>
                <w:b/>
              </w:rPr>
            </w:pPr>
            <w:r w:rsidRPr="00B92605">
              <w:rPr>
                <w:rFonts w:ascii="Palatino Linotype" w:hAnsi="Palatino Linotype"/>
                <w:b/>
              </w:rPr>
              <w:t>Javier Martínez Cruz</w:t>
            </w:r>
          </w:p>
          <w:p w:rsidR="00D07D19" w:rsidRPr="00B92605" w:rsidRDefault="00D07D19" w:rsidP="00D07D19">
            <w:pPr>
              <w:pStyle w:val="Sinespaciado"/>
              <w:jc w:val="center"/>
              <w:rPr>
                <w:rFonts w:ascii="Palatino Linotype" w:hAnsi="Palatino Linotype"/>
              </w:rPr>
            </w:pPr>
            <w:r w:rsidRPr="00B92605">
              <w:rPr>
                <w:rFonts w:ascii="Palatino Linotype" w:hAnsi="Palatino Linotype"/>
              </w:rPr>
              <w:t>Comisionado</w:t>
            </w:r>
          </w:p>
          <w:p w:rsidR="00D07D19" w:rsidRPr="00B92605" w:rsidRDefault="00D07D19" w:rsidP="00D07D19">
            <w:pPr>
              <w:pStyle w:val="Sinespaciado"/>
              <w:jc w:val="center"/>
              <w:rPr>
                <w:rFonts w:ascii="Palatino Linotype" w:hAnsi="Palatino Linotype"/>
                <w:b/>
              </w:rPr>
            </w:pPr>
            <w:r w:rsidRPr="00B92605">
              <w:rPr>
                <w:rFonts w:ascii="Palatino Linotype" w:hAnsi="Palatino Linotype"/>
                <w:b/>
              </w:rPr>
              <w:t>(Rúbrica)</w:t>
            </w:r>
          </w:p>
          <w:p w:rsidR="00D07D19" w:rsidRPr="00B92605" w:rsidRDefault="00D07D19" w:rsidP="00FF722D">
            <w:pPr>
              <w:pStyle w:val="Sinespaciado"/>
              <w:rPr>
                <w:rFonts w:ascii="Palatino Linotype" w:hAnsi="Palatino Linotype"/>
              </w:rPr>
            </w:pPr>
          </w:p>
        </w:tc>
        <w:tc>
          <w:tcPr>
            <w:tcW w:w="4530" w:type="dxa"/>
          </w:tcPr>
          <w:p w:rsidR="00D07D19" w:rsidRPr="00B92605" w:rsidRDefault="00D07D19">
            <w:pPr>
              <w:rPr>
                <w:rFonts w:ascii="Palatino Linotype" w:eastAsia="Times New Roman" w:hAnsi="Palatino Linotype" w:cs="Times New Roman"/>
                <w:sz w:val="24"/>
                <w:szCs w:val="24"/>
                <w:lang w:eastAsia="es-ES"/>
              </w:rPr>
            </w:pPr>
          </w:p>
          <w:p w:rsidR="00D07D19" w:rsidRPr="00B92605" w:rsidRDefault="00D07D19" w:rsidP="00FF722D">
            <w:pPr>
              <w:pStyle w:val="Sinespaciado"/>
              <w:rPr>
                <w:rFonts w:ascii="Palatino Linotype" w:hAnsi="Palatino Linotype"/>
                <w:sz w:val="20"/>
              </w:rPr>
            </w:pPr>
          </w:p>
          <w:p w:rsidR="00D07D19" w:rsidRPr="00B92605" w:rsidRDefault="00D07D19" w:rsidP="00FF722D">
            <w:pPr>
              <w:pStyle w:val="Sinespaciado"/>
              <w:rPr>
                <w:rFonts w:ascii="Palatino Linotype" w:hAnsi="Palatino Linotype"/>
              </w:rPr>
            </w:pPr>
          </w:p>
          <w:p w:rsidR="00D07D19" w:rsidRPr="00B92605" w:rsidRDefault="00D07D19" w:rsidP="00FF722D">
            <w:pPr>
              <w:pStyle w:val="Sinespaciado"/>
              <w:rPr>
                <w:rFonts w:ascii="Palatino Linotype" w:hAnsi="Palatino Linotype"/>
              </w:rPr>
            </w:pPr>
          </w:p>
          <w:p w:rsidR="00D07D19" w:rsidRPr="00B92605" w:rsidRDefault="00D07D19" w:rsidP="00D07D19">
            <w:pPr>
              <w:pStyle w:val="Sinespaciado"/>
              <w:jc w:val="center"/>
              <w:rPr>
                <w:rFonts w:ascii="Palatino Linotype" w:hAnsi="Palatino Linotype"/>
                <w:b/>
              </w:rPr>
            </w:pPr>
            <w:r w:rsidRPr="00B92605">
              <w:rPr>
                <w:rFonts w:ascii="Palatino Linotype" w:hAnsi="Palatino Linotype"/>
                <w:b/>
              </w:rPr>
              <w:t>Luis Gustavo Parra Noriega</w:t>
            </w:r>
          </w:p>
          <w:p w:rsidR="00D07D19" w:rsidRPr="00B92605" w:rsidRDefault="00D07D19" w:rsidP="00D07D19">
            <w:pPr>
              <w:pStyle w:val="Sinespaciado"/>
              <w:jc w:val="center"/>
              <w:rPr>
                <w:rFonts w:ascii="Palatino Linotype" w:hAnsi="Palatino Linotype"/>
              </w:rPr>
            </w:pPr>
            <w:r w:rsidRPr="00B92605">
              <w:rPr>
                <w:rFonts w:ascii="Palatino Linotype" w:hAnsi="Palatino Linotype"/>
              </w:rPr>
              <w:t>Comisionado</w:t>
            </w:r>
          </w:p>
          <w:p w:rsidR="00D07D19" w:rsidRPr="00B92605" w:rsidRDefault="00D07D19" w:rsidP="00D07D19">
            <w:pPr>
              <w:pStyle w:val="Sinespaciado"/>
              <w:jc w:val="center"/>
              <w:rPr>
                <w:rFonts w:ascii="Palatino Linotype" w:hAnsi="Palatino Linotype"/>
                <w:b/>
              </w:rPr>
            </w:pPr>
            <w:r w:rsidRPr="00B92605">
              <w:rPr>
                <w:rFonts w:ascii="Palatino Linotype" w:hAnsi="Palatino Linotype"/>
                <w:b/>
              </w:rPr>
              <w:t>(Rúbrica)</w:t>
            </w:r>
          </w:p>
          <w:p w:rsidR="00D07D19" w:rsidRPr="00B92605" w:rsidRDefault="00D07D19" w:rsidP="00FF722D">
            <w:pPr>
              <w:pStyle w:val="Sinespaciado"/>
              <w:rPr>
                <w:rFonts w:ascii="Palatino Linotype" w:hAnsi="Palatino Linotype"/>
              </w:rPr>
            </w:pPr>
          </w:p>
        </w:tc>
      </w:tr>
      <w:tr w:rsidR="007E1FC4" w:rsidRPr="00B92605" w:rsidTr="00D07D19">
        <w:trPr>
          <w:jc w:val="center"/>
        </w:trPr>
        <w:tc>
          <w:tcPr>
            <w:tcW w:w="9062" w:type="dxa"/>
            <w:gridSpan w:val="2"/>
          </w:tcPr>
          <w:p w:rsidR="005C55A3" w:rsidRPr="00B92605" w:rsidRDefault="005C55A3" w:rsidP="00FF722D">
            <w:pPr>
              <w:pStyle w:val="Sinespaciado"/>
              <w:jc w:val="center"/>
              <w:rPr>
                <w:rFonts w:ascii="Palatino Linotype" w:hAnsi="Palatino Linotype"/>
                <w:b/>
              </w:rPr>
            </w:pPr>
          </w:p>
          <w:p w:rsidR="005C55A3" w:rsidRPr="00B92605" w:rsidRDefault="005C55A3" w:rsidP="00FF722D">
            <w:pPr>
              <w:pStyle w:val="Sinespaciado"/>
              <w:jc w:val="center"/>
              <w:rPr>
                <w:rFonts w:ascii="Palatino Linotype" w:hAnsi="Palatino Linotype"/>
                <w:b/>
                <w:sz w:val="20"/>
              </w:rPr>
            </w:pPr>
          </w:p>
          <w:p w:rsidR="005C55A3" w:rsidRPr="00B92605" w:rsidRDefault="005C55A3" w:rsidP="00FF722D">
            <w:pPr>
              <w:pStyle w:val="Sinespaciado"/>
              <w:jc w:val="center"/>
              <w:rPr>
                <w:rFonts w:ascii="Palatino Linotype" w:hAnsi="Palatino Linotype"/>
                <w:b/>
                <w:sz w:val="12"/>
              </w:rPr>
            </w:pPr>
          </w:p>
          <w:p w:rsidR="00262610" w:rsidRPr="00B92605" w:rsidRDefault="00262610" w:rsidP="00262610">
            <w:pPr>
              <w:pStyle w:val="Sinespaciado"/>
              <w:rPr>
                <w:rFonts w:ascii="Palatino Linotype" w:hAnsi="Palatino Linotype"/>
                <w:b/>
                <w:sz w:val="28"/>
              </w:rPr>
            </w:pPr>
          </w:p>
          <w:p w:rsidR="005C55A3" w:rsidRPr="00B92605" w:rsidRDefault="0018355A" w:rsidP="00FF722D">
            <w:pPr>
              <w:pStyle w:val="Sinespaciado"/>
              <w:jc w:val="center"/>
              <w:rPr>
                <w:rFonts w:ascii="Palatino Linotype" w:hAnsi="Palatino Linotype"/>
                <w:b/>
              </w:rPr>
            </w:pPr>
            <w:r w:rsidRPr="00B92605">
              <w:rPr>
                <w:rFonts w:ascii="Palatino Linotype" w:hAnsi="Palatino Linotype"/>
                <w:b/>
              </w:rPr>
              <w:t>Alexis Tapia Ramírez</w:t>
            </w:r>
          </w:p>
          <w:p w:rsidR="005C55A3" w:rsidRPr="00B92605" w:rsidRDefault="007E1FC4" w:rsidP="00FF722D">
            <w:pPr>
              <w:pStyle w:val="Sinespaciado"/>
              <w:jc w:val="center"/>
              <w:rPr>
                <w:rFonts w:ascii="Palatino Linotype" w:hAnsi="Palatino Linotype"/>
              </w:rPr>
            </w:pPr>
            <w:r w:rsidRPr="00B92605">
              <w:rPr>
                <w:rFonts w:ascii="Palatino Linotype" w:hAnsi="Palatino Linotype"/>
              </w:rPr>
              <w:t>Secretario Técnico</w:t>
            </w:r>
            <w:r w:rsidR="005C55A3" w:rsidRPr="00B92605">
              <w:rPr>
                <w:rFonts w:ascii="Palatino Linotype" w:hAnsi="Palatino Linotype"/>
              </w:rPr>
              <w:t xml:space="preserve"> del Pleno</w:t>
            </w:r>
          </w:p>
          <w:p w:rsidR="005C55A3" w:rsidRPr="00B92605" w:rsidRDefault="00FF722D" w:rsidP="00FF722D">
            <w:pPr>
              <w:pStyle w:val="Sinespaciado"/>
              <w:jc w:val="center"/>
              <w:rPr>
                <w:rFonts w:ascii="Palatino Linotype" w:hAnsi="Palatino Linotype"/>
                <w:b/>
              </w:rPr>
            </w:pPr>
            <w:r w:rsidRPr="00B92605">
              <w:rPr>
                <w:rFonts w:ascii="Palatino Linotype" w:hAnsi="Palatino Linotype"/>
                <w:b/>
              </w:rPr>
              <w:t>(Rúbrica)</w:t>
            </w:r>
            <w:r w:rsidR="005C55A3" w:rsidRPr="00B92605">
              <w:rPr>
                <w:rFonts w:ascii="Palatino Linotype" w:hAnsi="Palatino Linotype"/>
                <w:color w:val="FFFFFF" w:themeColor="background1"/>
              </w:rPr>
              <w:t>)</w:t>
            </w:r>
          </w:p>
        </w:tc>
      </w:tr>
    </w:tbl>
    <w:p w:rsidR="00AE4AAC" w:rsidRPr="00B92605" w:rsidRDefault="00AE4AAC" w:rsidP="004A2AD2">
      <w:pPr>
        <w:spacing w:after="0" w:line="276" w:lineRule="auto"/>
        <w:jc w:val="both"/>
        <w:rPr>
          <w:rFonts w:ascii="Palatino Linotype" w:hAnsi="Palatino Linotype" w:cs="Arial"/>
          <w:sz w:val="2"/>
          <w:szCs w:val="24"/>
        </w:rPr>
      </w:pPr>
    </w:p>
    <w:p w:rsidR="00262610" w:rsidRPr="00B92605" w:rsidRDefault="00262610" w:rsidP="004A2AD2">
      <w:pPr>
        <w:spacing w:after="0" w:line="276" w:lineRule="auto"/>
        <w:jc w:val="both"/>
        <w:rPr>
          <w:rFonts w:ascii="Palatino Linotype" w:hAnsi="Palatino Linotype" w:cs="Arial"/>
          <w:sz w:val="2"/>
          <w:szCs w:val="16"/>
        </w:rPr>
      </w:pPr>
    </w:p>
    <w:p w:rsidR="00B76A01" w:rsidRPr="00B92605" w:rsidRDefault="00B76A01" w:rsidP="006549DD">
      <w:pPr>
        <w:spacing w:after="0" w:line="240" w:lineRule="auto"/>
        <w:jc w:val="both"/>
        <w:rPr>
          <w:rFonts w:ascii="Palatino Linotype" w:hAnsi="Palatino Linotype" w:cs="Arial"/>
          <w:sz w:val="16"/>
          <w:szCs w:val="16"/>
        </w:rPr>
      </w:pPr>
      <w:r w:rsidRPr="00B92605">
        <w:rPr>
          <w:rFonts w:ascii="Palatino Linotype" w:hAnsi="Palatino Linotype" w:cs="Arial"/>
          <w:sz w:val="16"/>
          <w:szCs w:val="16"/>
        </w:rPr>
        <w:t xml:space="preserve">Esta hoja corresponde a la resolución de fecha </w:t>
      </w:r>
      <w:r w:rsidR="00D84C9A" w:rsidRPr="00B92605">
        <w:rPr>
          <w:rFonts w:ascii="Palatino Linotype" w:hAnsi="Palatino Linotype" w:cs="Arial"/>
          <w:sz w:val="16"/>
          <w:szCs w:val="16"/>
        </w:rPr>
        <w:t>dos de octubre</w:t>
      </w:r>
      <w:r w:rsidR="00435941" w:rsidRPr="00B92605">
        <w:rPr>
          <w:rFonts w:ascii="Palatino Linotype" w:hAnsi="Palatino Linotype" w:cs="Arial"/>
          <w:sz w:val="16"/>
          <w:szCs w:val="16"/>
        </w:rPr>
        <w:t xml:space="preserve"> de dos mil diecinueve</w:t>
      </w:r>
      <w:r w:rsidRPr="00B92605">
        <w:rPr>
          <w:rFonts w:ascii="Palatino Linotype" w:hAnsi="Palatino Linotype" w:cs="Arial"/>
          <w:sz w:val="16"/>
          <w:szCs w:val="16"/>
        </w:rPr>
        <w:t xml:space="preserve">, emitida en </w:t>
      </w:r>
      <w:r w:rsidR="00FF722D" w:rsidRPr="00B92605">
        <w:rPr>
          <w:rFonts w:ascii="Palatino Linotype" w:hAnsi="Palatino Linotype" w:cs="Arial"/>
          <w:sz w:val="16"/>
          <w:szCs w:val="16"/>
        </w:rPr>
        <w:t>el</w:t>
      </w:r>
      <w:r w:rsidR="00D33D7A" w:rsidRPr="00B92605">
        <w:rPr>
          <w:rFonts w:ascii="Palatino Linotype" w:hAnsi="Palatino Linotype" w:cs="Arial"/>
          <w:sz w:val="16"/>
          <w:szCs w:val="16"/>
        </w:rPr>
        <w:t xml:space="preserve"> </w:t>
      </w:r>
      <w:r w:rsidRPr="00B92605">
        <w:rPr>
          <w:rFonts w:ascii="Palatino Linotype" w:hAnsi="Palatino Linotype" w:cs="Arial"/>
          <w:sz w:val="16"/>
          <w:szCs w:val="16"/>
        </w:rPr>
        <w:t xml:space="preserve">recurso de revisión </w:t>
      </w:r>
      <w:r w:rsidR="00D84C9A" w:rsidRPr="00B92605">
        <w:rPr>
          <w:rFonts w:ascii="Palatino Linotype" w:hAnsi="Palatino Linotype" w:cs="Arial"/>
          <w:b/>
          <w:sz w:val="16"/>
          <w:szCs w:val="16"/>
        </w:rPr>
        <w:t>06225</w:t>
      </w:r>
      <w:r w:rsidR="00912AE1" w:rsidRPr="00B92605">
        <w:rPr>
          <w:rFonts w:ascii="Palatino Linotype" w:hAnsi="Palatino Linotype" w:cs="Arial"/>
          <w:b/>
          <w:sz w:val="16"/>
          <w:szCs w:val="16"/>
        </w:rPr>
        <w:t>/</w:t>
      </w:r>
      <w:r w:rsidR="00D33D7A" w:rsidRPr="00B92605">
        <w:rPr>
          <w:rFonts w:ascii="Palatino Linotype" w:hAnsi="Palatino Linotype" w:cs="Arial"/>
          <w:b/>
          <w:sz w:val="16"/>
          <w:szCs w:val="16"/>
        </w:rPr>
        <w:t>INFOEM/I</w:t>
      </w:r>
      <w:r w:rsidR="00435941" w:rsidRPr="00B92605">
        <w:rPr>
          <w:rFonts w:ascii="Palatino Linotype" w:hAnsi="Palatino Linotype" w:cs="Arial"/>
          <w:b/>
          <w:sz w:val="16"/>
          <w:szCs w:val="16"/>
        </w:rPr>
        <w:t>P/RR/2019</w:t>
      </w:r>
      <w:r w:rsidR="00D33D7A" w:rsidRPr="00B92605">
        <w:rPr>
          <w:rFonts w:ascii="Palatino Linotype" w:hAnsi="Palatino Linotype" w:cs="Arial"/>
          <w:sz w:val="16"/>
          <w:szCs w:val="16"/>
        </w:rPr>
        <w:t>.</w:t>
      </w:r>
    </w:p>
    <w:p w:rsidR="007533A3" w:rsidRPr="005C55A3" w:rsidRDefault="00FF722D" w:rsidP="006549DD">
      <w:pPr>
        <w:spacing w:after="0" w:line="240" w:lineRule="auto"/>
        <w:jc w:val="both"/>
        <w:rPr>
          <w:rFonts w:ascii="Palatino Linotype" w:hAnsi="Palatino Linotype" w:cs="Arial"/>
          <w:sz w:val="16"/>
          <w:szCs w:val="16"/>
        </w:rPr>
      </w:pPr>
      <w:r w:rsidRPr="00B92605">
        <w:rPr>
          <w:rFonts w:ascii="Palatino Linotype" w:hAnsi="Palatino Linotype" w:cs="Arial"/>
          <w:sz w:val="16"/>
          <w:szCs w:val="16"/>
        </w:rPr>
        <w:t>ZMS/OSAM/jasm</w:t>
      </w:r>
    </w:p>
    <w:sectPr w:rsidR="007533A3" w:rsidRPr="005C55A3" w:rsidSect="00671BE8">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370" w:rsidRDefault="00075370" w:rsidP="001032D4">
      <w:pPr>
        <w:spacing w:after="0" w:line="240" w:lineRule="auto"/>
      </w:pPr>
      <w:r>
        <w:separator/>
      </w:r>
    </w:p>
  </w:endnote>
  <w:endnote w:type="continuationSeparator" w:id="0">
    <w:p w:rsidR="00075370" w:rsidRDefault="00075370"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60" w:rsidRPr="000B69FA" w:rsidRDefault="00315160"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620D">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620D">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60" w:rsidRPr="000B69FA" w:rsidRDefault="00315160"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49E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149E8">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370" w:rsidRDefault="00075370" w:rsidP="001032D4">
      <w:pPr>
        <w:spacing w:after="0" w:line="240" w:lineRule="auto"/>
      </w:pPr>
      <w:r>
        <w:separator/>
      </w:r>
    </w:p>
  </w:footnote>
  <w:footnote w:type="continuationSeparator" w:id="0">
    <w:p w:rsidR="00075370" w:rsidRDefault="00075370" w:rsidP="001032D4">
      <w:pPr>
        <w:spacing w:after="0" w:line="240" w:lineRule="auto"/>
      </w:pPr>
      <w:r>
        <w:continuationSeparator/>
      </w:r>
    </w:p>
  </w:footnote>
  <w:footnote w:id="1">
    <w:p w:rsidR="004C1F29" w:rsidRDefault="004C1F29" w:rsidP="004C1F29">
      <w:pPr>
        <w:pStyle w:val="ADB1"/>
        <w:jc w:val="both"/>
        <w:rPr>
          <w:sz w:val="16"/>
          <w:szCs w:val="16"/>
        </w:rPr>
      </w:pPr>
      <w:r>
        <w:rPr>
          <w:rStyle w:val="Refdenotaalpie"/>
          <w:sz w:val="16"/>
          <w:szCs w:val="16"/>
        </w:rPr>
        <w:footnoteRef/>
      </w:r>
      <w:r>
        <w:rPr>
          <w:sz w:val="16"/>
          <w:szCs w:val="16"/>
        </w:rPr>
        <w:t xml:space="preserve"> Artículo 3 fracción VI, de la Ley General de Transparencia y Acceso a la Información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60" w:rsidRDefault="00315160">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4536"/>
      <w:gridCol w:w="4683"/>
    </w:tblGrid>
    <w:tr w:rsidR="00315160" w:rsidTr="006549DD">
      <w:trPr>
        <w:trHeight w:val="227"/>
      </w:trPr>
      <w:tc>
        <w:tcPr>
          <w:tcW w:w="4536" w:type="dxa"/>
          <w:hideMark/>
        </w:tcPr>
        <w:p w:rsidR="00315160" w:rsidRDefault="00315160"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315160" w:rsidRDefault="00315160" w:rsidP="00D84C9A">
          <w:pPr>
            <w:spacing w:after="120" w:line="240" w:lineRule="auto"/>
            <w:ind w:left="-486"/>
            <w:jc w:val="right"/>
            <w:rPr>
              <w:rFonts w:ascii="Palatino Linotype" w:hAnsi="Palatino Linotype" w:cs="Arial"/>
              <w:szCs w:val="20"/>
            </w:rPr>
          </w:pPr>
          <w:r>
            <w:rPr>
              <w:rFonts w:ascii="Palatino Linotype" w:hAnsi="Palatino Linotype" w:cs="Arial"/>
              <w:szCs w:val="20"/>
            </w:rPr>
            <w:t>06225/INFOEM/IP/RR/2019</w:t>
          </w:r>
        </w:p>
      </w:tc>
    </w:tr>
    <w:tr w:rsidR="00315160" w:rsidTr="006549DD">
      <w:trPr>
        <w:trHeight w:val="242"/>
      </w:trPr>
      <w:tc>
        <w:tcPr>
          <w:tcW w:w="4536" w:type="dxa"/>
          <w:hideMark/>
        </w:tcPr>
        <w:p w:rsidR="00315160" w:rsidRDefault="00315160"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315160" w:rsidRDefault="00315160" w:rsidP="00D84C9A">
          <w:pPr>
            <w:spacing w:after="120" w:line="240" w:lineRule="auto"/>
            <w:ind w:left="-486" w:firstLine="567"/>
            <w:jc w:val="right"/>
            <w:rPr>
              <w:rFonts w:ascii="Palatino Linotype" w:hAnsi="Palatino Linotype" w:cs="Arial"/>
              <w:szCs w:val="20"/>
            </w:rPr>
          </w:pPr>
          <w:r w:rsidRPr="00D84C9A">
            <w:rPr>
              <w:rFonts w:ascii="Palatino Linotype" w:hAnsi="Palatino Linotype" w:cs="Arial"/>
              <w:szCs w:val="20"/>
            </w:rPr>
            <w:t>Organismo Público Descentralizado para la Prestación de Los Servicios de Agua Potable Alcantarillado y Saneamiento del Municipio de Zumpango</w:t>
          </w:r>
        </w:p>
      </w:tc>
    </w:tr>
    <w:tr w:rsidR="00315160" w:rsidTr="006549DD">
      <w:trPr>
        <w:trHeight w:val="342"/>
      </w:trPr>
      <w:tc>
        <w:tcPr>
          <w:tcW w:w="4536" w:type="dxa"/>
          <w:hideMark/>
        </w:tcPr>
        <w:p w:rsidR="00315160" w:rsidRDefault="00315160"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315160" w:rsidRDefault="00315160" w:rsidP="00D84C9A">
          <w:pPr>
            <w:spacing w:after="120" w:line="240"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315160" w:rsidRDefault="003151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315160" w:rsidRPr="00633CD9" w:rsidTr="00D84C9A">
      <w:trPr>
        <w:trHeight w:val="227"/>
      </w:trPr>
      <w:tc>
        <w:tcPr>
          <w:tcW w:w="5392" w:type="dxa"/>
          <w:hideMark/>
        </w:tcPr>
        <w:p w:rsidR="00315160" w:rsidRDefault="00315160"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315160" w:rsidRPr="00B4142F" w:rsidRDefault="00315160" w:rsidP="00D84C9A">
          <w:pPr>
            <w:spacing w:after="120" w:line="240" w:lineRule="auto"/>
            <w:ind w:left="-486" w:right="77"/>
            <w:jc w:val="right"/>
            <w:rPr>
              <w:rFonts w:ascii="Palatino Linotype" w:hAnsi="Palatino Linotype" w:cs="Arial"/>
              <w:szCs w:val="20"/>
            </w:rPr>
          </w:pPr>
          <w:r>
            <w:rPr>
              <w:rFonts w:ascii="Palatino Linotype" w:hAnsi="Palatino Linotype" w:cs="Arial"/>
              <w:szCs w:val="20"/>
            </w:rPr>
            <w:t>06225/INFOEM/IP/RR/2019</w:t>
          </w:r>
        </w:p>
      </w:tc>
    </w:tr>
    <w:tr w:rsidR="00315160" w:rsidRPr="00633CD9" w:rsidTr="00D84C9A">
      <w:trPr>
        <w:trHeight w:val="196"/>
      </w:trPr>
      <w:tc>
        <w:tcPr>
          <w:tcW w:w="5392" w:type="dxa"/>
          <w:hideMark/>
        </w:tcPr>
        <w:p w:rsidR="00315160" w:rsidRDefault="00315160"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315160" w:rsidRPr="00840752" w:rsidRDefault="00F149E8" w:rsidP="00D84C9A">
          <w:pPr>
            <w:spacing w:after="120" w:line="240" w:lineRule="auto"/>
            <w:ind w:left="-486" w:right="77" w:firstLine="567"/>
            <w:jc w:val="right"/>
            <w:rPr>
              <w:rFonts w:ascii="Palatino Linotype" w:hAnsi="Palatino Linotype" w:cs="Arial"/>
              <w:szCs w:val="20"/>
            </w:rPr>
          </w:pPr>
          <w:r>
            <w:rPr>
              <w:rFonts w:ascii="Palatino Linotype" w:hAnsi="Palatino Linotype" w:cs="Arial"/>
              <w:szCs w:val="20"/>
            </w:rPr>
            <w:t>xxxx</w:t>
          </w:r>
          <w:r w:rsidR="00315160">
            <w:rPr>
              <w:rFonts w:ascii="Palatino Linotype" w:hAnsi="Palatino Linotype" w:cs="Arial"/>
              <w:szCs w:val="20"/>
            </w:rPr>
            <w:t xml:space="preserve"> </w:t>
          </w:r>
        </w:p>
      </w:tc>
    </w:tr>
    <w:tr w:rsidR="00315160" w:rsidRPr="00633CD9" w:rsidTr="00D84C9A">
      <w:trPr>
        <w:trHeight w:val="242"/>
      </w:trPr>
      <w:tc>
        <w:tcPr>
          <w:tcW w:w="5392" w:type="dxa"/>
          <w:hideMark/>
        </w:tcPr>
        <w:p w:rsidR="00315160" w:rsidRDefault="00315160"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315160" w:rsidRDefault="00315160" w:rsidP="00D84C9A">
          <w:pPr>
            <w:spacing w:after="120" w:line="240" w:lineRule="auto"/>
            <w:ind w:left="-495" w:right="77" w:firstLine="567"/>
            <w:jc w:val="right"/>
            <w:rPr>
              <w:rFonts w:ascii="Palatino Linotype" w:hAnsi="Palatino Linotype" w:cs="Arial"/>
              <w:szCs w:val="20"/>
            </w:rPr>
          </w:pPr>
          <w:r w:rsidRPr="00D84C9A">
            <w:rPr>
              <w:rFonts w:ascii="Palatino Linotype" w:hAnsi="Palatino Linotype" w:cs="Arial"/>
              <w:szCs w:val="20"/>
            </w:rPr>
            <w:t>Organismo Público Descentralizado para la Prestación de Los Servicios de Agua Potable Alcantarillado y Saneamiento del Municipio de Zumpango</w:t>
          </w:r>
        </w:p>
      </w:tc>
    </w:tr>
    <w:tr w:rsidR="00315160" w:rsidTr="00D84C9A">
      <w:trPr>
        <w:trHeight w:val="342"/>
      </w:trPr>
      <w:tc>
        <w:tcPr>
          <w:tcW w:w="5392" w:type="dxa"/>
          <w:hideMark/>
        </w:tcPr>
        <w:p w:rsidR="00315160" w:rsidRDefault="00315160"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315160" w:rsidRDefault="00315160" w:rsidP="00D84C9A">
          <w:pPr>
            <w:spacing w:after="120" w:line="240" w:lineRule="auto"/>
            <w:ind w:left="-486" w:right="77" w:firstLine="567"/>
            <w:jc w:val="right"/>
            <w:rPr>
              <w:rFonts w:ascii="Palatino Linotype" w:hAnsi="Palatino Linotype" w:cs="Arial"/>
              <w:szCs w:val="20"/>
            </w:rPr>
          </w:pPr>
          <w:r>
            <w:rPr>
              <w:rFonts w:ascii="Palatino Linotype" w:hAnsi="Palatino Linotype" w:cs="Arial"/>
              <w:szCs w:val="20"/>
            </w:rPr>
            <w:t>Zulema Martínez Sánchez</w:t>
          </w:r>
        </w:p>
      </w:tc>
    </w:tr>
  </w:tbl>
  <w:p w:rsidR="00315160" w:rsidRDefault="003151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7C0D69"/>
    <w:multiLevelType w:val="hybridMultilevel"/>
    <w:tmpl w:val="59F20D2C"/>
    <w:lvl w:ilvl="0" w:tplc="98CE8BE0">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BC4414"/>
    <w:multiLevelType w:val="hybridMultilevel"/>
    <w:tmpl w:val="512451DA"/>
    <w:lvl w:ilvl="0" w:tplc="97A0488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712164"/>
    <w:multiLevelType w:val="hybridMultilevel"/>
    <w:tmpl w:val="8862B684"/>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45D6643C"/>
    <w:multiLevelType w:val="hybridMultilevel"/>
    <w:tmpl w:val="7624D56C"/>
    <w:lvl w:ilvl="0" w:tplc="498E391A">
      <w:start w:val="1"/>
      <w:numFmt w:val="lowerLetter"/>
      <w:lvlText w:val="%1)"/>
      <w:lvlJc w:val="left"/>
      <w:pPr>
        <w:ind w:left="720" w:hanging="360"/>
      </w:pPr>
      <w:rPr>
        <w:rFonts w:ascii="Times New Roman" w:hAnsi="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4CA053A0"/>
    <w:multiLevelType w:val="hybridMultilevel"/>
    <w:tmpl w:val="91DE6A50"/>
    <w:lvl w:ilvl="0" w:tplc="02A273D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F468D3"/>
    <w:multiLevelType w:val="hybridMultilevel"/>
    <w:tmpl w:val="46105CD8"/>
    <w:lvl w:ilvl="0" w:tplc="FCD8865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A17867"/>
    <w:multiLevelType w:val="hybridMultilevel"/>
    <w:tmpl w:val="51048CA4"/>
    <w:lvl w:ilvl="0" w:tplc="1042FDFC">
      <w:numFmt w:val="bullet"/>
      <w:lvlText w:val=""/>
      <w:lvlJc w:val="left"/>
      <w:pPr>
        <w:ind w:left="720" w:hanging="360"/>
      </w:pPr>
      <w:rPr>
        <w:rFonts w:ascii="Symbol" w:eastAsia="Times New Roman" w:hAnsi="Symbol" w:cs="Times New Roman"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3"/>
  </w:num>
  <w:num w:numId="5">
    <w:abstractNumId w:val="10"/>
  </w:num>
  <w:num w:numId="6">
    <w:abstractNumId w:val="2"/>
  </w:num>
  <w:num w:numId="7">
    <w:abstractNumId w:val="5"/>
  </w:num>
  <w:num w:numId="8">
    <w:abstractNumId w:val="14"/>
  </w:num>
  <w:num w:numId="9">
    <w:abstractNumId w:val="11"/>
  </w:num>
  <w:num w:numId="10">
    <w:abstractNumId w:val="3"/>
  </w:num>
  <w:num w:numId="11">
    <w:abstractNumId w:val="7"/>
  </w:num>
  <w:num w:numId="12">
    <w:abstractNumId w:val="12"/>
  </w:num>
  <w:num w:numId="13">
    <w:abstractNumId w:val="4"/>
  </w:num>
  <w:num w:numId="14">
    <w:abstractNumId w:val="9"/>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4F"/>
    <w:rsid w:val="000041EE"/>
    <w:rsid w:val="00005528"/>
    <w:rsid w:val="00005EC4"/>
    <w:rsid w:val="00007425"/>
    <w:rsid w:val="00010801"/>
    <w:rsid w:val="00010A91"/>
    <w:rsid w:val="00015427"/>
    <w:rsid w:val="000242A9"/>
    <w:rsid w:val="0002437E"/>
    <w:rsid w:val="00024E19"/>
    <w:rsid w:val="00025494"/>
    <w:rsid w:val="000257EC"/>
    <w:rsid w:val="00027645"/>
    <w:rsid w:val="00030AB1"/>
    <w:rsid w:val="00031554"/>
    <w:rsid w:val="0003176D"/>
    <w:rsid w:val="00032100"/>
    <w:rsid w:val="0003605D"/>
    <w:rsid w:val="000403ED"/>
    <w:rsid w:val="00040B44"/>
    <w:rsid w:val="00044046"/>
    <w:rsid w:val="00045E35"/>
    <w:rsid w:val="00055A26"/>
    <w:rsid w:val="00056801"/>
    <w:rsid w:val="00057C69"/>
    <w:rsid w:val="00061BAC"/>
    <w:rsid w:val="00062B3B"/>
    <w:rsid w:val="000708FB"/>
    <w:rsid w:val="000714F2"/>
    <w:rsid w:val="000731C6"/>
    <w:rsid w:val="000741FE"/>
    <w:rsid w:val="00075370"/>
    <w:rsid w:val="0008339D"/>
    <w:rsid w:val="000850CE"/>
    <w:rsid w:val="00085AA6"/>
    <w:rsid w:val="000865CC"/>
    <w:rsid w:val="00087DCC"/>
    <w:rsid w:val="000908E8"/>
    <w:rsid w:val="000912C3"/>
    <w:rsid w:val="0009312F"/>
    <w:rsid w:val="000937D2"/>
    <w:rsid w:val="00093F4C"/>
    <w:rsid w:val="000958B5"/>
    <w:rsid w:val="000A1237"/>
    <w:rsid w:val="000A1DD8"/>
    <w:rsid w:val="000A207D"/>
    <w:rsid w:val="000A5B86"/>
    <w:rsid w:val="000A5F6D"/>
    <w:rsid w:val="000B06EF"/>
    <w:rsid w:val="000B3104"/>
    <w:rsid w:val="000B518A"/>
    <w:rsid w:val="000B5E93"/>
    <w:rsid w:val="000B6E84"/>
    <w:rsid w:val="000B7DD9"/>
    <w:rsid w:val="000C225A"/>
    <w:rsid w:val="000C4113"/>
    <w:rsid w:val="000C5AC5"/>
    <w:rsid w:val="000C7B4E"/>
    <w:rsid w:val="000D1230"/>
    <w:rsid w:val="000D1625"/>
    <w:rsid w:val="000D3622"/>
    <w:rsid w:val="000D373B"/>
    <w:rsid w:val="000D4BBF"/>
    <w:rsid w:val="000D64AB"/>
    <w:rsid w:val="000E0763"/>
    <w:rsid w:val="000E0837"/>
    <w:rsid w:val="000E3A84"/>
    <w:rsid w:val="000E63BD"/>
    <w:rsid w:val="000F02B0"/>
    <w:rsid w:val="000F0394"/>
    <w:rsid w:val="000F19E1"/>
    <w:rsid w:val="000F4E10"/>
    <w:rsid w:val="000F5F43"/>
    <w:rsid w:val="000F6866"/>
    <w:rsid w:val="000F6C33"/>
    <w:rsid w:val="001006A4"/>
    <w:rsid w:val="00101930"/>
    <w:rsid w:val="0010282F"/>
    <w:rsid w:val="00102E10"/>
    <w:rsid w:val="001032D4"/>
    <w:rsid w:val="001056E8"/>
    <w:rsid w:val="00111D30"/>
    <w:rsid w:val="00113B6C"/>
    <w:rsid w:val="00114C21"/>
    <w:rsid w:val="00120D25"/>
    <w:rsid w:val="001226DA"/>
    <w:rsid w:val="001229B9"/>
    <w:rsid w:val="00123880"/>
    <w:rsid w:val="00123A68"/>
    <w:rsid w:val="00124A15"/>
    <w:rsid w:val="001251FF"/>
    <w:rsid w:val="001273C5"/>
    <w:rsid w:val="001279DA"/>
    <w:rsid w:val="00132ED0"/>
    <w:rsid w:val="00133A1F"/>
    <w:rsid w:val="00134E8C"/>
    <w:rsid w:val="00135CF3"/>
    <w:rsid w:val="00136DE7"/>
    <w:rsid w:val="00150BA2"/>
    <w:rsid w:val="00152BFC"/>
    <w:rsid w:val="0015758D"/>
    <w:rsid w:val="00161D97"/>
    <w:rsid w:val="001652D2"/>
    <w:rsid w:val="00167B37"/>
    <w:rsid w:val="00171621"/>
    <w:rsid w:val="00171982"/>
    <w:rsid w:val="00171DE6"/>
    <w:rsid w:val="00172834"/>
    <w:rsid w:val="00173448"/>
    <w:rsid w:val="001752D4"/>
    <w:rsid w:val="00180293"/>
    <w:rsid w:val="0018355A"/>
    <w:rsid w:val="00184B5D"/>
    <w:rsid w:val="001906EA"/>
    <w:rsid w:val="0019658D"/>
    <w:rsid w:val="00196B79"/>
    <w:rsid w:val="001A0ADE"/>
    <w:rsid w:val="001A0CD0"/>
    <w:rsid w:val="001A1A7D"/>
    <w:rsid w:val="001A1FAA"/>
    <w:rsid w:val="001A304C"/>
    <w:rsid w:val="001A3473"/>
    <w:rsid w:val="001A3B4C"/>
    <w:rsid w:val="001A3E5C"/>
    <w:rsid w:val="001A4BF9"/>
    <w:rsid w:val="001A4E06"/>
    <w:rsid w:val="001A5FE8"/>
    <w:rsid w:val="001B1C26"/>
    <w:rsid w:val="001B4E71"/>
    <w:rsid w:val="001B5DA9"/>
    <w:rsid w:val="001B6B26"/>
    <w:rsid w:val="001B780A"/>
    <w:rsid w:val="001C03C2"/>
    <w:rsid w:val="001C1871"/>
    <w:rsid w:val="001C2750"/>
    <w:rsid w:val="001C2A80"/>
    <w:rsid w:val="001C31E7"/>
    <w:rsid w:val="001C3367"/>
    <w:rsid w:val="001C4ACC"/>
    <w:rsid w:val="001C4E64"/>
    <w:rsid w:val="001C5DDC"/>
    <w:rsid w:val="001C63D8"/>
    <w:rsid w:val="001C7794"/>
    <w:rsid w:val="001D02D1"/>
    <w:rsid w:val="001D23EA"/>
    <w:rsid w:val="001D375C"/>
    <w:rsid w:val="001E004F"/>
    <w:rsid w:val="001E2EB6"/>
    <w:rsid w:val="001E7595"/>
    <w:rsid w:val="001E7EBF"/>
    <w:rsid w:val="001F1796"/>
    <w:rsid w:val="001F1DDC"/>
    <w:rsid w:val="001F230F"/>
    <w:rsid w:val="001F2F0C"/>
    <w:rsid w:val="001F4BFE"/>
    <w:rsid w:val="001F53CB"/>
    <w:rsid w:val="002008C5"/>
    <w:rsid w:val="00201139"/>
    <w:rsid w:val="00201F7F"/>
    <w:rsid w:val="00201FAB"/>
    <w:rsid w:val="002034B3"/>
    <w:rsid w:val="00205415"/>
    <w:rsid w:val="00205665"/>
    <w:rsid w:val="00206F9E"/>
    <w:rsid w:val="00210376"/>
    <w:rsid w:val="00210BE0"/>
    <w:rsid w:val="00213256"/>
    <w:rsid w:val="0021581C"/>
    <w:rsid w:val="00215C47"/>
    <w:rsid w:val="002160F2"/>
    <w:rsid w:val="002167E1"/>
    <w:rsid w:val="002204F1"/>
    <w:rsid w:val="00223909"/>
    <w:rsid w:val="002257CE"/>
    <w:rsid w:val="00225A3D"/>
    <w:rsid w:val="0022659F"/>
    <w:rsid w:val="00230CF8"/>
    <w:rsid w:val="002322F3"/>
    <w:rsid w:val="0023252B"/>
    <w:rsid w:val="002335C4"/>
    <w:rsid w:val="00234144"/>
    <w:rsid w:val="00235CCF"/>
    <w:rsid w:val="00237247"/>
    <w:rsid w:val="00240213"/>
    <w:rsid w:val="00242081"/>
    <w:rsid w:val="002426B8"/>
    <w:rsid w:val="00244AA3"/>
    <w:rsid w:val="00245582"/>
    <w:rsid w:val="00250C08"/>
    <w:rsid w:val="00251A78"/>
    <w:rsid w:val="00253AFC"/>
    <w:rsid w:val="00253F13"/>
    <w:rsid w:val="00254926"/>
    <w:rsid w:val="00254D5C"/>
    <w:rsid w:val="00254E16"/>
    <w:rsid w:val="00255356"/>
    <w:rsid w:val="002556E6"/>
    <w:rsid w:val="00255849"/>
    <w:rsid w:val="00261456"/>
    <w:rsid w:val="00262610"/>
    <w:rsid w:val="00262A50"/>
    <w:rsid w:val="00266F95"/>
    <w:rsid w:val="00272F78"/>
    <w:rsid w:val="00274EDB"/>
    <w:rsid w:val="002819DE"/>
    <w:rsid w:val="00284FE1"/>
    <w:rsid w:val="00285B0A"/>
    <w:rsid w:val="00286A8B"/>
    <w:rsid w:val="00287B9A"/>
    <w:rsid w:val="00295743"/>
    <w:rsid w:val="00297564"/>
    <w:rsid w:val="002A6B47"/>
    <w:rsid w:val="002A7095"/>
    <w:rsid w:val="002B3BE7"/>
    <w:rsid w:val="002B4ADB"/>
    <w:rsid w:val="002B6AFE"/>
    <w:rsid w:val="002B759F"/>
    <w:rsid w:val="002C2D7A"/>
    <w:rsid w:val="002C3C66"/>
    <w:rsid w:val="002C4298"/>
    <w:rsid w:val="002C695C"/>
    <w:rsid w:val="002C7DF8"/>
    <w:rsid w:val="002D1BB7"/>
    <w:rsid w:val="002D1E51"/>
    <w:rsid w:val="002D5206"/>
    <w:rsid w:val="002D6B7D"/>
    <w:rsid w:val="002E35AF"/>
    <w:rsid w:val="002E694C"/>
    <w:rsid w:val="002F1B38"/>
    <w:rsid w:val="002F382F"/>
    <w:rsid w:val="002F4590"/>
    <w:rsid w:val="00300888"/>
    <w:rsid w:val="0030088F"/>
    <w:rsid w:val="00302130"/>
    <w:rsid w:val="00303AA4"/>
    <w:rsid w:val="00303C8E"/>
    <w:rsid w:val="00303E35"/>
    <w:rsid w:val="003044CD"/>
    <w:rsid w:val="00311750"/>
    <w:rsid w:val="0031380C"/>
    <w:rsid w:val="00315160"/>
    <w:rsid w:val="003161CD"/>
    <w:rsid w:val="0031682D"/>
    <w:rsid w:val="00317187"/>
    <w:rsid w:val="00317244"/>
    <w:rsid w:val="00320E95"/>
    <w:rsid w:val="00321C48"/>
    <w:rsid w:val="00321DE4"/>
    <w:rsid w:val="00321E4E"/>
    <w:rsid w:val="00323455"/>
    <w:rsid w:val="0032671F"/>
    <w:rsid w:val="00331FBC"/>
    <w:rsid w:val="00334D21"/>
    <w:rsid w:val="00337293"/>
    <w:rsid w:val="003446A3"/>
    <w:rsid w:val="00344716"/>
    <w:rsid w:val="00347E2E"/>
    <w:rsid w:val="003505FF"/>
    <w:rsid w:val="0035104C"/>
    <w:rsid w:val="0035234D"/>
    <w:rsid w:val="0035263E"/>
    <w:rsid w:val="00353230"/>
    <w:rsid w:val="00357276"/>
    <w:rsid w:val="00357303"/>
    <w:rsid w:val="0035747A"/>
    <w:rsid w:val="0036177C"/>
    <w:rsid w:val="00362D80"/>
    <w:rsid w:val="00363ACF"/>
    <w:rsid w:val="00367ABD"/>
    <w:rsid w:val="00371BDF"/>
    <w:rsid w:val="0037276E"/>
    <w:rsid w:val="00374093"/>
    <w:rsid w:val="00374812"/>
    <w:rsid w:val="003765D6"/>
    <w:rsid w:val="00384D1E"/>
    <w:rsid w:val="00385664"/>
    <w:rsid w:val="003857F2"/>
    <w:rsid w:val="0038625C"/>
    <w:rsid w:val="00386B35"/>
    <w:rsid w:val="003872BE"/>
    <w:rsid w:val="003876C9"/>
    <w:rsid w:val="00391319"/>
    <w:rsid w:val="00391A69"/>
    <w:rsid w:val="0039322C"/>
    <w:rsid w:val="00396BB4"/>
    <w:rsid w:val="003A323F"/>
    <w:rsid w:val="003A356D"/>
    <w:rsid w:val="003A5879"/>
    <w:rsid w:val="003A5A10"/>
    <w:rsid w:val="003A5F05"/>
    <w:rsid w:val="003B075A"/>
    <w:rsid w:val="003B205C"/>
    <w:rsid w:val="003B23E1"/>
    <w:rsid w:val="003B36AA"/>
    <w:rsid w:val="003B602E"/>
    <w:rsid w:val="003B64EF"/>
    <w:rsid w:val="003B6F1A"/>
    <w:rsid w:val="003C0852"/>
    <w:rsid w:val="003C30CE"/>
    <w:rsid w:val="003C3183"/>
    <w:rsid w:val="003C5555"/>
    <w:rsid w:val="003C7094"/>
    <w:rsid w:val="003C7981"/>
    <w:rsid w:val="003D0F2A"/>
    <w:rsid w:val="003D36A4"/>
    <w:rsid w:val="003D565D"/>
    <w:rsid w:val="003D6620"/>
    <w:rsid w:val="003D7B49"/>
    <w:rsid w:val="003E0924"/>
    <w:rsid w:val="003E171F"/>
    <w:rsid w:val="003E5922"/>
    <w:rsid w:val="003E6B88"/>
    <w:rsid w:val="003E742F"/>
    <w:rsid w:val="003F0566"/>
    <w:rsid w:val="003F0FAD"/>
    <w:rsid w:val="003F1BEE"/>
    <w:rsid w:val="003F2775"/>
    <w:rsid w:val="003F3AC5"/>
    <w:rsid w:val="003F50B6"/>
    <w:rsid w:val="003F6946"/>
    <w:rsid w:val="0040240F"/>
    <w:rsid w:val="0040391F"/>
    <w:rsid w:val="00412975"/>
    <w:rsid w:val="004131E8"/>
    <w:rsid w:val="00413712"/>
    <w:rsid w:val="004159E2"/>
    <w:rsid w:val="004164D7"/>
    <w:rsid w:val="00416F83"/>
    <w:rsid w:val="00421F6E"/>
    <w:rsid w:val="00424587"/>
    <w:rsid w:val="004263FF"/>
    <w:rsid w:val="004267DA"/>
    <w:rsid w:val="004319FA"/>
    <w:rsid w:val="00432B26"/>
    <w:rsid w:val="004338DE"/>
    <w:rsid w:val="00435941"/>
    <w:rsid w:val="004405EC"/>
    <w:rsid w:val="00441BBA"/>
    <w:rsid w:val="00452BE0"/>
    <w:rsid w:val="0045429B"/>
    <w:rsid w:val="00454524"/>
    <w:rsid w:val="004555FA"/>
    <w:rsid w:val="00455636"/>
    <w:rsid w:val="004559BC"/>
    <w:rsid w:val="00457F8F"/>
    <w:rsid w:val="00463583"/>
    <w:rsid w:val="00463702"/>
    <w:rsid w:val="00463F47"/>
    <w:rsid w:val="00463F50"/>
    <w:rsid w:val="004669EA"/>
    <w:rsid w:val="00466D9E"/>
    <w:rsid w:val="004678FB"/>
    <w:rsid w:val="004826A3"/>
    <w:rsid w:val="00483E89"/>
    <w:rsid w:val="00485278"/>
    <w:rsid w:val="00485DC8"/>
    <w:rsid w:val="00486085"/>
    <w:rsid w:val="00486356"/>
    <w:rsid w:val="00491FBF"/>
    <w:rsid w:val="0049418B"/>
    <w:rsid w:val="004942DC"/>
    <w:rsid w:val="004959C6"/>
    <w:rsid w:val="004A0E54"/>
    <w:rsid w:val="004A0F47"/>
    <w:rsid w:val="004A1161"/>
    <w:rsid w:val="004A1165"/>
    <w:rsid w:val="004A2AD2"/>
    <w:rsid w:val="004A5A09"/>
    <w:rsid w:val="004A651D"/>
    <w:rsid w:val="004B1973"/>
    <w:rsid w:val="004B1F97"/>
    <w:rsid w:val="004B2911"/>
    <w:rsid w:val="004B2D21"/>
    <w:rsid w:val="004B4B0C"/>
    <w:rsid w:val="004B4E2F"/>
    <w:rsid w:val="004B6295"/>
    <w:rsid w:val="004B764B"/>
    <w:rsid w:val="004C1060"/>
    <w:rsid w:val="004C1F29"/>
    <w:rsid w:val="004C3292"/>
    <w:rsid w:val="004C3F15"/>
    <w:rsid w:val="004C41FB"/>
    <w:rsid w:val="004C4D70"/>
    <w:rsid w:val="004C5522"/>
    <w:rsid w:val="004C612C"/>
    <w:rsid w:val="004C6CA5"/>
    <w:rsid w:val="004C7F35"/>
    <w:rsid w:val="004D0295"/>
    <w:rsid w:val="004D0DD3"/>
    <w:rsid w:val="004D138A"/>
    <w:rsid w:val="004D1F85"/>
    <w:rsid w:val="004D5494"/>
    <w:rsid w:val="004D5EFA"/>
    <w:rsid w:val="004D7FFD"/>
    <w:rsid w:val="004E34D1"/>
    <w:rsid w:val="004E47BE"/>
    <w:rsid w:val="004E5864"/>
    <w:rsid w:val="004E6142"/>
    <w:rsid w:val="004E760A"/>
    <w:rsid w:val="004F21C2"/>
    <w:rsid w:val="004F3B37"/>
    <w:rsid w:val="004F65D5"/>
    <w:rsid w:val="004F78AF"/>
    <w:rsid w:val="005028CF"/>
    <w:rsid w:val="005058A5"/>
    <w:rsid w:val="005071AA"/>
    <w:rsid w:val="00512C18"/>
    <w:rsid w:val="00512E56"/>
    <w:rsid w:val="00514740"/>
    <w:rsid w:val="005208CA"/>
    <w:rsid w:val="0052294F"/>
    <w:rsid w:val="00522D3C"/>
    <w:rsid w:val="005253CB"/>
    <w:rsid w:val="00526858"/>
    <w:rsid w:val="0053199B"/>
    <w:rsid w:val="00532884"/>
    <w:rsid w:val="00535D04"/>
    <w:rsid w:val="005365F2"/>
    <w:rsid w:val="005408D2"/>
    <w:rsid w:val="00541210"/>
    <w:rsid w:val="00541CE9"/>
    <w:rsid w:val="00544222"/>
    <w:rsid w:val="005453EA"/>
    <w:rsid w:val="005523B4"/>
    <w:rsid w:val="005531F4"/>
    <w:rsid w:val="00557292"/>
    <w:rsid w:val="005604C0"/>
    <w:rsid w:val="00562AF5"/>
    <w:rsid w:val="00563C40"/>
    <w:rsid w:val="00563EE4"/>
    <w:rsid w:val="00565B86"/>
    <w:rsid w:val="00565EC8"/>
    <w:rsid w:val="005717ED"/>
    <w:rsid w:val="005748EB"/>
    <w:rsid w:val="00576276"/>
    <w:rsid w:val="00576A1A"/>
    <w:rsid w:val="00580D68"/>
    <w:rsid w:val="0058513F"/>
    <w:rsid w:val="00585A16"/>
    <w:rsid w:val="00586008"/>
    <w:rsid w:val="005903D6"/>
    <w:rsid w:val="00590763"/>
    <w:rsid w:val="005924DB"/>
    <w:rsid w:val="005930AA"/>
    <w:rsid w:val="005940B0"/>
    <w:rsid w:val="005941BC"/>
    <w:rsid w:val="00594581"/>
    <w:rsid w:val="00594625"/>
    <w:rsid w:val="00594C15"/>
    <w:rsid w:val="005951A8"/>
    <w:rsid w:val="0059637F"/>
    <w:rsid w:val="00597A42"/>
    <w:rsid w:val="005A10EB"/>
    <w:rsid w:val="005A36B6"/>
    <w:rsid w:val="005A4890"/>
    <w:rsid w:val="005A59E5"/>
    <w:rsid w:val="005A6167"/>
    <w:rsid w:val="005A72CE"/>
    <w:rsid w:val="005A7ECE"/>
    <w:rsid w:val="005B3877"/>
    <w:rsid w:val="005B498B"/>
    <w:rsid w:val="005B4C1E"/>
    <w:rsid w:val="005B5B0A"/>
    <w:rsid w:val="005B5DC8"/>
    <w:rsid w:val="005B7673"/>
    <w:rsid w:val="005B7B72"/>
    <w:rsid w:val="005C040A"/>
    <w:rsid w:val="005C0595"/>
    <w:rsid w:val="005C0CAD"/>
    <w:rsid w:val="005C15A9"/>
    <w:rsid w:val="005C1787"/>
    <w:rsid w:val="005C2970"/>
    <w:rsid w:val="005C3BA2"/>
    <w:rsid w:val="005C55A3"/>
    <w:rsid w:val="005C779A"/>
    <w:rsid w:val="005D10A4"/>
    <w:rsid w:val="005D27C6"/>
    <w:rsid w:val="005D52C0"/>
    <w:rsid w:val="005E2A08"/>
    <w:rsid w:val="005E2DE2"/>
    <w:rsid w:val="005E5B8A"/>
    <w:rsid w:val="005F4685"/>
    <w:rsid w:val="005F4F97"/>
    <w:rsid w:val="005F6BF5"/>
    <w:rsid w:val="006002B6"/>
    <w:rsid w:val="00600BF4"/>
    <w:rsid w:val="00600D3E"/>
    <w:rsid w:val="00603C48"/>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28D0"/>
    <w:rsid w:val="00633011"/>
    <w:rsid w:val="00633CD9"/>
    <w:rsid w:val="006359FD"/>
    <w:rsid w:val="00636E8E"/>
    <w:rsid w:val="00637782"/>
    <w:rsid w:val="00637B49"/>
    <w:rsid w:val="0064004B"/>
    <w:rsid w:val="0064202A"/>
    <w:rsid w:val="00644DE7"/>
    <w:rsid w:val="00645AC9"/>
    <w:rsid w:val="0065012C"/>
    <w:rsid w:val="0065261D"/>
    <w:rsid w:val="0065362B"/>
    <w:rsid w:val="00653E48"/>
    <w:rsid w:val="006549DD"/>
    <w:rsid w:val="0066007D"/>
    <w:rsid w:val="006602FB"/>
    <w:rsid w:val="0066196D"/>
    <w:rsid w:val="00662639"/>
    <w:rsid w:val="006631D9"/>
    <w:rsid w:val="0066570E"/>
    <w:rsid w:val="006661EF"/>
    <w:rsid w:val="0067089A"/>
    <w:rsid w:val="006717C2"/>
    <w:rsid w:val="00671BE8"/>
    <w:rsid w:val="00672390"/>
    <w:rsid w:val="00674AF8"/>
    <w:rsid w:val="00674DFB"/>
    <w:rsid w:val="00685002"/>
    <w:rsid w:val="00685CAD"/>
    <w:rsid w:val="0068639F"/>
    <w:rsid w:val="00690C19"/>
    <w:rsid w:val="006935FD"/>
    <w:rsid w:val="00694FEF"/>
    <w:rsid w:val="00695F72"/>
    <w:rsid w:val="006A2057"/>
    <w:rsid w:val="006A2216"/>
    <w:rsid w:val="006A319E"/>
    <w:rsid w:val="006A3AFB"/>
    <w:rsid w:val="006A4B2F"/>
    <w:rsid w:val="006A5758"/>
    <w:rsid w:val="006B1ECF"/>
    <w:rsid w:val="006B226D"/>
    <w:rsid w:val="006B2FB8"/>
    <w:rsid w:val="006B4E05"/>
    <w:rsid w:val="006B5F69"/>
    <w:rsid w:val="006B65FE"/>
    <w:rsid w:val="006C201F"/>
    <w:rsid w:val="006C293B"/>
    <w:rsid w:val="006C5D23"/>
    <w:rsid w:val="006D19C2"/>
    <w:rsid w:val="006D380B"/>
    <w:rsid w:val="006D383B"/>
    <w:rsid w:val="006D58DF"/>
    <w:rsid w:val="006E1222"/>
    <w:rsid w:val="006E5383"/>
    <w:rsid w:val="006E5710"/>
    <w:rsid w:val="006E5947"/>
    <w:rsid w:val="006E615F"/>
    <w:rsid w:val="006F14C3"/>
    <w:rsid w:val="006F3C71"/>
    <w:rsid w:val="006F6967"/>
    <w:rsid w:val="00700E66"/>
    <w:rsid w:val="00702177"/>
    <w:rsid w:val="00703EA6"/>
    <w:rsid w:val="007046FB"/>
    <w:rsid w:val="007113F1"/>
    <w:rsid w:val="00711B3B"/>
    <w:rsid w:val="00720B5D"/>
    <w:rsid w:val="00723900"/>
    <w:rsid w:val="00723FDA"/>
    <w:rsid w:val="007275AE"/>
    <w:rsid w:val="00727630"/>
    <w:rsid w:val="00731D67"/>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196"/>
    <w:rsid w:val="0075245F"/>
    <w:rsid w:val="00752640"/>
    <w:rsid w:val="007533A3"/>
    <w:rsid w:val="00753A6A"/>
    <w:rsid w:val="00754B9D"/>
    <w:rsid w:val="00754D93"/>
    <w:rsid w:val="00755A11"/>
    <w:rsid w:val="0075610F"/>
    <w:rsid w:val="00756231"/>
    <w:rsid w:val="00756EE6"/>
    <w:rsid w:val="00757340"/>
    <w:rsid w:val="007627F1"/>
    <w:rsid w:val="00762837"/>
    <w:rsid w:val="0076293A"/>
    <w:rsid w:val="00763E64"/>
    <w:rsid w:val="00767539"/>
    <w:rsid w:val="007704E7"/>
    <w:rsid w:val="00770A58"/>
    <w:rsid w:val="00770E2E"/>
    <w:rsid w:val="00773B5B"/>
    <w:rsid w:val="00773C8E"/>
    <w:rsid w:val="00774B05"/>
    <w:rsid w:val="007751A7"/>
    <w:rsid w:val="00775A1A"/>
    <w:rsid w:val="00781F99"/>
    <w:rsid w:val="00783B14"/>
    <w:rsid w:val="00785AF0"/>
    <w:rsid w:val="00790F8A"/>
    <w:rsid w:val="0079518B"/>
    <w:rsid w:val="0079558F"/>
    <w:rsid w:val="00795636"/>
    <w:rsid w:val="00795F59"/>
    <w:rsid w:val="007A08A0"/>
    <w:rsid w:val="007A0992"/>
    <w:rsid w:val="007A20B8"/>
    <w:rsid w:val="007A2B6A"/>
    <w:rsid w:val="007A38A3"/>
    <w:rsid w:val="007A40BB"/>
    <w:rsid w:val="007A433B"/>
    <w:rsid w:val="007A4B79"/>
    <w:rsid w:val="007A64D7"/>
    <w:rsid w:val="007B028A"/>
    <w:rsid w:val="007B02F5"/>
    <w:rsid w:val="007B0970"/>
    <w:rsid w:val="007C0F23"/>
    <w:rsid w:val="007C20C0"/>
    <w:rsid w:val="007C24F5"/>
    <w:rsid w:val="007C2747"/>
    <w:rsid w:val="007C2AA3"/>
    <w:rsid w:val="007D352D"/>
    <w:rsid w:val="007D3991"/>
    <w:rsid w:val="007D3A66"/>
    <w:rsid w:val="007D3F3A"/>
    <w:rsid w:val="007D5D19"/>
    <w:rsid w:val="007D6256"/>
    <w:rsid w:val="007D6C37"/>
    <w:rsid w:val="007E0D1A"/>
    <w:rsid w:val="007E0D7B"/>
    <w:rsid w:val="007E1F61"/>
    <w:rsid w:val="007E1FC4"/>
    <w:rsid w:val="007E3E9C"/>
    <w:rsid w:val="007E4E00"/>
    <w:rsid w:val="007E6515"/>
    <w:rsid w:val="007E7384"/>
    <w:rsid w:val="007E7C08"/>
    <w:rsid w:val="007F23C4"/>
    <w:rsid w:val="007F5B58"/>
    <w:rsid w:val="007F5D11"/>
    <w:rsid w:val="007F7280"/>
    <w:rsid w:val="00800F02"/>
    <w:rsid w:val="00801ED4"/>
    <w:rsid w:val="008040FF"/>
    <w:rsid w:val="00804B7E"/>
    <w:rsid w:val="00807285"/>
    <w:rsid w:val="008108BF"/>
    <w:rsid w:val="00812EA4"/>
    <w:rsid w:val="00814D62"/>
    <w:rsid w:val="0081554A"/>
    <w:rsid w:val="00815825"/>
    <w:rsid w:val="00816703"/>
    <w:rsid w:val="00821626"/>
    <w:rsid w:val="00823577"/>
    <w:rsid w:val="00826AC5"/>
    <w:rsid w:val="00830181"/>
    <w:rsid w:val="00830FAD"/>
    <w:rsid w:val="008317F8"/>
    <w:rsid w:val="00831CBB"/>
    <w:rsid w:val="00832A32"/>
    <w:rsid w:val="00834ACA"/>
    <w:rsid w:val="00834F1F"/>
    <w:rsid w:val="00836569"/>
    <w:rsid w:val="008367E4"/>
    <w:rsid w:val="00837102"/>
    <w:rsid w:val="00840752"/>
    <w:rsid w:val="00840EA1"/>
    <w:rsid w:val="00841874"/>
    <w:rsid w:val="00841939"/>
    <w:rsid w:val="00843D84"/>
    <w:rsid w:val="0084440E"/>
    <w:rsid w:val="00845AEA"/>
    <w:rsid w:val="00846A5B"/>
    <w:rsid w:val="00846E81"/>
    <w:rsid w:val="00857427"/>
    <w:rsid w:val="00860637"/>
    <w:rsid w:val="00860D17"/>
    <w:rsid w:val="00861F86"/>
    <w:rsid w:val="008621C4"/>
    <w:rsid w:val="008628B5"/>
    <w:rsid w:val="00862F75"/>
    <w:rsid w:val="0086361C"/>
    <w:rsid w:val="00863F80"/>
    <w:rsid w:val="008640CE"/>
    <w:rsid w:val="00864B7D"/>
    <w:rsid w:val="008650CA"/>
    <w:rsid w:val="008658AE"/>
    <w:rsid w:val="008726CB"/>
    <w:rsid w:val="00873149"/>
    <w:rsid w:val="00875CAA"/>
    <w:rsid w:val="0088647A"/>
    <w:rsid w:val="0088755C"/>
    <w:rsid w:val="00887C54"/>
    <w:rsid w:val="008907E1"/>
    <w:rsid w:val="00890F00"/>
    <w:rsid w:val="008A1604"/>
    <w:rsid w:val="008A1DCC"/>
    <w:rsid w:val="008A2379"/>
    <w:rsid w:val="008A5787"/>
    <w:rsid w:val="008A6BC2"/>
    <w:rsid w:val="008A6C34"/>
    <w:rsid w:val="008B03B8"/>
    <w:rsid w:val="008B1D63"/>
    <w:rsid w:val="008B2FC3"/>
    <w:rsid w:val="008B44EB"/>
    <w:rsid w:val="008B624D"/>
    <w:rsid w:val="008B652B"/>
    <w:rsid w:val="008C26B8"/>
    <w:rsid w:val="008C28C9"/>
    <w:rsid w:val="008C2E9E"/>
    <w:rsid w:val="008C3F21"/>
    <w:rsid w:val="008C4DEB"/>
    <w:rsid w:val="008C5D7B"/>
    <w:rsid w:val="008C677C"/>
    <w:rsid w:val="008D02A1"/>
    <w:rsid w:val="008D1763"/>
    <w:rsid w:val="008D2FEE"/>
    <w:rsid w:val="008D3779"/>
    <w:rsid w:val="008D405F"/>
    <w:rsid w:val="008D407D"/>
    <w:rsid w:val="008D4B42"/>
    <w:rsid w:val="008D5BE1"/>
    <w:rsid w:val="008E0D25"/>
    <w:rsid w:val="008E0FEC"/>
    <w:rsid w:val="008E1076"/>
    <w:rsid w:val="008E7AEA"/>
    <w:rsid w:val="008F031E"/>
    <w:rsid w:val="008F0593"/>
    <w:rsid w:val="008F095B"/>
    <w:rsid w:val="008F152A"/>
    <w:rsid w:val="008F1AB7"/>
    <w:rsid w:val="008F1B09"/>
    <w:rsid w:val="008F27BE"/>
    <w:rsid w:val="008F356E"/>
    <w:rsid w:val="008F524E"/>
    <w:rsid w:val="008F6087"/>
    <w:rsid w:val="008F76B7"/>
    <w:rsid w:val="00900782"/>
    <w:rsid w:val="00901C66"/>
    <w:rsid w:val="00905BDE"/>
    <w:rsid w:val="00906FC0"/>
    <w:rsid w:val="00907C98"/>
    <w:rsid w:val="00910508"/>
    <w:rsid w:val="00910845"/>
    <w:rsid w:val="00911C68"/>
    <w:rsid w:val="00912026"/>
    <w:rsid w:val="00912AE1"/>
    <w:rsid w:val="00915ECE"/>
    <w:rsid w:val="00916000"/>
    <w:rsid w:val="009178E2"/>
    <w:rsid w:val="009205BE"/>
    <w:rsid w:val="0092144D"/>
    <w:rsid w:val="00921639"/>
    <w:rsid w:val="0093174B"/>
    <w:rsid w:val="009325A7"/>
    <w:rsid w:val="0093593C"/>
    <w:rsid w:val="00935E3B"/>
    <w:rsid w:val="00936108"/>
    <w:rsid w:val="00936412"/>
    <w:rsid w:val="00944098"/>
    <w:rsid w:val="00950C1A"/>
    <w:rsid w:val="00951620"/>
    <w:rsid w:val="00952C1C"/>
    <w:rsid w:val="00952EA2"/>
    <w:rsid w:val="0095437F"/>
    <w:rsid w:val="009543B9"/>
    <w:rsid w:val="0095609D"/>
    <w:rsid w:val="009561A7"/>
    <w:rsid w:val="0095660C"/>
    <w:rsid w:val="00957EB0"/>
    <w:rsid w:val="00960A97"/>
    <w:rsid w:val="00965EDD"/>
    <w:rsid w:val="00965F90"/>
    <w:rsid w:val="00966D27"/>
    <w:rsid w:val="0097115D"/>
    <w:rsid w:val="009724D1"/>
    <w:rsid w:val="00974632"/>
    <w:rsid w:val="00977E6E"/>
    <w:rsid w:val="00982E16"/>
    <w:rsid w:val="00982F97"/>
    <w:rsid w:val="00983905"/>
    <w:rsid w:val="00983A5D"/>
    <w:rsid w:val="0098415F"/>
    <w:rsid w:val="00985558"/>
    <w:rsid w:val="00986056"/>
    <w:rsid w:val="00986FBB"/>
    <w:rsid w:val="0098702A"/>
    <w:rsid w:val="009875E5"/>
    <w:rsid w:val="00987E26"/>
    <w:rsid w:val="00993683"/>
    <w:rsid w:val="00997C62"/>
    <w:rsid w:val="009A2A3C"/>
    <w:rsid w:val="009A4E0C"/>
    <w:rsid w:val="009A4F7D"/>
    <w:rsid w:val="009A5EB4"/>
    <w:rsid w:val="009A7538"/>
    <w:rsid w:val="009B1193"/>
    <w:rsid w:val="009B15E4"/>
    <w:rsid w:val="009B1AEA"/>
    <w:rsid w:val="009B1F67"/>
    <w:rsid w:val="009B3BEE"/>
    <w:rsid w:val="009B4772"/>
    <w:rsid w:val="009B4C63"/>
    <w:rsid w:val="009C3B5B"/>
    <w:rsid w:val="009C4C37"/>
    <w:rsid w:val="009C773B"/>
    <w:rsid w:val="009D0717"/>
    <w:rsid w:val="009D0812"/>
    <w:rsid w:val="009D215A"/>
    <w:rsid w:val="009D2D85"/>
    <w:rsid w:val="009D4A90"/>
    <w:rsid w:val="009D4AA4"/>
    <w:rsid w:val="009D7B64"/>
    <w:rsid w:val="009E0985"/>
    <w:rsid w:val="009E1C06"/>
    <w:rsid w:val="009E4DED"/>
    <w:rsid w:val="009E6F58"/>
    <w:rsid w:val="009F04DA"/>
    <w:rsid w:val="009F0869"/>
    <w:rsid w:val="009F2484"/>
    <w:rsid w:val="00A012ED"/>
    <w:rsid w:val="00A01775"/>
    <w:rsid w:val="00A01A3A"/>
    <w:rsid w:val="00A01B12"/>
    <w:rsid w:val="00A0372D"/>
    <w:rsid w:val="00A050DB"/>
    <w:rsid w:val="00A05776"/>
    <w:rsid w:val="00A1500D"/>
    <w:rsid w:val="00A15113"/>
    <w:rsid w:val="00A17254"/>
    <w:rsid w:val="00A219E3"/>
    <w:rsid w:val="00A21D88"/>
    <w:rsid w:val="00A23BAD"/>
    <w:rsid w:val="00A23D15"/>
    <w:rsid w:val="00A243E7"/>
    <w:rsid w:val="00A250A6"/>
    <w:rsid w:val="00A26D4A"/>
    <w:rsid w:val="00A30548"/>
    <w:rsid w:val="00A30D6C"/>
    <w:rsid w:val="00A3180B"/>
    <w:rsid w:val="00A31C80"/>
    <w:rsid w:val="00A3395E"/>
    <w:rsid w:val="00A342CF"/>
    <w:rsid w:val="00A351B5"/>
    <w:rsid w:val="00A35220"/>
    <w:rsid w:val="00A35292"/>
    <w:rsid w:val="00A3620D"/>
    <w:rsid w:val="00A36CFA"/>
    <w:rsid w:val="00A408A1"/>
    <w:rsid w:val="00A41856"/>
    <w:rsid w:val="00A43099"/>
    <w:rsid w:val="00A4320B"/>
    <w:rsid w:val="00A44106"/>
    <w:rsid w:val="00A451C4"/>
    <w:rsid w:val="00A461FD"/>
    <w:rsid w:val="00A4733A"/>
    <w:rsid w:val="00A47E9B"/>
    <w:rsid w:val="00A55741"/>
    <w:rsid w:val="00A55AEC"/>
    <w:rsid w:val="00A62015"/>
    <w:rsid w:val="00A644F7"/>
    <w:rsid w:val="00A6550A"/>
    <w:rsid w:val="00A65877"/>
    <w:rsid w:val="00A66711"/>
    <w:rsid w:val="00A7008B"/>
    <w:rsid w:val="00A71B69"/>
    <w:rsid w:val="00A724E9"/>
    <w:rsid w:val="00A73998"/>
    <w:rsid w:val="00A76E53"/>
    <w:rsid w:val="00A77CF8"/>
    <w:rsid w:val="00A81CA3"/>
    <w:rsid w:val="00A841BF"/>
    <w:rsid w:val="00A84C9D"/>
    <w:rsid w:val="00A858CC"/>
    <w:rsid w:val="00A85C8D"/>
    <w:rsid w:val="00A8696F"/>
    <w:rsid w:val="00A9165D"/>
    <w:rsid w:val="00A92B60"/>
    <w:rsid w:val="00A92CFB"/>
    <w:rsid w:val="00A93514"/>
    <w:rsid w:val="00A94122"/>
    <w:rsid w:val="00A943CC"/>
    <w:rsid w:val="00A95E8B"/>
    <w:rsid w:val="00A96023"/>
    <w:rsid w:val="00A96EAA"/>
    <w:rsid w:val="00A977B5"/>
    <w:rsid w:val="00AA0690"/>
    <w:rsid w:val="00AA08CA"/>
    <w:rsid w:val="00AA0EB7"/>
    <w:rsid w:val="00AA0EDF"/>
    <w:rsid w:val="00AA3D9E"/>
    <w:rsid w:val="00AA3F81"/>
    <w:rsid w:val="00AB1C94"/>
    <w:rsid w:val="00AB34C8"/>
    <w:rsid w:val="00AB6699"/>
    <w:rsid w:val="00AC412D"/>
    <w:rsid w:val="00AC4FA2"/>
    <w:rsid w:val="00AD1220"/>
    <w:rsid w:val="00AD163C"/>
    <w:rsid w:val="00AD1B80"/>
    <w:rsid w:val="00AD3DE2"/>
    <w:rsid w:val="00AD53E2"/>
    <w:rsid w:val="00AD6021"/>
    <w:rsid w:val="00AD6026"/>
    <w:rsid w:val="00AD7A0B"/>
    <w:rsid w:val="00AE11F5"/>
    <w:rsid w:val="00AE1678"/>
    <w:rsid w:val="00AE2A0E"/>
    <w:rsid w:val="00AE3156"/>
    <w:rsid w:val="00AE4AAC"/>
    <w:rsid w:val="00AE50A0"/>
    <w:rsid w:val="00AE5DC3"/>
    <w:rsid w:val="00AE74C8"/>
    <w:rsid w:val="00AF0593"/>
    <w:rsid w:val="00AF4480"/>
    <w:rsid w:val="00AF7FC9"/>
    <w:rsid w:val="00B02590"/>
    <w:rsid w:val="00B04A74"/>
    <w:rsid w:val="00B0588A"/>
    <w:rsid w:val="00B10804"/>
    <w:rsid w:val="00B10DD6"/>
    <w:rsid w:val="00B11090"/>
    <w:rsid w:val="00B1182C"/>
    <w:rsid w:val="00B11D9A"/>
    <w:rsid w:val="00B12B5A"/>
    <w:rsid w:val="00B12F22"/>
    <w:rsid w:val="00B12FE8"/>
    <w:rsid w:val="00B14A14"/>
    <w:rsid w:val="00B14C11"/>
    <w:rsid w:val="00B15098"/>
    <w:rsid w:val="00B150D6"/>
    <w:rsid w:val="00B216FE"/>
    <w:rsid w:val="00B2186B"/>
    <w:rsid w:val="00B227E7"/>
    <w:rsid w:val="00B23BE7"/>
    <w:rsid w:val="00B2554D"/>
    <w:rsid w:val="00B25E6E"/>
    <w:rsid w:val="00B27BFF"/>
    <w:rsid w:val="00B3049B"/>
    <w:rsid w:val="00B30DF5"/>
    <w:rsid w:val="00B33353"/>
    <w:rsid w:val="00B3492A"/>
    <w:rsid w:val="00B34B5D"/>
    <w:rsid w:val="00B36C33"/>
    <w:rsid w:val="00B40818"/>
    <w:rsid w:val="00B434A2"/>
    <w:rsid w:val="00B45965"/>
    <w:rsid w:val="00B50FC1"/>
    <w:rsid w:val="00B517E1"/>
    <w:rsid w:val="00B52DFF"/>
    <w:rsid w:val="00B53FD3"/>
    <w:rsid w:val="00B55222"/>
    <w:rsid w:val="00B572A4"/>
    <w:rsid w:val="00B62946"/>
    <w:rsid w:val="00B63DA3"/>
    <w:rsid w:val="00B65128"/>
    <w:rsid w:val="00B651C8"/>
    <w:rsid w:val="00B70C05"/>
    <w:rsid w:val="00B70C0F"/>
    <w:rsid w:val="00B70D7A"/>
    <w:rsid w:val="00B7463C"/>
    <w:rsid w:val="00B7509B"/>
    <w:rsid w:val="00B7525F"/>
    <w:rsid w:val="00B75413"/>
    <w:rsid w:val="00B759E7"/>
    <w:rsid w:val="00B76A01"/>
    <w:rsid w:val="00B80D9C"/>
    <w:rsid w:val="00B81B62"/>
    <w:rsid w:val="00B81BEF"/>
    <w:rsid w:val="00B82A61"/>
    <w:rsid w:val="00B85B4D"/>
    <w:rsid w:val="00B90453"/>
    <w:rsid w:val="00B91A6F"/>
    <w:rsid w:val="00B9216B"/>
    <w:rsid w:val="00B92605"/>
    <w:rsid w:val="00B95987"/>
    <w:rsid w:val="00B9632D"/>
    <w:rsid w:val="00B96B70"/>
    <w:rsid w:val="00B96F3D"/>
    <w:rsid w:val="00BA0E62"/>
    <w:rsid w:val="00BA2E4C"/>
    <w:rsid w:val="00BA420F"/>
    <w:rsid w:val="00BA4429"/>
    <w:rsid w:val="00BA6762"/>
    <w:rsid w:val="00BA67F4"/>
    <w:rsid w:val="00BA7CB7"/>
    <w:rsid w:val="00BB54DC"/>
    <w:rsid w:val="00BB5BD7"/>
    <w:rsid w:val="00BB7EE5"/>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1912"/>
    <w:rsid w:val="00BF3360"/>
    <w:rsid w:val="00BF3DC2"/>
    <w:rsid w:val="00BF4C3C"/>
    <w:rsid w:val="00BF729D"/>
    <w:rsid w:val="00C0080F"/>
    <w:rsid w:val="00C01C26"/>
    <w:rsid w:val="00C020D1"/>
    <w:rsid w:val="00C11435"/>
    <w:rsid w:val="00C1189D"/>
    <w:rsid w:val="00C13378"/>
    <w:rsid w:val="00C14EFC"/>
    <w:rsid w:val="00C15E79"/>
    <w:rsid w:val="00C165D1"/>
    <w:rsid w:val="00C17AD5"/>
    <w:rsid w:val="00C2062E"/>
    <w:rsid w:val="00C20D17"/>
    <w:rsid w:val="00C23ABA"/>
    <w:rsid w:val="00C25E3A"/>
    <w:rsid w:val="00C30160"/>
    <w:rsid w:val="00C302CB"/>
    <w:rsid w:val="00C31628"/>
    <w:rsid w:val="00C3514F"/>
    <w:rsid w:val="00C356B0"/>
    <w:rsid w:val="00C35978"/>
    <w:rsid w:val="00C359CF"/>
    <w:rsid w:val="00C36FFC"/>
    <w:rsid w:val="00C3717A"/>
    <w:rsid w:val="00C4080F"/>
    <w:rsid w:val="00C43CF3"/>
    <w:rsid w:val="00C46496"/>
    <w:rsid w:val="00C47D20"/>
    <w:rsid w:val="00C52AD4"/>
    <w:rsid w:val="00C537D6"/>
    <w:rsid w:val="00C5461E"/>
    <w:rsid w:val="00C552A1"/>
    <w:rsid w:val="00C55BF7"/>
    <w:rsid w:val="00C616FE"/>
    <w:rsid w:val="00C62834"/>
    <w:rsid w:val="00C64E2E"/>
    <w:rsid w:val="00C67AE8"/>
    <w:rsid w:val="00C7239A"/>
    <w:rsid w:val="00C737D1"/>
    <w:rsid w:val="00C74584"/>
    <w:rsid w:val="00C829F6"/>
    <w:rsid w:val="00C84E35"/>
    <w:rsid w:val="00C86956"/>
    <w:rsid w:val="00C952DC"/>
    <w:rsid w:val="00CA1FA4"/>
    <w:rsid w:val="00CA2772"/>
    <w:rsid w:val="00CA2D15"/>
    <w:rsid w:val="00CA2EB4"/>
    <w:rsid w:val="00CA3FD1"/>
    <w:rsid w:val="00CA54D0"/>
    <w:rsid w:val="00CA7A98"/>
    <w:rsid w:val="00CB03E0"/>
    <w:rsid w:val="00CB0E89"/>
    <w:rsid w:val="00CB28CB"/>
    <w:rsid w:val="00CB3576"/>
    <w:rsid w:val="00CB5ECF"/>
    <w:rsid w:val="00CC0393"/>
    <w:rsid w:val="00CC2BDB"/>
    <w:rsid w:val="00CC3253"/>
    <w:rsid w:val="00CC6A18"/>
    <w:rsid w:val="00CC6D07"/>
    <w:rsid w:val="00CC70AB"/>
    <w:rsid w:val="00CD0BF0"/>
    <w:rsid w:val="00CD37A6"/>
    <w:rsid w:val="00CE2F18"/>
    <w:rsid w:val="00CE3AF1"/>
    <w:rsid w:val="00CF0626"/>
    <w:rsid w:val="00CF3873"/>
    <w:rsid w:val="00CF3C8B"/>
    <w:rsid w:val="00CF40BB"/>
    <w:rsid w:val="00CF43D9"/>
    <w:rsid w:val="00CF78B5"/>
    <w:rsid w:val="00D04B33"/>
    <w:rsid w:val="00D0519A"/>
    <w:rsid w:val="00D07D19"/>
    <w:rsid w:val="00D10FE1"/>
    <w:rsid w:val="00D11DF6"/>
    <w:rsid w:val="00D137AD"/>
    <w:rsid w:val="00D1607D"/>
    <w:rsid w:val="00D17135"/>
    <w:rsid w:val="00D21517"/>
    <w:rsid w:val="00D24750"/>
    <w:rsid w:val="00D24BB4"/>
    <w:rsid w:val="00D327BD"/>
    <w:rsid w:val="00D33726"/>
    <w:rsid w:val="00D33D7A"/>
    <w:rsid w:val="00D34897"/>
    <w:rsid w:val="00D34977"/>
    <w:rsid w:val="00D378DC"/>
    <w:rsid w:val="00D4082C"/>
    <w:rsid w:val="00D4131F"/>
    <w:rsid w:val="00D41C04"/>
    <w:rsid w:val="00D42ACC"/>
    <w:rsid w:val="00D42E35"/>
    <w:rsid w:val="00D43B21"/>
    <w:rsid w:val="00D44004"/>
    <w:rsid w:val="00D45206"/>
    <w:rsid w:val="00D458F2"/>
    <w:rsid w:val="00D45CDC"/>
    <w:rsid w:val="00D52B17"/>
    <w:rsid w:val="00D560A0"/>
    <w:rsid w:val="00D61318"/>
    <w:rsid w:val="00D6406B"/>
    <w:rsid w:val="00D670CB"/>
    <w:rsid w:val="00D67968"/>
    <w:rsid w:val="00D707B0"/>
    <w:rsid w:val="00D70D50"/>
    <w:rsid w:val="00D71DD5"/>
    <w:rsid w:val="00D7304E"/>
    <w:rsid w:val="00D763A3"/>
    <w:rsid w:val="00D77ED8"/>
    <w:rsid w:val="00D80BE8"/>
    <w:rsid w:val="00D846E5"/>
    <w:rsid w:val="00D84C9A"/>
    <w:rsid w:val="00D91E66"/>
    <w:rsid w:val="00D94015"/>
    <w:rsid w:val="00D94EEF"/>
    <w:rsid w:val="00D957AC"/>
    <w:rsid w:val="00DA0F7B"/>
    <w:rsid w:val="00DA1D06"/>
    <w:rsid w:val="00DA20DC"/>
    <w:rsid w:val="00DA2C46"/>
    <w:rsid w:val="00DA3207"/>
    <w:rsid w:val="00DA5EF1"/>
    <w:rsid w:val="00DB07B1"/>
    <w:rsid w:val="00DB1F49"/>
    <w:rsid w:val="00DB20D4"/>
    <w:rsid w:val="00DB2C0E"/>
    <w:rsid w:val="00DB34A2"/>
    <w:rsid w:val="00DB415C"/>
    <w:rsid w:val="00DB6789"/>
    <w:rsid w:val="00DB6CDF"/>
    <w:rsid w:val="00DC1021"/>
    <w:rsid w:val="00DC14F4"/>
    <w:rsid w:val="00DC2E12"/>
    <w:rsid w:val="00DC3882"/>
    <w:rsid w:val="00DD01DB"/>
    <w:rsid w:val="00DD0855"/>
    <w:rsid w:val="00DD08B0"/>
    <w:rsid w:val="00DD4CFA"/>
    <w:rsid w:val="00DD5D50"/>
    <w:rsid w:val="00DE032A"/>
    <w:rsid w:val="00DE0C91"/>
    <w:rsid w:val="00DE1F80"/>
    <w:rsid w:val="00DE2B53"/>
    <w:rsid w:val="00DE4A33"/>
    <w:rsid w:val="00DE5546"/>
    <w:rsid w:val="00DE643A"/>
    <w:rsid w:val="00DE6BB9"/>
    <w:rsid w:val="00DF1273"/>
    <w:rsid w:val="00DF1F4E"/>
    <w:rsid w:val="00DF452C"/>
    <w:rsid w:val="00DF61A6"/>
    <w:rsid w:val="00DF6924"/>
    <w:rsid w:val="00E00C30"/>
    <w:rsid w:val="00E0117F"/>
    <w:rsid w:val="00E03318"/>
    <w:rsid w:val="00E03EEA"/>
    <w:rsid w:val="00E12443"/>
    <w:rsid w:val="00E12B32"/>
    <w:rsid w:val="00E14FF6"/>
    <w:rsid w:val="00E152F6"/>
    <w:rsid w:val="00E2275F"/>
    <w:rsid w:val="00E25A44"/>
    <w:rsid w:val="00E3309A"/>
    <w:rsid w:val="00E34617"/>
    <w:rsid w:val="00E3472B"/>
    <w:rsid w:val="00E34828"/>
    <w:rsid w:val="00E3531E"/>
    <w:rsid w:val="00E36FA9"/>
    <w:rsid w:val="00E37926"/>
    <w:rsid w:val="00E435CE"/>
    <w:rsid w:val="00E444F1"/>
    <w:rsid w:val="00E45CFB"/>
    <w:rsid w:val="00E46370"/>
    <w:rsid w:val="00E4713D"/>
    <w:rsid w:val="00E500E1"/>
    <w:rsid w:val="00E501B3"/>
    <w:rsid w:val="00E5117C"/>
    <w:rsid w:val="00E52269"/>
    <w:rsid w:val="00E54395"/>
    <w:rsid w:val="00E5512A"/>
    <w:rsid w:val="00E55396"/>
    <w:rsid w:val="00E55863"/>
    <w:rsid w:val="00E5642D"/>
    <w:rsid w:val="00E61A72"/>
    <w:rsid w:val="00E6354D"/>
    <w:rsid w:val="00E64143"/>
    <w:rsid w:val="00E65AB9"/>
    <w:rsid w:val="00E7251A"/>
    <w:rsid w:val="00E72F7B"/>
    <w:rsid w:val="00E733EF"/>
    <w:rsid w:val="00E85396"/>
    <w:rsid w:val="00E91D4E"/>
    <w:rsid w:val="00E9258F"/>
    <w:rsid w:val="00EA5464"/>
    <w:rsid w:val="00EA5993"/>
    <w:rsid w:val="00EB18DB"/>
    <w:rsid w:val="00EB2EA0"/>
    <w:rsid w:val="00EB3459"/>
    <w:rsid w:val="00EB3AB6"/>
    <w:rsid w:val="00EB5862"/>
    <w:rsid w:val="00EC09BF"/>
    <w:rsid w:val="00EC1B06"/>
    <w:rsid w:val="00EC390B"/>
    <w:rsid w:val="00EC4689"/>
    <w:rsid w:val="00EC5D5F"/>
    <w:rsid w:val="00EC6CD9"/>
    <w:rsid w:val="00EC72D1"/>
    <w:rsid w:val="00EC7AC8"/>
    <w:rsid w:val="00ED0189"/>
    <w:rsid w:val="00ED13C3"/>
    <w:rsid w:val="00ED3A3C"/>
    <w:rsid w:val="00ED6C3C"/>
    <w:rsid w:val="00ED75D1"/>
    <w:rsid w:val="00EE376E"/>
    <w:rsid w:val="00EE41E4"/>
    <w:rsid w:val="00EE7B12"/>
    <w:rsid w:val="00EF0126"/>
    <w:rsid w:val="00EF2F5B"/>
    <w:rsid w:val="00EF3992"/>
    <w:rsid w:val="00EF5169"/>
    <w:rsid w:val="00EF67BE"/>
    <w:rsid w:val="00F00E9D"/>
    <w:rsid w:val="00F02612"/>
    <w:rsid w:val="00F0431C"/>
    <w:rsid w:val="00F06264"/>
    <w:rsid w:val="00F0640A"/>
    <w:rsid w:val="00F06C5A"/>
    <w:rsid w:val="00F102F3"/>
    <w:rsid w:val="00F11502"/>
    <w:rsid w:val="00F136C5"/>
    <w:rsid w:val="00F13B6E"/>
    <w:rsid w:val="00F13D95"/>
    <w:rsid w:val="00F149E8"/>
    <w:rsid w:val="00F2227A"/>
    <w:rsid w:val="00F234F0"/>
    <w:rsid w:val="00F248F2"/>
    <w:rsid w:val="00F249D3"/>
    <w:rsid w:val="00F31610"/>
    <w:rsid w:val="00F31788"/>
    <w:rsid w:val="00F42DE5"/>
    <w:rsid w:val="00F44BF6"/>
    <w:rsid w:val="00F456DE"/>
    <w:rsid w:val="00F46092"/>
    <w:rsid w:val="00F46475"/>
    <w:rsid w:val="00F46C56"/>
    <w:rsid w:val="00F52317"/>
    <w:rsid w:val="00F5531F"/>
    <w:rsid w:val="00F574EB"/>
    <w:rsid w:val="00F60D9E"/>
    <w:rsid w:val="00F6354F"/>
    <w:rsid w:val="00F64A03"/>
    <w:rsid w:val="00F65FDA"/>
    <w:rsid w:val="00F66E00"/>
    <w:rsid w:val="00F6776D"/>
    <w:rsid w:val="00F70417"/>
    <w:rsid w:val="00F705CD"/>
    <w:rsid w:val="00F7341F"/>
    <w:rsid w:val="00F73CCA"/>
    <w:rsid w:val="00F741EA"/>
    <w:rsid w:val="00F759BC"/>
    <w:rsid w:val="00F76238"/>
    <w:rsid w:val="00F80022"/>
    <w:rsid w:val="00F8013A"/>
    <w:rsid w:val="00F80E80"/>
    <w:rsid w:val="00F813AB"/>
    <w:rsid w:val="00F83CD4"/>
    <w:rsid w:val="00F86DF3"/>
    <w:rsid w:val="00F90187"/>
    <w:rsid w:val="00F9056E"/>
    <w:rsid w:val="00F9063C"/>
    <w:rsid w:val="00F93725"/>
    <w:rsid w:val="00F93EF2"/>
    <w:rsid w:val="00F95791"/>
    <w:rsid w:val="00F95935"/>
    <w:rsid w:val="00F95E58"/>
    <w:rsid w:val="00F97E8E"/>
    <w:rsid w:val="00FA0FEA"/>
    <w:rsid w:val="00FA17C7"/>
    <w:rsid w:val="00FA519A"/>
    <w:rsid w:val="00FB0D26"/>
    <w:rsid w:val="00FB1027"/>
    <w:rsid w:val="00FB10D2"/>
    <w:rsid w:val="00FB1726"/>
    <w:rsid w:val="00FB22F0"/>
    <w:rsid w:val="00FB3EC3"/>
    <w:rsid w:val="00FB5C59"/>
    <w:rsid w:val="00FC112B"/>
    <w:rsid w:val="00FC2284"/>
    <w:rsid w:val="00FC49B1"/>
    <w:rsid w:val="00FC6AB8"/>
    <w:rsid w:val="00FC7DD2"/>
    <w:rsid w:val="00FD0030"/>
    <w:rsid w:val="00FD143F"/>
    <w:rsid w:val="00FD3432"/>
    <w:rsid w:val="00FD34DF"/>
    <w:rsid w:val="00FE25A1"/>
    <w:rsid w:val="00FE2C98"/>
    <w:rsid w:val="00FE3C39"/>
    <w:rsid w:val="00FE4048"/>
    <w:rsid w:val="00FE49AD"/>
    <w:rsid w:val="00FE511C"/>
    <w:rsid w:val="00FF030B"/>
    <w:rsid w:val="00FF19AA"/>
    <w:rsid w:val="00FF3844"/>
    <w:rsid w:val="00FF3879"/>
    <w:rsid w:val="00FF4EB6"/>
    <w:rsid w:val="00FF722D"/>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paragraph" w:customStyle="1" w:styleId="paragraph">
    <w:name w:val="paragraph"/>
    <w:basedOn w:val="Normal"/>
    <w:rsid w:val="00836569"/>
    <w:pPr>
      <w:spacing w:before="100" w:beforeAutospacing="1" w:after="100" w:afterAutospacing="1" w:line="264" w:lineRule="auto"/>
    </w:pPr>
    <w:rPr>
      <w:rFonts w:eastAsiaTheme="minorEastAsia"/>
      <w:sz w:val="20"/>
      <w:szCs w:val="20"/>
      <w:lang w:eastAsia="es-MX"/>
    </w:rPr>
  </w:style>
  <w:style w:type="paragraph" w:customStyle="1" w:styleId="ADB1">
    <w:name w:val="ADB1"/>
    <w:basedOn w:val="Normal"/>
    <w:next w:val="Textonotapie"/>
    <w:uiPriority w:val="99"/>
    <w:unhideWhenUsed/>
    <w:qFormat/>
    <w:rsid w:val="004C1F29"/>
    <w:pPr>
      <w:spacing w:after="0" w:line="240" w:lineRule="auto"/>
    </w:pPr>
    <w:rPr>
      <w:rFonts w:ascii="Palatino Linotype" w:eastAsia="Cambria"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32792111">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EB16-1110-49A6-B6B6-102A7523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9965</Words>
  <Characters>54809</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2018-03-13T18:26:00Z</cp:lastPrinted>
  <dcterms:created xsi:type="dcterms:W3CDTF">2019-10-23T16:06:00Z</dcterms:created>
  <dcterms:modified xsi:type="dcterms:W3CDTF">2019-10-23T16:06:00Z</dcterms:modified>
</cp:coreProperties>
</file>