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602" w:rsidRPr="00BA0628" w:rsidRDefault="00874602" w:rsidP="00B61174">
      <w:pPr>
        <w:spacing w:before="100" w:beforeAutospacing="1" w:after="100" w:afterAutospacing="1" w:line="360" w:lineRule="auto"/>
        <w:contextualSpacing/>
        <w:jc w:val="both"/>
        <w:rPr>
          <w:rFonts w:ascii="Palatino Linotype" w:hAnsi="Palatino Linotype" w:cs="Arial"/>
        </w:rPr>
      </w:pPr>
      <w:r w:rsidRPr="00BA062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3B3343" w:rsidRPr="00BA0628">
        <w:rPr>
          <w:rFonts w:ascii="Palatino Linotype" w:hAnsi="Palatino Linotype"/>
        </w:rPr>
        <w:t xml:space="preserve">fecha </w:t>
      </w:r>
      <w:r w:rsidR="00DC09E4" w:rsidRPr="00BA0628">
        <w:rPr>
          <w:rFonts w:ascii="Palatino Linotype" w:hAnsi="Palatino Linotype"/>
        </w:rPr>
        <w:t>nueve</w:t>
      </w:r>
      <w:r w:rsidR="00F65A79" w:rsidRPr="00BA0628">
        <w:rPr>
          <w:rFonts w:ascii="Palatino Linotype" w:hAnsi="Palatino Linotype"/>
        </w:rPr>
        <w:t xml:space="preserve"> de </w:t>
      </w:r>
      <w:r w:rsidR="00DC09E4" w:rsidRPr="00BA0628">
        <w:rPr>
          <w:rFonts w:ascii="Palatino Linotype" w:hAnsi="Palatino Linotype"/>
        </w:rPr>
        <w:t xml:space="preserve">octubre </w:t>
      </w:r>
      <w:r w:rsidRPr="00BA0628">
        <w:rPr>
          <w:rFonts w:ascii="Palatino Linotype" w:hAnsi="Palatino Linotype"/>
        </w:rPr>
        <w:t>de dos mil diecinueve</w:t>
      </w:r>
      <w:r w:rsidRPr="00BA0628">
        <w:rPr>
          <w:rFonts w:ascii="Palatino Linotype" w:hAnsi="Palatino Linotype" w:cs="Arial"/>
        </w:rPr>
        <w:t>.</w:t>
      </w:r>
    </w:p>
    <w:p w:rsidR="00600E29" w:rsidRPr="00BA0628" w:rsidRDefault="00600E29" w:rsidP="00B61174">
      <w:pPr>
        <w:spacing w:before="100" w:beforeAutospacing="1" w:after="100" w:afterAutospacing="1" w:line="360" w:lineRule="auto"/>
        <w:contextualSpacing/>
        <w:jc w:val="both"/>
        <w:rPr>
          <w:rFonts w:ascii="Palatino Linotype" w:hAnsi="Palatino Linotype" w:cs="Arial"/>
        </w:rPr>
      </w:pPr>
    </w:p>
    <w:p w:rsidR="00874602" w:rsidRPr="00BA0628" w:rsidRDefault="00874602" w:rsidP="00F5281B">
      <w:pPr>
        <w:spacing w:line="360" w:lineRule="auto"/>
        <w:contextualSpacing/>
        <w:jc w:val="both"/>
        <w:rPr>
          <w:rFonts w:ascii="Palatino Linotype" w:hAnsi="Palatino Linotype" w:cs="Arial"/>
        </w:rPr>
      </w:pPr>
      <w:r w:rsidRPr="00BA0628">
        <w:rPr>
          <w:rFonts w:ascii="Palatino Linotype" w:hAnsi="Palatino Linotype" w:cs="Arial"/>
        </w:rPr>
        <w:t xml:space="preserve">VISTO el expediente </w:t>
      </w:r>
      <w:r w:rsidRPr="00BA0628">
        <w:rPr>
          <w:rFonts w:ascii="Palatino Linotype" w:hAnsi="Palatino Linotype"/>
        </w:rPr>
        <w:t>formado</w:t>
      </w:r>
      <w:r w:rsidRPr="00BA0628">
        <w:rPr>
          <w:rFonts w:ascii="Palatino Linotype" w:hAnsi="Palatino Linotype" w:cs="Arial"/>
        </w:rPr>
        <w:t xml:space="preserve"> con motivo del recurso de revisión </w:t>
      </w:r>
      <w:r w:rsidRPr="00BA0628">
        <w:rPr>
          <w:rFonts w:ascii="Palatino Linotype" w:hAnsi="Palatino Linotype" w:cs="Arial"/>
          <w:b/>
        </w:rPr>
        <w:t xml:space="preserve"> </w:t>
      </w:r>
      <w:r w:rsidR="00DC09E4" w:rsidRPr="00BA0628">
        <w:rPr>
          <w:rFonts w:ascii="Palatino Linotype" w:hAnsi="Palatino Linotype" w:cs="Arial"/>
          <w:b/>
        </w:rPr>
        <w:t>05897/INFOEM/IP/RR/2019</w:t>
      </w:r>
      <w:r w:rsidR="00DC09E4" w:rsidRPr="00BA0628">
        <w:rPr>
          <w:rFonts w:ascii="Palatino Linotype" w:hAnsi="Palatino Linotype" w:cs="Arial"/>
        </w:rPr>
        <w:t>, promovido por el</w:t>
      </w:r>
      <w:r w:rsidRPr="00BA0628">
        <w:rPr>
          <w:rFonts w:ascii="Palatino Linotype" w:hAnsi="Palatino Linotype" w:cs="Arial"/>
        </w:rPr>
        <w:t xml:space="preserve"> </w:t>
      </w:r>
      <w:r w:rsidRPr="00BA0628">
        <w:rPr>
          <w:rFonts w:ascii="Palatino Linotype" w:hAnsi="Palatino Linotype" w:cs="Arial"/>
          <w:b/>
        </w:rPr>
        <w:t>C.</w:t>
      </w:r>
      <w:r w:rsidR="00DC09E4" w:rsidRPr="00BA0628">
        <w:rPr>
          <w:rFonts w:ascii="Palatino Linotype" w:hAnsi="Palatino Linotype" w:cs="Arial"/>
          <w:b/>
        </w:rPr>
        <w:t xml:space="preserve"> </w:t>
      </w:r>
      <w:proofErr w:type="spellStart"/>
      <w:r w:rsidR="007033E3" w:rsidRPr="007033E3">
        <w:rPr>
          <w:rFonts w:ascii="Palatino Linotype" w:hAnsi="Palatino Linotype" w:cs="Arial"/>
          <w:b/>
        </w:rPr>
        <w:t>Xxxxx</w:t>
      </w:r>
      <w:proofErr w:type="spellEnd"/>
      <w:r w:rsidR="007033E3" w:rsidRPr="007033E3">
        <w:rPr>
          <w:rFonts w:ascii="Palatino Linotype" w:hAnsi="Palatino Linotype" w:cs="Arial"/>
          <w:b/>
        </w:rPr>
        <w:t xml:space="preserve"> </w:t>
      </w:r>
      <w:proofErr w:type="spellStart"/>
      <w:r w:rsidR="007033E3" w:rsidRPr="007033E3">
        <w:rPr>
          <w:rFonts w:ascii="Palatino Linotype" w:hAnsi="Palatino Linotype" w:cs="Arial"/>
          <w:b/>
        </w:rPr>
        <w:t>Xxxxx</w:t>
      </w:r>
      <w:proofErr w:type="spellEnd"/>
      <w:r w:rsidR="007033E3" w:rsidRPr="007033E3">
        <w:rPr>
          <w:rFonts w:ascii="Palatino Linotype" w:hAnsi="Palatino Linotype" w:cs="Arial"/>
          <w:b/>
        </w:rPr>
        <w:t xml:space="preserve"> </w:t>
      </w:r>
      <w:proofErr w:type="spellStart"/>
      <w:r w:rsidR="007033E3" w:rsidRPr="007033E3">
        <w:rPr>
          <w:rFonts w:ascii="Palatino Linotype" w:hAnsi="Palatino Linotype" w:cs="Arial"/>
          <w:b/>
        </w:rPr>
        <w:t>Xxxxxxxxx</w:t>
      </w:r>
      <w:proofErr w:type="spellEnd"/>
      <w:r w:rsidR="007033E3" w:rsidRPr="007033E3">
        <w:rPr>
          <w:rFonts w:ascii="Palatino Linotype" w:hAnsi="Palatino Linotype" w:cs="Arial"/>
          <w:b/>
        </w:rPr>
        <w:t xml:space="preserve"> </w:t>
      </w:r>
      <w:proofErr w:type="spellStart"/>
      <w:r w:rsidR="007033E3" w:rsidRPr="007033E3">
        <w:rPr>
          <w:rFonts w:ascii="Palatino Linotype" w:hAnsi="Palatino Linotype" w:cs="Arial"/>
          <w:b/>
        </w:rPr>
        <w:t>Xxxxxxxx</w:t>
      </w:r>
      <w:proofErr w:type="spellEnd"/>
      <w:r w:rsidRPr="00BA0628">
        <w:rPr>
          <w:rFonts w:ascii="Palatino Linotype" w:hAnsi="Palatino Linotype" w:cs="Arial"/>
        </w:rPr>
        <w:t xml:space="preserve">, en lo sucesivo </w:t>
      </w:r>
      <w:r w:rsidR="00DC09E4" w:rsidRPr="00BA0628">
        <w:rPr>
          <w:rFonts w:ascii="Palatino Linotype" w:hAnsi="Palatino Linotype" w:cs="Arial"/>
          <w:b/>
        </w:rPr>
        <w:t>EL RECURRENTE,</w:t>
      </w:r>
      <w:r w:rsidRPr="00BA0628">
        <w:rPr>
          <w:rFonts w:ascii="Palatino Linotype" w:hAnsi="Palatino Linotype" w:cs="Arial"/>
        </w:rPr>
        <w:t xml:space="preserve"> en contra de la respuesta del </w:t>
      </w:r>
      <w:r w:rsidRPr="00BA0628">
        <w:rPr>
          <w:rFonts w:ascii="Palatino Linotype" w:hAnsi="Palatino Linotype" w:cs="Arial"/>
          <w:b/>
        </w:rPr>
        <w:t xml:space="preserve">Ayuntamiento de </w:t>
      </w:r>
      <w:r w:rsidR="00600E29" w:rsidRPr="00BA0628">
        <w:rPr>
          <w:rFonts w:ascii="Palatino Linotype" w:hAnsi="Palatino Linotype" w:cs="Arial"/>
          <w:b/>
        </w:rPr>
        <w:t>Valle de Bravo</w:t>
      </w:r>
      <w:r w:rsidRPr="00BA0628">
        <w:rPr>
          <w:rFonts w:ascii="Palatino Linotype" w:hAnsi="Palatino Linotype" w:cs="Arial"/>
        </w:rPr>
        <w:t xml:space="preserve">, en lo conducente </w:t>
      </w:r>
      <w:r w:rsidRPr="00BA0628">
        <w:rPr>
          <w:rFonts w:ascii="Palatino Linotype" w:hAnsi="Palatino Linotype" w:cs="Arial"/>
          <w:b/>
        </w:rPr>
        <w:t>EL SUJETO OBLIGADO</w:t>
      </w:r>
      <w:r w:rsidRPr="00BA0628">
        <w:rPr>
          <w:rFonts w:ascii="Palatino Linotype" w:hAnsi="Palatino Linotype" w:cs="Arial"/>
        </w:rPr>
        <w:t>, se procede a dictar la presente resolución, con base en el siguiente:</w:t>
      </w:r>
      <w:bookmarkStart w:id="0" w:name="_GoBack"/>
      <w:bookmarkEnd w:id="0"/>
    </w:p>
    <w:p w:rsidR="00600E29" w:rsidRPr="00BA0628" w:rsidRDefault="00600E29" w:rsidP="00F5281B">
      <w:pPr>
        <w:spacing w:line="360" w:lineRule="auto"/>
        <w:contextualSpacing/>
        <w:jc w:val="both"/>
        <w:rPr>
          <w:rFonts w:ascii="Palatino Linotype" w:hAnsi="Palatino Linotype" w:cs="Arial"/>
        </w:rPr>
      </w:pPr>
    </w:p>
    <w:p w:rsidR="00874602" w:rsidRPr="00BA0628" w:rsidRDefault="00874602" w:rsidP="00F5281B">
      <w:pPr>
        <w:spacing w:line="360" w:lineRule="auto"/>
        <w:contextualSpacing/>
        <w:jc w:val="center"/>
        <w:rPr>
          <w:rFonts w:ascii="Palatino Linotype" w:hAnsi="Palatino Linotype" w:cs="Arial"/>
          <w:b/>
          <w:spacing w:val="50"/>
          <w:sz w:val="28"/>
        </w:rPr>
      </w:pPr>
      <w:r w:rsidRPr="00BA0628">
        <w:rPr>
          <w:rFonts w:ascii="Palatino Linotype" w:hAnsi="Palatino Linotype" w:cs="Arial"/>
          <w:b/>
          <w:spacing w:val="50"/>
          <w:sz w:val="28"/>
        </w:rPr>
        <w:t>RESULTANDO</w:t>
      </w:r>
    </w:p>
    <w:p w:rsidR="00600E29" w:rsidRPr="00F5281B" w:rsidRDefault="00600E29" w:rsidP="00F5281B">
      <w:pPr>
        <w:spacing w:line="360" w:lineRule="auto"/>
        <w:contextualSpacing/>
        <w:jc w:val="center"/>
        <w:rPr>
          <w:rFonts w:ascii="Palatino Linotype" w:hAnsi="Palatino Linotype" w:cs="Arial"/>
          <w:b/>
          <w:spacing w:val="50"/>
        </w:rPr>
      </w:pPr>
    </w:p>
    <w:p w:rsidR="00874602" w:rsidRPr="00BA0628" w:rsidRDefault="00874602" w:rsidP="00F5281B">
      <w:pPr>
        <w:spacing w:line="360" w:lineRule="auto"/>
        <w:contextualSpacing/>
        <w:jc w:val="both"/>
        <w:rPr>
          <w:rFonts w:ascii="Palatino Linotype" w:hAnsi="Palatino Linotype"/>
          <w:bCs/>
        </w:rPr>
      </w:pPr>
      <w:r w:rsidRPr="00BA0628">
        <w:rPr>
          <w:rFonts w:ascii="Palatino Linotype" w:hAnsi="Palatino Linotype"/>
          <w:b/>
          <w:sz w:val="28"/>
          <w:szCs w:val="28"/>
        </w:rPr>
        <w:t>I.</w:t>
      </w:r>
      <w:r w:rsidR="00600E29" w:rsidRPr="00BA0628">
        <w:rPr>
          <w:rFonts w:ascii="Palatino Linotype" w:hAnsi="Palatino Linotype"/>
        </w:rPr>
        <w:t xml:space="preserve"> En fecha diecinueve de junio de dos mil diecinueve</w:t>
      </w:r>
      <w:r w:rsidRPr="00BA0628">
        <w:rPr>
          <w:rFonts w:ascii="Palatino Linotype" w:hAnsi="Palatino Linotype"/>
        </w:rPr>
        <w:t xml:space="preserve">, </w:t>
      </w:r>
      <w:r w:rsidR="00DC09E4" w:rsidRPr="00BA0628">
        <w:rPr>
          <w:rFonts w:ascii="Palatino Linotype" w:hAnsi="Palatino Linotype" w:cs="Arial"/>
          <w:b/>
        </w:rPr>
        <w:t>EL RECURRENTE,</w:t>
      </w:r>
      <w:r w:rsidRPr="00BA0628">
        <w:rPr>
          <w:rFonts w:ascii="Palatino Linotype" w:hAnsi="Palatino Linotype"/>
        </w:rPr>
        <w:t xml:space="preserve"> presentó a través del Sistema de Acceso a la Información Mexiquense, en lo subsecuente el</w:t>
      </w:r>
      <w:r w:rsidRPr="00BA0628">
        <w:rPr>
          <w:rFonts w:ascii="Palatino Linotype" w:hAnsi="Palatino Linotype"/>
          <w:b/>
        </w:rPr>
        <w:t xml:space="preserve"> SAIMEX</w:t>
      </w:r>
      <w:r w:rsidRPr="00BA0628">
        <w:rPr>
          <w:rFonts w:ascii="Palatino Linotype" w:hAnsi="Palatino Linotype"/>
        </w:rPr>
        <w:t xml:space="preserve"> ante </w:t>
      </w:r>
      <w:r w:rsidRPr="00BA0628">
        <w:rPr>
          <w:rFonts w:ascii="Palatino Linotype" w:hAnsi="Palatino Linotype"/>
          <w:b/>
        </w:rPr>
        <w:t>EL SUJETO OBLIGADO</w:t>
      </w:r>
      <w:r w:rsidRPr="00BA0628">
        <w:rPr>
          <w:rFonts w:ascii="Palatino Linotype" w:hAnsi="Palatino Linotype"/>
        </w:rPr>
        <w:t xml:space="preserve">, la solicitud de acceso a información pública, a la que se le asignó el número </w:t>
      </w:r>
      <w:r w:rsidR="00600E29" w:rsidRPr="00BA0628">
        <w:rPr>
          <w:rFonts w:ascii="Palatino Linotype" w:hAnsi="Palatino Linotype"/>
          <w:b/>
          <w:bCs/>
        </w:rPr>
        <w:t>00095</w:t>
      </w:r>
      <w:r w:rsidRPr="00BA0628">
        <w:rPr>
          <w:rFonts w:ascii="Palatino Linotype" w:hAnsi="Palatino Linotype"/>
          <w:b/>
          <w:bCs/>
        </w:rPr>
        <w:t>/</w:t>
      </w:r>
      <w:r w:rsidR="00600E29" w:rsidRPr="00BA0628">
        <w:rPr>
          <w:rFonts w:ascii="Palatino Linotype" w:hAnsi="Palatino Linotype"/>
          <w:b/>
          <w:bCs/>
        </w:rPr>
        <w:t>VABRAVO</w:t>
      </w:r>
      <w:r w:rsidRPr="00BA0628">
        <w:rPr>
          <w:rFonts w:ascii="Palatino Linotype" w:hAnsi="Palatino Linotype"/>
          <w:b/>
          <w:bCs/>
        </w:rPr>
        <w:t>/IP/2018</w:t>
      </w:r>
      <w:r w:rsidRPr="00BA0628">
        <w:rPr>
          <w:rFonts w:ascii="Palatino Linotype" w:hAnsi="Palatino Linotype"/>
          <w:bCs/>
        </w:rPr>
        <w:t>,</w:t>
      </w:r>
      <w:r w:rsidR="00600E29" w:rsidRPr="00BA0628">
        <w:rPr>
          <w:rFonts w:ascii="Palatino Linotype" w:hAnsi="Palatino Linotype"/>
          <w:b/>
          <w:bCs/>
        </w:rPr>
        <w:t xml:space="preserve"> </w:t>
      </w:r>
      <w:r w:rsidR="00600E29" w:rsidRPr="00BA0628">
        <w:rPr>
          <w:rFonts w:ascii="Palatino Linotype" w:hAnsi="Palatino Linotype"/>
          <w:bCs/>
        </w:rPr>
        <w:t xml:space="preserve">mediante la cual solicitó vía el </w:t>
      </w:r>
      <w:r w:rsidR="00600E29" w:rsidRPr="00BA0628">
        <w:rPr>
          <w:rFonts w:ascii="Palatino Linotype" w:hAnsi="Palatino Linotype"/>
          <w:b/>
          <w:bCs/>
        </w:rPr>
        <w:t xml:space="preserve">SAIMEX, </w:t>
      </w:r>
      <w:r w:rsidR="00600E29" w:rsidRPr="00BA0628">
        <w:rPr>
          <w:rFonts w:ascii="Palatino Linotype" w:hAnsi="Palatino Linotype"/>
          <w:bCs/>
        </w:rPr>
        <w:t>lo siguiente:</w:t>
      </w:r>
    </w:p>
    <w:p w:rsidR="00600E29" w:rsidRPr="00BA0628" w:rsidRDefault="00600E29" w:rsidP="00B61174">
      <w:pPr>
        <w:spacing w:before="100" w:beforeAutospacing="1" w:after="100" w:afterAutospacing="1" w:line="360" w:lineRule="auto"/>
        <w:contextualSpacing/>
        <w:jc w:val="both"/>
        <w:rPr>
          <w:rFonts w:ascii="Palatino Linotype" w:hAnsi="Palatino Linotype"/>
          <w:bCs/>
        </w:rPr>
      </w:pPr>
    </w:p>
    <w:p w:rsidR="00600E29" w:rsidRPr="00BA0628" w:rsidRDefault="00600E29" w:rsidP="00B61174">
      <w:pPr>
        <w:spacing w:before="100" w:beforeAutospacing="1" w:after="100" w:afterAutospacing="1"/>
        <w:ind w:left="851" w:right="902"/>
        <w:contextualSpacing/>
        <w:jc w:val="both"/>
        <w:rPr>
          <w:rFonts w:ascii="Palatino Linotype" w:hAnsi="Palatino Linotype"/>
          <w:i/>
          <w:color w:val="000000"/>
          <w:sz w:val="22"/>
          <w:szCs w:val="22"/>
        </w:rPr>
      </w:pPr>
      <w:r w:rsidRPr="00BA0628">
        <w:rPr>
          <w:rFonts w:ascii="Palatino Linotype" w:hAnsi="Palatino Linotype"/>
          <w:i/>
          <w:color w:val="000000"/>
          <w:sz w:val="22"/>
          <w:szCs w:val="22"/>
        </w:rPr>
        <w:t>“Me gustaría saber la fecha en la que fue designada la Comisión de Selección del Sistema Municipal Anticorrupción, así como el número de acta municipal en la que conste esta designación.”</w:t>
      </w:r>
      <w:r w:rsidR="00F5281B">
        <w:rPr>
          <w:rFonts w:ascii="Palatino Linotype" w:hAnsi="Palatino Linotype"/>
          <w:i/>
          <w:color w:val="000000"/>
          <w:sz w:val="22"/>
          <w:szCs w:val="22"/>
        </w:rPr>
        <w:t>(Sic)</w:t>
      </w:r>
    </w:p>
    <w:p w:rsidR="004A63C2" w:rsidRPr="00BA0628" w:rsidRDefault="004A63C2" w:rsidP="00B61174">
      <w:pPr>
        <w:spacing w:before="100" w:beforeAutospacing="1" w:after="100" w:afterAutospacing="1"/>
        <w:ind w:left="851" w:right="902"/>
        <w:contextualSpacing/>
        <w:jc w:val="both"/>
        <w:rPr>
          <w:rFonts w:ascii="Palatino Linotype" w:hAnsi="Palatino Linotype"/>
          <w:i/>
          <w:sz w:val="22"/>
          <w:szCs w:val="22"/>
        </w:rPr>
      </w:pPr>
    </w:p>
    <w:p w:rsidR="00874602" w:rsidRPr="00BA0628" w:rsidRDefault="00874602" w:rsidP="00B61174">
      <w:pPr>
        <w:pStyle w:val="Prrafodelista"/>
        <w:tabs>
          <w:tab w:val="left" w:pos="567"/>
        </w:tabs>
        <w:spacing w:before="100" w:beforeAutospacing="1" w:after="100" w:afterAutospacing="1" w:line="360" w:lineRule="auto"/>
        <w:ind w:left="0"/>
        <w:jc w:val="both"/>
        <w:rPr>
          <w:rFonts w:ascii="Palatino Linotype" w:hAnsi="Palatino Linotype"/>
        </w:rPr>
      </w:pPr>
      <w:r w:rsidRPr="00BA0628">
        <w:rPr>
          <w:rFonts w:ascii="Palatino Linotype" w:hAnsi="Palatino Linotype"/>
          <w:b/>
          <w:sz w:val="28"/>
          <w:szCs w:val="28"/>
        </w:rPr>
        <w:t>II.</w:t>
      </w:r>
      <w:r w:rsidRPr="00BA0628">
        <w:rPr>
          <w:rFonts w:ascii="Palatino Linotype" w:hAnsi="Palatino Linotype"/>
          <w:b/>
        </w:rPr>
        <w:t xml:space="preserve"> </w:t>
      </w:r>
      <w:r w:rsidRPr="00BA0628">
        <w:rPr>
          <w:rFonts w:ascii="Palatino Linotype" w:hAnsi="Palatino Linotype"/>
        </w:rPr>
        <w:t>Con base en el detalle de seguimiento del</w:t>
      </w:r>
      <w:r w:rsidRPr="00BA0628">
        <w:rPr>
          <w:rFonts w:ascii="Palatino Linotype" w:hAnsi="Palatino Linotype"/>
          <w:b/>
        </w:rPr>
        <w:t xml:space="preserve"> SAIMEX</w:t>
      </w:r>
      <w:r w:rsidR="004A63C2" w:rsidRPr="00BA0628">
        <w:rPr>
          <w:rFonts w:ascii="Palatino Linotype" w:hAnsi="Palatino Linotype"/>
        </w:rPr>
        <w:t xml:space="preserve">, se advierte que en fecha veinte de </w:t>
      </w:r>
      <w:r w:rsidR="00551C51" w:rsidRPr="00BA0628">
        <w:rPr>
          <w:rFonts w:ascii="Palatino Linotype" w:hAnsi="Palatino Linotype"/>
        </w:rPr>
        <w:t>junio de dos mil diecinueve</w:t>
      </w:r>
      <w:r w:rsidRPr="00BA0628">
        <w:rPr>
          <w:rFonts w:ascii="Palatino Linotype" w:hAnsi="Palatino Linotype"/>
        </w:rPr>
        <w:t>, la Unidad de Transparencia del</w:t>
      </w:r>
      <w:r w:rsidRPr="00BA0628">
        <w:rPr>
          <w:rFonts w:ascii="Palatino Linotype" w:hAnsi="Palatino Linotype"/>
          <w:b/>
        </w:rPr>
        <w:t xml:space="preserve"> SUJETO OBLIGADO </w:t>
      </w:r>
      <w:r w:rsidRPr="00BA0628">
        <w:rPr>
          <w:rFonts w:ascii="Palatino Linotype" w:hAnsi="Palatino Linotype"/>
        </w:rPr>
        <w:lastRenderedPageBreak/>
        <w:t>turnó mediante requerimientos, el contenido de l</w:t>
      </w:r>
      <w:r w:rsidR="00551C51" w:rsidRPr="00BA0628">
        <w:rPr>
          <w:rFonts w:ascii="Palatino Linotype" w:hAnsi="Palatino Linotype"/>
        </w:rPr>
        <w:t>a solicitud de información al</w:t>
      </w:r>
      <w:r w:rsidR="001303DD" w:rsidRPr="00BA0628">
        <w:rPr>
          <w:rFonts w:ascii="Palatino Linotype" w:hAnsi="Palatino Linotype"/>
        </w:rPr>
        <w:t xml:space="preserve"> Secretario del Ayuntamiento,</w:t>
      </w:r>
      <w:r w:rsidR="00551C51" w:rsidRPr="00BA0628">
        <w:rPr>
          <w:rFonts w:ascii="Palatino Linotype" w:hAnsi="Palatino Linotype"/>
        </w:rPr>
        <w:t xml:space="preserve"> </w:t>
      </w:r>
      <w:r w:rsidRPr="00BA0628">
        <w:rPr>
          <w:rFonts w:ascii="Palatino Linotype" w:hAnsi="Palatino Linotype"/>
        </w:rPr>
        <w:t>a efecto de que realizaran la búsqueda y localización de la información tal y como se des</w:t>
      </w:r>
      <w:r w:rsidR="00551C51" w:rsidRPr="00BA0628">
        <w:rPr>
          <w:rFonts w:ascii="Palatino Linotype" w:hAnsi="Palatino Linotype"/>
        </w:rPr>
        <w:t xml:space="preserve">prende de la imagen siguiente: </w:t>
      </w:r>
    </w:p>
    <w:p w:rsidR="00551C51" w:rsidRPr="00BA0628" w:rsidRDefault="00551C51" w:rsidP="00B61174">
      <w:pPr>
        <w:pStyle w:val="Prrafodelista"/>
        <w:tabs>
          <w:tab w:val="left" w:pos="567"/>
        </w:tabs>
        <w:spacing w:before="100" w:beforeAutospacing="1" w:after="100" w:afterAutospacing="1" w:line="360" w:lineRule="auto"/>
        <w:ind w:left="0"/>
        <w:jc w:val="both"/>
        <w:rPr>
          <w:rFonts w:ascii="Palatino Linotype" w:hAnsi="Palatino Linotype"/>
        </w:rPr>
      </w:pPr>
    </w:p>
    <w:p w:rsidR="00551C51" w:rsidRPr="00BA0628" w:rsidRDefault="00551C51" w:rsidP="00B61174">
      <w:pPr>
        <w:pStyle w:val="Prrafodelista"/>
        <w:tabs>
          <w:tab w:val="left" w:pos="567"/>
        </w:tabs>
        <w:spacing w:before="100" w:beforeAutospacing="1" w:after="100" w:afterAutospacing="1" w:line="360" w:lineRule="auto"/>
        <w:ind w:left="0"/>
        <w:jc w:val="both"/>
        <w:rPr>
          <w:rFonts w:ascii="Palatino Linotype" w:hAnsi="Palatino Linotype"/>
        </w:rPr>
      </w:pPr>
      <w:r w:rsidRPr="00BA0628">
        <w:rPr>
          <w:noProof/>
          <w:lang w:eastAsia="es-MX"/>
        </w:rPr>
        <w:drawing>
          <wp:inline distT="0" distB="0" distL="0" distR="0" wp14:anchorId="127B2F0A" wp14:editId="3F073B8C">
            <wp:extent cx="5772150" cy="22669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262" t="34789" r="4287" b="42117"/>
                    <a:stretch/>
                  </pic:blipFill>
                  <pic:spPr bwMode="auto">
                    <a:xfrm>
                      <a:off x="0" y="0"/>
                      <a:ext cx="5772150" cy="2266950"/>
                    </a:xfrm>
                    <a:prstGeom prst="rect">
                      <a:avLst/>
                    </a:prstGeom>
                    <a:ln>
                      <a:noFill/>
                    </a:ln>
                    <a:extLst>
                      <a:ext uri="{53640926-AAD7-44D8-BBD7-CCE9431645EC}">
                        <a14:shadowObscured xmlns:a14="http://schemas.microsoft.com/office/drawing/2010/main"/>
                      </a:ext>
                    </a:extLst>
                  </pic:spPr>
                </pic:pic>
              </a:graphicData>
            </a:graphic>
          </wp:inline>
        </w:drawing>
      </w:r>
    </w:p>
    <w:p w:rsidR="00551C51" w:rsidRPr="00BA0628" w:rsidRDefault="00551C51" w:rsidP="00B61174">
      <w:pPr>
        <w:pStyle w:val="Prrafodelista"/>
        <w:tabs>
          <w:tab w:val="left" w:pos="567"/>
        </w:tabs>
        <w:spacing w:before="100" w:beforeAutospacing="1" w:after="100" w:afterAutospacing="1" w:line="360" w:lineRule="auto"/>
        <w:ind w:left="0"/>
        <w:jc w:val="both"/>
        <w:rPr>
          <w:rFonts w:ascii="Palatino Linotype" w:hAnsi="Palatino Linotype"/>
        </w:rPr>
      </w:pPr>
    </w:p>
    <w:p w:rsidR="001303DD" w:rsidRPr="00BA0628" w:rsidRDefault="001303DD" w:rsidP="00B61174">
      <w:pPr>
        <w:pStyle w:val="Prrafodelista"/>
        <w:tabs>
          <w:tab w:val="left" w:pos="567"/>
        </w:tabs>
        <w:spacing w:before="100" w:beforeAutospacing="1" w:after="100" w:afterAutospacing="1" w:line="360" w:lineRule="auto"/>
        <w:ind w:left="0"/>
        <w:jc w:val="both"/>
        <w:rPr>
          <w:rFonts w:ascii="Palatino Linotype" w:hAnsi="Palatino Linotype"/>
        </w:rPr>
      </w:pPr>
      <w:r w:rsidRPr="00BA0628">
        <w:rPr>
          <w:noProof/>
          <w:lang w:eastAsia="es-MX"/>
        </w:rPr>
        <w:drawing>
          <wp:inline distT="0" distB="0" distL="0" distR="0" wp14:anchorId="6E5CCC64" wp14:editId="055FF0C0">
            <wp:extent cx="5772150" cy="37528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130" t="16372" r="33888" b="15513"/>
                    <a:stretch/>
                  </pic:blipFill>
                  <pic:spPr bwMode="auto">
                    <a:xfrm>
                      <a:off x="0" y="0"/>
                      <a:ext cx="5772150" cy="3752850"/>
                    </a:xfrm>
                    <a:prstGeom prst="rect">
                      <a:avLst/>
                    </a:prstGeom>
                    <a:ln>
                      <a:noFill/>
                    </a:ln>
                    <a:extLst>
                      <a:ext uri="{53640926-AAD7-44D8-BBD7-CCE9431645EC}">
                        <a14:shadowObscured xmlns:a14="http://schemas.microsoft.com/office/drawing/2010/main"/>
                      </a:ext>
                    </a:extLst>
                  </pic:spPr>
                </pic:pic>
              </a:graphicData>
            </a:graphic>
          </wp:inline>
        </w:drawing>
      </w:r>
    </w:p>
    <w:p w:rsidR="001303DD" w:rsidRDefault="00DB76E9" w:rsidP="00F5281B">
      <w:pPr>
        <w:pStyle w:val="Prrafodelista"/>
        <w:tabs>
          <w:tab w:val="left" w:pos="567"/>
        </w:tabs>
        <w:spacing w:line="360" w:lineRule="auto"/>
        <w:ind w:left="0"/>
        <w:jc w:val="both"/>
        <w:rPr>
          <w:rFonts w:ascii="Palatino Linotype" w:hAnsi="Palatino Linotype" w:cs="Arial"/>
        </w:rPr>
      </w:pPr>
      <w:r w:rsidRPr="00BA0628">
        <w:rPr>
          <w:rFonts w:ascii="Palatino Linotype" w:hAnsi="Palatino Linotype"/>
          <w:b/>
          <w:sz w:val="28"/>
          <w:szCs w:val="28"/>
        </w:rPr>
        <w:lastRenderedPageBreak/>
        <w:t>III.</w:t>
      </w:r>
      <w:r w:rsidRPr="00BA0628">
        <w:rPr>
          <w:rFonts w:ascii="Palatino Linotype" w:hAnsi="Palatino Linotype"/>
        </w:rPr>
        <w:t xml:space="preserve"> </w:t>
      </w:r>
      <w:r w:rsidR="001303DD" w:rsidRPr="00BA0628">
        <w:rPr>
          <w:rFonts w:ascii="Palatino Linotype" w:hAnsi="Palatino Linotype" w:cs="Arial"/>
          <w:szCs w:val="20"/>
        </w:rPr>
        <w:t xml:space="preserve">De las constancias que obran en el expediente electrónico del </w:t>
      </w:r>
      <w:r w:rsidR="001303DD" w:rsidRPr="00BA0628">
        <w:rPr>
          <w:rFonts w:ascii="Palatino Linotype" w:hAnsi="Palatino Linotype" w:cs="Arial"/>
          <w:b/>
          <w:szCs w:val="20"/>
        </w:rPr>
        <w:t>SAIMEX</w:t>
      </w:r>
      <w:r w:rsidR="001303DD" w:rsidRPr="00BA0628">
        <w:rPr>
          <w:rFonts w:ascii="Palatino Linotype" w:hAnsi="Palatino Linotype" w:cs="Arial"/>
          <w:szCs w:val="20"/>
        </w:rPr>
        <w:t xml:space="preserve">, se advierte </w:t>
      </w:r>
      <w:r w:rsidR="001303DD" w:rsidRPr="00BA0628">
        <w:rPr>
          <w:rFonts w:ascii="Palatino Linotype" w:hAnsi="Palatino Linotype"/>
        </w:rPr>
        <w:t>que</w:t>
      </w:r>
      <w:r w:rsidR="001303DD" w:rsidRPr="00BA0628">
        <w:rPr>
          <w:rFonts w:ascii="Palatino Linotype" w:hAnsi="Palatino Linotype" w:cs="Arial"/>
        </w:rPr>
        <w:t xml:space="preserve"> en fecha </w:t>
      </w:r>
      <w:r w:rsidR="00E75819" w:rsidRPr="00BA0628">
        <w:rPr>
          <w:rFonts w:ascii="Palatino Linotype" w:hAnsi="Palatino Linotype" w:cs="Arial"/>
        </w:rPr>
        <w:t>veinticuatro</w:t>
      </w:r>
      <w:r w:rsidR="001303DD" w:rsidRPr="00BA0628">
        <w:rPr>
          <w:rFonts w:ascii="Palatino Linotype" w:hAnsi="Palatino Linotype" w:cs="Arial"/>
        </w:rPr>
        <w:t xml:space="preserve"> de junio </w:t>
      </w:r>
      <w:r w:rsidR="001303DD" w:rsidRPr="00BA0628">
        <w:rPr>
          <w:rFonts w:ascii="Palatino Linotype" w:hAnsi="Palatino Linotype"/>
        </w:rPr>
        <w:t>de dos mil diecinueve,</w:t>
      </w:r>
      <w:r w:rsidR="001303DD" w:rsidRPr="00BA0628">
        <w:rPr>
          <w:rFonts w:ascii="Palatino Linotype" w:hAnsi="Palatino Linotype" w:cs="Arial"/>
        </w:rPr>
        <w:t xml:space="preserve"> </w:t>
      </w:r>
      <w:r w:rsidR="001303DD" w:rsidRPr="00BA0628">
        <w:rPr>
          <w:rFonts w:ascii="Palatino Linotype" w:hAnsi="Palatino Linotype" w:cs="Arial"/>
          <w:b/>
        </w:rPr>
        <w:t>EL SUJETO OBLIGADO</w:t>
      </w:r>
      <w:r w:rsidR="001303DD" w:rsidRPr="00BA0628">
        <w:rPr>
          <w:rFonts w:ascii="Palatino Linotype" w:hAnsi="Palatino Linotype" w:cs="Arial"/>
        </w:rPr>
        <w:t xml:space="preserve"> dio respuesta a la </w:t>
      </w:r>
      <w:r w:rsidR="001303DD" w:rsidRPr="00BA0628">
        <w:rPr>
          <w:rFonts w:ascii="Palatino Linotype" w:hAnsi="Palatino Linotype"/>
        </w:rPr>
        <w:t>solicitud</w:t>
      </w:r>
      <w:r w:rsidR="001303DD" w:rsidRPr="00BA0628">
        <w:rPr>
          <w:rFonts w:ascii="Palatino Linotype" w:hAnsi="Palatino Linotype" w:cs="Arial"/>
        </w:rPr>
        <w:t xml:space="preserve"> de </w:t>
      </w:r>
      <w:r w:rsidR="001303DD" w:rsidRPr="00BA0628">
        <w:rPr>
          <w:rFonts w:ascii="Palatino Linotype" w:hAnsi="Palatino Linotype"/>
        </w:rPr>
        <w:t>acceso</w:t>
      </w:r>
      <w:r w:rsidR="001303DD" w:rsidRPr="00BA0628">
        <w:rPr>
          <w:rFonts w:ascii="Palatino Linotype" w:hAnsi="Palatino Linotype" w:cs="Arial"/>
        </w:rPr>
        <w:t xml:space="preserve"> a la información pública requerida por </w:t>
      </w:r>
      <w:r w:rsidR="001303DD" w:rsidRPr="00BA0628">
        <w:rPr>
          <w:rFonts w:ascii="Palatino Linotype" w:hAnsi="Palatino Linotype" w:cs="Arial"/>
          <w:b/>
        </w:rPr>
        <w:t>EL RECURRENTE</w:t>
      </w:r>
      <w:r w:rsidR="001303DD" w:rsidRPr="00BA0628">
        <w:rPr>
          <w:rFonts w:ascii="Palatino Linotype" w:hAnsi="Palatino Linotype" w:cs="Arial"/>
        </w:rPr>
        <w:t>, la cual señala lo siguiente:</w:t>
      </w:r>
    </w:p>
    <w:p w:rsidR="00F5281B" w:rsidRPr="00F5281B" w:rsidRDefault="00F5281B" w:rsidP="00F5281B">
      <w:pPr>
        <w:pStyle w:val="Prrafodelista"/>
        <w:tabs>
          <w:tab w:val="left" w:pos="567"/>
        </w:tabs>
        <w:spacing w:line="360" w:lineRule="auto"/>
        <w:ind w:left="0"/>
        <w:jc w:val="both"/>
        <w:rPr>
          <w:rFonts w:ascii="Palatino Linotype" w:hAnsi="Palatino Linotype" w:cs="Arial"/>
          <w:sz w:val="14"/>
          <w:szCs w:val="14"/>
        </w:rPr>
      </w:pPr>
    </w:p>
    <w:p w:rsidR="001303DD" w:rsidRPr="00BA0628" w:rsidRDefault="00BA1D38" w:rsidP="00F5281B">
      <w:pPr>
        <w:pStyle w:val="Prrafodelista"/>
        <w:tabs>
          <w:tab w:val="left" w:pos="567"/>
        </w:tabs>
        <w:ind w:left="851" w:right="902"/>
        <w:jc w:val="both"/>
        <w:rPr>
          <w:rFonts w:ascii="Palatino Linotype" w:hAnsi="Palatino Linotype"/>
          <w:i/>
          <w:color w:val="000000"/>
          <w:sz w:val="22"/>
          <w:szCs w:val="22"/>
        </w:rPr>
      </w:pPr>
      <w:r w:rsidRPr="00BA0628">
        <w:rPr>
          <w:rFonts w:ascii="Palatino Linotype" w:hAnsi="Palatino Linotype"/>
          <w:i/>
          <w:color w:val="000000"/>
          <w:sz w:val="22"/>
          <w:szCs w:val="22"/>
        </w:rPr>
        <w:t>“</w:t>
      </w:r>
      <w:r w:rsidR="001303DD" w:rsidRPr="00BA0628">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303DD" w:rsidRPr="00BA0628" w:rsidRDefault="001303DD" w:rsidP="00F5281B">
      <w:pPr>
        <w:pStyle w:val="Prrafodelista"/>
        <w:tabs>
          <w:tab w:val="left" w:pos="567"/>
        </w:tabs>
        <w:ind w:left="851" w:right="902"/>
        <w:jc w:val="both"/>
        <w:rPr>
          <w:rFonts w:ascii="Palatino Linotype" w:hAnsi="Palatino Linotype"/>
          <w:i/>
          <w:color w:val="000000"/>
          <w:sz w:val="22"/>
          <w:szCs w:val="22"/>
        </w:rPr>
      </w:pPr>
    </w:p>
    <w:p w:rsidR="001303DD" w:rsidRPr="00BA0628" w:rsidRDefault="001303DD" w:rsidP="00F5281B">
      <w:pPr>
        <w:pStyle w:val="Prrafodelista"/>
        <w:tabs>
          <w:tab w:val="left" w:pos="567"/>
        </w:tabs>
        <w:ind w:left="851" w:right="902"/>
        <w:jc w:val="both"/>
        <w:rPr>
          <w:rFonts w:ascii="Palatino Linotype" w:hAnsi="Palatino Linotype"/>
          <w:i/>
          <w:color w:val="000000"/>
          <w:sz w:val="22"/>
          <w:szCs w:val="22"/>
        </w:rPr>
      </w:pPr>
      <w:r w:rsidRPr="00BA0628">
        <w:rPr>
          <w:rFonts w:ascii="Palatino Linotype" w:hAnsi="Palatino Linotype"/>
          <w:i/>
          <w:color w:val="000000"/>
          <w:sz w:val="22"/>
          <w:szCs w:val="22"/>
        </w:rPr>
        <w:t>En respuesta a su solicitud me permito enviar la información aportada por la Secretaria del Ayuntamiento de Valle de Bravo</w:t>
      </w:r>
    </w:p>
    <w:p w:rsidR="001303DD" w:rsidRPr="00BA0628" w:rsidRDefault="001303DD" w:rsidP="00F5281B">
      <w:pPr>
        <w:pStyle w:val="Prrafodelista"/>
        <w:tabs>
          <w:tab w:val="left" w:pos="567"/>
        </w:tabs>
        <w:ind w:left="851" w:right="902"/>
        <w:jc w:val="both"/>
        <w:rPr>
          <w:rFonts w:ascii="Palatino Linotype" w:hAnsi="Palatino Linotype"/>
          <w:i/>
          <w:color w:val="000000"/>
          <w:sz w:val="22"/>
          <w:szCs w:val="22"/>
        </w:rPr>
      </w:pPr>
    </w:p>
    <w:p w:rsidR="001303DD" w:rsidRPr="00BA0628" w:rsidRDefault="001303DD" w:rsidP="00F5281B">
      <w:pPr>
        <w:pStyle w:val="Prrafodelista"/>
        <w:tabs>
          <w:tab w:val="left" w:pos="567"/>
        </w:tabs>
        <w:ind w:left="851" w:right="902"/>
        <w:jc w:val="both"/>
        <w:rPr>
          <w:rFonts w:ascii="Palatino Linotype" w:hAnsi="Palatino Linotype"/>
          <w:i/>
          <w:color w:val="000000"/>
          <w:sz w:val="22"/>
          <w:szCs w:val="22"/>
        </w:rPr>
      </w:pPr>
      <w:r w:rsidRPr="00BA0628">
        <w:rPr>
          <w:rFonts w:ascii="Palatino Linotype" w:hAnsi="Palatino Linotype"/>
          <w:i/>
          <w:color w:val="000000"/>
          <w:sz w:val="22"/>
          <w:szCs w:val="22"/>
        </w:rPr>
        <w:t>ATENTAMENTE</w:t>
      </w:r>
    </w:p>
    <w:p w:rsidR="00BA1D38" w:rsidRPr="00BA0628" w:rsidRDefault="001303DD" w:rsidP="00F5281B">
      <w:pPr>
        <w:pStyle w:val="Prrafodelista"/>
        <w:tabs>
          <w:tab w:val="left" w:pos="567"/>
        </w:tabs>
        <w:ind w:left="851" w:right="902"/>
        <w:jc w:val="both"/>
        <w:rPr>
          <w:rFonts w:ascii="Palatino Linotype" w:hAnsi="Palatino Linotype"/>
          <w:i/>
          <w:color w:val="000000"/>
          <w:sz w:val="22"/>
          <w:szCs w:val="22"/>
        </w:rPr>
      </w:pPr>
      <w:r w:rsidRPr="00BA0628">
        <w:rPr>
          <w:rFonts w:ascii="Palatino Linotype" w:hAnsi="Palatino Linotype"/>
          <w:i/>
          <w:color w:val="000000"/>
          <w:sz w:val="22"/>
          <w:szCs w:val="22"/>
        </w:rPr>
        <w:t>C BLANCA ESTELA SANCHEZ GUADARRAMA</w:t>
      </w:r>
      <w:r w:rsidR="00F5281B" w:rsidRPr="00BA0628">
        <w:rPr>
          <w:rFonts w:ascii="Palatino Linotype" w:hAnsi="Palatino Linotype"/>
          <w:i/>
          <w:color w:val="000000"/>
          <w:sz w:val="22"/>
          <w:szCs w:val="22"/>
        </w:rPr>
        <w:t>”</w:t>
      </w:r>
      <w:r w:rsidR="00F5281B">
        <w:rPr>
          <w:rFonts w:ascii="Palatino Linotype" w:hAnsi="Palatino Linotype"/>
          <w:i/>
          <w:color w:val="000000"/>
          <w:sz w:val="22"/>
          <w:szCs w:val="22"/>
        </w:rPr>
        <w:t xml:space="preserve"> (Sic)</w:t>
      </w:r>
    </w:p>
    <w:p w:rsidR="00BA1D38" w:rsidRPr="00BA0628" w:rsidRDefault="00BA1D38" w:rsidP="00F5281B">
      <w:pPr>
        <w:pStyle w:val="Prrafodelista"/>
        <w:tabs>
          <w:tab w:val="left" w:pos="567"/>
        </w:tabs>
        <w:ind w:left="851" w:right="902"/>
        <w:jc w:val="both"/>
        <w:rPr>
          <w:rFonts w:ascii="Palatino Linotype" w:hAnsi="Palatino Linotype"/>
          <w:i/>
          <w:color w:val="000000"/>
          <w:sz w:val="22"/>
          <w:szCs w:val="22"/>
        </w:rPr>
      </w:pPr>
    </w:p>
    <w:p w:rsidR="00BA1D38" w:rsidRPr="00BA0628" w:rsidRDefault="00BA1D38" w:rsidP="00B61174">
      <w:pPr>
        <w:pStyle w:val="Prrafodelista"/>
        <w:tabs>
          <w:tab w:val="left" w:pos="567"/>
        </w:tabs>
        <w:spacing w:before="100" w:beforeAutospacing="1" w:after="100" w:afterAutospacing="1" w:line="360" w:lineRule="auto"/>
        <w:ind w:left="0"/>
        <w:jc w:val="both"/>
        <w:rPr>
          <w:rFonts w:ascii="Palatino Linotype" w:hAnsi="Palatino Linotype" w:cs="Arial"/>
        </w:rPr>
      </w:pPr>
      <w:r w:rsidRPr="00BA0628">
        <w:rPr>
          <w:rFonts w:ascii="Palatino Linotype" w:hAnsi="Palatino Linotype" w:cs="Arial"/>
        </w:rPr>
        <w:t xml:space="preserve">Asimismo, </w:t>
      </w:r>
      <w:r w:rsidRPr="00BA0628">
        <w:rPr>
          <w:rFonts w:ascii="Palatino Linotype" w:hAnsi="Palatino Linotype" w:cs="Arial"/>
          <w:b/>
        </w:rPr>
        <w:t>EL SUJETO OBLIGADO</w:t>
      </w:r>
      <w:r w:rsidRPr="00BA0628">
        <w:rPr>
          <w:rFonts w:ascii="Palatino Linotype" w:hAnsi="Palatino Linotype" w:cs="Arial"/>
        </w:rPr>
        <w:t xml:space="preserve"> adjuntó </w:t>
      </w:r>
      <w:r w:rsidRPr="00BA0628">
        <w:rPr>
          <w:rFonts w:ascii="Palatino Linotype" w:hAnsi="Palatino Linotype"/>
        </w:rPr>
        <w:t xml:space="preserve">el archivo electrónico denominado </w:t>
      </w:r>
      <w:r w:rsidRPr="00BA0628">
        <w:rPr>
          <w:rFonts w:ascii="Palatino Linotype" w:hAnsi="Palatino Linotype"/>
          <w:b/>
          <w:bCs/>
          <w:i/>
        </w:rPr>
        <w:t>RESPUESTA SRIA AYUNTAMIENTO.pdf</w:t>
      </w:r>
      <w:r w:rsidRPr="00BA0628">
        <w:rPr>
          <w:rFonts w:ascii="Palatino Linotype" w:hAnsi="Palatino Linotype" w:cs="Arial"/>
        </w:rPr>
        <w:t>, el cual se omite en este apartado, por ser del conocimiento de las partes.</w:t>
      </w:r>
    </w:p>
    <w:p w:rsidR="00BA1D38" w:rsidRPr="00BA0628" w:rsidRDefault="00BA1D38" w:rsidP="00B61174">
      <w:pPr>
        <w:pStyle w:val="Prrafodelista"/>
        <w:tabs>
          <w:tab w:val="left" w:pos="567"/>
        </w:tabs>
        <w:spacing w:before="100" w:beforeAutospacing="1" w:after="100" w:afterAutospacing="1" w:line="360" w:lineRule="auto"/>
        <w:ind w:left="0"/>
        <w:jc w:val="both"/>
        <w:rPr>
          <w:rFonts w:ascii="Palatino Linotype" w:hAnsi="Palatino Linotype" w:cs="Arial"/>
        </w:rPr>
      </w:pPr>
    </w:p>
    <w:p w:rsidR="00BA1D38" w:rsidRPr="00BA0628" w:rsidRDefault="00874602" w:rsidP="00B61174">
      <w:pPr>
        <w:pStyle w:val="Prrafodelista"/>
        <w:tabs>
          <w:tab w:val="left" w:pos="567"/>
        </w:tabs>
        <w:spacing w:before="100" w:beforeAutospacing="1" w:after="100" w:afterAutospacing="1" w:line="360" w:lineRule="auto"/>
        <w:ind w:left="0"/>
        <w:jc w:val="both"/>
        <w:rPr>
          <w:rFonts w:ascii="Palatino Linotype" w:hAnsi="Palatino Linotype" w:cs="Arial"/>
        </w:rPr>
      </w:pPr>
      <w:r w:rsidRPr="00BA0628">
        <w:rPr>
          <w:rFonts w:ascii="Palatino Linotype" w:hAnsi="Palatino Linotype"/>
          <w:b/>
          <w:sz w:val="28"/>
          <w:szCs w:val="28"/>
        </w:rPr>
        <w:t>I</w:t>
      </w:r>
      <w:r w:rsidR="00DB76E9" w:rsidRPr="00BA0628">
        <w:rPr>
          <w:rFonts w:ascii="Palatino Linotype" w:hAnsi="Palatino Linotype"/>
          <w:b/>
          <w:sz w:val="28"/>
          <w:szCs w:val="28"/>
        </w:rPr>
        <w:t>V</w:t>
      </w:r>
      <w:r w:rsidRPr="00BA0628">
        <w:rPr>
          <w:rFonts w:ascii="Palatino Linotype" w:hAnsi="Palatino Linotype"/>
          <w:b/>
          <w:sz w:val="28"/>
          <w:szCs w:val="28"/>
        </w:rPr>
        <w:t>.</w:t>
      </w:r>
      <w:r w:rsidRPr="00BA0628">
        <w:rPr>
          <w:rFonts w:ascii="Palatino Linotype" w:hAnsi="Palatino Linotype"/>
          <w:b/>
        </w:rPr>
        <w:t xml:space="preserve"> </w:t>
      </w:r>
      <w:r w:rsidR="00BA1D38" w:rsidRPr="00BA0628">
        <w:rPr>
          <w:rFonts w:ascii="Palatino Linotype" w:hAnsi="Palatino Linotype" w:cs="Arial"/>
        </w:rPr>
        <w:t>Inconforme</w:t>
      </w:r>
      <w:r w:rsidR="00BA1D38" w:rsidRPr="00BA0628">
        <w:rPr>
          <w:rFonts w:ascii="Palatino Linotype" w:hAnsi="Palatino Linotype"/>
        </w:rPr>
        <w:t xml:space="preserve"> con la </w:t>
      </w:r>
      <w:r w:rsidR="00BA1D38" w:rsidRPr="00BA0628">
        <w:rPr>
          <w:rFonts w:ascii="Palatino Linotype" w:hAnsi="Palatino Linotype" w:cs="Arial"/>
        </w:rPr>
        <w:t xml:space="preserve">respuesta </w:t>
      </w:r>
      <w:r w:rsidR="00BA1D38" w:rsidRPr="00BA0628">
        <w:rPr>
          <w:rFonts w:ascii="Palatino Linotype" w:hAnsi="Palatino Linotype"/>
        </w:rPr>
        <w:t xml:space="preserve">del </w:t>
      </w:r>
      <w:r w:rsidR="00BA1D38" w:rsidRPr="00BA0628">
        <w:rPr>
          <w:rFonts w:ascii="Palatino Linotype" w:hAnsi="Palatino Linotype"/>
          <w:b/>
        </w:rPr>
        <w:t>SUJETO OBLIGADO</w:t>
      </w:r>
      <w:r w:rsidR="00BA1D38" w:rsidRPr="00BA0628">
        <w:rPr>
          <w:rFonts w:ascii="Palatino Linotype" w:hAnsi="Palatino Linotype"/>
        </w:rPr>
        <w:t xml:space="preserve">, el ocho de julio de dos mil diecinueve, </w:t>
      </w:r>
      <w:r w:rsidR="00BA1D38" w:rsidRPr="00BA0628">
        <w:rPr>
          <w:rFonts w:ascii="Palatino Linotype" w:hAnsi="Palatino Linotype"/>
          <w:b/>
        </w:rPr>
        <w:t>EL RECURRENTE</w:t>
      </w:r>
      <w:r w:rsidR="00BA1D38" w:rsidRPr="00BA0628">
        <w:rPr>
          <w:rFonts w:ascii="Palatino Linotype" w:hAnsi="Palatino Linotype"/>
        </w:rPr>
        <w:t xml:space="preserve"> mediante </w:t>
      </w:r>
      <w:r w:rsidR="00BA1D38" w:rsidRPr="00BA0628">
        <w:rPr>
          <w:rFonts w:ascii="Palatino Linotype" w:hAnsi="Palatino Linotype"/>
          <w:b/>
        </w:rPr>
        <w:t xml:space="preserve">EL SAIMEX </w:t>
      </w:r>
      <w:r w:rsidR="00BA1D38" w:rsidRPr="00BA0628">
        <w:rPr>
          <w:rFonts w:ascii="Palatino Linotype" w:hAnsi="Palatino Linotype"/>
        </w:rPr>
        <w:t xml:space="preserve">interpuso el recurso de revisión objeto del </w:t>
      </w:r>
      <w:r w:rsidR="00BA1D38" w:rsidRPr="00BA0628">
        <w:rPr>
          <w:rFonts w:ascii="Palatino Linotype" w:hAnsi="Palatino Linotype" w:cs="Arial"/>
        </w:rPr>
        <w:t>presente</w:t>
      </w:r>
      <w:r w:rsidR="00BA1D38" w:rsidRPr="00BA0628">
        <w:rPr>
          <w:rFonts w:ascii="Palatino Linotype" w:hAnsi="Palatino Linotype"/>
        </w:rPr>
        <w:t xml:space="preserve"> estudio, al que se le asignó el </w:t>
      </w:r>
      <w:r w:rsidR="00BA1D38" w:rsidRPr="00BA0628">
        <w:rPr>
          <w:rFonts w:ascii="Palatino Linotype" w:hAnsi="Palatino Linotype" w:cs="Arial"/>
        </w:rPr>
        <w:t xml:space="preserve">número </w:t>
      </w:r>
      <w:r w:rsidR="00E343D1">
        <w:rPr>
          <w:rFonts w:ascii="Palatino Linotype" w:hAnsi="Palatino Linotype" w:cs="Arial"/>
          <w:b/>
          <w:bCs/>
          <w:lang w:val="es-ES_tradnl"/>
        </w:rPr>
        <w:t>05897</w:t>
      </w:r>
      <w:r w:rsidR="00BA1D38" w:rsidRPr="00BA0628">
        <w:rPr>
          <w:rFonts w:ascii="Palatino Linotype" w:hAnsi="Palatino Linotype" w:cs="Arial"/>
          <w:b/>
          <w:bCs/>
          <w:lang w:val="es-ES_tradnl"/>
        </w:rPr>
        <w:t>/INFOEM/IP/RR/2019</w:t>
      </w:r>
      <w:r w:rsidR="00BA1D38" w:rsidRPr="00BA0628">
        <w:rPr>
          <w:rFonts w:ascii="Palatino Linotype" w:hAnsi="Palatino Linotype" w:cs="Arial"/>
        </w:rPr>
        <w:t>, en el que señaló como acto impugnado, lo siguiente:</w:t>
      </w:r>
    </w:p>
    <w:p w:rsidR="00BA1D38" w:rsidRPr="00F5281B" w:rsidRDefault="00BA1D38" w:rsidP="00B61174">
      <w:pPr>
        <w:pStyle w:val="Prrafodelista"/>
        <w:tabs>
          <w:tab w:val="left" w:pos="567"/>
        </w:tabs>
        <w:spacing w:before="100" w:beforeAutospacing="1" w:after="100" w:afterAutospacing="1" w:line="360" w:lineRule="auto"/>
        <w:ind w:left="0"/>
        <w:jc w:val="both"/>
        <w:rPr>
          <w:rFonts w:ascii="Palatino Linotype" w:hAnsi="Palatino Linotype" w:cs="Arial"/>
          <w:sz w:val="14"/>
          <w:szCs w:val="14"/>
        </w:rPr>
      </w:pPr>
    </w:p>
    <w:p w:rsidR="009D1DD1" w:rsidRPr="00BA0628" w:rsidRDefault="00874602" w:rsidP="00B61174">
      <w:pPr>
        <w:pStyle w:val="Prrafodelista"/>
        <w:tabs>
          <w:tab w:val="left" w:pos="567"/>
        </w:tabs>
        <w:spacing w:before="100" w:beforeAutospacing="1" w:after="100" w:afterAutospacing="1"/>
        <w:ind w:left="851" w:right="902"/>
        <w:jc w:val="both"/>
        <w:rPr>
          <w:rFonts w:ascii="Palatino Linotype" w:hAnsi="Palatino Linotype" w:cs="Arial"/>
          <w:i/>
          <w:sz w:val="22"/>
          <w:szCs w:val="22"/>
        </w:rPr>
      </w:pPr>
      <w:r w:rsidRPr="00BA0628">
        <w:rPr>
          <w:rFonts w:ascii="Palatino Linotype" w:hAnsi="Palatino Linotype" w:cs="Arial"/>
          <w:i/>
          <w:sz w:val="22"/>
          <w:szCs w:val="22"/>
        </w:rPr>
        <w:t>“</w:t>
      </w:r>
      <w:r w:rsidR="00BA1D38" w:rsidRPr="00BA0628">
        <w:rPr>
          <w:rFonts w:ascii="Palatino Linotype" w:hAnsi="Palatino Linotype"/>
          <w:i/>
          <w:color w:val="000000"/>
          <w:sz w:val="22"/>
          <w:szCs w:val="22"/>
        </w:rPr>
        <w:t xml:space="preserve">Había solicitado acceso a la fecha y el acta municipal en la que se encontrara la designación de la Comisión de Selección del Sistema Municipal Anticorrupción; sin embargo, la fecha (4 de agosto de 2017) y el acta (80) de la </w:t>
      </w:r>
      <w:proofErr w:type="spellStart"/>
      <w:r w:rsidR="00BA1D38" w:rsidRPr="00BA0628">
        <w:rPr>
          <w:rFonts w:ascii="Palatino Linotype" w:hAnsi="Palatino Linotype"/>
          <w:i/>
          <w:color w:val="000000"/>
          <w:sz w:val="22"/>
          <w:szCs w:val="22"/>
        </w:rPr>
        <w:t>Octagésima</w:t>
      </w:r>
      <w:proofErr w:type="spellEnd"/>
      <w:r w:rsidR="00BA1D38" w:rsidRPr="00BA0628">
        <w:rPr>
          <w:rFonts w:ascii="Palatino Linotype" w:hAnsi="Palatino Linotype"/>
          <w:i/>
          <w:color w:val="000000"/>
          <w:sz w:val="22"/>
          <w:szCs w:val="22"/>
        </w:rPr>
        <w:t xml:space="preserve"> Sesión Ordinaria de Cabildo a la que me remitieron solo contienen las bases de la convocatoria para integrar la antes mencionada Comisión.</w:t>
      </w:r>
      <w:r w:rsidR="00BA1D38" w:rsidRPr="00BA0628">
        <w:rPr>
          <w:rFonts w:ascii="Palatino Linotype" w:hAnsi="Palatino Linotype" w:cs="Arial"/>
          <w:i/>
          <w:sz w:val="22"/>
          <w:szCs w:val="22"/>
        </w:rPr>
        <w:t xml:space="preserve"> </w:t>
      </w:r>
      <w:r w:rsidRPr="00BA0628">
        <w:rPr>
          <w:rFonts w:ascii="Palatino Linotype" w:hAnsi="Palatino Linotype" w:cs="Arial"/>
          <w:i/>
          <w:sz w:val="22"/>
          <w:szCs w:val="22"/>
        </w:rPr>
        <w:t>(Sic)</w:t>
      </w:r>
    </w:p>
    <w:p w:rsidR="009D1DD1" w:rsidRPr="00BA0628" w:rsidRDefault="009D1DD1" w:rsidP="00B61174">
      <w:pPr>
        <w:pStyle w:val="Prrafodelista"/>
        <w:tabs>
          <w:tab w:val="left" w:pos="567"/>
        </w:tabs>
        <w:spacing w:before="100" w:beforeAutospacing="1" w:after="100" w:afterAutospacing="1"/>
        <w:ind w:left="851" w:right="902"/>
        <w:jc w:val="both"/>
        <w:rPr>
          <w:rFonts w:ascii="Palatino Linotype" w:hAnsi="Palatino Linotype" w:cs="Arial"/>
          <w:i/>
          <w:sz w:val="22"/>
          <w:szCs w:val="22"/>
        </w:rPr>
      </w:pPr>
    </w:p>
    <w:p w:rsidR="009D1DD1" w:rsidRPr="00BA0628" w:rsidRDefault="00874602" w:rsidP="00F5281B">
      <w:pPr>
        <w:pStyle w:val="Prrafodelista"/>
        <w:tabs>
          <w:tab w:val="left" w:pos="567"/>
        </w:tabs>
        <w:spacing w:before="100" w:beforeAutospacing="1" w:after="100" w:afterAutospacing="1"/>
        <w:ind w:left="0"/>
        <w:jc w:val="both"/>
        <w:rPr>
          <w:rFonts w:ascii="Palatino Linotype" w:hAnsi="Palatino Linotype" w:cs="Arial"/>
        </w:rPr>
      </w:pPr>
      <w:r w:rsidRPr="00BA0628">
        <w:rPr>
          <w:rFonts w:ascii="Palatino Linotype" w:hAnsi="Palatino Linotype" w:cs="Arial"/>
        </w:rPr>
        <w:t xml:space="preserve">Asimismo, </w:t>
      </w:r>
      <w:r w:rsidR="009D1DD1" w:rsidRPr="00BA0628">
        <w:rPr>
          <w:rFonts w:ascii="Palatino Linotype" w:hAnsi="Palatino Linotype" w:cs="Arial"/>
          <w:b/>
        </w:rPr>
        <w:t>EL</w:t>
      </w:r>
      <w:r w:rsidRPr="00BA0628">
        <w:rPr>
          <w:rFonts w:ascii="Palatino Linotype" w:hAnsi="Palatino Linotype" w:cs="Arial"/>
          <w:b/>
        </w:rPr>
        <w:t xml:space="preserve"> RECURRENTE</w:t>
      </w:r>
      <w:r w:rsidRPr="00BA0628">
        <w:rPr>
          <w:rFonts w:ascii="Palatino Linotype" w:hAnsi="Palatino Linotype" w:cs="Arial"/>
        </w:rPr>
        <w:t xml:space="preserve"> manifestó como razones o motivos de inconformidad:</w:t>
      </w:r>
    </w:p>
    <w:p w:rsidR="00F5281B" w:rsidRPr="00F5281B" w:rsidRDefault="00F5281B" w:rsidP="00B61174">
      <w:pPr>
        <w:spacing w:before="100" w:beforeAutospacing="1" w:after="100" w:afterAutospacing="1"/>
        <w:ind w:left="851" w:right="902"/>
        <w:contextualSpacing/>
        <w:jc w:val="both"/>
        <w:rPr>
          <w:rFonts w:ascii="Palatino Linotype" w:hAnsi="Palatino Linotype"/>
          <w:i/>
          <w:color w:val="000000"/>
          <w:sz w:val="16"/>
          <w:szCs w:val="16"/>
        </w:rPr>
      </w:pPr>
    </w:p>
    <w:p w:rsidR="009D1DD1" w:rsidRPr="00BA0628" w:rsidRDefault="009D1DD1" w:rsidP="00B61174">
      <w:pPr>
        <w:spacing w:before="100" w:beforeAutospacing="1" w:after="100" w:afterAutospacing="1"/>
        <w:ind w:left="851" w:right="902"/>
        <w:contextualSpacing/>
        <w:jc w:val="both"/>
        <w:rPr>
          <w:rFonts w:ascii="Palatino Linotype" w:hAnsi="Palatino Linotype" w:cs="Arial"/>
          <w:i/>
          <w:sz w:val="22"/>
          <w:szCs w:val="22"/>
        </w:rPr>
      </w:pPr>
      <w:r w:rsidRPr="00BA0628">
        <w:rPr>
          <w:rFonts w:ascii="Palatino Linotype" w:hAnsi="Palatino Linotype"/>
          <w:i/>
          <w:color w:val="000000"/>
          <w:sz w:val="22"/>
          <w:szCs w:val="22"/>
        </w:rPr>
        <w:t xml:space="preserve">“Había solicitado acceso a la fecha y el acta municipal en la que se encontrara la designación de la Comisión de Selección del Sistema Municipal Anticorrupción; sin embargo, la fecha (4 de agosto de 2017) y el acta (80) de la </w:t>
      </w:r>
      <w:proofErr w:type="spellStart"/>
      <w:r w:rsidRPr="00BA0628">
        <w:rPr>
          <w:rFonts w:ascii="Palatino Linotype" w:hAnsi="Palatino Linotype"/>
          <w:i/>
          <w:color w:val="000000"/>
          <w:sz w:val="22"/>
          <w:szCs w:val="22"/>
        </w:rPr>
        <w:t>Octagésima</w:t>
      </w:r>
      <w:proofErr w:type="spellEnd"/>
      <w:r w:rsidRPr="00BA0628">
        <w:rPr>
          <w:rFonts w:ascii="Palatino Linotype" w:hAnsi="Palatino Linotype"/>
          <w:i/>
          <w:color w:val="000000"/>
          <w:sz w:val="22"/>
          <w:szCs w:val="22"/>
        </w:rPr>
        <w:t xml:space="preserve"> Sesión Ordinaria de Cabildo a la que me remitieron solo contienen las bases de la convocatoria para integrar la antes mencionada Comisión.”</w:t>
      </w:r>
    </w:p>
    <w:p w:rsidR="009D1DD1" w:rsidRPr="00BA0628" w:rsidRDefault="009D1DD1" w:rsidP="00B61174">
      <w:pPr>
        <w:spacing w:before="100" w:beforeAutospacing="1" w:after="100" w:afterAutospacing="1" w:line="360" w:lineRule="auto"/>
        <w:contextualSpacing/>
        <w:jc w:val="both"/>
        <w:rPr>
          <w:rFonts w:ascii="Palatino Linotype" w:hAnsi="Palatino Linotype" w:cs="Arial"/>
        </w:rPr>
      </w:pPr>
    </w:p>
    <w:p w:rsidR="00874602" w:rsidRPr="00BA0628" w:rsidRDefault="00874602" w:rsidP="00B61174">
      <w:pPr>
        <w:spacing w:before="100" w:beforeAutospacing="1" w:after="100" w:afterAutospacing="1" w:line="360" w:lineRule="auto"/>
        <w:contextualSpacing/>
        <w:jc w:val="both"/>
        <w:rPr>
          <w:rFonts w:ascii="Palatino Linotype" w:hAnsi="Palatino Linotype" w:cs="Arial"/>
        </w:rPr>
      </w:pPr>
      <w:r w:rsidRPr="00BA0628">
        <w:rPr>
          <w:rFonts w:ascii="Palatino Linotype" w:hAnsi="Palatino Linotype" w:cs="Arial"/>
          <w:b/>
          <w:sz w:val="28"/>
          <w:szCs w:val="28"/>
        </w:rPr>
        <w:t>V.</w:t>
      </w:r>
      <w:r w:rsidRPr="00BA0628">
        <w:rPr>
          <w:rFonts w:ascii="Palatino Linotype" w:hAnsi="Palatino Linotype" w:cs="Arial"/>
        </w:rPr>
        <w:t xml:space="preserve"> El </w:t>
      </w:r>
      <w:r w:rsidR="009D1DD1" w:rsidRPr="00BA0628">
        <w:rPr>
          <w:rFonts w:ascii="Palatino Linotype" w:hAnsi="Palatino Linotype" w:cs="Arial"/>
        </w:rPr>
        <w:t xml:space="preserve">veintisiete de junio </w:t>
      </w:r>
      <w:r w:rsidR="00DB76E9" w:rsidRPr="00BA0628">
        <w:rPr>
          <w:rFonts w:ascii="Palatino Linotype" w:hAnsi="Palatino Linotype" w:cs="Arial"/>
        </w:rPr>
        <w:t>de d</w:t>
      </w:r>
      <w:r w:rsidRPr="00BA0628">
        <w:rPr>
          <w:rFonts w:ascii="Palatino Linotype" w:hAnsi="Palatino Linotype" w:cs="Arial"/>
        </w:rPr>
        <w:t xml:space="preserve">os mil dieciocho, el recurso de que se trata se envió electrónicamente al Instituto de </w:t>
      </w:r>
      <w:r w:rsidRPr="00BA0628">
        <w:rPr>
          <w:rFonts w:ascii="Palatino Linotype" w:eastAsia="Arial Unicode MS" w:hAnsi="Palatino Linotype" w:cs="Arial"/>
        </w:rPr>
        <w:t>Transparencia</w:t>
      </w:r>
      <w:r w:rsidRPr="00BA0628">
        <w:rPr>
          <w:rFonts w:ascii="Palatino Linotype" w:hAnsi="Palatino Linotype" w:cs="Arial"/>
        </w:rPr>
        <w:t xml:space="preserve">, Acceso a la Información Pública y Protección de Datos Personales del Estado de México y Municipios y con fundamento en el artículo 185, fracción I de la </w:t>
      </w:r>
      <w:r w:rsidRPr="00BA0628">
        <w:rPr>
          <w:rFonts w:ascii="Palatino Linotype" w:hAnsi="Palatino Linotype"/>
        </w:rPr>
        <w:t>Ley de Transparencia y Acceso a la Información Pública del Estado de México y Municipios</w:t>
      </w:r>
      <w:r w:rsidRPr="00BA0628">
        <w:rPr>
          <w:rFonts w:ascii="Palatino Linotype" w:hAnsi="Palatino Linotype" w:cs="Arial"/>
        </w:rPr>
        <w:t>, se turnó, a través del</w:t>
      </w:r>
      <w:r w:rsidRPr="00BA0628">
        <w:rPr>
          <w:rFonts w:ascii="Palatino Linotype" w:eastAsia="Arial Unicode MS" w:hAnsi="Palatino Linotype" w:cs="Arial"/>
        </w:rPr>
        <w:t xml:space="preserve"> </w:t>
      </w:r>
      <w:r w:rsidRPr="00BA0628">
        <w:rPr>
          <w:rFonts w:ascii="Palatino Linotype" w:eastAsia="Arial Unicode MS" w:hAnsi="Palatino Linotype" w:cs="Arial"/>
          <w:b/>
        </w:rPr>
        <w:t>SAIMEX</w:t>
      </w:r>
      <w:r w:rsidRPr="00BA0628">
        <w:rPr>
          <w:rFonts w:ascii="Palatino Linotype" w:hAnsi="Palatino Linotype"/>
        </w:rPr>
        <w:t xml:space="preserve">, a la </w:t>
      </w:r>
      <w:r w:rsidRPr="00BA0628">
        <w:rPr>
          <w:rFonts w:ascii="Palatino Linotype" w:hAnsi="Palatino Linotype" w:cs="Arial"/>
        </w:rPr>
        <w:t xml:space="preserve">Comisionada </w:t>
      </w:r>
      <w:r w:rsidRPr="00BA0628">
        <w:rPr>
          <w:rFonts w:ascii="Palatino Linotype" w:hAnsi="Palatino Linotype" w:cs="Arial"/>
          <w:b/>
        </w:rPr>
        <w:t>EVA ABAID YAPUR</w:t>
      </w:r>
      <w:r w:rsidRPr="00BA0628">
        <w:rPr>
          <w:rFonts w:ascii="Palatino Linotype" w:hAnsi="Palatino Linotype"/>
        </w:rPr>
        <w:t>,</w:t>
      </w:r>
      <w:r w:rsidRPr="00BA0628">
        <w:rPr>
          <w:rFonts w:ascii="Palatino Linotype" w:hAnsi="Palatino Linotype" w:cs="Arial"/>
        </w:rPr>
        <w:t xml:space="preserve"> a efecto de decretar su admisión o desechamiento.</w:t>
      </w:r>
    </w:p>
    <w:p w:rsidR="00874602" w:rsidRPr="00BA0628" w:rsidRDefault="00874602" w:rsidP="00B61174">
      <w:pPr>
        <w:pStyle w:val="Prrafodelista"/>
        <w:spacing w:before="100" w:beforeAutospacing="1" w:after="100" w:afterAutospacing="1" w:line="360" w:lineRule="auto"/>
        <w:ind w:left="0"/>
        <w:jc w:val="both"/>
        <w:rPr>
          <w:rFonts w:ascii="Palatino Linotype" w:hAnsi="Palatino Linotype" w:cs="Arial"/>
        </w:rPr>
      </w:pPr>
      <w:r w:rsidRPr="00BA0628">
        <w:rPr>
          <w:rFonts w:ascii="Palatino Linotype" w:hAnsi="Palatino Linotype" w:cs="Arial"/>
          <w:b/>
          <w:sz w:val="28"/>
          <w:szCs w:val="28"/>
        </w:rPr>
        <w:t>V</w:t>
      </w:r>
      <w:r w:rsidR="00DB76E9" w:rsidRPr="00BA0628">
        <w:rPr>
          <w:rFonts w:ascii="Palatino Linotype" w:hAnsi="Palatino Linotype" w:cs="Arial"/>
          <w:b/>
          <w:sz w:val="28"/>
          <w:szCs w:val="28"/>
        </w:rPr>
        <w:t>I</w:t>
      </w:r>
      <w:r w:rsidRPr="00BA0628">
        <w:rPr>
          <w:rFonts w:ascii="Palatino Linotype" w:hAnsi="Palatino Linotype" w:cs="Arial"/>
          <w:b/>
          <w:sz w:val="28"/>
          <w:szCs w:val="28"/>
        </w:rPr>
        <w:t>.</w:t>
      </w:r>
      <w:r w:rsidR="00DB76E9" w:rsidRPr="00BA0628">
        <w:rPr>
          <w:rFonts w:ascii="Palatino Linotype" w:hAnsi="Palatino Linotype" w:cs="Arial"/>
        </w:rPr>
        <w:t xml:space="preserve"> El </w:t>
      </w:r>
      <w:r w:rsidR="009D1DD1" w:rsidRPr="00BA0628">
        <w:rPr>
          <w:rFonts w:ascii="Palatino Linotype" w:hAnsi="Palatino Linotype" w:cs="Arial"/>
        </w:rPr>
        <w:t>tres</w:t>
      </w:r>
      <w:r w:rsidR="00DB76E9" w:rsidRPr="00BA0628">
        <w:rPr>
          <w:rFonts w:ascii="Palatino Linotype" w:hAnsi="Palatino Linotype" w:cs="Arial"/>
        </w:rPr>
        <w:t xml:space="preserve"> </w:t>
      </w:r>
      <w:r w:rsidR="009D1DD1" w:rsidRPr="00BA0628">
        <w:rPr>
          <w:rFonts w:ascii="Palatino Linotype" w:hAnsi="Palatino Linotype" w:cs="Arial"/>
        </w:rPr>
        <w:t>de julio</w:t>
      </w:r>
      <w:r w:rsidRPr="00BA0628">
        <w:rPr>
          <w:rFonts w:ascii="Palatino Linotype" w:hAnsi="Palatino Linotype" w:cs="Arial"/>
        </w:rPr>
        <w:t xml:space="preserve"> de dos mil dieciocho, la Comisionada Ponente, atento a lo dispuesto en el artículo 185, fracciones I, II y IV de la </w:t>
      </w:r>
      <w:r w:rsidRPr="00BA0628">
        <w:rPr>
          <w:rFonts w:ascii="Palatino Linotype" w:hAnsi="Palatino Linotype"/>
        </w:rPr>
        <w:t>Ley de Transparencia y Acceso a la Información Pública del Estado de México y Municipios, a</w:t>
      </w:r>
      <w:r w:rsidRPr="00BA0628">
        <w:rPr>
          <w:rFonts w:ascii="Palatino Linotype" w:hAnsi="Palatino Linotype" w:cs="Arial"/>
        </w:rPr>
        <w:t>cordó la admisión a trámite del referido recurso de revisión, así como, la integración del expediente respectivo, mismo que se puso a disposición de las partes, para que en un plazo máximo de siete días hábiles, realizaran manifestaciones y ofrecieran las pruebas y alegatos que a su derecho conviniera o exhibieran el Informe Justificado, según fuera el caso.</w:t>
      </w:r>
    </w:p>
    <w:p w:rsidR="009D1DD1" w:rsidRPr="00BA0628" w:rsidRDefault="009D1DD1" w:rsidP="00B61174">
      <w:pPr>
        <w:pStyle w:val="Prrafodelista"/>
        <w:spacing w:before="100" w:beforeAutospacing="1" w:after="100" w:afterAutospacing="1" w:line="360" w:lineRule="auto"/>
        <w:ind w:left="0"/>
        <w:jc w:val="both"/>
        <w:rPr>
          <w:rFonts w:ascii="Palatino Linotype" w:hAnsi="Palatino Linotype" w:cs="Arial"/>
        </w:rPr>
      </w:pPr>
    </w:p>
    <w:p w:rsidR="001946C8" w:rsidRPr="00BA0628" w:rsidRDefault="00874602" w:rsidP="00B61174">
      <w:pPr>
        <w:pStyle w:val="Prrafodelista"/>
        <w:spacing w:before="100" w:beforeAutospacing="1" w:after="100" w:afterAutospacing="1" w:line="360" w:lineRule="auto"/>
        <w:ind w:left="0"/>
        <w:jc w:val="both"/>
        <w:rPr>
          <w:rFonts w:ascii="Palatino Linotype" w:hAnsi="Palatino Linotype" w:cs="Arial"/>
        </w:rPr>
      </w:pPr>
      <w:r w:rsidRPr="00BA0628">
        <w:rPr>
          <w:rFonts w:ascii="Palatino Linotype" w:hAnsi="Palatino Linotype" w:cs="Arial"/>
          <w:b/>
          <w:sz w:val="28"/>
          <w:szCs w:val="28"/>
        </w:rPr>
        <w:t>V</w:t>
      </w:r>
      <w:r w:rsidR="00DB76E9" w:rsidRPr="00BA0628">
        <w:rPr>
          <w:rFonts w:ascii="Palatino Linotype" w:hAnsi="Palatino Linotype" w:cs="Arial"/>
          <w:b/>
          <w:sz w:val="28"/>
          <w:szCs w:val="28"/>
        </w:rPr>
        <w:t>I</w:t>
      </w:r>
      <w:r w:rsidRPr="00BA0628">
        <w:rPr>
          <w:rFonts w:ascii="Palatino Linotype" w:hAnsi="Palatino Linotype" w:cs="Arial"/>
          <w:b/>
          <w:sz w:val="28"/>
          <w:szCs w:val="28"/>
        </w:rPr>
        <w:t>I.</w:t>
      </w:r>
      <w:r w:rsidRPr="00BA0628">
        <w:rPr>
          <w:rFonts w:ascii="Palatino Linotype" w:hAnsi="Palatino Linotype" w:cs="Arial"/>
        </w:rPr>
        <w:t xml:space="preserve"> De las constancias que obran en el </w:t>
      </w:r>
      <w:r w:rsidRPr="00BA0628">
        <w:rPr>
          <w:rFonts w:ascii="Palatino Linotype" w:hAnsi="Palatino Linotype" w:cs="Arial"/>
          <w:b/>
        </w:rPr>
        <w:t>SAIMEX</w:t>
      </w:r>
      <w:r w:rsidRPr="00BA0628">
        <w:rPr>
          <w:rFonts w:ascii="Palatino Linotype" w:hAnsi="Palatino Linotype" w:cs="Arial"/>
        </w:rPr>
        <w:t xml:space="preserve">, se desprende que dentro del término concedido a las partes </w:t>
      </w:r>
      <w:r w:rsidRPr="00BA0628">
        <w:rPr>
          <w:rFonts w:ascii="Palatino Linotype" w:hAnsi="Palatino Linotype" w:cs="Arial"/>
          <w:b/>
        </w:rPr>
        <w:t xml:space="preserve">LA RECURRENTE </w:t>
      </w:r>
      <w:r w:rsidRPr="00BA0628">
        <w:rPr>
          <w:rFonts w:ascii="Palatino Linotype" w:hAnsi="Palatino Linotype" w:cs="Arial"/>
        </w:rPr>
        <w:t xml:space="preserve">no presentó </w:t>
      </w:r>
      <w:r w:rsidRPr="00BA0628">
        <w:rPr>
          <w:rFonts w:ascii="Palatino Linotype" w:hAnsi="Palatino Linotype"/>
        </w:rPr>
        <w:t>manifestaciones</w:t>
      </w:r>
      <w:r w:rsidRPr="00BA0628">
        <w:rPr>
          <w:rFonts w:ascii="Palatino Linotype" w:hAnsi="Palatino Linotype" w:cs="Arial"/>
        </w:rPr>
        <w:t xml:space="preserve"> y alegatos, ni ofreció los medios de prueba que a su derecho convinieran. Así como que </w:t>
      </w:r>
      <w:r w:rsidRPr="00BA0628">
        <w:rPr>
          <w:rFonts w:ascii="Palatino Linotype" w:hAnsi="Palatino Linotype" w:cs="Arial"/>
          <w:b/>
        </w:rPr>
        <w:t xml:space="preserve">EL SUJETO OBLIGADO </w:t>
      </w:r>
      <w:r w:rsidRPr="00BA0628">
        <w:rPr>
          <w:rFonts w:ascii="Palatino Linotype" w:hAnsi="Palatino Linotype" w:cs="Arial"/>
        </w:rPr>
        <w:t>fue omiso en rendir el Informe Justificado correspondiente, tal y como se advierte de la imagen siguiente:</w:t>
      </w:r>
    </w:p>
    <w:p w:rsidR="00874602" w:rsidRPr="00BA0628" w:rsidRDefault="009D1DD1" w:rsidP="00B61174">
      <w:pPr>
        <w:pStyle w:val="Prrafodelista"/>
        <w:spacing w:before="100" w:beforeAutospacing="1" w:after="100" w:afterAutospacing="1" w:line="360" w:lineRule="auto"/>
        <w:ind w:left="0"/>
        <w:rPr>
          <w:noProof/>
          <w:lang w:eastAsia="es-MX"/>
        </w:rPr>
      </w:pPr>
      <w:r w:rsidRPr="00BA0628">
        <w:rPr>
          <w:noProof/>
          <w:lang w:eastAsia="es-MX"/>
        </w:rPr>
        <w:lastRenderedPageBreak/>
        <w:drawing>
          <wp:inline distT="0" distB="0" distL="0" distR="0" wp14:anchorId="2542299C" wp14:editId="492BABB0">
            <wp:extent cx="5734050" cy="24669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321" t="37712" r="14154" b="28669"/>
                    <a:stretch/>
                  </pic:blipFill>
                  <pic:spPr bwMode="auto">
                    <a:xfrm>
                      <a:off x="0" y="0"/>
                      <a:ext cx="5734050" cy="2466975"/>
                    </a:xfrm>
                    <a:prstGeom prst="rect">
                      <a:avLst/>
                    </a:prstGeom>
                    <a:ln>
                      <a:noFill/>
                    </a:ln>
                    <a:extLst>
                      <a:ext uri="{53640926-AAD7-44D8-BBD7-CCE9431645EC}">
                        <a14:shadowObscured xmlns:a14="http://schemas.microsoft.com/office/drawing/2010/main"/>
                      </a:ext>
                    </a:extLst>
                  </pic:spPr>
                </pic:pic>
              </a:graphicData>
            </a:graphic>
          </wp:inline>
        </w:drawing>
      </w:r>
    </w:p>
    <w:p w:rsidR="009D1DD1" w:rsidRPr="00BA0628" w:rsidRDefault="009D1DD1" w:rsidP="00B61174">
      <w:pPr>
        <w:pStyle w:val="Prrafodelista"/>
        <w:spacing w:before="100" w:beforeAutospacing="1" w:after="100" w:afterAutospacing="1" w:line="360" w:lineRule="auto"/>
        <w:ind w:left="0"/>
        <w:rPr>
          <w:rFonts w:ascii="Palatino Linotype" w:hAnsi="Palatino Linotype" w:cs="Arial"/>
        </w:rPr>
      </w:pPr>
    </w:p>
    <w:p w:rsidR="00874602" w:rsidRPr="00BA0628" w:rsidRDefault="00874602" w:rsidP="00B61174">
      <w:pPr>
        <w:pStyle w:val="Prrafodelista"/>
        <w:spacing w:before="100" w:beforeAutospacing="1" w:after="100" w:afterAutospacing="1" w:line="360" w:lineRule="auto"/>
        <w:ind w:left="0"/>
        <w:jc w:val="both"/>
        <w:rPr>
          <w:rFonts w:ascii="Palatino Linotype" w:hAnsi="Palatino Linotype" w:cs="Arial"/>
        </w:rPr>
      </w:pPr>
      <w:r w:rsidRPr="00BA0628">
        <w:rPr>
          <w:rFonts w:ascii="Palatino Linotype" w:hAnsi="Palatino Linotype" w:cs="Arial"/>
          <w:b/>
          <w:sz w:val="28"/>
          <w:szCs w:val="28"/>
        </w:rPr>
        <w:t>VI</w:t>
      </w:r>
      <w:r w:rsidR="00DB76E9" w:rsidRPr="00BA0628">
        <w:rPr>
          <w:rFonts w:ascii="Palatino Linotype" w:hAnsi="Palatino Linotype" w:cs="Arial"/>
          <w:b/>
          <w:sz w:val="28"/>
          <w:szCs w:val="28"/>
        </w:rPr>
        <w:t>I</w:t>
      </w:r>
      <w:r w:rsidRPr="00BA0628">
        <w:rPr>
          <w:rFonts w:ascii="Palatino Linotype" w:hAnsi="Palatino Linotype" w:cs="Arial"/>
          <w:b/>
          <w:sz w:val="28"/>
          <w:szCs w:val="28"/>
        </w:rPr>
        <w:t>I.</w:t>
      </w:r>
      <w:r w:rsidRPr="00BA0628">
        <w:rPr>
          <w:rFonts w:ascii="Palatino Linotype" w:hAnsi="Palatino Linotype" w:cs="Arial"/>
        </w:rPr>
        <w:t xml:space="preserve"> Una vez analizado el estado procesal que </w:t>
      </w:r>
      <w:r w:rsidR="009D1DD1" w:rsidRPr="00BA0628">
        <w:rPr>
          <w:rFonts w:ascii="Palatino Linotype" w:hAnsi="Palatino Linotype" w:cs="Arial"/>
        </w:rPr>
        <w:t>guardaba el expediente, el treinta de septiembre</w:t>
      </w:r>
      <w:r w:rsidR="00DB76E9" w:rsidRPr="00BA0628">
        <w:rPr>
          <w:rFonts w:ascii="Palatino Linotype" w:hAnsi="Palatino Linotype" w:cs="Arial"/>
        </w:rPr>
        <w:t xml:space="preserve"> de dos mil diecinueve</w:t>
      </w:r>
      <w:r w:rsidRPr="00BA0628">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p w:rsidR="009D1DD1" w:rsidRPr="00BA0628" w:rsidRDefault="009D1DD1" w:rsidP="00B61174">
      <w:pPr>
        <w:pStyle w:val="Prrafodelista"/>
        <w:spacing w:before="100" w:beforeAutospacing="1" w:after="100" w:afterAutospacing="1" w:line="360" w:lineRule="auto"/>
        <w:ind w:left="0"/>
        <w:jc w:val="both"/>
        <w:rPr>
          <w:rFonts w:ascii="Palatino Linotype" w:hAnsi="Palatino Linotype" w:cs="Arial"/>
        </w:rPr>
      </w:pPr>
    </w:p>
    <w:p w:rsidR="00DB76E9" w:rsidRPr="00BA0628" w:rsidRDefault="00DB76E9" w:rsidP="00B61174">
      <w:pPr>
        <w:pStyle w:val="Prrafodelista"/>
        <w:tabs>
          <w:tab w:val="left" w:pos="567"/>
        </w:tabs>
        <w:spacing w:before="100" w:beforeAutospacing="1" w:after="100" w:afterAutospacing="1" w:line="360" w:lineRule="auto"/>
        <w:ind w:left="0"/>
        <w:jc w:val="both"/>
        <w:rPr>
          <w:rFonts w:ascii="Palatino Linotype" w:hAnsi="Palatino Linotype"/>
          <w:b/>
          <w:sz w:val="28"/>
          <w:szCs w:val="28"/>
        </w:rPr>
      </w:pPr>
      <w:r w:rsidRPr="00BA0628">
        <w:rPr>
          <w:rFonts w:ascii="Palatino Linotype" w:hAnsi="Palatino Linotype" w:cs="Arial"/>
          <w:b/>
          <w:sz w:val="28"/>
          <w:szCs w:val="28"/>
        </w:rPr>
        <w:t xml:space="preserve">IX. </w:t>
      </w:r>
      <w:r w:rsidR="009D1DD1" w:rsidRPr="00BA0628">
        <w:rPr>
          <w:rFonts w:ascii="Palatino Linotype" w:hAnsi="Palatino Linotype" w:cs="Arial"/>
        </w:rPr>
        <w:t>En fecha treinta de septiembre</w:t>
      </w:r>
      <w:r w:rsidRPr="00BA0628">
        <w:rPr>
          <w:rFonts w:ascii="Palatino Linotype" w:hAnsi="Palatino Linotype" w:cs="Arial"/>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874602" w:rsidRPr="00BA0628" w:rsidRDefault="00874602" w:rsidP="00B61174">
      <w:pPr>
        <w:spacing w:before="100" w:beforeAutospacing="1" w:after="100" w:afterAutospacing="1" w:line="360" w:lineRule="auto"/>
        <w:contextualSpacing/>
        <w:jc w:val="center"/>
        <w:rPr>
          <w:rFonts w:ascii="Palatino Linotype" w:hAnsi="Palatino Linotype"/>
          <w:b/>
          <w:bCs/>
          <w:spacing w:val="60"/>
          <w:sz w:val="28"/>
        </w:rPr>
      </w:pPr>
      <w:r w:rsidRPr="00BA0628">
        <w:rPr>
          <w:rFonts w:ascii="Palatino Linotype" w:hAnsi="Palatino Linotype"/>
          <w:b/>
          <w:bCs/>
          <w:spacing w:val="60"/>
          <w:sz w:val="28"/>
        </w:rPr>
        <w:t>CONSIDERANDO</w:t>
      </w:r>
    </w:p>
    <w:p w:rsidR="009D1DD1" w:rsidRPr="00BA0628" w:rsidRDefault="00874602" w:rsidP="00B6117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BA0628">
        <w:rPr>
          <w:rFonts w:ascii="Palatino Linotype" w:hAnsi="Palatino Linotype"/>
          <w:b/>
          <w:sz w:val="28"/>
          <w:szCs w:val="28"/>
        </w:rPr>
        <w:t>PRIMERO.</w:t>
      </w:r>
      <w:r w:rsidRPr="00BA0628">
        <w:rPr>
          <w:rFonts w:ascii="Palatino Linotype" w:hAnsi="Palatino Linotype"/>
        </w:rPr>
        <w:t xml:space="preserve"> </w:t>
      </w:r>
      <w:r w:rsidRPr="00BA0628">
        <w:rPr>
          <w:rFonts w:ascii="Palatino Linotype" w:hAnsi="Palatino Linotype"/>
          <w:b/>
        </w:rPr>
        <w:t>Competencia</w:t>
      </w:r>
      <w:r w:rsidRPr="00BA0628">
        <w:rPr>
          <w:rFonts w:ascii="Palatino Linotype" w:hAnsi="Palatino Linotype"/>
        </w:rPr>
        <w:t>.</w:t>
      </w:r>
      <w:r w:rsidRPr="00BA0628">
        <w:rPr>
          <w:rFonts w:ascii="Palatino Linotype" w:hAnsi="Palatino Linotype"/>
          <w:b/>
        </w:rPr>
        <w:t xml:space="preserve"> </w:t>
      </w:r>
      <w:r w:rsidRPr="00BA0628">
        <w:rPr>
          <w:rFonts w:ascii="Palatino Linotype" w:hAnsi="Palatino Linotype"/>
        </w:rPr>
        <w:t xml:space="preserve">Este Instituto de Transparencia, Acceso a la Información Pública y Protección de Datos Personales del Estado de México y Municipios, es </w:t>
      </w:r>
      <w:r w:rsidRPr="00BA0628">
        <w:rPr>
          <w:rFonts w:ascii="Palatino Linotype" w:hAnsi="Palatino Linotype"/>
        </w:rPr>
        <w:lastRenderedPageBreak/>
        <w:t>competente para conocer y resolver el presente recurso, conforme a lo dispuesto en los artículos 6, apartado A de la Constitución Política de los Estados Unidos Mexicanos; 5, párrafos vigésimo</w:t>
      </w:r>
      <w:r w:rsidR="003A48D4" w:rsidRPr="00BA0628">
        <w:rPr>
          <w:rFonts w:ascii="Palatino Linotype" w:hAnsi="Palatino Linotype"/>
        </w:rPr>
        <w:t xml:space="preserve"> segundo, vigésimo tercero, vigésimo cuarto</w:t>
      </w:r>
      <w:r w:rsidRPr="00BA0628">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BA0628">
        <w:rPr>
          <w:rFonts w:ascii="Palatino Linotype" w:hAnsi="Palatino Linotype" w:cs="Arial"/>
        </w:rPr>
        <w:t xml:space="preserve">; </w:t>
      </w:r>
      <w:r w:rsidR="00367012" w:rsidRPr="00BA0628">
        <w:rPr>
          <w:rFonts w:ascii="Palatino Linotype" w:hAnsi="Palatino Linotype"/>
        </w:rPr>
        <w:t xml:space="preserve">9, fracciones I, </w:t>
      </w:r>
      <w:r w:rsidRPr="00BA0628">
        <w:rPr>
          <w:rFonts w:ascii="Palatino Linotype" w:hAnsi="Palatino Linotype"/>
        </w:rPr>
        <w:t xml:space="preserve">XXIV y 11 </w:t>
      </w:r>
      <w:r w:rsidRPr="00BA0628">
        <w:rPr>
          <w:rFonts w:ascii="Palatino Linotype" w:hAnsi="Palatino Linotype" w:cs="Arial"/>
        </w:rPr>
        <w:t>del Reglamento Interior del Instituto de Transparencia, Acceso a la Información Pública y Protección de Datos Personales del Estado de México y Municipios; toda vez</w:t>
      </w:r>
      <w:r w:rsidR="00367012" w:rsidRPr="00BA0628">
        <w:rPr>
          <w:rFonts w:ascii="Palatino Linotype" w:hAnsi="Palatino Linotype" w:cs="Arial"/>
        </w:rPr>
        <w:t>,</w:t>
      </w:r>
      <w:r w:rsidRPr="00BA0628">
        <w:rPr>
          <w:rFonts w:ascii="Palatino Linotype" w:hAnsi="Palatino Linotype" w:cs="Arial"/>
        </w:rPr>
        <w:t xml:space="preserve"> que se trata de un recurso de revisión interpuesto por una Ciudadana en ejercicio de su derecho de acceso a la información pública, en términos de la Ley de la materia.</w:t>
      </w:r>
    </w:p>
    <w:p w:rsidR="009D1DD1" w:rsidRPr="00BA0628" w:rsidRDefault="009D1DD1" w:rsidP="00B6117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p>
    <w:p w:rsidR="009D1DD1" w:rsidRPr="00BA0628" w:rsidRDefault="00874602" w:rsidP="00B6117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BA0628">
        <w:rPr>
          <w:rFonts w:ascii="Palatino Linotype" w:hAnsi="Palatino Linotype" w:cs="Arial"/>
          <w:b/>
          <w:sz w:val="28"/>
          <w:szCs w:val="28"/>
        </w:rPr>
        <w:t>SEGUNDO.</w:t>
      </w:r>
      <w:r w:rsidRPr="00BA0628">
        <w:rPr>
          <w:rFonts w:ascii="Palatino Linotype" w:hAnsi="Palatino Linotype" w:cs="Arial"/>
          <w:b/>
        </w:rPr>
        <w:t xml:space="preserve"> Interés.</w:t>
      </w:r>
      <w:r w:rsidRPr="00BA0628">
        <w:rPr>
          <w:rFonts w:ascii="Palatino Linotype" w:hAnsi="Palatino Linotype" w:cs="Arial"/>
        </w:rPr>
        <w:t xml:space="preserve"> El recurso de revisión se interpuesto por parte legítima en atención a que fue presentado por </w:t>
      </w:r>
      <w:r w:rsidR="00DC09E4" w:rsidRPr="00BA0628">
        <w:rPr>
          <w:rFonts w:ascii="Palatino Linotype" w:hAnsi="Palatino Linotype" w:cs="Arial"/>
          <w:b/>
        </w:rPr>
        <w:t>EL RECURRENTE,</w:t>
      </w:r>
      <w:r w:rsidRPr="00BA0628">
        <w:rPr>
          <w:rFonts w:ascii="Palatino Linotype" w:hAnsi="Palatino Linotype" w:cs="Arial"/>
          <w:snapToGrid w:val="0"/>
        </w:rPr>
        <w:t xml:space="preserve"> quien </w:t>
      </w:r>
      <w:r w:rsidRPr="00BA0628">
        <w:rPr>
          <w:rFonts w:ascii="Palatino Linotype" w:hAnsi="Palatino Linotype"/>
        </w:rPr>
        <w:t>es</w:t>
      </w:r>
      <w:r w:rsidRPr="00BA0628">
        <w:rPr>
          <w:rFonts w:ascii="Palatino Linotype" w:hAnsi="Palatino Linotype" w:cs="Arial"/>
          <w:snapToGrid w:val="0"/>
        </w:rPr>
        <w:t xml:space="preserve"> la misma persona que formuló la solicitud de acceso a la </w:t>
      </w:r>
      <w:r w:rsidRPr="00BA0628">
        <w:rPr>
          <w:rFonts w:ascii="Palatino Linotype" w:hAnsi="Palatino Linotype"/>
        </w:rPr>
        <w:t>información</w:t>
      </w:r>
      <w:r w:rsidRPr="00BA0628">
        <w:rPr>
          <w:rFonts w:ascii="Palatino Linotype" w:hAnsi="Palatino Linotype" w:cs="Arial"/>
          <w:snapToGrid w:val="0"/>
        </w:rPr>
        <w:t xml:space="preserve"> pública al</w:t>
      </w:r>
      <w:r w:rsidRPr="00BA0628">
        <w:rPr>
          <w:rFonts w:ascii="Palatino Linotype" w:hAnsi="Palatino Linotype" w:cs="Arial"/>
          <w:b/>
          <w:snapToGrid w:val="0"/>
        </w:rPr>
        <w:t xml:space="preserve"> SUJETO OBLIGADO</w:t>
      </w:r>
      <w:r w:rsidR="009D1DD1" w:rsidRPr="00BA0628">
        <w:rPr>
          <w:rFonts w:ascii="Palatino Linotype" w:hAnsi="Palatino Linotype" w:cs="Arial"/>
        </w:rPr>
        <w:t>.</w:t>
      </w:r>
    </w:p>
    <w:p w:rsidR="009D1DD1" w:rsidRPr="00BA0628" w:rsidRDefault="009D1DD1" w:rsidP="00B61174">
      <w:pPr>
        <w:pStyle w:val="Prrafodelista"/>
        <w:widowControl w:val="0"/>
        <w:autoSpaceDE w:val="0"/>
        <w:autoSpaceDN w:val="0"/>
        <w:adjustRightInd w:val="0"/>
        <w:spacing w:before="100" w:beforeAutospacing="1" w:after="100" w:afterAutospacing="1" w:line="360" w:lineRule="auto"/>
        <w:ind w:left="0" w:right="49"/>
        <w:jc w:val="both"/>
        <w:rPr>
          <w:rFonts w:ascii="Palatino Linotype" w:hAnsi="Palatino Linotype" w:cs="Arial"/>
        </w:rPr>
      </w:pPr>
    </w:p>
    <w:p w:rsidR="003A48D4" w:rsidRPr="00BA0628" w:rsidRDefault="00874602" w:rsidP="00B61174">
      <w:pPr>
        <w:widowControl w:val="0"/>
        <w:tabs>
          <w:tab w:val="left" w:pos="1701"/>
          <w:tab w:val="left" w:pos="1843"/>
        </w:tabs>
        <w:autoSpaceDE w:val="0"/>
        <w:autoSpaceDN w:val="0"/>
        <w:adjustRightInd w:val="0"/>
        <w:spacing w:before="100" w:beforeAutospacing="1" w:after="100" w:afterAutospacing="1" w:line="360" w:lineRule="auto"/>
        <w:ind w:left="142"/>
        <w:contextualSpacing/>
        <w:jc w:val="both"/>
        <w:rPr>
          <w:rFonts w:ascii="Palatino Linotype" w:hAnsi="Palatino Linotype" w:cs="Arial"/>
        </w:rPr>
      </w:pPr>
      <w:r w:rsidRPr="00BA0628">
        <w:rPr>
          <w:rFonts w:ascii="Palatino Linotype" w:hAnsi="Palatino Linotype" w:cs="Arial"/>
          <w:b/>
          <w:sz w:val="28"/>
          <w:szCs w:val="28"/>
        </w:rPr>
        <w:t>TERCERO.</w:t>
      </w:r>
      <w:r w:rsidRPr="00BA0628">
        <w:rPr>
          <w:rFonts w:ascii="Palatino Linotype" w:hAnsi="Palatino Linotype" w:cs="Arial"/>
          <w:b/>
        </w:rPr>
        <w:t xml:space="preserve"> </w:t>
      </w:r>
      <w:r w:rsidRPr="00BA0628">
        <w:rPr>
          <w:rFonts w:ascii="Palatino Linotype" w:hAnsi="Palatino Linotype" w:cs="Arial"/>
          <w:b/>
          <w:color w:val="000000"/>
        </w:rPr>
        <w:t xml:space="preserve">Oportunidad. </w:t>
      </w:r>
      <w:r w:rsidR="003A48D4" w:rsidRPr="00BA0628">
        <w:rPr>
          <w:rFonts w:ascii="Palatino Linotype" w:hAnsi="Palatino Linotype" w:cs="Arial"/>
        </w:rPr>
        <w:t xml:space="preserve">El recurso de revisión fue interpuesto dentro del plazo de quince días hábiles </w:t>
      </w:r>
      <w:r w:rsidR="003A48D4" w:rsidRPr="00BA0628">
        <w:rPr>
          <w:rFonts w:ascii="Palatino Linotype" w:hAnsi="Palatino Linotype"/>
        </w:rPr>
        <w:t>contados</w:t>
      </w:r>
      <w:r w:rsidR="003A48D4" w:rsidRPr="00BA0628">
        <w:rPr>
          <w:rFonts w:ascii="Palatino Linotype" w:hAnsi="Palatino Linotype" w:cs="Arial"/>
        </w:rPr>
        <w:t xml:space="preserve"> a </w:t>
      </w:r>
      <w:r w:rsidR="003A48D4" w:rsidRPr="00BA0628">
        <w:rPr>
          <w:rFonts w:ascii="Palatino Linotype" w:hAnsi="Palatino Linotype"/>
        </w:rPr>
        <w:t>partir</w:t>
      </w:r>
      <w:r w:rsidR="003A48D4" w:rsidRPr="00BA0628">
        <w:rPr>
          <w:rFonts w:ascii="Palatino Linotype" w:hAnsi="Palatino Linotype" w:cs="Arial"/>
        </w:rPr>
        <w:t xml:space="preserve"> del día siguiente al que </w:t>
      </w:r>
      <w:r w:rsidR="003A48D4" w:rsidRPr="00BA0628">
        <w:rPr>
          <w:rFonts w:ascii="Palatino Linotype" w:hAnsi="Palatino Linotype" w:cs="Arial"/>
          <w:b/>
          <w:bCs/>
        </w:rPr>
        <w:t xml:space="preserve">EL RECURRENTE </w:t>
      </w:r>
      <w:r w:rsidR="003A48D4" w:rsidRPr="00BA0628">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3A48D4" w:rsidRPr="00BA0628" w:rsidRDefault="003A48D4" w:rsidP="00B61174">
      <w:pPr>
        <w:widowControl w:val="0"/>
        <w:tabs>
          <w:tab w:val="left" w:pos="1701"/>
          <w:tab w:val="left" w:pos="1843"/>
        </w:tabs>
        <w:autoSpaceDE w:val="0"/>
        <w:autoSpaceDN w:val="0"/>
        <w:adjustRightInd w:val="0"/>
        <w:spacing w:before="100" w:beforeAutospacing="1" w:after="100" w:afterAutospacing="1"/>
        <w:ind w:left="142"/>
        <w:contextualSpacing/>
        <w:jc w:val="both"/>
        <w:rPr>
          <w:rFonts w:ascii="Palatino Linotype" w:hAnsi="Palatino Linotype" w:cs="Arial"/>
          <w:lang w:val="es-ES_tradnl"/>
        </w:rPr>
      </w:pPr>
    </w:p>
    <w:p w:rsidR="003A48D4" w:rsidRPr="00BA0628" w:rsidRDefault="003A48D4" w:rsidP="00B61174">
      <w:pPr>
        <w:spacing w:before="100" w:beforeAutospacing="1" w:after="100" w:afterAutospacing="1"/>
        <w:ind w:left="709" w:right="709"/>
        <w:contextualSpacing/>
        <w:jc w:val="both"/>
        <w:rPr>
          <w:rFonts w:ascii="Palatino Linotype" w:hAnsi="Palatino Linotype" w:cs="Arial"/>
          <w:i/>
          <w:sz w:val="22"/>
          <w:szCs w:val="22"/>
        </w:rPr>
      </w:pPr>
      <w:r w:rsidRPr="00BA0628">
        <w:rPr>
          <w:rFonts w:ascii="Palatino Linotype" w:hAnsi="Palatino Linotype" w:cs="Arial"/>
          <w:i/>
          <w:sz w:val="22"/>
          <w:szCs w:val="22"/>
        </w:rPr>
        <w:t>“</w:t>
      </w:r>
      <w:r w:rsidRPr="00BA0628">
        <w:rPr>
          <w:rFonts w:ascii="Palatino Linotype" w:hAnsi="Palatino Linotype" w:cs="Arial"/>
          <w:b/>
          <w:i/>
          <w:sz w:val="22"/>
          <w:szCs w:val="22"/>
        </w:rPr>
        <w:t>Artículo 178.</w:t>
      </w:r>
      <w:r w:rsidRPr="00BA0628">
        <w:rPr>
          <w:rFonts w:ascii="Palatino Linotype" w:hAnsi="Palatino Linotype" w:cs="Arial"/>
          <w:i/>
          <w:sz w:val="22"/>
          <w:szCs w:val="22"/>
        </w:rPr>
        <w:t xml:space="preserve"> El solicitante podrá interponer, por sí mismo o a través de su representante, de manera directa o por medios electrónicos, recurso de revisión ante el </w:t>
      </w:r>
      <w:r w:rsidRPr="00BA0628">
        <w:rPr>
          <w:rFonts w:ascii="Palatino Linotype" w:hAnsi="Palatino Linotype" w:cs="Arial"/>
          <w:i/>
          <w:sz w:val="22"/>
          <w:szCs w:val="22"/>
        </w:rPr>
        <w:lastRenderedPageBreak/>
        <w:t>Instituto o ante la Unidad de Transparencia que haya conocido de la solicitud dentro de los quince días hábiles, siguientes a la fecha de la notificación de la respuesta.</w:t>
      </w:r>
    </w:p>
    <w:p w:rsidR="003A48D4" w:rsidRPr="00BA0628" w:rsidRDefault="003A48D4" w:rsidP="00B61174">
      <w:pPr>
        <w:spacing w:before="100" w:beforeAutospacing="1" w:after="100" w:afterAutospacing="1"/>
        <w:ind w:left="709" w:right="709"/>
        <w:contextualSpacing/>
        <w:jc w:val="both"/>
        <w:rPr>
          <w:rFonts w:ascii="Palatino Linotype" w:hAnsi="Palatino Linotype" w:cs="Arial"/>
          <w:i/>
          <w:sz w:val="22"/>
          <w:szCs w:val="22"/>
        </w:rPr>
      </w:pPr>
      <w:r w:rsidRPr="00BA0628">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3A48D4" w:rsidRPr="00BA0628" w:rsidRDefault="003A48D4" w:rsidP="00B61174">
      <w:pPr>
        <w:spacing w:before="100" w:beforeAutospacing="1" w:after="100" w:afterAutospacing="1"/>
        <w:ind w:left="709" w:right="709"/>
        <w:contextualSpacing/>
        <w:jc w:val="both"/>
        <w:rPr>
          <w:rFonts w:ascii="Palatino Linotype" w:hAnsi="Palatino Linotype" w:cs="Arial"/>
          <w:i/>
          <w:sz w:val="22"/>
          <w:szCs w:val="22"/>
        </w:rPr>
      </w:pPr>
      <w:r w:rsidRPr="00BA0628">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BA0628">
        <w:rPr>
          <w:rFonts w:ascii="Palatino Linotype" w:hAnsi="Palatino Linotype" w:cs="Arial"/>
          <w:i/>
          <w:sz w:val="22"/>
          <w:szCs w:val="22"/>
          <w:lang w:eastAsia="es-MX"/>
        </w:rPr>
        <w:t>siguiente</w:t>
      </w:r>
      <w:r w:rsidRPr="00BA0628">
        <w:rPr>
          <w:rFonts w:ascii="Palatino Linotype" w:hAnsi="Palatino Linotype" w:cs="Arial"/>
          <w:i/>
          <w:sz w:val="22"/>
          <w:szCs w:val="22"/>
        </w:rPr>
        <w:t xml:space="preserve"> de haberlo recibido.”</w:t>
      </w:r>
    </w:p>
    <w:p w:rsidR="003A48D4" w:rsidRPr="00BA0628" w:rsidRDefault="003A48D4" w:rsidP="00B61174">
      <w:pPr>
        <w:spacing w:before="100" w:beforeAutospacing="1" w:after="100" w:afterAutospacing="1"/>
        <w:ind w:left="709" w:right="709"/>
        <w:contextualSpacing/>
        <w:jc w:val="both"/>
        <w:rPr>
          <w:rFonts w:ascii="Palatino Linotype" w:hAnsi="Palatino Linotype" w:cs="Arial"/>
          <w:i/>
          <w:sz w:val="22"/>
          <w:szCs w:val="22"/>
        </w:rPr>
      </w:pPr>
    </w:p>
    <w:p w:rsidR="002D5811" w:rsidRPr="00BA0628" w:rsidRDefault="003A48D4" w:rsidP="00B61174">
      <w:pPr>
        <w:spacing w:before="100" w:beforeAutospacing="1" w:after="100" w:afterAutospacing="1" w:line="360" w:lineRule="auto"/>
        <w:contextualSpacing/>
        <w:jc w:val="both"/>
        <w:rPr>
          <w:rFonts w:ascii="Palatino Linotype" w:hAnsi="Palatino Linotype"/>
        </w:rPr>
      </w:pPr>
      <w:r w:rsidRPr="00BA0628">
        <w:rPr>
          <w:rFonts w:ascii="Palatino Linotype" w:hAnsi="Palatino Linotype" w:cs="Arial"/>
        </w:rPr>
        <w:t xml:space="preserve">En esa tesitura, atendiendo a que </w:t>
      </w:r>
      <w:r w:rsidRPr="00BA0628">
        <w:rPr>
          <w:rFonts w:ascii="Palatino Linotype" w:hAnsi="Palatino Linotype" w:cs="Arial"/>
          <w:b/>
        </w:rPr>
        <w:t>EL SUJETO OBLIGADO</w:t>
      </w:r>
      <w:r w:rsidRPr="00BA0628">
        <w:rPr>
          <w:rFonts w:ascii="Palatino Linotype" w:hAnsi="Palatino Linotype" w:cs="Arial"/>
        </w:rPr>
        <w:t xml:space="preserve"> notificó la respuesta a la solicitud de información pública el día </w:t>
      </w:r>
      <w:r w:rsidR="002D5811" w:rsidRPr="00BA0628">
        <w:rPr>
          <w:rFonts w:ascii="Palatino Linotype" w:hAnsi="Palatino Linotype" w:cs="Arial"/>
          <w:b/>
        </w:rPr>
        <w:t>veinticuatro</w:t>
      </w:r>
      <w:r w:rsidRPr="00BA0628">
        <w:rPr>
          <w:rFonts w:ascii="Palatino Linotype" w:hAnsi="Palatino Linotype" w:cs="Arial"/>
          <w:b/>
        </w:rPr>
        <w:t xml:space="preserve"> de junio de dos mil diecinueve</w:t>
      </w:r>
      <w:r w:rsidRPr="00BA0628">
        <w:rPr>
          <w:rFonts w:ascii="Palatino Linotype" w:hAnsi="Palatino Linotype" w:cs="Arial"/>
        </w:rPr>
        <w:t>; así, el plazo de quince días hábiles que el artículo 178 de la Ley de la materia otorga al</w:t>
      </w:r>
      <w:r w:rsidRPr="00BA0628">
        <w:rPr>
          <w:rFonts w:ascii="Palatino Linotype" w:hAnsi="Palatino Linotype" w:cs="Arial"/>
          <w:b/>
        </w:rPr>
        <w:t xml:space="preserve"> RECURRENTE </w:t>
      </w:r>
      <w:r w:rsidRPr="00BA0628">
        <w:rPr>
          <w:rFonts w:ascii="Palatino Linotype" w:hAnsi="Palatino Linotype" w:cs="Arial"/>
        </w:rPr>
        <w:t xml:space="preserve">para presentar el recurso de revisión, transcurrió del </w:t>
      </w:r>
      <w:r w:rsidR="002D5811" w:rsidRPr="00BA0628">
        <w:rPr>
          <w:rFonts w:ascii="Palatino Linotype" w:hAnsi="Palatino Linotype" w:cs="Arial"/>
          <w:b/>
        </w:rPr>
        <w:t>veinticinco</w:t>
      </w:r>
      <w:r w:rsidRPr="00BA0628">
        <w:rPr>
          <w:rFonts w:ascii="Palatino Linotype" w:hAnsi="Palatino Linotype" w:cs="Arial"/>
          <w:b/>
        </w:rPr>
        <w:t xml:space="preserve"> de junio al </w:t>
      </w:r>
      <w:r w:rsidR="002D5811" w:rsidRPr="00BA0628">
        <w:rPr>
          <w:rFonts w:ascii="Palatino Linotype" w:hAnsi="Palatino Linotype" w:cs="Arial"/>
          <w:b/>
        </w:rPr>
        <w:t>veintinueve</w:t>
      </w:r>
      <w:r w:rsidRPr="00BA0628">
        <w:rPr>
          <w:rFonts w:ascii="Palatino Linotype" w:hAnsi="Palatino Linotype" w:cs="Arial"/>
          <w:b/>
        </w:rPr>
        <w:t xml:space="preserve"> de julio de dos mil diecinueve</w:t>
      </w:r>
      <w:r w:rsidRPr="00BA0628">
        <w:rPr>
          <w:rFonts w:ascii="Palatino Linotype" w:hAnsi="Palatino Linotype" w:cs="Arial"/>
        </w:rPr>
        <w:t xml:space="preserve">, sin contemplar en el cómputo los días veintidós, veintitrés, veintinueve de junio de dos mil diecinueve así como los días seis y siete de julio de dos mil diecinueve, por corresponder a sábados y domingos, considerados como días inhábiles, en términos del artículo 3 fracción X de la </w:t>
      </w:r>
      <w:r w:rsidRPr="00BA0628">
        <w:rPr>
          <w:rFonts w:ascii="Palatino Linotype" w:hAnsi="Palatino Linotype"/>
        </w:rPr>
        <w:t>Ley de Transparencia y Acceso a la Información Pública del Estado de México y Municipios</w:t>
      </w:r>
      <w:r w:rsidR="002D5811" w:rsidRPr="00BA0628">
        <w:rPr>
          <w:rFonts w:ascii="Palatino Linotype" w:hAnsi="Palatino Linotype"/>
        </w:rPr>
        <w:t>, así como, los días quince, dieciséis, diecisiete, dieciocho, diecinueve, veintidós, veintitrés, veinticuatro y veinticinco de julio de dos mil diecinueve, por ser considerados como suspensión de labores, de conformidad con el Calendario Oficial en Materia de Transparencia, Acceso a la Información Pública y Protección de Datos Personales del Estado de México y Municipios, para el año de dos mil diecinueve y enero de dos mil veinte, publicado en el Periódico Oficial “Gaceta del Gobierno”, el diecinueve de diciembre de dos mil dieciocho.</w:t>
      </w:r>
    </w:p>
    <w:p w:rsidR="00F5281B" w:rsidRDefault="00F5281B" w:rsidP="00B61174">
      <w:pPr>
        <w:spacing w:before="100" w:beforeAutospacing="1" w:after="100" w:afterAutospacing="1" w:line="360" w:lineRule="auto"/>
        <w:contextualSpacing/>
        <w:jc w:val="both"/>
        <w:rPr>
          <w:rFonts w:ascii="Palatino Linotype" w:hAnsi="Palatino Linotype" w:cs="Arial"/>
          <w:lang w:eastAsia="es-MX"/>
        </w:rPr>
      </w:pPr>
    </w:p>
    <w:p w:rsidR="002D5811" w:rsidRPr="00BA0628" w:rsidRDefault="003A48D4" w:rsidP="00B61174">
      <w:pPr>
        <w:spacing w:before="100" w:beforeAutospacing="1" w:after="100" w:afterAutospacing="1" w:line="360" w:lineRule="auto"/>
        <w:contextualSpacing/>
        <w:jc w:val="both"/>
        <w:rPr>
          <w:rFonts w:ascii="Palatino Linotype" w:hAnsi="Palatino Linotype" w:cs="Arial"/>
          <w:lang w:eastAsia="es-MX"/>
        </w:rPr>
      </w:pPr>
      <w:r w:rsidRPr="00BA0628">
        <w:rPr>
          <w:rFonts w:ascii="Palatino Linotype" w:hAnsi="Palatino Linotype" w:cs="Arial"/>
          <w:lang w:eastAsia="es-MX"/>
        </w:rPr>
        <w:t>En ese tenor, si el recurso de revisión</w:t>
      </w:r>
      <w:r w:rsidR="002D5811" w:rsidRPr="00BA0628">
        <w:rPr>
          <w:rFonts w:ascii="Palatino Linotype" w:hAnsi="Palatino Linotype" w:cs="Arial"/>
          <w:lang w:eastAsia="es-MX"/>
        </w:rPr>
        <w:t xml:space="preserve"> que nos ocupa, se interpuso el </w:t>
      </w:r>
      <w:r w:rsidR="002D5811" w:rsidRPr="00BA0628">
        <w:rPr>
          <w:rFonts w:ascii="Palatino Linotype" w:hAnsi="Palatino Linotype" w:cs="Arial"/>
          <w:b/>
          <w:lang w:eastAsia="es-MX"/>
        </w:rPr>
        <w:t>veintisiete</w:t>
      </w:r>
      <w:r w:rsidRPr="00BA0628">
        <w:rPr>
          <w:rFonts w:ascii="Palatino Linotype" w:hAnsi="Palatino Linotype" w:cs="Arial"/>
          <w:b/>
          <w:lang w:eastAsia="es-MX"/>
        </w:rPr>
        <w:t xml:space="preserve"> de ju</w:t>
      </w:r>
      <w:r w:rsidR="002D5811" w:rsidRPr="00BA0628">
        <w:rPr>
          <w:rFonts w:ascii="Palatino Linotype" w:hAnsi="Palatino Linotype" w:cs="Arial"/>
          <w:b/>
          <w:lang w:eastAsia="es-MX"/>
        </w:rPr>
        <w:t>n</w:t>
      </w:r>
      <w:r w:rsidRPr="00BA0628">
        <w:rPr>
          <w:rFonts w:ascii="Palatino Linotype" w:hAnsi="Palatino Linotype" w:cs="Arial"/>
          <w:b/>
          <w:lang w:eastAsia="es-MX"/>
        </w:rPr>
        <w:t>io de dos mil diecinueve</w:t>
      </w:r>
      <w:r w:rsidRPr="00BA0628">
        <w:rPr>
          <w:rFonts w:ascii="Palatino Linotype" w:hAnsi="Palatino Linotype" w:cs="Arial"/>
          <w:lang w:eastAsia="es-MX"/>
        </w:rPr>
        <w:t xml:space="preserve">, este se encuentra dentro de los márgenes temporales </w:t>
      </w:r>
      <w:r w:rsidRPr="00BA0628">
        <w:rPr>
          <w:rFonts w:ascii="Palatino Linotype" w:hAnsi="Palatino Linotype" w:cs="Arial"/>
          <w:lang w:eastAsia="es-MX"/>
        </w:rPr>
        <w:lastRenderedPageBreak/>
        <w:t>previstos en el precepto legal citado en el párrafo anterior y, por tanto, su interposición se considera oportuna.</w:t>
      </w:r>
    </w:p>
    <w:p w:rsidR="002D5811" w:rsidRPr="00BA0628" w:rsidRDefault="002D5811" w:rsidP="00B61174">
      <w:pPr>
        <w:spacing w:before="100" w:beforeAutospacing="1" w:after="100" w:afterAutospacing="1" w:line="360" w:lineRule="auto"/>
        <w:contextualSpacing/>
        <w:jc w:val="both"/>
        <w:rPr>
          <w:rFonts w:ascii="Palatino Linotype" w:hAnsi="Palatino Linotype" w:cs="Arial"/>
          <w:lang w:eastAsia="es-MX"/>
        </w:rPr>
      </w:pPr>
    </w:p>
    <w:p w:rsidR="00E23B2F" w:rsidRPr="00BA0628" w:rsidRDefault="00874602" w:rsidP="00B61174">
      <w:pPr>
        <w:spacing w:before="100" w:beforeAutospacing="1" w:after="100" w:afterAutospacing="1" w:line="360" w:lineRule="auto"/>
        <w:contextualSpacing/>
        <w:jc w:val="both"/>
        <w:rPr>
          <w:rFonts w:ascii="Palatino Linotype" w:hAnsi="Palatino Linotype" w:cs="Arial"/>
          <w:b/>
          <w:szCs w:val="28"/>
        </w:rPr>
      </w:pPr>
      <w:r w:rsidRPr="00BA0628">
        <w:rPr>
          <w:rFonts w:ascii="Palatino Linotype" w:hAnsi="Palatino Linotype" w:cs="Arial"/>
          <w:b/>
          <w:sz w:val="28"/>
          <w:szCs w:val="28"/>
        </w:rPr>
        <w:t>CUARTO.</w:t>
      </w:r>
      <w:r w:rsidRPr="00BA0628">
        <w:rPr>
          <w:rFonts w:ascii="Palatino Linotype" w:hAnsi="Palatino Linotype" w:cs="Arial"/>
          <w:b/>
        </w:rPr>
        <w:t xml:space="preserve"> </w:t>
      </w:r>
      <w:r w:rsidR="00402DF5" w:rsidRPr="00BA0628">
        <w:rPr>
          <w:rFonts w:ascii="Palatino Linotype" w:hAnsi="Palatino Linotype" w:cs="Arial"/>
          <w:b/>
          <w:szCs w:val="28"/>
        </w:rPr>
        <w:t xml:space="preserve">Procedibilidad. </w:t>
      </w:r>
      <w:r w:rsidR="00402DF5" w:rsidRPr="00BA0628">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402DF5" w:rsidRPr="00BA0628">
        <w:rPr>
          <w:rFonts w:ascii="Palatino Linotype" w:hAnsi="Palatino Linotype" w:cs="Arial"/>
          <w:b/>
          <w:szCs w:val="28"/>
        </w:rPr>
        <w:t>SAIMEX.</w:t>
      </w:r>
    </w:p>
    <w:p w:rsidR="00402DF5" w:rsidRPr="00BA0628" w:rsidRDefault="00402DF5" w:rsidP="00B61174">
      <w:pPr>
        <w:spacing w:before="100" w:beforeAutospacing="1" w:after="100" w:afterAutospacing="1" w:line="360" w:lineRule="auto"/>
        <w:contextualSpacing/>
        <w:jc w:val="both"/>
        <w:rPr>
          <w:rFonts w:ascii="Palatino Linotype" w:hAnsi="Palatino Linotype"/>
        </w:rPr>
      </w:pPr>
    </w:p>
    <w:p w:rsidR="00874602" w:rsidRPr="00BA0628" w:rsidRDefault="00874602" w:rsidP="00B61174">
      <w:pPr>
        <w:spacing w:before="100" w:beforeAutospacing="1" w:after="100" w:afterAutospacing="1" w:line="360" w:lineRule="auto"/>
        <w:contextualSpacing/>
        <w:jc w:val="both"/>
        <w:rPr>
          <w:rFonts w:ascii="Palatino Linotype" w:hAnsi="Palatino Linotype" w:cs="Arial"/>
        </w:rPr>
      </w:pPr>
      <w:r w:rsidRPr="00BA0628">
        <w:rPr>
          <w:rFonts w:ascii="Palatino Linotype" w:hAnsi="Palatino Linotype" w:cs="Arial"/>
          <w:b/>
          <w:sz w:val="28"/>
          <w:szCs w:val="28"/>
        </w:rPr>
        <w:t>QUINTO.</w:t>
      </w:r>
      <w:r w:rsidRPr="00BA0628">
        <w:rPr>
          <w:rFonts w:ascii="Palatino Linotype" w:hAnsi="Palatino Linotype" w:cs="Arial"/>
          <w:b/>
        </w:rPr>
        <w:t xml:space="preserve"> </w:t>
      </w:r>
      <w:r w:rsidR="001424D7" w:rsidRPr="00BA0628">
        <w:rPr>
          <w:rFonts w:ascii="Palatino Linotype" w:hAnsi="Palatino Linotype" w:cs="Arial"/>
          <w:b/>
        </w:rPr>
        <w:t xml:space="preserve">Estudio y resolución del asunto. </w:t>
      </w:r>
      <w:r w:rsidR="001424D7" w:rsidRPr="00BA0628">
        <w:rPr>
          <w:rFonts w:ascii="Palatino Linotype" w:hAnsi="Palatino Linotype" w:cs="Arial"/>
        </w:rPr>
        <w:t xml:space="preserve">Las razones o motivos de inconformidad hechos valer por </w:t>
      </w:r>
      <w:r w:rsidR="001424D7" w:rsidRPr="00BA0628">
        <w:rPr>
          <w:rFonts w:ascii="Palatino Linotype" w:hAnsi="Palatino Linotype" w:cs="Arial"/>
          <w:b/>
        </w:rPr>
        <w:t xml:space="preserve">EL RECURRENTE </w:t>
      </w:r>
      <w:r w:rsidR="001424D7" w:rsidRPr="00BA0628">
        <w:rPr>
          <w:rFonts w:ascii="Palatino Linotype" w:hAnsi="Palatino Linotype" w:cs="Arial"/>
        </w:rPr>
        <w:t>devienen</w:t>
      </w:r>
      <w:r w:rsidR="003A6507" w:rsidRPr="00BA0628">
        <w:rPr>
          <w:rFonts w:ascii="Palatino Linotype" w:hAnsi="Palatino Linotype" w:cs="Arial"/>
          <w:b/>
        </w:rPr>
        <w:t xml:space="preserve"> </w:t>
      </w:r>
      <w:r w:rsidR="001424D7" w:rsidRPr="00BA0628">
        <w:rPr>
          <w:rFonts w:ascii="Palatino Linotype" w:hAnsi="Palatino Linotype" w:cs="Arial"/>
          <w:b/>
        </w:rPr>
        <w:t>fundados</w:t>
      </w:r>
      <w:r w:rsidR="001424D7" w:rsidRPr="00BA0628">
        <w:rPr>
          <w:rFonts w:ascii="Palatino Linotype" w:hAnsi="Palatino Linotype" w:cs="Arial"/>
        </w:rPr>
        <w:t>, en atención a las siguientes consideraciones de hecho y derecho.</w:t>
      </w:r>
    </w:p>
    <w:p w:rsidR="001424D7" w:rsidRPr="00BA0628" w:rsidRDefault="001424D7" w:rsidP="00B61174">
      <w:pPr>
        <w:spacing w:before="100" w:beforeAutospacing="1" w:after="100" w:afterAutospacing="1" w:line="360" w:lineRule="auto"/>
        <w:contextualSpacing/>
        <w:jc w:val="both"/>
        <w:rPr>
          <w:rFonts w:ascii="Palatino Linotype" w:hAnsi="Palatino Linotype" w:cs="Arial"/>
        </w:rPr>
      </w:pPr>
    </w:p>
    <w:p w:rsidR="001424D7" w:rsidRPr="00BA0628" w:rsidRDefault="001424D7" w:rsidP="00B61174">
      <w:pPr>
        <w:spacing w:before="100" w:beforeAutospacing="1" w:after="100" w:afterAutospacing="1" w:line="360" w:lineRule="auto"/>
        <w:contextualSpacing/>
        <w:jc w:val="both"/>
        <w:rPr>
          <w:rFonts w:ascii="Palatino Linotype" w:eastAsia="Calibri" w:hAnsi="Palatino Linotype" w:cs="Arial"/>
        </w:rPr>
      </w:pPr>
      <w:r w:rsidRPr="00BA0628">
        <w:rPr>
          <w:rFonts w:ascii="Palatino Linotype" w:hAnsi="Palatino Linotype" w:cs="Arial"/>
        </w:rPr>
        <w:t xml:space="preserve">Tal y como </w:t>
      </w:r>
      <w:r w:rsidRPr="00BA0628">
        <w:rPr>
          <w:rFonts w:ascii="Palatino Linotype" w:eastAsia="Calibri" w:hAnsi="Palatino Linotype" w:cs="Arial"/>
        </w:rPr>
        <w:t xml:space="preserve">quedó precisado en los resultandos de la presente resolución, la particular requirió del </w:t>
      </w:r>
      <w:r w:rsidRPr="00BA0628">
        <w:rPr>
          <w:rFonts w:ascii="Palatino Linotype" w:eastAsia="Calibri" w:hAnsi="Palatino Linotype" w:cs="Arial"/>
          <w:b/>
        </w:rPr>
        <w:t>SUJETO OBLIGADO</w:t>
      </w:r>
      <w:r w:rsidRPr="00BA0628">
        <w:rPr>
          <w:rFonts w:ascii="Palatino Linotype" w:eastAsia="Calibri" w:hAnsi="Palatino Linotype" w:cs="Arial"/>
        </w:rPr>
        <w:t xml:space="preserve"> la fecha y número de acta en que fue designada la Comisión del Sistema Municipal Anticorrupción.</w:t>
      </w:r>
    </w:p>
    <w:p w:rsidR="001424D7" w:rsidRPr="00BA0628" w:rsidRDefault="001424D7" w:rsidP="00B61174">
      <w:pPr>
        <w:spacing w:before="100" w:beforeAutospacing="1" w:after="100" w:afterAutospacing="1" w:line="360" w:lineRule="auto"/>
        <w:contextualSpacing/>
        <w:jc w:val="both"/>
        <w:rPr>
          <w:rFonts w:ascii="Palatino Linotype" w:eastAsia="Calibri" w:hAnsi="Palatino Linotype" w:cs="Arial"/>
        </w:rPr>
      </w:pPr>
    </w:p>
    <w:p w:rsidR="001424D7" w:rsidRPr="00BA0628" w:rsidRDefault="001424D7" w:rsidP="00B61174">
      <w:pPr>
        <w:spacing w:before="100" w:beforeAutospacing="1" w:after="100" w:afterAutospacing="1" w:line="360" w:lineRule="auto"/>
        <w:contextualSpacing/>
        <w:jc w:val="both"/>
        <w:rPr>
          <w:rFonts w:ascii="Palatino Linotype" w:hAnsi="Palatino Linotype" w:cs="Arial"/>
          <w:color w:val="000000"/>
        </w:rPr>
      </w:pPr>
      <w:r w:rsidRPr="00BA0628">
        <w:rPr>
          <w:rFonts w:ascii="Palatino Linotype" w:hAnsi="Palatino Linotype" w:cs="Arial"/>
        </w:rPr>
        <w:t xml:space="preserve">En respuesta a la solicitud de información Pública, </w:t>
      </w:r>
      <w:r w:rsidRPr="00BA0628">
        <w:rPr>
          <w:rFonts w:ascii="Palatino Linotype" w:hAnsi="Palatino Linotype" w:cs="Arial"/>
          <w:b/>
          <w:color w:val="000000"/>
        </w:rPr>
        <w:t>EL SUJETO OBLIGADO</w:t>
      </w:r>
      <w:r w:rsidRPr="00BA0628">
        <w:rPr>
          <w:rFonts w:ascii="Palatino Linotype" w:hAnsi="Palatino Linotype" w:cs="Arial"/>
          <w:color w:val="000000"/>
        </w:rPr>
        <w:t xml:space="preserve"> adjuntó el archivo electrónico descrito en el resultando III de la presente resolución y que a fin de evitar repeticiones innecesarias se omite inserción de nueva cuenta.</w:t>
      </w:r>
    </w:p>
    <w:p w:rsidR="001424D7" w:rsidRPr="00BA0628" w:rsidRDefault="001424D7" w:rsidP="00B61174">
      <w:pPr>
        <w:spacing w:before="100" w:beforeAutospacing="1" w:after="100" w:afterAutospacing="1" w:line="360" w:lineRule="auto"/>
        <w:contextualSpacing/>
        <w:jc w:val="both"/>
        <w:rPr>
          <w:rFonts w:ascii="Palatino Linotype" w:hAnsi="Palatino Linotype" w:cs="Arial"/>
          <w:color w:val="000000"/>
        </w:rPr>
      </w:pPr>
    </w:p>
    <w:p w:rsidR="001424D7" w:rsidRPr="00BA0628" w:rsidRDefault="001424D7" w:rsidP="00B61174">
      <w:pPr>
        <w:spacing w:before="100" w:beforeAutospacing="1" w:after="100" w:afterAutospacing="1" w:line="360" w:lineRule="auto"/>
        <w:contextualSpacing/>
        <w:jc w:val="both"/>
        <w:rPr>
          <w:rFonts w:ascii="Palatino Linotype" w:hAnsi="Palatino Linotype" w:cs="Arial"/>
        </w:rPr>
      </w:pPr>
      <w:r w:rsidRPr="00BA0628">
        <w:rPr>
          <w:rFonts w:ascii="Palatino Linotype" w:hAnsi="Palatino Linotype" w:cs="Arial"/>
        </w:rPr>
        <w:t>Inconforme con dicha respuesta,</w:t>
      </w:r>
      <w:r w:rsidRPr="00BA0628">
        <w:rPr>
          <w:rFonts w:ascii="Palatino Linotype" w:hAnsi="Palatino Linotype" w:cs="Arial"/>
          <w:b/>
        </w:rPr>
        <w:t xml:space="preserve"> EL RECURRENTE</w:t>
      </w:r>
      <w:r w:rsidRPr="00BA0628">
        <w:rPr>
          <w:rFonts w:ascii="Palatino Linotype" w:hAnsi="Palatino Linotype" w:cs="Arial"/>
        </w:rPr>
        <w:t xml:space="preserve"> procedió a interponer el presente recurso de revisión, señalando como acto impugnado lo siguiente: </w:t>
      </w:r>
    </w:p>
    <w:p w:rsidR="001424D7" w:rsidRPr="00BA0628" w:rsidRDefault="001424D7" w:rsidP="00B61174">
      <w:pPr>
        <w:pStyle w:val="Prrafodelista"/>
        <w:tabs>
          <w:tab w:val="left" w:pos="567"/>
        </w:tabs>
        <w:spacing w:before="100" w:beforeAutospacing="1" w:after="100" w:afterAutospacing="1"/>
        <w:ind w:left="851" w:right="902"/>
        <w:jc w:val="both"/>
        <w:rPr>
          <w:rFonts w:ascii="Palatino Linotype" w:hAnsi="Palatino Linotype" w:cs="Arial"/>
          <w:i/>
          <w:sz w:val="22"/>
          <w:szCs w:val="22"/>
        </w:rPr>
      </w:pPr>
      <w:r w:rsidRPr="00BA0628">
        <w:rPr>
          <w:rFonts w:ascii="Palatino Linotype" w:hAnsi="Palatino Linotype" w:cs="Arial"/>
          <w:i/>
          <w:sz w:val="22"/>
          <w:szCs w:val="22"/>
        </w:rPr>
        <w:lastRenderedPageBreak/>
        <w:t>“</w:t>
      </w:r>
      <w:r w:rsidRPr="00BA0628">
        <w:rPr>
          <w:rFonts w:ascii="Palatino Linotype" w:hAnsi="Palatino Linotype"/>
          <w:i/>
          <w:color w:val="000000"/>
          <w:sz w:val="22"/>
          <w:szCs w:val="22"/>
        </w:rPr>
        <w:t xml:space="preserve">Había solicitado acceso a la fecha y el acta municipal en la que se encontrara la designación de la Comisión de Selección del Sistema Municipal Anticorrupción; sin embargo, la fecha (4 de agosto de 2017) y el acta (80) de la </w:t>
      </w:r>
      <w:proofErr w:type="spellStart"/>
      <w:r w:rsidRPr="00BA0628">
        <w:rPr>
          <w:rFonts w:ascii="Palatino Linotype" w:hAnsi="Palatino Linotype"/>
          <w:i/>
          <w:color w:val="000000"/>
          <w:sz w:val="22"/>
          <w:szCs w:val="22"/>
        </w:rPr>
        <w:t>Octagésima</w:t>
      </w:r>
      <w:proofErr w:type="spellEnd"/>
      <w:r w:rsidRPr="00BA0628">
        <w:rPr>
          <w:rFonts w:ascii="Palatino Linotype" w:hAnsi="Palatino Linotype"/>
          <w:i/>
          <w:color w:val="000000"/>
          <w:sz w:val="22"/>
          <w:szCs w:val="22"/>
        </w:rPr>
        <w:t xml:space="preserve"> Sesión Ordinaria de Cabildo a la que me remitieron solo contienen las bases de la convocatoria para integrar la antes mencionada Comisión.</w:t>
      </w:r>
      <w:r w:rsidRPr="00BA0628">
        <w:rPr>
          <w:rFonts w:ascii="Palatino Linotype" w:hAnsi="Palatino Linotype" w:cs="Arial"/>
          <w:i/>
          <w:sz w:val="22"/>
          <w:szCs w:val="22"/>
        </w:rPr>
        <w:t xml:space="preserve"> (Sic)</w:t>
      </w:r>
    </w:p>
    <w:p w:rsidR="001424D7" w:rsidRPr="00BA0628" w:rsidRDefault="001424D7" w:rsidP="00B61174">
      <w:pPr>
        <w:pStyle w:val="Prrafodelista"/>
        <w:tabs>
          <w:tab w:val="left" w:pos="567"/>
        </w:tabs>
        <w:spacing w:before="100" w:beforeAutospacing="1" w:after="100" w:afterAutospacing="1"/>
        <w:ind w:left="851" w:right="902"/>
        <w:jc w:val="both"/>
        <w:rPr>
          <w:rFonts w:ascii="Palatino Linotype" w:hAnsi="Palatino Linotype" w:cs="Arial"/>
          <w:i/>
          <w:sz w:val="22"/>
          <w:szCs w:val="22"/>
        </w:rPr>
      </w:pPr>
    </w:p>
    <w:p w:rsidR="001424D7" w:rsidRPr="00BA0628" w:rsidRDefault="001424D7" w:rsidP="00B61174">
      <w:pPr>
        <w:pStyle w:val="Prrafodelista"/>
        <w:tabs>
          <w:tab w:val="left" w:pos="567"/>
        </w:tabs>
        <w:spacing w:before="100" w:beforeAutospacing="1" w:after="100" w:afterAutospacing="1"/>
        <w:ind w:left="0"/>
        <w:jc w:val="both"/>
        <w:rPr>
          <w:rFonts w:ascii="Palatino Linotype" w:hAnsi="Palatino Linotype" w:cs="Arial"/>
        </w:rPr>
      </w:pPr>
      <w:r w:rsidRPr="00BA0628">
        <w:rPr>
          <w:rFonts w:ascii="Palatino Linotype" w:hAnsi="Palatino Linotype" w:cs="Arial"/>
        </w:rPr>
        <w:t xml:space="preserve">Asimismo, </w:t>
      </w:r>
      <w:r w:rsidRPr="00BA0628">
        <w:rPr>
          <w:rFonts w:ascii="Palatino Linotype" w:hAnsi="Palatino Linotype" w:cs="Arial"/>
          <w:b/>
        </w:rPr>
        <w:t>EL RECURRENTE</w:t>
      </w:r>
      <w:r w:rsidRPr="00BA0628">
        <w:rPr>
          <w:rFonts w:ascii="Palatino Linotype" w:hAnsi="Palatino Linotype" w:cs="Arial"/>
        </w:rPr>
        <w:t xml:space="preserve"> manifestó como razones o motivos de inconformidad:</w:t>
      </w:r>
    </w:p>
    <w:p w:rsidR="001424D7" w:rsidRPr="00BA0628" w:rsidRDefault="001424D7" w:rsidP="00B61174">
      <w:pPr>
        <w:spacing w:before="100" w:beforeAutospacing="1" w:after="100" w:afterAutospacing="1" w:line="360" w:lineRule="auto"/>
        <w:contextualSpacing/>
        <w:jc w:val="both"/>
        <w:rPr>
          <w:rFonts w:ascii="Palatino Linotype" w:hAnsi="Palatino Linotype" w:cs="Arial"/>
        </w:rPr>
      </w:pPr>
    </w:p>
    <w:p w:rsidR="001424D7" w:rsidRPr="00BA0628" w:rsidRDefault="001424D7" w:rsidP="00B61174">
      <w:pPr>
        <w:spacing w:before="100" w:beforeAutospacing="1" w:after="100" w:afterAutospacing="1"/>
        <w:ind w:left="851" w:right="902"/>
        <w:contextualSpacing/>
        <w:jc w:val="both"/>
        <w:rPr>
          <w:rFonts w:ascii="Palatino Linotype" w:hAnsi="Palatino Linotype" w:cs="Arial"/>
          <w:i/>
          <w:sz w:val="22"/>
          <w:szCs w:val="22"/>
        </w:rPr>
      </w:pPr>
      <w:r w:rsidRPr="00BA0628">
        <w:rPr>
          <w:rFonts w:ascii="Palatino Linotype" w:hAnsi="Palatino Linotype"/>
          <w:i/>
          <w:color w:val="000000"/>
          <w:sz w:val="22"/>
          <w:szCs w:val="22"/>
        </w:rPr>
        <w:t xml:space="preserve">“Había solicitado acceso a la fecha y el acta municipal en la que se encontrara la designación de la Comisión de Selección del Sistema Municipal Anticorrupción; sin embargo, la fecha (4 de agosto de 2017) y el acta (80) de la </w:t>
      </w:r>
      <w:proofErr w:type="spellStart"/>
      <w:r w:rsidRPr="00BA0628">
        <w:rPr>
          <w:rFonts w:ascii="Palatino Linotype" w:hAnsi="Palatino Linotype"/>
          <w:i/>
          <w:color w:val="000000"/>
          <w:sz w:val="22"/>
          <w:szCs w:val="22"/>
        </w:rPr>
        <w:t>Octagésima</w:t>
      </w:r>
      <w:proofErr w:type="spellEnd"/>
      <w:r w:rsidRPr="00BA0628">
        <w:rPr>
          <w:rFonts w:ascii="Palatino Linotype" w:hAnsi="Palatino Linotype"/>
          <w:i/>
          <w:color w:val="000000"/>
          <w:sz w:val="22"/>
          <w:szCs w:val="22"/>
        </w:rPr>
        <w:t xml:space="preserve"> Sesión Ordinaria de Cabildo a la que me remitieron solo contienen las bases de la convocatoria para integrar la antes mencionada Comisión.”</w:t>
      </w:r>
    </w:p>
    <w:p w:rsidR="001424D7" w:rsidRPr="00BA0628" w:rsidRDefault="001424D7" w:rsidP="00B61174">
      <w:pPr>
        <w:spacing w:before="100" w:beforeAutospacing="1" w:after="100" w:afterAutospacing="1" w:line="360" w:lineRule="auto"/>
        <w:contextualSpacing/>
        <w:jc w:val="both"/>
        <w:rPr>
          <w:rFonts w:ascii="Palatino Linotype" w:hAnsi="Palatino Linotype" w:cs="Arial"/>
          <w:color w:val="000000"/>
        </w:rPr>
      </w:pPr>
    </w:p>
    <w:p w:rsidR="003A6507" w:rsidRPr="00BA0628" w:rsidRDefault="001424D7" w:rsidP="003A6507">
      <w:pPr>
        <w:spacing w:before="100" w:beforeAutospacing="1" w:after="100" w:afterAutospacing="1" w:line="360" w:lineRule="auto"/>
        <w:contextualSpacing/>
        <w:jc w:val="both"/>
        <w:rPr>
          <w:rFonts w:ascii="Palatino Linotype" w:hAnsi="Palatino Linotype" w:cs="Arial"/>
          <w:color w:val="000000" w:themeColor="text1"/>
        </w:rPr>
      </w:pPr>
      <w:r w:rsidRPr="00BA0628">
        <w:rPr>
          <w:rFonts w:ascii="Palatino Linotype" w:hAnsi="Palatino Linotype" w:cs="Arial"/>
        </w:rPr>
        <w:t xml:space="preserve">Asimismo, en el recurso objeto de estudio tanto </w:t>
      </w:r>
      <w:r w:rsidRPr="00BA0628">
        <w:rPr>
          <w:rFonts w:ascii="Palatino Linotype" w:hAnsi="Palatino Linotype" w:cs="Arial"/>
          <w:b/>
        </w:rPr>
        <w:t>EL RECURRENTE</w:t>
      </w:r>
      <w:r w:rsidRPr="00BA0628">
        <w:rPr>
          <w:rFonts w:ascii="Palatino Linotype" w:hAnsi="Palatino Linotype" w:cs="Arial"/>
        </w:rPr>
        <w:t xml:space="preserve"> como </w:t>
      </w:r>
      <w:r w:rsidRPr="00BA0628">
        <w:rPr>
          <w:rFonts w:ascii="Palatino Linotype" w:hAnsi="Palatino Linotype" w:cs="Arial"/>
          <w:b/>
        </w:rPr>
        <w:t>EL SUJETO OBLIGADO</w:t>
      </w:r>
      <w:r w:rsidRPr="00BA0628">
        <w:rPr>
          <w:rFonts w:ascii="Palatino Linotype" w:hAnsi="Palatino Linotype" w:cs="Arial"/>
        </w:rPr>
        <w:t xml:space="preserve"> fueron omisos en presentar las manifestaciones, alegatos y medios de prueba que a su derecho conviniera, así como este último el Informe Justificado correspondiente</w:t>
      </w:r>
      <w:r w:rsidRPr="00BA0628">
        <w:rPr>
          <w:rFonts w:ascii="Palatino Linotype" w:hAnsi="Palatino Linotype" w:cs="Arial"/>
          <w:color w:val="000000" w:themeColor="text1"/>
        </w:rPr>
        <w:t>, dentro del plazo señalado para tal efecto.</w:t>
      </w:r>
    </w:p>
    <w:p w:rsidR="003A6507" w:rsidRPr="00BA0628" w:rsidRDefault="003A6507" w:rsidP="003A6507">
      <w:pPr>
        <w:spacing w:before="100" w:beforeAutospacing="1" w:after="100" w:afterAutospacing="1" w:line="360" w:lineRule="auto"/>
        <w:contextualSpacing/>
        <w:jc w:val="both"/>
        <w:rPr>
          <w:rFonts w:ascii="Palatino Linotype" w:hAnsi="Palatino Linotype" w:cs="Arial"/>
          <w:color w:val="000000" w:themeColor="text1"/>
        </w:rPr>
      </w:pPr>
    </w:p>
    <w:p w:rsidR="001424D7" w:rsidRPr="00BA0628" w:rsidRDefault="00FB4D62" w:rsidP="003A6507">
      <w:pPr>
        <w:spacing w:before="100" w:beforeAutospacing="1" w:after="100" w:afterAutospacing="1" w:line="360" w:lineRule="auto"/>
        <w:contextualSpacing/>
        <w:jc w:val="both"/>
        <w:rPr>
          <w:rFonts w:ascii="Palatino Linotype" w:hAnsi="Palatino Linotype" w:cs="Arial"/>
          <w:color w:val="000000" w:themeColor="text1"/>
        </w:rPr>
      </w:pPr>
      <w:r w:rsidRPr="00BA0628">
        <w:rPr>
          <w:rFonts w:ascii="Palatino Linotype" w:hAnsi="Palatino Linotype"/>
        </w:rPr>
        <w:t>Ahora bien</w:t>
      </w:r>
      <w:r w:rsidR="001424D7" w:rsidRPr="00BA0628">
        <w:rPr>
          <w:rFonts w:ascii="Palatino Linotype" w:hAnsi="Palatino Linotype"/>
        </w:rPr>
        <w:t>, es de precisar</w:t>
      </w:r>
      <w:r w:rsidR="001424D7" w:rsidRPr="00BA0628">
        <w:rPr>
          <w:rFonts w:ascii="Palatino Linotype" w:hAnsi="Palatino Linotype" w:cs="Arial"/>
        </w:rPr>
        <w:t xml:space="preserve"> que se obvia el análisis de la competencia por parte del</w:t>
      </w:r>
      <w:r w:rsidR="001424D7" w:rsidRPr="00BA0628">
        <w:rPr>
          <w:rFonts w:ascii="Palatino Linotype" w:hAnsi="Palatino Linotype" w:cs="Arial"/>
          <w:b/>
        </w:rPr>
        <w:t xml:space="preserve"> SUJETO OBLIGADO</w:t>
      </w:r>
      <w:r w:rsidR="001424D7" w:rsidRPr="00BA0628">
        <w:rPr>
          <w:rFonts w:ascii="Palatino Linotype" w:hAnsi="Palatino Linotype" w:cs="Arial"/>
        </w:rPr>
        <w:t xml:space="preserve">, dado que éste ha </w:t>
      </w:r>
      <w:r w:rsidR="001424D7" w:rsidRPr="00BA0628">
        <w:rPr>
          <w:rFonts w:ascii="Palatino Linotype" w:hAnsi="Palatino Linotype" w:cs="Arial"/>
          <w:color w:val="000000"/>
        </w:rPr>
        <w:t>asumido</w:t>
      </w:r>
      <w:r w:rsidR="001424D7" w:rsidRPr="00BA0628">
        <w:rPr>
          <w:rFonts w:ascii="Palatino Linotype" w:hAnsi="Palatino Linotype" w:cs="Arial"/>
        </w:rPr>
        <w:t xml:space="preserve"> la misma al remitir parte de lo requerido en su respuesta; por lo que, se advierte que genera, administra y posee la información solicitada, ya que con la finalidad de satisfacer el derecho de acceso a la información pública</w:t>
      </w:r>
      <w:r w:rsidR="001424D7" w:rsidRPr="00BA0628">
        <w:rPr>
          <w:rFonts w:ascii="Palatino Linotype" w:hAnsi="Palatino Linotype" w:cs="Arial"/>
          <w:b/>
        </w:rPr>
        <w:t xml:space="preserve">, </w:t>
      </w:r>
      <w:r w:rsidR="001424D7" w:rsidRPr="00BA0628">
        <w:rPr>
          <w:rFonts w:ascii="Palatino Linotype" w:hAnsi="Palatino Linotype" w:cs="Arial"/>
        </w:rPr>
        <w:t xml:space="preserve">dio contestación al planteamiento de la solicitud; lo anterior, implica que </w:t>
      </w:r>
      <w:r w:rsidR="001424D7" w:rsidRPr="00BA0628">
        <w:rPr>
          <w:rFonts w:ascii="Palatino Linotype" w:hAnsi="Palatino Linotype" w:cs="Arial"/>
          <w:b/>
        </w:rPr>
        <w:t>EL</w:t>
      </w:r>
      <w:r w:rsidR="001424D7" w:rsidRPr="00BA0628">
        <w:rPr>
          <w:rFonts w:ascii="Palatino Linotype" w:hAnsi="Palatino Linotype" w:cs="Arial"/>
        </w:rPr>
        <w:t xml:space="preserve"> </w:t>
      </w:r>
      <w:r w:rsidR="001424D7" w:rsidRPr="00BA0628">
        <w:rPr>
          <w:rFonts w:ascii="Palatino Linotype" w:hAnsi="Palatino Linotype" w:cs="Arial"/>
          <w:b/>
        </w:rPr>
        <w:t>SUJETO OBLIGADO</w:t>
      </w:r>
      <w:r w:rsidR="001424D7" w:rsidRPr="00BA0628">
        <w:rPr>
          <w:rFonts w:ascii="Palatino Linotype" w:hAnsi="Palatino Linotype" w:cs="Arial"/>
        </w:rPr>
        <w:t xml:space="preserve"> genera, posee, administra, o tiene conocimiento acerca de la información requerida.</w:t>
      </w:r>
    </w:p>
    <w:p w:rsidR="001424D7" w:rsidRPr="00BA0628" w:rsidRDefault="001424D7" w:rsidP="00B61174">
      <w:pPr>
        <w:tabs>
          <w:tab w:val="left" w:pos="851"/>
        </w:tabs>
        <w:spacing w:line="360" w:lineRule="auto"/>
        <w:ind w:right="49"/>
        <w:contextualSpacing/>
        <w:jc w:val="both"/>
        <w:rPr>
          <w:rFonts w:ascii="Palatino Linotype" w:hAnsi="Palatino Linotype" w:cs="Arial"/>
        </w:rPr>
      </w:pPr>
    </w:p>
    <w:p w:rsidR="001424D7" w:rsidRPr="00BA0628" w:rsidRDefault="001424D7" w:rsidP="00B61174">
      <w:pPr>
        <w:spacing w:before="240" w:after="240" w:line="360" w:lineRule="auto"/>
        <w:ind w:right="49"/>
        <w:contextualSpacing/>
        <w:jc w:val="both"/>
        <w:rPr>
          <w:rFonts w:ascii="Palatino Linotype" w:hAnsi="Palatino Linotype"/>
        </w:rPr>
      </w:pPr>
      <w:r w:rsidRPr="00BA0628">
        <w:rPr>
          <w:rFonts w:ascii="Palatino Linotype" w:hAnsi="Palatino Linotype"/>
        </w:rPr>
        <w:t xml:space="preserve">En efecto, el hecho de que </w:t>
      </w:r>
      <w:r w:rsidRPr="00BA0628">
        <w:rPr>
          <w:rFonts w:ascii="Palatino Linotype" w:hAnsi="Palatino Linotype"/>
          <w:b/>
        </w:rPr>
        <w:t>EL SUJETO OBLIGADO</w:t>
      </w:r>
      <w:r w:rsidRPr="00BA0628">
        <w:rPr>
          <w:rFonts w:ascii="Palatino Linotype" w:hAnsi="Palatino Linotype"/>
        </w:rPr>
        <w:t xml:space="preserve"> se haya pronunciado respecto de la información requerida por </w:t>
      </w:r>
      <w:r w:rsidR="003A6507" w:rsidRPr="00BA0628">
        <w:rPr>
          <w:rFonts w:ascii="Palatino Linotype" w:hAnsi="Palatino Linotype"/>
          <w:b/>
        </w:rPr>
        <w:t>E</w:t>
      </w:r>
      <w:r w:rsidRPr="00BA0628">
        <w:rPr>
          <w:rFonts w:ascii="Palatino Linotype" w:hAnsi="Palatino Linotype"/>
          <w:b/>
        </w:rPr>
        <w:t>L RECURRENTE</w:t>
      </w:r>
      <w:r w:rsidRPr="00BA0628">
        <w:rPr>
          <w:rFonts w:ascii="Palatino Linotype" w:hAnsi="Palatino Linotype" w:cs="Arial"/>
        </w:rPr>
        <w:t xml:space="preserve">, </w:t>
      </w:r>
      <w:r w:rsidRPr="00BA0628">
        <w:rPr>
          <w:rFonts w:ascii="Palatino Linotype" w:hAnsi="Palatino Linotype"/>
        </w:rPr>
        <w:t xml:space="preserve">acepta que la genera, posee y </w:t>
      </w:r>
      <w:r w:rsidRPr="00BA0628">
        <w:rPr>
          <w:rFonts w:ascii="Palatino Linotype" w:hAnsi="Palatino Linotype"/>
        </w:rPr>
        <w:lastRenderedPageBreak/>
        <w:t>administra, en ejercicio de sus funciones de derecho público, motivo por el cual, se actualiza el supuesto jurídico previsto en el artículo 12, de la Ley de Transparencia y Acceso a la Información Pública del Estado de México y Municipios.</w:t>
      </w:r>
    </w:p>
    <w:p w:rsidR="001424D7" w:rsidRPr="00BA0628" w:rsidRDefault="001424D7" w:rsidP="00B61174">
      <w:pPr>
        <w:spacing w:before="100" w:beforeAutospacing="1" w:after="100" w:afterAutospacing="1" w:line="360" w:lineRule="auto"/>
        <w:contextualSpacing/>
        <w:jc w:val="both"/>
        <w:rPr>
          <w:rFonts w:ascii="Palatino Linotype" w:eastAsia="Calibri" w:hAnsi="Palatino Linotype" w:cs="Arial"/>
        </w:rPr>
      </w:pPr>
    </w:p>
    <w:p w:rsidR="00A874E2" w:rsidRPr="00BA0628" w:rsidRDefault="00A874E2" w:rsidP="00B61174">
      <w:pPr>
        <w:spacing w:before="100" w:beforeAutospacing="1" w:after="100" w:afterAutospacing="1" w:line="360" w:lineRule="auto"/>
        <w:contextualSpacing/>
        <w:jc w:val="both"/>
        <w:rPr>
          <w:rFonts w:ascii="Palatino Linotype" w:hAnsi="Palatino Linotype"/>
        </w:rPr>
      </w:pPr>
      <w:r w:rsidRPr="00BA0628">
        <w:rPr>
          <w:rFonts w:ascii="Palatino Linotype" w:hAnsi="Palatino Linotype"/>
        </w:rPr>
        <w:t xml:space="preserve">Como se ha visto, el presente estudio permitirá determinar si </w:t>
      </w:r>
      <w:r w:rsidRPr="00BA0628">
        <w:rPr>
          <w:rFonts w:ascii="Palatino Linotype" w:hAnsi="Palatino Linotype"/>
          <w:b/>
        </w:rPr>
        <w:t xml:space="preserve">EL SUJETO OBLIGADO, </w:t>
      </w:r>
      <w:r w:rsidRPr="00BA0628">
        <w:rPr>
          <w:rFonts w:ascii="Palatino Linotype" w:hAnsi="Palatino Linotype"/>
        </w:rPr>
        <w:t>a través de lo manifestado a la solicitud de acceso a la información, se apegó al marco normativo en materia de transparencia.</w:t>
      </w:r>
    </w:p>
    <w:p w:rsidR="001946C8" w:rsidRPr="00BA0628" w:rsidRDefault="001946C8" w:rsidP="00B61174">
      <w:pPr>
        <w:spacing w:before="100" w:beforeAutospacing="1" w:after="100" w:afterAutospacing="1" w:line="360" w:lineRule="auto"/>
        <w:contextualSpacing/>
        <w:jc w:val="both"/>
        <w:rPr>
          <w:rFonts w:ascii="Palatino Linotype" w:hAnsi="Palatino Linotype"/>
        </w:rPr>
      </w:pPr>
    </w:p>
    <w:p w:rsidR="00A874E2" w:rsidRPr="00BA0628" w:rsidRDefault="00A874E2" w:rsidP="00B61174">
      <w:pPr>
        <w:spacing w:before="100" w:beforeAutospacing="1" w:after="100" w:afterAutospacing="1" w:line="360" w:lineRule="auto"/>
        <w:contextualSpacing/>
        <w:jc w:val="both"/>
        <w:rPr>
          <w:rFonts w:ascii="Palatino Linotype" w:hAnsi="Palatino Linotype" w:cs="Arial"/>
        </w:rPr>
      </w:pPr>
      <w:r w:rsidRPr="00BA0628">
        <w:rPr>
          <w:rFonts w:ascii="Palatino Linotype" w:hAnsi="Palatino Linotype" w:cs="Arial"/>
        </w:rPr>
        <w:t xml:space="preserve">Esto es, si bien es cierto, da contestación al planteamiento del particular en </w:t>
      </w:r>
      <w:r w:rsidR="003A6507" w:rsidRPr="00BA0628">
        <w:rPr>
          <w:rFonts w:ascii="Palatino Linotype" w:hAnsi="Palatino Linotype" w:cs="Arial"/>
        </w:rPr>
        <w:t>el sentido de direccionarlo al</w:t>
      </w:r>
      <w:r w:rsidRPr="00BA0628">
        <w:rPr>
          <w:rFonts w:ascii="Palatino Linotype" w:hAnsi="Palatino Linotype" w:cs="Arial"/>
        </w:rPr>
        <w:t xml:space="preserve"> </w:t>
      </w:r>
      <w:r w:rsidR="00814EF2" w:rsidRPr="00BA0628">
        <w:rPr>
          <w:rFonts w:ascii="Palatino Linotype" w:hAnsi="Palatino Linotype" w:cs="Arial"/>
        </w:rPr>
        <w:t xml:space="preserve">acta en la </w:t>
      </w:r>
      <w:r w:rsidRPr="00BA0628">
        <w:rPr>
          <w:rFonts w:ascii="Palatino Linotype" w:hAnsi="Palatino Linotype" w:cs="Arial"/>
        </w:rPr>
        <w:t>que a su decir consta la información solicitado bajo el acceso a la información pública.</w:t>
      </w:r>
    </w:p>
    <w:p w:rsidR="001946C8" w:rsidRPr="00BA0628" w:rsidRDefault="001946C8" w:rsidP="00B61174">
      <w:pPr>
        <w:spacing w:before="100" w:beforeAutospacing="1" w:after="100" w:afterAutospacing="1" w:line="360" w:lineRule="auto"/>
        <w:contextualSpacing/>
        <w:jc w:val="both"/>
        <w:rPr>
          <w:rFonts w:ascii="Palatino Linotype" w:hAnsi="Palatino Linotype" w:cs="Arial"/>
        </w:rPr>
      </w:pPr>
    </w:p>
    <w:p w:rsidR="00A874E2" w:rsidRDefault="00F5281B" w:rsidP="00B61174">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34290</wp:posOffset>
                </wp:positionH>
                <wp:positionV relativeFrom="paragraph">
                  <wp:posOffset>838834</wp:posOffset>
                </wp:positionV>
                <wp:extent cx="5810250" cy="311467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810250" cy="3114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0E508D"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pt,66.05pt" to="460.2pt,3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" strokecolor="#5b9bd5 [3204]" strokeweight=".5pt">
                <v:stroke joinstyle="miter"/>
              </v:line>
            </w:pict>
          </mc:Fallback>
        </mc:AlternateContent>
      </w:r>
      <w:r w:rsidR="00A874E2" w:rsidRPr="00BA0628">
        <w:rPr>
          <w:rFonts w:ascii="Palatino Linotype" w:hAnsi="Palatino Linotype" w:cs="Arial"/>
        </w:rPr>
        <w:t>En razón de lo anterior e</w:t>
      </w:r>
      <w:r w:rsidR="00E845FB" w:rsidRPr="00BA0628">
        <w:rPr>
          <w:rFonts w:ascii="Palatino Linotype" w:hAnsi="Palatino Linotype" w:cs="Arial"/>
        </w:rPr>
        <w:t>s que se realizó una revisión al acta</w:t>
      </w:r>
      <w:r w:rsidR="003A6507" w:rsidRPr="00BA0628">
        <w:rPr>
          <w:rFonts w:ascii="Palatino Linotype" w:hAnsi="Palatino Linotype" w:cs="Arial"/>
        </w:rPr>
        <w:t xml:space="preserve"> de fecha 4 de agosto de 2017, la cual se encuentra en la página electrónica de IPOMEX del </w:t>
      </w:r>
      <w:r w:rsidR="003A6507" w:rsidRPr="00BA0628">
        <w:rPr>
          <w:rFonts w:ascii="Palatino Linotype" w:hAnsi="Palatino Linotype" w:cs="Arial"/>
          <w:b/>
        </w:rPr>
        <w:t>SUJETO OBLIGADO</w:t>
      </w:r>
      <w:r w:rsidR="003A6507" w:rsidRPr="00BA0628">
        <w:rPr>
          <w:rFonts w:ascii="Palatino Linotype" w:hAnsi="Palatino Linotype" w:cs="Arial"/>
        </w:rPr>
        <w:t xml:space="preserve"> </w:t>
      </w:r>
      <w:r w:rsidR="00A874E2" w:rsidRPr="00BA0628">
        <w:rPr>
          <w:rFonts w:ascii="Palatino Linotype" w:hAnsi="Palatino Linotype" w:cs="Arial"/>
        </w:rPr>
        <w:t>supra referida de la que se desprende lo siguiente:</w:t>
      </w:r>
    </w:p>
    <w:p w:rsidR="00F5281B" w:rsidRPr="00BA0628" w:rsidRDefault="00F5281B" w:rsidP="00B61174">
      <w:pPr>
        <w:spacing w:before="100" w:beforeAutospacing="1" w:after="100" w:afterAutospacing="1" w:line="360" w:lineRule="auto"/>
        <w:contextualSpacing/>
        <w:jc w:val="both"/>
        <w:rPr>
          <w:rFonts w:ascii="Palatino Linotype" w:hAnsi="Palatino Linotype" w:cs="Arial"/>
        </w:rPr>
      </w:pPr>
    </w:p>
    <w:p w:rsidR="00A874E2" w:rsidRPr="00BA0628" w:rsidRDefault="00A874E2" w:rsidP="00B61174">
      <w:pPr>
        <w:spacing w:before="100" w:beforeAutospacing="1" w:after="100" w:afterAutospacing="1" w:line="360" w:lineRule="auto"/>
        <w:contextualSpacing/>
        <w:jc w:val="both"/>
        <w:rPr>
          <w:rFonts w:ascii="Palatino Linotype" w:eastAsia="Calibri" w:hAnsi="Palatino Linotype" w:cs="Arial"/>
        </w:rPr>
      </w:pPr>
    </w:p>
    <w:p w:rsidR="00E845FB" w:rsidRPr="00BA0628" w:rsidRDefault="00E845FB" w:rsidP="00B61174">
      <w:pPr>
        <w:pStyle w:val="Sinespaciado"/>
        <w:spacing w:line="360" w:lineRule="auto"/>
        <w:contextualSpacing/>
        <w:jc w:val="both"/>
        <w:rPr>
          <w:rFonts w:ascii="Palatino Linotype" w:hAnsi="Palatino Linotype"/>
        </w:rPr>
      </w:pPr>
      <w:r w:rsidRPr="00BA0628">
        <w:rPr>
          <w:noProof/>
          <w:lang w:eastAsia="es-MX"/>
        </w:rPr>
        <w:lastRenderedPageBreak/>
        <w:drawing>
          <wp:inline distT="0" distB="0" distL="0" distR="0" wp14:anchorId="28776982" wp14:editId="08175AE6">
            <wp:extent cx="7417716" cy="5723333"/>
            <wp:effectExtent l="8890" t="0" r="1905" b="190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156" t="15786" r="13820" b="9959"/>
                    <a:stretch/>
                  </pic:blipFill>
                  <pic:spPr bwMode="auto">
                    <a:xfrm rot="16200000">
                      <a:off x="0" y="0"/>
                      <a:ext cx="7456781" cy="5753475"/>
                    </a:xfrm>
                    <a:prstGeom prst="rect">
                      <a:avLst/>
                    </a:prstGeom>
                    <a:ln>
                      <a:noFill/>
                    </a:ln>
                    <a:extLst>
                      <a:ext uri="{53640926-AAD7-44D8-BBD7-CCE9431645EC}">
                        <a14:shadowObscured xmlns:a14="http://schemas.microsoft.com/office/drawing/2010/main"/>
                      </a:ext>
                    </a:extLst>
                  </pic:spPr>
                </pic:pic>
              </a:graphicData>
            </a:graphic>
          </wp:inline>
        </w:drawing>
      </w:r>
    </w:p>
    <w:p w:rsidR="00E845FB" w:rsidRPr="00BA0628" w:rsidRDefault="00E845FB" w:rsidP="00B61174">
      <w:pPr>
        <w:pStyle w:val="Sinespaciado"/>
        <w:spacing w:line="360" w:lineRule="auto"/>
        <w:contextualSpacing/>
        <w:jc w:val="both"/>
        <w:rPr>
          <w:rFonts w:ascii="Palatino Linotype" w:hAnsi="Palatino Linotype"/>
        </w:rPr>
      </w:pPr>
      <w:r w:rsidRPr="00BA0628">
        <w:rPr>
          <w:noProof/>
          <w:lang w:eastAsia="es-MX"/>
        </w:rPr>
        <w:lastRenderedPageBreak/>
        <w:drawing>
          <wp:inline distT="0" distB="0" distL="0" distR="0" wp14:anchorId="0306E5A7" wp14:editId="3AA4DEB5">
            <wp:extent cx="7556993" cy="5760476"/>
            <wp:effectExtent l="2857" t="0" r="9208" b="9207"/>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332" t="6724" r="14300" b="5257"/>
                    <a:stretch/>
                  </pic:blipFill>
                  <pic:spPr bwMode="auto">
                    <a:xfrm rot="16200000">
                      <a:off x="0" y="0"/>
                      <a:ext cx="7572583" cy="5772360"/>
                    </a:xfrm>
                    <a:prstGeom prst="rect">
                      <a:avLst/>
                    </a:prstGeom>
                    <a:ln>
                      <a:noFill/>
                    </a:ln>
                    <a:extLst>
                      <a:ext uri="{53640926-AAD7-44D8-BBD7-CCE9431645EC}">
                        <a14:shadowObscured xmlns:a14="http://schemas.microsoft.com/office/drawing/2010/main"/>
                      </a:ext>
                    </a:extLst>
                  </pic:spPr>
                </pic:pic>
              </a:graphicData>
            </a:graphic>
          </wp:inline>
        </w:drawing>
      </w:r>
    </w:p>
    <w:p w:rsidR="00E845FB" w:rsidRPr="00BA0628" w:rsidRDefault="00E845FB" w:rsidP="00B61174">
      <w:pPr>
        <w:pStyle w:val="Sinespaciado"/>
        <w:spacing w:line="360" w:lineRule="auto"/>
        <w:contextualSpacing/>
        <w:jc w:val="both"/>
        <w:rPr>
          <w:rFonts w:ascii="Palatino Linotype" w:hAnsi="Palatino Linotype"/>
        </w:rPr>
      </w:pPr>
      <w:r w:rsidRPr="00BA0628">
        <w:rPr>
          <w:noProof/>
          <w:lang w:eastAsia="es-MX"/>
        </w:rPr>
        <w:lastRenderedPageBreak/>
        <w:drawing>
          <wp:inline distT="0" distB="0" distL="0" distR="0" wp14:anchorId="3E9031F6" wp14:editId="3CD98016">
            <wp:extent cx="7449388" cy="5765800"/>
            <wp:effectExtent l="3493" t="0" r="2857" b="2858"/>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003" t="8186" r="14056" b="5204"/>
                    <a:stretch/>
                  </pic:blipFill>
                  <pic:spPr bwMode="auto">
                    <a:xfrm rot="16200000">
                      <a:off x="0" y="0"/>
                      <a:ext cx="7459473" cy="5773606"/>
                    </a:xfrm>
                    <a:prstGeom prst="rect">
                      <a:avLst/>
                    </a:prstGeom>
                    <a:ln>
                      <a:noFill/>
                    </a:ln>
                    <a:extLst>
                      <a:ext uri="{53640926-AAD7-44D8-BBD7-CCE9431645EC}">
                        <a14:shadowObscured xmlns:a14="http://schemas.microsoft.com/office/drawing/2010/main"/>
                      </a:ext>
                    </a:extLst>
                  </pic:spPr>
                </pic:pic>
              </a:graphicData>
            </a:graphic>
          </wp:inline>
        </w:drawing>
      </w:r>
    </w:p>
    <w:p w:rsidR="00E845FB" w:rsidRPr="00BA0628" w:rsidRDefault="00E845FB" w:rsidP="00B61174">
      <w:pPr>
        <w:pStyle w:val="Sinespaciado"/>
        <w:spacing w:line="360" w:lineRule="auto"/>
        <w:contextualSpacing/>
        <w:jc w:val="both"/>
        <w:rPr>
          <w:rFonts w:ascii="Palatino Linotype" w:hAnsi="Palatino Linotype"/>
        </w:rPr>
      </w:pPr>
      <w:r w:rsidRPr="00BA0628">
        <w:rPr>
          <w:noProof/>
          <w:lang w:eastAsia="es-MX"/>
        </w:rPr>
        <w:lastRenderedPageBreak/>
        <w:drawing>
          <wp:inline distT="0" distB="0" distL="0" distR="0" wp14:anchorId="0F6CBA00" wp14:editId="59285968">
            <wp:extent cx="7191157" cy="5790565"/>
            <wp:effectExtent l="0" t="4763" r="5398" b="5397"/>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987" t="8760" r="14473" b="3529"/>
                    <a:stretch/>
                  </pic:blipFill>
                  <pic:spPr bwMode="auto">
                    <a:xfrm rot="16200000">
                      <a:off x="0" y="0"/>
                      <a:ext cx="7216095" cy="5810646"/>
                    </a:xfrm>
                    <a:prstGeom prst="rect">
                      <a:avLst/>
                    </a:prstGeom>
                    <a:ln>
                      <a:noFill/>
                    </a:ln>
                    <a:extLst>
                      <a:ext uri="{53640926-AAD7-44D8-BBD7-CCE9431645EC}">
                        <a14:shadowObscured xmlns:a14="http://schemas.microsoft.com/office/drawing/2010/main"/>
                      </a:ext>
                    </a:extLst>
                  </pic:spPr>
                </pic:pic>
              </a:graphicData>
            </a:graphic>
          </wp:inline>
        </w:drawing>
      </w:r>
    </w:p>
    <w:p w:rsidR="00E845FB" w:rsidRPr="00BA0628" w:rsidRDefault="00E845FB" w:rsidP="00B61174">
      <w:pPr>
        <w:pStyle w:val="Sinespaciado"/>
        <w:spacing w:line="360" w:lineRule="auto"/>
        <w:contextualSpacing/>
        <w:jc w:val="both"/>
        <w:rPr>
          <w:rFonts w:ascii="Palatino Linotype" w:hAnsi="Palatino Linotype"/>
        </w:rPr>
      </w:pPr>
    </w:p>
    <w:p w:rsidR="00E845FB" w:rsidRPr="00BA0628" w:rsidRDefault="00E845FB" w:rsidP="00B61174">
      <w:pPr>
        <w:pStyle w:val="Sinespaciado"/>
        <w:spacing w:line="360" w:lineRule="auto"/>
        <w:contextualSpacing/>
        <w:jc w:val="both"/>
        <w:rPr>
          <w:rFonts w:ascii="Palatino Linotype" w:hAnsi="Palatino Linotype"/>
        </w:rPr>
      </w:pPr>
      <w:r w:rsidRPr="00BA0628">
        <w:rPr>
          <w:noProof/>
          <w:lang w:eastAsia="es-MX"/>
        </w:rPr>
        <w:lastRenderedPageBreak/>
        <w:drawing>
          <wp:inline distT="0" distB="0" distL="0" distR="0" wp14:anchorId="7BFAC897" wp14:editId="5EEE3294">
            <wp:extent cx="7419647" cy="5753100"/>
            <wp:effectExtent l="0" t="5080" r="5080" b="508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674" t="9354" r="14308" b="4103"/>
                    <a:stretch/>
                  </pic:blipFill>
                  <pic:spPr bwMode="auto">
                    <a:xfrm rot="16200000">
                      <a:off x="0" y="0"/>
                      <a:ext cx="7437667" cy="5767072"/>
                    </a:xfrm>
                    <a:prstGeom prst="rect">
                      <a:avLst/>
                    </a:prstGeom>
                    <a:ln>
                      <a:noFill/>
                    </a:ln>
                    <a:extLst>
                      <a:ext uri="{53640926-AAD7-44D8-BBD7-CCE9431645EC}">
                        <a14:shadowObscured xmlns:a14="http://schemas.microsoft.com/office/drawing/2010/main"/>
                      </a:ext>
                    </a:extLst>
                  </pic:spPr>
                </pic:pic>
              </a:graphicData>
            </a:graphic>
          </wp:inline>
        </w:drawing>
      </w:r>
    </w:p>
    <w:p w:rsidR="00E845FB" w:rsidRPr="00BA0628" w:rsidRDefault="00E845FB" w:rsidP="00B61174">
      <w:pPr>
        <w:pStyle w:val="Sinespaciado"/>
        <w:spacing w:line="360" w:lineRule="auto"/>
        <w:contextualSpacing/>
        <w:jc w:val="both"/>
        <w:rPr>
          <w:rFonts w:ascii="Palatino Linotype" w:hAnsi="Palatino Linotype"/>
        </w:rPr>
      </w:pPr>
      <w:r w:rsidRPr="00BA0628">
        <w:rPr>
          <w:noProof/>
          <w:lang w:eastAsia="es-MX"/>
        </w:rPr>
        <w:lastRenderedPageBreak/>
        <w:drawing>
          <wp:inline distT="0" distB="0" distL="0" distR="0" wp14:anchorId="73173CFE" wp14:editId="5D8BC552">
            <wp:extent cx="7458183" cy="5715635"/>
            <wp:effectExtent l="0" t="5080" r="4445" b="444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041" t="9647" r="13568" b="3973"/>
                    <a:stretch/>
                  </pic:blipFill>
                  <pic:spPr bwMode="auto">
                    <a:xfrm rot="16200000">
                      <a:off x="0" y="0"/>
                      <a:ext cx="7480368" cy="5732637"/>
                    </a:xfrm>
                    <a:prstGeom prst="rect">
                      <a:avLst/>
                    </a:prstGeom>
                    <a:ln>
                      <a:noFill/>
                    </a:ln>
                    <a:extLst>
                      <a:ext uri="{53640926-AAD7-44D8-BBD7-CCE9431645EC}">
                        <a14:shadowObscured xmlns:a14="http://schemas.microsoft.com/office/drawing/2010/main"/>
                      </a:ext>
                    </a:extLst>
                  </pic:spPr>
                </pic:pic>
              </a:graphicData>
            </a:graphic>
          </wp:inline>
        </w:drawing>
      </w:r>
    </w:p>
    <w:p w:rsidR="00E845FB" w:rsidRPr="00BA0628" w:rsidRDefault="00E845FB" w:rsidP="00B61174">
      <w:pPr>
        <w:pStyle w:val="Sinespaciado"/>
        <w:spacing w:line="360" w:lineRule="auto"/>
        <w:contextualSpacing/>
        <w:jc w:val="both"/>
        <w:rPr>
          <w:rFonts w:ascii="Palatino Linotype" w:hAnsi="Palatino Linotype"/>
        </w:rPr>
      </w:pPr>
      <w:r w:rsidRPr="00BA0628">
        <w:rPr>
          <w:noProof/>
          <w:lang w:eastAsia="es-MX"/>
        </w:rPr>
        <w:lastRenderedPageBreak/>
        <w:drawing>
          <wp:inline distT="0" distB="0" distL="0" distR="0" wp14:anchorId="561DCE1A" wp14:editId="5078AA30">
            <wp:extent cx="7581265" cy="5724503"/>
            <wp:effectExtent l="0" t="4762"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839" t="6431" r="14137" b="6274"/>
                    <a:stretch/>
                  </pic:blipFill>
                  <pic:spPr bwMode="auto">
                    <a:xfrm rot="16200000">
                      <a:off x="0" y="0"/>
                      <a:ext cx="7594520" cy="5734512"/>
                    </a:xfrm>
                    <a:prstGeom prst="rect">
                      <a:avLst/>
                    </a:prstGeom>
                    <a:ln>
                      <a:noFill/>
                    </a:ln>
                    <a:extLst>
                      <a:ext uri="{53640926-AAD7-44D8-BBD7-CCE9431645EC}">
                        <a14:shadowObscured xmlns:a14="http://schemas.microsoft.com/office/drawing/2010/main"/>
                      </a:ext>
                    </a:extLst>
                  </pic:spPr>
                </pic:pic>
              </a:graphicData>
            </a:graphic>
          </wp:inline>
        </w:drawing>
      </w:r>
    </w:p>
    <w:p w:rsidR="00E845FB" w:rsidRPr="00BA0628" w:rsidRDefault="00E845FB" w:rsidP="00B61174">
      <w:pPr>
        <w:pStyle w:val="Sinespaciado"/>
        <w:spacing w:line="360" w:lineRule="auto"/>
        <w:contextualSpacing/>
        <w:jc w:val="both"/>
        <w:rPr>
          <w:rFonts w:ascii="Palatino Linotype" w:hAnsi="Palatino Linotype"/>
        </w:rPr>
      </w:pPr>
      <w:r w:rsidRPr="00BA0628">
        <w:rPr>
          <w:noProof/>
          <w:lang w:eastAsia="es-MX"/>
        </w:rPr>
        <w:lastRenderedPageBreak/>
        <w:drawing>
          <wp:inline distT="0" distB="0" distL="0" distR="0" wp14:anchorId="4025DF1C" wp14:editId="07ED0FB0">
            <wp:extent cx="7525205" cy="5788025"/>
            <wp:effectExtent l="0" t="7938"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084" t="7308" r="13912" b="6360"/>
                    <a:stretch/>
                  </pic:blipFill>
                  <pic:spPr bwMode="auto">
                    <a:xfrm rot="16200000">
                      <a:off x="0" y="0"/>
                      <a:ext cx="7549734" cy="5806892"/>
                    </a:xfrm>
                    <a:prstGeom prst="rect">
                      <a:avLst/>
                    </a:prstGeom>
                    <a:ln>
                      <a:noFill/>
                    </a:ln>
                    <a:extLst>
                      <a:ext uri="{53640926-AAD7-44D8-BBD7-CCE9431645EC}">
                        <a14:shadowObscured xmlns:a14="http://schemas.microsoft.com/office/drawing/2010/main"/>
                      </a:ext>
                    </a:extLst>
                  </pic:spPr>
                </pic:pic>
              </a:graphicData>
            </a:graphic>
          </wp:inline>
        </w:drawing>
      </w:r>
    </w:p>
    <w:p w:rsidR="00E845FB" w:rsidRPr="00BA0628" w:rsidRDefault="00E845FB" w:rsidP="00B61174">
      <w:pPr>
        <w:pStyle w:val="Sinespaciado"/>
        <w:spacing w:line="360" w:lineRule="auto"/>
        <w:contextualSpacing/>
        <w:jc w:val="both"/>
        <w:rPr>
          <w:rFonts w:ascii="Palatino Linotype" w:hAnsi="Palatino Linotype"/>
        </w:rPr>
      </w:pPr>
      <w:r w:rsidRPr="00BA0628">
        <w:rPr>
          <w:noProof/>
          <w:lang w:eastAsia="es-MX"/>
        </w:rPr>
        <w:lastRenderedPageBreak/>
        <w:drawing>
          <wp:inline distT="0" distB="0" distL="0" distR="0" wp14:anchorId="2C7F9699" wp14:editId="35C1463F">
            <wp:extent cx="7450692" cy="5792631"/>
            <wp:effectExtent l="0" t="9207" r="7937" b="7938"/>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085" t="6139" r="14097" b="6388"/>
                    <a:stretch/>
                  </pic:blipFill>
                  <pic:spPr bwMode="auto">
                    <a:xfrm rot="16200000">
                      <a:off x="0" y="0"/>
                      <a:ext cx="7480934" cy="5816143"/>
                    </a:xfrm>
                    <a:prstGeom prst="rect">
                      <a:avLst/>
                    </a:prstGeom>
                    <a:ln>
                      <a:noFill/>
                    </a:ln>
                    <a:extLst>
                      <a:ext uri="{53640926-AAD7-44D8-BBD7-CCE9431645EC}">
                        <a14:shadowObscured xmlns:a14="http://schemas.microsoft.com/office/drawing/2010/main"/>
                      </a:ext>
                    </a:extLst>
                  </pic:spPr>
                </pic:pic>
              </a:graphicData>
            </a:graphic>
          </wp:inline>
        </w:drawing>
      </w:r>
    </w:p>
    <w:p w:rsidR="00E845FB" w:rsidRPr="00BA0628" w:rsidRDefault="00E845FB" w:rsidP="00B61174">
      <w:pPr>
        <w:pStyle w:val="Sinespaciado"/>
        <w:spacing w:line="360" w:lineRule="auto"/>
        <w:contextualSpacing/>
        <w:jc w:val="both"/>
        <w:rPr>
          <w:rFonts w:ascii="Palatino Linotype" w:hAnsi="Palatino Linotype"/>
        </w:rPr>
      </w:pPr>
      <w:r w:rsidRPr="00BA0628">
        <w:rPr>
          <w:noProof/>
          <w:lang w:eastAsia="es-MX"/>
        </w:rPr>
        <w:lastRenderedPageBreak/>
        <w:drawing>
          <wp:inline distT="0" distB="0" distL="0" distR="0" wp14:anchorId="52B0B07C" wp14:editId="5F6F5777">
            <wp:extent cx="7459457" cy="5767486"/>
            <wp:effectExtent l="7938"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172" t="11109" r="13814" b="4382"/>
                    <a:stretch/>
                  </pic:blipFill>
                  <pic:spPr bwMode="auto">
                    <a:xfrm rot="16200000">
                      <a:off x="0" y="0"/>
                      <a:ext cx="7488493" cy="5789936"/>
                    </a:xfrm>
                    <a:prstGeom prst="rect">
                      <a:avLst/>
                    </a:prstGeom>
                    <a:ln>
                      <a:noFill/>
                    </a:ln>
                    <a:extLst>
                      <a:ext uri="{53640926-AAD7-44D8-BBD7-CCE9431645EC}">
                        <a14:shadowObscured xmlns:a14="http://schemas.microsoft.com/office/drawing/2010/main"/>
                      </a:ext>
                    </a:extLst>
                  </pic:spPr>
                </pic:pic>
              </a:graphicData>
            </a:graphic>
          </wp:inline>
        </w:drawing>
      </w:r>
    </w:p>
    <w:p w:rsidR="00E845FB" w:rsidRPr="00BA0628" w:rsidRDefault="00E845FB" w:rsidP="00B61174">
      <w:pPr>
        <w:spacing w:line="360" w:lineRule="auto"/>
        <w:contextualSpacing/>
        <w:jc w:val="both"/>
        <w:rPr>
          <w:rFonts w:ascii="Palatino Linotype" w:hAnsi="Palatino Linotype" w:cs="Arial"/>
        </w:rPr>
      </w:pPr>
      <w:r w:rsidRPr="00BA0628">
        <w:rPr>
          <w:rFonts w:ascii="Palatino Linotype" w:hAnsi="Palatino Linotype" w:cs="Arial"/>
        </w:rPr>
        <w:lastRenderedPageBreak/>
        <w:t xml:space="preserve">Bajo lo anterior, </w:t>
      </w:r>
      <w:r w:rsidRPr="00BA0628">
        <w:rPr>
          <w:rFonts w:ascii="Palatino Linotype" w:hAnsi="Palatino Linotype" w:cs="Arial"/>
          <w:b/>
        </w:rPr>
        <w:t>EL SUJETO OBLIGADO</w:t>
      </w:r>
      <w:r w:rsidRPr="00BA0628">
        <w:rPr>
          <w:rFonts w:ascii="Palatino Linotype" w:hAnsi="Palatino Linotype" w:cs="Arial"/>
        </w:rPr>
        <w:t xml:space="preserve"> no se ajustó al dispositivo jurídico 161 de la Ley de Transparencia y Acceso a la Información Pública del Estado de México y Municipios, que dispone lo siguiente: </w:t>
      </w:r>
    </w:p>
    <w:p w:rsidR="00E845FB" w:rsidRPr="00BA0628" w:rsidRDefault="00E845FB" w:rsidP="00B61174">
      <w:pPr>
        <w:spacing w:line="360" w:lineRule="auto"/>
        <w:contextualSpacing/>
        <w:jc w:val="both"/>
        <w:rPr>
          <w:rFonts w:ascii="Palatino Linotype" w:hAnsi="Palatino Linotype" w:cs="Arial"/>
          <w:sz w:val="14"/>
        </w:rPr>
      </w:pPr>
    </w:p>
    <w:p w:rsidR="00E845FB" w:rsidRPr="00BA0628" w:rsidRDefault="00E845FB" w:rsidP="00B61174">
      <w:pPr>
        <w:spacing w:line="276" w:lineRule="auto"/>
        <w:ind w:left="851" w:right="899"/>
        <w:contextualSpacing/>
        <w:jc w:val="both"/>
        <w:rPr>
          <w:rFonts w:ascii="Palatino Linotype" w:hAnsi="Palatino Linotype"/>
          <w:i/>
          <w:sz w:val="22"/>
          <w:szCs w:val="22"/>
        </w:rPr>
      </w:pPr>
      <w:r w:rsidRPr="00BA0628">
        <w:rPr>
          <w:rFonts w:ascii="Palatino Linotype" w:hAnsi="Palatino Linotype"/>
          <w:b/>
          <w:i/>
          <w:sz w:val="22"/>
          <w:szCs w:val="22"/>
        </w:rPr>
        <w:t xml:space="preserve">Artículo 161. </w:t>
      </w:r>
      <w:r w:rsidRPr="00BA0628">
        <w:rPr>
          <w:rFonts w:ascii="Palatino Linotype" w:hAnsi="Palatino Linotype"/>
          <w:i/>
          <w:sz w:val="22"/>
          <w:szCs w:val="22"/>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E845FB" w:rsidRPr="00BA0628" w:rsidRDefault="00E845FB" w:rsidP="00B61174">
      <w:pPr>
        <w:spacing w:line="276" w:lineRule="auto"/>
        <w:ind w:left="851" w:right="899"/>
        <w:contextualSpacing/>
        <w:jc w:val="both"/>
        <w:rPr>
          <w:rFonts w:ascii="Palatino Linotype" w:hAnsi="Palatino Linotype" w:cs="Arial"/>
          <w:i/>
          <w:sz w:val="22"/>
          <w:szCs w:val="22"/>
        </w:rPr>
      </w:pPr>
    </w:p>
    <w:p w:rsidR="00E845FB" w:rsidRPr="00BA0628" w:rsidRDefault="00E845FB" w:rsidP="00B61174">
      <w:pPr>
        <w:spacing w:line="360" w:lineRule="auto"/>
        <w:contextualSpacing/>
        <w:jc w:val="both"/>
        <w:rPr>
          <w:rFonts w:ascii="Palatino Linotype" w:hAnsi="Palatino Linotype" w:cs="Arial"/>
        </w:rPr>
      </w:pPr>
      <w:r w:rsidRPr="00BA0628">
        <w:rPr>
          <w:rFonts w:ascii="Palatino Linotype" w:hAnsi="Palatino Linotype" w:cs="Arial"/>
        </w:rPr>
        <w:t>De la normativa en cita, se desprende que el sujeto obligado debió indicar, de forma clara y precisa donde localizar la informa; a efecto de que, el solicitante no realice una búsqueda en toda la información que se encuentra disponible en dicha fuente señalada.</w:t>
      </w:r>
    </w:p>
    <w:p w:rsidR="00A874E2" w:rsidRPr="00BA0628" w:rsidRDefault="00A874E2" w:rsidP="00B61174">
      <w:pPr>
        <w:spacing w:before="100" w:beforeAutospacing="1" w:after="100" w:afterAutospacing="1" w:line="360" w:lineRule="auto"/>
        <w:contextualSpacing/>
        <w:jc w:val="both"/>
        <w:rPr>
          <w:rFonts w:ascii="Palatino Linotype" w:eastAsia="Calibri" w:hAnsi="Palatino Linotype" w:cs="Arial"/>
        </w:rPr>
      </w:pPr>
    </w:p>
    <w:p w:rsidR="00A874E2" w:rsidRPr="00BA0628" w:rsidRDefault="00E845FB" w:rsidP="00B61174">
      <w:pPr>
        <w:spacing w:before="100" w:beforeAutospacing="1" w:after="100" w:afterAutospacing="1" w:line="360" w:lineRule="auto"/>
        <w:contextualSpacing/>
        <w:jc w:val="both"/>
        <w:rPr>
          <w:rFonts w:ascii="Palatino Linotype" w:eastAsia="Calibri" w:hAnsi="Palatino Linotype" w:cs="Arial"/>
        </w:rPr>
      </w:pPr>
      <w:r w:rsidRPr="00BA0628">
        <w:rPr>
          <w:rFonts w:ascii="Palatino Linotype" w:eastAsia="Calibri" w:hAnsi="Palatino Linotype" w:cs="Arial"/>
        </w:rPr>
        <w:t xml:space="preserve">Aunado a lo anterior, se desprende del estudio del documento al que hizo referencia </w:t>
      </w:r>
      <w:r w:rsidRPr="00BA0628">
        <w:rPr>
          <w:rFonts w:ascii="Palatino Linotype" w:eastAsia="Calibri" w:hAnsi="Palatino Linotype" w:cs="Arial"/>
          <w:b/>
        </w:rPr>
        <w:t xml:space="preserve">EL SUJETO OBLIGADO </w:t>
      </w:r>
      <w:r w:rsidRPr="00BA0628">
        <w:rPr>
          <w:rFonts w:ascii="Palatino Linotype" w:eastAsia="Calibri" w:hAnsi="Palatino Linotype" w:cs="Arial"/>
        </w:rPr>
        <w:t>que solo es una propuesta de los integrantes de la Comisión Edilicia Transitoria para la integración de la Comisión de Selección Municipal.</w:t>
      </w:r>
    </w:p>
    <w:p w:rsidR="00A874E2" w:rsidRPr="00BA0628" w:rsidRDefault="00A874E2" w:rsidP="00B61174">
      <w:pPr>
        <w:spacing w:before="100" w:beforeAutospacing="1" w:after="100" w:afterAutospacing="1" w:line="360" w:lineRule="auto"/>
        <w:contextualSpacing/>
        <w:jc w:val="both"/>
        <w:rPr>
          <w:rFonts w:ascii="Palatino Linotype" w:eastAsia="Calibri" w:hAnsi="Palatino Linotype" w:cs="Arial"/>
        </w:rPr>
      </w:pPr>
    </w:p>
    <w:p w:rsidR="00A874E2" w:rsidRPr="00BA0628" w:rsidRDefault="00C06C5F" w:rsidP="00B61174">
      <w:pPr>
        <w:spacing w:before="100" w:beforeAutospacing="1" w:after="100" w:afterAutospacing="1" w:line="360" w:lineRule="auto"/>
        <w:contextualSpacing/>
        <w:jc w:val="both"/>
        <w:rPr>
          <w:rFonts w:ascii="Palatino Linotype" w:eastAsia="Calibri" w:hAnsi="Palatino Linotype" w:cs="Arial"/>
        </w:rPr>
      </w:pPr>
      <w:r w:rsidRPr="00BA0628">
        <w:rPr>
          <w:rFonts w:ascii="Palatino Linotype" w:eastAsia="Calibri" w:hAnsi="Palatino Linotype" w:cs="Arial"/>
        </w:rPr>
        <w:t xml:space="preserve">Bajo lo expuesto  </w:t>
      </w:r>
      <w:r w:rsidR="00B26CAB" w:rsidRPr="00BA0628">
        <w:rPr>
          <w:rFonts w:ascii="Palatino Linotype" w:eastAsia="Calibri" w:hAnsi="Palatino Linotype" w:cs="Arial"/>
        </w:rPr>
        <w:t xml:space="preserve">la Ley del Sistema Anticorrupción del </w:t>
      </w:r>
      <w:r w:rsidR="003A6507" w:rsidRPr="00BA0628">
        <w:rPr>
          <w:rFonts w:ascii="Palatino Linotype" w:eastAsia="Calibri" w:hAnsi="Palatino Linotype" w:cs="Arial"/>
        </w:rPr>
        <w:t xml:space="preserve">Estado </w:t>
      </w:r>
      <w:r w:rsidR="00B26CAB" w:rsidRPr="00BA0628">
        <w:rPr>
          <w:rFonts w:ascii="Palatino Linotype" w:eastAsia="Calibri" w:hAnsi="Palatino Linotype" w:cs="Arial"/>
        </w:rPr>
        <w:t xml:space="preserve">de México </w:t>
      </w:r>
      <w:r w:rsidRPr="00BA0628">
        <w:rPr>
          <w:rFonts w:ascii="Palatino Linotype" w:eastAsia="Calibri" w:hAnsi="Palatino Linotype" w:cs="Arial"/>
        </w:rPr>
        <w:t>dispone:</w:t>
      </w:r>
    </w:p>
    <w:p w:rsidR="00B26CAB" w:rsidRPr="00BA0628" w:rsidRDefault="00B26CAB" w:rsidP="00B61174">
      <w:pPr>
        <w:spacing w:before="100" w:beforeAutospacing="1" w:after="100" w:afterAutospacing="1" w:line="360" w:lineRule="auto"/>
        <w:contextualSpacing/>
        <w:jc w:val="both"/>
        <w:rPr>
          <w:rFonts w:ascii="Palatino Linotype" w:eastAsia="Calibri" w:hAnsi="Palatino Linotype" w:cs="Arial"/>
        </w:rPr>
      </w:pPr>
    </w:p>
    <w:p w:rsidR="00C06C5F" w:rsidRPr="00BA0628" w:rsidRDefault="00C06C5F" w:rsidP="00B61174">
      <w:pPr>
        <w:spacing w:before="100" w:beforeAutospacing="1" w:after="100" w:afterAutospacing="1"/>
        <w:ind w:left="851" w:right="902"/>
        <w:contextualSpacing/>
        <w:jc w:val="both"/>
        <w:rPr>
          <w:rFonts w:ascii="Palatino Linotype" w:eastAsia="Calibri" w:hAnsi="Palatino Linotype" w:cs="Arial"/>
          <w:i/>
          <w:sz w:val="22"/>
          <w:szCs w:val="22"/>
        </w:rPr>
      </w:pPr>
      <w:r w:rsidRPr="00BA0628">
        <w:rPr>
          <w:rFonts w:ascii="Palatino Linotype" w:eastAsia="Calibri" w:hAnsi="Palatino Linotype" w:cs="Arial"/>
          <w:b/>
          <w:i/>
          <w:sz w:val="22"/>
          <w:szCs w:val="22"/>
        </w:rPr>
        <w:t>Artículo 61.</w:t>
      </w:r>
      <w:r w:rsidRPr="00BA0628">
        <w:rPr>
          <w:rFonts w:ascii="Palatino Linotype" w:eastAsia="Calibri" w:hAnsi="Palatino Linotype" w:cs="Arial"/>
          <w:i/>
          <w:sz w:val="22"/>
          <w:szCs w:val="22"/>
        </w:rPr>
        <w:t xml:space="preserve"> El Sistema Municipal Anticorrupción es la instancia de coordinación y </w:t>
      </w:r>
      <w:proofErr w:type="spellStart"/>
      <w:r w:rsidRPr="00BA0628">
        <w:rPr>
          <w:rFonts w:ascii="Palatino Linotype" w:eastAsia="Calibri" w:hAnsi="Palatino Linotype" w:cs="Arial"/>
          <w:i/>
          <w:sz w:val="22"/>
          <w:szCs w:val="22"/>
        </w:rPr>
        <w:t>coadyuvancia</w:t>
      </w:r>
      <w:proofErr w:type="spellEnd"/>
      <w:r w:rsidRPr="00BA0628">
        <w:rPr>
          <w:rFonts w:ascii="Palatino Linotype" w:eastAsia="Calibri" w:hAnsi="Palatino Linotype" w:cs="Arial"/>
          <w:i/>
          <w:sz w:val="22"/>
          <w:szCs w:val="22"/>
        </w:rPr>
        <w:t xml:space="preserve"> con el Sistema Estatal Anticorrupción, que concurrentemente tendrá por objeto establecer principios, bases generales, políticas públicas, acciones y procedimientos en la prevención, detección y sanción de faltas administrativas, actos y hechos de corrupción, así como coadyuvar con las autoridades competentes en</w:t>
      </w:r>
    </w:p>
    <w:p w:rsidR="00C06C5F" w:rsidRPr="00BA0628" w:rsidRDefault="00C06C5F" w:rsidP="00B61174">
      <w:pPr>
        <w:spacing w:before="100" w:beforeAutospacing="1" w:after="100" w:afterAutospacing="1"/>
        <w:ind w:left="851" w:right="902"/>
        <w:contextualSpacing/>
        <w:jc w:val="both"/>
        <w:rPr>
          <w:rFonts w:ascii="Palatino Linotype" w:eastAsia="Calibri" w:hAnsi="Palatino Linotype" w:cs="Arial"/>
          <w:i/>
          <w:sz w:val="22"/>
          <w:szCs w:val="22"/>
        </w:rPr>
      </w:pPr>
      <w:proofErr w:type="gramStart"/>
      <w:r w:rsidRPr="00BA0628">
        <w:rPr>
          <w:rFonts w:ascii="Palatino Linotype" w:eastAsia="Calibri" w:hAnsi="Palatino Linotype" w:cs="Arial"/>
          <w:i/>
          <w:sz w:val="22"/>
          <w:szCs w:val="22"/>
        </w:rPr>
        <w:t>la</w:t>
      </w:r>
      <w:proofErr w:type="gramEnd"/>
      <w:r w:rsidRPr="00BA0628">
        <w:rPr>
          <w:rFonts w:ascii="Palatino Linotype" w:eastAsia="Calibri" w:hAnsi="Palatino Linotype" w:cs="Arial"/>
          <w:i/>
          <w:sz w:val="22"/>
          <w:szCs w:val="22"/>
        </w:rPr>
        <w:t xml:space="preserve"> fiscalización y control de recursos públicos en el ámbito municipal.</w:t>
      </w:r>
    </w:p>
    <w:p w:rsidR="00C06C5F" w:rsidRPr="00BA0628" w:rsidRDefault="00C06C5F" w:rsidP="00B61174">
      <w:pPr>
        <w:spacing w:before="100" w:beforeAutospacing="1" w:after="100" w:afterAutospacing="1"/>
        <w:ind w:left="851" w:right="902"/>
        <w:contextualSpacing/>
        <w:jc w:val="both"/>
        <w:rPr>
          <w:rFonts w:ascii="Palatino Linotype" w:eastAsia="Calibri" w:hAnsi="Palatino Linotype" w:cs="Arial"/>
          <w:i/>
          <w:sz w:val="22"/>
          <w:szCs w:val="22"/>
        </w:rPr>
      </w:pPr>
      <w:r w:rsidRPr="00BA0628">
        <w:rPr>
          <w:rFonts w:ascii="Palatino Linotype" w:eastAsia="Calibri" w:hAnsi="Palatino Linotype" w:cs="Arial"/>
          <w:i/>
          <w:sz w:val="22"/>
          <w:szCs w:val="22"/>
        </w:rPr>
        <w:t>Artículo 62. El Sistema Municipal Anticorrupción se integrará por:</w:t>
      </w:r>
    </w:p>
    <w:p w:rsidR="00B61174" w:rsidRPr="00BA0628" w:rsidRDefault="00B61174" w:rsidP="00B61174">
      <w:pPr>
        <w:spacing w:before="100" w:beforeAutospacing="1" w:after="100" w:afterAutospacing="1"/>
        <w:ind w:left="851" w:right="902"/>
        <w:contextualSpacing/>
        <w:jc w:val="both"/>
        <w:rPr>
          <w:rFonts w:ascii="Palatino Linotype" w:eastAsia="Calibri" w:hAnsi="Palatino Linotype" w:cs="Arial"/>
          <w:i/>
          <w:sz w:val="22"/>
          <w:szCs w:val="22"/>
        </w:rPr>
      </w:pPr>
    </w:p>
    <w:p w:rsidR="00C06C5F" w:rsidRPr="00BA0628" w:rsidRDefault="00C06C5F" w:rsidP="00B61174">
      <w:pPr>
        <w:spacing w:before="100" w:beforeAutospacing="1" w:after="100" w:afterAutospacing="1"/>
        <w:ind w:left="851" w:right="902"/>
        <w:contextualSpacing/>
        <w:jc w:val="both"/>
        <w:rPr>
          <w:rFonts w:ascii="Palatino Linotype" w:eastAsia="Calibri" w:hAnsi="Palatino Linotype" w:cs="Arial"/>
          <w:b/>
          <w:i/>
          <w:sz w:val="22"/>
          <w:szCs w:val="22"/>
        </w:rPr>
      </w:pPr>
      <w:r w:rsidRPr="00BA0628">
        <w:rPr>
          <w:rFonts w:ascii="Palatino Linotype" w:eastAsia="Calibri" w:hAnsi="Palatino Linotype" w:cs="Arial"/>
          <w:b/>
          <w:i/>
          <w:sz w:val="22"/>
          <w:szCs w:val="22"/>
        </w:rPr>
        <w:lastRenderedPageBreak/>
        <w:t>I. Un Comité Coordinador Municipal.</w:t>
      </w:r>
    </w:p>
    <w:p w:rsidR="00C06C5F" w:rsidRPr="00BA0628" w:rsidRDefault="00C06C5F" w:rsidP="00B61174">
      <w:pPr>
        <w:spacing w:before="100" w:beforeAutospacing="1" w:after="100" w:afterAutospacing="1"/>
        <w:ind w:left="851" w:right="902"/>
        <w:contextualSpacing/>
        <w:jc w:val="both"/>
        <w:rPr>
          <w:rFonts w:ascii="Palatino Linotype" w:eastAsia="Calibri" w:hAnsi="Palatino Linotype" w:cs="Arial"/>
          <w:b/>
          <w:i/>
          <w:sz w:val="22"/>
          <w:szCs w:val="22"/>
        </w:rPr>
      </w:pPr>
      <w:r w:rsidRPr="00BA0628">
        <w:rPr>
          <w:rFonts w:ascii="Palatino Linotype" w:eastAsia="Calibri" w:hAnsi="Palatino Linotype" w:cs="Arial"/>
          <w:b/>
          <w:i/>
          <w:sz w:val="22"/>
          <w:szCs w:val="22"/>
        </w:rPr>
        <w:t>II. Un Comité de Participación Ciudadana.</w:t>
      </w:r>
    </w:p>
    <w:p w:rsidR="00B61174" w:rsidRPr="00BA0628" w:rsidRDefault="00B61174" w:rsidP="00B61174">
      <w:pPr>
        <w:spacing w:before="100" w:beforeAutospacing="1" w:after="100" w:afterAutospacing="1"/>
        <w:ind w:left="851" w:right="902"/>
        <w:contextualSpacing/>
        <w:jc w:val="both"/>
        <w:rPr>
          <w:rFonts w:ascii="Palatino Linotype" w:eastAsia="Calibri" w:hAnsi="Palatino Linotype" w:cs="Arial"/>
          <w:i/>
          <w:sz w:val="22"/>
          <w:szCs w:val="22"/>
        </w:rPr>
      </w:pPr>
    </w:p>
    <w:p w:rsidR="00C06C5F" w:rsidRPr="00BA0628" w:rsidRDefault="00C06C5F" w:rsidP="00B61174">
      <w:pPr>
        <w:spacing w:before="100" w:beforeAutospacing="1" w:after="100" w:afterAutospacing="1"/>
        <w:ind w:left="851" w:right="902"/>
        <w:contextualSpacing/>
        <w:jc w:val="both"/>
        <w:rPr>
          <w:rFonts w:ascii="Palatino Linotype" w:eastAsia="Calibri" w:hAnsi="Palatino Linotype" w:cs="Arial"/>
          <w:i/>
          <w:sz w:val="22"/>
          <w:szCs w:val="22"/>
        </w:rPr>
      </w:pPr>
      <w:r w:rsidRPr="00BA0628">
        <w:rPr>
          <w:rFonts w:ascii="Palatino Linotype" w:eastAsia="Calibri" w:hAnsi="Palatino Linotype" w:cs="Arial"/>
          <w:i/>
          <w:sz w:val="22"/>
          <w:szCs w:val="22"/>
        </w:rPr>
        <w:t>Artículo 63. El Comité Coordinador Municipal se integrará por:</w:t>
      </w:r>
    </w:p>
    <w:p w:rsidR="00B61174" w:rsidRPr="00BA0628" w:rsidRDefault="00B61174" w:rsidP="00B61174">
      <w:pPr>
        <w:spacing w:before="100" w:beforeAutospacing="1" w:after="100" w:afterAutospacing="1"/>
        <w:ind w:left="851" w:right="902"/>
        <w:contextualSpacing/>
        <w:jc w:val="both"/>
        <w:rPr>
          <w:rFonts w:ascii="Palatino Linotype" w:eastAsia="Calibri" w:hAnsi="Palatino Linotype" w:cs="Arial"/>
          <w:i/>
          <w:sz w:val="22"/>
          <w:szCs w:val="22"/>
        </w:rPr>
      </w:pPr>
    </w:p>
    <w:p w:rsidR="00C06C5F" w:rsidRPr="00BA0628" w:rsidRDefault="00C06C5F" w:rsidP="00B61174">
      <w:pPr>
        <w:spacing w:before="100" w:beforeAutospacing="1" w:after="100" w:afterAutospacing="1"/>
        <w:ind w:left="851" w:right="902"/>
        <w:contextualSpacing/>
        <w:jc w:val="both"/>
        <w:rPr>
          <w:rFonts w:ascii="Palatino Linotype" w:eastAsia="Calibri" w:hAnsi="Palatino Linotype" w:cs="Arial"/>
          <w:i/>
          <w:sz w:val="22"/>
          <w:szCs w:val="22"/>
        </w:rPr>
      </w:pPr>
      <w:r w:rsidRPr="00BA0628">
        <w:rPr>
          <w:rFonts w:ascii="Palatino Linotype" w:eastAsia="Calibri" w:hAnsi="Palatino Linotype" w:cs="Arial"/>
          <w:i/>
          <w:sz w:val="22"/>
          <w:szCs w:val="22"/>
        </w:rPr>
        <w:t>I. El titular de la contraloría municipal.</w:t>
      </w:r>
    </w:p>
    <w:p w:rsidR="00C06C5F" w:rsidRPr="00BA0628" w:rsidRDefault="00C06C5F" w:rsidP="00B61174">
      <w:pPr>
        <w:spacing w:before="100" w:beforeAutospacing="1" w:after="100" w:afterAutospacing="1"/>
        <w:ind w:left="851" w:right="902"/>
        <w:contextualSpacing/>
        <w:jc w:val="both"/>
        <w:rPr>
          <w:rFonts w:ascii="Palatino Linotype" w:eastAsia="Calibri" w:hAnsi="Palatino Linotype" w:cs="Arial"/>
          <w:i/>
          <w:sz w:val="22"/>
          <w:szCs w:val="22"/>
        </w:rPr>
      </w:pPr>
      <w:r w:rsidRPr="00BA0628">
        <w:rPr>
          <w:rFonts w:ascii="Palatino Linotype" w:eastAsia="Calibri" w:hAnsi="Palatino Linotype" w:cs="Arial"/>
          <w:i/>
          <w:sz w:val="22"/>
          <w:szCs w:val="22"/>
        </w:rPr>
        <w:t>II. El titular de la unidad de transparencia y acceso a la información del municipio.</w:t>
      </w:r>
    </w:p>
    <w:p w:rsidR="00C06C5F" w:rsidRPr="00BA0628" w:rsidRDefault="00C06C5F" w:rsidP="00B61174">
      <w:pPr>
        <w:spacing w:before="100" w:beforeAutospacing="1" w:after="100" w:afterAutospacing="1"/>
        <w:ind w:left="851" w:right="902"/>
        <w:contextualSpacing/>
        <w:jc w:val="both"/>
        <w:rPr>
          <w:rFonts w:ascii="Palatino Linotype" w:eastAsia="Calibri" w:hAnsi="Palatino Linotype" w:cs="Arial"/>
          <w:i/>
          <w:sz w:val="22"/>
          <w:szCs w:val="22"/>
        </w:rPr>
      </w:pPr>
      <w:r w:rsidRPr="00BA0628">
        <w:rPr>
          <w:rFonts w:ascii="Palatino Linotype" w:eastAsia="Calibri" w:hAnsi="Palatino Linotype" w:cs="Arial"/>
          <w:i/>
          <w:sz w:val="22"/>
          <w:szCs w:val="22"/>
        </w:rPr>
        <w:t>III. Un representante del Comité de Participación Ciudadana Municipal, quien lo presidirá.</w:t>
      </w:r>
    </w:p>
    <w:p w:rsidR="00B61174" w:rsidRPr="00BA0628" w:rsidRDefault="00B61174" w:rsidP="00B61174">
      <w:pPr>
        <w:spacing w:before="100" w:beforeAutospacing="1" w:after="100" w:afterAutospacing="1"/>
        <w:ind w:left="851" w:right="902"/>
        <w:contextualSpacing/>
        <w:jc w:val="both"/>
        <w:rPr>
          <w:rFonts w:ascii="Palatino Linotype" w:eastAsia="Calibri" w:hAnsi="Palatino Linotype" w:cs="Arial"/>
          <w:i/>
          <w:sz w:val="22"/>
          <w:szCs w:val="22"/>
        </w:rPr>
      </w:pPr>
      <w:r w:rsidRPr="00BA0628">
        <w:rPr>
          <w:rFonts w:ascii="Palatino Linotype" w:eastAsia="Calibri" w:hAnsi="Palatino Linotype" w:cs="Arial"/>
          <w:i/>
          <w:sz w:val="22"/>
          <w:szCs w:val="22"/>
        </w:rPr>
        <w:t>…</w:t>
      </w:r>
    </w:p>
    <w:p w:rsidR="00B26CAB" w:rsidRPr="00BA0628" w:rsidRDefault="00B26CAB" w:rsidP="00B61174">
      <w:pPr>
        <w:spacing w:before="100" w:beforeAutospacing="1" w:after="100" w:afterAutospacing="1"/>
        <w:ind w:left="851" w:right="902"/>
        <w:contextualSpacing/>
        <w:jc w:val="both"/>
        <w:rPr>
          <w:rFonts w:ascii="Palatino Linotype" w:eastAsia="Calibri" w:hAnsi="Palatino Linotype" w:cs="Arial"/>
          <w:i/>
          <w:sz w:val="22"/>
          <w:szCs w:val="22"/>
        </w:rPr>
      </w:pPr>
      <w:r w:rsidRPr="00BA0628">
        <w:rPr>
          <w:rFonts w:ascii="Palatino Linotype" w:eastAsia="Calibri" w:hAnsi="Palatino Linotype" w:cs="Arial"/>
          <w:i/>
          <w:sz w:val="22"/>
          <w:szCs w:val="22"/>
        </w:rPr>
        <w:t>Artículo 72. Los integrantes del Comité de Participación Ciudadana Municipal, serán nombrados conforme al procedimiento siguiente:</w:t>
      </w:r>
    </w:p>
    <w:p w:rsidR="00C06C5F" w:rsidRPr="00BA0628" w:rsidRDefault="00C06C5F" w:rsidP="00B61174">
      <w:pPr>
        <w:spacing w:before="100" w:beforeAutospacing="1" w:after="100" w:afterAutospacing="1"/>
        <w:ind w:left="851" w:right="902"/>
        <w:contextualSpacing/>
        <w:jc w:val="both"/>
        <w:rPr>
          <w:rFonts w:ascii="Palatino Linotype" w:eastAsia="Calibri" w:hAnsi="Palatino Linotype" w:cs="Arial"/>
          <w:i/>
          <w:sz w:val="22"/>
          <w:szCs w:val="22"/>
        </w:rPr>
      </w:pPr>
    </w:p>
    <w:p w:rsidR="00B26CAB" w:rsidRPr="00BA0628" w:rsidRDefault="00B26CAB" w:rsidP="00B61174">
      <w:pPr>
        <w:spacing w:before="100" w:beforeAutospacing="1" w:after="100" w:afterAutospacing="1"/>
        <w:ind w:left="851" w:right="902"/>
        <w:contextualSpacing/>
        <w:jc w:val="both"/>
        <w:rPr>
          <w:rFonts w:ascii="Palatino Linotype" w:eastAsia="Calibri" w:hAnsi="Palatino Linotype" w:cs="Arial"/>
          <w:b/>
          <w:i/>
          <w:sz w:val="22"/>
          <w:szCs w:val="22"/>
        </w:rPr>
      </w:pPr>
      <w:r w:rsidRPr="00BA0628">
        <w:rPr>
          <w:rFonts w:ascii="Palatino Linotype" w:eastAsia="Calibri" w:hAnsi="Palatino Linotype" w:cs="Arial"/>
          <w:b/>
          <w:i/>
          <w:sz w:val="22"/>
          <w:szCs w:val="22"/>
        </w:rPr>
        <w:t>I. El Ayuntamiento constituirá una Comisión de Selección Municipal, integrada por cinco mexiquenses por un periodo de dieciocho meses, de la siguiente manera:</w:t>
      </w:r>
    </w:p>
    <w:p w:rsidR="00B26CAB" w:rsidRPr="00BA0628" w:rsidRDefault="00B26CAB" w:rsidP="00B61174">
      <w:pPr>
        <w:spacing w:before="100" w:beforeAutospacing="1" w:after="100" w:afterAutospacing="1"/>
        <w:ind w:left="851" w:right="902"/>
        <w:contextualSpacing/>
        <w:jc w:val="both"/>
        <w:rPr>
          <w:rFonts w:ascii="Palatino Linotype" w:eastAsia="Calibri" w:hAnsi="Palatino Linotype" w:cs="Arial"/>
          <w:i/>
          <w:sz w:val="22"/>
          <w:szCs w:val="22"/>
        </w:rPr>
      </w:pPr>
    </w:p>
    <w:p w:rsidR="00B26CAB" w:rsidRPr="00BA0628" w:rsidRDefault="00B26CAB" w:rsidP="00B61174">
      <w:pPr>
        <w:spacing w:before="100" w:beforeAutospacing="1" w:after="100" w:afterAutospacing="1"/>
        <w:ind w:left="851" w:right="902"/>
        <w:contextualSpacing/>
        <w:jc w:val="both"/>
        <w:rPr>
          <w:rFonts w:ascii="Palatino Linotype" w:eastAsia="Calibri" w:hAnsi="Palatino Linotype" w:cs="Arial"/>
          <w:b/>
          <w:i/>
          <w:sz w:val="22"/>
          <w:szCs w:val="22"/>
        </w:rPr>
      </w:pPr>
      <w:r w:rsidRPr="00BA0628">
        <w:rPr>
          <w:rFonts w:ascii="Palatino Linotype" w:eastAsia="Calibri" w:hAnsi="Palatino Linotype" w:cs="Arial"/>
          <w:b/>
          <w:i/>
          <w:sz w:val="22"/>
          <w:szCs w:val="22"/>
        </w:rPr>
        <w:t>a) Convocará a las instituciones de educación e investigación del Municipio para proponer candidatos a fin de conformar la Comisión de referencia, para lo cual deberán enviar los documentos que acrediten el perfil solicitado en la convocatoria, en un plazo no mayor a quince días hábiles para seleccionar a tres integrantes, basándose en los elementos decisorios que se hayan plasmado en la convocatoria, tomando en cuenta que se hayan destacado por su contribución en materia de fiscalización, de rendición de cuentas y combate a la corrupción.</w:t>
      </w:r>
    </w:p>
    <w:p w:rsidR="00B26CAB" w:rsidRPr="00BA0628" w:rsidRDefault="00B26CAB" w:rsidP="00B61174">
      <w:pPr>
        <w:spacing w:before="100" w:beforeAutospacing="1" w:after="100" w:afterAutospacing="1"/>
        <w:ind w:left="851" w:right="902"/>
        <w:contextualSpacing/>
        <w:jc w:val="both"/>
        <w:rPr>
          <w:rFonts w:ascii="Palatino Linotype" w:eastAsia="Calibri" w:hAnsi="Palatino Linotype" w:cs="Arial"/>
          <w:b/>
          <w:i/>
          <w:sz w:val="22"/>
          <w:szCs w:val="22"/>
        </w:rPr>
      </w:pPr>
    </w:p>
    <w:p w:rsidR="00B26CAB" w:rsidRPr="00BA0628" w:rsidRDefault="00B26CAB" w:rsidP="00B61174">
      <w:pPr>
        <w:spacing w:before="100" w:beforeAutospacing="1" w:after="100" w:afterAutospacing="1"/>
        <w:ind w:left="851" w:right="902"/>
        <w:contextualSpacing/>
        <w:jc w:val="both"/>
        <w:rPr>
          <w:rFonts w:ascii="Palatino Linotype" w:eastAsia="Calibri" w:hAnsi="Palatino Linotype" w:cs="Arial"/>
          <w:b/>
          <w:i/>
          <w:sz w:val="22"/>
          <w:szCs w:val="22"/>
        </w:rPr>
      </w:pPr>
      <w:r w:rsidRPr="00BA0628">
        <w:rPr>
          <w:rFonts w:ascii="Palatino Linotype" w:eastAsia="Calibri" w:hAnsi="Palatino Linotype" w:cs="Arial"/>
          <w:b/>
          <w:i/>
          <w:sz w:val="22"/>
          <w:szCs w:val="22"/>
        </w:rPr>
        <w:t>b) Convocará a organizaciones de la sociedad civil o en su caso, personas con conocimientos en materia de fiscalización, de rendición de cuentas y combate a la corrupción para seleccionar a dos integrantes, en los mismos términos del inciso anterior.</w:t>
      </w:r>
    </w:p>
    <w:p w:rsidR="00B26CAB" w:rsidRPr="00BA0628" w:rsidRDefault="00B26CAB" w:rsidP="00B61174">
      <w:pPr>
        <w:spacing w:before="100" w:beforeAutospacing="1" w:after="100" w:afterAutospacing="1"/>
        <w:ind w:left="851" w:right="902"/>
        <w:contextualSpacing/>
        <w:jc w:val="both"/>
        <w:rPr>
          <w:rFonts w:ascii="Palatino Linotype" w:eastAsia="Calibri" w:hAnsi="Palatino Linotype" w:cs="Arial"/>
          <w:i/>
          <w:sz w:val="22"/>
          <w:szCs w:val="22"/>
        </w:rPr>
      </w:pPr>
    </w:p>
    <w:p w:rsidR="00B26CAB" w:rsidRPr="00BA0628" w:rsidRDefault="00B26CAB" w:rsidP="00B61174">
      <w:pPr>
        <w:spacing w:before="100" w:beforeAutospacing="1" w:after="100" w:afterAutospacing="1"/>
        <w:ind w:left="851" w:right="902"/>
        <w:contextualSpacing/>
        <w:jc w:val="both"/>
        <w:rPr>
          <w:rFonts w:ascii="Palatino Linotype" w:eastAsia="Calibri" w:hAnsi="Palatino Linotype" w:cs="Arial"/>
          <w:i/>
          <w:sz w:val="22"/>
          <w:szCs w:val="22"/>
        </w:rPr>
      </w:pPr>
      <w:r w:rsidRPr="00BA0628">
        <w:rPr>
          <w:rFonts w:ascii="Palatino Linotype" w:eastAsia="Calibri" w:hAnsi="Palatino Linotype" w:cs="Arial"/>
          <w:i/>
          <w:sz w:val="22"/>
          <w:szCs w:val="22"/>
        </w:rPr>
        <w:t>El cargo de miembro de la Comisión de Selección Municipal será honorario.</w:t>
      </w:r>
    </w:p>
    <w:p w:rsidR="00B26CAB" w:rsidRPr="00BA0628" w:rsidRDefault="00B26CAB" w:rsidP="00B61174">
      <w:pPr>
        <w:spacing w:before="100" w:beforeAutospacing="1" w:after="100" w:afterAutospacing="1"/>
        <w:ind w:left="851" w:right="902"/>
        <w:contextualSpacing/>
        <w:jc w:val="both"/>
        <w:rPr>
          <w:rFonts w:ascii="Palatino Linotype" w:eastAsia="Calibri" w:hAnsi="Palatino Linotype" w:cs="Arial"/>
          <w:i/>
          <w:sz w:val="22"/>
          <w:szCs w:val="22"/>
        </w:rPr>
      </w:pPr>
    </w:p>
    <w:p w:rsidR="00B26CAB" w:rsidRPr="00BA0628" w:rsidRDefault="00B26CAB" w:rsidP="00B61174">
      <w:pPr>
        <w:spacing w:before="100" w:beforeAutospacing="1" w:after="100" w:afterAutospacing="1"/>
        <w:ind w:left="851" w:right="902"/>
        <w:contextualSpacing/>
        <w:jc w:val="both"/>
        <w:rPr>
          <w:rFonts w:ascii="Palatino Linotype" w:eastAsia="Calibri" w:hAnsi="Palatino Linotype" w:cs="Arial"/>
          <w:i/>
          <w:sz w:val="22"/>
          <w:szCs w:val="22"/>
        </w:rPr>
      </w:pPr>
      <w:r w:rsidRPr="00BA0628">
        <w:rPr>
          <w:rFonts w:ascii="Palatino Linotype" w:eastAsia="Calibri" w:hAnsi="Palatino Linotype" w:cs="Arial"/>
          <w:i/>
          <w:sz w:val="22"/>
          <w:szCs w:val="22"/>
        </w:rPr>
        <w:t>Quienes funjan como integrantes no podrán ser designados como integrantes del Comité de Participación Ciudadana Municipal, por un periodo de tres años contados a partir de la disolución de la Comisión de Selección Municipal.</w:t>
      </w:r>
    </w:p>
    <w:p w:rsidR="00B26CAB" w:rsidRPr="00BA0628" w:rsidRDefault="00B26CAB" w:rsidP="00B61174">
      <w:pPr>
        <w:spacing w:before="100" w:beforeAutospacing="1" w:after="100" w:afterAutospacing="1"/>
        <w:ind w:left="851" w:right="902"/>
        <w:contextualSpacing/>
        <w:jc w:val="both"/>
        <w:rPr>
          <w:rFonts w:ascii="Palatino Linotype" w:eastAsia="Calibri" w:hAnsi="Palatino Linotype" w:cs="Arial"/>
          <w:i/>
          <w:sz w:val="22"/>
          <w:szCs w:val="22"/>
        </w:rPr>
      </w:pPr>
    </w:p>
    <w:p w:rsidR="00B61174" w:rsidRPr="00BA0628" w:rsidRDefault="00B61174" w:rsidP="00B61174">
      <w:pPr>
        <w:spacing w:before="100" w:beforeAutospacing="1" w:after="100" w:afterAutospacing="1"/>
        <w:ind w:left="851" w:right="902"/>
        <w:contextualSpacing/>
        <w:jc w:val="both"/>
        <w:rPr>
          <w:rFonts w:ascii="Palatino Linotype" w:eastAsia="Calibri" w:hAnsi="Palatino Linotype" w:cs="Arial"/>
          <w:i/>
          <w:sz w:val="22"/>
          <w:szCs w:val="22"/>
        </w:rPr>
      </w:pPr>
      <w:r w:rsidRPr="00BA0628">
        <w:rPr>
          <w:rFonts w:ascii="Palatino Linotype" w:eastAsia="Calibri" w:hAnsi="Palatino Linotype" w:cs="Arial"/>
          <w:i/>
          <w:sz w:val="22"/>
          <w:szCs w:val="22"/>
        </w:rPr>
        <w:t>.</w:t>
      </w:r>
    </w:p>
    <w:p w:rsidR="00B26CAB" w:rsidRPr="00BA0628" w:rsidRDefault="00B26CAB" w:rsidP="00B61174">
      <w:pPr>
        <w:spacing w:before="100" w:beforeAutospacing="1" w:after="100" w:afterAutospacing="1" w:line="360" w:lineRule="auto"/>
        <w:contextualSpacing/>
        <w:jc w:val="both"/>
        <w:rPr>
          <w:rFonts w:ascii="Palatino Linotype" w:eastAsia="Calibri" w:hAnsi="Palatino Linotype" w:cs="Arial"/>
        </w:rPr>
      </w:pPr>
    </w:p>
    <w:p w:rsidR="008C6DA0" w:rsidRPr="00BA0628" w:rsidRDefault="001C7E65" w:rsidP="00B61174">
      <w:pPr>
        <w:spacing w:before="100" w:beforeAutospacing="1" w:after="100" w:afterAutospacing="1" w:line="360" w:lineRule="auto"/>
        <w:contextualSpacing/>
        <w:jc w:val="both"/>
        <w:rPr>
          <w:rFonts w:ascii="Palatino Linotype" w:eastAsia="Calibri" w:hAnsi="Palatino Linotype" w:cs="Arial"/>
          <w:lang w:val="es-ES"/>
        </w:rPr>
      </w:pPr>
      <w:r w:rsidRPr="00BA0628">
        <w:rPr>
          <w:rFonts w:ascii="Palatino Linotype" w:eastAsia="Calibri" w:hAnsi="Palatino Linotype" w:cs="Arial"/>
          <w:lang w:val="es-ES"/>
        </w:rPr>
        <w:lastRenderedPageBreak/>
        <w:t xml:space="preserve">En esta tesitura, este Órgano Garante estima que </w:t>
      </w:r>
      <w:r w:rsidRPr="00BA0628">
        <w:rPr>
          <w:rFonts w:ascii="Palatino Linotype" w:eastAsia="Calibri" w:hAnsi="Palatino Linotype" w:cs="Arial"/>
          <w:b/>
          <w:lang w:val="es-ES"/>
        </w:rPr>
        <w:t>EL SUJETO OBLIGADO</w:t>
      </w:r>
      <w:r w:rsidRPr="00BA0628">
        <w:rPr>
          <w:rFonts w:ascii="Palatino Linotype" w:eastAsia="Calibri" w:hAnsi="Palatino Linotype" w:cs="Arial"/>
          <w:lang w:val="es-ES"/>
        </w:rPr>
        <w:t xml:space="preserve"> no satisfizo el Derecho de Acceso a la Información Pública, ejercitado por </w:t>
      </w:r>
      <w:r w:rsidRPr="00BA0628">
        <w:rPr>
          <w:rFonts w:ascii="Palatino Linotype" w:eastAsia="Calibri" w:hAnsi="Palatino Linotype" w:cs="Arial"/>
          <w:b/>
          <w:lang w:val="es-ES"/>
        </w:rPr>
        <w:t>EL RECURRENTE</w:t>
      </w:r>
      <w:r w:rsidRPr="00BA0628">
        <w:rPr>
          <w:rFonts w:ascii="Palatino Linotype" w:eastAsia="Calibri" w:hAnsi="Palatino Linotype" w:cs="Arial"/>
          <w:lang w:val="es-ES"/>
        </w:rPr>
        <w:t xml:space="preserve">, pues es </w:t>
      </w:r>
      <w:r w:rsidR="003A6507" w:rsidRPr="00BA0628">
        <w:rPr>
          <w:rFonts w:ascii="Palatino Linotype" w:eastAsia="Calibri" w:hAnsi="Palatino Linotype" w:cs="Arial"/>
          <w:lang w:val="es-ES"/>
        </w:rPr>
        <w:t>claro que con hacer</w:t>
      </w:r>
      <w:r w:rsidR="00B61174" w:rsidRPr="00BA0628">
        <w:rPr>
          <w:rFonts w:ascii="Palatino Linotype" w:eastAsia="Calibri" w:hAnsi="Palatino Linotype" w:cs="Arial"/>
          <w:lang w:val="es-ES"/>
        </w:rPr>
        <w:t xml:space="preserve"> </w:t>
      </w:r>
      <w:r w:rsidR="003A6507" w:rsidRPr="00BA0628">
        <w:rPr>
          <w:rFonts w:ascii="Palatino Linotype" w:eastAsia="Calibri" w:hAnsi="Palatino Linotype" w:cs="Arial"/>
          <w:lang w:val="es-ES"/>
        </w:rPr>
        <w:t xml:space="preserve">referencia </w:t>
      </w:r>
      <w:r w:rsidR="00B61174" w:rsidRPr="00BA0628">
        <w:rPr>
          <w:rFonts w:ascii="Palatino Linotype" w:eastAsia="Calibri" w:hAnsi="Palatino Linotype" w:cs="Arial"/>
          <w:lang w:val="es-ES"/>
        </w:rPr>
        <w:t>de la Gaceta Municipal</w:t>
      </w:r>
      <w:r w:rsidR="003A6507" w:rsidRPr="00BA0628">
        <w:rPr>
          <w:rFonts w:ascii="Palatino Linotype" w:eastAsia="Calibri" w:hAnsi="Palatino Linotype" w:cs="Arial"/>
          <w:lang w:val="es-ES"/>
        </w:rPr>
        <w:t xml:space="preserve"> descrita</w:t>
      </w:r>
      <w:r w:rsidRPr="00BA0628">
        <w:rPr>
          <w:rFonts w:ascii="Palatino Linotype" w:eastAsia="Calibri" w:hAnsi="Palatino Linotype" w:cs="Arial"/>
          <w:lang w:val="es-ES"/>
        </w:rPr>
        <w:t xml:space="preserve"> </w:t>
      </w:r>
      <w:r w:rsidR="003A6507" w:rsidRPr="00BA0628">
        <w:rPr>
          <w:rFonts w:ascii="Palatino Linotype" w:eastAsia="Calibri" w:hAnsi="Palatino Linotype" w:cs="Arial"/>
          <w:lang w:val="es-ES"/>
        </w:rPr>
        <w:t xml:space="preserve">no colma la solicitud de origen, dado que de la misma de </w:t>
      </w:r>
      <w:proofErr w:type="spellStart"/>
      <w:r w:rsidR="003A6507" w:rsidRPr="00BA0628">
        <w:rPr>
          <w:rFonts w:ascii="Palatino Linotype" w:eastAsia="Calibri" w:hAnsi="Palatino Linotype" w:cs="Arial"/>
          <w:lang w:val="es-ES"/>
        </w:rPr>
        <w:t>desprende</w:t>
      </w:r>
      <w:proofErr w:type="spellEnd"/>
      <w:r w:rsidR="003A6507" w:rsidRPr="00BA0628">
        <w:rPr>
          <w:rFonts w:ascii="Palatino Linotype" w:eastAsia="Calibri" w:hAnsi="Palatino Linotype" w:cs="Arial"/>
          <w:lang w:val="es-ES"/>
        </w:rPr>
        <w:t xml:space="preserve"> la convocatoria para conformar la comisión de selecci</w:t>
      </w:r>
      <w:r w:rsidR="008C6DA0" w:rsidRPr="00BA0628">
        <w:rPr>
          <w:rFonts w:ascii="Palatino Linotype" w:eastAsia="Calibri" w:hAnsi="Palatino Linotype" w:cs="Arial"/>
          <w:lang w:val="es-ES"/>
        </w:rPr>
        <w:t xml:space="preserve">ón, más no así la fecha de designación y acta municipal donde se </w:t>
      </w:r>
      <w:r w:rsidR="00F5281B" w:rsidRPr="00BA0628">
        <w:rPr>
          <w:rFonts w:ascii="Palatino Linotype" w:eastAsia="Calibri" w:hAnsi="Palatino Linotype" w:cs="Arial"/>
          <w:lang w:val="es-ES"/>
        </w:rPr>
        <w:t>designó</w:t>
      </w:r>
      <w:r w:rsidR="008C6DA0" w:rsidRPr="00BA0628">
        <w:rPr>
          <w:rFonts w:ascii="Palatino Linotype" w:eastAsia="Calibri" w:hAnsi="Palatino Linotype" w:cs="Arial"/>
          <w:lang w:val="es-ES"/>
        </w:rPr>
        <w:t xml:space="preserve"> a los ciudadanos.</w:t>
      </w:r>
    </w:p>
    <w:p w:rsidR="008C6DA0" w:rsidRPr="00BA0628" w:rsidRDefault="008C6DA0" w:rsidP="00B61174">
      <w:pPr>
        <w:spacing w:before="100" w:beforeAutospacing="1" w:after="100" w:afterAutospacing="1" w:line="360" w:lineRule="auto"/>
        <w:contextualSpacing/>
        <w:jc w:val="both"/>
        <w:rPr>
          <w:rFonts w:ascii="Palatino Linotype" w:eastAsia="Calibri" w:hAnsi="Palatino Linotype" w:cs="Arial"/>
          <w:lang w:val="es-ES"/>
        </w:rPr>
      </w:pPr>
    </w:p>
    <w:p w:rsidR="001C7E65" w:rsidRPr="00BA0628" w:rsidRDefault="008C6DA0" w:rsidP="00B61174">
      <w:pPr>
        <w:spacing w:before="100" w:beforeAutospacing="1" w:after="100" w:afterAutospacing="1" w:line="360" w:lineRule="auto"/>
        <w:contextualSpacing/>
        <w:jc w:val="both"/>
        <w:rPr>
          <w:rFonts w:ascii="Palatino Linotype" w:hAnsi="Palatino Linotype" w:cs="Arial"/>
          <w:bCs/>
          <w:color w:val="000000" w:themeColor="text1"/>
          <w:lang w:val="es-ES"/>
        </w:rPr>
      </w:pPr>
      <w:r w:rsidRPr="00BA0628">
        <w:rPr>
          <w:rFonts w:ascii="Palatino Linotype" w:eastAsia="Calibri" w:hAnsi="Palatino Linotype" w:cs="Arial"/>
          <w:lang w:val="es-ES"/>
        </w:rPr>
        <w:t xml:space="preserve">Ahora bien, es </w:t>
      </w:r>
      <w:r w:rsidR="001C7E65" w:rsidRPr="00BA0628">
        <w:rPr>
          <w:rFonts w:ascii="Palatino Linotype" w:eastAsia="Calibri" w:hAnsi="Palatino Linotype" w:cs="Arial"/>
          <w:lang w:val="es-ES"/>
        </w:rPr>
        <w:t xml:space="preserve">importante precisar que, de conformidad con la Ley </w:t>
      </w:r>
      <w:r w:rsidR="001C7E65" w:rsidRPr="00BA0628">
        <w:rPr>
          <w:rFonts w:ascii="Palatino Linotype" w:hAnsi="Palatino Linotype" w:cs="Arial"/>
          <w:bCs/>
          <w:color w:val="000000" w:themeColor="text1"/>
          <w:lang w:val="es-ES"/>
        </w:rPr>
        <w:t>Orgánica Municipal del Estado de México, en sus numerales 28 y 29, los Ayuntamientos sesionarán cuando menos una vez cada ocho días dando un total de 52 sesiones por año (sesiones ordinarias) o cuantas veces sea necesario para asuntos de urgente resolución (sesiones extraordinarias), también sesionarán en cabildo abierto al menos una vez de manera bimestral.</w:t>
      </w:r>
    </w:p>
    <w:p w:rsidR="003E1103" w:rsidRPr="00BA0628" w:rsidRDefault="003E1103" w:rsidP="00B61174">
      <w:pPr>
        <w:spacing w:before="100" w:beforeAutospacing="1" w:after="100" w:afterAutospacing="1" w:line="360" w:lineRule="auto"/>
        <w:contextualSpacing/>
        <w:jc w:val="both"/>
        <w:rPr>
          <w:rFonts w:ascii="Palatino Linotype" w:hAnsi="Palatino Linotype" w:cs="Arial"/>
          <w:bCs/>
          <w:color w:val="000000" w:themeColor="text1"/>
          <w:lang w:val="es-ES"/>
        </w:rPr>
      </w:pPr>
    </w:p>
    <w:p w:rsidR="001C7E65" w:rsidRPr="00BA0628" w:rsidRDefault="001C7E65" w:rsidP="00B61174">
      <w:pPr>
        <w:spacing w:before="100" w:beforeAutospacing="1" w:after="100" w:afterAutospacing="1" w:line="360" w:lineRule="auto"/>
        <w:contextualSpacing/>
        <w:jc w:val="both"/>
        <w:rPr>
          <w:rFonts w:ascii="Palatino Linotype" w:hAnsi="Palatino Linotype" w:cs="Arial"/>
          <w:bCs/>
          <w:color w:val="000000" w:themeColor="text1"/>
          <w:lang w:val="es-ES"/>
        </w:rPr>
      </w:pPr>
      <w:r w:rsidRPr="00BA0628">
        <w:rPr>
          <w:rFonts w:ascii="Palatino Linotype" w:hAnsi="Palatino Linotype" w:cs="Arial"/>
          <w:bCs/>
          <w:color w:val="000000" w:themeColor="text1"/>
          <w:lang w:val="es-ES"/>
        </w:rPr>
        <w:t>Por su parte, el cabildo abierto versa en aquellas sesiones en las que los habitantes participan directamente con derecho de voz pero sin voto, con la única finalidad de discutir asuntos de interés para la comunidad; por lo que, el Ayuntamiento deberá emitir una convocatoria pública quince días naturales previos a la fecha en que se celebrará la sesión de cabildo, para que, los ciudadanos interesados se registren como participantes ante la Secretaría del Ayuntamiento; robustece lo anterior, lo estipulado en los artículos 28 y 29 de la Ley Orgánica Municipal del Estado de México, como se muestra a continuación:</w:t>
      </w:r>
    </w:p>
    <w:p w:rsidR="003E1103" w:rsidRPr="00BA0628" w:rsidRDefault="003E1103" w:rsidP="00B61174">
      <w:pPr>
        <w:ind w:left="851" w:right="902"/>
        <w:contextualSpacing/>
        <w:jc w:val="both"/>
        <w:rPr>
          <w:rFonts w:ascii="Palatino Linotype" w:hAnsi="Palatino Linotype" w:cs="Arial"/>
          <w:b/>
          <w:bCs/>
          <w:i/>
          <w:color w:val="000000" w:themeColor="text1"/>
          <w:sz w:val="22"/>
          <w:szCs w:val="22"/>
          <w:lang w:val="es-ES"/>
        </w:rPr>
      </w:pPr>
    </w:p>
    <w:p w:rsidR="001C7E65" w:rsidRPr="00BA0628" w:rsidRDefault="001C7E65" w:rsidP="00B61174">
      <w:pPr>
        <w:ind w:left="851" w:right="902"/>
        <w:contextualSpacing/>
        <w:jc w:val="both"/>
        <w:rPr>
          <w:rFonts w:ascii="Palatino Linotype" w:hAnsi="Palatino Linotype" w:cs="Arial"/>
          <w:bCs/>
          <w:i/>
          <w:color w:val="000000" w:themeColor="text1"/>
          <w:sz w:val="22"/>
          <w:szCs w:val="22"/>
          <w:lang w:val="es-ES"/>
        </w:rPr>
      </w:pPr>
      <w:r w:rsidRPr="00BA0628">
        <w:rPr>
          <w:rFonts w:ascii="Palatino Linotype" w:hAnsi="Palatino Linotype" w:cs="Arial"/>
          <w:b/>
          <w:bCs/>
          <w:i/>
          <w:color w:val="000000" w:themeColor="text1"/>
          <w:sz w:val="22"/>
          <w:szCs w:val="22"/>
          <w:lang w:val="es-ES"/>
        </w:rPr>
        <w:t>“Artículo 28.-</w:t>
      </w:r>
      <w:r w:rsidRPr="00BA0628">
        <w:rPr>
          <w:rFonts w:ascii="Palatino Linotype" w:hAnsi="Palatino Linotype" w:cs="Arial"/>
          <w:bCs/>
          <w:i/>
          <w:color w:val="000000" w:themeColor="text1"/>
          <w:sz w:val="22"/>
          <w:szCs w:val="22"/>
          <w:lang w:val="es-ES"/>
        </w:rPr>
        <w:t xml:space="preserve"> </w:t>
      </w:r>
      <w:r w:rsidRPr="00BA0628">
        <w:rPr>
          <w:rFonts w:ascii="Palatino Linotype" w:hAnsi="Palatino Linotype" w:cs="Arial"/>
          <w:b/>
          <w:bCs/>
          <w:i/>
          <w:color w:val="000000" w:themeColor="text1"/>
          <w:sz w:val="22"/>
          <w:szCs w:val="22"/>
          <w:lang w:val="es-ES"/>
        </w:rPr>
        <w:t>Los ayuntamientos sesionarán cuando menos una vez cada ocho días o cuantas veces sea necesario en asuntos de urgente resolución,</w:t>
      </w:r>
      <w:r w:rsidRPr="00BA0628">
        <w:rPr>
          <w:rFonts w:ascii="Palatino Linotype" w:hAnsi="Palatino Linotype" w:cs="Arial"/>
          <w:bCs/>
          <w:i/>
          <w:color w:val="000000" w:themeColor="text1"/>
          <w:sz w:val="22"/>
          <w:szCs w:val="22"/>
          <w:lang w:val="es-ES"/>
        </w:rPr>
        <w:t xml:space="preserve"> a </w:t>
      </w:r>
      <w:r w:rsidRPr="00BA0628">
        <w:rPr>
          <w:rFonts w:ascii="Palatino Linotype" w:hAnsi="Palatino Linotype" w:cs="Arial"/>
          <w:bCs/>
          <w:i/>
          <w:color w:val="000000" w:themeColor="text1"/>
          <w:sz w:val="22"/>
          <w:szCs w:val="22"/>
          <w:lang w:val="es-ES"/>
        </w:rPr>
        <w:lastRenderedPageBreak/>
        <w:t>petición de la mayoría de sus miembros y podrán declararse en sesión permanente cuando la importancia del asunto lo requiera.</w:t>
      </w:r>
    </w:p>
    <w:p w:rsidR="001C7E65" w:rsidRPr="00BA0628" w:rsidRDefault="001C7E65" w:rsidP="00B61174">
      <w:pPr>
        <w:ind w:left="851" w:right="902"/>
        <w:contextualSpacing/>
        <w:jc w:val="both"/>
        <w:rPr>
          <w:rFonts w:ascii="Palatino Linotype" w:hAnsi="Palatino Linotype" w:cs="Arial"/>
          <w:b/>
          <w:bCs/>
          <w:i/>
          <w:color w:val="000000" w:themeColor="text1"/>
          <w:sz w:val="22"/>
          <w:szCs w:val="22"/>
          <w:lang w:val="es-ES"/>
        </w:rPr>
      </w:pPr>
      <w:r w:rsidRPr="00BA0628">
        <w:rPr>
          <w:rFonts w:ascii="Palatino Linotype" w:hAnsi="Palatino Linotype" w:cs="Arial"/>
          <w:b/>
          <w:bCs/>
          <w:i/>
          <w:color w:val="000000" w:themeColor="text1"/>
          <w:sz w:val="22"/>
          <w:szCs w:val="22"/>
          <w:lang w:val="es-ES"/>
        </w:rPr>
        <w:t>Las sesiones de los ayuntamientos serán públicas y deberán transmitirse a través de la página de internet del municipio.</w:t>
      </w:r>
    </w:p>
    <w:p w:rsidR="001C7E65" w:rsidRPr="00BA0628" w:rsidRDefault="001C7E65" w:rsidP="00B61174">
      <w:pPr>
        <w:ind w:left="851" w:right="902"/>
        <w:contextualSpacing/>
        <w:jc w:val="both"/>
        <w:rPr>
          <w:rFonts w:ascii="Palatino Linotype" w:hAnsi="Palatino Linotype" w:cs="Arial"/>
          <w:b/>
          <w:bCs/>
          <w:i/>
          <w:color w:val="000000" w:themeColor="text1"/>
          <w:sz w:val="22"/>
          <w:szCs w:val="22"/>
          <w:lang w:val="es-ES"/>
        </w:rPr>
      </w:pPr>
      <w:r w:rsidRPr="00BA0628">
        <w:rPr>
          <w:rFonts w:ascii="Palatino Linotype" w:hAnsi="Palatino Linotype" w:cs="Arial"/>
          <w:b/>
          <w:bCs/>
          <w:i/>
          <w:color w:val="000000" w:themeColor="text1"/>
          <w:sz w:val="22"/>
          <w:szCs w:val="22"/>
          <w:lang w:val="es-ES"/>
        </w:rPr>
        <w:t>Las sesiones de los ayuntamientos se celebrarán en la sala de cabildos; y cuando la solemnidad del caso lo requiera, en el recinto previamente declarado oficial para tal objeto.</w:t>
      </w:r>
    </w:p>
    <w:p w:rsidR="001C7E65" w:rsidRPr="00BA0628" w:rsidRDefault="001C7E65" w:rsidP="00B61174">
      <w:pPr>
        <w:ind w:left="851" w:right="902"/>
        <w:contextualSpacing/>
        <w:jc w:val="both"/>
        <w:rPr>
          <w:rFonts w:ascii="Palatino Linotype" w:hAnsi="Palatino Linotype" w:cs="Arial"/>
          <w:b/>
          <w:bCs/>
          <w:i/>
          <w:color w:val="000000" w:themeColor="text1"/>
          <w:sz w:val="22"/>
          <w:szCs w:val="22"/>
          <w:lang w:val="es-ES"/>
        </w:rPr>
      </w:pPr>
      <w:r w:rsidRPr="00BA0628">
        <w:rPr>
          <w:rFonts w:ascii="Palatino Linotype" w:hAnsi="Palatino Linotype" w:cs="Arial"/>
          <w:b/>
          <w:bCs/>
          <w:i/>
          <w:color w:val="000000" w:themeColor="text1"/>
          <w:sz w:val="22"/>
          <w:szCs w:val="22"/>
          <w:lang w:val="es-ES"/>
        </w:rPr>
        <w:t>Los ayuntamientos sesionarán en cabildo abierto cuando menos bimestralmente.</w:t>
      </w:r>
    </w:p>
    <w:p w:rsidR="001C7E65" w:rsidRPr="00BA0628" w:rsidRDefault="001C7E65" w:rsidP="00B61174">
      <w:pPr>
        <w:ind w:left="851" w:right="902"/>
        <w:contextualSpacing/>
        <w:jc w:val="both"/>
        <w:rPr>
          <w:rFonts w:ascii="Palatino Linotype" w:hAnsi="Palatino Linotype" w:cs="Arial"/>
          <w:bCs/>
          <w:i/>
          <w:color w:val="000000" w:themeColor="text1"/>
          <w:sz w:val="22"/>
          <w:szCs w:val="22"/>
          <w:lang w:val="es-ES"/>
        </w:rPr>
      </w:pPr>
      <w:r w:rsidRPr="00BA0628">
        <w:rPr>
          <w:rFonts w:ascii="Palatino Linotype" w:hAnsi="Palatino Linotype" w:cs="Arial"/>
          <w:bCs/>
          <w:i/>
          <w:color w:val="000000" w:themeColor="text1"/>
          <w:sz w:val="22"/>
          <w:szCs w:val="22"/>
          <w:lang w:val="es-ES"/>
        </w:rPr>
        <w:t xml:space="preserve">El cabildo en sesión abierta es la sesión que celebra el Ayuntamiento, en la cual los habitantes participan directamente con derecho a voz pero sin voto, </w:t>
      </w:r>
      <w:r w:rsidRPr="00BA0628">
        <w:rPr>
          <w:rFonts w:ascii="Palatino Linotype" w:hAnsi="Palatino Linotype" w:cs="Arial"/>
          <w:b/>
          <w:bCs/>
          <w:i/>
          <w:color w:val="000000" w:themeColor="text1"/>
          <w:sz w:val="22"/>
          <w:szCs w:val="22"/>
          <w:lang w:val="es-ES"/>
        </w:rPr>
        <w:t>a fin de discutir asuntos de interés para la comunidad y con competencia sobre el mismo</w:t>
      </w:r>
      <w:r w:rsidRPr="00BA0628">
        <w:rPr>
          <w:rFonts w:ascii="Palatino Linotype" w:hAnsi="Palatino Linotype" w:cs="Arial"/>
          <w:bCs/>
          <w:i/>
          <w:color w:val="000000" w:themeColor="text1"/>
          <w:sz w:val="22"/>
          <w:szCs w:val="22"/>
          <w:lang w:val="es-ES"/>
        </w:rPr>
        <w:t>.</w:t>
      </w:r>
    </w:p>
    <w:p w:rsidR="001C7E65" w:rsidRPr="00BA0628" w:rsidRDefault="001C7E65" w:rsidP="00B61174">
      <w:pPr>
        <w:ind w:left="851" w:right="902"/>
        <w:contextualSpacing/>
        <w:jc w:val="both"/>
        <w:rPr>
          <w:rFonts w:ascii="Palatino Linotype" w:hAnsi="Palatino Linotype" w:cs="Arial"/>
          <w:bCs/>
          <w:i/>
          <w:color w:val="000000" w:themeColor="text1"/>
          <w:sz w:val="22"/>
          <w:szCs w:val="22"/>
          <w:lang w:val="es-ES"/>
        </w:rPr>
      </w:pPr>
      <w:r w:rsidRPr="00BA0628">
        <w:rPr>
          <w:rFonts w:ascii="Palatino Linotype" w:hAnsi="Palatino Linotype" w:cs="Arial"/>
          <w:bCs/>
          <w:i/>
          <w:color w:val="000000" w:themeColor="text1"/>
          <w:sz w:val="22"/>
          <w:szCs w:val="22"/>
          <w:lang w:val="es-ES"/>
        </w:rPr>
        <w:t>En este tipo de sesiones el Ayuntamiento escuchará la opinión del público que participe en la Sesión y podrá tomarla en cuenta al dictaminar sus resoluciones.</w:t>
      </w:r>
    </w:p>
    <w:p w:rsidR="001C7E65" w:rsidRPr="00BA0628" w:rsidRDefault="001C7E65" w:rsidP="00B61174">
      <w:pPr>
        <w:ind w:left="851" w:right="902"/>
        <w:contextualSpacing/>
        <w:jc w:val="both"/>
        <w:rPr>
          <w:rFonts w:ascii="Palatino Linotype" w:hAnsi="Palatino Linotype" w:cs="Arial"/>
          <w:bCs/>
          <w:i/>
          <w:color w:val="000000" w:themeColor="text1"/>
          <w:sz w:val="22"/>
          <w:szCs w:val="22"/>
          <w:lang w:val="es-ES"/>
        </w:rPr>
      </w:pPr>
      <w:r w:rsidRPr="00BA0628">
        <w:rPr>
          <w:rFonts w:ascii="Palatino Linotype" w:hAnsi="Palatino Linotype" w:cs="Arial"/>
          <w:bCs/>
          <w:i/>
          <w:color w:val="000000" w:themeColor="text1"/>
          <w:sz w:val="22"/>
          <w:szCs w:val="22"/>
          <w:lang w:val="es-ES"/>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rsidR="001C7E65" w:rsidRPr="00BA0628" w:rsidRDefault="001C7E65" w:rsidP="00B61174">
      <w:pPr>
        <w:ind w:left="851" w:right="902"/>
        <w:contextualSpacing/>
        <w:jc w:val="both"/>
        <w:rPr>
          <w:rFonts w:ascii="Palatino Linotype" w:hAnsi="Palatino Linotype" w:cs="Arial"/>
          <w:bCs/>
          <w:i/>
          <w:color w:val="000000" w:themeColor="text1"/>
          <w:sz w:val="22"/>
          <w:szCs w:val="22"/>
          <w:lang w:val="es-ES"/>
        </w:rPr>
      </w:pPr>
      <w:r w:rsidRPr="00BA0628">
        <w:rPr>
          <w:rFonts w:ascii="Palatino Linotype" w:hAnsi="Palatino Linotype" w:cs="Arial"/>
          <w:bCs/>
          <w:i/>
          <w:color w:val="000000" w:themeColor="text1"/>
          <w:sz w:val="22"/>
          <w:szCs w:val="22"/>
          <w:lang w:val="es-ES"/>
        </w:rPr>
        <w:t>Para la celebración de las sesiones se deberá contar con un orden del día que contenga como mínimo:</w:t>
      </w:r>
    </w:p>
    <w:p w:rsidR="001C7E65" w:rsidRPr="00BA0628" w:rsidRDefault="001C7E65" w:rsidP="00B61174">
      <w:pPr>
        <w:ind w:left="851" w:right="902"/>
        <w:contextualSpacing/>
        <w:jc w:val="both"/>
        <w:rPr>
          <w:rFonts w:ascii="Palatino Linotype" w:hAnsi="Palatino Linotype" w:cs="Arial"/>
          <w:bCs/>
          <w:i/>
          <w:color w:val="000000" w:themeColor="text1"/>
          <w:sz w:val="22"/>
          <w:szCs w:val="22"/>
          <w:lang w:val="es-ES"/>
        </w:rPr>
      </w:pPr>
      <w:r w:rsidRPr="00BA0628">
        <w:rPr>
          <w:rFonts w:ascii="Palatino Linotype" w:hAnsi="Palatino Linotype" w:cs="Arial"/>
          <w:bCs/>
          <w:i/>
          <w:color w:val="000000" w:themeColor="text1"/>
          <w:sz w:val="22"/>
          <w:szCs w:val="22"/>
          <w:lang w:val="es-ES"/>
        </w:rPr>
        <w:t>a) Lista de Asistencia y en su caso declaración del quórum legal;</w:t>
      </w:r>
    </w:p>
    <w:p w:rsidR="001C7E65" w:rsidRPr="00BA0628" w:rsidRDefault="001C7E65" w:rsidP="00B61174">
      <w:pPr>
        <w:ind w:left="851" w:right="902"/>
        <w:contextualSpacing/>
        <w:jc w:val="both"/>
        <w:rPr>
          <w:rFonts w:ascii="Palatino Linotype" w:hAnsi="Palatino Linotype" w:cs="Arial"/>
          <w:bCs/>
          <w:i/>
          <w:color w:val="000000" w:themeColor="text1"/>
          <w:sz w:val="22"/>
          <w:szCs w:val="22"/>
          <w:lang w:val="es-ES"/>
        </w:rPr>
      </w:pPr>
      <w:r w:rsidRPr="00BA0628">
        <w:rPr>
          <w:rFonts w:ascii="Palatino Linotype" w:hAnsi="Palatino Linotype" w:cs="Arial"/>
          <w:bCs/>
          <w:i/>
          <w:color w:val="000000" w:themeColor="text1"/>
          <w:sz w:val="22"/>
          <w:szCs w:val="22"/>
          <w:lang w:val="es-ES"/>
        </w:rPr>
        <w:t>b) Lectura, discusión y en su caso aprobación del acta de la sesión anterior;</w:t>
      </w:r>
    </w:p>
    <w:p w:rsidR="001C7E65" w:rsidRPr="00BA0628" w:rsidRDefault="001C7E65" w:rsidP="00B61174">
      <w:pPr>
        <w:ind w:left="851" w:right="902"/>
        <w:contextualSpacing/>
        <w:jc w:val="both"/>
        <w:rPr>
          <w:rFonts w:ascii="Palatino Linotype" w:hAnsi="Palatino Linotype" w:cs="Arial"/>
          <w:bCs/>
          <w:i/>
          <w:color w:val="000000" w:themeColor="text1"/>
          <w:sz w:val="22"/>
          <w:szCs w:val="22"/>
          <w:lang w:val="es-ES"/>
        </w:rPr>
      </w:pPr>
      <w:r w:rsidRPr="00BA0628">
        <w:rPr>
          <w:rFonts w:ascii="Palatino Linotype" w:hAnsi="Palatino Linotype" w:cs="Arial"/>
          <w:bCs/>
          <w:i/>
          <w:color w:val="000000" w:themeColor="text1"/>
          <w:sz w:val="22"/>
          <w:szCs w:val="22"/>
          <w:lang w:val="es-ES"/>
        </w:rPr>
        <w:t>c) Aprobación del orden del día;</w:t>
      </w:r>
    </w:p>
    <w:p w:rsidR="001C7E65" w:rsidRPr="00BA0628" w:rsidRDefault="001C7E65" w:rsidP="00B61174">
      <w:pPr>
        <w:ind w:left="851" w:right="902"/>
        <w:contextualSpacing/>
        <w:jc w:val="both"/>
        <w:rPr>
          <w:rFonts w:ascii="Palatino Linotype" w:hAnsi="Palatino Linotype" w:cs="Arial"/>
          <w:b/>
          <w:bCs/>
          <w:i/>
          <w:color w:val="000000" w:themeColor="text1"/>
          <w:sz w:val="22"/>
          <w:szCs w:val="22"/>
          <w:lang w:val="es-ES"/>
        </w:rPr>
      </w:pPr>
      <w:r w:rsidRPr="00BA0628">
        <w:rPr>
          <w:rFonts w:ascii="Palatino Linotype" w:hAnsi="Palatino Linotype" w:cs="Arial"/>
          <w:b/>
          <w:bCs/>
          <w:i/>
          <w:color w:val="000000" w:themeColor="text1"/>
          <w:sz w:val="22"/>
          <w:szCs w:val="22"/>
          <w:lang w:val="es-ES"/>
        </w:rPr>
        <w:t>d) Presentación de asuntos y turno a Comisiones;</w:t>
      </w:r>
    </w:p>
    <w:p w:rsidR="001C7E65" w:rsidRPr="00BA0628" w:rsidRDefault="001C7E65" w:rsidP="00B61174">
      <w:pPr>
        <w:ind w:left="851" w:right="902"/>
        <w:contextualSpacing/>
        <w:jc w:val="both"/>
        <w:rPr>
          <w:rFonts w:ascii="Palatino Linotype" w:hAnsi="Palatino Linotype" w:cs="Arial"/>
          <w:b/>
          <w:bCs/>
          <w:i/>
          <w:color w:val="000000" w:themeColor="text1"/>
          <w:sz w:val="22"/>
          <w:szCs w:val="22"/>
          <w:lang w:val="es-ES"/>
        </w:rPr>
      </w:pPr>
      <w:r w:rsidRPr="00BA0628">
        <w:rPr>
          <w:rFonts w:ascii="Palatino Linotype" w:hAnsi="Palatino Linotype" w:cs="Arial"/>
          <w:b/>
          <w:bCs/>
          <w:i/>
          <w:color w:val="000000" w:themeColor="text1"/>
          <w:sz w:val="22"/>
          <w:szCs w:val="22"/>
          <w:lang w:val="es-ES"/>
        </w:rPr>
        <w:t>e) Lectura, discusión y en su caso, aprobación de los acuerdos; y</w:t>
      </w:r>
    </w:p>
    <w:p w:rsidR="001C7E65" w:rsidRPr="00BA0628" w:rsidRDefault="001C7E65" w:rsidP="00B61174">
      <w:pPr>
        <w:ind w:left="851" w:right="902"/>
        <w:contextualSpacing/>
        <w:jc w:val="both"/>
        <w:rPr>
          <w:rFonts w:ascii="Palatino Linotype" w:hAnsi="Palatino Linotype" w:cs="Arial"/>
          <w:bCs/>
          <w:i/>
          <w:color w:val="000000" w:themeColor="text1"/>
          <w:sz w:val="22"/>
          <w:szCs w:val="22"/>
          <w:lang w:val="es-ES"/>
        </w:rPr>
      </w:pPr>
      <w:r w:rsidRPr="00BA0628">
        <w:rPr>
          <w:rFonts w:ascii="Palatino Linotype" w:hAnsi="Palatino Linotype" w:cs="Arial"/>
          <w:bCs/>
          <w:i/>
          <w:color w:val="000000" w:themeColor="text1"/>
          <w:sz w:val="22"/>
          <w:szCs w:val="22"/>
          <w:lang w:val="es-ES"/>
        </w:rPr>
        <w:t>f) Asuntos generales.</w:t>
      </w:r>
    </w:p>
    <w:p w:rsidR="001C7E65" w:rsidRPr="00BA0628" w:rsidRDefault="001C7E65" w:rsidP="00B61174">
      <w:pPr>
        <w:ind w:left="851" w:right="902"/>
        <w:contextualSpacing/>
        <w:jc w:val="both"/>
        <w:rPr>
          <w:rFonts w:ascii="Palatino Linotype" w:hAnsi="Palatino Linotype" w:cs="Arial"/>
          <w:bCs/>
          <w:i/>
          <w:color w:val="000000" w:themeColor="text1"/>
          <w:sz w:val="22"/>
          <w:szCs w:val="22"/>
          <w:lang w:val="es-ES"/>
        </w:rPr>
      </w:pPr>
      <w:r w:rsidRPr="00BA0628">
        <w:rPr>
          <w:rFonts w:ascii="Palatino Linotype" w:hAnsi="Palatino Linotype" w:cs="Arial"/>
          <w:bCs/>
          <w:i/>
          <w:color w:val="000000" w:themeColor="text1"/>
          <w:sz w:val="22"/>
          <w:szCs w:val="22"/>
          <w:lang w:val="es-ES"/>
        </w:rPr>
        <w:t>Cuando asista público a las sesiones observará respeto y compostura, cuidando quien las presida que por ningún motivo tome parte en las deliberaciones del ayuntamiento, ni exprese manifestaciones que alteren el orden en el recinto.</w:t>
      </w:r>
    </w:p>
    <w:p w:rsidR="001C7E65" w:rsidRPr="00BA0628" w:rsidRDefault="001C7E65" w:rsidP="00B61174">
      <w:pPr>
        <w:ind w:left="851" w:right="902"/>
        <w:contextualSpacing/>
        <w:jc w:val="both"/>
        <w:rPr>
          <w:rFonts w:ascii="Palatino Linotype" w:hAnsi="Palatino Linotype" w:cs="Arial"/>
          <w:bCs/>
          <w:i/>
          <w:color w:val="000000" w:themeColor="text1"/>
          <w:sz w:val="22"/>
          <w:szCs w:val="22"/>
          <w:lang w:val="es-ES"/>
        </w:rPr>
      </w:pPr>
      <w:r w:rsidRPr="00BA0628">
        <w:rPr>
          <w:rFonts w:ascii="Palatino Linotype" w:hAnsi="Palatino Linotype" w:cs="Arial"/>
          <w:bCs/>
          <w:i/>
          <w:color w:val="000000" w:themeColor="text1"/>
          <w:sz w:val="22"/>
          <w:szCs w:val="22"/>
          <w:lang w:val="es-ES"/>
        </w:rPr>
        <w:t>Quien presida la sesión hará preservar el orden público, pudiendo ordenar al infractor abandonar el salón o en caso de reincidencia remitirlo a la autoridad competente para la sanción procedente.</w:t>
      </w:r>
    </w:p>
    <w:p w:rsidR="001C7E65" w:rsidRPr="00BA0628" w:rsidRDefault="001C7E65" w:rsidP="00B61174">
      <w:pPr>
        <w:ind w:left="851" w:right="902"/>
        <w:contextualSpacing/>
        <w:jc w:val="both"/>
        <w:rPr>
          <w:rFonts w:ascii="Palatino Linotype" w:hAnsi="Palatino Linotype" w:cs="Arial"/>
          <w:bCs/>
          <w:i/>
          <w:color w:val="000000" w:themeColor="text1"/>
          <w:sz w:val="22"/>
          <w:szCs w:val="22"/>
          <w:lang w:val="es-ES"/>
        </w:rPr>
      </w:pPr>
      <w:r w:rsidRPr="00BA0628">
        <w:rPr>
          <w:rFonts w:ascii="Palatino Linotype" w:hAnsi="Palatino Linotype" w:cs="Arial"/>
          <w:b/>
          <w:bCs/>
          <w:i/>
          <w:color w:val="000000" w:themeColor="text1"/>
          <w:sz w:val="22"/>
          <w:szCs w:val="22"/>
          <w:lang w:val="es-ES"/>
        </w:rPr>
        <w:t>Artículo 29.-</w:t>
      </w:r>
      <w:r w:rsidRPr="00BA0628">
        <w:rPr>
          <w:rFonts w:ascii="Palatino Linotype" w:hAnsi="Palatino Linotype" w:cs="Arial"/>
          <w:bCs/>
          <w:i/>
          <w:color w:val="000000" w:themeColor="text1"/>
          <w:sz w:val="22"/>
          <w:szCs w:val="22"/>
          <w:lang w:val="es-ES"/>
        </w:rPr>
        <w:t xml:space="preserve"> </w:t>
      </w:r>
      <w:r w:rsidRPr="00BA0628">
        <w:rPr>
          <w:rFonts w:ascii="Palatino Linotype" w:hAnsi="Palatino Linotype" w:cs="Arial"/>
          <w:b/>
          <w:bCs/>
          <w:i/>
          <w:color w:val="000000" w:themeColor="text1"/>
          <w:sz w:val="22"/>
          <w:szCs w:val="22"/>
          <w:lang w:val="es-ES"/>
        </w:rPr>
        <w:t>Los ayuntamientos podrán sesionar con la asistencia de la mayoría de sus integrantes y sus acuerdos se tomarán por mayoría de votos de sus miembros presentes.</w:t>
      </w:r>
      <w:r w:rsidRPr="00BA0628">
        <w:rPr>
          <w:rFonts w:ascii="Palatino Linotype" w:hAnsi="Palatino Linotype" w:cs="Arial"/>
          <w:bCs/>
          <w:i/>
          <w:color w:val="000000" w:themeColor="text1"/>
          <w:sz w:val="22"/>
          <w:szCs w:val="22"/>
          <w:lang w:val="es-ES"/>
        </w:rPr>
        <w:t xml:space="preserve"> Quien presida la sesión, tendrá voto de calidad.</w:t>
      </w:r>
    </w:p>
    <w:p w:rsidR="001C7E65" w:rsidRPr="00BA0628" w:rsidRDefault="001C7E65" w:rsidP="00B61174">
      <w:pPr>
        <w:tabs>
          <w:tab w:val="left" w:pos="1985"/>
        </w:tabs>
        <w:ind w:left="851" w:right="902"/>
        <w:contextualSpacing/>
        <w:jc w:val="both"/>
        <w:rPr>
          <w:rFonts w:ascii="Palatino Linotype" w:hAnsi="Palatino Linotype" w:cs="Arial"/>
          <w:bCs/>
          <w:i/>
          <w:color w:val="000000" w:themeColor="text1"/>
          <w:sz w:val="22"/>
          <w:szCs w:val="22"/>
          <w:lang w:val="es-ES"/>
        </w:rPr>
      </w:pPr>
      <w:r w:rsidRPr="00BA0628">
        <w:rPr>
          <w:rFonts w:ascii="Palatino Linotype" w:hAnsi="Palatino Linotype" w:cs="Arial"/>
          <w:bCs/>
          <w:i/>
          <w:color w:val="000000" w:themeColor="text1"/>
          <w:sz w:val="22"/>
          <w:szCs w:val="22"/>
          <w:lang w:val="es-ES"/>
        </w:rPr>
        <w:t>Los ayuntamientos no podrán revocar sus acuerdos sino en aquellos casos en que se hayan dictado en contravención a la Ley, lo exija el interés público o hayan desaparecido las causas que lo motivaron, y siguiendo el procedimiento y las formalidades que fueron necesarios para tomar los mismos, en cuyo caso se seguirán las formalidades de ley.”</w:t>
      </w:r>
    </w:p>
    <w:p w:rsidR="001C7E65" w:rsidRPr="00BA0628" w:rsidRDefault="001C7E65" w:rsidP="00B61174">
      <w:pPr>
        <w:autoSpaceDE w:val="0"/>
        <w:autoSpaceDN w:val="0"/>
        <w:adjustRightInd w:val="0"/>
        <w:spacing w:before="240" w:after="240" w:line="360" w:lineRule="auto"/>
        <w:contextualSpacing/>
        <w:jc w:val="both"/>
        <w:rPr>
          <w:rFonts w:ascii="Palatino Linotype" w:hAnsi="Palatino Linotype" w:cs="Arial"/>
          <w:bCs/>
          <w:color w:val="000000" w:themeColor="text1"/>
          <w:lang w:val="es-ES"/>
        </w:rPr>
      </w:pPr>
      <w:r w:rsidRPr="00BA0628">
        <w:rPr>
          <w:rFonts w:ascii="Palatino Linotype" w:hAnsi="Palatino Linotype" w:cs="Arial"/>
          <w:bCs/>
          <w:color w:val="000000" w:themeColor="text1"/>
          <w:lang w:val="es-ES"/>
        </w:rPr>
        <w:lastRenderedPageBreak/>
        <w:t>De lo expuesto, debemos entender que los asuntos de la administración pública municipal serán resueltos por el Cabildo, a través de las sesiones que para tales efectos se realicen; asimismo, podemos identificar varios tipos de sesiones, que se clasifican por su carácter en Ordinarias y Extraordinarias, por su tipo en Públicas o Privadas, y por su régimen en Resolutivas o Solemnes. Las sesiones ordinarias son aquellas que se celebran el día o días de la semana previamente establecidos por el Cabildo en alguna de sus primeras sesiones; las sesiones extraordinarias son las que se realizan fuera de los días acordados por el Cabildo para sesionar; las sesiones públicas son aquellas en las que puede asistir el público en general, las privadas por su parte, son aquellas que se celebran cuando se tratan asuntos relativos a la responsabilidad de los servidores públicos municipales, a solicitud del Presidente Municipal o la mayoría de los miembros del Ayuntamiento; finalmente, las sesiones solemnes son en las que el Presidente Municipal rinde su informe anual acerca de la situación que guarda la Administración Pública Municipal y las que por los asuntos que se traten o por las personas que concurran deban celebrarse un protocolo especial, en ese orden de ideas, se puede concluir que dentro de la clasificaciones de sesiones ordinarias y extraordinarias se consideran las sesiones que en su momento se puedan catalogar como sesiones solemnes.</w:t>
      </w:r>
    </w:p>
    <w:p w:rsidR="003E1103" w:rsidRPr="00BA0628" w:rsidRDefault="003E1103" w:rsidP="00B61174">
      <w:pPr>
        <w:autoSpaceDE w:val="0"/>
        <w:autoSpaceDN w:val="0"/>
        <w:adjustRightInd w:val="0"/>
        <w:spacing w:before="240" w:after="240" w:line="360" w:lineRule="auto"/>
        <w:contextualSpacing/>
        <w:jc w:val="both"/>
        <w:rPr>
          <w:rFonts w:ascii="Palatino Linotype" w:hAnsi="Palatino Linotype" w:cs="Arial"/>
          <w:bCs/>
          <w:color w:val="000000" w:themeColor="text1"/>
          <w:lang w:val="es-ES"/>
        </w:rPr>
      </w:pPr>
    </w:p>
    <w:p w:rsidR="001C7E65" w:rsidRPr="00BA0628" w:rsidRDefault="001C7E65" w:rsidP="00B61174">
      <w:pPr>
        <w:autoSpaceDE w:val="0"/>
        <w:autoSpaceDN w:val="0"/>
        <w:adjustRightInd w:val="0"/>
        <w:spacing w:before="240" w:after="240" w:line="360" w:lineRule="auto"/>
        <w:contextualSpacing/>
        <w:jc w:val="both"/>
        <w:rPr>
          <w:rFonts w:ascii="Palatino Linotype" w:hAnsi="Palatino Linotype" w:cs="Arial"/>
          <w:bCs/>
          <w:color w:val="000000" w:themeColor="text1"/>
          <w:lang w:val="es-ES"/>
        </w:rPr>
      </w:pPr>
      <w:r w:rsidRPr="00BA0628">
        <w:rPr>
          <w:rFonts w:ascii="Palatino Linotype" w:hAnsi="Palatino Linotype" w:cs="Arial"/>
          <w:bCs/>
          <w:color w:val="000000" w:themeColor="text1"/>
          <w:lang w:val="es-ES"/>
        </w:rPr>
        <w:t>De igual manera, de conformidad con el artículo 30 de la Ley Orgánica Municipal del Estado de México, los acuerdos tomados por el órgano deliberante (Cabildo) serán consignados en los libros donde se registrarán los mismos; así como, los asuntos más relevantes, como se aprecia a continuación:</w:t>
      </w:r>
    </w:p>
    <w:p w:rsidR="003E1103" w:rsidRPr="00BA0628" w:rsidRDefault="003E1103" w:rsidP="00B61174">
      <w:pPr>
        <w:ind w:left="851" w:right="899"/>
        <w:contextualSpacing/>
        <w:jc w:val="both"/>
        <w:rPr>
          <w:rFonts w:ascii="Palatino Linotype" w:hAnsi="Palatino Linotype" w:cs="Arial"/>
          <w:b/>
          <w:bCs/>
          <w:i/>
          <w:color w:val="000000" w:themeColor="text1"/>
          <w:sz w:val="22"/>
          <w:szCs w:val="22"/>
          <w:lang w:val="es-ES"/>
        </w:rPr>
      </w:pPr>
    </w:p>
    <w:p w:rsidR="001C7E65" w:rsidRPr="00BA0628" w:rsidRDefault="001C7E65" w:rsidP="00B61174">
      <w:pPr>
        <w:ind w:left="851" w:right="899"/>
        <w:contextualSpacing/>
        <w:jc w:val="both"/>
        <w:rPr>
          <w:rFonts w:ascii="Palatino Linotype" w:hAnsi="Palatino Linotype" w:cs="Arial"/>
          <w:bCs/>
          <w:i/>
          <w:color w:val="000000" w:themeColor="text1"/>
          <w:sz w:val="22"/>
          <w:szCs w:val="22"/>
          <w:lang w:val="es-ES"/>
        </w:rPr>
      </w:pPr>
      <w:r w:rsidRPr="00BA0628">
        <w:rPr>
          <w:rFonts w:ascii="Palatino Linotype" w:hAnsi="Palatino Linotype" w:cs="Arial"/>
          <w:b/>
          <w:bCs/>
          <w:i/>
          <w:color w:val="000000" w:themeColor="text1"/>
          <w:sz w:val="22"/>
          <w:szCs w:val="22"/>
          <w:lang w:val="es-ES"/>
        </w:rPr>
        <w:t>“Artículo 30.</w:t>
      </w:r>
      <w:r w:rsidRPr="00BA0628">
        <w:rPr>
          <w:rFonts w:ascii="Palatino Linotype" w:hAnsi="Palatino Linotype" w:cs="Arial"/>
          <w:bCs/>
          <w:i/>
          <w:color w:val="000000" w:themeColor="text1"/>
          <w:sz w:val="22"/>
          <w:szCs w:val="22"/>
          <w:lang w:val="es-ES"/>
        </w:rPr>
        <w:t xml:space="preserve"> </w:t>
      </w:r>
      <w:r w:rsidRPr="00BA0628">
        <w:rPr>
          <w:rFonts w:ascii="Palatino Linotype" w:hAnsi="Palatino Linotype" w:cs="Arial"/>
          <w:b/>
          <w:bCs/>
          <w:i/>
          <w:color w:val="000000" w:themeColor="text1"/>
          <w:sz w:val="22"/>
          <w:szCs w:val="22"/>
          <w:lang w:val="es-ES"/>
        </w:rPr>
        <w:t xml:space="preserve">Las sesiones del ayuntamiento serán presididas por el presidente municipal o por quien lo sustituya legalmente; constarán en un </w:t>
      </w:r>
      <w:r w:rsidRPr="00BA0628">
        <w:rPr>
          <w:rFonts w:ascii="Palatino Linotype" w:hAnsi="Palatino Linotype" w:cs="Arial"/>
          <w:b/>
          <w:bCs/>
          <w:i/>
          <w:color w:val="000000" w:themeColor="text1"/>
          <w:sz w:val="22"/>
          <w:szCs w:val="22"/>
          <w:lang w:val="es-ES"/>
        </w:rPr>
        <w:lastRenderedPageBreak/>
        <w:t>libro que deberá contener las actas en las cuales deberán asentarse los extractos de los acuerdos y asuntos tratados y el resultado de la votación.</w:t>
      </w:r>
      <w:r w:rsidRPr="00BA0628">
        <w:rPr>
          <w:rFonts w:ascii="Palatino Linotype" w:hAnsi="Palatino Linotype" w:cs="Arial"/>
          <w:bCs/>
          <w:i/>
          <w:color w:val="000000" w:themeColor="text1"/>
          <w:sz w:val="22"/>
          <w:szCs w:val="22"/>
          <w:lang w:val="es-ES"/>
        </w:rPr>
        <w:t xml:space="preserve">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w:t>
      </w:r>
    </w:p>
    <w:p w:rsidR="001C7E65" w:rsidRPr="00BA0628" w:rsidRDefault="001C7E65" w:rsidP="00B61174">
      <w:pPr>
        <w:ind w:left="851" w:right="899"/>
        <w:contextualSpacing/>
        <w:jc w:val="both"/>
        <w:rPr>
          <w:rFonts w:ascii="Palatino Linotype" w:hAnsi="Palatino Linotype" w:cs="Arial"/>
          <w:bCs/>
          <w:i/>
          <w:color w:val="000000" w:themeColor="text1"/>
          <w:sz w:val="22"/>
          <w:szCs w:val="22"/>
          <w:lang w:val="es-ES"/>
        </w:rPr>
      </w:pPr>
      <w:r w:rsidRPr="00BA0628">
        <w:rPr>
          <w:rFonts w:ascii="Palatino Linotype" w:hAnsi="Palatino Linotype" w:cs="Arial"/>
          <w:bCs/>
          <w:i/>
          <w:color w:val="000000" w:themeColor="text1"/>
          <w:sz w:val="22"/>
          <w:szCs w:val="22"/>
          <w:lang w:val="es-ES"/>
        </w:rPr>
        <w:t>De las actas, se les entregará copia certificada en formato físico o electrónico a los integrantes del Ayuntamiento que lo soliciten en un plazo no mayor de ocho días hábiles.</w:t>
      </w:r>
    </w:p>
    <w:p w:rsidR="001C7E65" w:rsidRPr="00BA0628" w:rsidRDefault="001C7E65" w:rsidP="00B61174">
      <w:pPr>
        <w:ind w:left="851" w:right="899"/>
        <w:contextualSpacing/>
        <w:jc w:val="both"/>
        <w:rPr>
          <w:rFonts w:ascii="Palatino Linotype" w:hAnsi="Palatino Linotype" w:cs="Arial"/>
          <w:b/>
          <w:bCs/>
          <w:i/>
          <w:color w:val="000000" w:themeColor="text1"/>
          <w:sz w:val="22"/>
          <w:szCs w:val="22"/>
          <w:lang w:val="es-ES"/>
        </w:rPr>
      </w:pPr>
      <w:r w:rsidRPr="00BA0628">
        <w:rPr>
          <w:rFonts w:ascii="Palatino Linotype" w:hAnsi="Palatino Linotype" w:cs="Arial"/>
          <w:bCs/>
          <w:i/>
          <w:color w:val="000000" w:themeColor="text1"/>
          <w:sz w:val="22"/>
          <w:szCs w:val="22"/>
          <w:lang w:val="es-ES"/>
        </w:rPr>
        <w:t>Los documentos electrónicos en el que consten las firmas electrónicas avanzadas o el sello electrónico de los integrantes del Ayuntamiento tendrá el carácter de copia certificada.</w:t>
      </w:r>
      <w:r w:rsidRPr="00BA0628">
        <w:rPr>
          <w:rFonts w:ascii="Palatino Linotype" w:hAnsi="Palatino Linotype" w:cs="Arial"/>
          <w:b/>
          <w:bCs/>
          <w:i/>
          <w:color w:val="000000" w:themeColor="text1"/>
          <w:sz w:val="22"/>
          <w:szCs w:val="22"/>
          <w:lang w:val="es-ES"/>
        </w:rPr>
        <w:t>”</w:t>
      </w:r>
    </w:p>
    <w:p w:rsidR="001C7E65" w:rsidRPr="00BA0628" w:rsidRDefault="001C7E65" w:rsidP="00B61174">
      <w:pPr>
        <w:ind w:right="851" w:firstLine="708"/>
        <w:contextualSpacing/>
        <w:jc w:val="both"/>
        <w:rPr>
          <w:rFonts w:ascii="Palatino Linotype" w:hAnsi="Palatino Linotype" w:cs="Arial"/>
          <w:bCs/>
          <w:color w:val="000000" w:themeColor="text1"/>
          <w:sz w:val="22"/>
          <w:szCs w:val="22"/>
          <w:lang w:val="es-ES"/>
        </w:rPr>
      </w:pPr>
      <w:r w:rsidRPr="00BA0628">
        <w:rPr>
          <w:rFonts w:ascii="Palatino Linotype" w:hAnsi="Palatino Linotype" w:cs="Arial"/>
          <w:bCs/>
          <w:color w:val="000000" w:themeColor="text1"/>
          <w:sz w:val="22"/>
          <w:szCs w:val="22"/>
          <w:lang w:val="es-ES"/>
        </w:rPr>
        <w:t>(Énfasis añadido)</w:t>
      </w:r>
    </w:p>
    <w:p w:rsidR="003E1103" w:rsidRPr="00BA0628" w:rsidRDefault="003E1103" w:rsidP="00B61174">
      <w:pPr>
        <w:ind w:right="851" w:firstLine="708"/>
        <w:contextualSpacing/>
        <w:jc w:val="both"/>
        <w:rPr>
          <w:rFonts w:ascii="Palatino Linotype" w:hAnsi="Palatino Linotype" w:cs="Arial"/>
          <w:bCs/>
          <w:color w:val="000000" w:themeColor="text1"/>
          <w:sz w:val="22"/>
          <w:szCs w:val="22"/>
          <w:lang w:val="es-ES"/>
        </w:rPr>
      </w:pPr>
    </w:p>
    <w:p w:rsidR="001C7E65" w:rsidRPr="00BA0628" w:rsidRDefault="001C7E65" w:rsidP="00B61174">
      <w:pPr>
        <w:spacing w:before="240" w:after="240" w:line="360" w:lineRule="auto"/>
        <w:contextualSpacing/>
        <w:jc w:val="both"/>
        <w:rPr>
          <w:rFonts w:ascii="Palatino Linotype" w:hAnsi="Palatino Linotype" w:cs="Arial"/>
          <w:lang w:val="es-ES"/>
        </w:rPr>
      </w:pPr>
      <w:r w:rsidRPr="00BA0628">
        <w:rPr>
          <w:rFonts w:ascii="Palatino Linotype" w:hAnsi="Palatino Linotype" w:cs="Arial"/>
          <w:lang w:val="es-ES"/>
        </w:rPr>
        <w:t xml:space="preserve">Aunado a lo anterior, el artículo 91, fracción IV del ordenamiento antes referido indica que al Secretario del Ayuntamiento le corresponderá llevar y conservar </w:t>
      </w:r>
      <w:r w:rsidRPr="00BA0628">
        <w:rPr>
          <w:rFonts w:ascii="Palatino Linotype" w:hAnsi="Palatino Linotype" w:cs="Arial"/>
          <w:b/>
          <w:lang w:val="es-ES"/>
        </w:rPr>
        <w:t>los libros de actas de cabildo</w:t>
      </w:r>
      <w:r w:rsidRPr="00BA0628">
        <w:rPr>
          <w:rFonts w:ascii="Palatino Linotype" w:hAnsi="Palatino Linotype" w:cs="Arial"/>
          <w:lang w:val="es-ES"/>
        </w:rPr>
        <w:t xml:space="preserve"> y obtener las firmas de los asistentes a las sesiones, como se observa de la literalidad de dicho precepto:</w:t>
      </w:r>
    </w:p>
    <w:p w:rsidR="003E1103" w:rsidRPr="00BA0628" w:rsidRDefault="003E1103" w:rsidP="00B61174">
      <w:pPr>
        <w:ind w:left="851" w:right="851"/>
        <w:contextualSpacing/>
        <w:jc w:val="both"/>
        <w:rPr>
          <w:rFonts w:ascii="Palatino Linotype" w:hAnsi="Palatino Linotype" w:cs="Arial"/>
          <w:b/>
          <w:bCs/>
          <w:i/>
          <w:color w:val="000000" w:themeColor="text1"/>
          <w:sz w:val="22"/>
          <w:szCs w:val="22"/>
          <w:lang w:val="es-ES"/>
        </w:rPr>
      </w:pPr>
    </w:p>
    <w:p w:rsidR="001C7E65" w:rsidRPr="00BA0628" w:rsidRDefault="001C7E65" w:rsidP="00B61174">
      <w:pPr>
        <w:ind w:left="851" w:right="851"/>
        <w:contextualSpacing/>
        <w:jc w:val="both"/>
        <w:rPr>
          <w:rFonts w:ascii="Palatino Linotype" w:hAnsi="Palatino Linotype" w:cs="Arial"/>
          <w:bCs/>
          <w:i/>
          <w:color w:val="000000" w:themeColor="text1"/>
          <w:sz w:val="22"/>
          <w:szCs w:val="22"/>
          <w:lang w:val="es-ES"/>
        </w:rPr>
      </w:pPr>
      <w:r w:rsidRPr="00BA0628">
        <w:rPr>
          <w:rFonts w:ascii="Palatino Linotype" w:hAnsi="Palatino Linotype" w:cs="Arial"/>
          <w:b/>
          <w:bCs/>
          <w:i/>
          <w:color w:val="000000" w:themeColor="text1"/>
          <w:sz w:val="22"/>
          <w:szCs w:val="22"/>
          <w:lang w:val="es-ES"/>
        </w:rPr>
        <w:t>“Artículo 91.-</w:t>
      </w:r>
      <w:r w:rsidRPr="00BA0628">
        <w:rPr>
          <w:rFonts w:ascii="Palatino Linotype" w:hAnsi="Palatino Linotype" w:cs="Arial"/>
          <w:bCs/>
          <w:i/>
          <w:color w:val="000000" w:themeColor="text1"/>
          <w:sz w:val="22"/>
          <w:szCs w:val="22"/>
          <w:lang w:val="es-ES"/>
        </w:rPr>
        <w:t xml:space="preserve"> </w:t>
      </w:r>
      <w:r w:rsidRPr="00BA0628">
        <w:rPr>
          <w:rFonts w:ascii="Palatino Linotype" w:hAnsi="Palatino Linotype" w:cs="Arial"/>
          <w:b/>
          <w:bCs/>
          <w:i/>
          <w:color w:val="000000" w:themeColor="text1"/>
          <w:sz w:val="22"/>
          <w:szCs w:val="22"/>
          <w:lang w:val="es-ES"/>
        </w:rPr>
        <w:t>La Secretaría del Ayuntamiento estará a cargo de un Secretario</w:t>
      </w:r>
      <w:r w:rsidRPr="00BA0628">
        <w:rPr>
          <w:rFonts w:ascii="Palatino Linotype" w:hAnsi="Palatino Linotype" w:cs="Arial"/>
          <w:bCs/>
          <w:i/>
          <w:color w:val="000000" w:themeColor="text1"/>
          <w:sz w:val="22"/>
          <w:szCs w:val="22"/>
          <w:lang w:val="es-ES"/>
        </w:rPr>
        <w:t xml:space="preserve">, el que, sin ser miembro del mismo, deberá ser nombrado por el propio Ayuntamiento a propuesta del Presidente Municipal como lo marca el artículo 31 de la presente ley. Sus faltas temporales serán cubiertas por quien designe el Ayuntamiento </w:t>
      </w:r>
      <w:r w:rsidRPr="00BA0628">
        <w:rPr>
          <w:rFonts w:ascii="Palatino Linotype" w:hAnsi="Palatino Linotype" w:cs="Arial"/>
          <w:b/>
          <w:bCs/>
          <w:i/>
          <w:color w:val="000000" w:themeColor="text1"/>
          <w:sz w:val="22"/>
          <w:szCs w:val="22"/>
          <w:lang w:val="es-ES"/>
        </w:rPr>
        <w:t>y sus</w:t>
      </w:r>
      <w:r w:rsidRPr="00BA0628">
        <w:rPr>
          <w:rFonts w:ascii="Palatino Linotype" w:hAnsi="Palatino Linotype" w:cs="Arial"/>
          <w:bCs/>
          <w:i/>
          <w:color w:val="000000" w:themeColor="text1"/>
          <w:sz w:val="22"/>
          <w:szCs w:val="22"/>
          <w:lang w:val="es-ES"/>
        </w:rPr>
        <w:t xml:space="preserve"> </w:t>
      </w:r>
      <w:r w:rsidRPr="00BA0628">
        <w:rPr>
          <w:rFonts w:ascii="Palatino Linotype" w:hAnsi="Palatino Linotype" w:cs="Arial"/>
          <w:b/>
          <w:bCs/>
          <w:i/>
          <w:color w:val="000000" w:themeColor="text1"/>
          <w:sz w:val="22"/>
          <w:szCs w:val="22"/>
          <w:lang w:val="es-ES"/>
        </w:rPr>
        <w:t>atribuciones son las siguientes</w:t>
      </w:r>
      <w:r w:rsidRPr="00BA0628">
        <w:rPr>
          <w:rFonts w:ascii="Palatino Linotype" w:hAnsi="Palatino Linotype" w:cs="Arial"/>
          <w:bCs/>
          <w:i/>
          <w:color w:val="000000" w:themeColor="text1"/>
          <w:sz w:val="22"/>
          <w:szCs w:val="22"/>
          <w:lang w:val="es-ES"/>
        </w:rPr>
        <w:t>:</w:t>
      </w:r>
    </w:p>
    <w:p w:rsidR="001C7E65" w:rsidRPr="00BA0628" w:rsidRDefault="001C7E65" w:rsidP="00B61174">
      <w:pPr>
        <w:ind w:left="851" w:right="851"/>
        <w:contextualSpacing/>
        <w:jc w:val="both"/>
        <w:rPr>
          <w:rFonts w:ascii="Palatino Linotype" w:hAnsi="Palatino Linotype" w:cs="Arial"/>
          <w:bCs/>
          <w:i/>
          <w:color w:val="000000" w:themeColor="text1"/>
          <w:sz w:val="22"/>
          <w:szCs w:val="22"/>
          <w:lang w:val="es-ES"/>
        </w:rPr>
      </w:pPr>
      <w:r w:rsidRPr="00BA0628">
        <w:rPr>
          <w:rFonts w:ascii="Palatino Linotype" w:hAnsi="Palatino Linotype" w:cs="Arial"/>
          <w:bCs/>
          <w:i/>
          <w:color w:val="000000" w:themeColor="text1"/>
          <w:sz w:val="22"/>
          <w:szCs w:val="22"/>
          <w:lang w:val="es-ES"/>
        </w:rPr>
        <w:t>…</w:t>
      </w:r>
    </w:p>
    <w:p w:rsidR="001C7E65" w:rsidRPr="00BA0628" w:rsidRDefault="001C7E65" w:rsidP="00B61174">
      <w:pPr>
        <w:ind w:left="851" w:right="851"/>
        <w:contextualSpacing/>
        <w:jc w:val="both"/>
        <w:rPr>
          <w:rFonts w:ascii="Palatino Linotype" w:hAnsi="Palatino Linotype" w:cs="Arial"/>
          <w:bCs/>
          <w:i/>
          <w:color w:val="000000" w:themeColor="text1"/>
          <w:sz w:val="22"/>
          <w:szCs w:val="22"/>
          <w:lang w:val="es-ES"/>
        </w:rPr>
      </w:pPr>
      <w:r w:rsidRPr="00BA0628">
        <w:rPr>
          <w:rFonts w:ascii="Palatino Linotype" w:hAnsi="Palatino Linotype" w:cs="Arial"/>
          <w:b/>
          <w:bCs/>
          <w:i/>
          <w:color w:val="000000" w:themeColor="text1"/>
          <w:sz w:val="22"/>
          <w:szCs w:val="22"/>
          <w:lang w:val="es-ES"/>
        </w:rPr>
        <w:t>IV.</w:t>
      </w:r>
      <w:r w:rsidRPr="00BA0628">
        <w:rPr>
          <w:rFonts w:ascii="Palatino Linotype" w:hAnsi="Palatino Linotype" w:cs="Arial"/>
          <w:bCs/>
          <w:i/>
          <w:color w:val="000000" w:themeColor="text1"/>
          <w:sz w:val="22"/>
          <w:szCs w:val="22"/>
          <w:lang w:val="es-ES"/>
        </w:rPr>
        <w:t xml:space="preserve"> </w:t>
      </w:r>
      <w:r w:rsidRPr="00BA0628">
        <w:rPr>
          <w:rFonts w:ascii="Palatino Linotype" w:hAnsi="Palatino Linotype" w:cs="Arial"/>
          <w:b/>
          <w:bCs/>
          <w:i/>
          <w:color w:val="000000" w:themeColor="text1"/>
          <w:sz w:val="22"/>
          <w:szCs w:val="22"/>
          <w:lang w:val="es-ES"/>
        </w:rPr>
        <w:t>Llevar y conservar los libros de actas de cabildo,</w:t>
      </w:r>
      <w:r w:rsidRPr="00BA0628">
        <w:rPr>
          <w:rFonts w:ascii="Palatino Linotype" w:hAnsi="Palatino Linotype" w:cs="Arial"/>
          <w:bCs/>
          <w:i/>
          <w:color w:val="000000" w:themeColor="text1"/>
          <w:sz w:val="22"/>
          <w:szCs w:val="22"/>
          <w:lang w:val="es-ES"/>
        </w:rPr>
        <w:t xml:space="preserve"> obteniendo las firmas de los asistentes a las sesiones;</w:t>
      </w:r>
      <w:r w:rsidRPr="00BA0628">
        <w:rPr>
          <w:rFonts w:ascii="Palatino Linotype" w:hAnsi="Palatino Linotype" w:cs="Arial"/>
          <w:b/>
          <w:bCs/>
          <w:i/>
          <w:color w:val="000000" w:themeColor="text1"/>
          <w:sz w:val="22"/>
          <w:szCs w:val="22"/>
          <w:lang w:val="es-ES"/>
        </w:rPr>
        <w:t>”</w:t>
      </w:r>
    </w:p>
    <w:p w:rsidR="001C7E65" w:rsidRPr="00BA0628" w:rsidRDefault="001C7E65" w:rsidP="00B61174">
      <w:pPr>
        <w:ind w:left="851" w:right="851"/>
        <w:contextualSpacing/>
        <w:jc w:val="both"/>
        <w:rPr>
          <w:rFonts w:ascii="Palatino Linotype" w:hAnsi="Palatino Linotype" w:cs="Arial"/>
          <w:bCs/>
          <w:color w:val="000000" w:themeColor="text1"/>
          <w:sz w:val="22"/>
          <w:szCs w:val="22"/>
          <w:lang w:val="es-ES"/>
        </w:rPr>
      </w:pPr>
      <w:r w:rsidRPr="00BA0628">
        <w:rPr>
          <w:rFonts w:ascii="Palatino Linotype" w:hAnsi="Palatino Linotype" w:cs="Arial"/>
          <w:bCs/>
          <w:color w:val="000000" w:themeColor="text1"/>
          <w:sz w:val="22"/>
          <w:szCs w:val="22"/>
          <w:lang w:val="es-ES"/>
        </w:rPr>
        <w:t>(Énfasis añadido)</w:t>
      </w:r>
    </w:p>
    <w:p w:rsidR="003E1103" w:rsidRPr="00BA0628" w:rsidRDefault="003E1103" w:rsidP="00B61174">
      <w:pPr>
        <w:autoSpaceDE w:val="0"/>
        <w:autoSpaceDN w:val="0"/>
        <w:adjustRightInd w:val="0"/>
        <w:spacing w:before="240" w:after="240" w:line="360" w:lineRule="auto"/>
        <w:contextualSpacing/>
        <w:jc w:val="both"/>
        <w:rPr>
          <w:rFonts w:ascii="Palatino Linotype" w:hAnsi="Palatino Linotype"/>
          <w:lang w:val="es-ES"/>
        </w:rPr>
      </w:pPr>
    </w:p>
    <w:p w:rsidR="001C7E65" w:rsidRPr="00BA0628" w:rsidRDefault="001C7E65" w:rsidP="00B61174">
      <w:pPr>
        <w:autoSpaceDE w:val="0"/>
        <w:autoSpaceDN w:val="0"/>
        <w:adjustRightInd w:val="0"/>
        <w:spacing w:before="240" w:after="240" w:line="360" w:lineRule="auto"/>
        <w:contextualSpacing/>
        <w:jc w:val="both"/>
        <w:rPr>
          <w:rFonts w:ascii="Palatino Linotype" w:hAnsi="Palatino Linotype"/>
          <w:lang w:val="es-ES"/>
        </w:rPr>
      </w:pPr>
      <w:r w:rsidRPr="00BA0628">
        <w:rPr>
          <w:rFonts w:ascii="Palatino Linotype" w:hAnsi="Palatino Linotype"/>
          <w:lang w:val="es-ES"/>
        </w:rPr>
        <w:t xml:space="preserve">Así, de conformidad con el artículo 18 de la Ley de Transparencia y Acceso a la Información Pública del Estado de México y Municipios, los Sujetos Obligados deben documentar todos sus actos que realicen derivado del ejercicio de sus atribuciones, en concordancia con el artículo 143 de la Constitución Política del Estado Libre y Soberano </w:t>
      </w:r>
      <w:r w:rsidRPr="00BA0628">
        <w:rPr>
          <w:rFonts w:ascii="Palatino Linotype" w:hAnsi="Palatino Linotype"/>
          <w:lang w:val="es-ES"/>
        </w:rPr>
        <w:lastRenderedPageBreak/>
        <w:t>de México, las autoridades sólo están facultadas para realizar lo que expresamente les faculta la Ley u ordenamientos jurídicos, como se aprecia de la lectura de los preceptos legales en comento:</w:t>
      </w:r>
    </w:p>
    <w:p w:rsidR="003E1103" w:rsidRPr="00BA0628" w:rsidRDefault="003E1103" w:rsidP="00B61174">
      <w:pPr>
        <w:autoSpaceDE w:val="0"/>
        <w:autoSpaceDN w:val="0"/>
        <w:adjustRightInd w:val="0"/>
        <w:spacing w:before="240" w:after="240" w:line="360" w:lineRule="auto"/>
        <w:contextualSpacing/>
        <w:jc w:val="both"/>
        <w:rPr>
          <w:rFonts w:ascii="Palatino Linotype" w:hAnsi="Palatino Linotype"/>
          <w:lang w:val="es-ES"/>
        </w:rPr>
      </w:pPr>
    </w:p>
    <w:p w:rsidR="001C7E65" w:rsidRPr="00BA0628" w:rsidRDefault="001C7E65" w:rsidP="00B61174">
      <w:pPr>
        <w:autoSpaceDE w:val="0"/>
        <w:autoSpaceDN w:val="0"/>
        <w:adjustRightInd w:val="0"/>
        <w:spacing w:before="240" w:after="240"/>
        <w:ind w:left="851" w:right="902"/>
        <w:contextualSpacing/>
        <w:jc w:val="center"/>
        <w:rPr>
          <w:rFonts w:ascii="Palatino Linotype" w:eastAsiaTheme="minorEastAsia" w:hAnsi="Palatino Linotype" w:cs="Arial"/>
          <w:b/>
          <w:bCs/>
          <w:i/>
          <w:sz w:val="22"/>
          <w:szCs w:val="22"/>
        </w:rPr>
      </w:pPr>
      <w:r w:rsidRPr="00BA0628">
        <w:rPr>
          <w:rFonts w:ascii="Palatino Linotype" w:eastAsiaTheme="minorEastAsia" w:hAnsi="Palatino Linotype" w:cs="Arial"/>
          <w:b/>
          <w:bCs/>
          <w:i/>
          <w:sz w:val="22"/>
          <w:szCs w:val="22"/>
        </w:rPr>
        <w:t>Ley de Transparencia y Acceso a la Información Pública del Estado de México y Municipios</w:t>
      </w:r>
    </w:p>
    <w:p w:rsidR="001C7E65" w:rsidRPr="00BA0628" w:rsidRDefault="001C7E65" w:rsidP="00B61174">
      <w:pPr>
        <w:autoSpaceDE w:val="0"/>
        <w:autoSpaceDN w:val="0"/>
        <w:adjustRightInd w:val="0"/>
        <w:spacing w:before="240" w:after="240"/>
        <w:ind w:left="851" w:right="902"/>
        <w:contextualSpacing/>
        <w:jc w:val="both"/>
        <w:rPr>
          <w:rFonts w:ascii="Palatino Linotype" w:eastAsiaTheme="minorEastAsia" w:hAnsi="Palatino Linotype" w:cs="Arial"/>
          <w:b/>
          <w:i/>
          <w:sz w:val="22"/>
          <w:szCs w:val="22"/>
        </w:rPr>
      </w:pPr>
      <w:r w:rsidRPr="00BA0628">
        <w:rPr>
          <w:rFonts w:ascii="Palatino Linotype" w:eastAsiaTheme="minorEastAsia" w:hAnsi="Palatino Linotype" w:cs="Arial"/>
          <w:b/>
          <w:bCs/>
          <w:i/>
          <w:sz w:val="22"/>
          <w:szCs w:val="22"/>
        </w:rPr>
        <w:t xml:space="preserve">“Artículo 18. </w:t>
      </w:r>
      <w:r w:rsidRPr="00BA0628">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w:t>
      </w:r>
      <w:r w:rsidRPr="00BA0628">
        <w:rPr>
          <w:rFonts w:ascii="Palatino Linotype" w:eastAsiaTheme="minorEastAsia" w:hAnsi="Palatino Linotype" w:cs="Arial"/>
          <w:b/>
          <w:i/>
          <w:sz w:val="22"/>
          <w:szCs w:val="22"/>
        </w:rPr>
        <w:t>”</w:t>
      </w:r>
    </w:p>
    <w:p w:rsidR="001C7E65" w:rsidRPr="00BA0628" w:rsidRDefault="001C7E65" w:rsidP="00B61174">
      <w:pPr>
        <w:autoSpaceDE w:val="0"/>
        <w:autoSpaceDN w:val="0"/>
        <w:adjustRightInd w:val="0"/>
        <w:spacing w:before="240" w:after="240"/>
        <w:ind w:left="851" w:right="902"/>
        <w:contextualSpacing/>
        <w:jc w:val="center"/>
        <w:rPr>
          <w:rFonts w:ascii="Palatino Linotype" w:eastAsiaTheme="minorEastAsia" w:hAnsi="Palatino Linotype" w:cs="Arial"/>
          <w:b/>
          <w:i/>
          <w:sz w:val="22"/>
          <w:szCs w:val="22"/>
        </w:rPr>
      </w:pPr>
      <w:r w:rsidRPr="00BA0628">
        <w:rPr>
          <w:rFonts w:ascii="Palatino Linotype" w:eastAsiaTheme="minorEastAsia" w:hAnsi="Palatino Linotype" w:cs="Arial"/>
          <w:b/>
          <w:i/>
          <w:sz w:val="22"/>
          <w:szCs w:val="22"/>
        </w:rPr>
        <w:t>Constitución Política del Estado Libre y Soberano de México</w:t>
      </w:r>
    </w:p>
    <w:p w:rsidR="001C7E65" w:rsidRPr="00BA0628" w:rsidRDefault="001C7E65" w:rsidP="00B61174">
      <w:pPr>
        <w:autoSpaceDE w:val="0"/>
        <w:autoSpaceDN w:val="0"/>
        <w:adjustRightInd w:val="0"/>
        <w:spacing w:before="240" w:after="360"/>
        <w:ind w:left="851" w:right="902"/>
        <w:contextualSpacing/>
        <w:jc w:val="both"/>
        <w:rPr>
          <w:rFonts w:ascii="Palatino Linotype" w:eastAsiaTheme="minorEastAsia" w:hAnsi="Palatino Linotype" w:cs="Arial"/>
          <w:i/>
          <w:sz w:val="22"/>
          <w:szCs w:val="22"/>
        </w:rPr>
      </w:pPr>
      <w:r w:rsidRPr="00BA0628">
        <w:rPr>
          <w:rFonts w:ascii="Palatino Linotype" w:eastAsiaTheme="minorEastAsia" w:hAnsi="Palatino Linotype" w:cs="Arial"/>
          <w:b/>
          <w:i/>
          <w:sz w:val="22"/>
          <w:szCs w:val="22"/>
        </w:rPr>
        <w:t xml:space="preserve">“Artículo 143.- </w:t>
      </w:r>
      <w:r w:rsidRPr="00BA0628">
        <w:rPr>
          <w:rFonts w:ascii="Palatino Linotype" w:eastAsiaTheme="minorEastAsia" w:hAnsi="Palatino Linotype" w:cs="Arial"/>
          <w:i/>
          <w:sz w:val="22"/>
          <w:szCs w:val="22"/>
        </w:rPr>
        <w:t>Las autoridades del Estado sólo tienen las facultades que expresamente les confieren las leyes y otros ordenamientos jurídicos.”</w:t>
      </w:r>
    </w:p>
    <w:p w:rsidR="003E1103" w:rsidRPr="00BA0628" w:rsidRDefault="003E1103" w:rsidP="00B61174">
      <w:pPr>
        <w:autoSpaceDE w:val="0"/>
        <w:autoSpaceDN w:val="0"/>
        <w:adjustRightInd w:val="0"/>
        <w:spacing w:before="240" w:after="360"/>
        <w:ind w:left="851" w:right="902"/>
        <w:contextualSpacing/>
        <w:jc w:val="both"/>
        <w:rPr>
          <w:rFonts w:ascii="Palatino Linotype" w:eastAsiaTheme="minorEastAsia" w:hAnsi="Palatino Linotype" w:cs="Arial"/>
          <w:i/>
          <w:sz w:val="22"/>
          <w:szCs w:val="22"/>
        </w:rPr>
      </w:pPr>
    </w:p>
    <w:p w:rsidR="001C7E65" w:rsidRPr="00BA0628" w:rsidRDefault="001C7E65" w:rsidP="00B61174">
      <w:pPr>
        <w:autoSpaceDE w:val="0"/>
        <w:autoSpaceDN w:val="0"/>
        <w:adjustRightInd w:val="0"/>
        <w:spacing w:before="240" w:after="360" w:line="360" w:lineRule="auto"/>
        <w:contextualSpacing/>
        <w:jc w:val="both"/>
        <w:rPr>
          <w:rFonts w:ascii="Palatino Linotype" w:hAnsi="Palatino Linotype" w:cs="Arial"/>
          <w:lang w:val="es-ES"/>
        </w:rPr>
      </w:pPr>
      <w:r w:rsidRPr="00BA0628">
        <w:rPr>
          <w:rFonts w:ascii="Palatino Linotype" w:hAnsi="Palatino Linotype" w:cs="Arial"/>
          <w:lang w:val="es-ES"/>
        </w:rPr>
        <w:t xml:space="preserve">En conclusión, </w:t>
      </w:r>
      <w:r w:rsidRPr="00BA0628">
        <w:rPr>
          <w:rFonts w:ascii="Palatino Linotype" w:hAnsi="Palatino Linotype" w:cs="Arial"/>
          <w:b/>
          <w:lang w:val="es-ES"/>
        </w:rPr>
        <w:t xml:space="preserve">EL SUJETO OBLIGADO </w:t>
      </w:r>
      <w:r w:rsidRPr="00BA0628">
        <w:rPr>
          <w:rFonts w:ascii="Palatino Linotype" w:hAnsi="Palatino Linotype" w:cs="Arial"/>
          <w:lang w:val="es-ES"/>
        </w:rPr>
        <w:t xml:space="preserve">se encuentra constreñido a generar, poseer y administrar la información solicitada por </w:t>
      </w:r>
      <w:r w:rsidRPr="00BA0628">
        <w:rPr>
          <w:rFonts w:ascii="Palatino Linotype" w:hAnsi="Palatino Linotype" w:cs="Arial"/>
          <w:b/>
          <w:lang w:val="es-ES"/>
        </w:rPr>
        <w:t xml:space="preserve">EL RECURRENTE, </w:t>
      </w:r>
      <w:r w:rsidRPr="00BA0628">
        <w:rPr>
          <w:rFonts w:ascii="Palatino Linotype" w:hAnsi="Palatino Linotype" w:cs="Arial"/>
          <w:lang w:val="es-ES"/>
        </w:rPr>
        <w:t xml:space="preserve">derivado del ejercicio de sus facultades y atribuciones de derecho público; tal y como, ha quedado expuesto en el estudio de la presente resolución. </w:t>
      </w:r>
    </w:p>
    <w:p w:rsidR="001C7E65" w:rsidRPr="00BA0628" w:rsidRDefault="001C7E65" w:rsidP="00B61174">
      <w:pPr>
        <w:autoSpaceDE w:val="0"/>
        <w:autoSpaceDN w:val="0"/>
        <w:adjustRightInd w:val="0"/>
        <w:spacing w:before="240" w:after="360" w:line="360" w:lineRule="auto"/>
        <w:contextualSpacing/>
        <w:jc w:val="both"/>
        <w:rPr>
          <w:rFonts w:ascii="Palatino Linotype" w:hAnsi="Palatino Linotype" w:cs="Arial"/>
          <w:lang w:val="es-ES"/>
        </w:rPr>
      </w:pPr>
    </w:p>
    <w:p w:rsidR="006A4FEB" w:rsidRPr="00BA0628" w:rsidRDefault="001C7E65" w:rsidP="00B61174">
      <w:pPr>
        <w:autoSpaceDE w:val="0"/>
        <w:autoSpaceDN w:val="0"/>
        <w:adjustRightInd w:val="0"/>
        <w:spacing w:before="240" w:after="360" w:line="360" w:lineRule="auto"/>
        <w:contextualSpacing/>
        <w:jc w:val="both"/>
        <w:rPr>
          <w:rFonts w:ascii="Palatino Linotype" w:hAnsi="Palatino Linotype" w:cs="Arial"/>
          <w:lang w:val="es-ES"/>
        </w:rPr>
      </w:pPr>
      <w:r w:rsidRPr="00BA0628">
        <w:rPr>
          <w:rFonts w:ascii="Palatino Linotype" w:hAnsi="Palatino Linotype" w:cs="Arial"/>
          <w:lang w:val="es-ES"/>
        </w:rPr>
        <w:t>E</w:t>
      </w:r>
      <w:r w:rsidRPr="00BA0628">
        <w:rPr>
          <w:rFonts w:ascii="Palatino Linotype" w:hAnsi="Palatino Linotype" w:cs="Arial"/>
        </w:rPr>
        <w:t xml:space="preserve">n </w:t>
      </w:r>
      <w:r w:rsidR="006A4FEB" w:rsidRPr="00BA0628">
        <w:rPr>
          <w:rFonts w:ascii="Palatino Linotype" w:hAnsi="Palatino Linotype" w:cs="Arial"/>
        </w:rPr>
        <w:t xml:space="preserve">ese sentido, derivado de la naturaleza de la información solicitada se concluye que ésta es de interés general y de alcance público, puesto que la ciudadanía tiene derecho a saber la normatividad bajo la cual se desempeña </w:t>
      </w:r>
      <w:r w:rsidR="006A4FEB" w:rsidRPr="00BA0628">
        <w:rPr>
          <w:rFonts w:ascii="Palatino Linotype" w:hAnsi="Palatino Linotype" w:cs="Arial"/>
          <w:b/>
        </w:rPr>
        <w:t>EL SUJETO OBLIGADO</w:t>
      </w:r>
      <w:r w:rsidR="006A4FEB" w:rsidRPr="00BA0628">
        <w:rPr>
          <w:rFonts w:ascii="Palatino Linotype" w:hAnsi="Palatino Linotype" w:cs="Arial"/>
        </w:rPr>
        <w:t xml:space="preserve">; esto es, su acceso permite transparentar las actividades que lleven a cabo para el cumplimiento de sus funciones ello conforme a lo dispuesto por el artículo 23 de la Ley de la materia, fracción IV que establece como </w:t>
      </w:r>
      <w:r w:rsidR="006A4FEB" w:rsidRPr="00BA0628">
        <w:rPr>
          <w:rFonts w:ascii="Palatino Linotype" w:hAnsi="Palatino Linotype" w:cs="Arial"/>
          <w:b/>
        </w:rPr>
        <w:t xml:space="preserve">SUJETO OBLIGADO </w:t>
      </w:r>
      <w:r w:rsidR="006A4FEB" w:rsidRPr="00BA0628">
        <w:rPr>
          <w:rFonts w:ascii="Palatino Linotype" w:hAnsi="Palatino Linotype" w:cs="Arial"/>
        </w:rPr>
        <w:t>a los organismos y entidades de administración municipal.</w:t>
      </w:r>
    </w:p>
    <w:p w:rsidR="006A4FEB" w:rsidRPr="00BA0628" w:rsidRDefault="006A4FEB" w:rsidP="00B61174">
      <w:pPr>
        <w:widowControl w:val="0"/>
        <w:autoSpaceDE w:val="0"/>
        <w:autoSpaceDN w:val="0"/>
        <w:adjustRightInd w:val="0"/>
        <w:spacing w:line="360" w:lineRule="auto"/>
        <w:contextualSpacing/>
        <w:jc w:val="both"/>
        <w:rPr>
          <w:rFonts w:ascii="Palatino Linotype" w:hAnsi="Palatino Linotype"/>
        </w:rPr>
      </w:pPr>
    </w:p>
    <w:p w:rsidR="006A4FEB" w:rsidRPr="00BA0628" w:rsidRDefault="006A4FEB" w:rsidP="00B61174">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BA0628">
        <w:rPr>
          <w:rFonts w:ascii="Palatino Linotype" w:hAnsi="Palatino Linotype"/>
          <w:i/>
          <w:sz w:val="22"/>
          <w:szCs w:val="22"/>
        </w:rPr>
        <w:t>“</w:t>
      </w:r>
      <w:r w:rsidRPr="00BA0628">
        <w:rPr>
          <w:rFonts w:ascii="Palatino Linotype" w:hAnsi="Palatino Linotype"/>
          <w:b/>
          <w:i/>
          <w:sz w:val="22"/>
          <w:szCs w:val="22"/>
        </w:rPr>
        <w:t>Artículo 23.</w:t>
      </w:r>
      <w:r w:rsidRPr="00BA0628">
        <w:rPr>
          <w:rFonts w:ascii="Palatino Linotype" w:hAnsi="Palatino Linotype"/>
          <w:i/>
          <w:sz w:val="22"/>
          <w:szCs w:val="22"/>
        </w:rPr>
        <w:t xml:space="preserve"> Son sujetos obligados a transparentar y permitir el acceso a su información y proteger los datos personales que obren en su poder:</w:t>
      </w:r>
    </w:p>
    <w:p w:rsidR="006A4FEB" w:rsidRPr="00BA0628" w:rsidRDefault="006A4FEB" w:rsidP="00B61174">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BA0628">
        <w:rPr>
          <w:rFonts w:ascii="Palatino Linotype" w:hAnsi="Palatino Linotype"/>
          <w:i/>
          <w:sz w:val="22"/>
          <w:szCs w:val="22"/>
        </w:rPr>
        <w:t>…</w:t>
      </w:r>
    </w:p>
    <w:p w:rsidR="006A4FEB" w:rsidRPr="00BA0628" w:rsidRDefault="006A4FEB" w:rsidP="00B61174">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p>
    <w:p w:rsidR="006A4FEB" w:rsidRPr="00BA0628" w:rsidRDefault="006A4FEB" w:rsidP="00B61174">
      <w:pPr>
        <w:widowControl w:val="0"/>
        <w:autoSpaceDE w:val="0"/>
        <w:autoSpaceDN w:val="0"/>
        <w:adjustRightInd w:val="0"/>
        <w:spacing w:before="100" w:beforeAutospacing="1" w:after="100" w:afterAutospacing="1"/>
        <w:ind w:left="851" w:right="902"/>
        <w:contextualSpacing/>
        <w:jc w:val="both"/>
        <w:rPr>
          <w:rFonts w:ascii="Palatino Linotype" w:hAnsi="Palatino Linotype"/>
          <w:b/>
          <w:i/>
          <w:sz w:val="22"/>
          <w:szCs w:val="22"/>
        </w:rPr>
      </w:pPr>
      <w:r w:rsidRPr="00BA0628">
        <w:rPr>
          <w:rFonts w:ascii="Palatino Linotype" w:hAnsi="Palatino Linotype"/>
          <w:i/>
          <w:sz w:val="22"/>
          <w:szCs w:val="22"/>
        </w:rPr>
        <w:t xml:space="preserve">IV. </w:t>
      </w:r>
      <w:r w:rsidRPr="00BA0628">
        <w:rPr>
          <w:rFonts w:ascii="Palatino Linotype" w:hAnsi="Palatino Linotype"/>
          <w:b/>
          <w:i/>
          <w:sz w:val="22"/>
          <w:szCs w:val="22"/>
        </w:rPr>
        <w:t>Los ayuntamientos</w:t>
      </w:r>
      <w:r w:rsidRPr="00BA0628">
        <w:rPr>
          <w:rFonts w:ascii="Palatino Linotype" w:hAnsi="Palatino Linotype"/>
          <w:i/>
          <w:sz w:val="22"/>
          <w:szCs w:val="22"/>
        </w:rPr>
        <w:t xml:space="preserve"> y las dependencias, </w:t>
      </w:r>
      <w:r w:rsidRPr="00BA0628">
        <w:rPr>
          <w:rFonts w:ascii="Palatino Linotype" w:hAnsi="Palatino Linotype"/>
          <w:b/>
          <w:i/>
          <w:sz w:val="22"/>
          <w:szCs w:val="22"/>
        </w:rPr>
        <w:t>organismos, órganos y entidades de la administración municipal;</w:t>
      </w:r>
    </w:p>
    <w:p w:rsidR="006A4FEB" w:rsidRPr="00BA0628" w:rsidRDefault="006A4FEB" w:rsidP="00B61174">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p>
    <w:p w:rsidR="006A4FEB" w:rsidRPr="00BA0628" w:rsidRDefault="006A4FEB" w:rsidP="00B61174">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BA0628">
        <w:rPr>
          <w:rFonts w:ascii="Palatino Linotype" w:hAnsi="Palatino Linotype"/>
          <w:i/>
          <w:sz w:val="22"/>
          <w:szCs w:val="22"/>
        </w:rPr>
        <w:t>…”</w:t>
      </w:r>
    </w:p>
    <w:p w:rsidR="006A4FEB" w:rsidRPr="00BA0628" w:rsidRDefault="006A4FEB" w:rsidP="00B61174">
      <w:pPr>
        <w:widowControl w:val="0"/>
        <w:autoSpaceDE w:val="0"/>
        <w:autoSpaceDN w:val="0"/>
        <w:adjustRightInd w:val="0"/>
        <w:ind w:left="709" w:right="757"/>
        <w:contextualSpacing/>
        <w:jc w:val="both"/>
        <w:rPr>
          <w:rFonts w:ascii="Palatino Linotype" w:hAnsi="Palatino Linotype"/>
          <w:i/>
          <w:sz w:val="22"/>
          <w:szCs w:val="22"/>
        </w:rPr>
      </w:pPr>
    </w:p>
    <w:p w:rsidR="00AC7B25" w:rsidRPr="00BA0628" w:rsidRDefault="00AC7B25" w:rsidP="00B61174">
      <w:pPr>
        <w:spacing w:before="100" w:beforeAutospacing="1" w:after="100" w:afterAutospacing="1" w:line="360" w:lineRule="auto"/>
        <w:contextualSpacing/>
        <w:jc w:val="both"/>
        <w:rPr>
          <w:rFonts w:ascii="Palatino Linotype" w:hAnsi="Palatino Linotype" w:cs="Arial"/>
        </w:rPr>
      </w:pPr>
      <w:r w:rsidRPr="00BA0628">
        <w:rPr>
          <w:rFonts w:ascii="Palatino Linotype" w:hAnsi="Palatino Linotype"/>
          <w:color w:val="222222"/>
          <w:shd w:val="clear" w:color="auto" w:fill="FFFFFF"/>
        </w:rPr>
        <w:t xml:space="preserve">Para el caso de que, de la búsqueda exhaustiva y razonable </w:t>
      </w:r>
      <w:r w:rsidRPr="00BA0628">
        <w:rPr>
          <w:rFonts w:ascii="Palatino Linotype" w:hAnsi="Palatino Linotype" w:cs="Arial"/>
        </w:rPr>
        <w:t xml:space="preserve">no se localizara la información de la que se está ordenando su entrega, </w:t>
      </w:r>
      <w:r w:rsidRPr="00BA0628">
        <w:rPr>
          <w:rFonts w:ascii="Palatino Linotype" w:hAnsi="Palatino Linotype" w:cs="Arial"/>
          <w:b/>
        </w:rPr>
        <w:t xml:space="preserve">EL SUJETO OBLIGADO </w:t>
      </w:r>
      <w:r w:rsidRPr="00BA0628">
        <w:rPr>
          <w:rFonts w:ascii="Palatino Linotype" w:hAnsi="Palatino Linotype" w:cs="Arial"/>
        </w:rPr>
        <w:t>deberá emitir el Acuerdo de Inexistencia correspondiente en términos de los artículos 19, 49, fracciones II y XIII, 169 y 170 de la Ley de Transparencia de la Entidad, los cuales se transcriben a continuación:</w:t>
      </w:r>
    </w:p>
    <w:p w:rsidR="00AC7B25" w:rsidRPr="00BA0628" w:rsidRDefault="00AC7B25" w:rsidP="00B61174">
      <w:pPr>
        <w:spacing w:before="100" w:beforeAutospacing="1" w:after="100" w:afterAutospacing="1" w:line="360" w:lineRule="auto"/>
        <w:contextualSpacing/>
        <w:jc w:val="both"/>
        <w:rPr>
          <w:rFonts w:ascii="Palatino Linotype" w:hAnsi="Palatino Linotype" w:cs="Arial"/>
        </w:rPr>
      </w:pPr>
    </w:p>
    <w:p w:rsidR="00AC7B25" w:rsidRPr="00BA0628" w:rsidRDefault="00AC7B25" w:rsidP="00B61174">
      <w:pPr>
        <w:autoSpaceDE w:val="0"/>
        <w:autoSpaceDN w:val="0"/>
        <w:adjustRightInd w:val="0"/>
        <w:ind w:left="851" w:right="902"/>
        <w:contextualSpacing/>
        <w:jc w:val="both"/>
        <w:rPr>
          <w:rFonts w:ascii="Palatino Linotype" w:hAnsi="Palatino Linotype" w:cs="Arial"/>
          <w:i/>
          <w:sz w:val="22"/>
          <w:szCs w:val="22"/>
        </w:rPr>
      </w:pPr>
      <w:r w:rsidRPr="00BA0628">
        <w:rPr>
          <w:rFonts w:ascii="Palatino Linotype" w:hAnsi="Palatino Linotype" w:cs="Arial"/>
          <w:b/>
          <w:i/>
          <w:sz w:val="22"/>
          <w:szCs w:val="22"/>
        </w:rPr>
        <w:t xml:space="preserve">“Artículo 19. </w:t>
      </w:r>
      <w:r w:rsidRPr="00BA0628">
        <w:rPr>
          <w:rFonts w:ascii="Palatino Linotype" w:hAnsi="Palatino Linotype" w:cs="Arial"/>
          <w:i/>
          <w:sz w:val="22"/>
          <w:szCs w:val="22"/>
        </w:rPr>
        <w:t xml:space="preserve">Se presume que la información debe existir si se refiere a las facultades, competencias y funciones que los ordenamientos jurídicos aplicables otorgan a los sujetos obligados. </w:t>
      </w:r>
    </w:p>
    <w:p w:rsidR="00AC7B25" w:rsidRPr="00BA0628" w:rsidRDefault="00AC7B25" w:rsidP="00B61174">
      <w:pPr>
        <w:autoSpaceDE w:val="0"/>
        <w:autoSpaceDN w:val="0"/>
        <w:adjustRightInd w:val="0"/>
        <w:ind w:left="851" w:right="902"/>
        <w:contextualSpacing/>
        <w:jc w:val="both"/>
        <w:rPr>
          <w:rFonts w:ascii="Palatino Linotype" w:hAnsi="Palatino Linotype" w:cs="Arial"/>
          <w:i/>
          <w:sz w:val="22"/>
          <w:szCs w:val="22"/>
        </w:rPr>
      </w:pPr>
      <w:r w:rsidRPr="00BA0628">
        <w:rPr>
          <w:rFonts w:ascii="Palatino Linotype" w:hAnsi="Palatino Linotype" w:cs="Arial"/>
          <w:i/>
          <w:sz w:val="22"/>
          <w:szCs w:val="22"/>
        </w:rPr>
        <w:t>…</w:t>
      </w:r>
    </w:p>
    <w:p w:rsidR="00AC7B25" w:rsidRPr="00BA0628" w:rsidRDefault="00AC7B25" w:rsidP="00B61174">
      <w:pPr>
        <w:autoSpaceDE w:val="0"/>
        <w:autoSpaceDN w:val="0"/>
        <w:adjustRightInd w:val="0"/>
        <w:ind w:left="851" w:right="902"/>
        <w:contextualSpacing/>
        <w:jc w:val="both"/>
        <w:rPr>
          <w:rFonts w:ascii="Palatino Linotype" w:hAnsi="Palatino Linotype" w:cs="Arial"/>
          <w:i/>
          <w:sz w:val="22"/>
          <w:szCs w:val="22"/>
        </w:rPr>
      </w:pPr>
      <w:r w:rsidRPr="00BA0628">
        <w:rPr>
          <w:rFonts w:ascii="Palatino Linotype" w:hAnsi="Palatino Linotype" w:cs="Arial"/>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AC7B25" w:rsidRPr="00BA0628" w:rsidRDefault="00AC7B25" w:rsidP="00B61174">
      <w:pPr>
        <w:autoSpaceDE w:val="0"/>
        <w:autoSpaceDN w:val="0"/>
        <w:adjustRightInd w:val="0"/>
        <w:ind w:left="851" w:right="902"/>
        <w:contextualSpacing/>
        <w:jc w:val="both"/>
        <w:rPr>
          <w:rFonts w:ascii="Palatino Linotype" w:hAnsi="Palatino Linotype" w:cs="Arial"/>
          <w:i/>
          <w:sz w:val="22"/>
          <w:szCs w:val="22"/>
        </w:rPr>
      </w:pPr>
    </w:p>
    <w:p w:rsidR="00AC7B25" w:rsidRPr="00BA0628" w:rsidRDefault="00AC7B25" w:rsidP="00B61174">
      <w:pPr>
        <w:autoSpaceDE w:val="0"/>
        <w:autoSpaceDN w:val="0"/>
        <w:adjustRightInd w:val="0"/>
        <w:ind w:left="851" w:right="902"/>
        <w:contextualSpacing/>
        <w:jc w:val="both"/>
        <w:rPr>
          <w:rFonts w:ascii="Palatino Linotype" w:hAnsi="Palatino Linotype" w:cs="Arial"/>
          <w:i/>
          <w:sz w:val="22"/>
          <w:szCs w:val="22"/>
          <w:u w:val="single"/>
        </w:rPr>
      </w:pPr>
      <w:r w:rsidRPr="00BA0628">
        <w:rPr>
          <w:rFonts w:ascii="Palatino Linotype" w:hAnsi="Palatino Linotype" w:cs="Arial"/>
          <w:b/>
          <w:i/>
          <w:sz w:val="22"/>
          <w:szCs w:val="22"/>
        </w:rPr>
        <w:t>Artículo 49.</w:t>
      </w:r>
      <w:r w:rsidRPr="00BA0628">
        <w:rPr>
          <w:rFonts w:ascii="Palatino Linotype" w:hAnsi="Palatino Linotype" w:cs="Arial"/>
          <w:i/>
          <w:sz w:val="22"/>
          <w:szCs w:val="22"/>
        </w:rPr>
        <w:t xml:space="preserve"> Los Comités de Transparencia tendrán las siguientes atribuciones:</w:t>
      </w:r>
    </w:p>
    <w:p w:rsidR="00AC7B25" w:rsidRPr="00BA0628" w:rsidRDefault="00AC7B25" w:rsidP="00B61174">
      <w:pPr>
        <w:autoSpaceDE w:val="0"/>
        <w:autoSpaceDN w:val="0"/>
        <w:adjustRightInd w:val="0"/>
        <w:ind w:left="851" w:right="902"/>
        <w:contextualSpacing/>
        <w:jc w:val="both"/>
        <w:rPr>
          <w:rFonts w:ascii="Palatino Linotype" w:hAnsi="Palatino Linotype" w:cs="Arial"/>
          <w:i/>
          <w:sz w:val="22"/>
          <w:szCs w:val="22"/>
        </w:rPr>
      </w:pPr>
      <w:r w:rsidRPr="00BA0628">
        <w:rPr>
          <w:rFonts w:ascii="Palatino Linotype" w:hAnsi="Palatino Linotype" w:cs="Arial"/>
          <w:i/>
          <w:sz w:val="22"/>
          <w:szCs w:val="22"/>
        </w:rPr>
        <w:t>…</w:t>
      </w:r>
    </w:p>
    <w:p w:rsidR="00AC7B25" w:rsidRPr="00BA0628" w:rsidRDefault="00AC7B25" w:rsidP="00B61174">
      <w:pPr>
        <w:autoSpaceDE w:val="0"/>
        <w:autoSpaceDN w:val="0"/>
        <w:adjustRightInd w:val="0"/>
        <w:ind w:left="851" w:right="902"/>
        <w:contextualSpacing/>
        <w:jc w:val="both"/>
        <w:rPr>
          <w:rFonts w:ascii="Palatino Linotype" w:hAnsi="Palatino Linotype" w:cs="Arial"/>
          <w:i/>
          <w:sz w:val="22"/>
          <w:szCs w:val="22"/>
        </w:rPr>
      </w:pPr>
      <w:r w:rsidRPr="00BA0628">
        <w:rPr>
          <w:rFonts w:ascii="Palatino Linotype" w:hAnsi="Palatino Linotype" w:cs="Arial"/>
          <w:b/>
          <w:i/>
          <w:sz w:val="22"/>
          <w:szCs w:val="22"/>
        </w:rPr>
        <w:t>II.</w:t>
      </w:r>
      <w:r w:rsidRPr="00BA0628">
        <w:rPr>
          <w:rFonts w:ascii="Palatino Linotype" w:hAnsi="Palatino Linotype" w:cs="Arial"/>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rsidR="00AC7B25" w:rsidRPr="00BA0628" w:rsidRDefault="00AC7B25" w:rsidP="00B61174">
      <w:pPr>
        <w:autoSpaceDE w:val="0"/>
        <w:autoSpaceDN w:val="0"/>
        <w:adjustRightInd w:val="0"/>
        <w:ind w:left="851" w:right="902"/>
        <w:contextualSpacing/>
        <w:jc w:val="both"/>
        <w:rPr>
          <w:rFonts w:ascii="Palatino Linotype" w:hAnsi="Palatino Linotype" w:cs="Arial"/>
          <w:i/>
          <w:sz w:val="22"/>
          <w:szCs w:val="22"/>
        </w:rPr>
      </w:pPr>
      <w:r w:rsidRPr="00BA0628">
        <w:rPr>
          <w:rFonts w:ascii="Palatino Linotype" w:hAnsi="Palatino Linotype" w:cs="Arial"/>
          <w:i/>
          <w:sz w:val="22"/>
          <w:szCs w:val="22"/>
        </w:rPr>
        <w:t>…</w:t>
      </w:r>
    </w:p>
    <w:p w:rsidR="00AC7B25" w:rsidRPr="00BA0628" w:rsidRDefault="00AC7B25" w:rsidP="00B61174">
      <w:pPr>
        <w:autoSpaceDE w:val="0"/>
        <w:autoSpaceDN w:val="0"/>
        <w:adjustRightInd w:val="0"/>
        <w:ind w:left="851" w:right="902"/>
        <w:contextualSpacing/>
        <w:jc w:val="both"/>
        <w:rPr>
          <w:rFonts w:ascii="Palatino Linotype" w:hAnsi="Palatino Linotype" w:cs="Arial"/>
          <w:i/>
          <w:sz w:val="22"/>
          <w:szCs w:val="22"/>
        </w:rPr>
      </w:pPr>
      <w:r w:rsidRPr="00BA0628">
        <w:rPr>
          <w:rFonts w:ascii="Palatino Linotype" w:hAnsi="Palatino Linotype" w:cs="Arial"/>
          <w:b/>
          <w:i/>
          <w:sz w:val="22"/>
          <w:szCs w:val="22"/>
        </w:rPr>
        <w:t>XIII.</w:t>
      </w:r>
      <w:r w:rsidRPr="00BA0628">
        <w:rPr>
          <w:rFonts w:ascii="Palatino Linotype" w:hAnsi="Palatino Linotype" w:cs="Arial"/>
          <w:i/>
          <w:sz w:val="22"/>
          <w:szCs w:val="22"/>
        </w:rPr>
        <w:t xml:space="preserve"> Dictaminar las declaratorias de inexistencia de la información que les remitan las unidades administrativas y resolver en consecuencia;</w:t>
      </w:r>
    </w:p>
    <w:p w:rsidR="00AC7B25" w:rsidRPr="00BA0628" w:rsidRDefault="00AC7B25" w:rsidP="00B61174">
      <w:pPr>
        <w:autoSpaceDE w:val="0"/>
        <w:autoSpaceDN w:val="0"/>
        <w:adjustRightInd w:val="0"/>
        <w:ind w:left="851" w:right="902"/>
        <w:contextualSpacing/>
        <w:jc w:val="both"/>
        <w:rPr>
          <w:rFonts w:ascii="Palatino Linotype" w:hAnsi="Palatino Linotype" w:cs="Arial"/>
          <w:i/>
          <w:sz w:val="22"/>
          <w:szCs w:val="22"/>
          <w:u w:val="single"/>
        </w:rPr>
      </w:pPr>
      <w:r w:rsidRPr="00BA0628">
        <w:rPr>
          <w:rFonts w:ascii="Palatino Linotype" w:hAnsi="Palatino Linotype" w:cs="Arial"/>
          <w:b/>
          <w:i/>
          <w:sz w:val="22"/>
          <w:szCs w:val="22"/>
        </w:rPr>
        <w:t>…</w:t>
      </w:r>
    </w:p>
    <w:p w:rsidR="00AC7B25" w:rsidRPr="00BA0628" w:rsidRDefault="00AC7B25" w:rsidP="00B61174">
      <w:pPr>
        <w:autoSpaceDE w:val="0"/>
        <w:autoSpaceDN w:val="0"/>
        <w:adjustRightInd w:val="0"/>
        <w:ind w:left="851" w:right="902"/>
        <w:contextualSpacing/>
        <w:jc w:val="both"/>
        <w:rPr>
          <w:rFonts w:ascii="Palatino Linotype" w:hAnsi="Palatino Linotype" w:cs="Arial"/>
          <w:b/>
          <w:i/>
          <w:sz w:val="22"/>
          <w:szCs w:val="22"/>
        </w:rPr>
      </w:pPr>
    </w:p>
    <w:p w:rsidR="00AC7B25" w:rsidRPr="00BA0628" w:rsidRDefault="00AC7B25" w:rsidP="00B61174">
      <w:pPr>
        <w:autoSpaceDE w:val="0"/>
        <w:autoSpaceDN w:val="0"/>
        <w:adjustRightInd w:val="0"/>
        <w:ind w:left="851" w:right="902"/>
        <w:contextualSpacing/>
        <w:jc w:val="both"/>
        <w:rPr>
          <w:rFonts w:ascii="Palatino Linotype" w:hAnsi="Palatino Linotype" w:cs="Arial"/>
          <w:i/>
          <w:sz w:val="22"/>
          <w:szCs w:val="22"/>
        </w:rPr>
      </w:pPr>
      <w:r w:rsidRPr="00BA0628">
        <w:rPr>
          <w:rFonts w:ascii="Palatino Linotype" w:hAnsi="Palatino Linotype" w:cs="Arial"/>
          <w:b/>
          <w:i/>
          <w:sz w:val="22"/>
          <w:szCs w:val="22"/>
        </w:rPr>
        <w:t>Artículo 169.</w:t>
      </w:r>
      <w:r w:rsidRPr="00BA0628">
        <w:rPr>
          <w:rFonts w:ascii="Palatino Linotype" w:hAnsi="Palatino Linotype" w:cs="Arial"/>
          <w:i/>
          <w:sz w:val="22"/>
          <w:szCs w:val="22"/>
        </w:rPr>
        <w:t xml:space="preserve"> Cuando la información no se encuentre en los archivos del sujeto obligado, el Comité de Transparencia:</w:t>
      </w:r>
    </w:p>
    <w:p w:rsidR="00AC7B25" w:rsidRPr="00BA0628" w:rsidRDefault="00AC7B25" w:rsidP="00B61174">
      <w:pPr>
        <w:autoSpaceDE w:val="0"/>
        <w:autoSpaceDN w:val="0"/>
        <w:adjustRightInd w:val="0"/>
        <w:ind w:left="851" w:right="902"/>
        <w:contextualSpacing/>
        <w:jc w:val="both"/>
        <w:rPr>
          <w:rFonts w:ascii="Palatino Linotype" w:hAnsi="Palatino Linotype" w:cs="Arial"/>
          <w:i/>
          <w:sz w:val="22"/>
          <w:szCs w:val="22"/>
        </w:rPr>
      </w:pPr>
      <w:r w:rsidRPr="00BA0628">
        <w:rPr>
          <w:rFonts w:ascii="Palatino Linotype" w:hAnsi="Palatino Linotype" w:cs="Arial"/>
          <w:b/>
          <w:i/>
          <w:sz w:val="22"/>
          <w:szCs w:val="22"/>
        </w:rPr>
        <w:t xml:space="preserve">I. </w:t>
      </w:r>
      <w:r w:rsidRPr="00BA0628">
        <w:rPr>
          <w:rFonts w:ascii="Palatino Linotype" w:hAnsi="Palatino Linotype" w:cs="Arial"/>
          <w:i/>
          <w:sz w:val="22"/>
          <w:szCs w:val="22"/>
        </w:rPr>
        <w:t>Analizará el caso y tomará las medidas necesarias para localizar la información;</w:t>
      </w:r>
    </w:p>
    <w:p w:rsidR="00AC7B25" w:rsidRPr="00BA0628" w:rsidRDefault="00AC7B25" w:rsidP="00B61174">
      <w:pPr>
        <w:autoSpaceDE w:val="0"/>
        <w:autoSpaceDN w:val="0"/>
        <w:adjustRightInd w:val="0"/>
        <w:ind w:left="851" w:right="902"/>
        <w:contextualSpacing/>
        <w:jc w:val="both"/>
        <w:rPr>
          <w:rFonts w:ascii="Palatino Linotype" w:hAnsi="Palatino Linotype" w:cs="Arial"/>
          <w:i/>
          <w:sz w:val="22"/>
          <w:szCs w:val="22"/>
        </w:rPr>
      </w:pPr>
      <w:r w:rsidRPr="00BA0628">
        <w:rPr>
          <w:rFonts w:ascii="Palatino Linotype" w:hAnsi="Palatino Linotype" w:cs="Arial"/>
          <w:b/>
          <w:i/>
          <w:sz w:val="22"/>
          <w:szCs w:val="22"/>
        </w:rPr>
        <w:t xml:space="preserve">II. </w:t>
      </w:r>
      <w:r w:rsidRPr="00BA0628">
        <w:rPr>
          <w:rFonts w:ascii="Palatino Linotype" w:hAnsi="Palatino Linotype" w:cs="Arial"/>
          <w:i/>
          <w:sz w:val="22"/>
          <w:szCs w:val="22"/>
        </w:rPr>
        <w:t>Expedirá una resolución que confirme la inexistencia del documento;</w:t>
      </w:r>
    </w:p>
    <w:p w:rsidR="00AC7B25" w:rsidRPr="00BA0628" w:rsidRDefault="00AC7B25" w:rsidP="00B61174">
      <w:pPr>
        <w:autoSpaceDE w:val="0"/>
        <w:autoSpaceDN w:val="0"/>
        <w:adjustRightInd w:val="0"/>
        <w:ind w:left="851" w:right="902"/>
        <w:contextualSpacing/>
        <w:jc w:val="both"/>
        <w:rPr>
          <w:rFonts w:ascii="Palatino Linotype" w:hAnsi="Palatino Linotype" w:cs="Arial"/>
          <w:i/>
          <w:sz w:val="22"/>
          <w:szCs w:val="22"/>
        </w:rPr>
      </w:pPr>
      <w:r w:rsidRPr="00BA0628">
        <w:rPr>
          <w:rFonts w:ascii="Palatino Linotype" w:hAnsi="Palatino Linotype" w:cs="Arial"/>
          <w:b/>
          <w:i/>
          <w:sz w:val="22"/>
          <w:szCs w:val="22"/>
        </w:rPr>
        <w:lastRenderedPageBreak/>
        <w:t xml:space="preserve">III. </w:t>
      </w:r>
      <w:r w:rsidRPr="00BA0628">
        <w:rPr>
          <w:rFonts w:ascii="Palatino Linotype" w:hAnsi="Palatino Linotype" w:cs="Arial"/>
          <w:i/>
          <w:sz w:val="22"/>
          <w:szCs w:val="22"/>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AC7B25" w:rsidRPr="00BA0628" w:rsidRDefault="00AC7B25" w:rsidP="00B61174">
      <w:pPr>
        <w:autoSpaceDE w:val="0"/>
        <w:autoSpaceDN w:val="0"/>
        <w:adjustRightInd w:val="0"/>
        <w:ind w:left="851" w:right="902"/>
        <w:contextualSpacing/>
        <w:jc w:val="both"/>
        <w:rPr>
          <w:rFonts w:ascii="Palatino Linotype" w:hAnsi="Palatino Linotype" w:cs="Arial"/>
          <w:i/>
          <w:sz w:val="22"/>
          <w:szCs w:val="22"/>
        </w:rPr>
      </w:pPr>
      <w:r w:rsidRPr="00BA0628">
        <w:rPr>
          <w:rFonts w:ascii="Palatino Linotype" w:hAnsi="Palatino Linotype" w:cs="Arial"/>
          <w:b/>
          <w:i/>
          <w:sz w:val="22"/>
          <w:szCs w:val="22"/>
        </w:rPr>
        <w:t xml:space="preserve">IV. </w:t>
      </w:r>
      <w:r w:rsidRPr="00BA0628">
        <w:rPr>
          <w:rFonts w:ascii="Palatino Linotype" w:hAnsi="Palatino Linotype" w:cs="Arial"/>
          <w:i/>
          <w:sz w:val="22"/>
          <w:szCs w:val="22"/>
        </w:rPr>
        <w:t>Notificará al órgano interno de control o equivalente del sujeto obligado quien, en su caso, deberá iniciar el procedimiento de responsabilidad administrativa que corresponda.</w:t>
      </w:r>
    </w:p>
    <w:p w:rsidR="00AC7B25" w:rsidRPr="00BA0628" w:rsidRDefault="00AC7B25" w:rsidP="00B61174">
      <w:pPr>
        <w:autoSpaceDE w:val="0"/>
        <w:autoSpaceDN w:val="0"/>
        <w:adjustRightInd w:val="0"/>
        <w:ind w:left="851" w:right="902"/>
        <w:contextualSpacing/>
        <w:jc w:val="both"/>
        <w:rPr>
          <w:rFonts w:ascii="Palatino Linotype" w:hAnsi="Palatino Linotype" w:cs="Arial"/>
          <w:i/>
          <w:sz w:val="22"/>
          <w:szCs w:val="22"/>
        </w:rPr>
      </w:pPr>
      <w:r w:rsidRPr="00BA0628">
        <w:rPr>
          <w:rFonts w:ascii="Palatino Linotype" w:hAnsi="Palatino Linotype" w:cs="Arial"/>
          <w:i/>
          <w:sz w:val="22"/>
          <w:szCs w:val="22"/>
        </w:rPr>
        <w:t>La Unidad de Transparencia deberá notificarlo al solicitante por escrito, en un plazo que no exceda de quince días hábiles contados a partir del día siguiente a la presentación de la solicitud.</w:t>
      </w:r>
    </w:p>
    <w:p w:rsidR="00AC7B25" w:rsidRPr="00BA0628" w:rsidRDefault="00AC7B25" w:rsidP="00B61174">
      <w:pPr>
        <w:autoSpaceDE w:val="0"/>
        <w:autoSpaceDN w:val="0"/>
        <w:adjustRightInd w:val="0"/>
        <w:ind w:left="851" w:right="902"/>
        <w:contextualSpacing/>
        <w:jc w:val="both"/>
        <w:rPr>
          <w:rFonts w:ascii="Palatino Linotype" w:hAnsi="Palatino Linotype" w:cs="Arial"/>
          <w:i/>
          <w:sz w:val="22"/>
          <w:szCs w:val="22"/>
        </w:rPr>
      </w:pPr>
      <w:r w:rsidRPr="00BA0628">
        <w:rPr>
          <w:rFonts w:ascii="Palatino Linotype" w:hAnsi="Palatino Linotype" w:cs="Arial"/>
          <w:i/>
          <w:sz w:val="22"/>
          <w:szCs w:val="22"/>
        </w:rPr>
        <w:t xml:space="preserve">Este plazo podrá ampliarse hasta por otros siete días hábiles, siempre que existan razones para ello, debiendo notificarse por escrito al solicitante. </w:t>
      </w:r>
    </w:p>
    <w:p w:rsidR="00AC7B25" w:rsidRPr="00BA0628" w:rsidRDefault="00AC7B25" w:rsidP="00B61174">
      <w:pPr>
        <w:autoSpaceDE w:val="0"/>
        <w:autoSpaceDN w:val="0"/>
        <w:adjustRightInd w:val="0"/>
        <w:ind w:left="851" w:right="902"/>
        <w:contextualSpacing/>
        <w:jc w:val="both"/>
        <w:rPr>
          <w:rFonts w:ascii="Palatino Linotype" w:hAnsi="Palatino Linotype" w:cs="Arial"/>
          <w:i/>
          <w:sz w:val="22"/>
          <w:szCs w:val="22"/>
        </w:rPr>
      </w:pPr>
    </w:p>
    <w:p w:rsidR="00AC7B25" w:rsidRPr="00BA0628" w:rsidRDefault="00AC7B25" w:rsidP="00B61174">
      <w:pPr>
        <w:autoSpaceDE w:val="0"/>
        <w:autoSpaceDN w:val="0"/>
        <w:adjustRightInd w:val="0"/>
        <w:ind w:left="851" w:right="902"/>
        <w:contextualSpacing/>
        <w:jc w:val="both"/>
        <w:rPr>
          <w:rFonts w:ascii="Palatino Linotype" w:hAnsi="Palatino Linotype" w:cs="Arial"/>
          <w:b/>
          <w:i/>
          <w:sz w:val="22"/>
          <w:szCs w:val="22"/>
        </w:rPr>
      </w:pPr>
      <w:r w:rsidRPr="00BA0628">
        <w:rPr>
          <w:rFonts w:ascii="Palatino Linotype" w:hAnsi="Palatino Linotype" w:cs="Arial"/>
          <w:b/>
          <w:i/>
          <w:sz w:val="22"/>
          <w:szCs w:val="22"/>
        </w:rPr>
        <w:t xml:space="preserve">Artículo 170. </w:t>
      </w:r>
      <w:r w:rsidRPr="00BA0628">
        <w:rPr>
          <w:rFonts w:ascii="Palatino Linotype" w:hAnsi="Palatino Linotype" w:cs="Arial"/>
          <w:i/>
          <w:sz w:val="22"/>
          <w:szCs w:val="22"/>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BA0628">
        <w:rPr>
          <w:rFonts w:ascii="Palatino Linotype" w:hAnsi="Palatino Linotype" w:cs="Arial"/>
          <w:b/>
          <w:i/>
          <w:sz w:val="22"/>
          <w:szCs w:val="22"/>
        </w:rPr>
        <w:t>”</w:t>
      </w:r>
    </w:p>
    <w:p w:rsidR="00AC7B25" w:rsidRPr="00BA0628" w:rsidRDefault="00AC7B25" w:rsidP="00B61174">
      <w:pPr>
        <w:autoSpaceDE w:val="0"/>
        <w:autoSpaceDN w:val="0"/>
        <w:adjustRightInd w:val="0"/>
        <w:ind w:left="851" w:right="902"/>
        <w:contextualSpacing/>
        <w:jc w:val="both"/>
        <w:rPr>
          <w:rFonts w:ascii="Palatino Linotype" w:hAnsi="Palatino Linotype" w:cs="Arial"/>
          <w:i/>
          <w:sz w:val="22"/>
          <w:szCs w:val="22"/>
        </w:rPr>
      </w:pPr>
      <w:r w:rsidRPr="00BA0628">
        <w:rPr>
          <w:rFonts w:ascii="Palatino Linotype" w:hAnsi="Palatino Linotype" w:cs="Arial"/>
          <w:i/>
          <w:sz w:val="22"/>
          <w:szCs w:val="22"/>
        </w:rPr>
        <w:t>(Énfasis añadido)</w:t>
      </w:r>
    </w:p>
    <w:p w:rsidR="00AC7B25" w:rsidRPr="00BA0628" w:rsidRDefault="00AC7B25" w:rsidP="00B61174">
      <w:pPr>
        <w:autoSpaceDE w:val="0"/>
        <w:autoSpaceDN w:val="0"/>
        <w:adjustRightInd w:val="0"/>
        <w:ind w:left="851" w:right="902"/>
        <w:contextualSpacing/>
        <w:jc w:val="both"/>
        <w:rPr>
          <w:rFonts w:ascii="Palatino Linotype" w:hAnsi="Palatino Linotype" w:cs="Arial"/>
          <w:i/>
          <w:sz w:val="22"/>
          <w:szCs w:val="22"/>
        </w:rPr>
      </w:pPr>
    </w:p>
    <w:p w:rsidR="00AC7B25" w:rsidRPr="00BA0628" w:rsidRDefault="00AC7B25" w:rsidP="00B61174">
      <w:pPr>
        <w:spacing w:before="100" w:beforeAutospacing="1" w:after="100" w:afterAutospacing="1" w:line="360" w:lineRule="auto"/>
        <w:contextualSpacing/>
        <w:jc w:val="both"/>
        <w:rPr>
          <w:rFonts w:ascii="Palatino Linotype" w:hAnsi="Palatino Linotype" w:cs="Arial"/>
        </w:rPr>
      </w:pPr>
      <w:r w:rsidRPr="00BA0628">
        <w:rPr>
          <w:rFonts w:ascii="Palatino Linotype" w:hAnsi="Palatino Linotype" w:cs="Arial"/>
        </w:rPr>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rsidR="00AC7B25" w:rsidRPr="00BA0628" w:rsidRDefault="00AC7B25" w:rsidP="00B61174">
      <w:pPr>
        <w:spacing w:before="100" w:beforeAutospacing="1" w:after="100" w:afterAutospacing="1" w:line="360" w:lineRule="auto"/>
        <w:contextualSpacing/>
        <w:jc w:val="both"/>
        <w:rPr>
          <w:rFonts w:ascii="Palatino Linotype" w:hAnsi="Palatino Linotype" w:cs="Arial"/>
        </w:rPr>
      </w:pPr>
    </w:p>
    <w:p w:rsidR="00AC7B25" w:rsidRPr="00BA0628" w:rsidRDefault="00AC7B25" w:rsidP="00B61174">
      <w:pPr>
        <w:autoSpaceDE w:val="0"/>
        <w:autoSpaceDN w:val="0"/>
        <w:adjustRightInd w:val="0"/>
        <w:spacing w:before="100" w:beforeAutospacing="1" w:after="100" w:afterAutospacing="1"/>
        <w:ind w:left="851" w:right="902"/>
        <w:contextualSpacing/>
        <w:jc w:val="center"/>
        <w:rPr>
          <w:rFonts w:ascii="Palatino Linotype" w:hAnsi="Palatino Linotype" w:cs="Arial"/>
          <w:b/>
          <w:bCs/>
          <w:i/>
          <w:sz w:val="22"/>
          <w:szCs w:val="22"/>
        </w:rPr>
      </w:pPr>
      <w:r w:rsidRPr="00BA0628">
        <w:rPr>
          <w:rFonts w:ascii="Palatino Linotype" w:hAnsi="Palatino Linotype" w:cs="Arial"/>
          <w:b/>
          <w:bCs/>
          <w:i/>
          <w:sz w:val="22"/>
          <w:szCs w:val="22"/>
        </w:rPr>
        <w:t>“CRITERIO 003-11.</w:t>
      </w:r>
    </w:p>
    <w:p w:rsidR="00AC7B25" w:rsidRPr="00BA0628" w:rsidRDefault="00AC7B25" w:rsidP="00B61174">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BA0628">
        <w:rPr>
          <w:rFonts w:ascii="Palatino Linotype" w:hAnsi="Palatino Linotype" w:cs="Arial"/>
          <w:b/>
          <w:bCs/>
          <w:i/>
          <w:sz w:val="22"/>
          <w:szCs w:val="22"/>
        </w:rPr>
        <w:t xml:space="preserve">“INEXISTENCIA, CONCEPTO DE, EN MATERIA DE TRANSPARENCIA. </w:t>
      </w:r>
      <w:r w:rsidRPr="00BA0628">
        <w:rPr>
          <w:rFonts w:ascii="Palatino Linotype" w:hAnsi="Palatino Linotype" w:cs="Arial"/>
          <w:bCs/>
          <w:i/>
          <w:sz w:val="22"/>
          <w:szCs w:val="22"/>
        </w:rPr>
        <w:t>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AC7B25" w:rsidRPr="00BA0628" w:rsidRDefault="00AC7B25" w:rsidP="00B61174">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BA0628">
        <w:rPr>
          <w:rFonts w:ascii="Palatino Linotype" w:hAnsi="Palatino Linotype" w:cs="Arial"/>
          <w:bCs/>
          <w:i/>
          <w:sz w:val="22"/>
          <w:szCs w:val="22"/>
        </w:rPr>
        <w:t xml:space="preserve">a) La existencia previa de la documentación y la falta posterior de la misma en los archivos del Sujeto Obligado, esto es, la información se generó, poseyó o administró —cuestión de hecho— en el marco de las atribuciones conferidas al Sujeto Obligado, </w:t>
      </w:r>
      <w:r w:rsidRPr="00BA0628">
        <w:rPr>
          <w:rFonts w:ascii="Palatino Linotype" w:hAnsi="Palatino Linotype" w:cs="Arial"/>
          <w:bCs/>
          <w:i/>
          <w:sz w:val="22"/>
          <w:szCs w:val="22"/>
        </w:rPr>
        <w:lastRenderedPageBreak/>
        <w:t>pero no la conserva por diversas razones (destrucción física, desaparición física, sustracción ilícita, baja documental, etcétera).</w:t>
      </w:r>
    </w:p>
    <w:p w:rsidR="00AC7B25" w:rsidRPr="00BA0628" w:rsidRDefault="00AC7B25" w:rsidP="00B61174">
      <w:pPr>
        <w:autoSpaceDE w:val="0"/>
        <w:autoSpaceDN w:val="0"/>
        <w:adjustRightInd w:val="0"/>
        <w:spacing w:before="100" w:beforeAutospacing="1" w:after="100" w:afterAutospacing="1"/>
        <w:ind w:left="851" w:right="902"/>
        <w:contextualSpacing/>
        <w:jc w:val="both"/>
        <w:rPr>
          <w:rFonts w:ascii="Palatino Linotype" w:hAnsi="Palatino Linotype" w:cs="Arial"/>
          <w:b/>
          <w:bCs/>
          <w:i/>
          <w:sz w:val="22"/>
          <w:szCs w:val="22"/>
        </w:rPr>
      </w:pPr>
      <w:r w:rsidRPr="00BA0628">
        <w:rPr>
          <w:rFonts w:ascii="Palatino Linotype" w:hAnsi="Palatino Linotype" w:cs="Arial"/>
          <w:bCs/>
          <w:i/>
          <w:sz w:val="22"/>
          <w:szCs w:val="22"/>
        </w:rPr>
        <w:t xml:space="preserve">b) </w:t>
      </w:r>
      <w:r w:rsidRPr="00BA0628">
        <w:rPr>
          <w:rFonts w:ascii="Palatino Linotype" w:hAnsi="Palatino Linotype" w:cs="Arial"/>
          <w:b/>
          <w:bCs/>
          <w:i/>
          <w:sz w:val="22"/>
          <w:szCs w:val="22"/>
        </w:rPr>
        <w:t xml:space="preserve">En los casos en que por las atribuciones conferidas al Sujeto Obligado éste debió generar, administrar o poseer la información, pero en incumplimiento a la normatividad respectiva no llevó a cabo </w:t>
      </w:r>
      <w:proofErr w:type="gramStart"/>
      <w:r w:rsidRPr="00BA0628">
        <w:rPr>
          <w:rFonts w:ascii="Palatino Linotype" w:hAnsi="Palatino Linotype" w:cs="Arial"/>
          <w:b/>
          <w:bCs/>
          <w:i/>
          <w:sz w:val="22"/>
          <w:szCs w:val="22"/>
        </w:rPr>
        <w:t>ninguna</w:t>
      </w:r>
      <w:proofErr w:type="gramEnd"/>
      <w:r w:rsidRPr="00BA0628">
        <w:rPr>
          <w:rFonts w:ascii="Palatino Linotype" w:hAnsi="Palatino Linotype" w:cs="Arial"/>
          <w:b/>
          <w:bCs/>
          <w:i/>
          <w:sz w:val="22"/>
          <w:szCs w:val="22"/>
        </w:rPr>
        <w:t xml:space="preserve"> de esas acciones.</w:t>
      </w:r>
    </w:p>
    <w:p w:rsidR="00AC7B25" w:rsidRPr="00BA0628" w:rsidRDefault="00AC7B25" w:rsidP="00B61174">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BA0628">
        <w:rPr>
          <w:rFonts w:ascii="Palatino Linotype" w:hAnsi="Palatino Linotype" w:cs="Arial"/>
          <w:bCs/>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3E1103" w:rsidRPr="00BA0628" w:rsidRDefault="003E1103" w:rsidP="00B61174">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p>
    <w:p w:rsidR="00AC7B25" w:rsidRPr="00BA0628" w:rsidRDefault="00AC7B25" w:rsidP="00B61174">
      <w:pPr>
        <w:autoSpaceDE w:val="0"/>
        <w:autoSpaceDN w:val="0"/>
        <w:adjustRightInd w:val="0"/>
        <w:spacing w:before="100" w:beforeAutospacing="1" w:after="100" w:afterAutospacing="1"/>
        <w:ind w:left="851" w:right="902"/>
        <w:contextualSpacing/>
        <w:jc w:val="center"/>
        <w:rPr>
          <w:rFonts w:ascii="Palatino Linotype" w:hAnsi="Palatino Linotype" w:cs="Arial"/>
          <w:b/>
          <w:bCs/>
          <w:i/>
          <w:sz w:val="22"/>
          <w:szCs w:val="22"/>
        </w:rPr>
      </w:pPr>
      <w:r w:rsidRPr="00BA0628">
        <w:rPr>
          <w:rFonts w:ascii="Palatino Linotype" w:hAnsi="Palatino Linotype" w:cs="Arial"/>
          <w:b/>
          <w:bCs/>
          <w:i/>
          <w:sz w:val="22"/>
          <w:szCs w:val="22"/>
        </w:rPr>
        <w:t>CRITERIO 004/2011</w:t>
      </w:r>
    </w:p>
    <w:p w:rsidR="00AC7B25" w:rsidRPr="00BA0628" w:rsidRDefault="00AC7B25" w:rsidP="00B61174">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BA0628">
        <w:rPr>
          <w:rFonts w:ascii="Palatino Linotype" w:hAnsi="Palatino Linotype" w:cs="Arial"/>
          <w:b/>
          <w:bCs/>
          <w:i/>
          <w:sz w:val="22"/>
          <w:szCs w:val="22"/>
        </w:rPr>
        <w:t xml:space="preserve">INEXISTENCIA. DECLARATORIA DE LA. ALCANCES Y PROCEDIMIENTOS. </w:t>
      </w:r>
      <w:r w:rsidRPr="00BA0628">
        <w:rPr>
          <w:rFonts w:ascii="Palatino Linotype" w:hAnsi="Palatino Linotype" w:cs="Arial"/>
          <w:bCs/>
          <w:i/>
          <w:sz w:val="22"/>
          <w:szCs w:val="22"/>
        </w:rPr>
        <w:t>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AC7B25" w:rsidRPr="00BA0628" w:rsidRDefault="00AC7B25" w:rsidP="00B61174">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BA0628">
        <w:rPr>
          <w:rFonts w:ascii="Palatino Linotype" w:hAnsi="Palatino Linotype" w:cs="Arial"/>
          <w:bCs/>
          <w:i/>
          <w:sz w:val="22"/>
          <w:szCs w:val="22"/>
        </w:rPr>
        <w:t>Bajo el entendido de que dicha búsqueda exhaustiva permitirá dos determinaciones:</w:t>
      </w:r>
    </w:p>
    <w:p w:rsidR="00AC7B25" w:rsidRPr="00BA0628" w:rsidRDefault="00AC7B25" w:rsidP="00B61174">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BA0628">
        <w:rPr>
          <w:rFonts w:ascii="Palatino Linotype" w:hAnsi="Palatino Linotype" w:cs="Arial"/>
          <w:bCs/>
          <w:i/>
          <w:sz w:val="22"/>
          <w:szCs w:val="22"/>
        </w:rPr>
        <w:t>a) Que se localice la documentación que contenga la información solicitada y de ser así la información pueda entregarse al solicitante en la forma en que se encuentra disponible, o</w:t>
      </w:r>
    </w:p>
    <w:p w:rsidR="00AC7B25" w:rsidRPr="00BA0628" w:rsidRDefault="00AC7B25" w:rsidP="00B61174">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BA0628">
        <w:rPr>
          <w:rFonts w:ascii="Palatino Linotype" w:hAnsi="Palatino Linotype" w:cs="Arial"/>
          <w:bCs/>
          <w:i/>
          <w:sz w:val="22"/>
          <w:szCs w:val="22"/>
        </w:rPr>
        <w:t>b)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AC7B25" w:rsidRPr="00BA0628" w:rsidRDefault="00AC7B25" w:rsidP="00B61174">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BA0628">
        <w:rPr>
          <w:rFonts w:ascii="Palatino Linotype" w:hAnsi="Palatino Linotype" w:cs="Arial"/>
          <w:bCs/>
          <w:i/>
          <w:sz w:val="22"/>
          <w:szCs w:val="22"/>
        </w:rPr>
        <w:t xml:space="preserve">Aunado a lo anterior, en el dictamen de declaratoria de inexistencia el Comité de Información deberá motivar o precisar las razones por las que se buscó la </w:t>
      </w:r>
      <w:r w:rsidRPr="00BA0628">
        <w:rPr>
          <w:rFonts w:ascii="Palatino Linotype" w:hAnsi="Palatino Linotype" w:cs="Arial"/>
          <w:bCs/>
          <w:i/>
          <w:sz w:val="22"/>
          <w:szCs w:val="22"/>
        </w:rPr>
        <w:lastRenderedPageBreak/>
        <w:t>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AC7B25" w:rsidRPr="00BA0628" w:rsidRDefault="00AC7B25" w:rsidP="00B61174">
      <w:pPr>
        <w:spacing w:before="100" w:beforeAutospacing="1" w:after="100" w:afterAutospacing="1"/>
        <w:ind w:left="851" w:right="902"/>
        <w:contextualSpacing/>
        <w:jc w:val="both"/>
        <w:rPr>
          <w:rFonts w:ascii="Palatino Linotype" w:eastAsia="Calibri" w:hAnsi="Palatino Linotype" w:cs="Arial"/>
        </w:rPr>
      </w:pPr>
      <w:r w:rsidRPr="00BA0628">
        <w:rPr>
          <w:rFonts w:ascii="Palatino Linotype" w:hAnsi="Palatino Linotype" w:cs="Arial"/>
          <w:i/>
          <w:sz w:val="22"/>
          <w:szCs w:val="22"/>
        </w:rPr>
        <w:t>(Énfasis añadido</w:t>
      </w:r>
    </w:p>
    <w:p w:rsidR="00AC7B25" w:rsidRPr="00BA0628" w:rsidRDefault="00AC7B25" w:rsidP="00B61174">
      <w:pPr>
        <w:spacing w:line="360" w:lineRule="auto"/>
        <w:contextualSpacing/>
        <w:jc w:val="both"/>
        <w:rPr>
          <w:rFonts w:ascii="Palatino Linotype" w:eastAsia="Calibri" w:hAnsi="Palatino Linotype" w:cs="Arial"/>
        </w:rPr>
      </w:pPr>
    </w:p>
    <w:p w:rsidR="00AB63A7" w:rsidRPr="00BA0628" w:rsidRDefault="00AB63A7" w:rsidP="00F5281B">
      <w:pPr>
        <w:spacing w:line="360" w:lineRule="auto"/>
        <w:contextualSpacing/>
        <w:jc w:val="both"/>
        <w:rPr>
          <w:rFonts w:ascii="Palatino Linotype" w:hAnsi="Palatino Linotype" w:cs="Arial"/>
        </w:rPr>
      </w:pPr>
      <w:r w:rsidRPr="00BA0628">
        <w:rPr>
          <w:rFonts w:ascii="Palatino Linotype" w:hAnsi="Palatino Linotype" w:cs="Arial"/>
        </w:rPr>
        <w:t xml:space="preserve">Ahora bien, respecto al Acuerdo de Clasificación correspondiente debidamente fundado y motivado, en el cual se sustente la versión pública, en </w:t>
      </w:r>
      <w:r w:rsidRPr="00BA0628">
        <w:rPr>
          <w:rFonts w:ascii="Palatino Linotype" w:hAnsi="Palatino Linotype" w:cs="Arial"/>
          <w:noProof/>
          <w:lang w:eastAsia="es-MX"/>
        </w:rPr>
        <w:t>términos</w:t>
      </w:r>
      <w:r w:rsidRPr="00BA0628">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AB63A7" w:rsidRPr="00BA0628" w:rsidRDefault="00AB63A7" w:rsidP="00F5281B">
      <w:pPr>
        <w:spacing w:line="360" w:lineRule="auto"/>
        <w:contextualSpacing/>
        <w:jc w:val="both"/>
        <w:rPr>
          <w:rFonts w:ascii="Palatino Linotype" w:hAnsi="Palatino Linotype" w:cs="Arial"/>
        </w:rPr>
      </w:pPr>
    </w:p>
    <w:p w:rsidR="00AB63A7" w:rsidRPr="00BA0628" w:rsidRDefault="00AB63A7" w:rsidP="00F5281B">
      <w:pPr>
        <w:ind w:left="851" w:right="902"/>
        <w:contextualSpacing/>
        <w:jc w:val="center"/>
        <w:rPr>
          <w:rFonts w:ascii="Palatino Linotype" w:hAnsi="Palatino Linotype" w:cs="Arial"/>
          <w:b/>
          <w:i/>
          <w:sz w:val="22"/>
          <w:szCs w:val="22"/>
        </w:rPr>
      </w:pPr>
      <w:r w:rsidRPr="00BA0628">
        <w:rPr>
          <w:rFonts w:ascii="Palatino Linotype" w:hAnsi="Palatino Linotype" w:cs="Arial"/>
          <w:b/>
          <w:i/>
          <w:sz w:val="22"/>
          <w:szCs w:val="22"/>
        </w:rPr>
        <w:t>Ley de Transparencia y Acceso a la Información Pública del Estado de México y Municipios</w:t>
      </w:r>
    </w:p>
    <w:p w:rsidR="00AB63A7" w:rsidRPr="00BA0628" w:rsidRDefault="00AB63A7" w:rsidP="00AB63A7">
      <w:pPr>
        <w:spacing w:before="100" w:beforeAutospacing="1" w:after="100" w:afterAutospacing="1"/>
        <w:ind w:left="851" w:right="902"/>
        <w:contextualSpacing/>
        <w:jc w:val="center"/>
        <w:rPr>
          <w:rFonts w:ascii="Palatino Linotype" w:hAnsi="Palatino Linotype" w:cs="Arial"/>
          <w:b/>
          <w:i/>
          <w:sz w:val="22"/>
          <w:szCs w:val="22"/>
        </w:rPr>
      </w:pP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BA0628">
        <w:rPr>
          <w:rFonts w:ascii="Palatino Linotype" w:hAnsi="Palatino Linotype" w:cs="Arial"/>
          <w:i/>
          <w:sz w:val="22"/>
          <w:szCs w:val="22"/>
          <w:lang w:eastAsia="es-MX"/>
        </w:rPr>
        <w:t>“</w:t>
      </w:r>
      <w:r w:rsidRPr="00BA0628">
        <w:rPr>
          <w:rFonts w:ascii="Palatino Linotype" w:hAnsi="Palatino Linotype" w:cs="Arial"/>
          <w:b/>
          <w:i/>
          <w:sz w:val="22"/>
          <w:szCs w:val="22"/>
          <w:lang w:eastAsia="es-MX"/>
        </w:rPr>
        <w:t xml:space="preserve">Artículo 49. </w:t>
      </w:r>
      <w:r w:rsidRPr="00BA0628">
        <w:rPr>
          <w:rFonts w:ascii="Palatino Linotype" w:hAnsi="Palatino Linotype" w:cs="Arial"/>
          <w:i/>
          <w:sz w:val="22"/>
          <w:szCs w:val="22"/>
          <w:lang w:eastAsia="es-MX"/>
        </w:rPr>
        <w:t xml:space="preserve">Los </w:t>
      </w:r>
      <w:r w:rsidRPr="00BA0628">
        <w:rPr>
          <w:rFonts w:ascii="Palatino Linotype" w:hAnsi="Palatino Linotype" w:cs="Arial"/>
          <w:i/>
          <w:sz w:val="22"/>
          <w:szCs w:val="22"/>
        </w:rPr>
        <w:t>Comités</w:t>
      </w:r>
      <w:r w:rsidRPr="00BA0628">
        <w:rPr>
          <w:rFonts w:ascii="Palatino Linotype" w:hAnsi="Palatino Linotype" w:cs="Arial"/>
          <w:i/>
          <w:sz w:val="22"/>
          <w:szCs w:val="22"/>
          <w:lang w:eastAsia="es-MX"/>
        </w:rPr>
        <w:t xml:space="preserve"> de Transparencia </w:t>
      </w:r>
      <w:r w:rsidRPr="00BA0628">
        <w:rPr>
          <w:rFonts w:ascii="Palatino Linotype" w:hAnsi="Palatino Linotype"/>
          <w:i/>
          <w:sz w:val="22"/>
          <w:szCs w:val="22"/>
        </w:rPr>
        <w:t>tendrán</w:t>
      </w:r>
      <w:r w:rsidRPr="00BA0628">
        <w:rPr>
          <w:rFonts w:ascii="Palatino Linotype" w:hAnsi="Palatino Linotype" w:cs="Arial"/>
          <w:i/>
          <w:sz w:val="22"/>
          <w:szCs w:val="22"/>
          <w:lang w:eastAsia="es-MX"/>
        </w:rPr>
        <w:t xml:space="preserve"> las siguientes atribuciones:</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BA0628">
        <w:rPr>
          <w:rFonts w:ascii="Palatino Linotype" w:hAnsi="Palatino Linotype" w:cs="Arial"/>
          <w:b/>
          <w:i/>
          <w:sz w:val="22"/>
          <w:szCs w:val="22"/>
          <w:lang w:eastAsia="es-MX"/>
        </w:rPr>
        <w:t>VIII.</w:t>
      </w:r>
      <w:r w:rsidRPr="00BA0628">
        <w:rPr>
          <w:rFonts w:ascii="Palatino Linotype" w:hAnsi="Palatino Linotype" w:cs="Arial"/>
          <w:i/>
          <w:sz w:val="22"/>
          <w:szCs w:val="22"/>
          <w:lang w:eastAsia="es-MX"/>
        </w:rPr>
        <w:t xml:space="preserve"> Aprobar, </w:t>
      </w:r>
      <w:r w:rsidRPr="00BA0628">
        <w:rPr>
          <w:rFonts w:ascii="Palatino Linotype" w:hAnsi="Palatino Linotype" w:cs="Arial"/>
          <w:i/>
          <w:sz w:val="22"/>
          <w:szCs w:val="22"/>
        </w:rPr>
        <w:t>modificar</w:t>
      </w:r>
      <w:r w:rsidRPr="00BA0628">
        <w:rPr>
          <w:rFonts w:ascii="Palatino Linotype" w:hAnsi="Palatino Linotype" w:cs="Arial"/>
          <w:i/>
          <w:sz w:val="22"/>
          <w:szCs w:val="22"/>
          <w:lang w:eastAsia="es-MX"/>
        </w:rPr>
        <w:t xml:space="preserve"> o revocar la clasificación de la información;</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BA0628">
        <w:rPr>
          <w:rFonts w:ascii="Palatino Linotype" w:hAnsi="Palatino Linotype" w:cs="Arial"/>
          <w:b/>
          <w:i/>
          <w:sz w:val="22"/>
          <w:szCs w:val="22"/>
          <w:lang w:eastAsia="es-MX"/>
        </w:rPr>
        <w:t>Artículo 132.</w:t>
      </w:r>
      <w:r w:rsidRPr="00BA0628">
        <w:rPr>
          <w:rFonts w:ascii="Palatino Linotype" w:hAnsi="Palatino Linotype" w:cs="Arial"/>
          <w:i/>
          <w:sz w:val="22"/>
          <w:szCs w:val="22"/>
          <w:lang w:eastAsia="es-MX"/>
        </w:rPr>
        <w:t xml:space="preserve"> La clasificación de la información se llevará a cabo en el momento en que:</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BA0628">
        <w:rPr>
          <w:rFonts w:ascii="Palatino Linotype" w:hAnsi="Palatino Linotype" w:cs="Arial"/>
          <w:i/>
          <w:sz w:val="22"/>
          <w:szCs w:val="22"/>
          <w:lang w:eastAsia="es-MX"/>
        </w:rPr>
        <w:t>[…]</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BA0628">
        <w:rPr>
          <w:rFonts w:ascii="Palatino Linotype" w:hAnsi="Palatino Linotype" w:cs="Arial"/>
          <w:b/>
          <w:i/>
          <w:sz w:val="22"/>
          <w:szCs w:val="22"/>
          <w:lang w:eastAsia="es-MX"/>
        </w:rPr>
        <w:t>II.</w:t>
      </w:r>
      <w:r w:rsidRPr="00BA0628">
        <w:rPr>
          <w:rFonts w:ascii="Palatino Linotype" w:hAnsi="Palatino Linotype" w:cs="Arial"/>
          <w:i/>
          <w:sz w:val="22"/>
          <w:szCs w:val="22"/>
          <w:lang w:eastAsia="es-MX"/>
        </w:rPr>
        <w:t xml:space="preserve"> Se determine mediante resolución de autoridad competente; o</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BA0628">
        <w:rPr>
          <w:rFonts w:ascii="Palatino Linotype" w:hAnsi="Palatino Linotype" w:cs="Arial"/>
          <w:b/>
          <w:i/>
          <w:sz w:val="22"/>
          <w:szCs w:val="22"/>
          <w:lang w:eastAsia="es-MX"/>
        </w:rPr>
        <w:t>III</w:t>
      </w:r>
      <w:r w:rsidRPr="00BA0628">
        <w:rPr>
          <w:rFonts w:ascii="Palatino Linotype" w:hAnsi="Palatino Linotype" w:cs="Arial"/>
          <w:i/>
          <w:sz w:val="22"/>
          <w:szCs w:val="22"/>
          <w:lang w:eastAsia="es-MX"/>
        </w:rPr>
        <w:t>. Se generen versiones públicas para dar cumplimiento a las obligaciones de transparencia previstas en esta Ley.”</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Default="00AB63A7" w:rsidP="00AB63A7">
      <w:pPr>
        <w:spacing w:before="100" w:beforeAutospacing="1" w:after="100" w:afterAutospacing="1"/>
        <w:ind w:left="851" w:right="902"/>
        <w:contextualSpacing/>
        <w:jc w:val="center"/>
        <w:rPr>
          <w:rFonts w:ascii="Palatino Linotype" w:hAnsi="Palatino Linotype" w:cs="Arial"/>
          <w:b/>
          <w:i/>
          <w:sz w:val="22"/>
          <w:szCs w:val="22"/>
        </w:rPr>
      </w:pPr>
      <w:r w:rsidRPr="00BA0628">
        <w:rPr>
          <w:rFonts w:ascii="Palatino Linotype" w:hAnsi="Palatino Linotype" w:cs="Arial"/>
          <w:b/>
          <w:i/>
          <w:sz w:val="22"/>
          <w:szCs w:val="22"/>
          <w:lang w:eastAsia="es-MX"/>
        </w:rPr>
        <w:t xml:space="preserve">Lineamientos Generales en materia de Clasificación y Desclasificación de la </w:t>
      </w:r>
      <w:r w:rsidRPr="00BA0628">
        <w:rPr>
          <w:rFonts w:ascii="Palatino Linotype" w:hAnsi="Palatino Linotype" w:cs="Arial"/>
          <w:b/>
          <w:i/>
          <w:sz w:val="22"/>
          <w:szCs w:val="22"/>
        </w:rPr>
        <w:t>Información, así como para la elaboración de Versiones Públicas</w:t>
      </w:r>
    </w:p>
    <w:p w:rsidR="00F5281B" w:rsidRPr="00BA0628" w:rsidRDefault="00F5281B" w:rsidP="00AB63A7">
      <w:pPr>
        <w:spacing w:before="100" w:beforeAutospacing="1" w:after="100" w:afterAutospacing="1"/>
        <w:ind w:left="851" w:right="902"/>
        <w:contextualSpacing/>
        <w:jc w:val="center"/>
        <w:rPr>
          <w:rFonts w:ascii="Palatino Linotype" w:hAnsi="Palatino Linotype" w:cs="Arial"/>
          <w:b/>
          <w:i/>
          <w:sz w:val="22"/>
          <w:szCs w:val="22"/>
          <w:lang w:eastAsia="es-MX"/>
        </w:rPr>
      </w:pP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BA0628">
        <w:rPr>
          <w:rFonts w:ascii="Palatino Linotype" w:hAnsi="Palatino Linotype" w:cs="Arial"/>
          <w:i/>
          <w:sz w:val="22"/>
          <w:szCs w:val="22"/>
          <w:lang w:eastAsia="es-MX"/>
        </w:rPr>
        <w:t>“</w:t>
      </w:r>
      <w:r w:rsidRPr="00BA0628">
        <w:rPr>
          <w:rFonts w:ascii="Palatino Linotype" w:hAnsi="Palatino Linotype" w:cs="Arial"/>
          <w:b/>
          <w:i/>
          <w:sz w:val="22"/>
          <w:szCs w:val="22"/>
          <w:lang w:eastAsia="es-MX"/>
        </w:rPr>
        <w:t>Segundo.-</w:t>
      </w:r>
      <w:r w:rsidRPr="00BA0628">
        <w:rPr>
          <w:rFonts w:ascii="Palatino Linotype" w:hAnsi="Palatino Linotype" w:cs="Arial"/>
          <w:i/>
          <w:sz w:val="22"/>
          <w:szCs w:val="22"/>
          <w:lang w:eastAsia="es-MX"/>
        </w:rPr>
        <w:t xml:space="preserve"> Para efectos de los </w:t>
      </w:r>
      <w:r w:rsidRPr="00BA0628">
        <w:rPr>
          <w:rFonts w:ascii="Palatino Linotype" w:hAnsi="Palatino Linotype" w:cs="Arial"/>
          <w:i/>
          <w:sz w:val="22"/>
          <w:szCs w:val="22"/>
        </w:rPr>
        <w:t>presentes</w:t>
      </w:r>
      <w:r w:rsidRPr="00BA0628">
        <w:rPr>
          <w:rFonts w:ascii="Palatino Linotype" w:hAnsi="Palatino Linotype" w:cs="Arial"/>
          <w:i/>
          <w:sz w:val="22"/>
          <w:szCs w:val="22"/>
          <w:lang w:eastAsia="es-MX"/>
        </w:rPr>
        <w:t xml:space="preserve"> Lineamientos Generales, se entenderá por:</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BA0628">
        <w:rPr>
          <w:rFonts w:ascii="Palatino Linotype" w:hAnsi="Palatino Linotype" w:cs="Arial"/>
          <w:b/>
          <w:i/>
          <w:sz w:val="22"/>
          <w:szCs w:val="22"/>
          <w:lang w:eastAsia="es-MX"/>
        </w:rPr>
        <w:t>XVIII.</w:t>
      </w:r>
      <w:r w:rsidRPr="00BA0628">
        <w:rPr>
          <w:rFonts w:ascii="Palatino Linotype" w:hAnsi="Palatino Linotype" w:cs="Arial"/>
          <w:i/>
          <w:sz w:val="22"/>
          <w:szCs w:val="22"/>
          <w:lang w:eastAsia="es-MX"/>
        </w:rPr>
        <w:t xml:space="preserve"> </w:t>
      </w:r>
      <w:r w:rsidRPr="00BA0628">
        <w:rPr>
          <w:rFonts w:ascii="Palatino Linotype" w:hAnsi="Palatino Linotype" w:cs="Arial"/>
          <w:b/>
          <w:i/>
          <w:sz w:val="22"/>
          <w:szCs w:val="22"/>
          <w:lang w:eastAsia="es-MX"/>
        </w:rPr>
        <w:t>Versión pública:</w:t>
      </w:r>
      <w:r w:rsidRPr="00BA0628">
        <w:rPr>
          <w:rFonts w:ascii="Palatino Linotype" w:hAnsi="Palatino Linotype" w:cs="Arial"/>
          <w:i/>
          <w:sz w:val="22"/>
          <w:szCs w:val="22"/>
          <w:lang w:eastAsia="es-MX"/>
        </w:rPr>
        <w:t xml:space="preserve"> El </w:t>
      </w:r>
      <w:r w:rsidRPr="00BA0628">
        <w:rPr>
          <w:rFonts w:ascii="Palatino Linotype" w:hAnsi="Palatino Linotype" w:cs="Arial"/>
          <w:bCs/>
          <w:i/>
          <w:noProof/>
          <w:sz w:val="22"/>
          <w:szCs w:val="22"/>
        </w:rPr>
        <w:t>documento</w:t>
      </w:r>
      <w:r w:rsidRPr="00BA0628">
        <w:rPr>
          <w:rFonts w:ascii="Palatino Linotype" w:hAnsi="Palatino Linotype" w:cs="Arial"/>
          <w:i/>
          <w:sz w:val="22"/>
          <w:szCs w:val="22"/>
          <w:lang w:eastAsia="es-MX"/>
        </w:rPr>
        <w:t xml:space="preserve"> a partir del que se otorga acceso a la información, en el que se testan partes o secciones clasificadas, indicando el contenido </w:t>
      </w:r>
      <w:r w:rsidRPr="00BA0628">
        <w:rPr>
          <w:rFonts w:ascii="Palatino Linotype" w:hAnsi="Palatino Linotype" w:cs="Arial"/>
          <w:i/>
          <w:sz w:val="22"/>
          <w:szCs w:val="22"/>
          <w:lang w:eastAsia="es-MX"/>
        </w:rPr>
        <w:lastRenderedPageBreak/>
        <w:t xml:space="preserve">de éstas de manera genérica, </w:t>
      </w:r>
      <w:r w:rsidRPr="00BA0628">
        <w:rPr>
          <w:rFonts w:ascii="Palatino Linotype" w:hAnsi="Palatino Linotype" w:cs="Arial"/>
          <w:b/>
          <w:i/>
          <w:sz w:val="22"/>
          <w:szCs w:val="22"/>
          <w:u w:val="single"/>
          <w:lang w:eastAsia="es-MX"/>
        </w:rPr>
        <w:t>fundando y motivando la</w:t>
      </w:r>
      <w:r w:rsidRPr="00BA0628">
        <w:rPr>
          <w:rFonts w:ascii="Palatino Linotype" w:hAnsi="Palatino Linotype" w:cs="Arial"/>
          <w:i/>
          <w:sz w:val="22"/>
          <w:szCs w:val="22"/>
          <w:lang w:eastAsia="es-MX"/>
        </w:rPr>
        <w:t xml:space="preserve"> reserva o </w:t>
      </w:r>
      <w:r w:rsidRPr="00BA0628">
        <w:rPr>
          <w:rFonts w:ascii="Palatino Linotype" w:hAnsi="Palatino Linotype" w:cs="Arial"/>
          <w:b/>
          <w:i/>
          <w:sz w:val="22"/>
          <w:szCs w:val="22"/>
          <w:u w:val="single"/>
          <w:lang w:eastAsia="es-MX"/>
        </w:rPr>
        <w:t>confidencialidad</w:t>
      </w:r>
      <w:r w:rsidRPr="00BA0628">
        <w:rPr>
          <w:rFonts w:ascii="Palatino Linotype" w:hAnsi="Palatino Linotype" w:cs="Arial"/>
          <w:i/>
          <w:sz w:val="22"/>
          <w:szCs w:val="22"/>
          <w:lang w:eastAsia="es-MX"/>
        </w:rPr>
        <w:t xml:space="preserve">, a través de la resolución que para tal efecto emita el </w:t>
      </w:r>
      <w:r w:rsidRPr="00BA0628">
        <w:rPr>
          <w:rFonts w:ascii="Palatino Linotype" w:hAnsi="Palatino Linotype" w:cs="Arial"/>
          <w:bCs/>
          <w:i/>
          <w:noProof/>
          <w:sz w:val="22"/>
          <w:szCs w:val="22"/>
        </w:rPr>
        <w:t>Comité</w:t>
      </w:r>
      <w:r w:rsidRPr="00BA0628">
        <w:rPr>
          <w:rFonts w:ascii="Palatino Linotype" w:hAnsi="Palatino Linotype" w:cs="Arial"/>
          <w:i/>
          <w:sz w:val="22"/>
          <w:szCs w:val="22"/>
          <w:lang w:eastAsia="es-MX"/>
        </w:rPr>
        <w:t xml:space="preserve"> de Transparencia.</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BA0628">
        <w:rPr>
          <w:rFonts w:ascii="Palatino Linotype" w:hAnsi="Palatino Linotype" w:cs="Arial"/>
          <w:b/>
          <w:i/>
          <w:sz w:val="22"/>
          <w:szCs w:val="22"/>
          <w:lang w:eastAsia="es-MX"/>
        </w:rPr>
        <w:t>Cuarto.</w:t>
      </w:r>
      <w:r w:rsidRPr="00BA0628">
        <w:rPr>
          <w:rFonts w:ascii="Palatino Linotype" w:hAnsi="Palatino Linotype" w:cs="Arial"/>
          <w:i/>
          <w:sz w:val="22"/>
          <w:szCs w:val="22"/>
          <w:lang w:eastAsia="es-MX"/>
        </w:rPr>
        <w:t xml:space="preserve"> Para clasificar la información como reservada o confidencial, de manera total o parcial, el titular del </w:t>
      </w:r>
      <w:r w:rsidRPr="00BA0628">
        <w:rPr>
          <w:rFonts w:ascii="Palatino Linotype" w:hAnsi="Palatino Linotype" w:cs="Arial"/>
          <w:bCs/>
          <w:i/>
          <w:noProof/>
          <w:sz w:val="22"/>
          <w:szCs w:val="22"/>
        </w:rPr>
        <w:t>área</w:t>
      </w:r>
      <w:r w:rsidRPr="00BA0628">
        <w:rPr>
          <w:rFonts w:ascii="Palatino Linotype" w:hAnsi="Palatino Linotype" w:cs="Arial"/>
          <w:i/>
          <w:sz w:val="22"/>
          <w:szCs w:val="22"/>
          <w:lang w:eastAsia="es-MX"/>
        </w:rPr>
        <w:t xml:space="preserve"> del sujeto </w:t>
      </w:r>
      <w:r w:rsidRPr="00BA0628">
        <w:rPr>
          <w:rFonts w:ascii="Palatino Linotype" w:hAnsi="Palatino Linotype" w:cs="Arial"/>
          <w:i/>
          <w:sz w:val="22"/>
          <w:szCs w:val="22"/>
        </w:rPr>
        <w:t>obligado</w:t>
      </w:r>
      <w:r w:rsidRPr="00BA0628">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BA0628">
        <w:rPr>
          <w:rFonts w:ascii="Palatino Linotype" w:hAnsi="Palatino Linotype" w:cs="Arial"/>
          <w:i/>
          <w:sz w:val="22"/>
          <w:szCs w:val="22"/>
          <w:lang w:eastAsia="es-MX"/>
        </w:rPr>
        <w:t xml:space="preserve">Los sujetos obligados deberán aplicar, de manera estricta, las excepciones al derecho de acceso a la </w:t>
      </w:r>
      <w:r w:rsidRPr="00BA0628">
        <w:rPr>
          <w:rFonts w:ascii="Palatino Linotype" w:hAnsi="Palatino Linotype" w:cs="Arial"/>
          <w:bCs/>
          <w:i/>
          <w:noProof/>
          <w:sz w:val="22"/>
          <w:szCs w:val="22"/>
        </w:rPr>
        <w:t>información</w:t>
      </w:r>
      <w:r w:rsidRPr="00BA0628">
        <w:rPr>
          <w:rFonts w:ascii="Palatino Linotype" w:hAnsi="Palatino Linotype" w:cs="Arial"/>
          <w:i/>
          <w:sz w:val="22"/>
          <w:szCs w:val="22"/>
          <w:lang w:eastAsia="es-MX"/>
        </w:rPr>
        <w:t xml:space="preserve"> y sólo </w:t>
      </w:r>
      <w:r w:rsidRPr="00BA0628">
        <w:rPr>
          <w:rFonts w:ascii="Palatino Linotype" w:hAnsi="Palatino Linotype" w:cs="Arial"/>
          <w:i/>
          <w:sz w:val="22"/>
          <w:szCs w:val="22"/>
        </w:rPr>
        <w:t>podrán</w:t>
      </w:r>
      <w:r w:rsidRPr="00BA0628">
        <w:rPr>
          <w:rFonts w:ascii="Palatino Linotype" w:hAnsi="Palatino Linotype" w:cs="Arial"/>
          <w:i/>
          <w:sz w:val="22"/>
          <w:szCs w:val="22"/>
          <w:lang w:eastAsia="es-MX"/>
        </w:rPr>
        <w:t xml:space="preserve"> invocarlas cuando acrediten su procedencia.</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BA0628">
        <w:rPr>
          <w:rFonts w:ascii="Palatino Linotype" w:hAnsi="Palatino Linotype" w:cs="Arial"/>
          <w:b/>
          <w:i/>
          <w:sz w:val="22"/>
          <w:szCs w:val="22"/>
          <w:lang w:eastAsia="es-MX"/>
        </w:rPr>
        <w:t>Quinto.</w:t>
      </w:r>
      <w:r w:rsidRPr="00BA0628">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BA0628">
        <w:rPr>
          <w:rFonts w:ascii="Palatino Linotype" w:hAnsi="Palatino Linotype" w:cs="Arial"/>
          <w:i/>
          <w:sz w:val="22"/>
          <w:szCs w:val="22"/>
        </w:rPr>
        <w:t>corresponderá</w:t>
      </w:r>
      <w:r w:rsidRPr="00BA0628">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BA0628">
        <w:rPr>
          <w:rFonts w:ascii="Palatino Linotype" w:hAnsi="Palatino Linotype" w:cs="Arial"/>
          <w:b/>
          <w:i/>
          <w:sz w:val="22"/>
          <w:szCs w:val="22"/>
          <w:lang w:eastAsia="es-MX"/>
        </w:rPr>
        <w:t>Sexto.</w:t>
      </w:r>
      <w:r w:rsidRPr="00BA0628">
        <w:rPr>
          <w:rFonts w:ascii="Palatino Linotype" w:hAnsi="Palatino Linotype" w:cs="Arial"/>
          <w:i/>
          <w:sz w:val="22"/>
          <w:szCs w:val="22"/>
          <w:lang w:eastAsia="es-MX"/>
        </w:rPr>
        <w:t xml:space="preserve"> Los sujetos obligados no podrán emitir acuerdos de carácter general ni particular que clasifiquen </w:t>
      </w:r>
      <w:r w:rsidRPr="00BA0628">
        <w:rPr>
          <w:rFonts w:ascii="Palatino Linotype" w:hAnsi="Palatino Linotype" w:cs="Arial"/>
          <w:bCs/>
          <w:i/>
          <w:noProof/>
          <w:sz w:val="22"/>
          <w:szCs w:val="22"/>
        </w:rPr>
        <w:t>documentos</w:t>
      </w:r>
      <w:r w:rsidRPr="00BA0628">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BA0628" w:rsidRDefault="00AB63A7" w:rsidP="00AB63A7">
      <w:pPr>
        <w:spacing w:before="100" w:beforeAutospacing="1" w:after="100" w:afterAutospacing="1"/>
        <w:ind w:left="851" w:right="902"/>
        <w:contextualSpacing/>
        <w:jc w:val="both"/>
        <w:rPr>
          <w:rFonts w:ascii="Palatino Linotype" w:hAnsi="Palatino Linotype" w:cs="Arial"/>
          <w:i/>
          <w:sz w:val="22"/>
          <w:szCs w:val="22"/>
          <w:lang w:eastAsia="es-MX"/>
        </w:rPr>
      </w:pPr>
      <w:r w:rsidRPr="00BA0628">
        <w:rPr>
          <w:rFonts w:ascii="Palatino Linotype" w:hAnsi="Palatino Linotype" w:cs="Arial"/>
          <w:i/>
          <w:sz w:val="22"/>
          <w:szCs w:val="22"/>
          <w:lang w:eastAsia="es-MX"/>
        </w:rPr>
        <w:t xml:space="preserve">La clasificación de </w:t>
      </w:r>
      <w:r w:rsidRPr="00BA0628">
        <w:rPr>
          <w:rFonts w:ascii="Palatino Linotype" w:hAnsi="Palatino Linotype" w:cs="Arial"/>
          <w:i/>
          <w:sz w:val="22"/>
          <w:szCs w:val="22"/>
        </w:rPr>
        <w:t>información</w:t>
      </w:r>
      <w:r w:rsidRPr="00BA0628">
        <w:rPr>
          <w:rFonts w:ascii="Palatino Linotype" w:hAnsi="Palatino Linotype" w:cs="Arial"/>
          <w:i/>
          <w:sz w:val="22"/>
          <w:szCs w:val="22"/>
          <w:lang w:eastAsia="es-MX"/>
        </w:rPr>
        <w:t xml:space="preserve"> se realizará conforme a un análisis caso por caso, mediante la aplicación </w:t>
      </w:r>
      <w:r w:rsidRPr="00BA0628">
        <w:rPr>
          <w:rFonts w:ascii="Palatino Linotype" w:hAnsi="Palatino Linotype" w:cs="Arial"/>
          <w:bCs/>
          <w:i/>
          <w:noProof/>
          <w:sz w:val="22"/>
          <w:szCs w:val="22"/>
        </w:rPr>
        <w:t>de</w:t>
      </w:r>
      <w:r w:rsidRPr="00BA0628">
        <w:rPr>
          <w:rFonts w:ascii="Palatino Linotype" w:hAnsi="Palatino Linotype" w:cs="Arial"/>
          <w:i/>
          <w:sz w:val="22"/>
          <w:szCs w:val="22"/>
          <w:lang w:eastAsia="es-MX"/>
        </w:rPr>
        <w:t xml:space="preserve"> la prueba de daño y de interés público.</w:t>
      </w:r>
    </w:p>
    <w:p w:rsidR="00AB63A7" w:rsidRPr="00BA0628" w:rsidRDefault="00AB63A7" w:rsidP="00AB63A7">
      <w:pPr>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BA0628">
        <w:rPr>
          <w:rFonts w:ascii="Palatino Linotype" w:hAnsi="Palatino Linotype" w:cs="Arial"/>
          <w:b/>
          <w:i/>
          <w:sz w:val="22"/>
          <w:szCs w:val="22"/>
          <w:lang w:eastAsia="es-MX"/>
        </w:rPr>
        <w:t>Séptimo.</w:t>
      </w:r>
      <w:r w:rsidRPr="00BA0628">
        <w:rPr>
          <w:rFonts w:ascii="Palatino Linotype" w:hAnsi="Palatino Linotype" w:cs="Arial"/>
          <w:i/>
          <w:sz w:val="22"/>
          <w:szCs w:val="22"/>
          <w:lang w:eastAsia="es-MX"/>
        </w:rPr>
        <w:t xml:space="preserve"> La clasificación </w:t>
      </w:r>
      <w:r w:rsidRPr="00BA0628">
        <w:rPr>
          <w:rFonts w:ascii="Palatino Linotype" w:hAnsi="Palatino Linotype" w:cs="Arial"/>
          <w:bCs/>
          <w:i/>
          <w:noProof/>
          <w:sz w:val="22"/>
          <w:szCs w:val="22"/>
        </w:rPr>
        <w:t>de</w:t>
      </w:r>
      <w:r w:rsidRPr="00BA0628">
        <w:rPr>
          <w:rFonts w:ascii="Palatino Linotype" w:hAnsi="Palatino Linotype" w:cs="Arial"/>
          <w:i/>
          <w:sz w:val="22"/>
          <w:szCs w:val="22"/>
          <w:lang w:eastAsia="es-MX"/>
        </w:rPr>
        <w:t xml:space="preserve"> la </w:t>
      </w:r>
      <w:r w:rsidRPr="00BA0628">
        <w:rPr>
          <w:rFonts w:ascii="Palatino Linotype" w:hAnsi="Palatino Linotype" w:cs="Arial"/>
          <w:i/>
          <w:sz w:val="22"/>
          <w:szCs w:val="22"/>
        </w:rPr>
        <w:t>información</w:t>
      </w:r>
      <w:r w:rsidRPr="00BA0628">
        <w:rPr>
          <w:rFonts w:ascii="Palatino Linotype" w:hAnsi="Palatino Linotype" w:cs="Arial"/>
          <w:i/>
          <w:sz w:val="22"/>
          <w:szCs w:val="22"/>
          <w:lang w:eastAsia="es-MX"/>
        </w:rPr>
        <w:t xml:space="preserve"> se llevará a cabo en el momento en que:</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BA0628">
        <w:rPr>
          <w:rFonts w:ascii="Palatino Linotype" w:hAnsi="Palatino Linotype" w:cs="Arial"/>
          <w:b/>
          <w:i/>
          <w:sz w:val="22"/>
          <w:szCs w:val="22"/>
          <w:lang w:eastAsia="es-MX"/>
        </w:rPr>
        <w:t>I.</w:t>
      </w:r>
      <w:r w:rsidRPr="00BA0628">
        <w:rPr>
          <w:rFonts w:ascii="Palatino Linotype" w:hAnsi="Palatino Linotype" w:cs="Arial"/>
          <w:i/>
          <w:sz w:val="22"/>
          <w:szCs w:val="22"/>
          <w:lang w:eastAsia="es-MX"/>
        </w:rPr>
        <w:t xml:space="preserve"> Se reciba una solicitud de acceso a la información;</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BA0628">
        <w:rPr>
          <w:rFonts w:ascii="Palatino Linotype" w:hAnsi="Palatino Linotype" w:cs="Arial"/>
          <w:b/>
          <w:i/>
          <w:sz w:val="22"/>
          <w:szCs w:val="22"/>
          <w:lang w:eastAsia="es-MX"/>
        </w:rPr>
        <w:t>II.</w:t>
      </w:r>
      <w:r w:rsidRPr="00BA0628">
        <w:rPr>
          <w:rFonts w:ascii="Palatino Linotype" w:hAnsi="Palatino Linotype" w:cs="Arial"/>
          <w:i/>
          <w:sz w:val="22"/>
          <w:szCs w:val="22"/>
          <w:lang w:eastAsia="es-MX"/>
        </w:rPr>
        <w:t xml:space="preserve"> Se determine </w:t>
      </w:r>
      <w:r w:rsidRPr="00BA0628">
        <w:rPr>
          <w:rFonts w:ascii="Palatino Linotype" w:hAnsi="Palatino Linotype" w:cs="Arial"/>
          <w:bCs/>
          <w:i/>
          <w:noProof/>
          <w:sz w:val="22"/>
          <w:szCs w:val="22"/>
        </w:rPr>
        <w:t>mediante</w:t>
      </w:r>
      <w:r w:rsidRPr="00BA0628">
        <w:rPr>
          <w:rFonts w:ascii="Palatino Linotype" w:hAnsi="Palatino Linotype" w:cs="Arial"/>
          <w:i/>
          <w:sz w:val="22"/>
          <w:szCs w:val="22"/>
          <w:lang w:eastAsia="es-MX"/>
        </w:rPr>
        <w:t xml:space="preserve"> resolución de autoridad competente, o</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BA0628">
        <w:rPr>
          <w:rFonts w:ascii="Palatino Linotype" w:hAnsi="Palatino Linotype" w:cs="Arial"/>
          <w:b/>
          <w:i/>
          <w:sz w:val="22"/>
          <w:szCs w:val="22"/>
          <w:lang w:eastAsia="es-MX"/>
        </w:rPr>
        <w:t>III.</w:t>
      </w:r>
      <w:r w:rsidRPr="00BA0628">
        <w:rPr>
          <w:rFonts w:ascii="Palatino Linotype" w:hAnsi="Palatino Linotype" w:cs="Arial"/>
          <w:i/>
          <w:sz w:val="22"/>
          <w:szCs w:val="22"/>
          <w:lang w:eastAsia="es-MX"/>
        </w:rPr>
        <w:t xml:space="preserve"> Se generen </w:t>
      </w:r>
      <w:r w:rsidRPr="00BA0628">
        <w:rPr>
          <w:rFonts w:ascii="Palatino Linotype" w:hAnsi="Palatino Linotype" w:cs="Arial"/>
          <w:bCs/>
          <w:i/>
          <w:noProof/>
          <w:sz w:val="22"/>
          <w:szCs w:val="22"/>
        </w:rPr>
        <w:t>versiones</w:t>
      </w:r>
      <w:r w:rsidRPr="00BA0628">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BA0628">
        <w:rPr>
          <w:rFonts w:ascii="Palatino Linotype" w:hAnsi="Palatino Linotype" w:cs="Arial"/>
          <w:i/>
          <w:sz w:val="22"/>
          <w:szCs w:val="22"/>
          <w:lang w:eastAsia="es-MX"/>
        </w:rPr>
        <w:lastRenderedPageBreak/>
        <w:t xml:space="preserve">Los titulares de las áreas deberán revisar la clasificación al momento de la recepción de una solicitud de </w:t>
      </w:r>
      <w:r w:rsidRPr="00BA0628">
        <w:rPr>
          <w:rFonts w:ascii="Palatino Linotype" w:hAnsi="Palatino Linotype" w:cs="Arial"/>
          <w:bCs/>
          <w:i/>
          <w:noProof/>
          <w:sz w:val="22"/>
          <w:szCs w:val="22"/>
        </w:rPr>
        <w:t>acceso</w:t>
      </w:r>
      <w:r w:rsidRPr="00BA0628">
        <w:rPr>
          <w:rFonts w:ascii="Palatino Linotype" w:hAnsi="Palatino Linotype" w:cs="Arial"/>
          <w:i/>
          <w:sz w:val="22"/>
          <w:szCs w:val="22"/>
          <w:lang w:eastAsia="es-MX"/>
        </w:rPr>
        <w:t xml:space="preserve"> a la información, para verificar si encuadra en una causal de reserva o de confidencialidad.</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BA0628">
        <w:rPr>
          <w:rFonts w:ascii="Palatino Linotype" w:hAnsi="Palatino Linotype" w:cs="Arial"/>
          <w:b/>
          <w:i/>
          <w:sz w:val="22"/>
          <w:szCs w:val="22"/>
          <w:lang w:eastAsia="es-MX"/>
        </w:rPr>
        <w:t>Octavo.</w:t>
      </w:r>
      <w:r w:rsidRPr="00BA0628">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BA0628">
        <w:rPr>
          <w:rFonts w:ascii="Palatino Linotype" w:hAnsi="Palatino Linotype" w:cs="Arial"/>
          <w:bCs/>
          <w:i/>
          <w:noProof/>
          <w:sz w:val="22"/>
          <w:szCs w:val="22"/>
        </w:rPr>
        <w:t>expresamente</w:t>
      </w:r>
      <w:r w:rsidRPr="00BA0628">
        <w:rPr>
          <w:rFonts w:ascii="Palatino Linotype" w:hAnsi="Palatino Linotype" w:cs="Arial"/>
          <w:i/>
          <w:sz w:val="22"/>
          <w:szCs w:val="22"/>
          <w:lang w:eastAsia="es-MX"/>
        </w:rPr>
        <w:t xml:space="preserve"> le otorga el carácter de reservada o confidencial.</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BA0628">
        <w:rPr>
          <w:rFonts w:ascii="Palatino Linotype" w:hAnsi="Palatino Linotype" w:cs="Arial"/>
          <w:i/>
          <w:sz w:val="22"/>
          <w:szCs w:val="22"/>
          <w:lang w:eastAsia="es-MX"/>
        </w:rPr>
        <w:t xml:space="preserve">Para </w:t>
      </w:r>
      <w:r w:rsidRPr="00BA0628">
        <w:rPr>
          <w:rFonts w:ascii="Palatino Linotype" w:hAnsi="Palatino Linotype" w:cs="Arial"/>
          <w:bCs/>
          <w:i/>
          <w:noProof/>
          <w:sz w:val="22"/>
          <w:szCs w:val="22"/>
        </w:rPr>
        <w:t xml:space="preserve">motivar la clasificación se deberán señalar las razones o circunstancias especiales que lo </w:t>
      </w:r>
      <w:r w:rsidRPr="00BA0628">
        <w:rPr>
          <w:rFonts w:ascii="Palatino Linotype" w:hAnsi="Palatino Linotype" w:cs="Arial"/>
          <w:i/>
          <w:sz w:val="22"/>
          <w:szCs w:val="22"/>
          <w:lang w:eastAsia="es-MX"/>
        </w:rPr>
        <w:t>llevaron</w:t>
      </w:r>
      <w:r w:rsidRPr="00BA0628">
        <w:rPr>
          <w:rFonts w:ascii="Palatino Linotype" w:hAnsi="Palatino Linotype" w:cs="Arial"/>
          <w:bCs/>
          <w:i/>
          <w:noProof/>
          <w:sz w:val="22"/>
          <w:szCs w:val="22"/>
        </w:rPr>
        <w:t xml:space="preserve"> a concluir que el caso particular se ajusta al supuesto previsto por la norma legal invocada como fundamento.</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BA0628">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BA0628">
        <w:rPr>
          <w:rFonts w:ascii="Palatino Linotype" w:hAnsi="Palatino Linotype" w:cs="Arial"/>
          <w:i/>
          <w:sz w:val="22"/>
          <w:szCs w:val="22"/>
          <w:lang w:eastAsia="es-MX"/>
        </w:rPr>
        <w:t>de</w:t>
      </w:r>
      <w:r w:rsidRPr="00BA0628">
        <w:rPr>
          <w:rFonts w:ascii="Palatino Linotype" w:hAnsi="Palatino Linotype" w:cs="Arial"/>
          <w:bCs/>
          <w:i/>
          <w:noProof/>
          <w:sz w:val="22"/>
          <w:szCs w:val="22"/>
        </w:rPr>
        <w:t xml:space="preserve"> </w:t>
      </w:r>
      <w:r w:rsidRPr="00BA0628">
        <w:rPr>
          <w:rFonts w:ascii="Palatino Linotype" w:hAnsi="Palatino Linotype" w:cs="Arial"/>
          <w:i/>
          <w:sz w:val="22"/>
          <w:szCs w:val="22"/>
          <w:lang w:eastAsia="es-MX"/>
        </w:rPr>
        <w:t>reserva</w:t>
      </w:r>
      <w:r w:rsidRPr="00BA0628">
        <w:rPr>
          <w:rFonts w:ascii="Palatino Linotype" w:hAnsi="Palatino Linotype" w:cs="Arial"/>
          <w:bCs/>
          <w:i/>
          <w:noProof/>
          <w:sz w:val="22"/>
          <w:szCs w:val="22"/>
        </w:rPr>
        <w:t>.</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BA0628">
        <w:rPr>
          <w:rFonts w:ascii="Palatino Linotype" w:hAnsi="Palatino Linotype" w:cs="Arial"/>
          <w:i/>
          <w:sz w:val="22"/>
          <w:szCs w:val="22"/>
          <w:lang w:eastAsia="es-MX"/>
        </w:rPr>
        <w:t>Tratándose</w:t>
      </w:r>
      <w:r w:rsidRPr="00BA0628">
        <w:rPr>
          <w:rFonts w:ascii="Palatino Linotype" w:hAnsi="Palatino Linotype" w:cs="Arial"/>
          <w:bCs/>
          <w:i/>
          <w:noProof/>
          <w:sz w:val="22"/>
          <w:szCs w:val="22"/>
        </w:rPr>
        <w:t xml:space="preserve"> de información clasificada como confidencial respecto de la cual se haya </w:t>
      </w:r>
      <w:r w:rsidRPr="00BA0628">
        <w:rPr>
          <w:rFonts w:ascii="Palatino Linotype" w:hAnsi="Palatino Linotype" w:cs="Arial"/>
          <w:i/>
          <w:sz w:val="22"/>
          <w:szCs w:val="22"/>
          <w:lang w:eastAsia="es-MX"/>
        </w:rPr>
        <w:t>determinado</w:t>
      </w:r>
      <w:r w:rsidRPr="00BA0628">
        <w:rPr>
          <w:rFonts w:ascii="Palatino Linotype" w:hAnsi="Palatino Linotype" w:cs="Arial"/>
          <w:bCs/>
          <w:i/>
          <w:noProof/>
          <w:sz w:val="22"/>
          <w:szCs w:val="22"/>
        </w:rPr>
        <w:t xml:space="preserve"> </w:t>
      </w:r>
      <w:r w:rsidRPr="00BA0628">
        <w:rPr>
          <w:rFonts w:ascii="Palatino Linotype" w:hAnsi="Palatino Linotype" w:cs="Arial"/>
          <w:i/>
          <w:sz w:val="22"/>
          <w:szCs w:val="22"/>
          <w:lang w:eastAsia="es-MX"/>
        </w:rPr>
        <w:t>su</w:t>
      </w:r>
      <w:r w:rsidRPr="00BA0628">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BA0628">
        <w:rPr>
          <w:rFonts w:ascii="Palatino Linotype" w:hAnsi="Palatino Linotype" w:cs="Arial"/>
          <w:bCs/>
          <w:i/>
          <w:noProof/>
          <w:sz w:val="22"/>
          <w:szCs w:val="22"/>
        </w:rPr>
        <w:t>Los documentos contenidos</w:t>
      </w:r>
      <w:r w:rsidRPr="00BA0628">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BA0628">
        <w:rPr>
          <w:rFonts w:ascii="Palatino Linotype" w:hAnsi="Palatino Linotype" w:cs="Arial"/>
          <w:b/>
          <w:i/>
          <w:sz w:val="22"/>
          <w:szCs w:val="22"/>
          <w:lang w:eastAsia="es-MX"/>
        </w:rPr>
        <w:t>Noveno.</w:t>
      </w:r>
      <w:r w:rsidRPr="00BA0628">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BA0628">
        <w:rPr>
          <w:rFonts w:ascii="Palatino Linotype" w:hAnsi="Palatino Linotype" w:cs="Arial"/>
          <w:b/>
          <w:i/>
          <w:sz w:val="22"/>
          <w:szCs w:val="22"/>
          <w:lang w:eastAsia="es-MX"/>
        </w:rPr>
        <w:t>Décimo.</w:t>
      </w:r>
      <w:r w:rsidRPr="00BA0628">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BA0628">
        <w:rPr>
          <w:rFonts w:ascii="Palatino Linotype" w:hAnsi="Palatino Linotype" w:cs="Arial"/>
          <w:i/>
          <w:sz w:val="22"/>
          <w:szCs w:val="22"/>
        </w:rPr>
        <w:t>documentos</w:t>
      </w:r>
      <w:r w:rsidRPr="00BA0628">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BA0628">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BA0628">
        <w:rPr>
          <w:rFonts w:ascii="Palatino Linotype" w:hAnsi="Palatino Linotype" w:cs="Arial"/>
          <w:i/>
          <w:sz w:val="22"/>
          <w:szCs w:val="22"/>
        </w:rPr>
        <w:t>que</w:t>
      </w:r>
      <w:r w:rsidRPr="00BA0628">
        <w:rPr>
          <w:rFonts w:ascii="Palatino Linotype" w:hAnsi="Palatino Linotype" w:cs="Arial"/>
          <w:i/>
          <w:sz w:val="22"/>
          <w:szCs w:val="22"/>
          <w:lang w:eastAsia="es-MX"/>
        </w:rPr>
        <w:t xml:space="preserve"> rija la actuación del sujeto obligado.</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BA0628">
        <w:rPr>
          <w:rFonts w:ascii="Palatino Linotype" w:hAnsi="Palatino Linotype" w:cs="Arial"/>
          <w:b/>
          <w:i/>
          <w:sz w:val="22"/>
          <w:szCs w:val="22"/>
          <w:lang w:eastAsia="es-MX"/>
        </w:rPr>
        <w:lastRenderedPageBreak/>
        <w:t>Décimo primero.</w:t>
      </w:r>
      <w:r w:rsidRPr="00BA0628">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BA0628">
        <w:rPr>
          <w:rFonts w:ascii="Palatino Linotype" w:hAnsi="Palatino Linotype" w:cs="Arial"/>
          <w:i/>
          <w:sz w:val="22"/>
          <w:szCs w:val="22"/>
          <w:lang w:eastAsia="es-MX"/>
        </w:rPr>
        <w:t>[…]</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BA0628" w:rsidRDefault="00AB63A7" w:rsidP="00AB63A7">
      <w:pPr>
        <w:spacing w:before="100" w:beforeAutospacing="1" w:after="100" w:afterAutospacing="1"/>
        <w:ind w:left="851" w:right="902"/>
        <w:contextualSpacing/>
        <w:jc w:val="center"/>
        <w:rPr>
          <w:rFonts w:ascii="Palatino Linotype" w:hAnsi="Palatino Linotype" w:cs="Arial"/>
          <w:b/>
          <w:i/>
          <w:sz w:val="22"/>
          <w:szCs w:val="22"/>
          <w:lang w:eastAsia="es-MX"/>
        </w:rPr>
      </w:pPr>
      <w:r w:rsidRPr="00BA0628">
        <w:rPr>
          <w:rFonts w:ascii="Palatino Linotype" w:hAnsi="Palatino Linotype" w:cs="Arial"/>
          <w:b/>
          <w:i/>
          <w:sz w:val="22"/>
          <w:szCs w:val="22"/>
          <w:lang w:eastAsia="es-MX"/>
        </w:rPr>
        <w:t>CAPÍTULO VIII</w:t>
      </w:r>
    </w:p>
    <w:p w:rsidR="00AB63A7" w:rsidRPr="00BA0628" w:rsidRDefault="00AB63A7" w:rsidP="00AB63A7">
      <w:pPr>
        <w:spacing w:before="100" w:beforeAutospacing="1" w:after="100" w:afterAutospacing="1"/>
        <w:ind w:left="851" w:right="902"/>
        <w:contextualSpacing/>
        <w:jc w:val="center"/>
        <w:rPr>
          <w:rFonts w:ascii="Palatino Linotype" w:hAnsi="Palatino Linotype" w:cs="Arial"/>
          <w:b/>
          <w:i/>
          <w:sz w:val="22"/>
          <w:szCs w:val="22"/>
          <w:lang w:eastAsia="es-MX"/>
        </w:rPr>
      </w:pPr>
      <w:r w:rsidRPr="00BA0628">
        <w:rPr>
          <w:rFonts w:ascii="Palatino Linotype" w:hAnsi="Palatino Linotype" w:cs="Arial"/>
          <w:b/>
          <w:i/>
          <w:sz w:val="22"/>
          <w:szCs w:val="22"/>
          <w:lang w:eastAsia="es-MX"/>
        </w:rPr>
        <w:t>DE LA LEYENDA DE CLASIFICACIÓN</w:t>
      </w:r>
    </w:p>
    <w:p w:rsidR="00AB63A7" w:rsidRPr="00BA0628" w:rsidRDefault="00AB63A7" w:rsidP="00AB63A7">
      <w:pPr>
        <w:spacing w:before="100" w:beforeAutospacing="1" w:after="100" w:afterAutospacing="1"/>
        <w:ind w:left="851" w:right="902"/>
        <w:contextualSpacing/>
        <w:jc w:val="center"/>
        <w:rPr>
          <w:rFonts w:ascii="Palatino Linotype" w:hAnsi="Palatino Linotype" w:cs="Arial"/>
          <w:b/>
          <w:i/>
          <w:sz w:val="22"/>
          <w:szCs w:val="22"/>
          <w:lang w:eastAsia="es-MX"/>
        </w:rPr>
      </w:pPr>
    </w:p>
    <w:p w:rsidR="00AB63A7" w:rsidRPr="00BA0628" w:rsidRDefault="00AB63A7" w:rsidP="00AB63A7">
      <w:pPr>
        <w:spacing w:before="100" w:beforeAutospacing="1" w:after="100" w:afterAutospacing="1"/>
        <w:ind w:left="851" w:right="902"/>
        <w:contextualSpacing/>
        <w:jc w:val="both"/>
        <w:rPr>
          <w:rFonts w:ascii="Palatino Linotype" w:hAnsi="Palatino Linotype" w:cs="Arial"/>
          <w:i/>
          <w:sz w:val="22"/>
          <w:szCs w:val="22"/>
          <w:lang w:eastAsia="es-MX"/>
        </w:rPr>
      </w:pPr>
      <w:r w:rsidRPr="00BA0628">
        <w:rPr>
          <w:rFonts w:ascii="Palatino Linotype" w:hAnsi="Palatino Linotype" w:cs="Arial"/>
          <w:b/>
          <w:i/>
          <w:sz w:val="22"/>
          <w:szCs w:val="22"/>
          <w:lang w:eastAsia="es-MX"/>
        </w:rPr>
        <w:t xml:space="preserve">Quincuagésimo. </w:t>
      </w:r>
      <w:r w:rsidRPr="00BA0628">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BA0628">
        <w:rPr>
          <w:rFonts w:ascii="Palatino Linotype" w:hAnsi="Palatino Linotype" w:cs="Arial"/>
          <w:i/>
          <w:sz w:val="22"/>
          <w:szCs w:val="22"/>
          <w:lang w:eastAsia="es-MX"/>
        </w:rPr>
        <w:t xml:space="preserve"> para señalar la clasificación de documentos o expedientes, sin perjuicio de que establezcan los propios.</w:t>
      </w:r>
    </w:p>
    <w:p w:rsidR="00AB63A7" w:rsidRPr="00BA0628" w:rsidRDefault="00AB63A7" w:rsidP="00AB63A7">
      <w:pPr>
        <w:spacing w:before="100" w:beforeAutospacing="1" w:after="100" w:afterAutospacing="1"/>
        <w:ind w:left="851" w:right="902"/>
        <w:contextualSpacing/>
        <w:jc w:val="both"/>
        <w:rPr>
          <w:rFonts w:ascii="Palatino Linotype" w:hAnsi="Palatino Linotype" w:cs="Arial"/>
          <w:i/>
          <w:sz w:val="22"/>
          <w:szCs w:val="22"/>
          <w:lang w:eastAsia="es-MX"/>
        </w:rPr>
      </w:pPr>
      <w:r w:rsidRPr="00BA0628">
        <w:rPr>
          <w:rFonts w:ascii="Palatino Linotype" w:hAnsi="Palatino Linotype" w:cs="Arial"/>
          <w:i/>
          <w:sz w:val="22"/>
          <w:szCs w:val="22"/>
          <w:lang w:eastAsia="es-MX"/>
        </w:rPr>
        <w:t>[…]</w:t>
      </w:r>
    </w:p>
    <w:p w:rsidR="00AB63A7" w:rsidRPr="00BA0628" w:rsidRDefault="00AB63A7" w:rsidP="00AB63A7">
      <w:pPr>
        <w:spacing w:before="100" w:beforeAutospacing="1" w:after="100" w:afterAutospacing="1"/>
        <w:ind w:left="851" w:right="902"/>
        <w:contextualSpacing/>
        <w:jc w:val="both"/>
        <w:rPr>
          <w:rFonts w:ascii="Palatino Linotype" w:hAnsi="Palatino Linotype" w:cs="Arial"/>
          <w:i/>
          <w:sz w:val="22"/>
          <w:szCs w:val="22"/>
          <w:lang w:eastAsia="es-MX"/>
        </w:rPr>
      </w:pPr>
    </w:p>
    <w:p w:rsidR="00AB63A7" w:rsidRPr="00BA0628" w:rsidRDefault="00AB63A7" w:rsidP="00AB63A7">
      <w:pPr>
        <w:spacing w:before="100" w:beforeAutospacing="1" w:after="100" w:afterAutospacing="1"/>
        <w:ind w:left="851" w:right="902"/>
        <w:contextualSpacing/>
        <w:jc w:val="both"/>
        <w:rPr>
          <w:rFonts w:ascii="Palatino Linotype" w:hAnsi="Palatino Linotype" w:cs="Arial"/>
          <w:i/>
          <w:sz w:val="22"/>
          <w:szCs w:val="22"/>
          <w:lang w:eastAsia="es-MX"/>
        </w:rPr>
      </w:pPr>
      <w:r w:rsidRPr="00BA0628">
        <w:rPr>
          <w:rFonts w:ascii="Palatino Linotype" w:hAnsi="Palatino Linotype" w:cs="Arial"/>
          <w:b/>
          <w:i/>
          <w:sz w:val="22"/>
          <w:szCs w:val="22"/>
          <w:lang w:eastAsia="es-MX"/>
        </w:rPr>
        <w:t xml:space="preserve">Quincuagésimo tercero. </w:t>
      </w:r>
      <w:r w:rsidRPr="00BA0628">
        <w:rPr>
          <w:rFonts w:ascii="Palatino Linotype" w:hAnsi="Palatino Linotype" w:cs="Arial"/>
          <w:b/>
          <w:i/>
          <w:sz w:val="22"/>
          <w:szCs w:val="22"/>
          <w:u w:val="single"/>
          <w:lang w:eastAsia="es-MX"/>
        </w:rPr>
        <w:t>El formato para señalar la clasificación parcial de un documento</w:t>
      </w:r>
      <w:r w:rsidRPr="00BA0628">
        <w:rPr>
          <w:rFonts w:ascii="Palatino Linotype" w:hAnsi="Palatino Linotype" w:cs="Arial"/>
          <w:i/>
          <w:sz w:val="22"/>
          <w:szCs w:val="22"/>
          <w:lang w:eastAsia="es-MX"/>
        </w:rPr>
        <w:t>, es el siguiente:</w:t>
      </w:r>
    </w:p>
    <w:p w:rsidR="00AB63A7" w:rsidRPr="00BA0628" w:rsidRDefault="00AB63A7" w:rsidP="00AB63A7">
      <w:pPr>
        <w:spacing w:before="100" w:beforeAutospacing="1" w:after="100" w:afterAutospacing="1"/>
        <w:ind w:left="851" w:right="902"/>
        <w:contextualSpacing/>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AB63A7" w:rsidRPr="00BA0628" w:rsidTr="00FC2203">
        <w:tc>
          <w:tcPr>
            <w:tcW w:w="1129" w:type="dxa"/>
            <w:tcBorders>
              <w:top w:val="nil"/>
              <w:left w:val="nil"/>
              <w:bottom w:val="single" w:sz="4" w:space="0" w:color="auto"/>
              <w:right w:val="single" w:sz="4" w:space="0" w:color="auto"/>
            </w:tcBorders>
            <w:shd w:val="clear" w:color="auto" w:fill="auto"/>
          </w:tcPr>
          <w:p w:rsidR="00AB63A7" w:rsidRPr="00BA0628" w:rsidRDefault="00AB63A7" w:rsidP="00FC2203">
            <w:pPr>
              <w:contextualSpacing/>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AB63A7" w:rsidRPr="00BA0628" w:rsidRDefault="00AB63A7" w:rsidP="00FC2203">
            <w:pPr>
              <w:contextualSpacing/>
              <w:jc w:val="center"/>
              <w:rPr>
                <w:rFonts w:ascii="Palatino Linotype" w:hAnsi="Palatino Linotype"/>
                <w:b/>
                <w:i/>
                <w:sz w:val="22"/>
                <w:szCs w:val="22"/>
              </w:rPr>
            </w:pPr>
            <w:r w:rsidRPr="00BA0628">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AB63A7" w:rsidRPr="00BA0628" w:rsidRDefault="00AB63A7" w:rsidP="00FC2203">
            <w:pPr>
              <w:contextualSpacing/>
              <w:jc w:val="center"/>
              <w:rPr>
                <w:rFonts w:ascii="Palatino Linotype" w:hAnsi="Palatino Linotype"/>
                <w:b/>
                <w:i/>
                <w:sz w:val="22"/>
                <w:szCs w:val="22"/>
              </w:rPr>
            </w:pPr>
            <w:r w:rsidRPr="00BA0628">
              <w:rPr>
                <w:rFonts w:ascii="Palatino Linotype" w:hAnsi="Palatino Linotype"/>
                <w:b/>
                <w:i/>
                <w:sz w:val="22"/>
                <w:szCs w:val="22"/>
              </w:rPr>
              <w:t>Dónde:</w:t>
            </w:r>
          </w:p>
        </w:tc>
      </w:tr>
      <w:tr w:rsidR="00AB63A7" w:rsidRPr="00BA0628" w:rsidTr="00FC2203">
        <w:tc>
          <w:tcPr>
            <w:tcW w:w="1129" w:type="dxa"/>
            <w:vMerge w:val="restart"/>
            <w:tcBorders>
              <w:top w:val="single" w:sz="4" w:space="0" w:color="auto"/>
            </w:tcBorders>
            <w:shd w:val="clear" w:color="auto" w:fill="auto"/>
            <w:vAlign w:val="center"/>
          </w:tcPr>
          <w:p w:rsidR="00AB63A7" w:rsidRPr="00BA0628" w:rsidRDefault="00AB63A7" w:rsidP="00FC2203">
            <w:pPr>
              <w:contextualSpacing/>
              <w:jc w:val="center"/>
              <w:rPr>
                <w:rFonts w:ascii="Palatino Linotype" w:hAnsi="Palatino Linotype" w:cs="Arial"/>
                <w:b/>
                <w:i/>
                <w:sz w:val="22"/>
                <w:szCs w:val="22"/>
                <w:lang w:eastAsia="es-MX"/>
              </w:rPr>
            </w:pPr>
            <w:r w:rsidRPr="00BA0628">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AB63A7" w:rsidRPr="00BA0628" w:rsidRDefault="00AB63A7" w:rsidP="00FC2203">
            <w:pPr>
              <w:contextualSpacing/>
              <w:jc w:val="center"/>
              <w:rPr>
                <w:rFonts w:ascii="Palatino Linotype" w:hAnsi="Palatino Linotype" w:cs="Arial"/>
                <w:i/>
                <w:sz w:val="22"/>
                <w:szCs w:val="22"/>
                <w:lang w:eastAsia="es-MX"/>
              </w:rPr>
            </w:pPr>
            <w:r w:rsidRPr="00BA0628">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AB63A7" w:rsidRPr="00BA0628" w:rsidRDefault="00AB63A7" w:rsidP="00FC2203">
            <w:pPr>
              <w:contextualSpacing/>
              <w:jc w:val="both"/>
              <w:rPr>
                <w:rFonts w:ascii="Palatino Linotype" w:hAnsi="Palatino Linotype" w:cs="Arial"/>
                <w:i/>
                <w:sz w:val="22"/>
                <w:szCs w:val="22"/>
                <w:lang w:eastAsia="es-MX"/>
              </w:rPr>
            </w:pPr>
            <w:r w:rsidRPr="00BA0628">
              <w:rPr>
                <w:rFonts w:ascii="Palatino Linotype" w:hAnsi="Palatino Linotype" w:cs="Arial"/>
                <w:i/>
                <w:sz w:val="22"/>
                <w:szCs w:val="22"/>
                <w:lang w:eastAsia="es-MX"/>
              </w:rPr>
              <w:t>Se anotará la fecha en la que el Comité de Transparencia confirmó la clasificación del documento, en su caso.</w:t>
            </w:r>
          </w:p>
        </w:tc>
      </w:tr>
      <w:tr w:rsidR="00AB63A7" w:rsidRPr="00BA0628" w:rsidTr="00FC2203">
        <w:tc>
          <w:tcPr>
            <w:tcW w:w="1129" w:type="dxa"/>
            <w:vMerge/>
            <w:shd w:val="clear" w:color="auto" w:fill="auto"/>
          </w:tcPr>
          <w:p w:rsidR="00AB63A7" w:rsidRPr="00BA0628" w:rsidRDefault="00AB63A7" w:rsidP="00FC2203">
            <w:pPr>
              <w:contextualSpacing/>
              <w:jc w:val="both"/>
              <w:rPr>
                <w:rFonts w:ascii="Palatino Linotype" w:hAnsi="Palatino Linotype" w:cs="Arial"/>
                <w:i/>
                <w:sz w:val="22"/>
                <w:szCs w:val="22"/>
                <w:lang w:eastAsia="es-MX"/>
              </w:rPr>
            </w:pPr>
          </w:p>
        </w:tc>
        <w:tc>
          <w:tcPr>
            <w:tcW w:w="1990" w:type="dxa"/>
            <w:shd w:val="clear" w:color="auto" w:fill="auto"/>
          </w:tcPr>
          <w:p w:rsidR="00AB63A7" w:rsidRPr="00BA0628" w:rsidRDefault="00AB63A7" w:rsidP="00FC2203">
            <w:pPr>
              <w:contextualSpacing/>
              <w:jc w:val="center"/>
              <w:rPr>
                <w:rFonts w:ascii="Palatino Linotype" w:hAnsi="Palatino Linotype" w:cs="Arial"/>
                <w:i/>
                <w:sz w:val="22"/>
                <w:szCs w:val="22"/>
                <w:lang w:eastAsia="es-MX"/>
              </w:rPr>
            </w:pPr>
            <w:r w:rsidRPr="00BA0628">
              <w:rPr>
                <w:rFonts w:ascii="Palatino Linotype" w:hAnsi="Palatino Linotype" w:cs="Arial"/>
                <w:i/>
                <w:sz w:val="22"/>
                <w:szCs w:val="22"/>
                <w:lang w:eastAsia="es-MX"/>
              </w:rPr>
              <w:t>Área</w:t>
            </w:r>
          </w:p>
        </w:tc>
        <w:tc>
          <w:tcPr>
            <w:tcW w:w="4677" w:type="dxa"/>
            <w:shd w:val="clear" w:color="auto" w:fill="auto"/>
          </w:tcPr>
          <w:p w:rsidR="00AB63A7" w:rsidRPr="00BA0628" w:rsidRDefault="00AB63A7" w:rsidP="00FC2203">
            <w:pPr>
              <w:contextualSpacing/>
              <w:jc w:val="both"/>
              <w:rPr>
                <w:rFonts w:ascii="Palatino Linotype" w:hAnsi="Palatino Linotype" w:cs="Arial"/>
                <w:i/>
                <w:sz w:val="22"/>
                <w:szCs w:val="22"/>
                <w:lang w:eastAsia="es-MX"/>
              </w:rPr>
            </w:pPr>
            <w:r w:rsidRPr="00BA0628">
              <w:rPr>
                <w:rFonts w:ascii="Palatino Linotype" w:hAnsi="Palatino Linotype" w:cs="Arial"/>
                <w:i/>
                <w:sz w:val="22"/>
                <w:szCs w:val="22"/>
                <w:lang w:eastAsia="es-MX"/>
              </w:rPr>
              <w:t>Se señalará el nombre del área del cual es titular quien clasifica.</w:t>
            </w:r>
          </w:p>
        </w:tc>
      </w:tr>
      <w:tr w:rsidR="00AB63A7" w:rsidRPr="00BA0628" w:rsidTr="00FC2203">
        <w:tc>
          <w:tcPr>
            <w:tcW w:w="1129" w:type="dxa"/>
            <w:vMerge/>
            <w:shd w:val="clear" w:color="auto" w:fill="auto"/>
          </w:tcPr>
          <w:p w:rsidR="00AB63A7" w:rsidRPr="00BA0628" w:rsidRDefault="00AB63A7" w:rsidP="00FC2203">
            <w:pPr>
              <w:contextualSpacing/>
              <w:jc w:val="both"/>
              <w:rPr>
                <w:rFonts w:ascii="Palatino Linotype" w:hAnsi="Palatino Linotype" w:cs="Arial"/>
                <w:i/>
                <w:sz w:val="22"/>
                <w:szCs w:val="22"/>
                <w:lang w:eastAsia="es-MX"/>
              </w:rPr>
            </w:pPr>
          </w:p>
        </w:tc>
        <w:tc>
          <w:tcPr>
            <w:tcW w:w="1990" w:type="dxa"/>
            <w:shd w:val="clear" w:color="auto" w:fill="auto"/>
          </w:tcPr>
          <w:p w:rsidR="00AB63A7" w:rsidRPr="00BA0628" w:rsidRDefault="00AB63A7" w:rsidP="00FC2203">
            <w:pPr>
              <w:contextualSpacing/>
              <w:jc w:val="center"/>
              <w:rPr>
                <w:rFonts w:ascii="Palatino Linotype" w:hAnsi="Palatino Linotype" w:cs="Arial"/>
                <w:i/>
                <w:sz w:val="22"/>
                <w:szCs w:val="22"/>
                <w:lang w:eastAsia="es-MX"/>
              </w:rPr>
            </w:pPr>
            <w:r w:rsidRPr="00BA0628">
              <w:rPr>
                <w:rFonts w:ascii="Palatino Linotype" w:hAnsi="Palatino Linotype" w:cs="Arial"/>
                <w:i/>
                <w:sz w:val="22"/>
                <w:szCs w:val="22"/>
                <w:lang w:eastAsia="es-MX"/>
              </w:rPr>
              <w:t>Información reservada</w:t>
            </w:r>
          </w:p>
        </w:tc>
        <w:tc>
          <w:tcPr>
            <w:tcW w:w="4677" w:type="dxa"/>
            <w:shd w:val="clear" w:color="auto" w:fill="auto"/>
          </w:tcPr>
          <w:p w:rsidR="00AB63A7" w:rsidRPr="00BA0628" w:rsidRDefault="00AB63A7" w:rsidP="00FC2203">
            <w:pPr>
              <w:contextualSpacing/>
              <w:jc w:val="both"/>
              <w:rPr>
                <w:rFonts w:ascii="Palatino Linotype" w:hAnsi="Palatino Linotype" w:cs="Arial"/>
                <w:i/>
                <w:sz w:val="22"/>
                <w:szCs w:val="22"/>
                <w:lang w:eastAsia="es-MX"/>
              </w:rPr>
            </w:pPr>
            <w:r w:rsidRPr="00BA0628">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BA0628">
              <w:rPr>
                <w:rFonts w:ascii="Palatino Linotype" w:hAnsi="Palatino Linotype" w:cs="Arial"/>
                <w:i/>
                <w:sz w:val="22"/>
                <w:szCs w:val="22"/>
                <w:lang w:eastAsia="es-MX"/>
              </w:rPr>
              <w:t>anotarán</w:t>
            </w:r>
            <w:proofErr w:type="gramEnd"/>
            <w:r w:rsidRPr="00BA0628">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AB63A7" w:rsidRPr="00BA0628" w:rsidTr="00FC2203">
        <w:tc>
          <w:tcPr>
            <w:tcW w:w="1129" w:type="dxa"/>
            <w:vMerge/>
            <w:shd w:val="clear" w:color="auto" w:fill="auto"/>
          </w:tcPr>
          <w:p w:rsidR="00AB63A7" w:rsidRPr="00BA0628" w:rsidRDefault="00AB63A7" w:rsidP="00FC2203">
            <w:pPr>
              <w:contextualSpacing/>
              <w:jc w:val="both"/>
              <w:rPr>
                <w:rFonts w:ascii="Palatino Linotype" w:hAnsi="Palatino Linotype" w:cs="Arial"/>
                <w:i/>
                <w:sz w:val="22"/>
                <w:szCs w:val="22"/>
                <w:lang w:eastAsia="es-MX"/>
              </w:rPr>
            </w:pPr>
          </w:p>
        </w:tc>
        <w:tc>
          <w:tcPr>
            <w:tcW w:w="1990" w:type="dxa"/>
            <w:shd w:val="clear" w:color="auto" w:fill="auto"/>
          </w:tcPr>
          <w:p w:rsidR="00AB63A7" w:rsidRPr="00BA0628" w:rsidRDefault="00AB63A7" w:rsidP="00FC2203">
            <w:pPr>
              <w:contextualSpacing/>
              <w:jc w:val="center"/>
              <w:rPr>
                <w:rFonts w:ascii="Palatino Linotype" w:hAnsi="Palatino Linotype" w:cs="Arial"/>
                <w:i/>
                <w:sz w:val="22"/>
                <w:szCs w:val="22"/>
                <w:lang w:eastAsia="es-MX"/>
              </w:rPr>
            </w:pPr>
            <w:r w:rsidRPr="00BA0628">
              <w:rPr>
                <w:rFonts w:ascii="Palatino Linotype" w:hAnsi="Palatino Linotype" w:cs="Arial"/>
                <w:i/>
                <w:sz w:val="22"/>
                <w:szCs w:val="22"/>
                <w:lang w:eastAsia="es-MX"/>
              </w:rPr>
              <w:t>Periodo de reserva</w:t>
            </w:r>
          </w:p>
        </w:tc>
        <w:tc>
          <w:tcPr>
            <w:tcW w:w="4677" w:type="dxa"/>
            <w:shd w:val="clear" w:color="auto" w:fill="auto"/>
          </w:tcPr>
          <w:p w:rsidR="00AB63A7" w:rsidRPr="00BA0628" w:rsidRDefault="00AB63A7" w:rsidP="00FC2203">
            <w:pPr>
              <w:contextualSpacing/>
              <w:jc w:val="both"/>
              <w:rPr>
                <w:rFonts w:ascii="Palatino Linotype" w:hAnsi="Palatino Linotype" w:cs="Arial"/>
                <w:i/>
                <w:sz w:val="22"/>
                <w:szCs w:val="22"/>
                <w:lang w:eastAsia="es-MX"/>
              </w:rPr>
            </w:pPr>
            <w:r w:rsidRPr="00BA0628">
              <w:rPr>
                <w:rFonts w:ascii="Palatino Linotype" w:hAnsi="Palatino Linotype" w:cs="Arial"/>
                <w:i/>
                <w:sz w:val="22"/>
                <w:szCs w:val="22"/>
                <w:lang w:eastAsia="es-MX"/>
              </w:rPr>
              <w:t>Se anotará el número de años o meses por los que se mantendrá el documento o las partes del mismo como reservado.</w:t>
            </w:r>
          </w:p>
        </w:tc>
      </w:tr>
      <w:tr w:rsidR="00AB63A7" w:rsidRPr="00BA0628" w:rsidTr="00FC2203">
        <w:tc>
          <w:tcPr>
            <w:tcW w:w="1129" w:type="dxa"/>
            <w:vMerge/>
            <w:shd w:val="clear" w:color="auto" w:fill="auto"/>
          </w:tcPr>
          <w:p w:rsidR="00AB63A7" w:rsidRPr="00BA0628" w:rsidRDefault="00AB63A7" w:rsidP="00FC2203">
            <w:pPr>
              <w:contextualSpacing/>
              <w:jc w:val="both"/>
              <w:rPr>
                <w:rFonts w:ascii="Palatino Linotype" w:hAnsi="Palatino Linotype" w:cs="Arial"/>
                <w:i/>
                <w:sz w:val="22"/>
                <w:szCs w:val="22"/>
                <w:lang w:eastAsia="es-MX"/>
              </w:rPr>
            </w:pPr>
          </w:p>
        </w:tc>
        <w:tc>
          <w:tcPr>
            <w:tcW w:w="1990" w:type="dxa"/>
            <w:shd w:val="clear" w:color="auto" w:fill="auto"/>
          </w:tcPr>
          <w:p w:rsidR="00AB63A7" w:rsidRPr="00BA0628" w:rsidRDefault="00AB63A7" w:rsidP="00FC2203">
            <w:pPr>
              <w:contextualSpacing/>
              <w:jc w:val="center"/>
              <w:rPr>
                <w:rFonts w:ascii="Palatino Linotype" w:hAnsi="Palatino Linotype" w:cs="Arial"/>
                <w:i/>
                <w:sz w:val="22"/>
                <w:szCs w:val="22"/>
                <w:lang w:eastAsia="es-MX"/>
              </w:rPr>
            </w:pPr>
            <w:r w:rsidRPr="00BA0628">
              <w:rPr>
                <w:rFonts w:ascii="Palatino Linotype" w:hAnsi="Palatino Linotype" w:cs="Arial"/>
                <w:i/>
                <w:sz w:val="22"/>
                <w:szCs w:val="22"/>
                <w:lang w:eastAsia="es-MX"/>
              </w:rPr>
              <w:t>Fundamento legal</w:t>
            </w:r>
          </w:p>
        </w:tc>
        <w:tc>
          <w:tcPr>
            <w:tcW w:w="4677" w:type="dxa"/>
            <w:shd w:val="clear" w:color="auto" w:fill="auto"/>
          </w:tcPr>
          <w:p w:rsidR="00AB63A7" w:rsidRPr="00BA0628" w:rsidRDefault="00AB63A7" w:rsidP="00FC2203">
            <w:pPr>
              <w:contextualSpacing/>
              <w:jc w:val="both"/>
              <w:rPr>
                <w:rFonts w:ascii="Palatino Linotype" w:hAnsi="Palatino Linotype" w:cs="Arial"/>
                <w:i/>
                <w:sz w:val="22"/>
                <w:szCs w:val="22"/>
                <w:lang w:eastAsia="es-MX"/>
              </w:rPr>
            </w:pPr>
            <w:r w:rsidRPr="00BA0628">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AB63A7" w:rsidRPr="00BA0628" w:rsidTr="00FC2203">
        <w:tc>
          <w:tcPr>
            <w:tcW w:w="1129" w:type="dxa"/>
            <w:vMerge/>
            <w:shd w:val="clear" w:color="auto" w:fill="auto"/>
          </w:tcPr>
          <w:p w:rsidR="00AB63A7" w:rsidRPr="00BA0628" w:rsidRDefault="00AB63A7" w:rsidP="00FC2203">
            <w:pPr>
              <w:contextualSpacing/>
              <w:jc w:val="both"/>
              <w:rPr>
                <w:rFonts w:ascii="Palatino Linotype" w:hAnsi="Palatino Linotype" w:cs="Arial"/>
                <w:i/>
                <w:sz w:val="22"/>
                <w:szCs w:val="22"/>
                <w:lang w:eastAsia="es-MX"/>
              </w:rPr>
            </w:pPr>
          </w:p>
        </w:tc>
        <w:tc>
          <w:tcPr>
            <w:tcW w:w="1990" w:type="dxa"/>
            <w:shd w:val="clear" w:color="auto" w:fill="auto"/>
          </w:tcPr>
          <w:p w:rsidR="00AB63A7" w:rsidRPr="00BA0628" w:rsidRDefault="00AB63A7" w:rsidP="00FC2203">
            <w:pPr>
              <w:contextualSpacing/>
              <w:jc w:val="center"/>
              <w:rPr>
                <w:rFonts w:ascii="Palatino Linotype" w:hAnsi="Palatino Linotype" w:cs="Arial"/>
                <w:i/>
                <w:sz w:val="22"/>
                <w:szCs w:val="22"/>
                <w:lang w:eastAsia="es-MX"/>
              </w:rPr>
            </w:pPr>
            <w:r w:rsidRPr="00BA0628">
              <w:rPr>
                <w:rFonts w:ascii="Palatino Linotype" w:hAnsi="Palatino Linotype" w:cs="Arial"/>
                <w:i/>
                <w:sz w:val="22"/>
                <w:szCs w:val="22"/>
                <w:lang w:eastAsia="es-MX"/>
              </w:rPr>
              <w:t>Ampliación del periodo de reserva</w:t>
            </w:r>
          </w:p>
        </w:tc>
        <w:tc>
          <w:tcPr>
            <w:tcW w:w="4677" w:type="dxa"/>
            <w:shd w:val="clear" w:color="auto" w:fill="auto"/>
          </w:tcPr>
          <w:p w:rsidR="00AB63A7" w:rsidRPr="00BA0628" w:rsidRDefault="00AB63A7" w:rsidP="00FC2203">
            <w:pPr>
              <w:contextualSpacing/>
              <w:jc w:val="both"/>
              <w:rPr>
                <w:rFonts w:ascii="Palatino Linotype" w:hAnsi="Palatino Linotype" w:cs="Arial"/>
                <w:i/>
                <w:sz w:val="22"/>
                <w:szCs w:val="22"/>
                <w:lang w:eastAsia="es-MX"/>
              </w:rPr>
            </w:pPr>
            <w:r w:rsidRPr="00BA0628">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AB63A7" w:rsidRPr="00BA0628" w:rsidTr="00FC2203">
        <w:tc>
          <w:tcPr>
            <w:tcW w:w="1129" w:type="dxa"/>
            <w:vMerge/>
            <w:shd w:val="clear" w:color="auto" w:fill="auto"/>
          </w:tcPr>
          <w:p w:rsidR="00AB63A7" w:rsidRPr="00BA0628" w:rsidRDefault="00AB63A7" w:rsidP="00FC2203">
            <w:pPr>
              <w:contextualSpacing/>
              <w:jc w:val="both"/>
              <w:rPr>
                <w:rFonts w:ascii="Palatino Linotype" w:hAnsi="Palatino Linotype" w:cs="Arial"/>
                <w:i/>
                <w:sz w:val="22"/>
                <w:szCs w:val="22"/>
                <w:lang w:eastAsia="es-MX"/>
              </w:rPr>
            </w:pPr>
          </w:p>
        </w:tc>
        <w:tc>
          <w:tcPr>
            <w:tcW w:w="1990" w:type="dxa"/>
            <w:shd w:val="clear" w:color="auto" w:fill="auto"/>
          </w:tcPr>
          <w:p w:rsidR="00AB63A7" w:rsidRPr="00BA0628" w:rsidRDefault="00AB63A7" w:rsidP="00FC2203">
            <w:pPr>
              <w:contextualSpacing/>
              <w:jc w:val="center"/>
              <w:rPr>
                <w:rFonts w:ascii="Palatino Linotype" w:hAnsi="Palatino Linotype" w:cs="Arial"/>
                <w:i/>
                <w:sz w:val="22"/>
                <w:szCs w:val="22"/>
                <w:lang w:eastAsia="es-MX"/>
              </w:rPr>
            </w:pPr>
            <w:r w:rsidRPr="00BA0628">
              <w:rPr>
                <w:rFonts w:ascii="Palatino Linotype" w:hAnsi="Palatino Linotype" w:cs="Arial"/>
                <w:i/>
                <w:sz w:val="22"/>
                <w:szCs w:val="22"/>
                <w:lang w:eastAsia="es-MX"/>
              </w:rPr>
              <w:t>Confidencial</w:t>
            </w:r>
          </w:p>
        </w:tc>
        <w:tc>
          <w:tcPr>
            <w:tcW w:w="4677" w:type="dxa"/>
            <w:shd w:val="clear" w:color="auto" w:fill="auto"/>
          </w:tcPr>
          <w:p w:rsidR="00AB63A7" w:rsidRPr="00BA0628" w:rsidRDefault="00AB63A7" w:rsidP="00FC2203">
            <w:pPr>
              <w:contextualSpacing/>
              <w:jc w:val="both"/>
              <w:rPr>
                <w:rFonts w:ascii="Palatino Linotype" w:hAnsi="Palatino Linotype" w:cs="Arial"/>
                <w:i/>
                <w:sz w:val="22"/>
                <w:szCs w:val="22"/>
                <w:lang w:eastAsia="es-MX"/>
              </w:rPr>
            </w:pPr>
            <w:r w:rsidRPr="00BA0628">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AB63A7" w:rsidRPr="00BA0628" w:rsidTr="00FC2203">
        <w:tc>
          <w:tcPr>
            <w:tcW w:w="1129" w:type="dxa"/>
            <w:vMerge/>
            <w:shd w:val="clear" w:color="auto" w:fill="auto"/>
          </w:tcPr>
          <w:p w:rsidR="00AB63A7" w:rsidRPr="00BA0628" w:rsidRDefault="00AB63A7" w:rsidP="00FC2203">
            <w:pPr>
              <w:contextualSpacing/>
              <w:jc w:val="both"/>
              <w:rPr>
                <w:rFonts w:ascii="Palatino Linotype" w:hAnsi="Palatino Linotype" w:cs="Arial"/>
                <w:i/>
                <w:sz w:val="22"/>
                <w:szCs w:val="22"/>
                <w:lang w:eastAsia="es-MX"/>
              </w:rPr>
            </w:pPr>
          </w:p>
        </w:tc>
        <w:tc>
          <w:tcPr>
            <w:tcW w:w="1990" w:type="dxa"/>
            <w:shd w:val="clear" w:color="auto" w:fill="auto"/>
          </w:tcPr>
          <w:p w:rsidR="00AB63A7" w:rsidRPr="00BA0628" w:rsidRDefault="00AB63A7" w:rsidP="00FC2203">
            <w:pPr>
              <w:contextualSpacing/>
              <w:jc w:val="center"/>
              <w:rPr>
                <w:rFonts w:ascii="Palatino Linotype" w:hAnsi="Palatino Linotype" w:cs="Arial"/>
                <w:i/>
                <w:sz w:val="22"/>
                <w:szCs w:val="22"/>
                <w:lang w:eastAsia="es-MX"/>
              </w:rPr>
            </w:pPr>
            <w:r w:rsidRPr="00BA0628">
              <w:rPr>
                <w:rFonts w:ascii="Palatino Linotype" w:hAnsi="Palatino Linotype" w:cs="Arial"/>
                <w:i/>
                <w:sz w:val="22"/>
                <w:szCs w:val="22"/>
                <w:lang w:eastAsia="es-MX"/>
              </w:rPr>
              <w:t>Fundamento legal</w:t>
            </w:r>
          </w:p>
        </w:tc>
        <w:tc>
          <w:tcPr>
            <w:tcW w:w="4677" w:type="dxa"/>
            <w:shd w:val="clear" w:color="auto" w:fill="auto"/>
          </w:tcPr>
          <w:p w:rsidR="00AB63A7" w:rsidRPr="00BA0628" w:rsidRDefault="00AB63A7" w:rsidP="00FC2203">
            <w:pPr>
              <w:contextualSpacing/>
              <w:jc w:val="both"/>
              <w:rPr>
                <w:rFonts w:ascii="Palatino Linotype" w:hAnsi="Palatino Linotype" w:cs="Arial"/>
                <w:i/>
                <w:sz w:val="22"/>
                <w:szCs w:val="22"/>
                <w:lang w:eastAsia="es-MX"/>
              </w:rPr>
            </w:pPr>
            <w:r w:rsidRPr="00BA0628">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AB63A7" w:rsidRPr="00BA0628" w:rsidTr="00FC2203">
        <w:tc>
          <w:tcPr>
            <w:tcW w:w="1129" w:type="dxa"/>
            <w:vMerge/>
            <w:shd w:val="clear" w:color="auto" w:fill="auto"/>
          </w:tcPr>
          <w:p w:rsidR="00AB63A7" w:rsidRPr="00BA0628" w:rsidRDefault="00AB63A7" w:rsidP="00FC2203">
            <w:pPr>
              <w:contextualSpacing/>
              <w:jc w:val="both"/>
              <w:rPr>
                <w:rFonts w:ascii="Palatino Linotype" w:hAnsi="Palatino Linotype" w:cs="Arial"/>
                <w:i/>
                <w:sz w:val="22"/>
                <w:szCs w:val="22"/>
                <w:lang w:eastAsia="es-MX"/>
              </w:rPr>
            </w:pPr>
          </w:p>
        </w:tc>
        <w:tc>
          <w:tcPr>
            <w:tcW w:w="1990" w:type="dxa"/>
            <w:shd w:val="clear" w:color="auto" w:fill="auto"/>
          </w:tcPr>
          <w:p w:rsidR="00AB63A7" w:rsidRPr="00BA0628" w:rsidRDefault="00AB63A7" w:rsidP="00FC2203">
            <w:pPr>
              <w:contextualSpacing/>
              <w:jc w:val="center"/>
              <w:rPr>
                <w:rFonts w:ascii="Palatino Linotype" w:hAnsi="Palatino Linotype" w:cs="Arial"/>
                <w:i/>
                <w:sz w:val="22"/>
                <w:szCs w:val="22"/>
                <w:lang w:eastAsia="es-MX"/>
              </w:rPr>
            </w:pPr>
            <w:r w:rsidRPr="00BA0628">
              <w:rPr>
                <w:rFonts w:ascii="Palatino Linotype" w:hAnsi="Palatino Linotype" w:cs="Arial"/>
                <w:i/>
                <w:sz w:val="22"/>
                <w:szCs w:val="22"/>
                <w:lang w:eastAsia="es-MX"/>
              </w:rPr>
              <w:t>Rúbrica del titular del área</w:t>
            </w:r>
          </w:p>
        </w:tc>
        <w:tc>
          <w:tcPr>
            <w:tcW w:w="4677" w:type="dxa"/>
            <w:shd w:val="clear" w:color="auto" w:fill="auto"/>
          </w:tcPr>
          <w:p w:rsidR="00AB63A7" w:rsidRPr="00BA0628" w:rsidRDefault="00AB63A7" w:rsidP="00FC2203">
            <w:pPr>
              <w:contextualSpacing/>
              <w:jc w:val="both"/>
              <w:rPr>
                <w:rFonts w:ascii="Palatino Linotype" w:hAnsi="Palatino Linotype" w:cs="Arial"/>
                <w:i/>
                <w:sz w:val="22"/>
                <w:szCs w:val="22"/>
                <w:lang w:eastAsia="es-MX"/>
              </w:rPr>
            </w:pPr>
            <w:r w:rsidRPr="00BA0628">
              <w:rPr>
                <w:rFonts w:ascii="Palatino Linotype" w:hAnsi="Palatino Linotype" w:cs="Arial"/>
                <w:i/>
                <w:sz w:val="22"/>
                <w:szCs w:val="22"/>
                <w:lang w:eastAsia="es-MX"/>
              </w:rPr>
              <w:t>Rúbrica autógrafa de quien clasifica.</w:t>
            </w:r>
          </w:p>
        </w:tc>
      </w:tr>
      <w:tr w:rsidR="00AB63A7" w:rsidRPr="00BA0628" w:rsidTr="00FC2203">
        <w:tc>
          <w:tcPr>
            <w:tcW w:w="1129" w:type="dxa"/>
            <w:vMerge/>
            <w:shd w:val="clear" w:color="auto" w:fill="auto"/>
          </w:tcPr>
          <w:p w:rsidR="00AB63A7" w:rsidRPr="00BA0628" w:rsidRDefault="00AB63A7" w:rsidP="00FC2203">
            <w:pPr>
              <w:contextualSpacing/>
              <w:jc w:val="both"/>
              <w:rPr>
                <w:rFonts w:ascii="Palatino Linotype" w:hAnsi="Palatino Linotype" w:cs="Arial"/>
                <w:i/>
                <w:sz w:val="22"/>
                <w:szCs w:val="22"/>
                <w:lang w:eastAsia="es-MX"/>
              </w:rPr>
            </w:pPr>
          </w:p>
        </w:tc>
        <w:tc>
          <w:tcPr>
            <w:tcW w:w="1990" w:type="dxa"/>
            <w:shd w:val="clear" w:color="auto" w:fill="auto"/>
          </w:tcPr>
          <w:p w:rsidR="00AB63A7" w:rsidRPr="00BA0628" w:rsidRDefault="00AB63A7" w:rsidP="00FC2203">
            <w:pPr>
              <w:contextualSpacing/>
              <w:jc w:val="center"/>
              <w:rPr>
                <w:rFonts w:ascii="Palatino Linotype" w:hAnsi="Palatino Linotype" w:cs="Arial"/>
                <w:i/>
                <w:sz w:val="22"/>
                <w:szCs w:val="22"/>
                <w:lang w:eastAsia="es-MX"/>
              </w:rPr>
            </w:pPr>
            <w:r w:rsidRPr="00BA0628">
              <w:rPr>
                <w:rFonts w:ascii="Palatino Linotype" w:hAnsi="Palatino Linotype" w:cs="Arial"/>
                <w:i/>
                <w:sz w:val="22"/>
                <w:szCs w:val="22"/>
                <w:lang w:eastAsia="es-MX"/>
              </w:rPr>
              <w:t>Fecha de desclasificación</w:t>
            </w:r>
          </w:p>
        </w:tc>
        <w:tc>
          <w:tcPr>
            <w:tcW w:w="4677" w:type="dxa"/>
            <w:shd w:val="clear" w:color="auto" w:fill="auto"/>
          </w:tcPr>
          <w:p w:rsidR="00AB63A7" w:rsidRPr="00BA0628" w:rsidRDefault="00AB63A7" w:rsidP="00FC2203">
            <w:pPr>
              <w:contextualSpacing/>
              <w:jc w:val="both"/>
              <w:rPr>
                <w:rFonts w:ascii="Palatino Linotype" w:hAnsi="Palatino Linotype" w:cs="Arial"/>
                <w:i/>
                <w:sz w:val="22"/>
                <w:szCs w:val="22"/>
                <w:lang w:eastAsia="es-MX"/>
              </w:rPr>
            </w:pPr>
            <w:r w:rsidRPr="00BA0628">
              <w:rPr>
                <w:rFonts w:ascii="Palatino Linotype" w:hAnsi="Palatino Linotype" w:cs="Arial"/>
                <w:i/>
                <w:sz w:val="22"/>
                <w:szCs w:val="22"/>
                <w:lang w:eastAsia="es-MX"/>
              </w:rPr>
              <w:t>Se anotará la fecha en que se desclasifica el documento.</w:t>
            </w:r>
          </w:p>
        </w:tc>
      </w:tr>
      <w:tr w:rsidR="00AB63A7" w:rsidRPr="00BA0628" w:rsidTr="00FC2203">
        <w:tc>
          <w:tcPr>
            <w:tcW w:w="1129" w:type="dxa"/>
            <w:vMerge/>
            <w:shd w:val="clear" w:color="auto" w:fill="auto"/>
          </w:tcPr>
          <w:p w:rsidR="00AB63A7" w:rsidRPr="00BA0628" w:rsidRDefault="00AB63A7" w:rsidP="00FC2203">
            <w:pPr>
              <w:contextualSpacing/>
              <w:jc w:val="both"/>
              <w:rPr>
                <w:rFonts w:ascii="Palatino Linotype" w:hAnsi="Palatino Linotype" w:cs="Arial"/>
                <w:i/>
                <w:sz w:val="22"/>
                <w:szCs w:val="22"/>
                <w:lang w:eastAsia="es-MX"/>
              </w:rPr>
            </w:pPr>
          </w:p>
        </w:tc>
        <w:tc>
          <w:tcPr>
            <w:tcW w:w="1990" w:type="dxa"/>
            <w:shd w:val="clear" w:color="auto" w:fill="auto"/>
          </w:tcPr>
          <w:p w:rsidR="00AB63A7" w:rsidRPr="00BA0628" w:rsidRDefault="00AB63A7" w:rsidP="00FC2203">
            <w:pPr>
              <w:contextualSpacing/>
              <w:jc w:val="center"/>
              <w:rPr>
                <w:rFonts w:ascii="Palatino Linotype" w:hAnsi="Palatino Linotype" w:cs="Arial"/>
                <w:i/>
                <w:sz w:val="22"/>
                <w:szCs w:val="22"/>
                <w:lang w:eastAsia="es-MX"/>
              </w:rPr>
            </w:pPr>
            <w:r w:rsidRPr="00BA0628">
              <w:rPr>
                <w:rFonts w:ascii="Palatino Linotype" w:hAnsi="Palatino Linotype" w:cs="Arial"/>
                <w:i/>
                <w:sz w:val="22"/>
                <w:szCs w:val="22"/>
                <w:lang w:eastAsia="es-MX"/>
              </w:rPr>
              <w:t>Rúbrica y cargo del servidor público</w:t>
            </w:r>
          </w:p>
        </w:tc>
        <w:tc>
          <w:tcPr>
            <w:tcW w:w="4677" w:type="dxa"/>
            <w:shd w:val="clear" w:color="auto" w:fill="auto"/>
            <w:vAlign w:val="center"/>
          </w:tcPr>
          <w:p w:rsidR="00AB63A7" w:rsidRPr="00BA0628" w:rsidRDefault="00AB63A7" w:rsidP="00FC2203">
            <w:pPr>
              <w:contextualSpacing/>
              <w:rPr>
                <w:rFonts w:ascii="Palatino Linotype" w:hAnsi="Palatino Linotype" w:cs="Arial"/>
                <w:i/>
                <w:sz w:val="22"/>
                <w:szCs w:val="22"/>
                <w:lang w:eastAsia="es-MX"/>
              </w:rPr>
            </w:pPr>
            <w:r w:rsidRPr="00BA0628">
              <w:rPr>
                <w:rFonts w:ascii="Palatino Linotype" w:hAnsi="Palatino Linotype" w:cs="Arial"/>
                <w:i/>
                <w:sz w:val="22"/>
                <w:szCs w:val="22"/>
                <w:lang w:eastAsia="es-MX"/>
              </w:rPr>
              <w:t>Rúbrica autógrafa de quien desclasifica.</w:t>
            </w:r>
          </w:p>
        </w:tc>
      </w:tr>
    </w:tbl>
    <w:p w:rsidR="00AB63A7" w:rsidRPr="00BA0628" w:rsidRDefault="00AB63A7" w:rsidP="00AB63A7">
      <w:pPr>
        <w:spacing w:before="200" w:after="200"/>
        <w:ind w:left="709" w:right="709"/>
        <w:contextualSpacing/>
        <w:jc w:val="both"/>
        <w:rPr>
          <w:rFonts w:ascii="Palatino Linotype" w:hAnsi="Palatino Linotype" w:cs="Arial"/>
          <w:i/>
          <w:sz w:val="22"/>
          <w:szCs w:val="22"/>
          <w:lang w:eastAsia="es-MX"/>
        </w:rPr>
      </w:pPr>
      <w:r w:rsidRPr="00BA0628">
        <w:rPr>
          <w:rFonts w:ascii="Palatino Linotype" w:hAnsi="Palatino Linotype" w:cs="Arial"/>
          <w:i/>
          <w:sz w:val="22"/>
          <w:szCs w:val="22"/>
          <w:lang w:eastAsia="es-MX"/>
        </w:rPr>
        <w:t>…”</w:t>
      </w:r>
    </w:p>
    <w:p w:rsidR="00F5281B" w:rsidRDefault="00F5281B" w:rsidP="00AB63A7">
      <w:pPr>
        <w:spacing w:before="200" w:after="200"/>
        <w:ind w:left="709" w:right="709"/>
        <w:contextualSpacing/>
        <w:jc w:val="both"/>
        <w:rPr>
          <w:rFonts w:ascii="Palatino Linotype" w:hAnsi="Palatino Linotype" w:cs="Arial"/>
          <w:sz w:val="22"/>
          <w:szCs w:val="22"/>
          <w:lang w:eastAsia="es-MX"/>
        </w:rPr>
      </w:pPr>
    </w:p>
    <w:p w:rsidR="00AB63A7" w:rsidRPr="00BA0628" w:rsidRDefault="00AB63A7" w:rsidP="00AB63A7">
      <w:pPr>
        <w:spacing w:before="200" w:after="200"/>
        <w:ind w:left="709" w:right="709"/>
        <w:contextualSpacing/>
        <w:jc w:val="both"/>
        <w:rPr>
          <w:rFonts w:ascii="Palatino Linotype" w:hAnsi="Palatino Linotype" w:cs="Arial"/>
          <w:sz w:val="22"/>
          <w:szCs w:val="22"/>
          <w:lang w:eastAsia="es-MX"/>
        </w:rPr>
      </w:pPr>
      <w:r w:rsidRPr="00BA0628">
        <w:rPr>
          <w:rFonts w:ascii="Palatino Linotype" w:hAnsi="Palatino Linotype" w:cs="Arial"/>
          <w:sz w:val="22"/>
          <w:szCs w:val="22"/>
          <w:lang w:eastAsia="es-MX"/>
        </w:rPr>
        <w:t>(Énfasis Añadido)</w:t>
      </w:r>
    </w:p>
    <w:p w:rsidR="00AB63A7" w:rsidRPr="00BA0628" w:rsidRDefault="00AB63A7" w:rsidP="00AB63A7">
      <w:pPr>
        <w:spacing w:before="200" w:after="200"/>
        <w:ind w:left="709" w:right="709"/>
        <w:contextualSpacing/>
        <w:jc w:val="both"/>
        <w:rPr>
          <w:rFonts w:ascii="Palatino Linotype" w:hAnsi="Palatino Linotype" w:cs="Arial"/>
          <w:sz w:val="22"/>
          <w:szCs w:val="22"/>
          <w:lang w:eastAsia="es-MX"/>
        </w:rPr>
      </w:pPr>
    </w:p>
    <w:p w:rsidR="00AB63A7" w:rsidRPr="00BA0628" w:rsidRDefault="00AB63A7" w:rsidP="00AB63A7">
      <w:pPr>
        <w:widowControl w:val="0"/>
        <w:autoSpaceDE w:val="0"/>
        <w:autoSpaceDN w:val="0"/>
        <w:adjustRightInd w:val="0"/>
        <w:spacing w:before="360" w:after="240" w:line="360" w:lineRule="auto"/>
        <w:contextualSpacing/>
        <w:jc w:val="both"/>
        <w:rPr>
          <w:rFonts w:ascii="Palatino Linotype" w:hAnsi="Palatino Linotype" w:cs="Arial"/>
        </w:rPr>
      </w:pPr>
      <w:r w:rsidRPr="00BA0628">
        <w:rPr>
          <w:rFonts w:ascii="Palatino Linotype" w:hAnsi="Palatino Linotype" w:cs="Arial"/>
        </w:rPr>
        <w:t>Por lo tanto,</w:t>
      </w:r>
      <w:r w:rsidRPr="00BA0628">
        <w:rPr>
          <w:rFonts w:ascii="Palatino Linotype" w:hAnsi="Palatino Linotype"/>
        </w:rPr>
        <w:t xml:space="preserve"> es importante referir que </w:t>
      </w:r>
      <w:r w:rsidRPr="00BA0628">
        <w:rPr>
          <w:rFonts w:ascii="Palatino Linotype" w:hAnsi="Palatino Linotype"/>
          <w:b/>
        </w:rPr>
        <w:t>EL SUJETO OBLIGADO</w:t>
      </w:r>
      <w:r w:rsidRPr="00BA0628">
        <w:rPr>
          <w:rFonts w:ascii="Palatino Linotype" w:hAnsi="Palatino Linotype"/>
        </w:rPr>
        <w:t xml:space="preserve"> debió seguir el procedimiento legal establecido para su </w:t>
      </w:r>
      <w:r w:rsidRPr="00BA0628">
        <w:rPr>
          <w:rFonts w:ascii="Palatino Linotype" w:hAnsi="Palatino Linotype"/>
          <w:lang w:eastAsia="es-MX"/>
        </w:rPr>
        <w:t>clasificación</w:t>
      </w:r>
      <w:r w:rsidRPr="00BA0628">
        <w:rPr>
          <w:rFonts w:ascii="Palatino Linotype" w:hAnsi="Palatino Linotype"/>
        </w:rPr>
        <w:t>, esto es, que su Comité de</w:t>
      </w:r>
      <w:r w:rsidRPr="00BA0628">
        <w:rPr>
          <w:rFonts w:ascii="Palatino Linotype" w:hAnsi="Palatino Linotype" w:cs="Arial"/>
        </w:rPr>
        <w:t xml:space="preserve"> Transparencia emitiera un Acuerdo de Clasificación que cumpla con las formalidades previstas, antes citadas</w:t>
      </w:r>
      <w:r w:rsidRPr="00BA0628">
        <w:rPr>
          <w:rFonts w:ascii="Palatino Linotype" w:hAnsi="Palatino Linotype" w:cs="Arial"/>
          <w:b/>
        </w:rPr>
        <w:t xml:space="preserve"> </w:t>
      </w:r>
      <w:r w:rsidRPr="00BA0628">
        <w:rPr>
          <w:rFonts w:ascii="Palatino Linotype" w:hAnsi="Palatino Linotype" w:cs="Arial"/>
        </w:rPr>
        <w:t xml:space="preserve">que la sustente, en el </w:t>
      </w:r>
      <w:r w:rsidRPr="00BA0628">
        <w:rPr>
          <w:rFonts w:ascii="Palatino Linotype" w:hAnsi="Palatino Linotype" w:cs="Arial"/>
          <w:lang w:eastAsia="es-MX"/>
        </w:rPr>
        <w:t>que</w:t>
      </w:r>
      <w:r w:rsidRPr="00BA0628">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B63A7" w:rsidRPr="00BA0628" w:rsidRDefault="00AB63A7" w:rsidP="00AB63A7">
      <w:pPr>
        <w:spacing w:line="360" w:lineRule="auto"/>
        <w:contextualSpacing/>
        <w:jc w:val="both"/>
        <w:rPr>
          <w:rFonts w:ascii="Palatino Linotype" w:hAnsi="Palatino Linotype" w:cs="Arial"/>
        </w:rPr>
      </w:pPr>
    </w:p>
    <w:p w:rsidR="00AB63A7" w:rsidRPr="00BA0628" w:rsidRDefault="00AB63A7" w:rsidP="00AB63A7">
      <w:pPr>
        <w:spacing w:line="360" w:lineRule="auto"/>
        <w:contextualSpacing/>
        <w:jc w:val="both"/>
        <w:rPr>
          <w:rFonts w:ascii="Palatino Linotype" w:hAnsi="Palatino Linotype" w:cs="Arial"/>
        </w:rPr>
      </w:pPr>
      <w:r w:rsidRPr="00BA0628">
        <w:rPr>
          <w:rFonts w:ascii="Palatino Linotype" w:hAnsi="Palatino Linotype" w:cs="Arial"/>
        </w:rPr>
        <w:lastRenderedPageBreak/>
        <w:t xml:space="preserve">Así, atento a lo que señalan los artículos 3 y 143, fracción I de la Ley de Transparencia y Acceso a la Información Pública del Estado de México y Municipios, así como el artículo 4, fracción VII de la Ley de Protección de Datos Personales del Estado de México que rezan: </w:t>
      </w:r>
    </w:p>
    <w:p w:rsidR="00AB63A7" w:rsidRPr="00BA0628" w:rsidRDefault="00AB63A7" w:rsidP="00AB63A7">
      <w:pPr>
        <w:spacing w:line="360" w:lineRule="auto"/>
        <w:ind w:right="-164"/>
        <w:contextualSpacing/>
        <w:jc w:val="both"/>
        <w:rPr>
          <w:rFonts w:ascii="Palatino Linotype" w:hAnsi="Palatino Linotype" w:cs="Arial"/>
          <w:b/>
          <w:i/>
          <w:sz w:val="22"/>
          <w:szCs w:val="22"/>
        </w:rPr>
      </w:pPr>
    </w:p>
    <w:p w:rsidR="00AB63A7" w:rsidRPr="00BA0628" w:rsidRDefault="00AB63A7" w:rsidP="00AB63A7">
      <w:pPr>
        <w:autoSpaceDE w:val="0"/>
        <w:autoSpaceDN w:val="0"/>
        <w:adjustRightInd w:val="0"/>
        <w:spacing w:before="100" w:beforeAutospacing="1" w:after="100" w:afterAutospacing="1"/>
        <w:ind w:left="851" w:right="902"/>
        <w:contextualSpacing/>
        <w:jc w:val="center"/>
        <w:rPr>
          <w:rFonts w:ascii="Palatino Linotype" w:hAnsi="Palatino Linotype" w:cs="Arial"/>
          <w:b/>
          <w:i/>
          <w:sz w:val="22"/>
          <w:szCs w:val="22"/>
        </w:rPr>
      </w:pPr>
      <w:r w:rsidRPr="00BA0628">
        <w:rPr>
          <w:rFonts w:ascii="Palatino Linotype" w:hAnsi="Palatino Linotype" w:cs="Arial"/>
          <w:b/>
          <w:i/>
          <w:sz w:val="22"/>
          <w:szCs w:val="22"/>
        </w:rPr>
        <w:t>Ley de Transparencia y Acceso a la Información Pública del Estado de México y Municipios</w:t>
      </w:r>
    </w:p>
    <w:p w:rsidR="00AB63A7" w:rsidRPr="00BA0628" w:rsidRDefault="00AB63A7" w:rsidP="00AB63A7">
      <w:pPr>
        <w:autoSpaceDE w:val="0"/>
        <w:autoSpaceDN w:val="0"/>
        <w:adjustRightInd w:val="0"/>
        <w:spacing w:before="100" w:beforeAutospacing="1" w:after="100" w:afterAutospacing="1"/>
        <w:ind w:left="851" w:right="902"/>
        <w:contextualSpacing/>
        <w:jc w:val="center"/>
        <w:rPr>
          <w:rFonts w:ascii="Palatino Linotype" w:hAnsi="Palatino Linotype" w:cs="Arial"/>
          <w:b/>
          <w:i/>
          <w:sz w:val="22"/>
          <w:szCs w:val="22"/>
        </w:rPr>
      </w:pP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BA0628">
        <w:rPr>
          <w:rFonts w:ascii="Palatino Linotype" w:hAnsi="Palatino Linotype" w:cs="Arial"/>
          <w:b/>
          <w:i/>
          <w:sz w:val="22"/>
          <w:szCs w:val="22"/>
        </w:rPr>
        <w:t>Artículo 3</w:t>
      </w:r>
      <w:r w:rsidRPr="00BA0628">
        <w:rPr>
          <w:rFonts w:ascii="Palatino Linotype" w:hAnsi="Palatino Linotype" w:cs="Arial"/>
          <w:i/>
          <w:sz w:val="22"/>
          <w:szCs w:val="22"/>
        </w:rPr>
        <w:t>. Para los efectos de la presente Ley se entenderá por:</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BA0628">
        <w:rPr>
          <w:rFonts w:ascii="Palatino Linotype" w:hAnsi="Palatino Linotype" w:cs="Arial"/>
          <w:i/>
          <w:sz w:val="22"/>
          <w:szCs w:val="22"/>
        </w:rPr>
        <w:t>…</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BA0628">
        <w:rPr>
          <w:rFonts w:ascii="Palatino Linotype" w:hAnsi="Palatino Linotype" w:cs="Arial"/>
          <w:b/>
          <w:i/>
          <w:sz w:val="22"/>
          <w:szCs w:val="22"/>
        </w:rPr>
        <w:t>XXI</w:t>
      </w:r>
      <w:r w:rsidRPr="00BA0628">
        <w:rPr>
          <w:rFonts w:ascii="Palatino Linotype" w:hAnsi="Palatino Linotype" w:cs="Arial"/>
          <w:i/>
          <w:sz w:val="22"/>
          <w:szCs w:val="22"/>
        </w:rPr>
        <w:t xml:space="preserve">. </w:t>
      </w:r>
      <w:r w:rsidRPr="00BA0628">
        <w:rPr>
          <w:rFonts w:ascii="Palatino Linotype" w:hAnsi="Palatino Linotype" w:cs="Arial"/>
          <w:b/>
          <w:i/>
          <w:sz w:val="22"/>
          <w:szCs w:val="22"/>
        </w:rPr>
        <w:t>Información confidencial</w:t>
      </w:r>
      <w:r w:rsidRPr="00BA0628">
        <w:rPr>
          <w:rFonts w:ascii="Palatino Linotype" w:hAnsi="Palatino Linotype" w:cs="Arial"/>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rPr>
      </w:pP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BA0628">
        <w:rPr>
          <w:rFonts w:ascii="Palatino Linotype" w:hAnsi="Palatino Linotype" w:cs="Arial"/>
          <w:b/>
          <w:i/>
          <w:sz w:val="22"/>
          <w:szCs w:val="22"/>
        </w:rPr>
        <w:t>Artículo 143</w:t>
      </w:r>
      <w:r w:rsidRPr="00BA0628">
        <w:rPr>
          <w:rFonts w:ascii="Palatino Linotype" w:hAnsi="Palatino Linotype" w:cs="Arial"/>
          <w:i/>
          <w:sz w:val="22"/>
          <w:szCs w:val="22"/>
        </w:rPr>
        <w:t>. Para los efectos de esta Ley se considera información confidencial, la clasificada como tal, de manera permanente, por su naturaleza, cuando:</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BA0628">
        <w:rPr>
          <w:rFonts w:ascii="Palatino Linotype" w:hAnsi="Palatino Linotype" w:cs="Arial"/>
          <w:b/>
          <w:i/>
          <w:sz w:val="22"/>
          <w:szCs w:val="22"/>
        </w:rPr>
        <w:t>I</w:t>
      </w:r>
      <w:r w:rsidRPr="00BA0628">
        <w:rPr>
          <w:rFonts w:ascii="Palatino Linotype" w:hAnsi="Palatino Linotype" w:cs="Arial"/>
          <w:i/>
          <w:sz w:val="22"/>
          <w:szCs w:val="22"/>
        </w:rPr>
        <w:t xml:space="preserve">. Se refiera a la información privada y los datos personales concernientes a una persona física o </w:t>
      </w:r>
      <w:proofErr w:type="gramStart"/>
      <w:r w:rsidRPr="00BA0628">
        <w:rPr>
          <w:rFonts w:ascii="Palatino Linotype" w:hAnsi="Palatino Linotype" w:cs="Arial"/>
          <w:i/>
          <w:sz w:val="22"/>
          <w:szCs w:val="22"/>
        </w:rPr>
        <w:t>jurídico</w:t>
      </w:r>
      <w:proofErr w:type="gramEnd"/>
      <w:r w:rsidRPr="00BA0628">
        <w:rPr>
          <w:rFonts w:ascii="Palatino Linotype" w:hAnsi="Palatino Linotype" w:cs="Arial"/>
          <w:i/>
          <w:sz w:val="22"/>
          <w:szCs w:val="22"/>
        </w:rPr>
        <w:t xml:space="preserve"> colectiva identificada o identificable;</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BA0628">
        <w:rPr>
          <w:rFonts w:ascii="Palatino Linotype" w:hAnsi="Palatino Linotype" w:cs="Arial"/>
          <w:i/>
          <w:sz w:val="22"/>
          <w:szCs w:val="22"/>
        </w:rPr>
        <w:t>…</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BA0628">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BA0628">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rsidR="00AB63A7" w:rsidRPr="00BA0628" w:rsidRDefault="00AB63A7" w:rsidP="00AB63A7">
      <w:pPr>
        <w:autoSpaceDE w:val="0"/>
        <w:autoSpaceDN w:val="0"/>
        <w:adjustRightInd w:val="0"/>
        <w:spacing w:before="100" w:beforeAutospacing="1" w:after="100" w:afterAutospacing="1"/>
        <w:ind w:left="851" w:right="902"/>
        <w:contextualSpacing/>
        <w:jc w:val="center"/>
        <w:rPr>
          <w:rFonts w:ascii="Palatino Linotype" w:hAnsi="Palatino Linotype" w:cs="Arial"/>
          <w:b/>
          <w:i/>
          <w:sz w:val="22"/>
          <w:szCs w:val="22"/>
        </w:rPr>
      </w:pPr>
    </w:p>
    <w:p w:rsidR="00AB63A7" w:rsidRPr="00BA0628" w:rsidRDefault="00AB63A7" w:rsidP="00AB63A7">
      <w:pPr>
        <w:autoSpaceDE w:val="0"/>
        <w:autoSpaceDN w:val="0"/>
        <w:adjustRightInd w:val="0"/>
        <w:spacing w:before="100" w:beforeAutospacing="1" w:after="100" w:afterAutospacing="1"/>
        <w:ind w:left="851" w:right="902"/>
        <w:contextualSpacing/>
        <w:jc w:val="center"/>
        <w:rPr>
          <w:rFonts w:ascii="Palatino Linotype" w:hAnsi="Palatino Linotype" w:cs="Arial"/>
          <w:b/>
          <w:i/>
          <w:sz w:val="22"/>
          <w:szCs w:val="22"/>
        </w:rPr>
      </w:pPr>
      <w:r w:rsidRPr="00BA0628">
        <w:rPr>
          <w:rFonts w:ascii="Palatino Linotype" w:hAnsi="Palatino Linotype" w:cs="Arial"/>
          <w:b/>
          <w:i/>
          <w:sz w:val="22"/>
          <w:szCs w:val="22"/>
        </w:rPr>
        <w:t>Ley de Protección de Datos Personales</w:t>
      </w:r>
    </w:p>
    <w:p w:rsidR="00AB63A7" w:rsidRPr="00BA0628" w:rsidRDefault="00AB63A7" w:rsidP="00AB63A7">
      <w:pPr>
        <w:autoSpaceDE w:val="0"/>
        <w:autoSpaceDN w:val="0"/>
        <w:adjustRightInd w:val="0"/>
        <w:spacing w:before="100" w:beforeAutospacing="1" w:after="100" w:afterAutospacing="1"/>
        <w:ind w:left="851" w:right="902"/>
        <w:contextualSpacing/>
        <w:jc w:val="center"/>
        <w:rPr>
          <w:rFonts w:ascii="Palatino Linotype" w:hAnsi="Palatino Linotype" w:cs="Arial"/>
          <w:b/>
          <w:i/>
          <w:sz w:val="22"/>
          <w:szCs w:val="22"/>
        </w:rPr>
      </w:pPr>
      <w:proofErr w:type="gramStart"/>
      <w:r w:rsidRPr="00BA0628">
        <w:rPr>
          <w:rFonts w:ascii="Palatino Linotype" w:hAnsi="Palatino Linotype" w:cs="Arial"/>
          <w:b/>
          <w:i/>
          <w:sz w:val="22"/>
          <w:szCs w:val="22"/>
        </w:rPr>
        <w:t>en</w:t>
      </w:r>
      <w:proofErr w:type="gramEnd"/>
      <w:r w:rsidRPr="00BA0628">
        <w:rPr>
          <w:rFonts w:ascii="Palatino Linotype" w:hAnsi="Palatino Linotype" w:cs="Arial"/>
          <w:b/>
          <w:i/>
          <w:sz w:val="22"/>
          <w:szCs w:val="22"/>
        </w:rPr>
        <w:t xml:space="preserve"> Posesión de Sujetos Obligados del Estado de México y Municipios</w:t>
      </w:r>
    </w:p>
    <w:p w:rsidR="00AB63A7" w:rsidRPr="00BA0628" w:rsidRDefault="00AB63A7" w:rsidP="00AB63A7">
      <w:pPr>
        <w:autoSpaceDE w:val="0"/>
        <w:autoSpaceDN w:val="0"/>
        <w:adjustRightInd w:val="0"/>
        <w:spacing w:before="100" w:beforeAutospacing="1" w:after="100" w:afterAutospacing="1"/>
        <w:ind w:left="851" w:right="902"/>
        <w:contextualSpacing/>
        <w:jc w:val="center"/>
        <w:rPr>
          <w:rFonts w:ascii="Palatino Linotype" w:hAnsi="Palatino Linotype" w:cs="Arial"/>
          <w:b/>
          <w:i/>
          <w:sz w:val="22"/>
          <w:szCs w:val="22"/>
        </w:rPr>
      </w:pP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sz w:val="22"/>
          <w:szCs w:val="22"/>
        </w:rPr>
      </w:pPr>
      <w:r w:rsidRPr="00BA0628">
        <w:rPr>
          <w:rFonts w:ascii="Palatino Linotype" w:hAnsi="Palatino Linotype" w:cs="Arial"/>
          <w:b/>
          <w:i/>
          <w:sz w:val="22"/>
          <w:szCs w:val="22"/>
        </w:rPr>
        <w:t>Artículo 4</w:t>
      </w:r>
      <w:r w:rsidRPr="00BA0628">
        <w:rPr>
          <w:rFonts w:ascii="Palatino Linotype" w:hAnsi="Palatino Linotype" w:cs="Arial"/>
          <w:i/>
          <w:sz w:val="22"/>
          <w:szCs w:val="22"/>
        </w:rPr>
        <w:t>.- Para los efectos de esta Ley se entenderá por:</w:t>
      </w:r>
      <w:r w:rsidRPr="00BA0628">
        <w:rPr>
          <w:rFonts w:ascii="Palatino Linotype" w:hAnsi="Palatino Linotype" w:cs="Arial"/>
          <w:i/>
          <w:sz w:val="22"/>
          <w:szCs w:val="22"/>
        </w:rPr>
        <w:cr/>
      </w:r>
      <w:r w:rsidRPr="00BA0628">
        <w:rPr>
          <w:rFonts w:ascii="Palatino Linotype" w:hAnsi="Palatino Linotype"/>
          <w:sz w:val="22"/>
          <w:szCs w:val="22"/>
        </w:rPr>
        <w:t>…</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BA0628">
        <w:rPr>
          <w:rFonts w:ascii="Palatino Linotype" w:hAnsi="Palatino Linotype" w:cs="Arial"/>
          <w:b/>
          <w:i/>
          <w:sz w:val="22"/>
          <w:szCs w:val="22"/>
        </w:rPr>
        <w:t xml:space="preserve">XI. Datos personales: </w:t>
      </w:r>
      <w:r w:rsidRPr="00BA0628">
        <w:rPr>
          <w:rFonts w:ascii="Palatino Linotype" w:hAnsi="Palatino Linotype" w:cs="Arial"/>
          <w:i/>
          <w:sz w:val="22"/>
          <w:szCs w:val="22"/>
        </w:rPr>
        <w:t xml:space="preserve">a la información concerniente a una persona física o jurídica colectiva identificada o identificable, establecida en cualquier formato o modalidad, y que esté almacenada en los sistemas y bases de datos, se considerará que una persona </w:t>
      </w:r>
      <w:r w:rsidRPr="00BA0628">
        <w:rPr>
          <w:rFonts w:ascii="Palatino Linotype" w:hAnsi="Palatino Linotype" w:cs="Arial"/>
          <w:i/>
          <w:sz w:val="22"/>
          <w:szCs w:val="22"/>
        </w:rPr>
        <w:lastRenderedPageBreak/>
        <w:t>es identificable cuando su identidad pueda determinarse directa o indirectamente a través de cualquier documento informativo físico o electrónico.</w:t>
      </w: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rPr>
      </w:pPr>
    </w:p>
    <w:p w:rsidR="00AB63A7" w:rsidRPr="00BA0628" w:rsidRDefault="00AB63A7" w:rsidP="00AB63A7">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BA0628">
        <w:rPr>
          <w:rFonts w:ascii="Palatino Linotype" w:hAnsi="Palatino Linotype" w:cs="Arial"/>
          <w:b/>
          <w:i/>
          <w:sz w:val="22"/>
          <w:szCs w:val="22"/>
        </w:rPr>
        <w:t xml:space="preserve">XII. Datos personales sensibles: </w:t>
      </w:r>
      <w:r w:rsidRPr="00BA0628">
        <w:rPr>
          <w:rFonts w:ascii="Palatino Linotype" w:hAnsi="Palatino Linotype" w:cs="Arial"/>
          <w:i/>
          <w:sz w:val="22"/>
          <w:szCs w:val="22"/>
        </w:rPr>
        <w:t>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AB63A7" w:rsidRPr="00BA0628" w:rsidRDefault="00AB63A7" w:rsidP="00B61174">
      <w:pPr>
        <w:spacing w:line="360" w:lineRule="auto"/>
        <w:contextualSpacing/>
        <w:jc w:val="both"/>
        <w:rPr>
          <w:rFonts w:ascii="Palatino Linotype" w:eastAsia="Calibri" w:hAnsi="Palatino Linotype" w:cs="Arial"/>
        </w:rPr>
      </w:pPr>
    </w:p>
    <w:p w:rsidR="00AC7B25" w:rsidRPr="00BA0628" w:rsidRDefault="003E1103" w:rsidP="00B61174">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BA0628">
        <w:rPr>
          <w:rFonts w:ascii="Palatino Linotype" w:hAnsi="Palatino Linotype" w:cs="Arial"/>
        </w:rPr>
        <w:t xml:space="preserve">En atención a todo lo expuesto, ante lo </w:t>
      </w:r>
      <w:r w:rsidRPr="00BA0628">
        <w:rPr>
          <w:rFonts w:ascii="Palatino Linotype" w:hAnsi="Palatino Linotype" w:cs="Arial"/>
          <w:b/>
        </w:rPr>
        <w:t>fundado</w:t>
      </w:r>
      <w:r w:rsidRPr="00BA0628">
        <w:rPr>
          <w:rFonts w:ascii="Palatino Linotype" w:hAnsi="Palatino Linotype" w:cs="Arial"/>
        </w:rPr>
        <w:t xml:space="preserve"> de las razones o motivos de inconformidad, este Instituto estima que lo procedente es </w:t>
      </w:r>
      <w:r w:rsidRPr="00BA0628">
        <w:rPr>
          <w:rFonts w:ascii="Palatino Linotype" w:hAnsi="Palatino Linotype" w:cs="Arial"/>
          <w:b/>
        </w:rPr>
        <w:t xml:space="preserve">REVOCAR </w:t>
      </w:r>
      <w:r w:rsidRPr="00BA0628">
        <w:rPr>
          <w:rFonts w:ascii="Palatino Linotype" w:hAnsi="Palatino Linotype" w:cs="Arial"/>
        </w:rPr>
        <w:t xml:space="preserve">la respuesta del </w:t>
      </w:r>
      <w:r w:rsidRPr="00BA0628">
        <w:rPr>
          <w:rFonts w:ascii="Palatino Linotype" w:hAnsi="Palatino Linotype" w:cs="Arial"/>
          <w:b/>
        </w:rPr>
        <w:t xml:space="preserve">SUJETO OBLIGADO </w:t>
      </w:r>
      <w:r w:rsidRPr="00BA0628">
        <w:rPr>
          <w:rFonts w:ascii="Palatino Linotype" w:hAnsi="Palatino Linotype" w:cs="Arial"/>
        </w:rPr>
        <w:t>y ordenar la entrega de la información descri</w:t>
      </w:r>
      <w:r w:rsidR="004A0F16">
        <w:rPr>
          <w:rFonts w:ascii="Palatino Linotype" w:hAnsi="Palatino Linotype" w:cs="Arial"/>
        </w:rPr>
        <w:t xml:space="preserve">ta en el presente Considerando del que se advierta la fecha  en que fue designada la Comisión de Selección del Sistema Municipal Anticorrupción así como el número de Acta o Gaceta, </w:t>
      </w:r>
      <w:r w:rsidR="00AC7B25" w:rsidRPr="00BA0628">
        <w:rPr>
          <w:rFonts w:ascii="Palatino Linotype" w:eastAsia="Calibri" w:hAnsi="Palatino Linotype" w:cs="Arial"/>
        </w:rPr>
        <w:t xml:space="preserve">previa </w:t>
      </w:r>
      <w:r w:rsidR="00AC7B25" w:rsidRPr="00BA0628">
        <w:rPr>
          <w:rFonts w:ascii="Palatino Linotype" w:eastAsia="Calibri" w:hAnsi="Palatino Linotype" w:cs="Arial"/>
          <w:b/>
        </w:rPr>
        <w:t>búsqueda exhaustiva y razonable</w:t>
      </w:r>
      <w:r w:rsidR="00AC7B25" w:rsidRPr="00BA0628">
        <w:rPr>
          <w:rFonts w:ascii="Palatino Linotype" w:eastAsia="Calibri" w:hAnsi="Palatino Linotype" w:cs="Arial"/>
        </w:rPr>
        <w:t xml:space="preserve"> en sus archivos.</w:t>
      </w:r>
    </w:p>
    <w:p w:rsidR="0061181E" w:rsidRPr="00BA0628" w:rsidRDefault="0061181E" w:rsidP="00B61174">
      <w:pPr>
        <w:spacing w:before="100" w:beforeAutospacing="1" w:after="100" w:afterAutospacing="1" w:line="360" w:lineRule="auto"/>
        <w:contextualSpacing/>
        <w:jc w:val="both"/>
        <w:rPr>
          <w:rFonts w:ascii="Palatino Linotype" w:eastAsia="Calibri" w:hAnsi="Palatino Linotype" w:cs="Arial"/>
        </w:rPr>
      </w:pPr>
    </w:p>
    <w:p w:rsidR="00874602" w:rsidRPr="00BA0628" w:rsidRDefault="00874602" w:rsidP="00B61174">
      <w:pPr>
        <w:spacing w:before="100" w:beforeAutospacing="1" w:after="100" w:afterAutospacing="1" w:line="360" w:lineRule="auto"/>
        <w:contextualSpacing/>
        <w:jc w:val="both"/>
        <w:rPr>
          <w:rFonts w:ascii="Palatino Linotype" w:eastAsia="Calibri" w:hAnsi="Palatino Linotype" w:cs="Arial"/>
        </w:rPr>
      </w:pPr>
      <w:r w:rsidRPr="00BA0628">
        <w:rPr>
          <w:rFonts w:ascii="Palatino Linotype" w:eastAsia="Calibri" w:hAnsi="Palatino Linotype" w:cs="Arial"/>
        </w:rPr>
        <w:t xml:space="preserve">Así, con fundamento en lo prescrito en los artículos 5, párrafos </w:t>
      </w:r>
      <w:r w:rsidRPr="00BA0628">
        <w:rPr>
          <w:rFonts w:ascii="Palatino Linotype" w:hAnsi="Palatino Linotype"/>
        </w:rPr>
        <w:t>vigésimo</w:t>
      </w:r>
      <w:r w:rsidR="00DD0287" w:rsidRPr="00BA0628">
        <w:rPr>
          <w:rFonts w:ascii="Palatino Linotype" w:hAnsi="Palatino Linotype"/>
        </w:rPr>
        <w:t xml:space="preserve"> segundo, </w:t>
      </w:r>
      <w:r w:rsidRPr="00BA0628">
        <w:rPr>
          <w:rFonts w:ascii="Palatino Linotype" w:hAnsi="Palatino Linotype"/>
        </w:rPr>
        <w:t xml:space="preserve">vigésimo </w:t>
      </w:r>
      <w:r w:rsidR="00DD0287" w:rsidRPr="00BA0628">
        <w:rPr>
          <w:rFonts w:ascii="Palatino Linotype" w:hAnsi="Palatino Linotype"/>
        </w:rPr>
        <w:t>tercero y vigésimo cuarto</w:t>
      </w:r>
      <w:r w:rsidRPr="00BA0628">
        <w:rPr>
          <w:rFonts w:ascii="Palatino Linotype" w:hAnsi="Palatino Linotype"/>
        </w:rPr>
        <w:t>,</w:t>
      </w:r>
      <w:r w:rsidRPr="00BA0628">
        <w:rPr>
          <w:rFonts w:ascii="Palatino Linotype" w:eastAsia="Calibri" w:hAnsi="Palatino Linotype" w:cs="Arial"/>
        </w:rPr>
        <w:t xml:space="preserve"> fracciones IV y V de la Constitución Política del Estado Libre y Soberano de México; </w:t>
      </w:r>
      <w:r w:rsidRPr="00BA0628">
        <w:rPr>
          <w:rFonts w:ascii="Palatino Linotype" w:hAnsi="Palatino Linotype" w:cs="Arial"/>
        </w:rPr>
        <w:t>2, fracción II, 9, 29, 36, fracciones I y II, 176, 178, 179, 181, 185, fracción I, 186 y 188</w:t>
      </w:r>
      <w:r w:rsidRPr="00BA0628">
        <w:rPr>
          <w:rFonts w:ascii="Palatino Linotype" w:eastAsia="Calibri" w:hAnsi="Palatino Linotype" w:cs="Arial"/>
        </w:rPr>
        <w:t xml:space="preserve"> de la Ley de Transparencia y Acceso a la Información Pública del Estado de México y Municipios, este Pleno: </w:t>
      </w:r>
    </w:p>
    <w:p w:rsidR="0021130D" w:rsidRPr="00BA0628" w:rsidRDefault="0021130D" w:rsidP="00B61174">
      <w:pPr>
        <w:spacing w:before="100" w:beforeAutospacing="1" w:after="100" w:afterAutospacing="1" w:line="360" w:lineRule="auto"/>
        <w:contextualSpacing/>
        <w:jc w:val="both"/>
        <w:rPr>
          <w:rFonts w:ascii="Palatino Linotype" w:eastAsia="Calibri" w:hAnsi="Palatino Linotype" w:cs="Arial"/>
        </w:rPr>
      </w:pPr>
    </w:p>
    <w:p w:rsidR="00874602" w:rsidRPr="00BA0628" w:rsidRDefault="00874602" w:rsidP="00B61174">
      <w:pPr>
        <w:spacing w:before="100" w:beforeAutospacing="1" w:after="100" w:afterAutospacing="1" w:line="360" w:lineRule="auto"/>
        <w:contextualSpacing/>
        <w:jc w:val="center"/>
        <w:rPr>
          <w:rFonts w:ascii="Palatino Linotype" w:hAnsi="Palatino Linotype"/>
          <w:b/>
          <w:spacing w:val="60"/>
          <w:sz w:val="28"/>
          <w:szCs w:val="28"/>
        </w:rPr>
      </w:pPr>
      <w:r w:rsidRPr="00BA0628">
        <w:rPr>
          <w:rFonts w:ascii="Palatino Linotype" w:hAnsi="Palatino Linotype"/>
          <w:b/>
          <w:spacing w:val="60"/>
          <w:sz w:val="28"/>
          <w:szCs w:val="28"/>
        </w:rPr>
        <w:t>RESUELVE</w:t>
      </w:r>
    </w:p>
    <w:p w:rsidR="0021130D" w:rsidRPr="00BA0628" w:rsidRDefault="0021130D" w:rsidP="00B61174">
      <w:pPr>
        <w:spacing w:before="100" w:beforeAutospacing="1" w:after="100" w:afterAutospacing="1" w:line="360" w:lineRule="auto"/>
        <w:contextualSpacing/>
        <w:jc w:val="center"/>
        <w:rPr>
          <w:rFonts w:ascii="Palatino Linotype" w:hAnsi="Palatino Linotype"/>
          <w:b/>
          <w:spacing w:val="60"/>
          <w:sz w:val="28"/>
          <w:szCs w:val="28"/>
        </w:rPr>
      </w:pPr>
    </w:p>
    <w:p w:rsidR="00874602" w:rsidRPr="00BA0628" w:rsidRDefault="00874602" w:rsidP="00B61174">
      <w:pPr>
        <w:spacing w:before="100" w:beforeAutospacing="1" w:after="100" w:afterAutospacing="1" w:line="360" w:lineRule="auto"/>
        <w:contextualSpacing/>
        <w:jc w:val="both"/>
        <w:rPr>
          <w:color w:val="222222"/>
          <w:lang w:eastAsia="es-MX"/>
        </w:rPr>
      </w:pPr>
      <w:r w:rsidRPr="00BA0628">
        <w:rPr>
          <w:rFonts w:ascii="Palatino Linotype" w:hAnsi="Palatino Linotype"/>
          <w:b/>
          <w:bCs/>
          <w:color w:val="222222"/>
          <w:sz w:val="28"/>
          <w:szCs w:val="28"/>
          <w:lang w:eastAsia="es-MX"/>
        </w:rPr>
        <w:t>PRIMERO</w:t>
      </w:r>
      <w:r w:rsidRPr="00BA0628">
        <w:rPr>
          <w:rFonts w:ascii="Palatino Linotype" w:hAnsi="Palatino Linotype"/>
          <w:color w:val="222222"/>
          <w:lang w:eastAsia="es-MX"/>
        </w:rPr>
        <w:t xml:space="preserve">. Resultan </w:t>
      </w:r>
      <w:r w:rsidRPr="00BA0628">
        <w:rPr>
          <w:rFonts w:ascii="Palatino Linotype" w:hAnsi="Palatino Linotype"/>
          <w:b/>
          <w:bCs/>
          <w:color w:val="222222"/>
          <w:lang w:eastAsia="es-MX"/>
        </w:rPr>
        <w:t>fundadas</w:t>
      </w:r>
      <w:r w:rsidRPr="00BA0628">
        <w:rPr>
          <w:rFonts w:ascii="Palatino Linotype" w:hAnsi="Palatino Linotype"/>
          <w:color w:val="222222"/>
          <w:lang w:eastAsia="es-MX"/>
        </w:rPr>
        <w:t xml:space="preserve"> las razones o motivos </w:t>
      </w:r>
      <w:r w:rsidR="00745E95" w:rsidRPr="00BA0628">
        <w:rPr>
          <w:rFonts w:ascii="Palatino Linotype" w:hAnsi="Palatino Linotype"/>
          <w:color w:val="222222"/>
          <w:lang w:eastAsia="es-MX"/>
        </w:rPr>
        <w:t xml:space="preserve">de inconformidad planteadas por </w:t>
      </w:r>
      <w:r w:rsidR="00745E95" w:rsidRPr="00BA0628">
        <w:rPr>
          <w:rFonts w:ascii="Palatino Linotype" w:hAnsi="Palatino Linotype"/>
          <w:b/>
          <w:bCs/>
          <w:color w:val="222222"/>
          <w:lang w:eastAsia="es-MX"/>
        </w:rPr>
        <w:t>EL</w:t>
      </w:r>
      <w:r w:rsidRPr="00BA0628">
        <w:rPr>
          <w:rFonts w:ascii="Palatino Linotype" w:hAnsi="Palatino Linotype"/>
          <w:b/>
          <w:bCs/>
          <w:color w:val="222222"/>
          <w:lang w:eastAsia="es-MX"/>
        </w:rPr>
        <w:t xml:space="preserve"> RECURRENTE</w:t>
      </w:r>
      <w:r w:rsidRPr="00BA0628">
        <w:rPr>
          <w:rFonts w:ascii="Palatino Linotype" w:hAnsi="Palatino Linotype"/>
          <w:color w:val="222222"/>
          <w:lang w:eastAsia="es-MX"/>
        </w:rPr>
        <w:t xml:space="preserve"> en términos del Considerando </w:t>
      </w:r>
      <w:r w:rsidRPr="00BA0628">
        <w:rPr>
          <w:rFonts w:ascii="Palatino Linotype" w:hAnsi="Palatino Linotype"/>
          <w:b/>
          <w:bCs/>
          <w:color w:val="222222"/>
          <w:lang w:eastAsia="es-MX"/>
        </w:rPr>
        <w:t>QUINTO</w:t>
      </w:r>
      <w:r w:rsidRPr="00BA0628">
        <w:rPr>
          <w:rFonts w:ascii="Palatino Linotype" w:hAnsi="Palatino Linotype"/>
          <w:color w:val="222222"/>
          <w:lang w:eastAsia="es-MX"/>
        </w:rPr>
        <w:t xml:space="preserve"> de esta Resolución.</w:t>
      </w:r>
    </w:p>
    <w:p w:rsidR="001424D7" w:rsidRPr="00BA0628" w:rsidRDefault="001424D7" w:rsidP="00B61174">
      <w:pPr>
        <w:spacing w:line="360" w:lineRule="auto"/>
        <w:contextualSpacing/>
        <w:jc w:val="both"/>
        <w:rPr>
          <w:rFonts w:ascii="Palatino Linotype" w:hAnsi="Palatino Linotype" w:cs="Arial"/>
          <w:b/>
          <w:bCs/>
          <w:color w:val="222222"/>
          <w:sz w:val="28"/>
          <w:lang w:eastAsia="es-MX"/>
        </w:rPr>
      </w:pPr>
    </w:p>
    <w:p w:rsidR="00BF28FA" w:rsidRPr="00BA0628" w:rsidRDefault="00BF28FA" w:rsidP="00B61174">
      <w:pPr>
        <w:spacing w:line="360" w:lineRule="auto"/>
        <w:contextualSpacing/>
        <w:jc w:val="both"/>
        <w:rPr>
          <w:rFonts w:ascii="Palatino Linotype" w:hAnsi="Palatino Linotype" w:cs="Arial"/>
        </w:rPr>
      </w:pPr>
      <w:r w:rsidRPr="00BA0628">
        <w:rPr>
          <w:rFonts w:ascii="Palatino Linotype" w:hAnsi="Palatino Linotype" w:cs="Arial"/>
          <w:b/>
          <w:bCs/>
          <w:color w:val="222222"/>
          <w:sz w:val="28"/>
          <w:lang w:eastAsia="es-MX"/>
        </w:rPr>
        <w:lastRenderedPageBreak/>
        <w:t>SEGUNDO</w:t>
      </w:r>
      <w:r w:rsidRPr="00BA0628">
        <w:rPr>
          <w:rFonts w:ascii="Palatino Linotype" w:eastAsia="Calibri" w:hAnsi="Palatino Linotype" w:cs="Arial"/>
          <w:b/>
          <w:bCs/>
        </w:rPr>
        <w:t xml:space="preserve">. </w:t>
      </w:r>
      <w:r w:rsidR="00AC7B25" w:rsidRPr="00BA0628">
        <w:rPr>
          <w:rFonts w:ascii="Palatino Linotype" w:eastAsia="Calibri" w:hAnsi="Palatino Linotype" w:cs="Arial"/>
          <w:bCs/>
        </w:rPr>
        <w:t xml:space="preserve">Se </w:t>
      </w:r>
      <w:r w:rsidR="008C6DA0" w:rsidRPr="00BA0628">
        <w:rPr>
          <w:rFonts w:ascii="Palatino Linotype" w:eastAsia="Calibri" w:hAnsi="Palatino Linotype" w:cs="Arial"/>
          <w:b/>
          <w:bCs/>
        </w:rPr>
        <w:t>REVOC</w:t>
      </w:r>
      <w:r w:rsidR="00C06C5F" w:rsidRPr="00BA0628">
        <w:rPr>
          <w:rFonts w:ascii="Palatino Linotype" w:eastAsia="Calibri" w:hAnsi="Palatino Linotype" w:cs="Arial"/>
          <w:b/>
          <w:bCs/>
        </w:rPr>
        <w:t>A</w:t>
      </w:r>
      <w:r w:rsidR="00AC7B25" w:rsidRPr="00BA0628">
        <w:rPr>
          <w:rFonts w:ascii="Palatino Linotype" w:eastAsia="Calibri" w:hAnsi="Palatino Linotype" w:cs="Arial"/>
          <w:bCs/>
        </w:rPr>
        <w:t xml:space="preserve"> la respuesta y se </w:t>
      </w:r>
      <w:r w:rsidR="00AC7B25" w:rsidRPr="00BA0628">
        <w:rPr>
          <w:rFonts w:ascii="Palatino Linotype" w:eastAsia="Calibri" w:hAnsi="Palatino Linotype" w:cs="Arial"/>
          <w:b/>
          <w:bCs/>
        </w:rPr>
        <w:t>ordena</w:t>
      </w:r>
      <w:r w:rsidR="00AC7B25" w:rsidRPr="00BA0628">
        <w:rPr>
          <w:rFonts w:ascii="Palatino Linotype" w:eastAsia="Calibri" w:hAnsi="Palatino Linotype" w:cs="Arial"/>
          <w:bCs/>
        </w:rPr>
        <w:t xml:space="preserve"> al </w:t>
      </w:r>
      <w:r w:rsidR="00AC7B25" w:rsidRPr="00BA0628">
        <w:rPr>
          <w:rFonts w:ascii="Palatino Linotype" w:eastAsia="Calibri" w:hAnsi="Palatino Linotype" w:cs="Arial"/>
          <w:b/>
          <w:bCs/>
        </w:rPr>
        <w:t>SUJETO OBLIGADO</w:t>
      </w:r>
      <w:r w:rsidR="00AC7B25" w:rsidRPr="00BA0628">
        <w:rPr>
          <w:rFonts w:ascii="Palatino Linotype" w:eastAsia="Calibri" w:hAnsi="Palatino Linotype" w:cs="Arial"/>
          <w:bCs/>
        </w:rPr>
        <w:t xml:space="preserve"> atienda la solicitud de acceso a la información pública </w:t>
      </w:r>
      <w:r w:rsidR="00AC7B25" w:rsidRPr="00BA0628">
        <w:rPr>
          <w:rFonts w:ascii="Palatino Linotype" w:hAnsi="Palatino Linotype"/>
          <w:b/>
          <w:bCs/>
        </w:rPr>
        <w:t xml:space="preserve">00095/VABRAVO/IP/2019 </w:t>
      </w:r>
      <w:r w:rsidR="00AC7B25" w:rsidRPr="00BA0628">
        <w:rPr>
          <w:rFonts w:ascii="Palatino Linotype" w:hAnsi="Palatino Linotype"/>
          <w:bCs/>
        </w:rPr>
        <w:t xml:space="preserve">y </w:t>
      </w:r>
      <w:r w:rsidR="00AC7B25" w:rsidRPr="00BA0628">
        <w:rPr>
          <w:rFonts w:ascii="Palatino Linotype" w:eastAsia="Calibri" w:hAnsi="Palatino Linotype" w:cs="Arial"/>
          <w:bCs/>
        </w:rPr>
        <w:t xml:space="preserve">en términos del Considerando </w:t>
      </w:r>
      <w:r w:rsidR="00AC7B25" w:rsidRPr="00BA0628">
        <w:rPr>
          <w:rFonts w:ascii="Palatino Linotype" w:eastAsia="Calibri" w:hAnsi="Palatino Linotype" w:cs="Arial"/>
          <w:b/>
          <w:bCs/>
        </w:rPr>
        <w:t>QUINTO</w:t>
      </w:r>
      <w:r w:rsidR="00AC7B25" w:rsidRPr="00BA0628">
        <w:rPr>
          <w:rFonts w:ascii="Palatino Linotype" w:eastAsia="Calibri" w:hAnsi="Palatino Linotype" w:cs="Arial"/>
          <w:bCs/>
        </w:rPr>
        <w:t>, haga entrega a</w:t>
      </w:r>
      <w:r w:rsidR="00745E95" w:rsidRPr="00BA0628">
        <w:rPr>
          <w:rFonts w:ascii="Palatino Linotype" w:eastAsia="Calibri" w:hAnsi="Palatino Linotype" w:cs="Arial"/>
          <w:bCs/>
        </w:rPr>
        <w:t xml:space="preserve">l </w:t>
      </w:r>
      <w:r w:rsidR="00AC7B25" w:rsidRPr="00BA0628">
        <w:rPr>
          <w:rFonts w:ascii="Palatino Linotype" w:eastAsia="Calibri" w:hAnsi="Palatino Linotype" w:cs="Arial"/>
          <w:b/>
          <w:bCs/>
        </w:rPr>
        <w:t>RECURRENTE</w:t>
      </w:r>
      <w:r w:rsidR="00AC7B25" w:rsidRPr="00BA0628">
        <w:rPr>
          <w:rFonts w:ascii="Palatino Linotype" w:eastAsia="Calibri" w:hAnsi="Palatino Linotype" w:cs="Arial"/>
          <w:bCs/>
        </w:rPr>
        <w:t>,</w:t>
      </w:r>
      <w:r w:rsidR="00AC7B25" w:rsidRPr="00BA0628">
        <w:rPr>
          <w:rFonts w:ascii="Palatino Linotype" w:eastAsia="Calibri" w:hAnsi="Palatino Linotype" w:cs="Arial"/>
          <w:b/>
          <w:bCs/>
        </w:rPr>
        <w:t xml:space="preserve"> </w:t>
      </w:r>
      <w:r w:rsidR="00AC7B25" w:rsidRPr="00BA0628">
        <w:rPr>
          <w:rFonts w:ascii="Palatino Linotype" w:eastAsia="Calibri" w:hAnsi="Palatino Linotype" w:cs="Arial"/>
          <w:bCs/>
        </w:rPr>
        <w:t xml:space="preserve">vía el </w:t>
      </w:r>
      <w:r w:rsidR="00AC7B25" w:rsidRPr="00BA0628">
        <w:rPr>
          <w:rFonts w:ascii="Palatino Linotype" w:eastAsia="Calibri" w:hAnsi="Palatino Linotype" w:cs="Arial"/>
          <w:b/>
          <w:bCs/>
        </w:rPr>
        <w:t>SAIMEX</w:t>
      </w:r>
      <w:r w:rsidR="00AC7B25" w:rsidRPr="00BA0628">
        <w:rPr>
          <w:rFonts w:ascii="Palatino Linotype" w:eastAsia="Calibri" w:hAnsi="Palatino Linotype" w:cs="Arial"/>
          <w:bCs/>
        </w:rPr>
        <w:t>,</w:t>
      </w:r>
      <w:r w:rsidR="00AC7B25" w:rsidRPr="00BA0628">
        <w:rPr>
          <w:rFonts w:ascii="Palatino Linotype" w:hAnsi="Palatino Linotype" w:cs="Arial"/>
          <w:b/>
          <w:bCs/>
        </w:rPr>
        <w:t xml:space="preserve"> </w:t>
      </w:r>
      <w:r w:rsidR="00BA0628" w:rsidRPr="00BA0628">
        <w:rPr>
          <w:rFonts w:ascii="Palatino Linotype" w:hAnsi="Palatino Linotype" w:cs="Arial"/>
        </w:rPr>
        <w:t xml:space="preserve">de ser procedente en </w:t>
      </w:r>
      <w:r w:rsidR="00BA0628" w:rsidRPr="00BA0628">
        <w:rPr>
          <w:rFonts w:ascii="Palatino Linotype" w:hAnsi="Palatino Linotype" w:cs="Arial"/>
          <w:b/>
        </w:rPr>
        <w:t>versión pública</w:t>
      </w:r>
      <w:r w:rsidR="00BA0628" w:rsidRPr="00BA0628">
        <w:rPr>
          <w:rFonts w:ascii="Palatino Linotype" w:hAnsi="Palatino Linotype" w:cs="Arial"/>
        </w:rPr>
        <w:t xml:space="preserve">, </w:t>
      </w:r>
      <w:r w:rsidR="00AC7B25" w:rsidRPr="00BA0628">
        <w:rPr>
          <w:rFonts w:ascii="Palatino Linotype" w:hAnsi="Palatino Linotype" w:cs="Arial"/>
          <w:bCs/>
        </w:rPr>
        <w:t>de</w:t>
      </w:r>
      <w:r w:rsidR="00AC7B25" w:rsidRPr="00BA0628">
        <w:rPr>
          <w:rFonts w:ascii="Palatino Linotype" w:hAnsi="Palatino Linotype" w:cs="Arial"/>
          <w:b/>
          <w:bCs/>
        </w:rPr>
        <w:t xml:space="preserve"> </w:t>
      </w:r>
      <w:r w:rsidR="00AC7B25" w:rsidRPr="00BA0628">
        <w:rPr>
          <w:rFonts w:ascii="Palatino Linotype" w:hAnsi="Palatino Linotype" w:cs="Arial"/>
        </w:rPr>
        <w:t>los documentos donde conste lo siguiente:</w:t>
      </w:r>
    </w:p>
    <w:p w:rsidR="00AC7B25" w:rsidRPr="00BA0628" w:rsidRDefault="00AC7B25" w:rsidP="00B61174">
      <w:pPr>
        <w:spacing w:line="360" w:lineRule="auto"/>
        <w:contextualSpacing/>
        <w:jc w:val="both"/>
        <w:rPr>
          <w:rFonts w:ascii="Palatino Linotype" w:hAnsi="Palatino Linotype" w:cs="Arial"/>
        </w:rPr>
      </w:pPr>
    </w:p>
    <w:p w:rsidR="00FB4D62" w:rsidRPr="00BA0628" w:rsidRDefault="008C1C0C" w:rsidP="00BA0628">
      <w:pPr>
        <w:pStyle w:val="Prrafodelista"/>
        <w:ind w:left="851" w:right="902" w:hanging="142"/>
        <w:jc w:val="both"/>
        <w:rPr>
          <w:rFonts w:ascii="Palatino Linotype" w:hAnsi="Palatino Linotype" w:cs="Arial"/>
          <w:i/>
          <w:sz w:val="22"/>
          <w:szCs w:val="22"/>
        </w:rPr>
      </w:pPr>
      <w:r w:rsidRPr="00BA0628">
        <w:rPr>
          <w:rFonts w:ascii="Palatino Linotype" w:hAnsi="Palatino Linotype" w:cs="Arial"/>
          <w:i/>
          <w:sz w:val="22"/>
          <w:szCs w:val="22"/>
        </w:rPr>
        <w:t>“</w:t>
      </w:r>
      <w:r w:rsidR="00BA0628" w:rsidRPr="00BA0628">
        <w:rPr>
          <w:rFonts w:ascii="Palatino Linotype" w:hAnsi="Palatino Linotype" w:cs="Arial"/>
          <w:i/>
          <w:sz w:val="22"/>
          <w:szCs w:val="22"/>
        </w:rPr>
        <w:t>La Gaceta Municipal o el Acta de la Sesión del A</w:t>
      </w:r>
      <w:r w:rsidR="00DD0287" w:rsidRPr="00BA0628">
        <w:rPr>
          <w:rFonts w:ascii="Palatino Linotype" w:hAnsi="Palatino Linotype" w:cs="Arial"/>
          <w:i/>
          <w:sz w:val="22"/>
          <w:szCs w:val="22"/>
        </w:rPr>
        <w:t>yuntamiento en la que conste la designación de</w:t>
      </w:r>
      <w:r w:rsidR="00BA0628" w:rsidRPr="00BA0628">
        <w:rPr>
          <w:rFonts w:ascii="Palatino Linotype" w:hAnsi="Palatino Linotype" w:cs="Arial"/>
          <w:i/>
          <w:sz w:val="22"/>
          <w:szCs w:val="22"/>
        </w:rPr>
        <w:t xml:space="preserve"> </w:t>
      </w:r>
      <w:r w:rsidR="00DD0287" w:rsidRPr="00BA0628">
        <w:rPr>
          <w:rFonts w:ascii="Palatino Linotype" w:hAnsi="Palatino Linotype" w:cs="Arial"/>
          <w:i/>
          <w:sz w:val="22"/>
          <w:szCs w:val="22"/>
        </w:rPr>
        <w:t xml:space="preserve">los integrantes de la Comisión de </w:t>
      </w:r>
      <w:r w:rsidR="00BA0628" w:rsidRPr="00BA0628">
        <w:rPr>
          <w:rFonts w:ascii="Palatino Linotype" w:hAnsi="Palatino Linotype" w:cs="Arial"/>
          <w:i/>
          <w:sz w:val="22"/>
          <w:szCs w:val="22"/>
        </w:rPr>
        <w:t>Selección M</w:t>
      </w:r>
      <w:r w:rsidR="00DD0287" w:rsidRPr="00BA0628">
        <w:rPr>
          <w:rFonts w:ascii="Palatino Linotype" w:hAnsi="Palatino Linotype" w:cs="Arial"/>
          <w:i/>
          <w:sz w:val="22"/>
          <w:szCs w:val="22"/>
        </w:rPr>
        <w:t>unicipal del Sistema Anticorrupción.</w:t>
      </w:r>
    </w:p>
    <w:p w:rsidR="00FB4D62" w:rsidRPr="00BA0628" w:rsidRDefault="00FB4D62" w:rsidP="00B61174">
      <w:pPr>
        <w:pStyle w:val="Prrafodelista"/>
        <w:ind w:left="851" w:right="902"/>
        <w:jc w:val="both"/>
        <w:rPr>
          <w:rFonts w:ascii="Palatino Linotype" w:hAnsi="Palatino Linotype"/>
          <w:i/>
          <w:sz w:val="22"/>
          <w:szCs w:val="22"/>
        </w:rPr>
      </w:pPr>
    </w:p>
    <w:p w:rsidR="00AB63A7" w:rsidRPr="00BA0628" w:rsidRDefault="00AB63A7" w:rsidP="00B61174">
      <w:pPr>
        <w:pStyle w:val="Prrafodelista"/>
        <w:ind w:left="851" w:right="902"/>
        <w:jc w:val="both"/>
        <w:rPr>
          <w:rFonts w:ascii="Palatino Linotype" w:hAnsi="Palatino Linotype"/>
          <w:i/>
          <w:sz w:val="22"/>
          <w:szCs w:val="22"/>
        </w:rPr>
      </w:pPr>
      <w:r w:rsidRPr="00BA0628">
        <w:rPr>
          <w:rFonts w:ascii="Palatino Linotype" w:eastAsia="Calibri" w:hAnsi="Palatino Linotype" w:cs="Arial"/>
          <w:i/>
          <w:sz w:val="22"/>
          <w:szCs w:val="22"/>
        </w:rPr>
        <w:t>Debiendo notificar al</w:t>
      </w:r>
      <w:r w:rsidRPr="00BA0628">
        <w:rPr>
          <w:rFonts w:ascii="Palatino Linotype" w:eastAsia="Calibri" w:hAnsi="Palatino Linotype" w:cs="Arial"/>
          <w:b/>
          <w:i/>
          <w:sz w:val="22"/>
          <w:szCs w:val="22"/>
        </w:rPr>
        <w:t xml:space="preserve"> RECURRENTE</w:t>
      </w:r>
      <w:r w:rsidRPr="00BA0628">
        <w:rPr>
          <w:rFonts w:ascii="Palatino Linotype" w:eastAsia="Calibri" w:hAnsi="Palatino Linotype" w:cs="Arial"/>
          <w:i/>
          <w:sz w:val="22"/>
          <w:szCs w:val="22"/>
        </w:rPr>
        <w:t xml:space="preserve"> el Acuerdo de Clasificación de la información que emita el Comité de Transparencia con motivo de la versión pública</w:t>
      </w:r>
      <w:r w:rsidR="00BA0628" w:rsidRPr="00BA0628">
        <w:rPr>
          <w:rFonts w:ascii="Palatino Linotype" w:eastAsia="Calibri" w:hAnsi="Palatino Linotype" w:cs="Arial"/>
          <w:i/>
          <w:sz w:val="22"/>
          <w:szCs w:val="22"/>
        </w:rPr>
        <w:t>.</w:t>
      </w:r>
    </w:p>
    <w:p w:rsidR="00AB63A7" w:rsidRPr="00BA0628" w:rsidRDefault="00AB63A7" w:rsidP="00B61174">
      <w:pPr>
        <w:pStyle w:val="Prrafodelista"/>
        <w:ind w:left="851" w:right="902"/>
        <w:jc w:val="both"/>
        <w:rPr>
          <w:rFonts w:ascii="Palatino Linotype" w:hAnsi="Palatino Linotype"/>
          <w:i/>
          <w:sz w:val="22"/>
          <w:szCs w:val="22"/>
        </w:rPr>
      </w:pPr>
    </w:p>
    <w:p w:rsidR="008C1C0C" w:rsidRPr="00BA0628" w:rsidRDefault="00FB4D62" w:rsidP="00B61174">
      <w:pPr>
        <w:pStyle w:val="Prrafodelista"/>
        <w:ind w:left="851" w:right="902"/>
        <w:jc w:val="both"/>
        <w:rPr>
          <w:rFonts w:ascii="Palatino Linotype" w:hAnsi="Palatino Linotype"/>
          <w:i/>
          <w:iCs/>
          <w:color w:val="222222"/>
          <w:sz w:val="22"/>
          <w:szCs w:val="22"/>
          <w:shd w:val="clear" w:color="auto" w:fill="FFFFFF"/>
        </w:rPr>
      </w:pPr>
      <w:r w:rsidRPr="00BA0628">
        <w:rPr>
          <w:rFonts w:ascii="Palatino Linotype" w:hAnsi="Palatino Linotype"/>
          <w:i/>
          <w:sz w:val="22"/>
          <w:szCs w:val="22"/>
        </w:rPr>
        <w:t xml:space="preserve">Para el caso de que la información de la que se ordena la entrega, no obre en sus archivos, </w:t>
      </w:r>
      <w:r w:rsidRPr="00BA0628">
        <w:rPr>
          <w:rFonts w:ascii="Palatino Linotype" w:hAnsi="Palatino Linotype"/>
          <w:b/>
          <w:i/>
          <w:sz w:val="22"/>
          <w:szCs w:val="22"/>
        </w:rPr>
        <w:t>EL SUJETO OBLIGADO</w:t>
      </w:r>
      <w:r w:rsidRPr="00BA0628">
        <w:rPr>
          <w:rFonts w:ascii="Palatino Linotype" w:hAnsi="Palatino Linotype"/>
          <w:i/>
          <w:sz w:val="22"/>
          <w:szCs w:val="22"/>
        </w:rPr>
        <w:t xml:space="preserve"> deberá emitir el Acuerdo de Inexistencia en términos de los artículos 49, fracciones II y XIII, 169 y 170 de la Ley de Transparencia y Acceso a la Información Pública del Estado de México y Municipios</w:t>
      </w:r>
      <w:r w:rsidRPr="00BA0628">
        <w:rPr>
          <w:rFonts w:ascii="Palatino Linotype" w:hAnsi="Palatino Linotype" w:cs="Arial"/>
          <w:i/>
          <w:sz w:val="22"/>
          <w:szCs w:val="22"/>
        </w:rPr>
        <w:t>”</w:t>
      </w:r>
    </w:p>
    <w:p w:rsidR="0021130D" w:rsidRPr="00BA0628" w:rsidRDefault="0021130D" w:rsidP="00B61174">
      <w:pPr>
        <w:ind w:left="851" w:right="899"/>
        <w:contextualSpacing/>
        <w:jc w:val="both"/>
        <w:rPr>
          <w:rFonts w:ascii="Palatino Linotype" w:hAnsi="Palatino Linotype"/>
          <w:i/>
          <w:sz w:val="22"/>
          <w:szCs w:val="22"/>
        </w:rPr>
      </w:pPr>
    </w:p>
    <w:p w:rsidR="00BF28FA" w:rsidRPr="00BA0628" w:rsidRDefault="00BF28FA" w:rsidP="00B61174">
      <w:pPr>
        <w:spacing w:before="100" w:beforeAutospacing="1" w:after="100" w:afterAutospacing="1" w:line="360" w:lineRule="auto"/>
        <w:contextualSpacing/>
        <w:jc w:val="both"/>
        <w:rPr>
          <w:rFonts w:ascii="Palatino Linotype" w:hAnsi="Palatino Linotype"/>
          <w:color w:val="222222"/>
          <w:shd w:val="clear" w:color="auto" w:fill="FFFFFF"/>
        </w:rPr>
      </w:pPr>
      <w:r w:rsidRPr="00BA0628">
        <w:rPr>
          <w:rFonts w:ascii="Palatino Linotype" w:hAnsi="Palatino Linotype"/>
          <w:b/>
          <w:color w:val="222222"/>
          <w:sz w:val="28"/>
          <w:szCs w:val="28"/>
          <w:shd w:val="clear" w:color="auto" w:fill="FFFFFF"/>
        </w:rPr>
        <w:t>TERCERO.</w:t>
      </w:r>
      <w:r w:rsidRPr="00BA0628">
        <w:rPr>
          <w:rStyle w:val="apple-converted-space"/>
          <w:rFonts w:ascii="Palatino Linotype" w:hAnsi="Palatino Linotype"/>
          <w:b/>
          <w:color w:val="222222"/>
          <w:shd w:val="clear" w:color="auto" w:fill="FFFFFF"/>
        </w:rPr>
        <w:t> </w:t>
      </w:r>
      <w:r w:rsidRPr="00BA0628">
        <w:rPr>
          <w:rFonts w:ascii="Palatino Linotype" w:hAnsi="Palatino Linotype"/>
          <w:b/>
          <w:color w:val="222222"/>
          <w:lang w:eastAsia="es-ES_tradnl"/>
        </w:rPr>
        <w:t>Notifíquese</w:t>
      </w:r>
      <w:r w:rsidRPr="00BA0628">
        <w:rPr>
          <w:rFonts w:ascii="Palatino Linotype" w:hAnsi="Palatino Linotype"/>
          <w:color w:val="222222"/>
          <w:lang w:eastAsia="es-ES_tradnl"/>
        </w:rPr>
        <w:t xml:space="preserve"> </w:t>
      </w:r>
      <w:r w:rsidRPr="00BA0628">
        <w:rPr>
          <w:rFonts w:ascii="Palatino Linotype" w:hAnsi="Palatino Linotype"/>
          <w:color w:val="222222"/>
          <w:shd w:val="clear" w:color="auto" w:fill="FFFFFF"/>
        </w:rPr>
        <w:t>al Titular de la Unidad de Transparencia del</w:t>
      </w:r>
      <w:r w:rsidR="00745E95" w:rsidRPr="00BA0628">
        <w:rPr>
          <w:rStyle w:val="apple-converted-space"/>
          <w:rFonts w:ascii="Palatino Linotype" w:hAnsi="Palatino Linotype"/>
          <w:b/>
          <w:color w:val="222222"/>
          <w:shd w:val="clear" w:color="auto" w:fill="FFFFFF"/>
        </w:rPr>
        <w:t xml:space="preserve"> </w:t>
      </w:r>
      <w:r w:rsidRPr="00BA0628">
        <w:rPr>
          <w:rFonts w:ascii="Palatino Linotype" w:hAnsi="Palatino Linotype"/>
          <w:b/>
          <w:color w:val="222222"/>
          <w:shd w:val="clear" w:color="auto" w:fill="FFFFFF"/>
        </w:rPr>
        <w:t>SUJETO OBLIGADO</w:t>
      </w:r>
      <w:r w:rsidRPr="00BA0628">
        <w:rPr>
          <w:rFonts w:ascii="Palatino Linotype" w:hAnsi="Palatino Linotype"/>
          <w:color w:val="222222"/>
          <w:shd w:val="clear" w:color="auto" w:fill="FFFFFF"/>
        </w:rPr>
        <w:t xml:space="preserve">, para que conforme a los artículos 186, último párrafo y 189, párrafo segundo de la Ley de </w:t>
      </w:r>
      <w:r w:rsidRPr="00BA0628">
        <w:rPr>
          <w:rFonts w:ascii="Palatino Linotype" w:hAnsi="Palatino Linotype" w:cs="Arial"/>
        </w:rPr>
        <w:t>Transparencia</w:t>
      </w:r>
      <w:r w:rsidRPr="00BA0628">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BA0628">
        <w:rPr>
          <w:rFonts w:ascii="Palatino Linotype" w:hAnsi="Palatino Linotype"/>
          <w:color w:val="222222"/>
          <w:lang w:eastAsia="es-ES_tradnl"/>
        </w:rPr>
        <w:t>de</w:t>
      </w:r>
      <w:r w:rsidRPr="00BA0628">
        <w:rPr>
          <w:rFonts w:ascii="Palatino Linotype" w:hAnsi="Palatino Linotype"/>
          <w:color w:val="222222"/>
          <w:shd w:val="clear" w:color="auto" w:fill="FFFFFF"/>
        </w:rPr>
        <w:t xml:space="preserve"> tres días hábiles siguientes sobre el cumplimiento dado a la presente resolución.</w:t>
      </w:r>
    </w:p>
    <w:p w:rsidR="0021130D" w:rsidRPr="00BA0628" w:rsidRDefault="0021130D" w:rsidP="00B61174">
      <w:pPr>
        <w:spacing w:before="100" w:beforeAutospacing="1" w:after="100" w:afterAutospacing="1" w:line="360" w:lineRule="auto"/>
        <w:contextualSpacing/>
        <w:jc w:val="both"/>
        <w:rPr>
          <w:rFonts w:ascii="Palatino Linotype" w:hAnsi="Palatino Linotype"/>
          <w:color w:val="222222"/>
          <w:shd w:val="clear" w:color="auto" w:fill="FFFFFF"/>
        </w:rPr>
      </w:pPr>
    </w:p>
    <w:p w:rsidR="00BF28FA" w:rsidRPr="00BA0628" w:rsidRDefault="00BF28FA" w:rsidP="00B61174">
      <w:pPr>
        <w:spacing w:before="100" w:beforeAutospacing="1" w:after="100" w:afterAutospacing="1" w:line="360" w:lineRule="auto"/>
        <w:ind w:right="51"/>
        <w:contextualSpacing/>
        <w:jc w:val="both"/>
        <w:rPr>
          <w:rFonts w:ascii="Palatino Linotype" w:hAnsi="Palatino Linotype"/>
          <w:color w:val="222222"/>
          <w:lang w:eastAsia="es-ES_tradnl"/>
        </w:rPr>
      </w:pPr>
      <w:r w:rsidRPr="00BA0628">
        <w:rPr>
          <w:rFonts w:ascii="Palatino Linotype" w:hAnsi="Palatino Linotype" w:cs="Arial"/>
          <w:b/>
          <w:bCs/>
          <w:color w:val="222222"/>
          <w:sz w:val="28"/>
          <w:lang w:eastAsia="es-MX"/>
        </w:rPr>
        <w:t xml:space="preserve">CUARTO. </w:t>
      </w:r>
      <w:r w:rsidRPr="00BA0628">
        <w:rPr>
          <w:rFonts w:ascii="Palatino Linotype" w:hAnsi="Palatino Linotype"/>
          <w:b/>
          <w:color w:val="222222"/>
          <w:lang w:eastAsia="es-ES_tradnl"/>
        </w:rPr>
        <w:t>Notifíquese</w:t>
      </w:r>
      <w:r w:rsidR="00745E95" w:rsidRPr="00BA0628">
        <w:rPr>
          <w:rFonts w:ascii="Palatino Linotype" w:hAnsi="Palatino Linotype"/>
          <w:color w:val="222222"/>
          <w:lang w:eastAsia="es-ES_tradnl"/>
        </w:rPr>
        <w:t xml:space="preserve"> al</w:t>
      </w:r>
      <w:r w:rsidRPr="00BA0628">
        <w:rPr>
          <w:rFonts w:ascii="Palatino Linotype" w:hAnsi="Palatino Linotype"/>
          <w:color w:val="222222"/>
          <w:lang w:eastAsia="es-ES_tradnl"/>
        </w:rPr>
        <w:t xml:space="preserve"> </w:t>
      </w:r>
      <w:r w:rsidRPr="00BA0628">
        <w:rPr>
          <w:rFonts w:ascii="Palatino Linotype" w:hAnsi="Palatino Linotype"/>
          <w:b/>
          <w:color w:val="222222"/>
          <w:lang w:eastAsia="es-ES_tradnl"/>
        </w:rPr>
        <w:t>RECURRENTE</w:t>
      </w:r>
      <w:r w:rsidRPr="00BA0628">
        <w:rPr>
          <w:rFonts w:ascii="Palatino Linotype" w:hAnsi="Palatino Linotype"/>
          <w:color w:val="222222"/>
          <w:lang w:eastAsia="es-ES_tradnl"/>
        </w:rPr>
        <w:t xml:space="preserve"> la </w:t>
      </w:r>
      <w:r w:rsidRPr="00BA0628">
        <w:rPr>
          <w:rFonts w:ascii="Palatino Linotype" w:hAnsi="Palatino Linotype" w:cs="Arial"/>
        </w:rPr>
        <w:t>presente</w:t>
      </w:r>
      <w:r w:rsidRPr="00BA0628">
        <w:rPr>
          <w:rFonts w:ascii="Palatino Linotype" w:hAnsi="Palatino Linotype"/>
          <w:color w:val="222222"/>
          <w:lang w:eastAsia="es-ES_tradnl"/>
        </w:rPr>
        <w:t xml:space="preserve"> resolución.</w:t>
      </w:r>
    </w:p>
    <w:p w:rsidR="0021130D" w:rsidRPr="00BA0628" w:rsidRDefault="0021130D" w:rsidP="00B61174">
      <w:pPr>
        <w:spacing w:before="100" w:beforeAutospacing="1" w:after="100" w:afterAutospacing="1" w:line="360" w:lineRule="auto"/>
        <w:ind w:right="51"/>
        <w:contextualSpacing/>
        <w:jc w:val="both"/>
        <w:rPr>
          <w:rFonts w:ascii="Palatino Linotype" w:hAnsi="Palatino Linotype"/>
          <w:color w:val="222222"/>
          <w:szCs w:val="17"/>
          <w:lang w:eastAsia="es-ES_tradnl"/>
        </w:rPr>
      </w:pPr>
    </w:p>
    <w:p w:rsidR="00BF28FA" w:rsidRDefault="00BF28FA" w:rsidP="00B61174">
      <w:pPr>
        <w:spacing w:before="100" w:beforeAutospacing="1" w:after="100" w:afterAutospacing="1" w:line="360" w:lineRule="auto"/>
        <w:ind w:right="51"/>
        <w:contextualSpacing/>
        <w:jc w:val="both"/>
        <w:rPr>
          <w:rFonts w:ascii="Palatino Linotype" w:hAnsi="Palatino Linotype"/>
          <w:color w:val="222222"/>
          <w:lang w:eastAsia="es-ES_tradnl"/>
        </w:rPr>
      </w:pPr>
      <w:r w:rsidRPr="00BA0628">
        <w:rPr>
          <w:rFonts w:ascii="Palatino Linotype" w:hAnsi="Palatino Linotype" w:cs="Arial"/>
          <w:b/>
          <w:bCs/>
          <w:color w:val="222222"/>
          <w:sz w:val="28"/>
          <w:lang w:eastAsia="es-MX"/>
        </w:rPr>
        <w:t>QUINTO.</w:t>
      </w:r>
      <w:r w:rsidRPr="00BA0628">
        <w:rPr>
          <w:rFonts w:ascii="Palatino Linotype" w:hAnsi="Palatino Linotype"/>
          <w:color w:val="222222"/>
          <w:szCs w:val="17"/>
          <w:lang w:eastAsia="es-ES_tradnl"/>
        </w:rPr>
        <w:t xml:space="preserve"> </w:t>
      </w:r>
      <w:r w:rsidRPr="00BA0628">
        <w:rPr>
          <w:rFonts w:ascii="Palatino Linotype" w:hAnsi="Palatino Linotype"/>
          <w:b/>
          <w:color w:val="222222"/>
          <w:lang w:eastAsia="es-ES_tradnl"/>
        </w:rPr>
        <w:t>Hágase del conocimiento</w:t>
      </w:r>
      <w:r w:rsidR="00745E95" w:rsidRPr="00BA0628">
        <w:rPr>
          <w:rFonts w:ascii="Palatino Linotype" w:hAnsi="Palatino Linotype"/>
          <w:color w:val="222222"/>
          <w:lang w:eastAsia="es-ES_tradnl"/>
        </w:rPr>
        <w:t xml:space="preserve"> al</w:t>
      </w:r>
      <w:r w:rsidRPr="00BA0628">
        <w:rPr>
          <w:rFonts w:ascii="Palatino Linotype" w:hAnsi="Palatino Linotype"/>
          <w:color w:val="222222"/>
          <w:lang w:eastAsia="es-ES_tradnl"/>
        </w:rPr>
        <w:t xml:space="preserve"> </w:t>
      </w:r>
      <w:r w:rsidRPr="00BA0628">
        <w:rPr>
          <w:rFonts w:ascii="Palatino Linotype" w:hAnsi="Palatino Linotype"/>
          <w:b/>
          <w:color w:val="222222"/>
          <w:lang w:eastAsia="es-ES_tradnl"/>
        </w:rPr>
        <w:t>RECURRENTE</w:t>
      </w:r>
      <w:r w:rsidRPr="00BA0628">
        <w:rPr>
          <w:rFonts w:ascii="Palatino Linotype" w:hAnsi="Palatino Linotype"/>
          <w:color w:val="222222"/>
          <w:lang w:eastAsia="es-ES_tradnl"/>
        </w:rPr>
        <w:t xml:space="preserve"> que de conformidad con lo establecido en el artículo 196 de la </w:t>
      </w:r>
      <w:r w:rsidRPr="00BA0628">
        <w:rPr>
          <w:rFonts w:ascii="Palatino Linotype" w:hAnsi="Palatino Linotype" w:cs="Arial"/>
        </w:rPr>
        <w:t>Ley</w:t>
      </w:r>
      <w:r w:rsidRPr="00BA0628">
        <w:rPr>
          <w:rFonts w:ascii="Palatino Linotype" w:hAnsi="Palatino Linotype"/>
          <w:color w:val="222222"/>
          <w:lang w:eastAsia="es-ES_tradnl"/>
        </w:rPr>
        <w:t xml:space="preserve"> de Transparencia y Acceso a la Información </w:t>
      </w:r>
      <w:r w:rsidRPr="00BA0628">
        <w:rPr>
          <w:rFonts w:ascii="Palatino Linotype" w:hAnsi="Palatino Linotype"/>
          <w:color w:val="222222"/>
          <w:lang w:eastAsia="es-ES_tradnl"/>
        </w:rPr>
        <w:lastRenderedPageBreak/>
        <w:t>Pública del Estado de México y Municipios, podrá impugnarla vía Juicio de Amparo en los términos de las leyes aplicables.</w:t>
      </w:r>
    </w:p>
    <w:p w:rsidR="0021130D" w:rsidRPr="002F5BF4" w:rsidRDefault="0021130D" w:rsidP="00B61174">
      <w:pPr>
        <w:spacing w:before="100" w:beforeAutospacing="1" w:after="100" w:afterAutospacing="1" w:line="360" w:lineRule="auto"/>
        <w:ind w:right="51"/>
        <w:contextualSpacing/>
        <w:jc w:val="both"/>
        <w:rPr>
          <w:rFonts w:ascii="Palatino Linotype" w:hAnsi="Palatino Linotype"/>
          <w:color w:val="222222"/>
          <w:lang w:eastAsia="es-ES_tradnl"/>
        </w:rPr>
      </w:pPr>
    </w:p>
    <w:p w:rsidR="00874602" w:rsidRDefault="00F5281B" w:rsidP="00F5281B">
      <w:pPr>
        <w:spacing w:before="200" w:line="360" w:lineRule="auto"/>
        <w:jc w:val="both"/>
        <w:rPr>
          <w:rFonts w:ascii="Palatino Linotype" w:hAnsi="Palatino Linotype" w:cs="Arial"/>
        </w:rPr>
      </w:pPr>
      <w:r w:rsidRPr="007E1E71">
        <w:rPr>
          <w:rFonts w:ascii="Palatino Linotype" w:hAnsi="Palatino Linotype" w:cs="Arial"/>
        </w:rPr>
        <w:t>ASÍ LO RESUELVE, POR UNANIMIDAD DE VOTOS EL PLENO DEL</w:t>
      </w:r>
      <w:r w:rsidRPr="007E1E71">
        <w:rPr>
          <w:rFonts w:ascii="Palatino Linotype" w:eastAsia="Arial Unicode MS" w:hAnsi="Palatino Linotype" w:cs="Arial"/>
        </w:rPr>
        <w:t xml:space="preserve"> INSTITUTO DE </w:t>
      </w:r>
      <w:r w:rsidRPr="007E1E71">
        <w:rPr>
          <w:rFonts w:ascii="Palatino Linotype" w:hAnsi="Palatino Linotype"/>
          <w:lang w:eastAsia="en-US"/>
        </w:rPr>
        <w:t>TRANSPARENCIA</w:t>
      </w:r>
      <w:r w:rsidRPr="007E1E71">
        <w:rPr>
          <w:rFonts w:ascii="Palatino Linotype" w:eastAsia="Arial Unicode MS" w:hAnsi="Palatino Linotype" w:cs="Arial"/>
        </w:rPr>
        <w:t>, ACCESO A LA INFORMACIÓN PÚBLICA Y PROTECCIÓN DE DATOS PERSONALES DEL ESTADO DE MÉXICO Y MUNICIPIOS</w:t>
      </w:r>
      <w:r w:rsidRPr="007E1E71">
        <w:rPr>
          <w:rFonts w:ascii="Palatino Linotype" w:hAnsi="Palatino Linotype" w:cs="Arial"/>
        </w:rPr>
        <w:t>, CONFORMADO POR LOS COMISIONADOS ZULEMA MARTÍNEZ SÁNCHEZ; EVA ABAID YAPUR; JOSÉ GUADALUPE LUNA HERNÁNDEZ; JAVIER MARTÍNEZ CRUZ Y LUIS GUSTAVO PARRA NORIEGA; EN</w:t>
      </w:r>
      <w:r w:rsidRPr="007E1E71">
        <w:rPr>
          <w:rFonts w:ascii="Palatino Linotype" w:hAnsi="Palatino Linotype" w:cs="Arial"/>
          <w:shd w:val="clear" w:color="auto" w:fill="FFFFFF" w:themeFill="background1"/>
        </w:rPr>
        <w:t xml:space="preserve"> LA </w:t>
      </w:r>
      <w:r w:rsidRPr="007E1E71">
        <w:rPr>
          <w:rFonts w:ascii="Palatino Linotype" w:hAnsi="Palatino Linotype" w:cs="Arial"/>
        </w:rPr>
        <w:t>TRIGÉSIMA SÉPTIMA SESIÓN ORDINARIA CELEBRADA EL DÍA NUEVE DE OCTUBRE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874602" w:rsidRPr="00F5281B" w:rsidTr="00E23B2F">
        <w:trPr>
          <w:jc w:val="center"/>
        </w:trPr>
        <w:tc>
          <w:tcPr>
            <w:tcW w:w="10365" w:type="dxa"/>
            <w:gridSpan w:val="2"/>
          </w:tcPr>
          <w:p w:rsidR="00C06C5F" w:rsidRPr="00F5281B" w:rsidRDefault="00C06C5F" w:rsidP="00B61174">
            <w:pPr>
              <w:contextualSpacing/>
              <w:jc w:val="center"/>
              <w:rPr>
                <w:rFonts w:ascii="Palatino Linotype" w:hAnsi="Palatino Linotype" w:cs="Arial"/>
              </w:rPr>
            </w:pPr>
          </w:p>
          <w:p w:rsidR="00BF28FA" w:rsidRPr="00F5281B" w:rsidRDefault="00BF28FA" w:rsidP="00B61174">
            <w:pPr>
              <w:contextualSpacing/>
              <w:jc w:val="center"/>
              <w:rPr>
                <w:rFonts w:ascii="Palatino Linotype" w:hAnsi="Palatino Linotype" w:cs="Arial"/>
              </w:rPr>
            </w:pPr>
          </w:p>
          <w:p w:rsidR="00874602" w:rsidRPr="00F5281B" w:rsidRDefault="00874602" w:rsidP="00B61174">
            <w:pPr>
              <w:contextualSpacing/>
              <w:jc w:val="center"/>
              <w:rPr>
                <w:rFonts w:ascii="Palatino Linotype" w:hAnsi="Palatino Linotype" w:cs="Arial"/>
              </w:rPr>
            </w:pPr>
          </w:p>
          <w:p w:rsidR="00F5281B" w:rsidRPr="00F5281B" w:rsidRDefault="00F5281B" w:rsidP="00B61174">
            <w:pPr>
              <w:contextualSpacing/>
              <w:jc w:val="center"/>
              <w:rPr>
                <w:rFonts w:ascii="Palatino Linotype" w:hAnsi="Palatino Linotype" w:cs="Arial"/>
              </w:rPr>
            </w:pPr>
          </w:p>
          <w:p w:rsidR="00F5281B" w:rsidRPr="00F5281B" w:rsidRDefault="00F5281B" w:rsidP="00B61174">
            <w:pPr>
              <w:contextualSpacing/>
              <w:jc w:val="center"/>
              <w:rPr>
                <w:rFonts w:ascii="Palatino Linotype" w:hAnsi="Palatino Linotype" w:cs="Arial"/>
              </w:rPr>
            </w:pPr>
          </w:p>
          <w:p w:rsidR="00F5281B" w:rsidRPr="00F5281B" w:rsidRDefault="00F5281B" w:rsidP="00B61174">
            <w:pPr>
              <w:contextualSpacing/>
              <w:jc w:val="center"/>
              <w:rPr>
                <w:rFonts w:ascii="Palatino Linotype" w:hAnsi="Palatino Linotype" w:cs="Arial"/>
              </w:rPr>
            </w:pPr>
          </w:p>
          <w:p w:rsidR="00874602" w:rsidRPr="00F5281B" w:rsidRDefault="00874602" w:rsidP="00B61174">
            <w:pPr>
              <w:contextualSpacing/>
              <w:jc w:val="center"/>
              <w:rPr>
                <w:rFonts w:ascii="Palatino Linotype" w:hAnsi="Palatino Linotype" w:cs="Arial"/>
                <w:b/>
                <w:lang w:val="es-ES_tradnl"/>
              </w:rPr>
            </w:pPr>
            <w:r w:rsidRPr="00F5281B">
              <w:rPr>
                <w:rFonts w:ascii="Palatino Linotype" w:hAnsi="Palatino Linotype" w:cs="Arial"/>
              </w:rPr>
              <w:br w:type="page"/>
            </w:r>
            <w:r w:rsidRPr="00F5281B">
              <w:rPr>
                <w:rFonts w:ascii="Palatino Linotype" w:hAnsi="Palatino Linotype" w:cs="Arial"/>
                <w:b/>
                <w:lang w:val="es-ES_tradnl"/>
              </w:rPr>
              <w:t>Zulema Martínez Sánchez</w:t>
            </w:r>
          </w:p>
          <w:p w:rsidR="00874602" w:rsidRPr="00F5281B" w:rsidRDefault="00874602" w:rsidP="00B61174">
            <w:pPr>
              <w:contextualSpacing/>
              <w:jc w:val="center"/>
              <w:rPr>
                <w:rFonts w:ascii="Palatino Linotype" w:hAnsi="Palatino Linotype" w:cs="Arial"/>
                <w:b/>
                <w:lang w:val="es-ES_tradnl"/>
              </w:rPr>
            </w:pPr>
            <w:r w:rsidRPr="00F5281B">
              <w:rPr>
                <w:rFonts w:ascii="Palatino Linotype" w:hAnsi="Palatino Linotype" w:cs="Arial"/>
                <w:lang w:val="es-ES_tradnl"/>
              </w:rPr>
              <w:t>Comisionada Presidenta</w:t>
            </w:r>
          </w:p>
          <w:p w:rsidR="00874602" w:rsidRPr="00F5281B" w:rsidRDefault="00874602" w:rsidP="00B61174">
            <w:pPr>
              <w:contextualSpacing/>
              <w:jc w:val="center"/>
              <w:rPr>
                <w:rFonts w:ascii="Palatino Linotype" w:hAnsi="Palatino Linotype" w:cs="Arial"/>
                <w:b/>
                <w:lang w:val="es-ES_tradnl"/>
              </w:rPr>
            </w:pPr>
            <w:r w:rsidRPr="00F5281B">
              <w:rPr>
                <w:rFonts w:ascii="Palatino Linotype" w:hAnsi="Palatino Linotype" w:cs="Arial"/>
                <w:b/>
                <w:lang w:val="es-ES_tradnl"/>
              </w:rPr>
              <w:t>(RÚBRICA)</w:t>
            </w:r>
          </w:p>
          <w:p w:rsidR="00874602" w:rsidRPr="00F5281B" w:rsidRDefault="00874602" w:rsidP="00B61174">
            <w:pPr>
              <w:contextualSpacing/>
              <w:jc w:val="center"/>
              <w:rPr>
                <w:rFonts w:ascii="Palatino Linotype" w:hAnsi="Palatino Linotype" w:cs="Arial"/>
                <w:b/>
                <w:lang w:val="es-ES_tradnl"/>
              </w:rPr>
            </w:pPr>
          </w:p>
        </w:tc>
      </w:tr>
      <w:tr w:rsidR="00874602" w:rsidRPr="00F5281B" w:rsidTr="00E23B2F">
        <w:trPr>
          <w:jc w:val="center"/>
        </w:trPr>
        <w:tc>
          <w:tcPr>
            <w:tcW w:w="5182" w:type="dxa"/>
          </w:tcPr>
          <w:p w:rsidR="00C06C5F" w:rsidRPr="00F5281B" w:rsidRDefault="00C06C5F" w:rsidP="00B61174">
            <w:pPr>
              <w:contextualSpacing/>
              <w:jc w:val="center"/>
              <w:rPr>
                <w:rFonts w:ascii="Palatino Linotype" w:hAnsi="Palatino Linotype" w:cs="Arial"/>
                <w:b/>
                <w:lang w:val="es-ES_tradnl"/>
              </w:rPr>
            </w:pPr>
          </w:p>
          <w:p w:rsidR="00C06C5F" w:rsidRPr="00F5281B" w:rsidRDefault="00C06C5F" w:rsidP="00B61174">
            <w:pPr>
              <w:contextualSpacing/>
              <w:jc w:val="center"/>
              <w:rPr>
                <w:rFonts w:ascii="Palatino Linotype" w:hAnsi="Palatino Linotype" w:cs="Arial"/>
                <w:b/>
                <w:lang w:val="es-ES_tradnl"/>
              </w:rPr>
            </w:pPr>
          </w:p>
          <w:p w:rsidR="00874602" w:rsidRPr="00F5281B" w:rsidRDefault="00874602" w:rsidP="00B61174">
            <w:pPr>
              <w:contextualSpacing/>
              <w:jc w:val="center"/>
              <w:rPr>
                <w:rFonts w:ascii="Palatino Linotype" w:hAnsi="Palatino Linotype" w:cs="Arial"/>
                <w:b/>
                <w:lang w:val="es-ES_tradnl"/>
              </w:rPr>
            </w:pPr>
          </w:p>
          <w:p w:rsidR="00F5281B" w:rsidRPr="00F5281B" w:rsidRDefault="00F5281B" w:rsidP="00B61174">
            <w:pPr>
              <w:contextualSpacing/>
              <w:jc w:val="center"/>
              <w:rPr>
                <w:rFonts w:ascii="Palatino Linotype" w:hAnsi="Palatino Linotype" w:cs="Arial"/>
                <w:b/>
                <w:lang w:val="es-ES_tradnl"/>
              </w:rPr>
            </w:pPr>
          </w:p>
          <w:p w:rsidR="00F5281B" w:rsidRPr="00F5281B" w:rsidRDefault="00F5281B" w:rsidP="00B61174">
            <w:pPr>
              <w:contextualSpacing/>
              <w:jc w:val="center"/>
              <w:rPr>
                <w:rFonts w:ascii="Palatino Linotype" w:hAnsi="Palatino Linotype" w:cs="Arial"/>
                <w:b/>
                <w:lang w:val="es-ES_tradnl"/>
              </w:rPr>
            </w:pPr>
          </w:p>
          <w:p w:rsidR="00F5281B" w:rsidRPr="00F5281B" w:rsidRDefault="00F5281B" w:rsidP="00B61174">
            <w:pPr>
              <w:contextualSpacing/>
              <w:jc w:val="center"/>
              <w:rPr>
                <w:rFonts w:ascii="Palatino Linotype" w:hAnsi="Palatino Linotype" w:cs="Arial"/>
                <w:b/>
                <w:lang w:val="es-ES_tradnl"/>
              </w:rPr>
            </w:pPr>
          </w:p>
          <w:p w:rsidR="00874602" w:rsidRPr="00F5281B" w:rsidRDefault="00874602" w:rsidP="00B61174">
            <w:pPr>
              <w:contextualSpacing/>
              <w:jc w:val="center"/>
              <w:rPr>
                <w:rFonts w:ascii="Palatino Linotype" w:hAnsi="Palatino Linotype" w:cs="Arial"/>
                <w:b/>
                <w:lang w:val="es-ES_tradnl"/>
              </w:rPr>
            </w:pPr>
            <w:r w:rsidRPr="00F5281B">
              <w:rPr>
                <w:rFonts w:ascii="Palatino Linotype" w:hAnsi="Palatino Linotype" w:cs="Arial"/>
                <w:b/>
                <w:lang w:val="es-ES_tradnl"/>
              </w:rPr>
              <w:t>Eva Abaid Yapur</w:t>
            </w:r>
          </w:p>
          <w:p w:rsidR="00874602" w:rsidRPr="00F5281B" w:rsidRDefault="00874602" w:rsidP="00B61174">
            <w:pPr>
              <w:contextualSpacing/>
              <w:jc w:val="center"/>
              <w:rPr>
                <w:rFonts w:ascii="Palatino Linotype" w:hAnsi="Palatino Linotype" w:cs="Arial"/>
                <w:lang w:val="es-ES_tradnl"/>
              </w:rPr>
            </w:pPr>
            <w:r w:rsidRPr="00F5281B">
              <w:rPr>
                <w:rFonts w:ascii="Palatino Linotype" w:hAnsi="Palatino Linotype" w:cs="Arial"/>
                <w:lang w:val="es-ES_tradnl"/>
              </w:rPr>
              <w:t>Comisionada</w:t>
            </w:r>
          </w:p>
          <w:p w:rsidR="00874602" w:rsidRPr="00F5281B" w:rsidRDefault="00874602" w:rsidP="00B61174">
            <w:pPr>
              <w:contextualSpacing/>
              <w:jc w:val="center"/>
              <w:rPr>
                <w:rFonts w:ascii="Palatino Linotype" w:hAnsi="Palatino Linotype" w:cs="Arial"/>
                <w:b/>
                <w:lang w:val="es-ES_tradnl"/>
              </w:rPr>
            </w:pPr>
            <w:r w:rsidRPr="00F5281B">
              <w:rPr>
                <w:rFonts w:ascii="Palatino Linotype" w:hAnsi="Palatino Linotype" w:cs="Arial"/>
                <w:b/>
                <w:lang w:val="es-ES_tradnl"/>
              </w:rPr>
              <w:t>(RÚBRICA)</w:t>
            </w:r>
          </w:p>
        </w:tc>
        <w:tc>
          <w:tcPr>
            <w:tcW w:w="5183" w:type="dxa"/>
          </w:tcPr>
          <w:p w:rsidR="00874602" w:rsidRPr="00F5281B" w:rsidRDefault="00874602" w:rsidP="00B61174">
            <w:pPr>
              <w:contextualSpacing/>
              <w:jc w:val="center"/>
              <w:rPr>
                <w:rFonts w:ascii="Palatino Linotype" w:hAnsi="Palatino Linotype" w:cs="Arial"/>
                <w:b/>
                <w:lang w:val="es-ES_tradnl"/>
              </w:rPr>
            </w:pPr>
          </w:p>
          <w:p w:rsidR="00C06C5F" w:rsidRPr="00F5281B" w:rsidRDefault="00C06C5F" w:rsidP="00B61174">
            <w:pPr>
              <w:contextualSpacing/>
              <w:jc w:val="center"/>
              <w:rPr>
                <w:rFonts w:ascii="Palatino Linotype" w:hAnsi="Palatino Linotype" w:cs="Arial"/>
                <w:b/>
                <w:lang w:val="es-ES_tradnl"/>
              </w:rPr>
            </w:pPr>
          </w:p>
          <w:p w:rsidR="00874602" w:rsidRPr="00F5281B" w:rsidRDefault="00874602" w:rsidP="00B61174">
            <w:pPr>
              <w:contextualSpacing/>
              <w:jc w:val="center"/>
              <w:rPr>
                <w:rFonts w:ascii="Palatino Linotype" w:hAnsi="Palatino Linotype" w:cs="Arial"/>
                <w:b/>
                <w:lang w:val="es-ES_tradnl"/>
              </w:rPr>
            </w:pPr>
          </w:p>
          <w:p w:rsidR="00F5281B" w:rsidRPr="00F5281B" w:rsidRDefault="00F5281B" w:rsidP="00B61174">
            <w:pPr>
              <w:contextualSpacing/>
              <w:jc w:val="center"/>
              <w:rPr>
                <w:rFonts w:ascii="Palatino Linotype" w:hAnsi="Palatino Linotype" w:cs="Arial"/>
                <w:b/>
                <w:lang w:val="es-ES_tradnl"/>
              </w:rPr>
            </w:pPr>
          </w:p>
          <w:p w:rsidR="00F5281B" w:rsidRPr="00F5281B" w:rsidRDefault="00F5281B" w:rsidP="00B61174">
            <w:pPr>
              <w:contextualSpacing/>
              <w:jc w:val="center"/>
              <w:rPr>
                <w:rFonts w:ascii="Palatino Linotype" w:hAnsi="Palatino Linotype" w:cs="Arial"/>
                <w:b/>
                <w:lang w:val="es-ES_tradnl"/>
              </w:rPr>
            </w:pPr>
          </w:p>
          <w:p w:rsidR="00F5281B" w:rsidRPr="00F5281B" w:rsidRDefault="00F5281B" w:rsidP="00B61174">
            <w:pPr>
              <w:contextualSpacing/>
              <w:jc w:val="center"/>
              <w:rPr>
                <w:rFonts w:ascii="Palatino Linotype" w:hAnsi="Palatino Linotype" w:cs="Arial"/>
                <w:b/>
                <w:lang w:val="es-ES_tradnl"/>
              </w:rPr>
            </w:pPr>
          </w:p>
          <w:p w:rsidR="00874602" w:rsidRPr="00F5281B" w:rsidRDefault="00874602" w:rsidP="00B61174">
            <w:pPr>
              <w:contextualSpacing/>
              <w:jc w:val="center"/>
              <w:rPr>
                <w:rFonts w:ascii="Palatino Linotype" w:hAnsi="Palatino Linotype" w:cs="Arial"/>
                <w:b/>
                <w:lang w:val="es-ES_tradnl"/>
              </w:rPr>
            </w:pPr>
            <w:r w:rsidRPr="00F5281B">
              <w:rPr>
                <w:rFonts w:ascii="Palatino Linotype" w:hAnsi="Palatino Linotype" w:cs="Arial"/>
                <w:b/>
                <w:lang w:val="es-ES_tradnl"/>
              </w:rPr>
              <w:t>José Guadalupe Luna Hernández</w:t>
            </w:r>
          </w:p>
          <w:p w:rsidR="00874602" w:rsidRPr="00F5281B" w:rsidRDefault="00874602" w:rsidP="00B61174">
            <w:pPr>
              <w:contextualSpacing/>
              <w:jc w:val="center"/>
              <w:rPr>
                <w:rFonts w:ascii="Palatino Linotype" w:hAnsi="Palatino Linotype" w:cs="Arial"/>
                <w:lang w:val="es-ES_tradnl"/>
              </w:rPr>
            </w:pPr>
            <w:r w:rsidRPr="00F5281B">
              <w:rPr>
                <w:rFonts w:ascii="Palatino Linotype" w:hAnsi="Palatino Linotype" w:cs="Arial"/>
                <w:lang w:val="es-ES_tradnl"/>
              </w:rPr>
              <w:t>Comisionado</w:t>
            </w:r>
          </w:p>
          <w:p w:rsidR="00874602" w:rsidRPr="00F5281B" w:rsidRDefault="00874602" w:rsidP="00F5281B">
            <w:pPr>
              <w:contextualSpacing/>
              <w:jc w:val="center"/>
              <w:rPr>
                <w:rFonts w:ascii="Palatino Linotype" w:hAnsi="Palatino Linotype" w:cs="Arial"/>
                <w:b/>
                <w:lang w:val="es-ES_tradnl"/>
              </w:rPr>
            </w:pPr>
            <w:r w:rsidRPr="00F5281B">
              <w:rPr>
                <w:rFonts w:ascii="Palatino Linotype" w:hAnsi="Palatino Linotype" w:cs="Arial"/>
                <w:b/>
                <w:lang w:val="es-ES_tradnl"/>
              </w:rPr>
              <w:t>(RÚBRICA)</w:t>
            </w:r>
          </w:p>
        </w:tc>
      </w:tr>
      <w:tr w:rsidR="00874602" w:rsidRPr="00F5281B" w:rsidTr="00E23B2F">
        <w:trPr>
          <w:jc w:val="center"/>
        </w:trPr>
        <w:tc>
          <w:tcPr>
            <w:tcW w:w="5182" w:type="dxa"/>
          </w:tcPr>
          <w:p w:rsidR="00874602" w:rsidRPr="00F5281B" w:rsidRDefault="00874602" w:rsidP="00B61174">
            <w:pPr>
              <w:contextualSpacing/>
              <w:jc w:val="center"/>
              <w:rPr>
                <w:rFonts w:ascii="Palatino Linotype" w:hAnsi="Palatino Linotype" w:cs="Arial"/>
                <w:b/>
                <w:lang w:val="es-ES_tradnl"/>
              </w:rPr>
            </w:pPr>
          </w:p>
          <w:p w:rsidR="00C06C5F" w:rsidRPr="00F5281B" w:rsidRDefault="00C06C5F" w:rsidP="00B61174">
            <w:pPr>
              <w:contextualSpacing/>
              <w:jc w:val="center"/>
              <w:rPr>
                <w:rFonts w:ascii="Palatino Linotype" w:hAnsi="Palatino Linotype" w:cs="Arial"/>
                <w:b/>
                <w:lang w:val="es-ES_tradnl"/>
              </w:rPr>
            </w:pPr>
          </w:p>
          <w:p w:rsidR="00C06C5F" w:rsidRDefault="00C06C5F" w:rsidP="00B61174">
            <w:pPr>
              <w:contextualSpacing/>
              <w:jc w:val="center"/>
              <w:rPr>
                <w:rFonts w:ascii="Palatino Linotype" w:hAnsi="Palatino Linotype" w:cs="Arial"/>
                <w:b/>
                <w:lang w:val="es-ES_tradnl"/>
              </w:rPr>
            </w:pPr>
          </w:p>
          <w:p w:rsidR="00F5281B" w:rsidRDefault="00F5281B" w:rsidP="00B61174">
            <w:pPr>
              <w:contextualSpacing/>
              <w:jc w:val="center"/>
              <w:rPr>
                <w:rFonts w:ascii="Palatino Linotype" w:hAnsi="Palatino Linotype" w:cs="Arial"/>
                <w:b/>
                <w:lang w:val="es-ES_tradnl"/>
              </w:rPr>
            </w:pPr>
          </w:p>
          <w:p w:rsidR="00F5281B" w:rsidRDefault="00F5281B" w:rsidP="00B61174">
            <w:pPr>
              <w:contextualSpacing/>
              <w:jc w:val="center"/>
              <w:rPr>
                <w:rFonts w:ascii="Palatino Linotype" w:hAnsi="Palatino Linotype" w:cs="Arial"/>
                <w:b/>
                <w:lang w:val="es-ES_tradnl"/>
              </w:rPr>
            </w:pPr>
          </w:p>
          <w:p w:rsidR="00F5281B" w:rsidRPr="00F5281B" w:rsidRDefault="00F5281B" w:rsidP="00B61174">
            <w:pPr>
              <w:contextualSpacing/>
              <w:jc w:val="center"/>
              <w:rPr>
                <w:rFonts w:ascii="Palatino Linotype" w:hAnsi="Palatino Linotype" w:cs="Arial"/>
                <w:b/>
                <w:lang w:val="es-ES_tradnl"/>
              </w:rPr>
            </w:pPr>
          </w:p>
          <w:p w:rsidR="00874602" w:rsidRPr="00F5281B" w:rsidRDefault="00874602" w:rsidP="00B61174">
            <w:pPr>
              <w:contextualSpacing/>
              <w:jc w:val="center"/>
              <w:rPr>
                <w:rFonts w:ascii="Palatino Linotype" w:hAnsi="Palatino Linotype" w:cs="Arial"/>
                <w:b/>
                <w:lang w:val="es-ES_tradnl"/>
              </w:rPr>
            </w:pPr>
            <w:r w:rsidRPr="00F5281B">
              <w:rPr>
                <w:rFonts w:ascii="Palatino Linotype" w:hAnsi="Palatino Linotype" w:cs="Arial"/>
                <w:b/>
                <w:lang w:val="es-ES_tradnl"/>
              </w:rPr>
              <w:t>Javier Martínez Cruz</w:t>
            </w:r>
          </w:p>
          <w:p w:rsidR="00874602" w:rsidRPr="00F5281B" w:rsidRDefault="00874602" w:rsidP="00B61174">
            <w:pPr>
              <w:contextualSpacing/>
              <w:jc w:val="center"/>
              <w:rPr>
                <w:rFonts w:ascii="Palatino Linotype" w:hAnsi="Palatino Linotype" w:cs="Arial"/>
                <w:lang w:val="es-ES_tradnl"/>
              </w:rPr>
            </w:pPr>
            <w:r w:rsidRPr="00F5281B">
              <w:rPr>
                <w:rFonts w:ascii="Palatino Linotype" w:hAnsi="Palatino Linotype" w:cs="Arial"/>
                <w:lang w:val="es-ES_tradnl"/>
              </w:rPr>
              <w:t>Comisionado</w:t>
            </w:r>
          </w:p>
          <w:p w:rsidR="00874602" w:rsidRPr="00F5281B" w:rsidRDefault="00874602" w:rsidP="00B61174">
            <w:pPr>
              <w:contextualSpacing/>
              <w:jc w:val="center"/>
              <w:rPr>
                <w:rFonts w:ascii="Palatino Linotype" w:hAnsi="Palatino Linotype" w:cs="Arial"/>
                <w:lang w:val="es-ES_tradnl"/>
              </w:rPr>
            </w:pPr>
            <w:r w:rsidRPr="00F5281B">
              <w:rPr>
                <w:rFonts w:ascii="Palatino Linotype" w:hAnsi="Palatino Linotype" w:cs="Arial"/>
                <w:b/>
                <w:lang w:val="es-ES_tradnl"/>
              </w:rPr>
              <w:t>(RÚBRICA)</w:t>
            </w:r>
          </w:p>
        </w:tc>
        <w:tc>
          <w:tcPr>
            <w:tcW w:w="5183" w:type="dxa"/>
          </w:tcPr>
          <w:p w:rsidR="00874602" w:rsidRPr="00F5281B" w:rsidRDefault="00874602" w:rsidP="00B61174">
            <w:pPr>
              <w:contextualSpacing/>
              <w:jc w:val="center"/>
              <w:rPr>
                <w:rFonts w:ascii="Palatino Linotype" w:hAnsi="Palatino Linotype" w:cs="Arial"/>
                <w:b/>
                <w:lang w:val="es-ES_tradnl"/>
              </w:rPr>
            </w:pPr>
          </w:p>
          <w:p w:rsidR="00C06C5F" w:rsidRPr="00F5281B" w:rsidRDefault="00C06C5F" w:rsidP="00B61174">
            <w:pPr>
              <w:contextualSpacing/>
              <w:jc w:val="center"/>
              <w:rPr>
                <w:rFonts w:ascii="Palatino Linotype" w:hAnsi="Palatino Linotype" w:cs="Arial"/>
                <w:b/>
                <w:lang w:val="es-ES_tradnl"/>
              </w:rPr>
            </w:pPr>
          </w:p>
          <w:p w:rsidR="00C06C5F" w:rsidRDefault="00C06C5F" w:rsidP="00B61174">
            <w:pPr>
              <w:contextualSpacing/>
              <w:jc w:val="center"/>
              <w:rPr>
                <w:rFonts w:ascii="Palatino Linotype" w:hAnsi="Palatino Linotype" w:cs="Arial"/>
                <w:b/>
                <w:lang w:val="es-ES_tradnl"/>
              </w:rPr>
            </w:pPr>
          </w:p>
          <w:p w:rsidR="00F5281B" w:rsidRDefault="00F5281B" w:rsidP="00B61174">
            <w:pPr>
              <w:contextualSpacing/>
              <w:jc w:val="center"/>
              <w:rPr>
                <w:rFonts w:ascii="Palatino Linotype" w:hAnsi="Palatino Linotype" w:cs="Arial"/>
                <w:b/>
                <w:lang w:val="es-ES_tradnl"/>
              </w:rPr>
            </w:pPr>
          </w:p>
          <w:p w:rsidR="00F5281B" w:rsidRDefault="00F5281B" w:rsidP="00B61174">
            <w:pPr>
              <w:contextualSpacing/>
              <w:jc w:val="center"/>
              <w:rPr>
                <w:rFonts w:ascii="Palatino Linotype" w:hAnsi="Palatino Linotype" w:cs="Arial"/>
                <w:b/>
                <w:lang w:val="es-ES_tradnl"/>
              </w:rPr>
            </w:pPr>
          </w:p>
          <w:p w:rsidR="00F5281B" w:rsidRPr="00F5281B" w:rsidRDefault="00F5281B" w:rsidP="00B61174">
            <w:pPr>
              <w:contextualSpacing/>
              <w:jc w:val="center"/>
              <w:rPr>
                <w:rFonts w:ascii="Palatino Linotype" w:hAnsi="Palatino Linotype" w:cs="Arial"/>
                <w:b/>
                <w:lang w:val="es-ES_tradnl"/>
              </w:rPr>
            </w:pPr>
          </w:p>
          <w:p w:rsidR="00874602" w:rsidRPr="00F5281B" w:rsidRDefault="00874602" w:rsidP="00B61174">
            <w:pPr>
              <w:contextualSpacing/>
              <w:jc w:val="center"/>
              <w:rPr>
                <w:rFonts w:ascii="Palatino Linotype" w:hAnsi="Palatino Linotype" w:cs="Arial"/>
                <w:b/>
                <w:lang w:val="es-ES_tradnl"/>
              </w:rPr>
            </w:pPr>
            <w:r w:rsidRPr="00F5281B">
              <w:rPr>
                <w:rFonts w:ascii="Palatino Linotype" w:hAnsi="Palatino Linotype" w:cs="Arial"/>
                <w:b/>
                <w:lang w:val="es-ES_tradnl"/>
              </w:rPr>
              <w:t>Luis Gustavo Parra Noriega</w:t>
            </w:r>
          </w:p>
          <w:p w:rsidR="00874602" w:rsidRPr="00F5281B" w:rsidRDefault="00874602" w:rsidP="00B61174">
            <w:pPr>
              <w:contextualSpacing/>
              <w:jc w:val="center"/>
              <w:rPr>
                <w:rFonts w:ascii="Palatino Linotype" w:hAnsi="Palatino Linotype" w:cs="Arial"/>
                <w:lang w:val="es-ES_tradnl"/>
              </w:rPr>
            </w:pPr>
            <w:r w:rsidRPr="00F5281B">
              <w:rPr>
                <w:rFonts w:ascii="Palatino Linotype" w:hAnsi="Palatino Linotype" w:cs="Arial"/>
                <w:lang w:val="es-ES_tradnl"/>
              </w:rPr>
              <w:t>Comisionado</w:t>
            </w:r>
          </w:p>
          <w:p w:rsidR="00874602" w:rsidRPr="00F5281B" w:rsidRDefault="00874602" w:rsidP="00B61174">
            <w:pPr>
              <w:contextualSpacing/>
              <w:jc w:val="center"/>
              <w:rPr>
                <w:rFonts w:ascii="Palatino Linotype" w:hAnsi="Palatino Linotype" w:cs="Arial"/>
                <w:b/>
                <w:lang w:val="es-ES_tradnl"/>
              </w:rPr>
            </w:pPr>
            <w:r w:rsidRPr="00F5281B">
              <w:rPr>
                <w:rFonts w:ascii="Palatino Linotype" w:hAnsi="Palatino Linotype" w:cs="Arial"/>
                <w:b/>
                <w:lang w:val="es-ES_tradnl"/>
              </w:rPr>
              <w:t>(RÚBRICA)</w:t>
            </w:r>
          </w:p>
        </w:tc>
      </w:tr>
      <w:tr w:rsidR="00874602" w:rsidRPr="00F5281B" w:rsidTr="00E23B2F">
        <w:trPr>
          <w:jc w:val="center"/>
        </w:trPr>
        <w:tc>
          <w:tcPr>
            <w:tcW w:w="10365" w:type="dxa"/>
            <w:gridSpan w:val="2"/>
          </w:tcPr>
          <w:p w:rsidR="00874602" w:rsidRPr="00F5281B" w:rsidRDefault="00874602" w:rsidP="00B61174">
            <w:pPr>
              <w:contextualSpacing/>
              <w:jc w:val="center"/>
              <w:rPr>
                <w:rFonts w:ascii="Palatino Linotype" w:hAnsi="Palatino Linotype" w:cs="Arial"/>
                <w:b/>
                <w:lang w:val="es-ES_tradnl"/>
              </w:rPr>
            </w:pPr>
          </w:p>
          <w:p w:rsidR="00C06C5F" w:rsidRPr="00F5281B" w:rsidRDefault="00C06C5F" w:rsidP="00B61174">
            <w:pPr>
              <w:contextualSpacing/>
              <w:jc w:val="center"/>
              <w:rPr>
                <w:rFonts w:ascii="Palatino Linotype" w:hAnsi="Palatino Linotype" w:cs="Arial"/>
                <w:b/>
                <w:lang w:val="es-ES_tradnl"/>
              </w:rPr>
            </w:pPr>
          </w:p>
          <w:p w:rsidR="00874602" w:rsidRDefault="00874602" w:rsidP="00B61174">
            <w:pPr>
              <w:contextualSpacing/>
              <w:jc w:val="center"/>
              <w:rPr>
                <w:rFonts w:ascii="Palatino Linotype" w:hAnsi="Palatino Linotype" w:cs="Arial"/>
                <w:b/>
                <w:lang w:val="es-ES_tradnl"/>
              </w:rPr>
            </w:pPr>
          </w:p>
          <w:p w:rsidR="00F5281B" w:rsidRDefault="00F5281B" w:rsidP="00B61174">
            <w:pPr>
              <w:contextualSpacing/>
              <w:jc w:val="center"/>
              <w:rPr>
                <w:rFonts w:ascii="Palatino Linotype" w:hAnsi="Palatino Linotype" w:cs="Arial"/>
                <w:b/>
                <w:lang w:val="es-ES_tradnl"/>
              </w:rPr>
            </w:pPr>
          </w:p>
          <w:p w:rsidR="00F5281B" w:rsidRDefault="00F5281B" w:rsidP="00B61174">
            <w:pPr>
              <w:contextualSpacing/>
              <w:jc w:val="center"/>
              <w:rPr>
                <w:rFonts w:ascii="Palatino Linotype" w:hAnsi="Palatino Linotype" w:cs="Arial"/>
                <w:b/>
                <w:lang w:val="es-ES_tradnl"/>
              </w:rPr>
            </w:pPr>
          </w:p>
          <w:p w:rsidR="00F5281B" w:rsidRPr="00F5281B" w:rsidRDefault="00F5281B" w:rsidP="00B61174">
            <w:pPr>
              <w:contextualSpacing/>
              <w:jc w:val="center"/>
              <w:rPr>
                <w:rFonts w:ascii="Palatino Linotype" w:hAnsi="Palatino Linotype" w:cs="Arial"/>
                <w:b/>
                <w:lang w:val="es-ES_tradnl"/>
              </w:rPr>
            </w:pPr>
          </w:p>
          <w:p w:rsidR="00874602" w:rsidRPr="00F5281B" w:rsidRDefault="00874602" w:rsidP="00B61174">
            <w:pPr>
              <w:contextualSpacing/>
              <w:jc w:val="center"/>
              <w:rPr>
                <w:rFonts w:ascii="Palatino Linotype" w:hAnsi="Palatino Linotype" w:cs="Arial"/>
                <w:b/>
                <w:lang w:val="es-ES_tradnl"/>
              </w:rPr>
            </w:pPr>
            <w:r w:rsidRPr="00F5281B">
              <w:rPr>
                <w:rFonts w:ascii="Palatino Linotype" w:hAnsi="Palatino Linotype" w:cs="Arial"/>
                <w:b/>
                <w:lang w:val="es-ES_tradnl"/>
              </w:rPr>
              <w:t>Alexis Tapia Ramírez</w:t>
            </w:r>
          </w:p>
          <w:p w:rsidR="00874602" w:rsidRPr="00F5281B" w:rsidRDefault="00874602" w:rsidP="00B61174">
            <w:pPr>
              <w:contextualSpacing/>
              <w:jc w:val="center"/>
              <w:rPr>
                <w:rFonts w:ascii="Palatino Linotype" w:hAnsi="Palatino Linotype" w:cs="Arial"/>
                <w:lang w:val="es-ES_tradnl"/>
              </w:rPr>
            </w:pPr>
            <w:r w:rsidRPr="00F5281B">
              <w:rPr>
                <w:rFonts w:ascii="Palatino Linotype" w:hAnsi="Palatino Linotype" w:cs="Arial"/>
                <w:lang w:val="es-ES_tradnl"/>
              </w:rPr>
              <w:t>Secretario Técnico del Pleno</w:t>
            </w:r>
          </w:p>
          <w:p w:rsidR="00874602" w:rsidRPr="00F5281B" w:rsidRDefault="00874602" w:rsidP="00B61174">
            <w:pPr>
              <w:contextualSpacing/>
              <w:jc w:val="center"/>
              <w:rPr>
                <w:rFonts w:ascii="Palatino Linotype" w:hAnsi="Palatino Linotype" w:cs="Arial"/>
                <w:lang w:val="es-ES_tradnl"/>
              </w:rPr>
            </w:pPr>
            <w:r w:rsidRPr="00F5281B">
              <w:rPr>
                <w:rFonts w:ascii="Palatino Linotype" w:hAnsi="Palatino Linotype" w:cs="Arial"/>
                <w:b/>
                <w:lang w:val="es-ES_tradnl"/>
              </w:rPr>
              <w:t>(RÚBRICA)</w:t>
            </w:r>
            <w:r w:rsidRPr="00F5281B">
              <w:rPr>
                <w:rFonts w:ascii="Palatino Linotype" w:hAnsi="Palatino Linotype" w:cs="Arial"/>
                <w:lang w:val="es-ES_tradnl"/>
              </w:rPr>
              <w:t xml:space="preserve"> </w:t>
            </w:r>
          </w:p>
          <w:p w:rsidR="00C06C5F" w:rsidRPr="00F5281B" w:rsidRDefault="00C06C5F" w:rsidP="00B61174">
            <w:pPr>
              <w:contextualSpacing/>
              <w:jc w:val="center"/>
              <w:rPr>
                <w:rFonts w:ascii="Palatino Linotype" w:hAnsi="Palatino Linotype" w:cs="Arial"/>
                <w:lang w:val="es-ES_tradnl"/>
              </w:rPr>
            </w:pPr>
          </w:p>
        </w:tc>
      </w:tr>
    </w:tbl>
    <w:p w:rsidR="00F5281B" w:rsidRDefault="00F5281B" w:rsidP="00B61174">
      <w:pPr>
        <w:contextualSpacing/>
        <w:jc w:val="both"/>
        <w:rPr>
          <w:rFonts w:ascii="Palatino Linotype" w:hAnsi="Palatino Linotype"/>
          <w:sz w:val="20"/>
          <w:szCs w:val="20"/>
          <w:lang w:val="es-ES_tradnl"/>
        </w:rPr>
      </w:pPr>
    </w:p>
    <w:p w:rsidR="00F5281B" w:rsidRDefault="00F5281B" w:rsidP="00B61174">
      <w:pPr>
        <w:contextualSpacing/>
        <w:jc w:val="both"/>
        <w:rPr>
          <w:rFonts w:ascii="Palatino Linotype" w:hAnsi="Palatino Linotype"/>
          <w:sz w:val="20"/>
          <w:szCs w:val="20"/>
          <w:lang w:val="es-ES_tradnl"/>
        </w:rPr>
      </w:pPr>
    </w:p>
    <w:p w:rsidR="00F5281B" w:rsidRDefault="00F5281B" w:rsidP="00B61174">
      <w:pPr>
        <w:contextualSpacing/>
        <w:jc w:val="both"/>
        <w:rPr>
          <w:rFonts w:ascii="Palatino Linotype" w:hAnsi="Palatino Linotype"/>
          <w:sz w:val="20"/>
          <w:szCs w:val="20"/>
          <w:lang w:val="es-ES_tradnl"/>
        </w:rPr>
      </w:pPr>
    </w:p>
    <w:p w:rsidR="00F5281B" w:rsidRDefault="00F5281B" w:rsidP="00B61174">
      <w:pPr>
        <w:contextualSpacing/>
        <w:jc w:val="both"/>
        <w:rPr>
          <w:rFonts w:ascii="Palatino Linotype" w:hAnsi="Palatino Linotype"/>
          <w:sz w:val="20"/>
          <w:szCs w:val="20"/>
          <w:lang w:val="es-ES_tradnl"/>
        </w:rPr>
      </w:pPr>
    </w:p>
    <w:p w:rsidR="00F5281B" w:rsidRDefault="00F5281B" w:rsidP="00B61174">
      <w:pPr>
        <w:contextualSpacing/>
        <w:jc w:val="both"/>
        <w:rPr>
          <w:rFonts w:ascii="Palatino Linotype" w:hAnsi="Palatino Linotype"/>
          <w:sz w:val="20"/>
          <w:szCs w:val="20"/>
          <w:lang w:val="es-ES_tradnl"/>
        </w:rPr>
      </w:pPr>
    </w:p>
    <w:p w:rsidR="00F5281B" w:rsidRDefault="00F5281B" w:rsidP="00B61174">
      <w:pPr>
        <w:contextualSpacing/>
        <w:jc w:val="both"/>
        <w:rPr>
          <w:rFonts w:ascii="Palatino Linotype" w:hAnsi="Palatino Linotype"/>
          <w:sz w:val="20"/>
          <w:szCs w:val="20"/>
          <w:lang w:val="es-ES_tradnl"/>
        </w:rPr>
      </w:pPr>
    </w:p>
    <w:p w:rsidR="00F5281B" w:rsidRDefault="00F5281B" w:rsidP="00B61174">
      <w:pPr>
        <w:contextualSpacing/>
        <w:jc w:val="both"/>
        <w:rPr>
          <w:rFonts w:ascii="Palatino Linotype" w:hAnsi="Palatino Linotype"/>
          <w:sz w:val="20"/>
          <w:szCs w:val="20"/>
          <w:lang w:val="es-ES_tradnl"/>
        </w:rPr>
      </w:pPr>
    </w:p>
    <w:p w:rsidR="00F5281B" w:rsidRDefault="00F5281B" w:rsidP="00B61174">
      <w:pPr>
        <w:contextualSpacing/>
        <w:jc w:val="both"/>
        <w:rPr>
          <w:rFonts w:ascii="Palatino Linotype" w:hAnsi="Palatino Linotype"/>
          <w:sz w:val="20"/>
          <w:szCs w:val="20"/>
          <w:lang w:val="es-ES_tradnl"/>
        </w:rPr>
      </w:pPr>
    </w:p>
    <w:p w:rsidR="00F5281B" w:rsidRDefault="00F5281B" w:rsidP="00B61174">
      <w:pPr>
        <w:contextualSpacing/>
        <w:jc w:val="both"/>
        <w:rPr>
          <w:rFonts w:ascii="Palatino Linotype" w:hAnsi="Palatino Linotype"/>
          <w:sz w:val="20"/>
          <w:szCs w:val="20"/>
          <w:lang w:val="es-ES_tradnl"/>
        </w:rPr>
      </w:pPr>
    </w:p>
    <w:p w:rsidR="00F5281B" w:rsidRDefault="00F5281B" w:rsidP="00B61174">
      <w:pPr>
        <w:contextualSpacing/>
        <w:jc w:val="both"/>
        <w:rPr>
          <w:rFonts w:ascii="Palatino Linotype" w:hAnsi="Palatino Linotype"/>
          <w:sz w:val="20"/>
          <w:szCs w:val="20"/>
          <w:lang w:val="es-ES_tradnl"/>
        </w:rPr>
      </w:pPr>
    </w:p>
    <w:p w:rsidR="00F5281B" w:rsidRDefault="00F5281B" w:rsidP="00B61174">
      <w:pPr>
        <w:contextualSpacing/>
        <w:jc w:val="both"/>
        <w:rPr>
          <w:rFonts w:ascii="Palatino Linotype" w:hAnsi="Palatino Linotype"/>
          <w:sz w:val="20"/>
          <w:szCs w:val="20"/>
          <w:lang w:val="es-ES_tradnl"/>
        </w:rPr>
      </w:pPr>
    </w:p>
    <w:p w:rsidR="00F5281B" w:rsidRDefault="00F5281B" w:rsidP="00B61174">
      <w:pPr>
        <w:contextualSpacing/>
        <w:jc w:val="both"/>
        <w:rPr>
          <w:rFonts w:ascii="Palatino Linotype" w:hAnsi="Palatino Linotype"/>
          <w:sz w:val="20"/>
          <w:szCs w:val="20"/>
          <w:lang w:val="es-ES_tradnl"/>
        </w:rPr>
      </w:pPr>
    </w:p>
    <w:p w:rsidR="00F5281B" w:rsidRDefault="00F5281B" w:rsidP="00B61174">
      <w:pPr>
        <w:contextualSpacing/>
        <w:jc w:val="both"/>
        <w:rPr>
          <w:rFonts w:ascii="Palatino Linotype" w:hAnsi="Palatino Linotype"/>
          <w:sz w:val="20"/>
          <w:szCs w:val="20"/>
          <w:lang w:val="es-ES_tradnl"/>
        </w:rPr>
      </w:pPr>
    </w:p>
    <w:p w:rsidR="00F5281B" w:rsidRDefault="00F5281B" w:rsidP="00B61174">
      <w:pPr>
        <w:contextualSpacing/>
        <w:jc w:val="both"/>
        <w:rPr>
          <w:rFonts w:ascii="Palatino Linotype" w:hAnsi="Palatino Linotype"/>
          <w:sz w:val="20"/>
          <w:szCs w:val="20"/>
          <w:lang w:val="es-ES_tradnl"/>
        </w:rPr>
      </w:pPr>
    </w:p>
    <w:p w:rsidR="00F5281B" w:rsidRDefault="00F5281B" w:rsidP="00B61174">
      <w:pPr>
        <w:contextualSpacing/>
        <w:jc w:val="both"/>
        <w:rPr>
          <w:rFonts w:ascii="Palatino Linotype" w:hAnsi="Palatino Linotype"/>
          <w:sz w:val="20"/>
          <w:szCs w:val="20"/>
          <w:lang w:val="es-ES_tradnl"/>
        </w:rPr>
      </w:pPr>
    </w:p>
    <w:p w:rsidR="00F5281B" w:rsidRDefault="00F5281B" w:rsidP="00B61174">
      <w:pPr>
        <w:contextualSpacing/>
        <w:jc w:val="both"/>
        <w:rPr>
          <w:rFonts w:ascii="Palatino Linotype" w:hAnsi="Palatino Linotype"/>
          <w:sz w:val="20"/>
          <w:szCs w:val="20"/>
          <w:lang w:val="es-ES_tradnl"/>
        </w:rPr>
      </w:pPr>
    </w:p>
    <w:p w:rsidR="00F5281B" w:rsidRPr="00F5281B" w:rsidRDefault="00F5281B" w:rsidP="00B61174">
      <w:pPr>
        <w:contextualSpacing/>
        <w:jc w:val="both"/>
        <w:rPr>
          <w:rFonts w:ascii="Palatino Linotype" w:hAnsi="Palatino Linotype"/>
          <w:sz w:val="22"/>
          <w:szCs w:val="22"/>
          <w:lang w:val="es-ES_tradnl"/>
        </w:rPr>
      </w:pPr>
    </w:p>
    <w:p w:rsidR="00874602" w:rsidRPr="00F5281B" w:rsidRDefault="00874602" w:rsidP="00B61174">
      <w:pPr>
        <w:contextualSpacing/>
        <w:jc w:val="both"/>
        <w:rPr>
          <w:rFonts w:ascii="Palatino Linotype" w:hAnsi="Palatino Linotype"/>
          <w:sz w:val="22"/>
          <w:szCs w:val="22"/>
          <w:lang w:val="es-ES_tradnl"/>
        </w:rPr>
      </w:pPr>
      <w:r w:rsidRPr="00F5281B">
        <w:rPr>
          <w:rFonts w:ascii="Palatino Linotype" w:hAnsi="Palatino Linotype"/>
          <w:sz w:val="22"/>
          <w:szCs w:val="22"/>
          <w:lang w:val="es-ES_tradnl"/>
        </w:rPr>
        <w:t xml:space="preserve">Esta hoja corresponde a la resolución de </w:t>
      </w:r>
      <w:r w:rsidR="003D249A" w:rsidRPr="00F5281B">
        <w:rPr>
          <w:rFonts w:ascii="Palatino Linotype" w:hAnsi="Palatino Linotype"/>
          <w:sz w:val="22"/>
          <w:szCs w:val="22"/>
          <w:lang w:val="es-ES_tradnl"/>
        </w:rPr>
        <w:t xml:space="preserve">nueve </w:t>
      </w:r>
      <w:r w:rsidR="00061EB5" w:rsidRPr="00F5281B">
        <w:rPr>
          <w:rFonts w:ascii="Palatino Linotype" w:hAnsi="Palatino Linotype"/>
          <w:sz w:val="22"/>
          <w:szCs w:val="22"/>
          <w:lang w:val="es-ES_tradnl"/>
        </w:rPr>
        <w:t xml:space="preserve">de </w:t>
      </w:r>
      <w:r w:rsidR="003D249A" w:rsidRPr="00F5281B">
        <w:rPr>
          <w:rFonts w:ascii="Palatino Linotype" w:hAnsi="Palatino Linotype"/>
          <w:sz w:val="22"/>
          <w:szCs w:val="22"/>
          <w:lang w:val="es-ES_tradnl"/>
        </w:rPr>
        <w:t>octubre</w:t>
      </w:r>
      <w:r w:rsidR="00061EB5" w:rsidRPr="00F5281B">
        <w:rPr>
          <w:rFonts w:ascii="Palatino Linotype" w:hAnsi="Palatino Linotype"/>
          <w:sz w:val="22"/>
          <w:szCs w:val="22"/>
          <w:lang w:val="es-ES_tradnl"/>
        </w:rPr>
        <w:t xml:space="preserve"> </w:t>
      </w:r>
      <w:r w:rsidR="00BF28FA" w:rsidRPr="00F5281B">
        <w:rPr>
          <w:rFonts w:ascii="Palatino Linotype" w:hAnsi="Palatino Linotype"/>
          <w:sz w:val="22"/>
          <w:szCs w:val="22"/>
          <w:lang w:val="es-ES_tradnl"/>
        </w:rPr>
        <w:t xml:space="preserve">de </w:t>
      </w:r>
      <w:r w:rsidRPr="00F5281B">
        <w:rPr>
          <w:rFonts w:ascii="Palatino Linotype" w:hAnsi="Palatino Linotype"/>
          <w:sz w:val="22"/>
          <w:szCs w:val="22"/>
          <w:lang w:val="es-ES_tradnl"/>
        </w:rPr>
        <w:t xml:space="preserve">dos mil diecinueve, emitida en el recurso de revisión número </w:t>
      </w:r>
      <w:r w:rsidR="00DC09E4" w:rsidRPr="00F5281B">
        <w:rPr>
          <w:rFonts w:ascii="Palatino Linotype" w:hAnsi="Palatino Linotype"/>
          <w:sz w:val="22"/>
          <w:szCs w:val="22"/>
          <w:lang w:val="es-ES_tradnl"/>
        </w:rPr>
        <w:t>05897/INFOEM/IP/RR/2019</w:t>
      </w:r>
      <w:r w:rsidRPr="00F5281B">
        <w:rPr>
          <w:rFonts w:ascii="Palatino Linotype" w:hAnsi="Palatino Linotype"/>
          <w:sz w:val="22"/>
          <w:szCs w:val="22"/>
          <w:lang w:val="es-ES_tradnl"/>
        </w:rPr>
        <w:t>.</w:t>
      </w:r>
    </w:p>
    <w:p w:rsidR="00C23B43" w:rsidRPr="00F5281B" w:rsidRDefault="003F0BED" w:rsidP="00B61174">
      <w:pPr>
        <w:tabs>
          <w:tab w:val="center" w:pos="4560"/>
        </w:tabs>
        <w:contextualSpacing/>
        <w:jc w:val="both"/>
        <w:rPr>
          <w:rFonts w:ascii="Palatino Linotype" w:hAnsi="Palatino Linotype"/>
          <w:sz w:val="22"/>
          <w:szCs w:val="22"/>
          <w:lang w:val="es-ES_tradnl"/>
        </w:rPr>
      </w:pPr>
      <w:r w:rsidRPr="00F5281B">
        <w:rPr>
          <w:rFonts w:ascii="Palatino Linotype" w:hAnsi="Palatino Linotype"/>
          <w:sz w:val="22"/>
          <w:szCs w:val="22"/>
          <w:lang w:val="es-ES_tradnl"/>
        </w:rPr>
        <w:t>YSM/LGMJ</w:t>
      </w:r>
    </w:p>
    <w:sectPr w:rsidR="00C23B43" w:rsidRPr="00F5281B" w:rsidSect="00E23B2F">
      <w:headerReference w:type="default" r:id="rId21"/>
      <w:footerReference w:type="default" r:id="rId22"/>
      <w:headerReference w:type="first" r:id="rId23"/>
      <w:footerReference w:type="first" r:id="rId24"/>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D18" w:rsidRDefault="00795D18" w:rsidP="00874602">
      <w:r>
        <w:separator/>
      </w:r>
    </w:p>
  </w:endnote>
  <w:endnote w:type="continuationSeparator" w:id="0">
    <w:p w:rsidR="00795D18" w:rsidRDefault="00795D18" w:rsidP="00874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9E4" w:rsidRPr="00A54CF4" w:rsidRDefault="00DC09E4" w:rsidP="00E23B2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033E3">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033E3">
      <w:rPr>
        <w:rFonts w:ascii="Palatino Linotype" w:hAnsi="Palatino Linotype" w:cs="Arial"/>
        <w:b/>
        <w:bCs/>
        <w:noProof/>
        <w:sz w:val="20"/>
        <w:szCs w:val="20"/>
      </w:rPr>
      <w:t>40</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9E4" w:rsidRPr="00F12350" w:rsidRDefault="00DC09E4" w:rsidP="00E23B2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033E3">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033E3">
      <w:rPr>
        <w:rFonts w:ascii="Palatino Linotype" w:hAnsi="Palatino Linotype" w:cs="Arial"/>
        <w:b/>
        <w:bCs/>
        <w:noProof/>
        <w:sz w:val="20"/>
        <w:szCs w:val="20"/>
      </w:rPr>
      <w:t>40</w:t>
    </w:r>
    <w:r w:rsidRPr="00F12350">
      <w:rPr>
        <w:rFonts w:ascii="Palatino Linotype" w:hAnsi="Palatino Linotype" w:cs="Arial"/>
        <w:b/>
        <w:bCs/>
        <w:sz w:val="20"/>
        <w:szCs w:val="20"/>
      </w:rPr>
      <w:fldChar w:fldCharType="end"/>
    </w:r>
  </w:p>
  <w:p w:rsidR="00DC09E4" w:rsidRDefault="00DC09E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D18" w:rsidRDefault="00795D18" w:rsidP="00874602">
      <w:r>
        <w:separator/>
      </w:r>
    </w:p>
  </w:footnote>
  <w:footnote w:type="continuationSeparator" w:id="0">
    <w:p w:rsidR="00795D18" w:rsidRDefault="00795D18" w:rsidP="008746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2" w:type="dxa"/>
      <w:tblInd w:w="3114" w:type="dxa"/>
      <w:tblLayout w:type="fixed"/>
      <w:tblLook w:val="04A0" w:firstRow="1" w:lastRow="0" w:firstColumn="1" w:lastColumn="0" w:noHBand="0" w:noVBand="1"/>
    </w:tblPr>
    <w:tblGrid>
      <w:gridCol w:w="2693"/>
      <w:gridCol w:w="3549"/>
    </w:tblGrid>
    <w:tr w:rsidR="00DC09E4" w:rsidRPr="008A510F" w:rsidTr="00E23B2F">
      <w:tc>
        <w:tcPr>
          <w:tcW w:w="2693" w:type="dxa"/>
          <w:shd w:val="clear" w:color="auto" w:fill="auto"/>
          <w:vAlign w:val="center"/>
        </w:tcPr>
        <w:p w:rsidR="00DC09E4" w:rsidRPr="008A510F" w:rsidRDefault="00DC09E4" w:rsidP="00E23B2F">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549" w:type="dxa"/>
          <w:shd w:val="clear" w:color="auto" w:fill="auto"/>
          <w:vAlign w:val="center"/>
        </w:tcPr>
        <w:p w:rsidR="00DC09E4" w:rsidRPr="008A510F" w:rsidRDefault="001424D7" w:rsidP="00E23B2F">
          <w:pPr>
            <w:ind w:right="176"/>
            <w:jc w:val="both"/>
            <w:rPr>
              <w:rFonts w:ascii="Palatino Linotype" w:hAnsi="Palatino Linotype"/>
              <w:b/>
              <w:sz w:val="22"/>
              <w:szCs w:val="22"/>
              <w:lang w:val="es-ES_tradnl"/>
            </w:rPr>
          </w:pPr>
          <w:r>
            <w:rPr>
              <w:rFonts w:ascii="Palatino Linotype" w:hAnsi="Palatino Linotype"/>
              <w:b/>
              <w:sz w:val="22"/>
              <w:szCs w:val="22"/>
              <w:lang w:val="es-ES_tradnl"/>
            </w:rPr>
            <w:t>058</w:t>
          </w:r>
          <w:r w:rsidR="00DC09E4">
            <w:rPr>
              <w:rFonts w:ascii="Palatino Linotype" w:hAnsi="Palatino Linotype"/>
              <w:b/>
              <w:sz w:val="22"/>
              <w:szCs w:val="22"/>
              <w:lang w:val="es-ES_tradnl"/>
            </w:rPr>
            <w:t>9</w:t>
          </w:r>
          <w:r w:rsidR="00DC09E4" w:rsidRPr="00673A48">
            <w:rPr>
              <w:rFonts w:ascii="Palatino Linotype" w:hAnsi="Palatino Linotype"/>
              <w:b/>
              <w:sz w:val="22"/>
              <w:szCs w:val="22"/>
              <w:lang w:val="es-ES_tradnl"/>
            </w:rPr>
            <w:t>7/INFOEM/IP/RR/2018</w:t>
          </w:r>
        </w:p>
      </w:tc>
    </w:tr>
    <w:tr w:rsidR="00DC09E4" w:rsidRPr="008A510F" w:rsidTr="00E23B2F">
      <w:trPr>
        <w:trHeight w:val="228"/>
      </w:trPr>
      <w:tc>
        <w:tcPr>
          <w:tcW w:w="2693" w:type="dxa"/>
          <w:shd w:val="clear" w:color="auto" w:fill="auto"/>
          <w:vAlign w:val="center"/>
        </w:tcPr>
        <w:p w:rsidR="00DC09E4" w:rsidRPr="008A510F" w:rsidRDefault="00DC09E4" w:rsidP="00E23B2F">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549" w:type="dxa"/>
          <w:shd w:val="clear" w:color="auto" w:fill="auto"/>
          <w:vAlign w:val="center"/>
        </w:tcPr>
        <w:p w:rsidR="00DC09E4" w:rsidRPr="008A510F" w:rsidRDefault="00DC09E4" w:rsidP="001424D7">
          <w:pPr>
            <w:ind w:right="176"/>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1424D7">
            <w:rPr>
              <w:rFonts w:ascii="Palatino Linotype" w:hAnsi="Palatino Linotype"/>
              <w:b/>
              <w:sz w:val="22"/>
              <w:szCs w:val="22"/>
              <w:lang w:val="es-ES_tradnl"/>
            </w:rPr>
            <w:t>Valle de Bravo</w:t>
          </w:r>
        </w:p>
      </w:tc>
    </w:tr>
    <w:tr w:rsidR="00DC09E4" w:rsidRPr="008A510F" w:rsidTr="00E23B2F">
      <w:tc>
        <w:tcPr>
          <w:tcW w:w="2693" w:type="dxa"/>
          <w:shd w:val="clear" w:color="auto" w:fill="auto"/>
          <w:vAlign w:val="center"/>
        </w:tcPr>
        <w:p w:rsidR="00DC09E4" w:rsidRPr="008A510F" w:rsidRDefault="00DC09E4" w:rsidP="00E23B2F">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549" w:type="dxa"/>
          <w:shd w:val="clear" w:color="auto" w:fill="auto"/>
          <w:vAlign w:val="center"/>
        </w:tcPr>
        <w:p w:rsidR="00DC09E4" w:rsidRPr="008A510F" w:rsidRDefault="00DC09E4" w:rsidP="00E23B2F">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DC09E4" w:rsidRDefault="00DC09E4" w:rsidP="00E23B2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544" w:type="dxa"/>
      <w:tblLayout w:type="fixed"/>
      <w:tblLook w:val="04A0" w:firstRow="1" w:lastRow="0" w:firstColumn="1" w:lastColumn="0" w:noHBand="0" w:noVBand="1"/>
    </w:tblPr>
    <w:tblGrid>
      <w:gridCol w:w="2551"/>
      <w:gridCol w:w="2977"/>
    </w:tblGrid>
    <w:tr w:rsidR="00DC09E4" w:rsidRPr="00C03E4D" w:rsidTr="00E23B2F">
      <w:tc>
        <w:tcPr>
          <w:tcW w:w="2551" w:type="dxa"/>
          <w:shd w:val="clear" w:color="auto" w:fill="auto"/>
          <w:vAlign w:val="center"/>
        </w:tcPr>
        <w:p w:rsidR="00DC09E4" w:rsidRPr="00C03E4D" w:rsidRDefault="00DC09E4" w:rsidP="00E23B2F">
          <w:pPr>
            <w:rPr>
              <w:rFonts w:ascii="Palatino Linotype" w:hAnsi="Palatino Linotype"/>
              <w:b/>
              <w:sz w:val="22"/>
              <w:szCs w:val="22"/>
              <w:lang w:val="es-ES_tradnl"/>
            </w:rPr>
          </w:pPr>
          <w:r w:rsidRPr="00C03E4D">
            <w:rPr>
              <w:rFonts w:ascii="Palatino Linotype" w:hAnsi="Palatino Linotype"/>
              <w:b/>
              <w:sz w:val="22"/>
              <w:szCs w:val="22"/>
              <w:lang w:val="es-ES_tradnl"/>
            </w:rPr>
            <w:t>Recurso de Revisión:</w:t>
          </w:r>
        </w:p>
      </w:tc>
      <w:tc>
        <w:tcPr>
          <w:tcW w:w="2977" w:type="dxa"/>
          <w:shd w:val="clear" w:color="auto" w:fill="auto"/>
          <w:vAlign w:val="center"/>
        </w:tcPr>
        <w:p w:rsidR="00DC09E4" w:rsidRPr="00C03E4D" w:rsidRDefault="00DC09E4" w:rsidP="00E23B2F">
          <w:pPr>
            <w:jc w:val="both"/>
            <w:rPr>
              <w:rFonts w:ascii="Palatino Linotype" w:hAnsi="Palatino Linotype"/>
              <w:b/>
              <w:sz w:val="22"/>
              <w:szCs w:val="22"/>
              <w:lang w:val="es-ES_tradnl"/>
            </w:rPr>
          </w:pPr>
          <w:r>
            <w:rPr>
              <w:rFonts w:ascii="Palatino Linotype" w:hAnsi="Palatino Linotype"/>
              <w:b/>
              <w:sz w:val="22"/>
              <w:szCs w:val="22"/>
              <w:lang w:val="es-ES_tradnl"/>
            </w:rPr>
            <w:t>05897/INFOEM/IP/RR/2019</w:t>
          </w:r>
        </w:p>
      </w:tc>
    </w:tr>
    <w:tr w:rsidR="00DC09E4" w:rsidRPr="00C03E4D" w:rsidTr="00E23B2F">
      <w:tc>
        <w:tcPr>
          <w:tcW w:w="2551" w:type="dxa"/>
          <w:shd w:val="clear" w:color="auto" w:fill="auto"/>
          <w:vAlign w:val="center"/>
        </w:tcPr>
        <w:p w:rsidR="00DC09E4" w:rsidRPr="00C03E4D" w:rsidRDefault="00DC09E4" w:rsidP="00E23B2F">
          <w:pPr>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2977" w:type="dxa"/>
          <w:shd w:val="clear" w:color="auto" w:fill="auto"/>
          <w:vAlign w:val="center"/>
        </w:tcPr>
        <w:p w:rsidR="00DC09E4" w:rsidRPr="00C03E4D" w:rsidRDefault="007033E3" w:rsidP="007033E3">
          <w:pPr>
            <w:ind w:right="-108"/>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sidR="00DC09E4">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DC09E4">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w:t>
          </w:r>
          <w:proofErr w:type="spellEnd"/>
          <w:r w:rsidR="00DC09E4">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w:t>
          </w:r>
          <w:proofErr w:type="spellEnd"/>
          <w:r w:rsidR="00DC09E4">
            <w:rPr>
              <w:rFonts w:ascii="Palatino Linotype" w:hAnsi="Palatino Linotype"/>
              <w:b/>
              <w:sz w:val="22"/>
              <w:szCs w:val="22"/>
              <w:lang w:val="es-ES_tradnl"/>
            </w:rPr>
            <w:t xml:space="preserve">  </w:t>
          </w:r>
        </w:p>
      </w:tc>
    </w:tr>
    <w:tr w:rsidR="00DC09E4" w:rsidRPr="00C03E4D" w:rsidTr="00E23B2F">
      <w:trPr>
        <w:trHeight w:val="228"/>
      </w:trPr>
      <w:tc>
        <w:tcPr>
          <w:tcW w:w="2551" w:type="dxa"/>
          <w:shd w:val="clear" w:color="auto" w:fill="auto"/>
          <w:vAlign w:val="center"/>
        </w:tcPr>
        <w:p w:rsidR="00DC09E4" w:rsidRPr="00C03E4D" w:rsidRDefault="00DC09E4" w:rsidP="00E23B2F">
          <w:pPr>
            <w:rPr>
              <w:rFonts w:ascii="Palatino Linotype" w:hAnsi="Palatino Linotype"/>
              <w:b/>
              <w:sz w:val="22"/>
              <w:szCs w:val="22"/>
              <w:lang w:val="es-ES_tradnl"/>
            </w:rPr>
          </w:pPr>
          <w:r w:rsidRPr="00C03E4D">
            <w:rPr>
              <w:rFonts w:ascii="Palatino Linotype" w:hAnsi="Palatino Linotype"/>
              <w:b/>
              <w:sz w:val="22"/>
              <w:szCs w:val="22"/>
              <w:lang w:val="es-ES_tradnl"/>
            </w:rPr>
            <w:t>Sujeto obligado:</w:t>
          </w:r>
        </w:p>
      </w:tc>
      <w:tc>
        <w:tcPr>
          <w:tcW w:w="2977" w:type="dxa"/>
          <w:shd w:val="clear" w:color="auto" w:fill="auto"/>
          <w:vAlign w:val="center"/>
        </w:tcPr>
        <w:p w:rsidR="00DC09E4" w:rsidRPr="00C03E4D" w:rsidRDefault="00DC09E4" w:rsidP="00E23B2F">
          <w:pPr>
            <w:jc w:val="both"/>
            <w:rPr>
              <w:rFonts w:ascii="Palatino Linotype" w:hAnsi="Palatino Linotype"/>
              <w:b/>
              <w:sz w:val="22"/>
              <w:szCs w:val="22"/>
              <w:lang w:val="es-ES_tradnl"/>
            </w:rPr>
          </w:pPr>
          <w:r>
            <w:rPr>
              <w:rFonts w:ascii="Palatino Linotype" w:hAnsi="Palatino Linotype"/>
              <w:b/>
              <w:sz w:val="22"/>
              <w:szCs w:val="22"/>
              <w:lang w:val="es-ES_tradnl"/>
            </w:rPr>
            <w:t>Ayuntamiento de Valle de Bravo</w:t>
          </w:r>
        </w:p>
      </w:tc>
    </w:tr>
    <w:tr w:rsidR="00DC09E4" w:rsidRPr="00C03E4D" w:rsidTr="00E23B2F">
      <w:tc>
        <w:tcPr>
          <w:tcW w:w="2551" w:type="dxa"/>
          <w:shd w:val="clear" w:color="auto" w:fill="auto"/>
          <w:vAlign w:val="center"/>
        </w:tcPr>
        <w:p w:rsidR="00DC09E4" w:rsidRPr="00C03E4D" w:rsidRDefault="00DC09E4" w:rsidP="00E23B2F">
          <w:pPr>
            <w:ind w:left="318" w:hanging="318"/>
            <w:rPr>
              <w:rFonts w:ascii="Palatino Linotype" w:hAnsi="Palatino Linotype"/>
              <w:b/>
              <w:sz w:val="22"/>
              <w:szCs w:val="22"/>
              <w:lang w:val="es-ES_tradnl"/>
            </w:rPr>
          </w:pPr>
          <w:r w:rsidRPr="00C03E4D">
            <w:rPr>
              <w:rFonts w:ascii="Palatino Linotype" w:hAnsi="Palatino Linotype"/>
              <w:b/>
              <w:sz w:val="22"/>
              <w:szCs w:val="22"/>
              <w:lang w:val="es-ES_tradnl"/>
            </w:rPr>
            <w:t>Comisionada ponente:</w:t>
          </w:r>
        </w:p>
      </w:tc>
      <w:tc>
        <w:tcPr>
          <w:tcW w:w="2977" w:type="dxa"/>
          <w:shd w:val="clear" w:color="auto" w:fill="auto"/>
          <w:vAlign w:val="center"/>
        </w:tcPr>
        <w:p w:rsidR="00DC09E4" w:rsidRPr="00C03E4D" w:rsidRDefault="00DC09E4" w:rsidP="00E23B2F">
          <w:pPr>
            <w:ind w:right="-533"/>
            <w:jc w:val="both"/>
            <w:rPr>
              <w:rFonts w:ascii="Palatino Linotype" w:hAnsi="Palatino Linotype"/>
              <w:b/>
              <w:sz w:val="22"/>
              <w:szCs w:val="22"/>
              <w:lang w:val="es-ES_tradnl"/>
            </w:rPr>
          </w:pPr>
          <w:r w:rsidRPr="00C03E4D">
            <w:rPr>
              <w:rFonts w:ascii="Palatino Linotype" w:hAnsi="Palatino Linotype"/>
              <w:b/>
              <w:sz w:val="22"/>
              <w:szCs w:val="22"/>
              <w:lang w:val="es-ES_tradnl"/>
            </w:rPr>
            <w:t>Eva Abaid Yapur</w:t>
          </w:r>
        </w:p>
      </w:tc>
    </w:tr>
  </w:tbl>
  <w:p w:rsidR="00DC09E4" w:rsidRPr="00C03E4D" w:rsidRDefault="00DC09E4">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677CB"/>
    <w:multiLevelType w:val="hybridMultilevel"/>
    <w:tmpl w:val="E4CC246A"/>
    <w:lvl w:ilvl="0" w:tplc="080A0001">
      <w:start w:val="1"/>
      <w:numFmt w:val="bullet"/>
      <w:lvlText w:val=""/>
      <w:lvlJc w:val="left"/>
      <w:pPr>
        <w:ind w:left="1630" w:hanging="360"/>
      </w:pPr>
      <w:rPr>
        <w:rFonts w:ascii="Symbol" w:hAnsi="Symbol" w:hint="default"/>
      </w:rPr>
    </w:lvl>
    <w:lvl w:ilvl="1" w:tplc="080A0003" w:tentative="1">
      <w:start w:val="1"/>
      <w:numFmt w:val="bullet"/>
      <w:lvlText w:val="o"/>
      <w:lvlJc w:val="left"/>
      <w:pPr>
        <w:ind w:left="2350" w:hanging="360"/>
      </w:pPr>
      <w:rPr>
        <w:rFonts w:ascii="Courier New" w:hAnsi="Courier New" w:cs="Courier New" w:hint="default"/>
      </w:rPr>
    </w:lvl>
    <w:lvl w:ilvl="2" w:tplc="080A0005" w:tentative="1">
      <w:start w:val="1"/>
      <w:numFmt w:val="bullet"/>
      <w:lvlText w:val=""/>
      <w:lvlJc w:val="left"/>
      <w:pPr>
        <w:ind w:left="3070" w:hanging="360"/>
      </w:pPr>
      <w:rPr>
        <w:rFonts w:ascii="Wingdings" w:hAnsi="Wingdings" w:hint="default"/>
      </w:rPr>
    </w:lvl>
    <w:lvl w:ilvl="3" w:tplc="080A0001" w:tentative="1">
      <w:start w:val="1"/>
      <w:numFmt w:val="bullet"/>
      <w:lvlText w:val=""/>
      <w:lvlJc w:val="left"/>
      <w:pPr>
        <w:ind w:left="3790" w:hanging="360"/>
      </w:pPr>
      <w:rPr>
        <w:rFonts w:ascii="Symbol" w:hAnsi="Symbol" w:hint="default"/>
      </w:rPr>
    </w:lvl>
    <w:lvl w:ilvl="4" w:tplc="080A0003" w:tentative="1">
      <w:start w:val="1"/>
      <w:numFmt w:val="bullet"/>
      <w:lvlText w:val="o"/>
      <w:lvlJc w:val="left"/>
      <w:pPr>
        <w:ind w:left="4510" w:hanging="360"/>
      </w:pPr>
      <w:rPr>
        <w:rFonts w:ascii="Courier New" w:hAnsi="Courier New" w:cs="Courier New" w:hint="default"/>
      </w:rPr>
    </w:lvl>
    <w:lvl w:ilvl="5" w:tplc="080A0005" w:tentative="1">
      <w:start w:val="1"/>
      <w:numFmt w:val="bullet"/>
      <w:lvlText w:val=""/>
      <w:lvlJc w:val="left"/>
      <w:pPr>
        <w:ind w:left="5230" w:hanging="360"/>
      </w:pPr>
      <w:rPr>
        <w:rFonts w:ascii="Wingdings" w:hAnsi="Wingdings" w:hint="default"/>
      </w:rPr>
    </w:lvl>
    <w:lvl w:ilvl="6" w:tplc="080A0001" w:tentative="1">
      <w:start w:val="1"/>
      <w:numFmt w:val="bullet"/>
      <w:lvlText w:val=""/>
      <w:lvlJc w:val="left"/>
      <w:pPr>
        <w:ind w:left="5950" w:hanging="360"/>
      </w:pPr>
      <w:rPr>
        <w:rFonts w:ascii="Symbol" w:hAnsi="Symbol" w:hint="default"/>
      </w:rPr>
    </w:lvl>
    <w:lvl w:ilvl="7" w:tplc="080A0003" w:tentative="1">
      <w:start w:val="1"/>
      <w:numFmt w:val="bullet"/>
      <w:lvlText w:val="o"/>
      <w:lvlJc w:val="left"/>
      <w:pPr>
        <w:ind w:left="6670" w:hanging="360"/>
      </w:pPr>
      <w:rPr>
        <w:rFonts w:ascii="Courier New" w:hAnsi="Courier New" w:cs="Courier New" w:hint="default"/>
      </w:rPr>
    </w:lvl>
    <w:lvl w:ilvl="8" w:tplc="080A0005" w:tentative="1">
      <w:start w:val="1"/>
      <w:numFmt w:val="bullet"/>
      <w:lvlText w:val=""/>
      <w:lvlJc w:val="left"/>
      <w:pPr>
        <w:ind w:left="7390" w:hanging="360"/>
      </w:pPr>
      <w:rPr>
        <w:rFonts w:ascii="Wingdings" w:hAnsi="Wingdings" w:hint="default"/>
      </w:rPr>
    </w:lvl>
  </w:abstractNum>
  <w:abstractNum w:abstractNumId="1"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2"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22083FFF"/>
    <w:multiLevelType w:val="hybridMultilevel"/>
    <w:tmpl w:val="A656BDD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15:restartNumberingAfterBreak="0">
    <w:nsid w:val="26843F31"/>
    <w:multiLevelType w:val="multilevel"/>
    <w:tmpl w:val="DD769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A4055E"/>
    <w:multiLevelType w:val="multilevel"/>
    <w:tmpl w:val="1E58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CB91A2E"/>
    <w:multiLevelType w:val="hybridMultilevel"/>
    <w:tmpl w:val="0B88BF1C"/>
    <w:lvl w:ilvl="0" w:tplc="080A0001">
      <w:start w:val="1"/>
      <w:numFmt w:val="bullet"/>
      <w:lvlText w:val=""/>
      <w:lvlJc w:val="left"/>
      <w:pPr>
        <w:ind w:left="2291" w:hanging="360"/>
      </w:pPr>
      <w:rPr>
        <w:rFonts w:ascii="Symbol" w:hAnsi="Symbol" w:hint="default"/>
      </w:rPr>
    </w:lvl>
    <w:lvl w:ilvl="1" w:tplc="080A0003" w:tentative="1">
      <w:start w:val="1"/>
      <w:numFmt w:val="bullet"/>
      <w:lvlText w:val="o"/>
      <w:lvlJc w:val="left"/>
      <w:pPr>
        <w:ind w:left="3011" w:hanging="360"/>
      </w:pPr>
      <w:rPr>
        <w:rFonts w:ascii="Courier New" w:hAnsi="Courier New" w:cs="Courier New" w:hint="default"/>
      </w:rPr>
    </w:lvl>
    <w:lvl w:ilvl="2" w:tplc="080A0005" w:tentative="1">
      <w:start w:val="1"/>
      <w:numFmt w:val="bullet"/>
      <w:lvlText w:val=""/>
      <w:lvlJc w:val="left"/>
      <w:pPr>
        <w:ind w:left="3731" w:hanging="360"/>
      </w:pPr>
      <w:rPr>
        <w:rFonts w:ascii="Wingdings" w:hAnsi="Wingdings" w:hint="default"/>
      </w:rPr>
    </w:lvl>
    <w:lvl w:ilvl="3" w:tplc="080A0001" w:tentative="1">
      <w:start w:val="1"/>
      <w:numFmt w:val="bullet"/>
      <w:lvlText w:val=""/>
      <w:lvlJc w:val="left"/>
      <w:pPr>
        <w:ind w:left="4451" w:hanging="360"/>
      </w:pPr>
      <w:rPr>
        <w:rFonts w:ascii="Symbol" w:hAnsi="Symbol" w:hint="default"/>
      </w:rPr>
    </w:lvl>
    <w:lvl w:ilvl="4" w:tplc="080A0003" w:tentative="1">
      <w:start w:val="1"/>
      <w:numFmt w:val="bullet"/>
      <w:lvlText w:val="o"/>
      <w:lvlJc w:val="left"/>
      <w:pPr>
        <w:ind w:left="5171" w:hanging="360"/>
      </w:pPr>
      <w:rPr>
        <w:rFonts w:ascii="Courier New" w:hAnsi="Courier New" w:cs="Courier New" w:hint="default"/>
      </w:rPr>
    </w:lvl>
    <w:lvl w:ilvl="5" w:tplc="080A0005" w:tentative="1">
      <w:start w:val="1"/>
      <w:numFmt w:val="bullet"/>
      <w:lvlText w:val=""/>
      <w:lvlJc w:val="left"/>
      <w:pPr>
        <w:ind w:left="5891" w:hanging="360"/>
      </w:pPr>
      <w:rPr>
        <w:rFonts w:ascii="Wingdings" w:hAnsi="Wingdings" w:hint="default"/>
      </w:rPr>
    </w:lvl>
    <w:lvl w:ilvl="6" w:tplc="080A0001" w:tentative="1">
      <w:start w:val="1"/>
      <w:numFmt w:val="bullet"/>
      <w:lvlText w:val=""/>
      <w:lvlJc w:val="left"/>
      <w:pPr>
        <w:ind w:left="6611" w:hanging="360"/>
      </w:pPr>
      <w:rPr>
        <w:rFonts w:ascii="Symbol" w:hAnsi="Symbol" w:hint="default"/>
      </w:rPr>
    </w:lvl>
    <w:lvl w:ilvl="7" w:tplc="080A0003" w:tentative="1">
      <w:start w:val="1"/>
      <w:numFmt w:val="bullet"/>
      <w:lvlText w:val="o"/>
      <w:lvlJc w:val="left"/>
      <w:pPr>
        <w:ind w:left="7331" w:hanging="360"/>
      </w:pPr>
      <w:rPr>
        <w:rFonts w:ascii="Courier New" w:hAnsi="Courier New" w:cs="Courier New" w:hint="default"/>
      </w:rPr>
    </w:lvl>
    <w:lvl w:ilvl="8" w:tplc="080A0005" w:tentative="1">
      <w:start w:val="1"/>
      <w:numFmt w:val="bullet"/>
      <w:lvlText w:val=""/>
      <w:lvlJc w:val="left"/>
      <w:pPr>
        <w:ind w:left="8051" w:hanging="360"/>
      </w:pPr>
      <w:rPr>
        <w:rFonts w:ascii="Wingdings" w:hAnsi="Wingdings" w:hint="default"/>
      </w:rPr>
    </w:lvl>
  </w:abstractNum>
  <w:num w:numId="1">
    <w:abstractNumId w:val="7"/>
  </w:num>
  <w:num w:numId="2">
    <w:abstractNumId w:val="4"/>
  </w:num>
  <w:num w:numId="3">
    <w:abstractNumId w:val="5"/>
  </w:num>
  <w:num w:numId="4">
    <w:abstractNumId w:val="10"/>
  </w:num>
  <w:num w:numId="5">
    <w:abstractNumId w:val="1"/>
  </w:num>
  <w:num w:numId="6">
    <w:abstractNumId w:val="8"/>
  </w:num>
  <w:num w:numId="7">
    <w:abstractNumId w:val="6"/>
  </w:num>
  <w:num w:numId="8">
    <w:abstractNumId w:val="2"/>
  </w:num>
  <w:num w:numId="9">
    <w:abstractNumId w:val="9"/>
  </w:num>
  <w:num w:numId="10">
    <w:abstractNumId w:val="3"/>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602"/>
    <w:rsid w:val="0003552A"/>
    <w:rsid w:val="000376D0"/>
    <w:rsid w:val="00061EB5"/>
    <w:rsid w:val="000752FF"/>
    <w:rsid w:val="000763BC"/>
    <w:rsid w:val="00076898"/>
    <w:rsid w:val="000B3652"/>
    <w:rsid w:val="000C327F"/>
    <w:rsid w:val="000D6C08"/>
    <w:rsid w:val="000E3D69"/>
    <w:rsid w:val="000E6E74"/>
    <w:rsid w:val="000E7D3B"/>
    <w:rsid w:val="001303DD"/>
    <w:rsid w:val="001424D7"/>
    <w:rsid w:val="00156EC3"/>
    <w:rsid w:val="001767B3"/>
    <w:rsid w:val="001946C8"/>
    <w:rsid w:val="001A5E5B"/>
    <w:rsid w:val="001B6C89"/>
    <w:rsid w:val="001C7E65"/>
    <w:rsid w:val="0021130D"/>
    <w:rsid w:val="00220980"/>
    <w:rsid w:val="00226968"/>
    <w:rsid w:val="00251570"/>
    <w:rsid w:val="00275C3A"/>
    <w:rsid w:val="002A3B17"/>
    <w:rsid w:val="002D5811"/>
    <w:rsid w:val="002F5BF4"/>
    <w:rsid w:val="00302C5E"/>
    <w:rsid w:val="00336B9B"/>
    <w:rsid w:val="00360514"/>
    <w:rsid w:val="00363A13"/>
    <w:rsid w:val="00367012"/>
    <w:rsid w:val="00383AD9"/>
    <w:rsid w:val="003A48D4"/>
    <w:rsid w:val="003A6507"/>
    <w:rsid w:val="003B3343"/>
    <w:rsid w:val="003C20D1"/>
    <w:rsid w:val="003D249A"/>
    <w:rsid w:val="003E1103"/>
    <w:rsid w:val="003F0BED"/>
    <w:rsid w:val="00402DF5"/>
    <w:rsid w:val="004067DF"/>
    <w:rsid w:val="00432A01"/>
    <w:rsid w:val="004701B0"/>
    <w:rsid w:val="0048394A"/>
    <w:rsid w:val="0048565D"/>
    <w:rsid w:val="004A0F16"/>
    <w:rsid w:val="004A1C6C"/>
    <w:rsid w:val="004A63C2"/>
    <w:rsid w:val="004C59C9"/>
    <w:rsid w:val="004C6674"/>
    <w:rsid w:val="004D1215"/>
    <w:rsid w:val="004D6EDE"/>
    <w:rsid w:val="004E4F30"/>
    <w:rsid w:val="004E5140"/>
    <w:rsid w:val="005259F4"/>
    <w:rsid w:val="0054482E"/>
    <w:rsid w:val="00551C51"/>
    <w:rsid w:val="00586886"/>
    <w:rsid w:val="005B2634"/>
    <w:rsid w:val="005C5199"/>
    <w:rsid w:val="005D30DA"/>
    <w:rsid w:val="005E2D70"/>
    <w:rsid w:val="00600E29"/>
    <w:rsid w:val="0061181E"/>
    <w:rsid w:val="006136D4"/>
    <w:rsid w:val="00622CBE"/>
    <w:rsid w:val="006434C4"/>
    <w:rsid w:val="006459E9"/>
    <w:rsid w:val="00647694"/>
    <w:rsid w:val="006514D5"/>
    <w:rsid w:val="00657C60"/>
    <w:rsid w:val="00661E14"/>
    <w:rsid w:val="00673322"/>
    <w:rsid w:val="0069250E"/>
    <w:rsid w:val="006A28A9"/>
    <w:rsid w:val="006A36C9"/>
    <w:rsid w:val="006A4FEB"/>
    <w:rsid w:val="006A75B1"/>
    <w:rsid w:val="006F7126"/>
    <w:rsid w:val="007033E3"/>
    <w:rsid w:val="00710137"/>
    <w:rsid w:val="007128D9"/>
    <w:rsid w:val="00734E4E"/>
    <w:rsid w:val="00745E95"/>
    <w:rsid w:val="00746525"/>
    <w:rsid w:val="007511E2"/>
    <w:rsid w:val="0079381E"/>
    <w:rsid w:val="00795733"/>
    <w:rsid w:val="00795D18"/>
    <w:rsid w:val="007A0EBE"/>
    <w:rsid w:val="007A5C14"/>
    <w:rsid w:val="007F69AA"/>
    <w:rsid w:val="008035E3"/>
    <w:rsid w:val="008124FA"/>
    <w:rsid w:val="00814EF2"/>
    <w:rsid w:val="00820DF9"/>
    <w:rsid w:val="008321CF"/>
    <w:rsid w:val="00840B7A"/>
    <w:rsid w:val="00860FC5"/>
    <w:rsid w:val="00863002"/>
    <w:rsid w:val="008706FE"/>
    <w:rsid w:val="00874602"/>
    <w:rsid w:val="00882B4E"/>
    <w:rsid w:val="008930EA"/>
    <w:rsid w:val="008C1C0C"/>
    <w:rsid w:val="008C6DA0"/>
    <w:rsid w:val="00985FA7"/>
    <w:rsid w:val="009B77C4"/>
    <w:rsid w:val="009D1DD1"/>
    <w:rsid w:val="009F5933"/>
    <w:rsid w:val="00A063F7"/>
    <w:rsid w:val="00A12E9D"/>
    <w:rsid w:val="00A22183"/>
    <w:rsid w:val="00A30692"/>
    <w:rsid w:val="00A56EE4"/>
    <w:rsid w:val="00A738D2"/>
    <w:rsid w:val="00A874E2"/>
    <w:rsid w:val="00AA0FE6"/>
    <w:rsid w:val="00AB63A7"/>
    <w:rsid w:val="00AC7B25"/>
    <w:rsid w:val="00AE5CAF"/>
    <w:rsid w:val="00B26CAB"/>
    <w:rsid w:val="00B30809"/>
    <w:rsid w:val="00B358DD"/>
    <w:rsid w:val="00B50130"/>
    <w:rsid w:val="00B61174"/>
    <w:rsid w:val="00B64D8E"/>
    <w:rsid w:val="00B95170"/>
    <w:rsid w:val="00BA0628"/>
    <w:rsid w:val="00BA1D38"/>
    <w:rsid w:val="00BD17D1"/>
    <w:rsid w:val="00BF28FA"/>
    <w:rsid w:val="00C06C5F"/>
    <w:rsid w:val="00C17BB8"/>
    <w:rsid w:val="00C214C9"/>
    <w:rsid w:val="00C23B43"/>
    <w:rsid w:val="00C45DEA"/>
    <w:rsid w:val="00C63DFF"/>
    <w:rsid w:val="00C8032D"/>
    <w:rsid w:val="00C9714C"/>
    <w:rsid w:val="00CA3743"/>
    <w:rsid w:val="00CC1912"/>
    <w:rsid w:val="00CC4B9A"/>
    <w:rsid w:val="00CD1E01"/>
    <w:rsid w:val="00CE4833"/>
    <w:rsid w:val="00D04D0F"/>
    <w:rsid w:val="00D21119"/>
    <w:rsid w:val="00D32142"/>
    <w:rsid w:val="00D40958"/>
    <w:rsid w:val="00DB76E9"/>
    <w:rsid w:val="00DC09E4"/>
    <w:rsid w:val="00DC3194"/>
    <w:rsid w:val="00DC3548"/>
    <w:rsid w:val="00DD0287"/>
    <w:rsid w:val="00DD4AE7"/>
    <w:rsid w:val="00DE19FC"/>
    <w:rsid w:val="00E00FDB"/>
    <w:rsid w:val="00E16BD4"/>
    <w:rsid w:val="00E23B2F"/>
    <w:rsid w:val="00E343D1"/>
    <w:rsid w:val="00E52265"/>
    <w:rsid w:val="00E75819"/>
    <w:rsid w:val="00E77504"/>
    <w:rsid w:val="00E832AF"/>
    <w:rsid w:val="00E845FB"/>
    <w:rsid w:val="00EE69ED"/>
    <w:rsid w:val="00F47ECB"/>
    <w:rsid w:val="00F5281B"/>
    <w:rsid w:val="00F65A79"/>
    <w:rsid w:val="00F719EF"/>
    <w:rsid w:val="00F86BF0"/>
    <w:rsid w:val="00FA3845"/>
    <w:rsid w:val="00FB2BEE"/>
    <w:rsid w:val="00FB4D62"/>
    <w:rsid w:val="00FE27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E124DD-FA2F-43E9-B690-E179C73E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60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7460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74602"/>
    <w:rPr>
      <w:rFonts w:eastAsiaTheme="minorEastAsia"/>
      <w:sz w:val="24"/>
      <w:szCs w:val="24"/>
      <w:lang w:val="es-ES_tradnl" w:eastAsia="es-ES"/>
    </w:rPr>
  </w:style>
  <w:style w:type="paragraph" w:styleId="Piedepgina">
    <w:name w:val="footer"/>
    <w:basedOn w:val="Normal"/>
    <w:link w:val="PiedepginaCar"/>
    <w:uiPriority w:val="99"/>
    <w:unhideWhenUsed/>
    <w:rsid w:val="0087460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7460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87460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874602"/>
    <w:rPr>
      <w:rFonts w:ascii="Times New Roman" w:eastAsia="Times New Roman" w:hAnsi="Times New Roman" w:cs="Times New Roman"/>
      <w:sz w:val="24"/>
      <w:szCs w:val="24"/>
      <w:lang w:eastAsia="es-ES"/>
    </w:rPr>
  </w:style>
  <w:style w:type="paragraph" w:styleId="Sinespaciado">
    <w:name w:val="No Spacing"/>
    <w:aliases w:val="Francesa"/>
    <w:link w:val="SinespaciadoCar"/>
    <w:qFormat/>
    <w:rsid w:val="0087460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locked/>
    <w:rsid w:val="00874602"/>
    <w:rPr>
      <w:rFonts w:ascii="Times New Roman" w:eastAsia="Times New Roman" w:hAnsi="Times New Roman" w:cs="Times New Roman"/>
      <w:sz w:val="24"/>
      <w:szCs w:val="24"/>
      <w:lang w:eastAsia="es-ES"/>
    </w:rPr>
  </w:style>
  <w:style w:type="character" w:customStyle="1" w:styleId="apple-style-span">
    <w:name w:val="apple-style-span"/>
    <w:rsid w:val="00874602"/>
  </w:style>
  <w:style w:type="character" w:styleId="Hipervnculo">
    <w:name w:val="Hyperlink"/>
    <w:basedOn w:val="Fuentedeprrafopredeter"/>
    <w:uiPriority w:val="99"/>
    <w:unhideWhenUsed/>
    <w:rsid w:val="00874602"/>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74602"/>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74602"/>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874602"/>
    <w:rPr>
      <w:vertAlign w:val="superscript"/>
    </w:rPr>
  </w:style>
  <w:style w:type="character" w:customStyle="1" w:styleId="apple-converted-space">
    <w:name w:val="apple-converted-space"/>
    <w:basedOn w:val="Fuentedeprrafopredeter"/>
    <w:rsid w:val="00BF28FA"/>
  </w:style>
  <w:style w:type="paragraph" w:styleId="Textodeglobo">
    <w:name w:val="Balloon Text"/>
    <w:basedOn w:val="Normal"/>
    <w:link w:val="TextodegloboCar"/>
    <w:uiPriority w:val="99"/>
    <w:semiHidden/>
    <w:unhideWhenUsed/>
    <w:rsid w:val="00BF28F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8FA"/>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639648">
      <w:bodyDiv w:val="1"/>
      <w:marLeft w:val="0"/>
      <w:marRight w:val="0"/>
      <w:marTop w:val="0"/>
      <w:marBottom w:val="0"/>
      <w:divBdr>
        <w:top w:val="none" w:sz="0" w:space="0" w:color="auto"/>
        <w:left w:val="none" w:sz="0" w:space="0" w:color="auto"/>
        <w:bottom w:val="none" w:sz="0" w:space="0" w:color="auto"/>
        <w:right w:val="none" w:sz="0" w:space="0" w:color="auto"/>
      </w:divBdr>
    </w:div>
    <w:div w:id="150866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E9AFA-90D7-43AD-85E3-5B21F1670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40</Pages>
  <Words>7701</Words>
  <Characters>42357</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 usuario 2019</cp:lastModifiedBy>
  <cp:revision>6</cp:revision>
  <cp:lastPrinted>2019-10-14T19:15:00Z</cp:lastPrinted>
  <dcterms:created xsi:type="dcterms:W3CDTF">2019-10-04T01:01:00Z</dcterms:created>
  <dcterms:modified xsi:type="dcterms:W3CDTF">2019-10-25T01:10:00Z</dcterms:modified>
</cp:coreProperties>
</file>