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B1266" w14:textId="1689C9B1" w:rsidR="00E3099C" w:rsidRDefault="00E3099C" w:rsidP="00045E37">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0A4F4C">
        <w:rPr>
          <w:rFonts w:ascii="Palatino Linotype" w:eastAsia="Times New Roman" w:hAnsi="Palatino Linotype" w:cs="Arial"/>
          <w:color w:val="000000"/>
          <w:sz w:val="24"/>
          <w:szCs w:val="24"/>
          <w:lang w:eastAsia="es-MX"/>
        </w:rPr>
        <w:t>catorce</w:t>
      </w:r>
      <w:r w:rsidR="00ED1247">
        <w:rPr>
          <w:rFonts w:ascii="Palatino Linotype" w:eastAsia="Times New Roman" w:hAnsi="Palatino Linotype" w:cs="Arial"/>
          <w:color w:val="000000"/>
          <w:sz w:val="24"/>
          <w:szCs w:val="24"/>
          <w:lang w:eastAsia="es-MX"/>
        </w:rPr>
        <w:t xml:space="preserve"> de </w:t>
      </w:r>
      <w:r w:rsidR="000A4F4C">
        <w:rPr>
          <w:rFonts w:ascii="Palatino Linotype" w:eastAsia="Times New Roman" w:hAnsi="Palatino Linotype" w:cs="Arial"/>
          <w:color w:val="000000"/>
          <w:sz w:val="24"/>
          <w:szCs w:val="24"/>
          <w:lang w:eastAsia="es-MX"/>
        </w:rPr>
        <w:t xml:space="preserve">agosto </w:t>
      </w:r>
      <w:r w:rsidR="00ED1247">
        <w:rPr>
          <w:rFonts w:ascii="Palatino Linotype" w:eastAsia="Times New Roman" w:hAnsi="Palatino Linotype" w:cs="Arial"/>
          <w:color w:val="000000"/>
          <w:sz w:val="24"/>
          <w:szCs w:val="24"/>
          <w:lang w:eastAsia="es-MX"/>
        </w:rPr>
        <w:t>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045E37">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35B37616" w:rsidR="00E3099C" w:rsidRDefault="00E3099C" w:rsidP="00045E37">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82034">
        <w:rPr>
          <w:rFonts w:ascii="Palatino Linotype" w:hAnsi="Palatino Linotype" w:cs="Arial"/>
          <w:b/>
          <w:bCs/>
          <w:sz w:val="24"/>
          <w:lang w:eastAsia="es-MX"/>
        </w:rPr>
        <w:t>04</w:t>
      </w:r>
      <w:r w:rsidR="00A603CE">
        <w:rPr>
          <w:rFonts w:ascii="Palatino Linotype" w:hAnsi="Palatino Linotype" w:cs="Arial"/>
          <w:b/>
          <w:bCs/>
          <w:sz w:val="24"/>
          <w:lang w:eastAsia="es-MX"/>
        </w:rPr>
        <w:t>595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C47B1A">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F711D7" w:rsidRPr="00F711D7">
        <w:rPr>
          <w:rFonts w:ascii="Palatino Linotype" w:hAnsi="Palatino Linotype" w:cs="Arial"/>
          <w:b/>
          <w:sz w:val="24"/>
          <w:szCs w:val="24"/>
        </w:rPr>
        <w:t>XXXXXXXXXXXXXXX</w:t>
      </w:r>
      <w:r w:rsidR="00F711D7">
        <w:rPr>
          <w:rFonts w:ascii="Palatino Linotype" w:hAnsi="Palatino Linotype" w:cs="Arial"/>
          <w:b/>
          <w:sz w:val="24"/>
          <w:szCs w:val="24"/>
        </w:rPr>
        <w:t xml:space="preserve"> </w:t>
      </w:r>
      <w:bookmarkStart w:id="0" w:name="_GoBack"/>
      <w:bookmarkEnd w:id="0"/>
      <w:r w:rsidRPr="00224181">
        <w:rPr>
          <w:rFonts w:ascii="Palatino Linotype" w:hAnsi="Palatino Linotype" w:cs="Arial"/>
          <w:sz w:val="24"/>
        </w:rPr>
        <w:t xml:space="preserve">en lo sucesivo </w:t>
      </w:r>
      <w:r w:rsidR="00C47B1A">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F34214">
        <w:rPr>
          <w:rFonts w:ascii="Palatino Linotype" w:hAnsi="Palatino Linotype" w:cs="Arial"/>
          <w:sz w:val="24"/>
          <w:szCs w:val="24"/>
        </w:rPr>
        <w:t>de la</w:t>
      </w:r>
      <w:r w:rsidRPr="00224181">
        <w:rPr>
          <w:rFonts w:ascii="Palatino Linotype" w:hAnsi="Palatino Linotype" w:cs="Arial"/>
          <w:sz w:val="24"/>
          <w:szCs w:val="24"/>
        </w:rPr>
        <w:t xml:space="preserve"> </w:t>
      </w:r>
      <w:r w:rsidR="00A603CE" w:rsidRPr="00A603CE">
        <w:rPr>
          <w:rFonts w:ascii="Palatino Linotype" w:hAnsi="Palatino Linotype" w:cs="Arial"/>
          <w:b/>
          <w:sz w:val="24"/>
          <w:szCs w:val="24"/>
        </w:rPr>
        <w:t>Ayuntamiento de Teoloyucan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045E37">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A603CE">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045E37">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03DCD4FF" w:rsidR="002C33D0" w:rsidRDefault="009F22C8" w:rsidP="00045E37">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782034">
        <w:rPr>
          <w:rFonts w:ascii="Palatino Linotype" w:hAnsi="Palatino Linotype" w:cs="Arial"/>
          <w:sz w:val="24"/>
        </w:rPr>
        <w:t>dos de mayo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2D2BE2" w:rsidRPr="002D2BE2">
        <w:rPr>
          <w:rFonts w:ascii="Palatino Linotype" w:hAnsi="Palatino Linotype" w:cs="Arial"/>
          <w:b/>
          <w:sz w:val="24"/>
        </w:rPr>
        <w:t>00069/TEOLOYU/IP/2019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3D035920" w14:textId="68CA448F" w:rsidR="00D573A5" w:rsidRPr="00782034" w:rsidRDefault="00E3099C" w:rsidP="00045E37">
      <w:pPr>
        <w:spacing w:before="240" w:line="360" w:lineRule="auto"/>
        <w:ind w:left="851" w:right="850"/>
        <w:jc w:val="both"/>
        <w:rPr>
          <w:rFonts w:ascii="Palatino Linotype" w:hAnsi="Palatino Linotype"/>
          <w:i/>
          <w:lang w:val="es-ES_tradnl"/>
        </w:rPr>
      </w:pPr>
      <w:r w:rsidRPr="00C87F01">
        <w:rPr>
          <w:rFonts w:ascii="Palatino Linotype" w:hAnsi="Palatino Linotype"/>
          <w:i/>
          <w:lang w:val="es-ES_tradnl"/>
        </w:rPr>
        <w:t>“</w:t>
      </w:r>
      <w:r w:rsidR="00782034" w:rsidRPr="00782034">
        <w:rPr>
          <w:rFonts w:ascii="Palatino Linotype" w:hAnsi="Palatino Linotype"/>
          <w:i/>
          <w:lang w:val="es-ES_tradnl"/>
        </w:rPr>
        <w:t>ARCHIVO ADJUNTO CON LA INFORMACIÓN ESPECIFICA QUE SE SOLICITA. EL ARCHIVO, CONTIENE: FECHAS, CICLOS Y NOMBRES DE LOS DOCUMENTOS QUE SE ESTÁN SOLICITANDO</w:t>
      </w:r>
      <w:r w:rsidR="000332BF" w:rsidRPr="000332B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573BAED0" w14:textId="7B630D90" w:rsidR="00D573A5" w:rsidRDefault="00D573A5" w:rsidP="00045E37">
      <w:pPr>
        <w:tabs>
          <w:tab w:val="left" w:pos="5647"/>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Se advierte que el </w:t>
      </w:r>
      <w:r>
        <w:rPr>
          <w:rFonts w:ascii="Palatino Linotype" w:eastAsia="Times New Roman" w:hAnsi="Palatino Linotype" w:cs="Times New Roman"/>
          <w:b/>
          <w:sz w:val="24"/>
          <w:szCs w:val="24"/>
          <w:lang w:val="es-ES_tradnl" w:eastAsia="es-ES"/>
        </w:rPr>
        <w:t>solicitante</w:t>
      </w:r>
      <w:r>
        <w:rPr>
          <w:rFonts w:ascii="Palatino Linotype" w:eastAsia="Times New Roman" w:hAnsi="Palatino Linotype" w:cs="Times New Roman"/>
          <w:sz w:val="24"/>
          <w:szCs w:val="24"/>
          <w:lang w:val="es-ES_tradnl" w:eastAsia="es-ES"/>
        </w:rPr>
        <w:t xml:space="preserve"> al momento de ingresar su solicitud, adjunto el archivo electrónico denominado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w:t>
      </w:r>
      <w:r w:rsidR="002D2BE2">
        <w:rPr>
          <w:rFonts w:ascii="Palatino Linotype" w:eastAsia="Times New Roman" w:hAnsi="Palatino Linotype" w:cs="Times New Roman"/>
          <w:sz w:val="24"/>
          <w:szCs w:val="24"/>
          <w:lang w:val="es-ES_tradnl" w:eastAsia="es-ES"/>
        </w:rPr>
        <w:t xml:space="preserve"> que contiene la siguiente información.</w:t>
      </w:r>
    </w:p>
    <w:p w14:paraId="4CE13475" w14:textId="77777777" w:rsidR="002D2BE2" w:rsidRPr="00A84149" w:rsidRDefault="002D2BE2" w:rsidP="002D2BE2">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szCs w:val="24"/>
        </w:rPr>
        <w:t>“</w:t>
      </w:r>
      <w:r w:rsidRPr="00A84149">
        <w:rPr>
          <w:rFonts w:ascii="Palatino Linotype" w:hAnsi="Palatino Linotype"/>
          <w:b/>
          <w:i/>
          <w:szCs w:val="24"/>
        </w:rPr>
        <w:t>CAMBIO Y COMPRA DE LUMINARIAS EN EL ALUMBRADO PÚBLICO DEL MUNICIPIO SULTEPEC</w:t>
      </w:r>
    </w:p>
    <w:p w14:paraId="76A63CAD"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Modernización, Mantenimiento, Compra, Arrendamiento, Donación de Tecnología LED.</w:t>
      </w:r>
    </w:p>
    <w:p w14:paraId="6272A052"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627D6425"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7F77D107"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3.- Se requiere ¿cuánto se factura mensualmente? y ¿cuánto se recauda por derechos de alumbrado público?, y en su caso, el adeudo que se genera y ¿si ya se pagó o no la diferencia entre facturación y DAP? o si, ¿existe un saldo a favor del municipio?</w:t>
      </w:r>
    </w:p>
    <w:p w14:paraId="329B07D5"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Se requiere la información mes por mes del periodo de 1° de enero de 2014 al 30 de abril de 2019.</w:t>
      </w:r>
    </w:p>
    <w:p w14:paraId="00884DD3" w14:textId="77777777" w:rsidR="002D2BE2" w:rsidRPr="00A84149" w:rsidRDefault="002D2BE2" w:rsidP="002D2BE2">
      <w:pPr>
        <w:tabs>
          <w:tab w:val="left" w:pos="709"/>
        </w:tabs>
        <w:spacing w:before="240" w:line="360" w:lineRule="auto"/>
        <w:ind w:left="567" w:right="567"/>
        <w:jc w:val="center"/>
        <w:rPr>
          <w:rFonts w:ascii="Palatino Linotype" w:hAnsi="Palatino Linotype"/>
          <w:i/>
          <w:szCs w:val="24"/>
        </w:rPr>
      </w:pPr>
      <w:r w:rsidRPr="00A84149">
        <w:rPr>
          <w:noProof/>
          <w:lang w:eastAsia="es-MX"/>
        </w:rPr>
        <w:drawing>
          <wp:inline distT="0" distB="0" distL="0" distR="0" wp14:anchorId="5546209F" wp14:editId="7E5E4AE6">
            <wp:extent cx="3338011" cy="310060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232" cy="3106388"/>
                    </a:xfrm>
                    <a:prstGeom prst="rect">
                      <a:avLst/>
                    </a:prstGeom>
                    <a:noFill/>
                    <a:ln>
                      <a:noFill/>
                    </a:ln>
                  </pic:spPr>
                </pic:pic>
              </a:graphicData>
            </a:graphic>
          </wp:inline>
        </w:drawing>
      </w:r>
    </w:p>
    <w:p w14:paraId="081E4A28"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Se solicita adicionalmente, los estados de cuentas y los avisos recibos emitidos mes con mes por la Comisión Federal de Electricidad por el mismo periodo del 1° de enero de 2014 al 30 de abril de 2019.</w:t>
      </w:r>
    </w:p>
    <w:p w14:paraId="0D0FA459"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De las empresas que han participado en licitaciones en el periodo del 1° de enero de 2014 al 30 de abril de 2019:</w:t>
      </w:r>
    </w:p>
    <w:p w14:paraId="2C2091B5" w14:textId="77777777" w:rsidR="002D2BE2" w:rsidRPr="00A84149" w:rsidRDefault="002D2BE2" w:rsidP="002D2BE2">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i/>
          <w:szCs w:val="24"/>
        </w:rPr>
        <w:t>¿Cuántas empresas participantes en la licitación cumplían con las más de 100 000 horas de vida útil del luminario que se solicitaron?</w:t>
      </w:r>
    </w:p>
    <w:p w14:paraId="7882A4C1" w14:textId="77777777" w:rsidR="002D2BE2" w:rsidRPr="00A84149" w:rsidRDefault="002D2BE2" w:rsidP="002D2BE2">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t>De las empresas que cumplieron con las más de</w:t>
      </w:r>
      <w:r w:rsidRPr="00A84149">
        <w:rPr>
          <w:rFonts w:ascii="Palatino Linotype" w:hAnsi="Palatino Linotype"/>
          <w:i/>
          <w:szCs w:val="24"/>
        </w:rPr>
        <w:t xml:space="preserve"> 100 000 horas de vida útil proporcionar los certificados de cumplimiento (prueba de las 6,000 horas)</w:t>
      </w:r>
    </w:p>
    <w:p w14:paraId="46F77A0F" w14:textId="77777777" w:rsidR="002D2BE2" w:rsidRPr="00A84149" w:rsidRDefault="002D2BE2" w:rsidP="002D2BE2">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lastRenderedPageBreak/>
        <w:t>De las empresas que cumplieron con las más de</w:t>
      </w:r>
      <w:r w:rsidRPr="00A84149">
        <w:rPr>
          <w:rFonts w:ascii="Palatino Linotype" w:hAnsi="Palatino Linotype"/>
          <w:i/>
          <w:szCs w:val="24"/>
        </w:rPr>
        <w:t xml:space="preserve"> 100 000 horas de vida útil proporcionar los certificados de cumplimiento, ¿cuál fue la propuesta económica que presentaron? y me proporcione una copia simple. </w:t>
      </w:r>
    </w:p>
    <w:p w14:paraId="1F126FF0"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4.- De las luminarias que se hayan remplazado en el municipio, ¿Qué tecnología son? ¿Qué marca son? ¿Qué potencian son? Para los años 2016, 2017, 2018 y los meses que van del año.</w:t>
      </w:r>
    </w:p>
    <w:p w14:paraId="215CFF8A"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 xml:space="preserve">Y Solicito me proporcione el número de lámparas por potencias que fue sustituida (Tecnología y potencia anterior sustituida por Tecnología LED potencia actual), </w:t>
      </w:r>
    </w:p>
    <w:p w14:paraId="07C41133" w14:textId="77777777" w:rsidR="002D2BE2" w:rsidRPr="00A84149" w:rsidRDefault="002D2BE2" w:rsidP="002D2BE2">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noProof/>
          <w:szCs w:val="24"/>
          <w:lang w:eastAsia="es-MX"/>
        </w:rPr>
        <w:drawing>
          <wp:inline distT="0" distB="0" distL="0" distR="0" wp14:anchorId="026C6347" wp14:editId="132948E0">
            <wp:extent cx="2871597" cy="3081939"/>
            <wp:effectExtent l="0" t="0" r="508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4059" cy="3084581"/>
                    </a:xfrm>
                    <a:prstGeom prst="rect">
                      <a:avLst/>
                    </a:prstGeom>
                    <a:noFill/>
                  </pic:spPr>
                </pic:pic>
              </a:graphicData>
            </a:graphic>
          </wp:inline>
        </w:drawing>
      </w:r>
    </w:p>
    <w:p w14:paraId="07D4909F"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5.- Me proporcionen las bases de licitación que se publicaron y que sirvieron de base para el reemplazo de las luminarias para el ALUMBRADO PÚBLICO en el municipio en los años 2016, 2017, 2018 y los meses que van del año.</w:t>
      </w:r>
    </w:p>
    <w:p w14:paraId="00BCD4FE"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6.- Solicito me proporcione el número de quejas que se han presentado por inconformidades en el alumbrado público a partir de la sustitución de la Tecnología LED en el municipio.</w:t>
      </w:r>
    </w:p>
    <w:p w14:paraId="6743D4B6" w14:textId="77777777" w:rsidR="002D2BE2" w:rsidRPr="00A84149" w:rsidRDefault="002D2BE2" w:rsidP="002D2BE2">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7.- Solicito me proporcionen información de las luminarias LED que el Gobierno Estatal ha donado en el 2016, 2017, 2018 y 2019, referente a: ubicación, potencia, cantidad, marca y modelo.</w:t>
      </w:r>
    </w:p>
    <w:p w14:paraId="30442C0D" w14:textId="77777777" w:rsidR="002D2BE2" w:rsidRPr="00A84149" w:rsidRDefault="002D2BE2" w:rsidP="002D2BE2">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 PRESUPUESTO DEL SISTEMA DE ALUMBRADO PÚBLICO MUNICIPAL</w:t>
      </w:r>
    </w:p>
    <w:p w14:paraId="425ABD2C"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El importe por concepto de alumbrado público facturado por CFE en el municipio, desglosado ya sea por mes o bimestre, de los años 2013, 2014, 2015, 2016, 2017, 2018 y los meses que van de 2019.</w:t>
      </w:r>
    </w:p>
    <w:p w14:paraId="2E1821A5"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6ECF768E"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28040798"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DA41C2C"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lastRenderedPageBreak/>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5BD9A889"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14:paraId="482386D5" w14:textId="77777777" w:rsidR="002D2BE2" w:rsidRPr="00A84149" w:rsidRDefault="002D2BE2" w:rsidP="002D2BE2">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II.- INFRAESTRUCTURA DEL SISTEMA DE ALUMBRADO PÚBLICO</w:t>
      </w:r>
    </w:p>
    <w:p w14:paraId="15F864E9" w14:textId="77777777" w:rsidR="002D2BE2" w:rsidRPr="00A84149" w:rsidRDefault="002D2BE2" w:rsidP="002D2BE2">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14:paraId="7543F5B7"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a.</w:t>
      </w:r>
      <w:r w:rsidRPr="00A84149">
        <w:rPr>
          <w:rFonts w:ascii="Palatino Linotype" w:hAnsi="Palatino Linotype"/>
          <w:i/>
        </w:rPr>
        <w:tab/>
        <w:t>Cantidad de luminarias y balastros, el tipo de equipos, la capacidad (</w:t>
      </w:r>
      <w:r w:rsidRPr="00A84149">
        <w:rPr>
          <w:rFonts w:ascii="Palatino Linotype" w:hAnsi="Palatino Linotype"/>
          <w:b/>
          <w:i/>
        </w:rPr>
        <w:t>potencia</w:t>
      </w:r>
      <w:r w:rsidRPr="00A84149">
        <w:rPr>
          <w:rFonts w:ascii="Palatino Linotype" w:hAnsi="Palatino Linotype"/>
          <w:i/>
        </w:rPr>
        <w:t>), la ubicación (</w:t>
      </w:r>
      <w:r w:rsidRPr="00A84149">
        <w:rPr>
          <w:rFonts w:ascii="Palatino Linotype" w:hAnsi="Palatino Linotype"/>
          <w:b/>
          <w:i/>
        </w:rPr>
        <w:t>calle y/o colonia y/o delegación</w:t>
      </w:r>
      <w:r w:rsidRPr="00A84149">
        <w:rPr>
          <w:rFonts w:ascii="Palatino Linotype" w:hAnsi="Palatino Linotype"/>
          <w:i/>
        </w:rPr>
        <w:t>), y el tipo de poste en el que están montadas las luminarias (lámina, concreto, madera etcétera).</w:t>
      </w:r>
    </w:p>
    <w:p w14:paraId="4B365ABA"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b.</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w:t>
      </w:r>
      <w:r w:rsidRPr="00A84149">
        <w:rPr>
          <w:rFonts w:ascii="Palatino Linotype" w:hAnsi="Palatino Linotype"/>
          <w:b/>
          <w:i/>
        </w:rPr>
        <w:t>tanto del servicio estimado como del servicio medido.</w:t>
      </w:r>
    </w:p>
    <w:p w14:paraId="7F43651D"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lastRenderedPageBreak/>
        <w:t>c.</w:t>
      </w:r>
      <w:r w:rsidRPr="00A84149">
        <w:rPr>
          <w:rFonts w:ascii="Palatino Linotype" w:hAnsi="Palatino Linotype"/>
          <w:i/>
        </w:rPr>
        <w:tab/>
        <w:t xml:space="preserve">La cantidad desglosada de luminarias y balastros instalados, el tipo de equipos y su capacidad (potencia) </w:t>
      </w:r>
      <w:r w:rsidRPr="00A84149">
        <w:rPr>
          <w:rFonts w:ascii="Palatino Linotype" w:hAnsi="Palatino Linotype"/>
          <w:b/>
          <w:i/>
        </w:rPr>
        <w:t>instalados en las avenidas principales del municipio.</w:t>
      </w:r>
    </w:p>
    <w:p w14:paraId="578AF7AE"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d.</w:t>
      </w:r>
      <w:r w:rsidRPr="00A84149">
        <w:rPr>
          <w:rFonts w:ascii="Palatino Linotype" w:hAnsi="Palatino Linotype"/>
          <w:i/>
        </w:rPr>
        <w:tab/>
        <w:t xml:space="preserve">La cantidad de luminarias y balastros instalados, el tipo de equipos y su capacidad (potencia) instalados que </w:t>
      </w:r>
      <w:r w:rsidRPr="00A84149">
        <w:rPr>
          <w:rFonts w:ascii="Palatino Linotype" w:hAnsi="Palatino Linotype"/>
          <w:b/>
          <w:i/>
        </w:rPr>
        <w:t>poseen equipo de medición.</w:t>
      </w:r>
    </w:p>
    <w:p w14:paraId="094CA8A7"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7.</w:t>
      </w:r>
      <w:r w:rsidRPr="00A84149">
        <w:rPr>
          <w:rFonts w:ascii="Palatino Linotype" w:hAnsi="Palatino Linotype"/>
          <w:i/>
        </w:rPr>
        <w:tab/>
        <w:t>De las licitaciones, informe del número de luminarias que se cambiaron por tecnología LED, la potencia en W y en que vialidades, colonias se instalaron en los años 2016, 2017, 2018 y los meses que van de 2019.</w:t>
      </w:r>
    </w:p>
    <w:p w14:paraId="5CEECB5C"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8.</w:t>
      </w:r>
      <w:r w:rsidRPr="00A84149">
        <w:rPr>
          <w:rFonts w:ascii="Palatino Linotype" w:hAnsi="Palatino Linotype"/>
          <w:i/>
        </w:rPr>
        <w:tab/>
        <w:t>Del censo anterior al censo más reciente de luminarias y balastros del sistema de alumbrado público municipal que exista en el municipio, que contenga la siguiente información:</w:t>
      </w:r>
    </w:p>
    <w:p w14:paraId="4FFC6735"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e.</w:t>
      </w:r>
      <w:r w:rsidRPr="00A84149">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14:paraId="21102D7A" w14:textId="77777777" w:rsidR="002D2BE2" w:rsidRPr="00A84149" w:rsidRDefault="002D2BE2" w:rsidP="002D2BE2">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f.</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tanto del servicio estimado como del servicio medido.</w:t>
      </w:r>
    </w:p>
    <w:p w14:paraId="04AD7744" w14:textId="77777777" w:rsidR="002D2BE2" w:rsidRPr="00A84149" w:rsidRDefault="002D2BE2" w:rsidP="002D2BE2">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III.- COBERTURA (EXPANSIÓN) DEL SISTEMA DE ALUMBRADO PÚBLICO</w:t>
      </w:r>
    </w:p>
    <w:p w14:paraId="0DC52C4B"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9.</w:t>
      </w:r>
      <w:r w:rsidRPr="00A84149">
        <w:rPr>
          <w:rFonts w:ascii="Palatino Linotype" w:hAnsi="Palatino Linotype"/>
          <w:i/>
          <w:szCs w:val="24"/>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604102C0"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lastRenderedPageBreak/>
        <w:t>a.</w:t>
      </w:r>
      <w:r w:rsidRPr="00A84149">
        <w:rPr>
          <w:rFonts w:ascii="Palatino Linotype" w:hAnsi="Palatino Linotype"/>
          <w:i/>
          <w:szCs w:val="24"/>
        </w:rPr>
        <w:tab/>
        <w:t>El monto total de la inversión,</w:t>
      </w:r>
    </w:p>
    <w:p w14:paraId="391360DC"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14:paraId="37779AFC"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c.</w:t>
      </w:r>
      <w:r w:rsidRPr="00A84149">
        <w:rPr>
          <w:rFonts w:ascii="Palatino Linotype" w:hAnsi="Palatino Linotype"/>
          <w:i/>
          <w:szCs w:val="24"/>
        </w:rPr>
        <w:tab/>
        <w:t>La cantidad de equipos colocados y/o sustituidos,</w:t>
      </w:r>
    </w:p>
    <w:p w14:paraId="02817ED5"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14:paraId="3CEB5738"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14:paraId="2B7DCEC6"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w:t>
      </w:r>
    </w:p>
    <w:p w14:paraId="14723ABA"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14:paraId="7D43BF44"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Así como la fecha de modificación de su nuevo consumo en el sistema de facturación del alumbrado público ante CFE.</w:t>
      </w:r>
    </w:p>
    <w:p w14:paraId="2B0DA1C5"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En donde se notificaron o publicaron los proyectos.</w:t>
      </w:r>
    </w:p>
    <w:p w14:paraId="4503C507" w14:textId="77777777" w:rsidR="002D2BE2" w:rsidRPr="00A84149" w:rsidRDefault="002D2BE2" w:rsidP="002D2BE2">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IV.- MODERNIZACIÓN DEL SISTEMA DE ALUMBRADO PÚBLICO</w:t>
      </w:r>
    </w:p>
    <w:p w14:paraId="3CAA7BCE"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10.</w:t>
      </w:r>
      <w:r w:rsidRPr="00A84149">
        <w:rPr>
          <w:rFonts w:ascii="Palatino Linotype" w:hAnsi="Palatino Linotype"/>
          <w:i/>
          <w:szCs w:val="24"/>
        </w:rPr>
        <w:tab/>
        <w:t>En caso de que el municipio haya realizado un proyecto parcial o total de modernización de alumbrado público para generar eficiencia energética en sus consumos en los años 2013, 2014, 2015, 2016, 2017, 2018 y los meses que van de 2019, solicito:</w:t>
      </w:r>
    </w:p>
    <w:p w14:paraId="735C54A4"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a.</w:t>
      </w:r>
      <w:r w:rsidRPr="00A84149">
        <w:rPr>
          <w:rFonts w:ascii="Palatino Linotype" w:hAnsi="Palatino Linotype"/>
          <w:i/>
          <w:szCs w:val="24"/>
        </w:rPr>
        <w:tab/>
        <w:t>El monto total de la inversión,</w:t>
      </w:r>
    </w:p>
    <w:p w14:paraId="38280A5E"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14:paraId="73229C7A"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lastRenderedPageBreak/>
        <w:t>c.</w:t>
      </w:r>
      <w:r w:rsidRPr="00A84149">
        <w:rPr>
          <w:rFonts w:ascii="Palatino Linotype" w:hAnsi="Palatino Linotype"/>
          <w:i/>
          <w:szCs w:val="24"/>
        </w:rPr>
        <w:tab/>
        <w:t>La cantidad de equipos colocados y/o sustituidos,</w:t>
      </w:r>
    </w:p>
    <w:p w14:paraId="11D9D67B"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14:paraId="6D05DE5C"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14:paraId="153059AC"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 y/o comunidad y/o avenida).</w:t>
      </w:r>
    </w:p>
    <w:p w14:paraId="7AECE4D6"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14:paraId="6D13DF46"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La georreferenciación de cada uno de los puntos de luz del nuevo alumbrado público,</w:t>
      </w:r>
    </w:p>
    <w:p w14:paraId="2E69723F"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La fecha de modificación de su nuevo consumo en el sistema de facturación del alumbrado público ante CFE.</w:t>
      </w:r>
    </w:p>
    <w:p w14:paraId="1E50B16E"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j.</w:t>
      </w:r>
      <w:r w:rsidRPr="00A84149">
        <w:rPr>
          <w:rFonts w:ascii="Palatino Linotype" w:hAnsi="Palatino Linotype"/>
          <w:i/>
          <w:szCs w:val="24"/>
        </w:rPr>
        <w:tab/>
        <w:t>El tipo de contrato celebrado para la adquisición de los nuevos equipos (licitación en su modalidad abierta o restringida, o adjudicación directa)</w:t>
      </w:r>
    </w:p>
    <w:p w14:paraId="18B39AEF"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k.</w:t>
      </w:r>
      <w:r w:rsidRPr="00A84149">
        <w:rPr>
          <w:rFonts w:ascii="Palatino Linotype" w:hAnsi="Palatino Linotype"/>
          <w:i/>
          <w:szCs w:val="24"/>
        </w:rPr>
        <w:tab/>
        <w:t>Número y nombre de las empresas concursantes o convocadas.</w:t>
      </w:r>
    </w:p>
    <w:p w14:paraId="3D4B91B9"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l.</w:t>
      </w:r>
      <w:r w:rsidRPr="00A84149">
        <w:rPr>
          <w:rFonts w:ascii="Palatino Linotype" w:hAnsi="Palatino Linotype"/>
          <w:i/>
          <w:szCs w:val="24"/>
        </w:rPr>
        <w:tab/>
        <w:t>Los criterios de selección utilizados por el comité de adquisiciones para elegir a la empresa contratada para realizar la modernización del sistema de alumbrado público.</w:t>
      </w:r>
    </w:p>
    <w:p w14:paraId="17224A50" w14:textId="77777777" w:rsidR="002D2BE2" w:rsidRPr="00A84149" w:rsidRDefault="002D2BE2" w:rsidP="002D2BE2">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m.</w:t>
      </w:r>
      <w:r w:rsidRPr="00A84149">
        <w:rPr>
          <w:rFonts w:ascii="Palatino Linotype" w:hAnsi="Palatino Linotype"/>
          <w:i/>
          <w:szCs w:val="24"/>
        </w:rPr>
        <w:tab/>
        <w:t>El acta de cabildo en el cual se fundamenta, justifica, expone y autoriza el proyecto.</w:t>
      </w:r>
    </w:p>
    <w:p w14:paraId="1989AC51"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10.</w:t>
      </w:r>
      <w:r w:rsidRPr="00A84149">
        <w:rPr>
          <w:rFonts w:ascii="Palatino Linotype" w:hAnsi="Palatino Linotype"/>
          <w:i/>
          <w:szCs w:val="24"/>
        </w:rPr>
        <w:tab/>
        <w:t>El número de solicitudes ciudadanas formales realizadas al municipio para ampliar el sistema de alumbrado público mediante proyectos de electrificación durante los años 2013, 2014, 2015, 2016, 2017, 2018 y los meses que van de 2019.</w:t>
      </w:r>
    </w:p>
    <w:p w14:paraId="51A45D51"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11.</w:t>
      </w:r>
      <w:r w:rsidRPr="00A84149">
        <w:rPr>
          <w:rFonts w:ascii="Palatino Linotype" w:hAnsi="Palatino Linotype"/>
          <w:i/>
          <w:szCs w:val="24"/>
        </w:rPr>
        <w:tab/>
        <w:t>El número de solicitudes ciudadanas que fueron atendidas y concluidas para ampliar el sistema de alumbrado público durante los años 2013, 2014, 2015, 2016, 2017, 2018 y los meses que van del 2019.</w:t>
      </w:r>
    </w:p>
    <w:p w14:paraId="299CC79D" w14:textId="77777777" w:rsidR="002D2BE2" w:rsidRPr="00A84149" w:rsidRDefault="002D2BE2" w:rsidP="002D2BE2">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V.- ADMINISTRACIÓN DEL SERVICIO DE ALUMBRADO PÚBLICO</w:t>
      </w:r>
    </w:p>
    <w:p w14:paraId="7EA2AE0B"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w:t>
      </w:r>
      <w:r w:rsidRPr="00A84149">
        <w:rPr>
          <w:rFonts w:ascii="Palatino Linotype" w:hAnsi="Palatino Linotype"/>
          <w:i/>
          <w:szCs w:val="24"/>
        </w:rPr>
        <w:tab/>
        <w:t xml:space="preserve">Se solicita Copia del </w:t>
      </w:r>
      <w:r w:rsidRPr="00A84149">
        <w:rPr>
          <w:rFonts w:ascii="Palatino Linotype" w:hAnsi="Palatino Linotype"/>
          <w:b/>
          <w:i/>
          <w:szCs w:val="24"/>
        </w:rPr>
        <w:t>contrato de prestación de servicios</w:t>
      </w:r>
      <w:r w:rsidRPr="00A84149">
        <w:rPr>
          <w:rFonts w:ascii="Palatino Linotype" w:hAnsi="Palatino Linotype"/>
          <w:i/>
          <w:szCs w:val="24"/>
        </w:rPr>
        <w:t xml:space="preserve"> por concepto de suministro de energía eléctrica por parte de la </w:t>
      </w:r>
      <w:r w:rsidRPr="00A84149">
        <w:rPr>
          <w:rFonts w:ascii="Palatino Linotype" w:hAnsi="Palatino Linotype"/>
          <w:b/>
          <w:i/>
          <w:szCs w:val="24"/>
        </w:rPr>
        <w:t>CFE al municipio</w:t>
      </w:r>
      <w:r w:rsidRPr="00A84149">
        <w:rPr>
          <w:rFonts w:ascii="Palatino Linotype" w:hAnsi="Palatino Linotype"/>
          <w:i/>
          <w:szCs w:val="24"/>
        </w:rPr>
        <w:t xml:space="preserve"> (ayuntamiento).</w:t>
      </w:r>
    </w:p>
    <w:p w14:paraId="41FBDE4C"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2.</w:t>
      </w:r>
      <w:r w:rsidRPr="00A84149">
        <w:rPr>
          <w:rFonts w:ascii="Palatino Linotype" w:hAnsi="Palatino Linotype"/>
          <w:i/>
          <w:szCs w:val="24"/>
        </w:rPr>
        <w:tab/>
        <w:t xml:space="preserve">Se solicita Copia del </w:t>
      </w:r>
      <w:r w:rsidRPr="00A84149">
        <w:rPr>
          <w:rFonts w:ascii="Palatino Linotype" w:hAnsi="Palatino Linotype"/>
          <w:b/>
          <w:i/>
          <w:szCs w:val="24"/>
        </w:rPr>
        <w:t>convenio de “Peso por Peso” firmado entre la CFE y el municipio</w:t>
      </w:r>
      <w:r w:rsidRPr="00A84149">
        <w:rPr>
          <w:rFonts w:ascii="Palatino Linotype" w:hAnsi="Palatino Linotype"/>
          <w:i/>
          <w:szCs w:val="24"/>
        </w:rPr>
        <w:t xml:space="preserve"> (ayuntamiento).</w:t>
      </w:r>
    </w:p>
    <w:p w14:paraId="768BDEA6"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3.</w:t>
      </w:r>
      <w:r w:rsidRPr="00A84149">
        <w:rPr>
          <w:rFonts w:ascii="Palatino Linotype" w:hAnsi="Palatino Linotype"/>
          <w:i/>
          <w:szCs w:val="24"/>
        </w:rPr>
        <w:tab/>
        <w:t xml:space="preserve">Se solicita Copia del </w:t>
      </w:r>
      <w:r w:rsidRPr="00A84149">
        <w:rPr>
          <w:rFonts w:ascii="Palatino Linotype" w:hAnsi="Palatino Linotype"/>
          <w:b/>
          <w:i/>
          <w:szCs w:val="24"/>
        </w:rPr>
        <w:t>convenio para recaudar el Derecho de Alumbrado Público “DAP”</w:t>
      </w:r>
      <w:r w:rsidRPr="00A84149">
        <w:rPr>
          <w:rFonts w:ascii="Palatino Linotype" w:hAnsi="Palatino Linotype"/>
          <w:i/>
          <w:szCs w:val="24"/>
        </w:rPr>
        <w:t xml:space="preserve"> firmado entre la CFE y el municipio (ayuntamiento). Así como la recaudación (monto) reportado por CFE al municipio de los años 2013, 2014, 2015, 2016, 2017, 2018 y los meses que van de 2019.</w:t>
      </w:r>
    </w:p>
    <w:p w14:paraId="6EE98CB9"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4.</w:t>
      </w:r>
      <w:r w:rsidRPr="00A84149">
        <w:rPr>
          <w:rFonts w:ascii="Palatino Linotype" w:hAnsi="Palatino Linotype"/>
          <w:i/>
          <w:szCs w:val="24"/>
        </w:rPr>
        <w:tab/>
        <w:t>El listado y/o número de juicios y controversias promovidos por particulares en contra del municipio por el cobro del Derecho de Alumbrado Público “DAP” durante los años 2013, 2014, 2015, 2016, 2017, 2018 y los meses que van de 2019.</w:t>
      </w:r>
    </w:p>
    <w:p w14:paraId="10C89051"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5.</w:t>
      </w:r>
      <w:r w:rsidRPr="00A84149">
        <w:rPr>
          <w:rFonts w:ascii="Palatino Linotype" w:hAnsi="Palatino Linotype"/>
          <w:i/>
          <w:szCs w:val="24"/>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795537AF" w14:textId="77777777" w:rsidR="002D2BE2" w:rsidRPr="00A84149" w:rsidRDefault="002D2BE2" w:rsidP="002D2BE2">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6.</w:t>
      </w:r>
      <w:r w:rsidRPr="00A84149">
        <w:rPr>
          <w:rFonts w:ascii="Palatino Linotype" w:hAnsi="Palatino Linotype"/>
          <w:i/>
          <w:szCs w:val="24"/>
        </w:rPr>
        <w:tab/>
        <w:t>Las normas y lineamientos que el municipio sigue para operar y proporcionar el servicio de alumbrado público municipal.” (sic)</w:t>
      </w:r>
    </w:p>
    <w:p w14:paraId="411F515A" w14:textId="60C7F3F8" w:rsidR="00511E73" w:rsidRDefault="00511E73" w:rsidP="00045E37">
      <w:pPr>
        <w:spacing w:before="240" w:line="360" w:lineRule="auto"/>
        <w:jc w:val="both"/>
        <w:rPr>
          <w:rFonts w:ascii="Palatino Linotype" w:eastAsia="Times New Roman" w:hAnsi="Palatino Linotype" w:cs="Times New Roman"/>
          <w:b/>
          <w:i/>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B3EA635" w14:textId="30A1DDAA" w:rsidR="00E3099C" w:rsidRPr="00CD6DED" w:rsidRDefault="007E26E0" w:rsidP="00045E37">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47401345" w14:textId="3BB16A31" w:rsidR="007E133C" w:rsidRDefault="00A443F5" w:rsidP="00A603CE">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0332BF">
        <w:rPr>
          <w:rFonts w:ascii="Palatino Linotype" w:hAnsi="Palatino Linotype" w:cs="Arial"/>
          <w:sz w:val="24"/>
        </w:rPr>
        <w:t xml:space="preserve">que en fecha </w:t>
      </w:r>
      <w:r w:rsidR="00A603CE">
        <w:rPr>
          <w:rFonts w:ascii="Palatino Linotype" w:hAnsi="Palatino Linotype" w:cs="Arial"/>
          <w:sz w:val="24"/>
        </w:rPr>
        <w:t>veintitrés</w:t>
      </w:r>
      <w:r w:rsidR="00D573A5">
        <w:rPr>
          <w:rFonts w:ascii="Palatino Linotype" w:hAnsi="Palatino Linotype" w:cs="Arial"/>
          <w:sz w:val="24"/>
        </w:rPr>
        <w:t xml:space="preserve"> de mayo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w:t>
      </w:r>
      <w:r w:rsidR="00782034">
        <w:rPr>
          <w:rFonts w:ascii="Palatino Linotype" w:hAnsi="Palatino Linotype" w:cs="Arial"/>
          <w:sz w:val="24"/>
        </w:rPr>
        <w:t xml:space="preserve">adjuntando para tales efectos </w:t>
      </w:r>
      <w:r w:rsidR="00A603CE">
        <w:rPr>
          <w:rFonts w:ascii="Palatino Linotype" w:hAnsi="Palatino Linotype" w:cs="Arial"/>
          <w:sz w:val="24"/>
        </w:rPr>
        <w:t>los</w:t>
      </w:r>
      <w:r w:rsidR="00782034">
        <w:rPr>
          <w:rFonts w:ascii="Palatino Linotype" w:hAnsi="Palatino Linotype" w:cs="Arial"/>
          <w:sz w:val="24"/>
        </w:rPr>
        <w:t xml:space="preserve"> documento</w:t>
      </w:r>
      <w:r w:rsidR="00A603CE">
        <w:rPr>
          <w:rFonts w:ascii="Palatino Linotype" w:hAnsi="Palatino Linotype" w:cs="Arial"/>
          <w:sz w:val="24"/>
        </w:rPr>
        <w:t>s</w:t>
      </w:r>
      <w:r w:rsidR="00782034">
        <w:rPr>
          <w:rFonts w:ascii="Palatino Linotype" w:hAnsi="Palatino Linotype" w:cs="Arial"/>
          <w:sz w:val="24"/>
        </w:rPr>
        <w:t xml:space="preserve"> denominado</w:t>
      </w:r>
      <w:r w:rsidR="00A603CE">
        <w:rPr>
          <w:rFonts w:ascii="Palatino Linotype" w:hAnsi="Palatino Linotype" w:cs="Arial"/>
          <w:sz w:val="24"/>
        </w:rPr>
        <w:t>s</w:t>
      </w:r>
      <w:r w:rsidR="00782034">
        <w:rPr>
          <w:rFonts w:ascii="Palatino Linotype" w:hAnsi="Palatino Linotype" w:cs="Arial"/>
          <w:sz w:val="24"/>
        </w:rPr>
        <w:t xml:space="preserve"> </w:t>
      </w:r>
      <w:r w:rsidR="00782034" w:rsidRPr="00782034">
        <w:rPr>
          <w:rFonts w:ascii="Palatino Linotype" w:hAnsi="Palatino Linotype" w:cs="Arial"/>
          <w:i/>
          <w:iCs/>
          <w:sz w:val="24"/>
          <w:u w:val="single"/>
        </w:rPr>
        <w:t>“</w:t>
      </w:r>
      <w:r w:rsidR="00A603CE" w:rsidRPr="00A603CE">
        <w:rPr>
          <w:rFonts w:ascii="Palatino Linotype" w:hAnsi="Palatino Linotype" w:cs="Arial"/>
          <w:i/>
          <w:iCs/>
          <w:sz w:val="24"/>
          <w:u w:val="single"/>
        </w:rPr>
        <w:t>RESPUESTA-00069 SP.pdf</w:t>
      </w:r>
      <w:r w:rsidR="00A603CE">
        <w:rPr>
          <w:rFonts w:ascii="Palatino Linotype" w:hAnsi="Palatino Linotype" w:cs="Arial"/>
          <w:i/>
          <w:iCs/>
          <w:sz w:val="24"/>
          <w:u w:val="single"/>
        </w:rPr>
        <w:t xml:space="preserve">, </w:t>
      </w:r>
      <w:r w:rsidR="00A603CE" w:rsidRPr="00A603CE">
        <w:rPr>
          <w:rFonts w:ascii="Palatino Linotype" w:hAnsi="Palatino Linotype" w:cs="Arial"/>
          <w:i/>
          <w:iCs/>
          <w:sz w:val="24"/>
          <w:u w:val="single"/>
        </w:rPr>
        <w:t>RESPUESTA-00069-recibo</w:t>
      </w:r>
      <w:r w:rsidR="00A603CE">
        <w:rPr>
          <w:rFonts w:ascii="Palatino Linotype" w:hAnsi="Palatino Linotype" w:cs="Arial"/>
          <w:i/>
          <w:iCs/>
          <w:sz w:val="24"/>
          <w:u w:val="single"/>
        </w:rPr>
        <w:t xml:space="preserve"> </w:t>
      </w:r>
      <w:r w:rsidR="00A603CE" w:rsidRPr="00A603CE">
        <w:rPr>
          <w:rFonts w:ascii="Palatino Linotype" w:hAnsi="Palatino Linotype" w:cs="Arial"/>
          <w:i/>
          <w:iCs/>
          <w:sz w:val="24"/>
          <w:u w:val="single"/>
        </w:rPr>
        <w:t>CFE-1_redacted.pdf</w:t>
      </w:r>
      <w:r w:rsidR="00A603CE">
        <w:rPr>
          <w:rFonts w:ascii="Palatino Linotype" w:hAnsi="Palatino Linotype" w:cs="Arial"/>
          <w:i/>
          <w:iCs/>
          <w:sz w:val="24"/>
          <w:u w:val="single"/>
        </w:rPr>
        <w:t xml:space="preserve">, </w:t>
      </w:r>
      <w:r w:rsidR="00A603CE" w:rsidRPr="00A603CE">
        <w:rPr>
          <w:rFonts w:ascii="Palatino Linotype" w:hAnsi="Palatino Linotype" w:cs="Arial"/>
          <w:i/>
          <w:iCs/>
          <w:sz w:val="24"/>
          <w:u w:val="single"/>
        </w:rPr>
        <w:t>RESPUESTA-00069-recibo CFE-2_redacted.pdf</w:t>
      </w:r>
      <w:r w:rsidR="00A603CE">
        <w:rPr>
          <w:rFonts w:ascii="Palatino Linotype" w:hAnsi="Palatino Linotype" w:cs="Arial"/>
          <w:i/>
          <w:iCs/>
          <w:sz w:val="24"/>
          <w:u w:val="single"/>
        </w:rPr>
        <w:t xml:space="preserve">, </w:t>
      </w:r>
      <w:r w:rsidR="00A603CE" w:rsidRPr="00A603CE">
        <w:rPr>
          <w:rFonts w:ascii="Palatino Linotype" w:hAnsi="Palatino Linotype" w:cs="Arial"/>
          <w:i/>
          <w:iCs/>
          <w:sz w:val="24"/>
          <w:u w:val="single"/>
        </w:rPr>
        <w:t>RESPUESTA-00069-SPM-ILI-064-03-2019 Y ANEXO_redacted.pdf</w:t>
      </w:r>
      <w:r w:rsidR="00A603CE">
        <w:rPr>
          <w:rFonts w:ascii="Palatino Linotype" w:hAnsi="Palatino Linotype" w:cs="Arial"/>
          <w:i/>
          <w:iCs/>
          <w:sz w:val="24"/>
          <w:u w:val="single"/>
        </w:rPr>
        <w:t xml:space="preserve"> y </w:t>
      </w:r>
      <w:r w:rsidR="00A603CE" w:rsidRPr="00A603CE">
        <w:rPr>
          <w:rFonts w:ascii="Palatino Linotype" w:hAnsi="Palatino Linotype" w:cs="Arial"/>
          <w:i/>
          <w:iCs/>
          <w:sz w:val="24"/>
          <w:u w:val="single"/>
        </w:rPr>
        <w:t>RESPUESTA-00069-recibo CFE-3_redacted.pdf</w:t>
      </w:r>
      <w:r w:rsidR="00782034" w:rsidRPr="00782034">
        <w:rPr>
          <w:rFonts w:ascii="Palatino Linotype" w:hAnsi="Palatino Linotype" w:cs="Arial"/>
          <w:i/>
          <w:iCs/>
          <w:sz w:val="24"/>
          <w:u w:val="single"/>
        </w:rPr>
        <w:t>”</w:t>
      </w:r>
      <w:r w:rsidR="00782034">
        <w:rPr>
          <w:rFonts w:ascii="Palatino Linotype" w:hAnsi="Palatino Linotype" w:cs="Arial"/>
          <w:sz w:val="24"/>
        </w:rPr>
        <w:t xml:space="preserve">, </w:t>
      </w:r>
      <w:r w:rsidR="00A603CE">
        <w:rPr>
          <w:rFonts w:ascii="Palatino Linotype" w:hAnsi="Palatino Linotype" w:cs="Arial"/>
          <w:sz w:val="24"/>
        </w:rPr>
        <w:t>los cuales se tienen por reproducidos</w:t>
      </w:r>
      <w:r w:rsidR="00782034">
        <w:rPr>
          <w:rFonts w:ascii="Palatino Linotype" w:hAnsi="Palatino Linotype" w:cs="Arial"/>
          <w:sz w:val="24"/>
        </w:rPr>
        <w:t xml:space="preserve"> al ser del conocimiento de las partes y en obvio de reproducciones ociosas.</w:t>
      </w:r>
    </w:p>
    <w:p w14:paraId="5AEBBF3B" w14:textId="77777777" w:rsidR="00A603CE" w:rsidRPr="00A603CE" w:rsidRDefault="00A603CE" w:rsidP="00A603CE">
      <w:pPr>
        <w:spacing w:before="240" w:line="360" w:lineRule="auto"/>
        <w:ind w:left="708"/>
        <w:jc w:val="both"/>
        <w:rPr>
          <w:rFonts w:ascii="Palatino Linotype" w:hAnsi="Palatino Linotype" w:cs="Arial"/>
          <w:i/>
          <w:iCs/>
          <w:sz w:val="24"/>
        </w:rPr>
      </w:pPr>
      <w:r w:rsidRPr="00A603CE">
        <w:rPr>
          <w:rFonts w:ascii="Palatino Linotype" w:hAnsi="Palatino Linotype" w:cs="Arial"/>
          <w:i/>
          <w:iCs/>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143372" w14:textId="77777777" w:rsidR="00A603CE" w:rsidRPr="00A603CE" w:rsidRDefault="00A603CE" w:rsidP="00A603CE">
      <w:pPr>
        <w:spacing w:before="240" w:line="360" w:lineRule="auto"/>
        <w:ind w:left="708"/>
        <w:jc w:val="both"/>
        <w:rPr>
          <w:rFonts w:ascii="Palatino Linotype" w:hAnsi="Palatino Linotype" w:cs="Arial"/>
          <w:i/>
          <w:iCs/>
          <w:sz w:val="24"/>
        </w:rPr>
      </w:pPr>
      <w:r w:rsidRPr="00A603CE">
        <w:rPr>
          <w:rFonts w:ascii="Palatino Linotype" w:hAnsi="Palatino Linotype" w:cs="Arial"/>
          <w:i/>
          <w:iCs/>
          <w:sz w:val="24"/>
        </w:rPr>
        <w:t xml:space="preserve">Hago referencia con la solicitud de información 00069/TEOLOYU/IP/2019, cuyo contenido es: “ARCHIVO ADJUNTO CON LA INFORMACIÓN ESPECIFICA QUE SE SOLICITA. EL ARCHIVO, CONTIENE: FECHAS, CICLOS Y NOMBRES DE LOS DOCUMENTOS QUE SE ESTÁN SOLICITANDO.” En atención a su solicitud le informo que, derivado del análisis y estudio a su petición, la Unidad de Transparencia turnó su solicitud de información mediante oficio PMT/UTAIP/233/2019 y PMT/UTAIP/242/2019, a la Dirección de Servicios Públicos </w:t>
      </w:r>
      <w:r w:rsidRPr="00A603CE">
        <w:rPr>
          <w:rFonts w:ascii="Palatino Linotype" w:hAnsi="Palatino Linotype" w:cs="Arial"/>
          <w:i/>
          <w:iCs/>
          <w:sz w:val="24"/>
        </w:rPr>
        <w:lastRenderedPageBreak/>
        <w:t>y a la Tesorería Municipal respectivamente para su atención. Al respecto, la Dirección de Servicios Públicos da respuesta a su solicitud mediante oficio SPM/ILJ/161-05/2019, (se anexa en formato PDF). Así mismo se adjuntan los recibos de CFE en formato PDF. Por lo antes expuesto y fundado, le notifico que la Ley de Transparencia y Acceso a la Información Pública del Estado de México y Municipios, establece en su artículo 177 y 178 que, tiene el derecho y plazo dentro de los quince días hábiles, siguientes a la fecha de notificación a la respuesta para promover un recurso de revisión por sí mismo o a través de un representante, de manera directa o vía electrónica por medio del sistema automatizado de solicitudes respectivo, ante el Instituto de Transparencia, Acceso a la Información Pública y Protección de Datos Personales del Estado de México y Municipios (INFOEM), cuando se cumpla algunos de las causas señaladas en el artículo 179. Saludos cordiales.</w:t>
      </w:r>
    </w:p>
    <w:p w14:paraId="1F065D4E" w14:textId="77777777" w:rsidR="00A603CE" w:rsidRPr="00A603CE" w:rsidRDefault="00A603CE" w:rsidP="00A603CE">
      <w:pPr>
        <w:spacing w:before="240" w:line="360" w:lineRule="auto"/>
        <w:ind w:left="708"/>
        <w:jc w:val="both"/>
        <w:rPr>
          <w:rFonts w:ascii="Palatino Linotype" w:hAnsi="Palatino Linotype" w:cs="Arial"/>
          <w:i/>
          <w:iCs/>
          <w:sz w:val="24"/>
        </w:rPr>
      </w:pPr>
      <w:r w:rsidRPr="00A603CE">
        <w:rPr>
          <w:rFonts w:ascii="Palatino Linotype" w:hAnsi="Palatino Linotype" w:cs="Arial"/>
          <w:i/>
          <w:iCs/>
          <w:sz w:val="24"/>
        </w:rPr>
        <w:t>ATENTAMENTE</w:t>
      </w:r>
    </w:p>
    <w:p w14:paraId="36FEFF59" w14:textId="77777777" w:rsidR="00A603CE" w:rsidRPr="00A603CE" w:rsidRDefault="00A603CE" w:rsidP="00A603CE">
      <w:pPr>
        <w:spacing w:before="240" w:line="360" w:lineRule="auto"/>
        <w:ind w:left="708"/>
        <w:jc w:val="both"/>
        <w:rPr>
          <w:rFonts w:ascii="Palatino Linotype" w:hAnsi="Palatino Linotype" w:cs="Arial"/>
          <w:i/>
          <w:iCs/>
          <w:sz w:val="24"/>
        </w:rPr>
      </w:pPr>
      <w:r w:rsidRPr="00A603CE">
        <w:rPr>
          <w:rFonts w:ascii="Palatino Linotype" w:hAnsi="Palatino Linotype" w:cs="Arial"/>
          <w:i/>
          <w:iCs/>
          <w:sz w:val="24"/>
        </w:rPr>
        <w:t>C. Edgar Castro González</w:t>
      </w:r>
    </w:p>
    <w:p w14:paraId="2CC607AE" w14:textId="051CA552" w:rsidR="00E3099C" w:rsidRPr="00FE4693" w:rsidRDefault="007E26E0" w:rsidP="00A603CE">
      <w:pPr>
        <w:spacing w:before="240" w:line="360" w:lineRule="auto"/>
        <w:jc w:val="both"/>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2B78FDE5" w:rsidR="00E3099C" w:rsidRDefault="0044778A" w:rsidP="00045E37">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A603CE">
        <w:rPr>
          <w:rFonts w:ascii="Palatino Linotype" w:hAnsi="Palatino Linotype" w:cs="Arial"/>
          <w:sz w:val="24"/>
          <w:szCs w:val="24"/>
        </w:rPr>
        <w:t>veinticuatro</w:t>
      </w:r>
      <w:r w:rsidR="007E133C">
        <w:rPr>
          <w:rFonts w:ascii="Palatino Linotype" w:hAnsi="Palatino Linotype" w:cs="Arial"/>
          <w:sz w:val="24"/>
          <w:szCs w:val="24"/>
        </w:rPr>
        <w:t xml:space="preserve"> de mayo</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9B633F">
        <w:rPr>
          <w:rFonts w:ascii="Palatino Linotype" w:hAnsi="Palatino Linotype" w:cs="Arial"/>
          <w:b/>
          <w:sz w:val="24"/>
          <w:szCs w:val="24"/>
        </w:rPr>
        <w:t>0</w:t>
      </w:r>
      <w:r w:rsidR="00782034">
        <w:rPr>
          <w:rFonts w:ascii="Palatino Linotype" w:hAnsi="Palatino Linotype" w:cs="Arial"/>
          <w:b/>
          <w:sz w:val="24"/>
          <w:szCs w:val="24"/>
        </w:rPr>
        <w:t>4</w:t>
      </w:r>
      <w:r w:rsidR="00A603CE">
        <w:rPr>
          <w:rFonts w:ascii="Palatino Linotype" w:hAnsi="Palatino Linotype" w:cs="Arial"/>
          <w:b/>
          <w:sz w:val="24"/>
          <w:szCs w:val="24"/>
        </w:rPr>
        <w:t>595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045E3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74CFA2D" w14:textId="599F6E52" w:rsidR="00E3099C" w:rsidRPr="00A435E2" w:rsidRDefault="00E3099C" w:rsidP="00045E37">
      <w:pPr>
        <w:spacing w:line="360" w:lineRule="auto"/>
        <w:ind w:left="851" w:right="850"/>
        <w:jc w:val="both"/>
        <w:rPr>
          <w:rFonts w:ascii="Palatino Linotype" w:hAnsi="Palatino Linotype"/>
          <w:i/>
          <w:color w:val="000000"/>
        </w:rPr>
      </w:pPr>
      <w:r w:rsidRPr="00A435E2">
        <w:rPr>
          <w:rFonts w:ascii="Palatino Linotype" w:hAnsi="Palatino Linotype"/>
          <w:i/>
          <w:color w:val="000000"/>
        </w:rPr>
        <w:lastRenderedPageBreak/>
        <w:t>“</w:t>
      </w:r>
      <w:r w:rsidR="00A603CE" w:rsidRPr="00A603CE">
        <w:rPr>
          <w:rFonts w:ascii="Palatino Linotype" w:hAnsi="Palatino Linotype"/>
          <w:i/>
          <w:color w:val="000000"/>
        </w:rPr>
        <w:t>Folio No. 256196, mediante el cual el Sujeto Obligado (municipio de Teoloyucan en el Estado de México) no me ha proporcionado la información solicitada. Asimismo, el Sujeto Obligado, en su respuesta de fecha 23 de mayo de 2019 mediante el folio de solicitud:00069/TEOLOYU/IP/2019, no respondió y fue omiso al dar respuesta a la solicitud de información realizada por el hoy quejoso, misma que ha sido clara y precisa. Folio. 256196 Fecha de la solicitud: 02/05/2019 Sujeto Obligado: Municipio de Teoloyucan.</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20799CF7" w14:textId="77777777" w:rsidR="00E3099C" w:rsidRDefault="00E3099C" w:rsidP="00045E37">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045E37">
      <w:pPr>
        <w:spacing w:before="240" w:line="360" w:lineRule="auto"/>
        <w:jc w:val="both"/>
        <w:rPr>
          <w:rFonts w:ascii="Palatino Linotype" w:hAnsi="Palatino Linotype" w:cs="Arial"/>
          <w:sz w:val="2"/>
        </w:rPr>
      </w:pPr>
    </w:p>
    <w:p w14:paraId="74876BAC" w14:textId="163C6E9C" w:rsidR="00E3099C" w:rsidRDefault="00E3099C" w:rsidP="00045E37">
      <w:pPr>
        <w:spacing w:line="360" w:lineRule="auto"/>
        <w:ind w:left="851" w:right="850"/>
        <w:jc w:val="both"/>
        <w:rPr>
          <w:rFonts w:ascii="Palatino Linotype" w:hAnsi="Palatino Linotype" w:cs="Arial"/>
          <w:i/>
        </w:rPr>
      </w:pPr>
      <w:r w:rsidRPr="004469D5">
        <w:rPr>
          <w:rFonts w:ascii="Palatino Linotype" w:hAnsi="Palatino Linotype" w:cs="Arial"/>
          <w:i/>
        </w:rPr>
        <w:t>“</w:t>
      </w:r>
      <w:r w:rsidR="00A603CE" w:rsidRPr="00A603CE">
        <w:rPr>
          <w:rFonts w:ascii="Palatino Linotype" w:hAnsi="Palatino Linotype" w:cs="Arial"/>
          <w:i/>
        </w:rPr>
        <w:t>Como puede observar la respuesta del municipio de Teoloyucan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 El sujeto obligado, pretende no proporcionar la información solicitada, informando que los temas no son de su área.</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215DC353" w14:textId="31DD880E" w:rsidR="00045E37" w:rsidRDefault="00045E37" w:rsidP="00A603CE">
      <w:pPr>
        <w:spacing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Se advierte que el </w:t>
      </w:r>
      <w:r>
        <w:rPr>
          <w:rFonts w:ascii="Palatino Linotype" w:eastAsia="Times New Roman" w:hAnsi="Palatino Linotype" w:cs="Times New Roman"/>
          <w:b/>
          <w:sz w:val="24"/>
          <w:szCs w:val="24"/>
          <w:lang w:val="es-ES_tradnl" w:eastAsia="es-ES"/>
        </w:rPr>
        <w:t>solicitante</w:t>
      </w:r>
      <w:r>
        <w:rPr>
          <w:rFonts w:ascii="Palatino Linotype" w:eastAsia="Times New Roman" w:hAnsi="Palatino Linotype" w:cs="Times New Roman"/>
          <w:sz w:val="24"/>
          <w:szCs w:val="24"/>
          <w:lang w:val="es-ES_tradnl" w:eastAsia="es-ES"/>
        </w:rPr>
        <w:t xml:space="preserve"> al momento de interponer el recurso de revisión, adjunto </w:t>
      </w:r>
      <w:r w:rsidR="00A603CE">
        <w:rPr>
          <w:rFonts w:ascii="Palatino Linotype" w:eastAsia="Times New Roman" w:hAnsi="Palatino Linotype" w:cs="Times New Roman"/>
          <w:sz w:val="24"/>
          <w:szCs w:val="24"/>
          <w:lang w:val="es-ES_tradnl" w:eastAsia="es-ES"/>
        </w:rPr>
        <w:t>los archivos electrónicos denominados</w:t>
      </w:r>
      <w:r>
        <w:rPr>
          <w:rFonts w:ascii="Palatino Linotype" w:eastAsia="Times New Roman" w:hAnsi="Palatino Linotype" w:cs="Times New Roman"/>
          <w:sz w:val="24"/>
          <w:szCs w:val="24"/>
          <w:lang w:val="es-ES_tradnl" w:eastAsia="es-ES"/>
        </w:rPr>
        <w:t xml:space="preserve"> “</w:t>
      </w:r>
      <w:r w:rsidR="00A603CE" w:rsidRPr="00A603CE">
        <w:rPr>
          <w:rFonts w:ascii="Palatino Linotype" w:hAnsi="Palatino Linotype" w:cs="Arial"/>
          <w:i/>
        </w:rPr>
        <w:t>formato para Queja.docx</w:t>
      </w:r>
      <w:r w:rsidR="00A603CE">
        <w:rPr>
          <w:rFonts w:ascii="Palatino Linotype" w:hAnsi="Palatino Linotype" w:cs="Arial"/>
          <w:i/>
        </w:rPr>
        <w:t xml:space="preserve"> y </w:t>
      </w:r>
      <w:r w:rsidR="00A603CE" w:rsidRPr="00A603CE">
        <w:rPr>
          <w:rFonts w:ascii="Palatino Linotype" w:hAnsi="Palatino Linotype" w:cs="Arial"/>
          <w:i/>
        </w:rPr>
        <w:t>R.Teoloyucan.rar</w:t>
      </w:r>
      <w:r>
        <w:rPr>
          <w:rFonts w:ascii="Palatino Linotype" w:eastAsia="Times New Roman" w:hAnsi="Palatino Linotype" w:cs="Times New Roman"/>
          <w:sz w:val="24"/>
          <w:szCs w:val="24"/>
          <w:lang w:val="es-ES_tradnl" w:eastAsia="es-ES"/>
        </w:rPr>
        <w:t xml:space="preserve">”, </w:t>
      </w:r>
      <w:r w:rsidR="00A603CE">
        <w:rPr>
          <w:rFonts w:ascii="Palatino Linotype" w:eastAsia="Times New Roman" w:hAnsi="Palatino Linotype" w:cs="Times New Roman"/>
          <w:sz w:val="24"/>
          <w:szCs w:val="24"/>
          <w:lang w:val="es-ES_tradnl" w:eastAsia="es-ES"/>
        </w:rPr>
        <w:t xml:space="preserve">los </w:t>
      </w:r>
      <w:r w:rsidR="007C22FA">
        <w:rPr>
          <w:rFonts w:ascii="Palatino Linotype" w:eastAsia="Times New Roman" w:hAnsi="Palatino Linotype" w:cs="Times New Roman"/>
          <w:sz w:val="24"/>
          <w:szCs w:val="24"/>
          <w:lang w:val="es-ES_tradnl" w:eastAsia="es-ES"/>
        </w:rPr>
        <w:t>cuales,</w:t>
      </w:r>
      <w:r w:rsidR="00A603CE">
        <w:rPr>
          <w:rFonts w:ascii="Palatino Linotype" w:eastAsia="Times New Roman" w:hAnsi="Palatino Linotype" w:cs="Times New Roman"/>
          <w:sz w:val="24"/>
          <w:szCs w:val="24"/>
          <w:lang w:val="es-ES_tradnl" w:eastAsia="es-ES"/>
        </w:rPr>
        <w:t xml:space="preserve"> al ser</w:t>
      </w:r>
      <w:r>
        <w:rPr>
          <w:rFonts w:ascii="Palatino Linotype" w:eastAsia="Times New Roman" w:hAnsi="Palatino Linotype" w:cs="Times New Roman"/>
          <w:sz w:val="24"/>
          <w:szCs w:val="24"/>
          <w:lang w:val="es-ES_tradnl" w:eastAsia="es-ES"/>
        </w:rPr>
        <w:t xml:space="preserve"> del conocimiento de las partes, se omite su inserción en este apartado.</w:t>
      </w:r>
    </w:p>
    <w:p w14:paraId="1AB940ED" w14:textId="77777777" w:rsidR="002D2BE2" w:rsidRDefault="002D2BE2" w:rsidP="00A603CE">
      <w:pPr>
        <w:spacing w:line="360" w:lineRule="auto"/>
        <w:ind w:right="850"/>
        <w:jc w:val="both"/>
        <w:rPr>
          <w:rFonts w:ascii="Palatino Linotype" w:eastAsia="Times New Roman" w:hAnsi="Palatino Linotype" w:cs="Times New Roman"/>
          <w:sz w:val="24"/>
          <w:szCs w:val="24"/>
          <w:lang w:val="es-ES_tradnl" w:eastAsia="es-ES"/>
        </w:rPr>
      </w:pPr>
    </w:p>
    <w:p w14:paraId="02FF5036" w14:textId="7FD797BD" w:rsidR="00E3099C" w:rsidRDefault="007E26E0" w:rsidP="00045E37">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5CCC2BD1" w:rsidR="00526982" w:rsidRDefault="00FE4693" w:rsidP="00045E37">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ED66C3">
        <w:rPr>
          <w:rFonts w:ascii="Palatino Linotype" w:hAnsi="Palatino Linotype" w:cs="Arial"/>
          <w:sz w:val="24"/>
          <w:szCs w:val="24"/>
        </w:rPr>
        <w:t>treinta</w:t>
      </w:r>
      <w:r w:rsidR="006E3FCA">
        <w:rPr>
          <w:rFonts w:ascii="Palatino Linotype" w:hAnsi="Palatino Linotype" w:cs="Arial"/>
          <w:sz w:val="24"/>
          <w:szCs w:val="24"/>
        </w:rPr>
        <w:t xml:space="preserve"> de mayo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102C1A8F" w14:textId="4E375361" w:rsidR="00E3099C" w:rsidRDefault="007E26E0" w:rsidP="00045E3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56E84297" w14:textId="3E587078" w:rsidR="000435B9" w:rsidRDefault="00BC2E60" w:rsidP="00045E37">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w:t>
      </w:r>
      <w:r w:rsidR="00ED66C3">
        <w:rPr>
          <w:rFonts w:ascii="Palatino Linotype" w:hAnsi="Palatino Linotype" w:cs="Arial"/>
          <w:sz w:val="24"/>
          <w:szCs w:val="24"/>
        </w:rPr>
        <w:t xml:space="preserve">en fechas diez y once de junio presentó su informe justificado, </w:t>
      </w:r>
      <w:r w:rsidR="009B633F">
        <w:rPr>
          <w:rFonts w:ascii="Palatino Linotype" w:hAnsi="Palatino Linotype" w:cs="Arial"/>
          <w:sz w:val="24"/>
          <w:szCs w:val="24"/>
        </w:rPr>
        <w:t xml:space="preserve">por su parte el particular adjuntó </w:t>
      </w:r>
      <w:r w:rsidR="000435B9">
        <w:rPr>
          <w:rFonts w:ascii="Palatino Linotype" w:hAnsi="Palatino Linotype" w:cs="Arial"/>
          <w:sz w:val="24"/>
          <w:szCs w:val="24"/>
        </w:rPr>
        <w:t>sus alegatos en fecha cuatro de junio de los corrientes; a</w:t>
      </w:r>
      <w:r w:rsidRPr="00BC2E60">
        <w:rPr>
          <w:rFonts w:ascii="Palatino Linotype" w:hAnsi="Palatino Linotype" w:cs="Arial"/>
          <w:sz w:val="24"/>
          <w:szCs w:val="24"/>
        </w:rPr>
        <w:t>simismo</w:t>
      </w:r>
      <w:r w:rsidR="000435B9">
        <w:rPr>
          <w:rFonts w:ascii="Palatino Linotype" w:hAnsi="Palatino Linotype" w:cs="Arial"/>
          <w:sz w:val="24"/>
          <w:szCs w:val="24"/>
        </w:rPr>
        <w:t>,</w:t>
      </w:r>
      <w:r w:rsidRPr="00BC2E60">
        <w:rPr>
          <w:rFonts w:ascii="Palatino Linotype" w:hAnsi="Palatino Linotype" w:cs="Arial"/>
          <w:sz w:val="24"/>
          <w:szCs w:val="24"/>
        </w:rPr>
        <w:t xml:space="preserve"> se advierte que, no se llevaron a </w:t>
      </w:r>
      <w:r w:rsidR="000435B9" w:rsidRPr="00BC2E60">
        <w:rPr>
          <w:rFonts w:ascii="Palatino Linotype" w:hAnsi="Palatino Linotype" w:cs="Arial"/>
          <w:sz w:val="24"/>
          <w:szCs w:val="24"/>
        </w:rPr>
        <w:t>cabo</w:t>
      </w:r>
      <w:r w:rsidRPr="00BC2E60">
        <w:rPr>
          <w:rFonts w:ascii="Palatino Linotype" w:hAnsi="Palatino Linotype" w:cs="Arial"/>
          <w:sz w:val="24"/>
          <w:szCs w:val="24"/>
        </w:rPr>
        <w:t xml:space="preserve"> audiencias ni diligencia alguna</w:t>
      </w:r>
      <w:r w:rsidR="000435B9">
        <w:rPr>
          <w:rFonts w:ascii="Palatino Linotype" w:hAnsi="Palatino Linotype" w:cs="Arial"/>
          <w:sz w:val="24"/>
          <w:szCs w:val="24"/>
        </w:rPr>
        <w:t xml:space="preserve"> que desahogar por l</w:t>
      </w:r>
      <w:r w:rsidRPr="00BC2E60">
        <w:rPr>
          <w:rFonts w:ascii="Palatino Linotype" w:hAnsi="Palatino Linotype" w:cs="Arial"/>
          <w:sz w:val="24"/>
          <w:szCs w:val="24"/>
        </w:rPr>
        <w:t xml:space="preserve">o que se decretó el cierre de instrucción mediante proveído de fecha </w:t>
      </w:r>
      <w:r w:rsidR="000435B9">
        <w:rPr>
          <w:rFonts w:ascii="Palatino Linotype" w:hAnsi="Palatino Linotype" w:cs="Arial"/>
          <w:sz w:val="24"/>
          <w:szCs w:val="24"/>
        </w:rPr>
        <w:t>doce</w:t>
      </w:r>
      <w:r w:rsidR="005E1FD0">
        <w:rPr>
          <w:rFonts w:ascii="Palatino Linotype" w:hAnsi="Palatino Linotype" w:cs="Arial"/>
          <w:sz w:val="24"/>
          <w:szCs w:val="24"/>
        </w:rPr>
        <w:t xml:space="preserve"> de junio</w:t>
      </w:r>
      <w:r w:rsidRPr="00BC2E60">
        <w:rPr>
          <w:rFonts w:ascii="Palatino Linotype" w:hAnsi="Palatino Linotype" w:cs="Arial"/>
          <w:sz w:val="24"/>
          <w:szCs w:val="24"/>
        </w:rPr>
        <w:t xml:space="preserve"> dos mil diecinueve.</w:t>
      </w:r>
    </w:p>
    <w:p w14:paraId="4AD86E4F" w14:textId="1D9D0D83" w:rsidR="00434DA0" w:rsidRDefault="004D1D29" w:rsidP="00045E3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0435B9">
        <w:rPr>
          <w:rFonts w:ascii="Palatino Linotype" w:hAnsi="Palatino Linotype" w:cs="Arial"/>
          <w:sz w:val="24"/>
          <w:szCs w:val="24"/>
        </w:rPr>
        <w:t>nueve de julio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BEC3E51" w14:textId="61DF8475" w:rsidR="00E3099C" w:rsidRDefault="00E3099C" w:rsidP="00ED66C3">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C O N S I D E R A N D O</w:t>
      </w:r>
    </w:p>
    <w:p w14:paraId="011F727C" w14:textId="77777777" w:rsidR="00E3099C" w:rsidRPr="00911081" w:rsidRDefault="00E3099C" w:rsidP="00045E37">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73EDF219" w:rsidR="00A35D1D" w:rsidRDefault="00E3099C" w:rsidP="00045E37">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w:t>
      </w:r>
      <w:r w:rsidR="00ED66C3">
        <w:rPr>
          <w:rFonts w:ascii="Palatino Linotype" w:hAnsi="Palatino Linotype" w:cs="Arial"/>
          <w:sz w:val="24"/>
        </w:rPr>
        <w:t xml:space="preserve"> segundo</w:t>
      </w:r>
      <w:r>
        <w:rPr>
          <w:rFonts w:ascii="Palatino Linotype" w:hAnsi="Palatino Linotype" w:cs="Arial"/>
          <w:sz w:val="24"/>
        </w:rPr>
        <w:t xml:space="preserve">, vigésimo </w:t>
      </w:r>
      <w:r w:rsidR="00ED66C3">
        <w:rPr>
          <w:rFonts w:ascii="Palatino Linotype" w:hAnsi="Palatino Linotype" w:cs="Arial"/>
          <w:sz w:val="24"/>
        </w:rPr>
        <w:t xml:space="preserve">tercero </w:t>
      </w:r>
      <w:r>
        <w:rPr>
          <w:rFonts w:ascii="Palatino Linotype" w:hAnsi="Palatino Linotype" w:cs="Arial"/>
          <w:sz w:val="24"/>
        </w:rPr>
        <w:t xml:space="preserve">y vigésimo </w:t>
      </w:r>
      <w:r w:rsidR="00ED66C3">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789DCA02" w14:textId="77777777" w:rsidR="00B52B70" w:rsidRDefault="00B52B70" w:rsidP="00045E3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045E3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DE2EE59" w14:textId="77777777" w:rsidR="00E5244D" w:rsidRDefault="00E5244D" w:rsidP="00045E37">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045E3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Pr>
          <w:rFonts w:ascii="Palatino Linotype" w:hAnsi="Palatino Linotype" w:cs="Arial"/>
        </w:rPr>
        <w:lastRenderedPageBreak/>
        <w:t xml:space="preserve">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3391F256" w14:textId="77777777" w:rsidR="00E5244D" w:rsidRDefault="00E5244D" w:rsidP="00045E3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10C421C9" w14:textId="77777777" w:rsidR="00E5244D" w:rsidRDefault="00E5244D" w:rsidP="00045E3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045E3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49CC36E" w14:textId="77777777" w:rsidR="002B6649" w:rsidRPr="00E5244D" w:rsidRDefault="00E5244D" w:rsidP="00045E37">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045E3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175DFA4" w14:textId="77777777" w:rsidR="002B6649" w:rsidRDefault="002B6649" w:rsidP="00045E37">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739C58D3" w14:textId="77777777" w:rsidR="002B6649" w:rsidRPr="009D787B" w:rsidRDefault="002B6649" w:rsidP="00045E37">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14:paraId="7060088B" w14:textId="77777777" w:rsidR="002B6649" w:rsidRPr="00382AD8" w:rsidRDefault="002B6649" w:rsidP="00045E37">
      <w:pPr>
        <w:spacing w:before="24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153AD093"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045E37">
      <w:pPr>
        <w:spacing w:before="240" w:line="36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20CF3935"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5EA5E1" w14:textId="77777777" w:rsidR="002B6649" w:rsidRPr="007309CC" w:rsidRDefault="002B6649" w:rsidP="00045E37">
      <w:pPr>
        <w:spacing w:before="240" w:line="36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w:t>
      </w:r>
      <w:r w:rsidRPr="007309CC">
        <w:rPr>
          <w:rFonts w:ascii="Palatino Linotype" w:hAnsi="Palatino Linotype" w:cs="Times New Roman"/>
          <w:bCs/>
          <w:i/>
          <w:color w:val="000000" w:themeColor="text1"/>
          <w:sz w:val="24"/>
        </w:rPr>
        <w:lastRenderedPageBreak/>
        <w:t>un hecho y que esté signado con la firma electrónica avanzada y/o en el que se encuentre plasmado el sello electrónico;</w:t>
      </w:r>
    </w:p>
    <w:p w14:paraId="7D045ECB"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EDDF255" w14:textId="77777777" w:rsidR="002B6649" w:rsidRPr="007309CC" w:rsidRDefault="002B6649" w:rsidP="00045E37">
      <w:pPr>
        <w:spacing w:before="240" w:line="36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83760DC"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484D06C5"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8FC1CA3"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045E37">
      <w:pPr>
        <w:spacing w:before="240" w:line="36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2AA1DD45" w14:textId="77777777" w:rsidR="002B6649" w:rsidRPr="007309CC" w:rsidRDefault="002B6649" w:rsidP="00045E37">
      <w:pPr>
        <w:spacing w:before="240" w:line="36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3F15954D" w14:textId="77777777" w:rsidR="002B6649" w:rsidRPr="007309CC" w:rsidRDefault="002B6649" w:rsidP="00045E37">
      <w:pPr>
        <w:spacing w:before="240" w:line="36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145CCE9"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7DD84844"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045E37">
      <w:pPr>
        <w:spacing w:before="240" w:line="36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lastRenderedPageBreak/>
        <w:t>Los sujetos obligados solo proporcionarán la información pública que generen, administren o posean en el ejercicio de sus atribuciones.</w:t>
      </w:r>
    </w:p>
    <w:p w14:paraId="2FC83F73" w14:textId="77777777" w:rsidR="002B6649" w:rsidRDefault="002B6649" w:rsidP="00045E37">
      <w:pPr>
        <w:spacing w:before="24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0E31A46F" w14:textId="4306F9CC" w:rsidR="005E1FD0" w:rsidRDefault="00F07A15" w:rsidP="00045E37">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Pr="0053687A">
        <w:rPr>
          <w:rFonts w:ascii="Palatino Linotype" w:hAnsi="Palatino Linotype"/>
          <w:sz w:val="24"/>
          <w:szCs w:val="24"/>
        </w:rPr>
        <w:t xml:space="preserve">, </w:t>
      </w:r>
      <w:r>
        <w:rPr>
          <w:rFonts w:ascii="Palatino Linotype" w:hAnsi="Palatino Linotype"/>
          <w:sz w:val="24"/>
          <w:szCs w:val="24"/>
        </w:rPr>
        <w:t>a través de su archivo electrónico “</w:t>
      </w:r>
      <w:r w:rsidRPr="00F3361A">
        <w:rPr>
          <w:rFonts w:ascii="Palatino Linotype" w:eastAsia="Times New Roman" w:hAnsi="Palatino Linotype" w:cs="Times New Roman"/>
          <w:sz w:val="24"/>
          <w:szCs w:val="24"/>
          <w:lang w:val="es-ES_tradnl" w:eastAsia="es-ES"/>
        </w:rPr>
        <w:t>Archivo Adjunto a la Solicitud</w:t>
      </w:r>
      <w:r>
        <w:rPr>
          <w:rFonts w:ascii="Palatino Linotype" w:eastAsia="Times New Roman" w:hAnsi="Palatino Linotype" w:cs="Times New Roman"/>
          <w:sz w:val="24"/>
          <w:szCs w:val="24"/>
          <w:lang w:val="es-ES_tradnl" w:eastAsia="es-ES"/>
        </w:rPr>
        <w:t>”,</w:t>
      </w:r>
      <w:r>
        <w:rPr>
          <w:rFonts w:ascii="Palatino Linotype" w:hAnsi="Palatino Linotype"/>
          <w:sz w:val="24"/>
          <w:szCs w:val="24"/>
        </w:rPr>
        <w:t xml:space="preserve"> </w:t>
      </w:r>
      <w:r w:rsidRPr="0053687A">
        <w:rPr>
          <w:rFonts w:ascii="Palatino Linotype" w:hAnsi="Palatino Linotype"/>
          <w:sz w:val="24"/>
          <w:szCs w:val="24"/>
        </w:rPr>
        <w:t>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w:t>
      </w:r>
      <w:r>
        <w:rPr>
          <w:rFonts w:ascii="Palatino Linotype" w:hAnsi="Palatino Linotype"/>
          <w:sz w:val="24"/>
          <w:szCs w:val="24"/>
        </w:rPr>
        <w:t>la</w:t>
      </w:r>
      <w:r w:rsidRPr="0053687A">
        <w:rPr>
          <w:rFonts w:ascii="Palatino Linotype" w:hAnsi="Palatino Linotype"/>
          <w:sz w:val="24"/>
          <w:szCs w:val="24"/>
        </w:rPr>
        <w:t xml:space="preserve"> particular </w:t>
      </w:r>
      <w:r>
        <w:rPr>
          <w:rFonts w:ascii="Palatino Linotype" w:hAnsi="Palatino Linotype"/>
          <w:sz w:val="24"/>
          <w:szCs w:val="24"/>
        </w:rPr>
        <w:t xml:space="preserve">objetivamente </w:t>
      </w:r>
      <w:r w:rsidRPr="00F73AFF">
        <w:rPr>
          <w:rFonts w:ascii="Palatino Linotype" w:hAnsi="Palatino Linotype"/>
          <w:sz w:val="24"/>
          <w:szCs w:val="24"/>
        </w:rPr>
        <w:t>requiere</w:t>
      </w:r>
      <w:r>
        <w:rPr>
          <w:rFonts w:ascii="Palatino Linotype" w:hAnsi="Palatino Linotype"/>
          <w:sz w:val="24"/>
          <w:szCs w:val="24"/>
        </w:rPr>
        <w:t xml:space="preserve"> lo siguiente:</w:t>
      </w:r>
    </w:p>
    <w:p w14:paraId="4BA9BDD3" w14:textId="77777777" w:rsidR="00045E37" w:rsidRPr="00A84149" w:rsidRDefault="00045E37" w:rsidP="00045E37">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szCs w:val="24"/>
        </w:rPr>
        <w:t>“</w:t>
      </w:r>
      <w:r w:rsidRPr="00A84149">
        <w:rPr>
          <w:rFonts w:ascii="Palatino Linotype" w:hAnsi="Palatino Linotype"/>
          <w:b/>
          <w:i/>
          <w:szCs w:val="24"/>
        </w:rPr>
        <w:t>CAMBIO Y COMPRA DE LUMINARIAS EN EL ALUMBRADO PÚBLICO DEL MUNICIPIO SULTEPEC</w:t>
      </w:r>
    </w:p>
    <w:p w14:paraId="49E43532"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Modernización, Mantenimiento, Compra, Arrendamiento, Donación de Tecnología LED.</w:t>
      </w:r>
    </w:p>
    <w:p w14:paraId="52D9AE6F"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0405A80D"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 xml:space="preserve">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w:t>
      </w:r>
      <w:r w:rsidRPr="00A84149">
        <w:rPr>
          <w:rFonts w:ascii="Palatino Linotype" w:hAnsi="Palatino Linotype"/>
          <w:i/>
          <w:szCs w:val="24"/>
        </w:rPr>
        <w:lastRenderedPageBreak/>
        <w:t>secundarias residenciales tipo A, vías secundarias residenciales tipo B, vías residenciales tipo C y áreas verdes plazas y techumbres, en las que se ha llevado cambio de luminarias en el alumbrado público del municipio.</w:t>
      </w:r>
    </w:p>
    <w:p w14:paraId="680CB863"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3.- Se requiere ¿cuánto se factura mensualmente? y ¿cuánto se recauda por derechos de alumbrado público?, y en su caso, el adeudo que se genera y ¿si ya se pagó o no la diferencia entre facturación y DAP? o si, ¿existe un saldo a favor del municipio?</w:t>
      </w:r>
    </w:p>
    <w:p w14:paraId="4B0A9A9C"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Se requiere la información mes por mes del periodo de 1° de enero de 2014 al 30 de abril de 2019.</w:t>
      </w:r>
    </w:p>
    <w:p w14:paraId="70DA3B0B" w14:textId="77777777" w:rsidR="00045E37" w:rsidRPr="00A84149" w:rsidRDefault="00045E37" w:rsidP="00045E37">
      <w:pPr>
        <w:tabs>
          <w:tab w:val="left" w:pos="709"/>
        </w:tabs>
        <w:spacing w:before="240" w:line="360" w:lineRule="auto"/>
        <w:ind w:left="567" w:right="567"/>
        <w:jc w:val="center"/>
        <w:rPr>
          <w:rFonts w:ascii="Palatino Linotype" w:hAnsi="Palatino Linotype"/>
          <w:i/>
          <w:szCs w:val="24"/>
        </w:rPr>
      </w:pPr>
      <w:r w:rsidRPr="00A84149">
        <w:rPr>
          <w:noProof/>
          <w:lang w:eastAsia="es-MX"/>
        </w:rPr>
        <w:drawing>
          <wp:inline distT="0" distB="0" distL="0" distR="0" wp14:anchorId="11C2E696" wp14:editId="7D14D48A">
            <wp:extent cx="3338011" cy="310060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232" cy="3106388"/>
                    </a:xfrm>
                    <a:prstGeom prst="rect">
                      <a:avLst/>
                    </a:prstGeom>
                    <a:noFill/>
                    <a:ln>
                      <a:noFill/>
                    </a:ln>
                  </pic:spPr>
                </pic:pic>
              </a:graphicData>
            </a:graphic>
          </wp:inline>
        </w:drawing>
      </w:r>
    </w:p>
    <w:p w14:paraId="7F18162B"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Se solicita adicionalmente, los estados de cuentas y los avisos recibos emitidos mes con mes por la Comisión Federal de Electricidad por el mismo periodo del 1° de enero de 2014 al 30 de abril de 2019.</w:t>
      </w:r>
    </w:p>
    <w:p w14:paraId="5A177584"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De las empresas que han participado en licitaciones en el periodo del 1° de enero de 2014 al 30 de abril de 2019:</w:t>
      </w:r>
    </w:p>
    <w:p w14:paraId="51043992" w14:textId="77777777" w:rsidR="00045E37" w:rsidRPr="00A84149" w:rsidRDefault="00045E37" w:rsidP="00045E37">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i/>
          <w:szCs w:val="24"/>
        </w:rPr>
        <w:t>¿Cuántas empresas participantes en la licitación cumplían con las más de 100 000 horas de vida útil del luminario que se solicitaron?</w:t>
      </w:r>
    </w:p>
    <w:p w14:paraId="5FD67C05" w14:textId="77777777" w:rsidR="00045E37" w:rsidRPr="00A84149" w:rsidRDefault="00045E37" w:rsidP="00045E37">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t>De las empresas que cumplieron con las más de</w:t>
      </w:r>
      <w:r w:rsidRPr="00A84149">
        <w:rPr>
          <w:rFonts w:ascii="Palatino Linotype" w:hAnsi="Palatino Linotype"/>
          <w:i/>
          <w:szCs w:val="24"/>
        </w:rPr>
        <w:t xml:space="preserve"> 100 000 horas de vida útil proporcionar los certificados de cumplimiento (prueba de las 6,000 horas)</w:t>
      </w:r>
    </w:p>
    <w:p w14:paraId="4260BF35" w14:textId="77777777" w:rsidR="00045E37" w:rsidRPr="00A84149" w:rsidRDefault="00045E37" w:rsidP="00045E37">
      <w:pPr>
        <w:tabs>
          <w:tab w:val="left" w:pos="709"/>
        </w:tabs>
        <w:spacing w:before="240" w:line="360" w:lineRule="auto"/>
        <w:ind w:left="993" w:right="567"/>
        <w:jc w:val="both"/>
        <w:rPr>
          <w:rFonts w:ascii="Palatino Linotype" w:hAnsi="Palatino Linotype"/>
          <w:i/>
          <w:szCs w:val="24"/>
        </w:rPr>
      </w:pPr>
      <w:r w:rsidRPr="00A84149">
        <w:rPr>
          <w:rFonts w:ascii="Palatino Linotype" w:hAnsi="Palatino Linotype"/>
          <w:b/>
          <w:i/>
          <w:szCs w:val="24"/>
        </w:rPr>
        <w:t>De las empresas que cumplieron con las más de</w:t>
      </w:r>
      <w:r w:rsidRPr="00A84149">
        <w:rPr>
          <w:rFonts w:ascii="Palatino Linotype" w:hAnsi="Palatino Linotype"/>
          <w:i/>
          <w:szCs w:val="24"/>
        </w:rPr>
        <w:t xml:space="preserve"> 100 000 horas de vida útil proporcionar los certificados de cumplimiento, ¿cuál fue la propuesta económica que presentaron? y me proporcione una copia simple. </w:t>
      </w:r>
    </w:p>
    <w:p w14:paraId="1494239B"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4.- De las luminarias que se hayan remplazado en el municipio, ¿Qué tecnología son? ¿Qué marca son? ¿Qué potencian son? Para los años 2016, 2017, 2018 y los meses que van del año.</w:t>
      </w:r>
    </w:p>
    <w:p w14:paraId="1226B280"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 xml:space="preserve">Y Solicito me proporcione el número de lámparas por potencias que fue sustituida (Tecnología y potencia anterior sustituida por Tecnología LED potencia actual), </w:t>
      </w:r>
    </w:p>
    <w:p w14:paraId="719A8D06" w14:textId="77777777" w:rsidR="00045E37" w:rsidRPr="00A84149" w:rsidRDefault="00045E37" w:rsidP="00045E37">
      <w:pPr>
        <w:tabs>
          <w:tab w:val="left" w:pos="709"/>
        </w:tabs>
        <w:spacing w:before="240" w:line="360" w:lineRule="auto"/>
        <w:ind w:left="567" w:right="567"/>
        <w:jc w:val="center"/>
        <w:rPr>
          <w:rFonts w:ascii="Palatino Linotype" w:hAnsi="Palatino Linotype"/>
          <w:i/>
          <w:szCs w:val="24"/>
        </w:rPr>
      </w:pPr>
      <w:r w:rsidRPr="00A84149">
        <w:rPr>
          <w:rFonts w:ascii="Palatino Linotype" w:hAnsi="Palatino Linotype"/>
          <w:i/>
          <w:noProof/>
          <w:szCs w:val="24"/>
          <w:lang w:eastAsia="es-MX"/>
        </w:rPr>
        <w:drawing>
          <wp:inline distT="0" distB="0" distL="0" distR="0" wp14:anchorId="232AC059" wp14:editId="6DB8B9D0">
            <wp:extent cx="2870832" cy="2583712"/>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7634" cy="2607833"/>
                    </a:xfrm>
                    <a:prstGeom prst="rect">
                      <a:avLst/>
                    </a:prstGeom>
                    <a:noFill/>
                  </pic:spPr>
                </pic:pic>
              </a:graphicData>
            </a:graphic>
          </wp:inline>
        </w:drawing>
      </w:r>
    </w:p>
    <w:p w14:paraId="512105AE"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lastRenderedPageBreak/>
        <w:t>5.- Me proporcionen las bases de licitación que se publicaron y que sirvieron de base para el reemplazo de las luminarias para el ALUMBRADO PÚBLICO en el municipio en los años 2016, 2017, 2018 y los meses que van del año.</w:t>
      </w:r>
    </w:p>
    <w:p w14:paraId="10C7AA53"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6.- Solicito me proporcione el número de quejas que se han presentado por inconformidades en el alumbrado público a partir de la sustitución de la Tecnología LED en el municipio.</w:t>
      </w:r>
    </w:p>
    <w:p w14:paraId="56DDF31D" w14:textId="77777777" w:rsidR="00045E37" w:rsidRPr="00A84149" w:rsidRDefault="00045E37" w:rsidP="00045E37">
      <w:pPr>
        <w:tabs>
          <w:tab w:val="left" w:pos="709"/>
        </w:tabs>
        <w:spacing w:before="240" w:line="360" w:lineRule="auto"/>
        <w:ind w:left="567" w:right="567"/>
        <w:jc w:val="both"/>
        <w:rPr>
          <w:rFonts w:ascii="Palatino Linotype" w:hAnsi="Palatino Linotype"/>
          <w:i/>
          <w:szCs w:val="24"/>
        </w:rPr>
      </w:pPr>
      <w:r w:rsidRPr="00A84149">
        <w:rPr>
          <w:rFonts w:ascii="Palatino Linotype" w:hAnsi="Palatino Linotype"/>
          <w:i/>
          <w:szCs w:val="24"/>
        </w:rPr>
        <w:t>7.- Solicito me proporcionen información de las luminarias LED que el Gobierno Estatal ha donado en el 2016, 2017, 2018 y 2019, referente a: ubicación, potencia, cantidad, marca y modelo.</w:t>
      </w:r>
    </w:p>
    <w:p w14:paraId="1BC48BE2" w14:textId="77777777" w:rsidR="00045E37" w:rsidRPr="00A84149" w:rsidRDefault="00045E37" w:rsidP="00045E37">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 PRESUPUESTO DEL SISTEMA DE ALUMBRADO PÚBLICO MUNICIPAL</w:t>
      </w:r>
    </w:p>
    <w:p w14:paraId="5E37299A"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El importe por concepto de alumbrado público facturado por CFE en el municipio, desglosado ya sea por mes o bimestre, de los años 2013, 2014, 2015, 2016, 2017, 2018 y los meses que van de 2019.</w:t>
      </w:r>
    </w:p>
    <w:p w14:paraId="0543E43F"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1897FC90"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19C0D238"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lastRenderedPageBreak/>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154D60C6"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14:paraId="548648C5"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Informe cuantas licitaciones para el cambio de luminarias de alumbrado público se llevaron a cabo en los años 2016, 2017, 2018 y los meses que van del 2019 y el monto total que costo la licitación.</w:t>
      </w:r>
    </w:p>
    <w:p w14:paraId="3EA29A4A" w14:textId="77777777" w:rsidR="00045E37" w:rsidRPr="00A84149" w:rsidRDefault="00045E37" w:rsidP="00045E37">
      <w:pPr>
        <w:tabs>
          <w:tab w:val="left" w:pos="709"/>
        </w:tabs>
        <w:spacing w:before="240" w:line="360" w:lineRule="auto"/>
        <w:ind w:left="567" w:right="567"/>
        <w:jc w:val="both"/>
        <w:rPr>
          <w:rFonts w:ascii="Palatino Linotype" w:hAnsi="Palatino Linotype"/>
          <w:b/>
          <w:i/>
        </w:rPr>
      </w:pPr>
      <w:r w:rsidRPr="00A84149">
        <w:rPr>
          <w:rFonts w:ascii="Palatino Linotype" w:hAnsi="Palatino Linotype"/>
          <w:b/>
          <w:i/>
        </w:rPr>
        <w:t>II.- INFRAESTRUCTURA DEL SISTEMA DE ALUMBRADO PÚBLICO</w:t>
      </w:r>
    </w:p>
    <w:p w14:paraId="7F05D1DC" w14:textId="77777777" w:rsidR="00045E37" w:rsidRPr="00A84149" w:rsidRDefault="00045E37" w:rsidP="00045E37">
      <w:pPr>
        <w:pStyle w:val="Prrafodelista"/>
        <w:numPr>
          <w:ilvl w:val="0"/>
          <w:numId w:val="25"/>
        </w:numPr>
        <w:tabs>
          <w:tab w:val="left" w:pos="709"/>
        </w:tabs>
        <w:spacing w:before="240" w:after="160" w:line="360" w:lineRule="auto"/>
        <w:ind w:right="567"/>
        <w:jc w:val="both"/>
        <w:rPr>
          <w:rFonts w:ascii="Palatino Linotype" w:hAnsi="Palatino Linotype"/>
          <w:i/>
          <w:sz w:val="22"/>
          <w:szCs w:val="22"/>
        </w:rPr>
      </w:pPr>
      <w:r w:rsidRPr="00A84149">
        <w:rPr>
          <w:rFonts w:ascii="Palatino Linotype" w:hAnsi="Palatino Linotype"/>
          <w:i/>
          <w:sz w:val="22"/>
          <w:szCs w:val="22"/>
        </w:rPr>
        <w:t>Se solicita el censo de alumbrado público de los ejercicios 2016, 2017, 2018, 2019 o en su caso, el censo más reciente del municipio, en el que se desglose la siguiente información:</w:t>
      </w:r>
    </w:p>
    <w:p w14:paraId="1D50E1FB"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a.</w:t>
      </w:r>
      <w:r w:rsidRPr="00A84149">
        <w:rPr>
          <w:rFonts w:ascii="Palatino Linotype" w:hAnsi="Palatino Linotype"/>
          <w:i/>
        </w:rPr>
        <w:tab/>
        <w:t>Cantidad de luminarias y balastros, el tipo de equipos, la capacidad (</w:t>
      </w:r>
      <w:r w:rsidRPr="00A84149">
        <w:rPr>
          <w:rFonts w:ascii="Palatino Linotype" w:hAnsi="Palatino Linotype"/>
          <w:b/>
          <w:i/>
        </w:rPr>
        <w:t>potencia</w:t>
      </w:r>
      <w:r w:rsidRPr="00A84149">
        <w:rPr>
          <w:rFonts w:ascii="Palatino Linotype" w:hAnsi="Palatino Linotype"/>
          <w:i/>
        </w:rPr>
        <w:t>), la ubicación (</w:t>
      </w:r>
      <w:r w:rsidRPr="00A84149">
        <w:rPr>
          <w:rFonts w:ascii="Palatino Linotype" w:hAnsi="Palatino Linotype"/>
          <w:b/>
          <w:i/>
        </w:rPr>
        <w:t>calle y/o colonia y/o delegación</w:t>
      </w:r>
      <w:r w:rsidRPr="00A84149">
        <w:rPr>
          <w:rFonts w:ascii="Palatino Linotype" w:hAnsi="Palatino Linotype"/>
          <w:i/>
        </w:rPr>
        <w:t>), y el tipo de poste en el que están montadas las luminarias (lámina, concreto, madera etcétera).</w:t>
      </w:r>
    </w:p>
    <w:p w14:paraId="0ED69377"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lastRenderedPageBreak/>
        <w:t>b.</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w:t>
      </w:r>
      <w:r w:rsidRPr="00A84149">
        <w:rPr>
          <w:rFonts w:ascii="Palatino Linotype" w:hAnsi="Palatino Linotype"/>
          <w:b/>
          <w:i/>
        </w:rPr>
        <w:t>tanto del servicio estimado como del servicio medido.</w:t>
      </w:r>
    </w:p>
    <w:p w14:paraId="58E3F699"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c.</w:t>
      </w:r>
      <w:r w:rsidRPr="00A84149">
        <w:rPr>
          <w:rFonts w:ascii="Palatino Linotype" w:hAnsi="Palatino Linotype"/>
          <w:i/>
        </w:rPr>
        <w:tab/>
        <w:t xml:space="preserve">La cantidad desglosada de luminarias y balastros instalados, el tipo de equipos y su capacidad (potencia) </w:t>
      </w:r>
      <w:r w:rsidRPr="00A84149">
        <w:rPr>
          <w:rFonts w:ascii="Palatino Linotype" w:hAnsi="Palatino Linotype"/>
          <w:b/>
          <w:i/>
        </w:rPr>
        <w:t>instalados en las avenidas principales del municipio.</w:t>
      </w:r>
    </w:p>
    <w:p w14:paraId="3C783887"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b/>
          <w:i/>
        </w:rPr>
      </w:pPr>
      <w:r w:rsidRPr="00A84149">
        <w:rPr>
          <w:rFonts w:ascii="Palatino Linotype" w:hAnsi="Palatino Linotype"/>
          <w:i/>
        </w:rPr>
        <w:t>d.</w:t>
      </w:r>
      <w:r w:rsidRPr="00A84149">
        <w:rPr>
          <w:rFonts w:ascii="Palatino Linotype" w:hAnsi="Palatino Linotype"/>
          <w:i/>
        </w:rPr>
        <w:tab/>
        <w:t xml:space="preserve">La cantidad de luminarias y balastros instalados, el tipo de equipos y su capacidad (potencia) instalados que </w:t>
      </w:r>
      <w:r w:rsidRPr="00A84149">
        <w:rPr>
          <w:rFonts w:ascii="Palatino Linotype" w:hAnsi="Palatino Linotype"/>
          <w:b/>
          <w:i/>
        </w:rPr>
        <w:t>poseen equipo de medición.</w:t>
      </w:r>
    </w:p>
    <w:p w14:paraId="6B1D70ED"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7.</w:t>
      </w:r>
      <w:r w:rsidRPr="00A84149">
        <w:rPr>
          <w:rFonts w:ascii="Palatino Linotype" w:hAnsi="Palatino Linotype"/>
          <w:i/>
        </w:rPr>
        <w:tab/>
        <w:t>De las licitaciones, informe del número de luminarias que se cambiaron por tecnología LED, la potencia en W y en que vialidades, colonias se instalaron en los años 2016, 2017, 2018 y los meses que van de 2019.</w:t>
      </w:r>
    </w:p>
    <w:p w14:paraId="638224CA"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rPr>
      </w:pPr>
      <w:r w:rsidRPr="00A84149">
        <w:rPr>
          <w:rFonts w:ascii="Palatino Linotype" w:hAnsi="Palatino Linotype"/>
          <w:i/>
        </w:rPr>
        <w:t>8.</w:t>
      </w:r>
      <w:r w:rsidRPr="00A84149">
        <w:rPr>
          <w:rFonts w:ascii="Palatino Linotype" w:hAnsi="Palatino Linotype"/>
          <w:i/>
        </w:rPr>
        <w:tab/>
        <w:t>Del censo anterior al censo más reciente de luminarias y balastros del sistema de alumbrado público municipal que exista en el municipio, que contenga la siguiente información:</w:t>
      </w:r>
    </w:p>
    <w:p w14:paraId="12CA3A6B"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e.</w:t>
      </w:r>
      <w:r w:rsidRPr="00A84149">
        <w:rPr>
          <w:rFonts w:ascii="Palatino Linotype" w:hAnsi="Palatino Linotype"/>
          <w:i/>
        </w:rPr>
        <w:tab/>
        <w:t>La cantidad de luminarias y balastros, el tipo de equipos, la capacidad (potencia), la ubicación (calle y/o colonia y/o delegación) y el tipo de poste en el que están montadas las luminarias (lámina, concreto, madera, etcétera).</w:t>
      </w:r>
    </w:p>
    <w:p w14:paraId="732FD6F6" w14:textId="77777777" w:rsidR="00045E37" w:rsidRPr="00A84149" w:rsidRDefault="00045E37" w:rsidP="00045E37">
      <w:pPr>
        <w:tabs>
          <w:tab w:val="left" w:pos="709"/>
        </w:tabs>
        <w:spacing w:before="240" w:line="360" w:lineRule="auto"/>
        <w:ind w:left="1701" w:right="567" w:hanging="425"/>
        <w:jc w:val="both"/>
        <w:rPr>
          <w:rFonts w:ascii="Palatino Linotype" w:hAnsi="Palatino Linotype"/>
          <w:i/>
        </w:rPr>
      </w:pPr>
      <w:r w:rsidRPr="00A84149">
        <w:rPr>
          <w:rFonts w:ascii="Palatino Linotype" w:hAnsi="Palatino Linotype"/>
          <w:i/>
        </w:rPr>
        <w:t>f.</w:t>
      </w:r>
      <w:r w:rsidRPr="00A84149">
        <w:rPr>
          <w:rFonts w:ascii="Palatino Linotype" w:hAnsi="Palatino Linotype"/>
          <w:i/>
        </w:rPr>
        <w:tab/>
        <w:t xml:space="preserve">El </w:t>
      </w:r>
      <w:r w:rsidRPr="00A84149">
        <w:rPr>
          <w:rFonts w:ascii="Palatino Linotype" w:hAnsi="Palatino Linotype"/>
          <w:b/>
          <w:i/>
        </w:rPr>
        <w:t>Registro Permanente de Usuario</w:t>
      </w:r>
      <w:r w:rsidRPr="00A84149">
        <w:rPr>
          <w:rFonts w:ascii="Palatino Linotype" w:hAnsi="Palatino Linotype"/>
          <w:i/>
        </w:rPr>
        <w:t xml:space="preserve"> (RPU o RPUs) asignado (s) al servicio de alumbrado público municipal tanto del servicio estimado como del servicio medido.</w:t>
      </w:r>
    </w:p>
    <w:p w14:paraId="0D568F23" w14:textId="77777777" w:rsidR="00045E37" w:rsidRPr="00A84149" w:rsidRDefault="00045E37" w:rsidP="00045E37">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III.- COBERTURA (EXPANSIÓN) DEL SISTEMA DE ALUMBRADO PÚBLICO</w:t>
      </w:r>
    </w:p>
    <w:p w14:paraId="4CBDD741"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9.</w:t>
      </w:r>
      <w:r w:rsidRPr="00A84149">
        <w:rPr>
          <w:rFonts w:ascii="Palatino Linotype" w:hAnsi="Palatino Linotype"/>
          <w:i/>
          <w:szCs w:val="24"/>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29F7B287"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a.</w:t>
      </w:r>
      <w:r w:rsidRPr="00A84149">
        <w:rPr>
          <w:rFonts w:ascii="Palatino Linotype" w:hAnsi="Palatino Linotype"/>
          <w:i/>
          <w:szCs w:val="24"/>
        </w:rPr>
        <w:tab/>
        <w:t>El monto total de la inversión,</w:t>
      </w:r>
    </w:p>
    <w:p w14:paraId="1E88BDAF"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14:paraId="7EE1B7D7"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c.</w:t>
      </w:r>
      <w:r w:rsidRPr="00A84149">
        <w:rPr>
          <w:rFonts w:ascii="Palatino Linotype" w:hAnsi="Palatino Linotype"/>
          <w:i/>
          <w:szCs w:val="24"/>
        </w:rPr>
        <w:tab/>
        <w:t>La cantidad de equipos colocados y/o sustituidos,</w:t>
      </w:r>
    </w:p>
    <w:p w14:paraId="3456A812"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14:paraId="7B7A82D7"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14:paraId="25FA7D2D"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w:t>
      </w:r>
    </w:p>
    <w:p w14:paraId="15A0DF9F"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14:paraId="57AF9A0C"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Así como la fecha de modificación de su nuevo consumo en el sistema de facturación del alumbrado público ante CFE.</w:t>
      </w:r>
    </w:p>
    <w:p w14:paraId="06B59C8C"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En donde se notificaron o publicaron los proyectos.</w:t>
      </w:r>
    </w:p>
    <w:p w14:paraId="004366B4" w14:textId="77777777" w:rsidR="00045E37" w:rsidRPr="00A84149" w:rsidRDefault="00045E37" w:rsidP="00045E37">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IV.- MODERNIZACIÓN DEL SISTEMA DE ALUMBRADO PÚBLICO</w:t>
      </w:r>
    </w:p>
    <w:p w14:paraId="34C7B194"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10.</w:t>
      </w:r>
      <w:r w:rsidRPr="00A84149">
        <w:rPr>
          <w:rFonts w:ascii="Palatino Linotype" w:hAnsi="Palatino Linotype"/>
          <w:i/>
          <w:szCs w:val="24"/>
        </w:rPr>
        <w:tab/>
        <w:t>En caso de que el municipio haya realizado un proyecto parcial o total de modernización de alumbrado público para generar eficiencia energética en sus consumos en los años 2013, 2014, 2015, 2016, 2017, 2018 y los meses que van de 2019, solicito:</w:t>
      </w:r>
    </w:p>
    <w:p w14:paraId="6BF4385B"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lastRenderedPageBreak/>
        <w:t>a.</w:t>
      </w:r>
      <w:r w:rsidRPr="00A84149">
        <w:rPr>
          <w:rFonts w:ascii="Palatino Linotype" w:hAnsi="Palatino Linotype"/>
          <w:i/>
          <w:szCs w:val="24"/>
        </w:rPr>
        <w:tab/>
        <w:t>El monto total de la inversión,</w:t>
      </w:r>
    </w:p>
    <w:p w14:paraId="1322EF20"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b.</w:t>
      </w:r>
      <w:r w:rsidRPr="00A84149">
        <w:rPr>
          <w:rFonts w:ascii="Palatino Linotype" w:hAnsi="Palatino Linotype"/>
          <w:i/>
          <w:szCs w:val="24"/>
        </w:rPr>
        <w:tab/>
        <w:t>El tipo o fuente de financiamiento (recurso propio, recurso estatal, recurso federal, crédito, arrendamiento, APP, etcétera),</w:t>
      </w:r>
    </w:p>
    <w:p w14:paraId="3E3C600A"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c.</w:t>
      </w:r>
      <w:r w:rsidRPr="00A84149">
        <w:rPr>
          <w:rFonts w:ascii="Palatino Linotype" w:hAnsi="Palatino Linotype"/>
          <w:i/>
          <w:szCs w:val="24"/>
        </w:rPr>
        <w:tab/>
        <w:t>La cantidad de equipos colocados y/o sustituidos,</w:t>
      </w:r>
    </w:p>
    <w:p w14:paraId="2D3D2910"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d.</w:t>
      </w:r>
      <w:r w:rsidRPr="00A84149">
        <w:rPr>
          <w:rFonts w:ascii="Palatino Linotype" w:hAnsi="Palatino Linotype"/>
          <w:i/>
          <w:szCs w:val="24"/>
        </w:rPr>
        <w:tab/>
        <w:t>El tipo de equipos (Led, VSAP, suburbana, etcétera),</w:t>
      </w:r>
    </w:p>
    <w:p w14:paraId="1E5D24F4"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e.</w:t>
      </w:r>
      <w:r w:rsidRPr="00A84149">
        <w:rPr>
          <w:rFonts w:ascii="Palatino Linotype" w:hAnsi="Palatino Linotype"/>
          <w:i/>
          <w:szCs w:val="24"/>
        </w:rPr>
        <w:tab/>
        <w:t>La capacidad instalada (potencia),</w:t>
      </w:r>
    </w:p>
    <w:p w14:paraId="765F6BD2"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f.</w:t>
      </w:r>
      <w:r w:rsidRPr="00A84149">
        <w:rPr>
          <w:rFonts w:ascii="Palatino Linotype" w:hAnsi="Palatino Linotype"/>
          <w:i/>
          <w:szCs w:val="24"/>
        </w:rPr>
        <w:tab/>
        <w:t>La ubicación (calle y/o colonia y/o delegación y/o comunidad y/o avenida).</w:t>
      </w:r>
    </w:p>
    <w:p w14:paraId="45B8468F"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g.</w:t>
      </w:r>
      <w:r w:rsidRPr="00A84149">
        <w:rPr>
          <w:rFonts w:ascii="Palatino Linotype" w:hAnsi="Palatino Linotype"/>
          <w:i/>
          <w:szCs w:val="24"/>
        </w:rPr>
        <w:tab/>
        <w:t>La fecha de inicio y término de obra,</w:t>
      </w:r>
    </w:p>
    <w:p w14:paraId="4977ABBF"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h.</w:t>
      </w:r>
      <w:r w:rsidRPr="00A84149">
        <w:rPr>
          <w:rFonts w:ascii="Palatino Linotype" w:hAnsi="Palatino Linotype"/>
          <w:i/>
          <w:szCs w:val="24"/>
        </w:rPr>
        <w:tab/>
        <w:t>La georreferenciación de cada uno de los puntos de luz del nuevo alumbrado público,</w:t>
      </w:r>
    </w:p>
    <w:p w14:paraId="0F04A963"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i.</w:t>
      </w:r>
      <w:r w:rsidRPr="00A84149">
        <w:rPr>
          <w:rFonts w:ascii="Palatino Linotype" w:hAnsi="Palatino Linotype"/>
          <w:i/>
          <w:szCs w:val="24"/>
        </w:rPr>
        <w:tab/>
        <w:t>La fecha de modificación de su nuevo consumo en el sistema de facturación del alumbrado público ante CFE.</w:t>
      </w:r>
    </w:p>
    <w:p w14:paraId="40E2FD20"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j.</w:t>
      </w:r>
      <w:r w:rsidRPr="00A84149">
        <w:rPr>
          <w:rFonts w:ascii="Palatino Linotype" w:hAnsi="Palatino Linotype"/>
          <w:i/>
          <w:szCs w:val="24"/>
        </w:rPr>
        <w:tab/>
        <w:t>El tipo de contrato celebrado para la adquisición de los nuevos equipos (licitación en su modalidad abierta o restringida, o adjudicación directa)</w:t>
      </w:r>
    </w:p>
    <w:p w14:paraId="5F159D60"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k.</w:t>
      </w:r>
      <w:r w:rsidRPr="00A84149">
        <w:rPr>
          <w:rFonts w:ascii="Palatino Linotype" w:hAnsi="Palatino Linotype"/>
          <w:i/>
          <w:szCs w:val="24"/>
        </w:rPr>
        <w:tab/>
        <w:t>Número y nombre de las empresas concursantes o convocadas.</w:t>
      </w:r>
    </w:p>
    <w:p w14:paraId="5B43432A"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l.</w:t>
      </w:r>
      <w:r w:rsidRPr="00A84149">
        <w:rPr>
          <w:rFonts w:ascii="Palatino Linotype" w:hAnsi="Palatino Linotype"/>
          <w:i/>
          <w:szCs w:val="24"/>
        </w:rPr>
        <w:tab/>
        <w:t>Los criterios de selección utilizados por el comité de adquisiciones para elegir a la empresa contratada para realizar la modernización del sistema de alumbrado público.</w:t>
      </w:r>
    </w:p>
    <w:p w14:paraId="3E74938D" w14:textId="77777777" w:rsidR="00045E37" w:rsidRPr="00A84149" w:rsidRDefault="00045E37" w:rsidP="00045E37">
      <w:pPr>
        <w:tabs>
          <w:tab w:val="left" w:pos="709"/>
        </w:tabs>
        <w:spacing w:before="240" w:line="360" w:lineRule="auto"/>
        <w:ind w:left="1843" w:right="567" w:hanging="567"/>
        <w:jc w:val="both"/>
        <w:rPr>
          <w:rFonts w:ascii="Palatino Linotype" w:hAnsi="Palatino Linotype"/>
          <w:i/>
          <w:szCs w:val="24"/>
        </w:rPr>
      </w:pPr>
      <w:r w:rsidRPr="00A84149">
        <w:rPr>
          <w:rFonts w:ascii="Palatino Linotype" w:hAnsi="Palatino Linotype"/>
          <w:i/>
          <w:szCs w:val="24"/>
        </w:rPr>
        <w:t>m.</w:t>
      </w:r>
      <w:r w:rsidRPr="00A84149">
        <w:rPr>
          <w:rFonts w:ascii="Palatino Linotype" w:hAnsi="Palatino Linotype"/>
          <w:i/>
          <w:szCs w:val="24"/>
        </w:rPr>
        <w:tab/>
        <w:t>El acta de cabildo en el cual se fundamenta, justifica, expone y autoriza el proyecto.</w:t>
      </w:r>
    </w:p>
    <w:p w14:paraId="194D5447"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10.</w:t>
      </w:r>
      <w:r w:rsidRPr="00A84149">
        <w:rPr>
          <w:rFonts w:ascii="Palatino Linotype" w:hAnsi="Palatino Linotype"/>
          <w:i/>
          <w:szCs w:val="24"/>
        </w:rPr>
        <w:tab/>
        <w:t>El número de solicitudes ciudadanas formales realizadas al municipio para ampliar el sistema de alumbrado público mediante proyectos de electrificación durante los años 2013, 2014, 2015, 2016, 2017, 2018 y los meses que van de 2019.</w:t>
      </w:r>
    </w:p>
    <w:p w14:paraId="46A6E948"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11.</w:t>
      </w:r>
      <w:r w:rsidRPr="00A84149">
        <w:rPr>
          <w:rFonts w:ascii="Palatino Linotype" w:hAnsi="Palatino Linotype"/>
          <w:i/>
          <w:szCs w:val="24"/>
        </w:rPr>
        <w:tab/>
        <w:t>El número de solicitudes ciudadanas que fueron atendidas y concluidas para ampliar el sistema de alumbrado público durante los años 2013, 2014, 2015, 2016, 2017, 2018 y los meses que van del 2019.</w:t>
      </w:r>
    </w:p>
    <w:p w14:paraId="0C503F8F" w14:textId="77777777" w:rsidR="00045E37" w:rsidRPr="00A84149" w:rsidRDefault="00045E37" w:rsidP="00045E37">
      <w:pPr>
        <w:tabs>
          <w:tab w:val="left" w:pos="709"/>
        </w:tabs>
        <w:spacing w:before="240" w:line="360" w:lineRule="auto"/>
        <w:ind w:left="567" w:right="567"/>
        <w:jc w:val="both"/>
        <w:rPr>
          <w:rFonts w:ascii="Palatino Linotype" w:hAnsi="Palatino Linotype"/>
          <w:b/>
          <w:i/>
          <w:szCs w:val="24"/>
        </w:rPr>
      </w:pPr>
      <w:r w:rsidRPr="00A84149">
        <w:rPr>
          <w:rFonts w:ascii="Palatino Linotype" w:hAnsi="Palatino Linotype"/>
          <w:b/>
          <w:i/>
          <w:szCs w:val="24"/>
        </w:rPr>
        <w:t>V.- ADMINISTRACIÓN DEL SERVICIO DE ALUMBRADO PÚBLICO</w:t>
      </w:r>
    </w:p>
    <w:p w14:paraId="7DA3009A"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1.</w:t>
      </w:r>
      <w:r w:rsidRPr="00A84149">
        <w:rPr>
          <w:rFonts w:ascii="Palatino Linotype" w:hAnsi="Palatino Linotype"/>
          <w:i/>
          <w:szCs w:val="24"/>
        </w:rPr>
        <w:tab/>
        <w:t xml:space="preserve">Se solicita Copia del </w:t>
      </w:r>
      <w:r w:rsidRPr="00A84149">
        <w:rPr>
          <w:rFonts w:ascii="Palatino Linotype" w:hAnsi="Palatino Linotype"/>
          <w:b/>
          <w:i/>
          <w:szCs w:val="24"/>
        </w:rPr>
        <w:t>contrato de prestación de servicios</w:t>
      </w:r>
      <w:r w:rsidRPr="00A84149">
        <w:rPr>
          <w:rFonts w:ascii="Palatino Linotype" w:hAnsi="Palatino Linotype"/>
          <w:i/>
          <w:szCs w:val="24"/>
        </w:rPr>
        <w:t xml:space="preserve"> por concepto de suministro de energía eléctrica por parte de la </w:t>
      </w:r>
      <w:r w:rsidRPr="00A84149">
        <w:rPr>
          <w:rFonts w:ascii="Palatino Linotype" w:hAnsi="Palatino Linotype"/>
          <w:b/>
          <w:i/>
          <w:szCs w:val="24"/>
        </w:rPr>
        <w:t>CFE al municipio</w:t>
      </w:r>
      <w:r w:rsidRPr="00A84149">
        <w:rPr>
          <w:rFonts w:ascii="Palatino Linotype" w:hAnsi="Palatino Linotype"/>
          <w:i/>
          <w:szCs w:val="24"/>
        </w:rPr>
        <w:t xml:space="preserve"> (ayuntamiento).</w:t>
      </w:r>
    </w:p>
    <w:p w14:paraId="715B01DD"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2.</w:t>
      </w:r>
      <w:r w:rsidRPr="00A84149">
        <w:rPr>
          <w:rFonts w:ascii="Palatino Linotype" w:hAnsi="Palatino Linotype"/>
          <w:i/>
          <w:szCs w:val="24"/>
        </w:rPr>
        <w:tab/>
        <w:t xml:space="preserve">Se solicita Copia del </w:t>
      </w:r>
      <w:r w:rsidRPr="00A84149">
        <w:rPr>
          <w:rFonts w:ascii="Palatino Linotype" w:hAnsi="Palatino Linotype"/>
          <w:b/>
          <w:i/>
          <w:szCs w:val="24"/>
        </w:rPr>
        <w:t>convenio de “Peso por Peso” firmado entre la CFE y el municipio</w:t>
      </w:r>
      <w:r w:rsidRPr="00A84149">
        <w:rPr>
          <w:rFonts w:ascii="Palatino Linotype" w:hAnsi="Palatino Linotype"/>
          <w:i/>
          <w:szCs w:val="24"/>
        </w:rPr>
        <w:t xml:space="preserve"> (ayuntamiento).</w:t>
      </w:r>
    </w:p>
    <w:p w14:paraId="4B63671B"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3.</w:t>
      </w:r>
      <w:r w:rsidRPr="00A84149">
        <w:rPr>
          <w:rFonts w:ascii="Palatino Linotype" w:hAnsi="Palatino Linotype"/>
          <w:i/>
          <w:szCs w:val="24"/>
        </w:rPr>
        <w:tab/>
        <w:t xml:space="preserve">Se solicita Copia del </w:t>
      </w:r>
      <w:r w:rsidRPr="00A84149">
        <w:rPr>
          <w:rFonts w:ascii="Palatino Linotype" w:hAnsi="Palatino Linotype"/>
          <w:b/>
          <w:i/>
          <w:szCs w:val="24"/>
        </w:rPr>
        <w:t>convenio para recaudar el Derecho de Alumbrado Público “DAP”</w:t>
      </w:r>
      <w:r w:rsidRPr="00A84149">
        <w:rPr>
          <w:rFonts w:ascii="Palatino Linotype" w:hAnsi="Palatino Linotype"/>
          <w:i/>
          <w:szCs w:val="24"/>
        </w:rPr>
        <w:t xml:space="preserve"> firmado entre la CFE y el municipio (ayuntamiento). Así como la recaudación (monto) reportado por CFE al municipio de los años 2013, 2014, 2015, 2016, 2017, 2018 y los meses que van de 2019.</w:t>
      </w:r>
    </w:p>
    <w:p w14:paraId="3F775F55"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4.</w:t>
      </w:r>
      <w:r w:rsidRPr="00A84149">
        <w:rPr>
          <w:rFonts w:ascii="Palatino Linotype" w:hAnsi="Palatino Linotype"/>
          <w:i/>
          <w:szCs w:val="24"/>
        </w:rPr>
        <w:tab/>
        <w:t>El listado y/o número de juicios y controversias promovidos por particulares en contra del municipio por el cobro del Derecho de Alumbrado Público “DAP” durante los años 2013, 2014, 2015, 2016, 2017, 2018 y los meses que van de 2019.</w:t>
      </w:r>
    </w:p>
    <w:p w14:paraId="619128A0"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t>5.</w:t>
      </w:r>
      <w:r w:rsidRPr="00A84149">
        <w:rPr>
          <w:rFonts w:ascii="Palatino Linotype" w:hAnsi="Palatino Linotype"/>
          <w:i/>
          <w:szCs w:val="24"/>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18D07FC8" w14:textId="77777777" w:rsidR="00045E37" w:rsidRPr="00A84149" w:rsidRDefault="00045E37" w:rsidP="00045E37">
      <w:pPr>
        <w:tabs>
          <w:tab w:val="left" w:pos="709"/>
        </w:tabs>
        <w:spacing w:before="240" w:line="360" w:lineRule="auto"/>
        <w:ind w:left="1276" w:right="567" w:hanging="425"/>
        <w:jc w:val="both"/>
        <w:rPr>
          <w:rFonts w:ascii="Palatino Linotype" w:hAnsi="Palatino Linotype"/>
          <w:i/>
          <w:szCs w:val="24"/>
        </w:rPr>
      </w:pPr>
      <w:r w:rsidRPr="00A84149">
        <w:rPr>
          <w:rFonts w:ascii="Palatino Linotype" w:hAnsi="Palatino Linotype"/>
          <w:i/>
          <w:szCs w:val="24"/>
        </w:rPr>
        <w:lastRenderedPageBreak/>
        <w:t>6.</w:t>
      </w:r>
      <w:r w:rsidRPr="00A84149">
        <w:rPr>
          <w:rFonts w:ascii="Palatino Linotype" w:hAnsi="Palatino Linotype"/>
          <w:i/>
          <w:szCs w:val="24"/>
        </w:rPr>
        <w:tab/>
        <w:t>Las normas y lineamientos que el municipio sigue para operar y proporcionar el servicio de alumbrado público municipal.” (sic)</w:t>
      </w:r>
    </w:p>
    <w:p w14:paraId="6418C79D" w14:textId="51CBDBB4" w:rsidR="008D1764" w:rsidRDefault="00EF3FB4"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Bajo tal premisa, como se puede observar </w:t>
      </w:r>
      <w:r w:rsidR="00414D6E">
        <w:rPr>
          <w:rFonts w:ascii="Palatino Linotype" w:hAnsi="Palatino Linotype" w:cs="Arial"/>
        </w:rPr>
        <w:t xml:space="preserve">en el expediente </w:t>
      </w:r>
      <w:r w:rsidR="00C555CB">
        <w:rPr>
          <w:rFonts w:ascii="Palatino Linotype" w:hAnsi="Palatino Linotype" w:cs="Arial"/>
        </w:rPr>
        <w:t>electrónico</w:t>
      </w:r>
      <w:r w:rsidR="00414D6E">
        <w:rPr>
          <w:rFonts w:ascii="Palatino Linotype" w:hAnsi="Palatino Linotype" w:cs="Arial"/>
        </w:rPr>
        <w:t xml:space="preserve"> el </w:t>
      </w:r>
      <w:r w:rsidR="00C555CB">
        <w:rPr>
          <w:rFonts w:ascii="Palatino Linotype" w:hAnsi="Palatino Linotype" w:cs="Arial"/>
        </w:rPr>
        <w:t>sujeto</w:t>
      </w:r>
      <w:r w:rsidR="00414D6E">
        <w:rPr>
          <w:rFonts w:ascii="Palatino Linotype" w:hAnsi="Palatino Linotype" w:cs="Arial"/>
        </w:rPr>
        <w:t xml:space="preserve"> obligado cumple parcialmente con los requerimientos </w:t>
      </w:r>
      <w:r w:rsidR="00C555CB">
        <w:rPr>
          <w:rFonts w:ascii="Palatino Linotype" w:hAnsi="Palatino Linotype" w:cs="Arial"/>
        </w:rPr>
        <w:t>vertidos</w:t>
      </w:r>
      <w:r w:rsidR="00414D6E">
        <w:rPr>
          <w:rFonts w:ascii="Palatino Linotype" w:hAnsi="Palatino Linotype" w:cs="Arial"/>
        </w:rPr>
        <w:t xml:space="preserve"> por el hoy recurrente mediante su respuesta primigenia, sin embargo, durante la sustanciación del recurso de revisión </w:t>
      </w:r>
      <w:r w:rsidR="00C555CB">
        <w:rPr>
          <w:rFonts w:ascii="Palatino Linotype" w:hAnsi="Palatino Linotype" w:cs="Arial"/>
        </w:rPr>
        <w:t>remitió</w:t>
      </w:r>
      <w:r w:rsidR="00414D6E">
        <w:rPr>
          <w:rFonts w:ascii="Palatino Linotype" w:hAnsi="Palatino Linotype" w:cs="Arial"/>
        </w:rPr>
        <w:t xml:space="preserve"> su informe justificado, en el cual, se da cuenta de que se turna nuevamente la solicitud de </w:t>
      </w:r>
      <w:r w:rsidR="00C555CB">
        <w:rPr>
          <w:rFonts w:ascii="Palatino Linotype" w:hAnsi="Palatino Linotype" w:cs="Arial"/>
        </w:rPr>
        <w:t>información</w:t>
      </w:r>
      <w:r w:rsidR="00414D6E">
        <w:rPr>
          <w:rFonts w:ascii="Palatino Linotype" w:hAnsi="Palatino Linotype" w:cs="Arial"/>
        </w:rPr>
        <w:t xml:space="preserve"> a las </w:t>
      </w:r>
      <w:r w:rsidR="00C555CB">
        <w:rPr>
          <w:rFonts w:ascii="Palatino Linotype" w:hAnsi="Palatino Linotype" w:cs="Arial"/>
        </w:rPr>
        <w:t>áreas</w:t>
      </w:r>
      <w:r w:rsidR="00414D6E">
        <w:rPr>
          <w:rFonts w:ascii="Palatino Linotype" w:hAnsi="Palatino Linotype" w:cs="Arial"/>
        </w:rPr>
        <w:t xml:space="preserve"> competentes </w:t>
      </w:r>
      <w:r w:rsidR="00C555CB">
        <w:rPr>
          <w:rFonts w:ascii="Palatino Linotype" w:hAnsi="Palatino Linotype" w:cs="Arial"/>
        </w:rPr>
        <w:t>que son la Dirección de Servicios Públicos y la Tesorería Municipal, las cuales a su vez, respondieron en el mismo sentido y añadiendo información novedosa en el siguiente sentido.</w:t>
      </w:r>
    </w:p>
    <w:p w14:paraId="14B869BA" w14:textId="77777777" w:rsidR="002D2039" w:rsidRDefault="002D2039" w:rsidP="00045E37">
      <w:pPr>
        <w:pStyle w:val="Sinespaciado"/>
        <w:spacing w:before="240" w:after="160" w:line="360" w:lineRule="auto"/>
        <w:jc w:val="both"/>
        <w:rPr>
          <w:rFonts w:ascii="Palatino Linotype" w:hAnsi="Palatino Linotype" w:cs="Arial"/>
        </w:rPr>
      </w:pPr>
    </w:p>
    <w:p w14:paraId="1450CDD4" w14:textId="62BD5347" w:rsidR="002D2039" w:rsidRDefault="002D2039" w:rsidP="00045E37">
      <w:pPr>
        <w:pStyle w:val="Sinespaciado"/>
        <w:spacing w:before="240" w:after="160" w:line="360" w:lineRule="auto"/>
        <w:jc w:val="both"/>
        <w:rPr>
          <w:rFonts w:ascii="Palatino Linotype" w:hAnsi="Palatino Linotype" w:cs="Arial"/>
        </w:rPr>
      </w:pPr>
      <w:r w:rsidRPr="002D2039">
        <w:rPr>
          <w:rFonts w:ascii="Palatino Linotype" w:hAnsi="Palatino Linotype" w:cs="Arial"/>
          <w:noProof/>
        </w:rPr>
        <w:drawing>
          <wp:inline distT="0" distB="0" distL="0" distR="0" wp14:anchorId="72AFC693" wp14:editId="60B2B4EA">
            <wp:extent cx="5760494" cy="33598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6760" cy="3363543"/>
                    </a:xfrm>
                    <a:prstGeom prst="rect">
                      <a:avLst/>
                    </a:prstGeom>
                  </pic:spPr>
                </pic:pic>
              </a:graphicData>
            </a:graphic>
          </wp:inline>
        </w:drawing>
      </w:r>
    </w:p>
    <w:p w14:paraId="671F52F3" w14:textId="7B490FED" w:rsidR="002D2039" w:rsidRDefault="002D2039" w:rsidP="00045E37">
      <w:pPr>
        <w:pStyle w:val="Sinespaciado"/>
        <w:spacing w:before="240" w:after="160" w:line="360" w:lineRule="auto"/>
        <w:jc w:val="both"/>
        <w:rPr>
          <w:rFonts w:ascii="Palatino Linotype" w:hAnsi="Palatino Linotype" w:cs="Arial"/>
        </w:rPr>
      </w:pPr>
      <w:r w:rsidRPr="002D2039">
        <w:rPr>
          <w:rFonts w:ascii="Palatino Linotype" w:hAnsi="Palatino Linotype" w:cs="Arial"/>
          <w:noProof/>
        </w:rPr>
        <w:lastRenderedPageBreak/>
        <w:drawing>
          <wp:inline distT="0" distB="0" distL="0" distR="0" wp14:anchorId="677FFAAC" wp14:editId="775B9D94">
            <wp:extent cx="5730690" cy="7323152"/>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4169" cy="7353155"/>
                    </a:xfrm>
                    <a:prstGeom prst="rect">
                      <a:avLst/>
                    </a:prstGeom>
                  </pic:spPr>
                </pic:pic>
              </a:graphicData>
            </a:graphic>
          </wp:inline>
        </w:drawing>
      </w:r>
    </w:p>
    <w:p w14:paraId="3CF4F906" w14:textId="0DC484AD" w:rsidR="00323528" w:rsidRDefault="00323528" w:rsidP="00045E37">
      <w:pPr>
        <w:pStyle w:val="Sinespaciado"/>
        <w:spacing w:before="240" w:after="160" w:line="360" w:lineRule="auto"/>
        <w:jc w:val="both"/>
        <w:rPr>
          <w:rFonts w:ascii="Palatino Linotype" w:hAnsi="Palatino Linotype" w:cs="Arial"/>
        </w:rPr>
      </w:pPr>
      <w:r w:rsidRPr="00323528">
        <w:rPr>
          <w:rFonts w:ascii="Palatino Linotype" w:hAnsi="Palatino Linotype" w:cs="Arial"/>
          <w:noProof/>
        </w:rPr>
        <w:lastRenderedPageBreak/>
        <w:drawing>
          <wp:inline distT="0" distB="0" distL="0" distR="0" wp14:anchorId="05D1C246" wp14:editId="2364D86A">
            <wp:extent cx="5210725" cy="6889897"/>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2552" cy="6892313"/>
                    </a:xfrm>
                    <a:prstGeom prst="rect">
                      <a:avLst/>
                    </a:prstGeom>
                  </pic:spPr>
                </pic:pic>
              </a:graphicData>
            </a:graphic>
          </wp:inline>
        </w:drawing>
      </w:r>
    </w:p>
    <w:p w14:paraId="4722A3AF" w14:textId="299FF722" w:rsidR="00323528" w:rsidRDefault="00323528" w:rsidP="00045E37">
      <w:pPr>
        <w:pStyle w:val="Sinespaciado"/>
        <w:spacing w:before="240" w:after="160" w:line="360" w:lineRule="auto"/>
        <w:jc w:val="both"/>
        <w:rPr>
          <w:rFonts w:ascii="Palatino Linotype" w:hAnsi="Palatino Linotype" w:cs="Arial"/>
        </w:rPr>
      </w:pPr>
      <w:r w:rsidRPr="00323528">
        <w:rPr>
          <w:rFonts w:ascii="Palatino Linotype" w:hAnsi="Palatino Linotype" w:cs="Arial"/>
          <w:noProof/>
        </w:rPr>
        <w:lastRenderedPageBreak/>
        <w:drawing>
          <wp:inline distT="0" distB="0" distL="0" distR="0" wp14:anchorId="6B996E99" wp14:editId="708B443A">
            <wp:extent cx="5760720" cy="741029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1951" cy="7411881"/>
                    </a:xfrm>
                    <a:prstGeom prst="rect">
                      <a:avLst/>
                    </a:prstGeom>
                    <a:noFill/>
                    <a:ln>
                      <a:noFill/>
                    </a:ln>
                  </pic:spPr>
                </pic:pic>
              </a:graphicData>
            </a:graphic>
          </wp:inline>
        </w:drawing>
      </w:r>
    </w:p>
    <w:p w14:paraId="1517665A" w14:textId="6A8E008D" w:rsidR="00FE000E" w:rsidRDefault="00FF6A6C" w:rsidP="00045E37">
      <w:pPr>
        <w:pStyle w:val="Sinespaciado"/>
        <w:spacing w:before="240" w:after="160" w:line="360" w:lineRule="auto"/>
        <w:jc w:val="both"/>
        <w:rPr>
          <w:rFonts w:ascii="Palatino Linotype" w:hAnsi="Palatino Linotype" w:cs="Arial"/>
        </w:rPr>
      </w:pPr>
      <w:r w:rsidRPr="00FF6A6C">
        <w:rPr>
          <w:rFonts w:ascii="Palatino Linotype" w:hAnsi="Palatino Linotype" w:cs="Arial"/>
          <w:noProof/>
        </w:rPr>
        <w:lastRenderedPageBreak/>
        <w:drawing>
          <wp:inline distT="0" distB="0" distL="0" distR="0" wp14:anchorId="64B811FD" wp14:editId="36CD25AD">
            <wp:extent cx="5760720" cy="31927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92780"/>
                    </a:xfrm>
                    <a:prstGeom prst="rect">
                      <a:avLst/>
                    </a:prstGeom>
                  </pic:spPr>
                </pic:pic>
              </a:graphicData>
            </a:graphic>
          </wp:inline>
        </w:drawing>
      </w:r>
    </w:p>
    <w:p w14:paraId="4A4E54EA" w14:textId="1B03C32B" w:rsidR="008D1764" w:rsidRDefault="00D274B0" w:rsidP="00045E37">
      <w:pPr>
        <w:pStyle w:val="Sinespaciado"/>
        <w:spacing w:before="240" w:after="160" w:line="360" w:lineRule="auto"/>
        <w:jc w:val="both"/>
        <w:rPr>
          <w:rFonts w:ascii="Palatino Linotype" w:hAnsi="Palatino Linotype" w:cs="Arial"/>
        </w:rPr>
      </w:pPr>
      <w:r w:rsidRPr="00D274B0">
        <w:rPr>
          <w:rFonts w:ascii="Palatino Linotype" w:hAnsi="Palatino Linotype" w:cs="Arial"/>
          <w:noProof/>
        </w:rPr>
        <w:drawing>
          <wp:inline distT="0" distB="0" distL="0" distR="0" wp14:anchorId="558D6E96" wp14:editId="436F2C50">
            <wp:extent cx="5760720" cy="3564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564890"/>
                    </a:xfrm>
                    <a:prstGeom prst="rect">
                      <a:avLst/>
                    </a:prstGeom>
                  </pic:spPr>
                </pic:pic>
              </a:graphicData>
            </a:graphic>
          </wp:inline>
        </w:drawing>
      </w:r>
    </w:p>
    <w:p w14:paraId="7A6314BF" w14:textId="24F93AE5" w:rsidR="00D274B0" w:rsidRDefault="00D274B0" w:rsidP="00045E37">
      <w:pPr>
        <w:pStyle w:val="Sinespaciado"/>
        <w:spacing w:before="240" w:after="160" w:line="360" w:lineRule="auto"/>
        <w:jc w:val="both"/>
        <w:rPr>
          <w:rFonts w:ascii="Palatino Linotype" w:hAnsi="Palatino Linotype" w:cs="Arial"/>
        </w:rPr>
      </w:pPr>
      <w:r w:rsidRPr="00D274B0">
        <w:rPr>
          <w:rFonts w:ascii="Palatino Linotype" w:hAnsi="Palatino Linotype" w:cs="Arial"/>
          <w:noProof/>
        </w:rPr>
        <w:lastRenderedPageBreak/>
        <w:drawing>
          <wp:inline distT="0" distB="0" distL="0" distR="0" wp14:anchorId="69272493" wp14:editId="352154C4">
            <wp:extent cx="5760720" cy="3324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24225"/>
                    </a:xfrm>
                    <a:prstGeom prst="rect">
                      <a:avLst/>
                    </a:prstGeom>
                  </pic:spPr>
                </pic:pic>
              </a:graphicData>
            </a:graphic>
          </wp:inline>
        </w:drawing>
      </w:r>
      <w:r w:rsidR="00C0639B">
        <w:rPr>
          <w:rFonts w:ascii="Palatino Linotype" w:hAnsi="Palatino Linotype" w:cs="Arial"/>
        </w:rPr>
        <w:t xml:space="preserve"> </w:t>
      </w:r>
    </w:p>
    <w:p w14:paraId="37FC6F5B" w14:textId="4B4EF8D5" w:rsidR="00D274B0" w:rsidRDefault="00D274B0"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Así pues, bajo tal premisa se denota que el sujeto obligado cumple parcialmente con los requerimientos del particular, sin embargo, </w:t>
      </w:r>
      <w:r w:rsidR="00CE1D84">
        <w:rPr>
          <w:rFonts w:ascii="Palatino Linotype" w:hAnsi="Palatino Linotype" w:cs="Arial"/>
        </w:rPr>
        <w:t>es necesario tomar en cuenta las siguientes consideraciones.</w:t>
      </w:r>
    </w:p>
    <w:p w14:paraId="14E5B52F" w14:textId="1BF5E494" w:rsidR="003D753F" w:rsidRDefault="00CE1D84"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Primero, es de recordar que respecto al tema </w:t>
      </w:r>
      <w:r w:rsidRPr="00CE1D84">
        <w:rPr>
          <w:rFonts w:ascii="Palatino Linotype" w:hAnsi="Palatino Linotype" w:cs="Arial"/>
          <w:b/>
          <w:bCs/>
          <w:i/>
          <w:iCs/>
        </w:rPr>
        <w:t xml:space="preserve">“Cambio y compra de luminarias en el alumbrado público del municipio”, </w:t>
      </w:r>
      <w:r>
        <w:rPr>
          <w:rFonts w:ascii="Palatino Linotype" w:hAnsi="Palatino Linotype" w:cs="Arial"/>
        </w:rPr>
        <w:t xml:space="preserve">el sujeto obligado únicamente remitió información respecto al año 2019, </w:t>
      </w:r>
      <w:r w:rsidR="003D753F">
        <w:rPr>
          <w:rFonts w:ascii="Palatino Linotype" w:hAnsi="Palatino Linotype" w:cs="Arial"/>
        </w:rPr>
        <w:t>por lo que falta lo tocante del uno de enero de 201</w:t>
      </w:r>
      <w:r w:rsidR="002D2BE2">
        <w:rPr>
          <w:rFonts w:ascii="Palatino Linotype" w:hAnsi="Palatino Linotype" w:cs="Arial"/>
        </w:rPr>
        <w:t>4</w:t>
      </w:r>
      <w:r w:rsidR="003D753F">
        <w:rPr>
          <w:rFonts w:ascii="Palatino Linotype" w:hAnsi="Palatino Linotype" w:cs="Arial"/>
        </w:rPr>
        <w:t xml:space="preserve"> al treinta y uno de diciembre de 2018, razón por la cual deberá de explicar las razones por las que no cuenta con lo solicitado en dichos años de conformidad con lo establecido en el numeral 19 de la Ley de Transparencia y Acceso a la Información Pública del Estado de México y Municipios, así también, no pasa de óptica que no existió respuesta respecto a </w:t>
      </w:r>
      <w:r w:rsidR="003D753F" w:rsidRPr="003D753F">
        <w:rPr>
          <w:rFonts w:ascii="Palatino Linotype" w:hAnsi="Palatino Linotype" w:cs="Arial"/>
          <w:i/>
          <w:iCs/>
        </w:rPr>
        <w:t xml:space="preserve">“Solicito me proporcionen información de las luminarias LED que el Gobierno </w:t>
      </w:r>
      <w:r w:rsidR="003D753F" w:rsidRPr="003D753F">
        <w:rPr>
          <w:rFonts w:ascii="Palatino Linotype" w:hAnsi="Palatino Linotype" w:cs="Arial"/>
          <w:i/>
          <w:iCs/>
        </w:rPr>
        <w:lastRenderedPageBreak/>
        <w:t>Estatal ha donado en el 2016, 2017, 2018 y 2019, referente a: ubicación, potencia, cantidad, marca y model</w:t>
      </w:r>
      <w:r w:rsidR="003D753F">
        <w:rPr>
          <w:rFonts w:ascii="Palatino Linotype" w:hAnsi="Palatino Linotype" w:cs="Arial"/>
          <w:i/>
          <w:iCs/>
        </w:rPr>
        <w:t xml:space="preserve">o”, </w:t>
      </w:r>
      <w:r w:rsidR="003D753F">
        <w:rPr>
          <w:rFonts w:ascii="Palatino Linotype" w:hAnsi="Palatino Linotype" w:cs="Arial"/>
        </w:rPr>
        <w:t>por lo que deberá de pronunciarse al respecto.</w:t>
      </w:r>
    </w:p>
    <w:p w14:paraId="3D2E2EB6" w14:textId="4FB4CF39" w:rsidR="003E1582" w:rsidRPr="003E1582" w:rsidRDefault="003E1582"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Ahora bien, respecto al tema de </w:t>
      </w:r>
      <w:r w:rsidRPr="003E1582">
        <w:rPr>
          <w:rFonts w:ascii="Palatino Linotype" w:hAnsi="Palatino Linotype" w:cs="Arial"/>
          <w:b/>
          <w:bCs/>
          <w:i/>
          <w:iCs/>
        </w:rPr>
        <w:t>“Presupuesto del sistema de alumbrado municipal”</w:t>
      </w:r>
      <w:r>
        <w:rPr>
          <w:rFonts w:ascii="Palatino Linotype" w:hAnsi="Palatino Linotype" w:cs="Arial"/>
          <w:b/>
          <w:bCs/>
          <w:i/>
          <w:iCs/>
        </w:rPr>
        <w:t xml:space="preserve">, </w:t>
      </w:r>
      <w:r>
        <w:rPr>
          <w:rFonts w:ascii="Palatino Linotype" w:hAnsi="Palatino Linotype" w:cs="Arial"/>
        </w:rPr>
        <w:t>e</w:t>
      </w:r>
      <w:r w:rsidR="00957E04">
        <w:rPr>
          <w:rFonts w:ascii="Palatino Linotype" w:hAnsi="Palatino Linotype" w:cs="Arial"/>
        </w:rPr>
        <w:t>l sujeto obligado menciono que la Tesorería Municipal, remitió por vía correo electrónico los egresos de 2013, 2014, 2015, 2016, 2017 y 2018, de los estados de cuenta del servicio de energía, así como el convenio con la Comisión Federal de Electricidad y el adeudo que se tiene con la misma.</w:t>
      </w:r>
    </w:p>
    <w:p w14:paraId="0201D5E9" w14:textId="5F1F01F7" w:rsidR="00957E04" w:rsidRDefault="00957E04"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Bajo ese tenor, se denota que no hace mención alguna respecto a </w:t>
      </w:r>
      <w:r w:rsidR="000F37F2" w:rsidRPr="000F37F2">
        <w:rPr>
          <w:rFonts w:ascii="Palatino Linotype" w:hAnsi="Palatino Linotype" w:cs="Arial"/>
          <w:i/>
          <w:iCs/>
        </w:rPr>
        <w:t>“</w:t>
      </w:r>
      <w:r w:rsidRPr="000F37F2">
        <w:rPr>
          <w:rFonts w:ascii="Palatino Linotype" w:hAnsi="Palatino Linotype" w:cs="Arial"/>
          <w:i/>
          <w:iCs/>
        </w:rPr>
        <w:t>la o las partidas presupuestales que se utilizaron y los montos que se erogaron dentro del presupuesto de egresos municipal para el mantenimiento del sistema de alumbrado público durante los años 2013, 2014, 2015, 2016, 2017, 2018 y los meses que van del 2019</w:t>
      </w:r>
      <w:r w:rsidR="000F37F2" w:rsidRPr="000F37F2">
        <w:rPr>
          <w:rFonts w:ascii="Palatino Linotype" w:hAnsi="Palatino Linotype" w:cs="Arial"/>
          <w:i/>
          <w:iCs/>
        </w:rPr>
        <w:t xml:space="preserve"> y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Pr>
          <w:rFonts w:ascii="Palatino Linotype" w:hAnsi="Palatino Linotype" w:cs="Arial"/>
        </w:rPr>
        <w:t>, razón por la que se deberá de ordenar su entrega</w:t>
      </w:r>
      <w:r w:rsidR="000F37F2">
        <w:rPr>
          <w:rFonts w:ascii="Palatino Linotype" w:hAnsi="Palatino Linotype" w:cs="Arial"/>
        </w:rPr>
        <w:t>.</w:t>
      </w:r>
    </w:p>
    <w:p w14:paraId="0F7CAB8D" w14:textId="59CBDBE5" w:rsidR="004B7EF1" w:rsidRDefault="000F37F2" w:rsidP="00045E37">
      <w:pPr>
        <w:pStyle w:val="Sinespaciado"/>
        <w:spacing w:before="240" w:after="160" w:line="360" w:lineRule="auto"/>
        <w:jc w:val="both"/>
        <w:rPr>
          <w:rFonts w:ascii="Palatino Linotype" w:hAnsi="Palatino Linotype" w:cs="Arial"/>
        </w:rPr>
      </w:pPr>
      <w:r>
        <w:rPr>
          <w:rFonts w:ascii="Palatino Linotype" w:hAnsi="Palatino Linotype" w:cs="Arial"/>
        </w:rPr>
        <w:t xml:space="preserve">Así pues, lo que corresponde al tema </w:t>
      </w:r>
      <w:r w:rsidRPr="000F37F2">
        <w:rPr>
          <w:rFonts w:ascii="Palatino Linotype" w:hAnsi="Palatino Linotype" w:cs="Arial"/>
          <w:b/>
          <w:bCs/>
          <w:i/>
          <w:iCs/>
        </w:rPr>
        <w:t>“Infraestructura del sistema de alumbrado público”</w:t>
      </w:r>
      <w:r>
        <w:rPr>
          <w:rFonts w:ascii="Palatino Linotype" w:hAnsi="Palatino Linotype" w:cs="Arial"/>
          <w:b/>
          <w:bCs/>
          <w:i/>
          <w:iCs/>
        </w:rPr>
        <w:t xml:space="preserve">, </w:t>
      </w:r>
      <w:r>
        <w:rPr>
          <w:rFonts w:ascii="Palatino Linotype" w:hAnsi="Palatino Linotype" w:cs="Arial"/>
        </w:rPr>
        <w:t xml:space="preserve">es de mencionar que el sujeto obligado señalo que únicamente cuenta con un censo de alumbrado público del año 2016 de </w:t>
      </w:r>
      <w:r w:rsidR="004B7EF1">
        <w:rPr>
          <w:rFonts w:ascii="Palatino Linotype" w:hAnsi="Palatino Linotype" w:cs="Arial"/>
        </w:rPr>
        <w:t>las luminarias instaladas</w:t>
      </w:r>
      <w:r>
        <w:rPr>
          <w:rFonts w:ascii="Palatino Linotype" w:hAnsi="Palatino Linotype" w:cs="Arial"/>
        </w:rPr>
        <w:t xml:space="preserve"> en el municipio</w:t>
      </w:r>
      <w:r w:rsidR="004B7EF1">
        <w:rPr>
          <w:rFonts w:ascii="Palatino Linotype" w:hAnsi="Palatino Linotype" w:cs="Arial"/>
        </w:rPr>
        <w:t>, por lo que de igual manera deberá de explicar las razones por las que no cuenta con lo solicitado en dichos años de conformidad con lo establecido en el numeral 19 de la Ley de Transparencia y Acceso a la Información Pública del Estado de México y Municipios.</w:t>
      </w:r>
    </w:p>
    <w:p w14:paraId="7CBFC531" w14:textId="77691AEA" w:rsidR="004B7EF1" w:rsidRPr="004B7EF1" w:rsidRDefault="004B7EF1" w:rsidP="00045E37">
      <w:pPr>
        <w:pStyle w:val="Sinespaciado"/>
        <w:spacing w:before="240" w:after="160" w:line="360" w:lineRule="auto"/>
        <w:jc w:val="both"/>
        <w:rPr>
          <w:rFonts w:ascii="Palatino Linotype" w:hAnsi="Palatino Linotype" w:cs="Arial"/>
        </w:rPr>
      </w:pPr>
      <w:r>
        <w:rPr>
          <w:rFonts w:ascii="Palatino Linotype" w:hAnsi="Palatino Linotype" w:cs="Arial"/>
        </w:rPr>
        <w:lastRenderedPageBreak/>
        <w:t xml:space="preserve">Ahora bien, lo tocante al tópico </w:t>
      </w:r>
      <w:r>
        <w:rPr>
          <w:rFonts w:ascii="Palatino Linotype" w:hAnsi="Palatino Linotype" w:cs="Arial"/>
          <w:b/>
          <w:bCs/>
          <w:i/>
          <w:iCs/>
        </w:rPr>
        <w:t xml:space="preserve">“Cobertura (expansión) del sistema de alumbrado público”, </w:t>
      </w:r>
      <w:r>
        <w:rPr>
          <w:rFonts w:ascii="Palatino Linotype" w:hAnsi="Palatino Linotype" w:cs="Arial"/>
        </w:rPr>
        <w:t>el sujeto obligado aludió que no se cuenta con información referente a un proyecto de electrificación durante los años mencionados y los meses que van del 2019.</w:t>
      </w:r>
    </w:p>
    <w:p w14:paraId="46441218" w14:textId="441F4D3F" w:rsidR="004B7EF1" w:rsidRDefault="004B7EF1" w:rsidP="004B7EF1">
      <w:pPr>
        <w:pStyle w:val="Sinespaciado"/>
        <w:spacing w:before="240" w:line="360" w:lineRule="auto"/>
        <w:jc w:val="both"/>
        <w:rPr>
          <w:rFonts w:ascii="Palatino Linotype" w:hAnsi="Palatino Linotype" w:cs="Arial"/>
        </w:rPr>
      </w:pPr>
      <w:r>
        <w:rPr>
          <w:rFonts w:ascii="Palatino Linotype" w:hAnsi="Palatino Linotype" w:cs="Arial"/>
        </w:rPr>
        <w:t xml:space="preserve">Por otra parte, lo que corresponde a </w:t>
      </w:r>
      <w:r>
        <w:rPr>
          <w:rFonts w:ascii="Palatino Linotype" w:hAnsi="Palatino Linotype" w:cs="Arial"/>
          <w:b/>
          <w:bCs/>
          <w:i/>
          <w:iCs/>
        </w:rPr>
        <w:t xml:space="preserve">“Modernización del sistema de alumbrado público”, </w:t>
      </w:r>
      <w:r>
        <w:rPr>
          <w:rFonts w:ascii="Palatino Linotype" w:hAnsi="Palatino Linotype" w:cs="Arial"/>
        </w:rPr>
        <w:t xml:space="preserve">el sujeto obligado manifestó que no se cuenta con algún antecedente </w:t>
      </w:r>
      <w:r w:rsidRPr="004B7EF1">
        <w:rPr>
          <w:rFonts w:ascii="Palatino Linotype" w:hAnsi="Palatino Linotype" w:cs="Arial"/>
        </w:rPr>
        <w:t>de proyecto parcial o total de modernización en e</w:t>
      </w:r>
      <w:r>
        <w:rPr>
          <w:rFonts w:ascii="Palatino Linotype" w:hAnsi="Palatino Linotype" w:cs="Arial"/>
        </w:rPr>
        <w:t xml:space="preserve">l </w:t>
      </w:r>
      <w:r w:rsidRPr="004B7EF1">
        <w:rPr>
          <w:rFonts w:ascii="Palatino Linotype" w:hAnsi="Palatino Linotype" w:cs="Arial"/>
        </w:rPr>
        <w:t>municipio, en las fechas indicadas, ni con solicitudes formales realizadas al</w:t>
      </w:r>
      <w:r>
        <w:rPr>
          <w:rFonts w:ascii="Palatino Linotype" w:hAnsi="Palatino Linotype" w:cs="Arial"/>
        </w:rPr>
        <w:t xml:space="preserve"> </w:t>
      </w:r>
      <w:r w:rsidRPr="004B7EF1">
        <w:rPr>
          <w:rFonts w:ascii="Palatino Linotype" w:hAnsi="Palatino Linotype" w:cs="Arial"/>
        </w:rPr>
        <w:t>municipio para ampliar el sistema de alumbrado público que fueron atendidos.</w:t>
      </w:r>
    </w:p>
    <w:p w14:paraId="2E5182A6" w14:textId="19B6C262" w:rsidR="004B7EF1" w:rsidRDefault="00D903EC" w:rsidP="004B7EF1">
      <w:pPr>
        <w:pStyle w:val="Sinespaciado"/>
        <w:spacing w:before="240" w:line="360" w:lineRule="auto"/>
        <w:jc w:val="both"/>
        <w:rPr>
          <w:rFonts w:ascii="Palatino Linotype" w:hAnsi="Palatino Linotype" w:cs="Arial"/>
        </w:rPr>
      </w:pPr>
      <w:r>
        <w:rPr>
          <w:rFonts w:ascii="Palatino Linotype" w:hAnsi="Palatino Linotype" w:cs="Arial"/>
        </w:rPr>
        <w:t xml:space="preserve">Por último, respecto al punto </w:t>
      </w:r>
      <w:r>
        <w:rPr>
          <w:rFonts w:ascii="Palatino Linotype" w:hAnsi="Palatino Linotype" w:cs="Arial"/>
          <w:b/>
          <w:bCs/>
          <w:i/>
          <w:iCs/>
        </w:rPr>
        <w:t xml:space="preserve">“Administración del servicio de alumbrado público”, </w:t>
      </w:r>
      <w:r w:rsidR="00D025F0">
        <w:rPr>
          <w:rFonts w:ascii="Palatino Linotype" w:hAnsi="Palatino Linotype" w:cs="Arial"/>
        </w:rPr>
        <w:t xml:space="preserve">no se cuenta con contratos, convenios, juicios y controversias promovidos por particulares, así también, </w:t>
      </w:r>
      <w:r w:rsidR="004B7EF1" w:rsidRPr="004B7EF1">
        <w:rPr>
          <w:rFonts w:ascii="Palatino Linotype" w:hAnsi="Palatino Linotype" w:cs="Arial"/>
        </w:rPr>
        <w:t>anex</w:t>
      </w:r>
      <w:r w:rsidR="00D025F0">
        <w:rPr>
          <w:rFonts w:ascii="Palatino Linotype" w:hAnsi="Palatino Linotype" w:cs="Arial"/>
        </w:rPr>
        <w:t>ó</w:t>
      </w:r>
      <w:r w:rsidR="004B7EF1" w:rsidRPr="004B7EF1">
        <w:rPr>
          <w:rFonts w:ascii="Palatino Linotype" w:hAnsi="Palatino Linotype" w:cs="Arial"/>
        </w:rPr>
        <w:t xml:space="preserve"> información </w:t>
      </w:r>
      <w:r w:rsidR="00D025F0">
        <w:rPr>
          <w:rFonts w:ascii="Palatino Linotype" w:hAnsi="Palatino Linotype" w:cs="Arial"/>
        </w:rPr>
        <w:t>de su competencia en el área de alumbrado público</w:t>
      </w:r>
      <w:r w:rsidR="004B7EF1" w:rsidRPr="004B7EF1">
        <w:rPr>
          <w:rFonts w:ascii="Palatino Linotype" w:hAnsi="Palatino Linotype" w:cs="Arial"/>
        </w:rPr>
        <w:t xml:space="preserve"> donde únicamente el ayuntamiento de Teoloyucan se ha dado a la</w:t>
      </w:r>
      <w:r w:rsidR="004B7EF1">
        <w:rPr>
          <w:rFonts w:ascii="Palatino Linotype" w:hAnsi="Palatino Linotype" w:cs="Arial"/>
        </w:rPr>
        <w:t xml:space="preserve"> </w:t>
      </w:r>
      <w:r w:rsidR="004B7EF1" w:rsidRPr="004B7EF1">
        <w:rPr>
          <w:rFonts w:ascii="Palatino Linotype" w:hAnsi="Palatino Linotype" w:cs="Arial"/>
        </w:rPr>
        <w:t>tarea de concluir trabajos de reparación de luminarias, debido a que no contamos</w:t>
      </w:r>
      <w:r w:rsidR="004B7EF1">
        <w:rPr>
          <w:rFonts w:ascii="Palatino Linotype" w:hAnsi="Palatino Linotype" w:cs="Arial"/>
        </w:rPr>
        <w:t xml:space="preserve"> </w:t>
      </w:r>
      <w:r w:rsidR="004B7EF1" w:rsidRPr="004B7EF1">
        <w:rPr>
          <w:rFonts w:ascii="Palatino Linotype" w:hAnsi="Palatino Linotype" w:cs="Arial"/>
        </w:rPr>
        <w:t>con luminarias para cambio.</w:t>
      </w:r>
    </w:p>
    <w:p w14:paraId="626A3068" w14:textId="70689B64" w:rsidR="004B7EF1" w:rsidRDefault="00D025F0" w:rsidP="004B7EF1">
      <w:pPr>
        <w:pStyle w:val="Sinespaciado"/>
        <w:spacing w:before="240" w:line="360" w:lineRule="auto"/>
        <w:jc w:val="both"/>
        <w:rPr>
          <w:rFonts w:ascii="Palatino Linotype" w:hAnsi="Palatino Linotype" w:cs="Arial"/>
        </w:rPr>
      </w:pPr>
      <w:r>
        <w:rPr>
          <w:rFonts w:ascii="Palatino Linotype" w:hAnsi="Palatino Linotype" w:cs="Arial"/>
        </w:rPr>
        <w:t>Así también, aludió que es</w:t>
      </w:r>
      <w:r w:rsidR="004B7EF1" w:rsidRPr="004B7EF1">
        <w:rPr>
          <w:rFonts w:ascii="Palatino Linotype" w:hAnsi="Palatino Linotype" w:cs="Arial"/>
        </w:rPr>
        <w:t xml:space="preserve"> importante comentarle que a partir del mes de febrero se obtuvieron los</w:t>
      </w:r>
      <w:r w:rsidR="004B7EF1">
        <w:rPr>
          <w:rFonts w:ascii="Palatino Linotype" w:hAnsi="Palatino Linotype" w:cs="Arial"/>
        </w:rPr>
        <w:t xml:space="preserve"> </w:t>
      </w:r>
      <w:r w:rsidR="004B7EF1" w:rsidRPr="004B7EF1">
        <w:rPr>
          <w:rFonts w:ascii="Palatino Linotype" w:hAnsi="Palatino Linotype" w:cs="Arial"/>
        </w:rPr>
        <w:t>materiales como son (balastras de 175 watts de aditivos metálicos, 50 focos de</w:t>
      </w:r>
      <w:r w:rsidR="004B7EF1">
        <w:rPr>
          <w:rFonts w:ascii="Palatino Linotype" w:hAnsi="Palatino Linotype" w:cs="Arial"/>
        </w:rPr>
        <w:t xml:space="preserve"> </w:t>
      </w:r>
      <w:r w:rsidR="004B7EF1" w:rsidRPr="004B7EF1">
        <w:rPr>
          <w:rFonts w:ascii="Palatino Linotype" w:hAnsi="Palatino Linotype" w:cs="Arial"/>
        </w:rPr>
        <w:t>175 watts de aditivos metálicos, fotocontroles de 20 y 24 watss para 220 watts,</w:t>
      </w:r>
      <w:r w:rsidR="004B7EF1">
        <w:rPr>
          <w:rFonts w:ascii="Palatino Linotype" w:hAnsi="Palatino Linotype" w:cs="Arial"/>
        </w:rPr>
        <w:t xml:space="preserve"> </w:t>
      </w:r>
      <w:r w:rsidR="004B7EF1" w:rsidRPr="004B7EF1">
        <w:rPr>
          <w:rFonts w:ascii="Palatino Linotype" w:hAnsi="Palatino Linotype" w:cs="Arial"/>
        </w:rPr>
        <w:t>balastras de vapor de sodio de 150 watts, focos de 150 watts de vapor de sodio,</w:t>
      </w:r>
      <w:r w:rsidR="004B7EF1">
        <w:rPr>
          <w:rFonts w:ascii="Palatino Linotype" w:hAnsi="Palatino Linotype" w:cs="Arial"/>
        </w:rPr>
        <w:t xml:space="preserve"> </w:t>
      </w:r>
      <w:r w:rsidR="004B7EF1" w:rsidRPr="004B7EF1">
        <w:rPr>
          <w:rFonts w:ascii="Palatino Linotype" w:hAnsi="Palatino Linotype" w:cs="Arial"/>
        </w:rPr>
        <w:t>bases para fotocelda, paquete de cintas de aislar nito) para poder acondicionar</w:t>
      </w:r>
      <w:r w:rsidR="004B7EF1">
        <w:rPr>
          <w:rFonts w:ascii="Palatino Linotype" w:hAnsi="Palatino Linotype" w:cs="Arial"/>
        </w:rPr>
        <w:t xml:space="preserve"> </w:t>
      </w:r>
      <w:r w:rsidR="004B7EF1" w:rsidRPr="004B7EF1">
        <w:rPr>
          <w:rFonts w:ascii="Palatino Linotype" w:hAnsi="Palatino Linotype" w:cs="Arial"/>
        </w:rPr>
        <w:t>dichas luminarias.</w:t>
      </w:r>
    </w:p>
    <w:p w14:paraId="39E00A74" w14:textId="2E5D0E3E" w:rsidR="004B7EF1" w:rsidRDefault="0048750A" w:rsidP="004B7EF1">
      <w:pPr>
        <w:pStyle w:val="Sinespaciado"/>
        <w:spacing w:before="240" w:line="360" w:lineRule="auto"/>
        <w:jc w:val="both"/>
        <w:rPr>
          <w:rFonts w:ascii="Palatino Linotype" w:hAnsi="Palatino Linotype" w:cs="Arial"/>
        </w:rPr>
      </w:pPr>
      <w:r>
        <w:rPr>
          <w:rFonts w:ascii="Palatino Linotype" w:hAnsi="Palatino Linotype" w:cs="Arial"/>
        </w:rPr>
        <w:t xml:space="preserve">Por último, no pasa de óptica que, el sujeto obligado en su respuesta remitió información testada, empero, esta ponencia resolutora considera que los datos </w:t>
      </w:r>
      <w:r>
        <w:rPr>
          <w:rFonts w:ascii="Palatino Linotype" w:hAnsi="Palatino Linotype" w:cs="Arial"/>
        </w:rPr>
        <w:lastRenderedPageBreak/>
        <w:t>suprimidos fueron clasificados de manera incorrecta y que a manera de ejemplo se muestra a continuación.</w:t>
      </w:r>
    </w:p>
    <w:p w14:paraId="42F833D8" w14:textId="6E2A98D5" w:rsidR="0048750A" w:rsidRDefault="0048750A" w:rsidP="004B7EF1">
      <w:pPr>
        <w:pStyle w:val="Sinespaciado"/>
        <w:spacing w:before="240" w:line="360" w:lineRule="auto"/>
        <w:jc w:val="both"/>
        <w:rPr>
          <w:rFonts w:ascii="Palatino Linotype" w:hAnsi="Palatino Linotype" w:cs="Arial"/>
        </w:rPr>
      </w:pPr>
      <w:r>
        <w:rPr>
          <w:noProof/>
        </w:rPr>
        <w:drawing>
          <wp:inline distT="0" distB="0" distL="0" distR="0" wp14:anchorId="11096E99" wp14:editId="6BCB37DA">
            <wp:extent cx="5693134" cy="6628765"/>
            <wp:effectExtent l="0" t="0" r="317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12" t="20612" r="35955" b="-1"/>
                    <a:stretch/>
                  </pic:blipFill>
                  <pic:spPr bwMode="auto">
                    <a:xfrm>
                      <a:off x="0" y="0"/>
                      <a:ext cx="5724397" cy="6665166"/>
                    </a:xfrm>
                    <a:prstGeom prst="rect">
                      <a:avLst/>
                    </a:prstGeom>
                    <a:ln>
                      <a:noFill/>
                    </a:ln>
                    <a:extLst>
                      <a:ext uri="{53640926-AAD7-44D8-BBD7-CCE9431645EC}">
                        <a14:shadowObscured xmlns:a14="http://schemas.microsoft.com/office/drawing/2010/main"/>
                      </a:ext>
                    </a:extLst>
                  </pic:spPr>
                </pic:pic>
              </a:graphicData>
            </a:graphic>
          </wp:inline>
        </w:drawing>
      </w:r>
    </w:p>
    <w:p w14:paraId="73362048" w14:textId="4AAE42FF" w:rsidR="0048750A" w:rsidRDefault="0048750A" w:rsidP="004B7EF1">
      <w:pPr>
        <w:pStyle w:val="Sinespaciado"/>
        <w:spacing w:before="240" w:line="360" w:lineRule="auto"/>
        <w:jc w:val="both"/>
        <w:rPr>
          <w:rFonts w:ascii="Palatino Linotype" w:hAnsi="Palatino Linotype" w:cs="Arial"/>
        </w:rPr>
      </w:pPr>
      <w:r>
        <w:rPr>
          <w:noProof/>
        </w:rPr>
        <w:lastRenderedPageBreak/>
        <w:drawing>
          <wp:inline distT="0" distB="0" distL="0" distR="0" wp14:anchorId="74872349" wp14:editId="115E21E2">
            <wp:extent cx="5589767" cy="75025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99" t="17667" r="42577" b="5518"/>
                    <a:stretch/>
                  </pic:blipFill>
                  <pic:spPr bwMode="auto">
                    <a:xfrm>
                      <a:off x="0" y="0"/>
                      <a:ext cx="5601317" cy="7518027"/>
                    </a:xfrm>
                    <a:prstGeom prst="rect">
                      <a:avLst/>
                    </a:prstGeom>
                    <a:ln>
                      <a:noFill/>
                    </a:ln>
                    <a:extLst>
                      <a:ext uri="{53640926-AAD7-44D8-BBD7-CCE9431645EC}">
                        <a14:shadowObscured xmlns:a14="http://schemas.microsoft.com/office/drawing/2010/main"/>
                      </a:ext>
                    </a:extLst>
                  </pic:spPr>
                </pic:pic>
              </a:graphicData>
            </a:graphic>
          </wp:inline>
        </w:drawing>
      </w:r>
    </w:p>
    <w:p w14:paraId="1A4D0768" w14:textId="3C9C098F" w:rsidR="0048750A" w:rsidRDefault="0048750A" w:rsidP="004B7EF1">
      <w:pPr>
        <w:pStyle w:val="Sinespaciado"/>
        <w:spacing w:before="240" w:line="360" w:lineRule="auto"/>
        <w:jc w:val="both"/>
        <w:rPr>
          <w:rFonts w:ascii="Palatino Linotype" w:hAnsi="Palatino Linotype" w:cs="Arial"/>
        </w:rPr>
      </w:pPr>
      <w:r>
        <w:rPr>
          <w:rFonts w:ascii="Palatino Linotype" w:hAnsi="Palatino Linotype" w:cs="Arial"/>
        </w:rPr>
        <w:lastRenderedPageBreak/>
        <w:t xml:space="preserve">Así pues, como se puede observar de las capturas de pantalla, el sujeto obligado </w:t>
      </w:r>
      <w:r w:rsidR="000511D2">
        <w:rPr>
          <w:rFonts w:ascii="Palatino Linotype" w:hAnsi="Palatino Linotype" w:cs="Arial"/>
        </w:rPr>
        <w:t>clasifico datos que en nada afectan su publicación, ya que pertenecen al mismo Ayuntamiento, razón por la cual se deberá de volver a entregar de forma íntegra, ello en aras de garantizar el derecho accionado por el particular.</w:t>
      </w:r>
    </w:p>
    <w:p w14:paraId="2D829583" w14:textId="654F9D15" w:rsidR="00045E37" w:rsidRPr="00A84149" w:rsidRDefault="00D025F0" w:rsidP="004B7EF1">
      <w:pPr>
        <w:pStyle w:val="Sinespaciado"/>
        <w:spacing w:before="240" w:after="160" w:line="360" w:lineRule="auto"/>
        <w:jc w:val="both"/>
        <w:rPr>
          <w:rFonts w:ascii="Palatino Linotype" w:hAnsi="Palatino Linotype"/>
        </w:rPr>
      </w:pPr>
      <w:r>
        <w:rPr>
          <w:rFonts w:ascii="Palatino Linotype" w:hAnsi="Palatino Linotype" w:cs="Arial"/>
        </w:rPr>
        <w:t>Bajo esa tesitura,</w:t>
      </w:r>
      <w:r w:rsidR="00045E37">
        <w:rPr>
          <w:rFonts w:ascii="Palatino Linotype" w:hAnsi="Palatino Linotype" w:cs="Arial"/>
        </w:rPr>
        <w:t xml:space="preserve"> es</w:t>
      </w:r>
      <w:r w:rsidR="00045E37" w:rsidRPr="00A84149">
        <w:rPr>
          <w:rFonts w:ascii="Palatino Linotype" w:hAnsi="Palatino Linotype"/>
        </w:rPr>
        <w:t xml:space="preserve"> importante señalar que el </w:t>
      </w:r>
      <w:r w:rsidR="00045E37" w:rsidRPr="00A84149">
        <w:rPr>
          <w:rFonts w:ascii="Palatino Linotype" w:hAnsi="Palatino Linotype"/>
          <w:b/>
        </w:rPr>
        <w:t>Manual para la Planeación, Programación y Presupuestación Municipal para el Ejercicio Fiscal 2018</w:t>
      </w:r>
      <w:r w:rsidR="00045E37" w:rsidRPr="00A84149">
        <w:rPr>
          <w:rFonts w:ascii="Palatino Linotype" w:hAnsi="Palatino Linotype"/>
        </w:rPr>
        <w:t>, dentro de su Marco Conceptual numeral 1.2, definen al presupuesto como:</w:t>
      </w:r>
    </w:p>
    <w:p w14:paraId="05AE8C66"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b/>
          <w:i/>
        </w:rPr>
      </w:pPr>
      <w:r w:rsidRPr="00A84149">
        <w:rPr>
          <w:rFonts w:ascii="Palatino Linotype" w:hAnsi="Palatino Linotype"/>
          <w:b/>
          <w:i/>
        </w:rPr>
        <w:t>1.2 Marco Conceptual</w:t>
      </w:r>
    </w:p>
    <w:p w14:paraId="144CD550"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Definición del Presupuesto.-</w:t>
      </w:r>
      <w:r w:rsidRPr="00A84149">
        <w:rPr>
          <w:rFonts w:ascii="Palatino Linotype" w:hAnsi="Palatino Linotype"/>
          <w:i/>
        </w:rPr>
        <w:t xml:space="preserve"> Con base en lo que establece el artículo 285 del Código Financiero del Estado de México y Municipios, el </w:t>
      </w:r>
      <w:r w:rsidRPr="00A84149">
        <w:rPr>
          <w:rFonts w:ascii="Palatino Linotype" w:hAnsi="Palatino Linotype"/>
          <w:b/>
          <w:i/>
        </w:rPr>
        <w:t>Presupuesto de Egresos Municipal se conceptualiza como</w:t>
      </w:r>
      <w:r w:rsidRPr="00A84149">
        <w:rPr>
          <w:rFonts w:ascii="Palatino Linotype" w:hAnsi="Palatino Linotype"/>
          <w:i/>
        </w:rPr>
        <w:t xml:space="preserve"> el instrumento jurídico, de política económica y de política de gasto, que aprueba el Cabildo, conforme a la propuesta que presenta el C. Presidente Municipal, en </w:t>
      </w:r>
      <w:r w:rsidRPr="00A84149">
        <w:rPr>
          <w:rFonts w:ascii="Palatino Linotype" w:hAnsi="Palatino Linotype"/>
          <w:i/>
          <w:u w:val="single"/>
        </w:rPr>
        <w:t>el cual se establece el ejercicio, control y evaluación del gasto público</w:t>
      </w:r>
      <w:r w:rsidRPr="00A84149">
        <w:rPr>
          <w:rFonts w:ascii="Palatino Linotype" w:hAnsi="Palatino Linotype"/>
          <w:i/>
        </w:rPr>
        <w:t xml:space="preserve">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62A010A3"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lastRenderedPageBreak/>
        <w:t>El presupuesto público involucra los planes, políticas, programas, proyectos, estrategias y objetivos del municipio</w:t>
      </w:r>
      <w:r w:rsidRPr="00A84149">
        <w:rPr>
          <w:rFonts w:ascii="Palatino Linotype" w:hAnsi="Palatino Linotype"/>
          <w:i/>
        </w:rPr>
        <w:t xml:space="preserve">, como medio efectivo de control del </w:t>
      </w:r>
      <w:r w:rsidRPr="00A84149">
        <w:rPr>
          <w:rFonts w:ascii="Palatino Linotype" w:hAnsi="Palatino Linotype"/>
          <w:b/>
          <w:i/>
          <w:u w:val="single"/>
        </w:rPr>
        <w:t>gasto para gastos e inversiones</w:t>
      </w:r>
      <w:r w:rsidRPr="00A84149">
        <w:rPr>
          <w:rFonts w:ascii="Palatino Linotype" w:hAnsi="Palatino Linotype"/>
          <w:i/>
        </w:rPr>
        <w:t>.”</w:t>
      </w:r>
    </w:p>
    <w:p w14:paraId="31AB2E5C" w14:textId="77777777" w:rsidR="00045E37" w:rsidRPr="00A84149" w:rsidRDefault="00045E37" w:rsidP="00045E37">
      <w:pPr>
        <w:autoSpaceDE w:val="0"/>
        <w:autoSpaceDN w:val="0"/>
        <w:adjustRightInd w:val="0"/>
        <w:spacing w:before="240" w:line="360" w:lineRule="auto"/>
        <w:ind w:left="567" w:right="567"/>
        <w:jc w:val="right"/>
        <w:rPr>
          <w:rFonts w:ascii="Palatino Linotype" w:hAnsi="Palatino Linotype"/>
        </w:rPr>
      </w:pPr>
      <w:r w:rsidRPr="00A84149">
        <w:rPr>
          <w:rFonts w:ascii="Palatino Linotype" w:hAnsi="Palatino Linotype"/>
        </w:rPr>
        <w:t>(Énfasis añadido)</w:t>
      </w:r>
    </w:p>
    <w:p w14:paraId="0F1E3D8A"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162BA0DD"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eastAsia="Arial Unicode MS" w:hAnsi="Palatino Linotype" w:cs="Arial"/>
          <w:lang w:val="es-ES"/>
        </w:rPr>
        <w:t xml:space="preserve">Una vez determinada una definición sobre el Presupuesto de Egresos </w:t>
      </w:r>
      <w:r w:rsidRPr="00A84149">
        <w:rPr>
          <w:rFonts w:ascii="Palatino Linotype" w:eastAsia="Arial Unicode MS" w:hAnsi="Palatino Linotype" w:cs="Arial"/>
        </w:rPr>
        <w:t xml:space="preserve">es de subrayar que el artículo 4, fracción I, de </w:t>
      </w:r>
      <w:r w:rsidRPr="00A84149">
        <w:rPr>
          <w:rStyle w:val="apple-style-span"/>
          <w:rFonts w:ascii="Palatino Linotype" w:hAnsi="Palatino Linotype" w:cs="Arial"/>
        </w:rPr>
        <w:t xml:space="preserve">la </w:t>
      </w:r>
      <w:r w:rsidRPr="00A84149">
        <w:rPr>
          <w:rStyle w:val="apple-style-span"/>
          <w:rFonts w:ascii="Palatino Linotype" w:hAnsi="Palatino Linotype" w:cs="Arial"/>
          <w:b/>
        </w:rPr>
        <w:t>Ley de Fiscalización Superior del Estado de México</w:t>
      </w:r>
      <w:r w:rsidRPr="00A84149">
        <w:rPr>
          <w:rStyle w:val="apple-style-span"/>
          <w:rFonts w:ascii="Palatino Linotype" w:hAnsi="Palatino Linotype" w:cs="Arial"/>
        </w:rPr>
        <w:t>, señala que son sujetos de fiscalización los municipios del Estado de México:</w:t>
      </w:r>
    </w:p>
    <w:p w14:paraId="22C70DF0" w14:textId="77777777" w:rsidR="00045E37" w:rsidRPr="00A84149" w:rsidRDefault="00045E37" w:rsidP="00045E37">
      <w:pPr>
        <w:pStyle w:val="Sinespaciado"/>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4.</w:t>
      </w:r>
      <w:r w:rsidRPr="00A84149">
        <w:rPr>
          <w:rFonts w:ascii="Palatino Linotype" w:hAnsi="Palatino Linotype"/>
          <w:i/>
          <w:sz w:val="22"/>
          <w:szCs w:val="22"/>
        </w:rPr>
        <w:t xml:space="preserve"> Son sujetos de fiscalización</w:t>
      </w:r>
    </w:p>
    <w:p w14:paraId="496E66E3" w14:textId="77777777" w:rsidR="00045E37" w:rsidRPr="00A84149" w:rsidRDefault="00045E37" w:rsidP="00045E37">
      <w:pPr>
        <w:pStyle w:val="Sinespaciado"/>
        <w:numPr>
          <w:ilvl w:val="0"/>
          <w:numId w:val="26"/>
        </w:numPr>
        <w:spacing w:before="240" w:after="160" w:line="360" w:lineRule="auto"/>
        <w:ind w:left="1276" w:right="567" w:hanging="426"/>
        <w:jc w:val="both"/>
        <w:rPr>
          <w:rFonts w:ascii="Palatino Linotype" w:hAnsi="Palatino Linotype"/>
          <w:i/>
          <w:sz w:val="22"/>
          <w:szCs w:val="22"/>
        </w:rPr>
      </w:pPr>
      <w:r w:rsidRPr="00A84149">
        <w:rPr>
          <w:rFonts w:ascii="Palatino Linotype" w:hAnsi="Palatino Linotype"/>
          <w:i/>
          <w:sz w:val="22"/>
          <w:szCs w:val="22"/>
        </w:rPr>
        <w:t>Los municipios del Estado de México</w:t>
      </w:r>
    </w:p>
    <w:p w14:paraId="2B6DDCDF"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En este contexto los artículos 161, segundo párrafo del artículo 162, 292 segundo párrafo, 292 BIS, y 293, del Código Financiero del Estado de México y Municipios señalan expresamente como será elaborado el proyecto del Presupuesto de Egresos Municipal, tal como se cita a continuación:</w:t>
      </w:r>
    </w:p>
    <w:p w14:paraId="30BF18A6" w14:textId="77777777" w:rsidR="00045E37" w:rsidRPr="00A84149" w:rsidRDefault="00045E37" w:rsidP="00045E37">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lastRenderedPageBreak/>
        <w:t xml:space="preserve">Artículo 161.- </w:t>
      </w:r>
      <w:r w:rsidRPr="00A84149">
        <w:rPr>
          <w:rFonts w:ascii="Palatino Linotype" w:hAnsi="Palatino Linotype"/>
          <w:i/>
          <w:sz w:val="22"/>
          <w:szCs w:val="22"/>
        </w:rPr>
        <w:t xml:space="preserve">Por la prestación del servicio de alumbrado público se pagará bimestralmente: </w:t>
      </w:r>
    </w:p>
    <w:p w14:paraId="2E2176A4" w14:textId="77777777" w:rsidR="00045E37" w:rsidRPr="00A84149" w:rsidRDefault="00045E37" w:rsidP="00045E37">
      <w:pPr>
        <w:pStyle w:val="Prrafodelista"/>
        <w:numPr>
          <w:ilvl w:val="0"/>
          <w:numId w:val="27"/>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El 10% del cargo a cubrir por la recepción del servicio contratado cuando se apliquen las tarifas 1, 2 y 3 del acuerdo que autoriza el ajuste de las tarifas para el suministro y venta de energía eléctrica.</w:t>
      </w:r>
    </w:p>
    <w:p w14:paraId="54D13F5A" w14:textId="77777777" w:rsidR="00045E37" w:rsidRPr="00A84149" w:rsidRDefault="00045E37" w:rsidP="00045E37">
      <w:pPr>
        <w:pStyle w:val="Prrafodelista"/>
        <w:numPr>
          <w:ilvl w:val="0"/>
          <w:numId w:val="27"/>
        </w:numPr>
        <w:autoSpaceDE w:val="0"/>
        <w:autoSpaceDN w:val="0"/>
        <w:adjustRightInd w:val="0"/>
        <w:spacing w:before="240" w:after="160" w:line="360" w:lineRule="auto"/>
        <w:ind w:left="1134" w:right="616" w:hanging="426"/>
        <w:jc w:val="both"/>
        <w:rPr>
          <w:rFonts w:ascii="Palatino Linotype" w:hAnsi="Palatino Linotype"/>
          <w:i/>
          <w:sz w:val="22"/>
          <w:szCs w:val="22"/>
        </w:rPr>
      </w:pPr>
      <w:r w:rsidRPr="00A84149">
        <w:rPr>
          <w:rFonts w:ascii="Palatino Linotype" w:hAnsi="Palatino Linotype"/>
          <w:i/>
          <w:sz w:val="22"/>
          <w:szCs w:val="22"/>
        </w:rPr>
        <w:t xml:space="preserve"> II. El 2.5% en aquellos casos en que se apliquen las tarifas H-M u O-M y H-S o H-T, el mismo no podrá exceder de 5 salarios mínimos elevados al mes.</w:t>
      </w:r>
    </w:p>
    <w:p w14:paraId="7A784E5C" w14:textId="77777777" w:rsidR="00045E37" w:rsidRPr="00A84149" w:rsidRDefault="00045E37" w:rsidP="00045E37">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rPr>
        <w:t xml:space="preserve">Artículo 162.- </w:t>
      </w:r>
      <w:r w:rsidRPr="00A84149">
        <w:rPr>
          <w:rFonts w:ascii="Palatino Linotype" w:hAnsi="Palatino Linotype"/>
          <w:i/>
          <w:sz w:val="22"/>
          <w:szCs w:val="22"/>
        </w:rPr>
        <w:t>(…)</w:t>
      </w:r>
    </w:p>
    <w:p w14:paraId="74632A7C" w14:textId="77777777" w:rsidR="00045E37" w:rsidRPr="00A84149" w:rsidRDefault="00045E37" w:rsidP="00045E37">
      <w:pPr>
        <w:pStyle w:val="Prrafodelista"/>
        <w:autoSpaceDE w:val="0"/>
        <w:autoSpaceDN w:val="0"/>
        <w:adjustRightInd w:val="0"/>
        <w:spacing w:before="240" w:after="160" w:line="360" w:lineRule="auto"/>
        <w:ind w:left="567" w:right="616"/>
        <w:jc w:val="both"/>
        <w:rPr>
          <w:rFonts w:ascii="Palatino Linotype" w:hAnsi="Palatino Linotype"/>
          <w:b/>
          <w:i/>
          <w:sz w:val="22"/>
          <w:szCs w:val="22"/>
        </w:rPr>
      </w:pPr>
      <w:r w:rsidRPr="00A84149">
        <w:rPr>
          <w:rFonts w:ascii="Palatino Linotype" w:hAnsi="Palatino Linotype"/>
          <w:i/>
          <w:sz w:val="22"/>
          <w:szCs w:val="22"/>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A84149">
        <w:rPr>
          <w:rFonts w:ascii="Palatino Linotype" w:hAnsi="Palatino Linotype"/>
          <w:i/>
          <w:sz w:val="22"/>
          <w:szCs w:val="22"/>
        </w:rPr>
        <w:cr/>
      </w:r>
      <w:r w:rsidRPr="00A84149">
        <w:rPr>
          <w:rFonts w:ascii="Palatino Linotype" w:hAnsi="Palatino Linotype"/>
          <w:b/>
          <w:i/>
          <w:sz w:val="22"/>
          <w:szCs w:val="22"/>
        </w:rPr>
        <w:t>Artículo 292.-</w:t>
      </w:r>
    </w:p>
    <w:p w14:paraId="1B61DC0C" w14:textId="77777777" w:rsidR="00045E37" w:rsidRPr="00A84149" w:rsidRDefault="00045E37" w:rsidP="00045E37">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i/>
          <w:sz w:val="22"/>
          <w:szCs w:val="22"/>
        </w:rPr>
        <w:t>(…)</w:t>
      </w:r>
    </w:p>
    <w:p w14:paraId="14437BB9" w14:textId="77777777" w:rsidR="00045E37" w:rsidRPr="00A84149" w:rsidRDefault="00045E37" w:rsidP="00045E37">
      <w:pPr>
        <w:pStyle w:val="Prrafodelista"/>
        <w:autoSpaceDE w:val="0"/>
        <w:autoSpaceDN w:val="0"/>
        <w:adjustRightInd w:val="0"/>
        <w:spacing w:before="240" w:after="160" w:line="360" w:lineRule="auto"/>
        <w:ind w:left="567" w:right="616"/>
        <w:jc w:val="both"/>
        <w:rPr>
          <w:rFonts w:ascii="Palatino Linotype" w:hAnsi="Palatino Linotype"/>
          <w:i/>
          <w:sz w:val="22"/>
          <w:szCs w:val="22"/>
        </w:rPr>
      </w:pPr>
      <w:r w:rsidRPr="00A84149">
        <w:rPr>
          <w:rFonts w:ascii="Palatino Linotype" w:hAnsi="Palatino Linotype"/>
          <w:b/>
          <w:i/>
          <w:sz w:val="22"/>
          <w:szCs w:val="22"/>
          <w:u w:val="single"/>
        </w:rPr>
        <w:t>Para el caso de los Municipios</w:t>
      </w:r>
      <w:r w:rsidRPr="00A84149">
        <w:rPr>
          <w:rFonts w:ascii="Palatino Linotype" w:hAnsi="Palatino Linotype"/>
          <w:i/>
          <w:sz w:val="22"/>
          <w:szCs w:val="22"/>
        </w:rPr>
        <w:t xml:space="preserve">, el Proyecto de Presupuesto se integrará con los recursos que se destinen al Ayuntamiento y a los organismos municipales. La distribución será conforme a lo siguiente: </w:t>
      </w:r>
    </w:p>
    <w:p w14:paraId="7BEE26FE"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 xml:space="preserve">I. El gasto programable comprende los siguientes capítulos: </w:t>
      </w:r>
    </w:p>
    <w:p w14:paraId="7A5AE6B7"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14:paraId="0C51F1D8"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b/>
          <w:i/>
          <w:sz w:val="22"/>
          <w:szCs w:val="22"/>
          <w:u w:val="single"/>
        </w:rPr>
      </w:pPr>
      <w:r w:rsidRPr="00A84149">
        <w:rPr>
          <w:rFonts w:ascii="Palatino Linotype" w:hAnsi="Palatino Linotype"/>
          <w:b/>
          <w:i/>
          <w:sz w:val="22"/>
          <w:szCs w:val="22"/>
          <w:u w:val="single"/>
        </w:rPr>
        <w:t xml:space="preserve">f). 6000 Inversión Pública. </w:t>
      </w:r>
    </w:p>
    <w:p w14:paraId="3EB7AC95"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lastRenderedPageBreak/>
        <w:t>(…)</w:t>
      </w:r>
    </w:p>
    <w:p w14:paraId="2764A40D"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II. El gasto no programable comprende los siguientes capítulos</w:t>
      </w:r>
    </w:p>
    <w:p w14:paraId="5AF64AFB" w14:textId="77777777" w:rsidR="00045E37" w:rsidRPr="00A84149" w:rsidRDefault="00045E37" w:rsidP="00045E37">
      <w:pPr>
        <w:pStyle w:val="Prrafodelista"/>
        <w:autoSpaceDE w:val="0"/>
        <w:autoSpaceDN w:val="0"/>
        <w:adjustRightInd w:val="0"/>
        <w:spacing w:before="240" w:after="160" w:line="360" w:lineRule="auto"/>
        <w:ind w:left="993" w:right="616"/>
        <w:jc w:val="both"/>
        <w:rPr>
          <w:rFonts w:ascii="Palatino Linotype" w:hAnsi="Palatino Linotype"/>
          <w:i/>
          <w:sz w:val="22"/>
          <w:szCs w:val="22"/>
        </w:rPr>
      </w:pPr>
      <w:r w:rsidRPr="00A84149">
        <w:rPr>
          <w:rFonts w:ascii="Palatino Linotype" w:hAnsi="Palatino Linotype"/>
          <w:i/>
          <w:sz w:val="22"/>
          <w:szCs w:val="22"/>
        </w:rPr>
        <w:t>(…)</w:t>
      </w:r>
    </w:p>
    <w:p w14:paraId="35A76B3B" w14:textId="77777777" w:rsidR="00045E37" w:rsidRPr="00A84149" w:rsidRDefault="00045E37" w:rsidP="00045E37">
      <w:pPr>
        <w:pStyle w:val="Prrafodelista"/>
        <w:autoSpaceDE w:val="0"/>
        <w:autoSpaceDN w:val="0"/>
        <w:adjustRightInd w:val="0"/>
        <w:spacing w:before="240" w:after="160" w:line="360" w:lineRule="auto"/>
        <w:ind w:left="993" w:right="616"/>
        <w:jc w:val="both"/>
      </w:pPr>
      <w:r w:rsidRPr="00A84149">
        <w:rPr>
          <w:i/>
          <w:sz w:val="22"/>
        </w:rPr>
        <w:t xml:space="preserve">b). </w:t>
      </w:r>
      <w:r w:rsidRPr="00A84149">
        <w:rPr>
          <w:b/>
          <w:i/>
          <w:sz w:val="22"/>
          <w:u w:val="single"/>
        </w:rPr>
        <w:t>9000 Deuda Pública.</w:t>
      </w:r>
      <w:r w:rsidRPr="00A84149">
        <w:rPr>
          <w:i/>
          <w:sz w:val="22"/>
        </w:rPr>
        <w:cr/>
      </w:r>
    </w:p>
    <w:p w14:paraId="72C98D6C" w14:textId="77777777" w:rsidR="00045E37" w:rsidRPr="00A84149" w:rsidRDefault="00045E37" w:rsidP="00045E37">
      <w:pPr>
        <w:pStyle w:val="Sinespaciado"/>
        <w:spacing w:before="240" w:after="160" w:line="360" w:lineRule="auto"/>
        <w:ind w:left="567" w:right="708"/>
        <w:jc w:val="both"/>
        <w:rPr>
          <w:i/>
          <w:sz w:val="22"/>
        </w:rPr>
      </w:pPr>
      <w:r w:rsidRPr="00A84149">
        <w:rPr>
          <w:b/>
          <w:i/>
          <w:sz w:val="22"/>
        </w:rPr>
        <w:t xml:space="preserve">Artículo 293.- </w:t>
      </w:r>
      <w:r w:rsidRPr="00A84149">
        <w:rPr>
          <w:i/>
          <w:sz w:val="22"/>
        </w:rPr>
        <w:t>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39436404" w14:textId="77777777" w:rsidR="00045E37" w:rsidRPr="00A84149" w:rsidRDefault="00045E37" w:rsidP="00045E37">
      <w:pPr>
        <w:pStyle w:val="Sinespaciado"/>
        <w:spacing w:before="240" w:after="160" w:line="360" w:lineRule="auto"/>
        <w:ind w:left="567" w:right="708"/>
        <w:jc w:val="both"/>
        <w:rPr>
          <w:i/>
        </w:rPr>
      </w:pPr>
      <w:r w:rsidRPr="00A84149">
        <w:rPr>
          <w:i/>
          <w:sz w:val="22"/>
        </w:rPr>
        <w:t>En el caso de los municipios, corresponderá a su Tesorería emitir el Clasificador por Objeto del Gasto, el cual deberá guardar congruencia y homogeneidad con el que determine la Secretaría en términos del párrafo anterior.</w:t>
      </w:r>
    </w:p>
    <w:p w14:paraId="6960C9FD"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eastAsia="Arial Unicode MS" w:hAnsi="Palatino Linotype"/>
        </w:rPr>
        <w:t>Bajo ese tenor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14:paraId="4131D543"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99.</w:t>
      </w:r>
      <w:r w:rsidRPr="00A84149">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14:paraId="2FCF49D3"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t>Artículo 100.- El presupuesto de egresos deberá contener las previsiones de gasto público que habrán de realizar los municipios.</w:t>
      </w:r>
      <w:r w:rsidRPr="00A84149">
        <w:rPr>
          <w:rFonts w:ascii="Palatino Linotype" w:hAnsi="Palatino Linotype"/>
          <w:i/>
          <w:sz w:val="22"/>
          <w:szCs w:val="22"/>
        </w:rPr>
        <w:t xml:space="preserve"> </w:t>
      </w:r>
    </w:p>
    <w:p w14:paraId="3E4FFF5D"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b/>
          <w:i/>
          <w:sz w:val="22"/>
          <w:szCs w:val="22"/>
        </w:rPr>
        <w:lastRenderedPageBreak/>
        <w:t>Artículo 101.-</w:t>
      </w:r>
      <w:r w:rsidRPr="00A84149">
        <w:rPr>
          <w:rFonts w:ascii="Palatino Linotype" w:hAnsi="Palatino Linotype"/>
          <w:i/>
          <w:sz w:val="22"/>
          <w:szCs w:val="22"/>
        </w:rPr>
        <w:t xml:space="preserve"> El proyecto del presupuesto de egresos se integrará básicamente con: </w:t>
      </w:r>
    </w:p>
    <w:p w14:paraId="1E047937"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 xml:space="preserve">I. Los programas en que se señalen objetivos, metas y unidades responsables para su ejecución, así como la valuación estimada del programa; </w:t>
      </w:r>
    </w:p>
    <w:p w14:paraId="2CAAF212"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i/>
          <w:sz w:val="22"/>
          <w:szCs w:val="22"/>
        </w:rPr>
      </w:pPr>
      <w:r w:rsidRPr="00A84149">
        <w:rPr>
          <w:rFonts w:ascii="Palatino Linotype" w:hAnsi="Palatino Linotype"/>
          <w:i/>
          <w:sz w:val="22"/>
          <w:szCs w:val="22"/>
        </w:rPr>
        <w:t>II. Estimación de los ingresos y gastos del ejercicio fiscal calendarizados;</w:t>
      </w:r>
    </w:p>
    <w:p w14:paraId="35157422" w14:textId="77777777" w:rsidR="00045E37" w:rsidRPr="00A84149" w:rsidRDefault="00045E37" w:rsidP="00045E37">
      <w:pPr>
        <w:pStyle w:val="Prrafodelista"/>
        <w:autoSpaceDE w:val="0"/>
        <w:autoSpaceDN w:val="0"/>
        <w:adjustRightInd w:val="0"/>
        <w:spacing w:before="240" w:after="160" w:line="360" w:lineRule="auto"/>
        <w:ind w:left="567" w:right="567"/>
        <w:jc w:val="both"/>
        <w:rPr>
          <w:rFonts w:ascii="Palatino Linotype" w:hAnsi="Palatino Linotype"/>
        </w:rPr>
      </w:pPr>
      <w:r w:rsidRPr="00A84149">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14:paraId="1314FCCB"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14:paraId="2732B351"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Adicionalmente, la Ley Orgánica Municipal del Estado de México, establece lo siguiente:</w:t>
      </w:r>
    </w:p>
    <w:p w14:paraId="5F15ED69" w14:textId="77777777" w:rsidR="00045E37" w:rsidRPr="00A84149" w:rsidRDefault="00045E37" w:rsidP="00045E37">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31.-</w:t>
      </w:r>
      <w:r w:rsidRPr="00A84149">
        <w:rPr>
          <w:rFonts w:ascii="Palatino Linotype" w:hAnsi="Palatino Linotype"/>
          <w:i/>
        </w:rPr>
        <w:t xml:space="preserve"> Son atribuciones de los ayuntamientos:</w:t>
      </w:r>
    </w:p>
    <w:p w14:paraId="6741BDD1" w14:textId="77777777" w:rsidR="00045E37" w:rsidRPr="00A84149" w:rsidRDefault="00045E37" w:rsidP="00045E37">
      <w:pPr>
        <w:tabs>
          <w:tab w:val="left" w:pos="709"/>
        </w:tabs>
        <w:spacing w:before="240" w:line="360" w:lineRule="auto"/>
        <w:ind w:left="993" w:right="567"/>
        <w:jc w:val="both"/>
        <w:rPr>
          <w:rFonts w:ascii="Palatino Linotype" w:hAnsi="Palatino Linotype"/>
          <w:b/>
          <w:i/>
        </w:rPr>
      </w:pPr>
      <w:r w:rsidRPr="00A84149">
        <w:rPr>
          <w:rFonts w:ascii="Palatino Linotype" w:hAnsi="Palatino Linotype"/>
          <w:b/>
          <w:i/>
        </w:rPr>
        <w:t>(…)</w:t>
      </w:r>
    </w:p>
    <w:p w14:paraId="601BF19C" w14:textId="77777777" w:rsidR="00045E37" w:rsidRPr="00A84149" w:rsidRDefault="00045E37" w:rsidP="00045E37">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VII.</w:t>
      </w:r>
      <w:r w:rsidRPr="00A84149">
        <w:rPr>
          <w:rFonts w:ascii="Palatino Linotype" w:hAnsi="Palatino Linotype"/>
          <w:i/>
        </w:rPr>
        <w:t xml:space="preserve"> Convenir, contratar o concesionar, en términos de ley, </w:t>
      </w:r>
      <w:r w:rsidRPr="00A84149">
        <w:rPr>
          <w:rFonts w:ascii="Palatino Linotype" w:hAnsi="Palatino Linotype"/>
          <w:b/>
          <w:i/>
          <w:u w:val="single"/>
        </w:rPr>
        <w:t>la ejecución de obras y la prestación de servicios públicos, con el Estado, con otros municipios de la entidad o con particulares</w:t>
      </w:r>
      <w:r w:rsidRPr="00A84149">
        <w:rPr>
          <w:rFonts w:ascii="Palatino Linotype" w:hAnsi="Palatino Linotype"/>
          <w:i/>
        </w:rPr>
        <w:t>, recabando, cuando proceda, la autorización de la Legislatura del Estado;</w:t>
      </w:r>
    </w:p>
    <w:p w14:paraId="2B10E316" w14:textId="77777777" w:rsidR="00045E37" w:rsidRPr="00A84149" w:rsidRDefault="00045E37" w:rsidP="00045E37">
      <w:pPr>
        <w:tabs>
          <w:tab w:val="left" w:pos="709"/>
        </w:tabs>
        <w:spacing w:before="240" w:line="360" w:lineRule="auto"/>
        <w:ind w:left="993" w:right="567"/>
        <w:jc w:val="both"/>
        <w:rPr>
          <w:rFonts w:ascii="Palatino Linotype" w:hAnsi="Palatino Linotype"/>
          <w:i/>
        </w:rPr>
      </w:pPr>
    </w:p>
    <w:p w14:paraId="41E48EAC" w14:textId="77777777" w:rsidR="00045E37" w:rsidRPr="00A84149" w:rsidRDefault="00045E37" w:rsidP="00045E37">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lastRenderedPageBreak/>
        <w:t>VIII.</w:t>
      </w:r>
      <w:r w:rsidRPr="00A84149">
        <w:rPr>
          <w:rFonts w:ascii="Palatino Linotype" w:hAnsi="Palatino Linotype"/>
          <w:i/>
        </w:rPr>
        <w:t xml:space="preserve"> </w:t>
      </w:r>
      <w:r w:rsidRPr="00A84149">
        <w:rPr>
          <w:rFonts w:ascii="Palatino Linotype" w:hAnsi="Palatino Linotype"/>
          <w:b/>
          <w:i/>
          <w:u w:val="single"/>
        </w:rPr>
        <w:t>Concluir las obras iniciadas por administraciones anteriores y dar mantenimiento a la infraestructura e instalaciones de los servicios públicos municipales</w:t>
      </w:r>
      <w:r w:rsidRPr="00A84149">
        <w:rPr>
          <w:rFonts w:ascii="Palatino Linotype" w:hAnsi="Palatino Linotype"/>
          <w:i/>
        </w:rPr>
        <w:t>;</w:t>
      </w:r>
    </w:p>
    <w:p w14:paraId="7842217D" w14:textId="77777777" w:rsidR="00045E37" w:rsidRPr="00A84149" w:rsidRDefault="00045E37" w:rsidP="00045E37">
      <w:pPr>
        <w:tabs>
          <w:tab w:val="left" w:pos="709"/>
        </w:tabs>
        <w:spacing w:before="240" w:line="360" w:lineRule="auto"/>
        <w:ind w:left="993" w:right="567"/>
        <w:jc w:val="both"/>
        <w:rPr>
          <w:rFonts w:ascii="Palatino Linotype" w:hAnsi="Palatino Linotype"/>
          <w:i/>
        </w:rPr>
      </w:pPr>
      <w:r w:rsidRPr="00A84149">
        <w:rPr>
          <w:rFonts w:ascii="Palatino Linotype" w:hAnsi="Palatino Linotype"/>
          <w:b/>
          <w:i/>
        </w:rPr>
        <w:t>(</w:t>
      </w:r>
      <w:r w:rsidRPr="00A84149">
        <w:rPr>
          <w:rFonts w:ascii="Palatino Linotype" w:hAnsi="Palatino Linotype"/>
          <w:i/>
        </w:rPr>
        <w:t>…)</w:t>
      </w:r>
    </w:p>
    <w:p w14:paraId="1C0BC3C7" w14:textId="77777777" w:rsidR="00045E37" w:rsidRPr="00A84149" w:rsidRDefault="00045E37" w:rsidP="00045E37">
      <w:pPr>
        <w:tabs>
          <w:tab w:val="left" w:pos="709"/>
        </w:tabs>
        <w:spacing w:before="240" w:line="360" w:lineRule="auto"/>
        <w:ind w:left="708" w:right="567"/>
        <w:jc w:val="both"/>
        <w:rPr>
          <w:rFonts w:ascii="Palatino Linotype" w:hAnsi="Palatino Linotype"/>
          <w:b/>
          <w:i/>
          <w:u w:val="single"/>
        </w:rPr>
      </w:pPr>
      <w:r w:rsidRPr="00A84149">
        <w:rPr>
          <w:rFonts w:ascii="Palatino Linotype" w:hAnsi="Palatino Linotype"/>
          <w:b/>
          <w:i/>
        </w:rPr>
        <w:t>Artículo 79.-</w:t>
      </w:r>
      <w:r w:rsidRPr="00A84149">
        <w:rPr>
          <w:rFonts w:ascii="Palatino Linotype" w:hAnsi="Palatino Linotype"/>
          <w:i/>
        </w:rPr>
        <w:t xml:space="preserve"> Los ayuntamientos podrán destinar recursos y coordinarse con las organizaciones sociales para la prestación de servicios públicos y </w:t>
      </w:r>
      <w:r w:rsidRPr="00A84149">
        <w:rPr>
          <w:rFonts w:ascii="Palatino Linotype" w:hAnsi="Palatino Linotype"/>
          <w:b/>
          <w:i/>
          <w:u w:val="single"/>
        </w:rPr>
        <w:t>la ejecución de obras públicas. Dichos recursos quedarán sujetos al control y vigilancia de las autoridades municipales.</w:t>
      </w:r>
    </w:p>
    <w:p w14:paraId="0A627D71" w14:textId="77777777" w:rsidR="00045E37" w:rsidRPr="00A84149" w:rsidRDefault="00045E37" w:rsidP="00045E37">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w:t>
      </w:r>
    </w:p>
    <w:p w14:paraId="7F730AD9" w14:textId="77777777" w:rsidR="00045E37" w:rsidRPr="00A84149" w:rsidRDefault="00045E37" w:rsidP="00045E37">
      <w:pPr>
        <w:tabs>
          <w:tab w:val="left" w:pos="709"/>
        </w:tabs>
        <w:spacing w:before="240" w:line="360" w:lineRule="auto"/>
        <w:ind w:left="708" w:right="567"/>
        <w:jc w:val="both"/>
        <w:rPr>
          <w:rFonts w:ascii="Palatino Linotype" w:hAnsi="Palatino Linotype"/>
          <w:i/>
        </w:rPr>
      </w:pPr>
      <w:r w:rsidRPr="00A84149">
        <w:rPr>
          <w:rFonts w:ascii="Palatino Linotype" w:hAnsi="Palatino Linotype"/>
          <w:b/>
          <w:i/>
        </w:rPr>
        <w:t>Artículo 96. Bis.-</w:t>
      </w:r>
      <w:r w:rsidRPr="00A84149">
        <w:rPr>
          <w:rFonts w:ascii="Palatino Linotype" w:hAnsi="Palatino Linotype"/>
          <w:i/>
        </w:rPr>
        <w:t xml:space="preserve"> </w:t>
      </w:r>
      <w:r w:rsidRPr="00A84149">
        <w:rPr>
          <w:rFonts w:ascii="Palatino Linotype" w:hAnsi="Palatino Linotype"/>
          <w:b/>
          <w:i/>
          <w:u w:val="single"/>
        </w:rPr>
        <w:t>El Director de Obras Públicas o el Titular de la Unidad Administrativa equivalente, tiene las siguientes atribuciones</w:t>
      </w:r>
      <w:r w:rsidRPr="00A84149">
        <w:rPr>
          <w:rFonts w:ascii="Palatino Linotype" w:hAnsi="Palatino Linotype"/>
          <w:i/>
        </w:rPr>
        <w:t xml:space="preserve">: </w:t>
      </w:r>
    </w:p>
    <w:p w14:paraId="7B742CE0"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t>Realizar la programación y ejecución de las obras públicas</w:t>
      </w:r>
      <w:r w:rsidRPr="00A84149">
        <w:rPr>
          <w:rFonts w:ascii="Palatino Linotype" w:hAnsi="Palatino Linotype"/>
          <w:i/>
          <w:sz w:val="22"/>
          <w:szCs w:val="22"/>
        </w:rPr>
        <w:t xml:space="preserve"> y servicios relacionados, que por orden expresa del Ayuntamiento requieran prioridad; </w:t>
      </w:r>
    </w:p>
    <w:p w14:paraId="32EA8BEE"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Planear y coordinar los proyectos de obras públicas y servicios relacionados con las mismas que autorice el Ayuntamiento, una vez que se cumplan los requisitos de licitación y otros que determine la ley de la materia; </w:t>
      </w:r>
    </w:p>
    <w:p w14:paraId="6B06FB5B"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las obras públicas y servicios relacionados, que realice el Municipio, incluyendo la conservación y mantenimiento de edificios, monumentos, calles, parques y jardines; </w:t>
      </w:r>
    </w:p>
    <w:p w14:paraId="05E5C05B"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Construir </w:t>
      </w:r>
      <w:r w:rsidRPr="00A84149">
        <w:rPr>
          <w:rFonts w:ascii="Palatino Linotype" w:hAnsi="Palatino Linotype"/>
          <w:b/>
          <w:i/>
          <w:sz w:val="22"/>
          <w:szCs w:val="22"/>
          <w:u w:val="single"/>
        </w:rPr>
        <w:t>y ejecutar todas aquellas obras públicas y servicios relacionados, que aumenten y mantengan la infraestructura municipal y que estén consideradas en el programa respectivo</w:t>
      </w:r>
      <w:r w:rsidRPr="00A84149">
        <w:rPr>
          <w:rFonts w:ascii="Palatino Linotype" w:hAnsi="Palatino Linotype"/>
          <w:i/>
          <w:sz w:val="22"/>
          <w:szCs w:val="22"/>
        </w:rPr>
        <w:t xml:space="preserve">; </w:t>
      </w:r>
    </w:p>
    <w:p w14:paraId="5A1124EB"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Determinar y cuantificar los materiales y trabajos necesarios para programas de construcción y mantenimiento de obras públicas y servicios relacionados; </w:t>
      </w:r>
    </w:p>
    <w:p w14:paraId="5EC23E9C"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se cumplan y lleven a cabo los programas de construcción y mantenimiento de obras públicas y servicios relacionados; </w:t>
      </w:r>
    </w:p>
    <w:p w14:paraId="5CE8CE72"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Cuidar que las obras públicas y servicios relacionados cumplan con los requisitos de seguridad y observen las normas de construcción y términos establecidos; </w:t>
      </w:r>
    </w:p>
    <w:p w14:paraId="6A44DB34"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la construcción en las obras por contrato y por administración que hayan sido adjudicadas a los contratistas; </w:t>
      </w:r>
    </w:p>
    <w:p w14:paraId="6E9A5A64"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328A9BE0"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Verificar que las obras públicas y los servicios relacionados con la misma, hayan sido programadas, presupuestadas, ejecutadas, adquiridas y contratadas en estricto apego a las disposiciones legales aplicables; </w:t>
      </w:r>
    </w:p>
    <w:p w14:paraId="0A8AA96F"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verificar que se elaboren de manera correcta y completa las bitácoras y/o expedientes abiertos con motivo de la obra pública y servicios relacionados con la misma, conforme a lo establecido en las disposiciones legales aplicables; </w:t>
      </w:r>
    </w:p>
    <w:p w14:paraId="0492BEA0"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Promover la construcción de urbanización, infraestructura y equipamiento urbano; </w:t>
      </w:r>
    </w:p>
    <w:p w14:paraId="0CA7B58D"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y conducir la política municipal en materia de obras públicas e infraestructura para el desarrollo; </w:t>
      </w:r>
    </w:p>
    <w:p w14:paraId="18ECA942"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Cumplir y hacer cumplir la legislación y normatividad en materia de obra pública;</w:t>
      </w:r>
    </w:p>
    <w:p w14:paraId="4A2603F2"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2F7232E2"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Dictar las normas generales y ejecutar las obras de reparación, adaptación y demolición de inmuebles propiedad del municipio que le sean asignadas; </w:t>
      </w:r>
    </w:p>
    <w:p w14:paraId="4B16C505"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b/>
          <w:i/>
          <w:sz w:val="22"/>
          <w:szCs w:val="22"/>
          <w:u w:val="single"/>
        </w:rPr>
        <w:t>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w:t>
      </w:r>
      <w:r w:rsidRPr="00A84149">
        <w:rPr>
          <w:rFonts w:ascii="Palatino Linotype" w:hAnsi="Palatino Linotype"/>
          <w:i/>
          <w:sz w:val="22"/>
          <w:szCs w:val="22"/>
        </w:rPr>
        <w:t xml:space="preserve">s; </w:t>
      </w:r>
    </w:p>
    <w:p w14:paraId="43911E24"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Vigilar que la ejecución de la obra pública adjudicada y los servicios relacionados con ésta, se sujeten a las condiciones contratadas; </w:t>
      </w:r>
    </w:p>
    <w:p w14:paraId="313E364D"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Establecer los lineamientos para la realización de estudios y proyectos de construcción de obras públicas; </w:t>
      </w:r>
    </w:p>
    <w:p w14:paraId="3AB5FF0A"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lastRenderedPageBreak/>
        <w:t xml:space="preserve">Autorizar para su pago, previa validación del avance y calidad de las obras, los presupuestos y estimaciones que presenten los contratistas de obras públicas municipales; </w:t>
      </w:r>
    </w:p>
    <w:p w14:paraId="7305FF04"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Formular el inventario de la maquinaria y equipo de construcción a su cuidado o de su propiedad, manteniéndolo en óptimas condiciones de uso; </w:t>
      </w:r>
    </w:p>
    <w:p w14:paraId="48153B3B"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Coordinar y supervisar que todo el proceso de las obras públicas que se realicen en el municipio se realice conforme a la legislación y normatividad en materia de obra pública; </w:t>
      </w:r>
    </w:p>
    <w:p w14:paraId="718E2D28"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Controlar y vigilar el inventario de materiales para construcción; </w:t>
      </w:r>
    </w:p>
    <w:p w14:paraId="766758DB"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i/>
          <w:sz w:val="22"/>
          <w:szCs w:val="22"/>
        </w:rPr>
      </w:pPr>
      <w:r w:rsidRPr="00A84149">
        <w:rPr>
          <w:rFonts w:ascii="Palatino Linotype" w:hAnsi="Palatino Linotype"/>
          <w:i/>
          <w:sz w:val="22"/>
          <w:szCs w:val="22"/>
        </w:rPr>
        <w:t xml:space="preserve">Integrar y autorizar con su firma, la documentación que en materia de obra pública, deba presentarse al Órgano Superior de Fiscalización del Estado de México; </w:t>
      </w:r>
    </w:p>
    <w:p w14:paraId="75C8B72D"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14:paraId="30282FA9" w14:textId="77777777" w:rsidR="00045E37" w:rsidRPr="00A84149" w:rsidRDefault="00045E37" w:rsidP="00045E37">
      <w:pPr>
        <w:pStyle w:val="Prrafodelista"/>
        <w:numPr>
          <w:ilvl w:val="0"/>
          <w:numId w:val="28"/>
        </w:numPr>
        <w:tabs>
          <w:tab w:val="left" w:pos="709"/>
        </w:tabs>
        <w:spacing w:before="240" w:after="160" w:line="360" w:lineRule="auto"/>
        <w:ind w:left="1788" w:right="567"/>
        <w:jc w:val="both"/>
        <w:rPr>
          <w:rFonts w:ascii="Palatino Linotype" w:hAnsi="Palatino Linotype"/>
        </w:rPr>
      </w:pPr>
      <w:r w:rsidRPr="00A84149">
        <w:rPr>
          <w:rFonts w:ascii="Palatino Linotype" w:hAnsi="Palatino Linotype"/>
          <w:i/>
          <w:sz w:val="22"/>
          <w:szCs w:val="22"/>
        </w:rPr>
        <w:t>Las demás que les señalen las disposiciones aplicables.”</w:t>
      </w:r>
    </w:p>
    <w:p w14:paraId="10B9390B"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 xml:space="preserve">En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w:t>
      </w:r>
      <w:r w:rsidRPr="00A84149">
        <w:rPr>
          <w:rFonts w:ascii="Palatino Linotype" w:hAnsi="Palatino Linotype"/>
        </w:rPr>
        <w:lastRenderedPageBreak/>
        <w:t>previa validación del avance y calidad de las obras, los presupuestos y estimaciones que presenten los contratistas de obras públicas municipales.</w:t>
      </w:r>
    </w:p>
    <w:p w14:paraId="2CCE1BE3"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En ese sentido, los Ayuntamientos son los encargados de formular, de manera anual, los programas de obra pública y su respectivo presupuesto, para complementar el plan de desarrollo municipal, entre los que se encuentra el alumbrado público.</w:t>
      </w:r>
    </w:p>
    <w:p w14:paraId="7A10927A" w14:textId="77777777" w:rsidR="00045E37" w:rsidRPr="00A84149"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 xml:space="preserve">En conclusión, el servicio de alumbrado público deberá estar en constante mantenimiento y vigilancia por las dependencias facultadas del </w:t>
      </w:r>
      <w:r w:rsidRPr="00A84149">
        <w:rPr>
          <w:rFonts w:ascii="Palatino Linotype" w:hAnsi="Palatino Linotype"/>
          <w:b/>
        </w:rPr>
        <w:t>sujeto obligado</w:t>
      </w:r>
      <w:r w:rsidRPr="00A84149">
        <w:rPr>
          <w:rFonts w:ascii="Palatino Linotype" w:hAnsi="Palatino Linotype"/>
        </w:rPr>
        <w:t>, es por ello que deberán tener actualizado su registro o censo de luminarias para que sean atendidas con exactitud, para aquellas las acciones relacionadas a la instalación, manteniendo o reemplazo.</w:t>
      </w:r>
    </w:p>
    <w:p w14:paraId="68D0494E" w14:textId="6F4E06CC" w:rsidR="00045E37" w:rsidRDefault="00045E37" w:rsidP="00045E37">
      <w:pPr>
        <w:pStyle w:val="Sinespaciado"/>
        <w:spacing w:before="240" w:after="160" w:line="360" w:lineRule="auto"/>
        <w:jc w:val="both"/>
        <w:rPr>
          <w:rFonts w:ascii="Palatino Linotype" w:hAnsi="Palatino Linotype"/>
        </w:rPr>
      </w:pPr>
      <w:r w:rsidRPr="00A84149">
        <w:rPr>
          <w:rFonts w:ascii="Palatino Linotype" w:hAnsi="Palatino Linotype"/>
        </w:rPr>
        <w:t xml:space="preserve">Adicionalmente, no debe soslayarse lo establecido por el Bando Municipal </w:t>
      </w:r>
      <w:r w:rsidR="00455F0A" w:rsidRPr="00455F0A">
        <w:rPr>
          <w:rFonts w:ascii="Palatino Linotype" w:hAnsi="Palatino Linotype"/>
        </w:rPr>
        <w:t>2019 - 2021</w:t>
      </w:r>
      <w:r w:rsidRPr="00A84149">
        <w:rPr>
          <w:rFonts w:ascii="Palatino Linotype" w:hAnsi="Palatino Linotype"/>
        </w:rPr>
        <w:t xml:space="preserve"> emitido por el H. Ayuntamiento </w:t>
      </w:r>
      <w:r>
        <w:rPr>
          <w:rFonts w:ascii="Palatino Linotype" w:hAnsi="Palatino Linotype"/>
        </w:rPr>
        <w:t xml:space="preserve">de </w:t>
      </w:r>
      <w:r w:rsidR="00D025F0">
        <w:rPr>
          <w:rFonts w:ascii="Palatino Linotype" w:hAnsi="Palatino Linotype"/>
        </w:rPr>
        <w:t>Teoloyucan</w:t>
      </w:r>
      <w:r w:rsidR="00455F0A" w:rsidRPr="00455F0A">
        <w:rPr>
          <w:rFonts w:ascii="Palatino Linotype" w:hAnsi="Palatino Linotype"/>
        </w:rPr>
        <w:t xml:space="preserve"> </w:t>
      </w:r>
      <w:r>
        <w:rPr>
          <w:rFonts w:ascii="Palatino Linotype" w:hAnsi="Palatino Linotype"/>
        </w:rPr>
        <w:t>que señala:</w:t>
      </w:r>
    </w:p>
    <w:p w14:paraId="1BA9E1F6" w14:textId="77777777" w:rsidR="0048750A" w:rsidRDefault="0048750A" w:rsidP="0048750A">
      <w:pPr>
        <w:pStyle w:val="Sinespaciado"/>
        <w:spacing w:before="240" w:line="360" w:lineRule="auto"/>
        <w:ind w:left="360"/>
        <w:jc w:val="both"/>
        <w:rPr>
          <w:rFonts w:ascii="Palatino Linotype" w:hAnsi="Palatino Linotype"/>
          <w:i/>
          <w:iCs/>
          <w:sz w:val="22"/>
          <w:szCs w:val="22"/>
        </w:rPr>
      </w:pPr>
      <w:r w:rsidRPr="0048750A">
        <w:rPr>
          <w:rFonts w:ascii="Palatino Linotype" w:hAnsi="Palatino Linotype"/>
          <w:i/>
          <w:iCs/>
          <w:sz w:val="22"/>
          <w:szCs w:val="22"/>
        </w:rPr>
        <w:t>ARTÍCULO 29. El ayuntamiento constitucional de Teoloyucan se integra por una presidenta municipal, un síndico municipal y diez regidores o regidoras, con las facultades y obligaciones que la</w:t>
      </w:r>
      <w:r>
        <w:rPr>
          <w:rFonts w:ascii="Palatino Linotype" w:hAnsi="Palatino Linotype"/>
          <w:i/>
          <w:iCs/>
          <w:sz w:val="22"/>
          <w:szCs w:val="22"/>
        </w:rPr>
        <w:t xml:space="preserve"> </w:t>
      </w:r>
      <w:r w:rsidRPr="0048750A">
        <w:rPr>
          <w:rFonts w:ascii="Palatino Linotype" w:hAnsi="Palatino Linotype"/>
          <w:i/>
          <w:iCs/>
          <w:sz w:val="22"/>
          <w:szCs w:val="22"/>
        </w:rPr>
        <w:t>Constitución Política de los Estados Unidos Mexicanos, la Constitución Política del Estado Libre y</w:t>
      </w:r>
      <w:r>
        <w:rPr>
          <w:rFonts w:ascii="Palatino Linotype" w:hAnsi="Palatino Linotype"/>
          <w:i/>
          <w:iCs/>
          <w:sz w:val="22"/>
          <w:szCs w:val="22"/>
        </w:rPr>
        <w:t xml:space="preserve"> </w:t>
      </w:r>
      <w:r w:rsidRPr="0048750A">
        <w:rPr>
          <w:rFonts w:ascii="Palatino Linotype" w:hAnsi="Palatino Linotype"/>
          <w:i/>
          <w:iCs/>
          <w:sz w:val="22"/>
          <w:szCs w:val="22"/>
        </w:rPr>
        <w:t>Soberano de México, la Ley Orgánica Municipal del Estado de México, el presente Bando Municipal,</w:t>
      </w:r>
      <w:r>
        <w:rPr>
          <w:rFonts w:ascii="Palatino Linotype" w:hAnsi="Palatino Linotype"/>
          <w:i/>
          <w:iCs/>
          <w:sz w:val="22"/>
          <w:szCs w:val="22"/>
        </w:rPr>
        <w:t xml:space="preserve"> </w:t>
      </w:r>
      <w:r w:rsidRPr="0048750A">
        <w:rPr>
          <w:rFonts w:ascii="Palatino Linotype" w:hAnsi="Palatino Linotype"/>
          <w:i/>
          <w:iCs/>
          <w:sz w:val="22"/>
          <w:szCs w:val="22"/>
        </w:rPr>
        <w:t>los Reglamentos, circulares y demás disposiciones administrativas que les otorguen.</w:t>
      </w:r>
    </w:p>
    <w:p w14:paraId="73B99470" w14:textId="77777777" w:rsidR="0048750A" w:rsidRPr="0048750A" w:rsidRDefault="0048750A" w:rsidP="0048750A">
      <w:pPr>
        <w:pStyle w:val="Sinespaciado"/>
        <w:spacing w:before="240" w:line="360" w:lineRule="auto"/>
        <w:ind w:left="360"/>
        <w:jc w:val="both"/>
        <w:rPr>
          <w:rFonts w:ascii="Palatino Linotype" w:hAnsi="Palatino Linotype"/>
          <w:i/>
          <w:iCs/>
          <w:sz w:val="22"/>
          <w:szCs w:val="22"/>
        </w:rPr>
      </w:pPr>
      <w:r w:rsidRPr="0048750A">
        <w:rPr>
          <w:rFonts w:ascii="Palatino Linotype" w:hAnsi="Palatino Linotype"/>
          <w:i/>
          <w:iCs/>
          <w:sz w:val="22"/>
          <w:szCs w:val="22"/>
        </w:rPr>
        <w:t>ARTÍCULO 36. Las comisiones del ayuntamiento serán:</w:t>
      </w:r>
    </w:p>
    <w:p w14:paraId="31807C1B" w14:textId="59277B60" w:rsidR="0048750A" w:rsidRPr="0048750A" w:rsidRDefault="0048750A" w:rsidP="0048750A">
      <w:pPr>
        <w:pStyle w:val="Sinespaciado"/>
        <w:numPr>
          <w:ilvl w:val="0"/>
          <w:numId w:val="38"/>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De gobernación, de seguridad pública y tránsito y de protección civil;</w:t>
      </w:r>
    </w:p>
    <w:p w14:paraId="2925F58C" w14:textId="760B11B3" w:rsidR="0048750A" w:rsidRPr="0048750A" w:rsidRDefault="0048750A" w:rsidP="0048750A">
      <w:pPr>
        <w:pStyle w:val="Sinespaciado"/>
        <w:numPr>
          <w:ilvl w:val="0"/>
          <w:numId w:val="38"/>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De planeación para el desarrollo;</w:t>
      </w:r>
    </w:p>
    <w:p w14:paraId="3049B841" w14:textId="21B307CD" w:rsidR="0048750A" w:rsidRPr="0048750A" w:rsidRDefault="0048750A" w:rsidP="0048750A">
      <w:pPr>
        <w:pStyle w:val="Sinespaciado"/>
        <w:numPr>
          <w:ilvl w:val="0"/>
          <w:numId w:val="38"/>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De hacienda;</w:t>
      </w:r>
    </w:p>
    <w:p w14:paraId="172E5887" w14:textId="6C3EFC0B" w:rsidR="0048750A" w:rsidRPr="0048750A" w:rsidRDefault="0048750A" w:rsidP="0048750A">
      <w:pPr>
        <w:pStyle w:val="Sinespaciado"/>
        <w:numPr>
          <w:ilvl w:val="0"/>
          <w:numId w:val="38"/>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lastRenderedPageBreak/>
        <w:t>De agua, drenaje y alcantarillado;</w:t>
      </w:r>
    </w:p>
    <w:p w14:paraId="6806EE62" w14:textId="47581128" w:rsidR="0048750A" w:rsidRPr="0048750A" w:rsidRDefault="0048750A" w:rsidP="0048750A">
      <w:pPr>
        <w:pStyle w:val="Sinespaciado"/>
        <w:numPr>
          <w:ilvl w:val="0"/>
          <w:numId w:val="38"/>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De mercados, centrales de abasto y rastro;</w:t>
      </w:r>
    </w:p>
    <w:p w14:paraId="6CF42068" w14:textId="1896F962" w:rsidR="0048750A" w:rsidRPr="0048750A" w:rsidRDefault="0048750A" w:rsidP="0048750A">
      <w:pPr>
        <w:pStyle w:val="Sinespaciado"/>
        <w:numPr>
          <w:ilvl w:val="0"/>
          <w:numId w:val="38"/>
        </w:numPr>
        <w:spacing w:before="240" w:line="360" w:lineRule="auto"/>
        <w:jc w:val="both"/>
        <w:rPr>
          <w:rFonts w:ascii="Palatino Linotype" w:hAnsi="Palatino Linotype"/>
          <w:b/>
          <w:bCs/>
          <w:i/>
          <w:iCs/>
          <w:sz w:val="22"/>
          <w:szCs w:val="22"/>
        </w:rPr>
      </w:pPr>
      <w:r w:rsidRPr="0048750A">
        <w:rPr>
          <w:rFonts w:ascii="Palatino Linotype" w:hAnsi="Palatino Linotype"/>
          <w:b/>
          <w:bCs/>
          <w:i/>
          <w:iCs/>
          <w:sz w:val="22"/>
          <w:szCs w:val="22"/>
        </w:rPr>
        <w:t>De alumbrado público;</w:t>
      </w:r>
    </w:p>
    <w:p w14:paraId="17D419D8" w14:textId="143DB8F6" w:rsidR="0048750A" w:rsidRDefault="0048750A" w:rsidP="0048750A">
      <w:pPr>
        <w:pStyle w:val="Sinespaciado"/>
        <w:numPr>
          <w:ilvl w:val="0"/>
          <w:numId w:val="38"/>
        </w:numPr>
        <w:spacing w:before="240" w:after="160" w:line="360" w:lineRule="auto"/>
        <w:jc w:val="both"/>
        <w:rPr>
          <w:rFonts w:ascii="Palatino Linotype" w:hAnsi="Palatino Linotype"/>
          <w:i/>
          <w:iCs/>
          <w:sz w:val="22"/>
          <w:szCs w:val="22"/>
        </w:rPr>
      </w:pPr>
      <w:r w:rsidRPr="0048750A">
        <w:rPr>
          <w:rFonts w:ascii="Palatino Linotype" w:hAnsi="Palatino Linotype"/>
          <w:i/>
          <w:iCs/>
          <w:sz w:val="22"/>
          <w:szCs w:val="22"/>
        </w:rPr>
        <w:t xml:space="preserve">De obras públicas; </w:t>
      </w:r>
    </w:p>
    <w:p w14:paraId="1EED6E17" w14:textId="5E5C3111" w:rsidR="0048750A" w:rsidRDefault="0048750A" w:rsidP="0048750A">
      <w:pPr>
        <w:pStyle w:val="Sinespaciado"/>
        <w:numPr>
          <w:ilvl w:val="0"/>
          <w:numId w:val="38"/>
        </w:numPr>
        <w:spacing w:before="240" w:after="160" w:line="360" w:lineRule="auto"/>
        <w:jc w:val="both"/>
        <w:rPr>
          <w:rFonts w:ascii="Palatino Linotype" w:hAnsi="Palatino Linotype"/>
          <w:i/>
          <w:iCs/>
          <w:sz w:val="22"/>
          <w:szCs w:val="22"/>
        </w:rPr>
      </w:pPr>
      <w:r>
        <w:rPr>
          <w:rFonts w:ascii="Palatino Linotype" w:hAnsi="Palatino Linotype"/>
          <w:i/>
          <w:iCs/>
          <w:sz w:val="22"/>
          <w:szCs w:val="22"/>
        </w:rPr>
        <w:t>…</w:t>
      </w:r>
    </w:p>
    <w:p w14:paraId="19F70C3A" w14:textId="77777777" w:rsidR="0048750A" w:rsidRPr="0048750A" w:rsidRDefault="0048750A" w:rsidP="0048750A">
      <w:pPr>
        <w:pStyle w:val="Sinespaciado"/>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ARTÍCULO 72. Son servicios públicos municipales los siguientes:</w:t>
      </w:r>
    </w:p>
    <w:p w14:paraId="359CBC80" w14:textId="5EE96207" w:rsidR="0048750A" w:rsidRPr="0048750A" w:rsidRDefault="0048750A" w:rsidP="0048750A">
      <w:pPr>
        <w:pStyle w:val="Sinespaciado"/>
        <w:numPr>
          <w:ilvl w:val="0"/>
          <w:numId w:val="43"/>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Agua potable y alcantarillado, saneamiento y aguas residuales;</w:t>
      </w:r>
    </w:p>
    <w:p w14:paraId="58F85383" w14:textId="4FB28D1E" w:rsidR="0048750A" w:rsidRPr="0048750A" w:rsidRDefault="0048750A" w:rsidP="0048750A">
      <w:pPr>
        <w:pStyle w:val="Sinespaciado"/>
        <w:numPr>
          <w:ilvl w:val="0"/>
          <w:numId w:val="43"/>
        </w:numPr>
        <w:spacing w:before="240" w:line="360" w:lineRule="auto"/>
        <w:jc w:val="both"/>
        <w:rPr>
          <w:rFonts w:ascii="Palatino Linotype" w:hAnsi="Palatino Linotype"/>
          <w:b/>
          <w:bCs/>
          <w:i/>
          <w:iCs/>
          <w:sz w:val="22"/>
          <w:szCs w:val="22"/>
        </w:rPr>
      </w:pPr>
      <w:r w:rsidRPr="0048750A">
        <w:rPr>
          <w:rFonts w:ascii="Palatino Linotype" w:hAnsi="Palatino Linotype"/>
          <w:b/>
          <w:bCs/>
          <w:i/>
          <w:iCs/>
          <w:sz w:val="22"/>
          <w:szCs w:val="22"/>
        </w:rPr>
        <w:t>Alumbrado público;</w:t>
      </w:r>
    </w:p>
    <w:p w14:paraId="08586713" w14:textId="31C4C269" w:rsidR="0048750A" w:rsidRDefault="0048750A" w:rsidP="0048750A">
      <w:pPr>
        <w:pStyle w:val="Sinespaciado"/>
        <w:numPr>
          <w:ilvl w:val="0"/>
          <w:numId w:val="43"/>
        </w:numPr>
        <w:spacing w:before="240" w:line="360" w:lineRule="auto"/>
        <w:jc w:val="both"/>
        <w:rPr>
          <w:rFonts w:ascii="Palatino Linotype" w:hAnsi="Palatino Linotype"/>
          <w:i/>
          <w:iCs/>
          <w:sz w:val="22"/>
          <w:szCs w:val="22"/>
        </w:rPr>
      </w:pPr>
      <w:r w:rsidRPr="0048750A">
        <w:rPr>
          <w:rFonts w:ascii="Palatino Linotype" w:hAnsi="Palatino Linotype"/>
          <w:i/>
          <w:iCs/>
          <w:sz w:val="22"/>
          <w:szCs w:val="22"/>
        </w:rPr>
        <w:t>Limpia y disposición de desechos;</w:t>
      </w:r>
    </w:p>
    <w:p w14:paraId="6462FC0B" w14:textId="0F8DF6E3" w:rsidR="0048750A" w:rsidRPr="0048750A" w:rsidRDefault="0048750A" w:rsidP="0048750A">
      <w:pPr>
        <w:pStyle w:val="Sinespaciado"/>
        <w:numPr>
          <w:ilvl w:val="0"/>
          <w:numId w:val="43"/>
        </w:numPr>
        <w:spacing w:before="240" w:line="360" w:lineRule="auto"/>
        <w:jc w:val="both"/>
        <w:rPr>
          <w:rFonts w:ascii="Palatino Linotype" w:hAnsi="Palatino Linotype"/>
          <w:i/>
          <w:iCs/>
          <w:sz w:val="22"/>
          <w:szCs w:val="22"/>
        </w:rPr>
      </w:pPr>
      <w:r>
        <w:rPr>
          <w:rFonts w:ascii="Palatino Linotype" w:hAnsi="Palatino Linotype"/>
          <w:i/>
          <w:iCs/>
          <w:sz w:val="22"/>
          <w:szCs w:val="22"/>
        </w:rPr>
        <w:t>….</w:t>
      </w:r>
    </w:p>
    <w:p w14:paraId="3C5B9E25" w14:textId="3A37F4A7" w:rsidR="00045E37" w:rsidRPr="0048750A" w:rsidRDefault="00045E37" w:rsidP="0048750A">
      <w:pPr>
        <w:pStyle w:val="Sinespaciado"/>
        <w:spacing w:before="240" w:after="160" w:line="360" w:lineRule="auto"/>
        <w:jc w:val="both"/>
        <w:rPr>
          <w:rFonts w:ascii="Palatino Linotype" w:hAnsi="Palatino Linotype" w:cs="Arial"/>
        </w:rPr>
      </w:pPr>
      <w:r w:rsidRPr="0048750A">
        <w:rPr>
          <w:rFonts w:ascii="Palatino Linotype" w:hAnsi="Palatino Linotype" w:cs="Arial"/>
        </w:rPr>
        <w:t xml:space="preserve">De lo anterior se desprende que el </w:t>
      </w:r>
      <w:r w:rsidRPr="0048750A">
        <w:rPr>
          <w:rFonts w:ascii="Palatino Linotype" w:hAnsi="Palatino Linotype" w:cs="Arial"/>
          <w:b/>
        </w:rPr>
        <w:t>sujeto obligado</w:t>
      </w:r>
      <w:r w:rsidRPr="0048750A">
        <w:rPr>
          <w:rFonts w:ascii="Palatino Linotype" w:hAnsi="Palatino Linotype" w:cs="Arial"/>
        </w:rPr>
        <w:t xml:space="preserve"> tiene entre sus funciones la de satisfacer las necesidades colectivas de sus habitantes mediante la adecuada prestación, funcionamiento y conservación de los servicios públicos municipales y la ejecución de obras públicas; entre el que se encuentra el </w:t>
      </w:r>
      <w:r w:rsidRPr="0048750A">
        <w:rPr>
          <w:rFonts w:ascii="Palatino Linotype" w:hAnsi="Palatino Linotype" w:cs="Arial"/>
          <w:u w:val="single"/>
        </w:rPr>
        <w:t>alumbrado público</w:t>
      </w:r>
      <w:r w:rsidRPr="0048750A">
        <w:rPr>
          <w:rFonts w:ascii="Palatino Linotype" w:hAnsi="Palatino Linotype" w:cs="Arial"/>
        </w:rPr>
        <w:t xml:space="preserve">, el cual deberá ser prestado con recursos propios y puede concesionarse, por lo cual puede establecerse que el </w:t>
      </w:r>
      <w:r w:rsidRPr="0048750A">
        <w:rPr>
          <w:rFonts w:ascii="Palatino Linotype" w:hAnsi="Palatino Linotype" w:cs="Arial"/>
          <w:b/>
        </w:rPr>
        <w:t>sujeto obligado</w:t>
      </w:r>
      <w:r w:rsidRPr="0048750A">
        <w:rPr>
          <w:rFonts w:ascii="Palatino Linotype" w:hAnsi="Palatino Linotype" w:cs="Arial"/>
        </w:rPr>
        <w:t xml:space="preserve"> tiene las atribuciones suficientes para generar, poseer o administrar la documentación e información necesaria respecto del alumbrado público en su territorio, lo que constituye información requerida por la hoy Recurrente.</w:t>
      </w:r>
    </w:p>
    <w:p w14:paraId="21CEC0B8" w14:textId="6B46B6B0" w:rsidR="00045E37" w:rsidRDefault="00045E37" w:rsidP="00045E37">
      <w:pPr>
        <w:pStyle w:val="Sinespaciado"/>
        <w:spacing w:before="240" w:after="160" w:line="360" w:lineRule="auto"/>
        <w:jc w:val="both"/>
        <w:rPr>
          <w:rFonts w:ascii="Palatino Linotype" w:hAnsi="Palatino Linotype" w:cs="Arial"/>
        </w:rPr>
      </w:pPr>
      <w:r w:rsidRPr="00A84149">
        <w:rPr>
          <w:rFonts w:ascii="Palatino Linotype" w:hAnsi="Palatino Linotype" w:cs="Arial"/>
        </w:rPr>
        <w:lastRenderedPageBreak/>
        <w:t xml:space="preserve">En conclusión, este Instituto estima que el </w:t>
      </w:r>
      <w:r w:rsidRPr="00A84149">
        <w:rPr>
          <w:rFonts w:ascii="Palatino Linotype" w:hAnsi="Palatino Linotype" w:cs="Arial"/>
          <w:b/>
        </w:rPr>
        <w:t>sujeto obligado</w:t>
      </w:r>
      <w:r w:rsidRPr="00A84149">
        <w:rPr>
          <w:rFonts w:ascii="Palatino Linotype" w:hAnsi="Palatino Linotype" w:cs="Arial"/>
        </w:rPr>
        <w:t xml:space="preserve"> está en condiciones de hacer entrega de la información requerida por la hoy </w:t>
      </w:r>
      <w:r w:rsidRPr="00A84149">
        <w:rPr>
          <w:rFonts w:ascii="Palatino Linotype" w:hAnsi="Palatino Linotype" w:cs="Arial"/>
          <w:b/>
        </w:rPr>
        <w:t>recurrente</w:t>
      </w:r>
      <w:r w:rsidRPr="00A84149">
        <w:rPr>
          <w:rFonts w:ascii="Palatino Linotype" w:hAnsi="Palatino Linotype" w:cs="Arial"/>
        </w:rPr>
        <w:t xml:space="preserve"> en su solicitud de información pública en virtud de que el servicio de alumbrado está contemplado entre sus funciones de derecho público, además de contar con las unidades administrativas que pueden tener entre sus archivos la información solicitada; por tanto, es dable ordenar </w:t>
      </w:r>
      <w:r w:rsidR="0048750A">
        <w:rPr>
          <w:rFonts w:ascii="Palatino Linotype" w:hAnsi="Palatino Linotype" w:cs="Arial"/>
        </w:rPr>
        <w:t>la información faltante al mayor grado de desagregación.</w:t>
      </w:r>
    </w:p>
    <w:p w14:paraId="13C40D11" w14:textId="77777777" w:rsidR="00045E37" w:rsidRPr="005B6939" w:rsidRDefault="00045E37" w:rsidP="00045E37">
      <w:pPr>
        <w:pStyle w:val="Prrafodelista"/>
        <w:numPr>
          <w:ilvl w:val="0"/>
          <w:numId w:val="30"/>
        </w:numPr>
        <w:spacing w:before="240" w:line="360" w:lineRule="auto"/>
        <w:jc w:val="both"/>
        <w:rPr>
          <w:rFonts w:ascii="Palatino Linotype" w:hAnsi="Palatino Linotype" w:cs="Arial"/>
          <w:b/>
          <w:i/>
          <w:sz w:val="28"/>
          <w:u w:val="single"/>
        </w:rPr>
      </w:pPr>
      <w:r w:rsidRPr="005B6939">
        <w:rPr>
          <w:rFonts w:ascii="Palatino Linotype" w:hAnsi="Palatino Linotype" w:cs="Arial"/>
          <w:b/>
          <w:i/>
          <w:sz w:val="28"/>
          <w:u w:val="single"/>
        </w:rPr>
        <w:t>De la versión pública.</w:t>
      </w:r>
    </w:p>
    <w:p w14:paraId="6335FDD2" w14:textId="77777777" w:rsidR="00045E37" w:rsidRPr="00A84149" w:rsidRDefault="00045E37" w:rsidP="00045E37">
      <w:pPr>
        <w:spacing w:before="240" w:line="360" w:lineRule="auto"/>
        <w:contextualSpacing/>
        <w:jc w:val="both"/>
        <w:rPr>
          <w:rFonts w:ascii="Palatino Linotype" w:hAnsi="Palatino Linotype"/>
          <w:b/>
          <w:sz w:val="24"/>
        </w:rPr>
      </w:pPr>
      <w:r w:rsidRPr="00A84149">
        <w:rPr>
          <w:rFonts w:ascii="Palatino Linotype" w:hAnsi="Palatino Linotype"/>
          <w:sz w:val="24"/>
        </w:rPr>
        <w:t xml:space="preserve">Para la entrega de la información, en razón de que el derecho de acceso a la información pública no es absoluto, </w:t>
      </w:r>
      <w:r w:rsidRPr="00A84149">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A84149">
        <w:rPr>
          <w:rFonts w:ascii="Palatino Linotype" w:hAnsi="Palatino Linotype"/>
          <w:sz w:val="24"/>
        </w:rPr>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14:paraId="2957476B" w14:textId="77777777" w:rsidR="00045E37" w:rsidRPr="00A84149" w:rsidRDefault="00045E37" w:rsidP="00045E37">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14:paraId="145B9D74" w14:textId="77777777" w:rsidR="00045E37" w:rsidRPr="00A84149" w:rsidRDefault="00045E37" w:rsidP="00045E37">
      <w:pPr>
        <w:autoSpaceDE w:val="0"/>
        <w:autoSpaceDN w:val="0"/>
        <w:adjustRightInd w:val="0"/>
        <w:spacing w:before="240" w:line="360" w:lineRule="auto"/>
        <w:ind w:right="50"/>
        <w:jc w:val="both"/>
        <w:rPr>
          <w:rFonts w:ascii="Palatino Linotype" w:hAnsi="Palatino Linotype" w:cs="Arial"/>
          <w:sz w:val="24"/>
        </w:rPr>
      </w:pPr>
    </w:p>
    <w:p w14:paraId="19B42CDB"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b/>
          <w:i/>
        </w:rPr>
      </w:pPr>
      <w:r w:rsidRPr="00A84149">
        <w:rPr>
          <w:rFonts w:ascii="Palatino Linotype" w:hAnsi="Palatino Linotype" w:cs="Arial"/>
          <w:b/>
          <w:i/>
        </w:rPr>
        <w:t>“Artículo 3. Para los efectos de la presente Ley se entenderá por:</w:t>
      </w:r>
    </w:p>
    <w:p w14:paraId="30298C80"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44FFD428"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lastRenderedPageBreak/>
        <w:t>IX. Datos personales:</w:t>
      </w:r>
      <w:r w:rsidRPr="00A84149">
        <w:rPr>
          <w:rFonts w:ascii="Palatino Linotype" w:hAnsi="Palatino Linotype" w:cs="Arial"/>
          <w:i/>
        </w:rPr>
        <w:t xml:space="preserve"> </w:t>
      </w:r>
      <w:r w:rsidRPr="00A84149">
        <w:rPr>
          <w:rFonts w:ascii="Palatino Linotype" w:hAnsi="Palatino Linotype" w:cs="Arial"/>
          <w:b/>
          <w:i/>
        </w:rPr>
        <w:t>La información concerniente a una persona, identificada o identificable</w:t>
      </w:r>
      <w:r w:rsidRPr="00A84149">
        <w:rPr>
          <w:rFonts w:ascii="Palatino Linotype" w:hAnsi="Palatino Linotype" w:cs="Arial"/>
          <w:i/>
        </w:rPr>
        <w:t xml:space="preserve"> según lo dispuesto por la Ley de Protección de Datos Personales del Estado de México;</w:t>
      </w:r>
    </w:p>
    <w:p w14:paraId="257ACB37"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72D2B7CC"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XX. Información clasificada:</w:t>
      </w:r>
      <w:r w:rsidRPr="00A84149">
        <w:rPr>
          <w:rFonts w:ascii="Palatino Linotype" w:hAnsi="Palatino Linotype" w:cs="Arial"/>
          <w:i/>
        </w:rPr>
        <w:t xml:space="preserve"> Aquella considerada por la presente Ley como reservada o confidencial;</w:t>
      </w:r>
    </w:p>
    <w:p w14:paraId="18E1FD81"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i/>
        </w:rPr>
        <w:t>(…)</w:t>
      </w:r>
    </w:p>
    <w:p w14:paraId="30C70306"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b/>
          <w:i/>
        </w:rPr>
        <w:t>XXXII. Protección de Datos Personales:</w:t>
      </w:r>
      <w:r w:rsidRPr="00A84149">
        <w:rPr>
          <w:rFonts w:ascii="Palatino Linotype" w:hAnsi="Palatino Linotype"/>
          <w:i/>
        </w:rPr>
        <w:t xml:space="preserve"> Derecho humano que tutela la privacidad de datos personales en poder de los sujetos obligados y sujetos particulares;</w:t>
      </w:r>
    </w:p>
    <w:p w14:paraId="5DCBC9C1"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i/>
        </w:rPr>
      </w:pPr>
      <w:r w:rsidRPr="00A84149">
        <w:rPr>
          <w:rFonts w:ascii="Palatino Linotype" w:hAnsi="Palatino Linotype"/>
          <w:i/>
        </w:rPr>
        <w:t>(…)</w:t>
      </w:r>
    </w:p>
    <w:p w14:paraId="6E07E360"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i/>
        </w:rPr>
      </w:pPr>
      <w:r w:rsidRPr="00A84149">
        <w:rPr>
          <w:rFonts w:ascii="Palatino Linotype" w:hAnsi="Palatino Linotype" w:cs="Arial"/>
          <w:b/>
          <w:i/>
        </w:rPr>
        <w:t>XLV. Versión pública</w:t>
      </w:r>
      <w:r w:rsidRPr="00A84149">
        <w:rPr>
          <w:rFonts w:ascii="Palatino Linotype" w:hAnsi="Palatino Linotype" w:cs="Arial"/>
          <w:i/>
        </w:rPr>
        <w:t>: Documento en el que se elimine, suprime o borra la información clasificada como reservada o confidencial para permitir su acceso.”</w:t>
      </w:r>
    </w:p>
    <w:p w14:paraId="3FAADA27"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6.</w:t>
      </w:r>
      <w:r w:rsidRPr="00A84149">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87FE2D0" w14:textId="77777777" w:rsidR="00045E37" w:rsidRPr="00A84149" w:rsidRDefault="00045E37" w:rsidP="00045E37">
      <w:pPr>
        <w:spacing w:before="240" w:line="360" w:lineRule="auto"/>
        <w:ind w:left="567" w:right="567"/>
        <w:contextualSpacing/>
        <w:jc w:val="both"/>
        <w:rPr>
          <w:rFonts w:ascii="Palatino Linotype" w:hAnsi="Palatino Linotype" w:cs="Arial"/>
          <w:bCs/>
          <w:i/>
          <w:noProof/>
        </w:rPr>
      </w:pPr>
    </w:p>
    <w:p w14:paraId="7D2CF477" w14:textId="77777777" w:rsidR="00045E37" w:rsidRPr="00A84149" w:rsidRDefault="00045E37" w:rsidP="00045E37">
      <w:pPr>
        <w:spacing w:before="240" w:line="360" w:lineRule="auto"/>
        <w:ind w:left="567" w:right="567"/>
        <w:contextualSpacing/>
        <w:jc w:val="both"/>
        <w:rPr>
          <w:rFonts w:ascii="Palatino Linotype" w:hAnsi="Palatino Linotype" w:cs="Arial"/>
          <w:b/>
          <w:bCs/>
          <w:i/>
          <w:noProof/>
        </w:rPr>
      </w:pPr>
      <w:r w:rsidRPr="00A84149">
        <w:rPr>
          <w:rFonts w:ascii="Palatino Linotype" w:hAnsi="Palatino Linotype"/>
          <w:b/>
          <w:i/>
        </w:rPr>
        <w:t>Artículo 137.</w:t>
      </w:r>
      <w:r w:rsidRPr="00A84149">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w:t>
      </w:r>
      <w:r w:rsidRPr="00A84149">
        <w:rPr>
          <w:rFonts w:ascii="Palatino Linotype" w:hAnsi="Palatino Linotype"/>
          <w:i/>
        </w:rPr>
        <w:lastRenderedPageBreak/>
        <w:t>o secciones clasificadas, indicando su contenido de manera genérica y fundando y motivando su clasificación.”</w:t>
      </w:r>
    </w:p>
    <w:p w14:paraId="0BAF3C79"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143</w:t>
      </w:r>
      <w:r w:rsidRPr="00A84149">
        <w:rPr>
          <w:rFonts w:ascii="Palatino Linotype" w:hAnsi="Palatino Linotype"/>
          <w:i/>
        </w:rPr>
        <w:t>. Para los efectos de esta Ley se considera información confidencial, la clasificada como tal, de manera permanente, por su naturaleza, cuando:</w:t>
      </w:r>
    </w:p>
    <w:p w14:paraId="5CAFAC4C"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I.</w:t>
      </w:r>
      <w:r w:rsidRPr="00A84149">
        <w:rPr>
          <w:rFonts w:ascii="Palatino Linotype" w:hAnsi="Palatino Linotype"/>
          <w:i/>
        </w:rPr>
        <w:t xml:space="preserve"> Se refiera a la información privada y los datos personales concernientes a una persona física o jurídico colectiva identificada o identificable…”</w:t>
      </w:r>
    </w:p>
    <w:p w14:paraId="5A71BE3E" w14:textId="77777777" w:rsidR="00045E37" w:rsidRPr="00A84149" w:rsidRDefault="00045E37" w:rsidP="00045E37">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14:paraId="589C3A2C" w14:textId="77777777" w:rsidR="00045E37" w:rsidRPr="00A84149" w:rsidRDefault="00045E37" w:rsidP="00045E37">
      <w:pPr>
        <w:autoSpaceDE w:val="0"/>
        <w:autoSpaceDN w:val="0"/>
        <w:adjustRightInd w:val="0"/>
        <w:spacing w:before="240" w:line="360" w:lineRule="auto"/>
        <w:ind w:right="51"/>
        <w:contextualSpacing/>
        <w:jc w:val="both"/>
        <w:rPr>
          <w:rFonts w:ascii="Palatino Linotype" w:hAnsi="Palatino Linotype" w:cs="Arial"/>
          <w:sz w:val="24"/>
        </w:rPr>
      </w:pPr>
    </w:p>
    <w:p w14:paraId="7C70882A" w14:textId="77777777" w:rsidR="00045E37" w:rsidRPr="00A84149" w:rsidRDefault="00045E37" w:rsidP="00045E37">
      <w:pPr>
        <w:autoSpaceDE w:val="0"/>
        <w:autoSpaceDN w:val="0"/>
        <w:adjustRightInd w:val="0"/>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0424BFD4" w14:textId="77777777" w:rsidR="00045E37" w:rsidRPr="00A84149" w:rsidRDefault="00045E37" w:rsidP="00045E37">
      <w:pPr>
        <w:autoSpaceDE w:val="0"/>
        <w:autoSpaceDN w:val="0"/>
        <w:adjustRightInd w:val="0"/>
        <w:spacing w:before="240" w:line="360" w:lineRule="auto"/>
        <w:ind w:right="51"/>
        <w:contextualSpacing/>
        <w:jc w:val="both"/>
        <w:rPr>
          <w:rFonts w:ascii="Palatino Linotype" w:hAnsi="Palatino Linotype" w:cs="Arial"/>
          <w:sz w:val="24"/>
        </w:rPr>
      </w:pPr>
    </w:p>
    <w:p w14:paraId="10DFD234" w14:textId="77777777" w:rsidR="00045E37" w:rsidRPr="00A84149" w:rsidRDefault="00045E37" w:rsidP="00045E37">
      <w:pPr>
        <w:autoSpaceDE w:val="0"/>
        <w:autoSpaceDN w:val="0"/>
        <w:adjustRightInd w:val="0"/>
        <w:spacing w:before="240" w:line="360" w:lineRule="auto"/>
        <w:ind w:right="50"/>
        <w:contextualSpacing/>
        <w:jc w:val="both"/>
        <w:rPr>
          <w:rFonts w:ascii="Palatino Linotype" w:hAnsi="Palatino Linotype" w:cs="Arial"/>
          <w:sz w:val="24"/>
        </w:rPr>
      </w:pPr>
      <w:r w:rsidRPr="00A84149">
        <w:rPr>
          <w:rFonts w:ascii="Palatino Linotype" w:hAnsi="Palatino Linotype" w:cs="Arial"/>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58FD27B" w14:textId="77777777" w:rsidR="00045E37" w:rsidRPr="00A84149" w:rsidRDefault="00045E37" w:rsidP="00045E37">
      <w:pPr>
        <w:autoSpaceDE w:val="0"/>
        <w:autoSpaceDN w:val="0"/>
        <w:adjustRightInd w:val="0"/>
        <w:spacing w:before="240" w:line="360" w:lineRule="auto"/>
        <w:ind w:right="50"/>
        <w:jc w:val="both"/>
        <w:rPr>
          <w:rFonts w:ascii="Palatino Linotype" w:hAnsi="Palatino Linotype" w:cs="Arial"/>
          <w:sz w:val="24"/>
        </w:rPr>
      </w:pPr>
      <w:r w:rsidRPr="00A84149">
        <w:rPr>
          <w:rFonts w:ascii="Palatino Linotype" w:hAnsi="Palatino Linotype" w:cs="Arial"/>
          <w:sz w:val="24"/>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98A9E5D"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49.</w:t>
      </w:r>
      <w:r w:rsidRPr="00A84149">
        <w:rPr>
          <w:rFonts w:ascii="Palatino Linotype" w:hAnsi="Palatino Linotype"/>
          <w:i/>
        </w:rPr>
        <w:t xml:space="preserve"> </w:t>
      </w:r>
      <w:r w:rsidRPr="00A84149">
        <w:rPr>
          <w:rFonts w:ascii="Palatino Linotype" w:hAnsi="Palatino Linotype"/>
          <w:b/>
          <w:i/>
        </w:rPr>
        <w:t>Los Comités de Transparencia</w:t>
      </w:r>
      <w:r w:rsidRPr="00A84149">
        <w:rPr>
          <w:rFonts w:ascii="Palatino Linotype" w:hAnsi="Palatino Linotype"/>
          <w:i/>
        </w:rPr>
        <w:t xml:space="preserve"> tendrán las siguientes atribuciones:</w:t>
      </w:r>
    </w:p>
    <w:p w14:paraId="45EA1BFE"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VIII. Aprobar, modificar o revocar la clasificación de la información</w:t>
      </w:r>
      <w:r w:rsidRPr="00A84149">
        <w:rPr>
          <w:rFonts w:ascii="Palatino Linotype" w:hAnsi="Palatino Linotype"/>
          <w:i/>
        </w:rPr>
        <w:t>…”</w:t>
      </w:r>
    </w:p>
    <w:p w14:paraId="4140C0AE" w14:textId="77777777" w:rsidR="00045E37" w:rsidRPr="00A84149" w:rsidRDefault="00045E37" w:rsidP="00045E37">
      <w:pPr>
        <w:spacing w:before="240" w:line="360" w:lineRule="auto"/>
        <w:ind w:left="567" w:right="567"/>
        <w:contextualSpacing/>
        <w:jc w:val="both"/>
        <w:rPr>
          <w:rFonts w:ascii="Palatino Linotype" w:hAnsi="Palatino Linotype"/>
          <w:b/>
          <w:i/>
        </w:rPr>
      </w:pPr>
    </w:p>
    <w:p w14:paraId="6C2CB225"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53.</w:t>
      </w:r>
      <w:r w:rsidRPr="00A84149">
        <w:rPr>
          <w:rFonts w:ascii="Palatino Linotype" w:hAnsi="Palatino Linotype"/>
          <w:i/>
        </w:rPr>
        <w:t xml:space="preserve"> Las </w:t>
      </w:r>
      <w:r w:rsidRPr="00A84149">
        <w:rPr>
          <w:rFonts w:ascii="Palatino Linotype" w:hAnsi="Palatino Linotype"/>
          <w:b/>
          <w:i/>
        </w:rPr>
        <w:t>Unidades de Transparencia</w:t>
      </w:r>
      <w:r w:rsidRPr="00A84149">
        <w:rPr>
          <w:rFonts w:ascii="Palatino Linotype" w:hAnsi="Palatino Linotype"/>
          <w:i/>
        </w:rPr>
        <w:t xml:space="preserve"> tendrán las siguientes </w:t>
      </w:r>
      <w:r w:rsidRPr="00A84149">
        <w:rPr>
          <w:rFonts w:ascii="Palatino Linotype" w:hAnsi="Palatino Linotype"/>
          <w:b/>
          <w:i/>
        </w:rPr>
        <w:t>funciones</w:t>
      </w:r>
      <w:r w:rsidRPr="00A84149">
        <w:rPr>
          <w:rFonts w:ascii="Palatino Linotype" w:hAnsi="Palatino Linotype"/>
          <w:i/>
        </w:rPr>
        <w:t>:</w:t>
      </w:r>
    </w:p>
    <w:p w14:paraId="09BB149B"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X. Presentar ante el Comité, el proyecto de clasificación de información</w:t>
      </w:r>
      <w:r w:rsidRPr="00A84149">
        <w:rPr>
          <w:rFonts w:ascii="Palatino Linotype" w:hAnsi="Palatino Linotype"/>
          <w:i/>
        </w:rPr>
        <w:t xml:space="preserve">…” </w:t>
      </w:r>
    </w:p>
    <w:p w14:paraId="691225CB" w14:textId="77777777" w:rsidR="00045E37" w:rsidRPr="00A84149" w:rsidRDefault="00045E37" w:rsidP="00045E37">
      <w:pPr>
        <w:spacing w:before="240" w:line="360" w:lineRule="auto"/>
        <w:ind w:left="567" w:right="567"/>
        <w:contextualSpacing/>
        <w:jc w:val="both"/>
        <w:rPr>
          <w:rFonts w:ascii="Palatino Linotype" w:hAnsi="Palatino Linotype"/>
          <w:i/>
        </w:rPr>
      </w:pPr>
    </w:p>
    <w:p w14:paraId="7840D261" w14:textId="77777777" w:rsidR="00045E37" w:rsidRPr="00A84149" w:rsidRDefault="00045E37" w:rsidP="00045E37">
      <w:pPr>
        <w:spacing w:before="240" w:line="360" w:lineRule="auto"/>
        <w:ind w:left="567" w:right="567"/>
        <w:contextualSpacing/>
        <w:jc w:val="both"/>
        <w:rPr>
          <w:rFonts w:ascii="Palatino Linotype" w:hAnsi="Palatino Linotype"/>
          <w:i/>
        </w:rPr>
      </w:pPr>
      <w:r w:rsidRPr="00A84149">
        <w:rPr>
          <w:rFonts w:ascii="Palatino Linotype" w:hAnsi="Palatino Linotype"/>
          <w:b/>
          <w:i/>
        </w:rPr>
        <w:t>“Artículo 59.</w:t>
      </w:r>
      <w:r w:rsidRPr="00A84149">
        <w:rPr>
          <w:rFonts w:ascii="Palatino Linotype" w:hAnsi="Palatino Linotype"/>
          <w:i/>
        </w:rPr>
        <w:t xml:space="preserve"> Los </w:t>
      </w:r>
      <w:r w:rsidRPr="00A84149">
        <w:rPr>
          <w:rFonts w:ascii="Palatino Linotype" w:hAnsi="Palatino Linotype"/>
          <w:b/>
          <w:i/>
        </w:rPr>
        <w:t>servidores públicos habilitados</w:t>
      </w:r>
      <w:r w:rsidRPr="00A84149">
        <w:rPr>
          <w:rFonts w:ascii="Palatino Linotype" w:hAnsi="Palatino Linotype"/>
          <w:i/>
        </w:rPr>
        <w:t xml:space="preserve"> tendrán las </w:t>
      </w:r>
      <w:r w:rsidRPr="00A84149">
        <w:rPr>
          <w:rFonts w:ascii="Palatino Linotype" w:hAnsi="Palatino Linotype"/>
          <w:b/>
          <w:i/>
        </w:rPr>
        <w:t>funciones</w:t>
      </w:r>
      <w:r w:rsidRPr="00A84149">
        <w:rPr>
          <w:rFonts w:ascii="Palatino Linotype" w:hAnsi="Palatino Linotype"/>
          <w:i/>
        </w:rPr>
        <w:t xml:space="preserve"> siguientes:</w:t>
      </w:r>
    </w:p>
    <w:p w14:paraId="69D3DA2F" w14:textId="77777777" w:rsidR="00045E37" w:rsidRPr="00A84149" w:rsidRDefault="00045E37" w:rsidP="00045E37">
      <w:pPr>
        <w:spacing w:before="240" w:line="360" w:lineRule="auto"/>
        <w:ind w:left="567" w:right="567"/>
        <w:contextualSpacing/>
        <w:jc w:val="both"/>
        <w:rPr>
          <w:rFonts w:ascii="Palatino Linotype" w:hAnsi="Palatino Linotype"/>
        </w:rPr>
      </w:pPr>
      <w:r w:rsidRPr="00A84149">
        <w:rPr>
          <w:rFonts w:ascii="Palatino Linotype" w:hAnsi="Palatino Linotype"/>
          <w:b/>
          <w:i/>
        </w:rPr>
        <w:t>V. Integrar y presentar al responsable de la Unidad de Transparencia la propuesta de clasificación de información</w:t>
      </w:r>
      <w:r w:rsidRPr="00A84149">
        <w:rPr>
          <w:rFonts w:ascii="Palatino Linotype" w:hAnsi="Palatino Linotype"/>
          <w:i/>
        </w:rPr>
        <w:t>, la cual tendrá los fundamentos y argumentos en que se basa dicha propuesta…”</w:t>
      </w:r>
    </w:p>
    <w:p w14:paraId="7F661C28" w14:textId="77777777" w:rsidR="00045E37" w:rsidRPr="00A84149" w:rsidRDefault="00045E37" w:rsidP="00045E37">
      <w:pPr>
        <w:spacing w:before="240" w:line="360" w:lineRule="auto"/>
        <w:ind w:left="567" w:right="567"/>
        <w:contextualSpacing/>
        <w:jc w:val="right"/>
        <w:rPr>
          <w:rFonts w:ascii="Palatino Linotype" w:hAnsi="Palatino Linotype"/>
        </w:rPr>
      </w:pPr>
      <w:r w:rsidRPr="00A84149">
        <w:rPr>
          <w:rFonts w:ascii="Palatino Linotype" w:hAnsi="Palatino Linotype"/>
        </w:rPr>
        <w:t>(Énfasis añadido)</w:t>
      </w:r>
    </w:p>
    <w:p w14:paraId="0B5317A1" w14:textId="77777777" w:rsidR="00045E37" w:rsidRPr="00A84149" w:rsidRDefault="00045E37" w:rsidP="00045E37">
      <w:pPr>
        <w:spacing w:before="240" w:line="360" w:lineRule="auto"/>
        <w:contextualSpacing/>
        <w:jc w:val="both"/>
        <w:rPr>
          <w:rFonts w:ascii="Palatino Linotype" w:hAnsi="Palatino Linotype" w:cs="Arial"/>
        </w:rPr>
      </w:pPr>
    </w:p>
    <w:p w14:paraId="0DBE40F3" w14:textId="77777777" w:rsidR="00045E37" w:rsidRPr="00A84149" w:rsidRDefault="00045E37" w:rsidP="00045E37">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A84149">
        <w:rPr>
          <w:rFonts w:ascii="Palatino Linotype" w:hAnsi="Palatino Linotype" w:cs="Arial"/>
          <w:sz w:val="24"/>
        </w:rPr>
        <w:lastRenderedPageBreak/>
        <w:t>información y finalmente sea éste último quien apruebe, modifique o revoque la clasificación de la información solicitada.</w:t>
      </w:r>
    </w:p>
    <w:p w14:paraId="56CE6C5D" w14:textId="77777777" w:rsidR="00045E37" w:rsidRPr="00A84149" w:rsidRDefault="00045E37" w:rsidP="00045E37">
      <w:pPr>
        <w:spacing w:before="240" w:line="360" w:lineRule="auto"/>
        <w:jc w:val="both"/>
        <w:rPr>
          <w:rFonts w:ascii="Palatino Linotype" w:hAnsi="Palatino Linotype" w:cs="Arial"/>
          <w:sz w:val="24"/>
        </w:rPr>
      </w:pPr>
      <w:r w:rsidRPr="00A84149">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14:paraId="48200D91" w14:textId="77777777" w:rsidR="00045E37" w:rsidRPr="00A84149" w:rsidRDefault="00045E37" w:rsidP="00045E37">
      <w:pPr>
        <w:spacing w:before="240" w:line="360" w:lineRule="auto"/>
        <w:ind w:left="567" w:right="567"/>
        <w:jc w:val="both"/>
        <w:rPr>
          <w:rFonts w:ascii="Palatino Linotype" w:hAnsi="Palatino Linotype"/>
          <w:i/>
        </w:rPr>
      </w:pPr>
      <w:r w:rsidRPr="00A84149">
        <w:rPr>
          <w:rFonts w:ascii="Palatino Linotype" w:hAnsi="Palatino Linotype"/>
          <w:i/>
        </w:rPr>
        <w:t>“</w:t>
      </w:r>
      <w:r w:rsidRPr="00A84149">
        <w:rPr>
          <w:rFonts w:ascii="Palatino Linotype" w:hAnsi="Palatino Linotype"/>
          <w:b/>
          <w:i/>
        </w:rPr>
        <w:t>Artículo 149.</w:t>
      </w:r>
      <w:r w:rsidRPr="00A84149">
        <w:rPr>
          <w:rFonts w:ascii="Palatino Linotype" w:hAnsi="Palatino Linotype"/>
          <w:i/>
        </w:rPr>
        <w:t xml:space="preserve"> El </w:t>
      </w:r>
      <w:r w:rsidRPr="00A84149">
        <w:rPr>
          <w:rFonts w:ascii="Palatino Linotype" w:hAnsi="Palatino Linotype"/>
          <w:b/>
          <w:i/>
        </w:rPr>
        <w:t>acuerdo que clasifique la información como confidencial</w:t>
      </w:r>
      <w:r w:rsidRPr="00A84149">
        <w:rPr>
          <w:rFonts w:ascii="Palatino Linotype" w:hAnsi="Palatino Linotype"/>
          <w:i/>
        </w:rPr>
        <w:t xml:space="preserve"> deberá contener un razonamiento lógico en el que demuestre que la información se encuentra en alguna o algunas de las hipótesis previstas en la presente Ley.”</w:t>
      </w:r>
    </w:p>
    <w:p w14:paraId="10B54F17" w14:textId="77777777" w:rsidR="00045E37" w:rsidRPr="00A84149" w:rsidRDefault="00045E37" w:rsidP="00045E37">
      <w:pPr>
        <w:spacing w:before="240" w:line="360" w:lineRule="auto"/>
        <w:ind w:right="49"/>
        <w:contextualSpacing/>
        <w:jc w:val="both"/>
        <w:rPr>
          <w:rFonts w:ascii="Palatino Linotype" w:hAnsi="Palatino Linotype" w:cs="Arial"/>
          <w:sz w:val="24"/>
          <w:szCs w:val="24"/>
          <w:lang w:eastAsia="es-CO"/>
        </w:rPr>
      </w:pPr>
      <w:r w:rsidRPr="00A84149">
        <w:rPr>
          <w:rFonts w:ascii="Palatino Linotype" w:hAnsi="Palatino Linotype" w:cs="Arial"/>
          <w:sz w:val="24"/>
          <w:szCs w:val="24"/>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6A7EFE9" w14:textId="77777777" w:rsidR="00045E37" w:rsidRPr="00A84149" w:rsidRDefault="00045E37" w:rsidP="00045E37">
      <w:pPr>
        <w:pStyle w:val="Prrafodelista"/>
        <w:shd w:val="clear" w:color="auto" w:fill="FFFFFF"/>
        <w:spacing w:before="240" w:after="160" w:line="360" w:lineRule="auto"/>
        <w:ind w:left="0"/>
        <w:contextualSpacing/>
        <w:jc w:val="both"/>
        <w:rPr>
          <w:rFonts w:ascii="Palatino Linotype" w:hAnsi="Palatino Linotype" w:cs="Arial"/>
        </w:rPr>
      </w:pPr>
      <w:r w:rsidRPr="00A84149">
        <w:rPr>
          <w:rFonts w:ascii="Palatino Linotype" w:hAnsi="Palatino Linotype" w:cs="Arial"/>
        </w:rPr>
        <w:t xml:space="preserve">En el caso específico, las pólizas, cheques, facturas, si bien tienen el carácter </w:t>
      </w:r>
      <w:r w:rsidRPr="00A84149">
        <w:rPr>
          <w:rFonts w:ascii="Palatino Linotype" w:hAnsi="Palatino Linotype"/>
        </w:rPr>
        <w:t xml:space="preserve">información pública en razón de que se trata de documentos que se encuentran en posesión del Sujeto Obligado, derivado del ejercicio de sus atribuciones, </w:t>
      </w:r>
      <w:r w:rsidRPr="00A84149">
        <w:rPr>
          <w:rFonts w:ascii="Palatino Linotype" w:hAnsi="Palatino Linotype" w:cs="Arial"/>
        </w:rPr>
        <w:t xml:space="preserve">tal como quedó acotado en el cuerpo de la presente Resolución, también contienen los datos personales de Servidores Públicos, que de hacerse públicos afectarían su intimidad y vida privada; es por ello que es criterio reiterado en las resoluciones de este Pleno que </w:t>
      </w:r>
      <w:r w:rsidRPr="00A84149">
        <w:rPr>
          <w:rFonts w:ascii="Palatino Linotype" w:hAnsi="Palatino Linotype" w:cs="Arial"/>
        </w:rPr>
        <w:lastRenderedPageBreak/>
        <w:t xml:space="preserve">además de los datos especificados en la Ley de Transparencia y Acceso a la Información Pública del Estado de México y Municipios, se consideran confidenciales y por tanto deben testarse al momento de la elaboración de versiones públicas el </w:t>
      </w:r>
      <w:r w:rsidRPr="00A84149">
        <w:rPr>
          <w:rFonts w:ascii="Palatino Linotype" w:hAnsi="Palatino Linotype" w:cs="Arial"/>
          <w:b/>
        </w:rPr>
        <w:t>Registro Federal de Contribuyentes</w:t>
      </w:r>
      <w:r w:rsidRPr="00A84149">
        <w:rPr>
          <w:rFonts w:ascii="Palatino Linotype" w:hAnsi="Palatino Linotype" w:cs="Arial"/>
        </w:rPr>
        <w:t xml:space="preserve"> (RFC), la </w:t>
      </w:r>
      <w:r w:rsidRPr="00A84149">
        <w:rPr>
          <w:rFonts w:ascii="Palatino Linotype" w:hAnsi="Palatino Linotype" w:cs="Arial"/>
          <w:b/>
        </w:rPr>
        <w:t>Clave Única de Registro de Población</w:t>
      </w:r>
      <w:r w:rsidRPr="00A84149">
        <w:rPr>
          <w:rFonts w:ascii="Palatino Linotype" w:hAnsi="Palatino Linotype" w:cs="Arial"/>
        </w:rPr>
        <w:t xml:space="preserve"> (CURP), la </w:t>
      </w:r>
      <w:r w:rsidRPr="00A84149">
        <w:rPr>
          <w:rFonts w:ascii="Palatino Linotype" w:hAnsi="Palatino Linotype" w:cs="Arial"/>
          <w:b/>
        </w:rPr>
        <w:t>Clave de cualquier tipo de seguridad social</w:t>
      </w:r>
      <w:r w:rsidRPr="00A84149">
        <w:rPr>
          <w:rFonts w:ascii="Palatino Linotype" w:hAnsi="Palatino Linotype" w:cs="Arial"/>
        </w:rPr>
        <w:t xml:space="preserve"> (ISSEMYM, u otros), así como las </w:t>
      </w:r>
      <w:r w:rsidRPr="00A84149">
        <w:rPr>
          <w:rFonts w:ascii="Palatino Linotype" w:hAnsi="Palatino Linotype" w:cs="Arial"/>
          <w:b/>
        </w:rPr>
        <w:t xml:space="preserve">firmas </w:t>
      </w:r>
      <w:r w:rsidRPr="00A84149">
        <w:rPr>
          <w:rFonts w:ascii="Palatino Linotype" w:hAnsi="Palatino Linotype" w:cs="Arial"/>
        </w:rPr>
        <w:t xml:space="preserve">de los interesados como </w:t>
      </w:r>
      <w:r w:rsidRPr="00A84149">
        <w:rPr>
          <w:rFonts w:ascii="Palatino Linotype" w:hAnsi="Palatino Linotype"/>
          <w:lang w:eastAsia="es-MX"/>
        </w:rPr>
        <w:t xml:space="preserve">el número de </w:t>
      </w:r>
      <w:r w:rsidRPr="00A84149">
        <w:rPr>
          <w:rFonts w:ascii="Palatino Linotype" w:hAnsi="Palatino Linotype"/>
          <w:b/>
          <w:lang w:eastAsia="es-MX"/>
        </w:rPr>
        <w:t>cuenta bancaria</w:t>
      </w:r>
      <w:r w:rsidRPr="00A84149">
        <w:rPr>
          <w:rFonts w:ascii="Palatino Linotype" w:eastAsia="Calibri" w:hAnsi="Palatino Linotype" w:cs="Arial"/>
          <w:lang w:eastAsia="es-MX"/>
        </w:rPr>
        <w:t xml:space="preserve">, </w:t>
      </w:r>
      <w:r w:rsidRPr="00A84149">
        <w:rPr>
          <w:rFonts w:ascii="Palatino Linotype" w:eastAsia="Calibri" w:hAnsi="Palatino Linotype" w:cs="Arial"/>
          <w:b/>
          <w:lang w:eastAsia="es-MX"/>
        </w:rPr>
        <w:t>Cadenas Originales del Sellos Digitales</w:t>
      </w:r>
      <w:r w:rsidRPr="00A84149">
        <w:rPr>
          <w:rFonts w:ascii="Palatino Linotype" w:eastAsia="Calibri" w:hAnsi="Palatino Linotype" w:cs="Arial"/>
          <w:lang w:eastAsia="es-MX"/>
        </w:rPr>
        <w:t xml:space="preserve"> y los </w:t>
      </w:r>
      <w:r w:rsidRPr="00A84149">
        <w:rPr>
          <w:rFonts w:ascii="Palatino Linotype" w:eastAsia="Calibri" w:hAnsi="Palatino Linotype" w:cs="Arial"/>
          <w:b/>
          <w:lang w:eastAsia="es-MX"/>
        </w:rPr>
        <w:t>Códigos Bidimensionales</w:t>
      </w:r>
      <w:r w:rsidRPr="00A84149">
        <w:rPr>
          <w:rFonts w:ascii="Palatino Linotype" w:eastAsia="Calibri" w:hAnsi="Palatino Linotype" w:cs="Arial"/>
          <w:lang w:eastAsia="es-MX"/>
        </w:rPr>
        <w:t xml:space="preserve">, también denominados </w:t>
      </w:r>
      <w:r w:rsidRPr="00A84149">
        <w:rPr>
          <w:rFonts w:ascii="Palatino Linotype" w:eastAsia="Calibri" w:hAnsi="Palatino Linotype" w:cs="Arial"/>
          <w:b/>
          <w:lang w:eastAsia="es-MX"/>
        </w:rPr>
        <w:t>Códigos QR</w:t>
      </w:r>
      <w:r w:rsidRPr="00A84149">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A84149">
        <w:rPr>
          <w:rFonts w:ascii="Palatino Linotype" w:hAnsi="Palatino Linotype" w:cs="Arial"/>
        </w:rPr>
        <w:t xml:space="preserve">y </w:t>
      </w:r>
      <w:r w:rsidRPr="00A84149">
        <w:rPr>
          <w:rFonts w:ascii="Palatino Linotype" w:eastAsia="Calibri" w:hAnsi="Palatino Linotype" w:cs="Arial"/>
          <w:lang w:eastAsia="es-MX"/>
        </w:rPr>
        <w:t xml:space="preserve">aquellos </w:t>
      </w:r>
      <w:r w:rsidRPr="00A84149">
        <w:rPr>
          <w:rFonts w:ascii="Palatino Linotype" w:eastAsia="Calibri" w:hAnsi="Palatino Linotype" w:cs="Arial"/>
          <w:b/>
          <w:lang w:eastAsia="es-MX"/>
        </w:rPr>
        <w:t>datos personales concernientes a la vida privada de las personas</w:t>
      </w:r>
      <w:r w:rsidRPr="00A84149">
        <w:rPr>
          <w:rFonts w:ascii="Palatino Linotype" w:eastAsia="Calibri" w:hAnsi="Palatino Linotype" w:cs="Arial"/>
          <w:lang w:eastAsia="es-MX"/>
        </w:rPr>
        <w:t xml:space="preserve"> </w:t>
      </w:r>
      <w:r w:rsidRPr="00A84149">
        <w:rPr>
          <w:rFonts w:ascii="Palatino Linotype" w:hAnsi="Palatino Linotype" w:cs="Arial"/>
        </w:rPr>
        <w:t>que pudieran contener los citados documentos.</w:t>
      </w:r>
    </w:p>
    <w:p w14:paraId="43AB8D38" w14:textId="77777777" w:rsidR="00045E37" w:rsidRPr="00A84149" w:rsidRDefault="00045E37" w:rsidP="00045E37">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27557370" w14:textId="77777777" w:rsidR="00045E37" w:rsidRPr="00A84149" w:rsidRDefault="00045E37" w:rsidP="00045E37">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3A5E37" w14:textId="77777777" w:rsidR="00045E37" w:rsidRPr="00A84149" w:rsidRDefault="00045E37" w:rsidP="00045E37">
      <w:pPr>
        <w:spacing w:before="240" w:line="360" w:lineRule="auto"/>
        <w:jc w:val="both"/>
        <w:rPr>
          <w:rFonts w:ascii="Palatino Linotype" w:hAnsi="Palatino Linotype" w:cs="Arial"/>
          <w:sz w:val="24"/>
          <w:szCs w:val="24"/>
          <w:lang w:eastAsia="es-MX"/>
        </w:rPr>
      </w:pPr>
      <w:r w:rsidRPr="00A84149">
        <w:rPr>
          <w:rFonts w:ascii="Palatino Linotype" w:hAnsi="Palatino Linotype" w:cs="Arial"/>
          <w:sz w:val="24"/>
          <w:szCs w:val="24"/>
          <w:lang w:eastAsia="es-MX"/>
        </w:rPr>
        <w:t xml:space="preserve">Lo anterior es compartido por el Instituto </w:t>
      </w:r>
      <w:r w:rsidRPr="00A84149">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A84149">
        <w:rPr>
          <w:rFonts w:ascii="Palatino Linotype" w:hAnsi="Palatino Linotype" w:cs="Arial"/>
          <w:sz w:val="24"/>
          <w:szCs w:val="24"/>
          <w:lang w:eastAsia="es-MX"/>
        </w:rPr>
        <w:t>el cual es del tenor literal siguiente:</w:t>
      </w:r>
    </w:p>
    <w:p w14:paraId="1E3D253F" w14:textId="77777777" w:rsidR="00045E37" w:rsidRPr="00A84149" w:rsidRDefault="00045E37" w:rsidP="00045E37">
      <w:pPr>
        <w:autoSpaceDE w:val="0"/>
        <w:autoSpaceDN w:val="0"/>
        <w:adjustRightInd w:val="0"/>
        <w:spacing w:before="240" w:line="360" w:lineRule="auto"/>
        <w:ind w:left="567" w:right="567"/>
        <w:jc w:val="both"/>
        <w:rPr>
          <w:rFonts w:ascii="Palatino Linotype" w:hAnsi="Palatino Linotype" w:cs="Arial"/>
          <w:bCs/>
          <w:i/>
        </w:rPr>
      </w:pPr>
      <w:r w:rsidRPr="00A84149">
        <w:rPr>
          <w:rFonts w:ascii="Palatino Linotype" w:hAnsi="Palatino Linotype" w:cs="Arial"/>
          <w:b/>
          <w:bCs/>
          <w:i/>
        </w:rPr>
        <w:lastRenderedPageBreak/>
        <w:t>“Registro Federal de Contribuyentes (RFC) de personas físicas</w:t>
      </w:r>
      <w:r w:rsidRPr="00A84149">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14:paraId="2ACA9D62" w14:textId="77777777" w:rsidR="00045E37" w:rsidRPr="00A84149" w:rsidRDefault="00045E37" w:rsidP="00045E37">
      <w:pPr>
        <w:pStyle w:val="Sinespaciado"/>
        <w:spacing w:before="240" w:after="160" w:line="360" w:lineRule="auto"/>
        <w:jc w:val="both"/>
        <w:rPr>
          <w:rFonts w:ascii="Palatino Linotype" w:hAnsi="Palatino Linotype" w:cs="Arial"/>
          <w:lang w:eastAsia="es-MX"/>
        </w:rPr>
      </w:pPr>
      <w:r w:rsidRPr="00A84149">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A04749F" w14:textId="77777777" w:rsidR="00045E37" w:rsidRPr="00A84149" w:rsidRDefault="00045E37" w:rsidP="00045E37">
      <w:pPr>
        <w:pStyle w:val="Sinespaciado"/>
        <w:spacing w:before="240" w:after="160" w:line="360" w:lineRule="auto"/>
        <w:jc w:val="both"/>
        <w:rPr>
          <w:rFonts w:ascii="Palatino Linotype" w:eastAsia="Calibri" w:hAnsi="Palatino Linotype" w:cs="Arial"/>
          <w:lang w:eastAsia="es-MX"/>
        </w:rPr>
      </w:pPr>
      <w:r w:rsidRPr="00A84149">
        <w:rPr>
          <w:rFonts w:ascii="Palatino Linotype" w:hAnsi="Palatino Linotype" w:cs="Arial"/>
          <w:lang w:eastAsia="es-MX"/>
        </w:rPr>
        <w:t xml:space="preserve">De igual manera la Clave Única de Registro de Población, </w:t>
      </w:r>
      <w:r w:rsidRPr="00A84149">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A84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7FABE31" w14:textId="77777777" w:rsidR="00045E37" w:rsidRPr="00A84149" w:rsidRDefault="00045E37" w:rsidP="00045E37">
      <w:pPr>
        <w:spacing w:before="240" w:line="360" w:lineRule="auto"/>
        <w:jc w:val="both"/>
        <w:rPr>
          <w:rFonts w:ascii="Palatino Linotype" w:hAnsi="Palatino Linotype" w:cs="Arial"/>
          <w:sz w:val="24"/>
        </w:rPr>
      </w:pPr>
      <w:r w:rsidRPr="00A84149">
        <w:rPr>
          <w:rFonts w:ascii="Palatino Linotype" w:hAnsi="Palatino Linotype" w:cs="Arial"/>
          <w:sz w:val="24"/>
        </w:rPr>
        <w:t xml:space="preserve">Argumento que es compartido por el </w:t>
      </w:r>
      <w:r w:rsidRPr="00A84149">
        <w:rPr>
          <w:rFonts w:ascii="Palatino Linotype" w:hAnsi="Palatino Linotype" w:cs="Arial"/>
          <w:sz w:val="24"/>
          <w:lang w:eastAsia="es-MX"/>
        </w:rPr>
        <w:t xml:space="preserve">Instituto </w:t>
      </w:r>
      <w:r w:rsidRPr="00A84149">
        <w:rPr>
          <w:rFonts w:ascii="Palatino Linotype" w:hAnsi="Palatino Linotype" w:cs="Arial"/>
          <w:bCs/>
          <w:sz w:val="24"/>
          <w:shd w:val="clear" w:color="auto" w:fill="FFFFFF"/>
        </w:rPr>
        <w:t>Nacional de Transparencia, Acceso a la Información y Protección de Datos Personales, INAI</w:t>
      </w:r>
      <w:r w:rsidRPr="00A84149">
        <w:rPr>
          <w:rStyle w:val="Textoennegrita"/>
          <w:rFonts w:ascii="Palatino Linotype" w:hAnsi="Palatino Linotype" w:cs="Arial"/>
          <w:sz w:val="24"/>
        </w:rPr>
        <w:t xml:space="preserve">, conforme al </w:t>
      </w:r>
      <w:r w:rsidRPr="00A84149">
        <w:rPr>
          <w:rFonts w:ascii="Palatino Linotype" w:hAnsi="Palatino Linotype" w:cs="Arial"/>
          <w:sz w:val="24"/>
        </w:rPr>
        <w:t>criterio 18/17, el cual refiere:</w:t>
      </w:r>
    </w:p>
    <w:p w14:paraId="692AAF1B" w14:textId="712E9159" w:rsidR="00045E37" w:rsidRPr="00A84149" w:rsidRDefault="00045E37" w:rsidP="00E31EE3">
      <w:pPr>
        <w:autoSpaceDE w:val="0"/>
        <w:autoSpaceDN w:val="0"/>
        <w:adjustRightInd w:val="0"/>
        <w:spacing w:before="240" w:line="360" w:lineRule="auto"/>
        <w:ind w:left="567" w:right="567"/>
        <w:jc w:val="both"/>
        <w:rPr>
          <w:rFonts w:ascii="Palatino Linotype" w:hAnsi="Palatino Linotype" w:cs="Arial"/>
          <w:sz w:val="24"/>
        </w:rPr>
      </w:pPr>
      <w:r w:rsidRPr="00A84149">
        <w:rPr>
          <w:rFonts w:ascii="Palatino Linotype" w:hAnsi="Palatino Linotype" w:cs="Arial"/>
          <w:b/>
          <w:bCs/>
          <w:i/>
          <w:lang w:eastAsia="es-MX"/>
        </w:rPr>
        <w:t xml:space="preserve">“Clave Única de Registro de Población (CURP). </w:t>
      </w:r>
      <w:r w:rsidRPr="00A84149">
        <w:rPr>
          <w:rFonts w:ascii="Palatino Linotype" w:hAnsi="Palatino Linotype" w:cs="Arial"/>
          <w:bCs/>
          <w:i/>
          <w:lang w:eastAsia="es-MX"/>
        </w:rPr>
        <w:t xml:space="preserve">La Clave Única de Registro de Población se integra por datos personales que sólo conciernen al particular titular de la </w:t>
      </w:r>
      <w:r w:rsidRPr="00A84149">
        <w:rPr>
          <w:rFonts w:ascii="Palatino Linotype" w:hAnsi="Palatino Linotype" w:cs="Arial"/>
          <w:bCs/>
          <w:i/>
          <w:lang w:eastAsia="es-MX"/>
        </w:rPr>
        <w:lastRenderedPageBreak/>
        <w:t>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8C7F18" w14:textId="77777777" w:rsidR="00045E37" w:rsidRPr="00A84149" w:rsidRDefault="00045E37" w:rsidP="00045E37">
      <w:pPr>
        <w:autoSpaceDE w:val="0"/>
        <w:autoSpaceDN w:val="0"/>
        <w:adjustRightInd w:val="0"/>
        <w:spacing w:before="240" w:line="360" w:lineRule="auto"/>
        <w:jc w:val="both"/>
        <w:rPr>
          <w:rFonts w:ascii="Palatino Linotype" w:hAnsi="Palatino Linotype" w:cs="Arial"/>
          <w:sz w:val="24"/>
        </w:rPr>
      </w:pPr>
      <w:r w:rsidRPr="00A84149">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9F47EDB" w14:textId="77777777" w:rsidR="00045E37" w:rsidRPr="00A84149" w:rsidRDefault="00045E37" w:rsidP="00045E37">
      <w:pPr>
        <w:shd w:val="clear" w:color="auto" w:fill="FFFFFF"/>
        <w:spacing w:before="240" w:line="360" w:lineRule="auto"/>
        <w:jc w:val="both"/>
        <w:rPr>
          <w:rFonts w:ascii="Palatino Linotype" w:hAnsi="Palatino Linotype"/>
          <w:sz w:val="24"/>
          <w:lang w:eastAsia="es-MX"/>
        </w:rPr>
      </w:pPr>
      <w:r w:rsidRPr="00A84149">
        <w:rPr>
          <w:rFonts w:ascii="Palatino Linotype" w:hAnsi="Palatino Linotype"/>
          <w:sz w:val="24"/>
          <w:lang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del artículo 143 de la Ley de la Materia vigente en la Entidad</w:t>
      </w:r>
      <w:r w:rsidRPr="00A84149">
        <w:rPr>
          <w:rStyle w:val="Refdenotaalpie"/>
          <w:rFonts w:ascii="Palatino Linotype" w:hAnsi="Palatino Linotype"/>
          <w:lang w:eastAsia="es-MX"/>
        </w:rPr>
        <w:footnoteReference w:id="2"/>
      </w:r>
      <w:r w:rsidRPr="00A84149">
        <w:rPr>
          <w:rFonts w:ascii="Palatino Linotype" w:hAnsi="Palatino Linotype"/>
          <w:sz w:val="24"/>
          <w:lang w:eastAsia="es-MX"/>
        </w:rPr>
        <w:t>; en razón de que con su difusión se estaría poniendo en riesgo la seguridad de su titular.</w:t>
      </w:r>
    </w:p>
    <w:p w14:paraId="53B367CE" w14:textId="77777777" w:rsidR="00045E37" w:rsidRPr="00A84149" w:rsidRDefault="00045E37" w:rsidP="00045E37">
      <w:pPr>
        <w:shd w:val="clear" w:color="auto" w:fill="FFFFFF"/>
        <w:spacing w:before="240" w:line="360" w:lineRule="auto"/>
        <w:ind w:right="51"/>
        <w:jc w:val="both"/>
        <w:rPr>
          <w:rFonts w:ascii="Palatino Linotype" w:hAnsi="Palatino Linotype"/>
          <w:sz w:val="24"/>
          <w:lang w:eastAsia="es-MX"/>
        </w:rPr>
      </w:pPr>
      <w:r w:rsidRPr="00A84149">
        <w:rPr>
          <w:rFonts w:ascii="Palatino Linotype" w:hAnsi="Palatino Linotype"/>
          <w:sz w:val="24"/>
          <w:lang w:eastAsia="es-MX"/>
        </w:rPr>
        <w:lastRenderedPageBreak/>
        <w:t>Lo argumentado encuentra sustento en el criterio 10/17 emitidos por el Instituto Nacional de Transparencia, Acceso a la Información y Protección de Datos Personales que llevan por rubro y texto los siguientes:</w:t>
      </w:r>
    </w:p>
    <w:p w14:paraId="24A23848" w14:textId="77777777" w:rsidR="00045E37" w:rsidRPr="00A84149" w:rsidRDefault="00045E37" w:rsidP="00045E37">
      <w:pPr>
        <w:shd w:val="clear" w:color="auto" w:fill="FFFFFF"/>
        <w:spacing w:before="240" w:line="360" w:lineRule="auto"/>
        <w:ind w:left="567" w:right="567"/>
        <w:jc w:val="both"/>
        <w:rPr>
          <w:rFonts w:ascii="Palatino Linotype" w:hAnsi="Palatino Linotype"/>
          <w:i/>
          <w:iCs/>
          <w:lang w:eastAsia="es-MX"/>
        </w:rPr>
      </w:pPr>
      <w:r w:rsidRPr="00A84149">
        <w:rPr>
          <w:rFonts w:ascii="Palatino Linotype" w:hAnsi="Palatino Linotype"/>
          <w:b/>
          <w:bCs/>
          <w:i/>
          <w:iCs/>
          <w:lang w:eastAsia="es-MX"/>
        </w:rPr>
        <w:t>Cuentas bancarias y/o CLABE interbancaria de personas físicas y morales privadas.</w:t>
      </w:r>
      <w:r w:rsidRPr="00A84149">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E55F1F4" w14:textId="77777777" w:rsidR="00045E37" w:rsidRPr="00A84149" w:rsidRDefault="00045E37" w:rsidP="00045E37">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A84149">
        <w:rPr>
          <w:rStyle w:val="Refdenotaalpie"/>
          <w:rFonts w:ascii="Palatino Linotype" w:hAnsi="Palatino Linotype" w:cs="Arial"/>
        </w:rPr>
        <w:footnoteReference w:id="3"/>
      </w:r>
    </w:p>
    <w:p w14:paraId="423008A3" w14:textId="77777777" w:rsidR="00045E37" w:rsidRPr="00A84149" w:rsidRDefault="00045E37" w:rsidP="00045E37">
      <w:pPr>
        <w:spacing w:before="240" w:line="360" w:lineRule="auto"/>
        <w:contextualSpacing/>
        <w:jc w:val="both"/>
        <w:rPr>
          <w:rFonts w:ascii="Palatino Linotype" w:hAnsi="Palatino Linotype" w:cs="Arial"/>
          <w:sz w:val="24"/>
        </w:rPr>
      </w:pPr>
    </w:p>
    <w:p w14:paraId="47C83DBD" w14:textId="77777777" w:rsidR="00045E37" w:rsidRPr="00A84149" w:rsidRDefault="00045E37" w:rsidP="00045E37">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Finalmente,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14:paraId="67F56468" w14:textId="77777777" w:rsidR="00045E37" w:rsidRPr="00A84149" w:rsidRDefault="00045E37" w:rsidP="00045E37">
      <w:pPr>
        <w:spacing w:before="240" w:line="360" w:lineRule="auto"/>
        <w:contextualSpacing/>
        <w:jc w:val="both"/>
        <w:rPr>
          <w:rFonts w:ascii="Palatino Linotype" w:hAnsi="Palatino Linotype" w:cs="Arial"/>
          <w:sz w:val="24"/>
        </w:rPr>
      </w:pPr>
      <w:r w:rsidRPr="00A84149">
        <w:rPr>
          <w:rFonts w:ascii="Palatino Linotype" w:hAnsi="Palatino Linotype" w:cs="Arial"/>
          <w:sz w:val="24"/>
        </w:rPr>
        <w:t>Con base en lo expuesto, se insiste que en la versión pública del documento que se ordena se deben testar aquellos elementos señalados en el presente considerando, en el entendido de que debe ser pública toda la demás información relacionada que no encuadre en los conceptos anteriores.</w:t>
      </w:r>
    </w:p>
    <w:p w14:paraId="4C19E770" w14:textId="77777777" w:rsidR="00045E37" w:rsidRPr="00A84149" w:rsidRDefault="00045E37" w:rsidP="00045E37">
      <w:pPr>
        <w:autoSpaceDE w:val="0"/>
        <w:autoSpaceDN w:val="0"/>
        <w:adjustRightInd w:val="0"/>
        <w:spacing w:before="240" w:line="360" w:lineRule="auto"/>
        <w:contextualSpacing/>
        <w:jc w:val="both"/>
        <w:rPr>
          <w:rFonts w:ascii="Palatino Linotype" w:hAnsi="Palatino Linotype" w:cs="Arial"/>
          <w:sz w:val="24"/>
          <w:shd w:val="clear" w:color="auto" w:fill="FFFFFF"/>
        </w:rPr>
      </w:pPr>
      <w:r w:rsidRPr="00A84149">
        <w:rPr>
          <w:rFonts w:ascii="Palatino Linotype" w:hAnsi="Palatino Linotype" w:cs="Arial"/>
          <w:sz w:val="24"/>
        </w:rPr>
        <w:t xml:space="preserve">Al respecto, se destaca que la versión pública que elabore el Sujeto Obligado debe cumplir con las formalidades exigidas en la Ley, por lo que </w:t>
      </w:r>
      <w:r w:rsidRPr="00A84149">
        <w:rPr>
          <w:rFonts w:ascii="Palatino Linotype" w:hAnsi="Palatino Linotype" w:cs="Arial"/>
          <w:sz w:val="24"/>
          <w:lang w:val="es-ES_tradnl"/>
        </w:rPr>
        <w:t xml:space="preserve">para tal efecto emitirá el </w:t>
      </w:r>
      <w:r w:rsidRPr="00A84149">
        <w:rPr>
          <w:rFonts w:ascii="Palatino Linotype" w:hAnsi="Palatino Linotype" w:cs="Arial"/>
          <w:sz w:val="24"/>
          <w:lang w:eastAsia="es-MX"/>
        </w:rPr>
        <w:t xml:space="preserve">Acuerdo del Comité de Transparencia en términos de la </w:t>
      </w:r>
      <w:r w:rsidRPr="00A84149">
        <w:rPr>
          <w:rFonts w:ascii="Palatino Linotype" w:hAnsi="Palatino Linotype" w:cs="Arial"/>
          <w:sz w:val="24"/>
        </w:rPr>
        <w:t xml:space="preserve">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w:t>
      </w:r>
      <w:r w:rsidRPr="00A84149">
        <w:rPr>
          <w:rFonts w:ascii="Palatino Linotype" w:hAnsi="Palatino Linotype" w:cs="Arial"/>
          <w:sz w:val="24"/>
        </w:rPr>
        <w:lastRenderedPageBreak/>
        <w:t>con el cual sustentara la clasificación de datos y con ello la "versión pública" de los documentos materia de la solicitud</w:t>
      </w:r>
      <w:r w:rsidRPr="00A84149">
        <w:rPr>
          <w:rFonts w:ascii="Palatino Linotype" w:hAnsi="Palatino Linotype" w:cs="Arial"/>
          <w:sz w:val="24"/>
          <w:shd w:val="clear" w:color="auto" w:fill="FFFFFF"/>
        </w:rPr>
        <w:t>.</w:t>
      </w:r>
    </w:p>
    <w:p w14:paraId="18D07E9E" w14:textId="77777777" w:rsidR="00045E37" w:rsidRPr="00A84149" w:rsidRDefault="00045E37" w:rsidP="00045E37">
      <w:pPr>
        <w:autoSpaceDE w:val="0"/>
        <w:autoSpaceDN w:val="0"/>
        <w:adjustRightInd w:val="0"/>
        <w:spacing w:before="240" w:line="360" w:lineRule="auto"/>
        <w:contextualSpacing/>
        <w:jc w:val="both"/>
        <w:rPr>
          <w:rFonts w:ascii="Palatino Linotype" w:hAnsi="Palatino Linotype" w:cs="Arial"/>
          <w:sz w:val="24"/>
        </w:rPr>
      </w:pPr>
      <w:r w:rsidRPr="00A84149">
        <w:rPr>
          <w:rFonts w:ascii="Palatino Linotype" w:hAnsi="Palatino Linotype" w:cs="Arial"/>
          <w:sz w:val="24"/>
        </w:rPr>
        <w:t>Efectivamente, cuando se clasifica información como confidencial es importante someterlo al Comité de Transparencia, quien debe confirmar, modificar o revocar la clasificación.</w:t>
      </w:r>
    </w:p>
    <w:p w14:paraId="11963F74" w14:textId="77777777" w:rsidR="00045E37" w:rsidRPr="00A84149" w:rsidRDefault="00045E37" w:rsidP="00045E37">
      <w:pPr>
        <w:shd w:val="clear" w:color="auto" w:fill="FFFFFF"/>
        <w:spacing w:before="240" w:line="360" w:lineRule="auto"/>
        <w:ind w:right="51"/>
        <w:contextualSpacing/>
        <w:jc w:val="both"/>
        <w:rPr>
          <w:rFonts w:ascii="Palatino Linotype" w:hAnsi="Palatino Linotype"/>
          <w:sz w:val="24"/>
          <w:lang w:eastAsia="es-MX"/>
        </w:rPr>
      </w:pPr>
      <w:r w:rsidRPr="00A84149">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A84149">
        <w:rPr>
          <w:rFonts w:ascii="Palatino Linotype" w:hAnsi="Palatino Linotype"/>
          <w:bCs/>
          <w:sz w:val="24"/>
          <w:lang w:eastAsia="es-MX"/>
        </w:rPr>
        <w:t>Sujeto Obligado</w:t>
      </w:r>
      <w:r w:rsidRPr="00A84149">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A84149">
        <w:rPr>
          <w:rFonts w:ascii="Palatino Linotype" w:hAnsi="Palatino Linotype"/>
          <w:bCs/>
          <w:sz w:val="24"/>
          <w:lang w:eastAsia="es-MX"/>
        </w:rPr>
        <w:t>Recurrente</w:t>
      </w:r>
      <w:r w:rsidRPr="00A84149">
        <w:rPr>
          <w:rFonts w:ascii="Palatino Linotype" w:hAnsi="Palatino Linotype"/>
          <w:sz w:val="24"/>
          <w:lang w:eastAsia="es-MX"/>
        </w:rPr>
        <w:t>.</w:t>
      </w:r>
    </w:p>
    <w:p w14:paraId="4C0D06A1" w14:textId="77777777" w:rsidR="00045E37" w:rsidRPr="00A84149" w:rsidRDefault="00045E37" w:rsidP="00045E37">
      <w:pPr>
        <w:shd w:val="clear" w:color="auto" w:fill="FFFFFF"/>
        <w:spacing w:before="240" w:line="360" w:lineRule="auto"/>
        <w:ind w:right="51"/>
        <w:contextualSpacing/>
        <w:jc w:val="both"/>
        <w:rPr>
          <w:rFonts w:ascii="Palatino Linotype" w:hAnsi="Palatino Linotype"/>
          <w:sz w:val="24"/>
          <w:lang w:eastAsia="es-MX"/>
        </w:rPr>
      </w:pPr>
    </w:p>
    <w:p w14:paraId="2AC41EE3" w14:textId="77777777" w:rsidR="00045E37" w:rsidRPr="00A84149" w:rsidRDefault="00045E37" w:rsidP="00045E37">
      <w:pPr>
        <w:shd w:val="clear" w:color="auto" w:fill="FFFFFF"/>
        <w:spacing w:before="240" w:line="360" w:lineRule="auto"/>
        <w:ind w:right="51"/>
        <w:contextualSpacing/>
        <w:jc w:val="both"/>
        <w:rPr>
          <w:rFonts w:ascii="Palatino Linotype" w:hAnsi="Palatino Linotype" w:cs="Arial"/>
          <w:sz w:val="24"/>
        </w:rPr>
      </w:pPr>
      <w:r w:rsidRPr="00A84149">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20C4BAAC" w14:textId="77777777" w:rsidR="00D13764" w:rsidRPr="006A704C" w:rsidRDefault="00D13764" w:rsidP="00045E37">
      <w:pPr>
        <w:shd w:val="clear" w:color="auto" w:fill="FFFFFF"/>
        <w:spacing w:after="0" w:line="360" w:lineRule="auto"/>
        <w:ind w:right="51"/>
        <w:contextualSpacing/>
        <w:jc w:val="both"/>
        <w:rPr>
          <w:rFonts w:ascii="Palatino Linotype" w:hAnsi="Palatino Linotype"/>
        </w:rPr>
      </w:pPr>
    </w:p>
    <w:p w14:paraId="363A292F" w14:textId="4A51D049" w:rsidR="00D13764" w:rsidRDefault="002D2BE2" w:rsidP="00045E37">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w:t>
      </w:r>
      <w:r w:rsidR="00D13764" w:rsidRPr="0024637B">
        <w:rPr>
          <w:rFonts w:ascii="Palatino Linotype" w:hAnsi="Palatino Linotype"/>
          <w:sz w:val="24"/>
          <w:szCs w:val="24"/>
        </w:rPr>
        <w:t xml:space="preserve"> y en mérito de lo expuesto en líneas anteriores, </w:t>
      </w:r>
      <w:r w:rsidR="00D13764">
        <w:rPr>
          <w:rFonts w:ascii="Palatino Linotype" w:hAnsi="Palatino Linotype"/>
          <w:sz w:val="24"/>
          <w:szCs w:val="24"/>
        </w:rPr>
        <w:t xml:space="preserve">al resultar fundados los motivos de inconformidad vertidos por </w:t>
      </w:r>
      <w:r w:rsidR="00D13764">
        <w:rPr>
          <w:rFonts w:ascii="Palatino Linotype" w:hAnsi="Palatino Linotype"/>
          <w:b/>
          <w:sz w:val="24"/>
          <w:szCs w:val="24"/>
        </w:rPr>
        <w:t>el recurrente</w:t>
      </w:r>
      <w:r w:rsidR="00D13764">
        <w:rPr>
          <w:rFonts w:ascii="Palatino Linotype" w:hAnsi="Palatino Linotype"/>
          <w:sz w:val="24"/>
          <w:szCs w:val="24"/>
        </w:rPr>
        <w:t>,</w:t>
      </w:r>
      <w:r w:rsidR="00D13764" w:rsidRPr="0024637B">
        <w:rPr>
          <w:rFonts w:ascii="Palatino Linotype" w:hAnsi="Palatino Linotype"/>
          <w:sz w:val="24"/>
          <w:szCs w:val="24"/>
        </w:rPr>
        <w:t xml:space="preserve"> con fundament</w:t>
      </w:r>
      <w:r w:rsidR="00D13764">
        <w:rPr>
          <w:rFonts w:ascii="Palatino Linotype" w:hAnsi="Palatino Linotype"/>
          <w:sz w:val="24"/>
          <w:szCs w:val="24"/>
        </w:rPr>
        <w:t>o en la primera hipótesis del artículo 186 fracción III</w:t>
      </w:r>
      <w:r w:rsidR="00D13764" w:rsidRPr="0024637B">
        <w:rPr>
          <w:rFonts w:ascii="Palatino Linotype" w:hAnsi="Palatino Linotype"/>
          <w:sz w:val="24"/>
          <w:szCs w:val="24"/>
        </w:rPr>
        <w:t xml:space="preserve"> de la Ley de Transparencia y Acceso a la Información Pública del Estado de México y Municipios, se </w:t>
      </w:r>
      <w:r w:rsidR="006966E9">
        <w:rPr>
          <w:rFonts w:ascii="Palatino Linotype" w:hAnsi="Palatino Linotype"/>
          <w:b/>
          <w:sz w:val="24"/>
          <w:szCs w:val="24"/>
        </w:rPr>
        <w:t>MODIFICA</w:t>
      </w:r>
      <w:r w:rsidR="00D13764">
        <w:rPr>
          <w:rFonts w:ascii="Palatino Linotype" w:hAnsi="Palatino Linotype"/>
          <w:b/>
          <w:sz w:val="24"/>
          <w:szCs w:val="24"/>
        </w:rPr>
        <w:t xml:space="preserve"> </w:t>
      </w:r>
      <w:r w:rsidR="00D13764">
        <w:rPr>
          <w:rFonts w:ascii="Palatino Linotype" w:hAnsi="Palatino Linotype"/>
          <w:sz w:val="24"/>
          <w:szCs w:val="24"/>
        </w:rPr>
        <w:t>la</w:t>
      </w:r>
      <w:r w:rsidR="00D13764" w:rsidRPr="0024637B">
        <w:rPr>
          <w:rFonts w:ascii="Palatino Linotype" w:hAnsi="Palatino Linotype"/>
          <w:sz w:val="24"/>
          <w:szCs w:val="24"/>
        </w:rPr>
        <w:t xml:space="preserve"> respuesta a la solicitud de información </w:t>
      </w:r>
      <w:r w:rsidRPr="002D2BE2">
        <w:rPr>
          <w:rFonts w:ascii="Palatino Linotype" w:hAnsi="Palatino Linotype" w:cs="Arial"/>
          <w:b/>
          <w:sz w:val="24"/>
          <w:szCs w:val="24"/>
        </w:rPr>
        <w:t>00069/TEOLOYU/IP/2019</w:t>
      </w:r>
      <w:r w:rsidR="00D13764">
        <w:rPr>
          <w:rFonts w:ascii="Palatino Linotype" w:hAnsi="Palatino Linotype" w:cs="Arial"/>
          <w:b/>
          <w:sz w:val="24"/>
          <w:szCs w:val="24"/>
        </w:rPr>
        <w:t xml:space="preserve">, </w:t>
      </w:r>
      <w:r w:rsidR="00D13764" w:rsidRPr="0024637B">
        <w:rPr>
          <w:rFonts w:ascii="Palatino Linotype" w:hAnsi="Palatino Linotype"/>
          <w:sz w:val="24"/>
          <w:szCs w:val="24"/>
        </w:rPr>
        <w:t>que ha sido materia del presente fallo.</w:t>
      </w:r>
    </w:p>
    <w:p w14:paraId="432E6AA8" w14:textId="77777777" w:rsidR="00A62F5D" w:rsidRDefault="00A62F5D" w:rsidP="00045E37">
      <w:pPr>
        <w:tabs>
          <w:tab w:val="left" w:pos="8931"/>
        </w:tabs>
        <w:spacing w:after="0" w:line="360" w:lineRule="auto"/>
        <w:ind w:right="51"/>
        <w:jc w:val="both"/>
        <w:rPr>
          <w:rFonts w:ascii="Palatino Linotype" w:hAnsi="Palatino Linotype"/>
          <w:sz w:val="24"/>
          <w:szCs w:val="24"/>
        </w:rPr>
      </w:pPr>
    </w:p>
    <w:p w14:paraId="5950CBC0" w14:textId="7B95CA0E" w:rsidR="00F21E79" w:rsidRPr="00895018" w:rsidRDefault="009634D3" w:rsidP="00045E37">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0BA579F2" w14:textId="77777777" w:rsidR="00F21E79" w:rsidRDefault="00F21E79" w:rsidP="00045E37">
      <w:pPr>
        <w:spacing w:before="240" w:line="360" w:lineRule="auto"/>
        <w:jc w:val="both"/>
        <w:rPr>
          <w:rFonts w:ascii="Palatino Linotype" w:eastAsia="Times New Roman" w:hAnsi="Palatino Linotype"/>
          <w:b/>
          <w:bCs/>
          <w:spacing w:val="60"/>
          <w:sz w:val="28"/>
          <w:lang w:val="es-ES_tradnl"/>
        </w:rPr>
      </w:pPr>
    </w:p>
    <w:p w14:paraId="699200F0" w14:textId="77777777" w:rsidR="00E3099C" w:rsidRDefault="00E3099C" w:rsidP="00B2207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398CA895" w:rsidR="00961140" w:rsidRDefault="006A2B44" w:rsidP="00045E37">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824BAC">
        <w:rPr>
          <w:rFonts w:ascii="Palatino Linotype" w:eastAsia="Arial Unicode MS" w:hAnsi="Palatino Linotype" w:cs="Arial"/>
          <w:sz w:val="24"/>
          <w:szCs w:val="24"/>
        </w:rPr>
        <w:t xml:space="preserve">, por resultar </w:t>
      </w:r>
      <w:r w:rsidR="006966E9">
        <w:rPr>
          <w:rFonts w:ascii="Palatino Linotype" w:eastAsia="Arial Unicode MS" w:hAnsi="Palatino Linotype" w:cs="Arial"/>
          <w:sz w:val="24"/>
          <w:szCs w:val="24"/>
        </w:rPr>
        <w:t xml:space="preserve">parcialmente </w:t>
      </w:r>
      <w:r w:rsidR="00824BAC">
        <w:rPr>
          <w:rFonts w:ascii="Palatino Linotype" w:eastAsia="Arial Unicode MS" w:hAnsi="Palatino Linotype" w:cs="Arial"/>
          <w:sz w:val="24"/>
          <w:szCs w:val="24"/>
        </w:rPr>
        <w:t>fundados</w:t>
      </w:r>
      <w:r w:rsidR="00FD26BC">
        <w:rPr>
          <w:rFonts w:ascii="Palatino Linotype" w:eastAsia="Arial Unicode MS" w:hAnsi="Palatino Linotype" w:cs="Arial"/>
          <w:sz w:val="24"/>
          <w:szCs w:val="24"/>
        </w:rPr>
        <w:t xml:space="preserve"> los motivos </w:t>
      </w:r>
      <w:r w:rsidR="00F44424">
        <w:rPr>
          <w:rFonts w:ascii="Palatino Linotype" w:eastAsia="Arial Unicode MS" w:hAnsi="Palatino Linotype" w:cs="Arial"/>
          <w:sz w:val="24"/>
          <w:szCs w:val="24"/>
        </w:rPr>
        <w:t>de inconformidad vertidos por el</w:t>
      </w:r>
      <w:r w:rsidR="0002145A">
        <w:rPr>
          <w:rFonts w:ascii="Palatino Linotype" w:eastAsia="Arial Unicode MS" w:hAnsi="Palatino Linotype" w:cs="Arial"/>
          <w:sz w:val="24"/>
          <w:szCs w:val="24"/>
        </w:rPr>
        <w:t xml:space="preserve"> </w:t>
      </w:r>
      <w:r w:rsidR="00FD26BC">
        <w:rPr>
          <w:rFonts w:ascii="Palatino Linotype" w:eastAsia="Arial Unicode MS" w:hAnsi="Palatino Linotype" w:cs="Arial"/>
          <w:sz w:val="24"/>
          <w:szCs w:val="24"/>
        </w:rPr>
        <w:t>recurrente, en términos del considerando cuarto.</w:t>
      </w:r>
    </w:p>
    <w:p w14:paraId="7F3CB7C2" w14:textId="77777777" w:rsidR="000953FE" w:rsidRPr="000953FE" w:rsidRDefault="000953FE" w:rsidP="00045E37">
      <w:pPr>
        <w:spacing w:after="0" w:line="360" w:lineRule="auto"/>
        <w:jc w:val="both"/>
        <w:rPr>
          <w:rFonts w:ascii="Palatino Linotype" w:hAnsi="Palatino Linotype" w:cs="Arial"/>
          <w:sz w:val="24"/>
          <w:szCs w:val="24"/>
        </w:rPr>
      </w:pPr>
    </w:p>
    <w:p w14:paraId="6C32E38A" w14:textId="16526394" w:rsidR="00783860" w:rsidRDefault="006A2B44" w:rsidP="00045E37">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02145A">
        <w:rPr>
          <w:rFonts w:ascii="Palatino Linotype" w:hAnsi="Palatino Linotype" w:cs="Arial"/>
          <w:sz w:val="24"/>
          <w:szCs w:val="24"/>
        </w:rPr>
        <w:t>haga entrega a la</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66447B">
        <w:rPr>
          <w:rFonts w:ascii="Palatino Linotype" w:hAnsi="Palatino Linotype" w:cs="Arial"/>
          <w:sz w:val="24"/>
          <w:szCs w:val="24"/>
        </w:rPr>
        <w:t xml:space="preserve">en versión pública de ser procedente, </w:t>
      </w:r>
      <w:r w:rsidR="00FB6ADF">
        <w:rPr>
          <w:rFonts w:ascii="Palatino Linotype" w:hAnsi="Palatino Linotype" w:cs="Arial"/>
          <w:sz w:val="24"/>
          <w:szCs w:val="24"/>
        </w:rPr>
        <w:t>de</w:t>
      </w:r>
      <w:r w:rsidR="00824BAC">
        <w:rPr>
          <w:rFonts w:ascii="Palatino Linotype" w:hAnsi="Palatino Linotype" w:cs="Arial"/>
          <w:sz w:val="24"/>
          <w:szCs w:val="24"/>
        </w:rPr>
        <w:t xml:space="preserve"> </w:t>
      </w:r>
      <w:r w:rsidR="00AC5AB1">
        <w:rPr>
          <w:rFonts w:ascii="Palatino Linotype" w:hAnsi="Palatino Linotype" w:cs="Arial"/>
          <w:sz w:val="24"/>
          <w:szCs w:val="24"/>
        </w:rPr>
        <w:t>lo siguiente:</w:t>
      </w:r>
    </w:p>
    <w:p w14:paraId="568176C2" w14:textId="25D3A89D" w:rsidR="00FB6ADF" w:rsidRDefault="00FB6ADF" w:rsidP="001D1451">
      <w:pPr>
        <w:pStyle w:val="Prrafodelista"/>
        <w:numPr>
          <w:ilvl w:val="0"/>
          <w:numId w:val="44"/>
        </w:numPr>
        <w:spacing w:before="240" w:line="360" w:lineRule="auto"/>
        <w:jc w:val="both"/>
        <w:rPr>
          <w:rFonts w:ascii="Palatino Linotype" w:hAnsi="Palatino Linotype"/>
          <w:i/>
          <w:iCs/>
        </w:rPr>
      </w:pPr>
      <w:bookmarkStart w:id="1" w:name="_Hlk13662077"/>
      <w:r>
        <w:rPr>
          <w:rFonts w:ascii="Palatino Linotype" w:hAnsi="Palatino Linotype"/>
          <w:i/>
          <w:iCs/>
        </w:rPr>
        <w:t>Información remitida en respuesta e informe justificado de forma íntegra.</w:t>
      </w:r>
    </w:p>
    <w:p w14:paraId="76EADB38" w14:textId="2EDFB076" w:rsidR="001D1451" w:rsidRDefault="002A5562" w:rsidP="001D1451">
      <w:pPr>
        <w:pStyle w:val="Prrafodelista"/>
        <w:numPr>
          <w:ilvl w:val="0"/>
          <w:numId w:val="44"/>
        </w:numPr>
        <w:spacing w:before="240" w:line="360" w:lineRule="auto"/>
        <w:jc w:val="both"/>
        <w:rPr>
          <w:rFonts w:ascii="Palatino Linotype" w:hAnsi="Palatino Linotype"/>
          <w:i/>
          <w:iCs/>
        </w:rPr>
      </w:pPr>
      <w:r>
        <w:rPr>
          <w:rFonts w:ascii="Palatino Linotype" w:hAnsi="Palatino Linotype"/>
          <w:i/>
          <w:iCs/>
        </w:rPr>
        <w:lastRenderedPageBreak/>
        <w:t>Acuerdo de inexistencia</w:t>
      </w:r>
      <w:r w:rsidR="00366BA7">
        <w:rPr>
          <w:rFonts w:ascii="Palatino Linotype" w:hAnsi="Palatino Linotype"/>
          <w:i/>
          <w:iCs/>
        </w:rPr>
        <w:t xml:space="preserve"> respecto de los puntos 1 y 2 correspondiente</w:t>
      </w:r>
      <w:r w:rsidR="00FB6ADF">
        <w:rPr>
          <w:rFonts w:ascii="Palatino Linotype" w:hAnsi="Palatino Linotype"/>
          <w:i/>
          <w:iCs/>
        </w:rPr>
        <w:t>s al cambio y compra de luminarias en el alumbrado público por el</w:t>
      </w:r>
      <w:r w:rsidR="00366BA7">
        <w:rPr>
          <w:rFonts w:ascii="Palatino Linotype" w:hAnsi="Palatino Linotype"/>
          <w:i/>
          <w:iCs/>
        </w:rPr>
        <w:t xml:space="preserve"> </w:t>
      </w:r>
      <w:r w:rsidR="00366BA7" w:rsidRPr="006D39C7">
        <w:rPr>
          <w:rFonts w:ascii="Palatino Linotype" w:hAnsi="Palatino Linotype"/>
          <w:i/>
          <w:iCs/>
        </w:rPr>
        <w:t>periodo de</w:t>
      </w:r>
      <w:r w:rsidR="00366BA7">
        <w:rPr>
          <w:rFonts w:ascii="Palatino Linotype" w:hAnsi="Palatino Linotype"/>
          <w:i/>
          <w:iCs/>
        </w:rPr>
        <w:t>l</w:t>
      </w:r>
      <w:r w:rsidR="00366BA7" w:rsidRPr="006D39C7">
        <w:rPr>
          <w:rFonts w:ascii="Palatino Linotype" w:hAnsi="Palatino Linotype"/>
          <w:i/>
          <w:iCs/>
        </w:rPr>
        <w:t xml:space="preserve"> 1° de enero de 2014 al </w:t>
      </w:r>
      <w:r w:rsidR="00FB6ADF">
        <w:rPr>
          <w:rFonts w:ascii="Palatino Linotype" w:hAnsi="Palatino Linotype"/>
          <w:i/>
          <w:iCs/>
        </w:rPr>
        <w:t>31 de diciembre de 2018</w:t>
      </w:r>
      <w:r w:rsidR="00366BA7" w:rsidRPr="006D39C7">
        <w:rPr>
          <w:rFonts w:ascii="Palatino Linotype" w:hAnsi="Palatino Linotype"/>
          <w:i/>
          <w:iCs/>
        </w:rPr>
        <w:t>.</w:t>
      </w:r>
    </w:p>
    <w:p w14:paraId="30DD3D12" w14:textId="3754C866" w:rsidR="002A5562" w:rsidRDefault="002A5562" w:rsidP="001D1451">
      <w:pPr>
        <w:pStyle w:val="Prrafodelista"/>
        <w:numPr>
          <w:ilvl w:val="0"/>
          <w:numId w:val="44"/>
        </w:numPr>
        <w:spacing w:before="240" w:line="360" w:lineRule="auto"/>
        <w:jc w:val="both"/>
        <w:rPr>
          <w:rFonts w:ascii="Palatino Linotype" w:hAnsi="Palatino Linotype"/>
          <w:i/>
          <w:iCs/>
        </w:rPr>
      </w:pPr>
      <w:r w:rsidRPr="002A5562">
        <w:rPr>
          <w:rFonts w:ascii="Palatino Linotype" w:hAnsi="Palatino Linotype"/>
          <w:i/>
          <w:iCs/>
        </w:rPr>
        <w:t xml:space="preserve"> </w:t>
      </w:r>
      <w:r>
        <w:rPr>
          <w:rFonts w:ascii="Palatino Linotype" w:hAnsi="Palatino Linotype"/>
          <w:i/>
          <w:iCs/>
        </w:rPr>
        <w:t>L</w:t>
      </w:r>
      <w:r w:rsidRPr="002A5562">
        <w:rPr>
          <w:rFonts w:ascii="Palatino Linotype" w:hAnsi="Palatino Linotype"/>
          <w:i/>
          <w:iCs/>
        </w:rPr>
        <w:t xml:space="preserve">uminarias LED que el Gobierno Estatal </w:t>
      </w:r>
      <w:r>
        <w:rPr>
          <w:rFonts w:ascii="Palatino Linotype" w:hAnsi="Palatino Linotype"/>
          <w:i/>
          <w:iCs/>
        </w:rPr>
        <w:t xml:space="preserve">haya </w:t>
      </w:r>
      <w:r w:rsidRPr="002A5562">
        <w:rPr>
          <w:rFonts w:ascii="Palatino Linotype" w:hAnsi="Palatino Linotype"/>
          <w:i/>
          <w:iCs/>
        </w:rPr>
        <w:t>donado en el 2016, 2017, 2018 y 2019, referente a: ubicación, potencia, cantidad, marca y modelo</w:t>
      </w:r>
      <w:r w:rsidR="00366BA7">
        <w:rPr>
          <w:rFonts w:ascii="Palatino Linotype" w:hAnsi="Palatino Linotype"/>
          <w:i/>
          <w:iCs/>
        </w:rPr>
        <w:t>.</w:t>
      </w:r>
    </w:p>
    <w:p w14:paraId="025ACFE1" w14:textId="32200C2D" w:rsidR="00FB6ADF" w:rsidRDefault="00FB6ADF" w:rsidP="00FB6ADF">
      <w:pPr>
        <w:pStyle w:val="Prrafodelista"/>
        <w:numPr>
          <w:ilvl w:val="0"/>
          <w:numId w:val="44"/>
        </w:numPr>
        <w:spacing w:before="240" w:line="360" w:lineRule="auto"/>
        <w:jc w:val="both"/>
        <w:rPr>
          <w:rFonts w:ascii="Palatino Linotype" w:hAnsi="Palatino Linotype"/>
          <w:i/>
          <w:iCs/>
        </w:rPr>
      </w:pPr>
      <w:r>
        <w:rPr>
          <w:rFonts w:ascii="Palatino Linotype" w:hAnsi="Palatino Linotype"/>
          <w:i/>
          <w:iCs/>
        </w:rPr>
        <w:t xml:space="preserve">Acuerdo de inexistencia respecto de los puntos 1 y 2 correspondientes a la infraestructura del sistema de alumbrado público por el </w:t>
      </w:r>
      <w:r w:rsidRPr="006D39C7">
        <w:rPr>
          <w:rFonts w:ascii="Palatino Linotype" w:hAnsi="Palatino Linotype"/>
          <w:i/>
          <w:iCs/>
        </w:rPr>
        <w:t>periodo de</w:t>
      </w:r>
      <w:r>
        <w:rPr>
          <w:rFonts w:ascii="Palatino Linotype" w:hAnsi="Palatino Linotype"/>
          <w:i/>
          <w:iCs/>
        </w:rPr>
        <w:t>l</w:t>
      </w:r>
      <w:r w:rsidRPr="006D39C7">
        <w:rPr>
          <w:rFonts w:ascii="Palatino Linotype" w:hAnsi="Palatino Linotype"/>
          <w:i/>
          <w:iCs/>
        </w:rPr>
        <w:t xml:space="preserve"> 1° de enero de 2014 al </w:t>
      </w:r>
      <w:r>
        <w:rPr>
          <w:rFonts w:ascii="Palatino Linotype" w:hAnsi="Palatino Linotype"/>
          <w:i/>
          <w:iCs/>
        </w:rPr>
        <w:t>31 de diciembre de 2018</w:t>
      </w:r>
      <w:r w:rsidRPr="006D39C7">
        <w:rPr>
          <w:rFonts w:ascii="Palatino Linotype" w:hAnsi="Palatino Linotype"/>
          <w:i/>
          <w:iCs/>
        </w:rPr>
        <w:t>.</w:t>
      </w:r>
    </w:p>
    <w:p w14:paraId="79262453" w14:textId="4F0CD006" w:rsidR="006966E9" w:rsidRPr="001D1451" w:rsidRDefault="001D1451" w:rsidP="001D1451">
      <w:pPr>
        <w:pStyle w:val="Prrafodelista"/>
        <w:numPr>
          <w:ilvl w:val="0"/>
          <w:numId w:val="44"/>
        </w:numPr>
        <w:spacing w:before="240" w:line="360" w:lineRule="auto"/>
        <w:jc w:val="both"/>
        <w:rPr>
          <w:rFonts w:ascii="Palatino Linotype" w:hAnsi="Palatino Linotype"/>
          <w:i/>
          <w:iCs/>
        </w:rPr>
      </w:pPr>
      <w:r w:rsidRPr="006D39C7">
        <w:rPr>
          <w:rFonts w:ascii="Palatino Linotype" w:eastAsia="Calibri" w:hAnsi="Palatino Linotype" w:cs="Arial"/>
          <w:i/>
          <w:iCs/>
          <w:color w:val="000000"/>
        </w:rPr>
        <w:t xml:space="preserve">El </w:t>
      </w:r>
      <w:r w:rsidRPr="006D39C7">
        <w:rPr>
          <w:rFonts w:ascii="Palatino Linotype" w:eastAsia="Calibri" w:hAnsi="Palatino Linotype" w:cs="Arial"/>
          <w:bCs/>
          <w:i/>
          <w:iCs/>
          <w:color w:val="000000"/>
        </w:rPr>
        <w:t xml:space="preserve">contrato de prestación de servicios </w:t>
      </w:r>
      <w:r w:rsidRPr="006D39C7">
        <w:rPr>
          <w:rFonts w:ascii="Palatino Linotype" w:eastAsia="Calibri" w:hAnsi="Palatino Linotype" w:cs="Arial"/>
          <w:i/>
          <w:iCs/>
          <w:color w:val="000000"/>
        </w:rPr>
        <w:t xml:space="preserve">por concepto de suministro de energía eléctrica por parte de la </w:t>
      </w:r>
      <w:r w:rsidRPr="006D39C7">
        <w:rPr>
          <w:rFonts w:ascii="Palatino Linotype" w:eastAsia="Calibri" w:hAnsi="Palatino Linotype" w:cs="Arial"/>
          <w:bCs/>
          <w:i/>
          <w:iCs/>
          <w:color w:val="000000"/>
        </w:rPr>
        <w:t>CFE al Ayuntamiento</w:t>
      </w:r>
      <w:r w:rsidRPr="006D39C7">
        <w:rPr>
          <w:rFonts w:ascii="Palatino Linotype" w:eastAsia="Calibri" w:hAnsi="Palatino Linotype" w:cs="Arial"/>
          <w:i/>
          <w:iCs/>
          <w:color w:val="000000"/>
        </w:rPr>
        <w:t>.</w:t>
      </w:r>
    </w:p>
    <w:p w14:paraId="52E5F5DE" w14:textId="60B904A1" w:rsidR="001D1451" w:rsidRPr="001D1451" w:rsidRDefault="001D1451" w:rsidP="001D1451">
      <w:pPr>
        <w:pStyle w:val="Prrafodelista"/>
        <w:numPr>
          <w:ilvl w:val="0"/>
          <w:numId w:val="44"/>
        </w:numPr>
        <w:spacing w:before="240" w:line="360" w:lineRule="auto"/>
        <w:jc w:val="both"/>
        <w:rPr>
          <w:rFonts w:ascii="Palatino Linotype" w:hAnsi="Palatino Linotype"/>
          <w:i/>
          <w:iCs/>
        </w:rPr>
      </w:pPr>
      <w:r w:rsidRPr="006D39C7">
        <w:rPr>
          <w:rFonts w:ascii="Palatino Linotype" w:eastAsia="Calibri" w:hAnsi="Palatino Linotype" w:cs="Arial"/>
          <w:i/>
          <w:iCs/>
          <w:color w:val="000000"/>
        </w:rPr>
        <w:t xml:space="preserve">El </w:t>
      </w:r>
      <w:r w:rsidRPr="006D39C7">
        <w:rPr>
          <w:rFonts w:ascii="Palatino Linotype" w:eastAsia="Calibri" w:hAnsi="Palatino Linotype" w:cs="Arial"/>
          <w:bCs/>
          <w:i/>
          <w:iCs/>
          <w:color w:val="000000"/>
        </w:rPr>
        <w:t xml:space="preserve">convenio para recaudar el Derecho de Alumbrado Público “DAP” </w:t>
      </w:r>
      <w:r w:rsidRPr="006D39C7">
        <w:rPr>
          <w:rFonts w:ascii="Palatino Linotype" w:eastAsia="Calibri" w:hAnsi="Palatino Linotype" w:cs="Arial"/>
          <w:i/>
          <w:iCs/>
          <w:color w:val="000000"/>
        </w:rPr>
        <w:t xml:space="preserve">firmado entre la CFE y el Ayuntamiento. Así como la recaudación (monto) reportado por CFE al Ayuntamiento del periodo que comprende del 1 de enero de 2013 </w:t>
      </w:r>
      <w:bookmarkStart w:id="2" w:name="_Hlk13686556"/>
      <w:r w:rsidRPr="006D39C7">
        <w:rPr>
          <w:rFonts w:ascii="Palatino Linotype" w:hAnsi="Palatino Linotype"/>
          <w:i/>
          <w:iCs/>
        </w:rPr>
        <w:t xml:space="preserve">al </w:t>
      </w:r>
      <w:r>
        <w:rPr>
          <w:rFonts w:ascii="Palatino Linotype" w:hAnsi="Palatino Linotype"/>
          <w:i/>
          <w:iCs/>
        </w:rPr>
        <w:t>2 de mayo</w:t>
      </w:r>
      <w:r w:rsidRPr="006D39C7">
        <w:rPr>
          <w:rFonts w:ascii="Palatino Linotype" w:hAnsi="Palatino Linotype"/>
          <w:i/>
          <w:iCs/>
        </w:rPr>
        <w:t xml:space="preserve"> de 2019</w:t>
      </w:r>
      <w:r w:rsidRPr="006D39C7">
        <w:rPr>
          <w:rFonts w:ascii="Palatino Linotype" w:eastAsia="Calibri" w:hAnsi="Palatino Linotype" w:cs="Arial"/>
          <w:i/>
          <w:iCs/>
          <w:color w:val="000000"/>
        </w:rPr>
        <w:t>.</w:t>
      </w:r>
      <w:bookmarkEnd w:id="2"/>
    </w:p>
    <w:p w14:paraId="34F38721" w14:textId="32EBA46A" w:rsidR="001D1451" w:rsidRPr="001D1451" w:rsidRDefault="001D1451" w:rsidP="001D1451">
      <w:pPr>
        <w:pStyle w:val="Prrafodelista"/>
        <w:numPr>
          <w:ilvl w:val="0"/>
          <w:numId w:val="44"/>
        </w:numPr>
        <w:spacing w:before="240" w:line="360" w:lineRule="auto"/>
        <w:jc w:val="both"/>
        <w:rPr>
          <w:rFonts w:ascii="Palatino Linotype" w:hAnsi="Palatino Linotype"/>
          <w:i/>
          <w:iCs/>
        </w:rPr>
      </w:pPr>
      <w:r w:rsidRPr="006D39C7">
        <w:rPr>
          <w:rFonts w:ascii="Palatino Linotype" w:eastAsia="Calibri" w:hAnsi="Palatino Linotype" w:cs="Arial"/>
          <w:i/>
          <w:iCs/>
          <w:color w:val="000000"/>
        </w:rPr>
        <w:t>Las normas y lineamientos que el municipio sigue para operar y proporcionar el servicio de alumbrado público municipal.</w:t>
      </w:r>
    </w:p>
    <w:bookmarkEnd w:id="1"/>
    <w:p w14:paraId="228B8EA4" w14:textId="77777777" w:rsidR="006966E9" w:rsidRDefault="006966E9" w:rsidP="007972BD">
      <w:pPr>
        <w:spacing w:before="240" w:line="360" w:lineRule="auto"/>
        <w:jc w:val="both"/>
        <w:rPr>
          <w:rFonts w:ascii="Palatino Linotype" w:eastAsia="Times New Roman" w:hAnsi="Palatino Linotype" w:cs="Arial"/>
          <w:sz w:val="24"/>
          <w:szCs w:val="24"/>
          <w:lang w:eastAsia="es-ES"/>
        </w:rPr>
      </w:pPr>
      <w:r w:rsidRPr="00B64EEE">
        <w:rPr>
          <w:rFonts w:ascii="Palatino Linotype" w:eastAsia="Times New Roman" w:hAnsi="Palatino Linotype" w:cs="Arial"/>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75C82D56" w14:textId="1273948E" w:rsidR="006A2B44" w:rsidRDefault="006A2B44" w:rsidP="007972BD">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lastRenderedPageBreak/>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19E92F5" w14:textId="57B97CF7" w:rsidR="00280CE6" w:rsidRDefault="006A2B44" w:rsidP="007972BD">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F44424">
        <w:rPr>
          <w:rFonts w:ascii="Palatino Linotype" w:hAnsi="Palatino Linotype" w:cs="Arial"/>
          <w:sz w:val="24"/>
          <w:szCs w:val="24"/>
        </w:rPr>
        <w:t xml:space="preserve"> al</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45E37">
      <w:pPr>
        <w:autoSpaceDE w:val="0"/>
        <w:autoSpaceDN w:val="0"/>
        <w:adjustRightInd w:val="0"/>
        <w:spacing w:after="0" w:line="360" w:lineRule="auto"/>
        <w:jc w:val="both"/>
        <w:rPr>
          <w:rFonts w:ascii="Palatino Linotype" w:hAnsi="Palatino Linotype" w:cs="Arial"/>
          <w:sz w:val="24"/>
          <w:szCs w:val="24"/>
        </w:rPr>
      </w:pPr>
    </w:p>
    <w:p w14:paraId="27CBA64C" w14:textId="763D2FA1" w:rsidR="00804D4A" w:rsidRDefault="00804D4A" w:rsidP="00804D4A">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EN LA VIGÉSIMA NOVENA SESIÓN ORDINARIA CELEBRADA EL CATORCE DE AGOSTO</w:t>
      </w:r>
      <w:r>
        <w:rPr>
          <w:rFonts w:ascii="Palatino Linotype" w:eastAsia="Times New Roman" w:hAnsi="Palatino Linotype" w:cs="Arial"/>
          <w:color w:val="000000"/>
          <w:sz w:val="24"/>
          <w:szCs w:val="24"/>
          <w:lang w:eastAsia="es-MX"/>
        </w:rPr>
        <w:t xml:space="preserve"> </w:t>
      </w:r>
      <w:r>
        <w:rPr>
          <w:rFonts w:ascii="Palatino Linotype" w:hAnsi="Palatino Linotype" w:cs="Arial"/>
          <w:sz w:val="24"/>
          <w:szCs w:val="24"/>
        </w:rPr>
        <w:t>DE DOS MIL DIECINUEVE, ANTE EL SECRETARIO TÉCNICO DEL PLENO, ALEXIS TAPIA RAMÍREZ.------------------------------------------------------------------------------------------------------------------------------------------------------------------------------------------------------------------------------------------------------------------------------------------------------------------------------------</w:t>
      </w:r>
    </w:p>
    <w:p w14:paraId="48C23224" w14:textId="77777777" w:rsidR="00804D4A" w:rsidRDefault="00804D4A" w:rsidP="00804D4A">
      <w:pPr>
        <w:spacing w:after="0" w:line="360" w:lineRule="auto"/>
        <w:jc w:val="both"/>
        <w:rPr>
          <w:rFonts w:ascii="Palatino Linotype" w:hAnsi="Palatino Linotype"/>
          <w:b/>
        </w:rPr>
      </w:pPr>
    </w:p>
    <w:p w14:paraId="0BF30CB5" w14:textId="77777777" w:rsidR="00804D4A" w:rsidRDefault="00804D4A" w:rsidP="00045E37">
      <w:pPr>
        <w:spacing w:before="240" w:line="360" w:lineRule="auto"/>
        <w:jc w:val="both"/>
        <w:rPr>
          <w:rFonts w:ascii="Palatino Linotype" w:hAnsi="Palatino Linotype"/>
          <w:b/>
        </w:rPr>
      </w:pPr>
    </w:p>
    <w:p w14:paraId="56AFDDEB" w14:textId="063B2112" w:rsidR="00E3099C" w:rsidRDefault="00E3099C" w:rsidP="00045E37">
      <w:pPr>
        <w:spacing w:before="24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CE1D84" w:rsidRPr="00EF2FC0" w:rsidRDefault="00CE1D8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CE1D84" w:rsidRDefault="00CE1D84" w:rsidP="00E3099C">
                            <w:pPr>
                              <w:jc w:val="center"/>
                              <w:rPr>
                                <w:rFonts w:ascii="Palatino Linotype" w:hAnsi="Palatino Linotype"/>
                              </w:rPr>
                            </w:pPr>
                            <w:r>
                              <w:rPr>
                                <w:rFonts w:ascii="Palatino Linotype" w:hAnsi="Palatino Linotype"/>
                              </w:rPr>
                              <w:t>Comisionada Presidenta</w:t>
                            </w:r>
                          </w:p>
                          <w:p w14:paraId="62C76CD5" w14:textId="77777777" w:rsidR="00CE1D84" w:rsidRDefault="00CE1D84" w:rsidP="00E3099C">
                            <w:pPr>
                              <w:jc w:val="center"/>
                              <w:rPr>
                                <w:rFonts w:ascii="Palatino Linotype" w:hAnsi="Palatino Linotype"/>
                                <w:b/>
                              </w:rPr>
                            </w:pPr>
                            <w:r>
                              <w:rPr>
                                <w:rFonts w:ascii="Palatino Linotype" w:hAnsi="Palatino Linotype"/>
                                <w:b/>
                              </w:rPr>
                              <w:t>(Rúbrica).</w:t>
                            </w:r>
                          </w:p>
                          <w:p w14:paraId="17A71C45" w14:textId="77777777" w:rsidR="00CE1D84" w:rsidRPr="00016AF3" w:rsidRDefault="00CE1D84"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CE1D84" w:rsidRPr="00EF2FC0" w:rsidRDefault="00CE1D84" w:rsidP="00E3099C">
                      <w:pPr>
                        <w:jc w:val="center"/>
                        <w:rPr>
                          <w:rFonts w:ascii="Palatino Linotype" w:hAnsi="Palatino Linotype"/>
                        </w:rPr>
                      </w:pPr>
                      <w:r w:rsidRPr="00EF2FC0">
                        <w:rPr>
                          <w:rFonts w:ascii="Palatino Linotype" w:hAnsi="Palatino Linotype"/>
                          <w:b/>
                        </w:rPr>
                        <w:t>Zulema Martínez Sánchez</w:t>
                      </w:r>
                    </w:p>
                    <w:p w14:paraId="50B249D6" w14:textId="77777777" w:rsidR="00CE1D84" w:rsidRDefault="00CE1D84" w:rsidP="00E3099C">
                      <w:pPr>
                        <w:jc w:val="center"/>
                        <w:rPr>
                          <w:rFonts w:ascii="Palatino Linotype" w:hAnsi="Palatino Linotype"/>
                        </w:rPr>
                      </w:pPr>
                      <w:r>
                        <w:rPr>
                          <w:rFonts w:ascii="Palatino Linotype" w:hAnsi="Palatino Linotype"/>
                        </w:rPr>
                        <w:t>Comisionada Presidenta</w:t>
                      </w:r>
                    </w:p>
                    <w:p w14:paraId="62C76CD5" w14:textId="77777777" w:rsidR="00CE1D84" w:rsidRDefault="00CE1D84" w:rsidP="00E3099C">
                      <w:pPr>
                        <w:jc w:val="center"/>
                        <w:rPr>
                          <w:rFonts w:ascii="Palatino Linotype" w:hAnsi="Palatino Linotype"/>
                          <w:b/>
                        </w:rPr>
                      </w:pPr>
                      <w:r>
                        <w:rPr>
                          <w:rFonts w:ascii="Palatino Linotype" w:hAnsi="Palatino Linotype"/>
                          <w:b/>
                        </w:rPr>
                        <w:t>(Rúbrica).</w:t>
                      </w:r>
                    </w:p>
                    <w:p w14:paraId="17A71C45" w14:textId="77777777" w:rsidR="00CE1D84" w:rsidRPr="00016AF3" w:rsidRDefault="00CE1D84"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045E37">
      <w:pPr>
        <w:spacing w:before="240" w:line="360" w:lineRule="auto"/>
        <w:jc w:val="both"/>
        <w:rPr>
          <w:rFonts w:ascii="Palatino Linotype" w:hAnsi="Palatino Linotype"/>
          <w:b/>
        </w:rPr>
      </w:pPr>
    </w:p>
    <w:p w14:paraId="667FA499" w14:textId="65E2EBBC" w:rsidR="00E3099C" w:rsidRDefault="00E3099C" w:rsidP="00045E37">
      <w:pPr>
        <w:spacing w:before="240" w:line="360" w:lineRule="auto"/>
        <w:jc w:val="both"/>
        <w:rPr>
          <w:rFonts w:ascii="Palatino Linotype" w:hAnsi="Palatino Linotype"/>
          <w:b/>
        </w:rPr>
      </w:pPr>
    </w:p>
    <w:p w14:paraId="4D7A75EB" w14:textId="77777777" w:rsidR="00804D4A" w:rsidRDefault="00804D4A" w:rsidP="00045E37">
      <w:pPr>
        <w:spacing w:before="240" w:line="360" w:lineRule="auto"/>
        <w:jc w:val="both"/>
        <w:rPr>
          <w:rFonts w:ascii="Palatino Linotype" w:hAnsi="Palatino Linotype"/>
          <w:b/>
        </w:rPr>
      </w:pPr>
    </w:p>
    <w:p w14:paraId="2572D570" w14:textId="17F81408" w:rsidR="00923D1D" w:rsidRDefault="00804D4A" w:rsidP="00045E37">
      <w:pPr>
        <w:spacing w:before="24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23253805">
                <wp:simplePos x="0" y="0"/>
                <wp:positionH relativeFrom="margin">
                  <wp:align>right</wp:align>
                </wp:positionH>
                <wp:positionV relativeFrom="paragraph">
                  <wp:posOffset>64268</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CE1D84" w:rsidRPr="00EF2FC0" w:rsidRDefault="00CE1D84" w:rsidP="00E3099C">
                            <w:pPr>
                              <w:jc w:val="center"/>
                              <w:rPr>
                                <w:rFonts w:ascii="Palatino Linotype" w:hAnsi="Palatino Linotype"/>
                              </w:rPr>
                            </w:pPr>
                            <w:r>
                              <w:rPr>
                                <w:rFonts w:ascii="Palatino Linotype" w:hAnsi="Palatino Linotype"/>
                                <w:b/>
                              </w:rPr>
                              <w:t>José Guadalupe Luna Hernández</w:t>
                            </w:r>
                          </w:p>
                          <w:p w14:paraId="0D291AE6" w14:textId="77777777" w:rsidR="00CE1D84" w:rsidRDefault="00CE1D84" w:rsidP="00E3099C">
                            <w:pPr>
                              <w:jc w:val="center"/>
                              <w:rPr>
                                <w:rFonts w:ascii="Palatino Linotype" w:hAnsi="Palatino Linotype"/>
                              </w:rPr>
                            </w:pPr>
                            <w:r w:rsidRPr="00EF2FC0">
                              <w:rPr>
                                <w:rFonts w:ascii="Palatino Linotype" w:hAnsi="Palatino Linotype"/>
                              </w:rPr>
                              <w:t>Comisionado</w:t>
                            </w:r>
                          </w:p>
                          <w:p w14:paraId="7CF99516" w14:textId="680F5E3C" w:rsidR="00CE1D84" w:rsidRPr="009234AD" w:rsidRDefault="00CE1D84"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left:0;text-align:left;margin-left:149.05pt;margin-top:5.05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" fillcolor="white [3201]" strokecolor="white [3212]" strokeweight=".5pt">
                <v:textbox>
                  <w:txbxContent>
                    <w:p w14:paraId="35EE2C5F" w14:textId="77777777" w:rsidR="00CE1D84" w:rsidRPr="00EF2FC0" w:rsidRDefault="00CE1D84" w:rsidP="00E3099C">
                      <w:pPr>
                        <w:jc w:val="center"/>
                        <w:rPr>
                          <w:rFonts w:ascii="Palatino Linotype" w:hAnsi="Palatino Linotype"/>
                        </w:rPr>
                      </w:pPr>
                      <w:r>
                        <w:rPr>
                          <w:rFonts w:ascii="Palatino Linotype" w:hAnsi="Palatino Linotype"/>
                          <w:b/>
                        </w:rPr>
                        <w:t>José Guadalupe Luna Hernández</w:t>
                      </w:r>
                    </w:p>
                    <w:p w14:paraId="0D291AE6" w14:textId="77777777" w:rsidR="00CE1D84" w:rsidRDefault="00CE1D84" w:rsidP="00E3099C">
                      <w:pPr>
                        <w:jc w:val="center"/>
                        <w:rPr>
                          <w:rFonts w:ascii="Palatino Linotype" w:hAnsi="Palatino Linotype"/>
                        </w:rPr>
                      </w:pPr>
                      <w:r w:rsidRPr="00EF2FC0">
                        <w:rPr>
                          <w:rFonts w:ascii="Palatino Linotype" w:hAnsi="Palatino Linotype"/>
                        </w:rPr>
                        <w:t>Comisionado</w:t>
                      </w:r>
                    </w:p>
                    <w:p w14:paraId="7CF99516" w14:textId="680F5E3C" w:rsidR="00CE1D84" w:rsidRPr="009234AD" w:rsidRDefault="00CE1D84"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2A24D9EA">
                <wp:simplePos x="0" y="0"/>
                <wp:positionH relativeFrom="margin">
                  <wp:align>left</wp:align>
                </wp:positionH>
                <wp:positionV relativeFrom="paragraph">
                  <wp:posOffset>63160</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CE1D84" w:rsidRPr="00EF2FC0" w:rsidRDefault="00CE1D84" w:rsidP="00E3099C">
                            <w:pPr>
                              <w:jc w:val="center"/>
                              <w:rPr>
                                <w:rFonts w:ascii="Palatino Linotype" w:hAnsi="Palatino Linotype"/>
                                <w:b/>
                              </w:rPr>
                            </w:pPr>
                            <w:r w:rsidRPr="00EF2FC0">
                              <w:rPr>
                                <w:rFonts w:ascii="Palatino Linotype" w:hAnsi="Palatino Linotype"/>
                                <w:b/>
                              </w:rPr>
                              <w:t>Eva Abaid Yapur</w:t>
                            </w:r>
                          </w:p>
                          <w:p w14:paraId="39BA5744" w14:textId="77777777" w:rsidR="00CE1D84" w:rsidRPr="00EF2FC0" w:rsidRDefault="00CE1D84" w:rsidP="00E3099C">
                            <w:pPr>
                              <w:jc w:val="center"/>
                              <w:rPr>
                                <w:rFonts w:ascii="Palatino Linotype" w:hAnsi="Palatino Linotype"/>
                              </w:rPr>
                            </w:pPr>
                            <w:r w:rsidRPr="00EF2FC0">
                              <w:rPr>
                                <w:rFonts w:ascii="Palatino Linotype" w:hAnsi="Palatino Linotype"/>
                              </w:rPr>
                              <w:t>Comisionada</w:t>
                            </w:r>
                          </w:p>
                          <w:p w14:paraId="3CB28D1E" w14:textId="77777777" w:rsidR="00CE1D84" w:rsidRDefault="00CE1D84" w:rsidP="00E3099C">
                            <w:pPr>
                              <w:jc w:val="center"/>
                              <w:rPr>
                                <w:rFonts w:ascii="Palatino Linotype" w:hAnsi="Palatino Linotype"/>
                                <w:b/>
                              </w:rPr>
                            </w:pPr>
                            <w:r>
                              <w:rPr>
                                <w:rFonts w:ascii="Palatino Linotype" w:hAnsi="Palatino Linotype"/>
                                <w:b/>
                              </w:rPr>
                              <w:t>(Rúbrica).</w:t>
                            </w:r>
                          </w:p>
                          <w:p w14:paraId="28DC8154" w14:textId="77777777" w:rsidR="00CE1D84" w:rsidRDefault="00CE1D84"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left:0;text-align:left;margin-left:0;margin-top:4.9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" fillcolor="white [3201]" strokecolor="white [3212]" strokeweight=".5pt">
                <v:textbox>
                  <w:txbxContent>
                    <w:p w14:paraId="668FE7BE" w14:textId="77777777" w:rsidR="00CE1D84" w:rsidRPr="00EF2FC0" w:rsidRDefault="00CE1D84" w:rsidP="00E3099C">
                      <w:pPr>
                        <w:jc w:val="center"/>
                        <w:rPr>
                          <w:rFonts w:ascii="Palatino Linotype" w:hAnsi="Palatino Linotype"/>
                          <w:b/>
                        </w:rPr>
                      </w:pPr>
                      <w:r w:rsidRPr="00EF2FC0">
                        <w:rPr>
                          <w:rFonts w:ascii="Palatino Linotype" w:hAnsi="Palatino Linotype"/>
                          <w:b/>
                        </w:rPr>
                        <w:t>Eva Abaid Yapur</w:t>
                      </w:r>
                    </w:p>
                    <w:p w14:paraId="39BA5744" w14:textId="77777777" w:rsidR="00CE1D84" w:rsidRPr="00EF2FC0" w:rsidRDefault="00CE1D84" w:rsidP="00E3099C">
                      <w:pPr>
                        <w:jc w:val="center"/>
                        <w:rPr>
                          <w:rFonts w:ascii="Palatino Linotype" w:hAnsi="Palatino Linotype"/>
                        </w:rPr>
                      </w:pPr>
                      <w:r w:rsidRPr="00EF2FC0">
                        <w:rPr>
                          <w:rFonts w:ascii="Palatino Linotype" w:hAnsi="Palatino Linotype"/>
                        </w:rPr>
                        <w:t>Comisionada</w:t>
                      </w:r>
                    </w:p>
                    <w:p w14:paraId="3CB28D1E" w14:textId="77777777" w:rsidR="00CE1D84" w:rsidRDefault="00CE1D84" w:rsidP="00E3099C">
                      <w:pPr>
                        <w:jc w:val="center"/>
                        <w:rPr>
                          <w:rFonts w:ascii="Palatino Linotype" w:hAnsi="Palatino Linotype"/>
                          <w:b/>
                        </w:rPr>
                      </w:pPr>
                      <w:r>
                        <w:rPr>
                          <w:rFonts w:ascii="Palatino Linotype" w:hAnsi="Palatino Linotype"/>
                          <w:b/>
                        </w:rPr>
                        <w:t>(Rúbrica).</w:t>
                      </w:r>
                    </w:p>
                    <w:p w14:paraId="28DC8154" w14:textId="77777777" w:rsidR="00CE1D84" w:rsidRDefault="00CE1D84" w:rsidP="00E3099C">
                      <w:pPr>
                        <w:jc w:val="center"/>
                      </w:pPr>
                    </w:p>
                  </w:txbxContent>
                </v:textbox>
                <w10:wrap anchorx="margin"/>
              </v:shape>
            </w:pict>
          </mc:Fallback>
        </mc:AlternateContent>
      </w:r>
    </w:p>
    <w:p w14:paraId="3B1E1C37" w14:textId="4B36FF97" w:rsidR="00E3099C" w:rsidRDefault="00E3099C" w:rsidP="00045E37">
      <w:pPr>
        <w:spacing w:before="240" w:line="360" w:lineRule="auto"/>
        <w:jc w:val="both"/>
        <w:rPr>
          <w:rFonts w:ascii="Palatino Linotype" w:hAnsi="Palatino Linotype"/>
          <w:b/>
        </w:rPr>
      </w:pPr>
    </w:p>
    <w:p w14:paraId="0D2D4FBD" w14:textId="77777777" w:rsidR="00E3099C" w:rsidRPr="00D54B7D" w:rsidRDefault="00E3099C" w:rsidP="00045E37">
      <w:pPr>
        <w:spacing w:before="240" w:line="360" w:lineRule="auto"/>
        <w:jc w:val="both"/>
        <w:rPr>
          <w:rFonts w:ascii="Palatino Linotype" w:hAnsi="Palatino Linotype"/>
          <w:b/>
        </w:rPr>
      </w:pPr>
    </w:p>
    <w:p w14:paraId="5F28BC73" w14:textId="107E1021" w:rsidR="00F6641B" w:rsidRDefault="00F6641B" w:rsidP="00045E37">
      <w:pPr>
        <w:spacing w:before="240" w:line="360" w:lineRule="auto"/>
        <w:jc w:val="both"/>
        <w:rPr>
          <w:rFonts w:ascii="Palatino Linotype" w:hAnsi="Palatino Linotype"/>
          <w:b/>
          <w:sz w:val="18"/>
          <w:szCs w:val="18"/>
        </w:rPr>
      </w:pPr>
    </w:p>
    <w:p w14:paraId="7BC72AF7" w14:textId="14C1112C" w:rsidR="00804D4A" w:rsidRDefault="00804D4A" w:rsidP="00045E37">
      <w:pPr>
        <w:spacing w:before="240" w:line="360" w:lineRule="auto"/>
        <w:jc w:val="both"/>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4DBC7F47">
                <wp:simplePos x="0" y="0"/>
                <wp:positionH relativeFrom="margin">
                  <wp:align>right</wp:align>
                </wp:positionH>
                <wp:positionV relativeFrom="paragraph">
                  <wp:posOffset>62998</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CE1D84" w:rsidRPr="00EF2FC0" w:rsidRDefault="00CE1D84" w:rsidP="00660CA6">
                            <w:pPr>
                              <w:jc w:val="center"/>
                              <w:rPr>
                                <w:rFonts w:ascii="Palatino Linotype" w:hAnsi="Palatino Linotype"/>
                              </w:rPr>
                            </w:pPr>
                            <w:r>
                              <w:rPr>
                                <w:rFonts w:ascii="Palatino Linotype" w:hAnsi="Palatino Linotype"/>
                                <w:b/>
                              </w:rPr>
                              <w:t>Luis Gustavo Parra Noriega</w:t>
                            </w:r>
                          </w:p>
                          <w:p w14:paraId="6E90427D" w14:textId="77777777" w:rsidR="00CE1D84" w:rsidRPr="00EF2FC0" w:rsidRDefault="00CE1D84" w:rsidP="00660CA6">
                            <w:pPr>
                              <w:jc w:val="center"/>
                              <w:rPr>
                                <w:rFonts w:ascii="Palatino Linotype" w:hAnsi="Palatino Linotype"/>
                              </w:rPr>
                            </w:pPr>
                            <w:r w:rsidRPr="00EF2FC0">
                              <w:rPr>
                                <w:rFonts w:ascii="Palatino Linotype" w:hAnsi="Palatino Linotype"/>
                              </w:rPr>
                              <w:t>Comisionado</w:t>
                            </w:r>
                          </w:p>
                          <w:p w14:paraId="2F53A73A" w14:textId="4EE455EA" w:rsidR="00CE1D84" w:rsidRDefault="00CE1D84" w:rsidP="00660CA6">
                            <w:pPr>
                              <w:jc w:val="center"/>
                              <w:rPr>
                                <w:rFonts w:ascii="Palatino Linotype" w:hAnsi="Palatino Linotype"/>
                                <w:b/>
                              </w:rPr>
                            </w:pPr>
                            <w:r>
                              <w:rPr>
                                <w:rFonts w:ascii="Palatino Linotype" w:hAnsi="Palatino Linotype"/>
                                <w:b/>
                              </w:rPr>
                              <w:t>(Rúbrica).</w:t>
                            </w:r>
                          </w:p>
                          <w:p w14:paraId="3743329D" w14:textId="77777777" w:rsidR="00CE1D84" w:rsidRDefault="00CE1D84"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left:0;text-align:left;margin-left:116.8pt;margin-top:4.9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Pmzdj7cAAAABgEAAA8AAAAAAAAAAAAAAAAA7wQAAGRycy9kb3ducmV2&#10;LnhtbFBLBQYAAAAABAAEAPMAAAD4BQAAAAA=&#10;" fillcolor="white [3201]" strokecolor="white [3212]" strokeweight=".5pt">
                <v:textbox>
                  <w:txbxContent>
                    <w:p w14:paraId="741F4468" w14:textId="0D784131" w:rsidR="00CE1D84" w:rsidRPr="00EF2FC0" w:rsidRDefault="00CE1D84" w:rsidP="00660CA6">
                      <w:pPr>
                        <w:jc w:val="center"/>
                        <w:rPr>
                          <w:rFonts w:ascii="Palatino Linotype" w:hAnsi="Palatino Linotype"/>
                        </w:rPr>
                      </w:pPr>
                      <w:r>
                        <w:rPr>
                          <w:rFonts w:ascii="Palatino Linotype" w:hAnsi="Palatino Linotype"/>
                          <w:b/>
                        </w:rPr>
                        <w:t>Luis Gustavo Parra Noriega</w:t>
                      </w:r>
                    </w:p>
                    <w:p w14:paraId="6E90427D" w14:textId="77777777" w:rsidR="00CE1D84" w:rsidRPr="00EF2FC0" w:rsidRDefault="00CE1D84" w:rsidP="00660CA6">
                      <w:pPr>
                        <w:jc w:val="center"/>
                        <w:rPr>
                          <w:rFonts w:ascii="Palatino Linotype" w:hAnsi="Palatino Linotype"/>
                        </w:rPr>
                      </w:pPr>
                      <w:r w:rsidRPr="00EF2FC0">
                        <w:rPr>
                          <w:rFonts w:ascii="Palatino Linotype" w:hAnsi="Palatino Linotype"/>
                        </w:rPr>
                        <w:t>Comisionado</w:t>
                      </w:r>
                    </w:p>
                    <w:p w14:paraId="2F53A73A" w14:textId="4EE455EA" w:rsidR="00CE1D84" w:rsidRDefault="00CE1D84" w:rsidP="00660CA6">
                      <w:pPr>
                        <w:jc w:val="center"/>
                        <w:rPr>
                          <w:rFonts w:ascii="Palatino Linotype" w:hAnsi="Palatino Linotype"/>
                          <w:b/>
                        </w:rPr>
                      </w:pPr>
                      <w:r>
                        <w:rPr>
                          <w:rFonts w:ascii="Palatino Linotype" w:hAnsi="Palatino Linotype"/>
                          <w:b/>
                        </w:rPr>
                        <w:t>(Rúbrica).</w:t>
                      </w:r>
                    </w:p>
                    <w:p w14:paraId="3743329D" w14:textId="77777777" w:rsidR="00CE1D84" w:rsidRDefault="00CE1D84" w:rsidP="00660CA6"/>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6CB26BD0">
                <wp:simplePos x="0" y="0"/>
                <wp:positionH relativeFrom="margin">
                  <wp:align>left</wp:align>
                </wp:positionH>
                <wp:positionV relativeFrom="paragraph">
                  <wp:posOffset>69186</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CE1D84" w:rsidRPr="00EF2FC0" w:rsidRDefault="00CE1D84" w:rsidP="00E3099C">
                            <w:pPr>
                              <w:jc w:val="center"/>
                              <w:rPr>
                                <w:rFonts w:ascii="Palatino Linotype" w:hAnsi="Palatino Linotype"/>
                              </w:rPr>
                            </w:pPr>
                            <w:r w:rsidRPr="00EF2FC0">
                              <w:rPr>
                                <w:rFonts w:ascii="Palatino Linotype" w:hAnsi="Palatino Linotype"/>
                                <w:b/>
                              </w:rPr>
                              <w:t>Javier Martínez Cruz</w:t>
                            </w:r>
                          </w:p>
                          <w:p w14:paraId="1CD61FE3" w14:textId="77777777" w:rsidR="00CE1D84" w:rsidRPr="00EF2FC0" w:rsidRDefault="00CE1D84" w:rsidP="00E3099C">
                            <w:pPr>
                              <w:jc w:val="center"/>
                              <w:rPr>
                                <w:rFonts w:ascii="Palatino Linotype" w:hAnsi="Palatino Linotype"/>
                              </w:rPr>
                            </w:pPr>
                            <w:r w:rsidRPr="00EF2FC0">
                              <w:rPr>
                                <w:rFonts w:ascii="Palatino Linotype" w:hAnsi="Palatino Linotype"/>
                              </w:rPr>
                              <w:t>Comisionado</w:t>
                            </w:r>
                          </w:p>
                          <w:p w14:paraId="5D921730" w14:textId="1DE30B95" w:rsidR="00CE1D84" w:rsidRDefault="00CE1D84" w:rsidP="00E3099C">
                            <w:pPr>
                              <w:jc w:val="center"/>
                              <w:rPr>
                                <w:rFonts w:ascii="Palatino Linotype" w:hAnsi="Palatino Linotype"/>
                                <w:b/>
                              </w:rPr>
                            </w:pPr>
                            <w:r>
                              <w:rPr>
                                <w:rFonts w:ascii="Palatino Linotype" w:hAnsi="Palatino Linotype"/>
                                <w:b/>
                              </w:rPr>
                              <w:t>(Rúbrica).</w:t>
                            </w:r>
                          </w:p>
                          <w:p w14:paraId="48907077" w14:textId="77777777" w:rsidR="00CE1D84" w:rsidRDefault="00CE1D8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left:0;text-align:left;margin-left:0;margin-top:5.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" fillcolor="white [3201]" strokecolor="white [3212]" strokeweight=".5pt">
                <v:textbox>
                  <w:txbxContent>
                    <w:p w14:paraId="5961ED36" w14:textId="77777777" w:rsidR="00CE1D84" w:rsidRPr="00EF2FC0" w:rsidRDefault="00CE1D84" w:rsidP="00E3099C">
                      <w:pPr>
                        <w:jc w:val="center"/>
                        <w:rPr>
                          <w:rFonts w:ascii="Palatino Linotype" w:hAnsi="Palatino Linotype"/>
                        </w:rPr>
                      </w:pPr>
                      <w:r w:rsidRPr="00EF2FC0">
                        <w:rPr>
                          <w:rFonts w:ascii="Palatino Linotype" w:hAnsi="Palatino Linotype"/>
                          <w:b/>
                        </w:rPr>
                        <w:t>Javier Martínez Cruz</w:t>
                      </w:r>
                    </w:p>
                    <w:p w14:paraId="1CD61FE3" w14:textId="77777777" w:rsidR="00CE1D84" w:rsidRPr="00EF2FC0" w:rsidRDefault="00CE1D84" w:rsidP="00E3099C">
                      <w:pPr>
                        <w:jc w:val="center"/>
                        <w:rPr>
                          <w:rFonts w:ascii="Palatino Linotype" w:hAnsi="Palatino Linotype"/>
                        </w:rPr>
                      </w:pPr>
                      <w:r w:rsidRPr="00EF2FC0">
                        <w:rPr>
                          <w:rFonts w:ascii="Palatino Linotype" w:hAnsi="Palatino Linotype"/>
                        </w:rPr>
                        <w:t>Comisionado</w:t>
                      </w:r>
                    </w:p>
                    <w:p w14:paraId="5D921730" w14:textId="1DE30B95" w:rsidR="00CE1D84" w:rsidRDefault="00CE1D84" w:rsidP="00E3099C">
                      <w:pPr>
                        <w:jc w:val="center"/>
                        <w:rPr>
                          <w:rFonts w:ascii="Palatino Linotype" w:hAnsi="Palatino Linotype"/>
                          <w:b/>
                        </w:rPr>
                      </w:pPr>
                      <w:r>
                        <w:rPr>
                          <w:rFonts w:ascii="Palatino Linotype" w:hAnsi="Palatino Linotype"/>
                          <w:b/>
                        </w:rPr>
                        <w:t>(Rúbrica).</w:t>
                      </w:r>
                    </w:p>
                    <w:p w14:paraId="48907077" w14:textId="77777777" w:rsidR="00CE1D84" w:rsidRDefault="00CE1D84" w:rsidP="00E3099C"/>
                  </w:txbxContent>
                </v:textbox>
                <w10:wrap anchorx="margin"/>
              </v:shape>
            </w:pict>
          </mc:Fallback>
        </mc:AlternateContent>
      </w:r>
    </w:p>
    <w:p w14:paraId="3F876EF1" w14:textId="513FB9A0" w:rsidR="00E3099C" w:rsidRPr="00B93570" w:rsidRDefault="00E3099C" w:rsidP="00045E37">
      <w:pPr>
        <w:spacing w:before="240" w:line="360" w:lineRule="auto"/>
        <w:jc w:val="both"/>
        <w:rPr>
          <w:rFonts w:ascii="Palatino Linotype" w:hAnsi="Palatino Linotype"/>
          <w:b/>
          <w:sz w:val="18"/>
          <w:szCs w:val="18"/>
        </w:rPr>
      </w:pPr>
    </w:p>
    <w:p w14:paraId="49B7EED0" w14:textId="6F583B9D" w:rsidR="00E3099C" w:rsidRDefault="00E3099C" w:rsidP="00045E37">
      <w:pPr>
        <w:spacing w:before="240" w:line="360" w:lineRule="auto"/>
        <w:jc w:val="both"/>
        <w:rPr>
          <w:rFonts w:ascii="Palatino Linotype" w:hAnsi="Palatino Linotype"/>
          <w:b/>
        </w:rPr>
      </w:pPr>
    </w:p>
    <w:p w14:paraId="3051848B" w14:textId="77777777" w:rsidR="00E3099C" w:rsidRDefault="00E3099C" w:rsidP="00045E37">
      <w:pPr>
        <w:spacing w:before="240" w:line="360" w:lineRule="auto"/>
        <w:jc w:val="both"/>
        <w:rPr>
          <w:rFonts w:ascii="Palatino Linotype" w:hAnsi="Palatino Linotype"/>
          <w:b/>
        </w:rPr>
      </w:pPr>
    </w:p>
    <w:p w14:paraId="4CD68AA9" w14:textId="616F253F" w:rsidR="00666963" w:rsidRDefault="00804D4A" w:rsidP="00045E37">
      <w:pPr>
        <w:spacing w:before="240"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FF4DAE4">
                <wp:simplePos x="0" y="0"/>
                <wp:positionH relativeFrom="page">
                  <wp:align>center</wp:align>
                </wp:positionH>
                <wp:positionV relativeFrom="paragraph">
                  <wp:posOffset>64519</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CE1D84" w:rsidRPr="007F6133" w:rsidRDefault="00CE1D84" w:rsidP="00E3099C">
                            <w:pPr>
                              <w:jc w:val="center"/>
                              <w:rPr>
                                <w:rFonts w:ascii="Palatino Linotype" w:hAnsi="Palatino Linotype"/>
                                <w:b/>
                              </w:rPr>
                            </w:pPr>
                            <w:r>
                              <w:rPr>
                                <w:rFonts w:ascii="Palatino Linotype" w:hAnsi="Palatino Linotype"/>
                                <w:b/>
                              </w:rPr>
                              <w:t>Alexis Tapia Ramírez</w:t>
                            </w:r>
                          </w:p>
                          <w:p w14:paraId="71F64E8F" w14:textId="77777777" w:rsidR="00CE1D84" w:rsidRDefault="00CE1D8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CE1D84" w:rsidRDefault="00CE1D84" w:rsidP="00E3099C">
                            <w:pPr>
                              <w:jc w:val="center"/>
                              <w:rPr>
                                <w:rFonts w:ascii="Palatino Linotype" w:hAnsi="Palatino Linotype"/>
                                <w:b/>
                              </w:rPr>
                            </w:pPr>
                            <w:r>
                              <w:rPr>
                                <w:rFonts w:ascii="Palatino Linotype" w:hAnsi="Palatino Linotype"/>
                                <w:b/>
                              </w:rPr>
                              <w:t>(Rúbrica).</w:t>
                            </w:r>
                          </w:p>
                          <w:p w14:paraId="17BC5417" w14:textId="77777777" w:rsidR="00CE1D84" w:rsidRDefault="00CE1D84" w:rsidP="00E3099C">
                            <w:pPr>
                              <w:jc w:val="center"/>
                              <w:rPr>
                                <w:rFonts w:ascii="Palatino Linotype" w:hAnsi="Palatino Linotype"/>
                              </w:rPr>
                            </w:pPr>
                          </w:p>
                          <w:p w14:paraId="2EF2AA0F" w14:textId="77777777" w:rsidR="00CE1D84" w:rsidRPr="00EF2FC0" w:rsidRDefault="00CE1D84" w:rsidP="00E3099C">
                            <w:pPr>
                              <w:jc w:val="center"/>
                              <w:rPr>
                                <w:rFonts w:ascii="Palatino Linotype" w:hAnsi="Palatino Linotype"/>
                              </w:rPr>
                            </w:pPr>
                          </w:p>
                          <w:p w14:paraId="2E72C1AA" w14:textId="77777777" w:rsidR="00CE1D84" w:rsidRDefault="00CE1D84"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left:0;text-align:left;margin-left:0;margin-top:5.1pt;width:248.25pt;height:72.6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" fillcolor="white [3201]" strokecolor="white [3212]" strokeweight=".5pt">
                <v:textbox>
                  <w:txbxContent>
                    <w:p w14:paraId="321886C0" w14:textId="77777777" w:rsidR="00CE1D84" w:rsidRPr="007F6133" w:rsidRDefault="00CE1D84" w:rsidP="00E3099C">
                      <w:pPr>
                        <w:jc w:val="center"/>
                        <w:rPr>
                          <w:rFonts w:ascii="Palatino Linotype" w:hAnsi="Palatino Linotype"/>
                          <w:b/>
                        </w:rPr>
                      </w:pPr>
                      <w:r>
                        <w:rPr>
                          <w:rFonts w:ascii="Palatino Linotype" w:hAnsi="Palatino Linotype"/>
                          <w:b/>
                        </w:rPr>
                        <w:t>Alexis Tapia Ramírez</w:t>
                      </w:r>
                    </w:p>
                    <w:p w14:paraId="71F64E8F" w14:textId="77777777" w:rsidR="00CE1D84" w:rsidRDefault="00CE1D84"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CE1D84" w:rsidRDefault="00CE1D84" w:rsidP="00E3099C">
                      <w:pPr>
                        <w:jc w:val="center"/>
                        <w:rPr>
                          <w:rFonts w:ascii="Palatino Linotype" w:hAnsi="Palatino Linotype"/>
                          <w:b/>
                        </w:rPr>
                      </w:pPr>
                      <w:r>
                        <w:rPr>
                          <w:rFonts w:ascii="Palatino Linotype" w:hAnsi="Palatino Linotype"/>
                          <w:b/>
                        </w:rPr>
                        <w:t>(Rúbrica).</w:t>
                      </w:r>
                    </w:p>
                    <w:p w14:paraId="17BC5417" w14:textId="77777777" w:rsidR="00CE1D84" w:rsidRDefault="00CE1D84" w:rsidP="00E3099C">
                      <w:pPr>
                        <w:jc w:val="center"/>
                        <w:rPr>
                          <w:rFonts w:ascii="Palatino Linotype" w:hAnsi="Palatino Linotype"/>
                        </w:rPr>
                      </w:pPr>
                    </w:p>
                    <w:p w14:paraId="2EF2AA0F" w14:textId="77777777" w:rsidR="00CE1D84" w:rsidRPr="00EF2FC0" w:rsidRDefault="00CE1D84" w:rsidP="00E3099C">
                      <w:pPr>
                        <w:jc w:val="center"/>
                        <w:rPr>
                          <w:rFonts w:ascii="Palatino Linotype" w:hAnsi="Palatino Linotype"/>
                        </w:rPr>
                      </w:pPr>
                    </w:p>
                    <w:p w14:paraId="2E72C1AA" w14:textId="77777777" w:rsidR="00CE1D84" w:rsidRDefault="00CE1D84" w:rsidP="00E3099C"/>
                  </w:txbxContent>
                </v:textbox>
                <w10:wrap anchorx="page"/>
              </v:shape>
            </w:pict>
          </mc:Fallback>
        </mc:AlternateContent>
      </w:r>
    </w:p>
    <w:p w14:paraId="0C70555A" w14:textId="77777777" w:rsidR="00E3099C" w:rsidRDefault="00E3099C" w:rsidP="00045E37">
      <w:pPr>
        <w:spacing w:before="240" w:line="360" w:lineRule="auto"/>
        <w:jc w:val="both"/>
        <w:rPr>
          <w:rFonts w:ascii="Palatino Linotype" w:hAnsi="Palatino Linotype" w:cs="Arial"/>
          <w:sz w:val="16"/>
          <w:szCs w:val="16"/>
        </w:rPr>
      </w:pPr>
    </w:p>
    <w:p w14:paraId="4C8721CE" w14:textId="77777777" w:rsidR="00E3099C" w:rsidRDefault="00E3099C" w:rsidP="00045E37">
      <w:pPr>
        <w:spacing w:before="240" w:line="360" w:lineRule="auto"/>
        <w:jc w:val="both"/>
        <w:rPr>
          <w:rFonts w:ascii="Palatino Linotype" w:hAnsi="Palatino Linotype" w:cs="Arial"/>
          <w:sz w:val="16"/>
          <w:szCs w:val="16"/>
        </w:rPr>
      </w:pPr>
    </w:p>
    <w:p w14:paraId="0D7FAB7C" w14:textId="1EE79126" w:rsidR="006B7634" w:rsidRPr="002453E4" w:rsidRDefault="00E3099C" w:rsidP="00045E37">
      <w:pPr>
        <w:spacing w:before="240" w:line="36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804D4A">
        <w:rPr>
          <w:rFonts w:ascii="Palatino Linotype" w:hAnsi="Palatino Linotype" w:cs="Arial"/>
          <w:sz w:val="16"/>
          <w:szCs w:val="16"/>
        </w:rPr>
        <w:t>catorce de agosto</w:t>
      </w:r>
      <w:r w:rsidR="00ED1247" w:rsidRPr="00ED124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02145A">
        <w:rPr>
          <w:rFonts w:ascii="Palatino Linotype" w:hAnsi="Palatino Linotype" w:cs="Arial"/>
          <w:bCs/>
          <w:sz w:val="16"/>
          <w:szCs w:val="16"/>
          <w:lang w:eastAsia="es-MX"/>
        </w:rPr>
        <w:t>0</w:t>
      </w:r>
      <w:r w:rsidR="00804D4A">
        <w:rPr>
          <w:rFonts w:ascii="Palatino Linotype" w:hAnsi="Palatino Linotype" w:cs="Arial"/>
          <w:bCs/>
          <w:sz w:val="16"/>
          <w:szCs w:val="16"/>
          <w:lang w:eastAsia="es-MX"/>
        </w:rPr>
        <w:t>4595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w:t>
      </w:r>
      <w:r w:rsidR="001D1451">
        <w:rPr>
          <w:rFonts w:ascii="Palatino Linotype" w:hAnsi="Palatino Linotype" w:cs="Arial"/>
          <w:sz w:val="16"/>
          <w:szCs w:val="16"/>
        </w:rPr>
        <w:t>MAEM</w:t>
      </w:r>
    </w:p>
    <w:sectPr w:rsidR="006B7634" w:rsidRPr="002453E4" w:rsidSect="00581590">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0A686" w14:textId="77777777" w:rsidR="00255CD2" w:rsidRDefault="00255CD2" w:rsidP="00E3099C">
      <w:pPr>
        <w:spacing w:after="0" w:line="240" w:lineRule="auto"/>
      </w:pPr>
      <w:r>
        <w:separator/>
      </w:r>
    </w:p>
  </w:endnote>
  <w:endnote w:type="continuationSeparator" w:id="0">
    <w:p w14:paraId="6D0A721F" w14:textId="77777777" w:rsidR="00255CD2" w:rsidRDefault="00255CD2"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7E0E" w14:textId="77777777" w:rsidR="00CE1D84" w:rsidRPr="000B69FA" w:rsidRDefault="00CE1D8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1C0E" w14:textId="77777777" w:rsidR="00CE1D84" w:rsidRPr="000B69FA" w:rsidRDefault="00CE1D84"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F037A" w14:textId="77777777" w:rsidR="00255CD2" w:rsidRDefault="00255CD2" w:rsidP="00E3099C">
      <w:pPr>
        <w:spacing w:after="0" w:line="240" w:lineRule="auto"/>
      </w:pPr>
      <w:r>
        <w:separator/>
      </w:r>
    </w:p>
  </w:footnote>
  <w:footnote w:type="continuationSeparator" w:id="0">
    <w:p w14:paraId="68B6526B" w14:textId="77777777" w:rsidR="00255CD2" w:rsidRDefault="00255CD2" w:rsidP="00E3099C">
      <w:pPr>
        <w:spacing w:after="0" w:line="240" w:lineRule="auto"/>
      </w:pPr>
      <w:r>
        <w:continuationSeparator/>
      </w:r>
    </w:p>
  </w:footnote>
  <w:footnote w:id="1">
    <w:p w14:paraId="2D3AFA49" w14:textId="77777777" w:rsidR="00CE1D84" w:rsidRPr="00911081" w:rsidRDefault="00CE1D84"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CE1D84" w:rsidRPr="00911081" w:rsidRDefault="00CE1D84"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0E1C07C" w14:textId="77777777" w:rsidR="00CE1D84" w:rsidRPr="00F168E6" w:rsidRDefault="00CE1D84" w:rsidP="00045E37">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14:paraId="2FA21C9B" w14:textId="77777777" w:rsidR="00CE1D84" w:rsidRPr="00F168E6" w:rsidRDefault="00CE1D84" w:rsidP="00045E37">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14:paraId="79302BB0" w14:textId="77777777" w:rsidR="00CE1D84" w:rsidRPr="00F168E6" w:rsidRDefault="00CE1D84" w:rsidP="00045E37">
      <w:pPr>
        <w:pStyle w:val="Textonotapie"/>
        <w:jc w:val="both"/>
        <w:rPr>
          <w:rFonts w:ascii="Palatino Linotype" w:hAnsi="Palatino Linotype"/>
          <w:i/>
          <w:sz w:val="18"/>
          <w:szCs w:val="18"/>
        </w:rPr>
      </w:pPr>
      <w:r w:rsidRPr="00F168E6">
        <w:rPr>
          <w:rFonts w:ascii="Palatino Linotype" w:hAnsi="Palatino Linotype"/>
          <w:i/>
          <w:sz w:val="18"/>
          <w:szCs w:val="18"/>
        </w:rPr>
        <w:t>…</w:t>
      </w:r>
    </w:p>
    <w:p w14:paraId="480906C8" w14:textId="77777777" w:rsidR="00CE1D84" w:rsidRPr="0081629D" w:rsidRDefault="00CE1D84" w:rsidP="00045E37">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3">
    <w:p w14:paraId="1D560CA3"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14:paraId="092F84DD"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14:paraId="7F08B5DF"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C3636EF"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14:paraId="16E61950"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14:paraId="1465C52B"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14:paraId="1F49B174" w14:textId="77777777" w:rsidR="00CE1D84" w:rsidRPr="00F168E6" w:rsidRDefault="00CE1D84" w:rsidP="00045E37">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92976C5" w14:textId="77777777" w:rsidR="00CE1D84" w:rsidRDefault="00CE1D84" w:rsidP="00045E37">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5DA31" w14:textId="77777777" w:rsidR="00CE1D84" w:rsidRDefault="00CE1D8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E1D84" w14:paraId="525BDB6A" w14:textId="77777777" w:rsidTr="00581590">
      <w:trPr>
        <w:trHeight w:val="227"/>
      </w:trPr>
      <w:tc>
        <w:tcPr>
          <w:tcW w:w="5529" w:type="dxa"/>
          <w:hideMark/>
        </w:tcPr>
        <w:p w14:paraId="6650764C" w14:textId="77777777" w:rsidR="00CE1D84" w:rsidRDefault="00CE1D8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7D97435" w:rsidR="00CE1D84" w:rsidRDefault="00CE1D84"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04595/INFOEM/IP/RR/2019</w:t>
          </w:r>
        </w:p>
      </w:tc>
    </w:tr>
    <w:tr w:rsidR="00CE1D84" w14:paraId="67E3B789" w14:textId="77777777" w:rsidTr="00581590">
      <w:trPr>
        <w:trHeight w:val="242"/>
      </w:trPr>
      <w:tc>
        <w:tcPr>
          <w:tcW w:w="5529" w:type="dxa"/>
          <w:hideMark/>
        </w:tcPr>
        <w:p w14:paraId="28FD504B" w14:textId="77777777" w:rsidR="00CE1D84" w:rsidRDefault="00CE1D8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4A43371" w:rsidR="00CE1D84" w:rsidRPr="007070A4" w:rsidRDefault="00CE1D84" w:rsidP="007070A4">
          <w:pPr>
            <w:spacing w:after="120" w:line="256" w:lineRule="auto"/>
            <w:ind w:left="-486" w:right="214" w:firstLine="558"/>
            <w:jc w:val="right"/>
            <w:rPr>
              <w:rFonts w:ascii="Palatino Linotype" w:hAnsi="Palatino Linotype" w:cs="Arial"/>
              <w:sz w:val="24"/>
              <w:szCs w:val="24"/>
            </w:rPr>
          </w:pPr>
          <w:r w:rsidRPr="00A603CE">
            <w:rPr>
              <w:rFonts w:ascii="Palatino Linotype" w:hAnsi="Palatino Linotype" w:cs="Arial"/>
              <w:szCs w:val="20"/>
            </w:rPr>
            <w:t>Ayuntamiento de Teoloyucan</w:t>
          </w:r>
        </w:p>
      </w:tc>
    </w:tr>
    <w:tr w:rsidR="00CE1D84" w14:paraId="4D0B5239" w14:textId="77777777" w:rsidTr="00581590">
      <w:trPr>
        <w:trHeight w:val="342"/>
      </w:trPr>
      <w:tc>
        <w:tcPr>
          <w:tcW w:w="5529" w:type="dxa"/>
          <w:hideMark/>
        </w:tcPr>
        <w:p w14:paraId="2604E9B9" w14:textId="77777777" w:rsidR="00CE1D84" w:rsidRDefault="00CE1D8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CE1D84" w:rsidRDefault="00CE1D8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CE1D84" w:rsidRDefault="00CE1D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E1D84" w14:paraId="506F740B" w14:textId="77777777" w:rsidTr="00581590">
      <w:trPr>
        <w:trHeight w:val="227"/>
      </w:trPr>
      <w:tc>
        <w:tcPr>
          <w:tcW w:w="5529" w:type="dxa"/>
          <w:hideMark/>
        </w:tcPr>
        <w:p w14:paraId="12219FC0" w14:textId="77777777" w:rsidR="00CE1D84" w:rsidRDefault="00CE1D8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097D250" w:rsidR="00CE1D84" w:rsidRPr="00B4142F" w:rsidRDefault="00CE1D84"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04595/INFOEM/IP/RR/2019</w:t>
          </w:r>
        </w:p>
      </w:tc>
    </w:tr>
    <w:tr w:rsidR="00CE1D84" w14:paraId="2D5851EC" w14:textId="77777777" w:rsidTr="00581590">
      <w:trPr>
        <w:trHeight w:val="196"/>
      </w:trPr>
      <w:tc>
        <w:tcPr>
          <w:tcW w:w="5529" w:type="dxa"/>
          <w:hideMark/>
        </w:tcPr>
        <w:p w14:paraId="5EC3B2E5" w14:textId="77777777" w:rsidR="00CE1D84" w:rsidRDefault="00CE1D8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08E3AF8A" w:rsidR="00CE1D84" w:rsidRPr="00F06FED" w:rsidRDefault="00F711D7"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CE1D84" w14:paraId="4E8A5251" w14:textId="77777777" w:rsidTr="00581590">
      <w:trPr>
        <w:trHeight w:val="242"/>
      </w:trPr>
      <w:tc>
        <w:tcPr>
          <w:tcW w:w="5529" w:type="dxa"/>
          <w:hideMark/>
        </w:tcPr>
        <w:p w14:paraId="304B978A" w14:textId="77777777" w:rsidR="00CE1D84" w:rsidRDefault="00CE1D84"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4E20A569" w:rsidR="00CE1D84" w:rsidRDefault="00CE1D84" w:rsidP="00581590">
          <w:pPr>
            <w:spacing w:after="120" w:line="256" w:lineRule="auto"/>
            <w:ind w:left="-495" w:right="214" w:firstLine="567"/>
            <w:jc w:val="right"/>
            <w:rPr>
              <w:rFonts w:ascii="Palatino Linotype" w:hAnsi="Palatino Linotype" w:cs="Arial"/>
              <w:szCs w:val="20"/>
            </w:rPr>
          </w:pPr>
          <w:r w:rsidRPr="00A603CE">
            <w:rPr>
              <w:rFonts w:ascii="Palatino Linotype" w:hAnsi="Palatino Linotype" w:cs="Arial"/>
              <w:szCs w:val="20"/>
            </w:rPr>
            <w:t>Ayuntamiento de Teoloyucan</w:t>
          </w:r>
        </w:p>
      </w:tc>
    </w:tr>
    <w:tr w:rsidR="00CE1D84" w14:paraId="19A7CB60" w14:textId="77777777" w:rsidTr="00581590">
      <w:trPr>
        <w:trHeight w:val="342"/>
      </w:trPr>
      <w:tc>
        <w:tcPr>
          <w:tcW w:w="5529" w:type="dxa"/>
          <w:hideMark/>
        </w:tcPr>
        <w:p w14:paraId="2B84C731" w14:textId="77777777" w:rsidR="00CE1D84" w:rsidRDefault="00CE1D84"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CE1D84" w:rsidRDefault="00CE1D84"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CE1D84" w:rsidRDefault="00CE1D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07B"/>
    <w:multiLevelType w:val="hybridMultilevel"/>
    <w:tmpl w:val="5D9EF8A6"/>
    <w:lvl w:ilvl="0" w:tplc="3542AD80">
      <w:start w:val="1"/>
      <w:numFmt w:val="upperRoman"/>
      <w:lvlText w:val="%1."/>
      <w:lvlJc w:val="left"/>
      <w:pPr>
        <w:ind w:left="1080" w:hanging="720"/>
      </w:pPr>
      <w:rPr>
        <w:rFonts w:hint="default"/>
      </w:rPr>
    </w:lvl>
    <w:lvl w:ilvl="1" w:tplc="83F01D7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712B6"/>
    <w:multiLevelType w:val="hybridMultilevel"/>
    <w:tmpl w:val="F08CE81C"/>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016FC"/>
    <w:multiLevelType w:val="hybridMultilevel"/>
    <w:tmpl w:val="048008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ECD65AD"/>
    <w:multiLevelType w:val="hybridMultilevel"/>
    <w:tmpl w:val="CFF43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BEE770B"/>
    <w:multiLevelType w:val="hybridMultilevel"/>
    <w:tmpl w:val="9C3E977C"/>
    <w:lvl w:ilvl="0" w:tplc="3E8867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1263FE1"/>
    <w:multiLevelType w:val="hybridMultilevel"/>
    <w:tmpl w:val="B448C536"/>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5675C"/>
    <w:multiLevelType w:val="hybridMultilevel"/>
    <w:tmpl w:val="1FB83E5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627283"/>
    <w:multiLevelType w:val="hybridMultilevel"/>
    <w:tmpl w:val="6DDC1F2E"/>
    <w:lvl w:ilvl="0" w:tplc="D15A0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644BF4"/>
    <w:multiLevelType w:val="hybridMultilevel"/>
    <w:tmpl w:val="4EFA5324"/>
    <w:lvl w:ilvl="0" w:tplc="20FE24F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B468AE"/>
    <w:multiLevelType w:val="hybridMultilevel"/>
    <w:tmpl w:val="529A4852"/>
    <w:lvl w:ilvl="0" w:tplc="EDDA75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DB4C3F"/>
    <w:multiLevelType w:val="hybridMultilevel"/>
    <w:tmpl w:val="1FB83E5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3609C5"/>
    <w:multiLevelType w:val="hybridMultilevel"/>
    <w:tmpl w:val="CFF43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3E6D22"/>
    <w:multiLevelType w:val="hybridMultilevel"/>
    <w:tmpl w:val="0B286602"/>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15:restartNumberingAfterBreak="0">
    <w:nsid w:val="71A942BE"/>
    <w:multiLevelType w:val="hybridMultilevel"/>
    <w:tmpl w:val="65DE92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750A08"/>
    <w:multiLevelType w:val="hybridMultilevel"/>
    <w:tmpl w:val="7144C7AE"/>
    <w:lvl w:ilvl="0" w:tplc="439052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13"/>
  </w:num>
  <w:num w:numId="4">
    <w:abstractNumId w:val="19"/>
  </w:num>
  <w:num w:numId="5">
    <w:abstractNumId w:val="26"/>
  </w:num>
  <w:num w:numId="6">
    <w:abstractNumId w:val="10"/>
  </w:num>
  <w:num w:numId="7">
    <w:abstractNumId w:val="17"/>
  </w:num>
  <w:num w:numId="8">
    <w:abstractNumId w:val="6"/>
  </w:num>
  <w:num w:numId="9">
    <w:abstractNumId w:val="24"/>
  </w:num>
  <w:num w:numId="10">
    <w:abstractNumId w:val="7"/>
  </w:num>
  <w:num w:numId="11">
    <w:abstractNumId w:val="27"/>
  </w:num>
  <w:num w:numId="12">
    <w:abstractNumId w:val="12"/>
  </w:num>
  <w:num w:numId="13">
    <w:abstractNumId w:val="4"/>
  </w:num>
  <w:num w:numId="14">
    <w:abstractNumId w:val="11"/>
  </w:num>
  <w:num w:numId="15">
    <w:abstractNumId w:val="31"/>
  </w:num>
  <w:num w:numId="16">
    <w:abstractNumId w:val="34"/>
  </w:num>
  <w:num w:numId="17">
    <w:abstractNumId w:val="37"/>
  </w:num>
  <w:num w:numId="18">
    <w:abstractNumId w:val="2"/>
  </w:num>
  <w:num w:numId="19">
    <w:abstractNumId w:val="33"/>
  </w:num>
  <w:num w:numId="20">
    <w:abstractNumId w:val="35"/>
  </w:num>
  <w:num w:numId="21">
    <w:abstractNumId w:val="28"/>
  </w:num>
  <w:num w:numId="22">
    <w:abstractNumId w:val="8"/>
  </w:num>
  <w:num w:numId="23">
    <w:abstractNumId w:val="22"/>
  </w:num>
  <w:num w:numId="24">
    <w:abstractNumId w:val="15"/>
  </w:num>
  <w:num w:numId="25">
    <w:abstractNumId w:val="5"/>
  </w:num>
  <w:num w:numId="26">
    <w:abstractNumId w:val="32"/>
  </w:num>
  <w:num w:numId="27">
    <w:abstractNumId w:val="23"/>
  </w:num>
  <w:num w:numId="28">
    <w:abstractNumId w:val="38"/>
  </w:num>
  <w:num w:numId="29">
    <w:abstractNumId w:val="20"/>
  </w:num>
  <w:num w:numId="30">
    <w:abstractNumId w:val="9"/>
  </w:num>
  <w:num w:numId="31">
    <w:abstractNumId w:val="41"/>
  </w:num>
  <w:num w:numId="32">
    <w:abstractNumId w:val="1"/>
  </w:num>
  <w:num w:numId="33">
    <w:abstractNumId w:val="25"/>
  </w:num>
  <w:num w:numId="34">
    <w:abstractNumId w:val="42"/>
  </w:num>
  <w:num w:numId="35">
    <w:abstractNumId w:val="0"/>
  </w:num>
  <w:num w:numId="36">
    <w:abstractNumId w:val="14"/>
  </w:num>
  <w:num w:numId="37">
    <w:abstractNumId w:val="16"/>
  </w:num>
  <w:num w:numId="38">
    <w:abstractNumId w:val="18"/>
  </w:num>
  <w:num w:numId="39">
    <w:abstractNumId w:val="29"/>
  </w:num>
  <w:num w:numId="40">
    <w:abstractNumId w:val="39"/>
  </w:num>
  <w:num w:numId="41">
    <w:abstractNumId w:val="21"/>
  </w:num>
  <w:num w:numId="42">
    <w:abstractNumId w:val="30"/>
  </w:num>
  <w:num w:numId="43">
    <w:abstractNumId w:val="3"/>
  </w:num>
  <w:num w:numId="44">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99C"/>
    <w:rsid w:val="00005229"/>
    <w:rsid w:val="000118AD"/>
    <w:rsid w:val="000179B3"/>
    <w:rsid w:val="0002145A"/>
    <w:rsid w:val="00022EDF"/>
    <w:rsid w:val="000234E8"/>
    <w:rsid w:val="000238DF"/>
    <w:rsid w:val="00026B0C"/>
    <w:rsid w:val="000332BF"/>
    <w:rsid w:val="00037C1D"/>
    <w:rsid w:val="000435B9"/>
    <w:rsid w:val="00045E37"/>
    <w:rsid w:val="00046712"/>
    <w:rsid w:val="0004700A"/>
    <w:rsid w:val="000511D2"/>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4F4C"/>
    <w:rsid w:val="000A5192"/>
    <w:rsid w:val="000A5B36"/>
    <w:rsid w:val="000A734C"/>
    <w:rsid w:val="000C0FE8"/>
    <w:rsid w:val="000C59E9"/>
    <w:rsid w:val="000D70FF"/>
    <w:rsid w:val="000E415C"/>
    <w:rsid w:val="000E4AFB"/>
    <w:rsid w:val="000E7421"/>
    <w:rsid w:val="000F0F1C"/>
    <w:rsid w:val="000F2B2B"/>
    <w:rsid w:val="000F2C14"/>
    <w:rsid w:val="000F37F2"/>
    <w:rsid w:val="00103B89"/>
    <w:rsid w:val="0010437A"/>
    <w:rsid w:val="0010466B"/>
    <w:rsid w:val="00111643"/>
    <w:rsid w:val="00111847"/>
    <w:rsid w:val="001129FA"/>
    <w:rsid w:val="00112AC9"/>
    <w:rsid w:val="0011499C"/>
    <w:rsid w:val="001158E6"/>
    <w:rsid w:val="00116280"/>
    <w:rsid w:val="00120886"/>
    <w:rsid w:val="001237D6"/>
    <w:rsid w:val="0012791A"/>
    <w:rsid w:val="0013219E"/>
    <w:rsid w:val="001342F7"/>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1451"/>
    <w:rsid w:val="001D5897"/>
    <w:rsid w:val="001E39C7"/>
    <w:rsid w:val="001E7C2B"/>
    <w:rsid w:val="001F33A1"/>
    <w:rsid w:val="001F5456"/>
    <w:rsid w:val="001F7378"/>
    <w:rsid w:val="001F7A91"/>
    <w:rsid w:val="0020093C"/>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6EED"/>
    <w:rsid w:val="0025037D"/>
    <w:rsid w:val="00255CD2"/>
    <w:rsid w:val="00257E0A"/>
    <w:rsid w:val="00261492"/>
    <w:rsid w:val="002644D0"/>
    <w:rsid w:val="0026670E"/>
    <w:rsid w:val="00271557"/>
    <w:rsid w:val="00273A01"/>
    <w:rsid w:val="00275806"/>
    <w:rsid w:val="00280CE6"/>
    <w:rsid w:val="00280F43"/>
    <w:rsid w:val="00293596"/>
    <w:rsid w:val="00293833"/>
    <w:rsid w:val="00295C24"/>
    <w:rsid w:val="002A35A2"/>
    <w:rsid w:val="002A3E13"/>
    <w:rsid w:val="002A5562"/>
    <w:rsid w:val="002A5ADD"/>
    <w:rsid w:val="002A795E"/>
    <w:rsid w:val="002B1601"/>
    <w:rsid w:val="002B36B0"/>
    <w:rsid w:val="002B4795"/>
    <w:rsid w:val="002B6649"/>
    <w:rsid w:val="002C2454"/>
    <w:rsid w:val="002C33D0"/>
    <w:rsid w:val="002C692F"/>
    <w:rsid w:val="002D1447"/>
    <w:rsid w:val="002D2039"/>
    <w:rsid w:val="002D2BE2"/>
    <w:rsid w:val="002D421B"/>
    <w:rsid w:val="002D729A"/>
    <w:rsid w:val="002E1008"/>
    <w:rsid w:val="002E3EE3"/>
    <w:rsid w:val="002E58FA"/>
    <w:rsid w:val="002F1D7E"/>
    <w:rsid w:val="002F34D0"/>
    <w:rsid w:val="002F3DC4"/>
    <w:rsid w:val="002F6D8F"/>
    <w:rsid w:val="003014A3"/>
    <w:rsid w:val="00301EA7"/>
    <w:rsid w:val="0031435A"/>
    <w:rsid w:val="00316F60"/>
    <w:rsid w:val="00317C24"/>
    <w:rsid w:val="00323252"/>
    <w:rsid w:val="00323528"/>
    <w:rsid w:val="003236E4"/>
    <w:rsid w:val="00323D6A"/>
    <w:rsid w:val="003245D8"/>
    <w:rsid w:val="00335CC7"/>
    <w:rsid w:val="00351CF8"/>
    <w:rsid w:val="00352D6E"/>
    <w:rsid w:val="00353D9A"/>
    <w:rsid w:val="00353EFD"/>
    <w:rsid w:val="00363F26"/>
    <w:rsid w:val="00366BA7"/>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A7C15"/>
    <w:rsid w:val="003B302A"/>
    <w:rsid w:val="003C5827"/>
    <w:rsid w:val="003C5DD5"/>
    <w:rsid w:val="003C710F"/>
    <w:rsid w:val="003D06E7"/>
    <w:rsid w:val="003D0981"/>
    <w:rsid w:val="003D1C65"/>
    <w:rsid w:val="003D56D4"/>
    <w:rsid w:val="003D580D"/>
    <w:rsid w:val="003D753F"/>
    <w:rsid w:val="003D7981"/>
    <w:rsid w:val="003E0761"/>
    <w:rsid w:val="003E1582"/>
    <w:rsid w:val="003E5DA1"/>
    <w:rsid w:val="003E6ACB"/>
    <w:rsid w:val="003E7521"/>
    <w:rsid w:val="003F23E4"/>
    <w:rsid w:val="004005FD"/>
    <w:rsid w:val="00400D28"/>
    <w:rsid w:val="00410A3F"/>
    <w:rsid w:val="00413F19"/>
    <w:rsid w:val="00414D6E"/>
    <w:rsid w:val="0041620D"/>
    <w:rsid w:val="004202DF"/>
    <w:rsid w:val="004235B7"/>
    <w:rsid w:val="00425587"/>
    <w:rsid w:val="00427A18"/>
    <w:rsid w:val="00434DA0"/>
    <w:rsid w:val="00435462"/>
    <w:rsid w:val="00440704"/>
    <w:rsid w:val="00444924"/>
    <w:rsid w:val="0044778A"/>
    <w:rsid w:val="00447D10"/>
    <w:rsid w:val="004502DA"/>
    <w:rsid w:val="0045369F"/>
    <w:rsid w:val="00455F0A"/>
    <w:rsid w:val="00456140"/>
    <w:rsid w:val="00457A40"/>
    <w:rsid w:val="00457B3D"/>
    <w:rsid w:val="0046017B"/>
    <w:rsid w:val="0046021E"/>
    <w:rsid w:val="00460C4A"/>
    <w:rsid w:val="0046654E"/>
    <w:rsid w:val="00467C08"/>
    <w:rsid w:val="00467F8B"/>
    <w:rsid w:val="00481E8A"/>
    <w:rsid w:val="00482A78"/>
    <w:rsid w:val="00484202"/>
    <w:rsid w:val="004865AB"/>
    <w:rsid w:val="00486FA4"/>
    <w:rsid w:val="0048750A"/>
    <w:rsid w:val="00487979"/>
    <w:rsid w:val="00494A86"/>
    <w:rsid w:val="004962C2"/>
    <w:rsid w:val="004A1222"/>
    <w:rsid w:val="004A6CAF"/>
    <w:rsid w:val="004A794A"/>
    <w:rsid w:val="004B2F1D"/>
    <w:rsid w:val="004B44B6"/>
    <w:rsid w:val="004B44D9"/>
    <w:rsid w:val="004B48F3"/>
    <w:rsid w:val="004B547C"/>
    <w:rsid w:val="004B575A"/>
    <w:rsid w:val="004B7EF1"/>
    <w:rsid w:val="004C1396"/>
    <w:rsid w:val="004C3FEC"/>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05A11"/>
    <w:rsid w:val="005100EE"/>
    <w:rsid w:val="00511E73"/>
    <w:rsid w:val="0051301F"/>
    <w:rsid w:val="00526982"/>
    <w:rsid w:val="00526ABC"/>
    <w:rsid w:val="005344B1"/>
    <w:rsid w:val="005346A1"/>
    <w:rsid w:val="00540999"/>
    <w:rsid w:val="00544600"/>
    <w:rsid w:val="005508DB"/>
    <w:rsid w:val="0055227A"/>
    <w:rsid w:val="00552654"/>
    <w:rsid w:val="0055602E"/>
    <w:rsid w:val="00563FC9"/>
    <w:rsid w:val="00564E96"/>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546"/>
    <w:rsid w:val="00595D18"/>
    <w:rsid w:val="00596220"/>
    <w:rsid w:val="00597637"/>
    <w:rsid w:val="005A0663"/>
    <w:rsid w:val="005A20EE"/>
    <w:rsid w:val="005A2FD9"/>
    <w:rsid w:val="005A67BE"/>
    <w:rsid w:val="005B17AB"/>
    <w:rsid w:val="005B3086"/>
    <w:rsid w:val="005B315A"/>
    <w:rsid w:val="005B6FDF"/>
    <w:rsid w:val="005C20C8"/>
    <w:rsid w:val="005C5BCF"/>
    <w:rsid w:val="005D0A58"/>
    <w:rsid w:val="005D258B"/>
    <w:rsid w:val="005D5E29"/>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52CB"/>
    <w:rsid w:val="00646625"/>
    <w:rsid w:val="006467CF"/>
    <w:rsid w:val="00646EEA"/>
    <w:rsid w:val="00651208"/>
    <w:rsid w:val="00651F44"/>
    <w:rsid w:val="00655158"/>
    <w:rsid w:val="006571A1"/>
    <w:rsid w:val="00660CA6"/>
    <w:rsid w:val="00663CAD"/>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9F4"/>
    <w:rsid w:val="006D1DE2"/>
    <w:rsid w:val="006D39C3"/>
    <w:rsid w:val="006D39C7"/>
    <w:rsid w:val="006D7700"/>
    <w:rsid w:val="006D7AAC"/>
    <w:rsid w:val="006E16AB"/>
    <w:rsid w:val="006E1E1A"/>
    <w:rsid w:val="006E3127"/>
    <w:rsid w:val="006E3FCA"/>
    <w:rsid w:val="006E6D8B"/>
    <w:rsid w:val="006E6F77"/>
    <w:rsid w:val="006F33D6"/>
    <w:rsid w:val="006F35D9"/>
    <w:rsid w:val="006F537E"/>
    <w:rsid w:val="006F5751"/>
    <w:rsid w:val="006F5DAF"/>
    <w:rsid w:val="007033F5"/>
    <w:rsid w:val="007036E1"/>
    <w:rsid w:val="007070A4"/>
    <w:rsid w:val="00711966"/>
    <w:rsid w:val="00712000"/>
    <w:rsid w:val="00714627"/>
    <w:rsid w:val="00715CD7"/>
    <w:rsid w:val="007164D8"/>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2034"/>
    <w:rsid w:val="00782F3B"/>
    <w:rsid w:val="007836DD"/>
    <w:rsid w:val="00783860"/>
    <w:rsid w:val="0078657C"/>
    <w:rsid w:val="00786666"/>
    <w:rsid w:val="00792539"/>
    <w:rsid w:val="00796B5B"/>
    <w:rsid w:val="007972BD"/>
    <w:rsid w:val="007A14C5"/>
    <w:rsid w:val="007A3559"/>
    <w:rsid w:val="007A4272"/>
    <w:rsid w:val="007A58EF"/>
    <w:rsid w:val="007A69CD"/>
    <w:rsid w:val="007A7522"/>
    <w:rsid w:val="007B06CF"/>
    <w:rsid w:val="007B52E8"/>
    <w:rsid w:val="007C1F06"/>
    <w:rsid w:val="007C22FA"/>
    <w:rsid w:val="007D045B"/>
    <w:rsid w:val="007D3D92"/>
    <w:rsid w:val="007D7C95"/>
    <w:rsid w:val="007E133C"/>
    <w:rsid w:val="007E26E0"/>
    <w:rsid w:val="007E32B8"/>
    <w:rsid w:val="007E4274"/>
    <w:rsid w:val="007E6549"/>
    <w:rsid w:val="007E6674"/>
    <w:rsid w:val="007E76FC"/>
    <w:rsid w:val="007F10A4"/>
    <w:rsid w:val="007F421B"/>
    <w:rsid w:val="00804D4A"/>
    <w:rsid w:val="008076AC"/>
    <w:rsid w:val="00807B88"/>
    <w:rsid w:val="008128F0"/>
    <w:rsid w:val="00812F2A"/>
    <w:rsid w:val="008139D2"/>
    <w:rsid w:val="00815C28"/>
    <w:rsid w:val="008203B4"/>
    <w:rsid w:val="00824BAC"/>
    <w:rsid w:val="008374B6"/>
    <w:rsid w:val="00840B49"/>
    <w:rsid w:val="00841D8A"/>
    <w:rsid w:val="00842630"/>
    <w:rsid w:val="0085193B"/>
    <w:rsid w:val="0085620C"/>
    <w:rsid w:val="008566D3"/>
    <w:rsid w:val="00857209"/>
    <w:rsid w:val="0086650C"/>
    <w:rsid w:val="0087222E"/>
    <w:rsid w:val="0087293F"/>
    <w:rsid w:val="00880047"/>
    <w:rsid w:val="0088459B"/>
    <w:rsid w:val="008854E9"/>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1764"/>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41FF3"/>
    <w:rsid w:val="00942D98"/>
    <w:rsid w:val="00942E6F"/>
    <w:rsid w:val="00944AD4"/>
    <w:rsid w:val="00950C87"/>
    <w:rsid w:val="009531E8"/>
    <w:rsid w:val="009532D5"/>
    <w:rsid w:val="0095634B"/>
    <w:rsid w:val="00957E04"/>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56F"/>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7904"/>
    <w:rsid w:val="009D7EBB"/>
    <w:rsid w:val="009E09C8"/>
    <w:rsid w:val="009E31CA"/>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03CE"/>
    <w:rsid w:val="00A628B3"/>
    <w:rsid w:val="00A62F5D"/>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63EF"/>
    <w:rsid w:val="00AF7682"/>
    <w:rsid w:val="00B00B52"/>
    <w:rsid w:val="00B01916"/>
    <w:rsid w:val="00B04A89"/>
    <w:rsid w:val="00B04B0E"/>
    <w:rsid w:val="00B067E6"/>
    <w:rsid w:val="00B10A4B"/>
    <w:rsid w:val="00B10B39"/>
    <w:rsid w:val="00B11B75"/>
    <w:rsid w:val="00B132F0"/>
    <w:rsid w:val="00B20E08"/>
    <w:rsid w:val="00B21AE2"/>
    <w:rsid w:val="00B22075"/>
    <w:rsid w:val="00B23AF2"/>
    <w:rsid w:val="00B23DFD"/>
    <w:rsid w:val="00B244F2"/>
    <w:rsid w:val="00B31D41"/>
    <w:rsid w:val="00B428C8"/>
    <w:rsid w:val="00B447BE"/>
    <w:rsid w:val="00B47598"/>
    <w:rsid w:val="00B52B70"/>
    <w:rsid w:val="00B54731"/>
    <w:rsid w:val="00B54B8F"/>
    <w:rsid w:val="00B5504A"/>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32ED"/>
    <w:rsid w:val="00B951CC"/>
    <w:rsid w:val="00BA01EF"/>
    <w:rsid w:val="00BA1F99"/>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546F"/>
    <w:rsid w:val="00BF20C9"/>
    <w:rsid w:val="00BF245A"/>
    <w:rsid w:val="00BF679F"/>
    <w:rsid w:val="00C0158E"/>
    <w:rsid w:val="00C0245B"/>
    <w:rsid w:val="00C02B79"/>
    <w:rsid w:val="00C0639B"/>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47B1A"/>
    <w:rsid w:val="00C522EE"/>
    <w:rsid w:val="00C5342D"/>
    <w:rsid w:val="00C553B6"/>
    <w:rsid w:val="00C555CB"/>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1D84"/>
    <w:rsid w:val="00CE4830"/>
    <w:rsid w:val="00CE549D"/>
    <w:rsid w:val="00CE5F1F"/>
    <w:rsid w:val="00CE6BA9"/>
    <w:rsid w:val="00CE7813"/>
    <w:rsid w:val="00CF3A35"/>
    <w:rsid w:val="00CF4002"/>
    <w:rsid w:val="00CF7CCA"/>
    <w:rsid w:val="00D01572"/>
    <w:rsid w:val="00D025F0"/>
    <w:rsid w:val="00D03642"/>
    <w:rsid w:val="00D070F9"/>
    <w:rsid w:val="00D10685"/>
    <w:rsid w:val="00D10B27"/>
    <w:rsid w:val="00D1235F"/>
    <w:rsid w:val="00D13764"/>
    <w:rsid w:val="00D151D3"/>
    <w:rsid w:val="00D25025"/>
    <w:rsid w:val="00D26593"/>
    <w:rsid w:val="00D274B0"/>
    <w:rsid w:val="00D27E33"/>
    <w:rsid w:val="00D346D3"/>
    <w:rsid w:val="00D36762"/>
    <w:rsid w:val="00D36930"/>
    <w:rsid w:val="00D37A4D"/>
    <w:rsid w:val="00D45010"/>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03EC"/>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6A5D"/>
    <w:rsid w:val="00E204DA"/>
    <w:rsid w:val="00E23B3C"/>
    <w:rsid w:val="00E23D24"/>
    <w:rsid w:val="00E24B64"/>
    <w:rsid w:val="00E30435"/>
    <w:rsid w:val="00E3099C"/>
    <w:rsid w:val="00E31EE3"/>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C0B"/>
    <w:rsid w:val="00EC0F97"/>
    <w:rsid w:val="00EC5772"/>
    <w:rsid w:val="00EC6767"/>
    <w:rsid w:val="00ED1247"/>
    <w:rsid w:val="00ED52AD"/>
    <w:rsid w:val="00ED66C3"/>
    <w:rsid w:val="00ED79F4"/>
    <w:rsid w:val="00EE11CA"/>
    <w:rsid w:val="00EE275A"/>
    <w:rsid w:val="00EE723D"/>
    <w:rsid w:val="00EF04FC"/>
    <w:rsid w:val="00EF3FB4"/>
    <w:rsid w:val="00EF488E"/>
    <w:rsid w:val="00F03771"/>
    <w:rsid w:val="00F07A15"/>
    <w:rsid w:val="00F11514"/>
    <w:rsid w:val="00F12160"/>
    <w:rsid w:val="00F138CD"/>
    <w:rsid w:val="00F21E79"/>
    <w:rsid w:val="00F23C8E"/>
    <w:rsid w:val="00F26864"/>
    <w:rsid w:val="00F276A4"/>
    <w:rsid w:val="00F30506"/>
    <w:rsid w:val="00F32252"/>
    <w:rsid w:val="00F34214"/>
    <w:rsid w:val="00F3602D"/>
    <w:rsid w:val="00F415B0"/>
    <w:rsid w:val="00F44424"/>
    <w:rsid w:val="00F45311"/>
    <w:rsid w:val="00F52705"/>
    <w:rsid w:val="00F5396C"/>
    <w:rsid w:val="00F54624"/>
    <w:rsid w:val="00F553EE"/>
    <w:rsid w:val="00F616C7"/>
    <w:rsid w:val="00F628C2"/>
    <w:rsid w:val="00F6641B"/>
    <w:rsid w:val="00F67959"/>
    <w:rsid w:val="00F70397"/>
    <w:rsid w:val="00F711D7"/>
    <w:rsid w:val="00F719A3"/>
    <w:rsid w:val="00F72FA4"/>
    <w:rsid w:val="00F73642"/>
    <w:rsid w:val="00F76CD4"/>
    <w:rsid w:val="00F81A4B"/>
    <w:rsid w:val="00F83334"/>
    <w:rsid w:val="00F85B09"/>
    <w:rsid w:val="00F86DE8"/>
    <w:rsid w:val="00F86E91"/>
    <w:rsid w:val="00F8717E"/>
    <w:rsid w:val="00F8749C"/>
    <w:rsid w:val="00F917F4"/>
    <w:rsid w:val="00FA2802"/>
    <w:rsid w:val="00FA763F"/>
    <w:rsid w:val="00FB0137"/>
    <w:rsid w:val="00FB180A"/>
    <w:rsid w:val="00FB23E6"/>
    <w:rsid w:val="00FB6ADF"/>
    <w:rsid w:val="00FC410F"/>
    <w:rsid w:val="00FC4526"/>
    <w:rsid w:val="00FC4BB3"/>
    <w:rsid w:val="00FC6D63"/>
    <w:rsid w:val="00FD26BC"/>
    <w:rsid w:val="00FD61CB"/>
    <w:rsid w:val="00FD794B"/>
    <w:rsid w:val="00FE000E"/>
    <w:rsid w:val="00FE4693"/>
    <w:rsid w:val="00FE475E"/>
    <w:rsid w:val="00FE54B4"/>
    <w:rsid w:val="00FE7C53"/>
    <w:rsid w:val="00FF25DC"/>
    <w:rsid w:val="00FF3743"/>
    <w:rsid w:val="00FF6A6C"/>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C4DF2E79-CF96-403C-820E-43ECE1F7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409692433">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805123950">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193288589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200628232">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59521986">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65168897">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873303293">
      <w:bodyDiv w:val="1"/>
      <w:marLeft w:val="0"/>
      <w:marRight w:val="0"/>
      <w:marTop w:val="0"/>
      <w:marBottom w:val="0"/>
      <w:divBdr>
        <w:top w:val="none" w:sz="0" w:space="0" w:color="auto"/>
        <w:left w:val="none" w:sz="0" w:space="0" w:color="auto"/>
        <w:bottom w:val="none" w:sz="0" w:space="0" w:color="auto"/>
        <w:right w:val="none" w:sz="0" w:space="0" w:color="auto"/>
      </w:divBdr>
    </w:div>
    <w:div w:id="1932619024">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255479299">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1133669671">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FB4AC-CC87-45D8-8606-5A1EA47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3741</TotalTime>
  <Pages>65</Pages>
  <Words>12259</Words>
  <Characters>67430</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13</cp:revision>
  <cp:lastPrinted>2019-08-16T16:48:00Z</cp:lastPrinted>
  <dcterms:created xsi:type="dcterms:W3CDTF">2019-04-08T17:17:00Z</dcterms:created>
  <dcterms:modified xsi:type="dcterms:W3CDTF">2019-08-21T18:19:00Z</dcterms:modified>
</cp:coreProperties>
</file>