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BD942C" w14:textId="734C42D2" w:rsidR="00127481" w:rsidRPr="003A0EF0" w:rsidRDefault="00127481" w:rsidP="002C0856">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0372FE">
        <w:rPr>
          <w:rFonts w:ascii="Palatino Linotype" w:hAnsi="Palatino Linotype" w:cs="Tahoma"/>
          <w:bCs/>
          <w:sz w:val="22"/>
          <w:szCs w:val="22"/>
        </w:rPr>
        <w:t>dos de octubre</w:t>
      </w:r>
      <w:r w:rsidRPr="003A0EF0">
        <w:rPr>
          <w:rFonts w:ascii="Palatino Linotype" w:hAnsi="Palatino Linotype" w:cs="Tahoma"/>
          <w:bCs/>
          <w:sz w:val="22"/>
          <w:szCs w:val="22"/>
        </w:rPr>
        <w:t xml:space="preserve"> de dos mil diecinueve.</w:t>
      </w:r>
    </w:p>
    <w:p w14:paraId="68EA12E8" w14:textId="77777777" w:rsidR="00127481" w:rsidRPr="003A0EF0" w:rsidRDefault="00127481" w:rsidP="002C0856">
      <w:pPr>
        <w:spacing w:line="360" w:lineRule="auto"/>
        <w:ind w:right="-93"/>
        <w:jc w:val="both"/>
        <w:rPr>
          <w:rFonts w:ascii="Palatino Linotype" w:hAnsi="Palatino Linotype" w:cs="Tahoma"/>
          <w:bCs/>
          <w:sz w:val="22"/>
          <w:szCs w:val="22"/>
        </w:rPr>
      </w:pPr>
    </w:p>
    <w:p w14:paraId="07C461FB" w14:textId="40E7817A" w:rsidR="009271B2" w:rsidRPr="003A0EF0" w:rsidRDefault="009271B2" w:rsidP="002C0856">
      <w:pPr>
        <w:spacing w:line="360" w:lineRule="auto"/>
        <w:ind w:right="-93"/>
        <w:jc w:val="both"/>
        <w:rPr>
          <w:rFonts w:ascii="Palatino Linotype" w:hAnsi="Palatino Linotype" w:cs="Tahoma"/>
          <w:bCs/>
          <w:sz w:val="22"/>
          <w:szCs w:val="22"/>
        </w:rPr>
      </w:pPr>
      <w:r w:rsidRPr="003A0EF0">
        <w:rPr>
          <w:rFonts w:ascii="Palatino Linotype" w:hAnsi="Palatino Linotype" w:cs="Tahoma"/>
          <w:b/>
          <w:bCs/>
          <w:sz w:val="22"/>
          <w:szCs w:val="22"/>
        </w:rPr>
        <w:t xml:space="preserve">VISTO </w:t>
      </w:r>
      <w:r w:rsidRPr="003A0EF0">
        <w:rPr>
          <w:rFonts w:ascii="Palatino Linotype" w:hAnsi="Palatino Linotype" w:cs="Tahoma"/>
          <w:bCs/>
          <w:sz w:val="22"/>
          <w:szCs w:val="22"/>
        </w:rPr>
        <w:t xml:space="preserve">el expediente formado con motivo del Recurso de Revisión </w:t>
      </w:r>
      <w:r w:rsidRPr="003A0EF0">
        <w:rPr>
          <w:rFonts w:ascii="Palatino Linotype" w:hAnsi="Palatino Linotype" w:cs="Tahoma"/>
          <w:b/>
          <w:bCs/>
          <w:sz w:val="22"/>
          <w:szCs w:val="22"/>
        </w:rPr>
        <w:t>05966/INFOEM/IP/RR/2019</w:t>
      </w:r>
      <w:r w:rsidRPr="003A0EF0">
        <w:rPr>
          <w:rFonts w:ascii="Palatino Linotype" w:hAnsi="Palatino Linotype" w:cs="Tahoma"/>
          <w:bCs/>
          <w:sz w:val="22"/>
          <w:szCs w:val="22"/>
        </w:rPr>
        <w:t xml:space="preserve">, interpuesto por </w:t>
      </w:r>
      <w:r w:rsidR="00F0747D" w:rsidRPr="00F0747D">
        <w:rPr>
          <w:rFonts w:ascii="Palatino Linotype" w:hAnsi="Palatino Linotype" w:cs="Tahoma"/>
          <w:b/>
          <w:bCs/>
          <w:sz w:val="22"/>
          <w:szCs w:val="22"/>
          <w:highlight w:val="black"/>
        </w:rPr>
        <w:t>XXXXXXXXXXXXX</w:t>
      </w:r>
      <w:r w:rsidRPr="003A0EF0">
        <w:rPr>
          <w:rFonts w:ascii="Palatino Linotype" w:hAnsi="Palatino Linotype" w:cs="Tahoma"/>
          <w:b/>
          <w:bCs/>
          <w:sz w:val="22"/>
          <w:szCs w:val="22"/>
        </w:rPr>
        <w:t xml:space="preserve">, </w:t>
      </w:r>
      <w:r w:rsidRPr="003A0EF0">
        <w:rPr>
          <w:rFonts w:ascii="Palatino Linotype" w:hAnsi="Palatino Linotype" w:cs="Tahoma"/>
          <w:bCs/>
          <w:sz w:val="22"/>
          <w:szCs w:val="22"/>
        </w:rPr>
        <w:t>en lo sucesivo el</w:t>
      </w:r>
      <w:r w:rsidRPr="003A0EF0">
        <w:rPr>
          <w:rFonts w:ascii="Palatino Linotype" w:hAnsi="Palatino Linotype" w:cs="Tahoma"/>
          <w:b/>
          <w:bCs/>
          <w:sz w:val="22"/>
          <w:szCs w:val="22"/>
        </w:rPr>
        <w:t xml:space="preserve"> Recurrente</w:t>
      </w:r>
      <w:r w:rsidRPr="003A0EF0">
        <w:rPr>
          <w:rFonts w:ascii="Palatino Linotype" w:hAnsi="Palatino Linotype" w:cs="Tahoma"/>
          <w:bCs/>
          <w:sz w:val="22"/>
          <w:szCs w:val="22"/>
        </w:rPr>
        <w:t xml:space="preserve"> o </w:t>
      </w:r>
      <w:r w:rsidRPr="003A0EF0">
        <w:rPr>
          <w:rFonts w:ascii="Palatino Linotype" w:hAnsi="Palatino Linotype" w:cs="Tahoma"/>
          <w:b/>
          <w:bCs/>
          <w:sz w:val="22"/>
          <w:szCs w:val="22"/>
        </w:rPr>
        <w:t>Particular</w:t>
      </w:r>
      <w:r w:rsidRPr="003A0EF0">
        <w:rPr>
          <w:rFonts w:ascii="Palatino Linotype" w:hAnsi="Palatino Linotype" w:cs="Tahoma"/>
          <w:bCs/>
          <w:sz w:val="22"/>
          <w:szCs w:val="22"/>
        </w:rPr>
        <w:t xml:space="preserve">, en contra de la respuesta del Sujeto Obligado, </w:t>
      </w:r>
      <w:r w:rsidRPr="003A0EF0">
        <w:rPr>
          <w:rFonts w:ascii="Palatino Linotype" w:hAnsi="Palatino Linotype" w:cs="Tahoma"/>
          <w:b/>
          <w:bCs/>
          <w:sz w:val="22"/>
          <w:szCs w:val="22"/>
        </w:rPr>
        <w:t>Ayuntamiento de Nezahualcóyotl</w:t>
      </w:r>
      <w:r w:rsidRPr="003A0EF0">
        <w:rPr>
          <w:rFonts w:ascii="Palatino Linotype" w:hAnsi="Palatino Linotype" w:cs="Tahoma"/>
          <w:bCs/>
          <w:sz w:val="22"/>
          <w:szCs w:val="22"/>
        </w:rPr>
        <w:t>, se emite la presente Resolución, con base en los Antecedentes y Considerandos que se exponen a continuación:</w:t>
      </w:r>
    </w:p>
    <w:p w14:paraId="2AB5D57F" w14:textId="77777777" w:rsidR="00127481" w:rsidRPr="003A0EF0" w:rsidRDefault="00127481" w:rsidP="002C0856">
      <w:pPr>
        <w:spacing w:line="360" w:lineRule="auto"/>
        <w:ind w:right="-93"/>
        <w:jc w:val="both"/>
        <w:rPr>
          <w:rFonts w:ascii="Palatino Linotype" w:hAnsi="Palatino Linotype" w:cs="Tahoma"/>
          <w:bCs/>
          <w:sz w:val="22"/>
          <w:szCs w:val="22"/>
        </w:rPr>
      </w:pPr>
    </w:p>
    <w:p w14:paraId="1CCC224F" w14:textId="77777777" w:rsidR="00127481" w:rsidRPr="003A0EF0" w:rsidRDefault="00127481" w:rsidP="002C0856">
      <w:pPr>
        <w:spacing w:line="360" w:lineRule="auto"/>
        <w:ind w:right="-93"/>
        <w:jc w:val="both"/>
        <w:rPr>
          <w:rFonts w:ascii="Palatino Linotype" w:hAnsi="Palatino Linotype" w:cs="Tahoma"/>
          <w:b/>
          <w:bCs/>
          <w:sz w:val="22"/>
          <w:szCs w:val="22"/>
        </w:rPr>
      </w:pPr>
      <w:r w:rsidRPr="003A0EF0">
        <w:rPr>
          <w:rFonts w:ascii="Palatino Linotype" w:hAnsi="Palatino Linotype" w:cs="Tahoma"/>
          <w:b/>
          <w:bCs/>
          <w:sz w:val="22"/>
          <w:szCs w:val="22"/>
        </w:rPr>
        <w:t>ANTECEDENTES</w:t>
      </w:r>
    </w:p>
    <w:p w14:paraId="5E4CFAE0" w14:textId="77777777" w:rsidR="00127481" w:rsidRPr="003A0EF0" w:rsidRDefault="00127481" w:rsidP="002C0856">
      <w:pPr>
        <w:spacing w:line="360" w:lineRule="auto"/>
        <w:ind w:right="-93"/>
        <w:jc w:val="both"/>
        <w:rPr>
          <w:rFonts w:ascii="Palatino Linotype" w:hAnsi="Palatino Linotype" w:cs="Tahoma"/>
          <w:bCs/>
          <w:sz w:val="22"/>
          <w:szCs w:val="22"/>
        </w:rPr>
      </w:pPr>
    </w:p>
    <w:p w14:paraId="4A415CD5" w14:textId="77777777" w:rsidR="00127481" w:rsidRPr="003A0EF0" w:rsidRDefault="00127481" w:rsidP="002C0856">
      <w:pPr>
        <w:spacing w:line="360" w:lineRule="auto"/>
        <w:ind w:right="-93"/>
        <w:jc w:val="both"/>
        <w:rPr>
          <w:rFonts w:ascii="Palatino Linotype" w:hAnsi="Palatino Linotype" w:cs="Tahoma"/>
          <w:b/>
          <w:bCs/>
          <w:sz w:val="22"/>
          <w:szCs w:val="22"/>
        </w:rPr>
      </w:pPr>
      <w:r w:rsidRPr="003A0EF0">
        <w:rPr>
          <w:rFonts w:ascii="Palatino Linotype" w:hAnsi="Palatino Linotype" w:cs="Tahoma"/>
          <w:b/>
          <w:bCs/>
          <w:sz w:val="22"/>
          <w:szCs w:val="22"/>
        </w:rPr>
        <w:t xml:space="preserve">I. Presentación de la solicitud de información. </w:t>
      </w:r>
    </w:p>
    <w:p w14:paraId="48934214" w14:textId="77777777" w:rsidR="00127481" w:rsidRPr="003A0EF0" w:rsidRDefault="00127481" w:rsidP="002C0856">
      <w:pPr>
        <w:spacing w:line="360" w:lineRule="auto"/>
        <w:ind w:right="-93"/>
        <w:jc w:val="both"/>
        <w:rPr>
          <w:rFonts w:ascii="Palatino Linotype" w:hAnsi="Palatino Linotype" w:cs="Tahoma"/>
          <w:bCs/>
          <w:sz w:val="22"/>
          <w:szCs w:val="22"/>
        </w:rPr>
      </w:pPr>
    </w:p>
    <w:p w14:paraId="545AC5EB" w14:textId="77777777" w:rsidR="00127481" w:rsidRPr="003A0EF0" w:rsidRDefault="00127481" w:rsidP="002C0856">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 xml:space="preserve">El tres de junio de dos mil diecinueve, el Particular presentó solicitud de acceso a la información pública a través del Sistema de Acceso a la Información Mexiquense </w:t>
      </w:r>
      <w:r w:rsidRPr="003A0EF0">
        <w:rPr>
          <w:rFonts w:ascii="Palatino Linotype" w:hAnsi="Palatino Linotype" w:cs="Tahoma"/>
          <w:bCs/>
          <w:sz w:val="22"/>
          <w:szCs w:val="22"/>
          <w:lang w:val="es-ES"/>
        </w:rPr>
        <w:t>(SAIMEX)</w:t>
      </w:r>
      <w:r w:rsidRPr="003A0EF0">
        <w:rPr>
          <w:rFonts w:ascii="Palatino Linotype" w:hAnsi="Palatino Linotype" w:cs="Tahoma"/>
          <w:bCs/>
          <w:sz w:val="22"/>
          <w:szCs w:val="22"/>
        </w:rPr>
        <w:t xml:space="preserve">, ante el </w:t>
      </w:r>
      <w:r w:rsidRPr="003A0EF0">
        <w:rPr>
          <w:rFonts w:ascii="Palatino Linotype" w:hAnsi="Palatino Linotype" w:cs="Tahoma"/>
          <w:b/>
          <w:bCs/>
          <w:sz w:val="22"/>
          <w:szCs w:val="22"/>
        </w:rPr>
        <w:t>Ayuntamiento de Nezahualcóyotl</w:t>
      </w:r>
      <w:r w:rsidRPr="003A0EF0">
        <w:rPr>
          <w:rFonts w:ascii="Palatino Linotype" w:hAnsi="Palatino Linotype" w:cs="Tahoma"/>
          <w:bCs/>
          <w:sz w:val="22"/>
          <w:szCs w:val="22"/>
        </w:rPr>
        <w:t xml:space="preserve">, misma que fue registrada con el número de folio </w:t>
      </w:r>
      <w:r w:rsidRPr="003A0EF0">
        <w:rPr>
          <w:rFonts w:ascii="Palatino Linotype" w:hAnsi="Palatino Linotype" w:cs="Tahoma"/>
          <w:b/>
          <w:bCs/>
          <w:sz w:val="22"/>
          <w:szCs w:val="22"/>
        </w:rPr>
        <w:t xml:space="preserve">00442/NEZA/IP/2019, </w:t>
      </w:r>
      <w:r w:rsidRPr="003A0EF0">
        <w:rPr>
          <w:rFonts w:ascii="Palatino Linotype" w:hAnsi="Palatino Linotype" w:cs="Tahoma"/>
          <w:bCs/>
          <w:sz w:val="22"/>
          <w:szCs w:val="22"/>
        </w:rPr>
        <w:t xml:space="preserve">mediante el cual requirió: </w:t>
      </w:r>
    </w:p>
    <w:p w14:paraId="39679B3E" w14:textId="77777777" w:rsidR="00127481" w:rsidRPr="003A0EF0" w:rsidRDefault="00127481" w:rsidP="002C0856">
      <w:pPr>
        <w:spacing w:line="360" w:lineRule="auto"/>
        <w:ind w:right="-93"/>
        <w:jc w:val="both"/>
        <w:rPr>
          <w:rFonts w:ascii="Palatino Linotype" w:hAnsi="Palatino Linotype" w:cs="Tahoma"/>
          <w:bCs/>
          <w:sz w:val="22"/>
          <w:szCs w:val="22"/>
        </w:rPr>
      </w:pPr>
    </w:p>
    <w:p w14:paraId="56BB6F51" w14:textId="77777777" w:rsidR="00127481" w:rsidRPr="003A0EF0" w:rsidRDefault="00127481" w:rsidP="002C0856">
      <w:pPr>
        <w:spacing w:line="360" w:lineRule="auto"/>
        <w:ind w:right="-93"/>
        <w:jc w:val="both"/>
        <w:rPr>
          <w:rFonts w:ascii="Palatino Linotype" w:hAnsi="Palatino Linotype" w:cs="Tahoma"/>
          <w:b/>
          <w:bCs/>
          <w:sz w:val="22"/>
          <w:szCs w:val="22"/>
        </w:rPr>
      </w:pPr>
      <w:r w:rsidRPr="003A0EF0">
        <w:rPr>
          <w:rFonts w:ascii="Palatino Linotype" w:hAnsi="Palatino Linotype" w:cs="Tahoma"/>
          <w:b/>
          <w:bCs/>
          <w:sz w:val="22"/>
          <w:szCs w:val="22"/>
        </w:rPr>
        <w:t>DESCRIPCIÓN CLARA Y PRECISA DE LA INFORMACIÓN SOLICITADA</w:t>
      </w:r>
    </w:p>
    <w:p w14:paraId="0E2FFFAB" w14:textId="77777777" w:rsidR="0032517B" w:rsidRPr="003A0EF0" w:rsidRDefault="0032517B" w:rsidP="002C0856">
      <w:pPr>
        <w:spacing w:line="360" w:lineRule="auto"/>
        <w:ind w:left="567" w:right="567"/>
        <w:jc w:val="both"/>
        <w:rPr>
          <w:rFonts w:ascii="Palatino Linotype" w:hAnsi="Palatino Linotype" w:cs="Tahoma"/>
          <w:bCs/>
          <w:i/>
        </w:rPr>
      </w:pPr>
    </w:p>
    <w:p w14:paraId="6FAA4F70" w14:textId="07D577E6" w:rsidR="00127481" w:rsidRPr="003A0EF0" w:rsidRDefault="00714A30" w:rsidP="002C0856">
      <w:pPr>
        <w:spacing w:line="360" w:lineRule="auto"/>
        <w:ind w:left="567" w:right="567"/>
        <w:jc w:val="both"/>
        <w:rPr>
          <w:rFonts w:ascii="Palatino Linotype" w:hAnsi="Palatino Linotype" w:cs="Tahoma"/>
          <w:bCs/>
          <w:i/>
        </w:rPr>
      </w:pPr>
      <w:r w:rsidRPr="003A0EF0">
        <w:rPr>
          <w:rFonts w:ascii="Palatino Linotype" w:hAnsi="Palatino Linotype" w:cs="Tahoma"/>
          <w:bCs/>
          <w:i/>
        </w:rPr>
        <w:t>“</w:t>
      </w:r>
      <w:r w:rsidR="00127481" w:rsidRPr="003A0EF0">
        <w:rPr>
          <w:rFonts w:ascii="Palatino Linotype" w:hAnsi="Palatino Linotype" w:cs="Tahoma"/>
          <w:bCs/>
          <w:i/>
        </w:rPr>
        <w:t>Solicito copias de la solicitud de información que adjunto, sobre el proceso de selección de Defensor Municipal de Derechos Humanos 2019-2021, referente a la segunda convocatoria para ocupar el cargo de Defensor Municipal de Nezahualcoyotl</w:t>
      </w:r>
      <w:r w:rsidR="00127481" w:rsidRPr="003A0EF0">
        <w:rPr>
          <w:rFonts w:ascii="Palatino Linotype" w:hAnsi="Palatino Linotype" w:cs="Tahoma"/>
          <w:bCs/>
        </w:rPr>
        <w:t>.</w:t>
      </w:r>
      <w:r w:rsidRPr="003A0EF0">
        <w:rPr>
          <w:rFonts w:ascii="Palatino Linotype" w:hAnsi="Palatino Linotype" w:cs="Tahoma"/>
          <w:bCs/>
        </w:rPr>
        <w:t>”</w:t>
      </w:r>
      <w:r w:rsidR="00127481" w:rsidRPr="003A0EF0">
        <w:rPr>
          <w:rFonts w:ascii="Palatino Linotype" w:hAnsi="Palatino Linotype" w:cs="Tahoma"/>
          <w:bCs/>
          <w:i/>
        </w:rPr>
        <w:t xml:space="preserve"> (Sic.)</w:t>
      </w:r>
    </w:p>
    <w:p w14:paraId="73B673CB" w14:textId="77777777" w:rsidR="00127481" w:rsidRPr="003A0EF0" w:rsidRDefault="00127481" w:rsidP="002C0856">
      <w:pPr>
        <w:spacing w:line="360" w:lineRule="auto"/>
        <w:ind w:right="-93"/>
        <w:jc w:val="both"/>
        <w:rPr>
          <w:rFonts w:ascii="Palatino Linotype" w:hAnsi="Palatino Linotype" w:cs="Tahoma"/>
          <w:bCs/>
          <w:i/>
          <w:sz w:val="22"/>
          <w:szCs w:val="22"/>
        </w:rPr>
      </w:pPr>
    </w:p>
    <w:p w14:paraId="62700103" w14:textId="77777777" w:rsidR="0032517B" w:rsidRPr="003A0EF0" w:rsidRDefault="0032517B" w:rsidP="002C0856">
      <w:pPr>
        <w:spacing w:line="360" w:lineRule="auto"/>
        <w:ind w:right="-93"/>
        <w:jc w:val="both"/>
        <w:rPr>
          <w:rFonts w:ascii="Palatino Linotype" w:hAnsi="Palatino Linotype" w:cs="Tahoma"/>
          <w:b/>
          <w:bCs/>
          <w:sz w:val="22"/>
          <w:szCs w:val="22"/>
        </w:rPr>
      </w:pPr>
    </w:p>
    <w:p w14:paraId="3985398B" w14:textId="77777777" w:rsidR="00127481" w:rsidRPr="003A0EF0" w:rsidRDefault="00127481" w:rsidP="002C0856">
      <w:pPr>
        <w:spacing w:line="360" w:lineRule="auto"/>
        <w:ind w:right="-93"/>
        <w:jc w:val="both"/>
        <w:rPr>
          <w:rFonts w:ascii="Palatino Linotype" w:hAnsi="Palatino Linotype" w:cs="Tahoma"/>
          <w:bCs/>
          <w:sz w:val="22"/>
          <w:szCs w:val="22"/>
        </w:rPr>
      </w:pPr>
      <w:r w:rsidRPr="003A0EF0">
        <w:rPr>
          <w:rFonts w:ascii="Palatino Linotype" w:hAnsi="Palatino Linotype" w:cs="Tahoma"/>
          <w:b/>
          <w:bCs/>
          <w:sz w:val="22"/>
          <w:szCs w:val="22"/>
        </w:rPr>
        <w:lastRenderedPageBreak/>
        <w:t>MODALIDAD DE ENTREGA</w:t>
      </w:r>
    </w:p>
    <w:p w14:paraId="46FD5AA5" w14:textId="77777777" w:rsidR="00127481" w:rsidRPr="003A0EF0" w:rsidRDefault="00127481" w:rsidP="002C0856">
      <w:pPr>
        <w:spacing w:line="360" w:lineRule="auto"/>
        <w:ind w:right="-93"/>
        <w:jc w:val="both"/>
        <w:rPr>
          <w:rFonts w:ascii="Palatino Linotype" w:hAnsi="Palatino Linotype" w:cs="Tahoma"/>
          <w:bCs/>
          <w:i/>
          <w:sz w:val="22"/>
          <w:szCs w:val="22"/>
        </w:rPr>
      </w:pPr>
      <w:r w:rsidRPr="003A0EF0">
        <w:rPr>
          <w:rFonts w:ascii="Palatino Linotype" w:hAnsi="Palatino Linotype" w:cs="Tahoma"/>
          <w:bCs/>
          <w:i/>
          <w:sz w:val="22"/>
          <w:szCs w:val="22"/>
        </w:rPr>
        <w:t xml:space="preserve">           A través del SAIMEX</w:t>
      </w:r>
    </w:p>
    <w:p w14:paraId="11BEAEB1" w14:textId="77777777" w:rsidR="00D21A57" w:rsidRPr="003A0EF0" w:rsidRDefault="00D21A57" w:rsidP="002C0856">
      <w:pPr>
        <w:spacing w:line="360" w:lineRule="auto"/>
        <w:ind w:right="-93"/>
        <w:jc w:val="both"/>
        <w:rPr>
          <w:rFonts w:ascii="Palatino Linotype" w:hAnsi="Palatino Linotype" w:cs="Tahoma"/>
          <w:bCs/>
          <w:i/>
          <w:sz w:val="22"/>
          <w:szCs w:val="22"/>
        </w:rPr>
      </w:pPr>
    </w:p>
    <w:p w14:paraId="008B3AEC" w14:textId="40113F00" w:rsidR="00127481" w:rsidRPr="003A0EF0" w:rsidRDefault="00127481">
      <w:pPr>
        <w:spacing w:line="360" w:lineRule="auto"/>
        <w:ind w:right="-93"/>
        <w:jc w:val="both"/>
        <w:rPr>
          <w:rFonts w:ascii="Palatino Linotype" w:hAnsi="Palatino Linotype" w:cs="Tahoma"/>
          <w:bCs/>
          <w:sz w:val="22"/>
          <w:szCs w:val="22"/>
          <w:lang w:val="es-ES"/>
        </w:rPr>
      </w:pPr>
      <w:r w:rsidRPr="003A0EF0">
        <w:rPr>
          <w:rFonts w:ascii="Palatino Linotype" w:hAnsi="Palatino Linotype" w:cs="Tahoma"/>
          <w:bCs/>
          <w:sz w:val="22"/>
          <w:szCs w:val="22"/>
          <w:lang w:val="es-ES"/>
        </w:rPr>
        <w:t>El Solicitante</w:t>
      </w:r>
      <w:r w:rsidRPr="003A0EF0">
        <w:rPr>
          <w:rFonts w:ascii="Palatino Linotype" w:hAnsi="Palatino Linotype" w:cs="Tahoma"/>
          <w:b/>
          <w:bCs/>
          <w:sz w:val="22"/>
          <w:szCs w:val="22"/>
          <w:lang w:val="es-ES"/>
        </w:rPr>
        <w:t xml:space="preserve"> </w:t>
      </w:r>
      <w:r w:rsidRPr="003A0EF0">
        <w:rPr>
          <w:rFonts w:ascii="Palatino Linotype" w:hAnsi="Palatino Linotype" w:cs="Tahoma"/>
          <w:bCs/>
          <w:sz w:val="22"/>
          <w:szCs w:val="22"/>
          <w:lang w:val="es-ES"/>
        </w:rPr>
        <w:t xml:space="preserve">adjuntó </w:t>
      </w:r>
      <w:r w:rsidR="00714A30" w:rsidRPr="003A0EF0">
        <w:rPr>
          <w:rFonts w:ascii="Palatino Linotype" w:hAnsi="Palatino Linotype" w:cs="Tahoma"/>
          <w:bCs/>
          <w:sz w:val="22"/>
          <w:szCs w:val="22"/>
          <w:lang w:val="es-ES"/>
        </w:rPr>
        <w:t>un archivo</w:t>
      </w:r>
      <w:r w:rsidR="00212D17" w:rsidRPr="003A0EF0">
        <w:rPr>
          <w:rFonts w:ascii="Palatino Linotype" w:hAnsi="Palatino Linotype" w:cs="Tahoma"/>
          <w:bCs/>
          <w:sz w:val="22"/>
          <w:szCs w:val="22"/>
          <w:lang w:val="es-ES"/>
        </w:rPr>
        <w:t xml:space="preserve"> a su solicitud de información</w:t>
      </w:r>
      <w:r w:rsidR="00714A30" w:rsidRPr="003A0EF0">
        <w:rPr>
          <w:rFonts w:ascii="Palatino Linotype" w:hAnsi="Palatino Linotype" w:cs="Tahoma"/>
          <w:bCs/>
          <w:sz w:val="22"/>
          <w:szCs w:val="22"/>
          <w:lang w:val="es-ES"/>
        </w:rPr>
        <w:t xml:space="preserve"> </w:t>
      </w:r>
      <w:r w:rsidR="00D87B81" w:rsidRPr="003A0EF0">
        <w:rPr>
          <w:rFonts w:ascii="Palatino Linotype" w:hAnsi="Palatino Linotype" w:cs="Tahoma"/>
          <w:b/>
          <w:bCs/>
          <w:sz w:val="22"/>
          <w:szCs w:val="22"/>
          <w:lang w:val="es-ES"/>
        </w:rPr>
        <w:t>“</w:t>
      </w:r>
      <w:r w:rsidR="00714A30" w:rsidRPr="003A0EF0">
        <w:rPr>
          <w:rFonts w:ascii="Palatino Linotype" w:hAnsi="Palatino Linotype" w:cs="Tahoma"/>
          <w:b/>
          <w:bCs/>
          <w:sz w:val="22"/>
          <w:szCs w:val="22"/>
          <w:lang w:val="es-ES"/>
        </w:rPr>
        <w:t>info.docx</w:t>
      </w:r>
      <w:r w:rsidR="00D87B81" w:rsidRPr="003A0EF0">
        <w:rPr>
          <w:rFonts w:ascii="Palatino Linotype" w:hAnsi="Palatino Linotype" w:cs="Tahoma"/>
          <w:b/>
          <w:bCs/>
          <w:sz w:val="22"/>
          <w:szCs w:val="22"/>
          <w:lang w:val="es-ES"/>
        </w:rPr>
        <w:t>”</w:t>
      </w:r>
      <w:r w:rsidR="00212D17" w:rsidRPr="003A0EF0">
        <w:rPr>
          <w:rFonts w:ascii="Palatino Linotype" w:hAnsi="Palatino Linotype" w:cs="Tahoma"/>
          <w:bCs/>
          <w:sz w:val="22"/>
          <w:szCs w:val="22"/>
          <w:lang w:val="es-ES"/>
        </w:rPr>
        <w:t>, mismo que se reproduce a continuación:</w:t>
      </w:r>
    </w:p>
    <w:p w14:paraId="180904C3" w14:textId="77777777" w:rsidR="00127481" w:rsidRPr="003A0EF0" w:rsidRDefault="00127481">
      <w:pPr>
        <w:spacing w:line="360" w:lineRule="auto"/>
        <w:ind w:left="567" w:right="567"/>
        <w:jc w:val="both"/>
        <w:rPr>
          <w:rFonts w:ascii="Palatino Linotype" w:hAnsi="Palatino Linotype" w:cs="Tahoma"/>
          <w:b/>
          <w:bCs/>
          <w:sz w:val="22"/>
          <w:szCs w:val="22"/>
        </w:rPr>
      </w:pPr>
      <w:r w:rsidRPr="003A0EF0">
        <w:rPr>
          <w:rFonts w:ascii="Palatino Linotype" w:hAnsi="Palatino Linotype" w:cs="Tahoma"/>
          <w:bCs/>
          <w:noProof/>
          <w:sz w:val="22"/>
          <w:szCs w:val="22"/>
          <w:lang w:val="es-ES"/>
        </w:rPr>
        <w:drawing>
          <wp:inline distT="0" distB="0" distL="0" distR="0" wp14:anchorId="4ADA8F26" wp14:editId="5B238FFE">
            <wp:extent cx="4469588" cy="5981149"/>
            <wp:effectExtent l="0" t="0" r="7620" b="635"/>
            <wp:docPr id="7" name="Imagen 7" descr="C:\Users\Terminal04\AppData\Local\Microsoft\Windows\Temporary Internet Files\Content.Word\fot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minal04\AppData\Local\Microsoft\Windows\Temporary Internet Files\Content.Word\foto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1508" cy="5997100"/>
                    </a:xfrm>
                    <a:prstGeom prst="rect">
                      <a:avLst/>
                    </a:prstGeom>
                    <a:noFill/>
                    <a:ln>
                      <a:noFill/>
                    </a:ln>
                  </pic:spPr>
                </pic:pic>
              </a:graphicData>
            </a:graphic>
          </wp:inline>
        </w:drawing>
      </w:r>
    </w:p>
    <w:p w14:paraId="2D0876A5" w14:textId="77777777" w:rsidR="00127481" w:rsidRPr="003A0EF0" w:rsidRDefault="00127481" w:rsidP="003A0EF0">
      <w:pPr>
        <w:spacing w:line="360" w:lineRule="auto"/>
        <w:ind w:left="567" w:right="567"/>
        <w:jc w:val="center"/>
        <w:rPr>
          <w:rFonts w:ascii="Palatino Linotype" w:hAnsi="Palatino Linotype" w:cs="Tahoma"/>
          <w:b/>
          <w:bCs/>
          <w:sz w:val="22"/>
          <w:szCs w:val="22"/>
        </w:rPr>
      </w:pPr>
      <w:r w:rsidRPr="003A0EF0">
        <w:rPr>
          <w:rFonts w:ascii="Palatino Linotype" w:hAnsi="Palatino Linotype" w:cs="Tahoma"/>
          <w:bCs/>
          <w:noProof/>
          <w:sz w:val="22"/>
          <w:szCs w:val="22"/>
          <w:lang w:val="es-ES"/>
        </w:rPr>
        <w:lastRenderedPageBreak/>
        <w:drawing>
          <wp:inline distT="0" distB="0" distL="0" distR="0" wp14:anchorId="05A57B1D" wp14:editId="60D13A9C">
            <wp:extent cx="4774841" cy="3905250"/>
            <wp:effectExtent l="0" t="0" r="6985" b="0"/>
            <wp:docPr id="8" name="Imagen 8" descr="C:\Users\Terminal04\AppData\Local\Microsoft\Windows\Temporary Internet Files\Content.Word\foto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minal04\AppData\Local\Microsoft\Windows\Temporary Internet Files\Content.Word\foto 2.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3889" cy="3929008"/>
                    </a:xfrm>
                    <a:prstGeom prst="rect">
                      <a:avLst/>
                    </a:prstGeom>
                    <a:noFill/>
                    <a:ln>
                      <a:noFill/>
                    </a:ln>
                  </pic:spPr>
                </pic:pic>
              </a:graphicData>
            </a:graphic>
          </wp:inline>
        </w:drawing>
      </w:r>
    </w:p>
    <w:p w14:paraId="38BC6E8F" w14:textId="77777777" w:rsidR="00127481" w:rsidRPr="003A0EF0" w:rsidRDefault="00127481">
      <w:pPr>
        <w:spacing w:line="360" w:lineRule="auto"/>
        <w:ind w:right="-93"/>
        <w:jc w:val="both"/>
        <w:rPr>
          <w:rFonts w:ascii="Palatino Linotype" w:hAnsi="Palatino Linotype" w:cs="Tahoma"/>
          <w:b/>
          <w:bCs/>
          <w:sz w:val="22"/>
          <w:szCs w:val="22"/>
        </w:rPr>
      </w:pPr>
    </w:p>
    <w:p w14:paraId="2FEA3CE4" w14:textId="77777777" w:rsidR="00127481" w:rsidRPr="003A0EF0" w:rsidRDefault="00127481">
      <w:pPr>
        <w:spacing w:line="360" w:lineRule="auto"/>
        <w:ind w:right="-93"/>
        <w:jc w:val="both"/>
        <w:rPr>
          <w:rFonts w:ascii="Palatino Linotype" w:hAnsi="Palatino Linotype" w:cs="Tahoma"/>
          <w:b/>
          <w:bCs/>
          <w:sz w:val="22"/>
          <w:szCs w:val="22"/>
        </w:rPr>
      </w:pPr>
      <w:r w:rsidRPr="003A0EF0">
        <w:rPr>
          <w:rFonts w:ascii="Palatino Linotype" w:hAnsi="Palatino Linotype" w:cs="Tahoma"/>
          <w:b/>
          <w:bCs/>
          <w:sz w:val="22"/>
          <w:szCs w:val="22"/>
        </w:rPr>
        <w:t>II. Respuesta del Sujeto Obligado.</w:t>
      </w:r>
    </w:p>
    <w:p w14:paraId="482EC19B" w14:textId="77777777" w:rsidR="00127481" w:rsidRPr="003A0EF0" w:rsidRDefault="00127481">
      <w:pPr>
        <w:spacing w:line="360" w:lineRule="auto"/>
        <w:ind w:right="-93"/>
        <w:jc w:val="both"/>
        <w:rPr>
          <w:rFonts w:ascii="Palatino Linotype" w:hAnsi="Palatino Linotype" w:cs="Tahoma"/>
          <w:b/>
          <w:bCs/>
          <w:sz w:val="22"/>
          <w:szCs w:val="22"/>
        </w:rPr>
      </w:pPr>
    </w:p>
    <w:p w14:paraId="44C63BCA"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El veinticuatro de junio de dos mil diecinueve, a través del Sistema de Acceso a la Información Mexiquense (SAIMEX), el Sujeto Obligado notificó al Particular la respuesta en el tenor siguiente:</w:t>
      </w:r>
    </w:p>
    <w:p w14:paraId="03F07E1E" w14:textId="77777777" w:rsidR="00127481" w:rsidRPr="003A0EF0" w:rsidRDefault="00127481">
      <w:pPr>
        <w:spacing w:line="360" w:lineRule="auto"/>
        <w:ind w:right="-93"/>
        <w:jc w:val="both"/>
        <w:rPr>
          <w:rFonts w:ascii="Palatino Linotype" w:hAnsi="Palatino Linotype" w:cs="Tahoma"/>
          <w:bCs/>
          <w:sz w:val="22"/>
          <w:szCs w:val="22"/>
        </w:rPr>
      </w:pPr>
    </w:p>
    <w:p w14:paraId="78E02F1E" w14:textId="77777777" w:rsidR="00127481" w:rsidRPr="003A0EF0" w:rsidRDefault="00127481">
      <w:pPr>
        <w:spacing w:line="360" w:lineRule="auto"/>
        <w:ind w:left="567" w:right="567"/>
        <w:jc w:val="both"/>
        <w:rPr>
          <w:rFonts w:ascii="Palatino Linotype" w:hAnsi="Palatino Linotype" w:cs="Tahoma"/>
          <w:bCs/>
          <w:i/>
        </w:rPr>
      </w:pPr>
      <w:r w:rsidRPr="003A0EF0">
        <w:rPr>
          <w:rFonts w:ascii="Palatino Linotype" w:hAnsi="Palatino Linotype" w:cs="Tahoma"/>
          <w:bCs/>
          <w:i/>
        </w:rPr>
        <w:t>En atención a la solicitud de información identificada con el folio 00442/NEZA/IP/2019, me permito remitir a usted la respuesta generada bajo su más estricta responsabilidad. (Sic)</w:t>
      </w:r>
    </w:p>
    <w:p w14:paraId="4B7C79E6" w14:textId="77777777" w:rsidR="00127481" w:rsidRPr="003A0EF0" w:rsidRDefault="00127481">
      <w:pPr>
        <w:spacing w:line="360" w:lineRule="auto"/>
        <w:ind w:right="-93"/>
        <w:jc w:val="both"/>
        <w:rPr>
          <w:rFonts w:ascii="Palatino Linotype" w:hAnsi="Palatino Linotype" w:cs="Tahoma"/>
          <w:bCs/>
          <w:i/>
          <w:iCs/>
          <w:sz w:val="22"/>
          <w:szCs w:val="22"/>
        </w:rPr>
      </w:pPr>
    </w:p>
    <w:p w14:paraId="55C25CFE" w14:textId="77777777" w:rsidR="00F72FBB" w:rsidRPr="003A0EF0" w:rsidRDefault="00F72FBB">
      <w:pPr>
        <w:spacing w:line="360" w:lineRule="auto"/>
        <w:ind w:right="-93"/>
        <w:jc w:val="both"/>
        <w:rPr>
          <w:rFonts w:ascii="Palatino Linotype" w:hAnsi="Palatino Linotype" w:cs="Tahoma"/>
          <w:bCs/>
          <w:sz w:val="22"/>
          <w:szCs w:val="22"/>
          <w:lang w:val="es-ES"/>
        </w:rPr>
      </w:pPr>
    </w:p>
    <w:p w14:paraId="1C7672D0" w14:textId="77777777" w:rsidR="00F72FBB" w:rsidRPr="003A0EF0" w:rsidRDefault="00F72FBB">
      <w:pPr>
        <w:spacing w:line="360" w:lineRule="auto"/>
        <w:ind w:right="-93"/>
        <w:jc w:val="both"/>
        <w:rPr>
          <w:rFonts w:ascii="Palatino Linotype" w:hAnsi="Palatino Linotype" w:cs="Tahoma"/>
          <w:bCs/>
          <w:sz w:val="22"/>
          <w:szCs w:val="22"/>
          <w:lang w:val="es-ES"/>
        </w:rPr>
      </w:pPr>
    </w:p>
    <w:p w14:paraId="1BE5349E" w14:textId="4E58CCA1" w:rsidR="00127481" w:rsidRPr="003A0EF0" w:rsidRDefault="00127481">
      <w:pPr>
        <w:spacing w:line="360" w:lineRule="auto"/>
        <w:ind w:right="-93"/>
        <w:jc w:val="both"/>
        <w:rPr>
          <w:rFonts w:ascii="Palatino Linotype" w:hAnsi="Palatino Linotype" w:cs="Tahoma"/>
          <w:b/>
          <w:bCs/>
          <w:sz w:val="22"/>
          <w:szCs w:val="22"/>
          <w:lang w:val="es-ES"/>
        </w:rPr>
      </w:pPr>
      <w:r w:rsidRPr="003A0EF0">
        <w:rPr>
          <w:rFonts w:ascii="Palatino Linotype" w:hAnsi="Palatino Linotype" w:cs="Tahoma"/>
          <w:bCs/>
          <w:sz w:val="22"/>
          <w:szCs w:val="22"/>
          <w:lang w:val="es-ES"/>
        </w:rPr>
        <w:lastRenderedPageBreak/>
        <w:t>El Sujeto Obligado adjuntó a su</w:t>
      </w:r>
      <w:r w:rsidR="00F453A7" w:rsidRPr="003A0EF0">
        <w:rPr>
          <w:rFonts w:ascii="Palatino Linotype" w:hAnsi="Palatino Linotype" w:cs="Tahoma"/>
          <w:bCs/>
          <w:sz w:val="22"/>
          <w:szCs w:val="22"/>
          <w:lang w:val="es-ES"/>
        </w:rPr>
        <w:t xml:space="preserve"> respuesta el archivo </w:t>
      </w:r>
      <w:r w:rsidRPr="003A0EF0">
        <w:rPr>
          <w:rFonts w:ascii="Palatino Linotype" w:hAnsi="Palatino Linotype" w:cs="Tahoma"/>
          <w:b/>
          <w:bCs/>
          <w:sz w:val="22"/>
          <w:szCs w:val="22"/>
          <w:lang w:val="es-ES"/>
        </w:rPr>
        <w:t>RESPUESTA AL SOLICITANTE 00442-NEZA-IP-2019.</w:t>
      </w:r>
      <w:r w:rsidR="00F453A7" w:rsidRPr="003A0EF0">
        <w:rPr>
          <w:rFonts w:ascii="Palatino Linotype" w:hAnsi="Palatino Linotype" w:cs="Tahoma"/>
          <w:b/>
          <w:bCs/>
          <w:sz w:val="22"/>
          <w:szCs w:val="22"/>
          <w:lang w:val="es-ES"/>
        </w:rPr>
        <w:t>pdf.</w:t>
      </w:r>
    </w:p>
    <w:p w14:paraId="43205B5A" w14:textId="77777777" w:rsidR="00127481" w:rsidRPr="003A0EF0" w:rsidRDefault="00127481">
      <w:pPr>
        <w:spacing w:line="360" w:lineRule="auto"/>
        <w:ind w:right="-93"/>
        <w:jc w:val="both"/>
        <w:rPr>
          <w:rFonts w:ascii="Palatino Linotype" w:hAnsi="Palatino Linotype" w:cs="Tahoma"/>
          <w:b/>
          <w:bCs/>
          <w:sz w:val="22"/>
          <w:szCs w:val="22"/>
        </w:rPr>
      </w:pPr>
    </w:p>
    <w:p w14:paraId="39DF0C46" w14:textId="4DB5E18B" w:rsidR="00127481" w:rsidRPr="003A0EF0" w:rsidRDefault="00127481">
      <w:pPr>
        <w:spacing w:line="360" w:lineRule="auto"/>
        <w:ind w:right="-93"/>
        <w:jc w:val="both"/>
        <w:rPr>
          <w:rFonts w:ascii="Palatino Linotype" w:hAnsi="Palatino Linotype" w:cs="Tahoma"/>
          <w:b/>
          <w:bCs/>
          <w:sz w:val="22"/>
          <w:szCs w:val="22"/>
        </w:rPr>
      </w:pPr>
      <w:r w:rsidRPr="003A0EF0">
        <w:rPr>
          <w:rFonts w:ascii="Palatino Linotype" w:hAnsi="Palatino Linotype" w:cs="Tahoma"/>
          <w:bCs/>
          <w:sz w:val="22"/>
          <w:szCs w:val="22"/>
          <w:lang w:val="es-ES"/>
        </w:rPr>
        <w:t xml:space="preserve">Archivo que corresponde al oficio firmado por la Titular de la Unidad de Transparencia en el </w:t>
      </w:r>
      <w:r w:rsidR="00F453A7" w:rsidRPr="003A0EF0">
        <w:rPr>
          <w:rFonts w:ascii="Palatino Linotype" w:hAnsi="Palatino Linotype" w:cs="Tahoma"/>
          <w:bCs/>
          <w:sz w:val="22"/>
          <w:szCs w:val="22"/>
          <w:lang w:val="es-ES"/>
        </w:rPr>
        <w:t xml:space="preserve">que refiere y anexa la respuesta generada por la Servidor Público Habilitada de la Décima Quinta Regiduría mediante oficio REG/XV/0549/2019, </w:t>
      </w:r>
      <w:r w:rsidR="00765971" w:rsidRPr="003A0EF0">
        <w:rPr>
          <w:rFonts w:ascii="Palatino Linotype" w:hAnsi="Palatino Linotype" w:cs="Tahoma"/>
          <w:bCs/>
          <w:sz w:val="22"/>
          <w:szCs w:val="22"/>
          <w:lang w:val="es-ES"/>
        </w:rPr>
        <w:t xml:space="preserve">mediante el cual como respuesta a la solicitud que nos ocupa, entrega </w:t>
      </w:r>
      <w:r w:rsidR="00F453A7" w:rsidRPr="003A0EF0">
        <w:rPr>
          <w:rFonts w:ascii="Palatino Linotype" w:hAnsi="Palatino Linotype" w:cs="Tahoma"/>
          <w:bCs/>
          <w:sz w:val="22"/>
          <w:szCs w:val="22"/>
          <w:lang w:val="es-ES"/>
        </w:rPr>
        <w:t>copias de la</w:t>
      </w:r>
      <w:r w:rsidR="00765971" w:rsidRPr="003A0EF0">
        <w:rPr>
          <w:rFonts w:ascii="Palatino Linotype" w:hAnsi="Palatino Linotype" w:cs="Tahoma"/>
          <w:bCs/>
          <w:sz w:val="22"/>
          <w:szCs w:val="22"/>
          <w:lang w:val="es-ES"/>
        </w:rPr>
        <w:t xml:space="preserve"> </w:t>
      </w:r>
      <w:r w:rsidR="00765971" w:rsidRPr="003A0EF0">
        <w:rPr>
          <w:rFonts w:ascii="Palatino Linotype" w:hAnsi="Palatino Linotype" w:cs="Tahoma"/>
          <w:b/>
          <w:bCs/>
          <w:sz w:val="22"/>
          <w:szCs w:val="22"/>
          <w:u w:val="single"/>
          <w:lang w:val="es-ES"/>
        </w:rPr>
        <w:t>misma</w:t>
      </w:r>
      <w:r w:rsidR="00F453A7" w:rsidRPr="003A0EF0">
        <w:rPr>
          <w:rFonts w:ascii="Palatino Linotype" w:hAnsi="Palatino Linotype" w:cs="Tahoma"/>
          <w:b/>
          <w:bCs/>
          <w:sz w:val="22"/>
          <w:szCs w:val="22"/>
          <w:u w:val="single"/>
          <w:lang w:val="es-ES"/>
        </w:rPr>
        <w:t xml:space="preserve"> solicitud</w:t>
      </w:r>
      <w:r w:rsidR="00F453A7" w:rsidRPr="003A0EF0">
        <w:rPr>
          <w:rFonts w:ascii="Palatino Linotype" w:hAnsi="Palatino Linotype" w:cs="Tahoma"/>
          <w:bCs/>
          <w:sz w:val="22"/>
          <w:szCs w:val="22"/>
          <w:lang w:val="es-ES"/>
        </w:rPr>
        <w:t xml:space="preserve"> de información</w:t>
      </w:r>
      <w:r w:rsidR="00765971" w:rsidRPr="003A0EF0">
        <w:rPr>
          <w:rFonts w:ascii="Palatino Linotype" w:hAnsi="Palatino Linotype" w:cs="Tahoma"/>
          <w:bCs/>
          <w:sz w:val="22"/>
          <w:szCs w:val="22"/>
          <w:lang w:val="es-ES"/>
        </w:rPr>
        <w:t xml:space="preserve"> del Recurrente</w:t>
      </w:r>
      <w:r w:rsidR="00F453A7" w:rsidRPr="003A0EF0">
        <w:rPr>
          <w:rFonts w:ascii="Palatino Linotype" w:hAnsi="Palatino Linotype" w:cs="Tahoma"/>
          <w:bCs/>
          <w:sz w:val="22"/>
          <w:szCs w:val="22"/>
          <w:lang w:val="es-ES"/>
        </w:rPr>
        <w:t>.</w:t>
      </w:r>
    </w:p>
    <w:p w14:paraId="3CE6A063" w14:textId="77777777" w:rsidR="00127481" w:rsidRPr="003A0EF0" w:rsidRDefault="00127481">
      <w:pPr>
        <w:spacing w:line="360" w:lineRule="auto"/>
        <w:ind w:right="-93"/>
        <w:jc w:val="both"/>
        <w:rPr>
          <w:rFonts w:ascii="Palatino Linotype" w:hAnsi="Palatino Linotype" w:cs="Tahoma"/>
          <w:b/>
          <w:bCs/>
          <w:sz w:val="22"/>
          <w:szCs w:val="22"/>
        </w:rPr>
      </w:pPr>
    </w:p>
    <w:p w14:paraId="76A3D053" w14:textId="77777777" w:rsidR="00127481" w:rsidRPr="003A0EF0" w:rsidRDefault="00127481">
      <w:pPr>
        <w:spacing w:line="360" w:lineRule="auto"/>
        <w:ind w:right="-93"/>
        <w:jc w:val="both"/>
        <w:rPr>
          <w:rFonts w:ascii="Palatino Linotype" w:hAnsi="Palatino Linotype" w:cs="Tahoma"/>
          <w:b/>
          <w:bCs/>
          <w:sz w:val="22"/>
          <w:szCs w:val="22"/>
        </w:rPr>
      </w:pPr>
      <w:r w:rsidRPr="003A0EF0">
        <w:rPr>
          <w:rFonts w:ascii="Palatino Linotype" w:hAnsi="Palatino Linotype" w:cs="Tahoma"/>
          <w:b/>
          <w:bCs/>
          <w:sz w:val="22"/>
          <w:szCs w:val="22"/>
        </w:rPr>
        <w:t xml:space="preserve">III. Interposición del Recurso de Revisión. </w:t>
      </w:r>
    </w:p>
    <w:p w14:paraId="057C029B" w14:textId="77777777" w:rsidR="00127481" w:rsidRPr="003A0EF0" w:rsidRDefault="00127481">
      <w:pPr>
        <w:spacing w:line="360" w:lineRule="auto"/>
        <w:ind w:right="-93"/>
        <w:jc w:val="both"/>
        <w:rPr>
          <w:rFonts w:ascii="Palatino Linotype" w:hAnsi="Palatino Linotype" w:cs="Tahoma"/>
          <w:b/>
          <w:bCs/>
          <w:sz w:val="22"/>
          <w:szCs w:val="22"/>
        </w:rPr>
      </w:pPr>
    </w:p>
    <w:p w14:paraId="017CB0EE" w14:textId="5A289113"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 xml:space="preserve">El </w:t>
      </w:r>
      <w:r w:rsidR="006B0419" w:rsidRPr="003A0EF0">
        <w:rPr>
          <w:rFonts w:ascii="Palatino Linotype" w:hAnsi="Palatino Linotype" w:cs="Tahoma"/>
          <w:bCs/>
          <w:sz w:val="22"/>
          <w:szCs w:val="22"/>
        </w:rPr>
        <w:t>primero</w:t>
      </w:r>
      <w:r w:rsidRPr="003A0EF0">
        <w:rPr>
          <w:rFonts w:ascii="Palatino Linotype" w:hAnsi="Palatino Linotype" w:cs="Tahoma"/>
          <w:bCs/>
          <w:sz w:val="22"/>
          <w:szCs w:val="22"/>
        </w:rPr>
        <w:t xml:space="preserve"> de julio de dos mil diecinueve, se recibió en este Instituto, a través del </w:t>
      </w:r>
      <w:r w:rsidRPr="003A0EF0">
        <w:rPr>
          <w:rFonts w:ascii="Palatino Linotype" w:hAnsi="Palatino Linotype" w:cs="Tahoma"/>
          <w:bCs/>
          <w:sz w:val="22"/>
          <w:szCs w:val="22"/>
          <w:lang w:val="es-ES"/>
        </w:rPr>
        <w:t>Sistema de Acceso a la Información Mexiquense (SAIMEX)</w:t>
      </w:r>
      <w:r w:rsidRPr="003A0EF0">
        <w:rPr>
          <w:rFonts w:ascii="Palatino Linotype" w:hAnsi="Palatino Linotype" w:cs="Tahoma"/>
          <w:bCs/>
          <w:sz w:val="22"/>
          <w:szCs w:val="22"/>
        </w:rPr>
        <w:t>, el Recurso de Revisión interpuesto por la parte Recurrente, en contra de la respuesta emitida por el Sujeto Obligado a la solicitud de información, en los términos siguientes:</w:t>
      </w:r>
    </w:p>
    <w:p w14:paraId="279C4BEA" w14:textId="77777777" w:rsidR="00127481" w:rsidRPr="003A0EF0" w:rsidRDefault="00127481">
      <w:pPr>
        <w:spacing w:line="360" w:lineRule="auto"/>
        <w:ind w:right="-93"/>
        <w:jc w:val="both"/>
        <w:rPr>
          <w:rFonts w:ascii="Palatino Linotype" w:hAnsi="Palatino Linotype" w:cs="Tahoma"/>
          <w:bCs/>
          <w:sz w:val="22"/>
          <w:szCs w:val="22"/>
        </w:rPr>
      </w:pPr>
    </w:p>
    <w:p w14:paraId="3219255A"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
          <w:bCs/>
          <w:sz w:val="22"/>
          <w:szCs w:val="22"/>
        </w:rPr>
        <w:t>ACTO IMPUGNADO</w:t>
      </w:r>
    </w:p>
    <w:p w14:paraId="584CFEC4" w14:textId="77777777" w:rsidR="00F72FBB" w:rsidRPr="003A0EF0" w:rsidRDefault="00F72FBB">
      <w:pPr>
        <w:spacing w:line="360" w:lineRule="auto"/>
        <w:ind w:left="567" w:right="567"/>
        <w:jc w:val="both"/>
        <w:rPr>
          <w:rFonts w:ascii="Palatino Linotype" w:hAnsi="Palatino Linotype" w:cs="Tahoma"/>
          <w:bCs/>
          <w:i/>
        </w:rPr>
      </w:pPr>
    </w:p>
    <w:p w14:paraId="09BACEC5" w14:textId="77777777" w:rsidR="00127481" w:rsidRPr="003A0EF0" w:rsidRDefault="00127481">
      <w:pPr>
        <w:spacing w:line="360" w:lineRule="auto"/>
        <w:ind w:left="567" w:right="567"/>
        <w:jc w:val="both"/>
        <w:rPr>
          <w:rFonts w:ascii="Palatino Linotype" w:hAnsi="Palatino Linotype" w:cs="Tahoma"/>
          <w:bCs/>
          <w:i/>
        </w:rPr>
      </w:pPr>
      <w:r w:rsidRPr="003A0EF0">
        <w:rPr>
          <w:rFonts w:ascii="Palatino Linotype" w:hAnsi="Palatino Linotype" w:cs="Tahoma"/>
          <w:bCs/>
          <w:i/>
        </w:rPr>
        <w:t>La respuesta del folio de solicitud 00442/NEZA/IP/2019 que dio el sujeto obligado. (Sic.)</w:t>
      </w:r>
    </w:p>
    <w:p w14:paraId="5E9B07F6" w14:textId="77777777" w:rsidR="00127481" w:rsidRPr="003A0EF0" w:rsidRDefault="00127481">
      <w:pPr>
        <w:spacing w:line="360" w:lineRule="auto"/>
        <w:ind w:right="-93"/>
        <w:jc w:val="both"/>
        <w:rPr>
          <w:rFonts w:ascii="Palatino Linotype" w:hAnsi="Palatino Linotype" w:cs="Tahoma"/>
          <w:bCs/>
          <w:i/>
          <w:sz w:val="22"/>
          <w:szCs w:val="22"/>
        </w:rPr>
      </w:pPr>
    </w:p>
    <w:p w14:paraId="7C8D46E3" w14:textId="77777777" w:rsidR="00127481" w:rsidRPr="003A0EF0" w:rsidRDefault="00127481">
      <w:pPr>
        <w:spacing w:line="360" w:lineRule="auto"/>
        <w:ind w:right="-93"/>
        <w:jc w:val="both"/>
        <w:rPr>
          <w:rFonts w:ascii="Palatino Linotype" w:hAnsi="Palatino Linotype" w:cs="Tahoma"/>
          <w:b/>
          <w:bCs/>
          <w:sz w:val="22"/>
          <w:szCs w:val="22"/>
        </w:rPr>
      </w:pPr>
      <w:r w:rsidRPr="003A0EF0">
        <w:rPr>
          <w:rFonts w:ascii="Palatino Linotype" w:hAnsi="Palatino Linotype" w:cs="Tahoma"/>
          <w:b/>
          <w:bCs/>
          <w:sz w:val="22"/>
          <w:szCs w:val="22"/>
        </w:rPr>
        <w:t>RAZONES O MOTIVOS DE LA INCONFORMIDAD</w:t>
      </w:r>
    </w:p>
    <w:p w14:paraId="61527E03" w14:textId="77777777" w:rsidR="006B0419" w:rsidRPr="003A0EF0" w:rsidRDefault="006B0419">
      <w:pPr>
        <w:spacing w:line="360" w:lineRule="auto"/>
        <w:ind w:left="567" w:right="567"/>
        <w:jc w:val="both"/>
        <w:rPr>
          <w:rFonts w:ascii="Palatino Linotype" w:hAnsi="Palatino Linotype" w:cs="Tahoma"/>
          <w:bCs/>
          <w:i/>
        </w:rPr>
      </w:pPr>
    </w:p>
    <w:p w14:paraId="52E564CE" w14:textId="77777777" w:rsidR="00127481" w:rsidRPr="003A0EF0" w:rsidRDefault="00127481">
      <w:pPr>
        <w:spacing w:line="360" w:lineRule="auto"/>
        <w:ind w:left="567" w:right="567"/>
        <w:jc w:val="both"/>
        <w:rPr>
          <w:rFonts w:ascii="Palatino Linotype" w:hAnsi="Palatino Linotype" w:cs="Tahoma"/>
          <w:bCs/>
          <w:i/>
        </w:rPr>
      </w:pPr>
      <w:r w:rsidRPr="003A0EF0">
        <w:rPr>
          <w:rFonts w:ascii="Palatino Linotype" w:hAnsi="Palatino Linotype" w:cs="Tahoma"/>
          <w:bCs/>
          <w:i/>
        </w:rPr>
        <w:t xml:space="preserve">La respuesta de el sujeto obligado, no corresponde a lo solicitado, y aun mas se burla de mi al darme copias de mi misma solicitud, ya que a su interpretación no emplee un lenguaje correcto, al no pedir que respondiera a mis preguntas anexas; y más aún en su oficio de respuesta percatándose del error gramatical, no me solicito aclarar mi solicitud ya que es ilógico que yo solicite copias de mi misma solicitud, esa fue la interpretación del sujeto obligado por lo cual considero que se burlo y dejo inclusive pasar el termino para que yo aclarara mi solicitud, de mi incapacidad de expresarme </w:t>
      </w:r>
      <w:r w:rsidRPr="003A0EF0">
        <w:rPr>
          <w:rFonts w:ascii="Palatino Linotype" w:hAnsi="Palatino Linotype" w:cs="Tahoma"/>
          <w:bCs/>
          <w:i/>
        </w:rPr>
        <w:lastRenderedPageBreak/>
        <w:t xml:space="preserve">correctamente, causando una flagrante violación a mi derecho al acceso a la información pública así como el principio de máxima publicidad. No obstante lo anterior, el sujeto obligado, hace mención en su respuesta que es el tenedor de la información que solicito en mis anexos y aun así no me solicito aclarar mi solicitud, omitiendo la respuesta de mis preguntas contenidas en mi archivo adjunto.”(Sic.) </w:t>
      </w:r>
    </w:p>
    <w:p w14:paraId="455913DE" w14:textId="77777777" w:rsidR="00127481" w:rsidRPr="003A0EF0" w:rsidRDefault="00127481">
      <w:pPr>
        <w:spacing w:line="360" w:lineRule="auto"/>
        <w:ind w:right="-93"/>
        <w:jc w:val="both"/>
        <w:rPr>
          <w:rFonts w:ascii="Palatino Linotype" w:hAnsi="Palatino Linotype" w:cs="Tahoma"/>
          <w:bCs/>
          <w:i/>
          <w:sz w:val="22"/>
          <w:szCs w:val="22"/>
        </w:rPr>
      </w:pPr>
    </w:p>
    <w:p w14:paraId="055C0E1C" w14:textId="77777777" w:rsidR="00127481" w:rsidRPr="003A0EF0" w:rsidRDefault="00127481">
      <w:pPr>
        <w:spacing w:line="360" w:lineRule="auto"/>
        <w:ind w:right="-93"/>
        <w:jc w:val="both"/>
        <w:rPr>
          <w:rFonts w:ascii="Palatino Linotype" w:hAnsi="Palatino Linotype" w:cs="Tahoma"/>
          <w:b/>
          <w:bCs/>
          <w:sz w:val="22"/>
          <w:szCs w:val="22"/>
        </w:rPr>
      </w:pPr>
      <w:r w:rsidRPr="003A0EF0">
        <w:rPr>
          <w:rFonts w:ascii="Palatino Linotype" w:hAnsi="Palatino Linotype" w:cs="Tahoma"/>
          <w:b/>
          <w:bCs/>
          <w:sz w:val="22"/>
          <w:szCs w:val="22"/>
        </w:rPr>
        <w:t>IV. Trámite del Recurso de Revisión ante el Instituto.</w:t>
      </w:r>
    </w:p>
    <w:p w14:paraId="3795EF36" w14:textId="77777777" w:rsidR="00127481" w:rsidRPr="003A0EF0" w:rsidRDefault="00127481">
      <w:pPr>
        <w:spacing w:line="360" w:lineRule="auto"/>
        <w:ind w:right="-93"/>
        <w:jc w:val="both"/>
        <w:rPr>
          <w:rFonts w:ascii="Palatino Linotype" w:hAnsi="Palatino Linotype" w:cs="Tahoma"/>
          <w:b/>
          <w:bCs/>
          <w:sz w:val="22"/>
          <w:szCs w:val="22"/>
        </w:rPr>
      </w:pPr>
    </w:p>
    <w:p w14:paraId="0E06B673"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
          <w:bCs/>
          <w:sz w:val="22"/>
          <w:szCs w:val="22"/>
        </w:rPr>
        <w:t xml:space="preserve">a) Turno del Recurso de Revisión. </w:t>
      </w:r>
      <w:r w:rsidRPr="003A0EF0">
        <w:rPr>
          <w:rFonts w:ascii="Palatino Linotype" w:hAnsi="Palatino Linotype" w:cs="Tahoma"/>
          <w:bCs/>
          <w:sz w:val="22"/>
          <w:szCs w:val="22"/>
        </w:rPr>
        <w:t xml:space="preserve">El uno de julio de dos mil diecinueve, el </w:t>
      </w:r>
      <w:r w:rsidRPr="003A0EF0">
        <w:rPr>
          <w:rFonts w:ascii="Palatino Linotype" w:hAnsi="Palatino Linotype" w:cs="Tahoma"/>
          <w:bCs/>
          <w:sz w:val="22"/>
          <w:szCs w:val="22"/>
          <w:lang w:val="es-ES"/>
        </w:rPr>
        <w:t>Sistema de Acceso a la Información Mexiquense (SAIMEX),</w:t>
      </w:r>
      <w:r w:rsidRPr="003A0EF0">
        <w:rPr>
          <w:rFonts w:ascii="Palatino Linotype" w:hAnsi="Palatino Linotype" w:cs="Tahoma"/>
          <w:bCs/>
          <w:sz w:val="22"/>
          <w:szCs w:val="22"/>
        </w:rPr>
        <w:t xml:space="preserve"> asignó el número de expediente </w:t>
      </w:r>
      <w:r w:rsidRPr="003A0EF0">
        <w:rPr>
          <w:rFonts w:ascii="Palatino Linotype" w:hAnsi="Palatino Linotype" w:cs="Tahoma"/>
          <w:b/>
          <w:bCs/>
          <w:sz w:val="22"/>
          <w:szCs w:val="22"/>
        </w:rPr>
        <w:t>05966/INFOEM/IP/RR/2019</w:t>
      </w:r>
      <w:r w:rsidRPr="003A0EF0">
        <w:rPr>
          <w:rFonts w:ascii="Palatino Linotype" w:hAnsi="Palatino Linotype" w:cs="Tahoma"/>
          <w:bCs/>
          <w:sz w:val="22"/>
          <w:szCs w:val="22"/>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3292065C" w14:textId="77777777" w:rsidR="00127481" w:rsidRPr="003A0EF0" w:rsidRDefault="00127481">
      <w:pPr>
        <w:spacing w:line="360" w:lineRule="auto"/>
        <w:ind w:right="-93"/>
        <w:jc w:val="both"/>
        <w:rPr>
          <w:rFonts w:ascii="Palatino Linotype" w:hAnsi="Palatino Linotype" w:cs="Tahoma"/>
          <w:bCs/>
          <w:sz w:val="22"/>
          <w:szCs w:val="22"/>
        </w:rPr>
      </w:pPr>
    </w:p>
    <w:p w14:paraId="270AD42F"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
          <w:bCs/>
          <w:sz w:val="22"/>
          <w:szCs w:val="22"/>
        </w:rPr>
        <w:t>b) Admisión del Recurso de Revisión</w:t>
      </w:r>
      <w:r w:rsidRPr="003A0EF0">
        <w:rPr>
          <w:rFonts w:ascii="Palatino Linotype" w:hAnsi="Palatino Linotype" w:cs="Tahoma"/>
          <w:b/>
          <w:bCs/>
          <w:sz w:val="22"/>
          <w:szCs w:val="22"/>
          <w:lang w:val="es-ES_tradnl"/>
        </w:rPr>
        <w:t xml:space="preserve">. </w:t>
      </w:r>
      <w:r w:rsidRPr="003A0EF0">
        <w:rPr>
          <w:rFonts w:ascii="Palatino Linotype" w:hAnsi="Palatino Linotype" w:cs="Tahoma"/>
          <w:bCs/>
          <w:sz w:val="22"/>
          <w:szCs w:val="22"/>
          <w:lang w:val="es-ES_tradnl"/>
        </w:rPr>
        <w:t xml:space="preserve">El cinco de julio de dos mil diecinueve,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 </w:t>
      </w:r>
    </w:p>
    <w:p w14:paraId="657AE3F7" w14:textId="77777777" w:rsidR="00127481" w:rsidRPr="003A0EF0" w:rsidRDefault="00127481">
      <w:pPr>
        <w:spacing w:line="360" w:lineRule="auto"/>
        <w:ind w:right="-93"/>
        <w:jc w:val="both"/>
        <w:rPr>
          <w:rFonts w:ascii="Palatino Linotype" w:hAnsi="Palatino Linotype" w:cs="Tahoma"/>
          <w:bCs/>
          <w:sz w:val="22"/>
          <w:szCs w:val="22"/>
        </w:rPr>
      </w:pPr>
    </w:p>
    <w:p w14:paraId="36887337"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
          <w:bCs/>
          <w:sz w:val="22"/>
          <w:szCs w:val="22"/>
        </w:rPr>
        <w:t xml:space="preserve">c) Informe justificado del Sujeto Obligado. </w:t>
      </w:r>
      <w:r w:rsidRPr="003A0EF0">
        <w:rPr>
          <w:rFonts w:ascii="Palatino Linotype" w:hAnsi="Palatino Linotype" w:cs="Tahoma"/>
          <w:bCs/>
          <w:sz w:val="22"/>
          <w:szCs w:val="22"/>
        </w:rPr>
        <w:t>De las constancias que obran en el expediente electrónico se advierte que el Sujeto Obligado en fecha diez de julio del año dos mil diecinueve, rindió su informe justificado, del cual se dio vista a la parte recurrente a efecto de que manifestara lo que a su derecho conviniera, mismo que contenía lo siguiente:.</w:t>
      </w:r>
    </w:p>
    <w:p w14:paraId="6EBBEAC9" w14:textId="77777777" w:rsidR="00127481" w:rsidRPr="003A0EF0" w:rsidRDefault="00127481">
      <w:pPr>
        <w:spacing w:line="360" w:lineRule="auto"/>
        <w:ind w:left="567" w:right="567"/>
        <w:jc w:val="both"/>
        <w:rPr>
          <w:rFonts w:ascii="Palatino Linotype" w:hAnsi="Palatino Linotype" w:cs="Tahoma"/>
          <w:bCs/>
          <w:i/>
          <w:iCs/>
          <w:lang w:val="es-ES"/>
        </w:rPr>
      </w:pPr>
      <w:r w:rsidRPr="003A0EF0">
        <w:rPr>
          <w:rFonts w:ascii="Palatino Linotype" w:hAnsi="Palatino Linotype" w:cs="Tahoma"/>
          <w:bCs/>
          <w:i/>
          <w:iCs/>
          <w:lang w:val="es-ES"/>
        </w:rPr>
        <w:lastRenderedPageBreak/>
        <w:t>“…</w:t>
      </w:r>
    </w:p>
    <w:p w14:paraId="3A2B1562" w14:textId="77777777" w:rsidR="00127481" w:rsidRPr="003A0EF0" w:rsidRDefault="00127481">
      <w:pPr>
        <w:spacing w:line="360" w:lineRule="auto"/>
        <w:ind w:left="567" w:right="567"/>
        <w:jc w:val="both"/>
        <w:rPr>
          <w:rFonts w:ascii="Palatino Linotype" w:hAnsi="Palatino Linotype" w:cs="Tahoma"/>
          <w:bCs/>
          <w:i/>
          <w:iCs/>
          <w:lang w:val="es-ES"/>
        </w:rPr>
      </w:pPr>
      <w:r w:rsidRPr="003A0EF0">
        <w:rPr>
          <w:rFonts w:ascii="Palatino Linotype" w:hAnsi="Palatino Linotype" w:cs="Tahoma"/>
          <w:bCs/>
          <w:i/>
          <w:iCs/>
          <w:lang w:val="es-ES"/>
        </w:rPr>
        <w:t xml:space="preserve">Hago de su conocimiento la manifestación recibida en esta Unidad de Transparencia, emitidas bajo su mas estricta responsabilidad por la Regidora Lic. María del Carmen Perete Cruz, mediante oficio REG/XV/0589/2019; mismo que se encuentra a su disposición en archivo digital adjunto” </w:t>
      </w:r>
    </w:p>
    <w:p w14:paraId="21E02DE4" w14:textId="77777777" w:rsidR="00127481" w:rsidRPr="003A0EF0" w:rsidRDefault="00127481">
      <w:pPr>
        <w:spacing w:line="360" w:lineRule="auto"/>
        <w:ind w:left="567" w:right="567"/>
        <w:jc w:val="both"/>
        <w:rPr>
          <w:rFonts w:ascii="Palatino Linotype" w:hAnsi="Palatino Linotype" w:cs="Tahoma"/>
          <w:bCs/>
          <w:i/>
          <w:iCs/>
          <w:lang w:val="es-ES"/>
        </w:rPr>
      </w:pPr>
      <w:r w:rsidRPr="003A0EF0">
        <w:rPr>
          <w:rFonts w:ascii="Palatino Linotype" w:hAnsi="Palatino Linotype" w:cs="Tahoma"/>
          <w:bCs/>
          <w:i/>
          <w:iCs/>
          <w:lang w:val="es-ES"/>
        </w:rPr>
        <w:t>…”</w:t>
      </w:r>
    </w:p>
    <w:p w14:paraId="304D3CC6" w14:textId="77777777" w:rsidR="00127481" w:rsidRPr="003A0EF0" w:rsidRDefault="00127481">
      <w:pPr>
        <w:spacing w:line="360" w:lineRule="auto"/>
        <w:ind w:right="-93"/>
        <w:jc w:val="both"/>
        <w:rPr>
          <w:rFonts w:ascii="Palatino Linotype" w:hAnsi="Palatino Linotype" w:cs="Tahoma"/>
          <w:bCs/>
          <w:i/>
          <w:iCs/>
          <w:sz w:val="22"/>
          <w:szCs w:val="22"/>
          <w:lang w:val="es-ES"/>
        </w:rPr>
      </w:pPr>
    </w:p>
    <w:p w14:paraId="1E215392" w14:textId="0773B61C" w:rsidR="00127481" w:rsidRPr="003A0EF0" w:rsidRDefault="00127481">
      <w:pPr>
        <w:spacing w:line="360" w:lineRule="auto"/>
        <w:ind w:right="-93"/>
        <w:jc w:val="both"/>
        <w:rPr>
          <w:rFonts w:ascii="Palatino Linotype" w:hAnsi="Palatino Linotype" w:cs="Tahoma"/>
          <w:bCs/>
          <w:sz w:val="22"/>
          <w:szCs w:val="22"/>
          <w:lang w:val="es-ES"/>
        </w:rPr>
      </w:pPr>
      <w:r w:rsidRPr="003A0EF0">
        <w:rPr>
          <w:rFonts w:ascii="Palatino Linotype" w:hAnsi="Palatino Linotype" w:cs="Tahoma"/>
          <w:bCs/>
          <w:sz w:val="22"/>
          <w:szCs w:val="22"/>
          <w:lang w:val="es-ES"/>
        </w:rPr>
        <w:t>Oficio número REG/XV/0589/2019, de fecha ocho de julio de 2019, dirigido a la Titular de la Unidad de Transparencia y Acceso a la Información Pública Municipal, signado por la L</w:t>
      </w:r>
      <w:r w:rsidR="006B0419" w:rsidRPr="003A0EF0">
        <w:rPr>
          <w:rFonts w:ascii="Palatino Linotype" w:hAnsi="Palatino Linotype" w:cs="Tahoma"/>
          <w:bCs/>
          <w:sz w:val="22"/>
          <w:szCs w:val="22"/>
          <w:lang w:val="es-ES"/>
        </w:rPr>
        <w:t>ic</w:t>
      </w:r>
      <w:r w:rsidRPr="003A0EF0">
        <w:rPr>
          <w:rFonts w:ascii="Palatino Linotype" w:hAnsi="Palatino Linotype" w:cs="Tahoma"/>
          <w:bCs/>
          <w:sz w:val="22"/>
          <w:szCs w:val="22"/>
          <w:lang w:val="es-ES"/>
        </w:rPr>
        <w:t>. María Del Carmen Perete Cruz, Décimo Quinta Regidora, por medi</w:t>
      </w:r>
      <w:r w:rsidR="006B0419" w:rsidRPr="003A0EF0">
        <w:rPr>
          <w:rFonts w:ascii="Palatino Linotype" w:hAnsi="Palatino Linotype" w:cs="Tahoma"/>
          <w:bCs/>
          <w:sz w:val="22"/>
          <w:szCs w:val="22"/>
          <w:lang w:val="es-ES"/>
        </w:rPr>
        <w:t>o del cual señaló lo siguiente:</w:t>
      </w:r>
    </w:p>
    <w:p w14:paraId="6A8D4B94" w14:textId="77777777" w:rsidR="00E36607" w:rsidRPr="003A0EF0" w:rsidRDefault="00E36607">
      <w:pPr>
        <w:spacing w:line="360" w:lineRule="auto"/>
        <w:ind w:left="567" w:right="567"/>
        <w:jc w:val="both"/>
        <w:rPr>
          <w:rFonts w:ascii="Palatino Linotype" w:hAnsi="Palatino Linotype" w:cs="Tahoma"/>
          <w:bCs/>
          <w:i/>
          <w:iCs/>
          <w:lang w:val="es-ES"/>
        </w:rPr>
      </w:pPr>
    </w:p>
    <w:p w14:paraId="7F8FC122" w14:textId="77777777" w:rsidR="00127481" w:rsidRPr="003A0EF0" w:rsidRDefault="00127481">
      <w:pPr>
        <w:spacing w:line="360" w:lineRule="auto"/>
        <w:ind w:left="567" w:right="567"/>
        <w:jc w:val="both"/>
        <w:rPr>
          <w:rFonts w:ascii="Palatino Linotype" w:hAnsi="Palatino Linotype" w:cs="Tahoma"/>
          <w:bCs/>
          <w:i/>
          <w:iCs/>
          <w:lang w:val="es-ES"/>
        </w:rPr>
      </w:pPr>
      <w:r w:rsidRPr="003A0EF0">
        <w:rPr>
          <w:rFonts w:ascii="Palatino Linotype" w:hAnsi="Palatino Linotype" w:cs="Tahoma"/>
          <w:bCs/>
          <w:i/>
          <w:iCs/>
          <w:lang w:val="es-ES"/>
        </w:rPr>
        <w:t xml:space="preserve">“… </w:t>
      </w:r>
    </w:p>
    <w:p w14:paraId="1CD68FD4" w14:textId="77777777" w:rsidR="00F72FBB" w:rsidRPr="003A0EF0" w:rsidRDefault="00F72FBB">
      <w:pPr>
        <w:spacing w:line="360" w:lineRule="auto"/>
        <w:ind w:left="567" w:right="567"/>
        <w:jc w:val="both"/>
        <w:rPr>
          <w:rFonts w:ascii="Palatino Linotype" w:hAnsi="Palatino Linotype" w:cs="Tahoma"/>
          <w:bCs/>
          <w:i/>
          <w:iCs/>
          <w:lang w:val="es-ES"/>
        </w:rPr>
      </w:pPr>
    </w:p>
    <w:p w14:paraId="48F11EED" w14:textId="77777777" w:rsidR="00127481" w:rsidRPr="003A0EF0" w:rsidRDefault="00127481">
      <w:pPr>
        <w:spacing w:line="360" w:lineRule="auto"/>
        <w:ind w:left="567" w:right="567"/>
        <w:jc w:val="both"/>
        <w:rPr>
          <w:rFonts w:ascii="Palatino Linotype" w:hAnsi="Palatino Linotype" w:cs="Tahoma"/>
          <w:bCs/>
          <w:i/>
          <w:iCs/>
          <w:lang w:val="es-ES"/>
        </w:rPr>
      </w:pPr>
      <w:r w:rsidRPr="003A0EF0">
        <w:rPr>
          <w:rFonts w:ascii="Palatino Linotype" w:hAnsi="Palatino Linotype" w:cs="Tahoma"/>
          <w:bCs/>
          <w:i/>
          <w:iCs/>
          <w:lang w:val="es-ES"/>
        </w:rPr>
        <w:t xml:space="preserve">En ningún momento se agredió su derecho a la informacion; debidoa que la Unidad de Transparencia me envió un oficio con fecha 4 de mayo y el cual recibí en esta Regiduría a mi cargo el día 5 de Junio, no indicando los días para realizar una aclaración, mas sí, la fecha de contestación, llevando a cabo mi contestación en tiempo y forma, esto en base a mis competencias y facultades. </w:t>
      </w:r>
    </w:p>
    <w:p w14:paraId="653C4163" w14:textId="77777777" w:rsidR="00127481" w:rsidRPr="003A0EF0" w:rsidRDefault="00127481">
      <w:pPr>
        <w:spacing w:line="360" w:lineRule="auto"/>
        <w:ind w:left="567" w:right="567"/>
        <w:jc w:val="both"/>
        <w:rPr>
          <w:rFonts w:ascii="Palatino Linotype" w:hAnsi="Palatino Linotype" w:cs="Tahoma"/>
          <w:bCs/>
          <w:i/>
          <w:iCs/>
          <w:lang w:val="es-ES"/>
        </w:rPr>
      </w:pPr>
    </w:p>
    <w:p w14:paraId="53A56441" w14:textId="77777777" w:rsidR="00127481" w:rsidRPr="003A0EF0" w:rsidRDefault="00127481">
      <w:pPr>
        <w:spacing w:line="360" w:lineRule="auto"/>
        <w:ind w:left="567" w:right="567"/>
        <w:jc w:val="both"/>
        <w:rPr>
          <w:rFonts w:ascii="Palatino Linotype" w:hAnsi="Palatino Linotype" w:cs="Tahoma"/>
          <w:bCs/>
          <w:i/>
          <w:iCs/>
          <w:lang w:val="es-ES"/>
        </w:rPr>
      </w:pPr>
      <w:r w:rsidRPr="003A0EF0">
        <w:rPr>
          <w:rFonts w:ascii="Palatino Linotype" w:hAnsi="Palatino Linotype" w:cs="Tahoma"/>
          <w:bCs/>
          <w:i/>
          <w:iCs/>
          <w:lang w:val="es-ES"/>
        </w:rPr>
        <w:t xml:space="preserve">He tenido a bien comunicarme al INFOEM, al número 0172226198 ext. 312 en donde fui atendida por la Lic. Pricila Gómez y el Lic. José Arturo Alejandro Martínez Hernandez, se me comunico que en cuanto respecta al artículo 162 de la Ley de Transparencia, la Unidad de Transparencia deberá turnar a las áreas correspondientes. </w:t>
      </w:r>
    </w:p>
    <w:p w14:paraId="6E587DB2" w14:textId="77777777" w:rsidR="00F72FBB" w:rsidRPr="003A0EF0" w:rsidRDefault="00F72FBB">
      <w:pPr>
        <w:spacing w:line="360" w:lineRule="auto"/>
        <w:ind w:left="567" w:right="567"/>
        <w:jc w:val="both"/>
        <w:rPr>
          <w:rFonts w:ascii="Palatino Linotype" w:hAnsi="Palatino Linotype" w:cs="Tahoma"/>
          <w:bCs/>
          <w:i/>
          <w:iCs/>
          <w:lang w:val="es-ES"/>
        </w:rPr>
      </w:pPr>
    </w:p>
    <w:p w14:paraId="0B040408" w14:textId="77777777" w:rsidR="00127481" w:rsidRPr="003A0EF0" w:rsidRDefault="00127481">
      <w:pPr>
        <w:spacing w:line="360" w:lineRule="auto"/>
        <w:ind w:left="567" w:right="567"/>
        <w:jc w:val="both"/>
        <w:rPr>
          <w:rFonts w:ascii="Palatino Linotype" w:hAnsi="Palatino Linotype" w:cs="Tahoma"/>
          <w:bCs/>
          <w:i/>
          <w:iCs/>
          <w:lang w:val="es-ES"/>
        </w:rPr>
      </w:pPr>
      <w:r w:rsidRPr="003A0EF0">
        <w:rPr>
          <w:rFonts w:ascii="Palatino Linotype" w:hAnsi="Palatino Linotype" w:cs="Tahoma"/>
          <w:bCs/>
          <w:i/>
          <w:iCs/>
          <w:lang w:val="es-ES"/>
        </w:rPr>
        <w:t>…”</w:t>
      </w:r>
    </w:p>
    <w:p w14:paraId="341B6865" w14:textId="77777777" w:rsidR="00127481" w:rsidRPr="003A0EF0" w:rsidRDefault="00127481">
      <w:pPr>
        <w:spacing w:line="360" w:lineRule="auto"/>
        <w:ind w:right="-93"/>
        <w:jc w:val="both"/>
        <w:rPr>
          <w:rFonts w:ascii="Palatino Linotype" w:hAnsi="Palatino Linotype" w:cs="Tahoma"/>
          <w:bCs/>
          <w:sz w:val="22"/>
          <w:szCs w:val="22"/>
        </w:rPr>
      </w:pPr>
    </w:p>
    <w:p w14:paraId="1A80BB18"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
          <w:bCs/>
          <w:sz w:val="22"/>
          <w:szCs w:val="22"/>
        </w:rPr>
        <w:t>d) Manifestaciones del Recurrente.</w:t>
      </w:r>
      <w:r w:rsidRPr="003A0EF0">
        <w:rPr>
          <w:rFonts w:ascii="Palatino Linotype" w:hAnsi="Palatino Linotype" w:cs="Tahoma"/>
          <w:bCs/>
          <w:sz w:val="22"/>
          <w:szCs w:val="22"/>
        </w:rPr>
        <w:t xml:space="preserve"> Cabe señalar, que </w:t>
      </w:r>
      <w:bookmarkStart w:id="0" w:name="_Hlk15996962"/>
      <w:r w:rsidRPr="003A0EF0">
        <w:rPr>
          <w:rFonts w:ascii="Palatino Linotype" w:hAnsi="Palatino Linotype" w:cs="Tahoma"/>
          <w:bCs/>
          <w:sz w:val="22"/>
          <w:szCs w:val="22"/>
        </w:rPr>
        <w:t>de las constancias que obran en el Sistema de Acceso a la Información Mexiquense (SAIMEX), se advierte que el Recurrente fue omiso en presentar manifestaciones respecto al presente Recurso de Revisión.</w:t>
      </w:r>
    </w:p>
    <w:bookmarkEnd w:id="0"/>
    <w:p w14:paraId="5796375F" w14:textId="77777777" w:rsidR="00127481" w:rsidRPr="003A0EF0" w:rsidRDefault="00127481">
      <w:pPr>
        <w:spacing w:line="360" w:lineRule="auto"/>
        <w:ind w:right="-93"/>
        <w:jc w:val="both"/>
        <w:rPr>
          <w:rFonts w:ascii="Palatino Linotype" w:hAnsi="Palatino Linotype" w:cs="Tahoma"/>
          <w:bCs/>
          <w:sz w:val="22"/>
          <w:szCs w:val="22"/>
        </w:rPr>
      </w:pPr>
    </w:p>
    <w:p w14:paraId="38D7256F"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
          <w:bCs/>
          <w:sz w:val="22"/>
          <w:szCs w:val="22"/>
        </w:rPr>
        <w:t>e) Ampliación del plazo para resolver: </w:t>
      </w:r>
      <w:r w:rsidRPr="003A0EF0">
        <w:rPr>
          <w:rFonts w:ascii="Palatino Linotype" w:hAnsi="Palatino Linotype" w:cs="Tahoma"/>
          <w:bCs/>
          <w:sz w:val="22"/>
          <w:szCs w:val="22"/>
        </w:rPr>
        <w:t xml:space="preserve">El veintinueve de agosto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w:t>
      </w:r>
      <w:r w:rsidRPr="003A0EF0">
        <w:rPr>
          <w:rFonts w:ascii="Palatino Linotype" w:hAnsi="Palatino Linotype" w:cs="Tahoma"/>
          <w:bCs/>
          <w:sz w:val="22"/>
          <w:szCs w:val="22"/>
          <w:lang w:val="es-ES"/>
        </w:rPr>
        <w:t>el día cinco de septiembre de dos mil diecinueve</w:t>
      </w:r>
      <w:r w:rsidRPr="003A0EF0">
        <w:rPr>
          <w:rFonts w:ascii="Palatino Linotype" w:hAnsi="Palatino Linotype" w:cs="Tahoma"/>
          <w:bCs/>
          <w:sz w:val="22"/>
          <w:szCs w:val="22"/>
        </w:rPr>
        <w:t xml:space="preserve">. </w:t>
      </w:r>
    </w:p>
    <w:p w14:paraId="30C3D8B6" w14:textId="77777777" w:rsidR="00127481" w:rsidRPr="003A0EF0" w:rsidRDefault="00127481">
      <w:pPr>
        <w:spacing w:line="360" w:lineRule="auto"/>
        <w:ind w:right="-93"/>
        <w:jc w:val="both"/>
        <w:rPr>
          <w:rFonts w:ascii="Palatino Linotype" w:hAnsi="Palatino Linotype" w:cs="Tahoma"/>
          <w:b/>
          <w:bCs/>
          <w:sz w:val="22"/>
          <w:szCs w:val="22"/>
        </w:rPr>
      </w:pPr>
    </w:p>
    <w:p w14:paraId="645D793C"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
          <w:bCs/>
          <w:sz w:val="22"/>
          <w:szCs w:val="22"/>
        </w:rPr>
        <w:t>f) Cierre de instrucción.</w:t>
      </w:r>
      <w:r w:rsidRPr="003A0EF0">
        <w:rPr>
          <w:rFonts w:ascii="Palatino Linotype" w:hAnsi="Palatino Linotype" w:cs="Tahoma"/>
          <w:bCs/>
          <w:sz w:val="22"/>
          <w:szCs w:val="22"/>
        </w:rPr>
        <w:t xml:space="preserve"> El once de septiembre de dos mil diecinueve,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3A0EF0">
        <w:rPr>
          <w:rFonts w:ascii="Palatino Linotype" w:hAnsi="Palatino Linotype" w:cs="Tahoma"/>
          <w:bCs/>
          <w:sz w:val="22"/>
          <w:szCs w:val="22"/>
          <w:lang w:val="es-ES"/>
        </w:rPr>
        <w:t>Sistema de Acceso a la Información Mexiquense (SAIMEX)</w:t>
      </w:r>
      <w:r w:rsidRPr="003A0EF0">
        <w:rPr>
          <w:rFonts w:ascii="Palatino Linotype" w:hAnsi="Palatino Linotype" w:cs="Tahoma"/>
          <w:bCs/>
          <w:sz w:val="22"/>
          <w:szCs w:val="22"/>
        </w:rPr>
        <w:t>.</w:t>
      </w:r>
    </w:p>
    <w:p w14:paraId="7100D8B2" w14:textId="77777777" w:rsidR="00127481" w:rsidRPr="003A0EF0" w:rsidRDefault="00127481">
      <w:pPr>
        <w:spacing w:line="360" w:lineRule="auto"/>
        <w:ind w:right="-93"/>
        <w:jc w:val="both"/>
        <w:rPr>
          <w:rFonts w:ascii="Palatino Linotype" w:hAnsi="Palatino Linotype" w:cs="Tahoma"/>
          <w:bCs/>
          <w:sz w:val="22"/>
          <w:szCs w:val="22"/>
        </w:rPr>
      </w:pPr>
    </w:p>
    <w:p w14:paraId="48862611"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 xml:space="preserve">En razón de que fue debidamente sustanciado el expediente electrónico y no existe diligencia pendiente de desahogo, se emite la resolución que conforme a Derecho proceda, de acuerdo a los siguientes: </w:t>
      </w:r>
    </w:p>
    <w:p w14:paraId="5D6F2853" w14:textId="77777777" w:rsidR="00127481" w:rsidRPr="003A0EF0" w:rsidRDefault="00127481">
      <w:pPr>
        <w:spacing w:line="360" w:lineRule="auto"/>
        <w:ind w:right="-93"/>
        <w:jc w:val="both"/>
        <w:rPr>
          <w:rFonts w:ascii="Palatino Linotype" w:hAnsi="Palatino Linotype" w:cs="Tahoma"/>
          <w:b/>
          <w:bCs/>
          <w:sz w:val="22"/>
          <w:szCs w:val="22"/>
          <w:lang w:val="es-ES"/>
        </w:rPr>
      </w:pPr>
    </w:p>
    <w:p w14:paraId="0C6AE34E" w14:textId="77777777" w:rsidR="00127481" w:rsidRPr="003A0EF0" w:rsidRDefault="00127481">
      <w:pPr>
        <w:spacing w:line="360" w:lineRule="auto"/>
        <w:ind w:right="-93"/>
        <w:jc w:val="center"/>
        <w:rPr>
          <w:rFonts w:ascii="Palatino Linotype" w:hAnsi="Palatino Linotype" w:cs="Tahoma"/>
          <w:b/>
          <w:bCs/>
          <w:sz w:val="22"/>
          <w:szCs w:val="22"/>
          <w:lang w:val="es-ES"/>
        </w:rPr>
      </w:pPr>
      <w:r w:rsidRPr="003A0EF0">
        <w:rPr>
          <w:rFonts w:ascii="Palatino Linotype" w:hAnsi="Palatino Linotype" w:cs="Tahoma"/>
          <w:b/>
          <w:bCs/>
          <w:sz w:val="22"/>
          <w:szCs w:val="22"/>
          <w:lang w:val="es-ES"/>
        </w:rPr>
        <w:t>CONSIDERANDOS</w:t>
      </w:r>
    </w:p>
    <w:p w14:paraId="342EC634" w14:textId="77777777" w:rsidR="00F72FBB" w:rsidRPr="003A0EF0" w:rsidRDefault="00F72FBB">
      <w:pPr>
        <w:spacing w:line="360" w:lineRule="auto"/>
        <w:ind w:right="-93"/>
        <w:jc w:val="both"/>
        <w:rPr>
          <w:rFonts w:ascii="Palatino Linotype" w:hAnsi="Palatino Linotype" w:cs="Tahoma"/>
          <w:b/>
          <w:bCs/>
          <w:sz w:val="22"/>
          <w:szCs w:val="22"/>
          <w:lang w:val="es-ES"/>
        </w:rPr>
      </w:pPr>
    </w:p>
    <w:p w14:paraId="16C7800D" w14:textId="77777777" w:rsidR="00127481" w:rsidRPr="003A0EF0" w:rsidRDefault="00127481">
      <w:pPr>
        <w:spacing w:line="360" w:lineRule="auto"/>
        <w:ind w:right="-93"/>
        <w:jc w:val="both"/>
        <w:rPr>
          <w:rFonts w:ascii="Palatino Linotype" w:hAnsi="Palatino Linotype" w:cs="Tahoma"/>
          <w:b/>
          <w:bCs/>
          <w:sz w:val="22"/>
          <w:szCs w:val="22"/>
          <w:lang w:val="es-ES"/>
        </w:rPr>
      </w:pPr>
      <w:r w:rsidRPr="003A0EF0">
        <w:rPr>
          <w:rFonts w:ascii="Palatino Linotype" w:hAnsi="Palatino Linotype" w:cs="Tahoma"/>
          <w:b/>
          <w:bCs/>
          <w:sz w:val="22"/>
          <w:szCs w:val="22"/>
          <w:lang w:val="es-ES"/>
        </w:rPr>
        <w:t>PRIMERO</w:t>
      </w:r>
      <w:r w:rsidRPr="003A0EF0">
        <w:rPr>
          <w:rFonts w:ascii="Palatino Linotype" w:hAnsi="Palatino Linotype" w:cs="Tahoma"/>
          <w:bCs/>
          <w:sz w:val="22"/>
          <w:szCs w:val="22"/>
          <w:lang w:val="es-ES"/>
        </w:rPr>
        <w:t xml:space="preserve">. </w:t>
      </w:r>
      <w:r w:rsidRPr="003A0EF0">
        <w:rPr>
          <w:rFonts w:ascii="Palatino Linotype" w:hAnsi="Palatino Linotype" w:cs="Tahoma"/>
          <w:b/>
          <w:bCs/>
          <w:sz w:val="22"/>
          <w:szCs w:val="22"/>
          <w:lang w:val="es-ES"/>
        </w:rPr>
        <w:t>Competencia.</w:t>
      </w:r>
    </w:p>
    <w:p w14:paraId="7E882466" w14:textId="77777777" w:rsidR="00127481" w:rsidRPr="003A0EF0" w:rsidRDefault="00127481">
      <w:pPr>
        <w:spacing w:line="360" w:lineRule="auto"/>
        <w:ind w:right="-93"/>
        <w:jc w:val="both"/>
        <w:rPr>
          <w:rFonts w:ascii="Palatino Linotype" w:hAnsi="Palatino Linotype" w:cs="Tahoma"/>
          <w:bCs/>
          <w:sz w:val="22"/>
          <w:szCs w:val="22"/>
          <w:lang w:val="es-ES"/>
        </w:rPr>
      </w:pPr>
    </w:p>
    <w:p w14:paraId="47E9474E"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w:t>
      </w:r>
      <w:r w:rsidRPr="003A0EF0">
        <w:rPr>
          <w:rFonts w:ascii="Palatino Linotype" w:hAnsi="Palatino Linotype" w:cs="Tahoma"/>
          <w:bCs/>
          <w:sz w:val="22"/>
          <w:szCs w:val="22"/>
        </w:rPr>
        <w:lastRenderedPageBreak/>
        <w:t>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5B6144B0" w14:textId="77777777" w:rsidR="00127481" w:rsidRPr="003A0EF0" w:rsidRDefault="00127481">
      <w:pPr>
        <w:spacing w:line="360" w:lineRule="auto"/>
        <w:ind w:right="-93"/>
        <w:jc w:val="both"/>
        <w:rPr>
          <w:rFonts w:ascii="Palatino Linotype" w:hAnsi="Palatino Linotype" w:cs="Tahoma"/>
          <w:bCs/>
          <w:sz w:val="22"/>
          <w:szCs w:val="22"/>
        </w:rPr>
      </w:pPr>
    </w:p>
    <w:p w14:paraId="1A32A643" w14:textId="77777777" w:rsidR="00127481" w:rsidRPr="003A0EF0" w:rsidRDefault="00127481">
      <w:pPr>
        <w:spacing w:line="360" w:lineRule="auto"/>
        <w:ind w:right="-93"/>
        <w:jc w:val="both"/>
        <w:rPr>
          <w:rFonts w:ascii="Palatino Linotype" w:hAnsi="Palatino Linotype" w:cs="Tahoma"/>
          <w:b/>
          <w:bCs/>
          <w:sz w:val="22"/>
          <w:szCs w:val="22"/>
        </w:rPr>
      </w:pPr>
      <w:r w:rsidRPr="003A0EF0">
        <w:rPr>
          <w:rFonts w:ascii="Palatino Linotype" w:hAnsi="Palatino Linotype" w:cs="Tahoma"/>
          <w:b/>
          <w:bCs/>
          <w:sz w:val="22"/>
          <w:szCs w:val="22"/>
        </w:rPr>
        <w:t>SEGUNDO</w:t>
      </w:r>
      <w:r w:rsidRPr="003A0EF0">
        <w:rPr>
          <w:rFonts w:ascii="Palatino Linotype" w:hAnsi="Palatino Linotype" w:cs="Tahoma"/>
          <w:bCs/>
          <w:sz w:val="22"/>
          <w:szCs w:val="22"/>
        </w:rPr>
        <w:t xml:space="preserve">. </w:t>
      </w:r>
      <w:r w:rsidRPr="003A0EF0">
        <w:rPr>
          <w:rFonts w:ascii="Palatino Linotype" w:hAnsi="Palatino Linotype" w:cs="Tahoma"/>
          <w:b/>
          <w:bCs/>
          <w:sz w:val="22"/>
          <w:szCs w:val="22"/>
        </w:rPr>
        <w:t>Metodología de estudio.</w:t>
      </w:r>
    </w:p>
    <w:p w14:paraId="242120DF" w14:textId="77777777" w:rsidR="00127481" w:rsidRPr="003A0EF0" w:rsidRDefault="00127481">
      <w:pPr>
        <w:spacing w:line="360" w:lineRule="auto"/>
        <w:ind w:right="-93"/>
        <w:jc w:val="both"/>
        <w:rPr>
          <w:rFonts w:ascii="Palatino Linotype" w:hAnsi="Palatino Linotype" w:cs="Tahoma"/>
          <w:b/>
          <w:bCs/>
          <w:sz w:val="22"/>
          <w:szCs w:val="22"/>
        </w:rPr>
      </w:pPr>
    </w:p>
    <w:p w14:paraId="25F6DE42"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 xml:space="preserve">De las constancias que forman parte del Recurso de Revisión que se analiza, se advierte que previo al estudio del fondo de la </w:t>
      </w:r>
      <w:r w:rsidRPr="003A0EF0">
        <w:rPr>
          <w:rFonts w:ascii="Palatino Linotype" w:hAnsi="Palatino Linotype" w:cs="Tahoma"/>
          <w:bCs/>
          <w:i/>
          <w:sz w:val="22"/>
          <w:szCs w:val="22"/>
        </w:rPr>
        <w:t>litis</w:t>
      </w:r>
      <w:r w:rsidRPr="003A0EF0">
        <w:rPr>
          <w:rFonts w:ascii="Palatino Linotype" w:hAnsi="Palatino Linotype" w:cs="Tahoma"/>
          <w:bCs/>
          <w:sz w:val="22"/>
          <w:szCs w:val="22"/>
        </w:rPr>
        <w:t>, es necesario estudiar las causales de improcedencia y sobreseimiento, para determinar lo que en Derecho proceda.</w:t>
      </w:r>
    </w:p>
    <w:p w14:paraId="0AB95C40" w14:textId="77777777" w:rsidR="00127481" w:rsidRPr="003A0EF0" w:rsidRDefault="00127481">
      <w:pPr>
        <w:spacing w:line="360" w:lineRule="auto"/>
        <w:ind w:right="-93"/>
        <w:jc w:val="both"/>
        <w:rPr>
          <w:rFonts w:ascii="Palatino Linotype" w:hAnsi="Palatino Linotype" w:cs="Tahoma"/>
          <w:b/>
          <w:bCs/>
          <w:sz w:val="22"/>
          <w:szCs w:val="22"/>
        </w:rPr>
      </w:pPr>
    </w:p>
    <w:p w14:paraId="0414C7AA"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
          <w:bCs/>
          <w:sz w:val="22"/>
          <w:szCs w:val="22"/>
        </w:rPr>
        <w:t>Causales de improcedencia.</w:t>
      </w:r>
      <w:r w:rsidRPr="003A0EF0">
        <w:rPr>
          <w:rFonts w:ascii="Palatino Linotype" w:hAnsi="Palatino Linotype" w:cs="Tahoma"/>
          <w:bCs/>
          <w:sz w:val="22"/>
          <w:szCs w:val="22"/>
        </w:rPr>
        <w:t xml:space="preserve"> </w:t>
      </w:r>
    </w:p>
    <w:p w14:paraId="2C3C7204" w14:textId="77777777" w:rsidR="00127481" w:rsidRPr="003A0EF0" w:rsidRDefault="00127481">
      <w:pPr>
        <w:spacing w:line="360" w:lineRule="auto"/>
        <w:ind w:right="-93"/>
        <w:jc w:val="both"/>
        <w:rPr>
          <w:rFonts w:ascii="Palatino Linotype" w:hAnsi="Palatino Linotype" w:cs="Tahoma"/>
          <w:bCs/>
          <w:sz w:val="22"/>
          <w:szCs w:val="22"/>
        </w:rPr>
      </w:pPr>
    </w:p>
    <w:p w14:paraId="25EED234"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será desechado cualquier Recurso de Revisión que actualice alguno de los supuestos establecidos en el artículo 191 de la Ley de Transparencia y Acceso a la Información Pública del Estado de México y Municipios, por ser improcedente.</w:t>
      </w:r>
    </w:p>
    <w:p w14:paraId="5602EB0F" w14:textId="77777777" w:rsidR="00127481" w:rsidRPr="003A0EF0" w:rsidRDefault="00127481">
      <w:pPr>
        <w:spacing w:line="360" w:lineRule="auto"/>
        <w:ind w:right="-93"/>
        <w:jc w:val="both"/>
        <w:rPr>
          <w:rFonts w:ascii="Palatino Linotype" w:hAnsi="Palatino Linotype" w:cs="Tahoma"/>
          <w:bCs/>
          <w:sz w:val="22"/>
          <w:szCs w:val="22"/>
        </w:rPr>
      </w:pPr>
    </w:p>
    <w:p w14:paraId="490073F1"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lastRenderedPageBreak/>
        <w:t xml:space="preserve">En el presente caso, </w:t>
      </w:r>
      <w:r w:rsidRPr="003A0EF0">
        <w:rPr>
          <w:rFonts w:ascii="Palatino Linotype" w:hAnsi="Palatino Linotype" w:cs="Tahoma"/>
          <w:b/>
          <w:bCs/>
          <w:sz w:val="22"/>
          <w:szCs w:val="22"/>
        </w:rPr>
        <w:t>no se actualiza ninguna de las causales de improcedencia</w:t>
      </w:r>
      <w:r w:rsidRPr="003A0EF0">
        <w:rPr>
          <w:rFonts w:ascii="Palatino Linotype" w:hAnsi="Palatino Linotype" w:cs="Tahoma"/>
          <w:bCs/>
          <w:sz w:val="22"/>
          <w:szCs w:val="22"/>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316CC80F" w14:textId="77777777" w:rsidR="00127481" w:rsidRPr="003A0EF0" w:rsidRDefault="00127481">
      <w:pPr>
        <w:spacing w:line="360" w:lineRule="auto"/>
        <w:ind w:right="-93"/>
        <w:jc w:val="both"/>
        <w:rPr>
          <w:rFonts w:ascii="Palatino Linotype" w:hAnsi="Palatino Linotype" w:cs="Tahoma"/>
          <w:bCs/>
          <w:sz w:val="22"/>
          <w:szCs w:val="22"/>
        </w:rPr>
      </w:pPr>
    </w:p>
    <w:p w14:paraId="3543A351"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 xml:space="preserve">Asimismo, se actualiza la causal de procedencia señalada en el artículo 179, fracción V, de la Ley de la materia, toda vez que el solicitante se inconformó por la negativa de la entrega de la información requerida. </w:t>
      </w:r>
    </w:p>
    <w:p w14:paraId="7EDD3948" w14:textId="77777777" w:rsidR="00127481" w:rsidRPr="003A0EF0" w:rsidRDefault="00127481">
      <w:pPr>
        <w:spacing w:line="360" w:lineRule="auto"/>
        <w:ind w:right="-93"/>
        <w:jc w:val="both"/>
        <w:rPr>
          <w:rFonts w:ascii="Palatino Linotype" w:hAnsi="Palatino Linotype" w:cs="Tahoma"/>
          <w:bCs/>
          <w:sz w:val="22"/>
          <w:szCs w:val="22"/>
        </w:rPr>
      </w:pPr>
    </w:p>
    <w:p w14:paraId="07EB7DB7"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
          <w:bCs/>
          <w:sz w:val="22"/>
          <w:szCs w:val="22"/>
        </w:rPr>
        <w:t>Causales de sobreseimiento.</w:t>
      </w:r>
    </w:p>
    <w:p w14:paraId="70428103"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 </w:t>
      </w:r>
    </w:p>
    <w:p w14:paraId="425C3E62"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Por ser de previo y especial pronunciamiento, este Instituto analiza si se actualiza alguna causal de sobreseimiento.</w:t>
      </w:r>
    </w:p>
    <w:p w14:paraId="67D21DD3" w14:textId="77777777" w:rsidR="00127481" w:rsidRPr="003A0EF0" w:rsidRDefault="00127481">
      <w:pPr>
        <w:spacing w:line="360" w:lineRule="auto"/>
        <w:ind w:right="-93"/>
        <w:jc w:val="both"/>
        <w:rPr>
          <w:rFonts w:ascii="Palatino Linotype" w:hAnsi="Palatino Linotype" w:cs="Tahoma"/>
          <w:bCs/>
          <w:sz w:val="22"/>
          <w:szCs w:val="22"/>
        </w:rPr>
      </w:pPr>
    </w:p>
    <w:p w14:paraId="02CF1AE5"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5E47849A" w14:textId="77777777" w:rsidR="00127481" w:rsidRPr="003A0EF0" w:rsidRDefault="00127481">
      <w:pPr>
        <w:spacing w:line="360" w:lineRule="auto"/>
        <w:ind w:right="-93"/>
        <w:jc w:val="both"/>
        <w:rPr>
          <w:rFonts w:ascii="Palatino Linotype" w:hAnsi="Palatino Linotype" w:cs="Tahoma"/>
          <w:bCs/>
          <w:sz w:val="22"/>
          <w:szCs w:val="22"/>
          <w:lang w:val="es-ES"/>
        </w:rPr>
      </w:pPr>
    </w:p>
    <w:p w14:paraId="78B6F7BD" w14:textId="77777777" w:rsidR="00127481" w:rsidRPr="003A0EF0" w:rsidRDefault="00127481">
      <w:pPr>
        <w:spacing w:line="360" w:lineRule="auto"/>
        <w:ind w:right="-93"/>
        <w:jc w:val="both"/>
        <w:rPr>
          <w:rFonts w:ascii="Palatino Linotype" w:hAnsi="Palatino Linotype" w:cs="Tahoma"/>
          <w:bCs/>
          <w:sz w:val="22"/>
          <w:szCs w:val="22"/>
          <w:lang w:val="es-ES"/>
        </w:rPr>
      </w:pPr>
      <w:r w:rsidRPr="003A0EF0">
        <w:rPr>
          <w:rFonts w:ascii="Palatino Linotype" w:hAnsi="Palatino Linotype" w:cs="Tahoma"/>
          <w:bCs/>
          <w:sz w:val="22"/>
          <w:szCs w:val="22"/>
          <w:lang w:val="es-ES"/>
        </w:rPr>
        <w:t xml:space="preserve">Por tales motivos, se considera procedente entrar al fondo del presente asunto. </w:t>
      </w:r>
    </w:p>
    <w:p w14:paraId="3B460C47" w14:textId="77777777" w:rsidR="00AB746E" w:rsidRPr="003A0EF0" w:rsidRDefault="00AB746E">
      <w:pPr>
        <w:spacing w:line="360" w:lineRule="auto"/>
        <w:ind w:right="-93"/>
        <w:jc w:val="both"/>
        <w:rPr>
          <w:rFonts w:ascii="Palatino Linotype" w:hAnsi="Palatino Linotype" w:cs="Tahoma"/>
          <w:bCs/>
          <w:sz w:val="22"/>
          <w:szCs w:val="22"/>
          <w:lang w:val="es-ES"/>
        </w:rPr>
      </w:pPr>
    </w:p>
    <w:p w14:paraId="3E1DE31A" w14:textId="77777777" w:rsidR="00127481" w:rsidRPr="003A0EF0" w:rsidRDefault="00127481">
      <w:pPr>
        <w:spacing w:line="360" w:lineRule="auto"/>
        <w:ind w:right="-93"/>
        <w:jc w:val="both"/>
        <w:rPr>
          <w:rFonts w:ascii="Palatino Linotype" w:hAnsi="Palatino Linotype" w:cs="Tahoma"/>
          <w:b/>
          <w:bCs/>
          <w:iCs/>
          <w:sz w:val="22"/>
          <w:szCs w:val="22"/>
          <w:lang w:val="es-ES"/>
        </w:rPr>
      </w:pPr>
      <w:r w:rsidRPr="003A0EF0">
        <w:rPr>
          <w:rFonts w:ascii="Palatino Linotype" w:hAnsi="Palatino Linotype" w:cs="Tahoma"/>
          <w:b/>
          <w:bCs/>
          <w:iCs/>
          <w:sz w:val="22"/>
          <w:szCs w:val="22"/>
          <w:lang w:val="es-ES"/>
        </w:rPr>
        <w:lastRenderedPageBreak/>
        <w:t xml:space="preserve">TERCERO. Determinación de la Controversia. </w:t>
      </w:r>
    </w:p>
    <w:p w14:paraId="2995477E" w14:textId="77777777" w:rsidR="003B4ED9" w:rsidRPr="003A0EF0" w:rsidRDefault="003B4ED9">
      <w:pPr>
        <w:spacing w:line="360" w:lineRule="auto"/>
        <w:ind w:right="-93"/>
        <w:jc w:val="both"/>
        <w:rPr>
          <w:rFonts w:ascii="Palatino Linotype" w:hAnsi="Palatino Linotype" w:cs="Tahoma"/>
          <w:bCs/>
          <w:iCs/>
          <w:sz w:val="22"/>
          <w:szCs w:val="22"/>
          <w:lang w:val="es-ES"/>
        </w:rPr>
      </w:pPr>
    </w:p>
    <w:p w14:paraId="1A61B714" w14:textId="7122E6F8" w:rsidR="004F20AE" w:rsidRPr="003A0EF0" w:rsidRDefault="00127481">
      <w:pPr>
        <w:spacing w:line="360" w:lineRule="auto"/>
        <w:ind w:right="-93"/>
        <w:jc w:val="both"/>
        <w:rPr>
          <w:rFonts w:ascii="Palatino Linotype" w:hAnsi="Palatino Linotype" w:cs="Tahoma"/>
          <w:sz w:val="22"/>
          <w:szCs w:val="22"/>
          <w:lang w:val="es-ES"/>
        </w:rPr>
      </w:pPr>
      <w:r w:rsidRPr="003A0EF0">
        <w:rPr>
          <w:rFonts w:ascii="Palatino Linotype" w:hAnsi="Palatino Linotype" w:cs="Tahoma"/>
          <w:bCs/>
          <w:iCs/>
          <w:sz w:val="22"/>
          <w:szCs w:val="22"/>
          <w:lang w:val="es-ES"/>
        </w:rPr>
        <w:t xml:space="preserve">Una vez realizado el estudio de las constancias que integran el expediente en que se actúa, se desprende que </w:t>
      </w:r>
      <w:r w:rsidR="00307442" w:rsidRPr="003A0EF0">
        <w:rPr>
          <w:rFonts w:ascii="Palatino Linotype" w:hAnsi="Palatino Linotype" w:cs="Tahoma"/>
          <w:bCs/>
          <w:iCs/>
          <w:sz w:val="22"/>
          <w:szCs w:val="22"/>
          <w:lang w:val="es-ES"/>
        </w:rPr>
        <w:t>e</w:t>
      </w:r>
      <w:r w:rsidRPr="003A0EF0">
        <w:rPr>
          <w:rFonts w:ascii="Palatino Linotype" w:hAnsi="Palatino Linotype" w:cs="Tahoma"/>
          <w:bCs/>
          <w:iCs/>
          <w:sz w:val="22"/>
          <w:szCs w:val="22"/>
          <w:lang w:val="es-ES"/>
        </w:rPr>
        <w:t xml:space="preserve">l ahora Recurrente solicitó al Ayuntamiento de Nezahualcóyotl, </w:t>
      </w:r>
      <w:r w:rsidR="003B4ED9" w:rsidRPr="003A0EF0">
        <w:rPr>
          <w:rFonts w:ascii="Palatino Linotype" w:hAnsi="Palatino Linotype" w:cs="Tahoma"/>
          <w:bCs/>
          <w:iCs/>
          <w:sz w:val="22"/>
          <w:szCs w:val="22"/>
          <w:lang w:val="es-ES"/>
        </w:rPr>
        <w:t>sobre el p</w:t>
      </w:r>
      <w:r w:rsidRPr="003A0EF0">
        <w:rPr>
          <w:rFonts w:ascii="Palatino Linotype" w:hAnsi="Palatino Linotype" w:cs="Tahoma"/>
          <w:bCs/>
          <w:iCs/>
          <w:sz w:val="22"/>
          <w:szCs w:val="22"/>
        </w:rPr>
        <w:t xml:space="preserve">roceso de selección de Defensor Municipal de Derechos Humanos 2019-2021, </w:t>
      </w:r>
      <w:r w:rsidR="003B4ED9" w:rsidRPr="003A0EF0">
        <w:rPr>
          <w:rFonts w:ascii="Palatino Linotype" w:hAnsi="Palatino Linotype" w:cs="Tahoma"/>
          <w:bCs/>
          <w:iCs/>
          <w:sz w:val="22"/>
          <w:szCs w:val="22"/>
        </w:rPr>
        <w:t>lo siguiente</w:t>
      </w:r>
      <w:r w:rsidR="004F20AE" w:rsidRPr="003A0EF0">
        <w:rPr>
          <w:rFonts w:ascii="Palatino Linotype" w:eastAsia="Calibri" w:hAnsi="Palatino Linotype" w:cs="Tahoma"/>
          <w:iCs/>
          <w:sz w:val="22"/>
          <w:szCs w:val="22"/>
          <w:lang w:val="es-ES" w:eastAsia="es-ES_tradnl"/>
        </w:rPr>
        <w:t>:</w:t>
      </w:r>
    </w:p>
    <w:p w14:paraId="04E63AD7" w14:textId="77777777" w:rsidR="00307442" w:rsidRPr="003A0EF0" w:rsidRDefault="00307442">
      <w:pPr>
        <w:tabs>
          <w:tab w:val="left" w:pos="4962"/>
        </w:tabs>
        <w:spacing w:line="360" w:lineRule="auto"/>
        <w:jc w:val="both"/>
        <w:rPr>
          <w:rFonts w:ascii="Palatino Linotype" w:eastAsia="Calibri" w:hAnsi="Palatino Linotype" w:cs="Tahoma"/>
          <w:iCs/>
          <w:sz w:val="22"/>
          <w:szCs w:val="22"/>
          <w:lang w:val="es-ES" w:eastAsia="es-ES_tradnl"/>
        </w:rPr>
      </w:pPr>
    </w:p>
    <w:p w14:paraId="4C3EE45E" w14:textId="0E267DC9" w:rsidR="00307442" w:rsidRPr="003A0EF0" w:rsidRDefault="005C12E0">
      <w:pPr>
        <w:pStyle w:val="Prrafodelista"/>
        <w:numPr>
          <w:ilvl w:val="0"/>
          <w:numId w:val="20"/>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C</w:t>
      </w:r>
      <w:r w:rsidR="00307442" w:rsidRPr="003A0EF0">
        <w:rPr>
          <w:rFonts w:ascii="Palatino Linotype" w:eastAsia="Calibri" w:hAnsi="Palatino Linotype" w:cs="Tahoma"/>
          <w:iCs/>
          <w:szCs w:val="22"/>
          <w:lang w:val="es-ES" w:eastAsia="es-ES_tradnl"/>
        </w:rPr>
        <w:t>onvocatoria.</w:t>
      </w:r>
    </w:p>
    <w:p w14:paraId="09DA93DE" w14:textId="77777777" w:rsidR="00E40690" w:rsidRPr="003A0EF0" w:rsidRDefault="00E40690">
      <w:pPr>
        <w:pStyle w:val="Prrafodelista"/>
        <w:tabs>
          <w:tab w:val="left" w:pos="4962"/>
        </w:tabs>
        <w:spacing w:line="360" w:lineRule="auto"/>
        <w:jc w:val="both"/>
        <w:rPr>
          <w:rFonts w:ascii="Palatino Linotype" w:eastAsia="Calibri" w:hAnsi="Palatino Linotype" w:cs="Tahoma"/>
          <w:iCs/>
          <w:szCs w:val="22"/>
          <w:lang w:val="es-ES" w:eastAsia="es-ES_tradnl"/>
        </w:rPr>
      </w:pPr>
    </w:p>
    <w:p w14:paraId="23CBCFE7" w14:textId="2C8A4E69" w:rsidR="00307442" w:rsidRPr="003A0EF0" w:rsidRDefault="005C12E0">
      <w:pPr>
        <w:pStyle w:val="Prrafodelista"/>
        <w:numPr>
          <w:ilvl w:val="0"/>
          <w:numId w:val="20"/>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D</w:t>
      </w:r>
      <w:r w:rsidR="00307442" w:rsidRPr="003A0EF0">
        <w:rPr>
          <w:rFonts w:ascii="Palatino Linotype" w:eastAsia="Calibri" w:hAnsi="Palatino Linotype" w:cs="Tahoma"/>
          <w:iCs/>
          <w:szCs w:val="22"/>
          <w:lang w:val="es-ES" w:eastAsia="es-ES_tradnl"/>
        </w:rPr>
        <w:t xml:space="preserve">ocumento que acredite el voto o consulta, </w:t>
      </w:r>
      <w:r w:rsidR="00D5266D" w:rsidRPr="003A0EF0">
        <w:rPr>
          <w:rFonts w:ascii="Palatino Linotype" w:eastAsia="Calibri" w:hAnsi="Palatino Linotype" w:cs="Tahoma"/>
          <w:iCs/>
          <w:szCs w:val="22"/>
          <w:lang w:val="es-ES" w:eastAsia="es-ES_tradnl"/>
        </w:rPr>
        <w:t xml:space="preserve">procedimiento, rubros y/o aspectos ponderados, votación </w:t>
      </w:r>
      <w:r w:rsidR="00E40690" w:rsidRPr="003A0EF0">
        <w:rPr>
          <w:rFonts w:ascii="Palatino Linotype" w:eastAsia="Calibri" w:hAnsi="Palatino Linotype" w:cs="Tahoma"/>
          <w:iCs/>
          <w:szCs w:val="22"/>
          <w:lang w:val="es-ES" w:eastAsia="es-ES_tradnl"/>
        </w:rPr>
        <w:t>para</w:t>
      </w:r>
      <w:r w:rsidR="00D5266D" w:rsidRPr="003A0EF0">
        <w:rPr>
          <w:rFonts w:ascii="Palatino Linotype" w:eastAsia="Calibri" w:hAnsi="Palatino Linotype" w:cs="Tahoma"/>
          <w:iCs/>
          <w:szCs w:val="22"/>
          <w:lang w:val="es-ES" w:eastAsia="es-ES_tradnl"/>
        </w:rPr>
        <w:t xml:space="preserve"> la integración, dictamen,</w:t>
      </w:r>
      <w:r w:rsidR="00E40690" w:rsidRPr="003A0EF0">
        <w:rPr>
          <w:rFonts w:ascii="Palatino Linotype" w:eastAsia="Calibri" w:hAnsi="Palatino Linotype" w:cs="Tahoma"/>
          <w:iCs/>
          <w:sz w:val="20"/>
          <w:szCs w:val="22"/>
          <w:lang w:val="es-ES" w:eastAsia="es-ES_tradnl"/>
        </w:rPr>
        <w:t xml:space="preserve"> </w:t>
      </w:r>
      <w:r w:rsidR="00E40690" w:rsidRPr="003A0EF0">
        <w:rPr>
          <w:rFonts w:ascii="Palatino Linotype" w:eastAsia="Calibri" w:hAnsi="Palatino Linotype" w:cs="Tahoma"/>
          <w:iCs/>
          <w:szCs w:val="22"/>
          <w:lang w:val="es-ES" w:eastAsia="es-ES_tradnl"/>
        </w:rPr>
        <w:t xml:space="preserve">todos estos al </w:t>
      </w:r>
      <w:r w:rsidR="00D846C0" w:rsidRPr="003A0EF0">
        <w:rPr>
          <w:rFonts w:ascii="Palatino Linotype" w:eastAsia="Calibri" w:hAnsi="Palatino Linotype" w:cs="Tahoma"/>
          <w:iCs/>
          <w:szCs w:val="22"/>
          <w:lang w:val="es-ES" w:eastAsia="es-ES_tradnl"/>
        </w:rPr>
        <w:t>momento de haber</w:t>
      </w:r>
      <w:r w:rsidR="00E40690" w:rsidRPr="003A0EF0">
        <w:rPr>
          <w:rFonts w:ascii="Palatino Linotype" w:eastAsia="Calibri" w:hAnsi="Palatino Linotype" w:cs="Tahoma"/>
          <w:iCs/>
          <w:szCs w:val="22"/>
          <w:lang w:val="es-ES" w:eastAsia="es-ES_tradnl"/>
        </w:rPr>
        <w:t xml:space="preserve"> </w:t>
      </w:r>
      <w:r w:rsidR="00307442" w:rsidRPr="003A0EF0">
        <w:rPr>
          <w:rFonts w:ascii="Palatino Linotype" w:eastAsia="Calibri" w:hAnsi="Palatino Linotype" w:cs="Tahoma"/>
          <w:iCs/>
          <w:szCs w:val="22"/>
          <w:lang w:val="es-ES" w:eastAsia="es-ES_tradnl"/>
        </w:rPr>
        <w:t>emitido la declaratoria de terna.</w:t>
      </w:r>
    </w:p>
    <w:p w14:paraId="21675097" w14:textId="77777777" w:rsidR="00E40690" w:rsidRPr="003A0EF0" w:rsidRDefault="00E40690">
      <w:pPr>
        <w:tabs>
          <w:tab w:val="left" w:pos="4962"/>
        </w:tabs>
        <w:spacing w:line="360" w:lineRule="auto"/>
        <w:jc w:val="both"/>
        <w:rPr>
          <w:rFonts w:ascii="Palatino Linotype" w:eastAsia="Calibri" w:hAnsi="Palatino Linotype" w:cs="Tahoma"/>
          <w:iCs/>
          <w:szCs w:val="22"/>
          <w:lang w:val="es-ES" w:eastAsia="es-ES_tradnl"/>
        </w:rPr>
      </w:pPr>
    </w:p>
    <w:p w14:paraId="5CF39E05" w14:textId="3DA92C87" w:rsidR="00307442" w:rsidRPr="003A0EF0" w:rsidRDefault="00307442">
      <w:pPr>
        <w:pStyle w:val="Prrafodelista"/>
        <w:numPr>
          <w:ilvl w:val="0"/>
          <w:numId w:val="20"/>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Actas y videograbaciones de las reuniones y sesiones de la Comisión de Derechos Humanos.</w:t>
      </w:r>
    </w:p>
    <w:p w14:paraId="17BF1B35" w14:textId="77777777" w:rsidR="00E40690" w:rsidRPr="003A0EF0" w:rsidRDefault="00E40690">
      <w:pPr>
        <w:tabs>
          <w:tab w:val="left" w:pos="4962"/>
        </w:tabs>
        <w:spacing w:line="360" w:lineRule="auto"/>
        <w:jc w:val="both"/>
        <w:rPr>
          <w:rFonts w:ascii="Palatino Linotype" w:eastAsia="Calibri" w:hAnsi="Palatino Linotype" w:cs="Tahoma"/>
          <w:iCs/>
          <w:szCs w:val="22"/>
          <w:lang w:val="es-ES" w:eastAsia="es-ES_tradnl"/>
        </w:rPr>
      </w:pPr>
    </w:p>
    <w:p w14:paraId="298FDEEC" w14:textId="591E1A72" w:rsidR="00307442" w:rsidRPr="003A0EF0" w:rsidRDefault="005C12E0">
      <w:pPr>
        <w:pStyle w:val="Prrafodelista"/>
        <w:numPr>
          <w:ilvl w:val="0"/>
          <w:numId w:val="20"/>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P</w:t>
      </w:r>
      <w:r w:rsidR="00307442" w:rsidRPr="003A0EF0">
        <w:rPr>
          <w:rFonts w:ascii="Palatino Linotype" w:eastAsia="Calibri" w:hAnsi="Palatino Linotype" w:cs="Tahoma"/>
          <w:iCs/>
          <w:szCs w:val="22"/>
          <w:lang w:val="es-ES" w:eastAsia="es-ES_tradnl"/>
        </w:rPr>
        <w:t xml:space="preserve">untaje de valoración de rubros </w:t>
      </w:r>
      <w:r w:rsidR="004D71C4" w:rsidRPr="003A0EF0">
        <w:rPr>
          <w:rFonts w:ascii="Palatino Linotype" w:eastAsia="Calibri" w:hAnsi="Palatino Linotype" w:cs="Tahoma"/>
          <w:iCs/>
          <w:szCs w:val="22"/>
          <w:lang w:val="es-ES" w:eastAsia="es-ES_tradnl"/>
        </w:rPr>
        <w:t xml:space="preserve">y/o aspectos que se manejaron para la selección de la terna </w:t>
      </w:r>
      <w:r w:rsidR="00307442" w:rsidRPr="003A0EF0">
        <w:rPr>
          <w:rFonts w:ascii="Palatino Linotype" w:eastAsia="Calibri" w:hAnsi="Palatino Linotype" w:cs="Tahoma"/>
          <w:iCs/>
          <w:szCs w:val="22"/>
          <w:lang w:val="es-ES" w:eastAsia="es-ES_tradnl"/>
        </w:rPr>
        <w:t>y soporte documental</w:t>
      </w:r>
      <w:r w:rsidR="004D71C4" w:rsidRPr="003A0EF0">
        <w:rPr>
          <w:rFonts w:ascii="Palatino Linotype" w:eastAsia="Calibri" w:hAnsi="Palatino Linotype" w:cs="Tahoma"/>
          <w:iCs/>
          <w:szCs w:val="22"/>
          <w:lang w:val="es-ES" w:eastAsia="es-ES_tradnl"/>
        </w:rPr>
        <w:t xml:space="preserve"> que acredite</w:t>
      </w:r>
      <w:r w:rsidR="00307442" w:rsidRPr="003A0EF0">
        <w:rPr>
          <w:rFonts w:ascii="Palatino Linotype" w:eastAsia="Calibri" w:hAnsi="Palatino Linotype" w:cs="Tahoma"/>
          <w:iCs/>
          <w:szCs w:val="22"/>
          <w:lang w:val="es-ES" w:eastAsia="es-ES_tradnl"/>
        </w:rPr>
        <w:t>.</w:t>
      </w:r>
    </w:p>
    <w:p w14:paraId="44C3E82C" w14:textId="77777777" w:rsidR="00E40690" w:rsidRPr="003A0EF0" w:rsidRDefault="00E40690">
      <w:pPr>
        <w:tabs>
          <w:tab w:val="left" w:pos="4962"/>
        </w:tabs>
        <w:spacing w:line="360" w:lineRule="auto"/>
        <w:jc w:val="both"/>
        <w:rPr>
          <w:rFonts w:ascii="Palatino Linotype" w:eastAsia="Calibri" w:hAnsi="Palatino Linotype" w:cs="Tahoma"/>
          <w:iCs/>
          <w:szCs w:val="22"/>
          <w:lang w:val="es-ES" w:eastAsia="es-ES_tradnl"/>
        </w:rPr>
      </w:pPr>
    </w:p>
    <w:p w14:paraId="0F67C05B" w14:textId="1B5F1FF1" w:rsidR="00307442" w:rsidRPr="003A0EF0" w:rsidRDefault="005C12E0">
      <w:pPr>
        <w:pStyle w:val="Prrafodelista"/>
        <w:numPr>
          <w:ilvl w:val="0"/>
          <w:numId w:val="20"/>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C</w:t>
      </w:r>
      <w:r w:rsidR="00307442" w:rsidRPr="003A0EF0">
        <w:rPr>
          <w:rFonts w:ascii="Palatino Linotype" w:eastAsia="Calibri" w:hAnsi="Palatino Linotype" w:cs="Tahoma"/>
          <w:iCs/>
          <w:szCs w:val="22"/>
          <w:lang w:val="es-ES" w:eastAsia="es-ES_tradnl"/>
        </w:rPr>
        <w:t>alificaciones</w:t>
      </w:r>
      <w:r w:rsidR="00D846C0" w:rsidRPr="003A0EF0">
        <w:rPr>
          <w:rFonts w:ascii="Palatino Linotype" w:eastAsia="Calibri" w:hAnsi="Palatino Linotype" w:cs="Tahoma"/>
          <w:iCs/>
          <w:szCs w:val="22"/>
          <w:lang w:val="es-ES" w:eastAsia="es-ES_tradnl"/>
        </w:rPr>
        <w:t>, experiencia, expedientes en versión pública, perfil</w:t>
      </w:r>
      <w:r w:rsidR="004545D2" w:rsidRPr="003A0EF0">
        <w:rPr>
          <w:rFonts w:ascii="Palatino Linotype" w:eastAsia="Calibri" w:hAnsi="Palatino Linotype" w:cs="Tahoma"/>
          <w:iCs/>
          <w:szCs w:val="22"/>
          <w:lang w:val="es-ES" w:eastAsia="es-ES_tradnl"/>
        </w:rPr>
        <w:t xml:space="preserve">, no inhabilitación </w:t>
      </w:r>
      <w:r w:rsidR="00D846C0" w:rsidRPr="003A0EF0">
        <w:rPr>
          <w:rFonts w:ascii="Palatino Linotype" w:eastAsia="Calibri" w:hAnsi="Palatino Linotype" w:cs="Tahoma"/>
          <w:iCs/>
          <w:szCs w:val="22"/>
          <w:lang w:val="es-ES" w:eastAsia="es-ES_tradnl"/>
        </w:rPr>
        <w:t xml:space="preserve">y plan de trabajo </w:t>
      </w:r>
      <w:r w:rsidR="00BE15DC" w:rsidRPr="003A0EF0">
        <w:rPr>
          <w:rFonts w:ascii="Palatino Linotype" w:eastAsia="Calibri" w:hAnsi="Palatino Linotype" w:cs="Tahoma"/>
          <w:iCs/>
          <w:szCs w:val="22"/>
          <w:lang w:val="es-ES" w:eastAsia="es-ES_tradnl"/>
        </w:rPr>
        <w:t>de cada</w:t>
      </w:r>
      <w:r w:rsidR="00307442" w:rsidRPr="003A0EF0">
        <w:rPr>
          <w:rFonts w:ascii="Palatino Linotype" w:eastAsia="Calibri" w:hAnsi="Palatino Linotype" w:cs="Tahoma"/>
          <w:iCs/>
          <w:szCs w:val="22"/>
          <w:lang w:val="es-ES" w:eastAsia="es-ES_tradnl"/>
        </w:rPr>
        <w:t xml:space="preserve"> integrante de la terna.</w:t>
      </w:r>
    </w:p>
    <w:p w14:paraId="55D57573" w14:textId="77777777" w:rsidR="00D846C0" w:rsidRPr="003A0EF0" w:rsidRDefault="00D846C0">
      <w:pPr>
        <w:tabs>
          <w:tab w:val="left" w:pos="4962"/>
        </w:tabs>
        <w:spacing w:line="360" w:lineRule="auto"/>
        <w:jc w:val="both"/>
        <w:rPr>
          <w:rFonts w:ascii="Palatino Linotype" w:eastAsia="Calibri" w:hAnsi="Palatino Linotype" w:cs="Tahoma"/>
          <w:iCs/>
          <w:szCs w:val="22"/>
          <w:lang w:val="es-ES" w:eastAsia="es-ES_tradnl"/>
        </w:rPr>
      </w:pPr>
    </w:p>
    <w:p w14:paraId="085C1C96" w14:textId="22BEED23" w:rsidR="00307442" w:rsidRPr="003A0EF0" w:rsidRDefault="00307442">
      <w:pPr>
        <w:pStyle w:val="Prrafodelista"/>
        <w:numPr>
          <w:ilvl w:val="0"/>
          <w:numId w:val="20"/>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 xml:space="preserve">Razones </w:t>
      </w:r>
      <w:r w:rsidR="00982F1A" w:rsidRPr="003A0EF0">
        <w:rPr>
          <w:rFonts w:ascii="Palatino Linotype" w:eastAsia="Calibri" w:hAnsi="Palatino Linotype" w:cs="Tahoma"/>
          <w:iCs/>
          <w:szCs w:val="22"/>
          <w:lang w:val="es-ES" w:eastAsia="es-ES_tradnl"/>
        </w:rPr>
        <w:t>del</w:t>
      </w:r>
      <w:r w:rsidRPr="003A0EF0">
        <w:rPr>
          <w:rFonts w:ascii="Palatino Linotype" w:eastAsia="Calibri" w:hAnsi="Palatino Linotype" w:cs="Tahoma"/>
          <w:iCs/>
          <w:szCs w:val="22"/>
          <w:lang w:val="es-ES" w:eastAsia="es-ES_tradnl"/>
        </w:rPr>
        <w:t xml:space="preserve"> voto a favor de Francisco Garnica López, designado como Defensor Municipal.</w:t>
      </w:r>
    </w:p>
    <w:p w14:paraId="206F404C" w14:textId="77777777" w:rsidR="00D846C0" w:rsidRPr="003A0EF0" w:rsidRDefault="00D846C0" w:rsidP="003A0EF0">
      <w:pPr>
        <w:pStyle w:val="Prrafodelista"/>
        <w:spacing w:line="360" w:lineRule="auto"/>
        <w:rPr>
          <w:rFonts w:ascii="Palatino Linotype" w:eastAsia="Calibri" w:hAnsi="Palatino Linotype" w:cs="Tahoma"/>
          <w:iCs/>
          <w:szCs w:val="22"/>
          <w:lang w:val="es-ES" w:eastAsia="es-ES_tradnl"/>
        </w:rPr>
      </w:pPr>
    </w:p>
    <w:p w14:paraId="78E610B8" w14:textId="1D6E03F3" w:rsidR="00307442" w:rsidRPr="003A0EF0" w:rsidRDefault="00445D7A">
      <w:pPr>
        <w:pStyle w:val="Prrafodelista"/>
        <w:numPr>
          <w:ilvl w:val="0"/>
          <w:numId w:val="20"/>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C</w:t>
      </w:r>
      <w:r w:rsidR="00307442" w:rsidRPr="003A0EF0">
        <w:rPr>
          <w:rFonts w:ascii="Palatino Linotype" w:eastAsia="Calibri" w:hAnsi="Palatino Linotype" w:cs="Tahoma"/>
          <w:iCs/>
          <w:szCs w:val="22"/>
          <w:lang w:val="es-ES" w:eastAsia="es-ES_tradnl"/>
        </w:rPr>
        <w:t>onsulta</w:t>
      </w:r>
      <w:r w:rsidR="00D846C0" w:rsidRPr="003A0EF0">
        <w:rPr>
          <w:rFonts w:ascii="Palatino Linotype" w:eastAsia="Calibri" w:hAnsi="Palatino Linotype" w:cs="Tahoma"/>
          <w:iCs/>
          <w:szCs w:val="22"/>
          <w:lang w:val="es-ES" w:eastAsia="es-ES_tradnl"/>
        </w:rPr>
        <w:t>, interés en</w:t>
      </w:r>
      <w:r w:rsidR="003A0EF0">
        <w:rPr>
          <w:rFonts w:ascii="Palatino Linotype" w:eastAsia="Calibri" w:hAnsi="Palatino Linotype" w:cs="Tahoma"/>
          <w:iCs/>
          <w:szCs w:val="22"/>
          <w:lang w:val="es-ES" w:eastAsia="es-ES_tradnl"/>
        </w:rPr>
        <w:t xml:space="preserve"> coadyuvar y de ser el caso la c</w:t>
      </w:r>
      <w:r w:rsidR="00D846C0" w:rsidRPr="003A0EF0">
        <w:rPr>
          <w:rFonts w:ascii="Palatino Linotype" w:eastAsia="Calibri" w:hAnsi="Palatino Linotype" w:cs="Tahoma"/>
          <w:iCs/>
          <w:szCs w:val="22"/>
          <w:lang w:val="es-ES" w:eastAsia="es-ES_tradnl"/>
        </w:rPr>
        <w:t xml:space="preserve">oadyuvancia y lista de asistencia, respecto </w:t>
      </w:r>
      <w:r w:rsidR="00307442" w:rsidRPr="003A0EF0">
        <w:rPr>
          <w:rFonts w:ascii="Palatino Linotype" w:eastAsia="Calibri" w:hAnsi="Palatino Linotype" w:cs="Tahoma"/>
          <w:iCs/>
          <w:szCs w:val="22"/>
          <w:lang w:val="es-ES" w:eastAsia="es-ES_tradnl"/>
        </w:rPr>
        <w:t xml:space="preserve">a la Sociedad Civil organizada, organismos públicos y privados, </w:t>
      </w:r>
      <w:r w:rsidR="00E72CAC" w:rsidRPr="003A0EF0">
        <w:rPr>
          <w:rFonts w:ascii="Palatino Linotype" w:eastAsia="Calibri" w:hAnsi="Palatino Linotype" w:cs="Tahoma"/>
          <w:iCs/>
          <w:szCs w:val="22"/>
          <w:lang w:val="es-ES" w:eastAsia="es-ES_tradnl"/>
        </w:rPr>
        <w:t xml:space="preserve">para </w:t>
      </w:r>
      <w:r w:rsidR="00307442" w:rsidRPr="003A0EF0">
        <w:rPr>
          <w:rFonts w:ascii="Palatino Linotype" w:eastAsia="Calibri" w:hAnsi="Palatino Linotype" w:cs="Tahoma"/>
          <w:iCs/>
          <w:szCs w:val="22"/>
          <w:lang w:val="es-ES" w:eastAsia="es-ES_tradnl"/>
        </w:rPr>
        <w:t>emitir la declaratoria de terna.</w:t>
      </w:r>
    </w:p>
    <w:p w14:paraId="2D1C4C0B" w14:textId="77777777" w:rsidR="00307442" w:rsidRPr="003A0EF0" w:rsidRDefault="00307442">
      <w:pPr>
        <w:pStyle w:val="Prrafodelista"/>
        <w:numPr>
          <w:ilvl w:val="0"/>
          <w:numId w:val="20"/>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lastRenderedPageBreak/>
        <w:t>Elementos subsanados de la convocatoria.</w:t>
      </w:r>
    </w:p>
    <w:p w14:paraId="59BD9998" w14:textId="77777777" w:rsidR="00127481" w:rsidRPr="003A0EF0" w:rsidRDefault="00127481">
      <w:pPr>
        <w:spacing w:line="360" w:lineRule="auto"/>
        <w:ind w:right="-93"/>
        <w:jc w:val="both"/>
        <w:rPr>
          <w:rFonts w:ascii="Palatino Linotype" w:hAnsi="Palatino Linotype" w:cs="Tahoma"/>
          <w:bCs/>
          <w:iCs/>
          <w:sz w:val="22"/>
          <w:szCs w:val="22"/>
          <w:lang w:val="es-ES"/>
        </w:rPr>
      </w:pPr>
    </w:p>
    <w:p w14:paraId="5795C499" w14:textId="3C481826" w:rsidR="00127481" w:rsidRPr="003A0EF0" w:rsidRDefault="00127481">
      <w:pPr>
        <w:spacing w:line="360" w:lineRule="auto"/>
        <w:ind w:right="-93"/>
        <w:jc w:val="both"/>
        <w:rPr>
          <w:rFonts w:ascii="Palatino Linotype" w:hAnsi="Palatino Linotype" w:cs="Tahoma"/>
          <w:bCs/>
          <w:iCs/>
          <w:sz w:val="22"/>
          <w:szCs w:val="22"/>
        </w:rPr>
      </w:pPr>
      <w:r w:rsidRPr="003A0EF0">
        <w:rPr>
          <w:rFonts w:ascii="Palatino Linotype" w:hAnsi="Palatino Linotype" w:cs="Tahoma"/>
          <w:bCs/>
          <w:iCs/>
          <w:sz w:val="22"/>
          <w:szCs w:val="22"/>
          <w:lang w:val="es-ES"/>
        </w:rPr>
        <w:t xml:space="preserve">En respuesta, el Sujeto Obligado, </w:t>
      </w:r>
      <w:r w:rsidRPr="003A0EF0">
        <w:rPr>
          <w:rFonts w:ascii="Palatino Linotype" w:hAnsi="Palatino Linotype" w:cs="Tahoma"/>
          <w:bCs/>
          <w:iCs/>
          <w:sz w:val="22"/>
          <w:szCs w:val="22"/>
        </w:rPr>
        <w:t xml:space="preserve">informó que el proceso de selección municipal de defensor de los derechos humanos se llevó </w:t>
      </w:r>
      <w:r w:rsidR="00D76291" w:rsidRPr="003A0EF0">
        <w:rPr>
          <w:rFonts w:ascii="Palatino Linotype" w:hAnsi="Palatino Linotype" w:cs="Tahoma"/>
          <w:bCs/>
          <w:iCs/>
          <w:sz w:val="22"/>
          <w:szCs w:val="22"/>
        </w:rPr>
        <w:t>con</w:t>
      </w:r>
      <w:r w:rsidRPr="003A0EF0">
        <w:rPr>
          <w:rFonts w:ascii="Palatino Linotype" w:hAnsi="Palatino Linotype" w:cs="Tahoma"/>
          <w:bCs/>
          <w:iCs/>
          <w:sz w:val="22"/>
          <w:szCs w:val="22"/>
        </w:rPr>
        <w:t xml:space="preserve"> base </w:t>
      </w:r>
      <w:r w:rsidR="003D4A96" w:rsidRPr="003A0EF0">
        <w:rPr>
          <w:rFonts w:ascii="Palatino Linotype" w:hAnsi="Palatino Linotype" w:cs="Tahoma"/>
          <w:bCs/>
          <w:iCs/>
          <w:sz w:val="22"/>
          <w:szCs w:val="22"/>
        </w:rPr>
        <w:t>a</w:t>
      </w:r>
      <w:r w:rsidRPr="003A0EF0">
        <w:rPr>
          <w:rFonts w:ascii="Palatino Linotype" w:hAnsi="Palatino Linotype" w:cs="Tahoma"/>
          <w:bCs/>
          <w:iCs/>
          <w:sz w:val="22"/>
          <w:szCs w:val="22"/>
        </w:rPr>
        <w:t xml:space="preserve">l </w:t>
      </w:r>
      <w:r w:rsidR="00D76291" w:rsidRPr="003A0EF0">
        <w:rPr>
          <w:rFonts w:ascii="Palatino Linotype" w:hAnsi="Palatino Linotype" w:cs="Tahoma"/>
          <w:bCs/>
          <w:i/>
          <w:iCs/>
          <w:sz w:val="22"/>
          <w:szCs w:val="22"/>
        </w:rPr>
        <w:t>A</w:t>
      </w:r>
      <w:r w:rsidRPr="003A0EF0">
        <w:rPr>
          <w:rFonts w:ascii="Palatino Linotype" w:hAnsi="Palatino Linotype" w:cs="Tahoma"/>
          <w:bCs/>
          <w:i/>
          <w:iCs/>
          <w:sz w:val="22"/>
          <w:szCs w:val="22"/>
        </w:rPr>
        <w:t>cuerdo Número 29</w:t>
      </w:r>
      <w:r w:rsidR="00D76291" w:rsidRPr="003A0EF0">
        <w:rPr>
          <w:rFonts w:ascii="Palatino Linotype" w:hAnsi="Palatino Linotype" w:cs="Tahoma"/>
          <w:bCs/>
          <w:i/>
          <w:iCs/>
          <w:sz w:val="22"/>
          <w:szCs w:val="22"/>
        </w:rPr>
        <w:t>,</w:t>
      </w:r>
      <w:r w:rsidRPr="003A0EF0">
        <w:rPr>
          <w:rFonts w:ascii="Palatino Linotype" w:hAnsi="Palatino Linotype" w:cs="Tahoma"/>
          <w:bCs/>
          <w:i/>
          <w:iCs/>
          <w:sz w:val="22"/>
          <w:szCs w:val="22"/>
        </w:rPr>
        <w:t xml:space="preserve"> </w:t>
      </w:r>
      <w:r w:rsidR="00D76291" w:rsidRPr="003A0EF0">
        <w:rPr>
          <w:rFonts w:ascii="Palatino Linotype" w:hAnsi="Palatino Linotype" w:cs="Tahoma"/>
          <w:bCs/>
          <w:i/>
          <w:iCs/>
          <w:sz w:val="22"/>
          <w:szCs w:val="22"/>
        </w:rPr>
        <w:t>P</w:t>
      </w:r>
      <w:r w:rsidRPr="003A0EF0">
        <w:rPr>
          <w:rFonts w:ascii="Palatino Linotype" w:hAnsi="Palatino Linotype" w:cs="Tahoma"/>
          <w:bCs/>
          <w:i/>
          <w:iCs/>
          <w:sz w:val="22"/>
          <w:szCs w:val="22"/>
        </w:rPr>
        <w:t xml:space="preserve">or el que se aprueba y se autoriza la expedición de la </w:t>
      </w:r>
      <w:r w:rsidR="00D76291" w:rsidRPr="003A0EF0">
        <w:rPr>
          <w:rFonts w:ascii="Palatino Linotype" w:hAnsi="Palatino Linotype" w:cs="Tahoma"/>
          <w:bCs/>
          <w:i/>
          <w:iCs/>
          <w:sz w:val="22"/>
          <w:szCs w:val="22"/>
        </w:rPr>
        <w:t>C</w:t>
      </w:r>
      <w:r w:rsidRPr="003A0EF0">
        <w:rPr>
          <w:rFonts w:ascii="Palatino Linotype" w:hAnsi="Palatino Linotype" w:cs="Tahoma"/>
          <w:bCs/>
          <w:i/>
          <w:iCs/>
          <w:sz w:val="22"/>
          <w:szCs w:val="22"/>
        </w:rPr>
        <w:t xml:space="preserve">onvocatoria para designar al </w:t>
      </w:r>
      <w:r w:rsidR="00D76291" w:rsidRPr="003A0EF0">
        <w:rPr>
          <w:rFonts w:ascii="Palatino Linotype" w:hAnsi="Palatino Linotype" w:cs="Tahoma"/>
          <w:bCs/>
          <w:i/>
          <w:iCs/>
          <w:sz w:val="22"/>
          <w:szCs w:val="22"/>
        </w:rPr>
        <w:t>D</w:t>
      </w:r>
      <w:r w:rsidRPr="003A0EF0">
        <w:rPr>
          <w:rFonts w:ascii="Palatino Linotype" w:hAnsi="Palatino Linotype" w:cs="Tahoma"/>
          <w:bCs/>
          <w:i/>
          <w:iCs/>
          <w:sz w:val="22"/>
          <w:szCs w:val="22"/>
        </w:rPr>
        <w:t xml:space="preserve">efensor </w:t>
      </w:r>
      <w:r w:rsidR="00D76291" w:rsidRPr="003A0EF0">
        <w:rPr>
          <w:rFonts w:ascii="Palatino Linotype" w:hAnsi="Palatino Linotype" w:cs="Tahoma"/>
          <w:bCs/>
          <w:i/>
          <w:iCs/>
          <w:sz w:val="22"/>
          <w:szCs w:val="22"/>
        </w:rPr>
        <w:t>M</w:t>
      </w:r>
      <w:r w:rsidRPr="003A0EF0">
        <w:rPr>
          <w:rFonts w:ascii="Palatino Linotype" w:hAnsi="Palatino Linotype" w:cs="Tahoma"/>
          <w:bCs/>
          <w:i/>
          <w:iCs/>
          <w:sz w:val="22"/>
          <w:szCs w:val="22"/>
        </w:rPr>
        <w:t xml:space="preserve">unicipal de </w:t>
      </w:r>
      <w:r w:rsidR="00D76291" w:rsidRPr="003A0EF0">
        <w:rPr>
          <w:rFonts w:ascii="Palatino Linotype" w:hAnsi="Palatino Linotype" w:cs="Tahoma"/>
          <w:bCs/>
          <w:i/>
          <w:iCs/>
          <w:sz w:val="22"/>
          <w:szCs w:val="22"/>
        </w:rPr>
        <w:t>D</w:t>
      </w:r>
      <w:r w:rsidRPr="003A0EF0">
        <w:rPr>
          <w:rFonts w:ascii="Palatino Linotype" w:hAnsi="Palatino Linotype" w:cs="Tahoma"/>
          <w:bCs/>
          <w:i/>
          <w:iCs/>
          <w:sz w:val="22"/>
          <w:szCs w:val="22"/>
        </w:rPr>
        <w:t xml:space="preserve">erechos </w:t>
      </w:r>
      <w:r w:rsidR="00D76291" w:rsidRPr="003A0EF0">
        <w:rPr>
          <w:rFonts w:ascii="Palatino Linotype" w:hAnsi="Palatino Linotype" w:cs="Tahoma"/>
          <w:bCs/>
          <w:i/>
          <w:iCs/>
          <w:sz w:val="22"/>
          <w:szCs w:val="22"/>
        </w:rPr>
        <w:t>H</w:t>
      </w:r>
      <w:r w:rsidRPr="003A0EF0">
        <w:rPr>
          <w:rFonts w:ascii="Palatino Linotype" w:hAnsi="Palatino Linotype" w:cs="Tahoma"/>
          <w:bCs/>
          <w:i/>
          <w:iCs/>
          <w:sz w:val="22"/>
          <w:szCs w:val="22"/>
        </w:rPr>
        <w:t>umanos</w:t>
      </w:r>
      <w:r w:rsidR="00D76291" w:rsidRPr="003A0EF0">
        <w:rPr>
          <w:rFonts w:ascii="Palatino Linotype" w:hAnsi="Palatino Linotype" w:cs="Tahoma"/>
          <w:bCs/>
          <w:iCs/>
          <w:sz w:val="22"/>
          <w:szCs w:val="22"/>
        </w:rPr>
        <w:t>; sin embargo, en lugar de dar respuesta al archivo adjunto del ahora Recurrente, el Sujeto Obligado</w:t>
      </w:r>
      <w:r w:rsidRPr="003A0EF0">
        <w:rPr>
          <w:rFonts w:ascii="Palatino Linotype" w:hAnsi="Palatino Linotype" w:cs="Tahoma"/>
          <w:bCs/>
          <w:iCs/>
          <w:sz w:val="22"/>
          <w:szCs w:val="22"/>
        </w:rPr>
        <w:t xml:space="preserve"> anex</w:t>
      </w:r>
      <w:r w:rsidR="00D76291" w:rsidRPr="003A0EF0">
        <w:rPr>
          <w:rFonts w:ascii="Palatino Linotype" w:hAnsi="Palatino Linotype" w:cs="Tahoma"/>
          <w:bCs/>
          <w:iCs/>
          <w:sz w:val="22"/>
          <w:szCs w:val="22"/>
        </w:rPr>
        <w:t>ó</w:t>
      </w:r>
      <w:r w:rsidRPr="003A0EF0">
        <w:rPr>
          <w:rFonts w:ascii="Palatino Linotype" w:hAnsi="Palatino Linotype" w:cs="Tahoma"/>
          <w:bCs/>
          <w:iCs/>
          <w:sz w:val="22"/>
          <w:szCs w:val="22"/>
        </w:rPr>
        <w:t xml:space="preserve"> copias de la </w:t>
      </w:r>
      <w:r w:rsidR="00D76291" w:rsidRPr="003A0EF0">
        <w:rPr>
          <w:rFonts w:ascii="Palatino Linotype" w:hAnsi="Palatino Linotype" w:cs="Tahoma"/>
          <w:bCs/>
          <w:iCs/>
          <w:sz w:val="22"/>
          <w:szCs w:val="22"/>
        </w:rPr>
        <w:t xml:space="preserve">misma </w:t>
      </w:r>
      <w:r w:rsidRPr="003A0EF0">
        <w:rPr>
          <w:rFonts w:ascii="Palatino Linotype" w:hAnsi="Palatino Linotype" w:cs="Tahoma"/>
          <w:bCs/>
          <w:iCs/>
          <w:sz w:val="22"/>
          <w:szCs w:val="22"/>
        </w:rPr>
        <w:t xml:space="preserve">solicitud del Recurrente. </w:t>
      </w:r>
    </w:p>
    <w:p w14:paraId="27A410B4" w14:textId="77777777" w:rsidR="00127481" w:rsidRPr="003A0EF0" w:rsidRDefault="00127481">
      <w:pPr>
        <w:spacing w:line="360" w:lineRule="auto"/>
        <w:ind w:right="-93"/>
        <w:jc w:val="both"/>
        <w:rPr>
          <w:rFonts w:ascii="Palatino Linotype" w:hAnsi="Palatino Linotype" w:cs="Tahoma"/>
          <w:bCs/>
          <w:iCs/>
          <w:sz w:val="22"/>
          <w:szCs w:val="22"/>
        </w:rPr>
      </w:pPr>
    </w:p>
    <w:p w14:paraId="1DA9416C" w14:textId="63C4918C" w:rsidR="00127481" w:rsidRPr="003A0EF0" w:rsidRDefault="00127481">
      <w:pPr>
        <w:spacing w:line="360" w:lineRule="auto"/>
        <w:ind w:right="-93"/>
        <w:jc w:val="both"/>
        <w:rPr>
          <w:rFonts w:ascii="Palatino Linotype" w:hAnsi="Palatino Linotype" w:cs="Tahoma"/>
          <w:bCs/>
          <w:iCs/>
          <w:sz w:val="22"/>
          <w:szCs w:val="22"/>
          <w:lang w:val="es-ES"/>
        </w:rPr>
      </w:pPr>
      <w:r w:rsidRPr="003A0EF0">
        <w:rPr>
          <w:rFonts w:ascii="Palatino Linotype" w:hAnsi="Palatino Linotype" w:cs="Tahoma"/>
          <w:bCs/>
          <w:iCs/>
          <w:sz w:val="22"/>
          <w:szCs w:val="22"/>
          <w:lang w:val="es-ES"/>
        </w:rPr>
        <w:t xml:space="preserve">Inconforme con la respuesta, el Particular interpuso </w:t>
      </w:r>
      <w:r w:rsidR="003D4A96" w:rsidRPr="003A0EF0">
        <w:rPr>
          <w:rFonts w:ascii="Palatino Linotype" w:hAnsi="Palatino Linotype" w:cs="Tahoma"/>
          <w:bCs/>
          <w:iCs/>
          <w:sz w:val="22"/>
          <w:szCs w:val="22"/>
          <w:lang w:val="es-ES"/>
        </w:rPr>
        <w:t xml:space="preserve">el presente </w:t>
      </w:r>
      <w:r w:rsidRPr="003A0EF0">
        <w:rPr>
          <w:rFonts w:ascii="Palatino Linotype" w:hAnsi="Palatino Linotype" w:cs="Tahoma"/>
          <w:bCs/>
          <w:iCs/>
          <w:sz w:val="22"/>
          <w:szCs w:val="22"/>
          <w:lang w:val="es-ES"/>
        </w:rPr>
        <w:t>Recurso de Revisión, en donde</w:t>
      </w:r>
      <w:r w:rsidR="00A53D07" w:rsidRPr="003A0EF0">
        <w:rPr>
          <w:rFonts w:ascii="Palatino Linotype" w:hAnsi="Palatino Linotype" w:cs="Tahoma"/>
          <w:bCs/>
          <w:iCs/>
          <w:sz w:val="22"/>
          <w:szCs w:val="22"/>
          <w:lang w:val="es-ES"/>
        </w:rPr>
        <w:t xml:space="preserve"> manifestó </w:t>
      </w:r>
      <w:r w:rsidR="00DB480C" w:rsidRPr="003A0EF0">
        <w:rPr>
          <w:rFonts w:ascii="Palatino Linotype" w:hAnsi="Palatino Linotype" w:cs="Tahoma"/>
          <w:bCs/>
          <w:iCs/>
          <w:sz w:val="22"/>
          <w:szCs w:val="22"/>
          <w:lang w:val="es-ES"/>
        </w:rPr>
        <w:t>como</w:t>
      </w:r>
      <w:r w:rsidR="00A53D07" w:rsidRPr="003A0EF0">
        <w:rPr>
          <w:rFonts w:ascii="Palatino Linotype" w:hAnsi="Palatino Linotype" w:cs="Tahoma"/>
          <w:bCs/>
          <w:iCs/>
          <w:sz w:val="22"/>
          <w:szCs w:val="22"/>
          <w:lang w:val="es-ES"/>
        </w:rPr>
        <w:t xml:space="preserve"> agravio</w:t>
      </w:r>
      <w:r w:rsidR="00DB480C" w:rsidRPr="003A0EF0">
        <w:rPr>
          <w:rFonts w:ascii="Palatino Linotype" w:hAnsi="Palatino Linotype" w:cs="Tahoma"/>
          <w:bCs/>
          <w:iCs/>
          <w:sz w:val="22"/>
          <w:szCs w:val="22"/>
          <w:lang w:val="es-ES"/>
        </w:rPr>
        <w:t xml:space="preserve"> que la información proporcionada no corresponde con lo solicitado</w:t>
      </w:r>
      <w:r w:rsidR="00A53D07" w:rsidRPr="003A0EF0">
        <w:rPr>
          <w:rFonts w:ascii="Palatino Linotype" w:hAnsi="Palatino Linotype" w:cs="Tahoma"/>
          <w:bCs/>
          <w:iCs/>
          <w:sz w:val="22"/>
          <w:szCs w:val="22"/>
          <w:lang w:val="es-ES"/>
        </w:rPr>
        <w:t>.</w:t>
      </w:r>
      <w:r w:rsidR="00784A5E" w:rsidRPr="003A0EF0">
        <w:rPr>
          <w:rFonts w:ascii="Palatino Linotype" w:hAnsi="Palatino Linotype" w:cs="Tahoma"/>
          <w:bCs/>
          <w:iCs/>
          <w:sz w:val="22"/>
          <w:szCs w:val="22"/>
          <w:lang w:val="es-ES"/>
        </w:rPr>
        <w:t xml:space="preserve"> </w:t>
      </w:r>
      <w:r w:rsidRPr="003A0EF0">
        <w:rPr>
          <w:rFonts w:ascii="Palatino Linotype" w:hAnsi="Palatino Linotype" w:cs="Tahoma"/>
          <w:bCs/>
          <w:iCs/>
          <w:sz w:val="22"/>
          <w:szCs w:val="22"/>
          <w:lang w:val="es-ES"/>
        </w:rPr>
        <w:t xml:space="preserve">Lo anterior, constituye la causal de procedencia del Recurso de Revisión, en términos del artículo 179, fracción VI, de la Ley de Transparencia y Acceso a la Información Pública del Estado de México y Municipios. </w:t>
      </w:r>
    </w:p>
    <w:p w14:paraId="013F81AA" w14:textId="77777777" w:rsidR="00127481" w:rsidRPr="003A0EF0" w:rsidRDefault="00127481">
      <w:pPr>
        <w:spacing w:line="360" w:lineRule="auto"/>
        <w:ind w:right="-93"/>
        <w:jc w:val="both"/>
        <w:rPr>
          <w:rFonts w:ascii="Palatino Linotype" w:hAnsi="Palatino Linotype" w:cs="Tahoma"/>
          <w:bCs/>
          <w:sz w:val="22"/>
          <w:szCs w:val="22"/>
          <w:lang w:val="es-ES"/>
        </w:rPr>
      </w:pPr>
    </w:p>
    <w:p w14:paraId="7C5DF76C" w14:textId="77777777" w:rsidR="00127481" w:rsidRPr="003A0EF0" w:rsidRDefault="00127481">
      <w:pPr>
        <w:spacing w:line="360" w:lineRule="auto"/>
        <w:ind w:right="-93"/>
        <w:jc w:val="both"/>
        <w:rPr>
          <w:rFonts w:ascii="Palatino Linotype" w:hAnsi="Palatino Linotype" w:cs="Tahoma"/>
          <w:bCs/>
          <w:iCs/>
          <w:sz w:val="22"/>
          <w:szCs w:val="22"/>
          <w:lang w:val="es-ES"/>
        </w:rPr>
      </w:pPr>
      <w:r w:rsidRPr="003A0EF0">
        <w:rPr>
          <w:rFonts w:ascii="Palatino Linotype" w:hAnsi="Palatino Linotype" w:cs="Tahoma"/>
          <w:bCs/>
          <w:iCs/>
          <w:sz w:val="22"/>
          <w:szCs w:val="22"/>
          <w:lang w:val="es-ES"/>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w:t>
      </w:r>
    </w:p>
    <w:p w14:paraId="3BE9F1EE" w14:textId="77777777" w:rsidR="00127481" w:rsidRPr="003A0EF0" w:rsidRDefault="00127481">
      <w:pPr>
        <w:spacing w:line="360" w:lineRule="auto"/>
        <w:ind w:right="-93"/>
        <w:jc w:val="both"/>
        <w:rPr>
          <w:rFonts w:ascii="Palatino Linotype" w:hAnsi="Palatino Linotype" w:cs="Tahoma"/>
          <w:bCs/>
          <w:iCs/>
          <w:sz w:val="22"/>
          <w:szCs w:val="22"/>
          <w:lang w:val="es-ES"/>
        </w:rPr>
      </w:pPr>
    </w:p>
    <w:p w14:paraId="18F31B0B" w14:textId="77777777" w:rsidR="00127481" w:rsidRPr="003A0EF0" w:rsidRDefault="00127481">
      <w:pPr>
        <w:spacing w:line="360" w:lineRule="auto"/>
        <w:ind w:right="-93"/>
        <w:jc w:val="both"/>
        <w:rPr>
          <w:rFonts w:ascii="Palatino Linotype" w:hAnsi="Palatino Linotype" w:cs="Tahoma"/>
          <w:b/>
          <w:bCs/>
          <w:sz w:val="22"/>
          <w:szCs w:val="22"/>
        </w:rPr>
      </w:pPr>
      <w:r w:rsidRPr="003A0EF0">
        <w:rPr>
          <w:rFonts w:ascii="Palatino Linotype" w:hAnsi="Palatino Linotype" w:cs="Tahoma"/>
          <w:b/>
          <w:bCs/>
          <w:sz w:val="22"/>
          <w:szCs w:val="22"/>
          <w:lang w:val="es-ES"/>
        </w:rPr>
        <w:t xml:space="preserve">CUARTO. </w:t>
      </w:r>
      <w:r w:rsidRPr="003A0EF0">
        <w:rPr>
          <w:rFonts w:ascii="Palatino Linotype" w:hAnsi="Palatino Linotype" w:cs="Tahoma"/>
          <w:b/>
          <w:bCs/>
          <w:sz w:val="22"/>
          <w:szCs w:val="22"/>
        </w:rPr>
        <w:t>Marco normativo aplicable en materia de transparencia y acceso a la información pública.</w:t>
      </w:r>
    </w:p>
    <w:p w14:paraId="416137D5" w14:textId="77777777" w:rsidR="00127481" w:rsidRPr="003A0EF0" w:rsidRDefault="00127481">
      <w:pPr>
        <w:spacing w:line="360" w:lineRule="auto"/>
        <w:ind w:right="-93"/>
        <w:jc w:val="both"/>
        <w:rPr>
          <w:rFonts w:ascii="Palatino Linotype" w:hAnsi="Palatino Linotype" w:cs="Tahoma"/>
          <w:b/>
          <w:bCs/>
          <w:sz w:val="22"/>
          <w:szCs w:val="22"/>
        </w:rPr>
      </w:pPr>
    </w:p>
    <w:p w14:paraId="49A7C11E"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3A87477" w14:textId="77777777" w:rsidR="00127481" w:rsidRPr="003A0EF0" w:rsidRDefault="00127481">
      <w:pPr>
        <w:spacing w:line="360" w:lineRule="auto"/>
        <w:ind w:right="-93"/>
        <w:jc w:val="both"/>
        <w:rPr>
          <w:rFonts w:ascii="Palatino Linotype" w:hAnsi="Palatino Linotype" w:cs="Tahoma"/>
          <w:bCs/>
          <w:sz w:val="22"/>
          <w:szCs w:val="22"/>
        </w:rPr>
      </w:pPr>
    </w:p>
    <w:p w14:paraId="3088C788"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A5B7F21" w14:textId="77777777" w:rsidR="00127481" w:rsidRPr="003A0EF0" w:rsidRDefault="00127481">
      <w:pPr>
        <w:spacing w:line="360" w:lineRule="auto"/>
        <w:ind w:right="-93"/>
        <w:jc w:val="both"/>
        <w:rPr>
          <w:rFonts w:ascii="Palatino Linotype" w:hAnsi="Palatino Linotype" w:cs="Tahoma"/>
          <w:bCs/>
          <w:sz w:val="22"/>
          <w:szCs w:val="22"/>
        </w:rPr>
      </w:pPr>
    </w:p>
    <w:p w14:paraId="7328DCD7"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01AD2BBB" w14:textId="77777777" w:rsidR="00127481" w:rsidRPr="003A0EF0" w:rsidRDefault="00127481">
      <w:pPr>
        <w:spacing w:line="360" w:lineRule="auto"/>
        <w:ind w:right="-93"/>
        <w:jc w:val="both"/>
        <w:rPr>
          <w:rFonts w:ascii="Palatino Linotype" w:hAnsi="Palatino Linotype" w:cs="Tahoma"/>
          <w:bCs/>
          <w:sz w:val="22"/>
          <w:szCs w:val="22"/>
        </w:rPr>
      </w:pPr>
    </w:p>
    <w:p w14:paraId="6B734FB7"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1C614D2" w14:textId="77777777" w:rsidR="00127481" w:rsidRPr="003A0EF0" w:rsidRDefault="00127481">
      <w:pPr>
        <w:spacing w:line="360" w:lineRule="auto"/>
        <w:ind w:right="-93"/>
        <w:jc w:val="both"/>
        <w:rPr>
          <w:rFonts w:ascii="Palatino Linotype" w:hAnsi="Palatino Linotype" w:cs="Tahoma"/>
          <w:bCs/>
          <w:sz w:val="22"/>
          <w:szCs w:val="22"/>
        </w:rPr>
      </w:pPr>
    </w:p>
    <w:p w14:paraId="67199813"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Por su parte, la Ley de Transparencia y Acceso a la Información Pública del Estado de México y Municipios (Reglamentaria del artículo 5° de la Constitución Local), establece lo siguiente:</w:t>
      </w:r>
    </w:p>
    <w:p w14:paraId="5BEBFE4C" w14:textId="77777777" w:rsidR="00127481" w:rsidRPr="003A0EF0" w:rsidRDefault="00127481">
      <w:pPr>
        <w:spacing w:line="360" w:lineRule="auto"/>
        <w:ind w:right="-93"/>
        <w:jc w:val="both"/>
        <w:rPr>
          <w:rFonts w:ascii="Palatino Linotype" w:hAnsi="Palatino Linotype" w:cs="Tahoma"/>
          <w:bCs/>
          <w:sz w:val="22"/>
          <w:szCs w:val="22"/>
        </w:rPr>
      </w:pPr>
    </w:p>
    <w:p w14:paraId="07878AF2"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El artículo 12, que, quienes generen, recopilen, administren, manejen, procesen, archiven o conserven información pública serán responsables de la misma.</w:t>
      </w:r>
    </w:p>
    <w:p w14:paraId="75EA1783" w14:textId="77777777" w:rsidR="00127481" w:rsidRPr="003A0EF0" w:rsidRDefault="00127481">
      <w:pPr>
        <w:spacing w:line="360" w:lineRule="auto"/>
        <w:ind w:right="-93"/>
        <w:jc w:val="both"/>
        <w:rPr>
          <w:rFonts w:ascii="Palatino Linotype" w:hAnsi="Palatino Linotype" w:cs="Tahoma"/>
          <w:bCs/>
          <w:sz w:val="22"/>
          <w:szCs w:val="22"/>
        </w:rPr>
      </w:pPr>
    </w:p>
    <w:p w14:paraId="3095063C"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601CF932" w14:textId="77777777" w:rsidR="00127481" w:rsidRPr="003A0EF0" w:rsidRDefault="00127481">
      <w:pPr>
        <w:spacing w:line="360" w:lineRule="auto"/>
        <w:ind w:right="-93"/>
        <w:jc w:val="both"/>
        <w:rPr>
          <w:rFonts w:ascii="Palatino Linotype" w:hAnsi="Palatino Linotype" w:cs="Tahoma"/>
          <w:bCs/>
          <w:sz w:val="22"/>
          <w:szCs w:val="22"/>
        </w:rPr>
      </w:pPr>
    </w:p>
    <w:p w14:paraId="5290E55B"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BBBA702" w14:textId="77777777" w:rsidR="00127481" w:rsidRPr="003A0EF0" w:rsidRDefault="00127481">
      <w:pPr>
        <w:spacing w:line="360" w:lineRule="auto"/>
        <w:ind w:right="-93"/>
        <w:jc w:val="both"/>
        <w:rPr>
          <w:rFonts w:ascii="Palatino Linotype" w:hAnsi="Palatino Linotype" w:cs="Tahoma"/>
          <w:bCs/>
          <w:sz w:val="22"/>
          <w:szCs w:val="22"/>
        </w:rPr>
      </w:pPr>
    </w:p>
    <w:p w14:paraId="0902AE21" w14:textId="5E0C4989"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El artículo 92</w:t>
      </w:r>
      <w:r w:rsidR="002D29BE" w:rsidRPr="003A0EF0">
        <w:rPr>
          <w:rFonts w:ascii="Palatino Linotype" w:hAnsi="Palatino Linotype" w:cs="Tahoma"/>
          <w:bCs/>
          <w:sz w:val="22"/>
          <w:szCs w:val="22"/>
        </w:rPr>
        <w:t>, fracciones XVIII y XXI, señala</w:t>
      </w:r>
      <w:r w:rsidR="00EF1F8A" w:rsidRPr="003A0EF0">
        <w:rPr>
          <w:rFonts w:ascii="Palatino Linotype" w:hAnsi="Palatino Linotype" w:cs="Tahoma"/>
          <w:bCs/>
          <w:sz w:val="22"/>
          <w:szCs w:val="22"/>
        </w:rPr>
        <w:t>n</w:t>
      </w:r>
      <w:r w:rsidRPr="003A0EF0">
        <w:rPr>
          <w:rFonts w:ascii="Palatino Linotype" w:hAnsi="Palatino Linotype" w:cs="Tahoma"/>
          <w:bCs/>
          <w:sz w:val="22"/>
          <w:szCs w:val="22"/>
        </w:rPr>
        <w:t xml:space="preserve"> que el </w:t>
      </w:r>
      <w:r w:rsidR="00EF1F8A" w:rsidRPr="003A0EF0">
        <w:rPr>
          <w:rFonts w:ascii="Palatino Linotype" w:hAnsi="Palatino Linotype" w:cs="Tahoma"/>
          <w:bCs/>
          <w:sz w:val="22"/>
          <w:szCs w:val="22"/>
        </w:rPr>
        <w:t>S</w:t>
      </w:r>
      <w:r w:rsidRPr="003A0EF0">
        <w:rPr>
          <w:rFonts w:ascii="Palatino Linotype" w:hAnsi="Palatino Linotype" w:cs="Tahoma"/>
          <w:bCs/>
          <w:sz w:val="22"/>
          <w:szCs w:val="22"/>
        </w:rPr>
        <w:t xml:space="preserve">ujeto </w:t>
      </w:r>
      <w:r w:rsidR="00EF1F8A" w:rsidRPr="003A0EF0">
        <w:rPr>
          <w:rFonts w:ascii="Palatino Linotype" w:hAnsi="Palatino Linotype" w:cs="Tahoma"/>
          <w:bCs/>
          <w:sz w:val="22"/>
          <w:szCs w:val="22"/>
        </w:rPr>
        <w:t>O</w:t>
      </w:r>
      <w:r w:rsidRPr="003A0EF0">
        <w:rPr>
          <w:rFonts w:ascii="Palatino Linotype" w:hAnsi="Palatino Linotype" w:cs="Tahoma"/>
          <w:bCs/>
          <w:sz w:val="22"/>
          <w:szCs w:val="22"/>
        </w:rPr>
        <w:t>bligado debió poner a d</w:t>
      </w:r>
      <w:r w:rsidR="002D29BE" w:rsidRPr="003A0EF0">
        <w:rPr>
          <w:rFonts w:ascii="Palatino Linotype" w:hAnsi="Palatino Linotype" w:cs="Tahoma"/>
          <w:bCs/>
          <w:sz w:val="22"/>
          <w:szCs w:val="22"/>
        </w:rPr>
        <w:t>isposición del ahora recurrente de forma sencilla, precisa y entendible la</w:t>
      </w:r>
      <w:r w:rsidRPr="003A0EF0">
        <w:rPr>
          <w:rFonts w:ascii="Palatino Linotype" w:hAnsi="Palatino Linotype" w:cs="Tahoma"/>
          <w:bCs/>
          <w:sz w:val="22"/>
          <w:szCs w:val="22"/>
        </w:rPr>
        <w:t xml:space="preserve"> </w:t>
      </w:r>
      <w:r w:rsidRPr="003A0EF0">
        <w:rPr>
          <w:rFonts w:ascii="Palatino Linotype" w:hAnsi="Palatino Linotype" w:cs="Tahoma"/>
          <w:b/>
          <w:bCs/>
          <w:sz w:val="22"/>
          <w:szCs w:val="22"/>
          <w:u w:val="single"/>
        </w:rPr>
        <w:t xml:space="preserve">convocatoria </w:t>
      </w:r>
      <w:r w:rsidR="002D29BE" w:rsidRPr="003A0EF0">
        <w:rPr>
          <w:rFonts w:ascii="Palatino Linotype" w:hAnsi="Palatino Linotype" w:cs="Tahoma"/>
          <w:b/>
          <w:bCs/>
          <w:sz w:val="22"/>
          <w:szCs w:val="22"/>
          <w:u w:val="single"/>
        </w:rPr>
        <w:t>de concurso</w:t>
      </w:r>
      <w:r w:rsidRPr="003A0EF0">
        <w:rPr>
          <w:rFonts w:ascii="Palatino Linotype" w:hAnsi="Palatino Linotype" w:cs="Tahoma"/>
          <w:bCs/>
          <w:sz w:val="22"/>
          <w:szCs w:val="22"/>
        </w:rPr>
        <w:t xml:space="preserve"> para ocupar cargos públicos y los r</w:t>
      </w:r>
      <w:r w:rsidR="002D29BE" w:rsidRPr="003A0EF0">
        <w:rPr>
          <w:rFonts w:ascii="Palatino Linotype" w:hAnsi="Palatino Linotype" w:cs="Tahoma"/>
          <w:bCs/>
          <w:sz w:val="22"/>
          <w:szCs w:val="22"/>
        </w:rPr>
        <w:t>esultados finales de los mismos;</w:t>
      </w:r>
      <w:r w:rsidRPr="003A0EF0">
        <w:rPr>
          <w:rFonts w:ascii="Palatino Linotype" w:hAnsi="Palatino Linotype" w:cs="Tahoma"/>
          <w:bCs/>
          <w:sz w:val="22"/>
          <w:szCs w:val="22"/>
        </w:rPr>
        <w:t xml:space="preserve"> así como la </w:t>
      </w:r>
      <w:r w:rsidRPr="003A0EF0">
        <w:rPr>
          <w:rFonts w:ascii="Palatino Linotype" w:hAnsi="Palatino Linotype" w:cs="Tahoma"/>
          <w:b/>
          <w:bCs/>
          <w:sz w:val="22"/>
          <w:szCs w:val="22"/>
        </w:rPr>
        <w:t>información curricular</w:t>
      </w:r>
      <w:r w:rsidRPr="003A0EF0">
        <w:rPr>
          <w:rFonts w:ascii="Palatino Linotype" w:hAnsi="Palatino Linotype" w:cs="Tahoma"/>
          <w:bCs/>
          <w:sz w:val="22"/>
          <w:szCs w:val="22"/>
        </w:rPr>
        <w:t xml:space="preserve"> </w:t>
      </w:r>
      <w:r w:rsidR="00CD0079" w:rsidRPr="003A0EF0">
        <w:rPr>
          <w:rFonts w:ascii="Palatino Linotype" w:hAnsi="Palatino Linotype" w:cs="Tahoma"/>
          <w:bCs/>
          <w:sz w:val="22"/>
          <w:szCs w:val="22"/>
        </w:rPr>
        <w:t>de los servidores públicos desde el nivel de jefe de departamento</w:t>
      </w:r>
      <w:r w:rsidRPr="003A0EF0">
        <w:rPr>
          <w:rFonts w:ascii="Palatino Linotype" w:hAnsi="Palatino Linotype" w:cs="Tahoma"/>
          <w:bCs/>
          <w:sz w:val="22"/>
          <w:szCs w:val="22"/>
        </w:rPr>
        <w:t xml:space="preserve">, corresponde a </w:t>
      </w:r>
      <w:r w:rsidR="002D29BE" w:rsidRPr="003A0EF0">
        <w:rPr>
          <w:rFonts w:ascii="Palatino Linotype" w:hAnsi="Palatino Linotype" w:cs="Tahoma"/>
          <w:bCs/>
          <w:sz w:val="22"/>
          <w:szCs w:val="22"/>
        </w:rPr>
        <w:t xml:space="preserve">las </w:t>
      </w:r>
      <w:r w:rsidRPr="003A0EF0">
        <w:rPr>
          <w:rFonts w:ascii="Palatino Linotype" w:hAnsi="Palatino Linotype" w:cs="Tahoma"/>
          <w:bCs/>
          <w:sz w:val="22"/>
          <w:szCs w:val="22"/>
        </w:rPr>
        <w:t xml:space="preserve">obligaciones comunes de Transparencia para los sujetos obligados. </w:t>
      </w:r>
    </w:p>
    <w:p w14:paraId="46DED685" w14:textId="77777777" w:rsidR="00127481" w:rsidRPr="003A0EF0" w:rsidRDefault="00127481">
      <w:pPr>
        <w:spacing w:line="360" w:lineRule="auto"/>
        <w:ind w:right="-93"/>
        <w:jc w:val="both"/>
        <w:rPr>
          <w:rFonts w:ascii="Palatino Linotype" w:hAnsi="Palatino Linotype" w:cs="Tahoma"/>
          <w:bCs/>
          <w:sz w:val="22"/>
          <w:szCs w:val="22"/>
        </w:rPr>
      </w:pPr>
    </w:p>
    <w:p w14:paraId="6DD87E6F" w14:textId="77777777" w:rsidR="00127481" w:rsidRPr="003A0EF0" w:rsidRDefault="00127481">
      <w:pPr>
        <w:spacing w:line="360" w:lineRule="auto"/>
        <w:ind w:right="-93"/>
        <w:jc w:val="both"/>
        <w:rPr>
          <w:rFonts w:ascii="Palatino Linotype" w:hAnsi="Palatino Linotype" w:cs="Tahoma"/>
          <w:b/>
          <w:bCs/>
          <w:sz w:val="22"/>
          <w:szCs w:val="22"/>
          <w:lang w:val="es-ES"/>
        </w:rPr>
      </w:pPr>
      <w:r w:rsidRPr="003A0EF0">
        <w:rPr>
          <w:rFonts w:ascii="Palatino Linotype" w:hAnsi="Palatino Linotype" w:cs="Tahoma"/>
          <w:b/>
          <w:bCs/>
          <w:sz w:val="22"/>
          <w:szCs w:val="22"/>
          <w:lang w:val="es-ES"/>
        </w:rPr>
        <w:t>QUINTO. Estudio de Fondo.</w:t>
      </w:r>
    </w:p>
    <w:p w14:paraId="25776B87" w14:textId="77777777" w:rsidR="00127481" w:rsidRPr="003A0EF0" w:rsidRDefault="00127481">
      <w:pPr>
        <w:spacing w:line="360" w:lineRule="auto"/>
        <w:ind w:right="-93"/>
        <w:jc w:val="both"/>
        <w:rPr>
          <w:rFonts w:ascii="Palatino Linotype" w:hAnsi="Palatino Linotype" w:cs="Tahoma"/>
          <w:b/>
          <w:bCs/>
          <w:sz w:val="22"/>
          <w:szCs w:val="22"/>
          <w:lang w:val="es-ES"/>
        </w:rPr>
      </w:pPr>
    </w:p>
    <w:p w14:paraId="48A3B063" w14:textId="448D97CE"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Expuesta la controversia, se procede al análisis del agravio hecho valer por el Recurrente.</w:t>
      </w:r>
      <w:r w:rsidR="007D15A7" w:rsidRPr="003A0EF0">
        <w:rPr>
          <w:rFonts w:ascii="Palatino Linotype" w:hAnsi="Palatino Linotype" w:cs="Tahoma"/>
          <w:bCs/>
          <w:sz w:val="22"/>
          <w:szCs w:val="22"/>
        </w:rPr>
        <w:t xml:space="preserve"> </w:t>
      </w:r>
      <w:r w:rsidRPr="003A0EF0">
        <w:rPr>
          <w:rFonts w:ascii="Palatino Linotype" w:hAnsi="Palatino Linotype" w:cs="Tahoma"/>
          <w:bCs/>
          <w:sz w:val="22"/>
          <w:szCs w:val="22"/>
        </w:rPr>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4AB2AC9E" w14:textId="77777777" w:rsidR="00127481" w:rsidRPr="003A0EF0" w:rsidRDefault="00127481">
      <w:pPr>
        <w:spacing w:line="360" w:lineRule="auto"/>
        <w:ind w:right="-93"/>
        <w:jc w:val="both"/>
        <w:rPr>
          <w:rFonts w:ascii="Palatino Linotype" w:hAnsi="Palatino Linotype" w:cs="Tahoma"/>
          <w:bCs/>
          <w:sz w:val="22"/>
          <w:szCs w:val="22"/>
        </w:rPr>
      </w:pPr>
    </w:p>
    <w:p w14:paraId="4394FD65" w14:textId="77777777" w:rsidR="00127481" w:rsidRPr="003A0EF0" w:rsidRDefault="00127481">
      <w:pPr>
        <w:numPr>
          <w:ilvl w:val="0"/>
          <w:numId w:val="2"/>
        </w:num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Proveer lo necesario para garantizar a toda persona el derecho de acceso a la información pública, a través de procedimientos sencillos, expeditos, oportunos y gratuitos;</w:t>
      </w:r>
    </w:p>
    <w:p w14:paraId="6B46DD4B" w14:textId="77777777" w:rsidR="00127481" w:rsidRPr="003A0EF0" w:rsidRDefault="00127481">
      <w:pPr>
        <w:numPr>
          <w:ilvl w:val="0"/>
          <w:numId w:val="2"/>
        </w:num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lastRenderedPageBreak/>
        <w:t>Transparentar la gestión pública, mediante la difusión de la información generada por los Sujetos Obligados, y</w:t>
      </w:r>
    </w:p>
    <w:p w14:paraId="18A483FA" w14:textId="77777777" w:rsidR="00127481" w:rsidRPr="003A0EF0" w:rsidRDefault="00127481">
      <w:pPr>
        <w:spacing w:line="360" w:lineRule="auto"/>
        <w:ind w:right="-93"/>
        <w:jc w:val="both"/>
        <w:rPr>
          <w:rFonts w:ascii="Palatino Linotype" w:hAnsi="Palatino Linotype" w:cs="Tahoma"/>
          <w:bCs/>
          <w:sz w:val="22"/>
          <w:szCs w:val="22"/>
        </w:rPr>
      </w:pPr>
    </w:p>
    <w:p w14:paraId="7A67DFDD" w14:textId="77777777" w:rsidR="00127481" w:rsidRPr="003A0EF0" w:rsidRDefault="00127481">
      <w:pPr>
        <w:numPr>
          <w:ilvl w:val="0"/>
          <w:numId w:val="2"/>
        </w:num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Promover, fomentar y difundir la cultura de la transparencia en el ejercicio de la función pública, el acceso a la información y la participación ciudadana, así como, la rendición de cuentas.</w:t>
      </w:r>
    </w:p>
    <w:p w14:paraId="7E041D83" w14:textId="77777777" w:rsidR="00127481" w:rsidRPr="003A0EF0" w:rsidRDefault="00127481">
      <w:pPr>
        <w:spacing w:line="360" w:lineRule="auto"/>
        <w:ind w:right="-93"/>
        <w:jc w:val="both"/>
        <w:rPr>
          <w:rFonts w:ascii="Palatino Linotype" w:hAnsi="Palatino Linotype" w:cs="Tahoma"/>
          <w:bCs/>
          <w:sz w:val="22"/>
          <w:szCs w:val="22"/>
        </w:rPr>
      </w:pPr>
    </w:p>
    <w:p w14:paraId="7EED3115"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 xml:space="preserve">Conforme a lo anterior, se deprende que </w:t>
      </w:r>
      <w:r w:rsidRPr="003A0EF0">
        <w:rPr>
          <w:rFonts w:ascii="Palatino Linotype" w:hAnsi="Palatino Linotype" w:cs="Tahoma"/>
          <w:b/>
          <w:bCs/>
          <w:sz w:val="22"/>
          <w:szCs w:val="22"/>
        </w:rPr>
        <w:t>los objetivos de la Ley de la materia,</w:t>
      </w:r>
      <w:r w:rsidRPr="003A0EF0">
        <w:rPr>
          <w:rFonts w:ascii="Palatino Linotype" w:hAnsi="Palatino Linotype" w:cs="Tahoma"/>
          <w:bCs/>
          <w:sz w:val="22"/>
          <w:szCs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6C80F4A1" w14:textId="77777777" w:rsidR="00127481" w:rsidRPr="003A0EF0" w:rsidRDefault="00127481">
      <w:pPr>
        <w:spacing w:line="360" w:lineRule="auto"/>
        <w:ind w:right="-93"/>
        <w:jc w:val="both"/>
        <w:rPr>
          <w:rFonts w:ascii="Palatino Linotype" w:hAnsi="Palatino Linotype" w:cs="Tahoma"/>
          <w:bCs/>
          <w:sz w:val="22"/>
          <w:szCs w:val="22"/>
        </w:rPr>
      </w:pPr>
    </w:p>
    <w:p w14:paraId="2A35A406" w14:textId="2D2D79A6"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En ese orden de ideas, para la atención de las solicitud</w:t>
      </w:r>
      <w:r w:rsidR="003174C0" w:rsidRPr="003A0EF0">
        <w:rPr>
          <w:rFonts w:ascii="Palatino Linotype" w:hAnsi="Palatino Linotype" w:cs="Tahoma"/>
          <w:bCs/>
          <w:sz w:val="22"/>
          <w:szCs w:val="22"/>
        </w:rPr>
        <w:t>es</w:t>
      </w:r>
      <w:r w:rsidRPr="003A0EF0">
        <w:rPr>
          <w:rFonts w:ascii="Palatino Linotype" w:hAnsi="Palatino Linotype" w:cs="Tahoma"/>
          <w:bCs/>
          <w:sz w:val="22"/>
          <w:szCs w:val="22"/>
        </w:rPr>
        <w:t xml:space="preserve"> de acceso a la información, debe privilegiarse el </w:t>
      </w:r>
      <w:r w:rsidRPr="003A0EF0">
        <w:rPr>
          <w:rFonts w:ascii="Palatino Linotype" w:hAnsi="Palatino Linotype" w:cs="Tahoma"/>
          <w:b/>
          <w:bCs/>
          <w:sz w:val="22"/>
          <w:szCs w:val="22"/>
        </w:rPr>
        <w:t>principio de máxima publicidad,</w:t>
      </w:r>
      <w:r w:rsidRPr="003A0EF0">
        <w:rPr>
          <w:rFonts w:ascii="Palatino Linotype" w:hAnsi="Palatino Linotype" w:cs="Tahoma"/>
          <w:bCs/>
          <w:sz w:val="22"/>
          <w:szCs w:val="22"/>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11683064" w14:textId="77777777" w:rsidR="00127481" w:rsidRPr="003A0EF0" w:rsidRDefault="00127481">
      <w:p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65152C8A" w14:textId="77777777" w:rsidR="00127481" w:rsidRPr="003A0EF0" w:rsidRDefault="00127481">
      <w:pPr>
        <w:spacing w:line="360" w:lineRule="auto"/>
        <w:ind w:right="-93"/>
        <w:jc w:val="both"/>
        <w:rPr>
          <w:rFonts w:ascii="Palatino Linotype" w:hAnsi="Palatino Linotype" w:cs="Tahoma"/>
          <w:bCs/>
          <w:sz w:val="22"/>
          <w:szCs w:val="22"/>
        </w:rPr>
      </w:pPr>
    </w:p>
    <w:p w14:paraId="785A9D85" w14:textId="77777777" w:rsidR="00127481" w:rsidRPr="003A0EF0" w:rsidRDefault="00127481">
      <w:pPr>
        <w:numPr>
          <w:ilvl w:val="0"/>
          <w:numId w:val="3"/>
        </w:num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 xml:space="preserve">Las Unidades de Transparencia de los sujetos obligados deben garantizar las medidas y condiciones de accesibilidad para que toda persona pueda ejercer el derecho de acceso </w:t>
      </w:r>
      <w:r w:rsidRPr="003A0EF0">
        <w:rPr>
          <w:rFonts w:ascii="Palatino Linotype" w:hAnsi="Palatino Linotype" w:cs="Tahoma"/>
          <w:bCs/>
          <w:sz w:val="22"/>
          <w:szCs w:val="22"/>
        </w:rPr>
        <w:lastRenderedPageBreak/>
        <w:t>a la información; por lo que, son los responsables de hacer las notificaciones correspondientes, además de llevar a cabo las gestiones necesarias para facilitar el acceso de la información;</w:t>
      </w:r>
    </w:p>
    <w:p w14:paraId="4759ED07" w14:textId="77777777" w:rsidR="00127481" w:rsidRPr="003A0EF0" w:rsidRDefault="00127481">
      <w:pPr>
        <w:spacing w:line="360" w:lineRule="auto"/>
        <w:ind w:right="-93"/>
        <w:jc w:val="both"/>
        <w:rPr>
          <w:rFonts w:ascii="Palatino Linotype" w:hAnsi="Palatino Linotype" w:cs="Tahoma"/>
          <w:bCs/>
          <w:sz w:val="22"/>
          <w:szCs w:val="22"/>
        </w:rPr>
      </w:pPr>
    </w:p>
    <w:p w14:paraId="5FE70D2B" w14:textId="77777777" w:rsidR="00127481" w:rsidRPr="003A0EF0" w:rsidRDefault="00127481">
      <w:pPr>
        <w:numPr>
          <w:ilvl w:val="0"/>
          <w:numId w:val="3"/>
        </w:numPr>
        <w:spacing w:line="360" w:lineRule="auto"/>
        <w:ind w:right="-93"/>
        <w:jc w:val="both"/>
        <w:rPr>
          <w:rFonts w:ascii="Palatino Linotype" w:hAnsi="Palatino Linotype" w:cs="Tahoma"/>
          <w:bCs/>
          <w:sz w:val="22"/>
          <w:szCs w:val="22"/>
        </w:rPr>
      </w:pPr>
      <w:r w:rsidRPr="003A0EF0">
        <w:rPr>
          <w:rFonts w:ascii="Palatino Linotype" w:hAnsi="Palatino Linotype" w:cs="Tahoma"/>
          <w:bCs/>
          <w:sz w:val="22"/>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3DF10C7A" w14:textId="77777777" w:rsidR="00127481" w:rsidRPr="003A0EF0" w:rsidRDefault="00127481">
      <w:pPr>
        <w:spacing w:line="360" w:lineRule="auto"/>
        <w:ind w:right="-93"/>
        <w:jc w:val="both"/>
        <w:rPr>
          <w:rFonts w:ascii="Palatino Linotype" w:hAnsi="Palatino Linotype" w:cs="Tahoma"/>
          <w:bCs/>
          <w:sz w:val="22"/>
          <w:szCs w:val="22"/>
        </w:rPr>
      </w:pPr>
    </w:p>
    <w:p w14:paraId="637886B3" w14:textId="77777777" w:rsidR="00127481" w:rsidRPr="003A0EF0" w:rsidRDefault="00127481">
      <w:pPr>
        <w:numPr>
          <w:ilvl w:val="0"/>
          <w:numId w:val="3"/>
        </w:numPr>
        <w:spacing w:line="360" w:lineRule="auto"/>
        <w:ind w:right="-93"/>
        <w:jc w:val="both"/>
        <w:rPr>
          <w:rFonts w:ascii="Palatino Linotype" w:hAnsi="Palatino Linotype" w:cs="Tahoma"/>
          <w:b/>
          <w:bCs/>
          <w:sz w:val="22"/>
          <w:szCs w:val="22"/>
        </w:rPr>
      </w:pPr>
      <w:r w:rsidRPr="003A0EF0">
        <w:rPr>
          <w:rFonts w:ascii="Palatino Linotype" w:hAnsi="Palatino Linotype" w:cs="Tahoma"/>
          <w:bCs/>
          <w:sz w:val="22"/>
          <w:szCs w:val="22"/>
        </w:rPr>
        <w:t xml:space="preserve">Las </w:t>
      </w:r>
      <w:r w:rsidRPr="003A0EF0">
        <w:rPr>
          <w:rFonts w:ascii="Palatino Linotype" w:hAnsi="Palatino Linotype" w:cs="Tahoma"/>
          <w:b/>
          <w:bCs/>
          <w:sz w:val="22"/>
          <w:szCs w:val="22"/>
        </w:rPr>
        <w:t>Unidades de Transparencia garantizarán que las solicitudes se turnen a todas las áreas competentes</w:t>
      </w:r>
      <w:r w:rsidRPr="003A0EF0">
        <w:rPr>
          <w:rFonts w:ascii="Palatino Linotype" w:hAnsi="Palatino Linotype" w:cs="Tahoma"/>
          <w:bCs/>
          <w:sz w:val="22"/>
          <w:szCs w:val="22"/>
        </w:rPr>
        <w:t xml:space="preserve"> que cuenten con la información o deban tenerla de acuerdo a sus facultades, funciones y atribuciones, </w:t>
      </w:r>
      <w:r w:rsidRPr="003A0EF0">
        <w:rPr>
          <w:rFonts w:ascii="Palatino Linotype" w:hAnsi="Palatino Linotype" w:cs="Tahoma"/>
          <w:b/>
          <w:bCs/>
          <w:sz w:val="22"/>
          <w:szCs w:val="22"/>
        </w:rPr>
        <w:t>para que realicen una búsqueda exhaustiva y razonable</w:t>
      </w:r>
      <w:r w:rsidRPr="003A0EF0">
        <w:rPr>
          <w:rFonts w:ascii="Palatino Linotype" w:hAnsi="Palatino Linotype" w:cs="Tahoma"/>
          <w:bCs/>
          <w:sz w:val="22"/>
          <w:szCs w:val="22"/>
        </w:rPr>
        <w:t xml:space="preserve"> de la documentación solicitada, con el fin de que </w:t>
      </w:r>
      <w:r w:rsidRPr="003A0EF0">
        <w:rPr>
          <w:rFonts w:ascii="Palatino Linotype" w:hAnsi="Palatino Linotype" w:cs="Tahoma"/>
          <w:b/>
          <w:bCs/>
          <w:sz w:val="22"/>
          <w:szCs w:val="22"/>
        </w:rPr>
        <w:t>proporcionen las expresiones documentales</w:t>
      </w:r>
      <w:r w:rsidRPr="003A0EF0">
        <w:rPr>
          <w:rFonts w:ascii="Palatino Linotype" w:hAnsi="Palatino Linotype" w:cs="Tahoma"/>
          <w:bCs/>
          <w:sz w:val="22"/>
          <w:szCs w:val="22"/>
        </w:rPr>
        <w:t xml:space="preserve"> </w:t>
      </w:r>
      <w:r w:rsidRPr="003A0EF0">
        <w:rPr>
          <w:rFonts w:ascii="Palatino Linotype" w:hAnsi="Palatino Linotype" w:cs="Tahoma"/>
          <w:b/>
          <w:bCs/>
          <w:sz w:val="22"/>
          <w:szCs w:val="22"/>
        </w:rPr>
        <w:t>que se encuentren en sus archivos o que estén constreñidos a elaborar;</w:t>
      </w:r>
    </w:p>
    <w:p w14:paraId="21D46DD3" w14:textId="77777777" w:rsidR="00127481" w:rsidRPr="003A0EF0" w:rsidRDefault="00127481">
      <w:pPr>
        <w:spacing w:line="360" w:lineRule="auto"/>
        <w:ind w:right="-93"/>
        <w:jc w:val="both"/>
        <w:rPr>
          <w:rFonts w:ascii="Palatino Linotype" w:hAnsi="Palatino Linotype" w:cs="Tahoma"/>
          <w:b/>
          <w:bCs/>
          <w:sz w:val="22"/>
          <w:szCs w:val="22"/>
        </w:rPr>
      </w:pPr>
    </w:p>
    <w:p w14:paraId="6D860799" w14:textId="77777777" w:rsidR="00127481" w:rsidRPr="003A0EF0" w:rsidRDefault="00127481">
      <w:pPr>
        <w:numPr>
          <w:ilvl w:val="0"/>
          <w:numId w:val="3"/>
        </w:numPr>
        <w:spacing w:line="360" w:lineRule="auto"/>
        <w:ind w:right="-93"/>
        <w:jc w:val="both"/>
        <w:rPr>
          <w:rFonts w:ascii="Palatino Linotype" w:hAnsi="Palatino Linotype" w:cs="Tahoma"/>
          <w:b/>
          <w:bCs/>
          <w:sz w:val="22"/>
          <w:szCs w:val="22"/>
        </w:rPr>
      </w:pPr>
      <w:r w:rsidRPr="003A0EF0">
        <w:rPr>
          <w:rFonts w:ascii="Palatino Linotype" w:hAnsi="Palatino Linotype" w:cs="Tahoma"/>
          <w:bCs/>
          <w:sz w:val="22"/>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49DE7184" w14:textId="77777777" w:rsidR="00127481" w:rsidRPr="003A0EF0" w:rsidRDefault="00127481">
      <w:pPr>
        <w:spacing w:line="360" w:lineRule="auto"/>
        <w:ind w:right="-93"/>
        <w:jc w:val="both"/>
        <w:rPr>
          <w:rFonts w:ascii="Palatino Linotype" w:hAnsi="Palatino Linotype" w:cs="Tahoma"/>
          <w:b/>
          <w:bCs/>
          <w:sz w:val="22"/>
          <w:szCs w:val="22"/>
        </w:rPr>
      </w:pPr>
    </w:p>
    <w:p w14:paraId="75B5B562" w14:textId="77777777" w:rsidR="00127481" w:rsidRPr="003A0EF0" w:rsidRDefault="00127481">
      <w:pPr>
        <w:numPr>
          <w:ilvl w:val="0"/>
          <w:numId w:val="3"/>
        </w:numPr>
        <w:spacing w:line="360" w:lineRule="auto"/>
        <w:ind w:right="-93"/>
        <w:jc w:val="both"/>
        <w:rPr>
          <w:rFonts w:ascii="Palatino Linotype" w:hAnsi="Palatino Linotype" w:cs="Tahoma"/>
          <w:b/>
          <w:bCs/>
          <w:sz w:val="22"/>
          <w:szCs w:val="22"/>
        </w:rPr>
      </w:pPr>
      <w:r w:rsidRPr="003A0EF0">
        <w:rPr>
          <w:rFonts w:ascii="Palatino Linotype" w:hAnsi="Palatino Linotype" w:cs="Tahoma"/>
          <w:bCs/>
          <w:sz w:val="22"/>
          <w:szCs w:val="22"/>
        </w:rPr>
        <w:t xml:space="preserve">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w:t>
      </w:r>
      <w:r w:rsidRPr="003A0EF0">
        <w:rPr>
          <w:rFonts w:ascii="Palatino Linotype" w:hAnsi="Palatino Linotype" w:cs="Tahoma"/>
          <w:bCs/>
          <w:sz w:val="22"/>
          <w:szCs w:val="22"/>
        </w:rPr>
        <w:lastRenderedPageBreak/>
        <w:t>Sujetos Obligados darán por concluida la solicitud y procederán de ser el caso, a la destrucción del material;</w:t>
      </w:r>
    </w:p>
    <w:p w14:paraId="53E7EF58" w14:textId="77777777" w:rsidR="00C746D9" w:rsidRPr="003A0EF0" w:rsidRDefault="00C746D9">
      <w:pPr>
        <w:spacing w:line="360" w:lineRule="auto"/>
        <w:ind w:right="-93"/>
        <w:jc w:val="both"/>
        <w:rPr>
          <w:rFonts w:ascii="Palatino Linotype" w:hAnsi="Palatino Linotype" w:cs="Tahoma"/>
          <w:sz w:val="22"/>
          <w:szCs w:val="22"/>
          <w:lang w:val="es-ES"/>
        </w:rPr>
      </w:pPr>
    </w:p>
    <w:p w14:paraId="044DDA57" w14:textId="5726C3D6" w:rsidR="009D5C33" w:rsidRPr="003A0EF0" w:rsidRDefault="00F20A6D">
      <w:pPr>
        <w:spacing w:line="360" w:lineRule="auto"/>
        <w:ind w:right="-93"/>
        <w:jc w:val="both"/>
        <w:rPr>
          <w:rFonts w:ascii="Palatino Linotype" w:hAnsi="Palatino Linotype" w:cs="Tahoma"/>
          <w:sz w:val="22"/>
          <w:szCs w:val="22"/>
          <w:lang w:val="es-ES"/>
        </w:rPr>
      </w:pPr>
      <w:r w:rsidRPr="003A0EF0">
        <w:rPr>
          <w:rFonts w:ascii="Palatino Linotype" w:hAnsi="Palatino Linotype" w:cs="Tahoma"/>
          <w:sz w:val="22"/>
          <w:szCs w:val="22"/>
          <w:lang w:val="es-ES"/>
        </w:rPr>
        <w:t>Una vez establecido lo anterior, se advierte que</w:t>
      </w:r>
      <w:r w:rsidRPr="003A0EF0">
        <w:rPr>
          <w:rFonts w:ascii="Palatino Linotype" w:eastAsia="Calibri" w:hAnsi="Palatino Linotype" w:cs="Tahoma"/>
          <w:iCs/>
          <w:sz w:val="22"/>
          <w:szCs w:val="22"/>
          <w:lang w:val="es-ES" w:eastAsia="es-ES_tradnl"/>
        </w:rPr>
        <w:t xml:space="preserve"> el Particular, solicitó al</w:t>
      </w:r>
      <w:r w:rsidRPr="003A0EF0">
        <w:rPr>
          <w:rFonts w:ascii="Palatino Linotype" w:hAnsi="Palatino Linotype" w:cs="Tahoma"/>
          <w:sz w:val="22"/>
          <w:szCs w:val="22"/>
          <w:lang w:val="es-ES"/>
        </w:rPr>
        <w:t xml:space="preserve"> </w:t>
      </w:r>
      <w:r w:rsidR="00455E97" w:rsidRPr="003A0EF0">
        <w:rPr>
          <w:rFonts w:ascii="Palatino Linotype" w:eastAsia="Calibri" w:hAnsi="Palatino Linotype" w:cs="Tahoma"/>
          <w:iCs/>
          <w:sz w:val="22"/>
          <w:szCs w:val="22"/>
          <w:lang w:val="es-ES" w:eastAsia="es-ES_tradnl"/>
        </w:rPr>
        <w:t>Sujeto Obligado</w:t>
      </w:r>
      <w:r w:rsidR="00FB2A36" w:rsidRPr="003A0EF0">
        <w:rPr>
          <w:rFonts w:ascii="Palatino Linotype" w:eastAsia="Calibri" w:hAnsi="Palatino Linotype" w:cs="Tahoma"/>
          <w:iCs/>
          <w:sz w:val="22"/>
          <w:szCs w:val="22"/>
          <w:lang w:val="es-ES" w:eastAsia="es-ES_tradnl"/>
        </w:rPr>
        <w:t>,</w:t>
      </w:r>
      <w:r w:rsidR="00455E97" w:rsidRPr="003A0EF0">
        <w:rPr>
          <w:rFonts w:ascii="Palatino Linotype" w:eastAsia="Calibri" w:hAnsi="Palatino Linotype" w:cs="Tahoma"/>
          <w:iCs/>
          <w:sz w:val="22"/>
          <w:szCs w:val="22"/>
          <w:lang w:val="es-ES" w:eastAsia="es-ES_tradnl"/>
        </w:rPr>
        <w:t xml:space="preserve"> </w:t>
      </w:r>
      <w:r w:rsidR="00EA74F5" w:rsidRPr="003A0EF0">
        <w:rPr>
          <w:rFonts w:ascii="Palatino Linotype" w:eastAsia="Calibri" w:hAnsi="Palatino Linotype" w:cs="Tahoma"/>
          <w:iCs/>
          <w:sz w:val="22"/>
          <w:szCs w:val="22"/>
          <w:lang w:val="es-ES" w:eastAsia="es-ES_tradnl"/>
        </w:rPr>
        <w:t xml:space="preserve">diversos documentos relacionados con </w:t>
      </w:r>
      <w:r w:rsidR="00455E97" w:rsidRPr="003A0EF0">
        <w:rPr>
          <w:rFonts w:ascii="Palatino Linotype" w:eastAsia="Calibri" w:hAnsi="Palatino Linotype" w:cs="Tahoma"/>
          <w:iCs/>
          <w:sz w:val="22"/>
          <w:szCs w:val="22"/>
          <w:lang w:val="es-ES" w:eastAsia="es-ES_tradnl"/>
        </w:rPr>
        <w:t>el</w:t>
      </w:r>
      <w:r w:rsidR="00FB2A36" w:rsidRPr="003A0EF0">
        <w:rPr>
          <w:rFonts w:ascii="Palatino Linotype" w:eastAsia="Calibri" w:hAnsi="Palatino Linotype" w:cs="Tahoma"/>
          <w:iCs/>
          <w:sz w:val="22"/>
          <w:szCs w:val="22"/>
          <w:lang w:val="es-ES" w:eastAsia="es-ES_tradnl"/>
        </w:rPr>
        <w:t xml:space="preserve"> </w:t>
      </w:r>
      <w:r w:rsidR="00455E97" w:rsidRPr="003A0EF0">
        <w:rPr>
          <w:rFonts w:ascii="Palatino Linotype" w:eastAsia="Calibri" w:hAnsi="Palatino Linotype" w:cs="Tahoma"/>
          <w:iCs/>
          <w:sz w:val="22"/>
          <w:szCs w:val="22"/>
          <w:lang w:eastAsia="es-ES_tradnl"/>
        </w:rPr>
        <w:t xml:space="preserve">Proceso de selección de Defensor Municipal de Derechos Humanos 2019-2021, </w:t>
      </w:r>
      <w:r w:rsidR="00EA74F5" w:rsidRPr="003A0EF0">
        <w:rPr>
          <w:rFonts w:ascii="Palatino Linotype" w:eastAsia="Calibri" w:hAnsi="Palatino Linotype" w:cs="Tahoma"/>
          <w:iCs/>
          <w:sz w:val="22"/>
          <w:szCs w:val="22"/>
          <w:lang w:eastAsia="es-ES_tradnl"/>
        </w:rPr>
        <w:t>realizad</w:t>
      </w:r>
      <w:r w:rsidR="00375D35" w:rsidRPr="003A0EF0">
        <w:rPr>
          <w:rFonts w:ascii="Palatino Linotype" w:eastAsia="Calibri" w:hAnsi="Palatino Linotype" w:cs="Tahoma"/>
          <w:iCs/>
          <w:sz w:val="22"/>
          <w:szCs w:val="22"/>
          <w:lang w:eastAsia="es-ES_tradnl"/>
        </w:rPr>
        <w:t>o</w:t>
      </w:r>
      <w:r w:rsidR="00EA74F5" w:rsidRPr="003A0EF0">
        <w:rPr>
          <w:rFonts w:ascii="Palatino Linotype" w:eastAsia="Calibri" w:hAnsi="Palatino Linotype" w:cs="Tahoma"/>
          <w:iCs/>
          <w:sz w:val="22"/>
          <w:szCs w:val="22"/>
          <w:lang w:eastAsia="es-ES_tradnl"/>
        </w:rPr>
        <w:t xml:space="preserve"> por el Ayuntamiento de</w:t>
      </w:r>
      <w:r w:rsidR="00455E97" w:rsidRPr="003A0EF0">
        <w:rPr>
          <w:rFonts w:ascii="Palatino Linotype" w:eastAsia="Calibri" w:hAnsi="Palatino Linotype" w:cs="Tahoma"/>
          <w:iCs/>
          <w:sz w:val="22"/>
          <w:szCs w:val="22"/>
          <w:lang w:eastAsia="es-ES_tradnl"/>
        </w:rPr>
        <w:t xml:space="preserve"> Nezahualcóyotl, información </w:t>
      </w:r>
      <w:r w:rsidR="00EA74F5" w:rsidRPr="003A0EF0">
        <w:rPr>
          <w:rFonts w:ascii="Palatino Linotype" w:eastAsia="Calibri" w:hAnsi="Palatino Linotype" w:cs="Tahoma"/>
          <w:iCs/>
          <w:sz w:val="22"/>
          <w:szCs w:val="22"/>
          <w:lang w:eastAsia="es-ES_tradnl"/>
        </w:rPr>
        <w:t xml:space="preserve">que directamente se </w:t>
      </w:r>
      <w:r w:rsidR="00455E97" w:rsidRPr="003A0EF0">
        <w:rPr>
          <w:rFonts w:ascii="Palatino Linotype" w:eastAsia="Calibri" w:hAnsi="Palatino Linotype" w:cs="Tahoma"/>
          <w:iCs/>
          <w:sz w:val="22"/>
          <w:szCs w:val="22"/>
          <w:lang w:eastAsia="es-ES_tradnl"/>
        </w:rPr>
        <w:t>solicit</w:t>
      </w:r>
      <w:r w:rsidR="00D433C3" w:rsidRPr="003A0EF0">
        <w:rPr>
          <w:rFonts w:ascii="Palatino Linotype" w:eastAsia="Calibri" w:hAnsi="Palatino Linotype" w:cs="Tahoma"/>
          <w:iCs/>
          <w:sz w:val="22"/>
          <w:szCs w:val="22"/>
          <w:lang w:eastAsia="es-ES_tradnl"/>
        </w:rPr>
        <w:t>ó</w:t>
      </w:r>
      <w:r w:rsidR="00455E97" w:rsidRPr="003A0EF0">
        <w:rPr>
          <w:rFonts w:ascii="Palatino Linotype" w:eastAsia="Calibri" w:hAnsi="Palatino Linotype" w:cs="Tahoma"/>
          <w:iCs/>
          <w:sz w:val="22"/>
          <w:szCs w:val="22"/>
          <w:lang w:eastAsia="es-ES_tradnl"/>
        </w:rPr>
        <w:t xml:space="preserve"> a la Regidora María del Carmen Perete, Presidenta de </w:t>
      </w:r>
      <w:r w:rsidR="00EA74F5" w:rsidRPr="003A0EF0">
        <w:rPr>
          <w:rFonts w:ascii="Palatino Linotype" w:eastAsia="Calibri" w:hAnsi="Palatino Linotype" w:cs="Tahoma"/>
          <w:iCs/>
          <w:sz w:val="22"/>
          <w:szCs w:val="22"/>
          <w:lang w:eastAsia="es-ES_tradnl"/>
        </w:rPr>
        <w:t>la Comisión de Derechos Humano</w:t>
      </w:r>
      <w:r w:rsidR="00035118" w:rsidRPr="003A0EF0">
        <w:rPr>
          <w:rFonts w:ascii="Palatino Linotype" w:eastAsia="Calibri" w:hAnsi="Palatino Linotype" w:cs="Tahoma"/>
          <w:iCs/>
          <w:sz w:val="22"/>
          <w:szCs w:val="22"/>
          <w:lang w:val="es-ES" w:eastAsia="es-ES_tradnl"/>
        </w:rPr>
        <w:t>s.</w:t>
      </w:r>
    </w:p>
    <w:p w14:paraId="09367CBF" w14:textId="77777777" w:rsidR="004F20AE" w:rsidRPr="003A0EF0" w:rsidRDefault="004F20AE">
      <w:pPr>
        <w:tabs>
          <w:tab w:val="left" w:pos="4962"/>
        </w:tabs>
        <w:spacing w:line="360" w:lineRule="auto"/>
        <w:jc w:val="both"/>
        <w:rPr>
          <w:rFonts w:ascii="Palatino Linotype" w:eastAsia="Calibri" w:hAnsi="Palatino Linotype" w:cs="Tahoma"/>
          <w:iCs/>
          <w:sz w:val="22"/>
          <w:szCs w:val="22"/>
          <w:lang w:val="es-ES" w:eastAsia="es-ES_tradnl"/>
        </w:rPr>
      </w:pPr>
    </w:p>
    <w:p w14:paraId="0BDE51C7" w14:textId="77777777" w:rsidR="00EA74F5" w:rsidRPr="003A0EF0" w:rsidRDefault="00EA74F5">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Convocatoria.</w:t>
      </w:r>
    </w:p>
    <w:p w14:paraId="6AF3FF81" w14:textId="77777777" w:rsidR="00EA74F5" w:rsidRPr="003A0EF0" w:rsidRDefault="00EA74F5">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Documento que acredite el voto o consulta, para haber emitido la declaratoria de terna.</w:t>
      </w:r>
    </w:p>
    <w:p w14:paraId="2D9DEB41" w14:textId="77777777" w:rsidR="00EA74F5" w:rsidRPr="003A0EF0" w:rsidRDefault="00EA74F5">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Actas y videograbaciones de las reuniones y sesiones de la Comisión de Derechos Humanos.</w:t>
      </w:r>
    </w:p>
    <w:p w14:paraId="1E56EBF7" w14:textId="77777777" w:rsidR="00EA74F5" w:rsidRPr="003A0EF0" w:rsidRDefault="00EA74F5">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Procedimiento para emitir la declaratoria de terna.</w:t>
      </w:r>
    </w:p>
    <w:p w14:paraId="07A723EC" w14:textId="77777777" w:rsidR="00EA74F5" w:rsidRPr="003A0EF0" w:rsidRDefault="00EA74F5">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Rubros y/o aspectos ponderados para emitir la declaratoria de terna, y material soporte usado.</w:t>
      </w:r>
    </w:p>
    <w:p w14:paraId="3219C943" w14:textId="77777777" w:rsidR="00EA74F5" w:rsidRPr="003A0EF0" w:rsidRDefault="00EA74F5">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Puntaje de valoración de rubros y soporte documental.</w:t>
      </w:r>
    </w:p>
    <w:p w14:paraId="224ACF7B" w14:textId="77777777" w:rsidR="00EA74F5" w:rsidRPr="003A0EF0" w:rsidRDefault="00EA74F5">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Calificaciones de cada integrante de la terna.</w:t>
      </w:r>
    </w:p>
    <w:p w14:paraId="2B0667BE" w14:textId="77777777" w:rsidR="00EA74F5" w:rsidRPr="003A0EF0" w:rsidRDefault="00EA74F5">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Experiencia de los integrantes de la terna.</w:t>
      </w:r>
    </w:p>
    <w:p w14:paraId="2FC6B77F" w14:textId="77777777" w:rsidR="00EA74F5" w:rsidRPr="003A0EF0" w:rsidRDefault="00EA74F5">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Votación de la integración de la terna.</w:t>
      </w:r>
    </w:p>
    <w:p w14:paraId="757A43F2" w14:textId="77777777" w:rsidR="00EA74F5" w:rsidRPr="003A0EF0" w:rsidRDefault="00EA74F5">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Versión pública de los expedientes de cada integrante de la terna.</w:t>
      </w:r>
    </w:p>
    <w:p w14:paraId="6E8D9FAF" w14:textId="77777777" w:rsidR="00EA74F5" w:rsidRPr="003A0EF0" w:rsidRDefault="00EA74F5">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Perfil de los integrantes de la terna.</w:t>
      </w:r>
    </w:p>
    <w:p w14:paraId="4A33F7AE" w14:textId="77777777" w:rsidR="00EA74F5" w:rsidRPr="003A0EF0" w:rsidRDefault="00EA74F5">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Razones del voto a favor de Francisco Garnica López, designado como Defensor Municipal.</w:t>
      </w:r>
    </w:p>
    <w:p w14:paraId="46B1B8D5" w14:textId="77777777" w:rsidR="00EA74F5" w:rsidRPr="003A0EF0" w:rsidRDefault="00EA74F5">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Plan de trabajo de cada integrante de la terna.</w:t>
      </w:r>
    </w:p>
    <w:p w14:paraId="2B0CAF6D" w14:textId="77777777" w:rsidR="00EA74F5" w:rsidRPr="003A0EF0" w:rsidRDefault="00EA74F5">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Dictamen de la declaratoria de terna.</w:t>
      </w:r>
    </w:p>
    <w:p w14:paraId="20B2BF97" w14:textId="77777777" w:rsidR="00EA74F5" w:rsidRPr="003A0EF0" w:rsidRDefault="00EA74F5">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lastRenderedPageBreak/>
        <w:t>Consulta a la Sociedad Civil organizada, organismos públicos y privados, para emitir la declaratoria de terna.</w:t>
      </w:r>
    </w:p>
    <w:p w14:paraId="046CD947" w14:textId="77777777" w:rsidR="00EA74F5" w:rsidRPr="003A0EF0" w:rsidRDefault="00EA74F5">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Elementos subsanados de la convocatoria.</w:t>
      </w:r>
    </w:p>
    <w:p w14:paraId="5ED82EF7" w14:textId="77777777" w:rsidR="00EA74F5" w:rsidRPr="003A0EF0" w:rsidRDefault="00EA74F5">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Coadyuvancia entre la Sociedad Civil organizada, organismos públicos y privados, para realizar el estudio, análisis y consulta para la emisión de la declaratoria de terna.</w:t>
      </w:r>
    </w:p>
    <w:p w14:paraId="268EA016" w14:textId="77777777" w:rsidR="00EA74F5" w:rsidRPr="003A0EF0" w:rsidRDefault="00EA74F5">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Interés en coadyuvar por parte de la Sociedad Civil organizada, organismos públicos y privados.</w:t>
      </w:r>
    </w:p>
    <w:p w14:paraId="48A0241D" w14:textId="77777777" w:rsidR="00EA74F5" w:rsidRPr="003A0EF0" w:rsidRDefault="00EA74F5">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Lista de asistencia de los representantes de la Sociedad Civil organizada, organismos públicos y privados.</w:t>
      </w:r>
    </w:p>
    <w:p w14:paraId="4296483F" w14:textId="77777777" w:rsidR="00EA74F5" w:rsidRPr="003A0EF0" w:rsidRDefault="00EA74F5">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Soporte documental de cada integrante de la terna de no inhabilitación.</w:t>
      </w:r>
    </w:p>
    <w:p w14:paraId="7B44607C" w14:textId="77777777" w:rsidR="004F20AE" w:rsidRPr="003A0EF0" w:rsidRDefault="004F20AE">
      <w:pPr>
        <w:spacing w:line="360" w:lineRule="auto"/>
        <w:ind w:right="-93"/>
        <w:jc w:val="center"/>
        <w:rPr>
          <w:rFonts w:ascii="Palatino Linotype" w:eastAsia="Calibri" w:hAnsi="Palatino Linotype" w:cs="Tahoma"/>
          <w:iCs/>
          <w:sz w:val="22"/>
          <w:szCs w:val="22"/>
          <w:lang w:val="es-ES" w:eastAsia="es-ES_tradnl"/>
        </w:rPr>
      </w:pPr>
    </w:p>
    <w:p w14:paraId="6193295C" w14:textId="267C0F1C" w:rsidR="00B0530D" w:rsidRPr="003A0EF0" w:rsidRDefault="00EA74F5">
      <w:pPr>
        <w:tabs>
          <w:tab w:val="num" w:pos="720"/>
          <w:tab w:val="left" w:pos="4962"/>
        </w:tabs>
        <w:spacing w:line="360" w:lineRule="auto"/>
        <w:jc w:val="both"/>
        <w:rPr>
          <w:rFonts w:ascii="Palatino Linotype" w:eastAsia="Calibri" w:hAnsi="Palatino Linotype" w:cs="Tahoma"/>
          <w:iCs/>
          <w:sz w:val="22"/>
          <w:szCs w:val="22"/>
          <w:lang w:eastAsia="es-ES_tradnl"/>
        </w:rPr>
      </w:pPr>
      <w:r w:rsidRPr="003A0EF0">
        <w:rPr>
          <w:rFonts w:ascii="Palatino Linotype" w:eastAsia="Calibri" w:hAnsi="Palatino Linotype" w:cs="Tahoma"/>
          <w:iCs/>
          <w:sz w:val="22"/>
          <w:szCs w:val="22"/>
          <w:lang w:eastAsia="es-ES_tradnl"/>
        </w:rPr>
        <w:t>Previo al estudio de fondo y ante la respuesta del Sujeto Obligado de entregar la misma solicitud que el ahora recurrente adjuntó en el Sistema de Acceso a la Información Pública Mexiquense (SAIMEX), es de destacar</w:t>
      </w:r>
      <w:r w:rsidR="00B0530D" w:rsidRPr="003A0EF0">
        <w:rPr>
          <w:rFonts w:ascii="Palatino Linotype" w:eastAsia="Calibri" w:hAnsi="Palatino Linotype" w:cs="Tahoma"/>
          <w:iCs/>
          <w:sz w:val="22"/>
          <w:szCs w:val="22"/>
          <w:lang w:eastAsia="es-ES_tradnl"/>
        </w:rPr>
        <w:t xml:space="preserve"> que</w:t>
      </w:r>
      <w:r w:rsidRPr="003A0EF0">
        <w:rPr>
          <w:rFonts w:ascii="Palatino Linotype" w:eastAsia="Calibri" w:hAnsi="Palatino Linotype" w:cs="Tahoma"/>
          <w:iCs/>
          <w:sz w:val="22"/>
          <w:szCs w:val="22"/>
          <w:lang w:eastAsia="es-ES_tradnl"/>
        </w:rPr>
        <w:t>,</w:t>
      </w:r>
      <w:r w:rsidR="00B0530D" w:rsidRPr="003A0EF0">
        <w:rPr>
          <w:rFonts w:ascii="Palatino Linotype" w:eastAsia="Calibri" w:hAnsi="Palatino Linotype" w:cs="Tahoma"/>
          <w:iCs/>
          <w:sz w:val="22"/>
          <w:szCs w:val="22"/>
          <w:lang w:eastAsia="es-ES_tradnl"/>
        </w:rPr>
        <w:t xml:space="preserve"> el </w:t>
      </w:r>
      <w:r w:rsidR="00B0530D" w:rsidRPr="003A0EF0">
        <w:rPr>
          <w:rFonts w:ascii="Palatino Linotype" w:eastAsia="Calibri" w:hAnsi="Palatino Linotype" w:cs="Tahoma"/>
          <w:b/>
          <w:iCs/>
          <w:sz w:val="22"/>
          <w:szCs w:val="22"/>
          <w:u w:val="single"/>
          <w:lang w:eastAsia="es-ES_tradnl"/>
        </w:rPr>
        <w:t xml:space="preserve">acceso a la información es </w:t>
      </w:r>
      <w:r w:rsidR="005B708A" w:rsidRPr="003A0EF0">
        <w:rPr>
          <w:rFonts w:ascii="Palatino Linotype" w:eastAsia="Calibri" w:hAnsi="Palatino Linotype" w:cs="Tahoma"/>
          <w:b/>
          <w:iCs/>
          <w:sz w:val="22"/>
          <w:szCs w:val="22"/>
          <w:u w:val="single"/>
          <w:lang w:eastAsia="es-ES_tradnl"/>
        </w:rPr>
        <w:t>el</w:t>
      </w:r>
      <w:r w:rsidR="00B0530D" w:rsidRPr="003A0EF0">
        <w:rPr>
          <w:rFonts w:ascii="Palatino Linotype" w:eastAsia="Calibri" w:hAnsi="Palatino Linotype" w:cs="Tahoma"/>
          <w:b/>
          <w:iCs/>
          <w:sz w:val="22"/>
          <w:szCs w:val="22"/>
          <w:u w:val="single"/>
          <w:lang w:eastAsia="es-ES_tradnl"/>
        </w:rPr>
        <w:t xml:space="preserve"> derecho </w:t>
      </w:r>
      <w:r w:rsidR="00B0530D" w:rsidRPr="003A0EF0">
        <w:rPr>
          <w:rFonts w:ascii="Palatino Linotype" w:eastAsia="Calibri" w:hAnsi="Palatino Linotype" w:cs="Tahoma"/>
          <w:b/>
          <w:bCs/>
          <w:iCs/>
          <w:sz w:val="22"/>
          <w:szCs w:val="22"/>
          <w:lang w:eastAsia="es-ES_tradnl"/>
        </w:rPr>
        <w:t xml:space="preserve">de toda </w:t>
      </w:r>
      <w:r w:rsidR="005B708A" w:rsidRPr="003A0EF0">
        <w:rPr>
          <w:rFonts w:ascii="Palatino Linotype" w:eastAsia="Calibri" w:hAnsi="Palatino Linotype" w:cs="Tahoma"/>
          <w:b/>
          <w:bCs/>
          <w:iCs/>
          <w:sz w:val="22"/>
          <w:szCs w:val="22"/>
          <w:lang w:eastAsia="es-ES_tradnl"/>
        </w:rPr>
        <w:t xml:space="preserve">persona a </w:t>
      </w:r>
      <w:r w:rsidR="00B0530D" w:rsidRPr="003A0EF0">
        <w:rPr>
          <w:rFonts w:ascii="Palatino Linotype" w:eastAsia="Calibri" w:hAnsi="Palatino Linotype" w:cs="Tahoma"/>
          <w:b/>
          <w:bCs/>
          <w:iCs/>
          <w:sz w:val="22"/>
          <w:szCs w:val="22"/>
          <w:lang w:eastAsia="es-ES_tradnl"/>
        </w:rPr>
        <w:t xml:space="preserve">solicitar y recibir información de </w:t>
      </w:r>
      <w:r w:rsidR="005B708A" w:rsidRPr="003A0EF0">
        <w:rPr>
          <w:rFonts w:ascii="Palatino Linotype" w:eastAsia="Calibri" w:hAnsi="Palatino Linotype" w:cs="Tahoma"/>
          <w:b/>
          <w:bCs/>
          <w:iCs/>
          <w:sz w:val="22"/>
          <w:szCs w:val="22"/>
          <w:lang w:eastAsia="es-ES_tradnl"/>
        </w:rPr>
        <w:t>instituciones</w:t>
      </w:r>
      <w:r w:rsidR="00B0530D" w:rsidRPr="003A0EF0">
        <w:rPr>
          <w:rFonts w:ascii="Palatino Linotype" w:eastAsia="Calibri" w:hAnsi="Palatino Linotype" w:cs="Tahoma"/>
          <w:b/>
          <w:bCs/>
          <w:iCs/>
          <w:sz w:val="22"/>
          <w:szCs w:val="22"/>
          <w:lang w:eastAsia="es-ES_tradnl"/>
        </w:rPr>
        <w:t xml:space="preserve"> públicas</w:t>
      </w:r>
      <w:r w:rsidR="00B0530D" w:rsidRPr="003A0EF0">
        <w:rPr>
          <w:rFonts w:ascii="Palatino Linotype" w:eastAsia="Calibri" w:hAnsi="Palatino Linotype" w:cs="Tahoma"/>
          <w:iCs/>
          <w:sz w:val="22"/>
          <w:szCs w:val="22"/>
          <w:lang w:eastAsia="es-ES_tradnl"/>
        </w:rPr>
        <w:t>. A su vez, </w:t>
      </w:r>
      <w:r w:rsidR="00B0530D" w:rsidRPr="003A0EF0">
        <w:rPr>
          <w:rFonts w:ascii="Palatino Linotype" w:eastAsia="Calibri" w:hAnsi="Palatino Linotype" w:cs="Tahoma"/>
          <w:b/>
          <w:bCs/>
          <w:iCs/>
          <w:sz w:val="22"/>
          <w:szCs w:val="22"/>
          <w:lang w:eastAsia="es-ES_tradnl"/>
        </w:rPr>
        <w:t xml:space="preserve">obliga a </w:t>
      </w:r>
      <w:r w:rsidR="005B708A" w:rsidRPr="003A0EF0">
        <w:rPr>
          <w:rFonts w:ascii="Palatino Linotype" w:eastAsia="Calibri" w:hAnsi="Palatino Linotype" w:cs="Tahoma"/>
          <w:b/>
          <w:bCs/>
          <w:iCs/>
          <w:sz w:val="22"/>
          <w:szCs w:val="22"/>
          <w:lang w:eastAsia="es-ES_tradnl"/>
        </w:rPr>
        <w:t xml:space="preserve">estas </w:t>
      </w:r>
      <w:r w:rsidR="00B0530D" w:rsidRPr="003A0EF0">
        <w:rPr>
          <w:rFonts w:ascii="Palatino Linotype" w:eastAsia="Calibri" w:hAnsi="Palatino Linotype" w:cs="Tahoma"/>
          <w:b/>
          <w:bCs/>
          <w:iCs/>
          <w:sz w:val="22"/>
          <w:szCs w:val="22"/>
          <w:lang w:eastAsia="es-ES_tradnl"/>
        </w:rPr>
        <w:t xml:space="preserve"> (sujetos obligados) a publicar información sobre sus funciones y gastos de manera </w:t>
      </w:r>
      <w:r w:rsidR="005B708A" w:rsidRPr="003A0EF0">
        <w:rPr>
          <w:rFonts w:ascii="Palatino Linotype" w:eastAsia="Calibri" w:hAnsi="Palatino Linotype" w:cs="Tahoma"/>
          <w:b/>
          <w:bCs/>
          <w:iCs/>
          <w:sz w:val="22"/>
          <w:szCs w:val="22"/>
          <w:lang w:eastAsia="es-ES_tradnl"/>
        </w:rPr>
        <w:t>oficiosa</w:t>
      </w:r>
      <w:r w:rsidR="00B0530D" w:rsidRPr="003A0EF0">
        <w:rPr>
          <w:rFonts w:ascii="Palatino Linotype" w:eastAsia="Calibri" w:hAnsi="Palatino Linotype" w:cs="Tahoma"/>
          <w:b/>
          <w:bCs/>
          <w:iCs/>
          <w:sz w:val="22"/>
          <w:szCs w:val="22"/>
          <w:lang w:eastAsia="es-ES_tradnl"/>
        </w:rPr>
        <w:t xml:space="preserve">, </w:t>
      </w:r>
      <w:r w:rsidR="00B0530D" w:rsidRPr="003A0EF0">
        <w:rPr>
          <w:rFonts w:ascii="Palatino Linotype" w:eastAsia="Calibri" w:hAnsi="Palatino Linotype" w:cs="Tahoma"/>
          <w:bCs/>
          <w:iCs/>
          <w:sz w:val="22"/>
          <w:szCs w:val="22"/>
          <w:lang w:eastAsia="es-ES_tradnl"/>
        </w:rPr>
        <w:t xml:space="preserve">de lo anterior se desprende que, el </w:t>
      </w:r>
      <w:r w:rsidR="00B0530D" w:rsidRPr="003A0EF0">
        <w:rPr>
          <w:rFonts w:ascii="Palatino Linotype" w:eastAsia="Calibri" w:hAnsi="Palatino Linotype" w:cs="Tahoma"/>
          <w:iCs/>
          <w:sz w:val="22"/>
          <w:szCs w:val="22"/>
          <w:lang w:eastAsia="es-ES_tradnl"/>
        </w:rPr>
        <w:t>derecho de acceso a la información se aplica a toda la información elaborada, recibida o en posesión de los sujetos obligados</w:t>
      </w:r>
      <w:r w:rsidR="005B708A" w:rsidRPr="003A0EF0">
        <w:rPr>
          <w:rFonts w:ascii="Palatino Linotype" w:eastAsia="Calibri" w:hAnsi="Palatino Linotype" w:cs="Tahoma"/>
          <w:iCs/>
          <w:sz w:val="22"/>
          <w:szCs w:val="22"/>
          <w:lang w:eastAsia="es-ES_tradnl"/>
        </w:rPr>
        <w:t>.</w:t>
      </w:r>
      <w:r w:rsidR="00D433C3" w:rsidRPr="003A0EF0">
        <w:rPr>
          <w:rFonts w:ascii="Palatino Linotype" w:eastAsia="Calibri" w:hAnsi="Palatino Linotype" w:cs="Tahoma"/>
          <w:iCs/>
          <w:sz w:val="22"/>
          <w:szCs w:val="22"/>
          <w:lang w:eastAsia="es-ES_tradnl"/>
        </w:rPr>
        <w:t xml:space="preserve"> </w:t>
      </w:r>
    </w:p>
    <w:p w14:paraId="6B334098" w14:textId="77777777" w:rsidR="00EB3CE3" w:rsidRPr="003A0EF0" w:rsidRDefault="00EB3CE3">
      <w:pPr>
        <w:tabs>
          <w:tab w:val="num" w:pos="720"/>
          <w:tab w:val="left" w:pos="4962"/>
        </w:tabs>
        <w:spacing w:line="360" w:lineRule="auto"/>
        <w:jc w:val="both"/>
        <w:rPr>
          <w:rFonts w:ascii="Palatino Linotype" w:eastAsia="Calibri" w:hAnsi="Palatino Linotype" w:cs="Tahoma"/>
          <w:iCs/>
          <w:sz w:val="22"/>
          <w:szCs w:val="22"/>
          <w:lang w:eastAsia="es-ES_tradnl"/>
        </w:rPr>
      </w:pPr>
    </w:p>
    <w:p w14:paraId="2FD8D7C3" w14:textId="3EF7D0B7" w:rsidR="00305B3B" w:rsidRPr="003A0EF0" w:rsidRDefault="00305B3B">
      <w:pPr>
        <w:tabs>
          <w:tab w:val="num" w:pos="720"/>
          <w:tab w:val="left" w:pos="4962"/>
        </w:tabs>
        <w:spacing w:line="360" w:lineRule="auto"/>
        <w:jc w:val="both"/>
        <w:rPr>
          <w:rFonts w:ascii="Palatino Linotype" w:hAnsi="Palatino Linotype"/>
          <w:sz w:val="22"/>
          <w:szCs w:val="22"/>
        </w:rPr>
      </w:pPr>
      <w:r w:rsidRPr="003A0EF0">
        <w:rPr>
          <w:rFonts w:ascii="Palatino Linotype" w:eastAsia="Calibri" w:hAnsi="Palatino Linotype" w:cs="Tahoma"/>
          <w:iCs/>
          <w:sz w:val="22"/>
          <w:szCs w:val="22"/>
          <w:lang w:eastAsia="es-ES_tradnl"/>
        </w:rPr>
        <w:t xml:space="preserve">Es de precisar que </w:t>
      </w:r>
      <w:r w:rsidR="00405FB2" w:rsidRPr="003A0EF0">
        <w:rPr>
          <w:rFonts w:ascii="Palatino Linotype" w:eastAsia="Calibri" w:hAnsi="Palatino Linotype" w:cs="Tahoma"/>
          <w:iCs/>
          <w:sz w:val="22"/>
          <w:szCs w:val="22"/>
          <w:lang w:eastAsia="es-ES_tradnl"/>
        </w:rPr>
        <w:t>los</w:t>
      </w:r>
      <w:r w:rsidRPr="003A0EF0">
        <w:rPr>
          <w:rFonts w:ascii="Palatino Linotype" w:eastAsia="Calibri" w:hAnsi="Palatino Linotype" w:cs="Tahoma"/>
          <w:iCs/>
          <w:sz w:val="22"/>
          <w:szCs w:val="22"/>
          <w:lang w:eastAsia="es-ES_tradnl"/>
        </w:rPr>
        <w:t xml:space="preserve"> numeral</w:t>
      </w:r>
      <w:r w:rsidR="00405FB2" w:rsidRPr="003A0EF0">
        <w:rPr>
          <w:rFonts w:ascii="Palatino Linotype" w:eastAsia="Calibri" w:hAnsi="Palatino Linotype" w:cs="Tahoma"/>
          <w:iCs/>
          <w:sz w:val="22"/>
          <w:szCs w:val="22"/>
          <w:lang w:eastAsia="es-ES_tradnl"/>
        </w:rPr>
        <w:t>es</w:t>
      </w:r>
      <w:r w:rsidRPr="003A0EF0">
        <w:rPr>
          <w:rFonts w:ascii="Palatino Linotype" w:eastAsia="Calibri" w:hAnsi="Palatino Linotype" w:cs="Tahoma"/>
          <w:iCs/>
          <w:sz w:val="22"/>
          <w:szCs w:val="22"/>
          <w:lang w:eastAsia="es-ES_tradnl"/>
        </w:rPr>
        <w:t xml:space="preserve"> 50 y 57 de la Ley de Transparencia y Acceso a  la Información Pública del Estado de México y Municipios</w:t>
      </w:r>
      <w:r w:rsidR="00EB3CE3" w:rsidRPr="003A0EF0">
        <w:rPr>
          <w:rFonts w:ascii="Palatino Linotype" w:eastAsia="Calibri" w:hAnsi="Palatino Linotype" w:cs="Tahoma"/>
          <w:iCs/>
          <w:sz w:val="22"/>
          <w:szCs w:val="22"/>
          <w:lang w:eastAsia="es-ES_tradnl"/>
        </w:rPr>
        <w:t xml:space="preserve">, </w:t>
      </w:r>
      <w:r w:rsidRPr="003A0EF0">
        <w:rPr>
          <w:rFonts w:ascii="Palatino Linotype" w:eastAsia="Calibri" w:hAnsi="Palatino Linotype" w:cs="Tahoma"/>
          <w:iCs/>
          <w:sz w:val="22"/>
          <w:szCs w:val="22"/>
          <w:lang w:eastAsia="es-ES_tradnl"/>
        </w:rPr>
        <w:t>señala</w:t>
      </w:r>
      <w:r w:rsidR="00405FB2" w:rsidRPr="003A0EF0">
        <w:rPr>
          <w:rFonts w:ascii="Palatino Linotype" w:eastAsia="Calibri" w:hAnsi="Palatino Linotype" w:cs="Tahoma"/>
          <w:iCs/>
          <w:sz w:val="22"/>
          <w:szCs w:val="22"/>
          <w:lang w:eastAsia="es-ES_tradnl"/>
        </w:rPr>
        <w:t>n</w:t>
      </w:r>
      <w:r w:rsidRPr="003A0EF0">
        <w:rPr>
          <w:rFonts w:ascii="Palatino Linotype" w:eastAsia="Calibri" w:hAnsi="Palatino Linotype" w:cs="Tahoma"/>
          <w:iCs/>
          <w:sz w:val="22"/>
          <w:szCs w:val="22"/>
          <w:lang w:eastAsia="es-ES_tradnl"/>
        </w:rPr>
        <w:t xml:space="preserve"> que </w:t>
      </w:r>
      <w:r w:rsidR="00EB3CE3" w:rsidRPr="003A0EF0">
        <w:rPr>
          <w:rFonts w:ascii="Palatino Linotype" w:eastAsia="Calibri" w:hAnsi="Palatino Linotype" w:cs="Tahoma"/>
          <w:iCs/>
          <w:sz w:val="22"/>
          <w:szCs w:val="22"/>
          <w:lang w:eastAsia="es-ES_tradnl"/>
        </w:rPr>
        <w:t xml:space="preserve">los </w:t>
      </w:r>
      <w:r w:rsidR="00405FB2" w:rsidRPr="003A0EF0">
        <w:rPr>
          <w:rFonts w:ascii="Palatino Linotype" w:eastAsia="Calibri" w:hAnsi="Palatino Linotype" w:cs="Tahoma"/>
          <w:iCs/>
          <w:sz w:val="22"/>
          <w:szCs w:val="22"/>
          <w:lang w:eastAsia="es-ES_tradnl"/>
        </w:rPr>
        <w:t>s</w:t>
      </w:r>
      <w:r w:rsidR="00EB3CE3" w:rsidRPr="003A0EF0">
        <w:rPr>
          <w:rFonts w:ascii="Palatino Linotype" w:eastAsia="Calibri" w:hAnsi="Palatino Linotype" w:cs="Tahoma"/>
          <w:iCs/>
          <w:sz w:val="22"/>
          <w:szCs w:val="22"/>
          <w:lang w:eastAsia="es-ES_tradnl"/>
        </w:rPr>
        <w:t xml:space="preserve">ujetos </w:t>
      </w:r>
      <w:r w:rsidR="00405FB2" w:rsidRPr="003A0EF0">
        <w:rPr>
          <w:rFonts w:ascii="Palatino Linotype" w:eastAsia="Calibri" w:hAnsi="Palatino Linotype" w:cs="Tahoma"/>
          <w:iCs/>
          <w:sz w:val="22"/>
          <w:szCs w:val="22"/>
          <w:lang w:eastAsia="es-ES_tradnl"/>
        </w:rPr>
        <w:t>o</w:t>
      </w:r>
      <w:r w:rsidR="00EB3CE3" w:rsidRPr="003A0EF0">
        <w:rPr>
          <w:rFonts w:ascii="Palatino Linotype" w:eastAsia="Calibri" w:hAnsi="Palatino Linotype" w:cs="Tahoma"/>
          <w:iCs/>
          <w:sz w:val="22"/>
          <w:szCs w:val="22"/>
          <w:lang w:eastAsia="es-ES_tradnl"/>
        </w:rPr>
        <w:t>bligados</w:t>
      </w:r>
      <w:r w:rsidRPr="003A0EF0">
        <w:rPr>
          <w:rFonts w:ascii="Palatino Linotype" w:eastAsia="Calibri" w:hAnsi="Palatino Linotype" w:cs="Tahoma"/>
          <w:iCs/>
          <w:sz w:val="22"/>
          <w:szCs w:val="22"/>
          <w:lang w:eastAsia="es-ES_tradnl"/>
        </w:rPr>
        <w:t xml:space="preserve"> contarán con un área responsable para la atención de las solicitudes de información, a la que se le denominara </w:t>
      </w:r>
      <w:r w:rsidR="00405FB2" w:rsidRPr="003A0EF0">
        <w:rPr>
          <w:rFonts w:ascii="Palatino Linotype" w:eastAsia="Calibri" w:hAnsi="Palatino Linotype" w:cs="Tahoma"/>
          <w:iCs/>
          <w:sz w:val="22"/>
          <w:szCs w:val="22"/>
          <w:lang w:eastAsia="es-ES_tradnl"/>
        </w:rPr>
        <w:t xml:space="preserve"> Unidad de Transparencia</w:t>
      </w:r>
      <w:r w:rsidR="00EB3CE3" w:rsidRPr="003A0EF0">
        <w:rPr>
          <w:rFonts w:ascii="Palatino Linotype" w:eastAsia="Calibri" w:hAnsi="Palatino Linotype" w:cs="Tahoma"/>
          <w:iCs/>
          <w:sz w:val="22"/>
          <w:szCs w:val="22"/>
          <w:lang w:eastAsia="es-ES_tradnl"/>
        </w:rPr>
        <w:t xml:space="preserve"> y </w:t>
      </w:r>
      <w:r w:rsidRPr="003A0EF0">
        <w:rPr>
          <w:rFonts w:ascii="Palatino Linotype" w:eastAsia="Calibri" w:hAnsi="Palatino Linotype" w:cs="Tahoma"/>
          <w:iCs/>
          <w:sz w:val="22"/>
          <w:szCs w:val="22"/>
          <w:lang w:eastAsia="es-ES_tradnl"/>
        </w:rPr>
        <w:t>el responsable deberá cumplir</w:t>
      </w:r>
      <w:r w:rsidR="00405FB2" w:rsidRPr="003A0EF0">
        <w:rPr>
          <w:rFonts w:ascii="Palatino Linotype" w:eastAsia="Calibri" w:hAnsi="Palatino Linotype" w:cs="Tahoma"/>
          <w:iCs/>
          <w:sz w:val="22"/>
          <w:szCs w:val="22"/>
          <w:lang w:eastAsia="es-ES_tradnl"/>
        </w:rPr>
        <w:t xml:space="preserve"> ciertos </w:t>
      </w:r>
      <w:r w:rsidRPr="003A0EF0">
        <w:rPr>
          <w:rFonts w:ascii="Palatino Linotype" w:hAnsi="Palatino Linotype"/>
          <w:sz w:val="22"/>
          <w:szCs w:val="22"/>
        </w:rPr>
        <w:t xml:space="preserve">requisitos </w:t>
      </w:r>
      <w:r w:rsidR="00405FB2" w:rsidRPr="003A0EF0">
        <w:rPr>
          <w:rFonts w:ascii="Palatino Linotype" w:hAnsi="Palatino Linotype"/>
          <w:sz w:val="22"/>
          <w:szCs w:val="22"/>
        </w:rPr>
        <w:t xml:space="preserve">mínimos </w:t>
      </w:r>
      <w:r w:rsidRPr="003A0EF0">
        <w:rPr>
          <w:rFonts w:ascii="Palatino Linotype" w:hAnsi="Palatino Linotype"/>
          <w:sz w:val="22"/>
          <w:szCs w:val="22"/>
        </w:rPr>
        <w:t>para ocupar el cargo de responsable de dicha unidad, entre los que destacan, el perfil adecuado para el cumplimi</w:t>
      </w:r>
      <w:r w:rsidR="00E66E78" w:rsidRPr="003A0EF0">
        <w:rPr>
          <w:rFonts w:ascii="Palatino Linotype" w:hAnsi="Palatino Linotype"/>
          <w:sz w:val="22"/>
          <w:szCs w:val="22"/>
        </w:rPr>
        <w:t>ento de las obligaciones, c</w:t>
      </w:r>
      <w:r w:rsidRPr="003A0EF0">
        <w:rPr>
          <w:rFonts w:ascii="Palatino Linotype" w:hAnsi="Palatino Linotype"/>
          <w:sz w:val="22"/>
          <w:szCs w:val="22"/>
        </w:rPr>
        <w:t xml:space="preserve">ontar con conocimiento o, tratándose de las entidades gubernamentales estatales y los municipios </w:t>
      </w:r>
      <w:r w:rsidRPr="003A0EF0">
        <w:rPr>
          <w:rFonts w:ascii="Palatino Linotype" w:hAnsi="Palatino Linotype"/>
          <w:b/>
          <w:sz w:val="22"/>
          <w:szCs w:val="22"/>
          <w:u w:val="single"/>
        </w:rPr>
        <w:t xml:space="preserve">certificación en materia de acceso a la </w:t>
      </w:r>
      <w:r w:rsidRPr="003A0EF0">
        <w:rPr>
          <w:rFonts w:ascii="Palatino Linotype" w:hAnsi="Palatino Linotype"/>
          <w:b/>
          <w:sz w:val="22"/>
          <w:szCs w:val="22"/>
          <w:u w:val="single"/>
        </w:rPr>
        <w:lastRenderedPageBreak/>
        <w:t>información</w:t>
      </w:r>
      <w:r w:rsidRPr="003A0EF0">
        <w:rPr>
          <w:rFonts w:ascii="Palatino Linotype" w:hAnsi="Palatino Linotype"/>
          <w:sz w:val="22"/>
          <w:szCs w:val="22"/>
        </w:rPr>
        <w:t xml:space="preserve">, transparencia y protección de datos personales, </w:t>
      </w:r>
      <w:r w:rsidR="00E66E78" w:rsidRPr="003A0EF0">
        <w:rPr>
          <w:rFonts w:ascii="Palatino Linotype" w:hAnsi="Palatino Linotype"/>
          <w:sz w:val="22"/>
          <w:szCs w:val="22"/>
        </w:rPr>
        <w:t>e</w:t>
      </w:r>
      <w:r w:rsidRPr="003A0EF0">
        <w:rPr>
          <w:rFonts w:ascii="Palatino Linotype" w:hAnsi="Palatino Linotype"/>
          <w:sz w:val="22"/>
          <w:szCs w:val="22"/>
        </w:rPr>
        <w:t>xperiencia en materia de acceso a la información y</w:t>
      </w:r>
      <w:r w:rsidR="00E66E78" w:rsidRPr="003A0EF0">
        <w:rPr>
          <w:rFonts w:ascii="Palatino Linotype" w:hAnsi="Palatino Linotype"/>
          <w:sz w:val="22"/>
          <w:szCs w:val="22"/>
        </w:rPr>
        <w:t xml:space="preserve"> protección de datos personales</w:t>
      </w:r>
      <w:r w:rsidRPr="003A0EF0">
        <w:rPr>
          <w:rFonts w:ascii="Palatino Linotype" w:hAnsi="Palatino Linotype"/>
          <w:sz w:val="22"/>
          <w:szCs w:val="22"/>
        </w:rPr>
        <w:t xml:space="preserve"> y </w:t>
      </w:r>
      <w:r w:rsidR="00E66E78" w:rsidRPr="003A0EF0">
        <w:rPr>
          <w:rFonts w:ascii="Palatino Linotype" w:hAnsi="Palatino Linotype"/>
          <w:sz w:val="22"/>
          <w:szCs w:val="22"/>
        </w:rPr>
        <w:t>h</w:t>
      </w:r>
      <w:r w:rsidRPr="003A0EF0">
        <w:rPr>
          <w:rFonts w:ascii="Palatino Linotype" w:hAnsi="Palatino Linotype"/>
          <w:sz w:val="22"/>
          <w:szCs w:val="22"/>
        </w:rPr>
        <w:t>abilidades de organización y comunicación, así como visión y liderazgo</w:t>
      </w:r>
      <w:r w:rsidR="00E66E78" w:rsidRPr="003A0EF0">
        <w:rPr>
          <w:rFonts w:ascii="Palatino Linotype" w:hAnsi="Palatino Linotype"/>
          <w:sz w:val="22"/>
          <w:szCs w:val="22"/>
        </w:rPr>
        <w:t>.</w:t>
      </w:r>
    </w:p>
    <w:p w14:paraId="33AC67B5" w14:textId="77777777" w:rsidR="00E66E78" w:rsidRPr="003A0EF0" w:rsidRDefault="00E66E78">
      <w:pPr>
        <w:tabs>
          <w:tab w:val="num" w:pos="720"/>
          <w:tab w:val="left" w:pos="4962"/>
        </w:tabs>
        <w:spacing w:line="360" w:lineRule="auto"/>
        <w:jc w:val="both"/>
        <w:rPr>
          <w:rFonts w:ascii="Palatino Linotype" w:hAnsi="Palatino Linotype"/>
          <w:sz w:val="22"/>
          <w:szCs w:val="22"/>
        </w:rPr>
      </w:pPr>
    </w:p>
    <w:p w14:paraId="114E7853" w14:textId="36633397" w:rsidR="009F5DA6" w:rsidRPr="003A0EF0" w:rsidRDefault="00E66E78">
      <w:pPr>
        <w:tabs>
          <w:tab w:val="num" w:pos="720"/>
          <w:tab w:val="left" w:pos="4962"/>
        </w:tabs>
        <w:spacing w:line="360" w:lineRule="auto"/>
        <w:jc w:val="both"/>
        <w:rPr>
          <w:rFonts w:ascii="Palatino Linotype" w:hAnsi="Palatino Linotype"/>
          <w:sz w:val="22"/>
          <w:szCs w:val="22"/>
        </w:rPr>
      </w:pPr>
      <w:r w:rsidRPr="003A0EF0">
        <w:rPr>
          <w:rFonts w:ascii="Palatino Linotype" w:hAnsi="Palatino Linotype"/>
          <w:sz w:val="22"/>
          <w:szCs w:val="22"/>
        </w:rPr>
        <w:t xml:space="preserve">Tema que sale a colación, toda vez que de la respuesta otorgada al ahora </w:t>
      </w:r>
      <w:r w:rsidR="00405FB2" w:rsidRPr="003A0EF0">
        <w:rPr>
          <w:rFonts w:ascii="Palatino Linotype" w:hAnsi="Palatino Linotype"/>
          <w:sz w:val="22"/>
          <w:szCs w:val="22"/>
        </w:rPr>
        <w:t>R</w:t>
      </w:r>
      <w:r w:rsidRPr="003A0EF0">
        <w:rPr>
          <w:rFonts w:ascii="Palatino Linotype" w:hAnsi="Palatino Linotype"/>
          <w:sz w:val="22"/>
          <w:szCs w:val="22"/>
        </w:rPr>
        <w:t>ecurrente, se desprende que</w:t>
      </w:r>
      <w:r w:rsidR="00F45781" w:rsidRPr="003A0EF0">
        <w:rPr>
          <w:rFonts w:ascii="Palatino Linotype" w:hAnsi="Palatino Linotype"/>
          <w:sz w:val="22"/>
          <w:szCs w:val="22"/>
        </w:rPr>
        <w:t xml:space="preserve"> no se dio la</w:t>
      </w:r>
      <w:r w:rsidR="00405FB2" w:rsidRPr="003A0EF0">
        <w:rPr>
          <w:rFonts w:ascii="Palatino Linotype" w:hAnsi="Palatino Linotype"/>
          <w:sz w:val="22"/>
          <w:szCs w:val="22"/>
        </w:rPr>
        <w:t xml:space="preserve"> debida atención a la solicitud, toda vez que </w:t>
      </w:r>
      <w:r w:rsidR="00F45781" w:rsidRPr="003A0EF0">
        <w:rPr>
          <w:rFonts w:ascii="Palatino Linotype" w:hAnsi="Palatino Linotype"/>
          <w:sz w:val="22"/>
          <w:szCs w:val="22"/>
        </w:rPr>
        <w:t xml:space="preserve">se entregó el mismo documento </w:t>
      </w:r>
      <w:r w:rsidR="00405FB2" w:rsidRPr="003A0EF0">
        <w:rPr>
          <w:rFonts w:ascii="Palatino Linotype" w:hAnsi="Palatino Linotype"/>
          <w:sz w:val="22"/>
          <w:szCs w:val="22"/>
        </w:rPr>
        <w:t>en donde redactó su solicitud</w:t>
      </w:r>
      <w:r w:rsidR="001F671A" w:rsidRPr="003A0EF0">
        <w:rPr>
          <w:rFonts w:ascii="Palatino Linotype" w:hAnsi="Palatino Linotype"/>
          <w:sz w:val="22"/>
          <w:szCs w:val="22"/>
        </w:rPr>
        <w:t>.</w:t>
      </w:r>
      <w:r w:rsidR="009F5DA6" w:rsidRPr="003A0EF0">
        <w:rPr>
          <w:rFonts w:ascii="Palatino Linotype" w:hAnsi="Palatino Linotype"/>
          <w:sz w:val="22"/>
          <w:szCs w:val="22"/>
        </w:rPr>
        <w:t xml:space="preserve"> Con base en lo expuesto, se insta al Sujeto Obligado para que atienda las solicitudes de acceso a la información dentro del marco legal.</w:t>
      </w:r>
    </w:p>
    <w:p w14:paraId="62034817" w14:textId="77777777" w:rsidR="004C165E" w:rsidRPr="003A0EF0" w:rsidRDefault="004C165E">
      <w:pPr>
        <w:tabs>
          <w:tab w:val="num" w:pos="720"/>
          <w:tab w:val="left" w:pos="4962"/>
        </w:tabs>
        <w:spacing w:line="360" w:lineRule="auto"/>
        <w:jc w:val="both"/>
        <w:rPr>
          <w:rFonts w:ascii="Palatino Linotype" w:hAnsi="Palatino Linotype"/>
          <w:sz w:val="22"/>
          <w:szCs w:val="22"/>
          <w:lang w:val="es-ES"/>
        </w:rPr>
      </w:pPr>
    </w:p>
    <w:p w14:paraId="55B31187" w14:textId="2F3D5FFB" w:rsidR="004C165E" w:rsidRPr="003A0EF0" w:rsidRDefault="009F5DA6">
      <w:pPr>
        <w:tabs>
          <w:tab w:val="num" w:pos="720"/>
          <w:tab w:val="left" w:pos="4962"/>
        </w:tabs>
        <w:spacing w:line="360" w:lineRule="auto"/>
        <w:jc w:val="both"/>
        <w:rPr>
          <w:rFonts w:ascii="Palatino Linotype" w:hAnsi="Palatino Linotype"/>
          <w:sz w:val="22"/>
          <w:szCs w:val="22"/>
          <w:lang w:val="es-ES"/>
        </w:rPr>
      </w:pPr>
      <w:r w:rsidRPr="003A0EF0">
        <w:rPr>
          <w:rFonts w:ascii="Palatino Linotype" w:hAnsi="Palatino Linotype"/>
          <w:sz w:val="22"/>
          <w:szCs w:val="22"/>
          <w:lang w:val="es-ES"/>
        </w:rPr>
        <w:t>Ahora bien, respecto del análisis de la naturaleza de la información y para un mejor estudio, la misma se analizará en los diversos apartados que a continuación se indican:</w:t>
      </w:r>
    </w:p>
    <w:p w14:paraId="5F7B2714" w14:textId="77777777" w:rsidR="009F5DA6" w:rsidRPr="003A0EF0" w:rsidRDefault="009F5DA6">
      <w:pPr>
        <w:tabs>
          <w:tab w:val="num" w:pos="720"/>
          <w:tab w:val="left" w:pos="4962"/>
        </w:tabs>
        <w:spacing w:line="360" w:lineRule="auto"/>
        <w:jc w:val="both"/>
        <w:rPr>
          <w:rFonts w:ascii="Palatino Linotype" w:hAnsi="Palatino Linotype"/>
          <w:sz w:val="22"/>
          <w:szCs w:val="22"/>
          <w:lang w:val="es-ES"/>
        </w:rPr>
      </w:pPr>
    </w:p>
    <w:p w14:paraId="2EC0A316" w14:textId="4AE57466" w:rsidR="009F5DA6" w:rsidRPr="003A0EF0" w:rsidRDefault="009F5DA6">
      <w:pPr>
        <w:tabs>
          <w:tab w:val="num" w:pos="720"/>
          <w:tab w:val="left" w:pos="4962"/>
        </w:tabs>
        <w:spacing w:line="360" w:lineRule="auto"/>
        <w:jc w:val="both"/>
        <w:rPr>
          <w:rFonts w:ascii="Palatino Linotype" w:hAnsi="Palatino Linotype"/>
          <w:b/>
          <w:sz w:val="22"/>
          <w:szCs w:val="22"/>
          <w:lang w:val="es-ES"/>
        </w:rPr>
      </w:pPr>
      <w:r w:rsidRPr="003A0EF0">
        <w:rPr>
          <w:rFonts w:ascii="Palatino Linotype" w:hAnsi="Palatino Linotype"/>
          <w:b/>
          <w:sz w:val="22"/>
          <w:szCs w:val="22"/>
          <w:lang w:val="es-ES"/>
        </w:rPr>
        <w:t>A) El punto 1, sobre la propia convocatoria.</w:t>
      </w:r>
    </w:p>
    <w:p w14:paraId="3E041085" w14:textId="77777777" w:rsidR="009F5DA6" w:rsidRPr="003A0EF0" w:rsidRDefault="009F5DA6">
      <w:pPr>
        <w:pStyle w:val="Prrafodelista"/>
        <w:numPr>
          <w:ilvl w:val="0"/>
          <w:numId w:val="22"/>
        </w:numPr>
        <w:tabs>
          <w:tab w:val="left" w:pos="4962"/>
        </w:tabs>
        <w:spacing w:line="360" w:lineRule="auto"/>
        <w:ind w:left="927"/>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Convocatoria.</w:t>
      </w:r>
    </w:p>
    <w:p w14:paraId="25F4C066" w14:textId="77777777" w:rsidR="009F5DA6" w:rsidRPr="003A0EF0" w:rsidRDefault="009F5DA6">
      <w:pPr>
        <w:pStyle w:val="Prrafodelista"/>
        <w:tabs>
          <w:tab w:val="left" w:pos="4962"/>
        </w:tabs>
        <w:spacing w:line="360" w:lineRule="auto"/>
        <w:jc w:val="both"/>
        <w:rPr>
          <w:rFonts w:ascii="Palatino Linotype" w:eastAsia="Calibri" w:hAnsi="Palatino Linotype" w:cs="Tahoma"/>
          <w:iCs/>
          <w:szCs w:val="22"/>
          <w:lang w:val="es-ES" w:eastAsia="es-ES_tradnl"/>
        </w:rPr>
      </w:pPr>
    </w:p>
    <w:p w14:paraId="3D3C604F" w14:textId="5F360B35" w:rsidR="009F5DA6" w:rsidRPr="003A0EF0" w:rsidRDefault="009F5DA6">
      <w:pPr>
        <w:tabs>
          <w:tab w:val="left" w:pos="4962"/>
        </w:tabs>
        <w:spacing w:line="360" w:lineRule="auto"/>
        <w:jc w:val="both"/>
        <w:rPr>
          <w:rFonts w:ascii="Palatino Linotype" w:eastAsia="Calibri" w:hAnsi="Palatino Linotype" w:cs="Tahoma"/>
          <w:b/>
          <w:iCs/>
          <w:sz w:val="22"/>
          <w:szCs w:val="22"/>
          <w:lang w:val="es-ES" w:eastAsia="es-ES_tradnl"/>
        </w:rPr>
      </w:pPr>
      <w:r w:rsidRPr="003A0EF0">
        <w:rPr>
          <w:rFonts w:ascii="Palatino Linotype" w:eastAsia="Calibri" w:hAnsi="Palatino Linotype" w:cs="Tahoma"/>
          <w:b/>
          <w:iCs/>
          <w:sz w:val="22"/>
          <w:szCs w:val="22"/>
          <w:lang w:val="es-ES" w:eastAsia="es-ES_tradnl"/>
        </w:rPr>
        <w:t>B) Los puntos 2, 4, 5, 6</w:t>
      </w:r>
      <w:r w:rsidR="00CF3BF3" w:rsidRPr="003A0EF0">
        <w:rPr>
          <w:rFonts w:ascii="Palatino Linotype" w:eastAsia="Calibri" w:hAnsi="Palatino Linotype" w:cs="Tahoma"/>
          <w:b/>
          <w:iCs/>
          <w:sz w:val="22"/>
          <w:szCs w:val="22"/>
          <w:lang w:val="es-ES" w:eastAsia="es-ES_tradnl"/>
        </w:rPr>
        <w:t>, 9, 10, 14 y 20</w:t>
      </w:r>
      <w:r w:rsidRPr="003A0EF0">
        <w:rPr>
          <w:rFonts w:ascii="Palatino Linotype" w:eastAsia="Calibri" w:hAnsi="Palatino Linotype" w:cs="Tahoma"/>
          <w:b/>
          <w:iCs/>
          <w:sz w:val="22"/>
          <w:szCs w:val="22"/>
          <w:lang w:val="es-ES" w:eastAsia="es-ES_tradnl"/>
        </w:rPr>
        <w:t xml:space="preserve"> sobre los documentos relacionados con la determinación de la terna.</w:t>
      </w:r>
    </w:p>
    <w:p w14:paraId="3CFA9C47" w14:textId="06FC977F" w:rsidR="009F5DA6" w:rsidRPr="003A0EF0" w:rsidRDefault="009F5DA6" w:rsidP="003A0EF0">
      <w:pPr>
        <w:pStyle w:val="Prrafodelista"/>
        <w:numPr>
          <w:ilvl w:val="0"/>
          <w:numId w:val="22"/>
        </w:numPr>
        <w:spacing w:line="360" w:lineRule="auto"/>
        <w:ind w:left="709" w:right="567" w:firstLine="0"/>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Documento que acredite el voto o consulta, para haber emitido la declaratoria de terna.</w:t>
      </w:r>
    </w:p>
    <w:p w14:paraId="37E44C44" w14:textId="3883ADD5" w:rsidR="009F5DA6" w:rsidRPr="003A0EF0" w:rsidRDefault="00CF3BF3" w:rsidP="003A0EF0">
      <w:pPr>
        <w:pStyle w:val="Prrafodelista"/>
        <w:tabs>
          <w:tab w:val="left" w:pos="4962"/>
        </w:tabs>
        <w:spacing w:line="360" w:lineRule="auto"/>
        <w:ind w:left="709" w:right="567"/>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 xml:space="preserve">4. </w:t>
      </w:r>
      <w:r w:rsidR="009F5DA6" w:rsidRPr="003A0EF0">
        <w:rPr>
          <w:rFonts w:ascii="Palatino Linotype" w:eastAsia="Calibri" w:hAnsi="Palatino Linotype" w:cs="Tahoma"/>
          <w:iCs/>
          <w:szCs w:val="22"/>
          <w:lang w:val="es-ES" w:eastAsia="es-ES_tradnl"/>
        </w:rPr>
        <w:t>Procedimiento para emitir la declaratoria de terna.</w:t>
      </w:r>
    </w:p>
    <w:p w14:paraId="4C4EAF88" w14:textId="4D600984" w:rsidR="009F5DA6" w:rsidRPr="003A0EF0" w:rsidRDefault="009F5DA6" w:rsidP="003A0EF0">
      <w:pPr>
        <w:pStyle w:val="Prrafodelista"/>
        <w:numPr>
          <w:ilvl w:val="0"/>
          <w:numId w:val="38"/>
        </w:numPr>
        <w:spacing w:line="360" w:lineRule="auto"/>
        <w:ind w:left="709" w:right="567" w:firstLine="0"/>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Rubros y/o aspectos ponderados para emitir la declaratoria de terna, y material soporte usado.</w:t>
      </w:r>
    </w:p>
    <w:p w14:paraId="69208ABE" w14:textId="2354E23E" w:rsidR="00CF3BF3" w:rsidRPr="003A0EF0" w:rsidRDefault="00CF3BF3" w:rsidP="003A0EF0">
      <w:pPr>
        <w:pStyle w:val="Prrafodelista"/>
        <w:numPr>
          <w:ilvl w:val="0"/>
          <w:numId w:val="38"/>
        </w:numPr>
        <w:spacing w:line="360" w:lineRule="auto"/>
        <w:ind w:left="709" w:firstLine="0"/>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Puntaje de valoración de rubros y soporte documental.</w:t>
      </w:r>
    </w:p>
    <w:p w14:paraId="62E43DB7" w14:textId="77777777" w:rsidR="00CF3BF3" w:rsidRPr="003A0EF0" w:rsidRDefault="00CF3BF3" w:rsidP="003A0EF0">
      <w:pPr>
        <w:pStyle w:val="Prrafodelista"/>
        <w:tabs>
          <w:tab w:val="left" w:pos="4962"/>
        </w:tabs>
        <w:spacing w:line="360" w:lineRule="auto"/>
        <w:ind w:left="709" w:right="567"/>
        <w:jc w:val="both"/>
        <w:rPr>
          <w:rFonts w:ascii="Palatino Linotype" w:eastAsia="Calibri" w:hAnsi="Palatino Linotype" w:cs="Tahoma"/>
          <w:iCs/>
          <w:szCs w:val="22"/>
          <w:lang w:val="es-ES" w:eastAsia="es-ES_tradnl"/>
        </w:rPr>
      </w:pPr>
    </w:p>
    <w:p w14:paraId="4BD13E89" w14:textId="3DCD17B2" w:rsidR="009F5DA6" w:rsidRPr="003A0EF0" w:rsidRDefault="009F5DA6" w:rsidP="003A0EF0">
      <w:pPr>
        <w:pStyle w:val="Prrafodelista"/>
        <w:numPr>
          <w:ilvl w:val="0"/>
          <w:numId w:val="20"/>
        </w:numPr>
        <w:spacing w:line="360" w:lineRule="auto"/>
        <w:ind w:left="709" w:right="567" w:firstLine="0"/>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Votación de la integración de la terna.</w:t>
      </w:r>
    </w:p>
    <w:p w14:paraId="2F8E4502" w14:textId="77777777" w:rsidR="00CF3BF3" w:rsidRPr="003A0EF0" w:rsidRDefault="00CF3BF3" w:rsidP="003A0EF0">
      <w:pPr>
        <w:pStyle w:val="Prrafodelista"/>
        <w:numPr>
          <w:ilvl w:val="0"/>
          <w:numId w:val="20"/>
        </w:numPr>
        <w:spacing w:line="360" w:lineRule="auto"/>
        <w:ind w:left="709" w:firstLine="0"/>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Puntaje de valoración de rubros y soporte documental.</w:t>
      </w:r>
    </w:p>
    <w:p w14:paraId="10B186C8" w14:textId="6FB53FC8" w:rsidR="009F5DA6" w:rsidRPr="003A0EF0" w:rsidRDefault="009F5DA6" w:rsidP="003A0EF0">
      <w:pPr>
        <w:pStyle w:val="Prrafodelista"/>
        <w:numPr>
          <w:ilvl w:val="0"/>
          <w:numId w:val="39"/>
        </w:numPr>
        <w:tabs>
          <w:tab w:val="left" w:pos="1134"/>
        </w:tabs>
        <w:spacing w:line="360" w:lineRule="auto"/>
        <w:ind w:left="709" w:right="567" w:firstLine="0"/>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lastRenderedPageBreak/>
        <w:t>Dictamen de la declaratoria de terna.</w:t>
      </w:r>
    </w:p>
    <w:p w14:paraId="2E333A04" w14:textId="77777777" w:rsidR="009F5DA6" w:rsidRPr="003A0EF0" w:rsidRDefault="009F5DA6">
      <w:pPr>
        <w:tabs>
          <w:tab w:val="left" w:pos="4962"/>
        </w:tabs>
        <w:spacing w:line="360" w:lineRule="auto"/>
        <w:jc w:val="both"/>
        <w:rPr>
          <w:rFonts w:ascii="Palatino Linotype" w:hAnsi="Palatino Linotype"/>
          <w:szCs w:val="22"/>
          <w:lang w:val="es-ES"/>
        </w:rPr>
      </w:pPr>
    </w:p>
    <w:p w14:paraId="08A4044E" w14:textId="77777777" w:rsidR="009F5DA6" w:rsidRPr="003A0EF0" w:rsidRDefault="009F5DA6">
      <w:pPr>
        <w:tabs>
          <w:tab w:val="left" w:pos="4962"/>
        </w:tabs>
        <w:spacing w:line="360" w:lineRule="auto"/>
        <w:jc w:val="both"/>
        <w:rPr>
          <w:rFonts w:ascii="Palatino Linotype" w:eastAsia="Calibri" w:hAnsi="Palatino Linotype" w:cs="Tahoma"/>
          <w:b/>
          <w:iCs/>
          <w:sz w:val="22"/>
          <w:szCs w:val="22"/>
          <w:lang w:val="es-ES" w:eastAsia="es-ES_tradnl"/>
        </w:rPr>
      </w:pPr>
      <w:r w:rsidRPr="003A0EF0">
        <w:rPr>
          <w:rFonts w:ascii="Palatino Linotype" w:hAnsi="Palatino Linotype"/>
          <w:b/>
          <w:sz w:val="22"/>
          <w:szCs w:val="22"/>
          <w:lang w:val="es-ES"/>
        </w:rPr>
        <w:t xml:space="preserve">C) El Punto 3, sobre las reproducciones de las sesiones de la </w:t>
      </w:r>
      <w:r w:rsidRPr="003A0EF0">
        <w:rPr>
          <w:rFonts w:ascii="Palatino Linotype" w:eastAsia="Calibri" w:hAnsi="Palatino Linotype" w:cs="Tahoma"/>
          <w:b/>
          <w:iCs/>
          <w:sz w:val="22"/>
          <w:szCs w:val="22"/>
          <w:lang w:val="es-ES" w:eastAsia="es-ES_tradnl"/>
        </w:rPr>
        <w:t>Comisión de Derechos Humanos.</w:t>
      </w:r>
    </w:p>
    <w:p w14:paraId="25401797" w14:textId="5D78B9B7" w:rsidR="009F5DA6" w:rsidRPr="003A0EF0" w:rsidRDefault="009F5DA6">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hAnsi="Palatino Linotype"/>
          <w:sz w:val="22"/>
          <w:szCs w:val="22"/>
          <w:lang w:val="es-ES"/>
        </w:rPr>
        <w:t xml:space="preserve">3. </w:t>
      </w:r>
      <w:r w:rsidRPr="003A0EF0">
        <w:rPr>
          <w:rFonts w:ascii="Palatino Linotype" w:eastAsia="Calibri" w:hAnsi="Palatino Linotype" w:cs="Tahoma"/>
          <w:iCs/>
          <w:sz w:val="22"/>
          <w:szCs w:val="22"/>
          <w:lang w:val="es-ES" w:eastAsia="es-ES_tradnl"/>
        </w:rPr>
        <w:t>Actas y videograbaciones de las reuniones y sesiones de la Comisión de Derechos Humanos.</w:t>
      </w:r>
    </w:p>
    <w:p w14:paraId="0575B9DE" w14:textId="77777777" w:rsidR="00E27C01" w:rsidRPr="003A0EF0" w:rsidRDefault="00E27C01">
      <w:pPr>
        <w:tabs>
          <w:tab w:val="num" w:pos="720"/>
          <w:tab w:val="left" w:pos="4962"/>
        </w:tabs>
        <w:spacing w:line="360" w:lineRule="auto"/>
        <w:jc w:val="both"/>
        <w:rPr>
          <w:rFonts w:ascii="Palatino Linotype" w:hAnsi="Palatino Linotype"/>
          <w:sz w:val="22"/>
          <w:szCs w:val="22"/>
        </w:rPr>
      </w:pPr>
    </w:p>
    <w:p w14:paraId="59D77EB5" w14:textId="4DB10488" w:rsidR="009F5DA6" w:rsidRPr="003A0EF0" w:rsidRDefault="00CF3BF3">
      <w:pPr>
        <w:tabs>
          <w:tab w:val="num" w:pos="720"/>
          <w:tab w:val="left" w:pos="4962"/>
        </w:tabs>
        <w:spacing w:line="360" w:lineRule="auto"/>
        <w:jc w:val="both"/>
        <w:rPr>
          <w:rFonts w:ascii="Palatino Linotype" w:hAnsi="Palatino Linotype"/>
          <w:b/>
          <w:sz w:val="22"/>
          <w:szCs w:val="22"/>
        </w:rPr>
      </w:pPr>
      <w:r w:rsidRPr="003A0EF0">
        <w:rPr>
          <w:rFonts w:ascii="Palatino Linotype" w:hAnsi="Palatino Linotype"/>
          <w:b/>
          <w:sz w:val="22"/>
          <w:szCs w:val="22"/>
        </w:rPr>
        <w:t>D</w:t>
      </w:r>
      <w:r w:rsidR="009F5DA6" w:rsidRPr="003A0EF0">
        <w:rPr>
          <w:rFonts w:ascii="Palatino Linotype" w:hAnsi="Palatino Linotype"/>
          <w:b/>
          <w:sz w:val="22"/>
          <w:szCs w:val="22"/>
        </w:rPr>
        <w:t>) Puntos 7, 8, 10, 11</w:t>
      </w:r>
      <w:r w:rsidR="00A64F6D" w:rsidRPr="003A0EF0">
        <w:rPr>
          <w:rFonts w:ascii="Palatino Linotype" w:hAnsi="Palatino Linotype"/>
          <w:b/>
          <w:sz w:val="22"/>
          <w:szCs w:val="22"/>
        </w:rPr>
        <w:t>,</w:t>
      </w:r>
      <w:r w:rsidR="009F5DA6" w:rsidRPr="003A0EF0">
        <w:rPr>
          <w:rFonts w:ascii="Palatino Linotype" w:hAnsi="Palatino Linotype"/>
          <w:b/>
          <w:sz w:val="22"/>
          <w:szCs w:val="22"/>
        </w:rPr>
        <w:t xml:space="preserve"> 13</w:t>
      </w:r>
      <w:r w:rsidR="00A64F6D" w:rsidRPr="003A0EF0">
        <w:rPr>
          <w:rFonts w:ascii="Palatino Linotype" w:hAnsi="Palatino Linotype"/>
          <w:b/>
          <w:sz w:val="22"/>
          <w:szCs w:val="22"/>
        </w:rPr>
        <w:t xml:space="preserve"> y 20</w:t>
      </w:r>
      <w:r w:rsidR="009F5DA6" w:rsidRPr="003A0EF0">
        <w:rPr>
          <w:rFonts w:ascii="Palatino Linotype" w:hAnsi="Palatino Linotype"/>
          <w:b/>
          <w:sz w:val="22"/>
          <w:szCs w:val="22"/>
        </w:rPr>
        <w:t>, sobre las evaluaciones de los participantes.</w:t>
      </w:r>
    </w:p>
    <w:p w14:paraId="473A8534" w14:textId="77058623" w:rsidR="009F5DA6" w:rsidRPr="003A0EF0" w:rsidRDefault="009F5DA6">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7. Calificaciones de cada integrante de la terna.</w:t>
      </w:r>
    </w:p>
    <w:p w14:paraId="2B14F0C9" w14:textId="29F7EFEA" w:rsidR="009F5DA6" w:rsidRPr="003A0EF0" w:rsidRDefault="009F5DA6">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8. Experiencia de los integrantes de la terna.</w:t>
      </w:r>
    </w:p>
    <w:p w14:paraId="32123EEA" w14:textId="27BBBFF2" w:rsidR="009F5DA6" w:rsidRPr="003A0EF0" w:rsidRDefault="009F5DA6">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10. Versión pública de los expedientes de cada integrante de la terna.</w:t>
      </w:r>
    </w:p>
    <w:p w14:paraId="010472E0" w14:textId="68BF7BE1" w:rsidR="009F5DA6" w:rsidRPr="003A0EF0" w:rsidRDefault="009F5DA6">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11. Perfil de los integrantes de la terna.</w:t>
      </w:r>
    </w:p>
    <w:p w14:paraId="79F5874C" w14:textId="15006632" w:rsidR="009F5DA6" w:rsidRPr="003A0EF0" w:rsidRDefault="009F5DA6">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13. Plan de trabajo de cada integrante de la terna.</w:t>
      </w:r>
    </w:p>
    <w:p w14:paraId="0E929255" w14:textId="77777777" w:rsidR="00E64750" w:rsidRPr="003A0EF0" w:rsidRDefault="00E64750">
      <w:pPr>
        <w:pStyle w:val="Prrafodelista"/>
        <w:tabs>
          <w:tab w:val="left" w:pos="4962"/>
        </w:tabs>
        <w:spacing w:line="360" w:lineRule="auto"/>
        <w:ind w:left="567" w:right="567"/>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20. Soporte documental de cada integrante de la terna de no inhabilitación.</w:t>
      </w:r>
    </w:p>
    <w:p w14:paraId="61DAEA97" w14:textId="77777777" w:rsidR="00A64F6D" w:rsidRPr="003A0EF0" w:rsidRDefault="00A64F6D">
      <w:pPr>
        <w:tabs>
          <w:tab w:val="left" w:pos="4962"/>
        </w:tabs>
        <w:spacing w:line="360" w:lineRule="auto"/>
        <w:ind w:left="567" w:right="567"/>
        <w:jc w:val="both"/>
        <w:rPr>
          <w:rFonts w:ascii="Palatino Linotype" w:eastAsia="Calibri" w:hAnsi="Palatino Linotype" w:cs="Tahoma"/>
          <w:iCs/>
          <w:sz w:val="22"/>
          <w:szCs w:val="22"/>
          <w:lang w:val="es-ES" w:eastAsia="es-ES_tradnl"/>
        </w:rPr>
      </w:pPr>
    </w:p>
    <w:p w14:paraId="1BB47EFD" w14:textId="1B07C26E" w:rsidR="009F5DA6" w:rsidRPr="003A0EF0" w:rsidRDefault="00CF3BF3">
      <w:pPr>
        <w:tabs>
          <w:tab w:val="num" w:pos="720"/>
          <w:tab w:val="left" w:pos="4962"/>
        </w:tabs>
        <w:spacing w:line="360" w:lineRule="auto"/>
        <w:jc w:val="both"/>
        <w:rPr>
          <w:rFonts w:ascii="Palatino Linotype" w:hAnsi="Palatino Linotype"/>
          <w:b/>
          <w:sz w:val="22"/>
          <w:szCs w:val="22"/>
        </w:rPr>
      </w:pPr>
      <w:r w:rsidRPr="003A0EF0">
        <w:rPr>
          <w:rFonts w:ascii="Palatino Linotype" w:hAnsi="Palatino Linotype"/>
          <w:b/>
          <w:sz w:val="22"/>
          <w:szCs w:val="22"/>
        </w:rPr>
        <w:t>E</w:t>
      </w:r>
      <w:r w:rsidR="000F2258" w:rsidRPr="003A0EF0">
        <w:rPr>
          <w:rFonts w:ascii="Palatino Linotype" w:hAnsi="Palatino Linotype"/>
          <w:b/>
          <w:sz w:val="22"/>
          <w:szCs w:val="22"/>
        </w:rPr>
        <w:t xml:space="preserve">) </w:t>
      </w:r>
      <w:r w:rsidR="00B417D7" w:rsidRPr="003A0EF0">
        <w:rPr>
          <w:rFonts w:ascii="Palatino Linotype" w:hAnsi="Palatino Linotype"/>
          <w:b/>
          <w:sz w:val="22"/>
          <w:szCs w:val="22"/>
        </w:rPr>
        <w:t>Puntos 15, 17, 18 y  19, sobre la participación de la sociedad civil, organismos públicos y privados en el proceso de selección.</w:t>
      </w:r>
    </w:p>
    <w:p w14:paraId="69E25F7D" w14:textId="53886F36" w:rsidR="000F2258" w:rsidRPr="003A0EF0" w:rsidRDefault="00B417D7">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 xml:space="preserve">15. </w:t>
      </w:r>
      <w:r w:rsidR="000F2258" w:rsidRPr="003A0EF0">
        <w:rPr>
          <w:rFonts w:ascii="Palatino Linotype" w:eastAsia="Calibri" w:hAnsi="Palatino Linotype" w:cs="Tahoma"/>
          <w:iCs/>
          <w:sz w:val="22"/>
          <w:szCs w:val="22"/>
          <w:lang w:val="es-ES" w:eastAsia="es-ES_tradnl"/>
        </w:rPr>
        <w:t>Consulta a la Sociedad Civil organizada, organismos públicos y privados, para emitir la declaratoria de terna.</w:t>
      </w:r>
    </w:p>
    <w:p w14:paraId="4AA6D43F" w14:textId="341F3BB1" w:rsidR="000F2258" w:rsidRPr="003A0EF0" w:rsidRDefault="00B417D7">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 xml:space="preserve">17. </w:t>
      </w:r>
      <w:r w:rsidR="000F2258" w:rsidRPr="003A0EF0">
        <w:rPr>
          <w:rFonts w:ascii="Palatino Linotype" w:eastAsia="Calibri" w:hAnsi="Palatino Linotype" w:cs="Tahoma"/>
          <w:iCs/>
          <w:sz w:val="22"/>
          <w:szCs w:val="22"/>
          <w:lang w:val="es-ES" w:eastAsia="es-ES_tradnl"/>
        </w:rPr>
        <w:t>Coadyuvancia entre la Sociedad Civil organizada, organismos públicos y privados, para realizar el estudio, análisis y consulta para la emisión de la declaratoria de terna.</w:t>
      </w:r>
    </w:p>
    <w:p w14:paraId="7D296068" w14:textId="2D41BD4F" w:rsidR="000F2258" w:rsidRPr="003A0EF0" w:rsidRDefault="00B417D7">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 xml:space="preserve">18. </w:t>
      </w:r>
      <w:r w:rsidR="000F2258" w:rsidRPr="003A0EF0">
        <w:rPr>
          <w:rFonts w:ascii="Palatino Linotype" w:eastAsia="Calibri" w:hAnsi="Palatino Linotype" w:cs="Tahoma"/>
          <w:iCs/>
          <w:sz w:val="22"/>
          <w:szCs w:val="22"/>
          <w:lang w:val="es-ES" w:eastAsia="es-ES_tradnl"/>
        </w:rPr>
        <w:t>Interés en coadyuvar por parte de la Sociedad Civil organizada, organismos públicos y privados.</w:t>
      </w:r>
    </w:p>
    <w:p w14:paraId="376468B9" w14:textId="4E084887" w:rsidR="000F2258" w:rsidRPr="003A0EF0" w:rsidRDefault="00B417D7">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 xml:space="preserve">19. </w:t>
      </w:r>
      <w:r w:rsidR="000F2258" w:rsidRPr="003A0EF0">
        <w:rPr>
          <w:rFonts w:ascii="Palatino Linotype" w:eastAsia="Calibri" w:hAnsi="Palatino Linotype" w:cs="Tahoma"/>
          <w:iCs/>
          <w:sz w:val="22"/>
          <w:szCs w:val="22"/>
          <w:lang w:val="es-ES" w:eastAsia="es-ES_tradnl"/>
        </w:rPr>
        <w:t>Lista de asistencia de los representantes de la Sociedad Civil organizada, organismos públicos y privados.</w:t>
      </w:r>
    </w:p>
    <w:p w14:paraId="5FF92635" w14:textId="77777777" w:rsidR="000F2258" w:rsidRPr="003A0EF0" w:rsidRDefault="000F2258">
      <w:pPr>
        <w:tabs>
          <w:tab w:val="num" w:pos="720"/>
          <w:tab w:val="left" w:pos="4962"/>
        </w:tabs>
        <w:spacing w:line="360" w:lineRule="auto"/>
        <w:jc w:val="both"/>
        <w:rPr>
          <w:rFonts w:ascii="Palatino Linotype" w:hAnsi="Palatino Linotype"/>
          <w:sz w:val="22"/>
          <w:szCs w:val="22"/>
        </w:rPr>
      </w:pPr>
    </w:p>
    <w:p w14:paraId="7678773D" w14:textId="13BAB474" w:rsidR="009F5DA6" w:rsidRPr="003A0EF0" w:rsidRDefault="00CF3BF3">
      <w:pPr>
        <w:tabs>
          <w:tab w:val="num" w:pos="720"/>
          <w:tab w:val="left" w:pos="4962"/>
        </w:tabs>
        <w:spacing w:line="360" w:lineRule="auto"/>
        <w:jc w:val="both"/>
        <w:rPr>
          <w:rFonts w:ascii="Palatino Linotype" w:hAnsi="Palatino Linotype"/>
          <w:b/>
          <w:sz w:val="22"/>
          <w:szCs w:val="22"/>
        </w:rPr>
      </w:pPr>
      <w:r w:rsidRPr="003A0EF0">
        <w:rPr>
          <w:rFonts w:ascii="Palatino Linotype" w:hAnsi="Palatino Linotype"/>
          <w:b/>
          <w:sz w:val="22"/>
          <w:szCs w:val="22"/>
        </w:rPr>
        <w:t>F</w:t>
      </w:r>
      <w:r w:rsidR="00B417D7" w:rsidRPr="003A0EF0">
        <w:rPr>
          <w:rFonts w:ascii="Palatino Linotype" w:hAnsi="Palatino Linotype"/>
          <w:b/>
          <w:sz w:val="22"/>
          <w:szCs w:val="22"/>
        </w:rPr>
        <w:t>) Punto 12, justificación de voto del ganador.</w:t>
      </w:r>
    </w:p>
    <w:p w14:paraId="4C389C04" w14:textId="2D9D09BA" w:rsidR="00B417D7" w:rsidRPr="003A0EF0" w:rsidRDefault="00B417D7">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12. Razones del voto a favor de Francisco Garnica López, designado como Defensor Municipal.</w:t>
      </w:r>
    </w:p>
    <w:p w14:paraId="2EED8D23" w14:textId="77777777" w:rsidR="0087161B" w:rsidRPr="003A0EF0" w:rsidRDefault="0087161B">
      <w:pPr>
        <w:tabs>
          <w:tab w:val="left" w:pos="4962"/>
        </w:tabs>
        <w:spacing w:line="360" w:lineRule="auto"/>
        <w:jc w:val="both"/>
        <w:rPr>
          <w:rFonts w:ascii="Palatino Linotype" w:eastAsia="Calibri" w:hAnsi="Palatino Linotype" w:cs="Tahoma"/>
          <w:iCs/>
          <w:sz w:val="22"/>
          <w:szCs w:val="22"/>
          <w:lang w:val="es-ES" w:eastAsia="es-ES_tradnl"/>
        </w:rPr>
      </w:pPr>
    </w:p>
    <w:p w14:paraId="6A4C457D" w14:textId="7CA98C58" w:rsidR="0087161B" w:rsidRPr="003A0EF0" w:rsidRDefault="00CF3BF3">
      <w:pPr>
        <w:tabs>
          <w:tab w:val="left" w:pos="4962"/>
        </w:tabs>
        <w:spacing w:line="360" w:lineRule="auto"/>
        <w:jc w:val="both"/>
        <w:rPr>
          <w:rFonts w:ascii="Palatino Linotype" w:eastAsia="Calibri" w:hAnsi="Palatino Linotype" w:cs="Tahoma"/>
          <w:b/>
          <w:iCs/>
          <w:sz w:val="22"/>
          <w:szCs w:val="22"/>
          <w:lang w:val="es-ES" w:eastAsia="es-ES_tradnl"/>
        </w:rPr>
      </w:pPr>
      <w:r w:rsidRPr="003A0EF0">
        <w:rPr>
          <w:rFonts w:ascii="Palatino Linotype" w:eastAsia="Calibri" w:hAnsi="Palatino Linotype" w:cs="Tahoma"/>
          <w:b/>
          <w:iCs/>
          <w:sz w:val="22"/>
          <w:szCs w:val="22"/>
          <w:lang w:val="es-ES" w:eastAsia="es-ES_tradnl"/>
        </w:rPr>
        <w:t>G</w:t>
      </w:r>
      <w:r w:rsidR="0087161B" w:rsidRPr="003A0EF0">
        <w:rPr>
          <w:rFonts w:ascii="Palatino Linotype" w:eastAsia="Calibri" w:hAnsi="Palatino Linotype" w:cs="Tahoma"/>
          <w:b/>
          <w:iCs/>
          <w:sz w:val="22"/>
          <w:szCs w:val="22"/>
          <w:lang w:val="es-ES" w:eastAsia="es-ES_tradnl"/>
        </w:rPr>
        <w:t>) Punto 16, subsanación de la convocatoria.</w:t>
      </w:r>
    </w:p>
    <w:p w14:paraId="4A5269D9" w14:textId="4A4A375C" w:rsidR="0087161B" w:rsidRPr="003A0EF0" w:rsidRDefault="0087161B">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16. Elementos subsanados de la convocatoria.</w:t>
      </w:r>
    </w:p>
    <w:p w14:paraId="4E5D2CA9" w14:textId="77777777" w:rsidR="0087161B" w:rsidRPr="003A0EF0" w:rsidRDefault="0087161B">
      <w:pPr>
        <w:tabs>
          <w:tab w:val="left" w:pos="4962"/>
        </w:tabs>
        <w:spacing w:line="360" w:lineRule="auto"/>
        <w:jc w:val="both"/>
        <w:rPr>
          <w:rFonts w:ascii="Palatino Linotype" w:eastAsia="Calibri" w:hAnsi="Palatino Linotype" w:cs="Tahoma"/>
          <w:iCs/>
          <w:sz w:val="22"/>
          <w:szCs w:val="22"/>
          <w:lang w:val="es-ES" w:eastAsia="es-ES_tradnl"/>
        </w:rPr>
      </w:pPr>
    </w:p>
    <w:p w14:paraId="3A5DAD45" w14:textId="098FC4E0" w:rsidR="00B417D7" w:rsidRPr="003A0EF0" w:rsidRDefault="006D3F53">
      <w:pPr>
        <w:tabs>
          <w:tab w:val="num" w:pos="720"/>
          <w:tab w:val="left" w:pos="4962"/>
        </w:tabs>
        <w:spacing w:line="360" w:lineRule="auto"/>
        <w:jc w:val="both"/>
        <w:rPr>
          <w:rFonts w:ascii="Palatino Linotype" w:hAnsi="Palatino Linotype"/>
          <w:sz w:val="22"/>
          <w:szCs w:val="22"/>
        </w:rPr>
      </w:pPr>
      <w:r w:rsidRPr="003A0EF0">
        <w:rPr>
          <w:rFonts w:ascii="Palatino Linotype" w:hAnsi="Palatino Linotype"/>
          <w:sz w:val="22"/>
          <w:szCs w:val="22"/>
        </w:rPr>
        <w:t>Una vez que ha quedado precisada la metodología de estudio, se abordará la competencia o fuente obligacional del Ayuntamiento para contar con la información solicitada.</w:t>
      </w:r>
    </w:p>
    <w:p w14:paraId="46A6D6EB" w14:textId="77777777" w:rsidR="006D3F53" w:rsidRPr="003A0EF0" w:rsidRDefault="006D3F53">
      <w:pPr>
        <w:tabs>
          <w:tab w:val="num" w:pos="720"/>
          <w:tab w:val="left" w:pos="4962"/>
        </w:tabs>
        <w:spacing w:line="360" w:lineRule="auto"/>
        <w:jc w:val="both"/>
        <w:rPr>
          <w:rFonts w:ascii="Palatino Linotype" w:hAnsi="Palatino Linotype"/>
          <w:sz w:val="22"/>
          <w:szCs w:val="22"/>
        </w:rPr>
      </w:pPr>
    </w:p>
    <w:p w14:paraId="390E075D" w14:textId="426DD329" w:rsidR="006D3F53" w:rsidRPr="003A0EF0" w:rsidRDefault="006D3F53">
      <w:pPr>
        <w:tabs>
          <w:tab w:val="num" w:pos="720"/>
          <w:tab w:val="left" w:pos="4962"/>
        </w:tabs>
        <w:spacing w:line="360" w:lineRule="auto"/>
        <w:jc w:val="both"/>
        <w:rPr>
          <w:rFonts w:ascii="Palatino Linotype" w:hAnsi="Palatino Linotype"/>
          <w:iCs/>
          <w:sz w:val="22"/>
          <w:szCs w:val="22"/>
          <w:lang w:val="es-ES"/>
        </w:rPr>
      </w:pPr>
      <w:r w:rsidRPr="003A0EF0">
        <w:rPr>
          <w:rFonts w:ascii="Palatino Linotype" w:hAnsi="Palatino Linotype"/>
          <w:iCs/>
          <w:sz w:val="22"/>
          <w:szCs w:val="22"/>
          <w:lang w:val="es-ES"/>
        </w:rPr>
        <w:t>La Ley Orgánica Municipal del Estado de México, respecto del nombramiento de Defensor Municipal de Derechos Humanos, que es de interés del Particular, determina lo siguiente:</w:t>
      </w:r>
    </w:p>
    <w:p w14:paraId="6A3D3BBF" w14:textId="77777777" w:rsidR="006D3F53" w:rsidRPr="003A0EF0" w:rsidRDefault="006D3F53">
      <w:pPr>
        <w:tabs>
          <w:tab w:val="num" w:pos="720"/>
          <w:tab w:val="left" w:pos="4962"/>
        </w:tabs>
        <w:spacing w:line="360" w:lineRule="auto"/>
        <w:jc w:val="both"/>
        <w:rPr>
          <w:rFonts w:ascii="Palatino Linotype" w:hAnsi="Palatino Linotype"/>
          <w:i/>
          <w:iCs/>
          <w:sz w:val="22"/>
          <w:szCs w:val="22"/>
        </w:rPr>
      </w:pPr>
    </w:p>
    <w:p w14:paraId="7E57FADB" w14:textId="77777777" w:rsidR="00D21A57" w:rsidRPr="003A0EF0" w:rsidRDefault="00D21A57" w:rsidP="003A0EF0">
      <w:pPr>
        <w:tabs>
          <w:tab w:val="num" w:pos="720"/>
          <w:tab w:val="left" w:pos="4962"/>
        </w:tabs>
        <w:spacing w:line="360" w:lineRule="auto"/>
        <w:ind w:left="567" w:right="567"/>
        <w:jc w:val="center"/>
        <w:rPr>
          <w:rFonts w:ascii="Palatino Linotype" w:hAnsi="Palatino Linotype"/>
          <w:i/>
        </w:rPr>
      </w:pPr>
    </w:p>
    <w:p w14:paraId="6B415088" w14:textId="77777777" w:rsidR="003E132D" w:rsidRPr="003A0EF0" w:rsidRDefault="003E132D" w:rsidP="003A0EF0">
      <w:pPr>
        <w:tabs>
          <w:tab w:val="num" w:pos="720"/>
          <w:tab w:val="left" w:pos="4962"/>
        </w:tabs>
        <w:spacing w:line="360" w:lineRule="auto"/>
        <w:ind w:left="567" w:right="567"/>
        <w:jc w:val="center"/>
        <w:rPr>
          <w:rFonts w:ascii="Palatino Linotype" w:hAnsi="Palatino Linotype"/>
          <w:i/>
        </w:rPr>
      </w:pPr>
      <w:r w:rsidRPr="003A0EF0">
        <w:rPr>
          <w:rFonts w:ascii="Palatino Linotype" w:hAnsi="Palatino Linotype"/>
          <w:i/>
        </w:rPr>
        <w:t>CAPITULO SEGUNDO</w:t>
      </w:r>
    </w:p>
    <w:p w14:paraId="28F6AB99" w14:textId="43BB67A5" w:rsidR="003E132D" w:rsidRPr="003A0EF0" w:rsidRDefault="003E132D" w:rsidP="003A0EF0">
      <w:pPr>
        <w:tabs>
          <w:tab w:val="num" w:pos="720"/>
          <w:tab w:val="left" w:pos="4962"/>
        </w:tabs>
        <w:spacing w:line="360" w:lineRule="auto"/>
        <w:ind w:left="567" w:right="567"/>
        <w:jc w:val="center"/>
        <w:rPr>
          <w:rFonts w:ascii="Palatino Linotype" w:hAnsi="Palatino Linotype"/>
          <w:i/>
        </w:rPr>
      </w:pPr>
      <w:r w:rsidRPr="003A0EF0">
        <w:rPr>
          <w:rFonts w:ascii="Palatino Linotype" w:hAnsi="Palatino Linotype"/>
          <w:i/>
        </w:rPr>
        <w:t>Funcionamiento de los Ayuntamientos</w:t>
      </w:r>
    </w:p>
    <w:p w14:paraId="0783F0B3" w14:textId="77777777" w:rsidR="003E132D" w:rsidRPr="003A0EF0" w:rsidRDefault="003E132D" w:rsidP="003A0EF0">
      <w:pPr>
        <w:tabs>
          <w:tab w:val="num" w:pos="720"/>
          <w:tab w:val="left" w:pos="4962"/>
        </w:tabs>
        <w:spacing w:line="360" w:lineRule="auto"/>
        <w:ind w:left="567" w:right="567"/>
        <w:jc w:val="center"/>
        <w:rPr>
          <w:rFonts w:ascii="Palatino Linotype" w:hAnsi="Palatino Linotype"/>
          <w:i/>
        </w:rPr>
      </w:pPr>
    </w:p>
    <w:p w14:paraId="41F8169B" w14:textId="77777777" w:rsidR="003E132D" w:rsidRPr="003A0EF0" w:rsidRDefault="003E132D">
      <w:pPr>
        <w:tabs>
          <w:tab w:val="num" w:pos="720"/>
          <w:tab w:val="left" w:pos="4962"/>
        </w:tabs>
        <w:spacing w:line="360" w:lineRule="auto"/>
        <w:ind w:left="567" w:right="567"/>
        <w:jc w:val="both"/>
        <w:rPr>
          <w:rFonts w:ascii="Palatino Linotype" w:hAnsi="Palatino Linotype"/>
          <w:i/>
        </w:rPr>
      </w:pPr>
      <w:r w:rsidRPr="003A0EF0">
        <w:rPr>
          <w:rFonts w:ascii="Palatino Linotype" w:hAnsi="Palatino Linotype"/>
          <w:i/>
        </w:rPr>
        <w:t xml:space="preserve">Artículo 30 Bis.- El Ayuntamiento, para atender y en su caso resolver los asuntos de su competencia, </w:t>
      </w:r>
      <w:r w:rsidRPr="003A0EF0">
        <w:rPr>
          <w:rFonts w:ascii="Palatino Linotype" w:hAnsi="Palatino Linotype"/>
          <w:b/>
          <w:i/>
        </w:rPr>
        <w:t xml:space="preserve">funcionará en Pleno y mediante </w:t>
      </w:r>
      <w:r w:rsidRPr="003A0EF0">
        <w:rPr>
          <w:rFonts w:ascii="Palatino Linotype" w:hAnsi="Palatino Linotype"/>
          <w:b/>
          <w:i/>
          <w:u w:val="single"/>
        </w:rPr>
        <w:t>Comisiones</w:t>
      </w:r>
      <w:r w:rsidRPr="003A0EF0">
        <w:rPr>
          <w:rFonts w:ascii="Palatino Linotype" w:hAnsi="Palatino Linotype"/>
          <w:i/>
        </w:rPr>
        <w:t>.</w:t>
      </w:r>
    </w:p>
    <w:p w14:paraId="6588087B" w14:textId="77777777" w:rsidR="003E132D" w:rsidRPr="003A0EF0" w:rsidRDefault="003E132D">
      <w:pPr>
        <w:tabs>
          <w:tab w:val="num" w:pos="720"/>
          <w:tab w:val="left" w:pos="4962"/>
        </w:tabs>
        <w:spacing w:line="360" w:lineRule="auto"/>
        <w:ind w:left="567" w:right="567"/>
        <w:jc w:val="both"/>
        <w:rPr>
          <w:rFonts w:ascii="Palatino Linotype" w:hAnsi="Palatino Linotype"/>
          <w:i/>
        </w:rPr>
      </w:pPr>
      <w:r w:rsidRPr="003A0EF0">
        <w:rPr>
          <w:rFonts w:ascii="Palatino Linotype" w:hAnsi="Palatino Linotype"/>
          <w:i/>
        </w:rPr>
        <w:t>Asimismo, en el ejercicio de sus atribuciones se apegará a su Reglamento Interior, el cual deberá aprobarse en términos del artículo 27 de la presente Ley.</w:t>
      </w:r>
    </w:p>
    <w:p w14:paraId="2EBA3E29" w14:textId="77777777" w:rsidR="003E132D" w:rsidRPr="003A0EF0" w:rsidRDefault="003E132D">
      <w:pPr>
        <w:tabs>
          <w:tab w:val="num" w:pos="720"/>
          <w:tab w:val="left" w:pos="4962"/>
        </w:tabs>
        <w:spacing w:line="360" w:lineRule="auto"/>
        <w:ind w:left="567" w:right="567"/>
        <w:jc w:val="both"/>
        <w:rPr>
          <w:rFonts w:ascii="Palatino Linotype" w:hAnsi="Palatino Linotype"/>
          <w:i/>
        </w:rPr>
      </w:pPr>
      <w:r w:rsidRPr="003A0EF0">
        <w:rPr>
          <w:rFonts w:ascii="Palatino Linotype" w:hAnsi="Palatino Linotype"/>
          <w:i/>
        </w:rPr>
        <w:t>El Reglamento Interior del Ayuntamiento y las demás disposiciones reglamentarias municipales deberán ajustarse a los siguientes criterios:</w:t>
      </w:r>
    </w:p>
    <w:p w14:paraId="39EF7ED1" w14:textId="77777777" w:rsidR="003E132D" w:rsidRPr="003A0EF0" w:rsidRDefault="003E132D">
      <w:pPr>
        <w:tabs>
          <w:tab w:val="num" w:pos="720"/>
          <w:tab w:val="left" w:pos="4962"/>
        </w:tabs>
        <w:spacing w:line="360" w:lineRule="auto"/>
        <w:ind w:left="567" w:right="567"/>
        <w:jc w:val="both"/>
        <w:rPr>
          <w:rFonts w:ascii="Palatino Linotype" w:hAnsi="Palatino Linotype"/>
          <w:i/>
        </w:rPr>
      </w:pPr>
      <w:r w:rsidRPr="003A0EF0">
        <w:rPr>
          <w:rFonts w:ascii="Palatino Linotype" w:hAnsi="Palatino Linotype"/>
          <w:i/>
        </w:rPr>
        <w:t>a) Flexibilidad y Adaptabilidad.- Se debe prever la posibilidad de que el Reglamento se adapte a las condiciones sociopolíticas, culturales, e históricas del municipio, para resolver de manera pronta y expedita los requerimientos de la comunidad.</w:t>
      </w:r>
    </w:p>
    <w:p w14:paraId="33E0DC30" w14:textId="77777777" w:rsidR="003E132D" w:rsidRPr="003A0EF0" w:rsidRDefault="003E132D">
      <w:pPr>
        <w:tabs>
          <w:tab w:val="num" w:pos="720"/>
          <w:tab w:val="left" w:pos="4962"/>
        </w:tabs>
        <w:spacing w:line="360" w:lineRule="auto"/>
        <w:ind w:left="567" w:right="567"/>
        <w:jc w:val="both"/>
        <w:rPr>
          <w:rFonts w:ascii="Palatino Linotype" w:hAnsi="Palatino Linotype"/>
          <w:i/>
        </w:rPr>
      </w:pPr>
      <w:r w:rsidRPr="003A0EF0">
        <w:rPr>
          <w:rFonts w:ascii="Palatino Linotype" w:hAnsi="Palatino Linotype"/>
          <w:i/>
        </w:rPr>
        <w:lastRenderedPageBreak/>
        <w:t>b) Claridad.- Para su correcta y eficiente aplicación, el Reglamento debe ser claro y preciso, omitiendo toda ambigüedad en su lenguaje.</w:t>
      </w:r>
    </w:p>
    <w:p w14:paraId="546BE31F" w14:textId="77777777" w:rsidR="003E132D" w:rsidRPr="003A0EF0" w:rsidRDefault="003E132D">
      <w:pPr>
        <w:tabs>
          <w:tab w:val="num" w:pos="720"/>
          <w:tab w:val="left" w:pos="4962"/>
        </w:tabs>
        <w:spacing w:line="360" w:lineRule="auto"/>
        <w:ind w:left="567" w:right="567"/>
        <w:jc w:val="both"/>
        <w:rPr>
          <w:rFonts w:ascii="Palatino Linotype" w:hAnsi="Palatino Linotype"/>
          <w:i/>
        </w:rPr>
      </w:pPr>
      <w:r w:rsidRPr="003A0EF0">
        <w:rPr>
          <w:rFonts w:ascii="Palatino Linotype" w:hAnsi="Palatino Linotype"/>
          <w:i/>
        </w:rPr>
        <w:t>c) Simplificación.- Debe ser conciso, atendiendo únicamente al tema que trate su materia.</w:t>
      </w:r>
    </w:p>
    <w:p w14:paraId="49F4F341" w14:textId="77777777" w:rsidR="003E132D" w:rsidRPr="003A0EF0" w:rsidRDefault="003E132D">
      <w:pPr>
        <w:tabs>
          <w:tab w:val="num" w:pos="720"/>
          <w:tab w:val="left" w:pos="4962"/>
        </w:tabs>
        <w:spacing w:line="360" w:lineRule="auto"/>
        <w:ind w:left="567" w:right="567"/>
        <w:jc w:val="both"/>
        <w:rPr>
          <w:rFonts w:ascii="Palatino Linotype" w:hAnsi="Palatino Linotype"/>
          <w:i/>
        </w:rPr>
      </w:pPr>
      <w:r w:rsidRPr="003A0EF0">
        <w:rPr>
          <w:rFonts w:ascii="Palatino Linotype" w:hAnsi="Palatino Linotype"/>
          <w:i/>
        </w:rPr>
        <w:t>d) Justificación Jurídica.- La reglamentación municipal solamente debe referirse a las materias permitidas por la Constitución Política de los Estados Unidos Mexicanos, la Constitución Política del Estado Libre y Soberano de México y las Leyes Federales y Estatales que de ellas emanen.</w:t>
      </w:r>
    </w:p>
    <w:p w14:paraId="5524DA08" w14:textId="77777777" w:rsidR="003E132D" w:rsidRPr="003A0EF0" w:rsidRDefault="003E132D">
      <w:pPr>
        <w:tabs>
          <w:tab w:val="num" w:pos="720"/>
          <w:tab w:val="left" w:pos="4962"/>
        </w:tabs>
        <w:spacing w:line="360" w:lineRule="auto"/>
        <w:ind w:left="567" w:right="567"/>
        <w:jc w:val="both"/>
        <w:rPr>
          <w:rFonts w:ascii="Palatino Linotype" w:hAnsi="Palatino Linotype"/>
          <w:i/>
        </w:rPr>
      </w:pPr>
    </w:p>
    <w:p w14:paraId="2D4846AF" w14:textId="77777777" w:rsidR="003E132D" w:rsidRPr="003A0EF0" w:rsidRDefault="003E132D" w:rsidP="003A0EF0">
      <w:pPr>
        <w:tabs>
          <w:tab w:val="num" w:pos="720"/>
          <w:tab w:val="left" w:pos="4962"/>
        </w:tabs>
        <w:spacing w:line="360" w:lineRule="auto"/>
        <w:ind w:left="567" w:right="567"/>
        <w:jc w:val="center"/>
        <w:rPr>
          <w:rFonts w:ascii="Palatino Linotype" w:hAnsi="Palatino Linotype"/>
          <w:i/>
        </w:rPr>
      </w:pPr>
      <w:r w:rsidRPr="003A0EF0">
        <w:rPr>
          <w:rFonts w:ascii="Palatino Linotype" w:hAnsi="Palatino Linotype"/>
          <w:i/>
        </w:rPr>
        <w:t>CAPITULO QUINTO</w:t>
      </w:r>
    </w:p>
    <w:p w14:paraId="48CC82D6" w14:textId="77777777" w:rsidR="003E132D" w:rsidRPr="003A0EF0" w:rsidRDefault="003E132D" w:rsidP="003A0EF0">
      <w:pPr>
        <w:tabs>
          <w:tab w:val="num" w:pos="720"/>
          <w:tab w:val="left" w:pos="4962"/>
        </w:tabs>
        <w:spacing w:line="360" w:lineRule="auto"/>
        <w:ind w:left="567" w:right="567"/>
        <w:jc w:val="center"/>
        <w:rPr>
          <w:rFonts w:ascii="Palatino Linotype" w:hAnsi="Palatino Linotype"/>
          <w:i/>
        </w:rPr>
      </w:pPr>
      <w:r w:rsidRPr="003A0EF0">
        <w:rPr>
          <w:rFonts w:ascii="Palatino Linotype" w:hAnsi="Palatino Linotype"/>
          <w:i/>
        </w:rPr>
        <w:t>De las Comisiones, Consejos de</w:t>
      </w:r>
    </w:p>
    <w:p w14:paraId="6BB5A8A4" w14:textId="68C42EB8" w:rsidR="003E132D" w:rsidRPr="003A0EF0" w:rsidRDefault="003E132D" w:rsidP="003A0EF0">
      <w:pPr>
        <w:tabs>
          <w:tab w:val="num" w:pos="720"/>
          <w:tab w:val="left" w:pos="4962"/>
        </w:tabs>
        <w:spacing w:line="360" w:lineRule="auto"/>
        <w:ind w:left="567" w:right="567"/>
        <w:jc w:val="center"/>
        <w:rPr>
          <w:rFonts w:ascii="Palatino Linotype" w:hAnsi="Palatino Linotype"/>
          <w:i/>
        </w:rPr>
      </w:pPr>
      <w:r w:rsidRPr="003A0EF0">
        <w:rPr>
          <w:rFonts w:ascii="Palatino Linotype" w:hAnsi="Palatino Linotype"/>
          <w:i/>
        </w:rPr>
        <w:t>Participación Ciudadana y Organizaciones Sociales</w:t>
      </w:r>
    </w:p>
    <w:p w14:paraId="49414706" w14:textId="77777777" w:rsidR="003E132D" w:rsidRPr="003A0EF0" w:rsidRDefault="003E132D">
      <w:pPr>
        <w:tabs>
          <w:tab w:val="num" w:pos="720"/>
          <w:tab w:val="left" w:pos="4962"/>
        </w:tabs>
        <w:spacing w:line="360" w:lineRule="auto"/>
        <w:ind w:left="567" w:right="567"/>
        <w:jc w:val="both"/>
        <w:rPr>
          <w:rFonts w:ascii="Palatino Linotype" w:hAnsi="Palatino Linotype"/>
          <w:i/>
        </w:rPr>
      </w:pPr>
    </w:p>
    <w:p w14:paraId="01CD4172" w14:textId="77777777" w:rsidR="003E132D" w:rsidRPr="003A0EF0" w:rsidRDefault="003E132D">
      <w:pPr>
        <w:tabs>
          <w:tab w:val="num" w:pos="720"/>
          <w:tab w:val="left" w:pos="4962"/>
        </w:tabs>
        <w:spacing w:line="360" w:lineRule="auto"/>
        <w:ind w:left="567" w:right="567"/>
        <w:jc w:val="both"/>
        <w:rPr>
          <w:rFonts w:ascii="Palatino Linotype" w:hAnsi="Palatino Linotype"/>
          <w:i/>
        </w:rPr>
      </w:pPr>
      <w:r w:rsidRPr="003A0EF0">
        <w:rPr>
          <w:rFonts w:ascii="Palatino Linotype" w:hAnsi="Palatino Linotype"/>
          <w:i/>
        </w:rPr>
        <w:t>Artículo 65.- Los integrantes de las comisiones del ayuntamiento serán nombrados por éste, de entre sus miembros, a propuesta del presidente municipal, a más tardar en la tercera sesión ordinaria que celebren al inicio de su gestión.</w:t>
      </w:r>
    </w:p>
    <w:p w14:paraId="3A547267" w14:textId="77777777" w:rsidR="003E132D" w:rsidRPr="003A0EF0" w:rsidRDefault="003E132D">
      <w:pPr>
        <w:tabs>
          <w:tab w:val="num" w:pos="720"/>
          <w:tab w:val="left" w:pos="4962"/>
        </w:tabs>
        <w:spacing w:line="360" w:lineRule="auto"/>
        <w:ind w:left="567" w:right="567"/>
        <w:jc w:val="both"/>
        <w:rPr>
          <w:rFonts w:ascii="Palatino Linotype" w:hAnsi="Palatino Linotype"/>
          <w:i/>
        </w:rPr>
      </w:pPr>
      <w:r w:rsidRPr="003A0EF0">
        <w:rPr>
          <w:rFonts w:ascii="Palatino Linotype" w:hAnsi="Palatino Linotype"/>
          <w:i/>
        </w:rPr>
        <w:t>Las comisiones se conformarán de forma plural y proporcional, tomando en cuenta el número de sus integrantes y la importancia de los ramos encomendados a las mismas; en su integración se deberá tomar en consideración el conocimiento, profesión, vocación y experiencia de los integrantes del ayuntamiento, procurando la paridad de género en la designación de presidencias de las comisiones del ayuntamiento.</w:t>
      </w:r>
    </w:p>
    <w:p w14:paraId="54B5B7E7" w14:textId="77777777" w:rsidR="003E132D" w:rsidRPr="003A0EF0" w:rsidRDefault="003E132D">
      <w:pPr>
        <w:tabs>
          <w:tab w:val="num" w:pos="720"/>
          <w:tab w:val="left" w:pos="4962"/>
        </w:tabs>
        <w:spacing w:line="360" w:lineRule="auto"/>
        <w:ind w:left="567" w:right="567"/>
        <w:jc w:val="both"/>
        <w:rPr>
          <w:rFonts w:ascii="Palatino Linotype" w:hAnsi="Palatino Linotype"/>
          <w:i/>
        </w:rPr>
      </w:pPr>
      <w:r w:rsidRPr="003A0EF0">
        <w:rPr>
          <w:rFonts w:ascii="Palatino Linotype" w:hAnsi="Palatino Linotype"/>
          <w:i/>
        </w:rPr>
        <w:t>Una vez nombrados los integrantes de las comisiones, los presidentes de cada una tendrán treinta días para convocar a sesión a efecto de llevar a cabo su instalación e inicio de los trabajos.</w:t>
      </w:r>
    </w:p>
    <w:p w14:paraId="5A5D0BA2" w14:textId="77777777" w:rsidR="003E132D" w:rsidRPr="003A0EF0" w:rsidRDefault="003E132D">
      <w:pPr>
        <w:tabs>
          <w:tab w:val="num" w:pos="720"/>
          <w:tab w:val="left" w:pos="4962"/>
        </w:tabs>
        <w:spacing w:line="360" w:lineRule="auto"/>
        <w:ind w:left="567" w:right="567"/>
        <w:jc w:val="both"/>
        <w:rPr>
          <w:rFonts w:ascii="Palatino Linotype" w:hAnsi="Palatino Linotype"/>
          <w:i/>
        </w:rPr>
      </w:pPr>
    </w:p>
    <w:p w14:paraId="3E942336" w14:textId="77777777" w:rsidR="003E132D" w:rsidRPr="003A0EF0" w:rsidRDefault="003E132D">
      <w:pPr>
        <w:tabs>
          <w:tab w:val="num" w:pos="720"/>
          <w:tab w:val="left" w:pos="4962"/>
        </w:tabs>
        <w:spacing w:line="360" w:lineRule="auto"/>
        <w:ind w:left="567" w:right="567"/>
        <w:jc w:val="both"/>
        <w:rPr>
          <w:rFonts w:ascii="Palatino Linotype" w:hAnsi="Palatino Linotype"/>
          <w:i/>
        </w:rPr>
      </w:pPr>
      <w:r w:rsidRPr="003A0EF0">
        <w:rPr>
          <w:rFonts w:ascii="Palatino Linotype" w:hAnsi="Palatino Linotype"/>
          <w:i/>
        </w:rPr>
        <w:t>Artículo 66.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w:t>
      </w:r>
    </w:p>
    <w:p w14:paraId="5417B4E5" w14:textId="77777777" w:rsidR="003E132D" w:rsidRPr="003A0EF0" w:rsidRDefault="003E132D">
      <w:pPr>
        <w:tabs>
          <w:tab w:val="num" w:pos="720"/>
          <w:tab w:val="left" w:pos="4962"/>
        </w:tabs>
        <w:spacing w:line="360" w:lineRule="auto"/>
        <w:ind w:left="567" w:right="567"/>
        <w:jc w:val="both"/>
        <w:rPr>
          <w:rFonts w:ascii="Palatino Linotype" w:hAnsi="Palatino Linotype"/>
          <w:i/>
        </w:rPr>
      </w:pPr>
      <w:r w:rsidRPr="003A0EF0">
        <w:rPr>
          <w:rFonts w:ascii="Palatino Linotype" w:hAnsi="Palatino Linotype"/>
          <w:i/>
        </w:rPr>
        <w:t>Las comisiones, deberán entregar al ayuntamiento, en sesión ordinaria, un informe trimestral que permita conocer y transparentar el desarrollo de sus actividades, trabajo y gestiones realizadas.</w:t>
      </w:r>
    </w:p>
    <w:p w14:paraId="2C838CB6" w14:textId="77777777" w:rsidR="003E132D" w:rsidRPr="003A0EF0" w:rsidRDefault="003E132D">
      <w:pPr>
        <w:tabs>
          <w:tab w:val="num" w:pos="720"/>
          <w:tab w:val="left" w:pos="4962"/>
        </w:tabs>
        <w:spacing w:line="360" w:lineRule="auto"/>
        <w:ind w:left="567" w:right="567"/>
        <w:jc w:val="both"/>
        <w:rPr>
          <w:rFonts w:ascii="Palatino Linotype" w:hAnsi="Palatino Linotype"/>
          <w:b/>
          <w:i/>
        </w:rPr>
      </w:pPr>
    </w:p>
    <w:p w14:paraId="4DB9DB96" w14:textId="77777777" w:rsidR="003E132D" w:rsidRPr="003A0EF0" w:rsidRDefault="003E132D">
      <w:pPr>
        <w:tabs>
          <w:tab w:val="num" w:pos="720"/>
          <w:tab w:val="left" w:pos="4962"/>
        </w:tabs>
        <w:spacing w:line="360" w:lineRule="auto"/>
        <w:ind w:left="567" w:right="567"/>
        <w:jc w:val="both"/>
        <w:rPr>
          <w:rFonts w:ascii="Palatino Linotype" w:hAnsi="Palatino Linotype"/>
          <w:i/>
        </w:rPr>
      </w:pPr>
      <w:r w:rsidRPr="003A0EF0">
        <w:rPr>
          <w:rFonts w:ascii="Palatino Linotype" w:hAnsi="Palatino Linotype"/>
          <w:b/>
          <w:i/>
        </w:rPr>
        <w:lastRenderedPageBreak/>
        <w:t>Artículo 67.- Las comisiones, para el cumplimiento de sus fines y previa autorización del ayuntamiento, podrán celebrar reuniones públicas en las localidades del municipio, para recabar la opinión de sus habitantes.</w:t>
      </w:r>
      <w:r w:rsidRPr="003A0EF0">
        <w:rPr>
          <w:rFonts w:ascii="Palatino Linotype" w:hAnsi="Palatino Linotype"/>
          <w:i/>
        </w:rPr>
        <w:t xml:space="preserve"> Asimismo, en aquellos casos en que sea necesario, podrán solicitar asesoría externa especializada.</w:t>
      </w:r>
    </w:p>
    <w:p w14:paraId="6E29EF8B" w14:textId="77777777" w:rsidR="003E132D" w:rsidRPr="003A0EF0" w:rsidRDefault="003E132D">
      <w:pPr>
        <w:tabs>
          <w:tab w:val="num" w:pos="720"/>
          <w:tab w:val="left" w:pos="4962"/>
        </w:tabs>
        <w:spacing w:line="360" w:lineRule="auto"/>
        <w:ind w:left="567" w:right="567"/>
        <w:jc w:val="both"/>
        <w:rPr>
          <w:rFonts w:ascii="Palatino Linotype" w:hAnsi="Palatino Linotype"/>
          <w:i/>
        </w:rPr>
      </w:pPr>
    </w:p>
    <w:p w14:paraId="59D79078" w14:textId="77777777" w:rsidR="003E132D" w:rsidRPr="003A0EF0" w:rsidRDefault="003E132D">
      <w:pPr>
        <w:tabs>
          <w:tab w:val="num" w:pos="720"/>
          <w:tab w:val="left" w:pos="4962"/>
        </w:tabs>
        <w:spacing w:line="360" w:lineRule="auto"/>
        <w:ind w:left="567" w:right="567"/>
        <w:jc w:val="both"/>
        <w:rPr>
          <w:rFonts w:ascii="Palatino Linotype" w:hAnsi="Palatino Linotype"/>
          <w:i/>
        </w:rPr>
      </w:pPr>
      <w:r w:rsidRPr="003A0EF0">
        <w:rPr>
          <w:rFonts w:ascii="Palatino Linotype" w:hAnsi="Palatino Linotype"/>
          <w:i/>
        </w:rPr>
        <w:t>Artículo 69.- Las comisiones las determinará el ayuntamiento de acuerdo a las necesidades del municipio y podrán ser permanentes o transitorias.</w:t>
      </w:r>
    </w:p>
    <w:p w14:paraId="3DCE37DE" w14:textId="77777777" w:rsidR="003E132D" w:rsidRPr="003A0EF0" w:rsidRDefault="003E132D">
      <w:pPr>
        <w:tabs>
          <w:tab w:val="num" w:pos="720"/>
          <w:tab w:val="left" w:pos="4962"/>
        </w:tabs>
        <w:spacing w:line="360" w:lineRule="auto"/>
        <w:ind w:left="567" w:right="567"/>
        <w:jc w:val="both"/>
        <w:rPr>
          <w:rFonts w:ascii="Palatino Linotype" w:hAnsi="Palatino Linotype"/>
          <w:i/>
        </w:rPr>
      </w:pPr>
    </w:p>
    <w:p w14:paraId="2B42052F" w14:textId="77777777" w:rsidR="003E132D" w:rsidRPr="003A0EF0" w:rsidRDefault="003E132D">
      <w:pPr>
        <w:tabs>
          <w:tab w:val="num" w:pos="720"/>
          <w:tab w:val="left" w:pos="4962"/>
        </w:tabs>
        <w:spacing w:line="360" w:lineRule="auto"/>
        <w:ind w:left="567" w:right="567"/>
        <w:jc w:val="both"/>
        <w:rPr>
          <w:rFonts w:ascii="Palatino Linotype" w:hAnsi="Palatino Linotype"/>
          <w:i/>
        </w:rPr>
      </w:pPr>
      <w:r w:rsidRPr="003A0EF0">
        <w:rPr>
          <w:rFonts w:ascii="Palatino Linotype" w:hAnsi="Palatino Linotype"/>
          <w:i/>
        </w:rPr>
        <w:t>I. Serán permanentes las comisiones:</w:t>
      </w:r>
    </w:p>
    <w:p w14:paraId="1ECDA522" w14:textId="16CFAEEC" w:rsidR="003E132D" w:rsidRPr="003A0EF0" w:rsidRDefault="003E132D">
      <w:pPr>
        <w:tabs>
          <w:tab w:val="num" w:pos="720"/>
          <w:tab w:val="left" w:pos="4962"/>
        </w:tabs>
        <w:spacing w:line="360" w:lineRule="auto"/>
        <w:ind w:left="567" w:right="567"/>
        <w:jc w:val="both"/>
        <w:rPr>
          <w:rFonts w:ascii="Palatino Linotype" w:hAnsi="Palatino Linotype"/>
          <w:i/>
        </w:rPr>
      </w:pPr>
      <w:r w:rsidRPr="003A0EF0">
        <w:rPr>
          <w:rFonts w:ascii="Palatino Linotype" w:hAnsi="Palatino Linotype"/>
          <w:i/>
        </w:rPr>
        <w:t xml:space="preserve">a). </w:t>
      </w:r>
      <w:r w:rsidR="00F72FBB" w:rsidRPr="003A0EF0">
        <w:rPr>
          <w:rFonts w:ascii="Palatino Linotype" w:hAnsi="Palatino Linotype"/>
          <w:i/>
        </w:rPr>
        <w:t>a v</w:t>
      </w:r>
      <w:r w:rsidRPr="003A0EF0">
        <w:rPr>
          <w:rFonts w:ascii="Palatino Linotype" w:hAnsi="Palatino Linotype"/>
          <w:i/>
        </w:rPr>
        <w:t xml:space="preserve"> )</w:t>
      </w:r>
      <w:r w:rsidR="00F72FBB" w:rsidRPr="003A0EF0">
        <w:rPr>
          <w:rFonts w:ascii="Palatino Linotype" w:hAnsi="Palatino Linotype"/>
          <w:i/>
        </w:rPr>
        <w:t>. …</w:t>
      </w:r>
    </w:p>
    <w:p w14:paraId="5244C0A6" w14:textId="77777777" w:rsidR="003E132D" w:rsidRPr="003A0EF0" w:rsidRDefault="003E132D">
      <w:pPr>
        <w:tabs>
          <w:tab w:val="num" w:pos="720"/>
          <w:tab w:val="left" w:pos="4962"/>
        </w:tabs>
        <w:spacing w:line="360" w:lineRule="auto"/>
        <w:ind w:left="567" w:right="567"/>
        <w:jc w:val="both"/>
        <w:rPr>
          <w:rFonts w:ascii="Palatino Linotype" w:hAnsi="Palatino Linotype"/>
          <w:b/>
          <w:i/>
        </w:rPr>
      </w:pPr>
      <w:r w:rsidRPr="003A0EF0">
        <w:rPr>
          <w:rFonts w:ascii="Palatino Linotype" w:hAnsi="Palatino Linotype"/>
          <w:b/>
          <w:i/>
        </w:rPr>
        <w:t>w). De Derechos Humanos.</w:t>
      </w:r>
    </w:p>
    <w:p w14:paraId="329F7C18" w14:textId="7B305A12" w:rsidR="003E132D" w:rsidRPr="003A0EF0" w:rsidRDefault="003E132D">
      <w:pPr>
        <w:tabs>
          <w:tab w:val="num" w:pos="720"/>
          <w:tab w:val="left" w:pos="4962"/>
        </w:tabs>
        <w:spacing w:line="360" w:lineRule="auto"/>
        <w:ind w:left="567" w:right="567"/>
        <w:jc w:val="both"/>
        <w:rPr>
          <w:rFonts w:ascii="Palatino Linotype" w:hAnsi="Palatino Linotype"/>
          <w:i/>
        </w:rPr>
      </w:pPr>
      <w:r w:rsidRPr="003A0EF0">
        <w:rPr>
          <w:rFonts w:ascii="Palatino Linotype" w:hAnsi="Palatino Linotype"/>
          <w:i/>
        </w:rPr>
        <w:t>x). a z.2)</w:t>
      </w:r>
      <w:r w:rsidR="00F72FBB" w:rsidRPr="003A0EF0">
        <w:rPr>
          <w:rFonts w:ascii="Palatino Linotype" w:hAnsi="Palatino Linotype"/>
          <w:i/>
        </w:rPr>
        <w:t>…</w:t>
      </w:r>
    </w:p>
    <w:p w14:paraId="2B686BC1" w14:textId="77777777" w:rsidR="003E132D" w:rsidRPr="003A0EF0" w:rsidRDefault="003E132D">
      <w:pPr>
        <w:tabs>
          <w:tab w:val="num" w:pos="720"/>
          <w:tab w:val="left" w:pos="4962"/>
        </w:tabs>
        <w:spacing w:line="360" w:lineRule="auto"/>
        <w:ind w:left="567" w:right="567"/>
        <w:jc w:val="both"/>
        <w:rPr>
          <w:rFonts w:ascii="Palatino Linotype" w:hAnsi="Palatino Linotype"/>
          <w:i/>
        </w:rPr>
      </w:pPr>
      <w:r w:rsidRPr="003A0EF0">
        <w:rPr>
          <w:rFonts w:ascii="Palatino Linotype" w:hAnsi="Palatino Linotype"/>
          <w:i/>
        </w:rPr>
        <w:t>II…</w:t>
      </w:r>
    </w:p>
    <w:p w14:paraId="5FFA8615" w14:textId="77777777" w:rsidR="003E132D" w:rsidRPr="003A0EF0" w:rsidRDefault="003E132D">
      <w:pPr>
        <w:tabs>
          <w:tab w:val="num" w:pos="720"/>
          <w:tab w:val="left" w:pos="4962"/>
        </w:tabs>
        <w:spacing w:line="360" w:lineRule="auto"/>
        <w:ind w:left="567" w:right="567"/>
        <w:jc w:val="both"/>
        <w:rPr>
          <w:rFonts w:ascii="Palatino Linotype" w:hAnsi="Palatino Linotype"/>
          <w:i/>
        </w:rPr>
      </w:pPr>
      <w:r w:rsidRPr="003A0EF0">
        <w:rPr>
          <w:rFonts w:ascii="Palatino Linotype" w:hAnsi="Palatino Linotype"/>
          <w:i/>
        </w:rPr>
        <w:t>Artículo 71.- Las comisiones del ayuntamiento carecen de facultades ejecutivas. Los asuntos y acuerdos que no estén señalados expresamente para una comisión quedarán bajo la responsabilidad del presidente municipal.</w:t>
      </w:r>
    </w:p>
    <w:p w14:paraId="079388E9" w14:textId="77777777" w:rsidR="003E132D" w:rsidRPr="003A0EF0" w:rsidRDefault="003E132D">
      <w:pPr>
        <w:tabs>
          <w:tab w:val="num" w:pos="720"/>
          <w:tab w:val="left" w:pos="4962"/>
        </w:tabs>
        <w:spacing w:line="360" w:lineRule="auto"/>
        <w:jc w:val="both"/>
        <w:rPr>
          <w:rFonts w:ascii="Palatino Linotype" w:hAnsi="Palatino Linotype"/>
          <w:i/>
          <w:iCs/>
          <w:sz w:val="22"/>
          <w:szCs w:val="22"/>
        </w:rPr>
      </w:pPr>
    </w:p>
    <w:p w14:paraId="4A29FABC" w14:textId="77777777" w:rsidR="006D3F53" w:rsidRPr="003A0EF0" w:rsidRDefault="006D3F53">
      <w:pPr>
        <w:tabs>
          <w:tab w:val="num" w:pos="720"/>
          <w:tab w:val="left" w:pos="4962"/>
        </w:tabs>
        <w:spacing w:line="360" w:lineRule="auto"/>
        <w:ind w:left="567"/>
        <w:jc w:val="center"/>
        <w:rPr>
          <w:rFonts w:ascii="Palatino Linotype" w:hAnsi="Palatino Linotype"/>
          <w:i/>
          <w:iCs/>
        </w:rPr>
      </w:pPr>
      <w:r w:rsidRPr="003A0EF0">
        <w:rPr>
          <w:rFonts w:ascii="Palatino Linotype" w:hAnsi="Palatino Linotype"/>
          <w:i/>
          <w:iCs/>
        </w:rPr>
        <w:t>CAPÍTULO DÉCIMO</w:t>
      </w:r>
    </w:p>
    <w:p w14:paraId="4784CACC" w14:textId="77777777" w:rsidR="006D3F53" w:rsidRPr="003A0EF0" w:rsidRDefault="006D3F53">
      <w:pPr>
        <w:tabs>
          <w:tab w:val="num" w:pos="720"/>
          <w:tab w:val="left" w:pos="4962"/>
        </w:tabs>
        <w:spacing w:line="360" w:lineRule="auto"/>
        <w:ind w:left="567"/>
        <w:jc w:val="center"/>
        <w:rPr>
          <w:rFonts w:ascii="Palatino Linotype" w:hAnsi="Palatino Linotype"/>
          <w:i/>
          <w:iCs/>
        </w:rPr>
      </w:pPr>
      <w:r w:rsidRPr="003A0EF0">
        <w:rPr>
          <w:rFonts w:ascii="Palatino Linotype" w:hAnsi="Palatino Linotype"/>
          <w:i/>
          <w:iCs/>
        </w:rPr>
        <w:t>Selección, Nombramiento, Atribuciones y Obligaciones</w:t>
      </w:r>
    </w:p>
    <w:p w14:paraId="4C64DF68" w14:textId="77777777" w:rsidR="006D3F53" w:rsidRPr="003A0EF0" w:rsidRDefault="006D3F53">
      <w:pPr>
        <w:tabs>
          <w:tab w:val="num" w:pos="720"/>
          <w:tab w:val="left" w:pos="4962"/>
        </w:tabs>
        <w:spacing w:line="360" w:lineRule="auto"/>
        <w:ind w:left="567"/>
        <w:jc w:val="center"/>
        <w:rPr>
          <w:rFonts w:ascii="Palatino Linotype" w:hAnsi="Palatino Linotype"/>
          <w:i/>
          <w:iCs/>
        </w:rPr>
      </w:pPr>
      <w:r w:rsidRPr="003A0EF0">
        <w:rPr>
          <w:rFonts w:ascii="Palatino Linotype" w:hAnsi="Palatino Linotype"/>
          <w:i/>
          <w:iCs/>
        </w:rPr>
        <w:t>del Defensor Municipal de Derechos Humanos</w:t>
      </w:r>
    </w:p>
    <w:p w14:paraId="54DB76D1" w14:textId="77777777" w:rsidR="006D3F53" w:rsidRPr="003A0EF0" w:rsidRDefault="006D3F53">
      <w:pPr>
        <w:tabs>
          <w:tab w:val="num" w:pos="720"/>
          <w:tab w:val="left" w:pos="4962"/>
        </w:tabs>
        <w:spacing w:line="360" w:lineRule="auto"/>
        <w:ind w:left="567"/>
        <w:jc w:val="both"/>
        <w:rPr>
          <w:rFonts w:ascii="Palatino Linotype" w:hAnsi="Palatino Linotype"/>
          <w:i/>
          <w:iCs/>
        </w:rPr>
      </w:pPr>
    </w:p>
    <w:p w14:paraId="026A0832" w14:textId="77777777" w:rsidR="006D3F53" w:rsidRPr="003A0EF0" w:rsidRDefault="006D3F53">
      <w:pPr>
        <w:tabs>
          <w:tab w:val="num" w:pos="720"/>
          <w:tab w:val="left" w:pos="4962"/>
        </w:tabs>
        <w:spacing w:line="360" w:lineRule="auto"/>
        <w:ind w:left="567"/>
        <w:jc w:val="both"/>
        <w:rPr>
          <w:rFonts w:ascii="Palatino Linotype" w:hAnsi="Palatino Linotype"/>
          <w:i/>
          <w:iCs/>
        </w:rPr>
      </w:pPr>
      <w:r w:rsidRPr="003A0EF0">
        <w:rPr>
          <w:rFonts w:ascii="Palatino Linotype" w:hAnsi="Palatino Linotype"/>
          <w:i/>
          <w:iCs/>
        </w:rPr>
        <w:t xml:space="preserve"> Artículo 147 A.- En cada municipio, el ayuntamiento respectivo, </w:t>
      </w:r>
      <w:r w:rsidRPr="003A0EF0">
        <w:rPr>
          <w:rFonts w:ascii="Palatino Linotype" w:hAnsi="Palatino Linotype"/>
          <w:b/>
          <w:i/>
          <w:iCs/>
          <w:u w:val="single"/>
        </w:rPr>
        <w:t>mediante acuerdo de cabildo, expedirá con la oportunidad debida una convocatoria abierta a toda la población para designar al Defensor Municipal de Derechos Humanos</w:t>
      </w:r>
      <w:r w:rsidRPr="003A0EF0">
        <w:rPr>
          <w:rFonts w:ascii="Palatino Linotype" w:hAnsi="Palatino Linotype"/>
          <w:b/>
          <w:i/>
          <w:iCs/>
        </w:rPr>
        <w:t>,</w:t>
      </w:r>
      <w:r w:rsidRPr="003A0EF0">
        <w:rPr>
          <w:rFonts w:ascii="Palatino Linotype" w:hAnsi="Palatino Linotype"/>
          <w:i/>
          <w:iCs/>
        </w:rPr>
        <w:t xml:space="preserve"> que deberá durar en su cargo tres años, contando a partir de la fecha de su designación, pudiendo ser reelecto por el ayuntamiento por una sola vez y por igual periodo, de acuerdo a los lineamientos siguientes:</w:t>
      </w:r>
    </w:p>
    <w:p w14:paraId="38C91897" w14:textId="77777777" w:rsidR="006D3F53" w:rsidRPr="003A0EF0" w:rsidRDefault="006D3F53">
      <w:pPr>
        <w:tabs>
          <w:tab w:val="num" w:pos="720"/>
          <w:tab w:val="left" w:pos="4962"/>
        </w:tabs>
        <w:spacing w:line="360" w:lineRule="auto"/>
        <w:ind w:left="567"/>
        <w:jc w:val="both"/>
        <w:rPr>
          <w:rFonts w:ascii="Palatino Linotype" w:hAnsi="Palatino Linotype"/>
          <w:i/>
          <w:iCs/>
        </w:rPr>
      </w:pPr>
    </w:p>
    <w:p w14:paraId="15C13C11" w14:textId="77777777" w:rsidR="006D3F53" w:rsidRPr="003A0EF0" w:rsidRDefault="006D3F53">
      <w:pPr>
        <w:tabs>
          <w:tab w:val="num" w:pos="720"/>
          <w:tab w:val="left" w:pos="4962"/>
        </w:tabs>
        <w:spacing w:line="360" w:lineRule="auto"/>
        <w:ind w:left="567"/>
        <w:jc w:val="both"/>
        <w:rPr>
          <w:rFonts w:ascii="Palatino Linotype" w:hAnsi="Palatino Linotype"/>
          <w:i/>
          <w:iCs/>
        </w:rPr>
      </w:pPr>
      <w:r w:rsidRPr="003A0EF0">
        <w:rPr>
          <w:rFonts w:ascii="Palatino Linotype" w:hAnsi="Palatino Linotype"/>
          <w:i/>
          <w:iCs/>
        </w:rPr>
        <w:t xml:space="preserve"> I. La convocatoria abierta se emitirá dentro de los primeros 60 días naturales del periodo constitucional del Ayuntamiento; </w:t>
      </w:r>
    </w:p>
    <w:p w14:paraId="312A0F2D" w14:textId="77777777" w:rsidR="006D3F53" w:rsidRPr="003A0EF0" w:rsidRDefault="006D3F53">
      <w:pPr>
        <w:tabs>
          <w:tab w:val="num" w:pos="720"/>
          <w:tab w:val="left" w:pos="4962"/>
        </w:tabs>
        <w:spacing w:line="360" w:lineRule="auto"/>
        <w:ind w:left="567"/>
        <w:jc w:val="both"/>
        <w:rPr>
          <w:rFonts w:ascii="Palatino Linotype" w:hAnsi="Palatino Linotype"/>
          <w:i/>
          <w:iCs/>
        </w:rPr>
      </w:pPr>
      <w:r w:rsidRPr="003A0EF0">
        <w:rPr>
          <w:rFonts w:ascii="Palatino Linotype" w:hAnsi="Palatino Linotype"/>
          <w:b/>
          <w:i/>
          <w:iCs/>
        </w:rPr>
        <w:lastRenderedPageBreak/>
        <w:t>II. La convocatoria abierta se publicará</w:t>
      </w:r>
      <w:r w:rsidRPr="003A0EF0">
        <w:rPr>
          <w:rFonts w:ascii="Palatino Linotype" w:hAnsi="Palatino Linotype"/>
          <w:i/>
          <w:iCs/>
        </w:rPr>
        <w:t xml:space="preserve"> y deberá permanecer su difusión por un periodo de cuando menos quince días y no mayor a veinte días naturales, en los lugares de mayor afluencia del municipio, así como en el periódico de mayor circulación dentro del territorio municipal; </w:t>
      </w:r>
    </w:p>
    <w:p w14:paraId="3594F143" w14:textId="77777777" w:rsidR="006D3F53" w:rsidRPr="003A0EF0" w:rsidRDefault="006D3F53">
      <w:pPr>
        <w:tabs>
          <w:tab w:val="num" w:pos="720"/>
          <w:tab w:val="left" w:pos="4962"/>
        </w:tabs>
        <w:spacing w:line="360" w:lineRule="auto"/>
        <w:ind w:left="567"/>
        <w:jc w:val="both"/>
        <w:rPr>
          <w:rFonts w:ascii="Palatino Linotype" w:hAnsi="Palatino Linotype"/>
          <w:i/>
          <w:iCs/>
        </w:rPr>
      </w:pPr>
      <w:r w:rsidRPr="003A0EF0">
        <w:rPr>
          <w:rFonts w:ascii="Palatino Linotype" w:hAnsi="Palatino Linotype"/>
          <w:i/>
          <w:iCs/>
        </w:rPr>
        <w:t xml:space="preserve">III. La convocatoria abierta también se difundirá y se hará del conocimiento de las organizaciones y asociaciones interesadas en el respeto, promoción, divulgación y cultura de los derechos humanos; </w:t>
      </w:r>
    </w:p>
    <w:p w14:paraId="2DF86EDC" w14:textId="77777777" w:rsidR="006D3F53" w:rsidRPr="003A0EF0" w:rsidRDefault="006D3F53">
      <w:pPr>
        <w:tabs>
          <w:tab w:val="num" w:pos="720"/>
          <w:tab w:val="left" w:pos="4962"/>
        </w:tabs>
        <w:spacing w:line="360" w:lineRule="auto"/>
        <w:ind w:left="567"/>
        <w:jc w:val="both"/>
        <w:rPr>
          <w:rFonts w:ascii="Palatino Linotype" w:hAnsi="Palatino Linotype"/>
          <w:i/>
          <w:iCs/>
        </w:rPr>
      </w:pPr>
      <w:r w:rsidRPr="003A0EF0">
        <w:rPr>
          <w:rFonts w:ascii="Palatino Linotype" w:hAnsi="Palatino Linotype"/>
          <w:i/>
          <w:iCs/>
        </w:rPr>
        <w:t xml:space="preserve">IV. De no ocurrir a la convocatoria más de tres aspirantes, el ayuntamiento deberá emitir una segunda convocatoria dentro de los 10 días naturales siguientes al vencimiento de la primera convocatoria; </w:t>
      </w:r>
    </w:p>
    <w:p w14:paraId="2EC1A765" w14:textId="77777777" w:rsidR="006D3F53" w:rsidRPr="003A0EF0" w:rsidRDefault="006D3F53">
      <w:pPr>
        <w:tabs>
          <w:tab w:val="num" w:pos="720"/>
          <w:tab w:val="left" w:pos="4962"/>
        </w:tabs>
        <w:spacing w:line="360" w:lineRule="auto"/>
        <w:ind w:left="567"/>
        <w:jc w:val="both"/>
        <w:rPr>
          <w:rFonts w:ascii="Palatino Linotype" w:hAnsi="Palatino Linotype"/>
          <w:i/>
          <w:iCs/>
        </w:rPr>
      </w:pPr>
      <w:r w:rsidRPr="003A0EF0">
        <w:rPr>
          <w:rFonts w:ascii="Palatino Linotype" w:hAnsi="Palatino Linotype"/>
          <w:i/>
          <w:iCs/>
        </w:rPr>
        <w:t xml:space="preserve">V. En caso de no presentarse suficientes aspirantes a la segunda convocatoria para integrar la terna, los miembros del ayuntamiento podrán proponer como aspirantes a personas que se distingan por su honorabilidad o reconocida autoridad moral, respetabilidad y disposición de servicio con sentido humanista a los más desprotegidos. </w:t>
      </w:r>
    </w:p>
    <w:p w14:paraId="563F8D61" w14:textId="77777777" w:rsidR="006D3F53" w:rsidRPr="003A0EF0" w:rsidRDefault="006D3F53">
      <w:pPr>
        <w:tabs>
          <w:tab w:val="num" w:pos="720"/>
          <w:tab w:val="left" w:pos="4962"/>
        </w:tabs>
        <w:spacing w:line="360" w:lineRule="auto"/>
        <w:ind w:left="567"/>
        <w:jc w:val="both"/>
        <w:rPr>
          <w:rFonts w:ascii="Palatino Linotype" w:hAnsi="Palatino Linotype"/>
          <w:i/>
          <w:iCs/>
        </w:rPr>
      </w:pPr>
    </w:p>
    <w:p w14:paraId="5F1FAB36" w14:textId="77777777" w:rsidR="006D3F53" w:rsidRPr="003A0EF0" w:rsidRDefault="006D3F53">
      <w:pPr>
        <w:tabs>
          <w:tab w:val="num" w:pos="720"/>
          <w:tab w:val="left" w:pos="4962"/>
        </w:tabs>
        <w:spacing w:line="360" w:lineRule="auto"/>
        <w:ind w:left="567"/>
        <w:jc w:val="both"/>
        <w:rPr>
          <w:rFonts w:ascii="Palatino Linotype" w:hAnsi="Palatino Linotype"/>
          <w:b/>
          <w:i/>
          <w:iCs/>
        </w:rPr>
      </w:pPr>
      <w:r w:rsidRPr="003A0EF0">
        <w:rPr>
          <w:rFonts w:ascii="Palatino Linotype" w:hAnsi="Palatino Linotype"/>
          <w:b/>
          <w:i/>
          <w:iCs/>
          <w:u w:val="single"/>
        </w:rPr>
        <w:t>La emisión de la terna</w:t>
      </w:r>
      <w:r w:rsidRPr="003A0EF0">
        <w:rPr>
          <w:rFonts w:ascii="Palatino Linotype" w:hAnsi="Palatino Linotype"/>
          <w:b/>
          <w:i/>
          <w:iCs/>
        </w:rPr>
        <w:t xml:space="preserve"> corresponderá a la Comisión de Derechos Humanos del Estado de México, en base a la propuesta de la Comisión Municipal de Derechos Humanos, quien deberá previamente </w:t>
      </w:r>
      <w:r w:rsidRPr="003A0EF0">
        <w:rPr>
          <w:rFonts w:ascii="Palatino Linotype" w:hAnsi="Palatino Linotype"/>
          <w:b/>
          <w:i/>
          <w:iCs/>
          <w:u w:val="single"/>
        </w:rPr>
        <w:t>escuchar la opinión de la sociedad civil, organismos públicos y privados</w:t>
      </w:r>
      <w:r w:rsidRPr="003A0EF0">
        <w:rPr>
          <w:rFonts w:ascii="Palatino Linotype" w:hAnsi="Palatino Linotype"/>
          <w:b/>
          <w:i/>
          <w:iCs/>
        </w:rPr>
        <w:t xml:space="preserve"> que tengan por objeto la defensa y protección de los derechos humanos, </w:t>
      </w:r>
      <w:r w:rsidRPr="003A0EF0">
        <w:rPr>
          <w:rFonts w:ascii="Palatino Linotype" w:hAnsi="Palatino Linotype"/>
          <w:b/>
          <w:i/>
          <w:iCs/>
          <w:u w:val="single"/>
        </w:rPr>
        <w:t>terna que será sometida a la consideración del cabildo para la designación del Defensor</w:t>
      </w:r>
      <w:r w:rsidRPr="003A0EF0">
        <w:rPr>
          <w:rFonts w:ascii="Palatino Linotype" w:hAnsi="Palatino Linotype"/>
          <w:b/>
          <w:i/>
          <w:iCs/>
        </w:rPr>
        <w:t xml:space="preserve"> Municipal de Derechos Humanos. </w:t>
      </w:r>
    </w:p>
    <w:p w14:paraId="5CF822D0" w14:textId="77777777" w:rsidR="006D3F53" w:rsidRPr="003A0EF0" w:rsidRDefault="006D3F53">
      <w:pPr>
        <w:tabs>
          <w:tab w:val="num" w:pos="720"/>
          <w:tab w:val="left" w:pos="4962"/>
        </w:tabs>
        <w:spacing w:line="360" w:lineRule="auto"/>
        <w:ind w:left="567"/>
        <w:jc w:val="both"/>
        <w:rPr>
          <w:rFonts w:ascii="Palatino Linotype" w:hAnsi="Palatino Linotype"/>
          <w:i/>
          <w:iCs/>
        </w:rPr>
      </w:pPr>
    </w:p>
    <w:p w14:paraId="365C6A7E" w14:textId="77777777" w:rsidR="006D3F53" w:rsidRPr="003A0EF0" w:rsidRDefault="006D3F53">
      <w:pPr>
        <w:tabs>
          <w:tab w:val="num" w:pos="720"/>
          <w:tab w:val="left" w:pos="4962"/>
        </w:tabs>
        <w:spacing w:line="360" w:lineRule="auto"/>
        <w:ind w:left="567"/>
        <w:jc w:val="both"/>
        <w:rPr>
          <w:rFonts w:ascii="Palatino Linotype" w:hAnsi="Palatino Linotype"/>
          <w:i/>
          <w:iCs/>
        </w:rPr>
      </w:pPr>
      <w:r w:rsidRPr="003A0EF0">
        <w:rPr>
          <w:rFonts w:ascii="Palatino Linotype" w:hAnsi="Palatino Linotype"/>
          <w:i/>
          <w:iCs/>
        </w:rPr>
        <w:t xml:space="preserve">VI. Si al inicio de la administración municipal no se cuenta con un Defensor Municipal de Derechos Humanos, el ayuntamiento deberá emitir la convocatoria respectiva a más tardar dentro de los quince días naturales siguientes a que se le haya tomado la protesta de ley; y </w:t>
      </w:r>
    </w:p>
    <w:p w14:paraId="126E30F4" w14:textId="77777777" w:rsidR="006D3F53" w:rsidRPr="003A0EF0" w:rsidRDefault="006D3F53">
      <w:pPr>
        <w:tabs>
          <w:tab w:val="num" w:pos="720"/>
          <w:tab w:val="left" w:pos="4962"/>
        </w:tabs>
        <w:spacing w:line="360" w:lineRule="auto"/>
        <w:ind w:left="567"/>
        <w:jc w:val="both"/>
        <w:rPr>
          <w:rFonts w:ascii="Palatino Linotype" w:hAnsi="Palatino Linotype"/>
          <w:i/>
          <w:iCs/>
        </w:rPr>
      </w:pPr>
      <w:r w:rsidRPr="003A0EF0">
        <w:rPr>
          <w:rFonts w:ascii="Palatino Linotype" w:hAnsi="Palatino Linotype"/>
          <w:i/>
          <w:iCs/>
        </w:rPr>
        <w:t>VII. Derogada.</w:t>
      </w:r>
    </w:p>
    <w:p w14:paraId="2858B791" w14:textId="77777777" w:rsidR="006D3F53" w:rsidRPr="003A0EF0" w:rsidRDefault="006D3F53">
      <w:pPr>
        <w:tabs>
          <w:tab w:val="num" w:pos="720"/>
          <w:tab w:val="left" w:pos="4962"/>
        </w:tabs>
        <w:spacing w:line="360" w:lineRule="auto"/>
        <w:jc w:val="both"/>
        <w:rPr>
          <w:rFonts w:ascii="Palatino Linotype" w:hAnsi="Palatino Linotype"/>
          <w:sz w:val="22"/>
          <w:szCs w:val="22"/>
        </w:rPr>
      </w:pPr>
    </w:p>
    <w:p w14:paraId="4BBEE77D" w14:textId="77777777" w:rsidR="005F6053" w:rsidRPr="003A0EF0" w:rsidRDefault="006D3F53">
      <w:pPr>
        <w:tabs>
          <w:tab w:val="num" w:pos="720"/>
          <w:tab w:val="left" w:pos="4962"/>
        </w:tabs>
        <w:spacing w:line="360" w:lineRule="auto"/>
        <w:jc w:val="both"/>
        <w:rPr>
          <w:rFonts w:ascii="Palatino Linotype" w:hAnsi="Palatino Linotype"/>
          <w:sz w:val="22"/>
          <w:szCs w:val="22"/>
        </w:rPr>
      </w:pPr>
      <w:r w:rsidRPr="003A0EF0">
        <w:rPr>
          <w:rFonts w:ascii="Palatino Linotype" w:hAnsi="Palatino Linotype"/>
          <w:sz w:val="22"/>
          <w:szCs w:val="22"/>
        </w:rPr>
        <w:t xml:space="preserve">De lo anterior, se </w:t>
      </w:r>
      <w:r w:rsidR="005F6053" w:rsidRPr="003A0EF0">
        <w:rPr>
          <w:rFonts w:ascii="Palatino Linotype" w:hAnsi="Palatino Linotype"/>
          <w:sz w:val="22"/>
          <w:szCs w:val="22"/>
        </w:rPr>
        <w:t>desprende que el Ayuntamiento de Nezahualcóyotl, para designar al Defensor Municipal de Derechos Humanos, debió:</w:t>
      </w:r>
    </w:p>
    <w:p w14:paraId="6AAE2B4E" w14:textId="77777777" w:rsidR="005F6053" w:rsidRPr="003A0EF0" w:rsidRDefault="005F6053">
      <w:pPr>
        <w:tabs>
          <w:tab w:val="num" w:pos="720"/>
          <w:tab w:val="left" w:pos="4962"/>
        </w:tabs>
        <w:spacing w:line="360" w:lineRule="auto"/>
        <w:jc w:val="both"/>
        <w:rPr>
          <w:rFonts w:ascii="Palatino Linotype" w:hAnsi="Palatino Linotype"/>
          <w:sz w:val="22"/>
          <w:szCs w:val="22"/>
        </w:rPr>
      </w:pPr>
    </w:p>
    <w:p w14:paraId="07375B28" w14:textId="4E470E3E" w:rsidR="005F6053" w:rsidRPr="003A0EF0" w:rsidRDefault="005F6053">
      <w:pPr>
        <w:pStyle w:val="Prrafodelista"/>
        <w:numPr>
          <w:ilvl w:val="0"/>
          <w:numId w:val="30"/>
        </w:numPr>
        <w:tabs>
          <w:tab w:val="num" w:pos="720"/>
          <w:tab w:val="left" w:pos="4962"/>
        </w:tabs>
        <w:spacing w:line="360" w:lineRule="auto"/>
        <w:jc w:val="both"/>
        <w:rPr>
          <w:rFonts w:ascii="Palatino Linotype" w:hAnsi="Palatino Linotype"/>
          <w:szCs w:val="22"/>
        </w:rPr>
      </w:pPr>
      <w:r w:rsidRPr="003A0EF0">
        <w:rPr>
          <w:rFonts w:ascii="Palatino Linotype" w:hAnsi="Palatino Linotype"/>
          <w:szCs w:val="22"/>
        </w:rPr>
        <w:t>Emitir una convocatoria pública, aprobada por acuerdo del Cabildo.</w:t>
      </w:r>
    </w:p>
    <w:p w14:paraId="61E117AF" w14:textId="77777777" w:rsidR="00E65044" w:rsidRPr="003A0EF0" w:rsidRDefault="00E65044" w:rsidP="003A0EF0">
      <w:pPr>
        <w:pStyle w:val="Prrafodelista"/>
        <w:tabs>
          <w:tab w:val="left" w:pos="4962"/>
        </w:tabs>
        <w:spacing w:line="360" w:lineRule="auto"/>
        <w:jc w:val="both"/>
        <w:rPr>
          <w:rFonts w:ascii="Palatino Linotype" w:hAnsi="Palatino Linotype"/>
          <w:szCs w:val="22"/>
        </w:rPr>
      </w:pPr>
    </w:p>
    <w:p w14:paraId="085BB121" w14:textId="40A70113" w:rsidR="00E65044" w:rsidRPr="003A0EF0" w:rsidRDefault="00E65044">
      <w:pPr>
        <w:pStyle w:val="Prrafodelista"/>
        <w:numPr>
          <w:ilvl w:val="0"/>
          <w:numId w:val="30"/>
        </w:numPr>
        <w:tabs>
          <w:tab w:val="num" w:pos="720"/>
          <w:tab w:val="left" w:pos="4962"/>
        </w:tabs>
        <w:spacing w:line="360" w:lineRule="auto"/>
        <w:jc w:val="both"/>
        <w:rPr>
          <w:rFonts w:ascii="Palatino Linotype" w:hAnsi="Palatino Linotype"/>
          <w:szCs w:val="22"/>
        </w:rPr>
      </w:pPr>
      <w:r w:rsidRPr="003A0EF0">
        <w:rPr>
          <w:rFonts w:ascii="Palatino Linotype" w:hAnsi="Palatino Linotype"/>
          <w:szCs w:val="22"/>
        </w:rPr>
        <w:lastRenderedPageBreak/>
        <w:t>Difundir de manera amplia la Convocatoria.</w:t>
      </w:r>
    </w:p>
    <w:p w14:paraId="4C6F3B05" w14:textId="77777777" w:rsidR="002A3375" w:rsidRPr="003A0EF0" w:rsidRDefault="002A3375" w:rsidP="003A0EF0">
      <w:pPr>
        <w:pStyle w:val="Prrafodelista"/>
        <w:tabs>
          <w:tab w:val="left" w:pos="4962"/>
        </w:tabs>
        <w:spacing w:line="360" w:lineRule="auto"/>
        <w:jc w:val="both"/>
        <w:rPr>
          <w:rFonts w:ascii="Palatino Linotype" w:hAnsi="Palatino Linotype"/>
          <w:szCs w:val="22"/>
        </w:rPr>
      </w:pPr>
    </w:p>
    <w:p w14:paraId="1770010A" w14:textId="0F7A13BE" w:rsidR="005F6053" w:rsidRPr="003A0EF0" w:rsidRDefault="005F6053">
      <w:pPr>
        <w:pStyle w:val="Prrafodelista"/>
        <w:numPr>
          <w:ilvl w:val="0"/>
          <w:numId w:val="30"/>
        </w:numPr>
        <w:tabs>
          <w:tab w:val="num" w:pos="720"/>
          <w:tab w:val="left" w:pos="4962"/>
        </w:tabs>
        <w:spacing w:line="360" w:lineRule="auto"/>
        <w:jc w:val="both"/>
        <w:rPr>
          <w:rFonts w:ascii="Palatino Linotype" w:hAnsi="Palatino Linotype"/>
          <w:szCs w:val="22"/>
        </w:rPr>
      </w:pPr>
      <w:r w:rsidRPr="003A0EF0">
        <w:rPr>
          <w:rFonts w:ascii="Palatino Linotype" w:hAnsi="Palatino Linotype"/>
          <w:szCs w:val="22"/>
        </w:rPr>
        <w:t>Seleccionar de entre los interesados, una terna.</w:t>
      </w:r>
    </w:p>
    <w:p w14:paraId="62380369" w14:textId="77777777" w:rsidR="002A3375" w:rsidRPr="003A0EF0" w:rsidRDefault="002A3375" w:rsidP="003A0EF0">
      <w:pPr>
        <w:pStyle w:val="Prrafodelista"/>
        <w:tabs>
          <w:tab w:val="left" w:pos="4962"/>
        </w:tabs>
        <w:spacing w:line="360" w:lineRule="auto"/>
        <w:jc w:val="both"/>
        <w:rPr>
          <w:rFonts w:ascii="Palatino Linotype" w:hAnsi="Palatino Linotype"/>
          <w:szCs w:val="22"/>
        </w:rPr>
      </w:pPr>
    </w:p>
    <w:p w14:paraId="0A4109E2" w14:textId="4C1DBF7A" w:rsidR="005F6053" w:rsidRPr="003A0EF0" w:rsidRDefault="005F6053">
      <w:pPr>
        <w:pStyle w:val="Prrafodelista"/>
        <w:numPr>
          <w:ilvl w:val="0"/>
          <w:numId w:val="30"/>
        </w:numPr>
        <w:tabs>
          <w:tab w:val="num" w:pos="720"/>
          <w:tab w:val="left" w:pos="4962"/>
        </w:tabs>
        <w:spacing w:line="360" w:lineRule="auto"/>
        <w:jc w:val="both"/>
        <w:rPr>
          <w:rFonts w:ascii="Palatino Linotype" w:hAnsi="Palatino Linotype"/>
          <w:szCs w:val="22"/>
        </w:rPr>
      </w:pPr>
      <w:r w:rsidRPr="003A0EF0">
        <w:rPr>
          <w:rFonts w:ascii="Palatino Linotype" w:hAnsi="Palatino Linotype"/>
          <w:szCs w:val="22"/>
        </w:rPr>
        <w:t>Para la selección de la terna, la Comisión Municipal de Derechos Humanos, debe escuchar previamente la opinión de la sociedad civil, organismos públicos y privados.</w:t>
      </w:r>
    </w:p>
    <w:p w14:paraId="19E7AFC2" w14:textId="77777777" w:rsidR="002A3375" w:rsidRPr="003A0EF0" w:rsidRDefault="002A3375" w:rsidP="003A0EF0">
      <w:pPr>
        <w:pStyle w:val="Prrafodelista"/>
        <w:tabs>
          <w:tab w:val="left" w:pos="4962"/>
        </w:tabs>
        <w:spacing w:line="360" w:lineRule="auto"/>
        <w:jc w:val="both"/>
        <w:rPr>
          <w:rFonts w:ascii="Palatino Linotype" w:hAnsi="Palatino Linotype"/>
          <w:szCs w:val="22"/>
        </w:rPr>
      </w:pPr>
    </w:p>
    <w:p w14:paraId="2C479C2A" w14:textId="523EBFDD" w:rsidR="005F6053" w:rsidRPr="003A0EF0" w:rsidRDefault="005F6053">
      <w:pPr>
        <w:pStyle w:val="Prrafodelista"/>
        <w:numPr>
          <w:ilvl w:val="0"/>
          <w:numId w:val="30"/>
        </w:numPr>
        <w:tabs>
          <w:tab w:val="num" w:pos="720"/>
          <w:tab w:val="left" w:pos="4962"/>
        </w:tabs>
        <w:spacing w:line="360" w:lineRule="auto"/>
        <w:jc w:val="both"/>
        <w:rPr>
          <w:rFonts w:ascii="Palatino Linotype" w:hAnsi="Palatino Linotype"/>
          <w:szCs w:val="22"/>
        </w:rPr>
      </w:pPr>
      <w:r w:rsidRPr="003A0EF0">
        <w:rPr>
          <w:rFonts w:ascii="Palatino Linotype" w:hAnsi="Palatino Linotype"/>
          <w:szCs w:val="22"/>
        </w:rPr>
        <w:t>La terna debe ser aprobada por Cabildo.</w:t>
      </w:r>
    </w:p>
    <w:p w14:paraId="16FA327F" w14:textId="77777777" w:rsidR="005F6053" w:rsidRPr="003A0EF0" w:rsidRDefault="005F6053">
      <w:pPr>
        <w:tabs>
          <w:tab w:val="num" w:pos="720"/>
          <w:tab w:val="left" w:pos="4962"/>
        </w:tabs>
        <w:spacing w:line="360" w:lineRule="auto"/>
        <w:jc w:val="both"/>
        <w:rPr>
          <w:rFonts w:ascii="Palatino Linotype" w:hAnsi="Palatino Linotype"/>
          <w:sz w:val="22"/>
          <w:szCs w:val="22"/>
        </w:rPr>
      </w:pPr>
    </w:p>
    <w:p w14:paraId="6E86EE9E" w14:textId="64349757" w:rsidR="006D3F53" w:rsidRPr="003A0EF0" w:rsidRDefault="005F6053">
      <w:pPr>
        <w:tabs>
          <w:tab w:val="num" w:pos="720"/>
          <w:tab w:val="left" w:pos="4962"/>
        </w:tabs>
        <w:spacing w:line="360" w:lineRule="auto"/>
        <w:jc w:val="both"/>
        <w:rPr>
          <w:rFonts w:ascii="Palatino Linotype" w:eastAsia="Calibri" w:hAnsi="Palatino Linotype" w:cs="Tahoma"/>
          <w:iCs/>
          <w:sz w:val="22"/>
          <w:szCs w:val="22"/>
          <w:lang w:eastAsia="es-ES_tradnl"/>
        </w:rPr>
      </w:pPr>
      <w:r w:rsidRPr="003A0EF0">
        <w:rPr>
          <w:rFonts w:ascii="Palatino Linotype" w:hAnsi="Palatino Linotype"/>
          <w:sz w:val="22"/>
          <w:szCs w:val="22"/>
        </w:rPr>
        <w:t>Acorde con</w:t>
      </w:r>
      <w:r w:rsidR="006D3F53" w:rsidRPr="003A0EF0">
        <w:rPr>
          <w:rFonts w:ascii="Palatino Linotype" w:hAnsi="Palatino Linotype"/>
          <w:sz w:val="22"/>
          <w:szCs w:val="22"/>
        </w:rPr>
        <w:t xml:space="preserve"> lo anterior, el </w:t>
      </w:r>
      <w:r w:rsidR="006D3F53" w:rsidRPr="003A0EF0">
        <w:rPr>
          <w:rFonts w:ascii="Palatino Linotype" w:eastAsia="Calibri" w:hAnsi="Palatino Linotype" w:cs="Tahoma"/>
          <w:iCs/>
          <w:sz w:val="22"/>
          <w:szCs w:val="22"/>
          <w:lang w:val="es-ES" w:eastAsia="es-ES_tradnl"/>
        </w:rPr>
        <w:t>Bando Municipal del Ayuntamiento de Nezahualcóyotl, señala</w:t>
      </w:r>
      <w:r w:rsidR="006D3F53" w:rsidRPr="003A0EF0">
        <w:rPr>
          <w:rFonts w:ascii="Palatino Linotype" w:eastAsia="Calibri" w:hAnsi="Palatino Linotype" w:cs="Tahoma"/>
          <w:iCs/>
          <w:sz w:val="22"/>
          <w:szCs w:val="22"/>
          <w:lang w:eastAsia="es-ES_tradnl"/>
        </w:rPr>
        <w:t>:</w:t>
      </w:r>
    </w:p>
    <w:p w14:paraId="497D2566" w14:textId="77777777" w:rsidR="006D3F53" w:rsidRPr="003A0EF0" w:rsidRDefault="006D3F53">
      <w:pPr>
        <w:tabs>
          <w:tab w:val="left" w:pos="4962"/>
        </w:tabs>
        <w:spacing w:line="360" w:lineRule="auto"/>
        <w:jc w:val="both"/>
        <w:rPr>
          <w:rFonts w:ascii="Palatino Linotype" w:eastAsia="Calibri" w:hAnsi="Palatino Linotype" w:cs="Tahoma"/>
          <w:iCs/>
          <w:sz w:val="22"/>
          <w:szCs w:val="22"/>
          <w:lang w:eastAsia="es-ES_tradnl"/>
        </w:rPr>
      </w:pPr>
    </w:p>
    <w:p w14:paraId="61109996" w14:textId="77777777" w:rsidR="006D3F53" w:rsidRPr="003A0EF0" w:rsidRDefault="006D3F53">
      <w:pPr>
        <w:tabs>
          <w:tab w:val="left" w:pos="4962"/>
        </w:tabs>
        <w:spacing w:line="360" w:lineRule="auto"/>
        <w:ind w:left="567" w:right="539"/>
        <w:jc w:val="center"/>
        <w:rPr>
          <w:rFonts w:ascii="Palatino Linotype" w:eastAsia="Calibri" w:hAnsi="Palatino Linotype" w:cs="Tahoma"/>
          <w:i/>
          <w:iCs/>
          <w:sz w:val="22"/>
          <w:szCs w:val="22"/>
          <w:lang w:eastAsia="es-ES_tradnl"/>
        </w:rPr>
      </w:pPr>
      <w:r w:rsidRPr="003A0EF0">
        <w:rPr>
          <w:rFonts w:ascii="Palatino Linotype" w:eastAsia="Calibri" w:hAnsi="Palatino Linotype" w:cs="Tahoma"/>
          <w:i/>
          <w:iCs/>
          <w:sz w:val="22"/>
          <w:szCs w:val="22"/>
          <w:lang w:eastAsia="es-ES_tradnl"/>
        </w:rPr>
        <w:t>BANDO MUNICIPAL DE NEZAHUALCÓYOTL 2019</w:t>
      </w:r>
    </w:p>
    <w:p w14:paraId="218FA66C" w14:textId="77777777" w:rsidR="00E603FA" w:rsidRPr="003A0EF0" w:rsidRDefault="00E603FA">
      <w:pPr>
        <w:tabs>
          <w:tab w:val="left" w:pos="4962"/>
        </w:tabs>
        <w:spacing w:line="360" w:lineRule="auto"/>
        <w:ind w:left="567" w:right="539"/>
        <w:jc w:val="both"/>
        <w:rPr>
          <w:rFonts w:ascii="Palatino Linotype" w:eastAsia="Calibri" w:hAnsi="Palatino Linotype" w:cs="Tahoma"/>
          <w:i/>
          <w:iCs/>
          <w:sz w:val="22"/>
          <w:szCs w:val="22"/>
          <w:lang w:eastAsia="es-ES_tradnl"/>
        </w:rPr>
      </w:pPr>
    </w:p>
    <w:p w14:paraId="56CB2C5D" w14:textId="77777777" w:rsidR="006D3F53" w:rsidRPr="003A0EF0" w:rsidRDefault="006D3F53">
      <w:pPr>
        <w:tabs>
          <w:tab w:val="left" w:pos="4962"/>
        </w:tabs>
        <w:spacing w:line="360" w:lineRule="auto"/>
        <w:ind w:left="567" w:right="539"/>
        <w:jc w:val="center"/>
        <w:rPr>
          <w:rFonts w:ascii="Palatino Linotype" w:eastAsia="Calibri" w:hAnsi="Palatino Linotype" w:cs="Tahoma"/>
          <w:i/>
          <w:iCs/>
          <w:sz w:val="22"/>
          <w:szCs w:val="22"/>
          <w:lang w:eastAsia="es-ES_tradnl"/>
        </w:rPr>
      </w:pPr>
      <w:r w:rsidRPr="003A0EF0">
        <w:rPr>
          <w:rFonts w:ascii="Palatino Linotype" w:eastAsia="Calibri" w:hAnsi="Palatino Linotype" w:cs="Tahoma"/>
          <w:i/>
          <w:iCs/>
          <w:sz w:val="22"/>
          <w:szCs w:val="22"/>
          <w:lang w:eastAsia="es-ES_tradnl"/>
        </w:rPr>
        <w:t>TÍTULO SEGUNDO</w:t>
      </w:r>
    </w:p>
    <w:p w14:paraId="4B71D67C" w14:textId="77777777" w:rsidR="006D3F53" w:rsidRPr="003A0EF0" w:rsidRDefault="006D3F53">
      <w:pPr>
        <w:tabs>
          <w:tab w:val="left" w:pos="4962"/>
        </w:tabs>
        <w:spacing w:line="360" w:lineRule="auto"/>
        <w:ind w:left="567" w:right="539"/>
        <w:jc w:val="center"/>
        <w:rPr>
          <w:rFonts w:ascii="Palatino Linotype" w:eastAsia="Calibri" w:hAnsi="Palatino Linotype" w:cs="Tahoma"/>
          <w:i/>
          <w:iCs/>
          <w:sz w:val="22"/>
          <w:szCs w:val="22"/>
          <w:lang w:eastAsia="es-ES_tradnl"/>
        </w:rPr>
      </w:pPr>
      <w:r w:rsidRPr="003A0EF0">
        <w:rPr>
          <w:rFonts w:ascii="Palatino Linotype" w:eastAsia="Calibri" w:hAnsi="Palatino Linotype" w:cs="Tahoma"/>
          <w:i/>
          <w:iCs/>
          <w:sz w:val="22"/>
          <w:szCs w:val="22"/>
          <w:lang w:eastAsia="es-ES_tradnl"/>
        </w:rPr>
        <w:t>DE LOS DERECHOS HUMANOS</w:t>
      </w:r>
    </w:p>
    <w:p w14:paraId="1EF03EE0" w14:textId="77777777" w:rsidR="00E603FA" w:rsidRPr="003A0EF0" w:rsidRDefault="00E603FA">
      <w:pPr>
        <w:tabs>
          <w:tab w:val="left" w:pos="4962"/>
        </w:tabs>
        <w:spacing w:line="360" w:lineRule="auto"/>
        <w:ind w:left="567" w:right="539"/>
        <w:jc w:val="center"/>
        <w:rPr>
          <w:rFonts w:ascii="Palatino Linotype" w:eastAsia="Calibri" w:hAnsi="Palatino Linotype" w:cs="Tahoma"/>
          <w:i/>
          <w:iCs/>
          <w:sz w:val="22"/>
          <w:szCs w:val="22"/>
          <w:lang w:eastAsia="es-ES_tradnl"/>
        </w:rPr>
      </w:pPr>
    </w:p>
    <w:p w14:paraId="693E1FB2" w14:textId="77777777" w:rsidR="006D3F53" w:rsidRPr="003A0EF0" w:rsidRDefault="006D3F53">
      <w:pPr>
        <w:tabs>
          <w:tab w:val="left" w:pos="4962"/>
        </w:tabs>
        <w:spacing w:line="360" w:lineRule="auto"/>
        <w:ind w:left="567" w:right="539"/>
        <w:jc w:val="center"/>
        <w:rPr>
          <w:rFonts w:ascii="Palatino Linotype" w:eastAsia="Calibri" w:hAnsi="Palatino Linotype" w:cs="Tahoma"/>
          <w:i/>
          <w:iCs/>
          <w:sz w:val="22"/>
          <w:szCs w:val="22"/>
          <w:lang w:eastAsia="es-ES_tradnl"/>
        </w:rPr>
      </w:pPr>
      <w:r w:rsidRPr="003A0EF0">
        <w:rPr>
          <w:rFonts w:ascii="Palatino Linotype" w:eastAsia="Calibri" w:hAnsi="Palatino Linotype" w:cs="Tahoma"/>
          <w:i/>
          <w:iCs/>
          <w:sz w:val="22"/>
          <w:szCs w:val="22"/>
          <w:lang w:eastAsia="es-ES_tradnl"/>
        </w:rPr>
        <w:t>CAPÍTULO ÚNICO DE LA PROTECCIÓN DE LOS DERECHOS HUMANOS</w:t>
      </w:r>
    </w:p>
    <w:p w14:paraId="0F52E8E7" w14:textId="77777777" w:rsidR="006D3F53" w:rsidRPr="003A0EF0" w:rsidRDefault="006D3F53">
      <w:pPr>
        <w:tabs>
          <w:tab w:val="left" w:pos="4962"/>
        </w:tabs>
        <w:spacing w:line="360" w:lineRule="auto"/>
        <w:ind w:left="567" w:right="539"/>
        <w:jc w:val="both"/>
        <w:rPr>
          <w:rFonts w:ascii="Palatino Linotype" w:eastAsia="Calibri" w:hAnsi="Palatino Linotype" w:cs="Tahoma"/>
          <w:bCs/>
          <w:iCs/>
          <w:sz w:val="22"/>
          <w:szCs w:val="22"/>
          <w:lang w:eastAsia="es-ES_tradnl"/>
        </w:rPr>
      </w:pPr>
    </w:p>
    <w:p w14:paraId="7ABD9558" w14:textId="77777777" w:rsidR="006D3F53" w:rsidRPr="003A0EF0" w:rsidRDefault="006D3F53">
      <w:pPr>
        <w:tabs>
          <w:tab w:val="left" w:pos="4962"/>
        </w:tabs>
        <w:spacing w:line="360" w:lineRule="auto"/>
        <w:ind w:left="567" w:right="539"/>
        <w:jc w:val="both"/>
        <w:rPr>
          <w:rFonts w:ascii="Palatino Linotype" w:eastAsia="Calibri" w:hAnsi="Palatino Linotype" w:cs="Tahoma"/>
          <w:bCs/>
          <w:i/>
          <w:iCs/>
          <w:sz w:val="22"/>
          <w:szCs w:val="22"/>
          <w:lang w:eastAsia="es-ES_tradnl"/>
        </w:rPr>
      </w:pPr>
      <w:r w:rsidRPr="003A0EF0">
        <w:rPr>
          <w:rFonts w:ascii="Palatino Linotype" w:eastAsia="Calibri" w:hAnsi="Palatino Linotype" w:cs="Tahoma"/>
          <w:bCs/>
          <w:i/>
          <w:iCs/>
          <w:sz w:val="22"/>
          <w:szCs w:val="22"/>
          <w:lang w:eastAsia="es-ES_tradnl"/>
        </w:rPr>
        <w:t xml:space="preserve">Artículo 10 Bis. Para garantizar lo dispuesto en el artículo anterior, el Ayuntamiento contara con una Defensoría Municipal de Derechos Humanos, órgano que gozara de autonomía en la toma de sus decisiones, quien para el desarrollo de sus funciones deberá coordinarse con la Comisión de Derecho Humanos del Estado de México. </w:t>
      </w:r>
    </w:p>
    <w:p w14:paraId="56175059" w14:textId="77777777" w:rsidR="006D3F53" w:rsidRPr="003A0EF0" w:rsidRDefault="006D3F53">
      <w:pPr>
        <w:tabs>
          <w:tab w:val="left" w:pos="4962"/>
        </w:tabs>
        <w:spacing w:line="360" w:lineRule="auto"/>
        <w:ind w:left="567" w:right="539"/>
        <w:jc w:val="both"/>
        <w:rPr>
          <w:rFonts w:ascii="Palatino Linotype" w:eastAsia="Calibri" w:hAnsi="Palatino Linotype" w:cs="Tahoma"/>
          <w:bCs/>
          <w:i/>
          <w:iCs/>
          <w:sz w:val="22"/>
          <w:szCs w:val="22"/>
          <w:lang w:eastAsia="es-ES_tradnl"/>
        </w:rPr>
      </w:pPr>
    </w:p>
    <w:p w14:paraId="57723814" w14:textId="77777777" w:rsidR="006D3F53" w:rsidRPr="003A0EF0" w:rsidRDefault="006D3F53">
      <w:pPr>
        <w:tabs>
          <w:tab w:val="left" w:pos="4962"/>
        </w:tabs>
        <w:spacing w:line="360" w:lineRule="auto"/>
        <w:ind w:left="567" w:right="539"/>
        <w:jc w:val="both"/>
        <w:rPr>
          <w:rFonts w:ascii="Palatino Linotype" w:eastAsia="Calibri" w:hAnsi="Palatino Linotype" w:cs="Tahoma"/>
          <w:bCs/>
          <w:i/>
          <w:iCs/>
          <w:sz w:val="22"/>
          <w:szCs w:val="22"/>
          <w:lang w:eastAsia="es-ES_tradnl"/>
        </w:rPr>
      </w:pPr>
      <w:r w:rsidRPr="003A0EF0">
        <w:rPr>
          <w:rFonts w:ascii="Palatino Linotype" w:eastAsia="Calibri" w:hAnsi="Palatino Linotype" w:cs="Tahoma"/>
          <w:bCs/>
          <w:i/>
          <w:iCs/>
          <w:sz w:val="22"/>
          <w:szCs w:val="22"/>
          <w:u w:val="single"/>
          <w:lang w:eastAsia="es-ES_tradnl"/>
        </w:rPr>
        <w:t>Para la designación de su titular, el Ayuntamiento expedirá convocatoria abierta a la población, en términos de lo dispuesto en el Capítulo decimo de la Ley Orgánica Municipal del Estado de México</w:t>
      </w:r>
      <w:r w:rsidRPr="003A0EF0">
        <w:rPr>
          <w:rFonts w:ascii="Palatino Linotype" w:eastAsia="Calibri" w:hAnsi="Palatino Linotype" w:cs="Tahoma"/>
          <w:bCs/>
          <w:i/>
          <w:iCs/>
          <w:sz w:val="22"/>
          <w:szCs w:val="22"/>
          <w:lang w:eastAsia="es-ES_tradnl"/>
        </w:rPr>
        <w:t xml:space="preserve">. </w:t>
      </w:r>
    </w:p>
    <w:p w14:paraId="0F08BF3B" w14:textId="77777777" w:rsidR="006D3F53" w:rsidRPr="003A0EF0" w:rsidRDefault="006D3F53">
      <w:pPr>
        <w:tabs>
          <w:tab w:val="left" w:pos="4962"/>
        </w:tabs>
        <w:spacing w:line="360" w:lineRule="auto"/>
        <w:ind w:left="567" w:right="539"/>
        <w:jc w:val="both"/>
        <w:rPr>
          <w:rFonts w:ascii="Palatino Linotype" w:eastAsia="Calibri" w:hAnsi="Palatino Linotype" w:cs="Tahoma"/>
          <w:bCs/>
          <w:i/>
          <w:iCs/>
          <w:sz w:val="22"/>
          <w:szCs w:val="22"/>
          <w:lang w:eastAsia="es-ES_tradnl"/>
        </w:rPr>
      </w:pPr>
      <w:r w:rsidRPr="003A0EF0">
        <w:rPr>
          <w:rFonts w:ascii="Palatino Linotype" w:eastAsia="Calibri" w:hAnsi="Palatino Linotype" w:cs="Tahoma"/>
          <w:bCs/>
          <w:i/>
          <w:iCs/>
          <w:sz w:val="22"/>
          <w:szCs w:val="22"/>
          <w:lang w:eastAsia="es-ES_tradnl"/>
        </w:rPr>
        <w:lastRenderedPageBreak/>
        <w:t>El titular de la Defensoría Municipal de Derechos Humanos cuenta con las atribuciones establecidas en el artículo 147 K de la referida Ley Orgánica y en el Reglamento de Organización y Funcionamiento de las Defensorías Municipales de Derechos Humanos, bajo las cuales sustenta su actuación; además de estar sujeto al régimen de responsabilidades de los servidores públicos, previsto en el Titulo Séptimo de la Constitución Política del Estado Libre y Soberano de México.</w:t>
      </w:r>
    </w:p>
    <w:p w14:paraId="3F29A89E" w14:textId="77777777" w:rsidR="003E17A6" w:rsidRPr="003A0EF0" w:rsidRDefault="003E17A6">
      <w:pPr>
        <w:tabs>
          <w:tab w:val="num" w:pos="720"/>
          <w:tab w:val="left" w:pos="4962"/>
        </w:tabs>
        <w:spacing w:line="360" w:lineRule="auto"/>
        <w:jc w:val="both"/>
        <w:rPr>
          <w:rFonts w:ascii="Palatino Linotype" w:hAnsi="Palatino Linotype"/>
          <w:sz w:val="22"/>
          <w:szCs w:val="22"/>
        </w:rPr>
      </w:pPr>
    </w:p>
    <w:p w14:paraId="71B26C62" w14:textId="4AADC824" w:rsidR="00294EEB" w:rsidRPr="003A0EF0" w:rsidRDefault="00294EEB" w:rsidP="003A0EF0">
      <w:pPr>
        <w:spacing w:line="360" w:lineRule="auto"/>
        <w:jc w:val="both"/>
        <w:rPr>
          <w:rFonts w:ascii="Palatino Linotype" w:hAnsi="Palatino Linotype"/>
          <w:szCs w:val="22"/>
        </w:rPr>
      </w:pPr>
      <w:r w:rsidRPr="003A0EF0">
        <w:rPr>
          <w:rFonts w:ascii="Palatino Linotype" w:hAnsi="Palatino Linotype"/>
          <w:sz w:val="22"/>
          <w:szCs w:val="22"/>
        </w:rPr>
        <w:t xml:space="preserve">Relativo a lo anterior, el Sujeto Obligado para </w:t>
      </w:r>
      <w:r w:rsidR="00697595" w:rsidRPr="003A0EF0">
        <w:rPr>
          <w:rFonts w:ascii="Palatino Linotype" w:hAnsi="Palatino Linotype"/>
          <w:sz w:val="22"/>
          <w:szCs w:val="22"/>
        </w:rPr>
        <w:t xml:space="preserve">poder </w:t>
      </w:r>
      <w:r w:rsidRPr="003A0EF0">
        <w:rPr>
          <w:rFonts w:ascii="Palatino Linotype" w:hAnsi="Palatino Linotype"/>
          <w:sz w:val="22"/>
          <w:szCs w:val="22"/>
        </w:rPr>
        <w:t>designar al Defensor Municipal de Derechos Humanos, debió</w:t>
      </w:r>
      <w:r w:rsidR="00035118" w:rsidRPr="003A0EF0">
        <w:rPr>
          <w:rFonts w:ascii="Palatino Linotype" w:hAnsi="Palatino Linotype"/>
          <w:sz w:val="22"/>
          <w:szCs w:val="22"/>
        </w:rPr>
        <w:t xml:space="preserve"> e</w:t>
      </w:r>
      <w:r w:rsidRPr="003A0EF0">
        <w:rPr>
          <w:rFonts w:ascii="Palatino Linotype" w:hAnsi="Palatino Linotype"/>
          <w:sz w:val="22"/>
          <w:szCs w:val="22"/>
        </w:rPr>
        <w:t xml:space="preserve">xpedir </w:t>
      </w:r>
      <w:r w:rsidR="00035118" w:rsidRPr="003A0EF0">
        <w:rPr>
          <w:rFonts w:ascii="Palatino Linotype" w:hAnsi="Palatino Linotype"/>
          <w:sz w:val="22"/>
          <w:szCs w:val="22"/>
        </w:rPr>
        <w:t xml:space="preserve">una </w:t>
      </w:r>
      <w:r w:rsidRPr="003A0EF0">
        <w:rPr>
          <w:rFonts w:ascii="Palatino Linotype" w:hAnsi="Palatino Linotype"/>
          <w:sz w:val="22"/>
          <w:szCs w:val="22"/>
        </w:rPr>
        <w:t>convocatoria abierta a la población</w:t>
      </w:r>
      <w:r w:rsidR="00A438DC" w:rsidRPr="003A0EF0">
        <w:rPr>
          <w:rFonts w:ascii="Palatino Linotype" w:hAnsi="Palatino Linotype"/>
          <w:sz w:val="22"/>
          <w:szCs w:val="22"/>
        </w:rPr>
        <w:t xml:space="preserve">, </w:t>
      </w:r>
      <w:r w:rsidR="00035118" w:rsidRPr="003A0EF0">
        <w:rPr>
          <w:rFonts w:ascii="Palatino Linotype" w:hAnsi="Palatino Linotype"/>
          <w:sz w:val="22"/>
          <w:szCs w:val="22"/>
        </w:rPr>
        <w:t xml:space="preserve">en la que se establezcan los </w:t>
      </w:r>
      <w:r w:rsidR="00A438DC" w:rsidRPr="003A0EF0">
        <w:rPr>
          <w:rFonts w:ascii="Palatino Linotype" w:hAnsi="Palatino Linotype"/>
          <w:sz w:val="22"/>
          <w:szCs w:val="22"/>
        </w:rPr>
        <w:t xml:space="preserve">requisitos </w:t>
      </w:r>
      <w:r w:rsidR="00035118" w:rsidRPr="003A0EF0">
        <w:rPr>
          <w:rFonts w:ascii="Palatino Linotype" w:hAnsi="Palatino Linotype"/>
          <w:sz w:val="22"/>
          <w:szCs w:val="22"/>
        </w:rPr>
        <w:t>determinados por</w:t>
      </w:r>
      <w:r w:rsidR="00A438DC" w:rsidRPr="003A0EF0">
        <w:rPr>
          <w:rFonts w:ascii="Palatino Linotype" w:hAnsi="Palatino Linotype"/>
          <w:sz w:val="22"/>
          <w:szCs w:val="22"/>
        </w:rPr>
        <w:t xml:space="preserve"> la Ley Orgánica Municipal.</w:t>
      </w:r>
    </w:p>
    <w:p w14:paraId="220FDAB5" w14:textId="77777777" w:rsidR="00294EEB" w:rsidRPr="003A0EF0" w:rsidRDefault="00294EEB">
      <w:pPr>
        <w:tabs>
          <w:tab w:val="num" w:pos="720"/>
          <w:tab w:val="left" w:pos="4962"/>
        </w:tabs>
        <w:spacing w:line="360" w:lineRule="auto"/>
        <w:jc w:val="both"/>
        <w:rPr>
          <w:rFonts w:ascii="Palatino Linotype" w:hAnsi="Palatino Linotype"/>
          <w:sz w:val="22"/>
          <w:szCs w:val="22"/>
        </w:rPr>
      </w:pPr>
    </w:p>
    <w:p w14:paraId="41F71692" w14:textId="792982E3" w:rsidR="003E17A6" w:rsidRPr="003A0EF0" w:rsidRDefault="003E17A6">
      <w:pPr>
        <w:tabs>
          <w:tab w:val="num" w:pos="720"/>
          <w:tab w:val="left" w:pos="4962"/>
        </w:tabs>
        <w:spacing w:line="360" w:lineRule="auto"/>
        <w:jc w:val="both"/>
        <w:rPr>
          <w:rFonts w:ascii="Palatino Linotype" w:eastAsia="Calibri" w:hAnsi="Palatino Linotype" w:cs="Tahoma"/>
          <w:iCs/>
          <w:sz w:val="22"/>
          <w:szCs w:val="22"/>
          <w:lang w:eastAsia="es-ES_tradnl"/>
        </w:rPr>
      </w:pPr>
      <w:r w:rsidRPr="003A0EF0">
        <w:rPr>
          <w:rFonts w:ascii="Palatino Linotype" w:hAnsi="Palatino Linotype"/>
          <w:sz w:val="22"/>
          <w:szCs w:val="22"/>
        </w:rPr>
        <w:t xml:space="preserve">Conforme a lo anterior, el </w:t>
      </w:r>
      <w:r w:rsidRPr="003A0EF0">
        <w:rPr>
          <w:rFonts w:ascii="Palatino Linotype" w:eastAsia="Calibri" w:hAnsi="Palatino Linotype" w:cs="Tahoma"/>
          <w:iCs/>
          <w:sz w:val="22"/>
          <w:szCs w:val="22"/>
          <w:lang w:val="es-ES" w:eastAsia="es-ES_tradnl"/>
        </w:rPr>
        <w:t>Reglamento de Organización y Funcionamiento de las Defensorías Municipales de Derechos Humanos, señala</w:t>
      </w:r>
      <w:r w:rsidRPr="003A0EF0">
        <w:rPr>
          <w:rFonts w:ascii="Palatino Linotype" w:eastAsia="Calibri" w:hAnsi="Palatino Linotype" w:cs="Tahoma"/>
          <w:iCs/>
          <w:sz w:val="22"/>
          <w:szCs w:val="22"/>
          <w:lang w:eastAsia="es-ES_tradnl"/>
        </w:rPr>
        <w:t>:</w:t>
      </w:r>
    </w:p>
    <w:p w14:paraId="76D3D7EA" w14:textId="77777777" w:rsidR="003E17A6" w:rsidRPr="003A0EF0" w:rsidRDefault="003E17A6">
      <w:pPr>
        <w:tabs>
          <w:tab w:val="left" w:pos="4962"/>
        </w:tabs>
        <w:spacing w:line="360" w:lineRule="auto"/>
        <w:ind w:right="539"/>
        <w:jc w:val="both"/>
        <w:rPr>
          <w:rFonts w:ascii="Palatino Linotype" w:eastAsia="Calibri" w:hAnsi="Palatino Linotype" w:cs="Tahoma"/>
          <w:bCs/>
          <w:i/>
          <w:iCs/>
          <w:sz w:val="22"/>
          <w:szCs w:val="22"/>
          <w:lang w:eastAsia="es-ES_tradnl"/>
        </w:rPr>
      </w:pPr>
    </w:p>
    <w:p w14:paraId="24EB27F8" w14:textId="77777777" w:rsidR="003E17A6" w:rsidRPr="003A0EF0" w:rsidRDefault="003E17A6">
      <w:pPr>
        <w:tabs>
          <w:tab w:val="num" w:pos="720"/>
          <w:tab w:val="left" w:pos="4962"/>
        </w:tabs>
        <w:spacing w:line="360" w:lineRule="auto"/>
        <w:jc w:val="center"/>
        <w:rPr>
          <w:rFonts w:ascii="Palatino Linotype" w:eastAsia="Calibri" w:hAnsi="Palatino Linotype" w:cs="Tahoma"/>
          <w:bCs/>
          <w:i/>
          <w:iCs/>
          <w:lang w:eastAsia="es-ES_tradnl"/>
        </w:rPr>
      </w:pPr>
      <w:r w:rsidRPr="003A0EF0">
        <w:rPr>
          <w:rFonts w:ascii="Palatino Linotype" w:eastAsia="Calibri" w:hAnsi="Palatino Linotype" w:cs="Tahoma"/>
          <w:bCs/>
          <w:i/>
          <w:iCs/>
          <w:lang w:eastAsia="es-ES_tradnl"/>
        </w:rPr>
        <w:t>REGLAMENTO DE ORGANIZACIÓN Y FUNCIONAMIENTO</w:t>
      </w:r>
    </w:p>
    <w:p w14:paraId="6B806E22" w14:textId="6C690E69" w:rsidR="006D3F53" w:rsidRPr="003A0EF0" w:rsidRDefault="003E17A6">
      <w:pPr>
        <w:tabs>
          <w:tab w:val="num" w:pos="720"/>
          <w:tab w:val="left" w:pos="4962"/>
        </w:tabs>
        <w:spacing w:line="360" w:lineRule="auto"/>
        <w:jc w:val="center"/>
        <w:rPr>
          <w:rFonts w:ascii="Palatino Linotype" w:eastAsia="Calibri" w:hAnsi="Palatino Linotype" w:cs="Tahoma"/>
          <w:bCs/>
          <w:i/>
          <w:iCs/>
          <w:lang w:eastAsia="es-ES_tradnl"/>
        </w:rPr>
      </w:pPr>
      <w:r w:rsidRPr="003A0EF0">
        <w:rPr>
          <w:rFonts w:ascii="Palatino Linotype" w:eastAsia="Calibri" w:hAnsi="Palatino Linotype" w:cs="Tahoma"/>
          <w:bCs/>
          <w:i/>
          <w:iCs/>
          <w:lang w:eastAsia="es-ES_tradnl"/>
        </w:rPr>
        <w:t>DE LAS DEFENSORÍAS MUNICIPALES DE DERECHOS HUMANOS</w:t>
      </w:r>
    </w:p>
    <w:p w14:paraId="580254FA" w14:textId="77777777" w:rsidR="003E17A6" w:rsidRPr="003A0EF0" w:rsidRDefault="003E17A6">
      <w:pPr>
        <w:tabs>
          <w:tab w:val="num" w:pos="720"/>
          <w:tab w:val="left" w:pos="4962"/>
        </w:tabs>
        <w:spacing w:line="360" w:lineRule="auto"/>
        <w:rPr>
          <w:rFonts w:ascii="Palatino Linotype" w:eastAsia="Calibri" w:hAnsi="Palatino Linotype" w:cs="Tahoma"/>
          <w:bCs/>
          <w:i/>
          <w:iCs/>
          <w:lang w:eastAsia="es-ES_tradnl"/>
        </w:rPr>
      </w:pPr>
    </w:p>
    <w:p w14:paraId="653AEA7F" w14:textId="25094EF6" w:rsidR="003E17A6" w:rsidRPr="003A0EF0" w:rsidRDefault="000263D3">
      <w:pPr>
        <w:tabs>
          <w:tab w:val="num" w:pos="720"/>
          <w:tab w:val="left" w:pos="4962"/>
        </w:tabs>
        <w:spacing w:line="360" w:lineRule="auto"/>
        <w:ind w:left="567" w:right="567"/>
        <w:jc w:val="both"/>
        <w:rPr>
          <w:rFonts w:ascii="Palatino Linotype" w:eastAsia="Calibri" w:hAnsi="Palatino Linotype" w:cs="Tahoma"/>
          <w:bCs/>
          <w:i/>
          <w:iCs/>
          <w:lang w:eastAsia="es-ES_tradnl"/>
        </w:rPr>
      </w:pPr>
      <w:r w:rsidRPr="003A0EF0">
        <w:rPr>
          <w:rFonts w:ascii="Palatino Linotype" w:eastAsia="Calibri" w:hAnsi="Palatino Linotype" w:cs="Tahoma"/>
          <w:bCs/>
          <w:i/>
          <w:iCs/>
          <w:lang w:eastAsia="es-ES_tradnl"/>
        </w:rPr>
        <w:t xml:space="preserve">Artículo 2.- Las Defensorías Municipales de Derechos Humanos en el Estado de México, </w:t>
      </w:r>
      <w:r w:rsidRPr="003A0EF0">
        <w:rPr>
          <w:rFonts w:ascii="Palatino Linotype" w:eastAsia="Calibri" w:hAnsi="Palatino Linotype" w:cs="Tahoma"/>
          <w:b/>
          <w:bCs/>
          <w:i/>
          <w:iCs/>
          <w:u w:val="single"/>
          <w:lang w:eastAsia="es-ES_tradnl"/>
        </w:rPr>
        <w:t>son órganos creados por los ayuntamientos de la entidad</w:t>
      </w:r>
      <w:r w:rsidRPr="003A0EF0">
        <w:rPr>
          <w:rFonts w:ascii="Palatino Linotype" w:eastAsia="Calibri" w:hAnsi="Palatino Linotype" w:cs="Tahoma"/>
          <w:bCs/>
          <w:i/>
          <w:iCs/>
          <w:lang w:eastAsia="es-ES_tradnl"/>
        </w:rPr>
        <w:t xml:space="preserve">, con autonomía en sus decisiones y en el ejercicio presupuestal, que en el cumplimiento de sus atribuciones deben coordinarse con la Comisión de Derechos Humanos del Estado; y tienen por objeto la promoción, divulgación, estudio y colaboración en la defensa de los derechos humanos en el municipio que les corresponda, </w:t>
      </w:r>
      <w:r w:rsidRPr="003A0EF0">
        <w:rPr>
          <w:rFonts w:ascii="Palatino Linotype" w:eastAsia="Calibri" w:hAnsi="Palatino Linotype" w:cs="Tahoma"/>
          <w:b/>
          <w:bCs/>
          <w:i/>
          <w:iCs/>
          <w:u w:val="single"/>
          <w:lang w:eastAsia="es-ES_tradnl"/>
        </w:rPr>
        <w:t>de conformidad con lo dispuesto por la Ley Orgánica Municipal del Estado de México</w:t>
      </w:r>
      <w:r w:rsidRPr="003A0EF0">
        <w:rPr>
          <w:rFonts w:ascii="Palatino Linotype" w:eastAsia="Calibri" w:hAnsi="Palatino Linotype" w:cs="Tahoma"/>
          <w:bCs/>
          <w:i/>
          <w:iCs/>
          <w:lang w:eastAsia="es-ES_tradnl"/>
        </w:rPr>
        <w:t>, la Ley de la Comisión de Derechos Humanos del Estado de México y demás disposiciones aplicables.</w:t>
      </w:r>
    </w:p>
    <w:p w14:paraId="55C45C07" w14:textId="77777777" w:rsidR="00640B20" w:rsidRPr="003A0EF0" w:rsidRDefault="00640B20">
      <w:pPr>
        <w:tabs>
          <w:tab w:val="num" w:pos="720"/>
          <w:tab w:val="left" w:pos="4962"/>
        </w:tabs>
        <w:spacing w:line="360" w:lineRule="auto"/>
        <w:jc w:val="both"/>
        <w:rPr>
          <w:rFonts w:ascii="Palatino Linotype" w:hAnsi="Palatino Linotype"/>
          <w:sz w:val="22"/>
          <w:szCs w:val="22"/>
        </w:rPr>
      </w:pPr>
    </w:p>
    <w:p w14:paraId="7126F168" w14:textId="34A22A81" w:rsidR="0018000A" w:rsidRPr="003A0EF0" w:rsidRDefault="0018000A">
      <w:pPr>
        <w:tabs>
          <w:tab w:val="num" w:pos="720"/>
          <w:tab w:val="left" w:pos="4962"/>
        </w:tabs>
        <w:spacing w:line="360" w:lineRule="auto"/>
        <w:jc w:val="both"/>
        <w:rPr>
          <w:rFonts w:ascii="Palatino Linotype" w:hAnsi="Palatino Linotype"/>
          <w:iCs/>
          <w:sz w:val="22"/>
          <w:szCs w:val="22"/>
          <w:lang w:val="es-ES"/>
        </w:rPr>
      </w:pPr>
      <w:r w:rsidRPr="003A0EF0">
        <w:rPr>
          <w:rFonts w:ascii="Palatino Linotype" w:hAnsi="Palatino Linotype"/>
          <w:sz w:val="22"/>
          <w:szCs w:val="22"/>
        </w:rPr>
        <w:t xml:space="preserve">Derivado </w:t>
      </w:r>
      <w:r w:rsidR="001242BE" w:rsidRPr="003A0EF0">
        <w:rPr>
          <w:rFonts w:ascii="Palatino Linotype" w:hAnsi="Palatino Linotype"/>
          <w:sz w:val="22"/>
          <w:szCs w:val="22"/>
        </w:rPr>
        <w:t xml:space="preserve">de lo anterior y </w:t>
      </w:r>
      <w:r w:rsidR="005B635B" w:rsidRPr="003A0EF0">
        <w:rPr>
          <w:rFonts w:ascii="Palatino Linotype" w:hAnsi="Palatino Linotype"/>
          <w:sz w:val="22"/>
          <w:szCs w:val="22"/>
        </w:rPr>
        <w:t>una vez que se ha señalado la competencia o fuente obligacional del Ayuntamiento para contar con la información solicitada</w:t>
      </w:r>
      <w:r w:rsidR="001242BE" w:rsidRPr="003A0EF0">
        <w:rPr>
          <w:rFonts w:ascii="Palatino Linotype" w:hAnsi="Palatino Linotype"/>
          <w:sz w:val="22"/>
          <w:szCs w:val="22"/>
        </w:rPr>
        <w:t xml:space="preserve">, </w:t>
      </w:r>
      <w:r w:rsidR="004F4372" w:rsidRPr="003A0EF0">
        <w:rPr>
          <w:rFonts w:ascii="Palatino Linotype" w:hAnsi="Palatino Linotype"/>
          <w:iCs/>
          <w:sz w:val="22"/>
          <w:szCs w:val="22"/>
          <w:lang w:val="es-ES"/>
        </w:rPr>
        <w:t xml:space="preserve">se advierte que existe fundamento </w:t>
      </w:r>
      <w:r w:rsidR="004F4372" w:rsidRPr="003A0EF0">
        <w:rPr>
          <w:rFonts w:ascii="Palatino Linotype" w:hAnsi="Palatino Linotype"/>
          <w:iCs/>
          <w:sz w:val="22"/>
          <w:szCs w:val="22"/>
          <w:lang w:val="es-ES"/>
        </w:rPr>
        <w:lastRenderedPageBreak/>
        <w:t>legal para la emisión de la convocatoria pública en cuestión y por lo tanto,</w:t>
      </w:r>
      <w:r w:rsidR="00035118" w:rsidRPr="003A0EF0">
        <w:rPr>
          <w:rFonts w:ascii="Palatino Linotype" w:hAnsi="Palatino Linotype"/>
          <w:iCs/>
          <w:sz w:val="22"/>
          <w:szCs w:val="22"/>
          <w:lang w:val="es-ES"/>
        </w:rPr>
        <w:t xml:space="preserve"> para realizar el procedimiento para designar </w:t>
      </w:r>
      <w:r w:rsidR="004F4372" w:rsidRPr="003A0EF0">
        <w:rPr>
          <w:rFonts w:ascii="Palatino Linotype" w:hAnsi="Palatino Linotype"/>
          <w:iCs/>
          <w:sz w:val="22"/>
          <w:szCs w:val="22"/>
          <w:lang w:val="es-ES"/>
        </w:rPr>
        <w:t>Defensor Municipal</w:t>
      </w:r>
      <w:r w:rsidR="00035118" w:rsidRPr="003A0EF0">
        <w:rPr>
          <w:rFonts w:ascii="Palatino Linotype" w:hAnsi="Palatino Linotype"/>
          <w:iCs/>
          <w:sz w:val="22"/>
          <w:szCs w:val="22"/>
          <w:lang w:val="es-ES"/>
        </w:rPr>
        <w:t xml:space="preserve">, </w:t>
      </w:r>
      <w:r w:rsidR="004F4372" w:rsidRPr="003A0EF0">
        <w:rPr>
          <w:rFonts w:ascii="Palatino Linotype" w:hAnsi="Palatino Linotype"/>
          <w:iCs/>
          <w:sz w:val="22"/>
          <w:szCs w:val="22"/>
          <w:lang w:val="es-ES"/>
        </w:rPr>
        <w:t xml:space="preserve">previo concurso </w:t>
      </w:r>
      <w:r w:rsidR="00035118" w:rsidRPr="003A0EF0">
        <w:rPr>
          <w:rFonts w:ascii="Palatino Linotype" w:hAnsi="Palatino Linotype"/>
          <w:iCs/>
          <w:sz w:val="22"/>
          <w:szCs w:val="22"/>
          <w:lang w:val="es-ES"/>
        </w:rPr>
        <w:t>de selección</w:t>
      </w:r>
      <w:r w:rsidR="000B7F53" w:rsidRPr="003A0EF0">
        <w:rPr>
          <w:rFonts w:ascii="Palatino Linotype" w:hAnsi="Palatino Linotype"/>
          <w:iCs/>
          <w:sz w:val="22"/>
          <w:szCs w:val="22"/>
          <w:lang w:val="es-ES"/>
        </w:rPr>
        <w:t>.</w:t>
      </w:r>
    </w:p>
    <w:p w14:paraId="6550E70B" w14:textId="77777777" w:rsidR="00E603FA" w:rsidRPr="003A0EF0" w:rsidRDefault="00E603FA">
      <w:pPr>
        <w:tabs>
          <w:tab w:val="num" w:pos="720"/>
          <w:tab w:val="left" w:pos="4962"/>
        </w:tabs>
        <w:spacing w:line="360" w:lineRule="auto"/>
        <w:jc w:val="both"/>
        <w:rPr>
          <w:rFonts w:ascii="Palatino Linotype" w:hAnsi="Palatino Linotype"/>
          <w:iCs/>
          <w:sz w:val="22"/>
          <w:szCs w:val="22"/>
          <w:lang w:val="es-ES"/>
        </w:rPr>
      </w:pPr>
    </w:p>
    <w:p w14:paraId="6BBC84E8" w14:textId="5EB003D3" w:rsidR="00E603FA" w:rsidRPr="003A0EF0" w:rsidRDefault="00E603FA">
      <w:pPr>
        <w:tabs>
          <w:tab w:val="num" w:pos="720"/>
          <w:tab w:val="left" w:pos="4962"/>
        </w:tabs>
        <w:spacing w:line="360" w:lineRule="auto"/>
        <w:jc w:val="both"/>
        <w:rPr>
          <w:rFonts w:ascii="Palatino Linotype" w:hAnsi="Palatino Linotype"/>
          <w:iCs/>
          <w:sz w:val="22"/>
          <w:szCs w:val="22"/>
          <w:lang w:val="es-ES"/>
        </w:rPr>
      </w:pPr>
      <w:r w:rsidRPr="003A0EF0">
        <w:rPr>
          <w:rFonts w:ascii="Palatino Linotype" w:hAnsi="Palatino Linotype"/>
          <w:iCs/>
          <w:sz w:val="22"/>
          <w:szCs w:val="22"/>
          <w:lang w:val="es-ES"/>
        </w:rPr>
        <w:t xml:space="preserve">Ahora bien, la terna para designar al Defensor Municipal de Derechos Humanos, debe ser aprobada por el Cabildo, de acuerdo con lo establecido en el artículo 10 del Bando Municipal del Ayuntamiento de Nezahualcóyotl,  motivo por el cual este Instituto llevó a cabo la revisión de  las actas de Cabildo publicadas por el Sujeto Obligado, en donde se encontró que el Cabildo aprobó la terna, en su sesión celebrada el trece de mayo de dos mil diecinueve y aprobó la designación de quien ocuparía el cargo de Defensor Municipal  </w:t>
      </w:r>
      <w:r w:rsidRPr="003A0EF0">
        <w:rPr>
          <w:rFonts w:ascii="Palatino Linotype" w:hAnsi="Palatino Linotype"/>
          <w:b/>
          <w:iCs/>
          <w:sz w:val="22"/>
          <w:szCs w:val="22"/>
          <w:lang w:val="es-ES"/>
        </w:rPr>
        <w:t xml:space="preserve">e hizo públicos los nombres de los tres participantes, así como el nombre de quien ocuparía el cargo, </w:t>
      </w:r>
      <w:r w:rsidRPr="003A0EF0">
        <w:rPr>
          <w:rFonts w:ascii="Palatino Linotype" w:hAnsi="Palatino Linotype"/>
          <w:iCs/>
          <w:sz w:val="22"/>
          <w:szCs w:val="22"/>
          <w:lang w:val="es-ES"/>
        </w:rPr>
        <w:t>ello derivado de las exposiciones del plan de trabajo.</w:t>
      </w:r>
    </w:p>
    <w:p w14:paraId="6EE6C175" w14:textId="252163FD" w:rsidR="00E603FA" w:rsidRPr="003A0EF0" w:rsidRDefault="000372FE">
      <w:pPr>
        <w:tabs>
          <w:tab w:val="num" w:pos="720"/>
          <w:tab w:val="left" w:pos="4962"/>
        </w:tabs>
        <w:spacing w:line="360" w:lineRule="auto"/>
        <w:jc w:val="both"/>
        <w:rPr>
          <w:rFonts w:ascii="Palatino Linotype" w:hAnsi="Palatino Linotype"/>
          <w:b/>
          <w:iCs/>
          <w:sz w:val="22"/>
          <w:szCs w:val="22"/>
          <w:lang w:val="es-ES"/>
        </w:rPr>
      </w:pPr>
      <w:r>
        <w:rPr>
          <w:rFonts w:ascii="Palatino Linotype" w:hAnsi="Palatino Linotype"/>
          <w:b/>
          <w:iCs/>
          <w:noProof/>
          <w:sz w:val="22"/>
          <w:szCs w:val="22"/>
          <w:lang w:val="es-ES"/>
        </w:rPr>
        <mc:AlternateContent>
          <mc:Choice Requires="wps">
            <w:drawing>
              <wp:anchor distT="0" distB="0" distL="114300" distR="114300" simplePos="0" relativeHeight="251659264" behindDoc="0" locked="0" layoutInCell="1" allowOverlap="1" wp14:anchorId="0D05A925" wp14:editId="327F51BC">
                <wp:simplePos x="0" y="0"/>
                <wp:positionH relativeFrom="column">
                  <wp:posOffset>84150</wp:posOffset>
                </wp:positionH>
                <wp:positionV relativeFrom="paragraph">
                  <wp:posOffset>139535</wp:posOffset>
                </wp:positionV>
                <wp:extent cx="5522026" cy="4215740"/>
                <wp:effectExtent l="0" t="0" r="21590" b="33020"/>
                <wp:wrapNone/>
                <wp:docPr id="1" name="Conector recto 1"/>
                <wp:cNvGraphicFramePr/>
                <a:graphic xmlns:a="http://schemas.openxmlformats.org/drawingml/2006/main">
                  <a:graphicData uri="http://schemas.microsoft.com/office/word/2010/wordprocessingShape">
                    <wps:wsp>
                      <wps:cNvCnPr/>
                      <wps:spPr>
                        <a:xfrm>
                          <a:off x="0" y="0"/>
                          <a:ext cx="5522026" cy="42157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7021F5"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65pt,11pt" to="441.45pt,3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JbugEAAMUDAAAOAAAAZHJzL2Uyb0RvYy54bWysU8luGzEMvRfIPwi617MgTouBxzk4aC5F&#10;a3T5AEVDeQRoA6V4xn9fSrYnRVqgaNGLJEp8JN8jtbmfrWFHwKi963mzqjkDJ/2g3aHn3799ePue&#10;s5iEG4TxDnp+gsjvtzdvNlPooPWjNwMgoyAudlPo+ZhS6KoqyhGsiCsfwNGj8mhFIhMP1YBioujW&#10;VG1d31WTxyGglxAj3T6cH/m2xFcKZPqsVITETM+ptlRWLOtTXqvtRnQHFGHU8lKG+IcqrNCOki6h&#10;HkQS7Bn1L6GsluijV2klva28UlpC4UBsmvoVm6+jCFC4kDgxLDLF/xdWfjrukemBeseZE5ZatKNG&#10;yeSRYd5YkzWaQuzIdef2eLFi2GMmPCu0eScqbC66nhZdYU5M0uV63bZ1e8eZpLfbtlm/uy3KVy/w&#10;gDE9grcsH3putMvERSeOH2OilOR6dSEjl3MuoJzSyUB2Nu4LKCJDKZuCLmMEO4PsKGgAhJTgUiFE&#10;8Yp3hiltzAKs/wy8+GcolBH7G/CCKJm9SwvYaufxd9nTfC1Znf2vCpx5Zwme/HAqrSnS0KwUxS5z&#10;nYfxZ7vAX37f9gcAAAD//wMAUEsDBBQABgAIAAAAIQC1a/ro4AAAAAkBAAAPAAAAZHJzL2Rvd25y&#10;ZXYueG1sTI9BS8NAFITvgv9heYI3u3GLJY3ZlFIQa0GKVajHbfaZRLNvQ3bbpP/e15MehxlmvskX&#10;o2vFCfvQeNJwP0lAIJXeNlRp+Hh/uktBhGjImtYTajhjgEVxfZWbzPqB3vC0i5XgEgqZ0VDH2GVS&#10;hrJGZ8LEd0jsffnemciyr6TtzcDlrpUqSWbSmYZ4oTYdrmosf3ZHp+G1X69Xy835m7afbtirzX77&#10;Mj5rfXszLh9BRBzjXxgu+IwOBTMd/JFsEC3r6ZSTGpTiS+ynqZqDOGiYpQ9zkEUu/z8ofgEAAP//&#10;AwBQSwECLQAUAAYACAAAACEAtoM4kv4AAADhAQAAEwAAAAAAAAAAAAAAAAAAAAAAW0NvbnRlbnRf&#10;VHlwZXNdLnhtbFBLAQItABQABgAIAAAAIQA4/SH/1gAAAJQBAAALAAAAAAAAAAAAAAAAAC8BAABf&#10;cmVscy8ucmVsc1BLAQItABQABgAIAAAAIQATpkJbugEAAMUDAAAOAAAAAAAAAAAAAAAAAC4CAABk&#10;cnMvZTJvRG9jLnhtbFBLAQItABQABgAIAAAAIQC1a/ro4AAAAAkBAAAPAAAAAAAAAAAAAAAAABQE&#10;AABkcnMvZG93bnJldi54bWxQSwUGAAAAAAQABADzAAAAIQUAAAAA&#10;" strokecolor="#4472c4 [3204]" strokeweight=".5pt">
                <v:stroke joinstyle="miter"/>
              </v:line>
            </w:pict>
          </mc:Fallback>
        </mc:AlternateContent>
      </w:r>
    </w:p>
    <w:p w14:paraId="6800B1C7" w14:textId="529882F0" w:rsidR="00E603FA" w:rsidRPr="003A0EF0" w:rsidRDefault="00E603FA" w:rsidP="000372FE">
      <w:pPr>
        <w:tabs>
          <w:tab w:val="num" w:pos="720"/>
          <w:tab w:val="left" w:pos="4962"/>
        </w:tabs>
        <w:spacing w:line="360" w:lineRule="auto"/>
        <w:jc w:val="center"/>
        <w:rPr>
          <w:rFonts w:ascii="Palatino Linotype" w:hAnsi="Palatino Linotype"/>
          <w:b/>
          <w:iCs/>
          <w:sz w:val="22"/>
          <w:szCs w:val="22"/>
          <w:lang w:val="es-ES"/>
        </w:rPr>
      </w:pPr>
      <w:r w:rsidRPr="003A0EF0">
        <w:rPr>
          <w:noProof/>
          <w:lang w:val="es-ES"/>
        </w:rPr>
        <w:lastRenderedPageBreak/>
        <w:drawing>
          <wp:inline distT="0" distB="0" distL="0" distR="0" wp14:anchorId="3FE413A5" wp14:editId="1C3BD0FB">
            <wp:extent cx="5436860" cy="670955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612" t="11322" r="29815" b="6239"/>
                    <a:stretch/>
                  </pic:blipFill>
                  <pic:spPr bwMode="auto">
                    <a:xfrm>
                      <a:off x="0" y="0"/>
                      <a:ext cx="5461519" cy="6739990"/>
                    </a:xfrm>
                    <a:prstGeom prst="rect">
                      <a:avLst/>
                    </a:prstGeom>
                    <a:ln>
                      <a:noFill/>
                    </a:ln>
                    <a:extLst>
                      <a:ext uri="{53640926-AAD7-44D8-BBD7-CCE9431645EC}">
                        <a14:shadowObscured xmlns:a14="http://schemas.microsoft.com/office/drawing/2010/main"/>
                      </a:ext>
                    </a:extLst>
                  </pic:spPr>
                </pic:pic>
              </a:graphicData>
            </a:graphic>
          </wp:inline>
        </w:drawing>
      </w:r>
    </w:p>
    <w:p w14:paraId="62636024" w14:textId="77777777" w:rsidR="00B80B53" w:rsidRPr="003A0EF0" w:rsidRDefault="00B80B53">
      <w:pPr>
        <w:tabs>
          <w:tab w:val="num" w:pos="720"/>
          <w:tab w:val="left" w:pos="4962"/>
        </w:tabs>
        <w:spacing w:line="360" w:lineRule="auto"/>
        <w:jc w:val="both"/>
        <w:rPr>
          <w:rFonts w:ascii="Palatino Linotype" w:hAnsi="Palatino Linotype"/>
          <w:b/>
          <w:iCs/>
          <w:sz w:val="22"/>
          <w:szCs w:val="22"/>
          <w:lang w:val="es-ES"/>
        </w:rPr>
      </w:pPr>
    </w:p>
    <w:p w14:paraId="196C3F24" w14:textId="49A9DAAD" w:rsidR="00B80B53" w:rsidRPr="003A0EF0" w:rsidRDefault="00B80B53" w:rsidP="000372FE">
      <w:pPr>
        <w:tabs>
          <w:tab w:val="num" w:pos="720"/>
          <w:tab w:val="left" w:pos="4962"/>
        </w:tabs>
        <w:spacing w:line="360" w:lineRule="auto"/>
        <w:jc w:val="center"/>
        <w:rPr>
          <w:rFonts w:ascii="Palatino Linotype" w:hAnsi="Palatino Linotype"/>
          <w:b/>
          <w:iCs/>
          <w:sz w:val="22"/>
          <w:szCs w:val="22"/>
          <w:lang w:val="es-ES"/>
        </w:rPr>
      </w:pPr>
      <w:r w:rsidRPr="003A0EF0">
        <w:rPr>
          <w:noProof/>
          <w:lang w:val="es-ES"/>
        </w:rPr>
        <w:lastRenderedPageBreak/>
        <w:drawing>
          <wp:inline distT="0" distB="0" distL="0" distR="0" wp14:anchorId="1436FDC9" wp14:editId="486C58CB">
            <wp:extent cx="5161636" cy="6032665"/>
            <wp:effectExtent l="0" t="0" r="127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105" t="18119" r="30070" b="3286"/>
                    <a:stretch/>
                  </pic:blipFill>
                  <pic:spPr bwMode="auto">
                    <a:xfrm>
                      <a:off x="0" y="0"/>
                      <a:ext cx="5196599" cy="6073529"/>
                    </a:xfrm>
                    <a:prstGeom prst="rect">
                      <a:avLst/>
                    </a:prstGeom>
                    <a:ln>
                      <a:noFill/>
                    </a:ln>
                    <a:extLst>
                      <a:ext uri="{53640926-AAD7-44D8-BBD7-CCE9431645EC}">
                        <a14:shadowObscured xmlns:a14="http://schemas.microsoft.com/office/drawing/2010/main"/>
                      </a:ext>
                    </a:extLst>
                  </pic:spPr>
                </pic:pic>
              </a:graphicData>
            </a:graphic>
          </wp:inline>
        </w:drawing>
      </w:r>
    </w:p>
    <w:p w14:paraId="13566FFD" w14:textId="77777777" w:rsidR="00E65044" w:rsidRPr="003A0EF0" w:rsidRDefault="00E65044">
      <w:pPr>
        <w:tabs>
          <w:tab w:val="num" w:pos="720"/>
          <w:tab w:val="left" w:pos="4962"/>
        </w:tabs>
        <w:spacing w:line="360" w:lineRule="auto"/>
        <w:jc w:val="both"/>
        <w:rPr>
          <w:rFonts w:ascii="Palatino Linotype" w:hAnsi="Palatino Linotype"/>
          <w:iCs/>
          <w:sz w:val="22"/>
          <w:szCs w:val="22"/>
          <w:lang w:val="es-ES"/>
        </w:rPr>
      </w:pPr>
    </w:p>
    <w:p w14:paraId="23FEEE58" w14:textId="65D3FAE6" w:rsidR="00B80B53" w:rsidRPr="003A0EF0" w:rsidRDefault="00B80B53">
      <w:pPr>
        <w:tabs>
          <w:tab w:val="num" w:pos="720"/>
          <w:tab w:val="left" w:pos="4962"/>
        </w:tabs>
        <w:spacing w:line="360" w:lineRule="auto"/>
        <w:jc w:val="both"/>
        <w:rPr>
          <w:rFonts w:ascii="Palatino Linotype" w:hAnsi="Palatino Linotype"/>
          <w:iCs/>
          <w:sz w:val="22"/>
          <w:szCs w:val="22"/>
          <w:lang w:val="es-ES"/>
        </w:rPr>
      </w:pPr>
      <w:r w:rsidRPr="003A0EF0">
        <w:rPr>
          <w:rFonts w:ascii="Palatino Linotype" w:hAnsi="Palatino Linotype"/>
          <w:iCs/>
          <w:sz w:val="22"/>
          <w:szCs w:val="22"/>
          <w:lang w:val="es-ES"/>
        </w:rPr>
        <w:t xml:space="preserve">Información obtenida de la dirección electrónica </w:t>
      </w:r>
      <w:hyperlink r:id="rId12" w:history="1">
        <w:r w:rsidRPr="003A0EF0">
          <w:rPr>
            <w:rStyle w:val="Hipervnculo"/>
            <w:rFonts w:ascii="Palatino Linotype" w:hAnsi="Palatino Linotype"/>
            <w:iCs/>
            <w:sz w:val="22"/>
            <w:szCs w:val="22"/>
            <w:lang w:val="es-ES"/>
          </w:rPr>
          <w:t>http://www.neza.gob.mx/publicaciones/gacetas/2019/Gaceta%20A%C3%B1o%201%20Numero%205%2031%20de%20mayo%20Neza2019.pdf</w:t>
        </w:r>
      </w:hyperlink>
      <w:r w:rsidRPr="003A0EF0">
        <w:rPr>
          <w:rFonts w:ascii="Palatino Linotype" w:hAnsi="Palatino Linotype"/>
          <w:iCs/>
          <w:sz w:val="22"/>
          <w:szCs w:val="22"/>
          <w:lang w:val="es-ES"/>
        </w:rPr>
        <w:t>, el veintitrés de septiembre de dos mil dieciocho.</w:t>
      </w:r>
    </w:p>
    <w:p w14:paraId="631E2F63" w14:textId="6D9DFF55" w:rsidR="00691FDD" w:rsidRPr="003A0EF0" w:rsidRDefault="00691FDD">
      <w:pPr>
        <w:tabs>
          <w:tab w:val="num" w:pos="720"/>
          <w:tab w:val="left" w:pos="4962"/>
        </w:tabs>
        <w:spacing w:line="360" w:lineRule="auto"/>
        <w:jc w:val="both"/>
        <w:rPr>
          <w:rFonts w:ascii="Palatino Linotype" w:hAnsi="Palatino Linotype"/>
          <w:sz w:val="22"/>
          <w:szCs w:val="22"/>
        </w:rPr>
      </w:pPr>
      <w:r w:rsidRPr="003A0EF0">
        <w:rPr>
          <w:rFonts w:ascii="Palatino Linotype" w:hAnsi="Palatino Linotype"/>
          <w:iCs/>
          <w:sz w:val="22"/>
          <w:szCs w:val="22"/>
          <w:lang w:val="es-ES"/>
        </w:rPr>
        <w:lastRenderedPageBreak/>
        <w:t>En consecuencia, procede analizar cada uno de los puntos de la solicitud, para determinar si procede ordenar la entrega de la información al ahora Recurrente.</w:t>
      </w:r>
    </w:p>
    <w:p w14:paraId="7E08198A" w14:textId="77777777" w:rsidR="0018000A" w:rsidRPr="003A0EF0" w:rsidRDefault="0018000A">
      <w:pPr>
        <w:tabs>
          <w:tab w:val="num" w:pos="720"/>
          <w:tab w:val="left" w:pos="4962"/>
        </w:tabs>
        <w:spacing w:line="360" w:lineRule="auto"/>
        <w:jc w:val="both"/>
        <w:rPr>
          <w:rFonts w:ascii="Palatino Linotype" w:hAnsi="Palatino Linotype"/>
          <w:sz w:val="22"/>
          <w:szCs w:val="22"/>
        </w:rPr>
      </w:pPr>
    </w:p>
    <w:p w14:paraId="6E6DA15D" w14:textId="71BFA557" w:rsidR="00640B20" w:rsidRPr="003A0EF0" w:rsidRDefault="00640B20">
      <w:pPr>
        <w:tabs>
          <w:tab w:val="num" w:pos="720"/>
          <w:tab w:val="left" w:pos="4962"/>
        </w:tabs>
        <w:spacing w:line="360" w:lineRule="auto"/>
        <w:jc w:val="both"/>
        <w:rPr>
          <w:rFonts w:ascii="Palatino Linotype" w:hAnsi="Palatino Linotype"/>
          <w:b/>
          <w:sz w:val="22"/>
          <w:szCs w:val="22"/>
          <w:lang w:val="es-ES"/>
        </w:rPr>
      </w:pPr>
      <w:r w:rsidRPr="003A0EF0">
        <w:rPr>
          <w:rFonts w:ascii="Palatino Linotype" w:hAnsi="Palatino Linotype"/>
          <w:b/>
          <w:sz w:val="22"/>
          <w:szCs w:val="22"/>
          <w:lang w:val="es-ES"/>
        </w:rPr>
        <w:t xml:space="preserve">A) </w:t>
      </w:r>
      <w:r w:rsidR="002B4E1D" w:rsidRPr="003A0EF0">
        <w:rPr>
          <w:rFonts w:ascii="Palatino Linotype" w:hAnsi="Palatino Linotype"/>
          <w:b/>
          <w:sz w:val="22"/>
          <w:szCs w:val="22"/>
          <w:lang w:val="es-ES"/>
        </w:rPr>
        <w:t>P</w:t>
      </w:r>
      <w:r w:rsidRPr="003A0EF0">
        <w:rPr>
          <w:rFonts w:ascii="Palatino Linotype" w:hAnsi="Palatino Linotype"/>
          <w:b/>
          <w:sz w:val="22"/>
          <w:szCs w:val="22"/>
          <w:lang w:val="es-ES"/>
        </w:rPr>
        <w:t xml:space="preserve">unto 1, </w:t>
      </w:r>
      <w:r w:rsidR="002B4E1D" w:rsidRPr="003A0EF0">
        <w:rPr>
          <w:rFonts w:ascii="Palatino Linotype" w:hAnsi="Palatino Linotype"/>
          <w:b/>
          <w:sz w:val="22"/>
          <w:szCs w:val="22"/>
          <w:lang w:val="es-ES"/>
        </w:rPr>
        <w:t>C</w:t>
      </w:r>
      <w:r w:rsidRPr="003A0EF0">
        <w:rPr>
          <w:rFonts w:ascii="Palatino Linotype" w:hAnsi="Palatino Linotype"/>
          <w:b/>
          <w:sz w:val="22"/>
          <w:szCs w:val="22"/>
          <w:lang w:val="es-ES"/>
        </w:rPr>
        <w:t>onvocatoria.</w:t>
      </w:r>
    </w:p>
    <w:p w14:paraId="3796B141" w14:textId="77777777" w:rsidR="00640B20" w:rsidRPr="003A0EF0" w:rsidRDefault="00640B20">
      <w:pPr>
        <w:tabs>
          <w:tab w:val="left" w:pos="4962"/>
        </w:tabs>
        <w:spacing w:line="360" w:lineRule="auto"/>
        <w:jc w:val="both"/>
        <w:rPr>
          <w:rFonts w:ascii="Palatino Linotype" w:eastAsia="Calibri" w:hAnsi="Palatino Linotype" w:cs="Tahoma"/>
          <w:iCs/>
          <w:szCs w:val="22"/>
          <w:lang w:val="es-ES" w:eastAsia="es-ES_tradnl"/>
        </w:rPr>
      </w:pPr>
    </w:p>
    <w:p w14:paraId="3854949D" w14:textId="07810AF2" w:rsidR="002B4E1D" w:rsidRPr="003A0EF0" w:rsidRDefault="004B6DF3" w:rsidP="003A0EF0">
      <w:pPr>
        <w:tabs>
          <w:tab w:val="left" w:pos="4962"/>
        </w:tabs>
        <w:spacing w:line="360" w:lineRule="auto"/>
        <w:jc w:val="both"/>
        <w:rPr>
          <w:rFonts w:ascii="Palatino Linotype" w:hAnsi="Palatino Linotype"/>
          <w:sz w:val="22"/>
          <w:szCs w:val="22"/>
        </w:rPr>
      </w:pPr>
      <w:r w:rsidRPr="003A0EF0">
        <w:rPr>
          <w:rFonts w:ascii="Palatino Linotype" w:eastAsia="Calibri" w:hAnsi="Palatino Linotype" w:cs="Tahoma"/>
          <w:iCs/>
          <w:szCs w:val="22"/>
          <w:lang w:val="es-ES" w:eastAsia="es-ES_tradnl"/>
        </w:rPr>
        <w:t>Como ha quedado precisado, con fundamento en el artículo 147 A, de la Ley Orgánica Municipal del Estado de México, respecto del nombramiento de Defensor Municipal de Derechos Humanos, es necesario emitir una convocatoria pública, por tal motivo</w:t>
      </w:r>
      <w:r w:rsidRPr="003A0EF0">
        <w:rPr>
          <w:rFonts w:ascii="Palatino Linotype" w:hAnsi="Palatino Linotype"/>
          <w:sz w:val="22"/>
          <w:szCs w:val="22"/>
        </w:rPr>
        <w:t xml:space="preserve">, este </w:t>
      </w:r>
      <w:r w:rsidR="00640B20" w:rsidRPr="003A0EF0">
        <w:rPr>
          <w:rFonts w:ascii="Palatino Linotype" w:eastAsia="Calibri" w:hAnsi="Palatino Linotype" w:cs="Tahoma"/>
          <w:iCs/>
          <w:sz w:val="22"/>
          <w:szCs w:val="22"/>
          <w:lang w:val="es-ES" w:eastAsia="es-ES_tradnl"/>
        </w:rPr>
        <w:t>Instituto</w:t>
      </w:r>
      <w:r w:rsidR="00640B20" w:rsidRPr="003A0EF0">
        <w:rPr>
          <w:rFonts w:ascii="Palatino Linotype" w:hAnsi="Palatino Linotype"/>
          <w:sz w:val="22"/>
          <w:szCs w:val="22"/>
        </w:rPr>
        <w:t xml:space="preserve"> realizó una búsqueda en la página electrónica del Ayuntamiento de Nezahualcóyotl, </w:t>
      </w:r>
      <w:r w:rsidR="002B4E1D" w:rsidRPr="003A0EF0">
        <w:rPr>
          <w:rFonts w:ascii="Palatino Linotype" w:hAnsi="Palatino Linotype"/>
          <w:sz w:val="22"/>
          <w:szCs w:val="22"/>
        </w:rPr>
        <w:t xml:space="preserve">en donde advirtió que se encuentra publicada la </w:t>
      </w:r>
      <w:r w:rsidR="002B4E1D" w:rsidRPr="003A0EF0">
        <w:rPr>
          <w:rFonts w:ascii="Palatino Linotype" w:hAnsi="Palatino Linotype"/>
          <w:color w:val="000000" w:themeColor="text1"/>
          <w:sz w:val="22"/>
          <w:szCs w:val="22"/>
        </w:rPr>
        <w:t xml:space="preserve">“CONVOCATORIA PARA DESIGNAR AL DEFENSOR MUNICIPAL DE DERECHOS HUMANOS.pdf” </w:t>
      </w:r>
      <w:r w:rsidR="002B4E1D" w:rsidRPr="003A0EF0">
        <w:rPr>
          <w:rFonts w:ascii="Palatino Linotype" w:hAnsi="Palatino Linotype"/>
          <w:sz w:val="22"/>
          <w:szCs w:val="22"/>
        </w:rPr>
        <w:t>y puede ser consultada en cualquier momento.</w:t>
      </w:r>
    </w:p>
    <w:p w14:paraId="6880FAFA" w14:textId="77777777" w:rsidR="00F77951" w:rsidRPr="003A0EF0" w:rsidRDefault="00F77951" w:rsidP="003A0EF0">
      <w:pPr>
        <w:tabs>
          <w:tab w:val="left" w:pos="4962"/>
        </w:tabs>
        <w:spacing w:line="360" w:lineRule="auto"/>
        <w:jc w:val="both"/>
        <w:rPr>
          <w:rFonts w:ascii="Palatino Linotype" w:hAnsi="Palatino Linotype"/>
          <w:sz w:val="22"/>
          <w:szCs w:val="22"/>
        </w:rPr>
      </w:pPr>
    </w:p>
    <w:p w14:paraId="3EAD3BA5" w14:textId="62F364C3" w:rsidR="002B4E1D" w:rsidRPr="003A0EF0" w:rsidRDefault="00F77951" w:rsidP="000372FE">
      <w:pPr>
        <w:tabs>
          <w:tab w:val="left" w:pos="4962"/>
        </w:tabs>
        <w:spacing w:line="360" w:lineRule="auto"/>
        <w:jc w:val="both"/>
        <w:rPr>
          <w:rFonts w:ascii="Palatino Linotype" w:hAnsi="Palatino Linotype"/>
          <w:sz w:val="22"/>
          <w:szCs w:val="22"/>
        </w:rPr>
      </w:pPr>
      <w:r w:rsidRPr="003A0EF0">
        <w:rPr>
          <w:rFonts w:ascii="Palatino Linotype" w:hAnsi="Palatino Linotype"/>
          <w:sz w:val="22"/>
          <w:szCs w:val="22"/>
        </w:rPr>
        <w:t>A continuación se reproduce un estracto de la Convocatoria publicada por el Ayuntamiento para llevar a cabo el proceso de selección de Defensor Municipal de Derechos Humanos en el Municipio de Nezahualcóyotl:</w:t>
      </w:r>
    </w:p>
    <w:p w14:paraId="072D2936" w14:textId="77777777" w:rsidR="00640B20" w:rsidRPr="003A0EF0" w:rsidRDefault="00640B20">
      <w:pPr>
        <w:tabs>
          <w:tab w:val="num" w:pos="720"/>
          <w:tab w:val="left" w:pos="4962"/>
        </w:tabs>
        <w:spacing w:line="360" w:lineRule="auto"/>
        <w:jc w:val="center"/>
        <w:rPr>
          <w:rFonts w:ascii="Palatino Linotype" w:hAnsi="Palatino Linotype"/>
          <w:color w:val="000000" w:themeColor="text1"/>
          <w:sz w:val="22"/>
          <w:szCs w:val="18"/>
        </w:rPr>
      </w:pPr>
      <w:r w:rsidRPr="003A0EF0">
        <w:rPr>
          <w:rFonts w:ascii="Palatino Linotype" w:hAnsi="Palatino Linotype"/>
          <w:noProof/>
          <w:color w:val="000000" w:themeColor="text1"/>
          <w:sz w:val="22"/>
          <w:szCs w:val="18"/>
          <w:lang w:val="es-ES"/>
        </w:rPr>
        <w:drawing>
          <wp:inline distT="0" distB="0" distL="0" distR="0" wp14:anchorId="5D3D588C" wp14:editId="5DB49CD1">
            <wp:extent cx="5250027" cy="2185060"/>
            <wp:effectExtent l="0" t="0" r="825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50273"/>
                    <a:stretch/>
                  </pic:blipFill>
                  <pic:spPr bwMode="auto">
                    <a:xfrm>
                      <a:off x="0" y="0"/>
                      <a:ext cx="5337034" cy="2221272"/>
                    </a:xfrm>
                    <a:prstGeom prst="rect">
                      <a:avLst/>
                    </a:prstGeom>
                    <a:noFill/>
                    <a:ln>
                      <a:noFill/>
                    </a:ln>
                    <a:extLst>
                      <a:ext uri="{53640926-AAD7-44D8-BBD7-CCE9431645EC}">
                        <a14:shadowObscured xmlns:a14="http://schemas.microsoft.com/office/drawing/2010/main"/>
                      </a:ext>
                    </a:extLst>
                  </pic:spPr>
                </pic:pic>
              </a:graphicData>
            </a:graphic>
          </wp:inline>
        </w:drawing>
      </w:r>
    </w:p>
    <w:p w14:paraId="2FD62246" w14:textId="2E6D85DA" w:rsidR="002B4E1D" w:rsidRPr="003A0EF0" w:rsidRDefault="00C216E4">
      <w:pPr>
        <w:tabs>
          <w:tab w:val="num" w:pos="720"/>
          <w:tab w:val="left" w:pos="4962"/>
        </w:tabs>
        <w:spacing w:line="360" w:lineRule="auto"/>
        <w:ind w:left="567" w:right="567"/>
        <w:jc w:val="both"/>
        <w:rPr>
          <w:rFonts w:ascii="Palatino Linotype" w:hAnsi="Palatino Linotype"/>
          <w:color w:val="000000" w:themeColor="text1"/>
        </w:rPr>
      </w:pPr>
      <w:hyperlink r:id="rId14" w:history="1">
        <w:r w:rsidR="002B4E1D" w:rsidRPr="003A0EF0">
          <w:rPr>
            <w:rStyle w:val="Hipervnculo"/>
            <w:rFonts w:ascii="Palatino Linotype" w:eastAsiaTheme="majorEastAsia" w:hAnsi="Palatino Linotype"/>
          </w:rPr>
          <w:t>http://www.neza.gob.mx/publicaciones/2019/CONVOCATORIA%20PARA%20DESIGNAR%20AL%20DEFENSOR%20MUNICIPAL%20DE%20DERECHOS%20HUMANOS.pdf</w:t>
        </w:r>
      </w:hyperlink>
      <w:r w:rsidR="002B4E1D" w:rsidRPr="003A0EF0">
        <w:rPr>
          <w:rFonts w:ascii="Palatino Linotype" w:hAnsi="Palatino Linotype"/>
        </w:rPr>
        <w:t xml:space="preserve"> </w:t>
      </w:r>
      <w:r w:rsidR="002B4E1D" w:rsidRPr="003A0EF0">
        <w:rPr>
          <w:rFonts w:ascii="Palatino Linotype" w:hAnsi="Palatino Linotype"/>
          <w:color w:val="000000" w:themeColor="text1"/>
        </w:rPr>
        <w:t>Consultada el once de septiembre de dos mil diecinueve a las veinte horas con diez minutos).</w:t>
      </w:r>
    </w:p>
    <w:p w14:paraId="3B5EF06A" w14:textId="09753826" w:rsidR="00411D6C" w:rsidRPr="003A0EF0" w:rsidRDefault="00640B20">
      <w:pPr>
        <w:tabs>
          <w:tab w:val="left" w:pos="4962"/>
        </w:tabs>
        <w:spacing w:line="360" w:lineRule="auto"/>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lastRenderedPageBreak/>
        <w:t xml:space="preserve">De la imagen inserta con anterioridad, se advierte que, la información solicitada concerniente al </w:t>
      </w:r>
      <w:r w:rsidRPr="003A0EF0">
        <w:rPr>
          <w:rFonts w:ascii="Palatino Linotype" w:eastAsia="Calibri" w:hAnsi="Palatino Linotype" w:cs="Tahoma"/>
          <w:iCs/>
          <w:sz w:val="22"/>
          <w:szCs w:val="22"/>
          <w:lang w:eastAsia="es-ES_tradnl"/>
        </w:rPr>
        <w:t xml:space="preserve">proceso de selección de Defensor Municipal de Derechos Humanos 2019-2021, </w:t>
      </w:r>
      <w:r w:rsidRPr="003A0EF0">
        <w:rPr>
          <w:rFonts w:ascii="Palatino Linotype" w:eastAsia="Calibri" w:hAnsi="Palatino Linotype" w:cs="Tahoma"/>
          <w:iCs/>
          <w:sz w:val="22"/>
          <w:szCs w:val="22"/>
          <w:lang w:val="es-ES" w:eastAsia="es-ES_tradnl"/>
        </w:rPr>
        <w:t>se encuentra publi</w:t>
      </w:r>
      <w:r w:rsidR="00F213FA" w:rsidRPr="003A0EF0">
        <w:rPr>
          <w:rFonts w:ascii="Palatino Linotype" w:eastAsia="Calibri" w:hAnsi="Palatino Linotype" w:cs="Tahoma"/>
          <w:iCs/>
          <w:sz w:val="22"/>
          <w:szCs w:val="22"/>
          <w:lang w:val="es-ES" w:eastAsia="es-ES_tradnl"/>
        </w:rPr>
        <w:t>cada en dicha liga electrónica</w:t>
      </w:r>
      <w:r w:rsidR="004B6DF3" w:rsidRPr="003A0EF0">
        <w:rPr>
          <w:rFonts w:ascii="Palatino Linotype" w:eastAsia="Calibri" w:hAnsi="Palatino Linotype" w:cs="Tahoma"/>
          <w:iCs/>
          <w:sz w:val="22"/>
          <w:szCs w:val="22"/>
          <w:lang w:val="es-ES" w:eastAsia="es-ES_tradnl"/>
        </w:rPr>
        <w:t xml:space="preserve"> y </w:t>
      </w:r>
      <w:r w:rsidR="00817DBD" w:rsidRPr="003A0EF0">
        <w:rPr>
          <w:rFonts w:ascii="Palatino Linotype" w:eastAsia="Calibri" w:hAnsi="Palatino Linotype" w:cs="Tahoma"/>
          <w:iCs/>
          <w:sz w:val="22"/>
          <w:szCs w:val="22"/>
          <w:lang w:val="es-ES" w:eastAsia="es-ES_tradnl"/>
        </w:rPr>
        <w:t xml:space="preserve">da cuenta del proceso para la emisión de la terna y </w:t>
      </w:r>
      <w:r w:rsidR="004B6DF3" w:rsidRPr="003A0EF0">
        <w:rPr>
          <w:rFonts w:ascii="Palatino Linotype" w:eastAsia="Calibri" w:hAnsi="Palatino Linotype" w:cs="Tahoma"/>
          <w:iCs/>
          <w:sz w:val="22"/>
          <w:szCs w:val="22"/>
          <w:lang w:val="es-ES" w:eastAsia="es-ES_tradnl"/>
        </w:rPr>
        <w:t>posterior</w:t>
      </w:r>
      <w:r w:rsidR="00817DBD" w:rsidRPr="003A0EF0">
        <w:rPr>
          <w:rFonts w:ascii="Palatino Linotype" w:eastAsia="Calibri" w:hAnsi="Palatino Linotype" w:cs="Tahoma"/>
          <w:iCs/>
          <w:sz w:val="22"/>
          <w:szCs w:val="22"/>
          <w:lang w:val="es-ES" w:eastAsia="es-ES_tradnl"/>
        </w:rPr>
        <w:t xml:space="preserve"> selección </w:t>
      </w:r>
      <w:r w:rsidR="004B6DF3" w:rsidRPr="003A0EF0">
        <w:rPr>
          <w:rFonts w:ascii="Palatino Linotype" w:eastAsia="Calibri" w:hAnsi="Palatino Linotype" w:cs="Tahoma"/>
          <w:iCs/>
          <w:sz w:val="22"/>
          <w:szCs w:val="22"/>
          <w:lang w:val="es-ES" w:eastAsia="es-ES_tradnl"/>
        </w:rPr>
        <w:t>del Defensor Municipal</w:t>
      </w:r>
      <w:r w:rsidR="00817DBD" w:rsidRPr="003A0EF0">
        <w:rPr>
          <w:rFonts w:ascii="Palatino Linotype" w:eastAsia="Calibri" w:hAnsi="Palatino Linotype" w:cs="Tahoma"/>
          <w:iCs/>
          <w:sz w:val="22"/>
          <w:szCs w:val="22"/>
          <w:lang w:val="es-ES" w:eastAsia="es-ES_tradnl"/>
        </w:rPr>
        <w:t>, pues establece el conjunto de actos y trámites seguidos ante el Ayuntamiento de Nezahualcóyotl,</w:t>
      </w:r>
      <w:r w:rsidR="00411D6C" w:rsidRPr="003A0EF0">
        <w:rPr>
          <w:rFonts w:ascii="Palatino Linotype" w:eastAsia="Calibri" w:hAnsi="Palatino Linotype" w:cs="Tahoma"/>
          <w:iCs/>
          <w:sz w:val="22"/>
          <w:szCs w:val="22"/>
          <w:lang w:val="es-ES" w:eastAsia="es-ES_tradnl"/>
        </w:rPr>
        <w:t xml:space="preserve"> para obtener un resultado.</w:t>
      </w:r>
    </w:p>
    <w:p w14:paraId="7D552231" w14:textId="77777777" w:rsidR="00411D6C" w:rsidRPr="003A0EF0" w:rsidRDefault="00411D6C">
      <w:pPr>
        <w:tabs>
          <w:tab w:val="left" w:pos="4962"/>
        </w:tabs>
        <w:spacing w:line="360" w:lineRule="auto"/>
        <w:jc w:val="both"/>
        <w:rPr>
          <w:rFonts w:ascii="Palatino Linotype" w:eastAsia="Calibri" w:hAnsi="Palatino Linotype" w:cs="Tahoma"/>
          <w:iCs/>
          <w:sz w:val="22"/>
          <w:szCs w:val="22"/>
          <w:lang w:val="es-ES" w:eastAsia="es-ES_tradnl"/>
        </w:rPr>
      </w:pPr>
    </w:p>
    <w:p w14:paraId="3C4917D3" w14:textId="70F7BA95" w:rsidR="005F2FB3" w:rsidRPr="003A0EF0" w:rsidRDefault="00411D6C">
      <w:pPr>
        <w:tabs>
          <w:tab w:val="left" w:pos="4962"/>
        </w:tabs>
        <w:spacing w:line="360" w:lineRule="auto"/>
        <w:jc w:val="both"/>
        <w:rPr>
          <w:rFonts w:ascii="Palatino Linotype" w:hAnsi="Palatino Linotype" w:cs="Tahoma"/>
          <w:sz w:val="22"/>
          <w:szCs w:val="22"/>
        </w:rPr>
      </w:pPr>
      <w:r w:rsidRPr="003A0EF0">
        <w:rPr>
          <w:rFonts w:ascii="Palatino Linotype" w:hAnsi="Palatino Linotype" w:cs="Tahoma"/>
          <w:sz w:val="22"/>
          <w:szCs w:val="22"/>
        </w:rPr>
        <w:t>En este contexto, dada la naturaleza de la Convocatoria solicitada</w:t>
      </w:r>
      <w:r w:rsidR="004B6DF3" w:rsidRPr="003A0EF0">
        <w:rPr>
          <w:rFonts w:ascii="Palatino Linotype" w:hAnsi="Palatino Linotype" w:cs="Tahoma"/>
          <w:sz w:val="22"/>
          <w:szCs w:val="22"/>
        </w:rPr>
        <w:t>, el Sujeto Obligado pudo haber entregado la convocatoria solicitada desde respuesta; sin embargo, ante la falta de una debida atención a la solicitud de acceso a la información que nos ocupa, procede ordenar al Ayuntamiento a entre</w:t>
      </w:r>
      <w:r w:rsidR="00745748" w:rsidRPr="003A0EF0">
        <w:rPr>
          <w:rFonts w:ascii="Palatino Linotype" w:hAnsi="Palatino Linotype" w:cs="Tahoma"/>
          <w:sz w:val="22"/>
          <w:szCs w:val="22"/>
        </w:rPr>
        <w:t>gar la Convocatoria solicitada, toda vez que esta fue la que se debió dar a conocer a la sociedad civil, para su participación (opinión) en la designación de la terna.</w:t>
      </w:r>
    </w:p>
    <w:p w14:paraId="0897D8E6" w14:textId="77777777" w:rsidR="005F2FB3" w:rsidRPr="003A0EF0" w:rsidRDefault="005F2FB3">
      <w:pPr>
        <w:tabs>
          <w:tab w:val="left" w:pos="4962"/>
        </w:tabs>
        <w:spacing w:line="360" w:lineRule="auto"/>
        <w:jc w:val="both"/>
        <w:rPr>
          <w:rFonts w:ascii="Palatino Linotype" w:hAnsi="Palatino Linotype" w:cs="Tahoma"/>
          <w:sz w:val="22"/>
          <w:szCs w:val="22"/>
        </w:rPr>
      </w:pPr>
    </w:p>
    <w:p w14:paraId="60092EF3" w14:textId="1C1F5713" w:rsidR="00640B20" w:rsidRPr="003A0EF0" w:rsidRDefault="005F2FB3">
      <w:pPr>
        <w:tabs>
          <w:tab w:val="left" w:pos="4962"/>
        </w:tabs>
        <w:spacing w:line="360" w:lineRule="auto"/>
        <w:jc w:val="both"/>
        <w:rPr>
          <w:rFonts w:ascii="Palatino Linotype" w:eastAsia="Calibri" w:hAnsi="Palatino Linotype" w:cs="Tahoma"/>
          <w:iCs/>
          <w:sz w:val="22"/>
          <w:szCs w:val="22"/>
          <w:lang w:val="es-ES" w:eastAsia="es-ES_tradnl"/>
        </w:rPr>
      </w:pPr>
      <w:r w:rsidRPr="003A0EF0">
        <w:rPr>
          <w:rFonts w:ascii="Palatino Linotype" w:hAnsi="Palatino Linotype" w:cs="Tahoma"/>
          <w:sz w:val="22"/>
          <w:szCs w:val="22"/>
        </w:rPr>
        <w:t xml:space="preserve">En este sentido, los puntos solicitados referentes a (8) experiencia, </w:t>
      </w:r>
      <w:r w:rsidRPr="003A0EF0">
        <w:rPr>
          <w:rFonts w:ascii="Palatino Linotype" w:eastAsia="Calibri" w:hAnsi="Palatino Linotype" w:cs="Tahoma"/>
          <w:iCs/>
          <w:sz w:val="22"/>
          <w:szCs w:val="22"/>
          <w:lang w:val="es-ES" w:eastAsia="es-ES_tradnl"/>
        </w:rPr>
        <w:t>(10) versión pública del expe</w:t>
      </w:r>
      <w:r w:rsidR="004934BA" w:rsidRPr="003A0EF0">
        <w:rPr>
          <w:rFonts w:ascii="Palatino Linotype" w:eastAsia="Calibri" w:hAnsi="Palatino Linotype" w:cs="Tahoma"/>
          <w:iCs/>
          <w:sz w:val="22"/>
          <w:szCs w:val="22"/>
          <w:lang w:val="es-ES" w:eastAsia="es-ES_tradnl"/>
        </w:rPr>
        <w:t>diente del candidato ganador y (11) perfil, se atienden con la entrega del expediente conformado con los documentos que acreditan los requisitos de la Convocatoria.</w:t>
      </w:r>
    </w:p>
    <w:p w14:paraId="3E6B15CE" w14:textId="77777777" w:rsidR="00153F95" w:rsidRPr="003A0EF0" w:rsidRDefault="00153F95">
      <w:pPr>
        <w:tabs>
          <w:tab w:val="left" w:pos="4962"/>
        </w:tabs>
        <w:spacing w:line="360" w:lineRule="auto"/>
        <w:jc w:val="both"/>
        <w:rPr>
          <w:rFonts w:ascii="Palatino Linotype" w:eastAsia="Calibri" w:hAnsi="Palatino Linotype" w:cs="Tahoma"/>
          <w:iCs/>
          <w:sz w:val="22"/>
          <w:szCs w:val="22"/>
          <w:lang w:val="es-ES" w:eastAsia="es-ES_tradnl"/>
        </w:rPr>
      </w:pPr>
    </w:p>
    <w:p w14:paraId="5B5B06EE" w14:textId="3A80D833" w:rsidR="00640B20" w:rsidRPr="003A0EF0" w:rsidRDefault="00640B20">
      <w:pPr>
        <w:tabs>
          <w:tab w:val="left" w:pos="4962"/>
        </w:tabs>
        <w:spacing w:line="360" w:lineRule="auto"/>
        <w:jc w:val="both"/>
        <w:rPr>
          <w:rFonts w:ascii="Palatino Linotype" w:eastAsia="Calibri" w:hAnsi="Palatino Linotype" w:cs="Tahoma"/>
          <w:b/>
          <w:iCs/>
          <w:sz w:val="22"/>
          <w:szCs w:val="22"/>
          <w:lang w:val="es-ES" w:eastAsia="es-ES_tradnl"/>
        </w:rPr>
      </w:pPr>
      <w:r w:rsidRPr="003A0EF0">
        <w:rPr>
          <w:rFonts w:ascii="Palatino Linotype" w:eastAsia="Calibri" w:hAnsi="Palatino Linotype" w:cs="Tahoma"/>
          <w:b/>
          <w:iCs/>
          <w:sz w:val="22"/>
          <w:szCs w:val="22"/>
          <w:lang w:val="es-ES" w:eastAsia="es-ES_tradnl"/>
        </w:rPr>
        <w:t xml:space="preserve">B) Los puntos 2, 4, 5, </w:t>
      </w:r>
      <w:r w:rsidR="001E4DA0" w:rsidRPr="003A0EF0">
        <w:rPr>
          <w:rFonts w:ascii="Palatino Linotype" w:eastAsia="Calibri" w:hAnsi="Palatino Linotype" w:cs="Tahoma"/>
          <w:b/>
          <w:iCs/>
          <w:sz w:val="22"/>
          <w:szCs w:val="22"/>
          <w:lang w:val="es-ES" w:eastAsia="es-ES_tradnl"/>
        </w:rPr>
        <w:t xml:space="preserve"> 6,</w:t>
      </w:r>
      <w:r w:rsidRPr="003A0EF0">
        <w:rPr>
          <w:rFonts w:ascii="Palatino Linotype" w:eastAsia="Calibri" w:hAnsi="Palatino Linotype" w:cs="Tahoma"/>
          <w:b/>
          <w:iCs/>
          <w:sz w:val="22"/>
          <w:szCs w:val="22"/>
          <w:lang w:val="es-ES" w:eastAsia="es-ES_tradnl"/>
        </w:rPr>
        <w:t xml:space="preserve"> </w:t>
      </w:r>
      <w:r w:rsidR="00DD0FF1" w:rsidRPr="003A0EF0">
        <w:rPr>
          <w:rFonts w:ascii="Palatino Linotype" w:eastAsia="Calibri" w:hAnsi="Palatino Linotype" w:cs="Tahoma"/>
          <w:b/>
          <w:iCs/>
          <w:sz w:val="22"/>
          <w:szCs w:val="22"/>
          <w:lang w:val="es-ES" w:eastAsia="es-ES_tradnl"/>
        </w:rPr>
        <w:t>9</w:t>
      </w:r>
      <w:r w:rsidR="009A0792" w:rsidRPr="003A0EF0">
        <w:rPr>
          <w:rFonts w:ascii="Palatino Linotype" w:eastAsia="Calibri" w:hAnsi="Palatino Linotype" w:cs="Tahoma"/>
          <w:b/>
          <w:iCs/>
          <w:sz w:val="22"/>
          <w:szCs w:val="22"/>
          <w:lang w:val="es-ES" w:eastAsia="es-ES_tradnl"/>
        </w:rPr>
        <w:t xml:space="preserve"> y</w:t>
      </w:r>
      <w:r w:rsidR="00BA3679" w:rsidRPr="003A0EF0">
        <w:rPr>
          <w:rFonts w:ascii="Palatino Linotype" w:eastAsia="Calibri" w:hAnsi="Palatino Linotype" w:cs="Tahoma"/>
          <w:b/>
          <w:iCs/>
          <w:sz w:val="22"/>
          <w:szCs w:val="22"/>
          <w:lang w:val="es-ES" w:eastAsia="es-ES_tradnl"/>
        </w:rPr>
        <w:t xml:space="preserve"> 14</w:t>
      </w:r>
      <w:r w:rsidRPr="003A0EF0">
        <w:rPr>
          <w:rFonts w:ascii="Palatino Linotype" w:eastAsia="Calibri" w:hAnsi="Palatino Linotype" w:cs="Tahoma"/>
          <w:b/>
          <w:iCs/>
          <w:sz w:val="22"/>
          <w:szCs w:val="22"/>
          <w:lang w:val="es-ES" w:eastAsia="es-ES_tradnl"/>
        </w:rPr>
        <w:t>, sobre los documentos relacionados con la determinación de la terna.</w:t>
      </w:r>
    </w:p>
    <w:p w14:paraId="157216A1" w14:textId="77777777" w:rsidR="00121273" w:rsidRPr="003A0EF0" w:rsidRDefault="00121273">
      <w:pPr>
        <w:tabs>
          <w:tab w:val="left" w:pos="4962"/>
        </w:tabs>
        <w:spacing w:line="360" w:lineRule="auto"/>
        <w:jc w:val="both"/>
        <w:rPr>
          <w:rFonts w:ascii="Palatino Linotype" w:eastAsia="Calibri" w:hAnsi="Palatino Linotype" w:cs="Tahoma"/>
          <w:b/>
          <w:iCs/>
          <w:sz w:val="22"/>
          <w:szCs w:val="22"/>
          <w:lang w:val="es-ES" w:eastAsia="es-ES_tradnl"/>
        </w:rPr>
      </w:pPr>
    </w:p>
    <w:p w14:paraId="1655CFBC" w14:textId="217F4B70" w:rsidR="00640B20" w:rsidRPr="003A0EF0" w:rsidRDefault="00DD0FF1" w:rsidP="003A0EF0">
      <w:pPr>
        <w:tabs>
          <w:tab w:val="left" w:pos="4962"/>
        </w:tabs>
        <w:spacing w:line="360" w:lineRule="auto"/>
        <w:ind w:left="567" w:right="567"/>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 w:val="22"/>
          <w:szCs w:val="22"/>
          <w:lang w:val="es-ES" w:eastAsia="es-ES_tradnl"/>
        </w:rPr>
        <w:t xml:space="preserve">2. </w:t>
      </w:r>
      <w:r w:rsidR="00640B20" w:rsidRPr="003A0EF0">
        <w:rPr>
          <w:rFonts w:ascii="Palatino Linotype" w:eastAsia="Calibri" w:hAnsi="Palatino Linotype" w:cs="Tahoma"/>
          <w:iCs/>
          <w:sz w:val="22"/>
          <w:szCs w:val="22"/>
          <w:lang w:val="es-ES" w:eastAsia="es-ES_tradnl"/>
        </w:rPr>
        <w:t>Documento que acredite el voto o consulta, para haber emitido la declaratoria de terna.</w:t>
      </w:r>
    </w:p>
    <w:p w14:paraId="750F20DB" w14:textId="5304AC67" w:rsidR="00640B20" w:rsidRPr="003A0EF0" w:rsidRDefault="00DD0FF1" w:rsidP="003A0EF0">
      <w:pPr>
        <w:tabs>
          <w:tab w:val="left" w:pos="4962"/>
        </w:tabs>
        <w:spacing w:line="360" w:lineRule="auto"/>
        <w:ind w:left="567" w:right="567"/>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 w:val="22"/>
          <w:szCs w:val="22"/>
          <w:lang w:val="es-ES" w:eastAsia="es-ES_tradnl"/>
        </w:rPr>
        <w:t xml:space="preserve">4. </w:t>
      </w:r>
      <w:r w:rsidR="00640B20" w:rsidRPr="003A0EF0">
        <w:rPr>
          <w:rFonts w:ascii="Palatino Linotype" w:eastAsia="Calibri" w:hAnsi="Palatino Linotype" w:cs="Tahoma"/>
          <w:iCs/>
          <w:sz w:val="22"/>
          <w:szCs w:val="22"/>
          <w:lang w:val="es-ES" w:eastAsia="es-ES_tradnl"/>
        </w:rPr>
        <w:t>Procedimiento para emitir la declaratoria de terna.</w:t>
      </w:r>
    </w:p>
    <w:p w14:paraId="606C6F49" w14:textId="1F61098D" w:rsidR="00640B20" w:rsidRPr="003A0EF0" w:rsidRDefault="00DD0FF1" w:rsidP="003A0EF0">
      <w:pPr>
        <w:tabs>
          <w:tab w:val="left" w:pos="4962"/>
        </w:tabs>
        <w:spacing w:line="360" w:lineRule="auto"/>
        <w:ind w:left="567" w:right="567"/>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 w:val="22"/>
          <w:szCs w:val="22"/>
          <w:lang w:val="es-ES" w:eastAsia="es-ES_tradnl"/>
        </w:rPr>
        <w:t xml:space="preserve">5. </w:t>
      </w:r>
      <w:r w:rsidR="00640B20" w:rsidRPr="003A0EF0">
        <w:rPr>
          <w:rFonts w:ascii="Palatino Linotype" w:eastAsia="Calibri" w:hAnsi="Palatino Linotype" w:cs="Tahoma"/>
          <w:iCs/>
          <w:sz w:val="22"/>
          <w:szCs w:val="22"/>
          <w:lang w:val="es-ES" w:eastAsia="es-ES_tradnl"/>
        </w:rPr>
        <w:t>Rubros y/o aspectos ponderados para emitir la declaratoria de terna, y material soporte usado.</w:t>
      </w:r>
    </w:p>
    <w:p w14:paraId="27CD3B5F" w14:textId="77777777" w:rsidR="001E4DA0" w:rsidRPr="003A0EF0" w:rsidRDefault="001E4DA0">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hAnsi="Palatino Linotype"/>
          <w:sz w:val="22"/>
          <w:szCs w:val="22"/>
        </w:rPr>
        <w:t xml:space="preserve">6. </w:t>
      </w:r>
      <w:r w:rsidRPr="003A0EF0">
        <w:rPr>
          <w:rFonts w:ascii="Palatino Linotype" w:eastAsia="Calibri" w:hAnsi="Palatino Linotype" w:cs="Tahoma"/>
          <w:iCs/>
          <w:sz w:val="22"/>
          <w:szCs w:val="22"/>
          <w:lang w:val="es-ES" w:eastAsia="es-ES_tradnl"/>
        </w:rPr>
        <w:t>Puntaje de valoración de rubros y/o aspectos que se manejaron para la selección de la terna y soporte documental.</w:t>
      </w:r>
    </w:p>
    <w:p w14:paraId="3AF63BEE" w14:textId="632071D5" w:rsidR="00640B20" w:rsidRPr="003A0EF0" w:rsidRDefault="00DD0FF1" w:rsidP="003A0EF0">
      <w:pPr>
        <w:tabs>
          <w:tab w:val="left" w:pos="4962"/>
        </w:tabs>
        <w:spacing w:line="360" w:lineRule="auto"/>
        <w:ind w:left="567" w:right="567"/>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 w:val="22"/>
          <w:szCs w:val="22"/>
          <w:lang w:val="es-ES" w:eastAsia="es-ES_tradnl"/>
        </w:rPr>
        <w:lastRenderedPageBreak/>
        <w:t xml:space="preserve">9. </w:t>
      </w:r>
      <w:r w:rsidR="00640B20" w:rsidRPr="003A0EF0">
        <w:rPr>
          <w:rFonts w:ascii="Palatino Linotype" w:eastAsia="Calibri" w:hAnsi="Palatino Linotype" w:cs="Tahoma"/>
          <w:iCs/>
          <w:sz w:val="22"/>
          <w:szCs w:val="22"/>
          <w:lang w:val="es-ES" w:eastAsia="es-ES_tradnl"/>
        </w:rPr>
        <w:t>Votación de la integración de la terna.</w:t>
      </w:r>
    </w:p>
    <w:p w14:paraId="1365EF55" w14:textId="73018906" w:rsidR="00640B20" w:rsidRPr="003A0EF0" w:rsidRDefault="00BA3679" w:rsidP="003A0EF0">
      <w:pPr>
        <w:tabs>
          <w:tab w:val="left" w:pos="4962"/>
        </w:tabs>
        <w:spacing w:line="360" w:lineRule="auto"/>
        <w:ind w:left="567" w:right="567"/>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 w:val="22"/>
          <w:szCs w:val="22"/>
          <w:lang w:val="es-ES" w:eastAsia="es-ES_tradnl"/>
        </w:rPr>
        <w:t xml:space="preserve">14. </w:t>
      </w:r>
      <w:r w:rsidR="00640B20" w:rsidRPr="003A0EF0">
        <w:rPr>
          <w:rFonts w:ascii="Palatino Linotype" w:eastAsia="Calibri" w:hAnsi="Palatino Linotype" w:cs="Tahoma"/>
          <w:iCs/>
          <w:sz w:val="22"/>
          <w:szCs w:val="22"/>
          <w:lang w:val="es-ES" w:eastAsia="es-ES_tradnl"/>
        </w:rPr>
        <w:t>Dictamen de la declaratoria de terna.</w:t>
      </w:r>
    </w:p>
    <w:p w14:paraId="35138855" w14:textId="77777777" w:rsidR="00567547" w:rsidRPr="003A0EF0" w:rsidRDefault="00567547">
      <w:pPr>
        <w:tabs>
          <w:tab w:val="left" w:pos="4962"/>
        </w:tabs>
        <w:spacing w:line="360" w:lineRule="auto"/>
        <w:ind w:left="567" w:right="567"/>
        <w:jc w:val="both"/>
        <w:rPr>
          <w:rFonts w:ascii="Palatino Linotype" w:eastAsia="Calibri" w:hAnsi="Palatino Linotype" w:cs="Tahoma"/>
          <w:iCs/>
          <w:sz w:val="22"/>
          <w:szCs w:val="22"/>
          <w:lang w:val="es-ES" w:eastAsia="es-ES_tradnl"/>
        </w:rPr>
      </w:pPr>
    </w:p>
    <w:p w14:paraId="6B313154" w14:textId="5E09411E" w:rsidR="00121273" w:rsidRPr="003A0EF0" w:rsidRDefault="00BA3679">
      <w:pPr>
        <w:spacing w:line="360" w:lineRule="auto"/>
        <w:ind w:right="-93"/>
        <w:jc w:val="both"/>
        <w:rPr>
          <w:rFonts w:ascii="Palatino Linotype" w:eastAsia="Calibri" w:hAnsi="Palatino Linotype" w:cs="Tahoma"/>
          <w:bCs/>
          <w:iCs/>
          <w:sz w:val="22"/>
          <w:szCs w:val="22"/>
          <w:lang w:val="es-ES_tradnl" w:eastAsia="es-ES_tradnl"/>
        </w:rPr>
      </w:pPr>
      <w:r w:rsidRPr="003A0EF0">
        <w:rPr>
          <w:rFonts w:ascii="Palatino Linotype" w:eastAsia="Calibri" w:hAnsi="Palatino Linotype" w:cs="Tahoma"/>
          <w:bCs/>
          <w:iCs/>
          <w:sz w:val="22"/>
          <w:szCs w:val="22"/>
          <w:lang w:val="es-ES_tradnl" w:eastAsia="es-ES_tradnl"/>
        </w:rPr>
        <w:t>Sobre el procedimiento a seguir</w:t>
      </w:r>
      <w:r w:rsidR="006235A8" w:rsidRPr="003A0EF0">
        <w:rPr>
          <w:rFonts w:ascii="Palatino Linotype" w:eastAsia="Calibri" w:hAnsi="Palatino Linotype" w:cs="Tahoma"/>
          <w:bCs/>
          <w:iCs/>
          <w:sz w:val="22"/>
          <w:szCs w:val="22"/>
          <w:lang w:val="es-ES_tradnl" w:eastAsia="es-ES_tradnl"/>
        </w:rPr>
        <w:t xml:space="preserve"> por parte</w:t>
      </w:r>
      <w:r w:rsidRPr="003A0EF0">
        <w:rPr>
          <w:rFonts w:ascii="Palatino Linotype" w:eastAsia="Calibri" w:hAnsi="Palatino Linotype" w:cs="Tahoma"/>
          <w:bCs/>
          <w:iCs/>
          <w:sz w:val="22"/>
          <w:szCs w:val="22"/>
          <w:lang w:val="es-ES_tradnl" w:eastAsia="es-ES_tradnl"/>
        </w:rPr>
        <w:t xml:space="preserve"> </w:t>
      </w:r>
      <w:r w:rsidR="006235A8" w:rsidRPr="003A0EF0">
        <w:rPr>
          <w:rFonts w:ascii="Palatino Linotype" w:eastAsia="Calibri" w:hAnsi="Palatino Linotype" w:cs="Tahoma"/>
          <w:bCs/>
          <w:iCs/>
          <w:sz w:val="22"/>
          <w:szCs w:val="22"/>
          <w:lang w:val="es-ES_tradnl" w:eastAsia="es-ES_tradnl"/>
        </w:rPr>
        <w:t>d</w:t>
      </w:r>
      <w:r w:rsidRPr="003A0EF0">
        <w:rPr>
          <w:rFonts w:ascii="Palatino Linotype" w:eastAsia="Calibri" w:hAnsi="Palatino Linotype" w:cs="Tahoma"/>
          <w:bCs/>
          <w:iCs/>
          <w:sz w:val="22"/>
          <w:szCs w:val="22"/>
          <w:lang w:val="es-ES_tradnl" w:eastAsia="es-ES_tradnl"/>
        </w:rPr>
        <w:t xml:space="preserve">el Sujeto Obligado para emitir la terna de la que se elegirá al Defensor Municipal de Derechos Humanos del Ayuntamiento, </w:t>
      </w:r>
      <w:r w:rsidR="00121273" w:rsidRPr="003A0EF0">
        <w:rPr>
          <w:rFonts w:ascii="Palatino Linotype" w:eastAsia="Calibri" w:hAnsi="Palatino Linotype" w:cs="Tahoma"/>
          <w:bCs/>
          <w:iCs/>
          <w:sz w:val="22"/>
          <w:szCs w:val="22"/>
          <w:lang w:val="es-ES_tradnl" w:eastAsia="es-ES_tradnl"/>
        </w:rPr>
        <w:t>la Ley Orgánica Municipal</w:t>
      </w:r>
      <w:r w:rsidR="002B70D8" w:rsidRPr="003A0EF0">
        <w:rPr>
          <w:rFonts w:ascii="Palatino Linotype" w:eastAsia="Calibri" w:hAnsi="Palatino Linotype" w:cs="Tahoma"/>
          <w:bCs/>
          <w:iCs/>
          <w:sz w:val="22"/>
          <w:szCs w:val="22"/>
          <w:lang w:val="es-ES_tradnl" w:eastAsia="es-ES_tradnl"/>
        </w:rPr>
        <w:t xml:space="preserve"> señala</w:t>
      </w:r>
      <w:r w:rsidR="00121273" w:rsidRPr="003A0EF0">
        <w:rPr>
          <w:rFonts w:ascii="Palatino Linotype" w:eastAsia="Calibri" w:hAnsi="Palatino Linotype" w:cs="Tahoma"/>
          <w:bCs/>
          <w:iCs/>
          <w:sz w:val="22"/>
          <w:szCs w:val="22"/>
          <w:lang w:val="es-ES_tradnl" w:eastAsia="es-ES_tradnl"/>
        </w:rPr>
        <w:t xml:space="preserve"> que </w:t>
      </w:r>
      <w:r w:rsidR="00121273" w:rsidRPr="003A0EF0">
        <w:rPr>
          <w:rFonts w:ascii="Palatino Linotype" w:eastAsia="Calibri" w:hAnsi="Palatino Linotype" w:cs="Tahoma"/>
          <w:b/>
          <w:bCs/>
          <w:iCs/>
          <w:sz w:val="22"/>
          <w:szCs w:val="22"/>
          <w:u w:val="single"/>
          <w:lang w:val="es-ES_tradnl" w:eastAsia="es-ES_tradnl"/>
        </w:rPr>
        <w:t xml:space="preserve">la emisión de la terna corresponderá a la Comisión de Derechos Humanos del Estado de México, </w:t>
      </w:r>
      <w:r w:rsidR="006235A8" w:rsidRPr="003A0EF0">
        <w:rPr>
          <w:rFonts w:ascii="Palatino Linotype" w:eastAsia="Calibri" w:hAnsi="Palatino Linotype" w:cs="Tahoma"/>
          <w:b/>
          <w:bCs/>
          <w:iCs/>
          <w:sz w:val="22"/>
          <w:szCs w:val="22"/>
          <w:u w:val="single"/>
          <w:lang w:val="es-ES_tradnl" w:eastAsia="es-ES_tradnl"/>
        </w:rPr>
        <w:t xml:space="preserve">con </w:t>
      </w:r>
      <w:r w:rsidR="00121273" w:rsidRPr="003A0EF0">
        <w:rPr>
          <w:rFonts w:ascii="Palatino Linotype" w:eastAsia="Calibri" w:hAnsi="Palatino Linotype" w:cs="Tahoma"/>
          <w:b/>
          <w:bCs/>
          <w:iCs/>
          <w:sz w:val="22"/>
          <w:szCs w:val="22"/>
          <w:u w:val="single"/>
          <w:lang w:val="es-ES_tradnl" w:eastAsia="es-ES_tradnl"/>
        </w:rPr>
        <w:t xml:space="preserve">base </w:t>
      </w:r>
      <w:r w:rsidR="006235A8" w:rsidRPr="003A0EF0">
        <w:rPr>
          <w:rFonts w:ascii="Palatino Linotype" w:eastAsia="Calibri" w:hAnsi="Palatino Linotype" w:cs="Tahoma"/>
          <w:b/>
          <w:bCs/>
          <w:iCs/>
          <w:sz w:val="22"/>
          <w:szCs w:val="22"/>
          <w:u w:val="single"/>
          <w:lang w:val="es-ES_tradnl" w:eastAsia="es-ES_tradnl"/>
        </w:rPr>
        <w:t xml:space="preserve">en </w:t>
      </w:r>
      <w:r w:rsidR="00121273" w:rsidRPr="003A0EF0">
        <w:rPr>
          <w:rFonts w:ascii="Palatino Linotype" w:eastAsia="Calibri" w:hAnsi="Palatino Linotype" w:cs="Tahoma"/>
          <w:b/>
          <w:bCs/>
          <w:iCs/>
          <w:sz w:val="22"/>
          <w:szCs w:val="22"/>
          <w:u w:val="single"/>
          <w:lang w:val="es-ES_tradnl" w:eastAsia="es-ES_tradnl"/>
        </w:rPr>
        <w:t>la propuesta de la Comisión Municipal de Derechos Humanos, quien deberá previamente escuchar la opinión de la sociedad civil, organismos públicos y privados que tengan por objeto la defensa y protección de los derechos humanos, terna que será sometida a la consideración del cabildo para la designación del Defensor Municipal de Derechos Humanos</w:t>
      </w:r>
      <w:r w:rsidR="00121273" w:rsidRPr="003A0EF0">
        <w:rPr>
          <w:rFonts w:ascii="Palatino Linotype" w:eastAsia="Calibri" w:hAnsi="Palatino Linotype" w:cs="Tahoma"/>
          <w:bCs/>
          <w:iCs/>
          <w:sz w:val="22"/>
          <w:szCs w:val="22"/>
          <w:lang w:val="es-ES_tradnl" w:eastAsia="es-ES_tradnl"/>
        </w:rPr>
        <w:t>.</w:t>
      </w:r>
    </w:p>
    <w:p w14:paraId="52A45081" w14:textId="77777777" w:rsidR="00652522" w:rsidRPr="003A0EF0" w:rsidRDefault="00652522">
      <w:pPr>
        <w:spacing w:line="360" w:lineRule="auto"/>
        <w:ind w:right="-93"/>
        <w:jc w:val="both"/>
        <w:rPr>
          <w:rFonts w:ascii="Palatino Linotype" w:eastAsia="Calibri" w:hAnsi="Palatino Linotype" w:cs="Tahoma"/>
          <w:bCs/>
          <w:iCs/>
          <w:sz w:val="22"/>
          <w:szCs w:val="22"/>
          <w:lang w:val="es-ES_tradnl" w:eastAsia="es-ES_tradnl"/>
        </w:rPr>
      </w:pPr>
    </w:p>
    <w:p w14:paraId="04B136B0" w14:textId="139C63D5" w:rsidR="00652522" w:rsidRPr="003A0EF0" w:rsidRDefault="00652522">
      <w:pPr>
        <w:spacing w:line="360" w:lineRule="auto"/>
        <w:ind w:right="-93"/>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bCs/>
          <w:iCs/>
          <w:sz w:val="22"/>
          <w:szCs w:val="22"/>
          <w:lang w:val="es-ES_tradnl" w:eastAsia="es-ES_tradnl"/>
        </w:rPr>
        <w:t>Sin embargo, destaca que la Ley en cita no dispone nada específico sobre el procedimiento paso a paso para emitir la terna; esto es, sólo indica que corresponde a la Comisión de Derechos Humanos, con base en la propuesta de la Comisión Municipal de Derechos Humanos.</w:t>
      </w:r>
      <w:r w:rsidR="00687A62" w:rsidRPr="003A0EF0">
        <w:rPr>
          <w:rFonts w:ascii="Palatino Linotype" w:eastAsia="Calibri" w:hAnsi="Palatino Linotype" w:cs="Tahoma"/>
          <w:bCs/>
          <w:iCs/>
          <w:sz w:val="22"/>
          <w:szCs w:val="22"/>
          <w:lang w:val="es-ES_tradnl" w:eastAsia="es-ES_tradnl"/>
        </w:rPr>
        <w:t xml:space="preserve"> Asimismo, el </w:t>
      </w:r>
      <w:r w:rsidR="00687A62" w:rsidRPr="003A0EF0">
        <w:rPr>
          <w:rFonts w:ascii="Palatino Linotype" w:eastAsia="Calibri" w:hAnsi="Palatino Linotype" w:cs="Tahoma"/>
          <w:iCs/>
          <w:sz w:val="22"/>
          <w:szCs w:val="22"/>
          <w:lang w:val="es-ES" w:eastAsia="es-ES_tradnl"/>
        </w:rPr>
        <w:t>Reglamento de Organización y Funcionamiento de las Defensorías Municipales de Derechos Humanos, no establece un procedimiento específico.</w:t>
      </w:r>
    </w:p>
    <w:p w14:paraId="4EEA7521" w14:textId="77777777" w:rsidR="00687A62" w:rsidRPr="003A0EF0" w:rsidRDefault="00687A62">
      <w:pPr>
        <w:spacing w:line="360" w:lineRule="auto"/>
        <w:ind w:right="-93"/>
        <w:jc w:val="both"/>
        <w:rPr>
          <w:rFonts w:ascii="Palatino Linotype" w:eastAsia="Calibri" w:hAnsi="Palatino Linotype" w:cs="Tahoma"/>
          <w:iCs/>
          <w:sz w:val="22"/>
          <w:szCs w:val="22"/>
          <w:lang w:val="es-ES" w:eastAsia="es-ES_tradnl"/>
        </w:rPr>
      </w:pPr>
    </w:p>
    <w:p w14:paraId="71AEAAFB" w14:textId="0CAACF22" w:rsidR="00687A62" w:rsidRPr="003A0EF0" w:rsidRDefault="00687A62">
      <w:pPr>
        <w:spacing w:line="360" w:lineRule="auto"/>
        <w:ind w:right="-93"/>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Es de precisar que se llevó a cabo la revisión de la normatividad del Ayuntamiento en el Portal de Información Pública de Oficio Mexiquense (IPOMEX)  en donde no se advirtió que se publique información relacionada con el proceso de selección que nos es de interés.</w:t>
      </w:r>
    </w:p>
    <w:p w14:paraId="2744923C" w14:textId="77777777" w:rsidR="00687A62" w:rsidRPr="003A0EF0" w:rsidRDefault="00687A62">
      <w:pPr>
        <w:spacing w:line="360" w:lineRule="auto"/>
        <w:ind w:right="-93"/>
        <w:jc w:val="both"/>
        <w:rPr>
          <w:rFonts w:ascii="Palatino Linotype" w:eastAsia="Calibri" w:hAnsi="Palatino Linotype" w:cs="Tahoma"/>
          <w:iCs/>
          <w:sz w:val="22"/>
          <w:szCs w:val="22"/>
          <w:lang w:val="es-ES" w:eastAsia="es-ES_tradnl"/>
        </w:rPr>
      </w:pPr>
    </w:p>
    <w:p w14:paraId="6DFAB732" w14:textId="77777777" w:rsidR="001E4DA0" w:rsidRPr="003A0EF0" w:rsidRDefault="00687A62">
      <w:pPr>
        <w:spacing w:line="360" w:lineRule="auto"/>
        <w:ind w:right="-93"/>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En este sentido, destaca que para que sea procedente la determinación de la terna es requisito que se presenten cuando menos tres aspirantes, sin que exista información pública para determinar cuál será el método para elegir la terna, los valores o puntajes que se darán a su preparación académica y experiencia profesional</w:t>
      </w:r>
      <w:r w:rsidR="001E4DA0" w:rsidRPr="003A0EF0">
        <w:rPr>
          <w:rFonts w:ascii="Palatino Linotype" w:eastAsia="Calibri" w:hAnsi="Palatino Linotype" w:cs="Tahoma"/>
          <w:iCs/>
          <w:sz w:val="22"/>
          <w:szCs w:val="22"/>
          <w:lang w:val="es-ES" w:eastAsia="es-ES_tradnl"/>
        </w:rPr>
        <w:t>.</w:t>
      </w:r>
    </w:p>
    <w:p w14:paraId="7DB5F0B4" w14:textId="175E973A" w:rsidR="00BA2939" w:rsidRPr="003A0EF0" w:rsidRDefault="00BA2939">
      <w:pPr>
        <w:spacing w:line="360" w:lineRule="auto"/>
        <w:ind w:right="-93"/>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lastRenderedPageBreak/>
        <w:t>Es de señalar que se corrobora lo anterior, en virtud de que ha quedado asentado que por un principio de publicidad y transparencia del proceso de selección, el Ayuntamiento hizo públicos los nombres de quienes integraron la terna.</w:t>
      </w:r>
    </w:p>
    <w:p w14:paraId="76441357" w14:textId="77777777" w:rsidR="001E4DA0" w:rsidRPr="003A0EF0" w:rsidRDefault="001E4DA0">
      <w:pPr>
        <w:spacing w:line="360" w:lineRule="auto"/>
        <w:ind w:right="-93"/>
        <w:jc w:val="both"/>
        <w:rPr>
          <w:rFonts w:ascii="Palatino Linotype" w:eastAsia="Calibri" w:hAnsi="Palatino Linotype" w:cs="Tahoma"/>
          <w:iCs/>
          <w:sz w:val="22"/>
          <w:szCs w:val="22"/>
          <w:lang w:val="es-ES" w:eastAsia="es-ES_tradnl"/>
        </w:rPr>
      </w:pPr>
    </w:p>
    <w:p w14:paraId="55366FAE" w14:textId="38CAC608" w:rsidR="003F3190" w:rsidRPr="003A0EF0" w:rsidRDefault="00ED3BCA">
      <w:pPr>
        <w:spacing w:line="360" w:lineRule="auto"/>
        <w:ind w:right="-93"/>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De tal suerte que</w:t>
      </w:r>
      <w:r w:rsidR="001E4DA0" w:rsidRPr="003A0EF0">
        <w:rPr>
          <w:rFonts w:ascii="Palatino Linotype" w:eastAsia="Calibri" w:hAnsi="Palatino Linotype" w:cs="Tahoma"/>
          <w:iCs/>
          <w:sz w:val="22"/>
          <w:szCs w:val="22"/>
          <w:lang w:val="es-ES" w:eastAsia="es-ES_tradnl"/>
        </w:rPr>
        <w:t xml:space="preserve">, para determinar a las personas que debían integrar la terna se debió establecer algún parámetro objetivo, respecto del cual, los evaluadores determinación quienes cubren el perfil adecuado y son los mejores candidatos para ocupar el cargo público, por tal motivo </w:t>
      </w:r>
      <w:r w:rsidR="003F3190" w:rsidRPr="003A0EF0">
        <w:rPr>
          <w:rFonts w:ascii="Palatino Linotype" w:eastAsia="Calibri" w:hAnsi="Palatino Linotype" w:cs="Tahoma"/>
          <w:iCs/>
          <w:sz w:val="22"/>
          <w:szCs w:val="22"/>
          <w:lang w:val="es-ES" w:eastAsia="es-ES_tradnl"/>
        </w:rPr>
        <w:t>y toda vez que el Ayuntamiento no dio respuesta, procede ordenar la entrega de los documentos que den cuenta de lo solicitado; esto es:</w:t>
      </w:r>
    </w:p>
    <w:p w14:paraId="26FD10D0" w14:textId="77777777" w:rsidR="003F3190" w:rsidRPr="003A0EF0" w:rsidRDefault="003F3190">
      <w:pPr>
        <w:spacing w:line="360" w:lineRule="auto"/>
        <w:ind w:right="-93"/>
        <w:jc w:val="both"/>
        <w:rPr>
          <w:rFonts w:ascii="Palatino Linotype" w:eastAsia="Calibri" w:hAnsi="Palatino Linotype" w:cs="Tahoma"/>
          <w:iCs/>
          <w:sz w:val="22"/>
          <w:szCs w:val="22"/>
          <w:lang w:val="es-ES" w:eastAsia="es-ES_tradnl"/>
        </w:rPr>
      </w:pPr>
    </w:p>
    <w:p w14:paraId="0FD8FBD5" w14:textId="46C9F26B" w:rsidR="00687A62" w:rsidRPr="003A0EF0" w:rsidRDefault="003F3190" w:rsidP="003A0EF0">
      <w:pPr>
        <w:pStyle w:val="Prrafodelista"/>
        <w:numPr>
          <w:ilvl w:val="0"/>
          <w:numId w:val="37"/>
        </w:numPr>
        <w:spacing w:line="360" w:lineRule="auto"/>
        <w:ind w:right="-93"/>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Votación o consulta de los integrantes de la Comisión Municipal de Derechos Humanos</w:t>
      </w:r>
    </w:p>
    <w:p w14:paraId="4C65BFD2" w14:textId="66D4885A" w:rsidR="003F3190" w:rsidRPr="003A0EF0" w:rsidRDefault="003F3190" w:rsidP="003A0EF0">
      <w:pPr>
        <w:pStyle w:val="Prrafodelista"/>
        <w:numPr>
          <w:ilvl w:val="0"/>
          <w:numId w:val="37"/>
        </w:numPr>
        <w:spacing w:line="360" w:lineRule="auto"/>
        <w:ind w:right="-93"/>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Procedimiento para emitir la declaratoria de la terna.</w:t>
      </w:r>
    </w:p>
    <w:p w14:paraId="2C5F8094" w14:textId="027FD5B1" w:rsidR="003F3190" w:rsidRPr="003A0EF0" w:rsidRDefault="003F3190" w:rsidP="003A0EF0">
      <w:pPr>
        <w:pStyle w:val="Prrafodelista"/>
        <w:numPr>
          <w:ilvl w:val="0"/>
          <w:numId w:val="37"/>
        </w:numPr>
        <w:spacing w:line="360" w:lineRule="auto"/>
        <w:ind w:right="-93"/>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Rubros y/o aspectos ponderados para emitir la declaratoria de la terna y material soporte.</w:t>
      </w:r>
    </w:p>
    <w:p w14:paraId="3F52D1D2" w14:textId="370A0714" w:rsidR="007975E4" w:rsidRPr="003A0EF0" w:rsidRDefault="007975E4">
      <w:pPr>
        <w:pStyle w:val="Prrafodelista"/>
        <w:numPr>
          <w:ilvl w:val="0"/>
          <w:numId w:val="37"/>
        </w:numPr>
        <w:tabs>
          <w:tab w:val="left" w:pos="4962"/>
        </w:tabs>
        <w:spacing w:line="360" w:lineRule="auto"/>
        <w:ind w:right="567"/>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Puntaje de valoración de rubros y/o aspectos que se manejaron para la selección de la terna y soporte documental</w:t>
      </w:r>
      <w:r w:rsidR="00A82AE3" w:rsidRPr="003A0EF0">
        <w:rPr>
          <w:rFonts w:ascii="Palatino Linotype" w:eastAsia="Calibri" w:hAnsi="Palatino Linotype" w:cs="Tahoma"/>
          <w:iCs/>
          <w:szCs w:val="22"/>
          <w:lang w:val="es-ES" w:eastAsia="es-ES_tradnl"/>
        </w:rPr>
        <w:t xml:space="preserve"> (</w:t>
      </w:r>
      <w:r w:rsidR="00A82AE3" w:rsidRPr="003A0EF0">
        <w:rPr>
          <w:rFonts w:ascii="Palatino Linotype" w:eastAsia="Calibri" w:hAnsi="Palatino Linotype" w:cs="Tahoma"/>
          <w:iCs/>
          <w:szCs w:val="22"/>
          <w:lang w:eastAsia="es-ES_tradnl"/>
        </w:rPr>
        <w:t>puntajes, parámetros de valoración o evaluaciones a aplicar a los participantes en la terna y soporte documental)</w:t>
      </w:r>
      <w:r w:rsidRPr="003A0EF0">
        <w:rPr>
          <w:rFonts w:ascii="Palatino Linotype" w:eastAsia="Calibri" w:hAnsi="Palatino Linotype" w:cs="Tahoma"/>
          <w:iCs/>
          <w:szCs w:val="22"/>
          <w:lang w:val="es-ES" w:eastAsia="es-ES_tradnl"/>
        </w:rPr>
        <w:t>.</w:t>
      </w:r>
    </w:p>
    <w:p w14:paraId="7D35977A" w14:textId="4325F7FF" w:rsidR="003F3190" w:rsidRPr="003A0EF0" w:rsidRDefault="003F3190" w:rsidP="003A0EF0">
      <w:pPr>
        <w:pStyle w:val="Prrafodelista"/>
        <w:numPr>
          <w:ilvl w:val="0"/>
          <w:numId w:val="37"/>
        </w:numPr>
        <w:spacing w:line="360" w:lineRule="auto"/>
        <w:ind w:right="-93"/>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Resultados de la votación.</w:t>
      </w:r>
    </w:p>
    <w:p w14:paraId="6F0BD3D7" w14:textId="33CAE4C7" w:rsidR="00F1733C" w:rsidRPr="003A0EF0" w:rsidRDefault="00F1733C" w:rsidP="003A0EF0">
      <w:pPr>
        <w:pStyle w:val="Prrafodelista"/>
        <w:numPr>
          <w:ilvl w:val="0"/>
          <w:numId w:val="37"/>
        </w:numPr>
        <w:spacing w:line="360" w:lineRule="auto"/>
        <w:ind w:right="-93"/>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Puntaje de valoración de rubros y soporte documental</w:t>
      </w:r>
    </w:p>
    <w:p w14:paraId="662561CE" w14:textId="1C9CFD52" w:rsidR="003F3190" w:rsidRPr="003A0EF0" w:rsidRDefault="003F3190" w:rsidP="003A0EF0">
      <w:pPr>
        <w:pStyle w:val="Prrafodelista"/>
        <w:numPr>
          <w:ilvl w:val="0"/>
          <w:numId w:val="37"/>
        </w:numPr>
        <w:spacing w:line="360" w:lineRule="auto"/>
        <w:ind w:right="-93"/>
        <w:jc w:val="both"/>
        <w:rPr>
          <w:rFonts w:ascii="Palatino Linotype" w:eastAsia="Calibri" w:hAnsi="Palatino Linotype" w:cs="Tahoma"/>
          <w:bCs/>
          <w:iCs/>
          <w:szCs w:val="22"/>
          <w:lang w:val="es-ES_tradnl" w:eastAsia="es-ES_tradnl"/>
        </w:rPr>
      </w:pPr>
      <w:r w:rsidRPr="003A0EF0">
        <w:rPr>
          <w:rFonts w:ascii="Palatino Linotype" w:eastAsia="Calibri" w:hAnsi="Palatino Linotype" w:cs="Tahoma"/>
          <w:iCs/>
          <w:szCs w:val="22"/>
          <w:lang w:val="es-ES" w:eastAsia="es-ES_tradnl"/>
        </w:rPr>
        <w:t>Dictamen de la declaratoria de la terna.</w:t>
      </w:r>
    </w:p>
    <w:p w14:paraId="593E5C60" w14:textId="77777777" w:rsidR="00121273" w:rsidRPr="003A0EF0" w:rsidRDefault="00121273">
      <w:pPr>
        <w:spacing w:line="360" w:lineRule="auto"/>
        <w:ind w:right="-93"/>
        <w:jc w:val="both"/>
        <w:rPr>
          <w:rFonts w:ascii="Palatino Linotype" w:eastAsia="Calibri" w:hAnsi="Palatino Linotype" w:cs="Tahoma"/>
          <w:bCs/>
          <w:iCs/>
          <w:sz w:val="22"/>
          <w:szCs w:val="22"/>
          <w:lang w:val="es-ES_tradnl" w:eastAsia="es-ES_tradnl"/>
        </w:rPr>
      </w:pPr>
    </w:p>
    <w:p w14:paraId="17496408" w14:textId="115C5914" w:rsidR="003F3190" w:rsidRPr="003A0EF0" w:rsidRDefault="003F3190">
      <w:pPr>
        <w:spacing w:line="360" w:lineRule="auto"/>
        <w:ind w:right="-93"/>
        <w:jc w:val="both"/>
        <w:rPr>
          <w:rFonts w:ascii="Palatino Linotype" w:eastAsia="Calibri" w:hAnsi="Palatino Linotype" w:cs="Tahoma"/>
          <w:bCs/>
          <w:iCs/>
          <w:sz w:val="22"/>
          <w:szCs w:val="22"/>
          <w:lang w:val="es-ES_tradnl" w:eastAsia="es-ES_tradnl"/>
        </w:rPr>
      </w:pPr>
      <w:r w:rsidRPr="003A0EF0">
        <w:rPr>
          <w:rFonts w:ascii="Palatino Linotype" w:eastAsia="Calibri" w:hAnsi="Palatino Linotype" w:cs="Tahoma"/>
          <w:bCs/>
          <w:iCs/>
          <w:sz w:val="22"/>
          <w:szCs w:val="22"/>
          <w:lang w:val="es-ES_tradnl" w:eastAsia="es-ES_tradnl"/>
        </w:rPr>
        <w:t>Al respecto, es importante señalar que se trata de un proceso de selección para elegir a un servidor público que accederá al cargo de Defensor Municipal de Derechos Humanos para la administración 20</w:t>
      </w:r>
      <w:r w:rsidR="00A07A35" w:rsidRPr="003A0EF0">
        <w:rPr>
          <w:rFonts w:ascii="Palatino Linotype" w:eastAsia="Calibri" w:hAnsi="Palatino Linotype" w:cs="Tahoma"/>
          <w:bCs/>
          <w:iCs/>
          <w:sz w:val="22"/>
          <w:szCs w:val="22"/>
          <w:lang w:val="es-ES_tradnl" w:eastAsia="es-ES_tradnl"/>
        </w:rPr>
        <w:t xml:space="preserve">19-2021, por lo anterior, es de tomar en cuenta que es posible que los documentos contengan partes o secciones susceptibles de clasificarse como información confidencial, así  como las opiniones o afirmaciones subjetivas de los evaluadores, respecto de </w:t>
      </w:r>
      <w:r w:rsidR="00A07A35" w:rsidRPr="003A0EF0">
        <w:rPr>
          <w:rFonts w:ascii="Palatino Linotype" w:eastAsia="Calibri" w:hAnsi="Palatino Linotype" w:cs="Tahoma"/>
          <w:bCs/>
          <w:iCs/>
          <w:sz w:val="22"/>
          <w:szCs w:val="22"/>
          <w:lang w:val="es-ES_tradnl" w:eastAsia="es-ES_tradnl"/>
        </w:rPr>
        <w:lastRenderedPageBreak/>
        <w:t>los participantes, por tal motivo, la entrega de los documentos debe llevarse a cabo en versión pública en la que se eliminen los datos personales susceptibles de clasificación conforme a lo analizado en el Considerando SEXTO.</w:t>
      </w:r>
    </w:p>
    <w:p w14:paraId="758F33C9" w14:textId="77777777" w:rsidR="003F3190" w:rsidRPr="003A0EF0" w:rsidRDefault="003F3190">
      <w:pPr>
        <w:spacing w:line="360" w:lineRule="auto"/>
        <w:ind w:right="-93"/>
        <w:jc w:val="both"/>
        <w:rPr>
          <w:rFonts w:ascii="Palatino Linotype" w:eastAsia="Calibri" w:hAnsi="Palatino Linotype" w:cs="Tahoma"/>
          <w:bCs/>
          <w:iCs/>
          <w:sz w:val="22"/>
          <w:szCs w:val="22"/>
          <w:lang w:val="es-ES_tradnl" w:eastAsia="es-ES_tradnl"/>
        </w:rPr>
      </w:pPr>
    </w:p>
    <w:p w14:paraId="52E9895B" w14:textId="37FA3887" w:rsidR="00640B20" w:rsidRPr="003A0EF0" w:rsidRDefault="00640B20">
      <w:pPr>
        <w:tabs>
          <w:tab w:val="left" w:pos="4962"/>
        </w:tabs>
        <w:spacing w:line="360" w:lineRule="auto"/>
        <w:jc w:val="both"/>
        <w:rPr>
          <w:rFonts w:ascii="Palatino Linotype" w:eastAsia="Calibri" w:hAnsi="Palatino Linotype" w:cs="Tahoma"/>
          <w:b/>
          <w:iCs/>
          <w:sz w:val="22"/>
          <w:szCs w:val="22"/>
          <w:lang w:val="es-ES" w:eastAsia="es-ES_tradnl"/>
        </w:rPr>
      </w:pPr>
      <w:r w:rsidRPr="003A0EF0">
        <w:rPr>
          <w:rFonts w:ascii="Palatino Linotype" w:hAnsi="Palatino Linotype"/>
          <w:b/>
          <w:sz w:val="22"/>
          <w:szCs w:val="22"/>
          <w:lang w:val="es-ES"/>
        </w:rPr>
        <w:t>C) El Punto 3, sobre las reproducciones de las</w:t>
      </w:r>
      <w:r w:rsidR="001E4DA0" w:rsidRPr="003A0EF0">
        <w:rPr>
          <w:rFonts w:ascii="Palatino Linotype" w:hAnsi="Palatino Linotype"/>
          <w:b/>
          <w:sz w:val="22"/>
          <w:szCs w:val="22"/>
          <w:lang w:val="es-ES"/>
        </w:rPr>
        <w:t xml:space="preserve"> reuniones y</w:t>
      </w:r>
      <w:r w:rsidRPr="003A0EF0">
        <w:rPr>
          <w:rFonts w:ascii="Palatino Linotype" w:hAnsi="Palatino Linotype"/>
          <w:b/>
          <w:sz w:val="22"/>
          <w:szCs w:val="22"/>
          <w:lang w:val="es-ES"/>
        </w:rPr>
        <w:t xml:space="preserve"> sesiones de la </w:t>
      </w:r>
      <w:r w:rsidRPr="003A0EF0">
        <w:rPr>
          <w:rFonts w:ascii="Palatino Linotype" w:eastAsia="Calibri" w:hAnsi="Palatino Linotype" w:cs="Tahoma"/>
          <w:b/>
          <w:iCs/>
          <w:sz w:val="22"/>
          <w:szCs w:val="22"/>
          <w:lang w:val="es-ES" w:eastAsia="es-ES_tradnl"/>
        </w:rPr>
        <w:t>Comisión de Derechos Humanos.</w:t>
      </w:r>
    </w:p>
    <w:p w14:paraId="64475501" w14:textId="77777777" w:rsidR="00640B20" w:rsidRPr="003A0EF0" w:rsidRDefault="00640B20">
      <w:pPr>
        <w:tabs>
          <w:tab w:val="num" w:pos="720"/>
          <w:tab w:val="left" w:pos="4962"/>
        </w:tabs>
        <w:spacing w:line="360" w:lineRule="auto"/>
        <w:jc w:val="both"/>
        <w:rPr>
          <w:rFonts w:ascii="Palatino Linotype" w:hAnsi="Palatino Linotype"/>
          <w:sz w:val="22"/>
          <w:szCs w:val="22"/>
          <w:lang w:val="es-ES"/>
        </w:rPr>
      </w:pPr>
    </w:p>
    <w:p w14:paraId="1F94E540" w14:textId="77777777" w:rsidR="00640B20" w:rsidRPr="003A0EF0" w:rsidRDefault="00640B20">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hAnsi="Palatino Linotype"/>
          <w:sz w:val="22"/>
          <w:szCs w:val="22"/>
          <w:lang w:val="es-ES"/>
        </w:rPr>
        <w:t xml:space="preserve">3. </w:t>
      </w:r>
      <w:r w:rsidRPr="003A0EF0">
        <w:rPr>
          <w:rFonts w:ascii="Palatino Linotype" w:eastAsia="Calibri" w:hAnsi="Palatino Linotype" w:cs="Tahoma"/>
          <w:iCs/>
          <w:sz w:val="22"/>
          <w:szCs w:val="22"/>
          <w:lang w:val="es-ES" w:eastAsia="es-ES_tradnl"/>
        </w:rPr>
        <w:t>Actas y videograbaciones de las reuniones y sesiones de la Comisión de Derechos Humanos.</w:t>
      </w:r>
    </w:p>
    <w:p w14:paraId="2E2B9295" w14:textId="77777777" w:rsidR="00640B20" w:rsidRPr="003A0EF0" w:rsidRDefault="00640B20">
      <w:pPr>
        <w:tabs>
          <w:tab w:val="num" w:pos="720"/>
          <w:tab w:val="left" w:pos="4962"/>
        </w:tabs>
        <w:spacing w:line="360" w:lineRule="auto"/>
        <w:jc w:val="both"/>
        <w:rPr>
          <w:rFonts w:ascii="Palatino Linotype" w:hAnsi="Palatino Linotype"/>
          <w:sz w:val="22"/>
          <w:szCs w:val="22"/>
        </w:rPr>
      </w:pPr>
    </w:p>
    <w:p w14:paraId="2091CD5B" w14:textId="534FAA6C" w:rsidR="00E564E6" w:rsidRPr="003A0EF0" w:rsidRDefault="00E564E6">
      <w:pPr>
        <w:tabs>
          <w:tab w:val="num" w:pos="720"/>
          <w:tab w:val="left" w:pos="4962"/>
        </w:tabs>
        <w:spacing w:line="360" w:lineRule="auto"/>
        <w:jc w:val="both"/>
        <w:rPr>
          <w:rFonts w:ascii="Palatino Linotype" w:hAnsi="Palatino Linotype"/>
          <w:sz w:val="22"/>
          <w:szCs w:val="22"/>
        </w:rPr>
      </w:pPr>
      <w:r w:rsidRPr="003A0EF0">
        <w:rPr>
          <w:rFonts w:ascii="Palatino Linotype" w:hAnsi="Palatino Linotype"/>
          <w:sz w:val="22"/>
          <w:szCs w:val="22"/>
        </w:rPr>
        <w:t>Como se advierte de la solicitud del Recurrente, requiere las reproducciones de la sesiones de la Comisión de Derechos Humanos, por lo que se entiende que requiere documentos escritos (actas) así como las videograbaciones (imagen y sonido). Para determinar la competencia del Sujeto Obligado para contar con la información solicitada de nueva cuenta se revisión el marco normativo del que no fue posible desprender que existan videograbaciones de las</w:t>
      </w:r>
      <w:r w:rsidR="001E4DA0" w:rsidRPr="003A0EF0">
        <w:rPr>
          <w:rFonts w:ascii="Palatino Linotype" w:hAnsi="Palatino Linotype"/>
          <w:sz w:val="22"/>
          <w:szCs w:val="22"/>
        </w:rPr>
        <w:t xml:space="preserve"> reuniones y</w:t>
      </w:r>
      <w:r w:rsidRPr="003A0EF0">
        <w:rPr>
          <w:rFonts w:ascii="Palatino Linotype" w:hAnsi="Palatino Linotype"/>
          <w:sz w:val="22"/>
          <w:szCs w:val="22"/>
        </w:rPr>
        <w:t xml:space="preserve"> sesiones de la Comisiones del Ayuntamiento.</w:t>
      </w:r>
    </w:p>
    <w:p w14:paraId="1E1836D4" w14:textId="77777777" w:rsidR="00E564E6" w:rsidRPr="003A0EF0" w:rsidRDefault="00E564E6">
      <w:pPr>
        <w:tabs>
          <w:tab w:val="num" w:pos="720"/>
          <w:tab w:val="left" w:pos="4962"/>
        </w:tabs>
        <w:spacing w:line="360" w:lineRule="auto"/>
        <w:jc w:val="both"/>
        <w:rPr>
          <w:rFonts w:ascii="Palatino Linotype" w:hAnsi="Palatino Linotype"/>
          <w:i/>
          <w:sz w:val="22"/>
          <w:szCs w:val="22"/>
        </w:rPr>
      </w:pPr>
    </w:p>
    <w:p w14:paraId="02F3159F" w14:textId="6EBF5A7E" w:rsidR="003E132D" w:rsidRPr="003A0EF0" w:rsidRDefault="00E564E6">
      <w:pPr>
        <w:tabs>
          <w:tab w:val="num" w:pos="720"/>
          <w:tab w:val="left" w:pos="4962"/>
        </w:tabs>
        <w:spacing w:line="360" w:lineRule="auto"/>
        <w:jc w:val="both"/>
        <w:rPr>
          <w:rFonts w:ascii="Palatino Linotype" w:hAnsi="Palatino Linotype"/>
          <w:sz w:val="22"/>
          <w:szCs w:val="22"/>
        </w:rPr>
      </w:pPr>
      <w:r w:rsidRPr="003A0EF0">
        <w:rPr>
          <w:rFonts w:ascii="Palatino Linotype" w:hAnsi="Palatino Linotype"/>
          <w:sz w:val="22"/>
          <w:szCs w:val="22"/>
        </w:rPr>
        <w:t xml:space="preserve">En efecto, sobre el tema la Ley Orgánica Municipal sólo dispone </w:t>
      </w:r>
      <w:r w:rsidR="003E132D" w:rsidRPr="003A0EF0">
        <w:rPr>
          <w:rFonts w:ascii="Palatino Linotype" w:hAnsi="Palatino Linotype"/>
          <w:sz w:val="22"/>
          <w:szCs w:val="22"/>
        </w:rPr>
        <w:t xml:space="preserve">en su artículo 30 que </w:t>
      </w:r>
      <w:r w:rsidRPr="003A0EF0">
        <w:rPr>
          <w:rFonts w:ascii="Palatino Linotype" w:hAnsi="Palatino Linotype"/>
          <w:sz w:val="22"/>
          <w:szCs w:val="22"/>
        </w:rPr>
        <w:t xml:space="preserve">para atender y en su caso resolver los asuntos de su competencia, </w:t>
      </w:r>
      <w:r w:rsidRPr="003A0EF0">
        <w:rPr>
          <w:rFonts w:ascii="Palatino Linotype" w:hAnsi="Palatino Linotype"/>
          <w:b/>
          <w:sz w:val="22"/>
          <w:szCs w:val="22"/>
        </w:rPr>
        <w:t xml:space="preserve">funcionará en Pleno y mediante </w:t>
      </w:r>
      <w:r w:rsidRPr="003A0EF0">
        <w:rPr>
          <w:rFonts w:ascii="Palatino Linotype" w:hAnsi="Palatino Linotype"/>
          <w:b/>
          <w:sz w:val="22"/>
          <w:szCs w:val="22"/>
          <w:u w:val="single"/>
        </w:rPr>
        <w:t>Comisiones</w:t>
      </w:r>
      <w:r w:rsidR="00702FB5" w:rsidRPr="003A0EF0">
        <w:rPr>
          <w:rFonts w:ascii="Palatino Linotype" w:hAnsi="Palatino Linotype"/>
          <w:sz w:val="22"/>
          <w:szCs w:val="22"/>
        </w:rPr>
        <w:t xml:space="preserve"> y del artículo </w:t>
      </w:r>
      <w:r w:rsidR="00E805A2" w:rsidRPr="003A0EF0">
        <w:rPr>
          <w:rFonts w:ascii="Palatino Linotype" w:hAnsi="Palatino Linotype"/>
          <w:b/>
          <w:sz w:val="22"/>
          <w:szCs w:val="22"/>
        </w:rPr>
        <w:t>67</w:t>
      </w:r>
      <w:r w:rsidR="00702FB5" w:rsidRPr="003A0EF0">
        <w:rPr>
          <w:rFonts w:ascii="Palatino Linotype" w:hAnsi="Palatino Linotype"/>
          <w:b/>
          <w:sz w:val="22"/>
          <w:szCs w:val="22"/>
        </w:rPr>
        <w:t>, destaca que l</w:t>
      </w:r>
      <w:r w:rsidR="00E805A2" w:rsidRPr="003A0EF0">
        <w:rPr>
          <w:rFonts w:ascii="Palatino Linotype" w:hAnsi="Palatino Linotype"/>
          <w:b/>
          <w:sz w:val="22"/>
          <w:szCs w:val="22"/>
        </w:rPr>
        <w:t>as comisiones, para el cumplimiento de sus fines y previa autorización del</w:t>
      </w:r>
      <w:r w:rsidR="003E132D" w:rsidRPr="003A0EF0">
        <w:rPr>
          <w:rFonts w:ascii="Palatino Linotype" w:hAnsi="Palatino Linotype"/>
          <w:b/>
          <w:sz w:val="22"/>
          <w:szCs w:val="22"/>
        </w:rPr>
        <w:t xml:space="preserve"> </w:t>
      </w:r>
      <w:r w:rsidR="00E805A2" w:rsidRPr="003A0EF0">
        <w:rPr>
          <w:rFonts w:ascii="Palatino Linotype" w:hAnsi="Palatino Linotype"/>
          <w:b/>
          <w:sz w:val="22"/>
          <w:szCs w:val="22"/>
        </w:rPr>
        <w:t>ayuntamiento, podrán celebrar reuniones públicas en las localidades del municipio, para</w:t>
      </w:r>
      <w:r w:rsidR="003E132D" w:rsidRPr="003A0EF0">
        <w:rPr>
          <w:rFonts w:ascii="Palatino Linotype" w:hAnsi="Palatino Linotype"/>
          <w:b/>
          <w:sz w:val="22"/>
          <w:szCs w:val="22"/>
        </w:rPr>
        <w:t xml:space="preserve"> </w:t>
      </w:r>
      <w:r w:rsidR="00E805A2" w:rsidRPr="003A0EF0">
        <w:rPr>
          <w:rFonts w:ascii="Palatino Linotype" w:hAnsi="Palatino Linotype"/>
          <w:b/>
          <w:sz w:val="22"/>
          <w:szCs w:val="22"/>
        </w:rPr>
        <w:t>recabar la opinión de sus habitantes</w:t>
      </w:r>
      <w:r w:rsidR="00702FB5" w:rsidRPr="003A0EF0">
        <w:rPr>
          <w:rFonts w:ascii="Palatino Linotype" w:hAnsi="Palatino Linotype"/>
          <w:b/>
          <w:sz w:val="22"/>
          <w:szCs w:val="22"/>
        </w:rPr>
        <w:t>;</w:t>
      </w:r>
      <w:r w:rsidR="00702FB5" w:rsidRPr="003A0EF0">
        <w:rPr>
          <w:rFonts w:ascii="Palatino Linotype" w:hAnsi="Palatino Linotype"/>
          <w:sz w:val="22"/>
          <w:szCs w:val="22"/>
        </w:rPr>
        <w:t xml:space="preserve"> sin embargo, no se establece la obligación de realizar videograbaciones.</w:t>
      </w:r>
    </w:p>
    <w:p w14:paraId="3DFF90AE" w14:textId="77777777" w:rsidR="00702FB5" w:rsidRPr="003A0EF0" w:rsidRDefault="00702FB5">
      <w:pPr>
        <w:tabs>
          <w:tab w:val="num" w:pos="720"/>
          <w:tab w:val="left" w:pos="4962"/>
        </w:tabs>
        <w:spacing w:line="360" w:lineRule="auto"/>
        <w:jc w:val="both"/>
        <w:rPr>
          <w:rFonts w:ascii="Palatino Linotype" w:hAnsi="Palatino Linotype"/>
          <w:sz w:val="22"/>
          <w:szCs w:val="22"/>
        </w:rPr>
      </w:pPr>
    </w:p>
    <w:p w14:paraId="58DCD1D4" w14:textId="77777777" w:rsidR="007975E4" w:rsidRPr="003A0EF0" w:rsidRDefault="00702FB5">
      <w:pPr>
        <w:tabs>
          <w:tab w:val="num" w:pos="720"/>
          <w:tab w:val="left" w:pos="4962"/>
        </w:tabs>
        <w:spacing w:line="360" w:lineRule="auto"/>
        <w:jc w:val="both"/>
        <w:rPr>
          <w:rFonts w:ascii="Palatino Linotype" w:hAnsi="Palatino Linotype"/>
          <w:sz w:val="22"/>
          <w:szCs w:val="22"/>
        </w:rPr>
      </w:pPr>
      <w:r w:rsidRPr="003A0EF0">
        <w:rPr>
          <w:rFonts w:ascii="Palatino Linotype" w:hAnsi="Palatino Linotype"/>
          <w:sz w:val="22"/>
          <w:szCs w:val="22"/>
        </w:rPr>
        <w:t>Por tal motivo y ante la falta de respuesta del Ayuntamiento por cuanto hace a los requerimientos informativos procede ordenar en versión pública</w:t>
      </w:r>
      <w:r w:rsidR="007975E4" w:rsidRPr="003A0EF0">
        <w:rPr>
          <w:rFonts w:ascii="Palatino Linotype" w:hAnsi="Palatino Linotype"/>
          <w:sz w:val="22"/>
          <w:szCs w:val="22"/>
        </w:rPr>
        <w:t>:</w:t>
      </w:r>
    </w:p>
    <w:p w14:paraId="105E3543" w14:textId="18B5A973" w:rsidR="00702FB5" w:rsidRPr="003A0EF0" w:rsidRDefault="007975E4">
      <w:pPr>
        <w:tabs>
          <w:tab w:val="num" w:pos="720"/>
          <w:tab w:val="left" w:pos="4962"/>
        </w:tabs>
        <w:spacing w:line="360" w:lineRule="auto"/>
        <w:jc w:val="both"/>
        <w:rPr>
          <w:rFonts w:ascii="Palatino Linotype" w:hAnsi="Palatino Linotype"/>
          <w:sz w:val="22"/>
          <w:szCs w:val="22"/>
        </w:rPr>
      </w:pPr>
      <w:r w:rsidRPr="003A0EF0">
        <w:rPr>
          <w:rFonts w:ascii="Palatino Linotype" w:hAnsi="Palatino Linotype"/>
          <w:sz w:val="22"/>
          <w:szCs w:val="22"/>
        </w:rPr>
        <w:lastRenderedPageBreak/>
        <w:t>L</w:t>
      </w:r>
      <w:r w:rsidR="00702FB5" w:rsidRPr="003A0EF0">
        <w:rPr>
          <w:rFonts w:ascii="Palatino Linotype" w:hAnsi="Palatino Linotype"/>
          <w:sz w:val="22"/>
          <w:szCs w:val="22"/>
        </w:rPr>
        <w:t>as actas o documentos donde consten las determinaciones de la Comisión de Derechos Humanos, con motivo de la designación de la terna del Defensor Municipal de Derechos Humanos, al igual que las videograbaciones en caso de que estas se hayan realizado.</w:t>
      </w:r>
    </w:p>
    <w:p w14:paraId="42911522" w14:textId="77777777" w:rsidR="003E132D" w:rsidRPr="003A0EF0" w:rsidRDefault="003E132D" w:rsidP="003A0EF0">
      <w:pPr>
        <w:tabs>
          <w:tab w:val="num" w:pos="720"/>
          <w:tab w:val="left" w:pos="4962"/>
        </w:tabs>
        <w:spacing w:line="360" w:lineRule="auto"/>
        <w:ind w:right="567"/>
        <w:jc w:val="both"/>
        <w:rPr>
          <w:rFonts w:ascii="Palatino Linotype" w:hAnsi="Palatino Linotype"/>
          <w:sz w:val="22"/>
          <w:szCs w:val="22"/>
        </w:rPr>
      </w:pPr>
    </w:p>
    <w:p w14:paraId="389E9404" w14:textId="26D47213" w:rsidR="000E3F07" w:rsidRPr="003A0EF0" w:rsidRDefault="000E3F07" w:rsidP="003A0EF0">
      <w:pPr>
        <w:tabs>
          <w:tab w:val="num" w:pos="720"/>
          <w:tab w:val="left" w:pos="4962"/>
        </w:tabs>
        <w:spacing w:line="360" w:lineRule="auto"/>
        <w:ind w:right="567"/>
        <w:jc w:val="both"/>
        <w:rPr>
          <w:rFonts w:ascii="Palatino Linotype" w:hAnsi="Palatino Linotype"/>
          <w:sz w:val="22"/>
          <w:szCs w:val="22"/>
        </w:rPr>
      </w:pPr>
      <w:r w:rsidRPr="003A0EF0">
        <w:rPr>
          <w:rFonts w:ascii="Palatino Linotype" w:hAnsi="Palatino Linotype"/>
          <w:sz w:val="22"/>
          <w:szCs w:val="22"/>
        </w:rPr>
        <w:t>En caso de que dentro de los documentos consten datos personales susceptibles de clasificación de acuerdo al análisis del apartado correspondiente, se deberán elaborar las respectivas versiones pública</w:t>
      </w:r>
      <w:r w:rsidR="00CF3BF3" w:rsidRPr="003A0EF0">
        <w:rPr>
          <w:rFonts w:ascii="Palatino Linotype" w:hAnsi="Palatino Linotype"/>
          <w:sz w:val="22"/>
          <w:szCs w:val="22"/>
        </w:rPr>
        <w:t>s</w:t>
      </w:r>
      <w:r w:rsidRPr="003A0EF0">
        <w:rPr>
          <w:rFonts w:ascii="Palatino Linotype" w:hAnsi="Palatino Linotype"/>
          <w:sz w:val="22"/>
          <w:szCs w:val="22"/>
        </w:rPr>
        <w:t xml:space="preserve"> para su entrega al Recurrente.</w:t>
      </w:r>
    </w:p>
    <w:p w14:paraId="6F478B7D" w14:textId="77777777" w:rsidR="000E3F07" w:rsidRPr="003A0EF0" w:rsidRDefault="000E3F07" w:rsidP="003A0EF0">
      <w:pPr>
        <w:tabs>
          <w:tab w:val="num" w:pos="720"/>
          <w:tab w:val="left" w:pos="4962"/>
        </w:tabs>
        <w:spacing w:line="360" w:lineRule="auto"/>
        <w:ind w:right="567"/>
        <w:jc w:val="both"/>
        <w:rPr>
          <w:rFonts w:ascii="Palatino Linotype" w:hAnsi="Palatino Linotype"/>
          <w:sz w:val="22"/>
          <w:szCs w:val="22"/>
        </w:rPr>
      </w:pPr>
    </w:p>
    <w:p w14:paraId="25F42C99" w14:textId="0EFD2767" w:rsidR="00640B20" w:rsidRPr="003A0EF0" w:rsidRDefault="00640B20">
      <w:pPr>
        <w:tabs>
          <w:tab w:val="num" w:pos="720"/>
          <w:tab w:val="left" w:pos="4962"/>
        </w:tabs>
        <w:spacing w:line="360" w:lineRule="auto"/>
        <w:jc w:val="both"/>
        <w:rPr>
          <w:rFonts w:ascii="Palatino Linotype" w:hAnsi="Palatino Linotype"/>
          <w:b/>
          <w:sz w:val="22"/>
          <w:szCs w:val="22"/>
        </w:rPr>
      </w:pPr>
      <w:r w:rsidRPr="003A0EF0">
        <w:rPr>
          <w:rFonts w:ascii="Palatino Linotype" w:hAnsi="Palatino Linotype"/>
          <w:b/>
          <w:sz w:val="22"/>
          <w:szCs w:val="22"/>
        </w:rPr>
        <w:t>D) Puntos 7, 8, 10, 11</w:t>
      </w:r>
      <w:r w:rsidR="00DD0FF1" w:rsidRPr="003A0EF0">
        <w:rPr>
          <w:rFonts w:ascii="Palatino Linotype" w:hAnsi="Palatino Linotype"/>
          <w:b/>
          <w:sz w:val="22"/>
          <w:szCs w:val="22"/>
        </w:rPr>
        <w:t>,</w:t>
      </w:r>
      <w:r w:rsidRPr="003A0EF0">
        <w:rPr>
          <w:rFonts w:ascii="Palatino Linotype" w:hAnsi="Palatino Linotype"/>
          <w:b/>
          <w:sz w:val="22"/>
          <w:szCs w:val="22"/>
        </w:rPr>
        <w:t xml:space="preserve"> 13</w:t>
      </w:r>
      <w:r w:rsidR="00DD0FF1" w:rsidRPr="003A0EF0">
        <w:rPr>
          <w:rFonts w:ascii="Palatino Linotype" w:hAnsi="Palatino Linotype"/>
          <w:b/>
          <w:sz w:val="22"/>
          <w:szCs w:val="22"/>
        </w:rPr>
        <w:t xml:space="preserve"> y 20</w:t>
      </w:r>
      <w:r w:rsidRPr="003A0EF0">
        <w:rPr>
          <w:rFonts w:ascii="Palatino Linotype" w:hAnsi="Palatino Linotype"/>
          <w:b/>
          <w:sz w:val="22"/>
          <w:szCs w:val="22"/>
        </w:rPr>
        <w:t>, sobre las evaluaciones de los participantes.</w:t>
      </w:r>
    </w:p>
    <w:p w14:paraId="5E0DD467" w14:textId="77777777" w:rsidR="00DD0FF1" w:rsidRPr="003A0EF0" w:rsidRDefault="00DD0FF1" w:rsidP="003A0EF0">
      <w:pPr>
        <w:pStyle w:val="Prrafodelista"/>
        <w:tabs>
          <w:tab w:val="left" w:pos="4962"/>
        </w:tabs>
        <w:spacing w:line="360" w:lineRule="auto"/>
        <w:ind w:right="567"/>
        <w:jc w:val="both"/>
        <w:rPr>
          <w:rFonts w:ascii="Palatino Linotype" w:eastAsia="Calibri" w:hAnsi="Palatino Linotype" w:cs="Tahoma"/>
          <w:iCs/>
          <w:szCs w:val="22"/>
          <w:lang w:val="es-ES" w:eastAsia="es-ES_tradnl"/>
        </w:rPr>
      </w:pPr>
    </w:p>
    <w:p w14:paraId="2666B6A2" w14:textId="77777777" w:rsidR="00640B20" w:rsidRPr="003A0EF0" w:rsidRDefault="00640B20">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7. Calificaciones de cada integrante de la terna.</w:t>
      </w:r>
    </w:p>
    <w:p w14:paraId="4D791BB3" w14:textId="77777777" w:rsidR="00640B20" w:rsidRPr="003A0EF0" w:rsidRDefault="00640B20">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8. Experiencia de los integrantes de la terna.</w:t>
      </w:r>
    </w:p>
    <w:p w14:paraId="3A287A5E" w14:textId="77777777" w:rsidR="00640B20" w:rsidRPr="003A0EF0" w:rsidRDefault="00640B20">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10. Versión pública de los expedientes de cada integrante de la terna.</w:t>
      </w:r>
    </w:p>
    <w:p w14:paraId="3DEB47E8" w14:textId="77777777" w:rsidR="00640B20" w:rsidRPr="003A0EF0" w:rsidRDefault="00640B20">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11. Perfil de los integrantes de la terna.</w:t>
      </w:r>
    </w:p>
    <w:p w14:paraId="06326E5E" w14:textId="77777777" w:rsidR="00640B20" w:rsidRPr="003A0EF0" w:rsidRDefault="00640B20">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13. Plan de trabajo de cada integrante de la terna.</w:t>
      </w:r>
    </w:p>
    <w:p w14:paraId="4BEF27BD" w14:textId="77777777" w:rsidR="00DD0FF1" w:rsidRPr="003A0EF0" w:rsidRDefault="00DD0FF1" w:rsidP="003A0EF0">
      <w:pPr>
        <w:pStyle w:val="Prrafodelista"/>
        <w:tabs>
          <w:tab w:val="left" w:pos="4962"/>
        </w:tabs>
        <w:spacing w:line="360" w:lineRule="auto"/>
        <w:ind w:left="567" w:right="567"/>
        <w:jc w:val="both"/>
        <w:rPr>
          <w:rFonts w:ascii="Palatino Linotype" w:eastAsia="Calibri" w:hAnsi="Palatino Linotype" w:cs="Tahoma"/>
          <w:iCs/>
          <w:szCs w:val="22"/>
          <w:lang w:val="es-ES" w:eastAsia="es-ES_tradnl"/>
        </w:rPr>
      </w:pPr>
      <w:r w:rsidRPr="003A0EF0">
        <w:rPr>
          <w:rFonts w:ascii="Palatino Linotype" w:eastAsia="Calibri" w:hAnsi="Palatino Linotype" w:cs="Tahoma"/>
          <w:iCs/>
          <w:szCs w:val="22"/>
          <w:lang w:val="es-ES" w:eastAsia="es-ES_tradnl"/>
        </w:rPr>
        <w:t>20. Soporte documental de cada integrante de la terna de no inhabilitación.</w:t>
      </w:r>
    </w:p>
    <w:p w14:paraId="6D219A6F" w14:textId="6848CD0C" w:rsidR="00DD0FF1" w:rsidRPr="003A0EF0" w:rsidRDefault="00DD0FF1" w:rsidP="003A0EF0">
      <w:pPr>
        <w:tabs>
          <w:tab w:val="left" w:pos="4962"/>
        </w:tabs>
        <w:spacing w:line="360" w:lineRule="auto"/>
        <w:ind w:right="567"/>
        <w:jc w:val="both"/>
        <w:rPr>
          <w:rFonts w:ascii="Palatino Linotype" w:eastAsia="Calibri" w:hAnsi="Palatino Linotype" w:cs="Tahoma"/>
          <w:iCs/>
          <w:sz w:val="22"/>
          <w:szCs w:val="22"/>
          <w:lang w:val="es-ES" w:eastAsia="es-ES_tradnl"/>
        </w:rPr>
      </w:pPr>
    </w:p>
    <w:p w14:paraId="0EF0E431" w14:textId="71F80CAB" w:rsidR="00212919" w:rsidRPr="003A0EF0" w:rsidRDefault="00212919" w:rsidP="003A0EF0">
      <w:pPr>
        <w:spacing w:line="360" w:lineRule="auto"/>
        <w:jc w:val="both"/>
        <w:rPr>
          <w:rFonts w:ascii="Palatino Linotype" w:hAnsi="Palatino Linotype" w:cs="Tahoma"/>
          <w:sz w:val="22"/>
          <w:szCs w:val="22"/>
          <w:lang w:val="es-ES"/>
        </w:rPr>
      </w:pPr>
      <w:r w:rsidRPr="003A0EF0">
        <w:rPr>
          <w:rFonts w:ascii="Palatino Linotype" w:hAnsi="Palatino Linotype" w:cs="Tahoma"/>
          <w:sz w:val="22"/>
          <w:szCs w:val="22"/>
          <w:lang w:val="es-ES"/>
        </w:rPr>
        <w:t>En este contexto, la información solicitada tiene que ver con la entrega de documentos que contienen datos personales, como lo son las calificaciones, experiencia, perfil, no inhabilitación y plan de trabajo, esto respecto de cada integrante de la terna.</w:t>
      </w:r>
    </w:p>
    <w:p w14:paraId="71421372" w14:textId="77777777" w:rsidR="00212919" w:rsidRPr="003A0EF0" w:rsidRDefault="00212919" w:rsidP="003A0EF0">
      <w:pPr>
        <w:tabs>
          <w:tab w:val="left" w:pos="4962"/>
        </w:tabs>
        <w:spacing w:line="360" w:lineRule="auto"/>
        <w:ind w:right="567"/>
        <w:jc w:val="both"/>
        <w:rPr>
          <w:rFonts w:ascii="Palatino Linotype" w:eastAsia="Calibri" w:hAnsi="Palatino Linotype" w:cs="Tahoma"/>
          <w:iCs/>
          <w:sz w:val="22"/>
          <w:szCs w:val="22"/>
          <w:lang w:val="es-ES" w:eastAsia="es-ES_tradnl"/>
        </w:rPr>
      </w:pPr>
    </w:p>
    <w:p w14:paraId="7BB8A7DC" w14:textId="540AF1D5" w:rsidR="00BF6727" w:rsidRPr="003A0EF0" w:rsidRDefault="00212919"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 xml:space="preserve">Ahora bien, </w:t>
      </w:r>
      <w:r w:rsidR="008D6499" w:rsidRPr="003A0EF0">
        <w:rPr>
          <w:rFonts w:ascii="Palatino Linotype" w:hAnsi="Palatino Linotype"/>
          <w:sz w:val="22"/>
          <w:szCs w:val="22"/>
        </w:rPr>
        <w:t xml:space="preserve">de acuerdo con la convocatoria, los expedientes se </w:t>
      </w:r>
      <w:r w:rsidR="00BF6727" w:rsidRPr="003A0EF0">
        <w:rPr>
          <w:rFonts w:ascii="Palatino Linotype" w:hAnsi="Palatino Linotype"/>
          <w:sz w:val="22"/>
          <w:szCs w:val="22"/>
        </w:rPr>
        <w:t>deben integrar con lo siguiente:</w:t>
      </w:r>
    </w:p>
    <w:p w14:paraId="75DE7BE5" w14:textId="77777777" w:rsidR="00F72FBB" w:rsidRPr="003A0EF0" w:rsidRDefault="00F72FBB" w:rsidP="003A0EF0">
      <w:pPr>
        <w:spacing w:line="360" w:lineRule="auto"/>
        <w:ind w:right="113"/>
        <w:jc w:val="both"/>
        <w:rPr>
          <w:rFonts w:ascii="Palatino Linotype" w:hAnsi="Palatino Linotype"/>
          <w:sz w:val="22"/>
          <w:szCs w:val="22"/>
        </w:rPr>
      </w:pPr>
    </w:p>
    <w:p w14:paraId="5C14A8CE" w14:textId="496A55FC" w:rsidR="00BF6727" w:rsidRPr="003A0EF0" w:rsidRDefault="00BF6727"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Documento que acredite ser mexicano en pleno goce y ejercicio de derechos políticos y civiles.</w:t>
      </w:r>
    </w:p>
    <w:p w14:paraId="0F71783F" w14:textId="288EF492" w:rsidR="00BF6727" w:rsidRPr="003A0EF0" w:rsidRDefault="00BF6727" w:rsidP="003A0EF0">
      <w:pPr>
        <w:pStyle w:val="Prrafodelista"/>
        <w:numPr>
          <w:ilvl w:val="0"/>
          <w:numId w:val="40"/>
        </w:numPr>
        <w:spacing w:line="360" w:lineRule="auto"/>
        <w:ind w:right="113"/>
        <w:jc w:val="both"/>
        <w:rPr>
          <w:rFonts w:ascii="Palatino Linotype" w:hAnsi="Palatino Linotype"/>
          <w:szCs w:val="22"/>
        </w:rPr>
      </w:pPr>
      <w:r w:rsidRPr="003A0EF0">
        <w:rPr>
          <w:rFonts w:ascii="Palatino Linotype" w:hAnsi="Palatino Linotype"/>
          <w:szCs w:val="22"/>
        </w:rPr>
        <w:lastRenderedPageBreak/>
        <w:t>Residencia efectiva no menor a tres años.</w:t>
      </w:r>
    </w:p>
    <w:p w14:paraId="0F495AE9" w14:textId="5D71FB2E" w:rsidR="00BF6727" w:rsidRPr="003A0EF0" w:rsidRDefault="00F72FBB" w:rsidP="003A0EF0">
      <w:pPr>
        <w:pStyle w:val="Prrafodelista"/>
        <w:numPr>
          <w:ilvl w:val="0"/>
          <w:numId w:val="40"/>
        </w:numPr>
        <w:spacing w:line="360" w:lineRule="auto"/>
        <w:ind w:right="113"/>
        <w:jc w:val="both"/>
        <w:rPr>
          <w:rFonts w:ascii="Palatino Linotype" w:hAnsi="Palatino Linotype"/>
          <w:szCs w:val="22"/>
        </w:rPr>
      </w:pPr>
      <w:r w:rsidRPr="003A0EF0">
        <w:rPr>
          <w:rFonts w:ascii="Palatino Linotype" w:hAnsi="Palatino Linotype"/>
          <w:szCs w:val="22"/>
        </w:rPr>
        <w:t>Preferentemente licenciatura, así como experiencia o</w:t>
      </w:r>
      <w:r w:rsidR="00BF6727" w:rsidRPr="003A0EF0">
        <w:rPr>
          <w:rFonts w:ascii="Palatino Linotype" w:hAnsi="Palatino Linotype"/>
          <w:szCs w:val="22"/>
        </w:rPr>
        <w:t xml:space="preserve"> estudios en materia de derechos humanos</w:t>
      </w:r>
      <w:r w:rsidRPr="003A0EF0">
        <w:rPr>
          <w:rFonts w:ascii="Palatino Linotype" w:hAnsi="Palatino Linotype"/>
          <w:szCs w:val="22"/>
        </w:rPr>
        <w:t>.</w:t>
      </w:r>
    </w:p>
    <w:p w14:paraId="0FFFA537" w14:textId="48E3C2DB" w:rsidR="00F72FBB" w:rsidRPr="003A0EF0" w:rsidRDefault="00F72FBB" w:rsidP="003A0EF0">
      <w:pPr>
        <w:pStyle w:val="Prrafodelista"/>
        <w:numPr>
          <w:ilvl w:val="0"/>
          <w:numId w:val="40"/>
        </w:numPr>
        <w:spacing w:line="360" w:lineRule="auto"/>
        <w:ind w:right="113"/>
        <w:jc w:val="both"/>
        <w:rPr>
          <w:rFonts w:ascii="Palatino Linotype" w:hAnsi="Palatino Linotype"/>
          <w:szCs w:val="22"/>
        </w:rPr>
      </w:pPr>
      <w:r w:rsidRPr="003A0EF0">
        <w:rPr>
          <w:rFonts w:ascii="Palatino Linotype" w:hAnsi="Palatino Linotype"/>
          <w:szCs w:val="22"/>
        </w:rPr>
        <w:t>Tener más de 23 años cumplidos al momento de la designación.</w:t>
      </w:r>
    </w:p>
    <w:p w14:paraId="052072E1" w14:textId="7971578B" w:rsidR="00F72FBB" w:rsidRPr="003A0EF0" w:rsidRDefault="00F72FBB" w:rsidP="003A0EF0">
      <w:pPr>
        <w:pStyle w:val="Prrafodelista"/>
        <w:numPr>
          <w:ilvl w:val="0"/>
          <w:numId w:val="40"/>
        </w:numPr>
        <w:spacing w:line="360" w:lineRule="auto"/>
        <w:ind w:right="113"/>
        <w:jc w:val="both"/>
        <w:rPr>
          <w:rFonts w:ascii="Palatino Linotype" w:hAnsi="Palatino Linotype"/>
          <w:szCs w:val="22"/>
        </w:rPr>
      </w:pPr>
      <w:r w:rsidRPr="003A0EF0">
        <w:rPr>
          <w:rFonts w:ascii="Palatino Linotype" w:hAnsi="Palatino Linotype"/>
          <w:szCs w:val="22"/>
        </w:rPr>
        <w:t>No haber sido sancionado en el desempeño de cargo o comisión a ningún nivel (federal, estatal o municipal),  con motivo de alguna recomendación emitida por un organismo público de derechos humanos.</w:t>
      </w:r>
    </w:p>
    <w:p w14:paraId="37EC25C2" w14:textId="5B6330CA" w:rsidR="00F72FBB" w:rsidRPr="003A0EF0" w:rsidRDefault="00F72FBB" w:rsidP="003A0EF0">
      <w:pPr>
        <w:pStyle w:val="Prrafodelista"/>
        <w:numPr>
          <w:ilvl w:val="0"/>
          <w:numId w:val="40"/>
        </w:numPr>
        <w:spacing w:line="360" w:lineRule="auto"/>
        <w:ind w:right="113"/>
        <w:jc w:val="both"/>
        <w:rPr>
          <w:rFonts w:ascii="Palatino Linotype" w:hAnsi="Palatino Linotype"/>
          <w:szCs w:val="22"/>
        </w:rPr>
      </w:pPr>
      <w:r w:rsidRPr="003A0EF0">
        <w:rPr>
          <w:rFonts w:ascii="Palatino Linotype" w:hAnsi="Palatino Linotype"/>
          <w:szCs w:val="22"/>
        </w:rPr>
        <w:t xml:space="preserve">No haber sido sancionado, inhabilitado o destituido administrativamente para el desempeño de empleo, cargo o comisión, en el servicio público, mediante resolución que haya causado estado. </w:t>
      </w:r>
    </w:p>
    <w:p w14:paraId="39931A42" w14:textId="77777777" w:rsidR="00F72FBB" w:rsidRPr="003A0EF0" w:rsidRDefault="00F72FBB" w:rsidP="003A0EF0">
      <w:pPr>
        <w:spacing w:line="360" w:lineRule="auto"/>
        <w:ind w:right="113"/>
        <w:jc w:val="both"/>
        <w:rPr>
          <w:rFonts w:ascii="Palatino Linotype" w:hAnsi="Palatino Linotype"/>
          <w:sz w:val="22"/>
          <w:szCs w:val="22"/>
        </w:rPr>
      </w:pPr>
    </w:p>
    <w:p w14:paraId="075394EC" w14:textId="2623406C" w:rsidR="00F72FBB" w:rsidRPr="003A0EF0" w:rsidRDefault="00F72FBB"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El cumplimiento de estos requisitos, se traducen en la propia Convocatoria con la entrega de los siguientes documentos:</w:t>
      </w:r>
    </w:p>
    <w:p w14:paraId="52FF45BD" w14:textId="77777777" w:rsidR="00F72FBB" w:rsidRPr="003A0EF0" w:rsidRDefault="00F72FBB" w:rsidP="003A0EF0">
      <w:pPr>
        <w:spacing w:line="360" w:lineRule="auto"/>
        <w:ind w:right="113"/>
        <w:jc w:val="both"/>
        <w:rPr>
          <w:rFonts w:ascii="Palatino Linotype" w:hAnsi="Palatino Linotype"/>
          <w:sz w:val="22"/>
          <w:szCs w:val="22"/>
        </w:rPr>
      </w:pPr>
    </w:p>
    <w:p w14:paraId="316B4421" w14:textId="2BEF534D" w:rsidR="00F72FBB" w:rsidRPr="003A0EF0" w:rsidRDefault="00F72FBB" w:rsidP="003A0EF0">
      <w:pPr>
        <w:pStyle w:val="Prrafodelista"/>
        <w:numPr>
          <w:ilvl w:val="0"/>
          <w:numId w:val="42"/>
        </w:numPr>
        <w:spacing w:line="360" w:lineRule="auto"/>
        <w:ind w:right="113"/>
        <w:jc w:val="both"/>
        <w:rPr>
          <w:rFonts w:ascii="Palatino Linotype" w:hAnsi="Palatino Linotype"/>
          <w:szCs w:val="22"/>
        </w:rPr>
      </w:pPr>
      <w:r w:rsidRPr="003A0EF0">
        <w:rPr>
          <w:rFonts w:ascii="Palatino Linotype" w:hAnsi="Palatino Linotype"/>
          <w:szCs w:val="22"/>
        </w:rPr>
        <w:t>Solicitud formal y exposición de motivos con firma autógrafa.</w:t>
      </w:r>
    </w:p>
    <w:p w14:paraId="0C8D5D08" w14:textId="29AD6FFE" w:rsidR="00F72FBB" w:rsidRPr="003A0EF0" w:rsidRDefault="00F72FBB" w:rsidP="003A0EF0">
      <w:pPr>
        <w:pStyle w:val="Prrafodelista"/>
        <w:numPr>
          <w:ilvl w:val="0"/>
          <w:numId w:val="42"/>
        </w:numPr>
        <w:spacing w:line="360" w:lineRule="auto"/>
        <w:ind w:right="113"/>
        <w:jc w:val="both"/>
        <w:rPr>
          <w:rFonts w:ascii="Palatino Linotype" w:hAnsi="Palatino Linotype"/>
          <w:szCs w:val="22"/>
        </w:rPr>
      </w:pPr>
      <w:r w:rsidRPr="003A0EF0">
        <w:rPr>
          <w:rFonts w:ascii="Palatino Linotype" w:hAnsi="Palatino Linotype"/>
          <w:szCs w:val="22"/>
        </w:rPr>
        <w:t>Acta de nacimiento.</w:t>
      </w:r>
    </w:p>
    <w:p w14:paraId="175B6E91" w14:textId="1D775539" w:rsidR="00F72FBB" w:rsidRPr="003A0EF0" w:rsidRDefault="00F72FBB" w:rsidP="003A0EF0">
      <w:pPr>
        <w:pStyle w:val="Prrafodelista"/>
        <w:numPr>
          <w:ilvl w:val="0"/>
          <w:numId w:val="42"/>
        </w:numPr>
        <w:spacing w:line="360" w:lineRule="auto"/>
        <w:ind w:right="113"/>
        <w:jc w:val="both"/>
        <w:rPr>
          <w:rFonts w:ascii="Palatino Linotype" w:hAnsi="Palatino Linotype"/>
          <w:szCs w:val="22"/>
        </w:rPr>
      </w:pPr>
      <w:r w:rsidRPr="003A0EF0">
        <w:rPr>
          <w:rFonts w:ascii="Palatino Linotype" w:hAnsi="Palatino Linotype"/>
          <w:szCs w:val="22"/>
        </w:rPr>
        <w:t>Credencial de elector vigente.</w:t>
      </w:r>
    </w:p>
    <w:p w14:paraId="7DAE2967" w14:textId="5F540638" w:rsidR="00F72FBB" w:rsidRPr="003A0EF0" w:rsidRDefault="00F72FBB" w:rsidP="003A0EF0">
      <w:pPr>
        <w:pStyle w:val="Prrafodelista"/>
        <w:numPr>
          <w:ilvl w:val="0"/>
          <w:numId w:val="42"/>
        </w:numPr>
        <w:spacing w:line="360" w:lineRule="auto"/>
        <w:ind w:right="113"/>
        <w:jc w:val="both"/>
        <w:rPr>
          <w:rFonts w:ascii="Palatino Linotype" w:hAnsi="Palatino Linotype"/>
          <w:szCs w:val="22"/>
        </w:rPr>
      </w:pPr>
      <w:r w:rsidRPr="003A0EF0">
        <w:rPr>
          <w:rFonts w:ascii="Palatino Linotype" w:hAnsi="Palatino Linotype"/>
          <w:szCs w:val="22"/>
        </w:rPr>
        <w:t>Constancia de residencia no menor a tres años.</w:t>
      </w:r>
    </w:p>
    <w:p w14:paraId="060D287A" w14:textId="007E2BB3" w:rsidR="00F72FBB" w:rsidRPr="003A0EF0" w:rsidRDefault="00F72FBB" w:rsidP="003A0EF0">
      <w:pPr>
        <w:pStyle w:val="Prrafodelista"/>
        <w:numPr>
          <w:ilvl w:val="0"/>
          <w:numId w:val="42"/>
        </w:numPr>
        <w:spacing w:line="360" w:lineRule="auto"/>
        <w:ind w:right="113"/>
        <w:jc w:val="both"/>
        <w:rPr>
          <w:rFonts w:ascii="Palatino Linotype" w:hAnsi="Palatino Linotype"/>
          <w:szCs w:val="22"/>
        </w:rPr>
      </w:pPr>
      <w:r w:rsidRPr="003A0EF0">
        <w:rPr>
          <w:rFonts w:ascii="Palatino Linotype" w:hAnsi="Palatino Linotype"/>
          <w:szCs w:val="22"/>
        </w:rPr>
        <w:t>Título o certificado de último grado de estudios, así como documentos que acrediten la experiencia o estudios en materia de Derechos Humanos.</w:t>
      </w:r>
    </w:p>
    <w:p w14:paraId="5FC0BF77" w14:textId="73A77D9D" w:rsidR="00F72FBB" w:rsidRPr="003A0EF0" w:rsidRDefault="00F72FBB" w:rsidP="003A0EF0">
      <w:pPr>
        <w:pStyle w:val="Prrafodelista"/>
        <w:numPr>
          <w:ilvl w:val="0"/>
          <w:numId w:val="42"/>
        </w:numPr>
        <w:spacing w:line="360" w:lineRule="auto"/>
        <w:ind w:right="113"/>
        <w:jc w:val="both"/>
        <w:rPr>
          <w:rFonts w:ascii="Palatino Linotype" w:hAnsi="Palatino Linotype"/>
          <w:szCs w:val="22"/>
        </w:rPr>
      </w:pPr>
      <w:r w:rsidRPr="003A0EF0">
        <w:rPr>
          <w:rFonts w:ascii="Palatino Linotype" w:hAnsi="Palatino Linotype"/>
          <w:szCs w:val="22"/>
        </w:rPr>
        <w:t>Constancia de no antecedentes penales</w:t>
      </w:r>
    </w:p>
    <w:p w14:paraId="035F21FC" w14:textId="4D256A41" w:rsidR="00F72FBB" w:rsidRPr="003A0EF0" w:rsidRDefault="00F72FBB" w:rsidP="003A0EF0">
      <w:pPr>
        <w:pStyle w:val="Prrafodelista"/>
        <w:numPr>
          <w:ilvl w:val="0"/>
          <w:numId w:val="42"/>
        </w:numPr>
        <w:spacing w:line="360" w:lineRule="auto"/>
        <w:ind w:right="113"/>
        <w:jc w:val="both"/>
        <w:rPr>
          <w:rFonts w:ascii="Palatino Linotype" w:hAnsi="Palatino Linotype"/>
          <w:szCs w:val="22"/>
        </w:rPr>
      </w:pPr>
      <w:r w:rsidRPr="003A0EF0">
        <w:rPr>
          <w:rFonts w:ascii="Palatino Linotype" w:hAnsi="Palatino Linotype"/>
          <w:szCs w:val="22"/>
        </w:rPr>
        <w:t>Manifestación por escrito bajo protesta de decir verdad de no haber sido sancionado</w:t>
      </w:r>
      <w:r w:rsidR="00212919" w:rsidRPr="003A0EF0">
        <w:rPr>
          <w:rFonts w:ascii="Palatino Linotype" w:hAnsi="Palatino Linotype"/>
          <w:szCs w:val="22"/>
        </w:rPr>
        <w:t xml:space="preserve"> en el desempeño de su empleo, cargo o comisión, por organismo de Derechos Humanos.</w:t>
      </w:r>
    </w:p>
    <w:p w14:paraId="46DAA62A" w14:textId="7E690830" w:rsidR="00212919" w:rsidRPr="003A0EF0" w:rsidRDefault="00212919" w:rsidP="003A0EF0">
      <w:pPr>
        <w:pStyle w:val="Prrafodelista"/>
        <w:numPr>
          <w:ilvl w:val="0"/>
          <w:numId w:val="42"/>
        </w:numPr>
        <w:spacing w:line="360" w:lineRule="auto"/>
        <w:ind w:right="113"/>
        <w:jc w:val="both"/>
        <w:rPr>
          <w:rFonts w:ascii="Palatino Linotype" w:hAnsi="Palatino Linotype"/>
          <w:szCs w:val="22"/>
        </w:rPr>
      </w:pPr>
      <w:r w:rsidRPr="003A0EF0">
        <w:rPr>
          <w:rFonts w:ascii="Palatino Linotype" w:hAnsi="Palatino Linotype"/>
          <w:i/>
          <w:szCs w:val="22"/>
        </w:rPr>
        <w:t xml:space="preserve">Curriculum vitae </w:t>
      </w:r>
      <w:r w:rsidRPr="003A0EF0">
        <w:rPr>
          <w:rFonts w:ascii="Palatino Linotype" w:hAnsi="Palatino Linotype"/>
          <w:szCs w:val="22"/>
        </w:rPr>
        <w:t>con fotografía.</w:t>
      </w:r>
    </w:p>
    <w:p w14:paraId="10EC92CA" w14:textId="77777777" w:rsidR="00BF6727" w:rsidRPr="003A0EF0" w:rsidRDefault="00BF6727" w:rsidP="003A0EF0">
      <w:pPr>
        <w:tabs>
          <w:tab w:val="num" w:pos="720"/>
          <w:tab w:val="left" w:pos="4962"/>
        </w:tabs>
        <w:spacing w:line="360" w:lineRule="auto"/>
        <w:ind w:right="113"/>
        <w:jc w:val="both"/>
        <w:rPr>
          <w:rFonts w:ascii="Palatino Linotype" w:hAnsi="Palatino Linotype"/>
          <w:sz w:val="22"/>
          <w:szCs w:val="22"/>
        </w:rPr>
      </w:pPr>
    </w:p>
    <w:p w14:paraId="5EC80DA6" w14:textId="561BECF5" w:rsidR="00BF6727" w:rsidRPr="003A0EF0" w:rsidRDefault="00212919" w:rsidP="003A0EF0">
      <w:pPr>
        <w:tabs>
          <w:tab w:val="num" w:pos="720"/>
          <w:tab w:val="left" w:pos="4962"/>
        </w:tabs>
        <w:spacing w:line="360" w:lineRule="auto"/>
        <w:ind w:right="113"/>
        <w:jc w:val="both"/>
        <w:rPr>
          <w:rFonts w:ascii="Palatino Linotype" w:hAnsi="Palatino Linotype"/>
          <w:sz w:val="22"/>
          <w:szCs w:val="22"/>
        </w:rPr>
      </w:pPr>
      <w:r w:rsidRPr="003A0EF0">
        <w:rPr>
          <w:rFonts w:ascii="Palatino Linotype" w:hAnsi="Palatino Linotype"/>
          <w:sz w:val="22"/>
          <w:szCs w:val="22"/>
        </w:rPr>
        <w:lastRenderedPageBreak/>
        <w:t xml:space="preserve">Sobre estos documentos, se debe indicar que en general, los expedientes de los participantes </w:t>
      </w:r>
      <w:r w:rsidR="00ED3BCA" w:rsidRPr="003A0EF0">
        <w:rPr>
          <w:rFonts w:ascii="Palatino Linotype" w:hAnsi="Palatino Linotype"/>
          <w:sz w:val="22"/>
          <w:szCs w:val="22"/>
        </w:rPr>
        <w:t xml:space="preserve">que no accedieron al cargo, debe clasificarse como </w:t>
      </w:r>
      <w:r w:rsidRPr="003A0EF0">
        <w:rPr>
          <w:rFonts w:ascii="Palatino Linotype" w:hAnsi="Palatino Linotype"/>
          <w:sz w:val="22"/>
          <w:szCs w:val="22"/>
        </w:rPr>
        <w:t xml:space="preserve">confidencial, de conformidad con el artículo 143, fracción I, de la </w:t>
      </w:r>
      <w:r w:rsidRPr="003A0EF0">
        <w:rPr>
          <w:rFonts w:ascii="Palatino Linotype" w:eastAsia="Calibri" w:hAnsi="Palatino Linotype" w:cs="Tahoma"/>
          <w:iCs/>
          <w:sz w:val="22"/>
          <w:szCs w:val="22"/>
          <w:lang w:val="es-ES" w:eastAsia="es-ES_tradnl"/>
        </w:rPr>
        <w:t>Ley de Transparencia y Acceso a la Información Pública del Estado de México y Municipios</w:t>
      </w:r>
      <w:r w:rsidRPr="003A0EF0">
        <w:rPr>
          <w:rFonts w:ascii="Palatino Linotype" w:hAnsi="Palatino Linotype"/>
          <w:sz w:val="22"/>
          <w:szCs w:val="22"/>
        </w:rPr>
        <w:t>, en virtud de que no pueden ser considerados como sujetos obligados directos o indirectos de la ley de la materia, de acuerdo con el estudio específico abordado en el Considerando Sexto.</w:t>
      </w:r>
    </w:p>
    <w:p w14:paraId="6C84412D" w14:textId="77777777" w:rsidR="00212919" w:rsidRPr="003A0EF0" w:rsidRDefault="00212919" w:rsidP="003A0EF0">
      <w:pPr>
        <w:tabs>
          <w:tab w:val="num" w:pos="720"/>
          <w:tab w:val="left" w:pos="4962"/>
        </w:tabs>
        <w:spacing w:line="360" w:lineRule="auto"/>
        <w:ind w:right="113"/>
        <w:jc w:val="both"/>
        <w:rPr>
          <w:rFonts w:ascii="Palatino Linotype" w:hAnsi="Palatino Linotype"/>
          <w:sz w:val="22"/>
          <w:szCs w:val="22"/>
        </w:rPr>
      </w:pPr>
    </w:p>
    <w:p w14:paraId="32D24A86" w14:textId="3ED4D6F1" w:rsidR="00212919" w:rsidRPr="003A0EF0" w:rsidRDefault="00212919" w:rsidP="003A0EF0">
      <w:pPr>
        <w:tabs>
          <w:tab w:val="num" w:pos="720"/>
          <w:tab w:val="left" w:pos="4962"/>
        </w:tabs>
        <w:spacing w:line="360" w:lineRule="auto"/>
        <w:ind w:right="113"/>
        <w:jc w:val="both"/>
        <w:rPr>
          <w:rFonts w:ascii="Palatino Linotype" w:hAnsi="Palatino Linotype"/>
          <w:sz w:val="22"/>
          <w:szCs w:val="22"/>
        </w:rPr>
      </w:pPr>
      <w:r w:rsidRPr="003A0EF0">
        <w:rPr>
          <w:rFonts w:ascii="Palatino Linotype" w:hAnsi="Palatino Linotype"/>
          <w:sz w:val="22"/>
          <w:szCs w:val="22"/>
        </w:rPr>
        <w:t>En lo que respecta al participante del proceso de selección que resultó ganador y por ende adquirió el cargo de Defensor Municipal de Derechos Humanos, la información sí adquiere la naturaleza de pública, en su caso en versión pública en la que únicamente se protejan los datos personales vinculados con su vida privada. Por el contrario, todos aquellos datos y/o documentos que permiten verificar que se cumplieron los requisitos previstos tanto en la normatividad como en la convocatoria, adquieren la naturaleza de públicos en virtud de la importancia de transparentar el proceso de selección, de tal suerte que la ciudadanía en general pueda verificar que el candidato seleccionado, lo fue, en virtud de reunir las mejores características para el desempeño de un cargo público de relevancia como es, Defensor Municipal de Derechos Humanos.</w:t>
      </w:r>
    </w:p>
    <w:p w14:paraId="5BFAC7EE" w14:textId="77777777" w:rsidR="00212919" w:rsidRPr="003A0EF0" w:rsidRDefault="00212919" w:rsidP="003A0EF0">
      <w:pPr>
        <w:tabs>
          <w:tab w:val="num" w:pos="720"/>
          <w:tab w:val="left" w:pos="4962"/>
        </w:tabs>
        <w:spacing w:line="360" w:lineRule="auto"/>
        <w:ind w:right="113"/>
        <w:jc w:val="both"/>
        <w:rPr>
          <w:rFonts w:ascii="Palatino Linotype" w:hAnsi="Palatino Linotype"/>
          <w:sz w:val="22"/>
          <w:szCs w:val="22"/>
        </w:rPr>
      </w:pPr>
    </w:p>
    <w:p w14:paraId="0646C175" w14:textId="647C96D7" w:rsidR="00212919" w:rsidRPr="003A0EF0" w:rsidRDefault="00212919" w:rsidP="003A0EF0">
      <w:pPr>
        <w:tabs>
          <w:tab w:val="num" w:pos="720"/>
          <w:tab w:val="left" w:pos="4962"/>
        </w:tabs>
        <w:spacing w:line="360" w:lineRule="auto"/>
        <w:ind w:right="113"/>
        <w:jc w:val="both"/>
        <w:rPr>
          <w:rFonts w:ascii="Palatino Linotype" w:hAnsi="Palatino Linotype"/>
          <w:sz w:val="22"/>
          <w:szCs w:val="22"/>
        </w:rPr>
      </w:pPr>
      <w:r w:rsidRPr="003A0EF0">
        <w:rPr>
          <w:rFonts w:ascii="Palatino Linotype" w:hAnsi="Palatino Linotype"/>
          <w:sz w:val="22"/>
          <w:szCs w:val="22"/>
        </w:rPr>
        <w:t>En este sentido conviene hacer el análisis de cada uno de los documentos que integran el expediente del candidato ganador del cargo público.</w:t>
      </w:r>
    </w:p>
    <w:p w14:paraId="366A5AC6" w14:textId="77777777" w:rsidR="00510D53" w:rsidRPr="003A0EF0" w:rsidRDefault="00510D53" w:rsidP="003A0EF0">
      <w:pPr>
        <w:spacing w:line="360" w:lineRule="auto"/>
        <w:jc w:val="both"/>
        <w:rPr>
          <w:rFonts w:ascii="Palatino Linotype" w:hAnsi="Palatino Linotype" w:cs="Tahoma"/>
          <w:sz w:val="22"/>
          <w:szCs w:val="22"/>
          <w:lang w:val="es-ES"/>
        </w:rPr>
      </w:pPr>
    </w:p>
    <w:p w14:paraId="29292497" w14:textId="77777777" w:rsidR="00510D53" w:rsidRPr="003A0EF0" w:rsidRDefault="00510D53" w:rsidP="003A0EF0">
      <w:pPr>
        <w:pStyle w:val="Prrafodelista"/>
        <w:numPr>
          <w:ilvl w:val="0"/>
          <w:numId w:val="44"/>
        </w:numPr>
        <w:spacing w:line="360" w:lineRule="auto"/>
        <w:ind w:right="113"/>
        <w:jc w:val="both"/>
        <w:rPr>
          <w:rFonts w:ascii="Palatino Linotype" w:hAnsi="Palatino Linotype"/>
          <w:szCs w:val="22"/>
        </w:rPr>
      </w:pPr>
      <w:r w:rsidRPr="003A0EF0">
        <w:rPr>
          <w:rFonts w:ascii="Palatino Linotype" w:hAnsi="Palatino Linotype"/>
          <w:szCs w:val="22"/>
        </w:rPr>
        <w:t>Solicitud formal y exposición de motivos con firma autógrafa.</w:t>
      </w:r>
    </w:p>
    <w:p w14:paraId="340FC363" w14:textId="77777777" w:rsidR="00510D53" w:rsidRPr="003A0EF0" w:rsidRDefault="00510D53" w:rsidP="003A0EF0">
      <w:pPr>
        <w:pStyle w:val="Prrafodelista"/>
        <w:numPr>
          <w:ilvl w:val="0"/>
          <w:numId w:val="44"/>
        </w:numPr>
        <w:spacing w:line="360" w:lineRule="auto"/>
        <w:ind w:right="113"/>
        <w:jc w:val="both"/>
        <w:rPr>
          <w:rFonts w:ascii="Palatino Linotype" w:hAnsi="Palatino Linotype"/>
          <w:szCs w:val="22"/>
        </w:rPr>
      </w:pPr>
      <w:r w:rsidRPr="003A0EF0">
        <w:rPr>
          <w:rFonts w:ascii="Palatino Linotype" w:hAnsi="Palatino Linotype"/>
          <w:szCs w:val="22"/>
        </w:rPr>
        <w:t>Constancia de residencia no menor a tres años.</w:t>
      </w:r>
    </w:p>
    <w:p w14:paraId="3BE1DEA9" w14:textId="2D924E57" w:rsidR="00510D53" w:rsidRPr="003A0EF0" w:rsidRDefault="00510D53" w:rsidP="003A0EF0">
      <w:pPr>
        <w:pStyle w:val="Prrafodelista"/>
        <w:numPr>
          <w:ilvl w:val="0"/>
          <w:numId w:val="44"/>
        </w:numPr>
        <w:spacing w:line="360" w:lineRule="auto"/>
        <w:ind w:right="113"/>
        <w:jc w:val="both"/>
        <w:rPr>
          <w:rFonts w:ascii="Palatino Linotype" w:hAnsi="Palatino Linotype"/>
          <w:szCs w:val="22"/>
        </w:rPr>
      </w:pPr>
      <w:r w:rsidRPr="003A0EF0">
        <w:rPr>
          <w:rFonts w:ascii="Palatino Linotype" w:hAnsi="Palatino Linotype"/>
          <w:szCs w:val="22"/>
        </w:rPr>
        <w:t>Manifestación por escrito bajo protesta de decir verdad de no haber sido sancionado en el desempeño de su empleo, cargo o comisión, po</w:t>
      </w:r>
      <w:r w:rsidR="00240CA3" w:rsidRPr="003A0EF0">
        <w:rPr>
          <w:rFonts w:ascii="Palatino Linotype" w:hAnsi="Palatino Linotype"/>
          <w:szCs w:val="22"/>
        </w:rPr>
        <w:t xml:space="preserve">r organismo </w:t>
      </w:r>
      <w:r w:rsidR="00240CA3" w:rsidRPr="003A0EF0">
        <w:rPr>
          <w:rFonts w:ascii="Palatino Linotype" w:hAnsi="Palatino Linotype"/>
          <w:szCs w:val="22"/>
        </w:rPr>
        <w:lastRenderedPageBreak/>
        <w:t>de Derechos Humanos (corresponde a lo que el solicitante denominó soporte de no inhabilitación).</w:t>
      </w:r>
    </w:p>
    <w:p w14:paraId="0F9E5664" w14:textId="77777777" w:rsidR="00510D53" w:rsidRPr="003A0EF0" w:rsidRDefault="00510D53" w:rsidP="003A0EF0">
      <w:pPr>
        <w:spacing w:line="360" w:lineRule="auto"/>
        <w:ind w:right="113"/>
        <w:jc w:val="both"/>
        <w:rPr>
          <w:rFonts w:ascii="Palatino Linotype" w:hAnsi="Palatino Linotype"/>
          <w:szCs w:val="22"/>
        </w:rPr>
      </w:pPr>
    </w:p>
    <w:p w14:paraId="4DFEAC13" w14:textId="211F85E9" w:rsidR="00064F8C" w:rsidRPr="003A0EF0" w:rsidRDefault="00064F8C" w:rsidP="003A0EF0">
      <w:pPr>
        <w:spacing w:line="360" w:lineRule="auto"/>
        <w:ind w:right="113"/>
        <w:jc w:val="both"/>
        <w:rPr>
          <w:rFonts w:ascii="Palatino Linotype" w:hAnsi="Palatino Linotype"/>
          <w:szCs w:val="22"/>
        </w:rPr>
      </w:pPr>
      <w:r w:rsidRPr="003A0EF0">
        <w:rPr>
          <w:rFonts w:ascii="Palatino Linotype" w:hAnsi="Palatino Linotype"/>
          <w:sz w:val="22"/>
          <w:szCs w:val="22"/>
        </w:rPr>
        <w:t>Estos documentos se analizan en su conjunto en virtud de no tratarse de un formato establecido por disposición legal, de tal suerte que son públicos pues permiten verificar el cumplimiento de disposiciones normativas y de convocatoria, por lo que en ellos, se deberán eliminar los datos personales confidenciales consignados en ellos, sin que sea posible eliminar nombre, firma y municipio en donde vive el servidor público, designado en ese proceso de selección.</w:t>
      </w:r>
    </w:p>
    <w:p w14:paraId="511783DE" w14:textId="77777777" w:rsidR="00064F8C" w:rsidRPr="003A0EF0" w:rsidRDefault="00064F8C" w:rsidP="003A0EF0">
      <w:pPr>
        <w:spacing w:line="360" w:lineRule="auto"/>
        <w:ind w:right="113"/>
        <w:jc w:val="both"/>
        <w:rPr>
          <w:rFonts w:ascii="Palatino Linotype" w:hAnsi="Palatino Linotype"/>
          <w:szCs w:val="22"/>
        </w:rPr>
      </w:pPr>
    </w:p>
    <w:p w14:paraId="5160F0EB" w14:textId="0196A413" w:rsidR="00064F8C" w:rsidRPr="003A0EF0" w:rsidRDefault="00064F8C" w:rsidP="003A0EF0">
      <w:pPr>
        <w:spacing w:line="360" w:lineRule="auto"/>
        <w:ind w:right="113"/>
        <w:jc w:val="both"/>
        <w:rPr>
          <w:rFonts w:ascii="Palatino Linotype" w:hAnsi="Palatino Linotype"/>
          <w:szCs w:val="22"/>
        </w:rPr>
      </w:pPr>
      <w:r w:rsidRPr="003A0EF0">
        <w:rPr>
          <w:rFonts w:ascii="Palatino Linotype" w:hAnsi="Palatino Linotype"/>
          <w:sz w:val="22"/>
          <w:szCs w:val="22"/>
        </w:rPr>
        <w:t>Los datos personales susceptibles de ser clasificados de manera enunciativa más no limitativa, se establecen en el Considerando siguiente.</w:t>
      </w:r>
    </w:p>
    <w:p w14:paraId="25351C97" w14:textId="77777777" w:rsidR="00064F8C" w:rsidRPr="003A0EF0" w:rsidRDefault="00064F8C" w:rsidP="003A0EF0">
      <w:pPr>
        <w:spacing w:line="360" w:lineRule="auto"/>
        <w:ind w:right="113"/>
        <w:jc w:val="both"/>
        <w:rPr>
          <w:rFonts w:ascii="Palatino Linotype" w:hAnsi="Palatino Linotype"/>
          <w:szCs w:val="22"/>
        </w:rPr>
      </w:pPr>
    </w:p>
    <w:p w14:paraId="2A6D7359" w14:textId="77777777" w:rsidR="00510D53" w:rsidRPr="003A0EF0" w:rsidRDefault="00510D53" w:rsidP="003A0EF0">
      <w:pPr>
        <w:pStyle w:val="Prrafodelista"/>
        <w:numPr>
          <w:ilvl w:val="0"/>
          <w:numId w:val="45"/>
        </w:numPr>
        <w:spacing w:line="360" w:lineRule="auto"/>
        <w:ind w:right="113"/>
        <w:jc w:val="both"/>
        <w:rPr>
          <w:rFonts w:ascii="Palatino Linotype" w:hAnsi="Palatino Linotype"/>
          <w:b/>
          <w:szCs w:val="22"/>
        </w:rPr>
      </w:pPr>
      <w:r w:rsidRPr="003A0EF0">
        <w:rPr>
          <w:rFonts w:ascii="Palatino Linotype" w:hAnsi="Palatino Linotype"/>
          <w:b/>
          <w:szCs w:val="22"/>
        </w:rPr>
        <w:t>Acta de nacimiento.</w:t>
      </w:r>
    </w:p>
    <w:p w14:paraId="0B2130DE" w14:textId="77777777" w:rsidR="00064F8C" w:rsidRPr="003A0EF0" w:rsidRDefault="00064F8C" w:rsidP="003A0EF0">
      <w:pPr>
        <w:spacing w:line="360" w:lineRule="auto"/>
        <w:ind w:right="113"/>
        <w:jc w:val="both"/>
        <w:rPr>
          <w:rFonts w:ascii="Palatino Linotype" w:hAnsi="Palatino Linotype"/>
          <w:szCs w:val="22"/>
        </w:rPr>
      </w:pPr>
    </w:p>
    <w:p w14:paraId="07FC854B" w14:textId="77777777" w:rsidR="00064F8C" w:rsidRPr="003A0EF0" w:rsidRDefault="00064F8C"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 xml:space="preserve">El lugar de nacimiento, corresponde a la Entidad, en caso de que sea dentro del territorio nacional, en donde la persona dio inicio a su vida, ambos datos, tanto la edad como el lugar de nacimiento se registran en un acta de nacimiento, </w:t>
      </w:r>
    </w:p>
    <w:p w14:paraId="713A8D7E" w14:textId="77777777" w:rsidR="00064F8C" w:rsidRPr="003A0EF0" w:rsidRDefault="00064F8C" w:rsidP="003A0EF0">
      <w:pPr>
        <w:spacing w:line="360" w:lineRule="auto"/>
        <w:ind w:right="113"/>
        <w:jc w:val="both"/>
        <w:rPr>
          <w:rFonts w:ascii="Palatino Linotype" w:hAnsi="Palatino Linotype"/>
          <w:sz w:val="22"/>
          <w:szCs w:val="22"/>
        </w:rPr>
      </w:pPr>
    </w:p>
    <w:p w14:paraId="1B08CB09" w14:textId="1A92C45C" w:rsidR="00064F8C" w:rsidRPr="003A0EF0" w:rsidRDefault="00064F8C" w:rsidP="003A0EF0">
      <w:pPr>
        <w:spacing w:line="360" w:lineRule="auto"/>
        <w:ind w:right="113"/>
        <w:jc w:val="both"/>
        <w:rPr>
          <w:rFonts w:ascii="Palatino Linotype" w:hAnsi="Palatino Linotype"/>
          <w:szCs w:val="22"/>
        </w:rPr>
      </w:pPr>
      <w:r w:rsidRPr="003A0EF0">
        <w:rPr>
          <w:rFonts w:ascii="Palatino Linotype" w:hAnsi="Palatino Linotype"/>
          <w:sz w:val="22"/>
          <w:szCs w:val="22"/>
        </w:rPr>
        <w:t xml:space="preserve">De acuerdo a lo señalado en el artículo 3.10 del Código Civil del Estado de México, el acta de nacimiento es el documento en donde se registran los datos de lugar y fecha de registro, fecha, hora y lugar del nacimiento, el sexo del presentado, el nombre del registrado, de conformidad con las reglas establecidas en el propio Código, de tal suerte que constituye el documento idónea para hacer a un individuo identificado e identificable; sin embargo, dentro de la misma también se incluyen otros datos como los nombres de padres, abuelos y huella dactilar, que son considerados confidenciales; sin embargo al tratarse de un documento que obra en una fuente de acceso público, lo conveniente </w:t>
      </w:r>
      <w:r w:rsidR="00115E64" w:rsidRPr="003A0EF0">
        <w:rPr>
          <w:rFonts w:ascii="Palatino Linotype" w:hAnsi="Palatino Linotype"/>
          <w:sz w:val="22"/>
          <w:szCs w:val="22"/>
        </w:rPr>
        <w:t xml:space="preserve">es orientar al Recurrente </w:t>
      </w:r>
      <w:r w:rsidR="00115E64" w:rsidRPr="003A0EF0">
        <w:rPr>
          <w:rFonts w:ascii="Palatino Linotype" w:hAnsi="Palatino Linotype"/>
          <w:sz w:val="22"/>
          <w:szCs w:val="22"/>
        </w:rPr>
        <w:lastRenderedPageBreak/>
        <w:t>para que acceda a este documento a través del Registro Civil, en virtud de que el artículo 143, párrafo tercero, establece que no se considerará confidencial la información que se encuentre en los registros públicos o en fuentes de acceso público.</w:t>
      </w:r>
      <w:r w:rsidR="000B07A7" w:rsidRPr="003A0EF0">
        <w:rPr>
          <w:rFonts w:ascii="Palatino Linotype" w:hAnsi="Palatino Linotype"/>
          <w:sz w:val="22"/>
          <w:szCs w:val="22"/>
        </w:rPr>
        <w:t xml:space="preserve"> Por tal motivo no procede ordenar su entrega por esta vía.</w:t>
      </w:r>
      <w:r w:rsidR="00115E64" w:rsidRPr="003A0EF0">
        <w:rPr>
          <w:rFonts w:ascii="Palatino Linotype" w:hAnsi="Palatino Linotype"/>
          <w:sz w:val="22"/>
          <w:szCs w:val="22"/>
        </w:rPr>
        <w:cr/>
      </w:r>
    </w:p>
    <w:p w14:paraId="43EEE38A" w14:textId="04EAE427" w:rsidR="00510D53" w:rsidRPr="003A0EF0" w:rsidRDefault="00510D53" w:rsidP="003A0EF0">
      <w:pPr>
        <w:pStyle w:val="Prrafodelista"/>
        <w:numPr>
          <w:ilvl w:val="0"/>
          <w:numId w:val="45"/>
        </w:numPr>
        <w:spacing w:line="360" w:lineRule="auto"/>
        <w:ind w:right="113"/>
        <w:jc w:val="both"/>
        <w:rPr>
          <w:rFonts w:ascii="Palatino Linotype" w:hAnsi="Palatino Linotype"/>
          <w:b/>
          <w:szCs w:val="22"/>
        </w:rPr>
      </w:pPr>
      <w:r w:rsidRPr="003A0EF0">
        <w:rPr>
          <w:rFonts w:ascii="Palatino Linotype" w:hAnsi="Palatino Linotype"/>
          <w:b/>
          <w:szCs w:val="22"/>
        </w:rPr>
        <w:t>Credencial de elector.</w:t>
      </w:r>
    </w:p>
    <w:p w14:paraId="486506C1" w14:textId="77777777" w:rsidR="00510D53" w:rsidRPr="003A0EF0" w:rsidRDefault="00510D53" w:rsidP="003A0EF0">
      <w:pPr>
        <w:spacing w:line="360" w:lineRule="auto"/>
        <w:ind w:right="113"/>
        <w:jc w:val="both"/>
        <w:rPr>
          <w:rFonts w:ascii="Palatino Linotype" w:hAnsi="Palatino Linotype"/>
          <w:szCs w:val="22"/>
        </w:rPr>
      </w:pPr>
    </w:p>
    <w:p w14:paraId="4763F23D" w14:textId="77777777" w:rsidR="00191D7B" w:rsidRPr="003A0EF0" w:rsidRDefault="00191D7B"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6050D710" w14:textId="77777777" w:rsidR="00191D7B" w:rsidRPr="003A0EF0" w:rsidRDefault="00191D7B" w:rsidP="003A0EF0">
      <w:pPr>
        <w:spacing w:line="360" w:lineRule="auto"/>
        <w:ind w:right="113"/>
        <w:jc w:val="both"/>
        <w:rPr>
          <w:rFonts w:ascii="Palatino Linotype" w:hAnsi="Palatino Linotype"/>
          <w:sz w:val="22"/>
          <w:szCs w:val="22"/>
        </w:rPr>
      </w:pPr>
    </w:p>
    <w:p w14:paraId="185776E7" w14:textId="77777777" w:rsidR="00191D7B" w:rsidRPr="003A0EF0" w:rsidRDefault="00191D7B"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De manera particular el artículo 156, de la Ley General de Instituciones y Procedimientos Electorales dispone que la credencial para votar deberá contener, cuando menos, los siguientes datos:</w:t>
      </w:r>
    </w:p>
    <w:p w14:paraId="6E793995" w14:textId="77777777" w:rsidR="00191D7B" w:rsidRPr="003A0EF0" w:rsidRDefault="00191D7B" w:rsidP="003A0EF0">
      <w:pPr>
        <w:spacing w:line="360" w:lineRule="auto"/>
        <w:ind w:right="113"/>
        <w:jc w:val="both"/>
        <w:rPr>
          <w:rFonts w:ascii="Palatino Linotype" w:hAnsi="Palatino Linotype"/>
          <w:sz w:val="22"/>
          <w:szCs w:val="22"/>
        </w:rPr>
      </w:pPr>
    </w:p>
    <w:p w14:paraId="3BA2F5C7" w14:textId="77777777" w:rsidR="00191D7B" w:rsidRPr="003A0EF0" w:rsidRDefault="00191D7B"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 xml:space="preserve">a) 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75BB9574" w14:textId="77777777" w:rsidR="00191D7B" w:rsidRPr="003A0EF0" w:rsidRDefault="00191D7B"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 xml:space="preserve">b) Sección electoral en donde deberá votar el ciudadano. En el caso de los ciudadanos residentes en el extranjero no será necesario incluir este requisito; </w:t>
      </w:r>
    </w:p>
    <w:p w14:paraId="38616BE4" w14:textId="77777777" w:rsidR="00191D7B" w:rsidRPr="003A0EF0" w:rsidRDefault="00191D7B"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 xml:space="preserve">c) Apellido paterno, apellido materno y nombre completo; </w:t>
      </w:r>
    </w:p>
    <w:p w14:paraId="0C74E146" w14:textId="77777777" w:rsidR="00191D7B" w:rsidRPr="003A0EF0" w:rsidRDefault="00191D7B"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 xml:space="preserve">d) Domicilio; </w:t>
      </w:r>
    </w:p>
    <w:p w14:paraId="7AF2ECEE" w14:textId="77777777" w:rsidR="00191D7B" w:rsidRPr="003A0EF0" w:rsidRDefault="00191D7B"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 xml:space="preserve">e) Sexo; </w:t>
      </w:r>
    </w:p>
    <w:p w14:paraId="547850A2" w14:textId="77777777" w:rsidR="00191D7B" w:rsidRPr="003A0EF0" w:rsidRDefault="00191D7B"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lastRenderedPageBreak/>
        <w:t>f) Edad y año de registro;</w:t>
      </w:r>
    </w:p>
    <w:p w14:paraId="26BA3F87" w14:textId="77777777" w:rsidR="00191D7B" w:rsidRPr="003A0EF0" w:rsidRDefault="00191D7B"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 xml:space="preserve">g) Firma, huella digital y fotografía del elector; </w:t>
      </w:r>
    </w:p>
    <w:p w14:paraId="5223EE5E" w14:textId="77777777" w:rsidR="00191D7B" w:rsidRPr="003A0EF0" w:rsidRDefault="00191D7B"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 xml:space="preserve">h) Clave de registro, y </w:t>
      </w:r>
    </w:p>
    <w:p w14:paraId="477C5B33" w14:textId="77777777" w:rsidR="00191D7B" w:rsidRPr="003A0EF0" w:rsidRDefault="00191D7B"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 xml:space="preserve">i) Clave Única del Registro de Población. </w:t>
      </w:r>
    </w:p>
    <w:p w14:paraId="08C37F35" w14:textId="77777777" w:rsidR="00191D7B" w:rsidRPr="003A0EF0" w:rsidRDefault="00191D7B" w:rsidP="003A0EF0">
      <w:pPr>
        <w:spacing w:line="360" w:lineRule="auto"/>
        <w:ind w:right="113"/>
        <w:jc w:val="both"/>
        <w:rPr>
          <w:rFonts w:ascii="Palatino Linotype" w:hAnsi="Palatino Linotype"/>
          <w:sz w:val="22"/>
          <w:szCs w:val="22"/>
        </w:rPr>
      </w:pPr>
    </w:p>
    <w:p w14:paraId="4EF3D943" w14:textId="77777777" w:rsidR="00191D7B" w:rsidRPr="003A0EF0" w:rsidRDefault="00191D7B"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 xml:space="preserve">2. Además tendrá: </w:t>
      </w:r>
    </w:p>
    <w:p w14:paraId="7BE2C457" w14:textId="77777777" w:rsidR="00191D7B" w:rsidRPr="003A0EF0" w:rsidRDefault="00191D7B" w:rsidP="003A0EF0">
      <w:pPr>
        <w:spacing w:line="360" w:lineRule="auto"/>
        <w:ind w:right="113"/>
        <w:jc w:val="both"/>
        <w:rPr>
          <w:rFonts w:ascii="Palatino Linotype" w:hAnsi="Palatino Linotype"/>
          <w:sz w:val="22"/>
          <w:szCs w:val="22"/>
        </w:rPr>
      </w:pPr>
    </w:p>
    <w:p w14:paraId="4593381D" w14:textId="77777777" w:rsidR="00191D7B" w:rsidRPr="003A0EF0" w:rsidRDefault="00191D7B"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 xml:space="preserve">a) Espacios necesarios para marcar año y elección de que se trate; </w:t>
      </w:r>
    </w:p>
    <w:p w14:paraId="3BDC89C6" w14:textId="77777777" w:rsidR="00191D7B" w:rsidRPr="003A0EF0" w:rsidRDefault="00191D7B"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 xml:space="preserve">b) Firma impresa del Secretario Ejecutivo del Instituto; </w:t>
      </w:r>
    </w:p>
    <w:p w14:paraId="169E5796" w14:textId="77777777" w:rsidR="00191D7B" w:rsidRPr="003A0EF0" w:rsidRDefault="00191D7B"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 xml:space="preserve">c) Año de emisión; </w:t>
      </w:r>
    </w:p>
    <w:p w14:paraId="5392C31F" w14:textId="77777777" w:rsidR="00191D7B" w:rsidRPr="003A0EF0" w:rsidRDefault="00191D7B"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 xml:space="preserve">d) Año en el que expira su vigencia, y </w:t>
      </w:r>
    </w:p>
    <w:p w14:paraId="40546DDA" w14:textId="77777777" w:rsidR="00191D7B" w:rsidRPr="003A0EF0" w:rsidRDefault="00191D7B"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e) En el caso de la que se expida al ciudadano residente en el extranjero, la leyenda “Para Votar desde el Extranjero”.</w:t>
      </w:r>
    </w:p>
    <w:p w14:paraId="02072C20" w14:textId="77777777" w:rsidR="00191D7B" w:rsidRPr="003A0EF0" w:rsidRDefault="00191D7B" w:rsidP="003A0EF0">
      <w:pPr>
        <w:spacing w:line="360" w:lineRule="auto"/>
        <w:ind w:right="113"/>
        <w:jc w:val="both"/>
        <w:rPr>
          <w:rFonts w:ascii="Palatino Linotype" w:hAnsi="Palatino Linotype"/>
          <w:sz w:val="22"/>
          <w:szCs w:val="22"/>
        </w:rPr>
      </w:pPr>
    </w:p>
    <w:p w14:paraId="683478A0" w14:textId="77777777" w:rsidR="00191D7B" w:rsidRPr="003A0EF0" w:rsidRDefault="00191D7B"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40048A63" w14:textId="77777777" w:rsidR="00191D7B" w:rsidRPr="003A0EF0" w:rsidRDefault="00191D7B" w:rsidP="003A0EF0">
      <w:pPr>
        <w:spacing w:line="360" w:lineRule="auto"/>
        <w:ind w:right="113"/>
        <w:jc w:val="both"/>
        <w:rPr>
          <w:rFonts w:ascii="Palatino Linotype" w:hAnsi="Palatino Linotype"/>
          <w:sz w:val="22"/>
          <w:szCs w:val="22"/>
        </w:rPr>
      </w:pPr>
    </w:p>
    <w:p w14:paraId="093DD6E7" w14:textId="77777777" w:rsidR="00191D7B" w:rsidRPr="003A0EF0" w:rsidRDefault="00191D7B"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 xml:space="preserve">Es de tener presente que la finalidad esencial de la credencial para votar con fotografía, es la de ejercer el derecho humano de votar y ser votado; sin embargo, en el país, este documento es el reconocido a nivel general como medio idóneo para identificarse incluso de manera </w:t>
      </w:r>
      <w:r w:rsidRPr="003A0EF0">
        <w:rPr>
          <w:rFonts w:ascii="Palatino Linotype" w:hAnsi="Palatino Linotype"/>
          <w:sz w:val="22"/>
          <w:szCs w:val="22"/>
        </w:rPr>
        <w:lastRenderedPageBreak/>
        <w:t>oficial; en el Estado de México está reconocida como identificación oficial en el artículo 2.5 Bis, fracción II del Código Civil del Estado de México.</w:t>
      </w:r>
    </w:p>
    <w:p w14:paraId="246A14B7" w14:textId="77777777" w:rsidR="00191D7B" w:rsidRPr="003A0EF0" w:rsidRDefault="00191D7B" w:rsidP="003A0EF0">
      <w:pPr>
        <w:spacing w:line="360" w:lineRule="auto"/>
        <w:ind w:right="113"/>
        <w:jc w:val="both"/>
        <w:rPr>
          <w:rFonts w:ascii="Palatino Linotype" w:hAnsi="Palatino Linotype"/>
          <w:sz w:val="22"/>
          <w:szCs w:val="22"/>
        </w:rPr>
      </w:pPr>
    </w:p>
    <w:p w14:paraId="14A97E2F" w14:textId="27B99F5F" w:rsidR="00191D7B" w:rsidRPr="003A0EF0" w:rsidRDefault="00191D7B" w:rsidP="003A0EF0">
      <w:pPr>
        <w:spacing w:line="360" w:lineRule="auto"/>
        <w:ind w:right="113"/>
        <w:jc w:val="both"/>
        <w:rPr>
          <w:rFonts w:ascii="Palatino Linotype" w:hAnsi="Palatino Linotype"/>
          <w:sz w:val="22"/>
          <w:szCs w:val="22"/>
        </w:rPr>
      </w:pPr>
      <w:r w:rsidRPr="003A0EF0">
        <w:rPr>
          <w:rFonts w:ascii="Palatino Linotype" w:hAnsi="Palatino Linotype"/>
          <w:sz w:val="22"/>
          <w:szCs w:val="22"/>
        </w:rPr>
        <w:t xml:space="preserve">Dada esta relevancia y que no guarda relación directa con el ejercicio de atribuciones de servidores públicos es que su contenido debe ser analizado en función del documento total, ya que este obra por ser el medio preferible de identificación como ciudadano y no en función del cargo público, por lo que se entiende que se trata de un documento de carácter confidencial, que en su momento debió ser utilizado por los evaluadores para corroborar la identidad del aspirante, de tal suerte que, debe ser clasificado como confidencial, de conformidad con el artículo 143, fracción I, de la </w:t>
      </w:r>
      <w:r w:rsidRPr="003A0EF0">
        <w:rPr>
          <w:rFonts w:ascii="Palatino Linotype" w:eastAsia="Calibri" w:hAnsi="Palatino Linotype" w:cs="Tahoma"/>
          <w:iCs/>
          <w:sz w:val="22"/>
          <w:szCs w:val="22"/>
          <w:lang w:val="es-ES" w:eastAsia="es-ES_tradnl"/>
        </w:rPr>
        <w:t>Ley de Transparencia y Acceso a la Información Pública del Estado de México y Municipios</w:t>
      </w:r>
      <w:r w:rsidRPr="003A0EF0">
        <w:rPr>
          <w:rFonts w:ascii="Palatino Linotype" w:hAnsi="Palatino Linotype"/>
          <w:sz w:val="22"/>
          <w:szCs w:val="22"/>
        </w:rPr>
        <w:t>.</w:t>
      </w:r>
    </w:p>
    <w:p w14:paraId="328227D1" w14:textId="77777777" w:rsidR="001F5155" w:rsidRPr="003A0EF0" w:rsidRDefault="001F5155" w:rsidP="003A0EF0">
      <w:pPr>
        <w:spacing w:line="360" w:lineRule="auto"/>
        <w:ind w:right="113"/>
        <w:jc w:val="both"/>
        <w:rPr>
          <w:rFonts w:ascii="Palatino Linotype" w:hAnsi="Palatino Linotype"/>
          <w:b/>
          <w:szCs w:val="22"/>
        </w:rPr>
      </w:pPr>
    </w:p>
    <w:p w14:paraId="70438AAD" w14:textId="4F979E9E" w:rsidR="00064F8C" w:rsidRPr="003A0EF0" w:rsidRDefault="00510D53" w:rsidP="003A0EF0">
      <w:pPr>
        <w:pStyle w:val="Prrafodelista"/>
        <w:numPr>
          <w:ilvl w:val="0"/>
          <w:numId w:val="45"/>
        </w:numPr>
        <w:spacing w:line="360" w:lineRule="auto"/>
        <w:ind w:right="113"/>
        <w:jc w:val="both"/>
        <w:rPr>
          <w:rFonts w:ascii="Palatino Linotype" w:hAnsi="Palatino Linotype"/>
          <w:b/>
          <w:szCs w:val="22"/>
        </w:rPr>
      </w:pPr>
      <w:r w:rsidRPr="003A0EF0">
        <w:rPr>
          <w:rFonts w:ascii="Palatino Linotype" w:hAnsi="Palatino Linotype"/>
          <w:b/>
          <w:szCs w:val="22"/>
        </w:rPr>
        <w:t>Título o certificado de último grado de estudios, así como documentos que acrediten la experiencia o estudios en materia de Derechos Humanos.</w:t>
      </w:r>
    </w:p>
    <w:p w14:paraId="3B073BA8" w14:textId="77777777" w:rsidR="003420AB" w:rsidRPr="003A0EF0" w:rsidRDefault="003420AB" w:rsidP="003A0EF0">
      <w:pPr>
        <w:spacing w:line="360" w:lineRule="auto"/>
        <w:jc w:val="both"/>
        <w:rPr>
          <w:rFonts w:ascii="Palatino Linotype" w:hAnsi="Palatino Linotype" w:cs="Arial"/>
          <w:szCs w:val="22"/>
        </w:rPr>
      </w:pPr>
    </w:p>
    <w:p w14:paraId="3C4ECD8F" w14:textId="1B8FF068" w:rsidR="003420AB" w:rsidRPr="003A0EF0" w:rsidRDefault="003420AB" w:rsidP="003A0EF0">
      <w:pPr>
        <w:spacing w:line="360" w:lineRule="auto"/>
        <w:jc w:val="both"/>
        <w:rPr>
          <w:rFonts w:ascii="Palatino Linotype" w:hAnsi="Palatino Linotype" w:cs="Arial"/>
          <w:szCs w:val="22"/>
        </w:rPr>
      </w:pPr>
      <w:r w:rsidRPr="003A0EF0">
        <w:rPr>
          <w:rFonts w:ascii="Palatino Linotype" w:hAnsi="Palatino Linotype" w:cs="Arial"/>
          <w:sz w:val="22"/>
          <w:szCs w:val="22"/>
        </w:rPr>
        <w:t>Los documentos que acrediten estudios en materia de Derechos Humanos, puede ser un título o cédula profesional de  maestría, diplomado y/o diversos cursos y seminarios, por lo que conviene analizar la naturaleza de estos.</w:t>
      </w:r>
    </w:p>
    <w:p w14:paraId="529514E1" w14:textId="77777777" w:rsidR="003420AB" w:rsidRPr="003A0EF0" w:rsidRDefault="003420AB" w:rsidP="003A0EF0">
      <w:pPr>
        <w:spacing w:line="360" w:lineRule="auto"/>
        <w:ind w:right="113"/>
        <w:jc w:val="both"/>
        <w:rPr>
          <w:rFonts w:ascii="Palatino Linotype" w:hAnsi="Palatino Linotype"/>
          <w:szCs w:val="22"/>
        </w:rPr>
      </w:pPr>
    </w:p>
    <w:p w14:paraId="38EC3E52" w14:textId="7E95707D" w:rsidR="0088584D" w:rsidRPr="003A0EF0" w:rsidRDefault="0088584D">
      <w:pPr>
        <w:spacing w:line="360" w:lineRule="auto"/>
        <w:jc w:val="both"/>
        <w:rPr>
          <w:rFonts w:ascii="Palatino Linotype" w:hAnsi="Palatino Linotype" w:cs="Arial"/>
          <w:sz w:val="22"/>
          <w:szCs w:val="22"/>
        </w:rPr>
      </w:pPr>
      <w:r w:rsidRPr="003A0EF0">
        <w:rPr>
          <w:rFonts w:ascii="Palatino Linotype" w:hAnsi="Palatino Linotype" w:cs="Arial"/>
          <w:sz w:val="22"/>
          <w:szCs w:val="22"/>
        </w:rPr>
        <w:t xml:space="preserve">El Título profesional </w:t>
      </w:r>
      <w:r w:rsidR="004A40D0" w:rsidRPr="003A0EF0">
        <w:rPr>
          <w:rFonts w:ascii="Palatino Linotype" w:hAnsi="Palatino Linotype" w:cs="Arial"/>
          <w:sz w:val="22"/>
          <w:szCs w:val="22"/>
        </w:rPr>
        <w:t xml:space="preserve">(puede ser de licenciatura, maestría, doctorado o especialidad), </w:t>
      </w:r>
      <w:r w:rsidRPr="003A0EF0">
        <w:rPr>
          <w:rFonts w:ascii="Palatino Linotype" w:hAnsi="Palatino Linotype" w:cs="Arial"/>
          <w:sz w:val="22"/>
          <w:szCs w:val="22"/>
        </w:rPr>
        <w:t xml:space="preserve">es </w:t>
      </w:r>
      <w:r w:rsidRPr="003A0EF0">
        <w:rPr>
          <w:rFonts w:ascii="Palatino Linotype" w:hAnsi="Palatino Linotype" w:cs="Arial"/>
          <w:i/>
          <w:sz w:val="22"/>
          <w:szCs w:val="22"/>
        </w:rPr>
        <w:t>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esta Ley y otras disposiciones aplicables</w:t>
      </w:r>
      <w:r w:rsidRPr="003A0EF0">
        <w:rPr>
          <w:rFonts w:ascii="Palatino Linotype" w:hAnsi="Palatino Linotype" w:cs="Arial"/>
          <w:sz w:val="22"/>
          <w:szCs w:val="22"/>
        </w:rPr>
        <w:t xml:space="preserve">, y para su obtención es  </w:t>
      </w:r>
      <w:r w:rsidRPr="003A0EF0">
        <w:rPr>
          <w:rFonts w:ascii="Palatino Linotype" w:hAnsi="Palatino Linotype" w:cs="Arial"/>
          <w:i/>
          <w:sz w:val="22"/>
          <w:szCs w:val="22"/>
        </w:rPr>
        <w:t xml:space="preserve">indispensable acreditar que se han cumplido los requisitos académicos previstos por las leyes aplicables; </w:t>
      </w:r>
      <w:r w:rsidRPr="003A0EF0">
        <w:rPr>
          <w:rFonts w:ascii="Palatino Linotype" w:hAnsi="Palatino Linotype" w:cs="Arial"/>
          <w:sz w:val="22"/>
          <w:szCs w:val="22"/>
        </w:rPr>
        <w:t xml:space="preserve">lo anterior de conformidad con los </w:t>
      </w:r>
      <w:r w:rsidRPr="003A0EF0">
        <w:rPr>
          <w:rFonts w:ascii="Palatino Linotype" w:hAnsi="Palatino Linotype" w:cs="Arial"/>
          <w:sz w:val="22"/>
          <w:szCs w:val="22"/>
        </w:rPr>
        <w:lastRenderedPageBreak/>
        <w:t>artículos 1° y 8° de la Ley Reglamentaria del Artículo 5° Constitucional, Relativo al Ejercicio de las Profesiones en la Ciudad de México.</w:t>
      </w:r>
    </w:p>
    <w:p w14:paraId="73505EE4" w14:textId="77777777" w:rsidR="003420AB" w:rsidRPr="003A0EF0" w:rsidRDefault="003420AB">
      <w:pPr>
        <w:spacing w:line="360" w:lineRule="auto"/>
        <w:jc w:val="both"/>
        <w:rPr>
          <w:rFonts w:ascii="Palatino Linotype" w:hAnsi="Palatino Linotype" w:cs="Arial"/>
          <w:sz w:val="22"/>
          <w:szCs w:val="22"/>
        </w:rPr>
      </w:pPr>
    </w:p>
    <w:p w14:paraId="7AFBC9B4" w14:textId="77777777" w:rsidR="003420AB" w:rsidRPr="003A0EF0" w:rsidRDefault="003420AB">
      <w:pPr>
        <w:spacing w:line="360" w:lineRule="auto"/>
        <w:jc w:val="both"/>
        <w:rPr>
          <w:rFonts w:ascii="Palatino Linotype" w:hAnsi="Palatino Linotype" w:cs="Arial"/>
          <w:sz w:val="22"/>
          <w:szCs w:val="22"/>
        </w:rPr>
      </w:pPr>
      <w:r w:rsidRPr="003A0EF0">
        <w:rPr>
          <w:rFonts w:ascii="Palatino Linotype" w:hAnsi="Palatino Linotype" w:cs="Arial"/>
          <w:sz w:val="22"/>
          <w:szCs w:val="22"/>
        </w:rPr>
        <w:t xml:space="preserve">Por su parte la cédula profesional, es el documento que toda persona </w:t>
      </w:r>
      <w:r w:rsidRPr="003A0EF0">
        <w:rPr>
          <w:rFonts w:ascii="Palatino Linotype" w:hAnsi="Palatino Linotype" w:cs="Arial"/>
          <w:i/>
          <w:sz w:val="22"/>
          <w:szCs w:val="22"/>
        </w:rPr>
        <w:t>a quien legalmente se le haya expedido título profesional o grado académico equivalente, podrá obtener</w:t>
      </w:r>
      <w:r w:rsidRPr="003A0EF0">
        <w:rPr>
          <w:rFonts w:ascii="Palatino Linotype" w:hAnsi="Palatino Linotype" w:cs="Arial"/>
          <w:sz w:val="22"/>
          <w:szCs w:val="22"/>
        </w:rPr>
        <w:t xml:space="preserve"> (…) </w:t>
      </w:r>
      <w:r w:rsidRPr="003A0EF0">
        <w:rPr>
          <w:rFonts w:ascii="Palatino Linotype" w:hAnsi="Palatino Linotype" w:cs="Arial"/>
          <w:b/>
          <w:i/>
          <w:sz w:val="22"/>
          <w:szCs w:val="22"/>
        </w:rPr>
        <w:t xml:space="preserve">con efectos de patente </w:t>
      </w:r>
      <w:r w:rsidRPr="003A0EF0">
        <w:rPr>
          <w:rFonts w:ascii="Palatino Linotype" w:hAnsi="Palatino Linotype" w:cs="Arial"/>
          <w:sz w:val="22"/>
          <w:szCs w:val="22"/>
        </w:rPr>
        <w:t>y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w:t>
      </w:r>
    </w:p>
    <w:p w14:paraId="6D554317" w14:textId="77777777" w:rsidR="003420AB" w:rsidRPr="003A0EF0" w:rsidRDefault="003420AB">
      <w:pPr>
        <w:spacing w:line="360" w:lineRule="auto"/>
        <w:jc w:val="both"/>
        <w:rPr>
          <w:rFonts w:ascii="Palatino Linotype" w:hAnsi="Palatino Linotype" w:cs="Arial"/>
          <w:sz w:val="22"/>
          <w:szCs w:val="22"/>
        </w:rPr>
      </w:pPr>
    </w:p>
    <w:p w14:paraId="0515BB12" w14:textId="3CE5417F" w:rsidR="00880CF7" w:rsidRPr="003A0EF0" w:rsidRDefault="004A40D0">
      <w:pPr>
        <w:spacing w:line="360" w:lineRule="auto"/>
        <w:jc w:val="both"/>
        <w:rPr>
          <w:rFonts w:ascii="Palatino Linotype" w:hAnsi="Palatino Linotype" w:cs="Arial"/>
          <w:sz w:val="22"/>
          <w:szCs w:val="22"/>
        </w:rPr>
      </w:pPr>
      <w:r w:rsidRPr="003A0EF0">
        <w:rPr>
          <w:rFonts w:ascii="Palatino Linotype" w:hAnsi="Palatino Linotype" w:cs="Arial"/>
          <w:sz w:val="22"/>
          <w:szCs w:val="22"/>
        </w:rPr>
        <w:t xml:space="preserve">Por lo que hace a Diplomas, certificados y cualquier otro documento que acredite el curso de diplomados o seminarios, regularmente contienen sólo el nombre, el tipo de estudios y su duración y de manera excepcional la fotografía y en la mayoría </w:t>
      </w:r>
    </w:p>
    <w:p w14:paraId="3BB545E9" w14:textId="77777777" w:rsidR="0088584D" w:rsidRPr="003A0EF0" w:rsidRDefault="0088584D">
      <w:pPr>
        <w:spacing w:line="360" w:lineRule="auto"/>
        <w:jc w:val="both"/>
        <w:rPr>
          <w:rFonts w:ascii="Palatino Linotype" w:hAnsi="Palatino Linotype" w:cs="Arial"/>
          <w:sz w:val="22"/>
          <w:szCs w:val="22"/>
        </w:rPr>
      </w:pPr>
    </w:p>
    <w:p w14:paraId="3447DFE6" w14:textId="5896BF0B" w:rsidR="0088584D" w:rsidRPr="003A0EF0" w:rsidRDefault="0088584D">
      <w:pPr>
        <w:spacing w:line="360" w:lineRule="auto"/>
        <w:jc w:val="both"/>
        <w:rPr>
          <w:rFonts w:ascii="Palatino Linotype" w:hAnsi="Palatino Linotype" w:cs="Arial"/>
          <w:sz w:val="22"/>
          <w:szCs w:val="22"/>
        </w:rPr>
      </w:pPr>
      <w:r w:rsidRPr="003A0EF0">
        <w:rPr>
          <w:rFonts w:ascii="Palatino Linotype" w:hAnsi="Palatino Linotype" w:cs="Arial"/>
          <w:sz w:val="22"/>
          <w:szCs w:val="22"/>
        </w:rPr>
        <w:t>Ahora bien, los documentos que acrediten estudios en materia de Derechos Humanos, puede ser un título</w:t>
      </w:r>
      <w:r w:rsidR="003420AB" w:rsidRPr="003A0EF0">
        <w:rPr>
          <w:rFonts w:ascii="Palatino Linotype" w:hAnsi="Palatino Linotype" w:cs="Arial"/>
          <w:sz w:val="22"/>
          <w:szCs w:val="22"/>
        </w:rPr>
        <w:t xml:space="preserve"> o cédula profesional</w:t>
      </w:r>
      <w:r w:rsidRPr="003A0EF0">
        <w:rPr>
          <w:rFonts w:ascii="Palatino Linotype" w:hAnsi="Palatino Linotype" w:cs="Arial"/>
          <w:sz w:val="22"/>
          <w:szCs w:val="22"/>
        </w:rPr>
        <w:t xml:space="preserve"> de  maestría, diplomado y/o diversos cursos y seminarios.</w:t>
      </w:r>
    </w:p>
    <w:p w14:paraId="4D3E3236" w14:textId="77777777" w:rsidR="00C83DD5" w:rsidRPr="003A0EF0" w:rsidRDefault="00C83DD5" w:rsidP="003A0EF0">
      <w:pPr>
        <w:spacing w:line="360" w:lineRule="auto"/>
        <w:ind w:right="113"/>
        <w:jc w:val="both"/>
        <w:rPr>
          <w:rFonts w:ascii="Palatino Linotype" w:hAnsi="Palatino Linotype"/>
          <w:szCs w:val="22"/>
        </w:rPr>
      </w:pPr>
    </w:p>
    <w:p w14:paraId="43388218" w14:textId="10A6CFAE" w:rsidR="0088584D" w:rsidRPr="003A0EF0" w:rsidRDefault="0088584D">
      <w:pPr>
        <w:pStyle w:val="Prrafodelista"/>
        <w:spacing w:line="360" w:lineRule="auto"/>
        <w:ind w:left="0"/>
        <w:jc w:val="both"/>
        <w:rPr>
          <w:rFonts w:ascii="Palatino Linotype" w:hAnsi="Palatino Linotype" w:cs="Arial"/>
          <w:szCs w:val="22"/>
        </w:rPr>
      </w:pPr>
      <w:r w:rsidRPr="003A0EF0">
        <w:rPr>
          <w:rFonts w:ascii="Palatino Linotype" w:hAnsi="Palatino Linotype" w:cs="Arial"/>
          <w:szCs w:val="22"/>
        </w:rPr>
        <w:t>Al respecto, se debe tener present</w:t>
      </w:r>
      <w:r w:rsidR="003420AB" w:rsidRPr="003A0EF0">
        <w:rPr>
          <w:rFonts w:ascii="Palatino Linotype" w:hAnsi="Palatino Linotype" w:cs="Arial"/>
          <w:szCs w:val="22"/>
        </w:rPr>
        <w:t xml:space="preserve">e que la naturaleza </w:t>
      </w:r>
      <w:r w:rsidR="004A40D0" w:rsidRPr="003A0EF0">
        <w:rPr>
          <w:rFonts w:ascii="Palatino Linotype" w:hAnsi="Palatino Linotype" w:cs="Arial"/>
          <w:szCs w:val="22"/>
        </w:rPr>
        <w:t>de todos estos documentos</w:t>
      </w:r>
      <w:r w:rsidRPr="003A0EF0">
        <w:rPr>
          <w:rFonts w:ascii="Palatino Linotype" w:hAnsi="Palatino Linotype" w:cs="Arial"/>
          <w:szCs w:val="22"/>
        </w:rPr>
        <w:t>, consiste en la de ser</w:t>
      </w:r>
      <w:r w:rsidR="004A40D0" w:rsidRPr="003A0EF0">
        <w:rPr>
          <w:rFonts w:ascii="Palatino Linotype" w:hAnsi="Palatino Linotype" w:cs="Arial"/>
          <w:szCs w:val="22"/>
        </w:rPr>
        <w:t xml:space="preserve"> servir como medios </w:t>
      </w:r>
      <w:r w:rsidRPr="003A0EF0">
        <w:rPr>
          <w:rFonts w:ascii="Palatino Linotype" w:hAnsi="Palatino Linotype" w:cs="Arial"/>
          <w:szCs w:val="22"/>
        </w:rPr>
        <w:t>de identificación para que a sus titulares, los acrediten como profesionales</w:t>
      </w:r>
      <w:r w:rsidR="004A40D0" w:rsidRPr="003A0EF0">
        <w:rPr>
          <w:rFonts w:ascii="Palatino Linotype" w:hAnsi="Palatino Linotype" w:cs="Arial"/>
          <w:szCs w:val="22"/>
        </w:rPr>
        <w:t>,</w:t>
      </w:r>
      <w:r w:rsidRPr="003A0EF0">
        <w:rPr>
          <w:rFonts w:ascii="Palatino Linotype" w:hAnsi="Palatino Linotype" w:cs="Arial"/>
          <w:szCs w:val="22"/>
        </w:rPr>
        <w:t xml:space="preserve"> expertos</w:t>
      </w:r>
      <w:r w:rsidR="004A40D0" w:rsidRPr="003A0EF0">
        <w:rPr>
          <w:rFonts w:ascii="Palatino Linotype" w:hAnsi="Palatino Linotype" w:cs="Arial"/>
          <w:szCs w:val="22"/>
        </w:rPr>
        <w:t xml:space="preserve"> o conocedores</w:t>
      </w:r>
      <w:r w:rsidRPr="003A0EF0">
        <w:rPr>
          <w:rFonts w:ascii="Palatino Linotype" w:hAnsi="Palatino Linotype" w:cs="Arial"/>
          <w:szCs w:val="22"/>
        </w:rPr>
        <w:t xml:space="preserve"> en algún área de estudio o conocimiento frente a terceros, por lo que su entrega total, incluida la fotografía, justamente tiene el efecto cumplir este objetivo. </w:t>
      </w:r>
    </w:p>
    <w:p w14:paraId="661928DE" w14:textId="77777777" w:rsidR="00C83DD5" w:rsidRPr="003A0EF0" w:rsidRDefault="00C83DD5" w:rsidP="003A0EF0">
      <w:pPr>
        <w:spacing w:line="360" w:lineRule="auto"/>
        <w:ind w:right="113"/>
        <w:jc w:val="both"/>
        <w:rPr>
          <w:rFonts w:ascii="Palatino Linotype" w:hAnsi="Palatino Linotype"/>
          <w:szCs w:val="22"/>
        </w:rPr>
      </w:pPr>
    </w:p>
    <w:p w14:paraId="1E47751B" w14:textId="2ED02EE6" w:rsidR="00555597" w:rsidRPr="003A0EF0" w:rsidRDefault="00555597">
      <w:pPr>
        <w:pStyle w:val="Prrafodelista"/>
        <w:spacing w:line="360" w:lineRule="auto"/>
        <w:ind w:left="0"/>
        <w:jc w:val="both"/>
        <w:rPr>
          <w:rFonts w:ascii="Palatino Linotype" w:hAnsi="Palatino Linotype" w:cs="Arial"/>
        </w:rPr>
      </w:pPr>
      <w:r w:rsidRPr="003A0EF0">
        <w:rPr>
          <w:rFonts w:ascii="Palatino Linotype" w:hAnsi="Palatino Linotype" w:cs="Arial"/>
        </w:rPr>
        <w:t xml:space="preserve">Bajo este orden de ideas, la entrega de los documentos que acreditan el nivel académico o de preparación en algún área del conocimiento, así como experiencia profesional, aporta elementos de convicción sobre su legalidad y legitimidad, además de que permite verificar </w:t>
      </w:r>
      <w:r w:rsidRPr="003A0EF0">
        <w:rPr>
          <w:rFonts w:ascii="Palatino Linotype" w:hAnsi="Palatino Linotype" w:cs="Arial"/>
        </w:rPr>
        <w:lastRenderedPageBreak/>
        <w:t>que los servidores públicos que ocupan cargos en la administración pública, acreditaron el nivel académico que ostentan y en muchas ocasiones esta información también permite verificar su idoneidad para el cargo, por tal motivo la información es pública y debe ser entregada. Es de señalar que derivado del encargo, la fotografía que en ellos se consigne debe ser considerada pública y no podrá ser eliminada de los documentos.</w:t>
      </w:r>
    </w:p>
    <w:p w14:paraId="6313B620" w14:textId="77777777" w:rsidR="004A40D0" w:rsidRPr="003A0EF0" w:rsidRDefault="004A40D0" w:rsidP="003A0EF0">
      <w:pPr>
        <w:spacing w:line="360" w:lineRule="auto"/>
        <w:ind w:right="113"/>
        <w:jc w:val="both"/>
        <w:rPr>
          <w:rFonts w:ascii="Palatino Linotype" w:hAnsi="Palatino Linotype"/>
          <w:szCs w:val="22"/>
        </w:rPr>
      </w:pPr>
    </w:p>
    <w:p w14:paraId="441C5A56" w14:textId="76CBDAED" w:rsidR="00510D53" w:rsidRPr="003A0EF0" w:rsidRDefault="00510D53" w:rsidP="003A0EF0">
      <w:pPr>
        <w:pStyle w:val="Prrafodelista"/>
        <w:numPr>
          <w:ilvl w:val="0"/>
          <w:numId w:val="45"/>
        </w:numPr>
        <w:spacing w:line="360" w:lineRule="auto"/>
        <w:ind w:right="113"/>
        <w:jc w:val="both"/>
        <w:rPr>
          <w:rFonts w:ascii="Palatino Linotype" w:hAnsi="Palatino Linotype"/>
          <w:b/>
          <w:szCs w:val="22"/>
        </w:rPr>
      </w:pPr>
      <w:r w:rsidRPr="003A0EF0">
        <w:rPr>
          <w:rFonts w:ascii="Palatino Linotype" w:hAnsi="Palatino Linotype"/>
          <w:b/>
          <w:szCs w:val="22"/>
        </w:rPr>
        <w:t>Constancia de no antecedentes penales</w:t>
      </w:r>
      <w:r w:rsidR="00064F8C" w:rsidRPr="003A0EF0">
        <w:rPr>
          <w:rFonts w:ascii="Palatino Linotype" w:hAnsi="Palatino Linotype"/>
          <w:b/>
          <w:szCs w:val="22"/>
        </w:rPr>
        <w:t>.</w:t>
      </w:r>
    </w:p>
    <w:p w14:paraId="3513F106" w14:textId="77777777" w:rsidR="00064F8C" w:rsidRPr="003A0EF0" w:rsidRDefault="00064F8C" w:rsidP="003A0EF0">
      <w:pPr>
        <w:spacing w:line="360" w:lineRule="auto"/>
        <w:rPr>
          <w:rFonts w:ascii="Palatino Linotype" w:hAnsi="Palatino Linotype"/>
          <w:szCs w:val="22"/>
        </w:rPr>
      </w:pPr>
    </w:p>
    <w:p w14:paraId="32F69C8B" w14:textId="092F2730" w:rsidR="00916C48" w:rsidRPr="003A0EF0" w:rsidRDefault="00916C48">
      <w:pPr>
        <w:spacing w:line="360" w:lineRule="auto"/>
        <w:ind w:right="-93"/>
        <w:jc w:val="both"/>
        <w:rPr>
          <w:rFonts w:ascii="Palatino Linotype" w:hAnsi="Palatino Linotype" w:cs="Tahoma"/>
          <w:sz w:val="22"/>
          <w:szCs w:val="22"/>
          <w:lang w:val="es-ES"/>
        </w:rPr>
      </w:pPr>
      <w:r w:rsidRPr="003A0EF0">
        <w:rPr>
          <w:rFonts w:ascii="Palatino Linotype" w:hAnsi="Palatino Linotype" w:cs="Tahoma"/>
          <w:sz w:val="22"/>
          <w:szCs w:val="22"/>
          <w:lang w:val="es-ES"/>
        </w:rPr>
        <w:t>Este documento fue requisito para acceder al concurso para seleccionar al Defensor Municipal de Derechos humanos; de tal suerte que  las personas debieron presentar el Certificado de No Antecedentes Penales, que tiene como propósito, acreditar si una persona ha sido o no condenada por un delito; este documento únicamente señalar, que conforme a los datos proporcionados a la autoridad, la persona de que se trate, cuenta con antecedentes penales o no; de conformidad con lo establecido en el Acuerdo número 14/2011, del Procurador General de Justicia del Estado de México, por el que se establecen los Lineamientos para expedición de informes y certificados de no antecedentes penales, publicado en la “Gaceta de Gobierno” el treinta de noviembre de dos mil once.</w:t>
      </w:r>
    </w:p>
    <w:p w14:paraId="39E05B03" w14:textId="77777777" w:rsidR="00916C48" w:rsidRPr="003A0EF0" w:rsidRDefault="00916C48">
      <w:pPr>
        <w:spacing w:line="360" w:lineRule="auto"/>
        <w:ind w:right="-93"/>
        <w:jc w:val="both"/>
        <w:rPr>
          <w:rFonts w:ascii="Palatino Linotype" w:hAnsi="Palatino Linotype" w:cs="Tahoma"/>
          <w:sz w:val="22"/>
          <w:szCs w:val="22"/>
          <w:lang w:val="es-ES"/>
        </w:rPr>
      </w:pPr>
    </w:p>
    <w:p w14:paraId="6F1045BF" w14:textId="77777777" w:rsidR="00916C48" w:rsidRPr="003A0EF0" w:rsidRDefault="00916C48">
      <w:pPr>
        <w:spacing w:line="360" w:lineRule="auto"/>
        <w:ind w:right="-93"/>
        <w:jc w:val="both"/>
        <w:rPr>
          <w:rFonts w:ascii="Palatino Linotype" w:hAnsi="Palatino Linotype" w:cs="Tahoma"/>
          <w:sz w:val="22"/>
          <w:szCs w:val="22"/>
          <w:lang w:val="es-ES"/>
        </w:rPr>
      </w:pPr>
      <w:r w:rsidRPr="003A0EF0">
        <w:rPr>
          <w:rFonts w:ascii="Palatino Linotype" w:hAnsi="Palatino Linotype" w:cs="Tahoma"/>
          <w:sz w:val="22"/>
          <w:szCs w:val="22"/>
          <w:lang w:val="es-ES"/>
        </w:rPr>
        <w:t xml:space="preserve">En los Considerando de los Lineamientos antes señalados, se precisa lo siguiente: </w:t>
      </w:r>
    </w:p>
    <w:p w14:paraId="5E50B169" w14:textId="77777777" w:rsidR="00916C48" w:rsidRPr="003A0EF0" w:rsidRDefault="00916C48">
      <w:pPr>
        <w:spacing w:line="360" w:lineRule="auto"/>
        <w:ind w:right="-93"/>
        <w:jc w:val="both"/>
        <w:rPr>
          <w:rFonts w:ascii="Palatino Linotype" w:hAnsi="Palatino Linotype" w:cs="Tahoma"/>
          <w:sz w:val="22"/>
          <w:szCs w:val="22"/>
          <w:lang w:val="es-ES"/>
        </w:rPr>
      </w:pPr>
    </w:p>
    <w:p w14:paraId="58B30141" w14:textId="77777777" w:rsidR="00916C48" w:rsidRPr="003A0EF0" w:rsidRDefault="00916C48">
      <w:pPr>
        <w:spacing w:line="360" w:lineRule="auto"/>
        <w:ind w:right="-93"/>
        <w:jc w:val="both"/>
        <w:rPr>
          <w:rFonts w:ascii="Palatino Linotype" w:hAnsi="Palatino Linotype" w:cs="Tahoma"/>
          <w:sz w:val="22"/>
          <w:szCs w:val="22"/>
          <w:lang w:val="es-ES"/>
        </w:rPr>
      </w:pPr>
      <w:r w:rsidRPr="003A0EF0">
        <w:rPr>
          <w:rFonts w:ascii="Palatino Linotype" w:hAnsi="Palatino Linotype" w:cs="Tahoma"/>
          <w:sz w:val="22"/>
          <w:szCs w:val="22"/>
          <w:lang w:val="es-ES"/>
        </w:rPr>
        <w:t xml:space="preserve">Que en tal virtud, mediante Decreto publicado en el Periódico Oficial "Gaceta del Gobierno" el 26 de octubre de 2011, se adicionó el artículo 13 Bis a la Ley Orgánica de la Procuraduría General de Justicia del Estado de México, por el cua1 se dispone que el Instituto de Servicios Periciales únicamente expedirá certificados de antecedentes penales en los casos en que las leyes lo exijan coma forma para acreditar requisitos para el desempeño de empleos, cargos o comisiones en el servicio público, en instituciones de seguridad u otros que las propias leyes </w:t>
      </w:r>
      <w:r w:rsidRPr="003A0EF0">
        <w:rPr>
          <w:rFonts w:ascii="Palatino Linotype" w:hAnsi="Palatino Linotype" w:cs="Tahoma"/>
          <w:sz w:val="22"/>
          <w:szCs w:val="22"/>
          <w:lang w:val="es-ES"/>
        </w:rPr>
        <w:lastRenderedPageBreak/>
        <w:t>establezcan, o bien, cuando sea requerido, de manera fundada y motivada, por las autoridades judiciales o administrativas competentes.</w:t>
      </w:r>
    </w:p>
    <w:p w14:paraId="6643FAF8" w14:textId="77777777" w:rsidR="00916C48" w:rsidRPr="003A0EF0" w:rsidRDefault="00916C48">
      <w:pPr>
        <w:spacing w:line="360" w:lineRule="auto"/>
        <w:ind w:right="-93"/>
        <w:jc w:val="both"/>
        <w:rPr>
          <w:rFonts w:ascii="Palatino Linotype" w:hAnsi="Palatino Linotype" w:cs="Tahoma"/>
          <w:sz w:val="22"/>
          <w:szCs w:val="22"/>
          <w:lang w:val="es-ES"/>
        </w:rPr>
      </w:pPr>
    </w:p>
    <w:p w14:paraId="58FFEC8F" w14:textId="191A31B0" w:rsidR="00916C48" w:rsidRPr="003A0EF0" w:rsidRDefault="00916C48">
      <w:pPr>
        <w:spacing w:line="360" w:lineRule="auto"/>
        <w:ind w:right="-93"/>
        <w:jc w:val="both"/>
        <w:rPr>
          <w:rFonts w:ascii="Palatino Linotype" w:hAnsi="Palatino Linotype" w:cs="Tahoma"/>
          <w:sz w:val="22"/>
          <w:szCs w:val="22"/>
          <w:lang w:val="es-ES"/>
        </w:rPr>
      </w:pPr>
      <w:r w:rsidRPr="003A0EF0">
        <w:rPr>
          <w:rFonts w:ascii="Palatino Linotype" w:hAnsi="Palatino Linotype" w:cs="Tahoma"/>
          <w:sz w:val="22"/>
          <w:szCs w:val="22"/>
          <w:lang w:val="es-ES"/>
        </w:rPr>
        <w:t>En ese contexto, para poder acceder participar en el concurso de selección fue necesario proporcionar el Certificado, con el fin de acreditar que se encuentra en pleno ejercicio de los derechos políticos y no haber sido condenado por sentencia ejecutoriada por delito intencional, por lo tanto, se considera procedente su entrega.</w:t>
      </w:r>
    </w:p>
    <w:p w14:paraId="6D231C70" w14:textId="77777777" w:rsidR="00916C48" w:rsidRPr="003A0EF0" w:rsidRDefault="00916C48">
      <w:pPr>
        <w:spacing w:line="360" w:lineRule="auto"/>
        <w:ind w:right="-93"/>
        <w:jc w:val="both"/>
        <w:rPr>
          <w:rFonts w:ascii="Palatino Linotype" w:hAnsi="Palatino Linotype" w:cs="Tahoma"/>
          <w:sz w:val="22"/>
          <w:szCs w:val="22"/>
          <w:lang w:val="es-ES"/>
        </w:rPr>
      </w:pPr>
    </w:p>
    <w:p w14:paraId="7706E381" w14:textId="77777777" w:rsidR="00916C48" w:rsidRPr="003A0EF0" w:rsidRDefault="00916C48">
      <w:pPr>
        <w:spacing w:line="360" w:lineRule="auto"/>
        <w:ind w:right="-93"/>
        <w:jc w:val="both"/>
        <w:rPr>
          <w:rFonts w:ascii="Palatino Linotype" w:hAnsi="Palatino Linotype" w:cs="Tahoma"/>
          <w:sz w:val="22"/>
          <w:szCs w:val="22"/>
          <w:lang w:val="es-ES"/>
        </w:rPr>
      </w:pPr>
      <w:r w:rsidRPr="003A0EF0">
        <w:rPr>
          <w:rFonts w:ascii="Palatino Linotype" w:hAnsi="Palatino Linotype" w:cs="Tahoma"/>
          <w:sz w:val="22"/>
          <w:szCs w:val="22"/>
          <w:lang w:val="es-ES"/>
        </w:rPr>
        <w:t>En ese sentido, cabe precisar que dicho documento cuenta con diversos datos, tales como el nombre del servidor público, fotografía, el nombre, cargo y firma del encargado de emitir el Certificado en análisis, el sello institucional, así como, la manifestación referente a que si existen o no antecedentes penales, los cuales se consideran datos de carácter público, pues dan cuenta de la razón del documento en cuestión, que tiene con fin conocer si la persona ha cometido algún delito o no.</w:t>
      </w:r>
    </w:p>
    <w:p w14:paraId="5E52BE94" w14:textId="77777777" w:rsidR="00916C48" w:rsidRPr="003A0EF0" w:rsidRDefault="00916C48">
      <w:pPr>
        <w:spacing w:line="360" w:lineRule="auto"/>
        <w:ind w:right="-93"/>
        <w:jc w:val="both"/>
        <w:rPr>
          <w:rFonts w:ascii="Palatino Linotype" w:hAnsi="Palatino Linotype" w:cs="Tahoma"/>
          <w:sz w:val="22"/>
          <w:szCs w:val="22"/>
          <w:lang w:val="es-ES"/>
        </w:rPr>
      </w:pPr>
    </w:p>
    <w:p w14:paraId="27661134" w14:textId="791A25B5" w:rsidR="00916C48" w:rsidRPr="003A0EF0" w:rsidRDefault="00916C48">
      <w:pPr>
        <w:spacing w:line="360" w:lineRule="auto"/>
        <w:ind w:right="-93"/>
        <w:jc w:val="both"/>
        <w:rPr>
          <w:rFonts w:ascii="Palatino Linotype" w:hAnsi="Palatino Linotype" w:cs="Tahoma"/>
          <w:sz w:val="22"/>
          <w:szCs w:val="22"/>
          <w:lang w:val="es-ES"/>
        </w:rPr>
      </w:pPr>
      <w:r w:rsidRPr="003A0EF0">
        <w:rPr>
          <w:rFonts w:ascii="Palatino Linotype" w:hAnsi="Palatino Linotype" w:cs="Tahoma"/>
          <w:sz w:val="22"/>
          <w:szCs w:val="22"/>
          <w:lang w:val="es-ES"/>
        </w:rPr>
        <w:t xml:space="preserve">Al respecto, es importante traer a colación que el certificado de No Antecedentes Penales cumple dos objetivos; el primero que es que el que se busca con la entrega para el expediente laboral que es, verificar que la persona que pretenda acceder a un cargo público, </w:t>
      </w:r>
      <w:r w:rsidR="00BE6557" w:rsidRPr="003A0EF0">
        <w:rPr>
          <w:rFonts w:ascii="Palatino Linotype" w:hAnsi="Palatino Linotype" w:cs="Tahoma"/>
          <w:sz w:val="22"/>
          <w:szCs w:val="22"/>
          <w:lang w:val="es-ES"/>
        </w:rPr>
        <w:t>cumple los requisitos del cargo</w:t>
      </w:r>
      <w:r w:rsidRPr="003A0EF0">
        <w:rPr>
          <w:rFonts w:ascii="Palatino Linotype" w:hAnsi="Palatino Linotype" w:cs="Tahoma"/>
          <w:sz w:val="22"/>
          <w:szCs w:val="22"/>
          <w:lang w:val="es-ES"/>
        </w:rPr>
        <w:t>; esto quiere decir que la pertinencia del documento para el caso que nos ocupa.</w:t>
      </w:r>
    </w:p>
    <w:p w14:paraId="11AEBEC7" w14:textId="77777777" w:rsidR="00916C48" w:rsidRPr="003A0EF0" w:rsidRDefault="00916C48">
      <w:pPr>
        <w:spacing w:line="360" w:lineRule="auto"/>
        <w:ind w:right="-93"/>
        <w:jc w:val="both"/>
        <w:rPr>
          <w:rFonts w:ascii="Palatino Linotype" w:hAnsi="Palatino Linotype" w:cs="Tahoma"/>
          <w:sz w:val="22"/>
          <w:szCs w:val="22"/>
          <w:lang w:val="es-ES"/>
        </w:rPr>
      </w:pPr>
    </w:p>
    <w:p w14:paraId="212728F4" w14:textId="68DBBB8A" w:rsidR="00916C48" w:rsidRPr="003A0EF0" w:rsidRDefault="00916C48">
      <w:pPr>
        <w:spacing w:line="360" w:lineRule="auto"/>
        <w:ind w:right="-93"/>
        <w:jc w:val="both"/>
        <w:rPr>
          <w:rFonts w:ascii="Palatino Linotype" w:hAnsi="Palatino Linotype" w:cs="Tahoma"/>
          <w:sz w:val="22"/>
          <w:szCs w:val="22"/>
          <w:lang w:val="es-ES"/>
        </w:rPr>
      </w:pPr>
      <w:r w:rsidRPr="003A0EF0">
        <w:rPr>
          <w:rFonts w:ascii="Palatino Linotype" w:hAnsi="Palatino Linotype" w:cs="Tahoma"/>
          <w:sz w:val="22"/>
          <w:szCs w:val="22"/>
          <w:lang w:val="es-ES"/>
        </w:rPr>
        <w:t>No debe considerarse que el objetivo de la presentación de dicho documento tiene como finalidad ejercer un segundo juicio sobre los antecedentes penales de un individuo.</w:t>
      </w:r>
      <w:r w:rsidR="00BE6557" w:rsidRPr="003A0EF0">
        <w:rPr>
          <w:rFonts w:ascii="Palatino Linotype" w:hAnsi="Palatino Linotype" w:cs="Tahoma"/>
          <w:sz w:val="22"/>
          <w:szCs w:val="22"/>
          <w:lang w:val="es-ES"/>
        </w:rPr>
        <w:t xml:space="preserve"> </w:t>
      </w:r>
      <w:r w:rsidRPr="003A0EF0">
        <w:rPr>
          <w:rFonts w:ascii="Palatino Linotype" w:hAnsi="Palatino Linotype" w:cs="Tahoma"/>
          <w:sz w:val="22"/>
          <w:szCs w:val="22"/>
          <w:lang w:val="es-ES"/>
        </w:rPr>
        <w:t xml:space="preserve">Bajo este escenario, el documento ideal, para verificar que el servidor público se encuentra en pleno goce de sus derechos civiles y políticos es justamente el Certificado de No Antecedentes Penales y, al tratarse de un requisito legal, la Fiscalía General de Justicia lo emite para el ingreso al servicio </w:t>
      </w:r>
      <w:r w:rsidRPr="003A0EF0">
        <w:rPr>
          <w:rFonts w:ascii="Palatino Linotype" w:hAnsi="Palatino Linotype" w:cs="Tahoma"/>
          <w:sz w:val="22"/>
          <w:szCs w:val="22"/>
          <w:lang w:val="es-ES"/>
        </w:rPr>
        <w:lastRenderedPageBreak/>
        <w:t>público; en este orden de ideas y, toda vez que su entrega es requisito para el ingreso al servicio público, es procedente su entrega.</w:t>
      </w:r>
    </w:p>
    <w:p w14:paraId="765AED15" w14:textId="77777777" w:rsidR="00916C48" w:rsidRPr="003A0EF0" w:rsidRDefault="00916C48">
      <w:pPr>
        <w:spacing w:line="360" w:lineRule="auto"/>
        <w:ind w:right="-93"/>
        <w:jc w:val="both"/>
        <w:rPr>
          <w:rFonts w:ascii="Palatino Linotype" w:hAnsi="Palatino Linotype" w:cs="Tahoma"/>
          <w:sz w:val="22"/>
          <w:szCs w:val="22"/>
          <w:lang w:val="es-ES"/>
        </w:rPr>
      </w:pPr>
    </w:p>
    <w:p w14:paraId="194633AB" w14:textId="77777777" w:rsidR="00916C48" w:rsidRPr="003A0EF0" w:rsidRDefault="00916C48">
      <w:pPr>
        <w:spacing w:line="360" w:lineRule="auto"/>
        <w:ind w:right="-93"/>
        <w:jc w:val="both"/>
        <w:rPr>
          <w:rFonts w:ascii="Palatino Linotype" w:hAnsi="Palatino Linotype" w:cs="Tahoma"/>
          <w:sz w:val="22"/>
          <w:szCs w:val="22"/>
          <w:lang w:val="es-ES"/>
        </w:rPr>
      </w:pPr>
      <w:r w:rsidRPr="003A0EF0">
        <w:rPr>
          <w:rFonts w:ascii="Palatino Linotype" w:hAnsi="Palatino Linotype" w:cs="Tahoma"/>
          <w:sz w:val="22"/>
          <w:szCs w:val="22"/>
          <w:lang w:val="es-ES"/>
        </w:rPr>
        <w:t>Sin embargo, este documento contiene la huella dactilar del titular, información que pudiera considerase confidencial, en términos del artículo 143, fracción I de la Ley de la materia; por lo que, se realizará su análisis en el apartado siguiente de versión pública.</w:t>
      </w:r>
    </w:p>
    <w:p w14:paraId="6A2C0049" w14:textId="77777777" w:rsidR="00064F8C" w:rsidRPr="003A0EF0" w:rsidRDefault="00064F8C" w:rsidP="003A0EF0">
      <w:pPr>
        <w:pStyle w:val="Prrafodelista"/>
        <w:spacing w:line="360" w:lineRule="auto"/>
        <w:ind w:left="1440" w:right="113"/>
        <w:jc w:val="both"/>
        <w:rPr>
          <w:rFonts w:ascii="Palatino Linotype" w:hAnsi="Palatino Linotype"/>
          <w:szCs w:val="22"/>
        </w:rPr>
      </w:pPr>
    </w:p>
    <w:p w14:paraId="525AB641" w14:textId="77777777" w:rsidR="00510D53" w:rsidRPr="003A0EF0" w:rsidRDefault="00510D53" w:rsidP="003A0EF0">
      <w:pPr>
        <w:pStyle w:val="Prrafodelista"/>
        <w:numPr>
          <w:ilvl w:val="0"/>
          <w:numId w:val="45"/>
        </w:numPr>
        <w:spacing w:line="360" w:lineRule="auto"/>
        <w:ind w:right="113"/>
        <w:jc w:val="both"/>
        <w:rPr>
          <w:rFonts w:ascii="Palatino Linotype" w:hAnsi="Palatino Linotype"/>
          <w:b/>
          <w:szCs w:val="22"/>
        </w:rPr>
      </w:pPr>
      <w:r w:rsidRPr="003A0EF0">
        <w:rPr>
          <w:rFonts w:ascii="Palatino Linotype" w:hAnsi="Palatino Linotype"/>
          <w:b/>
          <w:i/>
          <w:szCs w:val="22"/>
        </w:rPr>
        <w:t xml:space="preserve">Curriculum vitae </w:t>
      </w:r>
      <w:r w:rsidRPr="003A0EF0">
        <w:rPr>
          <w:rFonts w:ascii="Palatino Linotype" w:hAnsi="Palatino Linotype"/>
          <w:b/>
          <w:szCs w:val="22"/>
        </w:rPr>
        <w:t>con fotografía.</w:t>
      </w:r>
    </w:p>
    <w:p w14:paraId="50B68A27" w14:textId="77777777" w:rsidR="00BE6557" w:rsidRPr="003A0EF0" w:rsidRDefault="00BE6557" w:rsidP="003A0EF0">
      <w:pPr>
        <w:pStyle w:val="Prrafodelista"/>
        <w:spacing w:line="360" w:lineRule="auto"/>
        <w:ind w:right="113"/>
        <w:jc w:val="both"/>
        <w:rPr>
          <w:rFonts w:ascii="Palatino Linotype" w:hAnsi="Palatino Linotype"/>
          <w:szCs w:val="22"/>
        </w:rPr>
      </w:pPr>
    </w:p>
    <w:p w14:paraId="7E47AB29" w14:textId="77777777" w:rsidR="00BE6557" w:rsidRPr="003A0EF0" w:rsidRDefault="004A40D0" w:rsidP="003A0EF0">
      <w:pPr>
        <w:spacing w:line="360" w:lineRule="auto"/>
        <w:jc w:val="both"/>
        <w:rPr>
          <w:rFonts w:ascii="Palatino Linotype" w:eastAsia="Calibri" w:hAnsi="Palatino Linotype" w:cs="Arial"/>
          <w:sz w:val="22"/>
          <w:szCs w:val="22"/>
          <w:lang w:val="es-ES" w:eastAsia="en-US"/>
        </w:rPr>
      </w:pPr>
      <w:r w:rsidRPr="003A0EF0">
        <w:rPr>
          <w:rFonts w:ascii="Palatino Linotype" w:hAnsi="Palatino Linotype" w:cs="Arial"/>
          <w:sz w:val="22"/>
          <w:szCs w:val="22"/>
        </w:rPr>
        <w:t xml:space="preserve">Por lo que hace al </w:t>
      </w:r>
      <w:r w:rsidRPr="003A0EF0">
        <w:rPr>
          <w:rFonts w:ascii="Palatino Linotype" w:hAnsi="Palatino Linotype" w:cs="Arial"/>
          <w:i/>
          <w:sz w:val="22"/>
          <w:szCs w:val="22"/>
        </w:rPr>
        <w:t>curriculum vitae</w:t>
      </w:r>
      <w:r w:rsidRPr="003A0EF0">
        <w:rPr>
          <w:rFonts w:ascii="Palatino Linotype" w:hAnsi="Palatino Linotype" w:cs="Arial"/>
          <w:sz w:val="22"/>
          <w:szCs w:val="22"/>
        </w:rPr>
        <w:t>, si bien, se trata de un documento elaborado por cada persona, sin ninguna validez oficial, este documento también tienen por objetivo que las personas puedan conocer la t</w:t>
      </w:r>
      <w:r w:rsidR="00BE6557" w:rsidRPr="003A0EF0">
        <w:rPr>
          <w:rFonts w:ascii="Palatino Linotype" w:hAnsi="Palatino Linotype" w:cs="Arial"/>
          <w:sz w:val="22"/>
          <w:szCs w:val="22"/>
        </w:rPr>
        <w:t>rayectoria de quien lo presenta, toda vez que se trata del</w:t>
      </w:r>
      <w:r w:rsidR="0088584D" w:rsidRPr="003A0EF0">
        <w:rPr>
          <w:rFonts w:ascii="Palatino Linotype" w:hAnsi="Palatino Linotype" w:cs="Arial"/>
          <w:sz w:val="22"/>
          <w:szCs w:val="22"/>
        </w:rPr>
        <w:t xml:space="preserve"> documento que las personas elaboran con los datos de identificación y contacto, preparación académica y experiencia profesional, para presentarse ante un posible empleador</w:t>
      </w:r>
      <w:r w:rsidR="00BE6557" w:rsidRPr="003A0EF0">
        <w:rPr>
          <w:rFonts w:ascii="Palatino Linotype" w:hAnsi="Palatino Linotype" w:cs="Arial"/>
          <w:sz w:val="22"/>
          <w:szCs w:val="22"/>
        </w:rPr>
        <w:t xml:space="preserve">, </w:t>
      </w:r>
      <w:r w:rsidR="00BE6557" w:rsidRPr="003A0EF0">
        <w:rPr>
          <w:rFonts w:ascii="Palatino Linotype" w:eastAsia="Calibri" w:hAnsi="Palatino Linotype" w:cs="Arial"/>
          <w:sz w:val="22"/>
          <w:szCs w:val="22"/>
          <w:lang w:val="es-ES" w:eastAsia="en-US"/>
        </w:rPr>
        <w:t>sin ninguna validez oficial.</w:t>
      </w:r>
    </w:p>
    <w:p w14:paraId="6EA25268" w14:textId="77777777" w:rsidR="00BE6557" w:rsidRPr="003A0EF0" w:rsidRDefault="00BE6557" w:rsidP="003A0EF0">
      <w:pPr>
        <w:spacing w:line="360" w:lineRule="auto"/>
        <w:jc w:val="both"/>
        <w:rPr>
          <w:rFonts w:ascii="Palatino Linotype" w:eastAsia="Calibri" w:hAnsi="Palatino Linotype" w:cs="Arial"/>
          <w:sz w:val="22"/>
          <w:szCs w:val="22"/>
          <w:lang w:val="es-ES" w:eastAsia="en-US"/>
        </w:rPr>
      </w:pPr>
    </w:p>
    <w:p w14:paraId="43AA7E05" w14:textId="4CFE40F9" w:rsidR="00BE6557" w:rsidRPr="003A0EF0" w:rsidRDefault="00BE6557" w:rsidP="003A0EF0">
      <w:pPr>
        <w:spacing w:line="360" w:lineRule="auto"/>
        <w:jc w:val="both"/>
        <w:rPr>
          <w:rFonts w:ascii="Palatino Linotype" w:hAnsi="Palatino Linotype" w:cs="Arial"/>
          <w:sz w:val="22"/>
          <w:szCs w:val="22"/>
        </w:rPr>
      </w:pPr>
      <w:r w:rsidRPr="003A0EF0">
        <w:rPr>
          <w:rFonts w:ascii="Palatino Linotype" w:eastAsia="Calibri" w:hAnsi="Palatino Linotype" w:cs="Arial"/>
          <w:sz w:val="22"/>
          <w:szCs w:val="22"/>
          <w:lang w:val="es-ES" w:eastAsia="en-US"/>
        </w:rPr>
        <w:t>Así, este documento tiene por objetivo que las personas puedan conocer la trayectoria de quien lo presenta, por lo que, existe un interés público para dar a conocer dicha información, pues transparenta que su titular cuenta con las capacidades, conocimientos y experiencia necesaria para cumplir con sus funciones.</w:t>
      </w:r>
    </w:p>
    <w:p w14:paraId="7EB16678" w14:textId="77777777" w:rsidR="00BE6557" w:rsidRPr="003A0EF0" w:rsidRDefault="00BE6557">
      <w:pPr>
        <w:spacing w:line="360" w:lineRule="auto"/>
        <w:jc w:val="both"/>
        <w:rPr>
          <w:rFonts w:ascii="Palatino Linotype" w:eastAsia="Calibri" w:hAnsi="Palatino Linotype" w:cs="Tahoma"/>
          <w:bCs/>
          <w:sz w:val="22"/>
          <w:szCs w:val="22"/>
          <w:lang w:val="es-ES" w:eastAsia="en-US"/>
        </w:rPr>
      </w:pPr>
    </w:p>
    <w:p w14:paraId="76B515EE" w14:textId="0B026FC8" w:rsidR="00BE6557" w:rsidRPr="003A0EF0" w:rsidRDefault="00BE6557">
      <w:pPr>
        <w:spacing w:line="360" w:lineRule="auto"/>
        <w:contextualSpacing/>
        <w:jc w:val="both"/>
        <w:rPr>
          <w:rFonts w:ascii="Palatino Linotype" w:eastAsia="Calibri" w:hAnsi="Palatino Linotype" w:cs="Arial"/>
          <w:sz w:val="22"/>
          <w:szCs w:val="22"/>
          <w:lang w:eastAsia="en-US"/>
        </w:rPr>
      </w:pPr>
      <w:r w:rsidRPr="003A0EF0">
        <w:rPr>
          <w:rFonts w:ascii="Palatino Linotype" w:eastAsia="Calibri" w:hAnsi="Palatino Linotype" w:cs="Arial"/>
          <w:sz w:val="22"/>
          <w:szCs w:val="22"/>
          <w:lang w:val="es-ES" w:eastAsia="en-US"/>
        </w:rPr>
        <w:t>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w:t>
      </w:r>
      <w:r w:rsidRPr="003A0EF0">
        <w:rPr>
          <w:rFonts w:ascii="Palatino Linotype" w:eastAsia="Calibri" w:hAnsi="Palatino Linotype" w:cs="Arial"/>
          <w:sz w:val="22"/>
          <w:szCs w:val="22"/>
          <w:lang w:eastAsia="en-US"/>
        </w:rPr>
        <w:t xml:space="preserve">. Ahora bien, el </w:t>
      </w:r>
      <w:r w:rsidRPr="003A0EF0">
        <w:rPr>
          <w:rFonts w:ascii="Palatino Linotype" w:eastAsia="Calibri" w:hAnsi="Palatino Linotype" w:cs="Arial"/>
          <w:i/>
          <w:sz w:val="22"/>
          <w:szCs w:val="22"/>
          <w:lang w:eastAsia="en-US"/>
        </w:rPr>
        <w:t>curriculum vitae</w:t>
      </w:r>
      <w:r w:rsidRPr="003A0EF0">
        <w:rPr>
          <w:rFonts w:ascii="Palatino Linotype" w:eastAsia="Calibri" w:hAnsi="Palatino Linotype" w:cs="Arial"/>
          <w:sz w:val="22"/>
          <w:szCs w:val="22"/>
          <w:lang w:eastAsia="en-US"/>
        </w:rPr>
        <w:t xml:space="preserve"> solicitado; esto es, de la persona que ganó el concurso para acceder al cargo de Defensor Municipal de Derechos Humanos en el Municipio de </w:t>
      </w:r>
      <w:r w:rsidRPr="003A0EF0">
        <w:rPr>
          <w:rFonts w:ascii="Palatino Linotype" w:eastAsia="Calibri" w:hAnsi="Palatino Linotype" w:cs="Arial"/>
          <w:sz w:val="22"/>
          <w:szCs w:val="22"/>
          <w:lang w:eastAsia="en-US"/>
        </w:rPr>
        <w:lastRenderedPageBreak/>
        <w:t>Nezahualcóyotl, cobra una especial relevancia, pue su acceso público, permite verificar no sólo que cubre los requisitos para el cargo, sino que su preparación y experiencia en materia de derechos humanos lo hace al candidato ideal para encargarse de la defensa de estos temas de relevancia al interior de la comunidad del municipio.</w:t>
      </w:r>
    </w:p>
    <w:p w14:paraId="1C1753E8" w14:textId="77777777" w:rsidR="00BE6557" w:rsidRPr="003A0EF0" w:rsidRDefault="00BE6557">
      <w:pPr>
        <w:spacing w:line="360" w:lineRule="auto"/>
        <w:jc w:val="both"/>
        <w:rPr>
          <w:rFonts w:ascii="Palatino Linotype" w:eastAsia="Calibri" w:hAnsi="Palatino Linotype" w:cs="Tahoma"/>
          <w:bCs/>
          <w:sz w:val="22"/>
          <w:szCs w:val="22"/>
          <w:lang w:val="es-ES" w:eastAsia="en-US"/>
        </w:rPr>
      </w:pPr>
    </w:p>
    <w:p w14:paraId="45FABC47" w14:textId="59B07B2E" w:rsidR="00BE6557" w:rsidRPr="003A0EF0" w:rsidRDefault="00BE6557">
      <w:pPr>
        <w:tabs>
          <w:tab w:val="left" w:pos="5449"/>
        </w:tabs>
        <w:spacing w:line="360" w:lineRule="auto"/>
        <w:jc w:val="both"/>
        <w:rPr>
          <w:rFonts w:ascii="Palatino Linotype" w:eastAsia="Calibri" w:hAnsi="Palatino Linotype" w:cs="Arial"/>
          <w:b/>
          <w:sz w:val="22"/>
          <w:szCs w:val="22"/>
          <w:lang w:val="es-ES" w:eastAsia="en-US"/>
        </w:rPr>
      </w:pPr>
      <w:r w:rsidRPr="003A0EF0">
        <w:rPr>
          <w:rFonts w:ascii="Palatino Linotype" w:eastAsia="Calibri" w:hAnsi="Palatino Linotype" w:cs="Tahoma"/>
          <w:bCs/>
          <w:sz w:val="22"/>
          <w:szCs w:val="22"/>
          <w:lang w:val="es-ES" w:eastAsia="en-US"/>
        </w:rPr>
        <w:t xml:space="preserve">Por tal consideración y toda vez que el </w:t>
      </w:r>
      <w:r w:rsidRPr="003A0EF0">
        <w:rPr>
          <w:rFonts w:ascii="Palatino Linotype" w:eastAsia="Calibri" w:hAnsi="Palatino Linotype" w:cs="Arial"/>
          <w:i/>
          <w:sz w:val="22"/>
          <w:szCs w:val="22"/>
          <w:lang w:val="es-ES" w:eastAsia="en-US"/>
        </w:rPr>
        <w:t>currículum vitae</w:t>
      </w:r>
      <w:r w:rsidRPr="003A0EF0">
        <w:rPr>
          <w:rFonts w:ascii="Palatino Linotype" w:eastAsia="Calibri" w:hAnsi="Palatino Linotype" w:cs="Arial"/>
          <w:sz w:val="22"/>
          <w:szCs w:val="22"/>
          <w:lang w:val="es-ES" w:eastAsia="en-US"/>
        </w:rPr>
        <w:t xml:space="preserve">, al servir como medio para acreditar la experiencia académica y laborar </w:t>
      </w:r>
      <w:r w:rsidR="00020FA0" w:rsidRPr="003A0EF0">
        <w:rPr>
          <w:rFonts w:ascii="Palatino Linotype" w:eastAsia="Calibri" w:hAnsi="Palatino Linotype" w:cs="Arial"/>
          <w:sz w:val="22"/>
          <w:szCs w:val="22"/>
          <w:lang w:val="es-ES" w:eastAsia="en-US"/>
        </w:rPr>
        <w:t>del candidato ganador</w:t>
      </w:r>
      <w:r w:rsidRPr="003A0EF0">
        <w:rPr>
          <w:rFonts w:ascii="Palatino Linotype" w:eastAsia="Calibri" w:hAnsi="Palatino Linotype" w:cs="Arial"/>
          <w:sz w:val="22"/>
          <w:szCs w:val="22"/>
          <w:lang w:val="es-ES" w:eastAsia="en-US"/>
        </w:rPr>
        <w:t xml:space="preserve">, </w:t>
      </w:r>
      <w:r w:rsidRPr="003A0EF0">
        <w:rPr>
          <w:rFonts w:ascii="Palatino Linotype" w:eastAsia="Calibri" w:hAnsi="Palatino Linotype" w:cs="Arial"/>
          <w:b/>
          <w:sz w:val="22"/>
          <w:szCs w:val="22"/>
          <w:lang w:val="es-ES" w:eastAsia="en-US"/>
        </w:rPr>
        <w:t>abonan a la transparencia y a la rendición de cuentas, pues sirven a la ciudadanía para comprobar que la persona tiene</w:t>
      </w:r>
      <w:r w:rsidR="00020FA0" w:rsidRPr="003A0EF0">
        <w:rPr>
          <w:rFonts w:ascii="Palatino Linotype" w:eastAsia="Calibri" w:hAnsi="Palatino Linotype" w:cs="Arial"/>
          <w:b/>
          <w:sz w:val="22"/>
          <w:szCs w:val="22"/>
          <w:lang w:val="es-ES" w:eastAsia="en-US"/>
        </w:rPr>
        <w:t xml:space="preserve"> el perfil idóneo, </w:t>
      </w:r>
      <w:r w:rsidRPr="003A0EF0">
        <w:rPr>
          <w:rFonts w:ascii="Palatino Linotype" w:eastAsia="Calibri" w:hAnsi="Palatino Linotype" w:cs="Arial"/>
          <w:b/>
          <w:sz w:val="22"/>
          <w:szCs w:val="22"/>
          <w:lang w:val="es-ES" w:eastAsia="en-US"/>
        </w:rPr>
        <w:t xml:space="preserve">capacidad, habilidades y </w:t>
      </w:r>
      <w:r w:rsidR="00020FA0" w:rsidRPr="003A0EF0">
        <w:rPr>
          <w:rFonts w:ascii="Palatino Linotype" w:eastAsia="Calibri" w:hAnsi="Palatino Linotype" w:cs="Arial"/>
          <w:b/>
          <w:sz w:val="22"/>
          <w:szCs w:val="22"/>
          <w:lang w:val="es-ES" w:eastAsia="en-US"/>
        </w:rPr>
        <w:t>experiencia mínima necesaria</w:t>
      </w:r>
      <w:r w:rsidRPr="003A0EF0">
        <w:rPr>
          <w:rFonts w:ascii="Palatino Linotype" w:eastAsia="Calibri" w:hAnsi="Palatino Linotype" w:cs="Arial"/>
          <w:b/>
          <w:sz w:val="22"/>
          <w:szCs w:val="22"/>
          <w:lang w:val="es-ES" w:eastAsia="en-US"/>
        </w:rPr>
        <w:t xml:space="preserve"> para desarrollar las actividades y atribuciones que se deriven de su encargo.</w:t>
      </w:r>
    </w:p>
    <w:p w14:paraId="3F15D732" w14:textId="77777777" w:rsidR="00BE6557" w:rsidRPr="003A0EF0" w:rsidRDefault="00BE6557">
      <w:pPr>
        <w:tabs>
          <w:tab w:val="left" w:pos="5449"/>
        </w:tabs>
        <w:spacing w:line="360" w:lineRule="auto"/>
        <w:jc w:val="both"/>
        <w:rPr>
          <w:rFonts w:ascii="Palatino Linotype" w:eastAsia="Calibri" w:hAnsi="Palatino Linotype" w:cs="Arial"/>
          <w:b/>
          <w:sz w:val="22"/>
          <w:szCs w:val="22"/>
          <w:lang w:val="es-ES" w:eastAsia="en-US"/>
        </w:rPr>
      </w:pPr>
    </w:p>
    <w:p w14:paraId="43ED661E" w14:textId="3E641EC1" w:rsidR="00BE6557" w:rsidRPr="003A0EF0" w:rsidRDefault="00BE6557">
      <w:pPr>
        <w:tabs>
          <w:tab w:val="left" w:pos="5449"/>
        </w:tabs>
        <w:spacing w:line="360" w:lineRule="auto"/>
        <w:jc w:val="both"/>
        <w:rPr>
          <w:rFonts w:ascii="Palatino Linotype" w:eastAsia="Calibri" w:hAnsi="Palatino Linotype" w:cs="Arial"/>
          <w:b/>
          <w:sz w:val="22"/>
          <w:szCs w:val="22"/>
          <w:lang w:val="es-ES" w:eastAsia="en-US"/>
        </w:rPr>
      </w:pPr>
      <w:r w:rsidRPr="003A0EF0">
        <w:rPr>
          <w:rFonts w:ascii="Palatino Linotype" w:eastAsia="Calibri" w:hAnsi="Palatino Linotype" w:cs="Arial"/>
          <w:sz w:val="22"/>
          <w:szCs w:val="22"/>
          <w:lang w:val="es-ES" w:eastAsia="en-US"/>
        </w:rPr>
        <w:t xml:space="preserve">Conforme a lo anterior, se considera procedente ordenar la entrega del </w:t>
      </w:r>
      <w:r w:rsidRPr="003A0EF0">
        <w:rPr>
          <w:rFonts w:ascii="Palatino Linotype" w:eastAsia="Calibri" w:hAnsi="Palatino Linotype" w:cs="Arial"/>
          <w:i/>
          <w:sz w:val="22"/>
          <w:szCs w:val="22"/>
          <w:lang w:val="es-ES" w:eastAsia="en-US"/>
        </w:rPr>
        <w:t xml:space="preserve">currículum vitae, </w:t>
      </w:r>
      <w:r w:rsidRPr="003A0EF0">
        <w:rPr>
          <w:rFonts w:ascii="Palatino Linotype" w:eastAsia="Calibri" w:hAnsi="Palatino Linotype" w:cs="Arial"/>
          <w:b/>
          <w:sz w:val="22"/>
          <w:szCs w:val="22"/>
          <w:lang w:val="es-ES" w:eastAsia="en-US"/>
        </w:rPr>
        <w:t xml:space="preserve">en su caso en versión pública, </w:t>
      </w:r>
      <w:r w:rsidRPr="003A0EF0">
        <w:rPr>
          <w:rFonts w:ascii="Palatino Linotype" w:eastAsia="Calibri" w:hAnsi="Palatino Linotype" w:cs="Arial"/>
          <w:sz w:val="22"/>
          <w:szCs w:val="22"/>
          <w:lang w:val="es-ES" w:eastAsia="en-US"/>
        </w:rPr>
        <w:t xml:space="preserve">dado que estos podrían tener datos personales tales como el nombre, domicilio particular y medios de contacto contacto(teléfono, correo electrónico, celular), los cuales deberá clasificarlos al ser datos personales, en términos del artículo 143, fracción I de la Ley de la materia; </w:t>
      </w:r>
      <w:r w:rsidRPr="003A0EF0">
        <w:rPr>
          <w:rFonts w:ascii="Palatino Linotype" w:eastAsia="Calibri" w:hAnsi="Palatino Linotype" w:cs="Arial"/>
          <w:b/>
          <w:sz w:val="22"/>
          <w:szCs w:val="22"/>
          <w:lang w:val="es-ES" w:eastAsia="en-US"/>
        </w:rPr>
        <w:t xml:space="preserve">sin embargo, resulta necesario aclarar que no podrá clasificar el nombre, la fotografía, número de cedula profesional, información concerniente a la trayectoria académica, laboral o bien, cualquier dato que dé cuenta de su capacidad, habilidades </w:t>
      </w:r>
      <w:r w:rsidR="000A0432" w:rsidRPr="003A0EF0">
        <w:rPr>
          <w:rFonts w:ascii="Palatino Linotype" w:eastAsia="Calibri" w:hAnsi="Palatino Linotype" w:cs="Arial"/>
          <w:b/>
          <w:sz w:val="22"/>
          <w:szCs w:val="22"/>
          <w:lang w:val="es-ES" w:eastAsia="en-US"/>
        </w:rPr>
        <w:t>y experiencia</w:t>
      </w:r>
      <w:r w:rsidRPr="003A0EF0">
        <w:rPr>
          <w:rFonts w:ascii="Palatino Linotype" w:eastAsia="Calibri" w:hAnsi="Palatino Linotype" w:cs="Arial"/>
          <w:b/>
          <w:sz w:val="22"/>
          <w:szCs w:val="22"/>
          <w:lang w:val="es-ES" w:eastAsia="en-US"/>
        </w:rPr>
        <w:t>.</w:t>
      </w:r>
    </w:p>
    <w:p w14:paraId="23D8F26D" w14:textId="77777777" w:rsidR="00BE6557" w:rsidRPr="003A0EF0" w:rsidRDefault="00BE6557">
      <w:pPr>
        <w:spacing w:line="360" w:lineRule="auto"/>
        <w:jc w:val="both"/>
        <w:rPr>
          <w:rFonts w:ascii="Palatino Linotype" w:hAnsi="Palatino Linotype" w:cs="Arial"/>
        </w:rPr>
      </w:pPr>
    </w:p>
    <w:p w14:paraId="5CA54D74" w14:textId="711325C7" w:rsidR="00B41BDB" w:rsidRPr="003A0EF0" w:rsidRDefault="00B41BDB">
      <w:pPr>
        <w:tabs>
          <w:tab w:val="left" w:pos="4962"/>
        </w:tabs>
        <w:spacing w:line="360" w:lineRule="auto"/>
        <w:jc w:val="both"/>
        <w:rPr>
          <w:rFonts w:ascii="Palatino Linotype" w:eastAsia="Calibri" w:hAnsi="Palatino Linotype" w:cs="Tahoma"/>
          <w:iCs/>
          <w:sz w:val="22"/>
          <w:szCs w:val="22"/>
          <w:lang w:val="es-ES" w:eastAsia="es-ES_tradnl"/>
        </w:rPr>
      </w:pPr>
      <w:r w:rsidRPr="003A0EF0">
        <w:rPr>
          <w:rFonts w:ascii="Palatino Linotype" w:hAnsi="Palatino Linotype" w:cs="Tahoma"/>
          <w:sz w:val="22"/>
          <w:szCs w:val="22"/>
        </w:rPr>
        <w:t xml:space="preserve">En este sentido, los puntos solicitados referentes a (8) experiencia, </w:t>
      </w:r>
      <w:r w:rsidRPr="003A0EF0">
        <w:rPr>
          <w:rFonts w:ascii="Palatino Linotype" w:eastAsia="Calibri" w:hAnsi="Palatino Linotype" w:cs="Tahoma"/>
          <w:iCs/>
          <w:sz w:val="22"/>
          <w:szCs w:val="22"/>
          <w:lang w:val="es-ES" w:eastAsia="es-ES_tradnl"/>
        </w:rPr>
        <w:t>(10) versión pública del expediente del candidato ganador (11) perfil y (20) soporte documental de no inhabilitación, se atienden con la entrega del expediente conformado con los documentos que acreditan los requisitos de la Convocatoria.</w:t>
      </w:r>
    </w:p>
    <w:p w14:paraId="79DADEE1" w14:textId="77777777" w:rsidR="00B41BDB" w:rsidRPr="003A0EF0" w:rsidRDefault="00B41BDB">
      <w:pPr>
        <w:spacing w:line="360" w:lineRule="auto"/>
        <w:jc w:val="both"/>
        <w:rPr>
          <w:rFonts w:ascii="Palatino Linotype" w:hAnsi="Palatino Linotype" w:cs="Arial"/>
        </w:rPr>
      </w:pPr>
    </w:p>
    <w:p w14:paraId="1BF8651E" w14:textId="77777777" w:rsidR="00A024EE" w:rsidRPr="003A0EF0" w:rsidRDefault="00A024EE">
      <w:pPr>
        <w:tabs>
          <w:tab w:val="left" w:pos="4962"/>
        </w:tabs>
        <w:spacing w:line="360" w:lineRule="auto"/>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lastRenderedPageBreak/>
        <w:t xml:space="preserve">Por lo que se refiere al </w:t>
      </w:r>
      <w:r w:rsidRPr="003A0EF0">
        <w:rPr>
          <w:rFonts w:ascii="Palatino Linotype" w:eastAsia="Calibri" w:hAnsi="Palatino Linotype" w:cs="Tahoma"/>
          <w:b/>
          <w:iCs/>
          <w:sz w:val="22"/>
          <w:szCs w:val="22"/>
          <w:lang w:val="es-ES" w:eastAsia="es-ES_tradnl"/>
        </w:rPr>
        <w:t xml:space="preserve">Plan de Trabajo del candidato ganador, </w:t>
      </w:r>
      <w:r w:rsidRPr="003A0EF0">
        <w:rPr>
          <w:rFonts w:ascii="Palatino Linotype" w:eastAsia="Calibri" w:hAnsi="Palatino Linotype" w:cs="Tahoma"/>
          <w:iCs/>
          <w:sz w:val="22"/>
          <w:szCs w:val="22"/>
          <w:lang w:val="es-ES" w:eastAsia="es-ES_tradnl"/>
        </w:rPr>
        <w:t>de igual forma, al tratarse de un requisito previsto en el inciso D., de la Convocatoria, además de ser uno de los elementos que debieron ser evaluados por los integrantes de la Comisión para determinar quién debía ser la persona que accediera al cargo, se trata de información pública, cuya difusión permite a los interesados conocer cuáles son las áreas de atención y las acciones que llevará el servidor público designado una vez en el encargo.</w:t>
      </w:r>
    </w:p>
    <w:p w14:paraId="234BE5B3" w14:textId="77777777" w:rsidR="00A024EE" w:rsidRPr="003A0EF0" w:rsidRDefault="00A024EE">
      <w:pPr>
        <w:tabs>
          <w:tab w:val="left" w:pos="4962"/>
        </w:tabs>
        <w:spacing w:line="360" w:lineRule="auto"/>
        <w:jc w:val="both"/>
        <w:rPr>
          <w:rFonts w:ascii="Palatino Linotype" w:eastAsia="Calibri" w:hAnsi="Palatino Linotype" w:cs="Tahoma"/>
          <w:iCs/>
          <w:sz w:val="22"/>
          <w:szCs w:val="22"/>
          <w:lang w:val="es-ES" w:eastAsia="es-ES_tradnl"/>
        </w:rPr>
      </w:pPr>
    </w:p>
    <w:p w14:paraId="3BEECC60" w14:textId="0F494C44" w:rsidR="008D59C2" w:rsidRPr="003A0EF0" w:rsidRDefault="00A024EE">
      <w:pPr>
        <w:tabs>
          <w:tab w:val="left" w:pos="4962"/>
        </w:tabs>
        <w:spacing w:line="360" w:lineRule="auto"/>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 xml:space="preserve">En cuanto a las </w:t>
      </w:r>
      <w:r w:rsidRPr="003A0EF0">
        <w:rPr>
          <w:rFonts w:ascii="Palatino Linotype" w:eastAsia="Calibri" w:hAnsi="Palatino Linotype" w:cs="Tahoma"/>
          <w:b/>
          <w:iCs/>
          <w:sz w:val="22"/>
          <w:szCs w:val="22"/>
          <w:lang w:val="es-ES" w:eastAsia="es-ES_tradnl"/>
        </w:rPr>
        <w:t>calificaciones</w:t>
      </w:r>
      <w:r w:rsidRPr="003A0EF0">
        <w:rPr>
          <w:rFonts w:ascii="Palatino Linotype" w:eastAsia="Calibri" w:hAnsi="Palatino Linotype" w:cs="Tahoma"/>
          <w:iCs/>
          <w:sz w:val="22"/>
          <w:szCs w:val="22"/>
          <w:lang w:val="es-ES" w:eastAsia="es-ES_tradnl"/>
        </w:rPr>
        <w:t xml:space="preserve"> de la terna, por lo que refiere a los resultados de las evaluaciones realizadas por los integrantes de la Comisión de Derechos Humanos,</w:t>
      </w:r>
      <w:r w:rsidR="008D59C2" w:rsidRPr="003A0EF0">
        <w:rPr>
          <w:rFonts w:ascii="Palatino Linotype" w:eastAsia="Calibri" w:hAnsi="Palatino Linotype" w:cs="Tahoma"/>
          <w:iCs/>
          <w:sz w:val="22"/>
          <w:szCs w:val="22"/>
          <w:lang w:val="es-ES" w:eastAsia="es-ES_tradnl"/>
        </w:rPr>
        <w:t xml:space="preserve"> se debe tener en cuenta lo dispuesto en el proceso de designación de la Convocatoria, inciso D.</w:t>
      </w:r>
    </w:p>
    <w:p w14:paraId="341AE29A" w14:textId="77777777" w:rsidR="008D59C2" w:rsidRPr="003A0EF0" w:rsidRDefault="008D59C2">
      <w:pPr>
        <w:tabs>
          <w:tab w:val="left" w:pos="4962"/>
        </w:tabs>
        <w:spacing w:line="360" w:lineRule="auto"/>
        <w:jc w:val="both"/>
        <w:rPr>
          <w:rFonts w:ascii="Palatino Linotype" w:eastAsia="Calibri" w:hAnsi="Palatino Linotype" w:cs="Tahoma"/>
          <w:iCs/>
          <w:sz w:val="22"/>
          <w:szCs w:val="22"/>
          <w:lang w:val="es-ES" w:eastAsia="es-ES_tradnl"/>
        </w:rPr>
      </w:pPr>
    </w:p>
    <w:p w14:paraId="7DCA54FC" w14:textId="77777777" w:rsidR="008D59C2" w:rsidRPr="003A0EF0" w:rsidRDefault="008D59C2" w:rsidP="003A0EF0">
      <w:pPr>
        <w:tabs>
          <w:tab w:val="left" w:pos="4962"/>
        </w:tabs>
        <w:spacing w:line="360" w:lineRule="auto"/>
        <w:ind w:left="567" w:right="567"/>
        <w:jc w:val="both"/>
        <w:rPr>
          <w:rFonts w:ascii="Palatino Linotype" w:eastAsia="Calibri" w:hAnsi="Palatino Linotype" w:cs="Tahoma"/>
          <w:i/>
          <w:iCs/>
          <w:lang w:val="es-ES" w:eastAsia="es-ES_tradnl"/>
        </w:rPr>
      </w:pPr>
      <w:r w:rsidRPr="003A0EF0">
        <w:rPr>
          <w:rFonts w:ascii="Palatino Linotype" w:eastAsia="Calibri" w:hAnsi="Palatino Linotype" w:cs="Tahoma"/>
          <w:i/>
          <w:iCs/>
          <w:lang w:val="es-ES" w:eastAsia="es-ES_tradnl"/>
        </w:rPr>
        <w:t>D. Del proceso de selección:</w:t>
      </w:r>
    </w:p>
    <w:p w14:paraId="0A6BC4A3" w14:textId="74CA5093" w:rsidR="008D59C2" w:rsidRPr="003A0EF0" w:rsidRDefault="008D59C2" w:rsidP="003A0EF0">
      <w:pPr>
        <w:tabs>
          <w:tab w:val="left" w:pos="4962"/>
        </w:tabs>
        <w:spacing w:line="360" w:lineRule="auto"/>
        <w:ind w:left="567" w:right="567"/>
        <w:jc w:val="both"/>
        <w:rPr>
          <w:rFonts w:ascii="Palatino Linotype" w:eastAsia="Calibri" w:hAnsi="Palatino Linotype" w:cs="Tahoma"/>
          <w:i/>
          <w:iCs/>
          <w:lang w:val="es-ES" w:eastAsia="es-ES_tradnl"/>
        </w:rPr>
      </w:pPr>
      <w:r w:rsidRPr="003A0EF0">
        <w:rPr>
          <w:rFonts w:ascii="Palatino Linotype" w:eastAsia="Calibri" w:hAnsi="Palatino Linotype" w:cs="Tahoma"/>
          <w:i/>
          <w:iCs/>
          <w:lang w:val="es-ES" w:eastAsia="es-ES_tradnl"/>
        </w:rPr>
        <w:t>La Secretaría del Ayuntamiento recibirá las solicitudes y documentación de los aspirantes, acusando de recibido y con el folio respectivo y lo hará del conocimiento del Ayuntamiento en la Sesión de Cabildo Ordinaria siguiente, a fin de acordar su remisión a la Comisión Edilicia de Derechos Humanos, para la Declaratoria de Terna, en no más de cinco días hábiles, acompañando copia certificada del punto de acuerdo respectivo.</w:t>
      </w:r>
    </w:p>
    <w:p w14:paraId="63635464" w14:textId="77777777" w:rsidR="008D59C2" w:rsidRPr="003A0EF0" w:rsidRDefault="008D59C2" w:rsidP="003A0EF0">
      <w:pPr>
        <w:tabs>
          <w:tab w:val="left" w:pos="4962"/>
        </w:tabs>
        <w:spacing w:line="360" w:lineRule="auto"/>
        <w:ind w:left="567" w:right="567"/>
        <w:jc w:val="both"/>
        <w:rPr>
          <w:rFonts w:ascii="Palatino Linotype" w:eastAsia="Calibri" w:hAnsi="Palatino Linotype" w:cs="Tahoma"/>
          <w:i/>
          <w:iCs/>
          <w:lang w:val="es-ES" w:eastAsia="es-ES_tradnl"/>
        </w:rPr>
      </w:pPr>
      <w:r w:rsidRPr="003A0EF0">
        <w:rPr>
          <w:rFonts w:ascii="Palatino Linotype" w:eastAsia="Calibri" w:hAnsi="Palatino Linotype" w:cs="Tahoma"/>
          <w:i/>
          <w:iCs/>
          <w:lang w:val="es-ES" w:eastAsia="es-ES_tradnl"/>
        </w:rPr>
        <w:t>Una vez recibida la documentación de los aspirantes en la Comisión Edilicia de</w:t>
      </w:r>
    </w:p>
    <w:p w14:paraId="204E1149" w14:textId="6AEA1A61" w:rsidR="008D59C2" w:rsidRPr="003A0EF0" w:rsidRDefault="008D59C2" w:rsidP="003A0EF0">
      <w:pPr>
        <w:tabs>
          <w:tab w:val="left" w:pos="4962"/>
        </w:tabs>
        <w:spacing w:line="360" w:lineRule="auto"/>
        <w:ind w:left="567" w:right="567"/>
        <w:jc w:val="both"/>
        <w:rPr>
          <w:rFonts w:ascii="Palatino Linotype" w:eastAsia="Calibri" w:hAnsi="Palatino Linotype" w:cs="Tahoma"/>
          <w:i/>
          <w:iCs/>
          <w:lang w:val="es-ES" w:eastAsia="es-ES_tradnl"/>
        </w:rPr>
      </w:pPr>
      <w:r w:rsidRPr="003A0EF0">
        <w:rPr>
          <w:rFonts w:ascii="Palatino Linotype" w:eastAsia="Calibri" w:hAnsi="Palatino Linotype" w:cs="Tahoma"/>
          <w:i/>
          <w:iCs/>
          <w:lang w:val="es-ES" w:eastAsia="es-ES_tradnl"/>
        </w:rPr>
        <w:t xml:space="preserve">Derechos Humanos, </w:t>
      </w:r>
      <w:r w:rsidRPr="003A0EF0">
        <w:rPr>
          <w:rFonts w:ascii="Palatino Linotype" w:eastAsia="Calibri" w:hAnsi="Palatino Linotype" w:cs="Tahoma"/>
          <w:b/>
          <w:i/>
          <w:iCs/>
          <w:lang w:val="es-ES" w:eastAsia="es-ES_tradnl"/>
        </w:rPr>
        <w:t>previo estudio</w:t>
      </w:r>
      <w:r w:rsidRPr="003A0EF0">
        <w:rPr>
          <w:rFonts w:ascii="Palatino Linotype" w:eastAsia="Calibri" w:hAnsi="Palatino Linotype" w:cs="Tahoma"/>
          <w:i/>
          <w:iCs/>
          <w:lang w:val="es-ES" w:eastAsia="es-ES_tradnl"/>
        </w:rPr>
        <w:t xml:space="preserve"> y consulta se emitirá la declaratoria de terna, en un término no mayor a diez días hábiles.</w:t>
      </w:r>
    </w:p>
    <w:p w14:paraId="1ED5E89B" w14:textId="3179E4BE" w:rsidR="008D59C2" w:rsidRPr="003A0EF0" w:rsidRDefault="008D59C2" w:rsidP="003A0EF0">
      <w:pPr>
        <w:tabs>
          <w:tab w:val="left" w:pos="4962"/>
        </w:tabs>
        <w:spacing w:line="360" w:lineRule="auto"/>
        <w:ind w:left="567" w:right="567"/>
        <w:jc w:val="both"/>
        <w:rPr>
          <w:rFonts w:ascii="Palatino Linotype" w:eastAsia="Calibri" w:hAnsi="Palatino Linotype" w:cs="Tahoma"/>
          <w:i/>
          <w:iCs/>
          <w:lang w:val="es-ES" w:eastAsia="es-ES_tradnl"/>
        </w:rPr>
      </w:pPr>
      <w:r w:rsidRPr="003A0EF0">
        <w:rPr>
          <w:rFonts w:ascii="Palatino Linotype" w:eastAsia="Calibri" w:hAnsi="Palatino Linotype" w:cs="Tahoma"/>
          <w:i/>
          <w:iCs/>
          <w:lang w:val="es-ES" w:eastAsia="es-ES_tradnl"/>
        </w:rPr>
        <w:t>La Comisión Edilicia de Derechos Humanos remitirá al cabildo la declaratoria de terna correspondiente, para que la comunique a los aspirantes propuestos, para que en la siguiente sesión ordinaria, exponga su propuesta de plan de trabajo. Será el cabildo quien designe al Defensor Municipal de Derechos Humanos.</w:t>
      </w:r>
    </w:p>
    <w:p w14:paraId="102AAEF8" w14:textId="77777777" w:rsidR="008D59C2" w:rsidRPr="003A0EF0" w:rsidRDefault="008D59C2">
      <w:pPr>
        <w:tabs>
          <w:tab w:val="left" w:pos="4962"/>
        </w:tabs>
        <w:spacing w:line="360" w:lineRule="auto"/>
        <w:jc w:val="both"/>
        <w:rPr>
          <w:rFonts w:ascii="Palatino Linotype" w:eastAsia="Calibri" w:hAnsi="Palatino Linotype" w:cs="Tahoma"/>
          <w:iCs/>
          <w:sz w:val="22"/>
          <w:szCs w:val="22"/>
          <w:lang w:val="es-ES" w:eastAsia="es-ES_tradnl"/>
        </w:rPr>
      </w:pPr>
    </w:p>
    <w:p w14:paraId="31B7C78A" w14:textId="485A07DA" w:rsidR="00A024EE" w:rsidRPr="003A0EF0" w:rsidRDefault="008D59C2">
      <w:pPr>
        <w:tabs>
          <w:tab w:val="left" w:pos="4962"/>
        </w:tabs>
        <w:spacing w:line="360" w:lineRule="auto"/>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En este sentido,</w:t>
      </w:r>
      <w:r w:rsidR="00A024EE" w:rsidRPr="003A0EF0">
        <w:rPr>
          <w:rFonts w:ascii="Palatino Linotype" w:eastAsia="Calibri" w:hAnsi="Palatino Linotype" w:cs="Tahoma"/>
          <w:iCs/>
          <w:sz w:val="22"/>
          <w:szCs w:val="22"/>
          <w:lang w:val="es-ES" w:eastAsia="es-ES_tradnl"/>
        </w:rPr>
        <w:t xml:space="preserve"> se deben tener como públicos dichos resultados del </w:t>
      </w:r>
      <w:r w:rsidR="00A024EE" w:rsidRPr="003A0EF0">
        <w:rPr>
          <w:rFonts w:ascii="Palatino Linotype" w:eastAsia="Calibri" w:hAnsi="Palatino Linotype" w:cs="Tahoma"/>
          <w:b/>
          <w:iCs/>
          <w:sz w:val="22"/>
          <w:szCs w:val="22"/>
          <w:lang w:val="es-ES" w:eastAsia="es-ES_tradnl"/>
        </w:rPr>
        <w:t>ganador que accedió al cargo</w:t>
      </w:r>
      <w:r w:rsidR="00A024EE" w:rsidRPr="003A0EF0">
        <w:rPr>
          <w:rFonts w:ascii="Palatino Linotype" w:eastAsia="Calibri" w:hAnsi="Palatino Linotype" w:cs="Tahoma"/>
          <w:iCs/>
          <w:sz w:val="22"/>
          <w:szCs w:val="22"/>
          <w:lang w:val="es-ES" w:eastAsia="es-ES_tradnl"/>
        </w:rPr>
        <w:t xml:space="preserve"> en donde se pueda verificar su nombre y los resultados de las etapas evaluadas, toda </w:t>
      </w:r>
      <w:r w:rsidR="00A024EE" w:rsidRPr="003A0EF0">
        <w:rPr>
          <w:rFonts w:ascii="Palatino Linotype" w:eastAsia="Calibri" w:hAnsi="Palatino Linotype" w:cs="Tahoma"/>
          <w:iCs/>
          <w:sz w:val="22"/>
          <w:szCs w:val="22"/>
          <w:lang w:val="es-ES" w:eastAsia="es-ES_tradnl"/>
        </w:rPr>
        <w:lastRenderedPageBreak/>
        <w:t>vez que esto constituye un ejercicio de transparencia y rendición de cuentas. Asimismo, es de señalarse que las calificaciones de los dos aspirantes de la terna que no fueron designados, deben entregarse en versión pública, esto es, se deberán hacer públicas las calificaciones y clasificar el nombre de los aspirantes, de tal forma que, sólo sean accesibles las calificaciones y sea posible verificar que quien accedió al cargo fue el mejor evaluado de la terna.</w:t>
      </w:r>
    </w:p>
    <w:p w14:paraId="726EC5DB" w14:textId="77777777" w:rsidR="00A024EE" w:rsidRPr="003A0EF0" w:rsidRDefault="00A024EE">
      <w:pPr>
        <w:tabs>
          <w:tab w:val="left" w:pos="4962"/>
        </w:tabs>
        <w:spacing w:line="360" w:lineRule="auto"/>
        <w:jc w:val="both"/>
        <w:rPr>
          <w:rFonts w:ascii="Palatino Linotype" w:eastAsia="Calibri" w:hAnsi="Palatino Linotype" w:cs="Tahoma"/>
          <w:iCs/>
          <w:sz w:val="22"/>
          <w:szCs w:val="22"/>
          <w:lang w:val="es-ES" w:eastAsia="es-ES_tradnl"/>
        </w:rPr>
      </w:pPr>
    </w:p>
    <w:p w14:paraId="1EA962C3" w14:textId="06CC5DE9" w:rsidR="00A024EE" w:rsidRPr="003A0EF0" w:rsidRDefault="00B41BDB">
      <w:pPr>
        <w:tabs>
          <w:tab w:val="left" w:pos="4962"/>
        </w:tabs>
        <w:spacing w:line="360" w:lineRule="auto"/>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 xml:space="preserve">Ahora, si bien es cierto que el propio Ayuntamiento hizo público el nombre de todos los integrantes de la terna, no procede relacionar sus calificaciones con los nombres en virtud de que </w:t>
      </w:r>
      <w:r w:rsidR="00D00ADE" w:rsidRPr="003A0EF0">
        <w:rPr>
          <w:rFonts w:ascii="Palatino Linotype" w:eastAsia="Calibri" w:hAnsi="Palatino Linotype" w:cs="Tahoma"/>
          <w:iCs/>
          <w:sz w:val="22"/>
          <w:szCs w:val="22"/>
          <w:lang w:val="es-ES" w:eastAsia="es-ES_tradnl"/>
        </w:rPr>
        <w:t xml:space="preserve">al no haber accedido al cargo, sus calificaciones no están sujetas a escrutinio público, por lo que, lo que debe entregarse debe permitir identificar que se eligió al </w:t>
      </w:r>
      <w:r w:rsidR="00264908" w:rsidRPr="003A0EF0">
        <w:rPr>
          <w:rFonts w:ascii="Palatino Linotype" w:eastAsia="Calibri" w:hAnsi="Palatino Linotype" w:cs="Tahoma"/>
          <w:iCs/>
          <w:sz w:val="22"/>
          <w:szCs w:val="22"/>
          <w:lang w:val="es-ES" w:eastAsia="es-ES_tradnl"/>
        </w:rPr>
        <w:t>mejor evaluado</w:t>
      </w:r>
      <w:r w:rsidR="00A024EE" w:rsidRPr="003A0EF0">
        <w:rPr>
          <w:rFonts w:ascii="Palatino Linotype" w:eastAsia="Calibri" w:hAnsi="Palatino Linotype" w:cs="Tahoma"/>
          <w:iCs/>
          <w:sz w:val="22"/>
          <w:szCs w:val="22"/>
          <w:lang w:val="es-ES" w:eastAsia="es-ES_tradnl"/>
        </w:rPr>
        <w:t>.</w:t>
      </w:r>
    </w:p>
    <w:p w14:paraId="2B92B20F" w14:textId="77777777" w:rsidR="00BF4289" w:rsidRPr="003A0EF0" w:rsidRDefault="00BF4289">
      <w:pPr>
        <w:tabs>
          <w:tab w:val="left" w:pos="4962"/>
        </w:tabs>
        <w:spacing w:line="360" w:lineRule="auto"/>
        <w:jc w:val="both"/>
        <w:rPr>
          <w:rFonts w:ascii="Palatino Linotype" w:eastAsia="Calibri" w:hAnsi="Palatino Linotype" w:cs="Tahoma"/>
          <w:iCs/>
          <w:sz w:val="22"/>
          <w:szCs w:val="22"/>
          <w:lang w:val="es-ES" w:eastAsia="es-ES_tradnl"/>
        </w:rPr>
      </w:pPr>
    </w:p>
    <w:p w14:paraId="35C5BCFF" w14:textId="12F93625" w:rsidR="00BF4289" w:rsidRPr="003A0EF0" w:rsidRDefault="00BF4289">
      <w:pPr>
        <w:tabs>
          <w:tab w:val="left" w:pos="4962"/>
        </w:tabs>
        <w:spacing w:line="360" w:lineRule="auto"/>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 xml:space="preserve">No se deja de lado que el Recurrente solicitó saber </w:t>
      </w:r>
      <w:r w:rsidRPr="003A0EF0">
        <w:rPr>
          <w:rFonts w:ascii="Palatino Linotype" w:eastAsia="Calibri" w:hAnsi="Palatino Linotype" w:cs="Tahoma"/>
          <w:b/>
          <w:iCs/>
          <w:sz w:val="22"/>
          <w:szCs w:val="22"/>
          <w:lang w:val="es-ES" w:eastAsia="es-ES_tradnl"/>
        </w:rPr>
        <w:t>quién de los aspirantes tiene más experiencia</w:t>
      </w:r>
      <w:r w:rsidRPr="003A0EF0">
        <w:rPr>
          <w:rFonts w:ascii="Palatino Linotype" w:eastAsia="Calibri" w:hAnsi="Palatino Linotype" w:cs="Tahoma"/>
          <w:iCs/>
          <w:sz w:val="22"/>
          <w:szCs w:val="22"/>
          <w:lang w:val="es-ES" w:eastAsia="es-ES_tradnl"/>
        </w:rPr>
        <w:t>; sin embargo al considerarse como confidencial la información de los aspirantes que no accedieron al cargo, se advierte que el Particular podrá verificar la experiencia con la que cuenta quien fue designado como servidor público, derivado de la evaluación a los participantes; además de que no resulta procedente que sea una persona en particular quien atienda el requerimiento, como si ello co</w:t>
      </w:r>
      <w:r w:rsidR="003A0EF0">
        <w:rPr>
          <w:rFonts w:ascii="Palatino Linotype" w:eastAsia="Calibri" w:hAnsi="Palatino Linotype" w:cs="Tahoma"/>
          <w:iCs/>
          <w:sz w:val="22"/>
          <w:szCs w:val="22"/>
          <w:lang w:val="es-ES" w:eastAsia="es-ES_tradnl"/>
        </w:rPr>
        <w:t>nsistiera en un cuestionamiento, asimismo, en términos de la Convocatoria esta tampoco es información  que deba ser generada como parte del procedimiento de designación.</w:t>
      </w:r>
    </w:p>
    <w:p w14:paraId="793A2623" w14:textId="77777777" w:rsidR="00F0759A" w:rsidRPr="003A0EF0" w:rsidRDefault="00F0759A">
      <w:pPr>
        <w:tabs>
          <w:tab w:val="left" w:pos="4962"/>
        </w:tabs>
        <w:spacing w:line="360" w:lineRule="auto"/>
        <w:jc w:val="both"/>
        <w:rPr>
          <w:rFonts w:ascii="Palatino Linotype" w:eastAsia="Calibri" w:hAnsi="Palatino Linotype" w:cs="Tahoma"/>
          <w:iCs/>
          <w:sz w:val="22"/>
          <w:szCs w:val="22"/>
          <w:lang w:val="es-ES" w:eastAsia="es-ES_tradnl"/>
        </w:rPr>
      </w:pPr>
    </w:p>
    <w:p w14:paraId="46D5FF21" w14:textId="779C1F42" w:rsidR="00F0759A" w:rsidRPr="003A0EF0" w:rsidRDefault="00F0759A">
      <w:pPr>
        <w:tabs>
          <w:tab w:val="left" w:pos="4962"/>
        </w:tabs>
        <w:spacing w:line="360" w:lineRule="auto"/>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 xml:space="preserve">Asimismo, tampoco es procedente entregar un </w:t>
      </w:r>
      <w:r w:rsidRPr="003A0EF0">
        <w:rPr>
          <w:rFonts w:ascii="Palatino Linotype" w:eastAsia="Calibri" w:hAnsi="Palatino Linotype" w:cs="Tahoma"/>
          <w:b/>
          <w:iCs/>
          <w:sz w:val="22"/>
          <w:szCs w:val="22"/>
          <w:lang w:val="es-ES" w:eastAsia="es-ES_tradnl"/>
        </w:rPr>
        <w:t xml:space="preserve">estudio comparativo de los integrantes, </w:t>
      </w:r>
      <w:r w:rsidRPr="003A0EF0">
        <w:rPr>
          <w:rFonts w:ascii="Palatino Linotype" w:eastAsia="Calibri" w:hAnsi="Palatino Linotype" w:cs="Tahoma"/>
          <w:iCs/>
          <w:sz w:val="22"/>
          <w:szCs w:val="22"/>
          <w:lang w:val="es-ES" w:eastAsia="es-ES_tradnl"/>
        </w:rPr>
        <w:t>ya que esto no es un proceso, etapa o requisito para la designación de la terna, por lo que no procede ordenar al Sujeto Obligado a que procese información de acuerdo a lo establecido en el artículo 12, párrafo tercero de la Ley de Transparencia y Acceso a la Información Pública del Estado de México y Municipios.</w:t>
      </w:r>
    </w:p>
    <w:p w14:paraId="3B6821A3" w14:textId="77777777" w:rsidR="00F0759A" w:rsidRPr="003A0EF0" w:rsidRDefault="00F0759A">
      <w:pPr>
        <w:tabs>
          <w:tab w:val="left" w:pos="4962"/>
        </w:tabs>
        <w:spacing w:line="360" w:lineRule="auto"/>
        <w:jc w:val="both"/>
        <w:rPr>
          <w:rFonts w:ascii="Palatino Linotype" w:eastAsia="Calibri" w:hAnsi="Palatino Linotype" w:cs="Tahoma"/>
          <w:iCs/>
          <w:sz w:val="22"/>
          <w:szCs w:val="22"/>
          <w:lang w:val="es-ES" w:eastAsia="es-ES_tradnl"/>
        </w:rPr>
      </w:pPr>
    </w:p>
    <w:p w14:paraId="7893089F" w14:textId="59C77515" w:rsidR="00B032D4" w:rsidRPr="003A0EF0" w:rsidRDefault="00B032D4" w:rsidP="003A0EF0">
      <w:pPr>
        <w:tabs>
          <w:tab w:val="left" w:pos="4962"/>
        </w:tabs>
        <w:spacing w:line="360" w:lineRule="auto"/>
        <w:ind w:left="567" w:right="567"/>
        <w:jc w:val="both"/>
        <w:rPr>
          <w:rFonts w:ascii="Palatino Linotype" w:eastAsia="Calibri" w:hAnsi="Palatino Linotype" w:cs="Tahoma"/>
          <w:i/>
          <w:iCs/>
          <w:lang w:val="es-ES" w:eastAsia="es-ES_tradnl"/>
        </w:rPr>
      </w:pPr>
      <w:r w:rsidRPr="003A0EF0">
        <w:rPr>
          <w:rFonts w:ascii="Palatino Linotype" w:eastAsia="Calibri" w:hAnsi="Palatino Linotype" w:cs="Tahoma"/>
          <w:i/>
          <w:iCs/>
          <w:lang w:val="es-ES" w:eastAsia="es-ES_tradnl"/>
        </w:rPr>
        <w:lastRenderedPageBreak/>
        <w:t>Artículo 12. Quienes generen, recopilen, administren, manejen, procesen, archiven o conserven información pública serán responsables de la misma en los términos de las disposiciones jurídicas aplicables.</w:t>
      </w:r>
    </w:p>
    <w:p w14:paraId="53E37BF9" w14:textId="77777777" w:rsidR="00B032D4" w:rsidRPr="003A0EF0" w:rsidRDefault="00B032D4" w:rsidP="003A0EF0">
      <w:pPr>
        <w:tabs>
          <w:tab w:val="left" w:pos="4962"/>
        </w:tabs>
        <w:spacing w:line="360" w:lineRule="auto"/>
        <w:ind w:left="567" w:right="567"/>
        <w:jc w:val="both"/>
        <w:rPr>
          <w:rFonts w:ascii="Palatino Linotype" w:eastAsia="Calibri" w:hAnsi="Palatino Linotype" w:cs="Tahoma"/>
          <w:i/>
          <w:iCs/>
          <w:lang w:val="es-ES" w:eastAsia="es-ES_tradnl"/>
        </w:rPr>
      </w:pPr>
    </w:p>
    <w:p w14:paraId="24DF2B08" w14:textId="1BBFBB0F" w:rsidR="00F0759A" w:rsidRPr="003A0EF0" w:rsidRDefault="00B032D4" w:rsidP="003A0EF0">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
          <w:iCs/>
          <w:lang w:val="es-ES" w:eastAsia="es-ES_tradnl"/>
        </w:rPr>
        <w:t xml:space="preserve">Los sujetos obligados sólo proporcionarán la información pública que se les requiera y que obre en sus archivos y en el estado en que ésta se encuentre. </w:t>
      </w:r>
      <w:r w:rsidRPr="003A0EF0">
        <w:rPr>
          <w:rFonts w:ascii="Palatino Linotype" w:eastAsia="Calibri" w:hAnsi="Palatino Linotype" w:cs="Tahoma"/>
          <w:b/>
          <w:i/>
          <w:iCs/>
          <w:u w:val="single"/>
          <w:lang w:val="es-ES" w:eastAsia="es-ES_tradnl"/>
        </w:rPr>
        <w:t xml:space="preserve">La obligación de proporcionar información no </w:t>
      </w:r>
      <w:r w:rsidR="001020F3" w:rsidRPr="003A0EF0">
        <w:rPr>
          <w:rFonts w:ascii="Palatino Linotype" w:eastAsia="Calibri" w:hAnsi="Palatino Linotype" w:cs="Tahoma"/>
          <w:b/>
          <w:i/>
          <w:iCs/>
          <w:u w:val="single"/>
          <w:lang w:val="es-ES" w:eastAsia="es-ES_tradnl"/>
        </w:rPr>
        <w:t xml:space="preserve"> c</w:t>
      </w:r>
      <w:r w:rsidRPr="003A0EF0">
        <w:rPr>
          <w:rFonts w:ascii="Palatino Linotype" w:eastAsia="Calibri" w:hAnsi="Palatino Linotype" w:cs="Tahoma"/>
          <w:b/>
          <w:i/>
          <w:iCs/>
          <w:u w:val="single"/>
          <w:lang w:val="es-ES" w:eastAsia="es-ES_tradnl"/>
        </w:rPr>
        <w:t>omprende el procesamiento de la misma, ni el presentarla conforme al interés del solicitante; no estarán obligados a generarla, resumirla, efectuar cálculos o practicar investigaciones.</w:t>
      </w:r>
      <w:r w:rsidRPr="003A0EF0">
        <w:rPr>
          <w:rFonts w:ascii="Palatino Linotype" w:eastAsia="Calibri" w:hAnsi="Palatino Linotype" w:cs="Tahoma"/>
          <w:b/>
          <w:i/>
          <w:iCs/>
          <w:u w:val="single"/>
          <w:lang w:val="es-ES" w:eastAsia="es-ES_tradnl"/>
        </w:rPr>
        <w:cr/>
      </w:r>
    </w:p>
    <w:p w14:paraId="0F52AC1C" w14:textId="56E46BDF" w:rsidR="001020F3" w:rsidRPr="003A0EF0" w:rsidRDefault="001020F3">
      <w:pPr>
        <w:tabs>
          <w:tab w:val="num" w:pos="720"/>
          <w:tab w:val="left" w:pos="4962"/>
        </w:tabs>
        <w:spacing w:line="360" w:lineRule="auto"/>
        <w:jc w:val="both"/>
        <w:rPr>
          <w:rFonts w:ascii="Palatino Linotype" w:hAnsi="Palatino Linotype" w:cs="Tahoma"/>
          <w:sz w:val="22"/>
          <w:szCs w:val="22"/>
          <w:lang w:val="es-ES"/>
        </w:rPr>
      </w:pPr>
      <w:r w:rsidRPr="003A0EF0">
        <w:rPr>
          <w:rFonts w:ascii="Palatino Linotype" w:hAnsi="Palatino Linotype" w:cs="Tahoma"/>
          <w:sz w:val="22"/>
          <w:szCs w:val="22"/>
          <w:lang w:val="es-ES"/>
        </w:rPr>
        <w:t>En este orden de ideas, no es dable ordenar al sujeto Obligado procese información para atender una solicitud de acceso a la información pública.</w:t>
      </w:r>
    </w:p>
    <w:p w14:paraId="15F25CC2" w14:textId="015C9B83" w:rsidR="004A12D6" w:rsidRPr="003A0EF0" w:rsidRDefault="004A12D6">
      <w:pPr>
        <w:tabs>
          <w:tab w:val="num" w:pos="720"/>
          <w:tab w:val="left" w:pos="4962"/>
        </w:tabs>
        <w:spacing w:line="360" w:lineRule="auto"/>
        <w:jc w:val="both"/>
        <w:rPr>
          <w:rFonts w:ascii="Palatino Linotype" w:hAnsi="Palatino Linotype"/>
          <w:sz w:val="22"/>
          <w:szCs w:val="22"/>
        </w:rPr>
      </w:pPr>
    </w:p>
    <w:p w14:paraId="1B66ED90" w14:textId="77777777" w:rsidR="00640B20" w:rsidRPr="003A0EF0" w:rsidRDefault="00640B20">
      <w:pPr>
        <w:tabs>
          <w:tab w:val="num" w:pos="720"/>
          <w:tab w:val="left" w:pos="4962"/>
        </w:tabs>
        <w:spacing w:line="360" w:lineRule="auto"/>
        <w:jc w:val="both"/>
        <w:rPr>
          <w:rFonts w:ascii="Palatino Linotype" w:hAnsi="Palatino Linotype"/>
          <w:b/>
          <w:sz w:val="22"/>
          <w:szCs w:val="22"/>
        </w:rPr>
      </w:pPr>
      <w:r w:rsidRPr="003A0EF0">
        <w:rPr>
          <w:rFonts w:ascii="Palatino Linotype" w:hAnsi="Palatino Linotype"/>
          <w:b/>
          <w:sz w:val="22"/>
          <w:szCs w:val="22"/>
        </w:rPr>
        <w:t>F) Puntos 15, 17, 18 y  19, sobre la participación de la sociedad civil, organismos públicos y privados en el proceso de selección.</w:t>
      </w:r>
    </w:p>
    <w:p w14:paraId="56B46F66" w14:textId="77777777" w:rsidR="00640B20" w:rsidRPr="003A0EF0" w:rsidRDefault="00640B20">
      <w:pPr>
        <w:tabs>
          <w:tab w:val="num" w:pos="720"/>
          <w:tab w:val="left" w:pos="4962"/>
        </w:tabs>
        <w:spacing w:line="360" w:lineRule="auto"/>
        <w:jc w:val="both"/>
        <w:rPr>
          <w:rFonts w:ascii="Palatino Linotype" w:hAnsi="Palatino Linotype"/>
          <w:sz w:val="22"/>
          <w:szCs w:val="22"/>
        </w:rPr>
      </w:pPr>
    </w:p>
    <w:p w14:paraId="63227DD6" w14:textId="77777777" w:rsidR="00640B20" w:rsidRPr="003A0EF0" w:rsidRDefault="00640B20">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15. Consulta a la Sociedad Civil organizada, organismos públicos y privados, para emitir la declaratoria de terna.</w:t>
      </w:r>
    </w:p>
    <w:p w14:paraId="3D425628" w14:textId="77777777" w:rsidR="00640B20" w:rsidRPr="003A0EF0" w:rsidRDefault="00640B20">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17. Coadyuvancia entre la Sociedad Civil organizada, organismos públicos y privados, para realizar el estudio, análisis y consulta para la emisión de la declaratoria de terna.</w:t>
      </w:r>
    </w:p>
    <w:p w14:paraId="34F00716" w14:textId="77777777" w:rsidR="00640B20" w:rsidRPr="003A0EF0" w:rsidRDefault="00640B20">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18. Interés en coadyuvar por parte de la Sociedad Civil organizada, organismos públicos y privados.</w:t>
      </w:r>
    </w:p>
    <w:p w14:paraId="774CA690" w14:textId="77777777" w:rsidR="00640B20" w:rsidRPr="003A0EF0" w:rsidRDefault="00640B20">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19. Lista de asistencia de los representantes de la Sociedad Civil organizada, organismos públicos y privados.</w:t>
      </w:r>
    </w:p>
    <w:p w14:paraId="529EDEC5" w14:textId="77777777" w:rsidR="00640B20" w:rsidRPr="003A0EF0" w:rsidRDefault="00640B20">
      <w:pPr>
        <w:tabs>
          <w:tab w:val="num" w:pos="720"/>
          <w:tab w:val="left" w:pos="4962"/>
        </w:tabs>
        <w:spacing w:line="360" w:lineRule="auto"/>
        <w:jc w:val="both"/>
        <w:rPr>
          <w:rFonts w:ascii="Palatino Linotype" w:hAnsi="Palatino Linotype"/>
          <w:sz w:val="22"/>
          <w:szCs w:val="22"/>
        </w:rPr>
      </w:pPr>
    </w:p>
    <w:p w14:paraId="4C96738D" w14:textId="6E539D10" w:rsidR="003F1861" w:rsidRPr="003A0EF0" w:rsidRDefault="0081543E">
      <w:pPr>
        <w:tabs>
          <w:tab w:val="left" w:pos="4962"/>
        </w:tabs>
        <w:spacing w:line="360" w:lineRule="auto"/>
        <w:ind w:right="-93"/>
        <w:jc w:val="both"/>
        <w:rPr>
          <w:rFonts w:ascii="Palatino Linotype" w:eastAsia="Calibri" w:hAnsi="Palatino Linotype" w:cs="Tahoma"/>
          <w:bCs/>
          <w:iCs/>
          <w:sz w:val="22"/>
          <w:szCs w:val="22"/>
          <w:lang w:val="es-ES_tradnl" w:eastAsia="es-ES_tradnl"/>
        </w:rPr>
      </w:pPr>
      <w:r w:rsidRPr="003A0EF0">
        <w:rPr>
          <w:rFonts w:ascii="Palatino Linotype" w:eastAsia="Calibri" w:hAnsi="Palatino Linotype" w:cs="Tahoma"/>
          <w:bCs/>
          <w:iCs/>
          <w:sz w:val="22"/>
          <w:szCs w:val="22"/>
          <w:lang w:val="es-ES_tradnl" w:eastAsia="es-ES_tradnl"/>
        </w:rPr>
        <w:lastRenderedPageBreak/>
        <w:t xml:space="preserve">Este bloque de contenidos de solicitud, constituye una de las etapas </w:t>
      </w:r>
      <w:r w:rsidR="00435A4C" w:rsidRPr="003A0EF0">
        <w:rPr>
          <w:rFonts w:ascii="Palatino Linotype" w:eastAsia="Calibri" w:hAnsi="Palatino Linotype" w:cs="Tahoma"/>
          <w:bCs/>
          <w:iCs/>
          <w:sz w:val="22"/>
          <w:szCs w:val="22"/>
          <w:lang w:val="es-ES_tradnl" w:eastAsia="es-ES_tradnl"/>
        </w:rPr>
        <w:t>señalad</w:t>
      </w:r>
      <w:r w:rsidRPr="003A0EF0">
        <w:rPr>
          <w:rFonts w:ascii="Palatino Linotype" w:eastAsia="Calibri" w:hAnsi="Palatino Linotype" w:cs="Tahoma"/>
          <w:bCs/>
          <w:iCs/>
          <w:sz w:val="22"/>
          <w:szCs w:val="22"/>
          <w:lang w:val="es-ES_tradnl" w:eastAsia="es-ES_tradnl"/>
        </w:rPr>
        <w:t>a</w:t>
      </w:r>
      <w:r w:rsidR="00435A4C" w:rsidRPr="003A0EF0">
        <w:rPr>
          <w:rFonts w:ascii="Palatino Linotype" w:eastAsia="Calibri" w:hAnsi="Palatino Linotype" w:cs="Tahoma"/>
          <w:bCs/>
          <w:iCs/>
          <w:sz w:val="22"/>
          <w:szCs w:val="22"/>
          <w:lang w:val="es-ES_tradnl" w:eastAsia="es-ES_tradnl"/>
        </w:rPr>
        <w:t xml:space="preserve"> en la Ley</w:t>
      </w:r>
      <w:r w:rsidRPr="003A0EF0">
        <w:rPr>
          <w:rFonts w:ascii="Palatino Linotype" w:eastAsia="Calibri" w:hAnsi="Palatino Linotype" w:cs="Tahoma"/>
          <w:bCs/>
          <w:iCs/>
          <w:sz w:val="22"/>
          <w:szCs w:val="22"/>
          <w:lang w:val="es-ES_tradnl" w:eastAsia="es-ES_tradnl"/>
        </w:rPr>
        <w:t xml:space="preserve"> Orgánica Municipal del Estado de México</w:t>
      </w:r>
      <w:r w:rsidR="00435A4C" w:rsidRPr="003A0EF0">
        <w:rPr>
          <w:rFonts w:ascii="Palatino Linotype" w:eastAsia="Calibri" w:hAnsi="Palatino Linotype" w:cs="Tahoma"/>
          <w:bCs/>
          <w:iCs/>
          <w:sz w:val="22"/>
          <w:szCs w:val="22"/>
          <w:lang w:val="es-ES_tradnl" w:eastAsia="es-ES_tradnl"/>
        </w:rPr>
        <w:t xml:space="preserve">, </w:t>
      </w:r>
      <w:r w:rsidRPr="003A0EF0">
        <w:rPr>
          <w:rFonts w:ascii="Palatino Linotype" w:eastAsia="Calibri" w:hAnsi="Palatino Linotype" w:cs="Tahoma"/>
          <w:bCs/>
          <w:iCs/>
          <w:sz w:val="22"/>
          <w:szCs w:val="22"/>
          <w:lang w:val="es-ES_tradnl" w:eastAsia="es-ES_tradnl"/>
        </w:rPr>
        <w:t xml:space="preserve">el </w:t>
      </w:r>
      <w:r w:rsidR="00435A4C" w:rsidRPr="003A0EF0">
        <w:rPr>
          <w:rFonts w:ascii="Palatino Linotype" w:eastAsia="Calibri" w:hAnsi="Palatino Linotype" w:cs="Tahoma"/>
          <w:bCs/>
          <w:iCs/>
          <w:sz w:val="22"/>
          <w:szCs w:val="22"/>
          <w:lang w:val="es-ES_tradnl" w:eastAsia="es-ES_tradnl"/>
        </w:rPr>
        <w:t xml:space="preserve">Bando </w:t>
      </w:r>
      <w:r w:rsidRPr="003A0EF0">
        <w:rPr>
          <w:rFonts w:ascii="Palatino Linotype" w:eastAsia="Calibri" w:hAnsi="Palatino Linotype" w:cs="Tahoma"/>
          <w:bCs/>
          <w:iCs/>
          <w:sz w:val="22"/>
          <w:szCs w:val="22"/>
          <w:lang w:val="es-ES_tradnl" w:eastAsia="es-ES_tradnl"/>
        </w:rPr>
        <w:t xml:space="preserve">Municipal del sujeto Obligado </w:t>
      </w:r>
      <w:r w:rsidR="00435A4C" w:rsidRPr="003A0EF0">
        <w:rPr>
          <w:rFonts w:ascii="Palatino Linotype" w:eastAsia="Calibri" w:hAnsi="Palatino Linotype" w:cs="Tahoma"/>
          <w:bCs/>
          <w:iCs/>
          <w:sz w:val="22"/>
          <w:szCs w:val="22"/>
          <w:lang w:val="es-ES_tradnl" w:eastAsia="es-ES_tradnl"/>
        </w:rPr>
        <w:t xml:space="preserve">y </w:t>
      </w:r>
      <w:r w:rsidRPr="003A0EF0">
        <w:rPr>
          <w:rFonts w:ascii="Palatino Linotype" w:eastAsia="Calibri" w:hAnsi="Palatino Linotype" w:cs="Tahoma"/>
          <w:bCs/>
          <w:iCs/>
          <w:sz w:val="22"/>
          <w:szCs w:val="22"/>
          <w:lang w:val="es-ES_tradnl" w:eastAsia="es-ES_tradnl"/>
        </w:rPr>
        <w:t xml:space="preserve">el </w:t>
      </w:r>
      <w:r w:rsidR="00435A4C" w:rsidRPr="003A0EF0">
        <w:rPr>
          <w:rFonts w:ascii="Palatino Linotype" w:eastAsia="Calibri" w:hAnsi="Palatino Linotype" w:cs="Tahoma"/>
          <w:bCs/>
          <w:iCs/>
          <w:sz w:val="22"/>
          <w:szCs w:val="22"/>
          <w:lang w:val="es-ES_tradnl" w:eastAsia="es-ES_tradnl"/>
        </w:rPr>
        <w:t>Reglamento</w:t>
      </w:r>
      <w:r w:rsidRPr="003A0EF0">
        <w:t xml:space="preserve"> </w:t>
      </w:r>
      <w:r w:rsidRPr="003A0EF0">
        <w:rPr>
          <w:rFonts w:ascii="Palatino Linotype" w:eastAsia="Calibri" w:hAnsi="Palatino Linotype" w:cs="Tahoma"/>
          <w:bCs/>
          <w:iCs/>
          <w:sz w:val="22"/>
          <w:szCs w:val="22"/>
          <w:lang w:val="es-ES_tradnl" w:eastAsia="es-ES_tradnl"/>
        </w:rPr>
        <w:t xml:space="preserve">de Organización y Funcionamiento de las Defensorías Municipales de Derechos Humanos, pues la convocatoria debe hacerse del </w:t>
      </w:r>
      <w:r w:rsidR="00435A4C" w:rsidRPr="003A0EF0">
        <w:rPr>
          <w:rFonts w:ascii="Palatino Linotype" w:eastAsia="Calibri" w:hAnsi="Palatino Linotype" w:cs="Tahoma"/>
          <w:bCs/>
          <w:iCs/>
          <w:sz w:val="22"/>
          <w:szCs w:val="22"/>
          <w:lang w:val="es-ES_tradnl" w:eastAsia="es-ES_tradnl"/>
        </w:rPr>
        <w:t xml:space="preserve">conocimiento </w:t>
      </w:r>
      <w:r w:rsidRPr="003A0EF0">
        <w:rPr>
          <w:rFonts w:ascii="Palatino Linotype" w:eastAsia="Calibri" w:hAnsi="Palatino Linotype" w:cs="Tahoma"/>
          <w:bCs/>
          <w:iCs/>
          <w:sz w:val="22"/>
          <w:szCs w:val="22"/>
          <w:lang w:val="es-ES_tradnl" w:eastAsia="es-ES_tradnl"/>
        </w:rPr>
        <w:t xml:space="preserve">de </w:t>
      </w:r>
      <w:r w:rsidR="00435A4C" w:rsidRPr="003A0EF0">
        <w:rPr>
          <w:rFonts w:ascii="Palatino Linotype" w:eastAsia="Calibri" w:hAnsi="Palatino Linotype" w:cs="Tahoma"/>
          <w:bCs/>
          <w:iCs/>
          <w:sz w:val="22"/>
          <w:szCs w:val="22"/>
          <w:lang w:val="es-ES_tradnl" w:eastAsia="es-ES_tradnl"/>
        </w:rPr>
        <w:t xml:space="preserve">las organizaciones y asociaciones interesadas, tal como lo </w:t>
      </w:r>
      <w:r w:rsidR="003F1861" w:rsidRPr="003A0EF0">
        <w:rPr>
          <w:rFonts w:ascii="Palatino Linotype" w:eastAsia="Calibri" w:hAnsi="Palatino Linotype" w:cs="Tahoma"/>
          <w:bCs/>
          <w:iCs/>
          <w:sz w:val="22"/>
          <w:szCs w:val="22"/>
          <w:lang w:val="es-ES_tradnl" w:eastAsia="es-ES_tradnl"/>
        </w:rPr>
        <w:t>estipula</w:t>
      </w:r>
      <w:r w:rsidR="00435A4C" w:rsidRPr="003A0EF0">
        <w:rPr>
          <w:rFonts w:ascii="Palatino Linotype" w:eastAsia="Calibri" w:hAnsi="Palatino Linotype" w:cs="Tahoma"/>
          <w:bCs/>
          <w:iCs/>
          <w:sz w:val="22"/>
          <w:szCs w:val="22"/>
          <w:lang w:val="es-ES_tradnl" w:eastAsia="es-ES_tradnl"/>
        </w:rPr>
        <w:t xml:space="preserve"> el </w:t>
      </w:r>
      <w:r w:rsidR="003F1861" w:rsidRPr="003A0EF0">
        <w:rPr>
          <w:rFonts w:ascii="Palatino Linotype" w:eastAsia="Calibri" w:hAnsi="Palatino Linotype" w:cs="Tahoma"/>
          <w:bCs/>
          <w:iCs/>
          <w:sz w:val="22"/>
          <w:szCs w:val="22"/>
          <w:lang w:val="es-ES_tradnl" w:eastAsia="es-ES_tradnl"/>
        </w:rPr>
        <w:t>artículo</w:t>
      </w:r>
      <w:r w:rsidR="00435A4C" w:rsidRPr="003A0EF0">
        <w:rPr>
          <w:rFonts w:ascii="Palatino Linotype" w:eastAsia="Calibri" w:hAnsi="Palatino Linotype" w:cs="Tahoma"/>
          <w:bCs/>
          <w:iCs/>
          <w:sz w:val="22"/>
          <w:szCs w:val="22"/>
          <w:lang w:val="es-ES_tradnl" w:eastAsia="es-ES_tradnl"/>
        </w:rPr>
        <w:t xml:space="preserve"> 147 A</w:t>
      </w:r>
      <w:r w:rsidRPr="003A0EF0">
        <w:rPr>
          <w:rFonts w:ascii="Palatino Linotype" w:eastAsia="Calibri" w:hAnsi="Palatino Linotype" w:cs="Tahoma"/>
          <w:bCs/>
          <w:iCs/>
          <w:sz w:val="22"/>
          <w:szCs w:val="22"/>
          <w:lang w:val="es-ES_tradnl" w:eastAsia="es-ES_tradnl"/>
        </w:rPr>
        <w:t xml:space="preserve">, </w:t>
      </w:r>
      <w:r w:rsidR="00435A4C" w:rsidRPr="003A0EF0">
        <w:rPr>
          <w:rFonts w:ascii="Palatino Linotype" w:eastAsia="Calibri" w:hAnsi="Palatino Linotype" w:cs="Tahoma"/>
          <w:bCs/>
          <w:iCs/>
          <w:sz w:val="22"/>
          <w:szCs w:val="22"/>
          <w:lang w:val="es-ES_tradnl" w:eastAsia="es-ES_tradnl"/>
        </w:rPr>
        <w:t xml:space="preserve">en sus </w:t>
      </w:r>
      <w:r w:rsidRPr="003A0EF0">
        <w:rPr>
          <w:rFonts w:ascii="Palatino Linotype" w:eastAsia="Calibri" w:hAnsi="Palatino Linotype" w:cs="Tahoma"/>
          <w:bCs/>
          <w:iCs/>
          <w:sz w:val="22"/>
          <w:szCs w:val="22"/>
          <w:lang w:val="es-ES_tradnl" w:eastAsia="es-ES_tradnl"/>
        </w:rPr>
        <w:t xml:space="preserve">fracciones </w:t>
      </w:r>
      <w:r w:rsidR="00435A4C" w:rsidRPr="003A0EF0">
        <w:rPr>
          <w:rFonts w:ascii="Palatino Linotype" w:eastAsia="Calibri" w:hAnsi="Palatino Linotype" w:cs="Tahoma"/>
          <w:bCs/>
          <w:iCs/>
          <w:sz w:val="22"/>
          <w:szCs w:val="22"/>
          <w:lang w:val="es-ES_tradnl" w:eastAsia="es-ES_tradnl"/>
        </w:rPr>
        <w:t xml:space="preserve">III y V, </w:t>
      </w:r>
      <w:r w:rsidRPr="003A0EF0">
        <w:rPr>
          <w:rFonts w:ascii="Palatino Linotype" w:eastAsia="Calibri" w:hAnsi="Palatino Linotype" w:cs="Tahoma"/>
          <w:bCs/>
          <w:iCs/>
          <w:sz w:val="22"/>
          <w:szCs w:val="22"/>
          <w:lang w:val="es-ES_tradnl" w:eastAsia="es-ES_tradnl"/>
        </w:rPr>
        <w:t>las cuales</w:t>
      </w:r>
      <w:r w:rsidR="00435A4C" w:rsidRPr="003A0EF0">
        <w:rPr>
          <w:rFonts w:ascii="Palatino Linotype" w:eastAsia="Calibri" w:hAnsi="Palatino Linotype" w:cs="Tahoma"/>
          <w:bCs/>
          <w:iCs/>
          <w:sz w:val="22"/>
          <w:szCs w:val="22"/>
          <w:lang w:val="es-ES_tradnl" w:eastAsia="es-ES_tradnl"/>
        </w:rPr>
        <w:t xml:space="preserve"> </w:t>
      </w:r>
      <w:r w:rsidRPr="003A0EF0">
        <w:rPr>
          <w:rFonts w:ascii="Palatino Linotype" w:eastAsia="Calibri" w:hAnsi="Palatino Linotype" w:cs="Tahoma"/>
          <w:bCs/>
          <w:iCs/>
          <w:sz w:val="22"/>
          <w:szCs w:val="22"/>
          <w:lang w:val="es-ES_tradnl" w:eastAsia="es-ES_tradnl"/>
        </w:rPr>
        <w:t xml:space="preserve">disponen </w:t>
      </w:r>
      <w:r w:rsidR="00435A4C" w:rsidRPr="003A0EF0">
        <w:rPr>
          <w:rFonts w:ascii="Palatino Linotype" w:eastAsia="Calibri" w:hAnsi="Palatino Linotype" w:cs="Tahoma"/>
          <w:bCs/>
          <w:iCs/>
          <w:sz w:val="22"/>
          <w:szCs w:val="22"/>
          <w:lang w:val="es-ES_tradnl" w:eastAsia="es-ES_tradnl"/>
        </w:rPr>
        <w:t xml:space="preserve">que </w:t>
      </w:r>
      <w:r w:rsidR="00435A4C" w:rsidRPr="003A0EF0">
        <w:rPr>
          <w:rFonts w:ascii="Palatino Linotype" w:eastAsia="Calibri" w:hAnsi="Palatino Linotype" w:cs="Tahoma"/>
          <w:b/>
          <w:bCs/>
          <w:iCs/>
          <w:sz w:val="22"/>
          <w:szCs w:val="22"/>
          <w:u w:val="single"/>
          <w:lang w:val="es-ES_tradnl" w:eastAsia="es-ES_tradnl"/>
        </w:rPr>
        <w:t>la convocatoria abierta</w:t>
      </w:r>
      <w:r w:rsidR="005510C0" w:rsidRPr="003A0EF0">
        <w:rPr>
          <w:rFonts w:ascii="Palatino Linotype" w:eastAsia="Calibri" w:hAnsi="Palatino Linotype" w:cs="Tahoma"/>
          <w:b/>
          <w:bCs/>
          <w:iCs/>
          <w:sz w:val="22"/>
          <w:szCs w:val="22"/>
          <w:u w:val="single"/>
          <w:lang w:val="es-ES_tradnl" w:eastAsia="es-ES_tradnl"/>
        </w:rPr>
        <w:t>, se deberá difundir</w:t>
      </w:r>
      <w:r w:rsidR="00435A4C" w:rsidRPr="003A0EF0">
        <w:rPr>
          <w:rFonts w:ascii="Palatino Linotype" w:eastAsia="Calibri" w:hAnsi="Palatino Linotype" w:cs="Tahoma"/>
          <w:b/>
          <w:bCs/>
          <w:iCs/>
          <w:sz w:val="22"/>
          <w:szCs w:val="22"/>
          <w:u w:val="single"/>
          <w:lang w:val="es-ES_tradnl" w:eastAsia="es-ES_tradnl"/>
        </w:rPr>
        <w:t xml:space="preserve"> y se h</w:t>
      </w:r>
      <w:r w:rsidR="005510C0" w:rsidRPr="003A0EF0">
        <w:rPr>
          <w:rFonts w:ascii="Palatino Linotype" w:eastAsia="Calibri" w:hAnsi="Palatino Linotype" w:cs="Tahoma"/>
          <w:b/>
          <w:bCs/>
          <w:iCs/>
          <w:sz w:val="22"/>
          <w:szCs w:val="22"/>
          <w:u w:val="single"/>
          <w:lang w:val="es-ES_tradnl" w:eastAsia="es-ES_tradnl"/>
        </w:rPr>
        <w:t>acer</w:t>
      </w:r>
      <w:r w:rsidR="00435A4C" w:rsidRPr="003A0EF0">
        <w:rPr>
          <w:rFonts w:ascii="Palatino Linotype" w:eastAsia="Calibri" w:hAnsi="Palatino Linotype" w:cs="Tahoma"/>
          <w:b/>
          <w:bCs/>
          <w:iCs/>
          <w:sz w:val="22"/>
          <w:szCs w:val="22"/>
          <w:u w:val="single"/>
          <w:lang w:val="es-ES_tradnl" w:eastAsia="es-ES_tradnl"/>
        </w:rPr>
        <w:t xml:space="preserve"> del conocimiento</w:t>
      </w:r>
      <w:r w:rsidR="00435A4C" w:rsidRPr="003A0EF0">
        <w:rPr>
          <w:rFonts w:ascii="Palatino Linotype" w:eastAsia="Calibri" w:hAnsi="Palatino Linotype" w:cs="Tahoma"/>
          <w:bCs/>
          <w:iCs/>
          <w:sz w:val="22"/>
          <w:szCs w:val="22"/>
          <w:lang w:val="es-ES_tradnl" w:eastAsia="es-ES_tradnl"/>
        </w:rPr>
        <w:t xml:space="preserve"> de las organizaciones y asociaciones </w:t>
      </w:r>
      <w:r w:rsidR="00435A4C" w:rsidRPr="003A0EF0">
        <w:rPr>
          <w:rFonts w:ascii="Palatino Linotype" w:eastAsia="Calibri" w:hAnsi="Palatino Linotype" w:cs="Tahoma"/>
          <w:bCs/>
          <w:iCs/>
          <w:sz w:val="22"/>
          <w:szCs w:val="22"/>
          <w:u w:val="single"/>
          <w:lang w:val="es-ES_tradnl" w:eastAsia="es-ES_tradnl"/>
        </w:rPr>
        <w:t>interesadas</w:t>
      </w:r>
      <w:r w:rsidR="00435A4C" w:rsidRPr="003A0EF0">
        <w:rPr>
          <w:rFonts w:ascii="Palatino Linotype" w:eastAsia="Calibri" w:hAnsi="Palatino Linotype" w:cs="Tahoma"/>
          <w:bCs/>
          <w:iCs/>
          <w:sz w:val="22"/>
          <w:szCs w:val="22"/>
          <w:lang w:val="es-ES_tradnl" w:eastAsia="es-ES_tradnl"/>
        </w:rPr>
        <w:t xml:space="preserve"> en el respeto, promoción, divulgación y cultura de los derechos humanos y </w:t>
      </w:r>
      <w:r w:rsidR="00435A4C" w:rsidRPr="003A0EF0">
        <w:rPr>
          <w:rFonts w:ascii="Palatino Linotype" w:eastAsia="Calibri" w:hAnsi="Palatino Linotype" w:cs="Tahoma"/>
          <w:b/>
          <w:bCs/>
          <w:iCs/>
          <w:sz w:val="22"/>
          <w:szCs w:val="22"/>
          <w:u w:val="single"/>
          <w:lang w:val="es-ES_tradnl" w:eastAsia="es-ES_tradnl"/>
        </w:rPr>
        <w:t xml:space="preserve">la emisión de la terna corresponderá a la Comisión de Derechos Humanos del Estado de México, </w:t>
      </w:r>
      <w:r w:rsidRPr="003A0EF0">
        <w:rPr>
          <w:rFonts w:ascii="Palatino Linotype" w:eastAsia="Calibri" w:hAnsi="Palatino Linotype" w:cs="Tahoma"/>
          <w:b/>
          <w:bCs/>
          <w:iCs/>
          <w:sz w:val="22"/>
          <w:szCs w:val="22"/>
          <w:u w:val="single"/>
          <w:lang w:val="es-ES_tradnl" w:eastAsia="es-ES_tradnl"/>
        </w:rPr>
        <w:t xml:space="preserve">con </w:t>
      </w:r>
      <w:r w:rsidR="00435A4C" w:rsidRPr="003A0EF0">
        <w:rPr>
          <w:rFonts w:ascii="Palatino Linotype" w:eastAsia="Calibri" w:hAnsi="Palatino Linotype" w:cs="Tahoma"/>
          <w:b/>
          <w:bCs/>
          <w:iCs/>
          <w:sz w:val="22"/>
          <w:szCs w:val="22"/>
          <w:u w:val="single"/>
          <w:lang w:val="es-ES_tradnl" w:eastAsia="es-ES_tradnl"/>
        </w:rPr>
        <w:t>base a la propuesta de la Comisión Municipal de Derechos Humanos, quien deberá previamente escuchar la opinión de la sociedad civil, organismos públicos y privados que tengan por objeto la defensa y protección de los derechos humanos</w:t>
      </w:r>
      <w:r w:rsidR="00435A4C" w:rsidRPr="003A0EF0">
        <w:rPr>
          <w:rFonts w:ascii="Palatino Linotype" w:eastAsia="Calibri" w:hAnsi="Palatino Linotype" w:cs="Tahoma"/>
          <w:bCs/>
          <w:iCs/>
          <w:sz w:val="22"/>
          <w:szCs w:val="22"/>
          <w:lang w:val="es-ES_tradnl" w:eastAsia="es-ES_tradnl"/>
        </w:rPr>
        <w:t>, terna que será sometida a la consideración del cabildo para la designación del Defensor Municipal de Derechos Humanos</w:t>
      </w:r>
      <w:r w:rsidR="003F1861" w:rsidRPr="003A0EF0">
        <w:rPr>
          <w:rFonts w:ascii="Palatino Linotype" w:eastAsia="Calibri" w:hAnsi="Palatino Linotype" w:cs="Tahoma"/>
          <w:bCs/>
          <w:iCs/>
          <w:sz w:val="22"/>
          <w:szCs w:val="22"/>
          <w:lang w:val="es-ES_tradnl" w:eastAsia="es-ES_tradnl"/>
        </w:rPr>
        <w:t>.</w:t>
      </w:r>
    </w:p>
    <w:p w14:paraId="5F1960AA" w14:textId="77777777" w:rsidR="0081543E" w:rsidRPr="003A0EF0" w:rsidRDefault="0081543E">
      <w:pPr>
        <w:tabs>
          <w:tab w:val="left" w:pos="4962"/>
        </w:tabs>
        <w:spacing w:line="360" w:lineRule="auto"/>
        <w:ind w:right="-93"/>
        <w:jc w:val="both"/>
        <w:rPr>
          <w:rFonts w:ascii="Palatino Linotype" w:eastAsia="Calibri" w:hAnsi="Palatino Linotype" w:cs="Tahoma"/>
          <w:bCs/>
          <w:iCs/>
          <w:sz w:val="22"/>
          <w:szCs w:val="22"/>
          <w:lang w:val="es-ES_tradnl" w:eastAsia="es-ES_tradnl"/>
        </w:rPr>
      </w:pPr>
    </w:p>
    <w:p w14:paraId="6B9E53D0" w14:textId="259F1C23" w:rsidR="0081543E" w:rsidRPr="003A0EF0" w:rsidRDefault="0081543E">
      <w:pPr>
        <w:tabs>
          <w:tab w:val="left" w:pos="4962"/>
        </w:tabs>
        <w:spacing w:line="360" w:lineRule="auto"/>
        <w:ind w:right="-93"/>
        <w:jc w:val="both"/>
        <w:rPr>
          <w:rFonts w:ascii="Palatino Linotype" w:eastAsia="Calibri" w:hAnsi="Palatino Linotype" w:cs="Tahoma"/>
          <w:bCs/>
          <w:iCs/>
          <w:sz w:val="22"/>
          <w:szCs w:val="22"/>
          <w:lang w:val="es-ES_tradnl" w:eastAsia="es-ES_tradnl"/>
        </w:rPr>
      </w:pPr>
      <w:r w:rsidRPr="003A0EF0">
        <w:rPr>
          <w:rFonts w:ascii="Palatino Linotype" w:eastAsia="Calibri" w:hAnsi="Palatino Linotype" w:cs="Tahoma"/>
          <w:bCs/>
          <w:iCs/>
          <w:sz w:val="22"/>
          <w:szCs w:val="22"/>
          <w:lang w:val="es-ES_tradnl" w:eastAsia="es-ES_tradnl"/>
        </w:rPr>
        <w:t>En efecto, existe la fuente obligacional de que se permita que la sociedad civil, así como los organismos públicos y privados sean escuchados dentro del procedimiento de selección del Defensor Municipal de Derechos Humanos. Al respecto, la convocatoria dispone lo siguiente:</w:t>
      </w:r>
    </w:p>
    <w:p w14:paraId="7FCAE423" w14:textId="77777777" w:rsidR="0081543E" w:rsidRPr="003A0EF0" w:rsidRDefault="0081543E">
      <w:pPr>
        <w:tabs>
          <w:tab w:val="left" w:pos="4962"/>
        </w:tabs>
        <w:spacing w:line="360" w:lineRule="auto"/>
        <w:ind w:right="-93"/>
        <w:jc w:val="both"/>
        <w:rPr>
          <w:rFonts w:ascii="Palatino Linotype" w:eastAsia="Calibri" w:hAnsi="Palatino Linotype" w:cs="Tahoma"/>
          <w:bCs/>
          <w:iCs/>
          <w:sz w:val="22"/>
          <w:szCs w:val="22"/>
          <w:lang w:val="es-ES_tradnl" w:eastAsia="es-ES_tradnl"/>
        </w:rPr>
      </w:pPr>
    </w:p>
    <w:p w14:paraId="13C05026" w14:textId="77777777" w:rsidR="008D59C2" w:rsidRPr="003A0EF0" w:rsidRDefault="008D59C2">
      <w:pPr>
        <w:tabs>
          <w:tab w:val="left" w:pos="4962"/>
        </w:tabs>
        <w:spacing w:line="360" w:lineRule="auto"/>
        <w:ind w:left="567" w:right="567"/>
        <w:jc w:val="both"/>
        <w:rPr>
          <w:rFonts w:ascii="Palatino Linotype" w:eastAsia="Calibri" w:hAnsi="Palatino Linotype" w:cs="Tahoma"/>
          <w:i/>
          <w:iCs/>
          <w:lang w:val="es-ES" w:eastAsia="es-ES_tradnl"/>
        </w:rPr>
      </w:pPr>
      <w:r w:rsidRPr="003A0EF0">
        <w:rPr>
          <w:rFonts w:ascii="Palatino Linotype" w:eastAsia="Calibri" w:hAnsi="Palatino Linotype" w:cs="Tahoma"/>
          <w:i/>
          <w:iCs/>
          <w:lang w:val="es-ES" w:eastAsia="es-ES_tradnl"/>
        </w:rPr>
        <w:t>D. Del proceso de selección:</w:t>
      </w:r>
    </w:p>
    <w:p w14:paraId="53CF8085" w14:textId="77777777" w:rsidR="008D59C2" w:rsidRPr="003A0EF0" w:rsidRDefault="008D59C2">
      <w:pPr>
        <w:tabs>
          <w:tab w:val="left" w:pos="4962"/>
        </w:tabs>
        <w:spacing w:line="360" w:lineRule="auto"/>
        <w:ind w:left="567" w:right="567"/>
        <w:jc w:val="both"/>
        <w:rPr>
          <w:rFonts w:ascii="Palatino Linotype" w:eastAsia="Calibri" w:hAnsi="Palatino Linotype" w:cs="Tahoma"/>
          <w:i/>
          <w:iCs/>
          <w:lang w:val="es-ES" w:eastAsia="es-ES_tradnl"/>
        </w:rPr>
      </w:pPr>
      <w:r w:rsidRPr="003A0EF0">
        <w:rPr>
          <w:rFonts w:ascii="Palatino Linotype" w:eastAsia="Calibri" w:hAnsi="Palatino Linotype" w:cs="Tahoma"/>
          <w:i/>
          <w:iCs/>
          <w:lang w:val="es-ES" w:eastAsia="es-ES_tradnl"/>
        </w:rPr>
        <w:t>La Secretaría del Ayuntamiento recibirá las solicitudes y documentación de los aspirantes, acusando de recibido y con el folio respectivo y lo hará del conocimiento del Ayuntamiento en la Sesión de Cabildo Ordinaria siguiente, a fin de acordar su remisión a la Comisión Edilicia de Derechos Humanos, para la Declaratoria de Terna, en no más de cinco días hábiles, acompañando copia certificada del punto de acuerdo respectivo.</w:t>
      </w:r>
    </w:p>
    <w:p w14:paraId="5347D601" w14:textId="3100436D" w:rsidR="008D59C2" w:rsidRPr="003A0EF0" w:rsidRDefault="008D59C2">
      <w:pPr>
        <w:tabs>
          <w:tab w:val="left" w:pos="4962"/>
        </w:tabs>
        <w:spacing w:line="360" w:lineRule="auto"/>
        <w:ind w:left="567" w:right="567"/>
        <w:jc w:val="both"/>
        <w:rPr>
          <w:rFonts w:ascii="Palatino Linotype" w:eastAsia="Calibri" w:hAnsi="Palatino Linotype" w:cs="Tahoma"/>
          <w:i/>
          <w:iCs/>
          <w:lang w:val="es-ES" w:eastAsia="es-ES_tradnl"/>
        </w:rPr>
      </w:pPr>
      <w:r w:rsidRPr="003A0EF0">
        <w:rPr>
          <w:rFonts w:ascii="Palatino Linotype" w:eastAsia="Calibri" w:hAnsi="Palatino Linotype" w:cs="Tahoma"/>
          <w:i/>
          <w:iCs/>
          <w:lang w:val="es-ES" w:eastAsia="es-ES_tradnl"/>
        </w:rPr>
        <w:t xml:space="preserve">Una vez recibida la documentación de los aspirantes en la Comisión Edilicia de Derechos Humanos, previo estudio </w:t>
      </w:r>
      <w:r w:rsidRPr="003A0EF0">
        <w:rPr>
          <w:rFonts w:ascii="Palatino Linotype" w:eastAsia="Calibri" w:hAnsi="Palatino Linotype" w:cs="Tahoma"/>
          <w:b/>
          <w:i/>
          <w:iCs/>
          <w:u w:val="single"/>
          <w:lang w:val="es-ES" w:eastAsia="es-ES_tradnl"/>
        </w:rPr>
        <w:t>y consulta</w:t>
      </w:r>
      <w:r w:rsidRPr="003A0EF0">
        <w:rPr>
          <w:rFonts w:ascii="Palatino Linotype" w:eastAsia="Calibri" w:hAnsi="Palatino Linotype" w:cs="Tahoma"/>
          <w:i/>
          <w:iCs/>
          <w:lang w:val="es-ES" w:eastAsia="es-ES_tradnl"/>
        </w:rPr>
        <w:t xml:space="preserve"> se emitirá la declaratoria de terna, en un término no mayor a diez días hábiles.</w:t>
      </w:r>
    </w:p>
    <w:p w14:paraId="05E9C46D" w14:textId="77777777" w:rsidR="008D59C2" w:rsidRPr="003A0EF0" w:rsidRDefault="008D59C2">
      <w:pPr>
        <w:tabs>
          <w:tab w:val="left" w:pos="4962"/>
        </w:tabs>
        <w:spacing w:line="360" w:lineRule="auto"/>
        <w:ind w:left="567" w:right="567"/>
        <w:jc w:val="both"/>
        <w:rPr>
          <w:rFonts w:ascii="Palatino Linotype" w:eastAsia="Calibri" w:hAnsi="Palatino Linotype" w:cs="Tahoma"/>
          <w:i/>
          <w:iCs/>
          <w:lang w:val="es-ES" w:eastAsia="es-ES_tradnl"/>
        </w:rPr>
      </w:pPr>
      <w:r w:rsidRPr="003A0EF0">
        <w:rPr>
          <w:rFonts w:ascii="Palatino Linotype" w:eastAsia="Calibri" w:hAnsi="Palatino Linotype" w:cs="Tahoma"/>
          <w:i/>
          <w:iCs/>
          <w:lang w:val="es-ES" w:eastAsia="es-ES_tradnl"/>
        </w:rPr>
        <w:lastRenderedPageBreak/>
        <w:t>La Comisión Edilicia de Derechos Humanos remitirá al cabildo la declaratoria de terna correspondiente, para que la comunique a los aspirantes propuestos, para que en la siguiente sesión ordinaria, exponga su propuesta de plan de trabajo. Será el cabildo quien designe al Defensor Municipal de Derechos Humanos.</w:t>
      </w:r>
    </w:p>
    <w:p w14:paraId="05D2D8EB" w14:textId="77777777" w:rsidR="003F1861" w:rsidRPr="003A0EF0" w:rsidRDefault="003F1861">
      <w:pPr>
        <w:tabs>
          <w:tab w:val="left" w:pos="4962"/>
        </w:tabs>
        <w:spacing w:line="360" w:lineRule="auto"/>
        <w:ind w:right="-93"/>
        <w:jc w:val="both"/>
        <w:rPr>
          <w:rFonts w:ascii="Palatino Linotype" w:eastAsia="Calibri" w:hAnsi="Palatino Linotype" w:cs="Tahoma"/>
          <w:bCs/>
          <w:iCs/>
          <w:sz w:val="22"/>
          <w:szCs w:val="22"/>
          <w:lang w:val="es-ES_tradnl" w:eastAsia="es-ES_tradnl"/>
        </w:rPr>
      </w:pPr>
    </w:p>
    <w:p w14:paraId="25C7BF71" w14:textId="065536A6" w:rsidR="00D22187" w:rsidRPr="003A0EF0" w:rsidRDefault="008D59C2">
      <w:pPr>
        <w:spacing w:line="360" w:lineRule="auto"/>
        <w:ind w:right="-93"/>
        <w:jc w:val="both"/>
        <w:rPr>
          <w:rFonts w:ascii="Palatino Linotype" w:eastAsia="Calibri" w:hAnsi="Palatino Linotype" w:cs="Tahoma"/>
          <w:b/>
          <w:bCs/>
          <w:iCs/>
          <w:sz w:val="22"/>
          <w:szCs w:val="22"/>
          <w:lang w:eastAsia="es-ES_tradnl"/>
        </w:rPr>
      </w:pPr>
      <w:r w:rsidRPr="003A0EF0">
        <w:rPr>
          <w:rFonts w:ascii="Palatino Linotype" w:eastAsia="Calibri" w:hAnsi="Palatino Linotype" w:cs="Tahoma"/>
          <w:bCs/>
          <w:iCs/>
          <w:sz w:val="22"/>
          <w:szCs w:val="22"/>
          <w:lang w:val="es-ES_tradnl" w:eastAsia="es-ES_tradnl"/>
        </w:rPr>
        <w:t>En este sentido se advierte que era obligación de la Comisión Edilicia de Derechos Humanos, realizar la consulta a la sociedad civil, para tomar en consideración su opini</w:t>
      </w:r>
      <w:r w:rsidR="00D22187" w:rsidRPr="003A0EF0">
        <w:rPr>
          <w:rFonts w:ascii="Palatino Linotype" w:eastAsia="Calibri" w:hAnsi="Palatino Linotype" w:cs="Tahoma"/>
          <w:bCs/>
          <w:iCs/>
          <w:sz w:val="22"/>
          <w:szCs w:val="22"/>
          <w:lang w:val="es-ES_tradnl" w:eastAsia="es-ES_tradnl"/>
        </w:rPr>
        <w:t>ón (</w:t>
      </w:r>
      <w:r w:rsidR="003F1861" w:rsidRPr="003A0EF0">
        <w:rPr>
          <w:rFonts w:ascii="Palatino Linotype" w:eastAsia="Calibri" w:hAnsi="Palatino Linotype" w:cs="Tahoma"/>
          <w:b/>
          <w:bCs/>
          <w:iCs/>
          <w:sz w:val="22"/>
          <w:szCs w:val="22"/>
          <w:lang w:eastAsia="es-ES_tradnl"/>
        </w:rPr>
        <w:t>sociedad civil, organismos públicos y privados en el proceso de selección</w:t>
      </w:r>
      <w:r w:rsidR="00D22187" w:rsidRPr="003A0EF0">
        <w:rPr>
          <w:rFonts w:ascii="Palatino Linotype" w:eastAsia="Calibri" w:hAnsi="Palatino Linotype" w:cs="Tahoma"/>
          <w:b/>
          <w:bCs/>
          <w:iCs/>
          <w:sz w:val="22"/>
          <w:szCs w:val="22"/>
          <w:lang w:eastAsia="es-ES_tradnl"/>
        </w:rPr>
        <w:t>).</w:t>
      </w:r>
    </w:p>
    <w:p w14:paraId="7F050F7C" w14:textId="77777777" w:rsidR="00D22187" w:rsidRPr="003A0EF0" w:rsidRDefault="00D22187">
      <w:pPr>
        <w:spacing w:line="360" w:lineRule="auto"/>
        <w:ind w:right="-93"/>
        <w:jc w:val="both"/>
        <w:rPr>
          <w:rFonts w:ascii="Palatino Linotype" w:eastAsia="Calibri" w:hAnsi="Palatino Linotype" w:cs="Tahoma"/>
          <w:b/>
          <w:bCs/>
          <w:iCs/>
          <w:sz w:val="22"/>
          <w:szCs w:val="22"/>
          <w:lang w:eastAsia="es-ES_tradnl"/>
        </w:rPr>
      </w:pPr>
    </w:p>
    <w:p w14:paraId="3F497517" w14:textId="405D2CA1" w:rsidR="007C39D3" w:rsidRPr="003A0EF0" w:rsidRDefault="00D22187">
      <w:pPr>
        <w:spacing w:line="360" w:lineRule="auto"/>
        <w:ind w:right="-93"/>
        <w:jc w:val="both"/>
        <w:rPr>
          <w:rFonts w:ascii="Palatino Linotype" w:eastAsia="Calibri" w:hAnsi="Palatino Linotype" w:cs="Tahoma"/>
          <w:bCs/>
          <w:iCs/>
          <w:sz w:val="22"/>
          <w:szCs w:val="22"/>
          <w:lang w:eastAsia="es-ES_tradnl"/>
        </w:rPr>
      </w:pPr>
      <w:r w:rsidRPr="003A0EF0">
        <w:rPr>
          <w:rFonts w:ascii="Palatino Linotype" w:eastAsia="Calibri" w:hAnsi="Palatino Linotype" w:cs="Tahoma"/>
          <w:bCs/>
          <w:iCs/>
          <w:sz w:val="22"/>
          <w:szCs w:val="22"/>
          <w:lang w:eastAsia="es-ES_tradnl"/>
        </w:rPr>
        <w:t xml:space="preserve">Por tal motivo la información relacionada con el proceso para solicitar la opinión de la sociedad civil y las aportaciones de esta constituyen información de carácter público, en su caso en versión pública, en la que el resultado de la opinión de la sociedad, en torno a cuestiones generales que deban atenderse en materia de derechos humanos, no puede ser clasificada. En todo caso únicamente podrá clasificarse como confidencial en términos del artículo 143, fracción I, de la </w:t>
      </w:r>
      <w:r w:rsidRPr="003A0EF0">
        <w:rPr>
          <w:rFonts w:ascii="Palatino Linotype" w:eastAsia="Calibri" w:hAnsi="Palatino Linotype" w:cs="Tahoma"/>
          <w:bCs/>
          <w:iCs/>
          <w:sz w:val="22"/>
          <w:szCs w:val="22"/>
          <w:lang w:val="es-ES" w:eastAsia="es-ES_tradnl"/>
        </w:rPr>
        <w:t>Ley de Transparencia y Acceso a la Información Pública del Estado de México y Municipios</w:t>
      </w:r>
      <w:r w:rsidRPr="003A0EF0">
        <w:rPr>
          <w:rFonts w:ascii="Palatino Linotype" w:eastAsia="Calibri" w:hAnsi="Palatino Linotype" w:cs="Tahoma"/>
          <w:bCs/>
          <w:iCs/>
          <w:sz w:val="22"/>
          <w:szCs w:val="22"/>
          <w:lang w:eastAsia="es-ES_tradnl"/>
        </w:rPr>
        <w:t xml:space="preserve">, los nombres de personas físicas particulares que hayan participado </w:t>
      </w:r>
      <w:r w:rsidR="00E603FA" w:rsidRPr="003A0EF0">
        <w:rPr>
          <w:rFonts w:ascii="Palatino Linotype" w:eastAsia="Calibri" w:hAnsi="Palatino Linotype" w:cs="Tahoma"/>
          <w:bCs/>
          <w:iCs/>
          <w:sz w:val="22"/>
          <w:szCs w:val="22"/>
          <w:lang w:eastAsia="es-ES_tradnl"/>
        </w:rPr>
        <w:t xml:space="preserve">a título personal </w:t>
      </w:r>
      <w:r w:rsidRPr="003A0EF0">
        <w:rPr>
          <w:rFonts w:ascii="Palatino Linotype" w:eastAsia="Calibri" w:hAnsi="Palatino Linotype" w:cs="Tahoma"/>
          <w:bCs/>
          <w:iCs/>
          <w:sz w:val="22"/>
          <w:szCs w:val="22"/>
          <w:lang w:eastAsia="es-ES_tradnl"/>
        </w:rPr>
        <w:t>en la consulta y, en su caso los nombres de los aspirantes no designados en caso de que obren en los documentos.</w:t>
      </w:r>
    </w:p>
    <w:p w14:paraId="7EF48559" w14:textId="77777777" w:rsidR="00264908" w:rsidRPr="003A0EF0" w:rsidRDefault="00264908">
      <w:pPr>
        <w:spacing w:line="360" w:lineRule="auto"/>
        <w:ind w:right="-93"/>
        <w:jc w:val="both"/>
        <w:rPr>
          <w:rFonts w:ascii="Palatino Linotype" w:eastAsia="Calibri" w:hAnsi="Palatino Linotype" w:cs="Tahoma"/>
          <w:bCs/>
          <w:iCs/>
          <w:sz w:val="22"/>
          <w:szCs w:val="22"/>
          <w:lang w:eastAsia="es-ES_tradnl"/>
        </w:rPr>
      </w:pPr>
    </w:p>
    <w:p w14:paraId="0C9ED0EB" w14:textId="535EB76D" w:rsidR="00264908" w:rsidRPr="003A0EF0" w:rsidRDefault="00264908">
      <w:pPr>
        <w:spacing w:line="360" w:lineRule="auto"/>
        <w:ind w:right="-93"/>
        <w:jc w:val="both"/>
        <w:rPr>
          <w:rFonts w:ascii="Palatino Linotype" w:eastAsia="Calibri" w:hAnsi="Palatino Linotype" w:cs="Tahoma"/>
          <w:bCs/>
          <w:iCs/>
          <w:sz w:val="22"/>
          <w:szCs w:val="22"/>
          <w:lang w:eastAsia="es-ES_tradnl"/>
        </w:rPr>
      </w:pPr>
      <w:r w:rsidRPr="003A0EF0">
        <w:rPr>
          <w:rFonts w:ascii="Palatino Linotype" w:eastAsia="Calibri" w:hAnsi="Palatino Linotype" w:cs="Tahoma"/>
          <w:bCs/>
          <w:iCs/>
          <w:sz w:val="22"/>
          <w:szCs w:val="22"/>
          <w:lang w:eastAsia="es-ES_tradnl"/>
        </w:rPr>
        <w:t xml:space="preserve">Es de precisar que en ningún lado de la convocatoria se establece la obligación de generar los documentos como específicamente los identifica el Recurrente; sin embargo, los Sujetos Obligados deben entregar la expresión documental que dé cuenta de lo solicitado, de acuerdo al Criterio </w:t>
      </w:r>
      <w:r w:rsidR="00E82F18" w:rsidRPr="003A0EF0">
        <w:rPr>
          <w:rFonts w:ascii="Palatino Linotype" w:eastAsia="Calibri" w:hAnsi="Palatino Linotype" w:cs="Tahoma"/>
          <w:bCs/>
          <w:iCs/>
          <w:sz w:val="22"/>
          <w:szCs w:val="22"/>
          <w:lang w:eastAsia="es-ES_tradnl"/>
        </w:rPr>
        <w:t>16/17 del Instituto Nacional de Transparencia, Acceso a la Información y Protección de Datos Perosnales (INAI).</w:t>
      </w:r>
    </w:p>
    <w:p w14:paraId="55349E56" w14:textId="77777777" w:rsidR="00E82F18" w:rsidRPr="003A0EF0" w:rsidRDefault="00E82F18">
      <w:pPr>
        <w:spacing w:line="360" w:lineRule="auto"/>
        <w:ind w:right="-93"/>
        <w:jc w:val="both"/>
        <w:rPr>
          <w:rFonts w:ascii="Palatino Linotype" w:eastAsia="Calibri" w:hAnsi="Palatino Linotype" w:cs="Tahoma"/>
          <w:bCs/>
          <w:iCs/>
          <w:sz w:val="22"/>
          <w:szCs w:val="22"/>
          <w:lang w:eastAsia="es-ES_tradnl"/>
        </w:rPr>
      </w:pPr>
    </w:p>
    <w:p w14:paraId="66C6CA4A" w14:textId="6B3416C0" w:rsidR="00E82F18" w:rsidRPr="003A0EF0" w:rsidRDefault="00E82F18" w:rsidP="003A0EF0">
      <w:pPr>
        <w:spacing w:line="360" w:lineRule="auto"/>
        <w:ind w:left="567" w:right="567"/>
        <w:jc w:val="both"/>
        <w:rPr>
          <w:rFonts w:ascii="Palatino Linotype" w:eastAsia="Calibri" w:hAnsi="Palatino Linotype" w:cs="Tahoma"/>
          <w:bCs/>
          <w:i/>
          <w:iCs/>
          <w:lang w:eastAsia="es-ES_tradnl"/>
        </w:rPr>
      </w:pPr>
      <w:r w:rsidRPr="003A0EF0">
        <w:rPr>
          <w:rFonts w:ascii="Palatino Linotype" w:eastAsia="Calibri" w:hAnsi="Palatino Linotype" w:cs="Tahoma"/>
          <w:bCs/>
          <w:i/>
          <w:iCs/>
          <w:lang w:eastAsia="es-ES_tradnl"/>
        </w:rPr>
        <w:t xml:space="preserve">Expresión documental. Cuando los particulares presenten solicitudes de acceso a la información sin identificar de forma precisa la documentación que pudiera contener la información de su interés, o </w:t>
      </w:r>
      <w:r w:rsidRPr="003A0EF0">
        <w:rPr>
          <w:rFonts w:ascii="Palatino Linotype" w:eastAsia="Calibri" w:hAnsi="Palatino Linotype" w:cs="Tahoma"/>
          <w:bCs/>
          <w:i/>
          <w:iCs/>
          <w:lang w:eastAsia="es-ES_tradnl"/>
        </w:rPr>
        <w:lastRenderedPageBreak/>
        <w:t>bien, la solicitud constituya una consulta, pero la respuesta pudiera obrar en algún documento en poder de los sujetos obligados, éstos deben dar a dichas solicitudes una interpretación que les otorgue una expresión documental.</w:t>
      </w:r>
    </w:p>
    <w:p w14:paraId="749635B8" w14:textId="77777777" w:rsidR="00264908" w:rsidRPr="003A0EF0" w:rsidRDefault="00264908">
      <w:pPr>
        <w:spacing w:line="360" w:lineRule="auto"/>
        <w:ind w:right="-93"/>
        <w:jc w:val="both"/>
        <w:rPr>
          <w:rFonts w:ascii="Palatino Linotype" w:eastAsia="Calibri" w:hAnsi="Palatino Linotype" w:cs="Tahoma"/>
          <w:bCs/>
          <w:iCs/>
          <w:sz w:val="22"/>
          <w:szCs w:val="22"/>
          <w:lang w:eastAsia="es-ES_tradnl"/>
        </w:rPr>
      </w:pPr>
    </w:p>
    <w:p w14:paraId="75840693" w14:textId="131A93FB" w:rsidR="00264908" w:rsidRPr="003A0EF0" w:rsidRDefault="00264908">
      <w:pPr>
        <w:spacing w:line="360" w:lineRule="auto"/>
        <w:ind w:right="-93"/>
        <w:jc w:val="both"/>
        <w:rPr>
          <w:rFonts w:ascii="Palatino Linotype" w:eastAsia="Calibri" w:hAnsi="Palatino Linotype" w:cs="Tahoma"/>
          <w:bCs/>
          <w:iCs/>
          <w:sz w:val="22"/>
          <w:szCs w:val="22"/>
          <w:lang w:eastAsia="es-ES_tradnl"/>
        </w:rPr>
      </w:pPr>
      <w:r w:rsidRPr="003A0EF0">
        <w:rPr>
          <w:rFonts w:ascii="Palatino Linotype" w:eastAsia="Calibri" w:hAnsi="Palatino Linotype" w:cs="Tahoma"/>
          <w:bCs/>
          <w:iCs/>
          <w:sz w:val="22"/>
          <w:szCs w:val="22"/>
          <w:lang w:eastAsia="es-ES_tradnl"/>
        </w:rPr>
        <w:t>Por tal motivo, procede ordenar la entrega en su caso en versión pública de los documentos que den cuenta de la participación de la sociedad civil, así como organismos públicos y privados en el proceso de designación del Defenso</w:t>
      </w:r>
      <w:r w:rsidR="00806347" w:rsidRPr="003A0EF0">
        <w:rPr>
          <w:rFonts w:ascii="Palatino Linotype" w:eastAsia="Calibri" w:hAnsi="Palatino Linotype" w:cs="Tahoma"/>
          <w:bCs/>
          <w:iCs/>
          <w:sz w:val="22"/>
          <w:szCs w:val="22"/>
          <w:lang w:eastAsia="es-ES_tradnl"/>
        </w:rPr>
        <w:t>r Municipal de Derechos Humanos, tales como:</w:t>
      </w:r>
    </w:p>
    <w:p w14:paraId="614937EA" w14:textId="77777777" w:rsidR="00806347" w:rsidRPr="003A0EF0" w:rsidRDefault="00806347">
      <w:pPr>
        <w:spacing w:line="360" w:lineRule="auto"/>
        <w:ind w:right="-93"/>
        <w:jc w:val="both"/>
        <w:rPr>
          <w:rFonts w:ascii="Palatino Linotype" w:eastAsia="Calibri" w:hAnsi="Palatino Linotype" w:cs="Tahoma"/>
          <w:bCs/>
          <w:iCs/>
          <w:sz w:val="22"/>
          <w:szCs w:val="22"/>
          <w:lang w:eastAsia="es-ES_tradnl"/>
        </w:rPr>
      </w:pPr>
    </w:p>
    <w:p w14:paraId="4B5C27D3" w14:textId="77777777" w:rsidR="00264908" w:rsidRPr="003A0EF0" w:rsidRDefault="00264908">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15. Consulta a la Sociedad Civil organizada, organismos públicos y privados, para emitir la declaratoria de terna.</w:t>
      </w:r>
    </w:p>
    <w:p w14:paraId="2970A4EB" w14:textId="77777777" w:rsidR="00264908" w:rsidRPr="003A0EF0" w:rsidRDefault="00264908">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17. Coadyuvancia entre la Sociedad Civil organizada, organismos públicos y privados, para realizar el estudio, análisis y consulta para la emisión de la declaratoria de terna.</w:t>
      </w:r>
    </w:p>
    <w:p w14:paraId="617387FD" w14:textId="77777777" w:rsidR="00264908" w:rsidRPr="003A0EF0" w:rsidRDefault="00264908">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18. Interés en coadyuvar por parte de la Sociedad Civil organizada, organismos públicos y privados.</w:t>
      </w:r>
    </w:p>
    <w:p w14:paraId="2834CCBA" w14:textId="77777777" w:rsidR="00264908" w:rsidRPr="003A0EF0" w:rsidRDefault="00264908">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19. Lista de asistencia de los representantes de la Sociedad Civil organizada, organismos públicos y privados.</w:t>
      </w:r>
    </w:p>
    <w:p w14:paraId="05ACA5AA" w14:textId="77777777" w:rsidR="00264908" w:rsidRPr="003A0EF0" w:rsidRDefault="00264908">
      <w:pPr>
        <w:spacing w:line="360" w:lineRule="auto"/>
        <w:ind w:right="-93"/>
        <w:jc w:val="both"/>
        <w:rPr>
          <w:rFonts w:ascii="Palatino Linotype" w:hAnsi="Palatino Linotype" w:cs="Bookman Old Style"/>
          <w:sz w:val="22"/>
        </w:rPr>
      </w:pPr>
    </w:p>
    <w:p w14:paraId="33D4FA2B" w14:textId="77777777" w:rsidR="00640B20" w:rsidRPr="003A0EF0" w:rsidRDefault="00640B20">
      <w:pPr>
        <w:tabs>
          <w:tab w:val="num" w:pos="720"/>
          <w:tab w:val="left" w:pos="4962"/>
        </w:tabs>
        <w:spacing w:line="360" w:lineRule="auto"/>
        <w:jc w:val="both"/>
        <w:rPr>
          <w:rFonts w:ascii="Palatino Linotype" w:hAnsi="Palatino Linotype"/>
          <w:b/>
          <w:sz w:val="22"/>
          <w:szCs w:val="22"/>
        </w:rPr>
      </w:pPr>
      <w:r w:rsidRPr="003A0EF0">
        <w:rPr>
          <w:rFonts w:ascii="Palatino Linotype" w:hAnsi="Palatino Linotype"/>
          <w:b/>
          <w:sz w:val="22"/>
          <w:szCs w:val="22"/>
        </w:rPr>
        <w:t>G) Punto 12, justificación de voto del ganador.</w:t>
      </w:r>
    </w:p>
    <w:p w14:paraId="0C8E0BDB" w14:textId="77777777" w:rsidR="00640B20" w:rsidRPr="003A0EF0" w:rsidRDefault="00640B20">
      <w:pPr>
        <w:tabs>
          <w:tab w:val="num" w:pos="720"/>
          <w:tab w:val="left" w:pos="4962"/>
        </w:tabs>
        <w:spacing w:line="360" w:lineRule="auto"/>
        <w:jc w:val="both"/>
        <w:rPr>
          <w:rFonts w:ascii="Palatino Linotype" w:hAnsi="Palatino Linotype"/>
          <w:sz w:val="22"/>
          <w:szCs w:val="22"/>
        </w:rPr>
      </w:pPr>
    </w:p>
    <w:p w14:paraId="406987EE" w14:textId="77777777" w:rsidR="00640B20" w:rsidRPr="003A0EF0" w:rsidRDefault="00640B20">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12. Razones del voto a favor de Francisco Garnica López, designado como Defensor Municipal.</w:t>
      </w:r>
    </w:p>
    <w:p w14:paraId="2B909838" w14:textId="77777777" w:rsidR="00640B20" w:rsidRPr="003A0EF0" w:rsidRDefault="00640B20">
      <w:pPr>
        <w:tabs>
          <w:tab w:val="left" w:pos="4962"/>
        </w:tabs>
        <w:spacing w:line="360" w:lineRule="auto"/>
        <w:jc w:val="both"/>
        <w:rPr>
          <w:rFonts w:ascii="Palatino Linotype" w:eastAsia="Calibri" w:hAnsi="Palatino Linotype" w:cs="Tahoma"/>
          <w:iCs/>
          <w:sz w:val="22"/>
          <w:szCs w:val="22"/>
          <w:lang w:val="es-ES" w:eastAsia="es-ES_tradnl"/>
        </w:rPr>
      </w:pPr>
    </w:p>
    <w:p w14:paraId="51052728" w14:textId="4AD8B914" w:rsidR="00413506" w:rsidRPr="003A0EF0" w:rsidRDefault="00213237">
      <w:pPr>
        <w:spacing w:line="360" w:lineRule="auto"/>
        <w:jc w:val="both"/>
        <w:rPr>
          <w:rFonts w:ascii="Palatino Linotype" w:eastAsia="Calibri" w:hAnsi="Palatino Linotype" w:cs="Tahoma"/>
          <w:bCs/>
          <w:iCs/>
          <w:sz w:val="22"/>
          <w:szCs w:val="22"/>
          <w:lang w:eastAsia="es-ES_tradnl"/>
        </w:rPr>
      </w:pPr>
      <w:r w:rsidRPr="003A0EF0">
        <w:rPr>
          <w:rFonts w:ascii="Palatino Linotype" w:eastAsia="Calibri" w:hAnsi="Palatino Linotype" w:cs="Tahoma"/>
          <w:bCs/>
          <w:iCs/>
          <w:sz w:val="22"/>
          <w:szCs w:val="22"/>
          <w:lang w:eastAsia="es-ES_tradnl"/>
        </w:rPr>
        <w:t xml:space="preserve">Para el tema que nos ocupa, </w:t>
      </w:r>
      <w:r w:rsidR="003F0B71" w:rsidRPr="003A0EF0">
        <w:rPr>
          <w:rFonts w:ascii="Palatino Linotype" w:eastAsia="Calibri" w:hAnsi="Palatino Linotype" w:cs="Tahoma"/>
          <w:bCs/>
          <w:iCs/>
          <w:sz w:val="22"/>
          <w:szCs w:val="22"/>
          <w:lang w:eastAsia="es-ES_tradnl"/>
        </w:rPr>
        <w:t>el voto emitido por alguno de los integrantes de un cuerpo colegiado de decisión (cabildo municipal)</w:t>
      </w:r>
      <w:r w:rsidRPr="003A0EF0">
        <w:rPr>
          <w:rFonts w:ascii="Palatino Linotype" w:eastAsia="Calibri" w:hAnsi="Palatino Linotype" w:cs="Tahoma"/>
          <w:bCs/>
          <w:iCs/>
          <w:sz w:val="22"/>
          <w:szCs w:val="22"/>
          <w:lang w:eastAsia="es-ES_tradnl"/>
        </w:rPr>
        <w:t>,</w:t>
      </w:r>
      <w:r w:rsidR="003F0B71" w:rsidRPr="003A0EF0">
        <w:rPr>
          <w:rFonts w:ascii="Palatino Linotype" w:eastAsia="Calibri" w:hAnsi="Palatino Linotype" w:cs="Tahoma"/>
          <w:bCs/>
          <w:iCs/>
          <w:sz w:val="22"/>
          <w:szCs w:val="22"/>
          <w:lang w:eastAsia="es-ES_tradnl"/>
        </w:rPr>
        <w:t xml:space="preserve"> se constituye </w:t>
      </w:r>
      <w:r w:rsidRPr="003A0EF0">
        <w:rPr>
          <w:rFonts w:ascii="Palatino Linotype" w:eastAsia="Calibri" w:hAnsi="Palatino Linotype" w:cs="Tahoma"/>
          <w:bCs/>
          <w:iCs/>
          <w:sz w:val="22"/>
          <w:szCs w:val="22"/>
          <w:lang w:eastAsia="es-ES_tradnl"/>
        </w:rPr>
        <w:t xml:space="preserve">a partir del razonamiento </w:t>
      </w:r>
      <w:r w:rsidR="003F0B71" w:rsidRPr="003A0EF0">
        <w:rPr>
          <w:rFonts w:ascii="Palatino Linotype" w:eastAsia="Calibri" w:hAnsi="Palatino Linotype" w:cs="Tahoma"/>
          <w:bCs/>
          <w:iCs/>
          <w:sz w:val="22"/>
          <w:szCs w:val="22"/>
          <w:lang w:eastAsia="es-ES_tradnl"/>
        </w:rPr>
        <w:t xml:space="preserve">de los </w:t>
      </w:r>
      <w:r w:rsidR="003F0B71" w:rsidRPr="003A0EF0">
        <w:rPr>
          <w:rFonts w:ascii="Palatino Linotype" w:eastAsia="Calibri" w:hAnsi="Palatino Linotype" w:cs="Tahoma"/>
          <w:bCs/>
          <w:iCs/>
          <w:sz w:val="22"/>
          <w:szCs w:val="22"/>
          <w:lang w:eastAsia="es-ES_tradnl"/>
        </w:rPr>
        <w:lastRenderedPageBreak/>
        <w:t>motivos que tuvo en cuenta</w:t>
      </w:r>
      <w:r w:rsidRPr="003A0EF0">
        <w:rPr>
          <w:rFonts w:ascii="Palatino Linotype" w:eastAsia="Calibri" w:hAnsi="Palatino Linotype" w:cs="Tahoma"/>
          <w:bCs/>
          <w:iCs/>
          <w:sz w:val="22"/>
          <w:szCs w:val="22"/>
          <w:lang w:eastAsia="es-ES_tradnl"/>
        </w:rPr>
        <w:t xml:space="preserve">, para determinar que </w:t>
      </w:r>
      <w:r w:rsidR="003F0B71" w:rsidRPr="003A0EF0">
        <w:rPr>
          <w:rFonts w:ascii="Palatino Linotype" w:eastAsia="Calibri" w:hAnsi="Palatino Linotype" w:cs="Tahoma"/>
          <w:bCs/>
          <w:iCs/>
          <w:sz w:val="22"/>
          <w:szCs w:val="22"/>
          <w:lang w:eastAsia="es-ES_tradnl"/>
        </w:rPr>
        <w:t xml:space="preserve">una persona </w:t>
      </w:r>
      <w:r w:rsidRPr="003A0EF0">
        <w:rPr>
          <w:rFonts w:ascii="Palatino Linotype" w:eastAsia="Calibri" w:hAnsi="Palatino Linotype" w:cs="Tahoma"/>
          <w:bCs/>
          <w:iCs/>
          <w:sz w:val="22"/>
          <w:szCs w:val="22"/>
          <w:lang w:eastAsia="es-ES_tradnl"/>
        </w:rPr>
        <w:t>contaba con mejores aptitudes, experiencia y trayectoria, en relación con los demás participantes, en primera instancia, dentro del procedimiento, no se advierte que sea obligatorio generar un documento en donde conste lo anterior; esto es, no están constreñidos a documentar la justificación de las razones de su voto</w:t>
      </w:r>
      <w:r w:rsidR="00413506" w:rsidRPr="003A0EF0">
        <w:rPr>
          <w:rFonts w:ascii="Palatino Linotype" w:eastAsia="Calibri" w:hAnsi="Palatino Linotype" w:cs="Tahoma"/>
          <w:bCs/>
          <w:iCs/>
          <w:sz w:val="22"/>
          <w:szCs w:val="22"/>
          <w:lang w:eastAsia="es-ES_tradnl"/>
        </w:rPr>
        <w:t>.</w:t>
      </w:r>
    </w:p>
    <w:p w14:paraId="44BCB870" w14:textId="77777777" w:rsidR="00413506" w:rsidRPr="003A0EF0" w:rsidRDefault="00413506">
      <w:pPr>
        <w:spacing w:line="360" w:lineRule="auto"/>
        <w:jc w:val="both"/>
        <w:rPr>
          <w:rFonts w:ascii="Palatino Linotype" w:eastAsia="Calibri" w:hAnsi="Palatino Linotype" w:cs="Tahoma"/>
          <w:bCs/>
          <w:iCs/>
          <w:sz w:val="22"/>
          <w:szCs w:val="22"/>
          <w:lang w:eastAsia="es-ES_tradnl"/>
        </w:rPr>
      </w:pPr>
    </w:p>
    <w:p w14:paraId="5DA6AAB8" w14:textId="632868D5" w:rsidR="00213237" w:rsidRDefault="00413506">
      <w:pPr>
        <w:spacing w:line="360" w:lineRule="auto"/>
        <w:jc w:val="both"/>
        <w:rPr>
          <w:rFonts w:ascii="Palatino Linotype" w:eastAsia="Calibri" w:hAnsi="Palatino Linotype" w:cs="Tahoma"/>
          <w:bCs/>
          <w:iCs/>
          <w:sz w:val="22"/>
          <w:szCs w:val="22"/>
          <w:lang w:eastAsia="es-ES_tradnl"/>
        </w:rPr>
      </w:pPr>
      <w:r w:rsidRPr="003A0EF0">
        <w:rPr>
          <w:rFonts w:ascii="Palatino Linotype" w:eastAsia="Calibri" w:hAnsi="Palatino Linotype" w:cs="Tahoma"/>
          <w:bCs/>
          <w:iCs/>
          <w:sz w:val="22"/>
          <w:szCs w:val="22"/>
          <w:lang w:eastAsia="es-ES_tradnl"/>
        </w:rPr>
        <w:t>A</w:t>
      </w:r>
      <w:r w:rsidR="00213237" w:rsidRPr="003A0EF0">
        <w:rPr>
          <w:rFonts w:ascii="Palatino Linotype" w:eastAsia="Calibri" w:hAnsi="Palatino Linotype" w:cs="Tahoma"/>
          <w:bCs/>
          <w:iCs/>
          <w:sz w:val="22"/>
          <w:szCs w:val="22"/>
          <w:lang w:eastAsia="es-ES_tradnl"/>
        </w:rPr>
        <w:t xml:space="preserve">hora bien, de la propia acta de Cabildo, se advierte que en la decisión final, se valoró la exposición del plan de trabajo, pero dentro de la misma no se exponen las razones del voto de cada uno, por tal motivo, es dable señalar que </w:t>
      </w:r>
      <w:r w:rsidR="00213237" w:rsidRPr="003A0EF0">
        <w:rPr>
          <w:rFonts w:ascii="Palatino Linotype" w:eastAsia="Calibri" w:hAnsi="Palatino Linotype" w:cs="Tahoma"/>
          <w:b/>
          <w:bCs/>
          <w:iCs/>
          <w:sz w:val="22"/>
          <w:szCs w:val="22"/>
          <w:u w:val="single"/>
          <w:lang w:eastAsia="es-ES_tradnl"/>
        </w:rPr>
        <w:t>dicho documento no fue generado</w:t>
      </w:r>
      <w:r w:rsidR="00213237" w:rsidRPr="003A0EF0">
        <w:rPr>
          <w:rFonts w:ascii="Palatino Linotype" w:eastAsia="Calibri" w:hAnsi="Palatino Linotype" w:cs="Tahoma"/>
          <w:bCs/>
          <w:iCs/>
          <w:sz w:val="22"/>
          <w:szCs w:val="22"/>
          <w:lang w:eastAsia="es-ES_tradnl"/>
        </w:rPr>
        <w:t>, de tal suerte que, ante el silenci</w:t>
      </w:r>
      <w:r w:rsidRPr="003A0EF0">
        <w:rPr>
          <w:rFonts w:ascii="Palatino Linotype" w:eastAsia="Calibri" w:hAnsi="Palatino Linotype" w:cs="Tahoma"/>
          <w:bCs/>
          <w:iCs/>
          <w:sz w:val="22"/>
          <w:szCs w:val="22"/>
          <w:lang w:eastAsia="es-ES_tradnl"/>
        </w:rPr>
        <w:t>o</w:t>
      </w:r>
      <w:r w:rsidR="00213237" w:rsidRPr="003A0EF0">
        <w:rPr>
          <w:rFonts w:ascii="Palatino Linotype" w:eastAsia="Calibri" w:hAnsi="Palatino Linotype" w:cs="Tahoma"/>
          <w:bCs/>
          <w:iCs/>
          <w:sz w:val="22"/>
          <w:szCs w:val="22"/>
          <w:lang w:eastAsia="es-ES_tradnl"/>
        </w:rPr>
        <w:t xml:space="preserve"> de la autoridad en este punto en particular, bastará con que</w:t>
      </w:r>
      <w:r w:rsidRPr="003A0EF0">
        <w:rPr>
          <w:rFonts w:ascii="Palatino Linotype" w:eastAsia="Calibri" w:hAnsi="Palatino Linotype" w:cs="Tahoma"/>
          <w:bCs/>
          <w:iCs/>
          <w:sz w:val="22"/>
          <w:szCs w:val="22"/>
          <w:lang w:eastAsia="es-ES_tradnl"/>
        </w:rPr>
        <w:t xml:space="preserve"> lo</w:t>
      </w:r>
      <w:r w:rsidR="00213237" w:rsidRPr="003A0EF0">
        <w:rPr>
          <w:rFonts w:ascii="Palatino Linotype" w:eastAsia="Calibri" w:hAnsi="Palatino Linotype" w:cs="Tahoma"/>
          <w:bCs/>
          <w:iCs/>
          <w:sz w:val="22"/>
          <w:szCs w:val="22"/>
          <w:lang w:eastAsia="es-ES_tradnl"/>
        </w:rPr>
        <w:t xml:space="preserve"> haga del conocimiento del Recurrente, de conformidad con lo establecido en el artículo 19, párrafo segundo de la </w:t>
      </w:r>
      <w:r w:rsidR="00213237" w:rsidRPr="003A0EF0">
        <w:rPr>
          <w:rFonts w:ascii="Palatino Linotype" w:eastAsia="Calibri" w:hAnsi="Palatino Linotype" w:cs="Tahoma"/>
          <w:bCs/>
          <w:iCs/>
          <w:sz w:val="22"/>
          <w:szCs w:val="22"/>
          <w:lang w:val="es-ES" w:eastAsia="es-ES_tradnl"/>
        </w:rPr>
        <w:t>Ley de Transparencia y Acceso a la Información Pública del Estado de México y Municipios</w:t>
      </w:r>
      <w:r w:rsidR="00213237" w:rsidRPr="003A0EF0">
        <w:rPr>
          <w:rFonts w:ascii="Palatino Linotype" w:eastAsia="Calibri" w:hAnsi="Palatino Linotype" w:cs="Tahoma"/>
          <w:bCs/>
          <w:iCs/>
          <w:sz w:val="22"/>
          <w:szCs w:val="22"/>
          <w:lang w:eastAsia="es-ES_tradnl"/>
        </w:rPr>
        <w:t>.</w:t>
      </w:r>
    </w:p>
    <w:p w14:paraId="6BB2C12F" w14:textId="77777777" w:rsidR="008A6928" w:rsidRDefault="008A6928">
      <w:pPr>
        <w:spacing w:line="360" w:lineRule="auto"/>
        <w:jc w:val="both"/>
        <w:rPr>
          <w:rFonts w:ascii="Palatino Linotype" w:eastAsia="Calibri" w:hAnsi="Palatino Linotype" w:cs="Tahoma"/>
          <w:bCs/>
          <w:iCs/>
          <w:sz w:val="22"/>
          <w:szCs w:val="22"/>
          <w:lang w:eastAsia="es-ES_tradnl"/>
        </w:rPr>
      </w:pPr>
    </w:p>
    <w:p w14:paraId="43AA2A60" w14:textId="69CC8DA0" w:rsidR="008A6928" w:rsidRPr="003A0EF0" w:rsidRDefault="008A6928">
      <w:pPr>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Asimismo, destaca que con la entrega del dictamen de declaración de la terna, se tiene por satisfecha la entrega de la información relacionada con la designación del candidato ganador.</w:t>
      </w:r>
    </w:p>
    <w:p w14:paraId="6680101A" w14:textId="77777777" w:rsidR="00213237" w:rsidRPr="003A0EF0" w:rsidRDefault="00213237">
      <w:pPr>
        <w:spacing w:line="360" w:lineRule="auto"/>
        <w:jc w:val="both"/>
        <w:rPr>
          <w:rFonts w:ascii="Palatino Linotype" w:eastAsia="Calibri" w:hAnsi="Palatino Linotype" w:cs="Tahoma"/>
          <w:bCs/>
          <w:iCs/>
          <w:sz w:val="22"/>
          <w:szCs w:val="22"/>
          <w:lang w:eastAsia="es-ES_tradnl"/>
        </w:rPr>
      </w:pPr>
    </w:p>
    <w:p w14:paraId="652C5F41" w14:textId="77777777" w:rsidR="00640B20" w:rsidRPr="003A0EF0" w:rsidRDefault="00640B20">
      <w:pPr>
        <w:tabs>
          <w:tab w:val="left" w:pos="4962"/>
        </w:tabs>
        <w:spacing w:line="360" w:lineRule="auto"/>
        <w:jc w:val="both"/>
        <w:rPr>
          <w:rFonts w:ascii="Palatino Linotype" w:eastAsia="Calibri" w:hAnsi="Palatino Linotype" w:cs="Tahoma"/>
          <w:b/>
          <w:iCs/>
          <w:sz w:val="22"/>
          <w:szCs w:val="22"/>
          <w:lang w:val="es-ES" w:eastAsia="es-ES_tradnl"/>
        </w:rPr>
      </w:pPr>
      <w:r w:rsidRPr="003A0EF0">
        <w:rPr>
          <w:rFonts w:ascii="Palatino Linotype" w:eastAsia="Calibri" w:hAnsi="Palatino Linotype" w:cs="Tahoma"/>
          <w:b/>
          <w:iCs/>
          <w:sz w:val="22"/>
          <w:szCs w:val="22"/>
          <w:lang w:val="es-ES" w:eastAsia="es-ES_tradnl"/>
        </w:rPr>
        <w:t>H) Punto 16, subsanación de la convocatoria.</w:t>
      </w:r>
    </w:p>
    <w:p w14:paraId="724F2251" w14:textId="77777777" w:rsidR="00640B20" w:rsidRPr="003A0EF0" w:rsidRDefault="00640B20">
      <w:pPr>
        <w:tabs>
          <w:tab w:val="left" w:pos="4962"/>
        </w:tabs>
        <w:spacing w:line="360" w:lineRule="auto"/>
        <w:jc w:val="both"/>
        <w:rPr>
          <w:rFonts w:ascii="Palatino Linotype" w:eastAsia="Calibri" w:hAnsi="Palatino Linotype" w:cs="Tahoma"/>
          <w:iCs/>
          <w:sz w:val="22"/>
          <w:szCs w:val="22"/>
          <w:lang w:val="es-ES" w:eastAsia="es-ES_tradnl"/>
        </w:rPr>
      </w:pPr>
    </w:p>
    <w:p w14:paraId="60E4783B" w14:textId="77777777" w:rsidR="00640B20" w:rsidRPr="003A0EF0" w:rsidRDefault="00640B20">
      <w:pPr>
        <w:tabs>
          <w:tab w:val="left" w:pos="4962"/>
        </w:tabs>
        <w:spacing w:line="360" w:lineRule="auto"/>
        <w:ind w:left="567" w:right="567"/>
        <w:jc w:val="both"/>
        <w:rPr>
          <w:rFonts w:ascii="Palatino Linotype" w:eastAsia="Calibri" w:hAnsi="Palatino Linotype" w:cs="Tahoma"/>
          <w:iCs/>
          <w:sz w:val="22"/>
          <w:szCs w:val="22"/>
          <w:lang w:val="es-ES" w:eastAsia="es-ES_tradnl"/>
        </w:rPr>
      </w:pPr>
      <w:r w:rsidRPr="003A0EF0">
        <w:rPr>
          <w:rFonts w:ascii="Palatino Linotype" w:eastAsia="Calibri" w:hAnsi="Palatino Linotype" w:cs="Tahoma"/>
          <w:iCs/>
          <w:sz w:val="22"/>
          <w:szCs w:val="22"/>
          <w:lang w:val="es-ES" w:eastAsia="es-ES_tradnl"/>
        </w:rPr>
        <w:t>16. Elementos subsanados de la convocatoria.</w:t>
      </w:r>
    </w:p>
    <w:p w14:paraId="72795DFD" w14:textId="77777777" w:rsidR="000106D6" w:rsidRPr="003A0EF0" w:rsidRDefault="000106D6">
      <w:pPr>
        <w:tabs>
          <w:tab w:val="left" w:pos="4962"/>
        </w:tabs>
        <w:spacing w:line="360" w:lineRule="auto"/>
        <w:ind w:right="-93"/>
        <w:jc w:val="both"/>
        <w:rPr>
          <w:rFonts w:ascii="Palatino Linotype" w:eastAsia="Calibri" w:hAnsi="Palatino Linotype" w:cs="Tahoma"/>
          <w:b/>
          <w:bCs/>
          <w:iCs/>
          <w:szCs w:val="22"/>
          <w:lang w:val="es-ES_tradnl" w:eastAsia="es-ES_tradnl"/>
        </w:rPr>
      </w:pPr>
    </w:p>
    <w:p w14:paraId="04C5956C" w14:textId="0BE89070" w:rsidR="00CC170A" w:rsidRPr="003A0EF0" w:rsidRDefault="007D43E1">
      <w:pPr>
        <w:tabs>
          <w:tab w:val="left" w:pos="4962"/>
        </w:tabs>
        <w:spacing w:line="360" w:lineRule="auto"/>
        <w:ind w:right="-93"/>
        <w:jc w:val="both"/>
        <w:rPr>
          <w:rFonts w:ascii="Palatino Linotype" w:eastAsia="Calibri" w:hAnsi="Palatino Linotype" w:cs="Tahoma"/>
          <w:bCs/>
          <w:iCs/>
          <w:sz w:val="22"/>
          <w:szCs w:val="22"/>
          <w:lang w:val="es-ES_tradnl" w:eastAsia="es-ES_tradnl"/>
        </w:rPr>
      </w:pPr>
      <w:r w:rsidRPr="003A0EF0">
        <w:rPr>
          <w:rFonts w:ascii="Palatino Linotype" w:eastAsia="Calibri" w:hAnsi="Palatino Linotype" w:cs="Tahoma"/>
          <w:bCs/>
          <w:iCs/>
          <w:sz w:val="22"/>
          <w:szCs w:val="22"/>
          <w:lang w:val="es-ES_tradnl" w:eastAsia="es-ES_tradnl"/>
        </w:rPr>
        <w:t xml:space="preserve">De la información solicitada por el hoy </w:t>
      </w:r>
      <w:r w:rsidR="00413506" w:rsidRPr="003A0EF0">
        <w:rPr>
          <w:rFonts w:ascii="Palatino Linotype" w:eastAsia="Calibri" w:hAnsi="Palatino Linotype" w:cs="Tahoma"/>
          <w:bCs/>
          <w:iCs/>
          <w:sz w:val="22"/>
          <w:szCs w:val="22"/>
          <w:lang w:val="es-ES_tradnl" w:eastAsia="es-ES_tradnl"/>
        </w:rPr>
        <w:t>Recurrente</w:t>
      </w:r>
      <w:r w:rsidRPr="003A0EF0">
        <w:rPr>
          <w:rFonts w:ascii="Palatino Linotype" w:eastAsia="Calibri" w:hAnsi="Palatino Linotype" w:cs="Tahoma"/>
          <w:bCs/>
          <w:iCs/>
          <w:sz w:val="22"/>
          <w:szCs w:val="22"/>
          <w:lang w:val="es-ES_tradnl" w:eastAsia="es-ES_tradnl"/>
        </w:rPr>
        <w:t>,</w:t>
      </w:r>
      <w:r w:rsidR="00B552E7" w:rsidRPr="003A0EF0">
        <w:rPr>
          <w:rFonts w:ascii="Palatino Linotype" w:eastAsia="Calibri" w:hAnsi="Palatino Linotype" w:cs="Tahoma"/>
          <w:bCs/>
          <w:iCs/>
          <w:sz w:val="22"/>
          <w:szCs w:val="22"/>
          <w:lang w:val="es-ES_tradnl" w:eastAsia="es-ES_tradnl"/>
        </w:rPr>
        <w:t xml:space="preserve"> </w:t>
      </w:r>
      <w:r w:rsidR="009D3094" w:rsidRPr="003A0EF0">
        <w:rPr>
          <w:rFonts w:ascii="Palatino Linotype" w:eastAsia="Calibri" w:hAnsi="Palatino Linotype" w:cs="Tahoma"/>
          <w:bCs/>
          <w:iCs/>
          <w:sz w:val="22"/>
          <w:szCs w:val="22"/>
          <w:lang w:val="es-ES_tradnl" w:eastAsia="es-ES_tradnl"/>
        </w:rPr>
        <w:t>no existe en la Ley Orgánica Municipal, Bando Municipal</w:t>
      </w:r>
      <w:r w:rsidRPr="003A0EF0">
        <w:rPr>
          <w:rFonts w:ascii="Palatino Linotype" w:eastAsia="Calibri" w:hAnsi="Palatino Linotype" w:cs="Tahoma"/>
          <w:bCs/>
          <w:iCs/>
          <w:sz w:val="22"/>
          <w:szCs w:val="22"/>
          <w:lang w:val="es-ES_tradnl" w:eastAsia="es-ES_tradnl"/>
        </w:rPr>
        <w:t xml:space="preserve">, </w:t>
      </w:r>
      <w:r w:rsidRPr="003A0EF0">
        <w:rPr>
          <w:rFonts w:ascii="Palatino Linotype" w:eastAsia="Calibri" w:hAnsi="Palatino Linotype" w:cs="Tahoma"/>
          <w:bCs/>
          <w:iCs/>
          <w:sz w:val="22"/>
          <w:szCs w:val="22"/>
          <w:lang w:val="es-ES" w:eastAsia="es-ES_tradnl"/>
        </w:rPr>
        <w:t>Reglamento de Organización y Funcionamiento de las Defensorías Municipales de Derechos Humanos</w:t>
      </w:r>
      <w:r w:rsidRPr="003A0EF0">
        <w:rPr>
          <w:rFonts w:ascii="Palatino Linotype" w:eastAsia="Calibri" w:hAnsi="Palatino Linotype" w:cs="Tahoma"/>
          <w:bCs/>
          <w:iCs/>
          <w:sz w:val="22"/>
          <w:szCs w:val="22"/>
          <w:lang w:val="es-ES_tradnl" w:eastAsia="es-ES_tradnl"/>
        </w:rPr>
        <w:t xml:space="preserve"> </w:t>
      </w:r>
      <w:r w:rsidR="009D3094" w:rsidRPr="003A0EF0">
        <w:rPr>
          <w:rFonts w:ascii="Palatino Linotype" w:eastAsia="Calibri" w:hAnsi="Palatino Linotype" w:cs="Tahoma"/>
          <w:bCs/>
          <w:iCs/>
          <w:sz w:val="22"/>
          <w:szCs w:val="22"/>
          <w:lang w:val="es-ES_tradnl" w:eastAsia="es-ES_tradnl"/>
        </w:rPr>
        <w:t xml:space="preserve">o Convocatoria Pública abierta, algún </w:t>
      </w:r>
      <w:r w:rsidR="000106D6" w:rsidRPr="003A0EF0">
        <w:rPr>
          <w:rFonts w:ascii="Palatino Linotype" w:eastAsia="Calibri" w:hAnsi="Palatino Linotype" w:cs="Tahoma"/>
          <w:bCs/>
          <w:iCs/>
          <w:sz w:val="22"/>
          <w:szCs w:val="22"/>
          <w:lang w:val="es-ES_tradnl" w:eastAsia="es-ES_tradnl"/>
        </w:rPr>
        <w:t xml:space="preserve">rubro, </w:t>
      </w:r>
      <w:r w:rsidR="009D3094" w:rsidRPr="003A0EF0">
        <w:rPr>
          <w:rFonts w:ascii="Palatino Linotype" w:eastAsia="Calibri" w:hAnsi="Palatino Linotype" w:cs="Tahoma"/>
          <w:bCs/>
          <w:iCs/>
          <w:sz w:val="22"/>
          <w:szCs w:val="22"/>
          <w:lang w:val="es-ES_tradnl" w:eastAsia="es-ES_tradnl"/>
        </w:rPr>
        <w:t xml:space="preserve">fundamento o razón donde se exprese algún procedimiento </w:t>
      </w:r>
      <w:r w:rsidR="00413506" w:rsidRPr="003A0EF0">
        <w:rPr>
          <w:rFonts w:ascii="Palatino Linotype" w:eastAsia="Calibri" w:hAnsi="Palatino Linotype" w:cs="Tahoma"/>
          <w:bCs/>
          <w:iCs/>
          <w:sz w:val="22"/>
          <w:szCs w:val="22"/>
          <w:lang w:val="es-ES_tradnl" w:eastAsia="es-ES_tradnl"/>
        </w:rPr>
        <w:t>para subsanar.</w:t>
      </w:r>
      <w:r w:rsidR="009D3094" w:rsidRPr="003A0EF0">
        <w:rPr>
          <w:rFonts w:ascii="Palatino Linotype" w:eastAsia="Calibri" w:hAnsi="Palatino Linotype" w:cs="Tahoma"/>
          <w:bCs/>
          <w:iCs/>
          <w:sz w:val="22"/>
          <w:szCs w:val="22"/>
          <w:lang w:val="es-ES_tradnl" w:eastAsia="es-ES_tradnl"/>
        </w:rPr>
        <w:t xml:space="preserve"> </w:t>
      </w:r>
    </w:p>
    <w:p w14:paraId="539D2841" w14:textId="77777777" w:rsidR="009D3094" w:rsidRPr="003A0EF0" w:rsidRDefault="009D3094">
      <w:pPr>
        <w:tabs>
          <w:tab w:val="left" w:pos="4962"/>
        </w:tabs>
        <w:spacing w:line="360" w:lineRule="auto"/>
        <w:ind w:right="-93"/>
        <w:jc w:val="both"/>
        <w:rPr>
          <w:rFonts w:ascii="Palatino Linotype" w:eastAsia="Calibri" w:hAnsi="Palatino Linotype" w:cs="Tahoma"/>
          <w:bCs/>
          <w:iCs/>
          <w:sz w:val="22"/>
          <w:szCs w:val="22"/>
          <w:lang w:val="es-ES_tradnl" w:eastAsia="es-ES_tradnl"/>
        </w:rPr>
      </w:pPr>
    </w:p>
    <w:p w14:paraId="49F48C3D" w14:textId="17BA0EB0" w:rsidR="005D6B80" w:rsidRDefault="00072740">
      <w:pPr>
        <w:spacing w:line="360" w:lineRule="auto"/>
        <w:ind w:right="-93"/>
        <w:jc w:val="both"/>
        <w:rPr>
          <w:rFonts w:ascii="Palatino Linotype" w:eastAsia="Calibri" w:hAnsi="Palatino Linotype" w:cs="Tahoma"/>
          <w:bCs/>
          <w:iCs/>
          <w:sz w:val="22"/>
          <w:szCs w:val="22"/>
          <w:lang w:val="es-ES_tradnl" w:eastAsia="es-ES_tradnl"/>
        </w:rPr>
      </w:pPr>
      <w:r w:rsidRPr="003A0EF0">
        <w:rPr>
          <w:rFonts w:ascii="Palatino Linotype" w:eastAsia="Calibri" w:hAnsi="Palatino Linotype" w:cs="Tahoma"/>
          <w:bCs/>
          <w:iCs/>
          <w:sz w:val="22"/>
          <w:szCs w:val="22"/>
          <w:lang w:val="es-ES_tradnl" w:eastAsia="es-ES_tradnl"/>
        </w:rPr>
        <w:lastRenderedPageBreak/>
        <w:t xml:space="preserve">Así, de acuerdo a la Ley de Transparencia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mejorar la toma decisiones, a través de la difusión de la información que obra en poder de los Sujetos Obligados. </w:t>
      </w:r>
    </w:p>
    <w:p w14:paraId="2EFF1E97" w14:textId="77777777" w:rsidR="00FA00BB" w:rsidRDefault="00FA00BB">
      <w:pPr>
        <w:spacing w:line="360" w:lineRule="auto"/>
        <w:ind w:right="-93"/>
        <w:jc w:val="both"/>
        <w:rPr>
          <w:rFonts w:ascii="Palatino Linotype" w:eastAsia="Calibri" w:hAnsi="Palatino Linotype" w:cs="Tahoma"/>
          <w:bCs/>
          <w:iCs/>
          <w:sz w:val="22"/>
          <w:szCs w:val="22"/>
          <w:lang w:val="es-ES_tradnl" w:eastAsia="es-ES_tradnl"/>
        </w:rPr>
      </w:pPr>
    </w:p>
    <w:p w14:paraId="5A8D2786" w14:textId="36DD4425" w:rsidR="00246909" w:rsidRDefault="00FA00BB" w:rsidP="00246909">
      <w:pPr>
        <w:spacing w:line="360" w:lineRule="auto"/>
        <w:ind w:right="-93"/>
        <w:jc w:val="both"/>
        <w:rPr>
          <w:rFonts w:ascii="Palatino Linotype" w:eastAsia="Calibri" w:hAnsi="Palatino Linotype" w:cs="Tahoma"/>
          <w:bCs/>
          <w:i/>
          <w:iCs/>
          <w:sz w:val="22"/>
          <w:szCs w:val="22"/>
          <w:lang w:val="es-ES_tradnl" w:eastAsia="es-ES_tradnl"/>
        </w:rPr>
      </w:pPr>
      <w:r>
        <w:rPr>
          <w:rFonts w:ascii="Palatino Linotype" w:eastAsia="Calibri" w:hAnsi="Palatino Linotype" w:cs="Tahoma"/>
          <w:bCs/>
          <w:iCs/>
          <w:sz w:val="22"/>
          <w:szCs w:val="22"/>
          <w:lang w:val="es-ES_tradnl" w:eastAsia="es-ES_tradnl"/>
        </w:rPr>
        <w:t>Ahora</w:t>
      </w:r>
      <w:r w:rsidR="00246909">
        <w:rPr>
          <w:rFonts w:ascii="Palatino Linotype" w:eastAsia="Calibri" w:hAnsi="Palatino Linotype" w:cs="Tahoma"/>
          <w:bCs/>
          <w:iCs/>
          <w:sz w:val="22"/>
          <w:szCs w:val="22"/>
          <w:lang w:val="es-ES_tradnl" w:eastAsia="es-ES_tradnl"/>
        </w:rPr>
        <w:t xml:space="preserve"> bien en el apartado </w:t>
      </w:r>
      <w:r w:rsidR="00246909" w:rsidRPr="00246909">
        <w:rPr>
          <w:rFonts w:ascii="Palatino Linotype" w:eastAsia="Calibri" w:hAnsi="Palatino Linotype" w:cs="Tahoma"/>
          <w:bCs/>
          <w:iCs/>
          <w:sz w:val="22"/>
          <w:szCs w:val="22"/>
          <w:lang w:val="es-ES_tradnl" w:eastAsia="es-ES_tradnl"/>
        </w:rPr>
        <w:t>Tercero</w:t>
      </w:r>
      <w:r w:rsidR="00246909">
        <w:rPr>
          <w:rFonts w:ascii="Palatino Linotype" w:eastAsia="Calibri" w:hAnsi="Palatino Linotype" w:cs="Tahoma"/>
          <w:bCs/>
          <w:iCs/>
          <w:sz w:val="22"/>
          <w:szCs w:val="22"/>
          <w:lang w:val="es-ES_tradnl" w:eastAsia="es-ES_tradnl"/>
        </w:rPr>
        <w:t xml:space="preserve"> de la Convocatoria, dispone que</w:t>
      </w:r>
      <w:r w:rsidR="00246909" w:rsidRPr="00246909">
        <w:rPr>
          <w:rFonts w:ascii="Palatino Linotype" w:eastAsia="Calibri" w:hAnsi="Palatino Linotype" w:cs="Tahoma"/>
          <w:bCs/>
          <w:iCs/>
          <w:sz w:val="22"/>
          <w:szCs w:val="22"/>
          <w:lang w:val="es-ES_tradnl" w:eastAsia="es-ES_tradnl"/>
        </w:rPr>
        <w:t xml:space="preserve"> </w:t>
      </w:r>
      <w:r w:rsidR="00246909" w:rsidRPr="00246909">
        <w:rPr>
          <w:rFonts w:ascii="Palatino Linotype" w:eastAsia="Calibri" w:hAnsi="Palatino Linotype" w:cs="Tahoma"/>
          <w:bCs/>
          <w:i/>
          <w:iCs/>
          <w:sz w:val="22"/>
          <w:szCs w:val="22"/>
          <w:lang w:val="es-ES_tradnl" w:eastAsia="es-ES_tradnl"/>
        </w:rPr>
        <w:t>Los puntos no previstos en la presente convocatoria serán resueltos por el Ayuntamiento de Nezahualcóyotl, conforme a las disposiciones aplicables en la materia.</w:t>
      </w:r>
    </w:p>
    <w:p w14:paraId="618C06B2" w14:textId="77777777" w:rsidR="00246909" w:rsidRDefault="00246909" w:rsidP="00246909">
      <w:pPr>
        <w:spacing w:line="360" w:lineRule="auto"/>
        <w:ind w:right="-93"/>
        <w:jc w:val="both"/>
        <w:rPr>
          <w:rFonts w:ascii="Palatino Linotype" w:eastAsia="Calibri" w:hAnsi="Palatino Linotype" w:cs="Tahoma"/>
          <w:bCs/>
          <w:i/>
          <w:iCs/>
          <w:sz w:val="22"/>
          <w:szCs w:val="22"/>
          <w:lang w:val="es-ES_tradnl" w:eastAsia="es-ES_tradnl"/>
        </w:rPr>
      </w:pPr>
    </w:p>
    <w:p w14:paraId="53E9D0E6" w14:textId="5C1AC7D8" w:rsidR="00246909" w:rsidRPr="00246909" w:rsidRDefault="00246909" w:rsidP="00246909">
      <w:pPr>
        <w:spacing w:line="360" w:lineRule="auto"/>
        <w:ind w:right="-93"/>
        <w:jc w:val="both"/>
        <w:rPr>
          <w:rFonts w:ascii="Palatino Linotype" w:eastAsia="Calibri" w:hAnsi="Palatino Linotype" w:cs="Tahoma"/>
          <w:bCs/>
          <w:iCs/>
          <w:sz w:val="22"/>
          <w:szCs w:val="22"/>
          <w:lang w:val="es-ES_tradnl" w:eastAsia="es-ES_tradnl"/>
        </w:rPr>
      </w:pPr>
      <w:r>
        <w:rPr>
          <w:rFonts w:ascii="Palatino Linotype" w:eastAsia="Calibri" w:hAnsi="Palatino Linotype" w:cs="Tahoma"/>
          <w:bCs/>
          <w:iCs/>
          <w:sz w:val="22"/>
          <w:szCs w:val="22"/>
          <w:lang w:val="es-ES_tradnl" w:eastAsia="es-ES_tradnl"/>
        </w:rPr>
        <w:t>Por lo que, de considerarse que algún elemento no previsto y atendido, consistió en una subsanación de la Convocatoria, procederá su entrega.</w:t>
      </w:r>
    </w:p>
    <w:p w14:paraId="4D1EF447" w14:textId="77777777" w:rsidR="00DE333C" w:rsidRPr="003A0EF0" w:rsidRDefault="00DE333C">
      <w:pPr>
        <w:spacing w:line="360" w:lineRule="auto"/>
        <w:ind w:right="-28"/>
        <w:jc w:val="both"/>
        <w:rPr>
          <w:rFonts w:ascii="Palatino Linotype" w:eastAsia="Calibri" w:hAnsi="Palatino Linotype" w:cs="Tahoma"/>
          <w:iCs/>
          <w:sz w:val="22"/>
          <w:szCs w:val="22"/>
          <w:lang w:eastAsia="es-ES_tradnl"/>
        </w:rPr>
      </w:pPr>
    </w:p>
    <w:p w14:paraId="2412C81D" w14:textId="13553287" w:rsidR="004C75F6" w:rsidRPr="003A0EF0" w:rsidRDefault="004C75F6">
      <w:pPr>
        <w:spacing w:line="360" w:lineRule="auto"/>
        <w:ind w:right="-28"/>
        <w:jc w:val="both"/>
        <w:rPr>
          <w:rFonts w:ascii="Palatino Linotype" w:eastAsia="Calibri" w:hAnsi="Palatino Linotype" w:cs="Tahoma"/>
          <w:bCs/>
          <w:iCs/>
          <w:sz w:val="22"/>
          <w:szCs w:val="22"/>
          <w:lang w:eastAsia="es-ES_tradnl"/>
        </w:rPr>
      </w:pPr>
      <w:r w:rsidRPr="003A0EF0">
        <w:rPr>
          <w:rFonts w:ascii="Palatino Linotype" w:eastAsia="Calibri" w:hAnsi="Palatino Linotype" w:cs="Tahoma"/>
          <w:iCs/>
          <w:sz w:val="22"/>
          <w:szCs w:val="22"/>
          <w:lang w:eastAsia="es-ES_tradnl"/>
        </w:rPr>
        <w:t xml:space="preserve">Por lo que, </w:t>
      </w:r>
      <w:r w:rsidRPr="003A0EF0">
        <w:rPr>
          <w:rFonts w:ascii="Palatino Linotype" w:eastAsia="Calibri" w:hAnsi="Palatino Linotype" w:cs="Tahoma"/>
          <w:iCs/>
          <w:sz w:val="22"/>
          <w:szCs w:val="22"/>
          <w:lang w:val="es-ES" w:eastAsia="es-ES_tradnl"/>
        </w:rPr>
        <w:t xml:space="preserve">resulta dable ordenar al Sujeto Obligado </w:t>
      </w:r>
      <w:r w:rsidR="00382DB8" w:rsidRPr="003A0EF0">
        <w:rPr>
          <w:rFonts w:ascii="Palatino Linotype" w:eastAsia="Calibri" w:hAnsi="Palatino Linotype" w:cs="Tahoma"/>
          <w:bCs/>
          <w:iCs/>
          <w:sz w:val="22"/>
          <w:szCs w:val="22"/>
          <w:lang w:eastAsia="es-ES_tradnl"/>
        </w:rPr>
        <w:t>a que atienda este punto de la solicitud y, en caso de que no exista información al respecto lo haga</w:t>
      </w:r>
      <w:r w:rsidR="007C3EAB" w:rsidRPr="003A0EF0">
        <w:rPr>
          <w:rFonts w:ascii="Palatino Linotype" w:eastAsia="Calibri" w:hAnsi="Palatino Linotype" w:cs="Tahoma"/>
          <w:bCs/>
          <w:iCs/>
          <w:sz w:val="22"/>
          <w:szCs w:val="22"/>
          <w:lang w:eastAsia="es-ES_tradnl"/>
        </w:rPr>
        <w:t xml:space="preserve"> del conocimiento al Recurrente, de acuerdo con lo señalado en el artículo 19, párrafo segundo, de la </w:t>
      </w:r>
      <w:r w:rsidR="007C3EAB" w:rsidRPr="003A0EF0">
        <w:rPr>
          <w:rFonts w:ascii="Palatino Linotype" w:eastAsia="Calibri" w:hAnsi="Palatino Linotype" w:cs="Tahoma"/>
          <w:bCs/>
          <w:iCs/>
          <w:sz w:val="22"/>
          <w:szCs w:val="22"/>
          <w:lang w:val="es-ES" w:eastAsia="es-ES_tradnl"/>
        </w:rPr>
        <w:t>Ley de Transparencia y Acceso a la Información Pública del Estado de México y Municipios</w:t>
      </w:r>
      <w:r w:rsidR="007C3EAB" w:rsidRPr="003A0EF0">
        <w:rPr>
          <w:rFonts w:ascii="Palatino Linotype" w:eastAsia="Calibri" w:hAnsi="Palatino Linotype" w:cs="Tahoma"/>
          <w:bCs/>
          <w:iCs/>
          <w:sz w:val="22"/>
          <w:szCs w:val="22"/>
          <w:lang w:eastAsia="es-ES_tradnl"/>
        </w:rPr>
        <w:t>.</w:t>
      </w:r>
    </w:p>
    <w:p w14:paraId="491CAFD2" w14:textId="77777777" w:rsidR="00382DB8" w:rsidRPr="003A0EF0" w:rsidRDefault="00382DB8">
      <w:pPr>
        <w:spacing w:line="360" w:lineRule="auto"/>
        <w:ind w:right="-28"/>
        <w:jc w:val="both"/>
        <w:rPr>
          <w:rFonts w:ascii="Palatino Linotype" w:eastAsia="Calibri" w:hAnsi="Palatino Linotype" w:cs="Tahoma"/>
          <w:iCs/>
          <w:sz w:val="22"/>
          <w:szCs w:val="22"/>
          <w:lang w:eastAsia="es-ES_tradnl"/>
        </w:rPr>
      </w:pPr>
    </w:p>
    <w:p w14:paraId="32132B8D" w14:textId="184C7DED" w:rsidR="00382DB8" w:rsidRPr="003A0EF0" w:rsidRDefault="00134409">
      <w:pPr>
        <w:spacing w:line="360" w:lineRule="auto"/>
        <w:ind w:right="-93"/>
        <w:jc w:val="both"/>
        <w:rPr>
          <w:rFonts w:ascii="Palatino Linotype" w:hAnsi="Palatino Linotype" w:cs="Tahoma"/>
          <w:b/>
          <w:sz w:val="22"/>
          <w:szCs w:val="22"/>
        </w:rPr>
      </w:pPr>
      <w:r w:rsidRPr="003A0EF0">
        <w:rPr>
          <w:rFonts w:ascii="Palatino Linotype" w:hAnsi="Palatino Linotype" w:cs="Tahoma"/>
          <w:b/>
          <w:sz w:val="22"/>
          <w:szCs w:val="22"/>
        </w:rPr>
        <w:t xml:space="preserve">SEXTO. </w:t>
      </w:r>
      <w:r w:rsidR="00382DB8" w:rsidRPr="003A0EF0">
        <w:rPr>
          <w:rFonts w:ascii="Palatino Linotype" w:hAnsi="Palatino Linotype" w:cs="Tahoma"/>
          <w:b/>
          <w:sz w:val="22"/>
          <w:szCs w:val="22"/>
        </w:rPr>
        <w:t xml:space="preserve"> De información clasificada como confidencial.</w:t>
      </w:r>
    </w:p>
    <w:p w14:paraId="079FCB72" w14:textId="77777777" w:rsidR="00382DB8" w:rsidRPr="003A0EF0" w:rsidRDefault="00382DB8">
      <w:pPr>
        <w:spacing w:line="360" w:lineRule="auto"/>
        <w:ind w:right="-93"/>
        <w:jc w:val="both"/>
        <w:rPr>
          <w:rFonts w:ascii="Palatino Linotype" w:hAnsi="Palatino Linotype" w:cs="Tahoma"/>
          <w:b/>
          <w:sz w:val="22"/>
          <w:szCs w:val="22"/>
        </w:rPr>
      </w:pPr>
    </w:p>
    <w:p w14:paraId="37ADBE19" w14:textId="77777777" w:rsidR="007C3EAB" w:rsidRPr="003A0EF0" w:rsidRDefault="007C3EAB">
      <w:pPr>
        <w:spacing w:line="360" w:lineRule="auto"/>
        <w:ind w:right="-93"/>
        <w:jc w:val="both"/>
        <w:rPr>
          <w:rFonts w:ascii="Palatino Linotype" w:hAnsi="Palatino Linotype" w:cs="Tahoma"/>
          <w:bCs/>
          <w:iCs/>
          <w:sz w:val="22"/>
          <w:szCs w:val="22"/>
        </w:rPr>
      </w:pPr>
      <w:r w:rsidRPr="003A0EF0">
        <w:rPr>
          <w:rFonts w:ascii="Palatino Linotype" w:hAnsi="Palatino Linotype" w:cs="Tahoma"/>
          <w:bCs/>
          <w:iCs/>
          <w:sz w:val="22"/>
          <w:szCs w:val="22"/>
        </w:rPr>
        <w:t xml:space="preserve">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w:t>
      </w:r>
      <w:r w:rsidRPr="003A0EF0">
        <w:rPr>
          <w:rFonts w:ascii="Palatino Linotype" w:hAnsi="Palatino Linotype" w:cs="Tahoma"/>
          <w:bCs/>
          <w:iCs/>
          <w:sz w:val="22"/>
          <w:szCs w:val="22"/>
        </w:rPr>
        <w:lastRenderedPageBreak/>
        <w:t>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1F629F13" w14:textId="77777777" w:rsidR="007C3EAB" w:rsidRPr="003A0EF0" w:rsidRDefault="007C3EAB">
      <w:pPr>
        <w:spacing w:line="360" w:lineRule="auto"/>
        <w:ind w:right="-93"/>
        <w:jc w:val="both"/>
        <w:rPr>
          <w:rFonts w:ascii="Palatino Linotype" w:hAnsi="Palatino Linotype" w:cs="Tahoma"/>
          <w:bCs/>
          <w:iCs/>
          <w:sz w:val="22"/>
          <w:szCs w:val="22"/>
        </w:rPr>
      </w:pPr>
    </w:p>
    <w:p w14:paraId="257D5526" w14:textId="77777777" w:rsidR="007C3EAB" w:rsidRPr="003A0EF0" w:rsidRDefault="007C3EAB">
      <w:pPr>
        <w:spacing w:line="360" w:lineRule="auto"/>
        <w:ind w:right="-93"/>
        <w:jc w:val="both"/>
        <w:rPr>
          <w:rFonts w:ascii="Palatino Linotype" w:hAnsi="Palatino Linotype" w:cs="Tahoma"/>
          <w:bCs/>
          <w:iCs/>
          <w:sz w:val="22"/>
          <w:szCs w:val="22"/>
        </w:rPr>
      </w:pPr>
      <w:r w:rsidRPr="003A0EF0">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543863F3" w14:textId="77777777" w:rsidR="007C3EAB" w:rsidRPr="003A0EF0" w:rsidRDefault="007C3EAB">
      <w:pPr>
        <w:spacing w:line="360" w:lineRule="auto"/>
        <w:ind w:right="-93"/>
        <w:jc w:val="both"/>
        <w:rPr>
          <w:rFonts w:ascii="Palatino Linotype" w:hAnsi="Palatino Linotype" w:cs="Tahoma"/>
          <w:bCs/>
          <w:iCs/>
          <w:sz w:val="22"/>
          <w:szCs w:val="22"/>
        </w:rPr>
      </w:pPr>
    </w:p>
    <w:p w14:paraId="125F569E" w14:textId="77777777" w:rsidR="007C3EAB" w:rsidRPr="003A0EF0" w:rsidRDefault="007C3EAB">
      <w:pPr>
        <w:spacing w:line="360" w:lineRule="auto"/>
        <w:ind w:right="-93"/>
        <w:jc w:val="both"/>
        <w:rPr>
          <w:rFonts w:ascii="Palatino Linotype" w:hAnsi="Palatino Linotype" w:cs="Tahoma"/>
          <w:bCs/>
          <w:iCs/>
          <w:sz w:val="22"/>
          <w:szCs w:val="22"/>
        </w:rPr>
      </w:pPr>
      <w:r w:rsidRPr="003A0EF0">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E8AB01B" w14:textId="77777777" w:rsidR="007C3EAB" w:rsidRPr="003A0EF0" w:rsidRDefault="007C3EAB">
      <w:pPr>
        <w:spacing w:line="360" w:lineRule="auto"/>
        <w:ind w:right="-93"/>
        <w:jc w:val="both"/>
        <w:rPr>
          <w:rFonts w:ascii="Palatino Linotype" w:hAnsi="Palatino Linotype" w:cs="Tahoma"/>
          <w:bCs/>
          <w:iCs/>
          <w:sz w:val="22"/>
          <w:szCs w:val="22"/>
        </w:rPr>
      </w:pPr>
    </w:p>
    <w:p w14:paraId="5992EB4D" w14:textId="77777777" w:rsidR="007C3EAB" w:rsidRPr="003A0EF0" w:rsidRDefault="007C3EAB">
      <w:pPr>
        <w:spacing w:line="360" w:lineRule="auto"/>
        <w:ind w:right="-93"/>
        <w:jc w:val="both"/>
        <w:rPr>
          <w:rFonts w:ascii="Palatino Linotype" w:hAnsi="Palatino Linotype" w:cs="Tahoma"/>
          <w:bCs/>
          <w:iCs/>
          <w:sz w:val="22"/>
          <w:szCs w:val="22"/>
        </w:rPr>
      </w:pPr>
      <w:r w:rsidRPr="003A0EF0">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459CD99" w14:textId="77777777" w:rsidR="007C3EAB" w:rsidRPr="003A0EF0" w:rsidRDefault="007C3EAB">
      <w:pPr>
        <w:spacing w:line="360" w:lineRule="auto"/>
        <w:ind w:right="-93"/>
        <w:jc w:val="both"/>
        <w:rPr>
          <w:rFonts w:ascii="Palatino Linotype" w:hAnsi="Palatino Linotype" w:cs="Tahoma"/>
          <w:bCs/>
          <w:iCs/>
          <w:sz w:val="22"/>
          <w:szCs w:val="22"/>
        </w:rPr>
      </w:pPr>
    </w:p>
    <w:p w14:paraId="3431649D" w14:textId="77777777" w:rsidR="007C3EAB" w:rsidRPr="003A0EF0" w:rsidRDefault="007C3EAB">
      <w:pPr>
        <w:spacing w:line="360" w:lineRule="auto"/>
        <w:ind w:right="-93"/>
        <w:jc w:val="both"/>
        <w:rPr>
          <w:rFonts w:ascii="Palatino Linotype" w:hAnsi="Palatino Linotype" w:cs="Tahoma"/>
          <w:bCs/>
          <w:iCs/>
          <w:sz w:val="22"/>
          <w:szCs w:val="22"/>
        </w:rPr>
      </w:pPr>
      <w:r w:rsidRPr="003A0EF0">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65EDA297" w14:textId="77777777" w:rsidR="007C3EAB" w:rsidRPr="003A0EF0" w:rsidRDefault="007C3EAB">
      <w:pPr>
        <w:spacing w:line="360" w:lineRule="auto"/>
        <w:ind w:right="-93"/>
        <w:jc w:val="both"/>
        <w:rPr>
          <w:rFonts w:ascii="Palatino Linotype" w:hAnsi="Palatino Linotype" w:cs="Tahoma"/>
          <w:bCs/>
          <w:iCs/>
          <w:sz w:val="22"/>
          <w:szCs w:val="22"/>
        </w:rPr>
      </w:pPr>
    </w:p>
    <w:p w14:paraId="6883669A" w14:textId="77777777" w:rsidR="007C3EAB" w:rsidRPr="003A0EF0" w:rsidRDefault="007C3EAB">
      <w:pPr>
        <w:spacing w:line="360" w:lineRule="auto"/>
        <w:ind w:right="-93"/>
        <w:jc w:val="both"/>
        <w:rPr>
          <w:rFonts w:ascii="Palatino Linotype" w:hAnsi="Palatino Linotype" w:cs="Tahoma"/>
          <w:bCs/>
          <w:iCs/>
          <w:sz w:val="22"/>
          <w:szCs w:val="22"/>
          <w:lang w:val="es-ES"/>
        </w:rPr>
      </w:pPr>
      <w:r w:rsidRPr="003A0EF0">
        <w:rPr>
          <w:rFonts w:ascii="Palatino Linotype" w:hAnsi="Palatino Linotype" w:cs="Tahoma"/>
          <w:bCs/>
          <w:iCs/>
          <w:sz w:val="22"/>
          <w:szCs w:val="22"/>
        </w:rPr>
        <w:lastRenderedPageBreak/>
        <w:t xml:space="preserve">Asimismo, en el artículo 145 de la Ley de Transparencia y Acceso a la Información Pública del Estado de México y Municipios, prevé que para que los Sujetos Obligados </w:t>
      </w:r>
      <w:r w:rsidRPr="003A0EF0">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404036E" w14:textId="77777777" w:rsidR="007C3EAB" w:rsidRPr="003A0EF0" w:rsidRDefault="007C3EAB">
      <w:pPr>
        <w:spacing w:line="360" w:lineRule="auto"/>
        <w:ind w:right="-93"/>
        <w:jc w:val="both"/>
        <w:rPr>
          <w:rFonts w:ascii="Palatino Linotype" w:hAnsi="Palatino Linotype" w:cs="Tahoma"/>
          <w:bCs/>
          <w:iCs/>
          <w:sz w:val="22"/>
          <w:szCs w:val="22"/>
        </w:rPr>
      </w:pPr>
    </w:p>
    <w:p w14:paraId="7904527F" w14:textId="77777777" w:rsidR="007C3EAB" w:rsidRPr="003A0EF0" w:rsidRDefault="007C3EAB">
      <w:pPr>
        <w:spacing w:line="360" w:lineRule="auto"/>
        <w:ind w:right="-93"/>
        <w:jc w:val="both"/>
        <w:rPr>
          <w:rFonts w:ascii="Palatino Linotype" w:hAnsi="Palatino Linotype" w:cs="Tahoma"/>
          <w:bCs/>
          <w:iCs/>
          <w:sz w:val="22"/>
          <w:szCs w:val="22"/>
          <w:lang w:val="es-ES"/>
        </w:rPr>
      </w:pPr>
      <w:r w:rsidRPr="003A0EF0">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35DDD38A" w14:textId="77777777" w:rsidR="007C3EAB" w:rsidRPr="003A0EF0" w:rsidRDefault="007C3EAB">
      <w:pPr>
        <w:spacing w:line="360" w:lineRule="auto"/>
        <w:ind w:right="-93"/>
        <w:jc w:val="both"/>
        <w:rPr>
          <w:rFonts w:ascii="Palatino Linotype" w:hAnsi="Palatino Linotype" w:cs="Tahoma"/>
          <w:bCs/>
          <w:iCs/>
          <w:sz w:val="22"/>
          <w:szCs w:val="22"/>
          <w:lang w:val="es-ES"/>
        </w:rPr>
      </w:pPr>
    </w:p>
    <w:p w14:paraId="1A092349" w14:textId="77777777" w:rsidR="007C3EAB" w:rsidRPr="003A0EF0" w:rsidRDefault="007C3EAB">
      <w:pPr>
        <w:numPr>
          <w:ilvl w:val="0"/>
          <w:numId w:val="47"/>
        </w:numPr>
        <w:spacing w:line="360" w:lineRule="auto"/>
        <w:ind w:right="-93"/>
        <w:jc w:val="both"/>
        <w:rPr>
          <w:rFonts w:ascii="Palatino Linotype" w:hAnsi="Palatino Linotype" w:cs="Tahoma"/>
          <w:bCs/>
          <w:iCs/>
          <w:sz w:val="22"/>
          <w:szCs w:val="22"/>
          <w:lang w:val="es-ES"/>
        </w:rPr>
      </w:pPr>
      <w:r w:rsidRPr="003A0EF0">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14:paraId="6B9B6C4D" w14:textId="77777777" w:rsidR="007C3EAB" w:rsidRPr="003A0EF0" w:rsidRDefault="007C3EAB">
      <w:pPr>
        <w:spacing w:line="360" w:lineRule="auto"/>
        <w:ind w:right="-93"/>
        <w:jc w:val="both"/>
        <w:rPr>
          <w:rFonts w:ascii="Palatino Linotype" w:hAnsi="Palatino Linotype" w:cs="Tahoma"/>
          <w:bCs/>
          <w:iCs/>
          <w:sz w:val="22"/>
          <w:szCs w:val="22"/>
          <w:lang w:val="es-ES"/>
        </w:rPr>
      </w:pPr>
    </w:p>
    <w:p w14:paraId="4496BC6F" w14:textId="77777777" w:rsidR="007C3EAB" w:rsidRPr="003A0EF0" w:rsidRDefault="007C3EAB">
      <w:pPr>
        <w:numPr>
          <w:ilvl w:val="0"/>
          <w:numId w:val="47"/>
        </w:numPr>
        <w:spacing w:line="360" w:lineRule="auto"/>
        <w:ind w:right="-93"/>
        <w:jc w:val="both"/>
        <w:rPr>
          <w:rFonts w:ascii="Palatino Linotype" w:hAnsi="Palatino Linotype" w:cs="Tahoma"/>
          <w:bCs/>
          <w:iCs/>
          <w:sz w:val="22"/>
          <w:szCs w:val="22"/>
          <w:lang w:val="es-ES"/>
        </w:rPr>
      </w:pPr>
      <w:r w:rsidRPr="003A0EF0">
        <w:rPr>
          <w:rFonts w:ascii="Palatino Linotype" w:hAnsi="Palatino Linotype" w:cs="Tahoma"/>
          <w:bCs/>
          <w:iCs/>
          <w:sz w:val="22"/>
          <w:szCs w:val="22"/>
          <w:lang w:val="es-ES"/>
        </w:rPr>
        <w:t xml:space="preserve">Para la difusión de los datos, se requiera el consentimiento del titular. </w:t>
      </w:r>
    </w:p>
    <w:p w14:paraId="65C7CEE8" w14:textId="77777777" w:rsidR="007C3EAB" w:rsidRPr="003A0EF0" w:rsidRDefault="007C3EAB">
      <w:pPr>
        <w:spacing w:line="360" w:lineRule="auto"/>
        <w:ind w:right="-93"/>
        <w:jc w:val="both"/>
        <w:rPr>
          <w:rFonts w:ascii="Palatino Linotype" w:hAnsi="Palatino Linotype" w:cs="Tahoma"/>
          <w:bCs/>
          <w:iCs/>
          <w:sz w:val="22"/>
          <w:szCs w:val="22"/>
        </w:rPr>
      </w:pPr>
    </w:p>
    <w:p w14:paraId="3D59794A" w14:textId="77777777" w:rsidR="007C3EAB" w:rsidRPr="003A0EF0" w:rsidRDefault="007C3EAB">
      <w:pPr>
        <w:spacing w:line="360" w:lineRule="auto"/>
        <w:ind w:right="-93"/>
        <w:jc w:val="both"/>
        <w:rPr>
          <w:rFonts w:ascii="Palatino Linotype" w:hAnsi="Palatino Linotype" w:cs="Tahoma"/>
          <w:bCs/>
          <w:iCs/>
          <w:sz w:val="22"/>
          <w:szCs w:val="22"/>
        </w:rPr>
      </w:pPr>
      <w:r w:rsidRPr="003A0EF0">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2C8EF203" w14:textId="77777777" w:rsidR="007C3EAB" w:rsidRPr="003A0EF0" w:rsidRDefault="007C3EAB">
      <w:pPr>
        <w:spacing w:line="360" w:lineRule="auto"/>
        <w:ind w:right="-93"/>
        <w:jc w:val="both"/>
        <w:rPr>
          <w:rFonts w:ascii="Palatino Linotype" w:hAnsi="Palatino Linotype" w:cs="Tahoma"/>
          <w:bCs/>
          <w:iCs/>
          <w:sz w:val="22"/>
          <w:szCs w:val="22"/>
        </w:rPr>
      </w:pPr>
    </w:p>
    <w:p w14:paraId="02E726AC" w14:textId="77777777" w:rsidR="007C3EAB" w:rsidRPr="003A0EF0" w:rsidRDefault="007C3EAB">
      <w:pPr>
        <w:spacing w:line="360" w:lineRule="auto"/>
        <w:ind w:right="-93"/>
        <w:jc w:val="both"/>
        <w:rPr>
          <w:rFonts w:ascii="Palatino Linotype" w:hAnsi="Palatino Linotype" w:cs="Tahoma"/>
          <w:bCs/>
          <w:iCs/>
          <w:sz w:val="22"/>
          <w:szCs w:val="22"/>
        </w:rPr>
      </w:pPr>
      <w:r w:rsidRPr="003A0EF0">
        <w:rPr>
          <w:rFonts w:ascii="Palatino Linotype" w:hAnsi="Palatino Linotype" w:cs="Tahoma"/>
          <w:bCs/>
          <w:iCs/>
          <w:sz w:val="22"/>
          <w:szCs w:val="22"/>
        </w:rPr>
        <w:lastRenderedPageBreak/>
        <w:t>Además, en el artículo 5° de dicho ordenamiento jurídico, establece que es la Ley aplicable para todo tratamiento de datos personales.</w:t>
      </w:r>
    </w:p>
    <w:p w14:paraId="78C35631" w14:textId="77777777" w:rsidR="007C3EAB" w:rsidRPr="003A0EF0" w:rsidRDefault="007C3EAB">
      <w:pPr>
        <w:spacing w:line="360" w:lineRule="auto"/>
        <w:ind w:right="-93"/>
        <w:jc w:val="both"/>
        <w:rPr>
          <w:rFonts w:ascii="Palatino Linotype" w:hAnsi="Palatino Linotype" w:cs="Tahoma"/>
          <w:bCs/>
          <w:iCs/>
          <w:sz w:val="22"/>
          <w:szCs w:val="22"/>
        </w:rPr>
      </w:pPr>
    </w:p>
    <w:p w14:paraId="78CEA177" w14:textId="77777777" w:rsidR="007C3EAB" w:rsidRPr="003A0EF0" w:rsidRDefault="007C3EAB">
      <w:pPr>
        <w:spacing w:line="360" w:lineRule="auto"/>
        <w:ind w:right="-93"/>
        <w:jc w:val="both"/>
        <w:rPr>
          <w:rFonts w:ascii="Palatino Linotype" w:hAnsi="Palatino Linotype" w:cs="Tahoma"/>
          <w:bCs/>
          <w:iCs/>
          <w:sz w:val="22"/>
          <w:szCs w:val="22"/>
        </w:rPr>
      </w:pPr>
      <w:r w:rsidRPr="003A0EF0">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A155954" w14:textId="77777777" w:rsidR="007C3EAB" w:rsidRPr="003A0EF0" w:rsidRDefault="007C3EAB">
      <w:pPr>
        <w:spacing w:line="360" w:lineRule="auto"/>
        <w:ind w:right="-93"/>
        <w:jc w:val="both"/>
        <w:rPr>
          <w:rFonts w:ascii="Palatino Linotype" w:hAnsi="Palatino Linotype" w:cs="Tahoma"/>
          <w:bCs/>
          <w:iCs/>
          <w:sz w:val="22"/>
          <w:szCs w:val="22"/>
        </w:rPr>
      </w:pPr>
    </w:p>
    <w:p w14:paraId="1010B22D" w14:textId="77777777" w:rsidR="007C3EAB" w:rsidRPr="003A0EF0" w:rsidRDefault="007C3EAB">
      <w:pPr>
        <w:spacing w:line="360" w:lineRule="auto"/>
        <w:ind w:right="-93"/>
        <w:jc w:val="both"/>
        <w:rPr>
          <w:rFonts w:ascii="Palatino Linotype" w:hAnsi="Palatino Linotype" w:cs="Tahoma"/>
          <w:bCs/>
          <w:iCs/>
          <w:sz w:val="22"/>
          <w:szCs w:val="22"/>
        </w:rPr>
      </w:pPr>
      <w:r w:rsidRPr="003A0EF0">
        <w:rPr>
          <w:rFonts w:ascii="Palatino Linotype" w:hAnsi="Palatino Linotype" w:cs="Tahoma"/>
          <w:bCs/>
          <w:iCs/>
          <w:sz w:val="22"/>
          <w:szCs w:val="22"/>
        </w:rPr>
        <w:t xml:space="preserve">Por tales situaciones, un dato personal es cualquier información que pueda hacer a una persona física identificada e identificable, </w:t>
      </w:r>
      <w:r w:rsidRPr="003A0EF0">
        <w:rPr>
          <w:rFonts w:ascii="Palatino Linotype" w:hAnsi="Palatino Linotype" w:cs="Tahoma"/>
          <w:b/>
          <w:bCs/>
          <w:iCs/>
          <w:sz w:val="22"/>
          <w:szCs w:val="22"/>
        </w:rPr>
        <w:t>como su nombre</w:t>
      </w:r>
      <w:r w:rsidRPr="003A0EF0">
        <w:rPr>
          <w:rFonts w:ascii="Palatino Linotype" w:hAnsi="Palatino Linotype" w:cs="Tahoma"/>
          <w:bCs/>
          <w:iCs/>
          <w:sz w:val="22"/>
          <w:szCs w:val="22"/>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B9026D6" w14:textId="77777777" w:rsidR="007C3EAB" w:rsidRPr="003A0EF0" w:rsidRDefault="007C3EAB">
      <w:pPr>
        <w:spacing w:line="360" w:lineRule="auto"/>
        <w:ind w:right="-93"/>
        <w:jc w:val="both"/>
        <w:rPr>
          <w:rFonts w:ascii="Palatino Linotype" w:hAnsi="Palatino Linotype" w:cs="Tahoma"/>
          <w:bCs/>
          <w:iCs/>
          <w:sz w:val="22"/>
          <w:szCs w:val="22"/>
        </w:rPr>
      </w:pPr>
    </w:p>
    <w:p w14:paraId="142ECC51" w14:textId="77777777" w:rsidR="007C3EAB" w:rsidRPr="003A0EF0" w:rsidRDefault="007C3EAB">
      <w:pPr>
        <w:spacing w:line="360" w:lineRule="auto"/>
        <w:ind w:right="-93"/>
        <w:jc w:val="both"/>
        <w:rPr>
          <w:rFonts w:ascii="Palatino Linotype" w:hAnsi="Palatino Linotype" w:cs="Tahoma"/>
          <w:bCs/>
          <w:iCs/>
          <w:sz w:val="22"/>
          <w:szCs w:val="22"/>
        </w:rPr>
      </w:pPr>
      <w:r w:rsidRPr="003A0EF0">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260FA8B" w14:textId="77777777" w:rsidR="007C3EAB" w:rsidRPr="003A0EF0" w:rsidRDefault="007C3EAB">
      <w:pPr>
        <w:spacing w:line="360" w:lineRule="auto"/>
        <w:ind w:right="-93"/>
        <w:jc w:val="both"/>
        <w:rPr>
          <w:rFonts w:ascii="Palatino Linotype" w:hAnsi="Palatino Linotype" w:cs="Tahoma"/>
          <w:bCs/>
          <w:iCs/>
          <w:sz w:val="22"/>
          <w:szCs w:val="22"/>
        </w:rPr>
      </w:pPr>
    </w:p>
    <w:p w14:paraId="3D788C66" w14:textId="77777777" w:rsidR="007C3EAB" w:rsidRPr="003A0EF0" w:rsidRDefault="007C3EAB">
      <w:pPr>
        <w:spacing w:line="360" w:lineRule="auto"/>
        <w:ind w:right="-93"/>
        <w:jc w:val="both"/>
        <w:rPr>
          <w:rFonts w:ascii="Palatino Linotype" w:hAnsi="Palatino Linotype" w:cs="Tahoma"/>
          <w:bCs/>
          <w:iCs/>
          <w:sz w:val="22"/>
          <w:szCs w:val="22"/>
        </w:rPr>
      </w:pPr>
      <w:r w:rsidRPr="003A0EF0">
        <w:rPr>
          <w:rFonts w:ascii="Palatino Linotype" w:hAnsi="Palatino Linotype" w:cs="Tahoma"/>
          <w:bCs/>
          <w:iCs/>
          <w:sz w:val="22"/>
          <w:szCs w:val="22"/>
        </w:rPr>
        <w:lastRenderedPageBreak/>
        <w:t>De tal suerte, las instituciones públicas tienen la doble responsabilidad, por un lado, de proteger los datos personales y por otro, darles publicidad cuando la relevancia de esos datos sea de interés público.</w:t>
      </w:r>
    </w:p>
    <w:p w14:paraId="54AF0017" w14:textId="77777777" w:rsidR="007C3EAB" w:rsidRPr="003A0EF0" w:rsidRDefault="007C3EAB">
      <w:pPr>
        <w:spacing w:line="360" w:lineRule="auto"/>
        <w:ind w:right="-93"/>
        <w:jc w:val="both"/>
        <w:rPr>
          <w:rFonts w:ascii="Palatino Linotype" w:hAnsi="Palatino Linotype" w:cs="Tahoma"/>
          <w:bCs/>
          <w:iCs/>
          <w:sz w:val="22"/>
          <w:szCs w:val="22"/>
        </w:rPr>
      </w:pPr>
    </w:p>
    <w:p w14:paraId="58A366CB" w14:textId="77777777" w:rsidR="007C3EAB" w:rsidRPr="003A0EF0" w:rsidRDefault="007C3EAB">
      <w:pPr>
        <w:spacing w:line="360" w:lineRule="auto"/>
        <w:ind w:right="-93"/>
        <w:jc w:val="both"/>
        <w:rPr>
          <w:rFonts w:ascii="Palatino Linotype" w:hAnsi="Palatino Linotype" w:cs="Tahoma"/>
          <w:bCs/>
          <w:iCs/>
          <w:sz w:val="22"/>
          <w:szCs w:val="22"/>
        </w:rPr>
      </w:pPr>
      <w:r w:rsidRPr="003A0EF0">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0FAB5DEE" w14:textId="77777777" w:rsidR="007C3EAB" w:rsidRPr="003A0EF0" w:rsidRDefault="007C3EAB">
      <w:pPr>
        <w:spacing w:line="360" w:lineRule="auto"/>
        <w:ind w:right="-93"/>
        <w:jc w:val="both"/>
        <w:rPr>
          <w:rFonts w:ascii="Palatino Linotype" w:hAnsi="Palatino Linotype" w:cs="Tahoma"/>
          <w:bCs/>
          <w:iCs/>
          <w:sz w:val="22"/>
          <w:szCs w:val="22"/>
        </w:rPr>
      </w:pPr>
    </w:p>
    <w:p w14:paraId="3C3F2151" w14:textId="0BC97653" w:rsidR="007C3EAB" w:rsidRPr="003A0EF0" w:rsidRDefault="007C3EAB">
      <w:pPr>
        <w:spacing w:line="360" w:lineRule="auto"/>
        <w:ind w:right="-93"/>
        <w:jc w:val="both"/>
        <w:rPr>
          <w:rFonts w:ascii="Palatino Linotype" w:hAnsi="Palatino Linotype"/>
          <w:sz w:val="22"/>
          <w:szCs w:val="22"/>
        </w:rPr>
      </w:pPr>
      <w:r w:rsidRPr="003A0EF0">
        <w:rPr>
          <w:rFonts w:ascii="Palatino Linotype" w:hAnsi="Palatino Linotype" w:cs="Tahoma"/>
          <w:bCs/>
          <w:iCs/>
          <w:sz w:val="22"/>
          <w:szCs w:val="22"/>
        </w:rPr>
        <w:t>Bajo este esquema,</w:t>
      </w:r>
      <w:r w:rsidRPr="003A0EF0">
        <w:rPr>
          <w:rFonts w:ascii="Palatino Linotype" w:hAnsi="Palatino Linotype"/>
          <w:sz w:val="22"/>
          <w:szCs w:val="22"/>
        </w:rPr>
        <w:t xml:space="preserve"> se analizan los datos personales susceptibles de ser eliminados por el Sujeto Obligado para dar respuesta a la solicitud que nos ocupa.</w:t>
      </w:r>
    </w:p>
    <w:p w14:paraId="73973B43" w14:textId="77777777" w:rsidR="007C3EAB" w:rsidRPr="003A0EF0" w:rsidRDefault="007C3EAB">
      <w:pPr>
        <w:spacing w:line="360" w:lineRule="auto"/>
        <w:ind w:right="-93"/>
        <w:jc w:val="both"/>
        <w:rPr>
          <w:rFonts w:ascii="Palatino Linotype" w:hAnsi="Palatino Linotype"/>
          <w:sz w:val="22"/>
          <w:szCs w:val="22"/>
        </w:rPr>
      </w:pPr>
    </w:p>
    <w:p w14:paraId="4ACD00BB" w14:textId="3CDB3186" w:rsidR="007C3EAB" w:rsidRPr="003A0EF0" w:rsidRDefault="007C3EAB">
      <w:pPr>
        <w:spacing w:line="360" w:lineRule="auto"/>
        <w:ind w:right="-93"/>
        <w:jc w:val="both"/>
        <w:rPr>
          <w:rFonts w:ascii="Palatino Linotype" w:hAnsi="Palatino Linotype"/>
          <w:sz w:val="22"/>
          <w:szCs w:val="22"/>
        </w:rPr>
      </w:pPr>
      <w:r w:rsidRPr="003A0EF0">
        <w:rPr>
          <w:rFonts w:ascii="Palatino Linotype" w:hAnsi="Palatino Linotype"/>
          <w:sz w:val="22"/>
          <w:szCs w:val="22"/>
        </w:rPr>
        <w:t xml:space="preserve">Si bien en un principio debiera considerarse que el nombre de los participantes en un proceso de selección cuando no fueron designados como servidores públicos debe ser clasificado, pues al no obtener ningún tipo de beneficio ni económico ni en especie, además de no realizar funciones públicas ni actos de autoridad, para el caso que nos ocupa, la designación es un tema transcendental, pues se trata de la designación de un defensor de derechos humanos, que además requiere por disposición legal, de la participación de la sociedad civil y organismos público y privados inmersos en el tema, por tal motivo, bajo un óptica de transparencia y rendición de cuentas, el Sujeto Obligado hizo pública la terna, para que la sociedad tuviera elementos para participar en el proceso de designación, por tal motivo sus nombres no pueden ser clasificados, por el contrario, todos los documentos que entregaron para su participación como aspirantes, sí debe ser clasificada como confidencial, pues se trata de datos que, al no </w:t>
      </w:r>
      <w:r w:rsidRPr="003A0EF0">
        <w:rPr>
          <w:rFonts w:ascii="Palatino Linotype" w:hAnsi="Palatino Linotype"/>
          <w:sz w:val="22"/>
          <w:szCs w:val="22"/>
        </w:rPr>
        <w:lastRenderedPageBreak/>
        <w:t>haber sido designados como servidores públicos, escapan del ámbito de escrutinio público; esto es, no están obligados a rendir cuentas de que cumplieron con los requisitos, de tal suerte que los expedientes que se integraron con sus documentos para participar en el proceso de selección deben ser clasificados como confidenciales y no procede su entrega.</w:t>
      </w:r>
    </w:p>
    <w:p w14:paraId="2E09492A" w14:textId="77777777" w:rsidR="007C3EAB" w:rsidRPr="003A0EF0" w:rsidRDefault="007C3EAB">
      <w:pPr>
        <w:spacing w:line="360" w:lineRule="auto"/>
        <w:ind w:right="-93"/>
        <w:jc w:val="both"/>
        <w:rPr>
          <w:rFonts w:ascii="Palatino Linotype" w:hAnsi="Palatino Linotype"/>
          <w:sz w:val="22"/>
          <w:szCs w:val="22"/>
        </w:rPr>
      </w:pPr>
    </w:p>
    <w:p w14:paraId="045B475D" w14:textId="36DD6CF7" w:rsidR="007C3EAB" w:rsidRPr="003A0EF0" w:rsidRDefault="007C3EAB">
      <w:pPr>
        <w:spacing w:line="360" w:lineRule="auto"/>
        <w:ind w:right="-93"/>
        <w:jc w:val="both"/>
        <w:rPr>
          <w:rFonts w:ascii="Palatino Linotype" w:hAnsi="Palatino Linotype"/>
          <w:noProof/>
          <w:sz w:val="22"/>
          <w:szCs w:val="22"/>
          <w:lang w:eastAsia="es-MX"/>
        </w:rPr>
      </w:pPr>
      <w:r w:rsidRPr="003A0EF0">
        <w:rPr>
          <w:rFonts w:ascii="Palatino Linotype" w:hAnsi="Palatino Linotype"/>
          <w:sz w:val="22"/>
          <w:szCs w:val="22"/>
        </w:rPr>
        <w:t>Por lo que hace a los documentos entregados por el candidato que fue designado como Defensor Municipal de Derechos Humanos en Nezahualcóyotl, por el contrario, tanto él como quienes lo designaron si están obligados a rendir cuentas sobre la acreditación de todos los requisitos, de tal suerte que la información que se ordena entregar, debe ser en versión pública en la que únicamente se eliminen los datos que corresponden a la vida privada tales como los analizados a continuación:</w:t>
      </w:r>
    </w:p>
    <w:p w14:paraId="5CEE008F" w14:textId="77777777" w:rsidR="007C3EAB" w:rsidRPr="003A0EF0" w:rsidRDefault="007C3EAB">
      <w:pPr>
        <w:spacing w:line="360" w:lineRule="auto"/>
        <w:ind w:right="-93"/>
        <w:jc w:val="both"/>
        <w:rPr>
          <w:rFonts w:ascii="Palatino Linotype" w:hAnsi="Palatino Linotype"/>
          <w:b/>
          <w:sz w:val="22"/>
          <w:szCs w:val="22"/>
        </w:rPr>
      </w:pPr>
    </w:p>
    <w:p w14:paraId="4962DA20" w14:textId="77777777" w:rsidR="007C3EAB" w:rsidRPr="003A0EF0" w:rsidRDefault="007C3EAB">
      <w:pPr>
        <w:pStyle w:val="Prrafodelista"/>
        <w:numPr>
          <w:ilvl w:val="0"/>
          <w:numId w:val="48"/>
        </w:numPr>
        <w:spacing w:line="360" w:lineRule="auto"/>
        <w:ind w:right="-93"/>
        <w:jc w:val="both"/>
        <w:rPr>
          <w:rFonts w:ascii="Palatino Linotype" w:hAnsi="Palatino Linotype" w:cs="Tahoma"/>
          <w:b/>
          <w:bCs/>
          <w:iCs/>
          <w:szCs w:val="22"/>
        </w:rPr>
      </w:pPr>
      <w:r w:rsidRPr="003A0EF0">
        <w:rPr>
          <w:rFonts w:ascii="Palatino Linotype" w:hAnsi="Palatino Linotype" w:cs="Tahoma"/>
          <w:b/>
          <w:bCs/>
          <w:iCs/>
          <w:szCs w:val="22"/>
        </w:rPr>
        <w:t>Registro Federal de Contribuyentes (RFC).</w:t>
      </w:r>
    </w:p>
    <w:p w14:paraId="7056D8F6" w14:textId="77777777" w:rsidR="007C3EAB" w:rsidRPr="003A0EF0" w:rsidRDefault="007C3EAB">
      <w:pPr>
        <w:spacing w:line="360" w:lineRule="auto"/>
        <w:ind w:left="360" w:right="-93"/>
        <w:jc w:val="both"/>
        <w:rPr>
          <w:rFonts w:ascii="Palatino Linotype" w:hAnsi="Palatino Linotype" w:cs="Tahoma"/>
          <w:bCs/>
          <w:iCs/>
          <w:sz w:val="22"/>
          <w:szCs w:val="22"/>
        </w:rPr>
      </w:pPr>
    </w:p>
    <w:p w14:paraId="4ECE3F51" w14:textId="77777777" w:rsidR="007C3EAB" w:rsidRPr="003A0EF0" w:rsidRDefault="007C3EAB">
      <w:pPr>
        <w:spacing w:line="360" w:lineRule="auto"/>
        <w:ind w:right="-93"/>
        <w:jc w:val="both"/>
        <w:rPr>
          <w:rFonts w:ascii="Palatino Linotype" w:hAnsi="Palatino Linotype" w:cs="Tahoma"/>
          <w:bCs/>
          <w:iCs/>
          <w:sz w:val="22"/>
          <w:szCs w:val="22"/>
        </w:rPr>
      </w:pPr>
      <w:r w:rsidRPr="003A0EF0">
        <w:rPr>
          <w:rFonts w:ascii="Palatino Linotype" w:hAnsi="Palatino Linotype" w:cs="Tahoma"/>
          <w:bCs/>
          <w:iCs/>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4D456CB8" w14:textId="77777777" w:rsidR="007C3EAB" w:rsidRPr="003A0EF0" w:rsidRDefault="007C3EAB">
      <w:pPr>
        <w:spacing w:line="360" w:lineRule="auto"/>
        <w:ind w:right="-93"/>
        <w:jc w:val="both"/>
        <w:rPr>
          <w:rFonts w:ascii="Palatino Linotype" w:hAnsi="Palatino Linotype" w:cs="Tahoma"/>
          <w:bCs/>
          <w:iCs/>
          <w:sz w:val="22"/>
          <w:szCs w:val="22"/>
        </w:rPr>
      </w:pPr>
      <w:r w:rsidRPr="003A0EF0">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7B68BF02" w14:textId="77777777" w:rsidR="007C3EAB" w:rsidRPr="003A0EF0" w:rsidRDefault="007C3EAB">
      <w:pPr>
        <w:spacing w:line="360" w:lineRule="auto"/>
        <w:ind w:right="-93"/>
        <w:jc w:val="both"/>
        <w:rPr>
          <w:rFonts w:ascii="Palatino Linotype" w:hAnsi="Palatino Linotype" w:cs="Tahoma"/>
          <w:bCs/>
          <w:iCs/>
          <w:sz w:val="22"/>
          <w:szCs w:val="22"/>
        </w:rPr>
      </w:pPr>
    </w:p>
    <w:p w14:paraId="7C74ACB4" w14:textId="77777777" w:rsidR="007C3EAB" w:rsidRPr="003A0EF0" w:rsidRDefault="007C3EAB">
      <w:pPr>
        <w:spacing w:line="360" w:lineRule="auto"/>
        <w:ind w:right="-93"/>
        <w:jc w:val="both"/>
        <w:rPr>
          <w:rFonts w:ascii="Palatino Linotype" w:hAnsi="Palatino Linotype" w:cs="Tahoma"/>
          <w:bCs/>
          <w:iCs/>
          <w:sz w:val="22"/>
          <w:szCs w:val="22"/>
        </w:rPr>
      </w:pPr>
      <w:r w:rsidRPr="003A0EF0">
        <w:rPr>
          <w:rFonts w:ascii="Palatino Linotype" w:hAnsi="Palatino Linotype" w:cs="Tahoma"/>
          <w:bCs/>
          <w:iCs/>
          <w:sz w:val="22"/>
          <w:szCs w:val="22"/>
        </w:rPr>
        <w:lastRenderedPageBreak/>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31274B2" w14:textId="77777777" w:rsidR="007C3EAB" w:rsidRPr="003A0EF0" w:rsidRDefault="007C3EAB">
      <w:pPr>
        <w:spacing w:line="360" w:lineRule="auto"/>
        <w:ind w:right="-93"/>
        <w:jc w:val="both"/>
        <w:rPr>
          <w:rFonts w:ascii="Palatino Linotype" w:hAnsi="Palatino Linotype" w:cs="Tahoma"/>
          <w:bCs/>
          <w:iCs/>
          <w:sz w:val="22"/>
          <w:szCs w:val="22"/>
        </w:rPr>
      </w:pPr>
    </w:p>
    <w:p w14:paraId="16139B85" w14:textId="77777777" w:rsidR="007C3EAB" w:rsidRPr="003A0EF0" w:rsidRDefault="007C3EAB">
      <w:pPr>
        <w:spacing w:line="360" w:lineRule="auto"/>
        <w:ind w:right="-93"/>
        <w:jc w:val="both"/>
        <w:rPr>
          <w:rFonts w:ascii="Palatino Linotype" w:hAnsi="Palatino Linotype" w:cs="Tahoma"/>
          <w:bCs/>
          <w:iCs/>
          <w:sz w:val="22"/>
          <w:szCs w:val="22"/>
        </w:rPr>
      </w:pPr>
      <w:r w:rsidRPr="003A0EF0">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09420267" w14:textId="77777777" w:rsidR="007C3EAB" w:rsidRPr="003A0EF0" w:rsidRDefault="007C3EAB">
      <w:pPr>
        <w:spacing w:line="360" w:lineRule="auto"/>
        <w:ind w:right="-93"/>
        <w:jc w:val="both"/>
        <w:rPr>
          <w:rFonts w:ascii="Palatino Linotype" w:hAnsi="Palatino Linotype" w:cs="Tahoma"/>
          <w:bCs/>
          <w:iCs/>
          <w:sz w:val="22"/>
          <w:szCs w:val="22"/>
        </w:rPr>
      </w:pPr>
    </w:p>
    <w:p w14:paraId="4462EF07" w14:textId="77777777" w:rsidR="007C3EAB" w:rsidRPr="003A0EF0" w:rsidRDefault="007C3EAB">
      <w:pPr>
        <w:spacing w:line="360" w:lineRule="auto"/>
        <w:ind w:right="-93"/>
        <w:jc w:val="both"/>
        <w:rPr>
          <w:rFonts w:ascii="Palatino Linotype" w:hAnsi="Palatino Linotype" w:cs="Tahoma"/>
          <w:bCs/>
          <w:iCs/>
          <w:sz w:val="22"/>
          <w:szCs w:val="22"/>
        </w:rPr>
      </w:pPr>
      <w:r w:rsidRPr="003A0EF0">
        <w:rPr>
          <w:rFonts w:ascii="Palatino Linotype" w:hAnsi="Palatino Linotype" w:cs="Tahoma"/>
          <w:bCs/>
          <w:iCs/>
          <w:sz w:val="22"/>
          <w:szCs w:val="22"/>
        </w:rPr>
        <w:t>Esto, resulta congruente con el Criterio 19/17 emitido por el Instituto Nacional de Transparencia, Acceso a la Información y Protección de Datos Personales, en el cual se señala lo siguiente:</w:t>
      </w:r>
    </w:p>
    <w:p w14:paraId="2278AF92" w14:textId="77777777" w:rsidR="007C3EAB" w:rsidRPr="003A0EF0" w:rsidRDefault="007C3EAB">
      <w:pPr>
        <w:spacing w:line="360" w:lineRule="auto"/>
        <w:ind w:right="-93"/>
        <w:jc w:val="both"/>
        <w:rPr>
          <w:rFonts w:ascii="Palatino Linotype" w:hAnsi="Palatino Linotype" w:cs="Tahoma"/>
          <w:bCs/>
          <w:iCs/>
          <w:sz w:val="22"/>
          <w:szCs w:val="22"/>
        </w:rPr>
      </w:pPr>
    </w:p>
    <w:p w14:paraId="0AF42738" w14:textId="77777777" w:rsidR="007C3EAB" w:rsidRPr="003A0EF0" w:rsidRDefault="007C3EAB">
      <w:pPr>
        <w:spacing w:line="360" w:lineRule="auto"/>
        <w:ind w:left="567" w:right="539"/>
        <w:jc w:val="both"/>
        <w:rPr>
          <w:rFonts w:ascii="Palatino Linotype" w:hAnsi="Palatino Linotype" w:cs="Tahoma"/>
          <w:bCs/>
          <w:i/>
          <w:iCs/>
        </w:rPr>
      </w:pPr>
      <w:r w:rsidRPr="003A0EF0">
        <w:rPr>
          <w:rFonts w:ascii="Palatino Linotype" w:hAnsi="Palatino Linotype" w:cs="Tahoma"/>
          <w:bCs/>
          <w:i/>
          <w:iCs/>
        </w:rPr>
        <w:t>“</w:t>
      </w:r>
      <w:r w:rsidRPr="003A0EF0">
        <w:rPr>
          <w:rFonts w:ascii="Palatino Linotype" w:hAnsi="Palatino Linotype" w:cs="Tahoma"/>
          <w:b/>
          <w:bCs/>
          <w:i/>
          <w:iCs/>
        </w:rPr>
        <w:t>Registro Federal de Contribuyentes (RFC) de personas físicas</w:t>
      </w:r>
      <w:r w:rsidRPr="003A0EF0">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14:paraId="53914524" w14:textId="77777777" w:rsidR="007C3EAB" w:rsidRPr="003A0EF0" w:rsidRDefault="007C3EAB">
      <w:pPr>
        <w:spacing w:line="360" w:lineRule="auto"/>
        <w:ind w:right="-93"/>
        <w:jc w:val="both"/>
        <w:rPr>
          <w:rFonts w:ascii="Palatino Linotype" w:hAnsi="Palatino Linotype" w:cs="Tahoma"/>
          <w:bCs/>
          <w:iCs/>
          <w:sz w:val="22"/>
          <w:szCs w:val="22"/>
        </w:rPr>
      </w:pPr>
    </w:p>
    <w:p w14:paraId="07165FF5" w14:textId="77777777" w:rsidR="007C3EAB" w:rsidRPr="003A0EF0" w:rsidRDefault="007C3EAB">
      <w:pPr>
        <w:spacing w:line="360" w:lineRule="auto"/>
        <w:ind w:right="-93"/>
        <w:jc w:val="both"/>
        <w:rPr>
          <w:rFonts w:ascii="Palatino Linotype" w:hAnsi="Palatino Linotype" w:cs="Tahoma"/>
          <w:bCs/>
          <w:iCs/>
          <w:sz w:val="22"/>
          <w:szCs w:val="22"/>
        </w:rPr>
      </w:pPr>
      <w:r w:rsidRPr="003A0EF0">
        <w:rPr>
          <w:rFonts w:ascii="Palatino Linotype" w:hAnsi="Palatino Linotype" w:cs="Tahoma"/>
          <w:bCs/>
          <w:iCs/>
          <w:sz w:val="22"/>
          <w:szCs w:val="22"/>
        </w:rPr>
        <w:t xml:space="preserve">De tal suerte, el Registro Federal de Contribuyentes de los servidores públicos no guarda relación con la transparencia de los recursos públicos ni el Código Qr ya que este último da cuenta del primero, así como tampoco con el desempeño laboral que pueda tener una persona, por lo que constituye un dato personal confidencial al actualizar el supuesto normativo del </w:t>
      </w:r>
      <w:r w:rsidRPr="003A0EF0">
        <w:rPr>
          <w:rFonts w:ascii="Palatino Linotype" w:hAnsi="Palatino Linotype" w:cs="Tahoma"/>
          <w:bCs/>
          <w:iCs/>
          <w:sz w:val="22"/>
          <w:szCs w:val="22"/>
        </w:rPr>
        <w:lastRenderedPageBreak/>
        <w:t>artículo 143, fracción I de la Ley de Transparencia y Acceso a la Información Pública del Estado de México y Municipios.</w:t>
      </w:r>
    </w:p>
    <w:p w14:paraId="4FAA96E5" w14:textId="77777777" w:rsidR="00745748" w:rsidRPr="003A0EF0" w:rsidRDefault="00745748">
      <w:pPr>
        <w:spacing w:line="360" w:lineRule="auto"/>
        <w:ind w:right="-93"/>
        <w:jc w:val="both"/>
        <w:rPr>
          <w:rFonts w:ascii="Palatino Linotype" w:hAnsi="Palatino Linotype" w:cs="Tahoma"/>
          <w:bCs/>
          <w:iCs/>
          <w:sz w:val="22"/>
          <w:szCs w:val="22"/>
        </w:rPr>
      </w:pPr>
    </w:p>
    <w:p w14:paraId="006BE05F" w14:textId="77777777" w:rsidR="007C3EAB" w:rsidRPr="003A0EF0" w:rsidRDefault="007C3EAB" w:rsidP="003A0EF0">
      <w:pPr>
        <w:pStyle w:val="Prrafodelista"/>
        <w:numPr>
          <w:ilvl w:val="0"/>
          <w:numId w:val="50"/>
        </w:numPr>
        <w:spacing w:line="360" w:lineRule="auto"/>
        <w:jc w:val="both"/>
        <w:rPr>
          <w:rFonts w:ascii="Palatino Linotype" w:hAnsi="Palatino Linotype" w:cs="Tahoma"/>
          <w:b/>
          <w:szCs w:val="22"/>
        </w:rPr>
      </w:pPr>
      <w:r w:rsidRPr="003A0EF0">
        <w:rPr>
          <w:rFonts w:ascii="Palatino Linotype" w:hAnsi="Palatino Linotype" w:cs="Tahoma"/>
          <w:b/>
          <w:szCs w:val="22"/>
        </w:rPr>
        <w:t xml:space="preserve">Clave </w:t>
      </w:r>
      <w:r w:rsidRPr="003A0EF0">
        <w:rPr>
          <w:rFonts w:ascii="Palatino Linotype" w:hAnsi="Palatino Linotype" w:cs="Tahoma"/>
          <w:b/>
          <w:caps/>
          <w:szCs w:val="22"/>
        </w:rPr>
        <w:t>ú</w:t>
      </w:r>
      <w:r w:rsidRPr="003A0EF0">
        <w:rPr>
          <w:rFonts w:ascii="Palatino Linotype" w:hAnsi="Palatino Linotype" w:cs="Tahoma"/>
          <w:b/>
          <w:szCs w:val="22"/>
        </w:rPr>
        <w:t>nica de Registro de Población –CURP-.</w:t>
      </w:r>
    </w:p>
    <w:p w14:paraId="5E6BBB63" w14:textId="77777777" w:rsidR="00745748" w:rsidRPr="003A0EF0" w:rsidRDefault="00745748" w:rsidP="003A0EF0">
      <w:pPr>
        <w:pStyle w:val="Prrafodelista"/>
        <w:spacing w:line="360" w:lineRule="auto"/>
        <w:jc w:val="both"/>
        <w:rPr>
          <w:rFonts w:ascii="Palatino Linotype" w:hAnsi="Palatino Linotype" w:cs="Tahoma"/>
          <w:b/>
          <w:szCs w:val="22"/>
        </w:rPr>
      </w:pPr>
    </w:p>
    <w:p w14:paraId="458B4FFD" w14:textId="77777777" w:rsidR="007C3EAB" w:rsidRPr="003A0EF0" w:rsidRDefault="007C3EAB">
      <w:pPr>
        <w:spacing w:line="360" w:lineRule="auto"/>
        <w:contextualSpacing/>
        <w:jc w:val="both"/>
        <w:rPr>
          <w:rFonts w:ascii="Palatino Linotype" w:hAnsi="Palatino Linotype" w:cs="Tahoma"/>
          <w:sz w:val="22"/>
          <w:szCs w:val="22"/>
          <w:lang w:eastAsia="es-MX"/>
        </w:rPr>
      </w:pPr>
      <w:r w:rsidRPr="003A0EF0">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0C886E96" w14:textId="77777777" w:rsidR="007C3EAB" w:rsidRPr="003A0EF0" w:rsidRDefault="007C3EAB">
      <w:pPr>
        <w:spacing w:line="360" w:lineRule="auto"/>
        <w:contextualSpacing/>
        <w:jc w:val="both"/>
        <w:rPr>
          <w:rFonts w:ascii="Palatino Linotype" w:hAnsi="Palatino Linotype" w:cs="Tahoma"/>
          <w:sz w:val="22"/>
          <w:szCs w:val="22"/>
          <w:lang w:eastAsia="es-MX"/>
        </w:rPr>
      </w:pPr>
    </w:p>
    <w:p w14:paraId="69072EFB" w14:textId="77777777" w:rsidR="007C3EAB" w:rsidRPr="003A0EF0" w:rsidRDefault="007C3EAB">
      <w:pPr>
        <w:spacing w:line="360" w:lineRule="auto"/>
        <w:contextualSpacing/>
        <w:jc w:val="both"/>
        <w:rPr>
          <w:rFonts w:ascii="Palatino Linotype" w:hAnsi="Palatino Linotype" w:cs="Tahoma"/>
          <w:sz w:val="22"/>
          <w:szCs w:val="22"/>
          <w:lang w:eastAsia="es-MX"/>
        </w:rPr>
      </w:pPr>
      <w:r w:rsidRPr="003A0EF0">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53A23FC1" w14:textId="77777777" w:rsidR="007C3EAB" w:rsidRPr="003A0EF0" w:rsidRDefault="007C3EAB">
      <w:pPr>
        <w:spacing w:line="360" w:lineRule="auto"/>
        <w:contextualSpacing/>
        <w:jc w:val="both"/>
        <w:rPr>
          <w:rFonts w:ascii="Palatino Linotype" w:hAnsi="Palatino Linotype" w:cs="Tahoma"/>
          <w:sz w:val="22"/>
          <w:szCs w:val="22"/>
          <w:lang w:eastAsia="es-MX"/>
        </w:rPr>
      </w:pPr>
    </w:p>
    <w:p w14:paraId="1274B086" w14:textId="77777777" w:rsidR="007C3EAB" w:rsidRPr="003A0EF0" w:rsidRDefault="007C3EAB">
      <w:pPr>
        <w:spacing w:line="360" w:lineRule="auto"/>
        <w:contextualSpacing/>
        <w:jc w:val="both"/>
        <w:rPr>
          <w:rFonts w:ascii="Palatino Linotype" w:hAnsi="Palatino Linotype" w:cs="Tahoma"/>
          <w:sz w:val="22"/>
          <w:szCs w:val="22"/>
          <w:lang w:eastAsia="es-MX"/>
        </w:rPr>
      </w:pPr>
      <w:r w:rsidRPr="003A0EF0">
        <w:rPr>
          <w:rFonts w:ascii="Palatino Linotype" w:hAnsi="Palatino Linotype" w:cs="Tahoma"/>
          <w:sz w:val="22"/>
          <w:szCs w:val="22"/>
          <w:lang w:eastAsia="es-MX"/>
        </w:rPr>
        <w:t>Acorde con lo argumentado,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1A4BD41" w14:textId="77777777" w:rsidR="007C3EAB" w:rsidRPr="003A0EF0" w:rsidRDefault="007C3EAB">
      <w:pPr>
        <w:spacing w:line="360" w:lineRule="auto"/>
        <w:contextualSpacing/>
        <w:jc w:val="both"/>
        <w:rPr>
          <w:rFonts w:ascii="Palatino Linotype" w:hAnsi="Palatino Linotype" w:cs="Tahoma"/>
          <w:b/>
          <w:sz w:val="22"/>
          <w:szCs w:val="22"/>
          <w:lang w:eastAsia="es-MX"/>
        </w:rPr>
      </w:pPr>
    </w:p>
    <w:p w14:paraId="47FD1F69" w14:textId="77777777" w:rsidR="007C3EAB" w:rsidRPr="003A0EF0" w:rsidRDefault="007C3EAB">
      <w:pPr>
        <w:spacing w:line="360" w:lineRule="auto"/>
        <w:contextualSpacing/>
        <w:jc w:val="both"/>
        <w:rPr>
          <w:rFonts w:ascii="Palatino Linotype" w:hAnsi="Palatino Linotype" w:cs="Tahoma"/>
          <w:sz w:val="22"/>
          <w:szCs w:val="22"/>
          <w:lang w:eastAsia="es-MX"/>
        </w:rPr>
      </w:pPr>
      <w:r w:rsidRPr="003A0EF0">
        <w:rPr>
          <w:rFonts w:ascii="Palatino Linotype" w:hAnsi="Palatino Linotype" w:cs="Tahoma"/>
          <w:sz w:val="22"/>
          <w:szCs w:val="22"/>
          <w:lang w:eastAsia="es-MX"/>
        </w:rPr>
        <w:t xml:space="preserve">De conformidad con lo precisado por la propia Secretaría de Gobernación en la dirección </w:t>
      </w:r>
      <w:hyperlink r:id="rId15" w:history="1">
        <w:r w:rsidRPr="003A0EF0">
          <w:rPr>
            <w:rStyle w:val="Hipervnculo"/>
            <w:rFonts w:ascii="Palatino Linotype" w:hAnsi="Palatino Linotype" w:cs="Tahoma"/>
            <w:sz w:val="22"/>
            <w:szCs w:val="22"/>
            <w:lang w:eastAsia="es-MX"/>
          </w:rPr>
          <w:t>https://consultas.curp.gob.mx/CurpSP/html/informacionecurpPS.html</w:t>
        </w:r>
      </w:hyperlink>
      <w:r w:rsidRPr="003A0EF0">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3A0EF0">
        <w:rPr>
          <w:rFonts w:ascii="Palatino Linotype" w:hAnsi="Palatino Linotype" w:cs="Tahoma"/>
          <w:b/>
          <w:sz w:val="22"/>
          <w:szCs w:val="22"/>
          <w:lang w:eastAsia="es-MX"/>
        </w:rPr>
        <w:t xml:space="preserve">se generan a partir de los datos contenidos en el documento probatorio de la identidad del interesado </w:t>
      </w:r>
      <w:r w:rsidRPr="003A0EF0">
        <w:rPr>
          <w:rFonts w:ascii="Palatino Linotype" w:hAnsi="Palatino Linotype" w:cs="Tahoma"/>
          <w:sz w:val="22"/>
          <w:szCs w:val="22"/>
          <w:lang w:eastAsia="es-MX"/>
        </w:rPr>
        <w:t>(acta de nacimiento, carta de naturalización o documento migratorio) de la siguiente forma:</w:t>
      </w:r>
    </w:p>
    <w:p w14:paraId="54AACCD8" w14:textId="77777777" w:rsidR="007C3EAB" w:rsidRPr="003A0EF0" w:rsidRDefault="007C3EAB">
      <w:pPr>
        <w:spacing w:line="360" w:lineRule="auto"/>
        <w:contextualSpacing/>
        <w:jc w:val="both"/>
        <w:rPr>
          <w:rFonts w:ascii="Palatino Linotype" w:hAnsi="Palatino Linotype" w:cs="Tahoma"/>
          <w:sz w:val="22"/>
          <w:szCs w:val="22"/>
          <w:lang w:eastAsia="es-MX"/>
        </w:rPr>
      </w:pPr>
    </w:p>
    <w:p w14:paraId="3781622C" w14:textId="77777777" w:rsidR="007C3EAB" w:rsidRPr="003A0EF0" w:rsidRDefault="007C3EAB">
      <w:pPr>
        <w:spacing w:line="360" w:lineRule="auto"/>
        <w:contextualSpacing/>
        <w:jc w:val="both"/>
        <w:rPr>
          <w:rFonts w:ascii="Palatino Linotype" w:hAnsi="Palatino Linotype" w:cs="Tahoma"/>
          <w:sz w:val="22"/>
          <w:szCs w:val="22"/>
          <w:lang w:eastAsia="es-MX"/>
        </w:rPr>
      </w:pPr>
      <w:r w:rsidRPr="003A0EF0">
        <w:rPr>
          <w:rFonts w:ascii="Palatino Linotype" w:hAnsi="Palatino Linotype" w:cs="Tahoma"/>
          <w:sz w:val="22"/>
          <w:szCs w:val="22"/>
          <w:lang w:eastAsia="es-MX"/>
        </w:rPr>
        <w:lastRenderedPageBreak/>
        <w:t xml:space="preserve"> • El primero y segundo apellidos, así como al nombre de pila.</w:t>
      </w:r>
    </w:p>
    <w:p w14:paraId="799FF471" w14:textId="77777777" w:rsidR="007C3EAB" w:rsidRPr="003A0EF0" w:rsidRDefault="007C3EAB">
      <w:pPr>
        <w:spacing w:line="360" w:lineRule="auto"/>
        <w:contextualSpacing/>
        <w:jc w:val="both"/>
        <w:rPr>
          <w:rFonts w:ascii="Palatino Linotype" w:hAnsi="Palatino Linotype" w:cs="Tahoma"/>
          <w:sz w:val="22"/>
          <w:szCs w:val="22"/>
          <w:lang w:eastAsia="es-MX"/>
        </w:rPr>
      </w:pPr>
      <w:r w:rsidRPr="003A0EF0">
        <w:rPr>
          <w:rFonts w:ascii="Palatino Linotype" w:hAnsi="Palatino Linotype" w:cs="Tahoma"/>
          <w:sz w:val="22"/>
          <w:szCs w:val="22"/>
          <w:lang w:eastAsia="es-MX"/>
        </w:rPr>
        <w:t xml:space="preserve"> • La fecha de nacimiento.</w:t>
      </w:r>
    </w:p>
    <w:p w14:paraId="087197AD" w14:textId="77777777" w:rsidR="007C3EAB" w:rsidRPr="003A0EF0" w:rsidRDefault="007C3EAB">
      <w:pPr>
        <w:spacing w:line="360" w:lineRule="auto"/>
        <w:contextualSpacing/>
        <w:jc w:val="both"/>
        <w:rPr>
          <w:rFonts w:ascii="Palatino Linotype" w:hAnsi="Palatino Linotype" w:cs="Tahoma"/>
          <w:sz w:val="22"/>
          <w:szCs w:val="22"/>
          <w:lang w:eastAsia="es-MX"/>
        </w:rPr>
      </w:pPr>
      <w:r w:rsidRPr="003A0EF0">
        <w:rPr>
          <w:rFonts w:ascii="Palatino Linotype" w:hAnsi="Palatino Linotype" w:cs="Tahoma"/>
          <w:sz w:val="22"/>
          <w:szCs w:val="22"/>
          <w:lang w:eastAsia="es-MX"/>
        </w:rPr>
        <w:t xml:space="preserve"> • El sexo.</w:t>
      </w:r>
    </w:p>
    <w:p w14:paraId="08D48ECF" w14:textId="77777777" w:rsidR="007C3EAB" w:rsidRPr="003A0EF0" w:rsidRDefault="007C3EAB">
      <w:pPr>
        <w:spacing w:line="360" w:lineRule="auto"/>
        <w:contextualSpacing/>
        <w:jc w:val="both"/>
        <w:rPr>
          <w:rFonts w:ascii="Palatino Linotype" w:hAnsi="Palatino Linotype" w:cs="Tahoma"/>
          <w:sz w:val="22"/>
          <w:szCs w:val="22"/>
          <w:lang w:eastAsia="es-MX"/>
        </w:rPr>
      </w:pPr>
      <w:r w:rsidRPr="003A0EF0">
        <w:rPr>
          <w:rFonts w:ascii="Palatino Linotype" w:hAnsi="Palatino Linotype" w:cs="Tahoma"/>
          <w:sz w:val="22"/>
          <w:szCs w:val="22"/>
          <w:lang w:eastAsia="es-MX"/>
        </w:rPr>
        <w:t xml:space="preserve"> • La entidad federativa de nacimiento.</w:t>
      </w:r>
    </w:p>
    <w:p w14:paraId="5D774F33" w14:textId="77777777" w:rsidR="007C3EAB" w:rsidRPr="003A0EF0" w:rsidRDefault="007C3EAB">
      <w:pPr>
        <w:spacing w:line="360" w:lineRule="auto"/>
        <w:contextualSpacing/>
        <w:jc w:val="both"/>
        <w:rPr>
          <w:rFonts w:ascii="Palatino Linotype" w:hAnsi="Palatino Linotype" w:cs="Tahoma"/>
          <w:sz w:val="22"/>
          <w:szCs w:val="22"/>
          <w:lang w:eastAsia="es-MX"/>
        </w:rPr>
      </w:pPr>
    </w:p>
    <w:p w14:paraId="4526339D" w14:textId="77777777" w:rsidR="007C3EAB" w:rsidRPr="003A0EF0" w:rsidRDefault="007C3EAB">
      <w:pPr>
        <w:spacing w:line="360" w:lineRule="auto"/>
        <w:contextualSpacing/>
        <w:jc w:val="both"/>
        <w:rPr>
          <w:rFonts w:ascii="Palatino Linotype" w:hAnsi="Palatino Linotype" w:cs="Tahoma"/>
          <w:sz w:val="22"/>
          <w:szCs w:val="22"/>
          <w:lang w:eastAsia="es-MX"/>
        </w:rPr>
      </w:pPr>
      <w:r w:rsidRPr="003A0EF0">
        <w:rPr>
          <w:rFonts w:ascii="Palatino Linotype" w:hAnsi="Palatino Linotype" w:cs="Tahoma"/>
          <w:sz w:val="22"/>
          <w:szCs w:val="22"/>
          <w:lang w:eastAsia="es-MX"/>
        </w:rPr>
        <w:t>Los dos últimos elementos de la CURP evitan la duplicidad de la Clave y garantizan su correcta integración.</w:t>
      </w:r>
    </w:p>
    <w:p w14:paraId="6596F0F0" w14:textId="77777777" w:rsidR="007C3EAB" w:rsidRPr="003A0EF0" w:rsidRDefault="007C3EAB">
      <w:pPr>
        <w:spacing w:line="360" w:lineRule="auto"/>
        <w:contextualSpacing/>
        <w:jc w:val="both"/>
        <w:rPr>
          <w:rFonts w:ascii="Palatino Linotype" w:hAnsi="Palatino Linotype" w:cs="Tahoma"/>
          <w:sz w:val="22"/>
          <w:szCs w:val="22"/>
          <w:lang w:eastAsia="es-MX"/>
        </w:rPr>
      </w:pPr>
    </w:p>
    <w:p w14:paraId="6AA61E65" w14:textId="77777777" w:rsidR="007C3EAB" w:rsidRPr="003A0EF0" w:rsidRDefault="007C3EAB">
      <w:pPr>
        <w:spacing w:line="360" w:lineRule="auto"/>
        <w:contextualSpacing/>
        <w:jc w:val="both"/>
        <w:rPr>
          <w:rFonts w:ascii="Palatino Linotype" w:hAnsi="Palatino Linotype" w:cs="Tahoma"/>
          <w:sz w:val="22"/>
          <w:szCs w:val="22"/>
        </w:rPr>
      </w:pPr>
      <w:r w:rsidRPr="003A0EF0">
        <w:rPr>
          <w:rFonts w:ascii="Palatino Linotype" w:hAnsi="Palatino Linotype" w:cs="Tahoma"/>
          <w:sz w:val="22"/>
          <w:szCs w:val="22"/>
        </w:rPr>
        <w:t>Como se desprende de lo analizado,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1E90886" w14:textId="77777777" w:rsidR="007C3EAB" w:rsidRPr="003A0EF0" w:rsidRDefault="007C3EAB">
      <w:pPr>
        <w:spacing w:line="360" w:lineRule="auto"/>
        <w:contextualSpacing/>
        <w:jc w:val="both"/>
        <w:rPr>
          <w:rFonts w:ascii="Palatino Linotype" w:hAnsi="Palatino Linotype" w:cs="Tahoma"/>
          <w:sz w:val="22"/>
          <w:szCs w:val="22"/>
        </w:rPr>
      </w:pPr>
    </w:p>
    <w:p w14:paraId="63F8AB82" w14:textId="77777777" w:rsidR="007C3EAB" w:rsidRPr="003A0EF0" w:rsidRDefault="007C3EAB">
      <w:pPr>
        <w:spacing w:line="360" w:lineRule="auto"/>
        <w:contextualSpacing/>
        <w:jc w:val="both"/>
        <w:rPr>
          <w:rFonts w:ascii="Palatino Linotype" w:hAnsi="Palatino Linotype" w:cs="Tahoma"/>
          <w:sz w:val="22"/>
          <w:szCs w:val="22"/>
          <w:lang w:eastAsia="es-MX"/>
        </w:rPr>
      </w:pPr>
      <w:r w:rsidRPr="003A0EF0">
        <w:rPr>
          <w:rFonts w:ascii="Palatino Linotype" w:hAnsi="Palatino Linotype" w:cs="Tahoma"/>
          <w:sz w:val="22"/>
          <w:szCs w:val="22"/>
          <w:lang w:eastAsia="es-MX"/>
        </w:rPr>
        <w:t>Resulta aplicable en la especie, como argumento orientador, el Criterio 3/10, emitido por el INAI.</w:t>
      </w:r>
    </w:p>
    <w:p w14:paraId="55D88839" w14:textId="77777777" w:rsidR="007C3EAB" w:rsidRPr="003A0EF0" w:rsidRDefault="007C3EAB">
      <w:pPr>
        <w:spacing w:line="360" w:lineRule="auto"/>
        <w:contextualSpacing/>
        <w:jc w:val="both"/>
        <w:rPr>
          <w:rFonts w:ascii="Palatino Linotype" w:hAnsi="Palatino Linotype" w:cs="Tahoma"/>
          <w:sz w:val="22"/>
          <w:szCs w:val="22"/>
        </w:rPr>
      </w:pPr>
    </w:p>
    <w:p w14:paraId="6EEED60F" w14:textId="77777777" w:rsidR="007C3EAB" w:rsidRPr="003A0EF0" w:rsidRDefault="007C3EAB">
      <w:pPr>
        <w:autoSpaceDE w:val="0"/>
        <w:autoSpaceDN w:val="0"/>
        <w:adjustRightInd w:val="0"/>
        <w:spacing w:line="360" w:lineRule="auto"/>
        <w:ind w:left="567" w:right="567"/>
        <w:jc w:val="both"/>
        <w:rPr>
          <w:rFonts w:ascii="Palatino Linotype" w:eastAsia="Calibri" w:hAnsi="Palatino Linotype" w:cs="Tahoma"/>
          <w:i/>
          <w:color w:val="000000"/>
        </w:rPr>
      </w:pPr>
      <w:r w:rsidRPr="003A0EF0">
        <w:rPr>
          <w:rFonts w:ascii="Palatino Linotype" w:eastAsia="Calibri" w:hAnsi="Palatino Linotype" w:cs="Tahoma"/>
          <w:b/>
          <w:bCs/>
          <w:i/>
          <w:color w:val="000000"/>
        </w:rPr>
        <w:t xml:space="preserve">“Clave Única de Registro de Población (CURP) es un dato personal confidencial. </w:t>
      </w:r>
      <w:r w:rsidRPr="003A0EF0">
        <w:rPr>
          <w:rFonts w:ascii="Palatino Linotype" w:eastAsia="Calibri" w:hAnsi="Palatino Linotype" w:cs="Tahoma"/>
          <w:i/>
          <w:color w:val="000000"/>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5B96F81B" w14:textId="77777777" w:rsidR="007C3EAB" w:rsidRPr="003A0EF0" w:rsidRDefault="007C3EAB" w:rsidP="003A0EF0">
      <w:pPr>
        <w:spacing w:line="360" w:lineRule="auto"/>
        <w:jc w:val="both"/>
        <w:rPr>
          <w:rFonts w:ascii="Palatino Linotype" w:hAnsi="Palatino Linotype" w:cs="Tahoma"/>
          <w:sz w:val="22"/>
          <w:szCs w:val="22"/>
        </w:rPr>
      </w:pPr>
      <w:r w:rsidRPr="003A0EF0">
        <w:rPr>
          <w:rFonts w:ascii="Palatino Linotype" w:hAnsi="Palatino Linotype" w:cs="Tahoma"/>
          <w:sz w:val="22"/>
          <w:szCs w:val="22"/>
        </w:rPr>
        <w:lastRenderedPageBreak/>
        <w:t>De acuerdo con el criterio, se la clave CURP, es un dato personal confidencial, en términos del artículo 143, fracción I de la Ley de Transparencia y Acceso a la Información Pública del Estado de México y Municipios.</w:t>
      </w:r>
    </w:p>
    <w:p w14:paraId="6E872EDA" w14:textId="77777777" w:rsidR="002C0856" w:rsidRPr="003A0EF0" w:rsidRDefault="002C0856" w:rsidP="003A0EF0">
      <w:pPr>
        <w:spacing w:line="360" w:lineRule="auto"/>
        <w:jc w:val="both"/>
        <w:rPr>
          <w:rFonts w:ascii="Palatino Linotype" w:hAnsi="Palatino Linotype" w:cs="Tahoma"/>
          <w:sz w:val="22"/>
          <w:szCs w:val="22"/>
        </w:rPr>
      </w:pPr>
    </w:p>
    <w:p w14:paraId="49B90AFC" w14:textId="77777777" w:rsidR="007C3EAB" w:rsidRPr="003A0EF0" w:rsidRDefault="007C3EAB">
      <w:pPr>
        <w:pStyle w:val="Prrafodelista"/>
        <w:numPr>
          <w:ilvl w:val="0"/>
          <w:numId w:val="49"/>
        </w:numPr>
        <w:spacing w:line="360" w:lineRule="auto"/>
        <w:jc w:val="both"/>
        <w:rPr>
          <w:rFonts w:ascii="Palatino Linotype" w:hAnsi="Palatino Linotype" w:cs="Tahoma"/>
          <w:b/>
          <w:szCs w:val="22"/>
          <w:lang w:eastAsia="es-MX"/>
        </w:rPr>
      </w:pPr>
      <w:r w:rsidRPr="003A0EF0">
        <w:rPr>
          <w:rFonts w:ascii="Palatino Linotype" w:hAnsi="Palatino Linotype" w:cs="Tahoma"/>
          <w:b/>
          <w:szCs w:val="22"/>
        </w:rPr>
        <w:t>Clave de seguridad social ISSEMYM.</w:t>
      </w:r>
    </w:p>
    <w:p w14:paraId="5AE743F5" w14:textId="77777777" w:rsidR="007C3EAB" w:rsidRPr="003A0EF0" w:rsidRDefault="007C3EAB">
      <w:pPr>
        <w:pStyle w:val="Prrafodelista"/>
        <w:spacing w:line="360" w:lineRule="auto"/>
        <w:jc w:val="both"/>
        <w:rPr>
          <w:rFonts w:ascii="Palatino Linotype" w:hAnsi="Palatino Linotype" w:cs="Tahoma"/>
          <w:szCs w:val="22"/>
          <w:lang w:eastAsia="es-MX"/>
        </w:rPr>
      </w:pPr>
    </w:p>
    <w:p w14:paraId="7526E2BF" w14:textId="77777777" w:rsidR="007C3EAB" w:rsidRPr="003A0EF0" w:rsidRDefault="007C3EAB">
      <w:pPr>
        <w:spacing w:line="360" w:lineRule="auto"/>
        <w:jc w:val="both"/>
        <w:rPr>
          <w:rFonts w:ascii="Palatino Linotype" w:hAnsi="Palatino Linotype" w:cs="Tahoma"/>
          <w:sz w:val="22"/>
          <w:szCs w:val="22"/>
          <w:lang w:eastAsia="es-MX"/>
        </w:rPr>
      </w:pPr>
      <w:r w:rsidRPr="003A0EF0">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6FD5A3EF" w14:textId="77777777" w:rsidR="007C3EAB" w:rsidRPr="003A0EF0" w:rsidRDefault="007C3EAB">
      <w:pPr>
        <w:spacing w:line="360" w:lineRule="auto"/>
        <w:jc w:val="both"/>
        <w:rPr>
          <w:rFonts w:ascii="Palatino Linotype" w:hAnsi="Palatino Linotype" w:cs="Tahoma"/>
          <w:sz w:val="22"/>
          <w:szCs w:val="22"/>
          <w:lang w:eastAsia="es-MX"/>
        </w:rPr>
      </w:pPr>
    </w:p>
    <w:p w14:paraId="71FEED0D" w14:textId="77777777" w:rsidR="007C3EAB" w:rsidRPr="003A0EF0" w:rsidRDefault="007C3EAB">
      <w:pPr>
        <w:spacing w:line="360" w:lineRule="auto"/>
        <w:jc w:val="both"/>
        <w:rPr>
          <w:rFonts w:ascii="Palatino Linotype" w:hAnsi="Palatino Linotype" w:cs="Tahoma"/>
          <w:sz w:val="22"/>
          <w:szCs w:val="22"/>
          <w:lang w:eastAsia="es-MX"/>
        </w:rPr>
      </w:pPr>
      <w:r w:rsidRPr="003A0EF0">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3A0EF0">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5BD8F4D8" w14:textId="77777777" w:rsidR="007C3EAB" w:rsidRPr="003A0EF0" w:rsidRDefault="007C3EAB">
      <w:pPr>
        <w:pStyle w:val="Prrafodelista"/>
        <w:spacing w:line="360" w:lineRule="auto"/>
        <w:jc w:val="both"/>
        <w:rPr>
          <w:rFonts w:ascii="Palatino Linotype" w:hAnsi="Palatino Linotype" w:cs="Tahoma"/>
          <w:szCs w:val="22"/>
          <w:lang w:eastAsia="es-MX"/>
        </w:rPr>
      </w:pPr>
    </w:p>
    <w:p w14:paraId="2D35FCAE" w14:textId="77777777" w:rsidR="007C3EAB" w:rsidRPr="003A0EF0" w:rsidRDefault="007C3EAB">
      <w:pPr>
        <w:spacing w:line="360" w:lineRule="auto"/>
        <w:contextualSpacing/>
        <w:jc w:val="both"/>
        <w:rPr>
          <w:rFonts w:ascii="Palatino Linotype" w:hAnsi="Palatino Linotype" w:cs="Tahoma"/>
          <w:sz w:val="22"/>
          <w:szCs w:val="22"/>
          <w:lang w:eastAsia="es-MX"/>
        </w:rPr>
      </w:pPr>
      <w:r w:rsidRPr="003A0EF0">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19888AAC" w14:textId="77777777" w:rsidR="007C3EAB" w:rsidRPr="003A0EF0" w:rsidRDefault="007C3EAB">
      <w:pPr>
        <w:spacing w:line="360" w:lineRule="auto"/>
        <w:contextualSpacing/>
        <w:jc w:val="both"/>
        <w:rPr>
          <w:rFonts w:ascii="Palatino Linotype" w:hAnsi="Palatino Linotype" w:cs="Tahoma"/>
          <w:sz w:val="22"/>
          <w:szCs w:val="22"/>
          <w:lang w:eastAsia="es-MX"/>
        </w:rPr>
      </w:pPr>
      <w:r w:rsidRPr="003A0EF0">
        <w:rPr>
          <w:rFonts w:ascii="Palatino Linotype" w:hAnsi="Palatino Linotype" w:cs="Tahoma"/>
          <w:sz w:val="22"/>
          <w:szCs w:val="22"/>
          <w:lang w:eastAsia="es-MX"/>
        </w:rPr>
        <w:lastRenderedPageBreak/>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263C98BD" w14:textId="77777777" w:rsidR="007C3EAB" w:rsidRPr="003A0EF0" w:rsidRDefault="007C3EAB">
      <w:pPr>
        <w:spacing w:line="360" w:lineRule="auto"/>
        <w:contextualSpacing/>
        <w:jc w:val="both"/>
        <w:rPr>
          <w:rFonts w:ascii="Palatino Linotype" w:hAnsi="Palatino Linotype" w:cs="Tahoma"/>
          <w:b/>
          <w:sz w:val="22"/>
          <w:szCs w:val="22"/>
        </w:rPr>
      </w:pPr>
    </w:p>
    <w:p w14:paraId="2CA2D93B" w14:textId="77777777" w:rsidR="00AC38F7" w:rsidRPr="003A0EF0" w:rsidRDefault="00AC38F7" w:rsidP="00AC38F7">
      <w:pPr>
        <w:pStyle w:val="Prrafodelista"/>
        <w:numPr>
          <w:ilvl w:val="0"/>
          <w:numId w:val="51"/>
        </w:numPr>
        <w:spacing w:line="360" w:lineRule="auto"/>
        <w:jc w:val="both"/>
        <w:rPr>
          <w:rFonts w:ascii="Palatino Linotype" w:hAnsi="Palatino Linotype"/>
          <w:b/>
          <w:color w:val="000000"/>
          <w:szCs w:val="22"/>
          <w:lang w:eastAsia="es-MX"/>
        </w:rPr>
      </w:pPr>
      <w:r w:rsidRPr="003A0EF0">
        <w:rPr>
          <w:rFonts w:ascii="Palatino Linotype" w:hAnsi="Palatino Linotype"/>
          <w:b/>
          <w:color w:val="000000"/>
          <w:szCs w:val="22"/>
          <w:lang w:eastAsia="es-MX"/>
        </w:rPr>
        <w:t>Domicilio particular.</w:t>
      </w:r>
    </w:p>
    <w:p w14:paraId="7E7472B6" w14:textId="77777777" w:rsidR="00AC38F7" w:rsidRPr="003A0EF0" w:rsidRDefault="00AC38F7" w:rsidP="00AC38F7">
      <w:pPr>
        <w:pStyle w:val="Prrafodelista"/>
        <w:spacing w:line="360" w:lineRule="auto"/>
        <w:ind w:left="360"/>
        <w:jc w:val="both"/>
        <w:rPr>
          <w:rFonts w:ascii="Palatino Linotype" w:hAnsi="Palatino Linotype"/>
          <w:b/>
          <w:color w:val="000000"/>
          <w:szCs w:val="22"/>
          <w:lang w:eastAsia="es-MX"/>
        </w:rPr>
      </w:pPr>
    </w:p>
    <w:p w14:paraId="5461BEDB" w14:textId="77777777" w:rsidR="00AC38F7" w:rsidRPr="003A0EF0" w:rsidRDefault="00AC38F7" w:rsidP="00AC38F7">
      <w:pPr>
        <w:spacing w:line="360" w:lineRule="auto"/>
        <w:jc w:val="both"/>
        <w:rPr>
          <w:rFonts w:ascii="Palatino Linotype" w:hAnsi="Palatino Linotype"/>
          <w:color w:val="000000"/>
          <w:sz w:val="22"/>
          <w:szCs w:val="22"/>
          <w:lang w:eastAsia="es-MX"/>
        </w:rPr>
      </w:pPr>
      <w:r w:rsidRPr="003A0EF0">
        <w:rPr>
          <w:rFonts w:ascii="Palatino Linotype" w:hAnsi="Palatino Linotype"/>
          <w:color w:val="000000"/>
          <w:sz w:val="22"/>
          <w:szCs w:val="22"/>
          <w:lang w:eastAsia="es-MX"/>
        </w:rPr>
        <w:t>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w:t>
      </w:r>
    </w:p>
    <w:p w14:paraId="44E3B272" w14:textId="77777777" w:rsidR="00AC38F7" w:rsidRPr="003A0EF0" w:rsidRDefault="00AC38F7" w:rsidP="00AC38F7">
      <w:pPr>
        <w:spacing w:line="360" w:lineRule="auto"/>
        <w:jc w:val="both"/>
        <w:rPr>
          <w:rFonts w:ascii="Palatino Linotype" w:hAnsi="Palatino Linotype"/>
          <w:color w:val="000000"/>
          <w:sz w:val="22"/>
          <w:szCs w:val="22"/>
          <w:lang w:eastAsia="es-MX"/>
        </w:rPr>
      </w:pPr>
    </w:p>
    <w:p w14:paraId="6E41A5EA" w14:textId="77777777" w:rsidR="00AC38F7" w:rsidRPr="003A0EF0" w:rsidRDefault="00AC38F7" w:rsidP="00AC38F7">
      <w:pPr>
        <w:spacing w:line="360" w:lineRule="auto"/>
        <w:jc w:val="both"/>
        <w:rPr>
          <w:rFonts w:ascii="Palatino Linotype" w:hAnsi="Palatino Linotype"/>
          <w:color w:val="000000"/>
          <w:sz w:val="22"/>
          <w:szCs w:val="22"/>
          <w:lang w:eastAsia="es-MX"/>
        </w:rPr>
      </w:pPr>
      <w:r w:rsidRPr="003A0EF0">
        <w:rPr>
          <w:rFonts w:ascii="Palatino Linotype" w:hAnsi="Palatino Linotype"/>
          <w:color w:val="000000"/>
          <w:sz w:val="22"/>
          <w:szCs w:val="22"/>
          <w:lang w:eastAsia="es-MX"/>
        </w:rPr>
        <w:t>De la misma manera, lo establece el artículo 29 del Código Civil Federal, al precisar que el domicilio de personas físicas, es el lugar donde residen habitualmente, el lugar del centro principal de sus negocios, donde residan o el lugar donde se encuentren.</w:t>
      </w:r>
    </w:p>
    <w:p w14:paraId="6786EE6D" w14:textId="77777777" w:rsidR="00AC38F7" w:rsidRPr="003A0EF0" w:rsidRDefault="00AC38F7" w:rsidP="00AC38F7">
      <w:pPr>
        <w:spacing w:line="360" w:lineRule="auto"/>
        <w:jc w:val="both"/>
        <w:rPr>
          <w:rFonts w:ascii="Palatino Linotype" w:hAnsi="Palatino Linotype"/>
          <w:color w:val="000000"/>
          <w:sz w:val="22"/>
          <w:szCs w:val="22"/>
          <w:lang w:eastAsia="es-MX"/>
        </w:rPr>
      </w:pPr>
    </w:p>
    <w:p w14:paraId="3E75C582" w14:textId="77777777" w:rsidR="00AC38F7" w:rsidRPr="003A0EF0" w:rsidRDefault="00AC38F7" w:rsidP="00AC38F7">
      <w:pPr>
        <w:spacing w:line="360" w:lineRule="auto"/>
        <w:jc w:val="both"/>
        <w:rPr>
          <w:rFonts w:ascii="Palatino Linotype" w:hAnsi="Palatino Linotype"/>
          <w:color w:val="000000"/>
          <w:sz w:val="22"/>
          <w:szCs w:val="22"/>
          <w:lang w:eastAsia="es-MX"/>
        </w:rPr>
      </w:pPr>
      <w:r w:rsidRPr="003A0EF0">
        <w:rPr>
          <w:rFonts w:ascii="Palatino Linotype" w:hAnsi="Palatino Linotype"/>
          <w:color w:val="000000"/>
          <w:sz w:val="22"/>
          <w:szCs w:val="22"/>
          <w:lang w:eastAsia="es-MX"/>
        </w:rPr>
        <w:t>Además, respecto al domicilio fiscal, en el presente caso, al corresponder el dato a una servidora pública, se presume que corresponde al lugar donde reside habitualmente y por lo tanto, el domicilio particular y fiscal, en el caso concreto, es el mismo.</w:t>
      </w:r>
    </w:p>
    <w:p w14:paraId="4726D402" w14:textId="77777777" w:rsidR="00AC38F7" w:rsidRPr="003A0EF0" w:rsidRDefault="00AC38F7" w:rsidP="00AC38F7">
      <w:pPr>
        <w:spacing w:line="360" w:lineRule="auto"/>
        <w:jc w:val="both"/>
        <w:rPr>
          <w:rFonts w:ascii="Palatino Linotype" w:hAnsi="Palatino Linotype"/>
          <w:color w:val="000000"/>
          <w:sz w:val="22"/>
          <w:szCs w:val="22"/>
          <w:lang w:eastAsia="es-MX"/>
        </w:rPr>
      </w:pPr>
    </w:p>
    <w:p w14:paraId="37A02B04" w14:textId="77777777" w:rsidR="00AC38F7" w:rsidRPr="003A0EF0" w:rsidRDefault="00AC38F7" w:rsidP="00AC38F7">
      <w:pPr>
        <w:spacing w:line="360" w:lineRule="auto"/>
        <w:jc w:val="both"/>
        <w:rPr>
          <w:rFonts w:ascii="Palatino Linotype" w:hAnsi="Palatino Linotype"/>
          <w:color w:val="000000"/>
          <w:sz w:val="22"/>
          <w:szCs w:val="22"/>
          <w:lang w:eastAsia="es-MX"/>
        </w:rPr>
      </w:pPr>
      <w:r w:rsidRPr="003A0EF0">
        <w:rPr>
          <w:rFonts w:ascii="Palatino Linotype" w:hAnsi="Palatino Linotype"/>
          <w:color w:val="000000"/>
          <w:sz w:val="22"/>
          <w:szCs w:val="22"/>
          <w:lang w:eastAsia="es-MX"/>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w:t>
      </w:r>
      <w:r w:rsidRPr="003A0EF0">
        <w:rPr>
          <w:rFonts w:ascii="Palatino Linotype" w:hAnsi="Palatino Linotype"/>
          <w:color w:val="000000"/>
          <w:sz w:val="22"/>
          <w:szCs w:val="22"/>
          <w:lang w:eastAsia="es-MX"/>
        </w:rPr>
        <w:lastRenderedPageBreak/>
        <w:t>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169F0D93" w14:textId="77777777" w:rsidR="00AC38F7" w:rsidRPr="003A0EF0" w:rsidRDefault="00AC38F7" w:rsidP="00AC38F7">
      <w:pPr>
        <w:spacing w:line="360" w:lineRule="auto"/>
        <w:jc w:val="both"/>
        <w:rPr>
          <w:rFonts w:ascii="Palatino Linotype" w:hAnsi="Palatino Linotype"/>
          <w:color w:val="000000"/>
          <w:sz w:val="22"/>
          <w:szCs w:val="22"/>
          <w:lang w:eastAsia="es-MX"/>
        </w:rPr>
      </w:pPr>
    </w:p>
    <w:p w14:paraId="6ED88110" w14:textId="77777777" w:rsidR="00AC38F7" w:rsidRPr="003A0EF0" w:rsidRDefault="00AC38F7" w:rsidP="00AC38F7">
      <w:pPr>
        <w:pStyle w:val="Prrafodelista"/>
        <w:numPr>
          <w:ilvl w:val="0"/>
          <w:numId w:val="51"/>
        </w:numPr>
        <w:spacing w:line="360" w:lineRule="auto"/>
        <w:jc w:val="both"/>
        <w:rPr>
          <w:rFonts w:ascii="Palatino Linotype" w:hAnsi="Palatino Linotype"/>
          <w:b/>
          <w:color w:val="000000"/>
          <w:szCs w:val="22"/>
          <w:lang w:eastAsia="es-MX"/>
        </w:rPr>
      </w:pPr>
      <w:r w:rsidRPr="003A0EF0">
        <w:rPr>
          <w:rFonts w:ascii="Palatino Linotype" w:hAnsi="Palatino Linotype"/>
          <w:b/>
          <w:color w:val="000000"/>
          <w:szCs w:val="22"/>
          <w:lang w:eastAsia="es-MX"/>
        </w:rPr>
        <w:t>Estado civil.</w:t>
      </w:r>
    </w:p>
    <w:p w14:paraId="02DC39A7" w14:textId="77777777" w:rsidR="00AC38F7" w:rsidRPr="003A0EF0" w:rsidRDefault="00AC38F7" w:rsidP="00AC38F7">
      <w:pPr>
        <w:pStyle w:val="Prrafodelista"/>
        <w:spacing w:line="360" w:lineRule="auto"/>
        <w:ind w:left="360"/>
        <w:jc w:val="both"/>
        <w:rPr>
          <w:rFonts w:ascii="Palatino Linotype" w:hAnsi="Palatino Linotype"/>
          <w:b/>
          <w:color w:val="000000"/>
          <w:szCs w:val="22"/>
          <w:lang w:eastAsia="es-MX"/>
        </w:rPr>
      </w:pPr>
    </w:p>
    <w:p w14:paraId="559C7271" w14:textId="77777777" w:rsidR="00AC38F7" w:rsidRPr="003A0EF0" w:rsidRDefault="00AC38F7" w:rsidP="00AC38F7">
      <w:pPr>
        <w:spacing w:line="360" w:lineRule="auto"/>
        <w:jc w:val="both"/>
        <w:rPr>
          <w:rFonts w:ascii="Palatino Linotype" w:hAnsi="Palatino Linotype"/>
          <w:color w:val="000000"/>
          <w:sz w:val="22"/>
          <w:szCs w:val="22"/>
          <w:lang w:eastAsia="es-MX"/>
        </w:rPr>
      </w:pPr>
      <w:r w:rsidRPr="003A0EF0">
        <w:rPr>
          <w:rFonts w:ascii="Palatino Linotype" w:hAnsi="Palatino Linotype"/>
          <w:color w:val="000000"/>
          <w:sz w:val="22"/>
          <w:szCs w:val="22"/>
          <w:lang w:eastAsia="es-MX"/>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6DDF2A6C" w14:textId="77777777" w:rsidR="00AC38F7" w:rsidRPr="003A0EF0" w:rsidRDefault="00AC38F7" w:rsidP="00AC38F7">
      <w:pPr>
        <w:spacing w:line="360" w:lineRule="auto"/>
        <w:jc w:val="both"/>
        <w:rPr>
          <w:rFonts w:ascii="Palatino Linotype" w:hAnsi="Palatino Linotype"/>
          <w:color w:val="000000"/>
          <w:sz w:val="22"/>
          <w:szCs w:val="22"/>
          <w:lang w:eastAsia="es-MX"/>
        </w:rPr>
      </w:pPr>
    </w:p>
    <w:p w14:paraId="256B6C1E" w14:textId="77777777" w:rsidR="00AC38F7" w:rsidRPr="003A0EF0" w:rsidRDefault="00AC38F7" w:rsidP="00AC38F7">
      <w:pPr>
        <w:spacing w:line="360" w:lineRule="auto"/>
        <w:jc w:val="both"/>
        <w:rPr>
          <w:rFonts w:ascii="Palatino Linotype" w:hAnsi="Palatino Linotype"/>
          <w:color w:val="000000"/>
          <w:sz w:val="22"/>
          <w:szCs w:val="22"/>
          <w:lang w:eastAsia="es-MX"/>
        </w:rPr>
      </w:pPr>
      <w:r w:rsidRPr="003A0EF0">
        <w:rPr>
          <w:rFonts w:ascii="Palatino Linotype" w:hAnsi="Palatino Linotype"/>
          <w:color w:val="000000"/>
          <w:sz w:val="22"/>
          <w:szCs w:val="22"/>
          <w:lang w:eastAsia="es-MX"/>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251F908B" w14:textId="77777777" w:rsidR="00AC38F7" w:rsidRPr="003A0EF0" w:rsidRDefault="00AC38F7" w:rsidP="00AC38F7">
      <w:pPr>
        <w:spacing w:line="360" w:lineRule="auto"/>
        <w:jc w:val="both"/>
        <w:rPr>
          <w:rFonts w:ascii="Palatino Linotype" w:hAnsi="Palatino Linotype"/>
          <w:color w:val="000000"/>
          <w:sz w:val="22"/>
          <w:szCs w:val="22"/>
          <w:lang w:eastAsia="es-MX"/>
        </w:rPr>
      </w:pPr>
    </w:p>
    <w:p w14:paraId="46F8EF93" w14:textId="77777777" w:rsidR="00AC38F7" w:rsidRPr="003A0EF0" w:rsidRDefault="00AC38F7" w:rsidP="00AC38F7">
      <w:pPr>
        <w:pStyle w:val="Prrafodelista"/>
        <w:numPr>
          <w:ilvl w:val="0"/>
          <w:numId w:val="51"/>
        </w:numPr>
        <w:spacing w:line="360" w:lineRule="auto"/>
        <w:jc w:val="both"/>
        <w:rPr>
          <w:rFonts w:ascii="Palatino Linotype" w:hAnsi="Palatino Linotype"/>
          <w:b/>
          <w:color w:val="000000"/>
          <w:szCs w:val="22"/>
          <w:lang w:eastAsia="es-MX"/>
        </w:rPr>
      </w:pPr>
      <w:r w:rsidRPr="003A0EF0">
        <w:rPr>
          <w:rFonts w:ascii="Palatino Linotype" w:hAnsi="Palatino Linotype"/>
          <w:b/>
          <w:color w:val="000000"/>
          <w:szCs w:val="22"/>
          <w:lang w:eastAsia="es-MX"/>
        </w:rPr>
        <w:t>Correo electrónico particular.</w:t>
      </w:r>
    </w:p>
    <w:p w14:paraId="570BB464" w14:textId="77777777" w:rsidR="00AC38F7" w:rsidRPr="003A0EF0" w:rsidRDefault="00AC38F7" w:rsidP="00AC38F7">
      <w:pPr>
        <w:pStyle w:val="Prrafodelista"/>
        <w:spacing w:line="360" w:lineRule="auto"/>
        <w:ind w:left="360"/>
        <w:jc w:val="both"/>
        <w:rPr>
          <w:rFonts w:ascii="Palatino Linotype" w:hAnsi="Palatino Linotype"/>
          <w:b/>
          <w:color w:val="000000"/>
          <w:szCs w:val="22"/>
          <w:lang w:eastAsia="es-MX"/>
        </w:rPr>
      </w:pPr>
    </w:p>
    <w:p w14:paraId="77143FEF" w14:textId="77777777" w:rsidR="00AC38F7" w:rsidRPr="003A0EF0" w:rsidRDefault="00AC38F7" w:rsidP="00AC38F7">
      <w:pPr>
        <w:spacing w:line="360" w:lineRule="auto"/>
        <w:jc w:val="both"/>
        <w:rPr>
          <w:rFonts w:ascii="Palatino Linotype" w:hAnsi="Palatino Linotype"/>
          <w:color w:val="000000"/>
          <w:sz w:val="22"/>
          <w:szCs w:val="22"/>
          <w:lang w:eastAsia="es-MX"/>
        </w:rPr>
      </w:pPr>
      <w:r w:rsidRPr="003A0EF0">
        <w:rPr>
          <w:rFonts w:ascii="Palatino Linotype" w:hAnsi="Palatino Linotype"/>
          <w:color w:val="000000"/>
          <w:sz w:val="22"/>
          <w:szCs w:val="22"/>
          <w:lang w:eastAsia="es-MX"/>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5EE5AB55" w14:textId="77777777" w:rsidR="00AC38F7" w:rsidRPr="003A0EF0" w:rsidRDefault="00AC38F7" w:rsidP="00AC38F7">
      <w:pPr>
        <w:spacing w:line="360" w:lineRule="auto"/>
        <w:jc w:val="both"/>
        <w:rPr>
          <w:rFonts w:ascii="Palatino Linotype" w:hAnsi="Palatino Linotype"/>
          <w:color w:val="000000"/>
          <w:sz w:val="22"/>
          <w:szCs w:val="22"/>
          <w:lang w:eastAsia="es-MX"/>
        </w:rPr>
      </w:pPr>
    </w:p>
    <w:p w14:paraId="2BEAD14B" w14:textId="7B415DFC" w:rsidR="00AC38F7" w:rsidRPr="003A0EF0" w:rsidRDefault="00AC38F7" w:rsidP="00AC38F7">
      <w:pPr>
        <w:spacing w:line="360" w:lineRule="auto"/>
        <w:jc w:val="both"/>
        <w:rPr>
          <w:rFonts w:ascii="Palatino Linotype" w:hAnsi="Palatino Linotype"/>
          <w:color w:val="000000"/>
          <w:sz w:val="22"/>
          <w:szCs w:val="22"/>
          <w:lang w:eastAsia="es-MX"/>
        </w:rPr>
      </w:pPr>
      <w:r w:rsidRPr="003A0EF0">
        <w:rPr>
          <w:rFonts w:ascii="Palatino Linotype" w:hAnsi="Palatino Linotype"/>
          <w:color w:val="000000"/>
          <w:sz w:val="22"/>
          <w:szCs w:val="22"/>
          <w:lang w:eastAsia="es-MX"/>
        </w:rPr>
        <w:lastRenderedPageBreak/>
        <w:t xml:space="preserve">En ese sentido, cabe señalar que el correo electrónico </w:t>
      </w:r>
      <w:r w:rsidR="000C45C2" w:rsidRPr="003A0EF0">
        <w:rPr>
          <w:rFonts w:ascii="Palatino Linotype" w:hAnsi="Palatino Linotype"/>
          <w:color w:val="000000"/>
          <w:sz w:val="22"/>
          <w:szCs w:val="22"/>
          <w:lang w:eastAsia="es-MX"/>
        </w:rPr>
        <w:t xml:space="preserve">en estudio, </w:t>
      </w:r>
      <w:r w:rsidRPr="003A0EF0">
        <w:rPr>
          <w:rFonts w:ascii="Palatino Linotype" w:hAnsi="Palatino Linotype"/>
          <w:color w:val="000000"/>
          <w:sz w:val="22"/>
          <w:szCs w:val="22"/>
          <w:lang w:eastAsia="es-MX"/>
        </w:rPr>
        <w:t>corresponde a la persona física</w:t>
      </w:r>
      <w:r w:rsidR="000C45C2" w:rsidRPr="003A0EF0">
        <w:rPr>
          <w:rFonts w:ascii="Palatino Linotype" w:hAnsi="Palatino Linotype"/>
          <w:color w:val="000000"/>
          <w:sz w:val="22"/>
          <w:szCs w:val="22"/>
          <w:lang w:eastAsia="es-MX"/>
        </w:rPr>
        <w:t xml:space="preserve">, </w:t>
      </w:r>
      <w:r w:rsidRPr="003A0EF0">
        <w:rPr>
          <w:rFonts w:ascii="Palatino Linotype" w:hAnsi="Palatino Linotype"/>
          <w:color w:val="000000"/>
          <w:sz w:val="22"/>
          <w:szCs w:val="22"/>
          <w:lang w:eastAsia="es-MX"/>
        </w:rPr>
        <w:t>no así en su</w:t>
      </w:r>
      <w:r w:rsidR="000C45C2" w:rsidRPr="003A0EF0">
        <w:rPr>
          <w:rFonts w:ascii="Palatino Linotype" w:hAnsi="Palatino Linotype"/>
          <w:color w:val="000000"/>
          <w:sz w:val="22"/>
          <w:szCs w:val="22"/>
          <w:lang w:eastAsia="es-MX"/>
        </w:rPr>
        <w:t xml:space="preserve"> calidad de trabajador,</w:t>
      </w:r>
      <w:r w:rsidRPr="003A0EF0">
        <w:rPr>
          <w:rFonts w:ascii="Palatino Linotype" w:hAnsi="Palatino Linotype"/>
          <w:color w:val="000000"/>
          <w:sz w:val="22"/>
          <w:szCs w:val="22"/>
          <w:lang w:eastAsia="es-MX"/>
        </w:rPr>
        <w:t xml:space="preserve"> por lo que corresponde a un dato personal que actualiza la causal de clasificación establecida en el artículo 143, fracción I de la Ley de Transparencia y Acceso a la Información Pública del Estado de México y Municipios.</w:t>
      </w:r>
    </w:p>
    <w:p w14:paraId="6A6BF5EC" w14:textId="77777777" w:rsidR="00AC38F7" w:rsidRPr="003A0EF0" w:rsidRDefault="00AC38F7" w:rsidP="00AC38F7">
      <w:pPr>
        <w:spacing w:line="360" w:lineRule="auto"/>
        <w:jc w:val="both"/>
        <w:rPr>
          <w:rFonts w:ascii="Palatino Linotype" w:hAnsi="Palatino Linotype"/>
          <w:color w:val="000000"/>
          <w:sz w:val="22"/>
          <w:szCs w:val="22"/>
          <w:lang w:eastAsia="es-MX"/>
        </w:rPr>
      </w:pPr>
    </w:p>
    <w:p w14:paraId="4AC64A1B" w14:textId="77777777" w:rsidR="00AC38F7" w:rsidRPr="003A0EF0" w:rsidRDefault="00AC38F7" w:rsidP="00AC38F7">
      <w:pPr>
        <w:pStyle w:val="Prrafodelista"/>
        <w:numPr>
          <w:ilvl w:val="0"/>
          <w:numId w:val="51"/>
        </w:numPr>
        <w:spacing w:line="360" w:lineRule="auto"/>
        <w:jc w:val="both"/>
        <w:rPr>
          <w:rFonts w:ascii="Palatino Linotype" w:hAnsi="Palatino Linotype"/>
          <w:b/>
          <w:color w:val="000000"/>
          <w:szCs w:val="22"/>
          <w:lang w:eastAsia="es-MX"/>
        </w:rPr>
      </w:pPr>
      <w:r w:rsidRPr="003A0EF0">
        <w:rPr>
          <w:rFonts w:ascii="Palatino Linotype" w:hAnsi="Palatino Linotype"/>
          <w:b/>
          <w:color w:val="000000"/>
          <w:szCs w:val="22"/>
          <w:lang w:eastAsia="es-MX"/>
        </w:rPr>
        <w:t>Teléfono particular.</w:t>
      </w:r>
    </w:p>
    <w:p w14:paraId="3415D2D0" w14:textId="77777777" w:rsidR="00AC38F7" w:rsidRPr="003A0EF0" w:rsidRDefault="00AC38F7" w:rsidP="00AC38F7">
      <w:pPr>
        <w:pStyle w:val="Prrafodelista"/>
        <w:spacing w:line="360" w:lineRule="auto"/>
        <w:ind w:left="360"/>
        <w:jc w:val="both"/>
        <w:rPr>
          <w:rFonts w:ascii="Palatino Linotype" w:hAnsi="Palatino Linotype"/>
          <w:b/>
          <w:color w:val="000000"/>
          <w:szCs w:val="22"/>
          <w:lang w:eastAsia="es-MX"/>
        </w:rPr>
      </w:pPr>
    </w:p>
    <w:p w14:paraId="444549B5" w14:textId="77777777" w:rsidR="00AC38F7" w:rsidRPr="003A0EF0" w:rsidRDefault="00AC38F7" w:rsidP="00AC38F7">
      <w:pPr>
        <w:spacing w:line="360" w:lineRule="auto"/>
        <w:jc w:val="both"/>
        <w:rPr>
          <w:rFonts w:ascii="Palatino Linotype" w:hAnsi="Palatino Linotype"/>
          <w:color w:val="000000"/>
          <w:sz w:val="22"/>
          <w:szCs w:val="22"/>
          <w:lang w:eastAsia="es-MX"/>
        </w:rPr>
      </w:pPr>
      <w:r w:rsidRPr="003A0EF0">
        <w:rPr>
          <w:rFonts w:ascii="Palatino Linotype" w:hAnsi="Palatino Linotype"/>
          <w:color w:val="000000"/>
          <w:sz w:val="22"/>
          <w:szCs w:val="22"/>
          <w:lang w:eastAsia="es-MX"/>
        </w:rPr>
        <w:t>Al igual que el correo electrónico, el número asignado a un teléfono particular permite localizar a una persona física identificada o identificable, ya sea a través de un dispositivo móvil o bien, en un lugar como el domicilio.</w:t>
      </w:r>
    </w:p>
    <w:p w14:paraId="31297DEB" w14:textId="77777777" w:rsidR="00AC38F7" w:rsidRPr="003A0EF0" w:rsidRDefault="00AC38F7" w:rsidP="00AC38F7">
      <w:pPr>
        <w:spacing w:line="360" w:lineRule="auto"/>
        <w:jc w:val="both"/>
        <w:rPr>
          <w:rFonts w:ascii="Palatino Linotype" w:hAnsi="Palatino Linotype"/>
          <w:color w:val="000000"/>
          <w:sz w:val="22"/>
          <w:szCs w:val="22"/>
          <w:lang w:eastAsia="es-MX"/>
        </w:rPr>
      </w:pPr>
    </w:p>
    <w:p w14:paraId="107CA2BF" w14:textId="67DEFB43" w:rsidR="00AC38F7" w:rsidRPr="003A0EF0" w:rsidRDefault="00AC38F7" w:rsidP="00AC38F7">
      <w:pPr>
        <w:spacing w:line="360" w:lineRule="auto"/>
        <w:jc w:val="both"/>
        <w:rPr>
          <w:rFonts w:ascii="Palatino Linotype" w:hAnsi="Palatino Linotype"/>
          <w:color w:val="000000"/>
          <w:sz w:val="22"/>
          <w:szCs w:val="22"/>
          <w:lang w:eastAsia="es-MX"/>
        </w:rPr>
      </w:pPr>
      <w:r w:rsidRPr="003A0EF0">
        <w:rPr>
          <w:rFonts w:ascii="Palatino Linotype" w:hAnsi="Palatino Linotype"/>
          <w:color w:val="000000"/>
          <w:sz w:val="22"/>
          <w:szCs w:val="22"/>
          <w:lang w:eastAsia="es-MX"/>
        </w:rPr>
        <w:t>En ese sentido, se colige, corresponde a la persona física en su calidad de particular y no como servidor público.</w:t>
      </w:r>
      <w:r w:rsidR="000C45C2" w:rsidRPr="003A0EF0">
        <w:rPr>
          <w:rFonts w:ascii="Palatino Linotype" w:hAnsi="Palatino Linotype"/>
          <w:color w:val="000000"/>
          <w:sz w:val="22"/>
          <w:szCs w:val="22"/>
          <w:lang w:eastAsia="es-MX"/>
        </w:rPr>
        <w:t xml:space="preserve"> </w:t>
      </w:r>
      <w:r w:rsidRPr="003A0EF0">
        <w:rPr>
          <w:rFonts w:ascii="Palatino Linotype" w:hAnsi="Palatino Linotype"/>
          <w:color w:val="000000"/>
          <w:sz w:val="22"/>
          <w:szCs w:val="22"/>
          <w:lang w:eastAsia="es-MX"/>
        </w:rPr>
        <w:t>En tales consideraciones, dicho dato personal es susceptible de ser clasificado como confidencial, con fundamento en el artículo 143, fracción I de la Ley de Transparencia y Acceso a la Información Pública.</w:t>
      </w:r>
    </w:p>
    <w:p w14:paraId="187C3E79" w14:textId="77777777" w:rsidR="00AC38F7" w:rsidRPr="003A0EF0" w:rsidRDefault="00AC38F7" w:rsidP="00AC38F7">
      <w:pPr>
        <w:spacing w:line="360" w:lineRule="auto"/>
        <w:jc w:val="both"/>
        <w:rPr>
          <w:rFonts w:ascii="Palatino Linotype" w:hAnsi="Palatino Linotype"/>
          <w:color w:val="000000"/>
          <w:sz w:val="22"/>
          <w:szCs w:val="22"/>
          <w:lang w:eastAsia="es-MX"/>
        </w:rPr>
      </w:pPr>
    </w:p>
    <w:p w14:paraId="71756D90" w14:textId="77777777" w:rsidR="00AC38F7" w:rsidRPr="003A0EF0" w:rsidRDefault="00AC38F7" w:rsidP="00AC38F7">
      <w:pPr>
        <w:pStyle w:val="Prrafodelista"/>
        <w:numPr>
          <w:ilvl w:val="0"/>
          <w:numId w:val="50"/>
        </w:numPr>
        <w:spacing w:line="360" w:lineRule="auto"/>
        <w:ind w:left="426"/>
        <w:jc w:val="both"/>
        <w:rPr>
          <w:rFonts w:ascii="Palatino Linotype" w:hAnsi="Palatino Linotype"/>
          <w:b/>
        </w:rPr>
      </w:pPr>
      <w:r w:rsidRPr="003A0EF0">
        <w:rPr>
          <w:rFonts w:ascii="Palatino Linotype" w:hAnsi="Palatino Linotype"/>
          <w:b/>
        </w:rPr>
        <w:t>Certificado de no antecedentes penales</w:t>
      </w:r>
    </w:p>
    <w:p w14:paraId="40F923B3" w14:textId="77777777" w:rsidR="00AC38F7" w:rsidRPr="003A0EF0" w:rsidRDefault="00AC38F7" w:rsidP="00AC38F7">
      <w:pPr>
        <w:pStyle w:val="Prrafodelista"/>
        <w:spacing w:line="360" w:lineRule="auto"/>
        <w:ind w:left="426"/>
        <w:jc w:val="both"/>
        <w:rPr>
          <w:rFonts w:ascii="Palatino Linotype" w:hAnsi="Palatino Linotype"/>
          <w:b/>
        </w:rPr>
      </w:pPr>
    </w:p>
    <w:p w14:paraId="30DB6391" w14:textId="77777777" w:rsidR="00AC38F7" w:rsidRPr="003A0EF0" w:rsidRDefault="00AC38F7" w:rsidP="00AC38F7">
      <w:pPr>
        <w:spacing w:line="360" w:lineRule="auto"/>
        <w:jc w:val="both"/>
        <w:rPr>
          <w:rFonts w:ascii="Palatino Linotype" w:eastAsia="Calibri" w:hAnsi="Palatino Linotype" w:cs="Tahoma"/>
          <w:bCs/>
          <w:sz w:val="22"/>
          <w:szCs w:val="22"/>
          <w:lang w:eastAsia="en-US"/>
        </w:rPr>
      </w:pPr>
      <w:r w:rsidRPr="003A0EF0">
        <w:rPr>
          <w:rFonts w:ascii="Palatino Linotype" w:eastAsia="Calibri" w:hAnsi="Palatino Linotype" w:cs="Tahoma"/>
          <w:bCs/>
          <w:sz w:val="22"/>
          <w:szCs w:val="22"/>
          <w:lang w:eastAsia="en-US"/>
        </w:rPr>
        <w:t>Se advierte que el documento referido podría contener la huella dactilar; información que pudiera considerase confidencial, en términos del artículo 143, fracción I de la Ley de la materia.</w:t>
      </w:r>
    </w:p>
    <w:p w14:paraId="6B878DD6" w14:textId="77777777" w:rsidR="00AC38F7" w:rsidRPr="003A0EF0" w:rsidRDefault="00AC38F7" w:rsidP="00AC38F7">
      <w:pPr>
        <w:spacing w:line="360" w:lineRule="auto"/>
        <w:jc w:val="both"/>
        <w:rPr>
          <w:rFonts w:ascii="Palatino Linotype" w:eastAsia="Calibri" w:hAnsi="Palatino Linotype" w:cs="Tahoma"/>
          <w:b/>
          <w:bCs/>
          <w:sz w:val="22"/>
          <w:szCs w:val="22"/>
          <w:lang w:eastAsia="en-US"/>
        </w:rPr>
      </w:pPr>
    </w:p>
    <w:p w14:paraId="4A59349E" w14:textId="77777777" w:rsidR="00AC38F7" w:rsidRPr="003A0EF0" w:rsidRDefault="00AC38F7" w:rsidP="00AC38F7">
      <w:pPr>
        <w:spacing w:line="360" w:lineRule="auto"/>
        <w:jc w:val="both"/>
        <w:rPr>
          <w:rFonts w:ascii="Palatino Linotype" w:eastAsia="Calibri" w:hAnsi="Palatino Linotype" w:cs="Tahoma"/>
          <w:bCs/>
          <w:sz w:val="22"/>
          <w:szCs w:val="22"/>
          <w:lang w:eastAsia="en-US"/>
        </w:rPr>
      </w:pPr>
      <w:r w:rsidRPr="003A0EF0">
        <w:rPr>
          <w:rFonts w:ascii="Palatino Linotype" w:eastAsia="Calibri" w:hAnsi="Palatino Linotype" w:cs="Tahoma"/>
          <w:bCs/>
          <w:sz w:val="22"/>
          <w:szCs w:val="22"/>
          <w:lang w:eastAsia="en-US"/>
        </w:rPr>
        <w:t xml:space="preserve">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w:t>
      </w:r>
      <w:r w:rsidRPr="003A0EF0">
        <w:rPr>
          <w:rFonts w:ascii="Palatino Linotype" w:eastAsia="Calibri" w:hAnsi="Palatino Linotype" w:cs="Tahoma"/>
          <w:bCs/>
          <w:sz w:val="22"/>
          <w:szCs w:val="22"/>
          <w:lang w:eastAsia="en-US"/>
        </w:rPr>
        <w:lastRenderedPageBreak/>
        <w:t xml:space="preserve">Biométricas”, publicado por el Instituto Nacional de Ciencias Penales y la Procuraduría General de la República, disponible en </w:t>
      </w:r>
      <w:hyperlink r:id="rId16" w:history="1">
        <w:r w:rsidRPr="003A0EF0">
          <w:rPr>
            <w:rStyle w:val="Hipervnculo"/>
            <w:rFonts w:ascii="Palatino Linotype" w:eastAsia="Calibri" w:hAnsi="Palatino Linotype" w:cs="Tahoma"/>
            <w:bCs/>
            <w:sz w:val="22"/>
            <w:szCs w:val="22"/>
            <w:lang w:eastAsia="en-US"/>
          </w:rPr>
          <w:t>https://docplayer.es/5455342-Nuevas-tecnologias-biometricas-instituto-nacional-de-ciencias-penales-procuraduria-general-de-la-republica-version-1-0.html</w:t>
        </w:r>
      </w:hyperlink>
      <w:r w:rsidRPr="003A0EF0">
        <w:rPr>
          <w:rFonts w:ascii="Palatino Linotype" w:eastAsia="Calibri" w:hAnsi="Palatino Linotype" w:cs="Tahoma"/>
          <w:bCs/>
          <w:sz w:val="22"/>
          <w:szCs w:val="22"/>
          <w:lang w:eastAsia="en-US"/>
        </w:rPr>
        <w:t xml:space="preserve">, se indica que existen tres principios fundamentales para la identificación de las huellas dactilares, a saber: </w:t>
      </w:r>
    </w:p>
    <w:p w14:paraId="5B445E33" w14:textId="77777777" w:rsidR="00AC38F7" w:rsidRPr="003A0EF0" w:rsidRDefault="00AC38F7" w:rsidP="00AC38F7">
      <w:pPr>
        <w:spacing w:line="360" w:lineRule="auto"/>
        <w:jc w:val="both"/>
        <w:rPr>
          <w:rFonts w:ascii="Palatino Linotype" w:eastAsia="Calibri" w:hAnsi="Palatino Linotype" w:cs="Tahoma"/>
          <w:bCs/>
          <w:sz w:val="22"/>
          <w:szCs w:val="22"/>
          <w:lang w:eastAsia="en-US"/>
        </w:rPr>
      </w:pPr>
    </w:p>
    <w:p w14:paraId="68DEAB55" w14:textId="77777777" w:rsidR="00AC38F7" w:rsidRPr="003A0EF0" w:rsidRDefault="00AC38F7" w:rsidP="00AC38F7">
      <w:pPr>
        <w:numPr>
          <w:ilvl w:val="0"/>
          <w:numId w:val="52"/>
        </w:numPr>
        <w:spacing w:line="360" w:lineRule="auto"/>
        <w:jc w:val="both"/>
        <w:rPr>
          <w:rFonts w:ascii="Palatino Linotype" w:eastAsia="Calibri" w:hAnsi="Palatino Linotype" w:cs="Tahoma"/>
          <w:bCs/>
          <w:sz w:val="22"/>
          <w:szCs w:val="22"/>
          <w:lang w:eastAsia="en-US"/>
        </w:rPr>
      </w:pPr>
      <w:r w:rsidRPr="003A0EF0">
        <w:rPr>
          <w:rFonts w:ascii="Palatino Linotype" w:eastAsia="Calibri" w:hAnsi="Palatino Linotype" w:cs="Tahoma"/>
          <w:bCs/>
          <w:sz w:val="22"/>
          <w:szCs w:val="22"/>
          <w:lang w:eastAsia="en-US"/>
        </w:rPr>
        <w:t xml:space="preserve">Primer principio. La huella es una característica individual. No hay dos huellas con características en las crestas que sean idénticas. </w:t>
      </w:r>
    </w:p>
    <w:p w14:paraId="415FCFCB" w14:textId="77777777" w:rsidR="00AC38F7" w:rsidRPr="003A0EF0" w:rsidRDefault="00AC38F7" w:rsidP="00AC38F7">
      <w:pPr>
        <w:spacing w:line="360" w:lineRule="auto"/>
        <w:jc w:val="both"/>
        <w:rPr>
          <w:rFonts w:ascii="Palatino Linotype" w:eastAsia="Calibri" w:hAnsi="Palatino Linotype" w:cs="Tahoma"/>
          <w:bCs/>
          <w:sz w:val="22"/>
          <w:szCs w:val="22"/>
          <w:lang w:eastAsia="en-US"/>
        </w:rPr>
      </w:pPr>
    </w:p>
    <w:p w14:paraId="13B37883" w14:textId="77777777" w:rsidR="00AC38F7" w:rsidRPr="003A0EF0" w:rsidRDefault="00AC38F7" w:rsidP="00AC38F7">
      <w:pPr>
        <w:numPr>
          <w:ilvl w:val="0"/>
          <w:numId w:val="52"/>
        </w:numPr>
        <w:spacing w:line="360" w:lineRule="auto"/>
        <w:jc w:val="both"/>
        <w:rPr>
          <w:rFonts w:ascii="Palatino Linotype" w:eastAsia="Calibri" w:hAnsi="Palatino Linotype" w:cs="Tahoma"/>
          <w:bCs/>
          <w:sz w:val="22"/>
          <w:szCs w:val="22"/>
          <w:lang w:eastAsia="en-US"/>
        </w:rPr>
      </w:pPr>
      <w:r w:rsidRPr="003A0EF0">
        <w:rPr>
          <w:rFonts w:ascii="Palatino Linotype" w:eastAsia="Calibri" w:hAnsi="Palatino Linotype" w:cs="Tahoma"/>
          <w:bCs/>
          <w:sz w:val="22"/>
          <w:szCs w:val="22"/>
          <w:lang w:eastAsia="en-US"/>
        </w:rPr>
        <w:t xml:space="preserve">Segundo principio. Una huella permanece sin cambios durante toda la vida de un individuo (sin embargo, puede adquirir cicatrices o cualquier otra deformación que impida su identificación clara). </w:t>
      </w:r>
    </w:p>
    <w:p w14:paraId="6723044B" w14:textId="77777777" w:rsidR="00AC38F7" w:rsidRPr="003A0EF0" w:rsidRDefault="00AC38F7" w:rsidP="00AC38F7">
      <w:pPr>
        <w:spacing w:line="360" w:lineRule="auto"/>
        <w:jc w:val="both"/>
        <w:rPr>
          <w:rFonts w:ascii="Palatino Linotype" w:eastAsia="Calibri" w:hAnsi="Palatino Linotype" w:cs="Tahoma"/>
          <w:bCs/>
          <w:sz w:val="22"/>
          <w:szCs w:val="22"/>
          <w:lang w:eastAsia="en-US"/>
        </w:rPr>
      </w:pPr>
    </w:p>
    <w:p w14:paraId="45688EC2" w14:textId="77777777" w:rsidR="00AC38F7" w:rsidRPr="003A0EF0" w:rsidRDefault="00AC38F7" w:rsidP="00AC38F7">
      <w:pPr>
        <w:numPr>
          <w:ilvl w:val="0"/>
          <w:numId w:val="52"/>
        </w:numPr>
        <w:spacing w:line="360" w:lineRule="auto"/>
        <w:jc w:val="both"/>
        <w:rPr>
          <w:rFonts w:ascii="Palatino Linotype" w:eastAsia="Calibri" w:hAnsi="Palatino Linotype" w:cs="Tahoma"/>
          <w:bCs/>
          <w:sz w:val="22"/>
          <w:szCs w:val="22"/>
          <w:lang w:eastAsia="en-US"/>
        </w:rPr>
      </w:pPr>
      <w:r w:rsidRPr="003A0EF0">
        <w:rPr>
          <w:rFonts w:ascii="Palatino Linotype" w:eastAsia="Calibri" w:hAnsi="Palatino Linotype" w:cs="Tahoma"/>
          <w:bCs/>
          <w:sz w:val="22"/>
          <w:szCs w:val="22"/>
          <w:lang w:eastAsia="en-US"/>
        </w:rPr>
        <w:t xml:space="preserve">Tercer principio. Las huellas tienen patrones que se forman con sus crestas, lo que hace posible clasificarlas sistemáticamente para agilizar las búsquedas. </w:t>
      </w:r>
    </w:p>
    <w:p w14:paraId="57397653" w14:textId="77777777" w:rsidR="00AC38F7" w:rsidRPr="003A0EF0" w:rsidRDefault="00AC38F7" w:rsidP="00AC38F7">
      <w:pPr>
        <w:spacing w:line="360" w:lineRule="auto"/>
        <w:jc w:val="both"/>
        <w:rPr>
          <w:rFonts w:ascii="Palatino Linotype" w:eastAsia="Calibri" w:hAnsi="Palatino Linotype" w:cs="Tahoma"/>
          <w:bCs/>
          <w:sz w:val="22"/>
          <w:szCs w:val="22"/>
          <w:lang w:eastAsia="en-US"/>
        </w:rPr>
      </w:pPr>
    </w:p>
    <w:p w14:paraId="527D43CA" w14:textId="77777777" w:rsidR="00AC38F7" w:rsidRPr="003A0EF0" w:rsidRDefault="00AC38F7" w:rsidP="00AC38F7">
      <w:pPr>
        <w:spacing w:line="360" w:lineRule="auto"/>
        <w:jc w:val="both"/>
        <w:rPr>
          <w:rFonts w:ascii="Palatino Linotype" w:eastAsia="Calibri" w:hAnsi="Palatino Linotype" w:cs="Tahoma"/>
          <w:bCs/>
          <w:sz w:val="22"/>
          <w:szCs w:val="22"/>
          <w:lang w:eastAsia="en-US"/>
        </w:rPr>
      </w:pPr>
      <w:r w:rsidRPr="003A0EF0">
        <w:rPr>
          <w:rFonts w:ascii="Palatino Linotype" w:eastAsia="Calibri" w:hAnsi="Palatino Linotype" w:cs="Tahoma"/>
          <w:bCs/>
          <w:sz w:val="22"/>
          <w:szCs w:val="22"/>
          <w:lang w:eastAsia="en-US"/>
        </w:rPr>
        <w:t>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14:paraId="2A9E7CF8" w14:textId="77777777" w:rsidR="00AC38F7" w:rsidRPr="003A0EF0" w:rsidRDefault="00AC38F7" w:rsidP="00AC38F7">
      <w:pPr>
        <w:spacing w:line="360" w:lineRule="auto"/>
        <w:jc w:val="both"/>
        <w:rPr>
          <w:rFonts w:ascii="Palatino Linotype" w:eastAsia="Calibri" w:hAnsi="Palatino Linotype" w:cs="Tahoma"/>
          <w:bCs/>
          <w:sz w:val="22"/>
          <w:szCs w:val="22"/>
          <w:lang w:eastAsia="en-US"/>
        </w:rPr>
      </w:pPr>
    </w:p>
    <w:p w14:paraId="1D2CEEBE" w14:textId="77777777" w:rsidR="00AC38F7" w:rsidRPr="003A0EF0" w:rsidRDefault="00AC38F7" w:rsidP="00AC38F7">
      <w:pPr>
        <w:spacing w:line="360" w:lineRule="auto"/>
        <w:jc w:val="both"/>
        <w:rPr>
          <w:rFonts w:ascii="Palatino Linotype" w:eastAsia="Calibri" w:hAnsi="Palatino Linotype" w:cs="Tahoma"/>
          <w:bCs/>
          <w:sz w:val="22"/>
          <w:szCs w:val="22"/>
          <w:lang w:eastAsia="en-US"/>
        </w:rPr>
      </w:pPr>
      <w:r w:rsidRPr="003A0EF0">
        <w:rPr>
          <w:rFonts w:ascii="Palatino Linotype" w:eastAsia="Calibri" w:hAnsi="Palatino Linotype" w:cs="Tahoma"/>
          <w:bCs/>
          <w:sz w:val="22"/>
          <w:szCs w:val="22"/>
          <w:lang w:eastAsia="en-US"/>
        </w:rPr>
        <w:t xml:space="preserve">Ahora bien, no obstante que dicho dato no se haya recolectado mediante escaneo que permita su sistematización y procesamiento electrónico, incluso su recolección en tinta y papel, también permite su escaneo, lo que puede propiciar un mal uno de dicho dato, sino se aplican las medidas de protección adecuada, tal como lo refiere la Tesis Aislada HUELLA DACTILAR. </w:t>
      </w:r>
      <w:r w:rsidRPr="003A0EF0">
        <w:rPr>
          <w:rFonts w:ascii="Palatino Linotype" w:eastAsia="Calibri" w:hAnsi="Palatino Linotype" w:cs="Tahoma"/>
          <w:bCs/>
          <w:sz w:val="22"/>
          <w:szCs w:val="22"/>
          <w:lang w:eastAsia="en-US"/>
        </w:rPr>
        <w:lastRenderedPageBreak/>
        <w:t>ES APTA PARA ACREDITAR EL CONSENTIMIENTO EN LA CELEBRACIÓN DE UN CONTRATO.</w:t>
      </w:r>
    </w:p>
    <w:p w14:paraId="5FCFAEC9" w14:textId="77777777" w:rsidR="00AC38F7" w:rsidRPr="003A0EF0" w:rsidRDefault="00AC38F7" w:rsidP="00AC38F7">
      <w:pPr>
        <w:spacing w:line="360" w:lineRule="auto"/>
        <w:jc w:val="both"/>
        <w:rPr>
          <w:rFonts w:ascii="Palatino Linotype" w:eastAsia="Calibri" w:hAnsi="Palatino Linotype" w:cs="Tahoma"/>
          <w:bCs/>
          <w:sz w:val="22"/>
          <w:szCs w:val="22"/>
          <w:lang w:eastAsia="en-US"/>
        </w:rPr>
      </w:pPr>
    </w:p>
    <w:p w14:paraId="3D7144F6" w14:textId="77777777" w:rsidR="00AC38F7" w:rsidRPr="003A0EF0" w:rsidRDefault="00AC38F7" w:rsidP="00AC38F7">
      <w:pPr>
        <w:spacing w:line="360" w:lineRule="auto"/>
        <w:ind w:left="567" w:right="567"/>
        <w:jc w:val="both"/>
        <w:rPr>
          <w:rFonts w:ascii="Palatino Linotype" w:eastAsia="Calibri" w:hAnsi="Palatino Linotype" w:cs="Tahoma"/>
          <w:bCs/>
          <w:i/>
          <w:lang w:eastAsia="en-US"/>
        </w:rPr>
      </w:pPr>
      <w:r w:rsidRPr="003A0EF0">
        <w:rPr>
          <w:rFonts w:ascii="Palatino Linotype" w:eastAsia="Calibri" w:hAnsi="Palatino Linotype" w:cs="Tahoma"/>
          <w:b/>
          <w:bCs/>
          <w:i/>
          <w:lang w:eastAsia="en-US"/>
        </w:rPr>
        <w:t>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w:t>
      </w:r>
      <w:r w:rsidRPr="003A0EF0">
        <w:rPr>
          <w:rFonts w:ascii="Palatino Linotype" w:eastAsia="Calibri" w:hAnsi="Palatino Linotype" w:cs="Tahoma"/>
          <w:bCs/>
          <w:i/>
          <w:lang w:eastAsia="en-US"/>
        </w:rPr>
        <w:t xml:space="preserve">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como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w:t>
      </w:r>
    </w:p>
    <w:p w14:paraId="3D6F7971" w14:textId="77777777" w:rsidR="00AC38F7" w:rsidRPr="003A0EF0" w:rsidRDefault="00AC38F7" w:rsidP="00AC38F7">
      <w:pPr>
        <w:spacing w:line="360" w:lineRule="auto"/>
        <w:ind w:left="567" w:right="567"/>
        <w:jc w:val="both"/>
        <w:rPr>
          <w:rFonts w:ascii="Palatino Linotype" w:eastAsia="Calibri" w:hAnsi="Palatino Linotype" w:cs="Tahoma"/>
          <w:bCs/>
          <w:i/>
          <w:lang w:eastAsia="en-US"/>
        </w:rPr>
      </w:pPr>
      <w:r w:rsidRPr="003A0EF0">
        <w:rPr>
          <w:rFonts w:ascii="Palatino Linotype" w:eastAsia="Calibri" w:hAnsi="Palatino Linotype" w:cs="Tahoma"/>
          <w:bCs/>
          <w:i/>
          <w:lang w:eastAsia="en-US"/>
        </w:rPr>
        <w:t>(Énfasis añadido).</w:t>
      </w:r>
    </w:p>
    <w:p w14:paraId="7892C95A" w14:textId="77777777" w:rsidR="00AC38F7" w:rsidRPr="003A0EF0" w:rsidRDefault="00AC38F7" w:rsidP="00AC38F7">
      <w:pPr>
        <w:spacing w:line="360" w:lineRule="auto"/>
        <w:jc w:val="both"/>
        <w:rPr>
          <w:rFonts w:ascii="Palatino Linotype" w:eastAsia="Calibri" w:hAnsi="Palatino Linotype" w:cs="Tahoma"/>
          <w:bCs/>
          <w:sz w:val="22"/>
          <w:szCs w:val="22"/>
          <w:lang w:eastAsia="en-US"/>
        </w:rPr>
      </w:pPr>
    </w:p>
    <w:p w14:paraId="324371B7" w14:textId="77777777" w:rsidR="00AC38F7" w:rsidRPr="003A0EF0" w:rsidRDefault="00AC38F7" w:rsidP="00AC38F7">
      <w:pPr>
        <w:spacing w:line="360" w:lineRule="auto"/>
        <w:jc w:val="both"/>
        <w:rPr>
          <w:rFonts w:ascii="Palatino Linotype" w:eastAsia="Calibri" w:hAnsi="Palatino Linotype" w:cs="Tahoma"/>
          <w:bCs/>
          <w:sz w:val="22"/>
          <w:szCs w:val="22"/>
          <w:lang w:eastAsia="en-US"/>
        </w:rPr>
      </w:pPr>
      <w:r w:rsidRPr="003A0EF0">
        <w:rPr>
          <w:rFonts w:ascii="Palatino Linotype" w:eastAsia="Calibri" w:hAnsi="Palatino Linotype" w:cs="Tahoma"/>
          <w:bCs/>
          <w:sz w:val="22"/>
          <w:szCs w:val="22"/>
          <w:lang w:eastAsia="en-US"/>
        </w:rPr>
        <w:lastRenderedPageBreak/>
        <w:t xml:space="preserve"> En la actualidad existen sistemas denominados AFIS por sus siglas en inglés </w:t>
      </w:r>
      <w:r w:rsidRPr="003A0EF0">
        <w:rPr>
          <w:rFonts w:ascii="Palatino Linotype" w:eastAsia="Calibri" w:hAnsi="Palatino Linotype" w:cs="Tahoma"/>
          <w:bCs/>
          <w:i/>
          <w:sz w:val="22"/>
          <w:szCs w:val="22"/>
          <w:lang w:eastAsia="en-US"/>
        </w:rPr>
        <w:t>Automated Fingerprint Identification System</w:t>
      </w:r>
      <w:r w:rsidRPr="003A0EF0">
        <w:rPr>
          <w:rFonts w:ascii="Palatino Linotype" w:eastAsia="Calibri" w:hAnsi="Palatino Linotype" w:cs="Tahoma"/>
          <w:bCs/>
          <w:sz w:val="22"/>
          <w:szCs w:val="22"/>
          <w:lang w:eastAsia="en-US"/>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14:paraId="606E423C" w14:textId="77777777" w:rsidR="00AC38F7" w:rsidRPr="003A0EF0" w:rsidRDefault="00AC38F7" w:rsidP="00AC38F7">
      <w:pPr>
        <w:spacing w:line="360" w:lineRule="auto"/>
        <w:jc w:val="both"/>
        <w:rPr>
          <w:rFonts w:ascii="Palatino Linotype" w:eastAsia="Calibri" w:hAnsi="Palatino Linotype" w:cs="Tahoma"/>
          <w:bCs/>
          <w:sz w:val="22"/>
          <w:szCs w:val="22"/>
          <w:lang w:eastAsia="en-US"/>
        </w:rPr>
      </w:pPr>
    </w:p>
    <w:p w14:paraId="00EFDFF4" w14:textId="77777777" w:rsidR="00AC38F7" w:rsidRPr="003A0EF0" w:rsidRDefault="00AC38F7" w:rsidP="00AC38F7">
      <w:pPr>
        <w:spacing w:line="360" w:lineRule="auto"/>
        <w:jc w:val="both"/>
        <w:rPr>
          <w:rFonts w:ascii="Palatino Linotype" w:eastAsia="Calibri" w:hAnsi="Palatino Linotype" w:cs="Tahoma"/>
          <w:bCs/>
          <w:sz w:val="22"/>
          <w:szCs w:val="22"/>
          <w:lang w:eastAsia="en-US"/>
        </w:rPr>
      </w:pPr>
      <w:r w:rsidRPr="003A0EF0">
        <w:rPr>
          <w:rFonts w:ascii="Palatino Linotype" w:eastAsia="Calibri" w:hAnsi="Palatino Linotype" w:cs="Tahoma"/>
          <w:bCs/>
          <w:sz w:val="22"/>
          <w:szCs w:val="22"/>
          <w:lang w:eastAsia="en-US"/>
        </w:rPr>
        <w:t xml:space="preserve">En términos de la calidad de la imagen se debe observar que en la NOM-151-SCFI-2016 publicada en el Diario Oficial de la Federación el 30 de Marzo de 2017, se determina que la calidad propicia para realizar la digitalización de documentos físicos en formato de imagen es de 200 píxeles por pulgada o superior para 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14:paraId="0D6F3330" w14:textId="77777777" w:rsidR="00AC38F7" w:rsidRPr="003A0EF0" w:rsidRDefault="00AC38F7" w:rsidP="00AC38F7">
      <w:pPr>
        <w:spacing w:line="360" w:lineRule="auto"/>
        <w:jc w:val="both"/>
        <w:rPr>
          <w:rFonts w:ascii="Palatino Linotype" w:eastAsia="Calibri" w:hAnsi="Palatino Linotype" w:cs="Tahoma"/>
          <w:bCs/>
          <w:sz w:val="22"/>
          <w:szCs w:val="22"/>
          <w:lang w:eastAsia="en-US"/>
        </w:rPr>
      </w:pPr>
    </w:p>
    <w:p w14:paraId="7E0B7DF8" w14:textId="77777777" w:rsidR="00AC38F7" w:rsidRPr="003A0EF0" w:rsidRDefault="00AC38F7" w:rsidP="00AC38F7">
      <w:pPr>
        <w:spacing w:line="360" w:lineRule="auto"/>
        <w:jc w:val="both"/>
        <w:rPr>
          <w:rFonts w:ascii="Palatino Linotype" w:eastAsia="Calibri" w:hAnsi="Palatino Linotype" w:cs="Tahoma"/>
          <w:bCs/>
          <w:sz w:val="22"/>
          <w:szCs w:val="22"/>
          <w:lang w:eastAsia="en-US"/>
        </w:rPr>
      </w:pPr>
      <w:r w:rsidRPr="003A0EF0">
        <w:rPr>
          <w:rFonts w:ascii="Palatino Linotype" w:eastAsia="Calibri" w:hAnsi="Palatino Linotype" w:cs="Tahoma"/>
          <w:bCs/>
          <w:sz w:val="22"/>
          <w:szCs w:val="22"/>
          <w:lang w:eastAsia="en-US"/>
        </w:rPr>
        <w:t>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14:paraId="2310F583" w14:textId="77777777" w:rsidR="00AC38F7" w:rsidRPr="003A0EF0" w:rsidRDefault="00AC38F7" w:rsidP="00AC38F7">
      <w:pPr>
        <w:spacing w:line="360" w:lineRule="auto"/>
        <w:jc w:val="both"/>
        <w:rPr>
          <w:rFonts w:ascii="Palatino Linotype" w:eastAsia="Calibri" w:hAnsi="Palatino Linotype" w:cs="Tahoma"/>
          <w:bCs/>
          <w:sz w:val="22"/>
          <w:szCs w:val="22"/>
          <w:lang w:eastAsia="en-US"/>
        </w:rPr>
      </w:pPr>
      <w:r w:rsidRPr="003A0EF0">
        <w:rPr>
          <w:rFonts w:ascii="Palatino Linotype" w:eastAsia="Calibri" w:hAnsi="Palatino Linotype" w:cs="Tahoma"/>
          <w:bCs/>
          <w:sz w:val="22"/>
          <w:szCs w:val="22"/>
          <w:lang w:eastAsia="en-US"/>
        </w:rPr>
        <w:t xml:space="preserve">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w:t>
      </w:r>
      <w:r w:rsidRPr="003A0EF0">
        <w:rPr>
          <w:rFonts w:ascii="Palatino Linotype" w:eastAsia="Calibri" w:hAnsi="Palatino Linotype" w:cs="Tahoma"/>
          <w:bCs/>
          <w:sz w:val="22"/>
          <w:szCs w:val="22"/>
          <w:lang w:eastAsia="en-US"/>
        </w:rPr>
        <w:lastRenderedPageBreak/>
        <w:t>términos del artículo 143, fracción I, de la Ley de Transparencia y Acceso a la Información Pública del Estado de México y Municipios.</w:t>
      </w:r>
    </w:p>
    <w:p w14:paraId="5CA7760F" w14:textId="77777777" w:rsidR="00AC38F7" w:rsidRPr="003A0EF0" w:rsidRDefault="00AC38F7" w:rsidP="00AC38F7">
      <w:pPr>
        <w:spacing w:line="360" w:lineRule="auto"/>
        <w:jc w:val="both"/>
        <w:rPr>
          <w:rFonts w:ascii="Palatino Linotype" w:eastAsia="Calibri" w:hAnsi="Palatino Linotype" w:cs="Tahoma"/>
          <w:bCs/>
          <w:sz w:val="22"/>
          <w:szCs w:val="22"/>
          <w:lang w:eastAsia="en-US"/>
        </w:rPr>
      </w:pPr>
    </w:p>
    <w:p w14:paraId="1F6904A1" w14:textId="77777777" w:rsidR="00AC38F7" w:rsidRPr="003A0EF0" w:rsidRDefault="00AC38F7" w:rsidP="00AC38F7">
      <w:pPr>
        <w:pStyle w:val="Prrafodelista"/>
        <w:numPr>
          <w:ilvl w:val="0"/>
          <w:numId w:val="53"/>
        </w:numPr>
        <w:tabs>
          <w:tab w:val="left" w:pos="4962"/>
        </w:tabs>
        <w:spacing w:line="360" w:lineRule="auto"/>
        <w:ind w:right="539"/>
        <w:jc w:val="both"/>
        <w:rPr>
          <w:rFonts w:ascii="Palatino Linotype" w:hAnsi="Palatino Linotype"/>
          <w:b/>
        </w:rPr>
      </w:pPr>
      <w:r w:rsidRPr="003A0EF0">
        <w:rPr>
          <w:rFonts w:ascii="Palatino Linotype" w:eastAsia="Calibri" w:hAnsi="Palatino Linotype" w:cs="Tahoma"/>
          <w:b/>
          <w:bCs/>
          <w:szCs w:val="22"/>
          <w:lang w:eastAsia="en-US"/>
        </w:rPr>
        <w:t>Constancia de no</w:t>
      </w:r>
      <w:r w:rsidRPr="003A0EF0">
        <w:rPr>
          <w:rFonts w:ascii="Palatino Linotype" w:hAnsi="Palatino Linotype"/>
          <w:b/>
        </w:rPr>
        <w:t xml:space="preserve"> inhabilitación para desempeñar cargo, empleo, o comisión pública. </w:t>
      </w:r>
    </w:p>
    <w:p w14:paraId="1AE34C8A" w14:textId="77777777" w:rsidR="00AC38F7" w:rsidRPr="003A0EF0" w:rsidRDefault="00AC38F7" w:rsidP="00AC38F7">
      <w:pPr>
        <w:pStyle w:val="Prrafodelista"/>
        <w:spacing w:line="360" w:lineRule="auto"/>
        <w:jc w:val="both"/>
        <w:rPr>
          <w:rFonts w:ascii="Palatino Linotype" w:eastAsia="Calibri" w:hAnsi="Palatino Linotype" w:cs="Tahoma"/>
          <w:bCs/>
          <w:szCs w:val="22"/>
          <w:lang w:eastAsia="en-US"/>
        </w:rPr>
      </w:pPr>
    </w:p>
    <w:p w14:paraId="1CFBF884" w14:textId="77777777" w:rsidR="00AC38F7" w:rsidRPr="003A0EF0" w:rsidRDefault="00AC38F7" w:rsidP="00AC38F7">
      <w:pPr>
        <w:spacing w:line="360" w:lineRule="auto"/>
        <w:ind w:right="-93"/>
        <w:jc w:val="both"/>
        <w:rPr>
          <w:rFonts w:ascii="Palatino Linotype" w:hAnsi="Palatino Linotype" w:cs="Tahoma"/>
          <w:sz w:val="22"/>
          <w:szCs w:val="22"/>
        </w:rPr>
      </w:pPr>
      <w:r w:rsidRPr="003A0EF0">
        <w:rPr>
          <w:rFonts w:ascii="Palatino Linotype" w:hAnsi="Palatino Linotype" w:cs="Tahoma"/>
          <w:sz w:val="22"/>
          <w:szCs w:val="22"/>
        </w:rPr>
        <w:t>En armonía entre los principios constitucionales de máxima publicidad y de protección de datos personales, se debe entregar la documentación señalada en versión pública en la que se suprima aquella información relacionada con la vida privada de los particulares.</w:t>
      </w:r>
    </w:p>
    <w:p w14:paraId="0979A424" w14:textId="77777777" w:rsidR="00AC38F7" w:rsidRPr="003A0EF0" w:rsidRDefault="00AC38F7" w:rsidP="00AC38F7">
      <w:pPr>
        <w:spacing w:line="360" w:lineRule="auto"/>
        <w:jc w:val="both"/>
        <w:rPr>
          <w:rFonts w:ascii="Palatino Linotype" w:hAnsi="Palatino Linotype" w:cs="Tahoma"/>
          <w:b/>
          <w:sz w:val="22"/>
          <w:szCs w:val="22"/>
        </w:rPr>
      </w:pPr>
    </w:p>
    <w:p w14:paraId="2A438DE1" w14:textId="5BA91A90" w:rsidR="00BB545D" w:rsidRPr="003A0EF0" w:rsidRDefault="00382DB8">
      <w:pPr>
        <w:spacing w:line="360" w:lineRule="auto"/>
        <w:ind w:right="-93"/>
        <w:jc w:val="both"/>
        <w:rPr>
          <w:rFonts w:ascii="Palatino Linotype" w:hAnsi="Palatino Linotype" w:cs="Tahoma"/>
          <w:b/>
          <w:sz w:val="22"/>
          <w:szCs w:val="22"/>
        </w:rPr>
      </w:pPr>
      <w:r w:rsidRPr="003A0EF0">
        <w:rPr>
          <w:rFonts w:ascii="Palatino Linotype" w:hAnsi="Palatino Linotype" w:cs="Tahoma"/>
          <w:b/>
          <w:caps/>
          <w:sz w:val="22"/>
          <w:szCs w:val="22"/>
        </w:rPr>
        <w:t>SéP</w:t>
      </w:r>
      <w:r w:rsidRPr="003A0EF0">
        <w:rPr>
          <w:rFonts w:ascii="Palatino Linotype" w:hAnsi="Palatino Linotype" w:cs="Tahoma"/>
          <w:b/>
          <w:sz w:val="22"/>
          <w:szCs w:val="22"/>
        </w:rPr>
        <w:t xml:space="preserve">TIMO. </w:t>
      </w:r>
      <w:r w:rsidR="00134409" w:rsidRPr="003A0EF0">
        <w:rPr>
          <w:rFonts w:ascii="Palatino Linotype" w:hAnsi="Palatino Linotype" w:cs="Tahoma"/>
          <w:b/>
          <w:sz w:val="22"/>
          <w:szCs w:val="22"/>
        </w:rPr>
        <w:t xml:space="preserve">Decisión. </w:t>
      </w:r>
    </w:p>
    <w:p w14:paraId="7CA6AC9A" w14:textId="77777777" w:rsidR="00BB545D" w:rsidRPr="003A0EF0" w:rsidRDefault="00BB545D">
      <w:pPr>
        <w:spacing w:line="360" w:lineRule="auto"/>
        <w:ind w:right="-93"/>
        <w:jc w:val="both"/>
        <w:rPr>
          <w:rFonts w:ascii="Palatino Linotype" w:hAnsi="Palatino Linotype" w:cs="Tahoma"/>
          <w:b/>
          <w:sz w:val="22"/>
          <w:szCs w:val="22"/>
        </w:rPr>
      </w:pPr>
    </w:p>
    <w:p w14:paraId="2138952C" w14:textId="3A844EC2" w:rsidR="00ED3ECA" w:rsidRPr="003A0EF0" w:rsidRDefault="00134409">
      <w:pPr>
        <w:spacing w:line="360" w:lineRule="auto"/>
        <w:ind w:right="-93"/>
        <w:jc w:val="both"/>
        <w:rPr>
          <w:rFonts w:ascii="Palatino Linotype" w:eastAsia="Calibri" w:hAnsi="Palatino Linotype" w:cs="Tahoma"/>
          <w:bCs/>
          <w:sz w:val="22"/>
          <w:szCs w:val="22"/>
          <w:lang w:eastAsia="en-US"/>
        </w:rPr>
      </w:pPr>
      <w:r w:rsidRPr="003A0EF0">
        <w:rPr>
          <w:rFonts w:ascii="Palatino Linotype" w:hAnsi="Palatino Linotype" w:cs="Tahoma"/>
          <w:sz w:val="22"/>
          <w:szCs w:val="22"/>
        </w:rPr>
        <w:t>Con fundamento en el artículo 186, fracción I</w:t>
      </w:r>
      <w:r w:rsidR="00405B00" w:rsidRPr="003A0EF0">
        <w:rPr>
          <w:rFonts w:ascii="Palatino Linotype" w:hAnsi="Palatino Linotype" w:cs="Tahoma"/>
          <w:sz w:val="22"/>
          <w:szCs w:val="22"/>
        </w:rPr>
        <w:t>II</w:t>
      </w:r>
      <w:r w:rsidRPr="003A0EF0">
        <w:rPr>
          <w:rFonts w:ascii="Palatino Linotype" w:hAnsi="Palatino Linotype" w:cs="Tahoma"/>
          <w:sz w:val="22"/>
          <w:szCs w:val="22"/>
        </w:rPr>
        <w:t xml:space="preserve">, de la Ley de Transparencia y Acceso a la Información Pública del Estado de México y Municipios, este Instituto considera procedente </w:t>
      </w:r>
      <w:r w:rsidR="00405B00" w:rsidRPr="003A0EF0">
        <w:rPr>
          <w:rFonts w:ascii="Palatino Linotype" w:hAnsi="Palatino Linotype" w:cs="Tahoma"/>
          <w:b/>
          <w:sz w:val="22"/>
          <w:szCs w:val="22"/>
        </w:rPr>
        <w:t>REVOCAR</w:t>
      </w:r>
      <w:r w:rsidR="00405B00" w:rsidRPr="003A0EF0">
        <w:rPr>
          <w:rFonts w:ascii="Palatino Linotype" w:hAnsi="Palatino Linotype" w:cs="Tahoma"/>
          <w:sz w:val="22"/>
          <w:szCs w:val="22"/>
        </w:rPr>
        <w:t xml:space="preserve"> la respuesta del Sujeto Obligado en la solicitud de información </w:t>
      </w:r>
      <w:r w:rsidR="00E05EF6" w:rsidRPr="003A0EF0">
        <w:rPr>
          <w:rFonts w:ascii="Palatino Linotype" w:hAnsi="Palatino Linotype"/>
          <w:b/>
          <w:bCs/>
          <w:color w:val="000000" w:themeColor="text1"/>
          <w:sz w:val="22"/>
        </w:rPr>
        <w:t>00442/NEZA/IP/2019</w:t>
      </w:r>
      <w:r w:rsidR="00405B00" w:rsidRPr="003A0EF0">
        <w:rPr>
          <w:rFonts w:ascii="Palatino Linotype" w:hAnsi="Palatino Linotype" w:cs="Tahoma"/>
          <w:color w:val="000000" w:themeColor="text1"/>
          <w:sz w:val="24"/>
          <w:szCs w:val="22"/>
        </w:rPr>
        <w:t xml:space="preserve"> </w:t>
      </w:r>
      <w:r w:rsidR="00405B00" w:rsidRPr="003A0EF0">
        <w:rPr>
          <w:rFonts w:ascii="Palatino Linotype" w:hAnsi="Palatino Linotype" w:cs="Tahoma"/>
          <w:sz w:val="22"/>
          <w:szCs w:val="22"/>
        </w:rPr>
        <w:t xml:space="preserve">y </w:t>
      </w:r>
      <w:r w:rsidR="006D6186" w:rsidRPr="003A0EF0">
        <w:rPr>
          <w:rFonts w:ascii="Palatino Linotype" w:hAnsi="Palatino Linotype" w:cs="Tahoma"/>
          <w:b/>
          <w:sz w:val="22"/>
          <w:szCs w:val="22"/>
        </w:rPr>
        <w:t xml:space="preserve">ORDENAR </w:t>
      </w:r>
      <w:r w:rsidR="006D6186" w:rsidRPr="003A0EF0">
        <w:rPr>
          <w:rFonts w:ascii="Palatino Linotype" w:hAnsi="Palatino Linotype" w:cs="Tahoma"/>
          <w:sz w:val="22"/>
          <w:szCs w:val="22"/>
        </w:rPr>
        <w:t>al</w:t>
      </w:r>
      <w:r w:rsidRPr="003A0EF0">
        <w:rPr>
          <w:rFonts w:ascii="Palatino Linotype" w:hAnsi="Palatino Linotype" w:cs="Tahoma"/>
          <w:sz w:val="22"/>
          <w:szCs w:val="22"/>
        </w:rPr>
        <w:t xml:space="preserve"> </w:t>
      </w:r>
      <w:r w:rsidR="00BB545D" w:rsidRPr="003A0EF0">
        <w:rPr>
          <w:rFonts w:ascii="Palatino Linotype" w:hAnsi="Palatino Linotype" w:cs="Tahoma"/>
          <w:sz w:val="22"/>
          <w:szCs w:val="22"/>
        </w:rPr>
        <w:t xml:space="preserve">Ayuntamiento de </w:t>
      </w:r>
      <w:r w:rsidR="00E05EF6" w:rsidRPr="003A0EF0">
        <w:rPr>
          <w:rFonts w:ascii="Palatino Linotype" w:hAnsi="Palatino Linotype" w:cs="Tahoma"/>
          <w:sz w:val="22"/>
          <w:szCs w:val="22"/>
        </w:rPr>
        <w:t>Nezahualcóyotl</w:t>
      </w:r>
      <w:r w:rsidRPr="003A0EF0">
        <w:rPr>
          <w:rFonts w:ascii="Palatino Linotype" w:hAnsi="Palatino Linotype" w:cs="Tahoma"/>
          <w:sz w:val="22"/>
          <w:szCs w:val="22"/>
        </w:rPr>
        <w:t>,</w:t>
      </w:r>
      <w:r w:rsidRPr="003A0EF0">
        <w:rPr>
          <w:rFonts w:ascii="Palatino Linotype" w:eastAsia="Calibri" w:hAnsi="Palatino Linotype" w:cs="Tahoma"/>
          <w:sz w:val="22"/>
          <w:szCs w:val="22"/>
          <w:lang w:eastAsia="en-US"/>
        </w:rPr>
        <w:t xml:space="preserve"> </w:t>
      </w:r>
      <w:r w:rsidRPr="003A0EF0">
        <w:rPr>
          <w:rFonts w:ascii="Palatino Linotype" w:hAnsi="Palatino Linotype" w:cs="Tahoma"/>
          <w:sz w:val="22"/>
          <w:szCs w:val="22"/>
        </w:rPr>
        <w:t xml:space="preserve">a efecto de que entregue, </w:t>
      </w:r>
      <w:r w:rsidRPr="003A0EF0">
        <w:rPr>
          <w:rFonts w:ascii="Palatino Linotype" w:eastAsia="Calibri" w:hAnsi="Palatino Linotype" w:cs="Tahoma"/>
          <w:iCs/>
          <w:sz w:val="22"/>
          <w:szCs w:val="22"/>
          <w:lang w:eastAsia="es-ES_tradnl"/>
        </w:rPr>
        <w:t xml:space="preserve">a través del Sistema de Acceso a la Información Mexiquense (SAIMEX), </w:t>
      </w:r>
      <w:r w:rsidR="00E82F18" w:rsidRPr="003A0EF0">
        <w:rPr>
          <w:rFonts w:ascii="Palatino Linotype" w:eastAsia="Calibri" w:hAnsi="Palatino Linotype" w:cs="Tahoma"/>
          <w:iCs/>
          <w:sz w:val="22"/>
          <w:szCs w:val="22"/>
          <w:lang w:eastAsia="es-ES_tradnl"/>
        </w:rPr>
        <w:t xml:space="preserve">dé respuesta a la solicitud y </w:t>
      </w:r>
      <w:r w:rsidR="00BB545D" w:rsidRPr="003A0EF0">
        <w:rPr>
          <w:rFonts w:ascii="Palatino Linotype" w:eastAsia="Calibri" w:hAnsi="Palatino Linotype" w:cs="Tahoma"/>
          <w:bCs/>
          <w:sz w:val="22"/>
          <w:szCs w:val="22"/>
          <w:lang w:eastAsia="en-US"/>
        </w:rPr>
        <w:t>previa búsqueda exhaustiva y razonable,</w:t>
      </w:r>
      <w:r w:rsidR="00E82F18" w:rsidRPr="003A0EF0">
        <w:rPr>
          <w:rFonts w:ascii="Palatino Linotype" w:eastAsia="Calibri" w:hAnsi="Palatino Linotype" w:cs="Tahoma"/>
          <w:bCs/>
          <w:sz w:val="22"/>
          <w:szCs w:val="22"/>
          <w:lang w:eastAsia="en-US"/>
        </w:rPr>
        <w:t xml:space="preserve"> entregue, en su caso en versión pública</w:t>
      </w:r>
      <w:r w:rsidR="00BB545D" w:rsidRPr="003A0EF0">
        <w:rPr>
          <w:rFonts w:ascii="Palatino Linotype" w:eastAsia="Calibri" w:hAnsi="Palatino Linotype" w:cs="Tahoma"/>
          <w:bCs/>
          <w:sz w:val="22"/>
          <w:szCs w:val="22"/>
          <w:lang w:eastAsia="en-US"/>
        </w:rPr>
        <w:t xml:space="preserve"> los documentos que den cuenta de </w:t>
      </w:r>
      <w:r w:rsidR="006800D8" w:rsidRPr="003A0EF0">
        <w:rPr>
          <w:rFonts w:ascii="Palatino Linotype" w:eastAsia="Calibri" w:hAnsi="Palatino Linotype" w:cs="Tahoma"/>
          <w:bCs/>
          <w:sz w:val="22"/>
          <w:szCs w:val="22"/>
          <w:lang w:eastAsia="en-US"/>
        </w:rPr>
        <w:t>lo siguiente:</w:t>
      </w:r>
    </w:p>
    <w:p w14:paraId="7381B523" w14:textId="77777777" w:rsidR="006800D8" w:rsidRPr="003A0EF0" w:rsidRDefault="006800D8">
      <w:pPr>
        <w:spacing w:line="360" w:lineRule="auto"/>
        <w:ind w:right="-93"/>
        <w:jc w:val="both"/>
        <w:rPr>
          <w:rFonts w:ascii="Palatino Linotype" w:eastAsia="Calibri" w:hAnsi="Palatino Linotype" w:cs="Tahoma"/>
          <w:bCs/>
          <w:sz w:val="22"/>
          <w:szCs w:val="22"/>
          <w:lang w:eastAsia="en-US"/>
        </w:rPr>
      </w:pPr>
    </w:p>
    <w:p w14:paraId="3249A975" w14:textId="55D473F8" w:rsidR="00F46B35" w:rsidRPr="003A0EF0" w:rsidRDefault="00E82F18" w:rsidP="003A0EF0">
      <w:pPr>
        <w:pStyle w:val="Prrafodelista"/>
        <w:spacing w:line="360" w:lineRule="auto"/>
        <w:ind w:left="360"/>
        <w:jc w:val="both"/>
        <w:rPr>
          <w:rFonts w:ascii="Palatino Linotype" w:hAnsi="Palatino Linotype"/>
          <w:szCs w:val="22"/>
        </w:rPr>
      </w:pPr>
      <w:r w:rsidRPr="003A0EF0">
        <w:rPr>
          <w:rFonts w:ascii="Palatino Linotype" w:hAnsi="Palatino Linotype"/>
          <w:szCs w:val="22"/>
        </w:rPr>
        <w:t xml:space="preserve">Convocatoria </w:t>
      </w:r>
      <w:r w:rsidR="00745748" w:rsidRPr="003A0EF0">
        <w:rPr>
          <w:rFonts w:ascii="Palatino Linotype" w:eastAsia="Calibri" w:hAnsi="Palatino Linotype" w:cs="Tahoma"/>
          <w:iCs/>
          <w:szCs w:val="22"/>
          <w:lang w:val="es-ES" w:eastAsia="es-ES_tradnl"/>
        </w:rPr>
        <w:t xml:space="preserve">concerniente al </w:t>
      </w:r>
      <w:r w:rsidR="00745748" w:rsidRPr="003A0EF0">
        <w:rPr>
          <w:rFonts w:ascii="Palatino Linotype" w:eastAsia="Calibri" w:hAnsi="Palatino Linotype" w:cs="Tahoma"/>
          <w:iCs/>
          <w:szCs w:val="22"/>
          <w:lang w:eastAsia="es-ES_tradnl"/>
        </w:rPr>
        <w:t>proceso de selección de Defensor Municipal de Derechos Humanos 2019-2021.</w:t>
      </w:r>
    </w:p>
    <w:p w14:paraId="1633ADF2" w14:textId="6CB271C5" w:rsidR="00745748" w:rsidRPr="003A0EF0" w:rsidRDefault="00745748" w:rsidP="003A0EF0">
      <w:pPr>
        <w:pStyle w:val="Prrafodelista"/>
        <w:spacing w:line="360" w:lineRule="auto"/>
        <w:ind w:left="360"/>
        <w:jc w:val="both"/>
        <w:rPr>
          <w:rFonts w:ascii="Palatino Linotype" w:hAnsi="Palatino Linotype"/>
          <w:szCs w:val="22"/>
        </w:rPr>
      </w:pPr>
      <w:r w:rsidRPr="003A0EF0">
        <w:rPr>
          <w:rFonts w:ascii="Palatino Linotype" w:eastAsia="Calibri" w:hAnsi="Palatino Linotype" w:cs="Tahoma"/>
          <w:iCs/>
          <w:szCs w:val="22"/>
          <w:lang w:eastAsia="es-ES_tradnl"/>
        </w:rPr>
        <w:t>Procedimiento para emitir la Convocatoria de la terna.</w:t>
      </w:r>
    </w:p>
    <w:p w14:paraId="57A4EA04" w14:textId="7E37AE57" w:rsidR="00745748" w:rsidRPr="003A0EF0" w:rsidRDefault="00745748" w:rsidP="003A0EF0">
      <w:pPr>
        <w:pStyle w:val="Prrafodelista"/>
        <w:spacing w:line="360" w:lineRule="auto"/>
        <w:ind w:left="360"/>
        <w:jc w:val="both"/>
        <w:rPr>
          <w:rFonts w:ascii="Palatino Linotype" w:hAnsi="Palatino Linotype"/>
          <w:szCs w:val="22"/>
        </w:rPr>
      </w:pPr>
      <w:r w:rsidRPr="003A0EF0">
        <w:rPr>
          <w:rFonts w:ascii="Palatino Linotype" w:eastAsia="Calibri" w:hAnsi="Palatino Linotype" w:cs="Tahoma"/>
          <w:iCs/>
          <w:szCs w:val="22"/>
          <w:lang w:eastAsia="es-ES_tradnl"/>
        </w:rPr>
        <w:t>Documentos que acrediten los votos o consulta para emitir la declaratoria de la terna</w:t>
      </w:r>
      <w:r w:rsidR="00BF4289" w:rsidRPr="003A0EF0">
        <w:rPr>
          <w:rFonts w:ascii="Palatino Linotype" w:eastAsia="Calibri" w:hAnsi="Palatino Linotype" w:cs="Tahoma"/>
          <w:iCs/>
          <w:szCs w:val="22"/>
          <w:lang w:eastAsia="es-ES_tradnl"/>
        </w:rPr>
        <w:t xml:space="preserve"> tanto del Cabildo como de la Comisión de Derechos Humanos</w:t>
      </w:r>
      <w:r w:rsidRPr="003A0EF0">
        <w:rPr>
          <w:rFonts w:ascii="Palatino Linotype" w:eastAsia="Calibri" w:hAnsi="Palatino Linotype" w:cs="Tahoma"/>
          <w:iCs/>
          <w:szCs w:val="22"/>
          <w:lang w:eastAsia="es-ES_tradnl"/>
        </w:rPr>
        <w:t>.</w:t>
      </w:r>
    </w:p>
    <w:p w14:paraId="4081DF8B" w14:textId="604BF053" w:rsidR="00D30AC5" w:rsidRPr="003A0EF0" w:rsidRDefault="00745748" w:rsidP="003A0EF0">
      <w:pPr>
        <w:pStyle w:val="Prrafodelista"/>
        <w:spacing w:line="360" w:lineRule="auto"/>
        <w:ind w:left="360"/>
        <w:jc w:val="both"/>
        <w:rPr>
          <w:rFonts w:ascii="Palatino Linotype" w:hAnsi="Palatino Linotype"/>
          <w:szCs w:val="22"/>
        </w:rPr>
      </w:pPr>
      <w:r w:rsidRPr="003A0EF0">
        <w:rPr>
          <w:rFonts w:ascii="Palatino Linotype" w:eastAsia="Calibri" w:hAnsi="Palatino Linotype" w:cs="Tahoma"/>
          <w:iCs/>
          <w:szCs w:val="22"/>
          <w:lang w:eastAsia="es-ES_tradnl"/>
        </w:rPr>
        <w:lastRenderedPageBreak/>
        <w:t>Documentos en los que conste</w:t>
      </w:r>
      <w:r w:rsidR="00A82AE3" w:rsidRPr="003A0EF0">
        <w:rPr>
          <w:rFonts w:ascii="Palatino Linotype" w:eastAsia="Calibri" w:hAnsi="Palatino Linotype" w:cs="Tahoma"/>
          <w:iCs/>
          <w:szCs w:val="22"/>
          <w:lang w:eastAsia="es-ES_tradnl"/>
        </w:rPr>
        <w:t xml:space="preserve">n </w:t>
      </w:r>
      <w:r w:rsidR="00D30AC5" w:rsidRPr="003A0EF0">
        <w:rPr>
          <w:rFonts w:ascii="Palatino Linotype" w:eastAsia="Calibri" w:hAnsi="Palatino Linotype" w:cs="Tahoma"/>
          <w:iCs/>
          <w:szCs w:val="22"/>
          <w:lang w:eastAsia="es-ES_tradnl"/>
        </w:rPr>
        <w:t>los procesos de evaluación diseñados, tales como puntajes, parámetros de valoración o aspectos a evaluar a los participantes en la terna y soporte documental.</w:t>
      </w:r>
    </w:p>
    <w:p w14:paraId="05E7AF9F" w14:textId="65426DF9" w:rsidR="00A82AE3" w:rsidRPr="003A0EF0" w:rsidRDefault="00A82AE3" w:rsidP="003A0EF0">
      <w:pPr>
        <w:pStyle w:val="Prrafodelista"/>
        <w:spacing w:line="360" w:lineRule="auto"/>
        <w:ind w:left="360"/>
        <w:jc w:val="both"/>
        <w:rPr>
          <w:rFonts w:ascii="Palatino Linotype" w:hAnsi="Palatino Linotype"/>
          <w:szCs w:val="22"/>
        </w:rPr>
      </w:pPr>
      <w:r w:rsidRPr="003A0EF0">
        <w:rPr>
          <w:rFonts w:ascii="Palatino Linotype" w:eastAsia="Calibri" w:hAnsi="Palatino Linotype" w:cs="Tahoma"/>
          <w:iCs/>
          <w:szCs w:val="22"/>
          <w:lang w:eastAsia="es-ES_tradnl"/>
        </w:rPr>
        <w:t xml:space="preserve">Dictamen o documento donde conste </w:t>
      </w:r>
      <w:r w:rsidR="00BF4289" w:rsidRPr="003A0EF0">
        <w:rPr>
          <w:rFonts w:ascii="Palatino Linotype" w:eastAsia="Calibri" w:hAnsi="Palatino Linotype" w:cs="Tahoma"/>
          <w:iCs/>
          <w:szCs w:val="22"/>
          <w:lang w:eastAsia="es-ES_tradnl"/>
        </w:rPr>
        <w:t>la declaratoria de la terna.</w:t>
      </w:r>
    </w:p>
    <w:p w14:paraId="19626C65" w14:textId="503CC548" w:rsidR="00A82AE3" w:rsidRPr="003A0EF0" w:rsidRDefault="00A82AE3" w:rsidP="003A0EF0">
      <w:pPr>
        <w:pStyle w:val="Prrafodelista"/>
        <w:spacing w:line="360" w:lineRule="auto"/>
        <w:ind w:left="360"/>
        <w:jc w:val="both"/>
        <w:rPr>
          <w:rFonts w:ascii="Palatino Linotype" w:hAnsi="Palatino Linotype"/>
          <w:szCs w:val="22"/>
        </w:rPr>
      </w:pPr>
      <w:r w:rsidRPr="003A0EF0">
        <w:rPr>
          <w:rFonts w:ascii="Palatino Linotype" w:eastAsia="Calibri" w:hAnsi="Palatino Linotype" w:cs="Tahoma"/>
          <w:iCs/>
          <w:szCs w:val="22"/>
          <w:lang w:eastAsia="es-ES_tradnl"/>
        </w:rPr>
        <w:t xml:space="preserve">Actas o documentos donde consten las sesiones de la Comisión de Derechos Humanos del Ayuntamiento, </w:t>
      </w:r>
      <w:r w:rsidRPr="003A0EF0">
        <w:rPr>
          <w:rFonts w:ascii="Palatino Linotype" w:hAnsi="Palatino Linotype"/>
          <w:szCs w:val="22"/>
        </w:rPr>
        <w:t>con motivo de la designación de la terna del Defensor Municipal de Derechos Humanos</w:t>
      </w:r>
      <w:r w:rsidRPr="003A0EF0">
        <w:rPr>
          <w:rFonts w:ascii="Palatino Linotype" w:eastAsia="Calibri" w:hAnsi="Palatino Linotype" w:cs="Tahoma"/>
          <w:iCs/>
          <w:szCs w:val="22"/>
          <w:lang w:eastAsia="es-ES_tradnl"/>
        </w:rPr>
        <w:t xml:space="preserve"> y videograbaciones, en caso de que se hayan realizado.</w:t>
      </w:r>
    </w:p>
    <w:p w14:paraId="7FC5B3C9" w14:textId="466944BB" w:rsidR="00A82AE3" w:rsidRPr="003A0EF0" w:rsidRDefault="00A82AE3" w:rsidP="003A0EF0">
      <w:pPr>
        <w:pStyle w:val="Prrafodelista"/>
        <w:spacing w:line="360" w:lineRule="auto"/>
        <w:ind w:left="360"/>
        <w:jc w:val="both"/>
        <w:rPr>
          <w:rFonts w:ascii="Palatino Linotype" w:hAnsi="Palatino Linotype"/>
          <w:szCs w:val="22"/>
        </w:rPr>
      </w:pPr>
      <w:r w:rsidRPr="003A0EF0">
        <w:rPr>
          <w:rFonts w:ascii="Palatino Linotype" w:hAnsi="Palatino Linotype"/>
          <w:szCs w:val="22"/>
        </w:rPr>
        <w:t>Calificaciones o resultados de las evaluaciones a los integrantes de la terna.</w:t>
      </w:r>
    </w:p>
    <w:p w14:paraId="4F7E9126" w14:textId="3E694729" w:rsidR="00A82AE3" w:rsidRPr="003A0EF0" w:rsidRDefault="00A82AE3" w:rsidP="003A0EF0">
      <w:pPr>
        <w:pStyle w:val="Prrafodelista"/>
        <w:spacing w:line="360" w:lineRule="auto"/>
        <w:ind w:left="360"/>
        <w:jc w:val="both"/>
        <w:rPr>
          <w:rFonts w:ascii="Palatino Linotype" w:hAnsi="Palatino Linotype"/>
          <w:szCs w:val="22"/>
        </w:rPr>
      </w:pPr>
      <w:r w:rsidRPr="003A0EF0">
        <w:rPr>
          <w:rFonts w:ascii="Palatino Linotype" w:hAnsi="Palatino Linotype"/>
          <w:szCs w:val="22"/>
        </w:rPr>
        <w:t>Expediente del candidato a quien se asignó el cargo de Defensor Municipal de Derechos Humanos en el Municipio.</w:t>
      </w:r>
    </w:p>
    <w:p w14:paraId="48935EDD" w14:textId="58AB1608" w:rsidR="00BF3203" w:rsidRPr="003A0EF0" w:rsidRDefault="00BF3203" w:rsidP="003A0EF0">
      <w:pPr>
        <w:pStyle w:val="Prrafodelista"/>
        <w:spacing w:line="360" w:lineRule="auto"/>
        <w:ind w:left="360"/>
        <w:jc w:val="both"/>
        <w:rPr>
          <w:rFonts w:ascii="Palatino Linotype" w:hAnsi="Palatino Linotype"/>
          <w:szCs w:val="22"/>
        </w:rPr>
      </w:pPr>
      <w:r w:rsidRPr="003A0EF0">
        <w:rPr>
          <w:rFonts w:ascii="Palatino Linotype" w:hAnsi="Palatino Linotype"/>
          <w:szCs w:val="22"/>
        </w:rPr>
        <w:t>Plan de trabajo del candidato designado.</w:t>
      </w:r>
    </w:p>
    <w:p w14:paraId="34FB1A1E" w14:textId="77777777" w:rsidR="0007299A" w:rsidRDefault="00D5203E" w:rsidP="003A0EF0">
      <w:pPr>
        <w:pStyle w:val="Prrafodelista"/>
        <w:spacing w:line="360" w:lineRule="auto"/>
        <w:ind w:left="360"/>
        <w:jc w:val="both"/>
        <w:rPr>
          <w:rFonts w:ascii="Palatino Linotype" w:hAnsi="Palatino Linotype"/>
          <w:szCs w:val="22"/>
        </w:rPr>
      </w:pPr>
      <w:r w:rsidRPr="003A0EF0">
        <w:rPr>
          <w:rFonts w:ascii="Palatino Linotype" w:hAnsi="Palatino Linotype"/>
          <w:szCs w:val="22"/>
        </w:rPr>
        <w:t>Documentos que den cuenta de la participación de la sociedad civil, así como organismos públicos y privados, en el proceso de selección del de Defensor Municipal de Derechos Humanos en el Municipio (tales como las notificaciones de la convocatoria, la o las consultas realizadas, tipo de coadyuvancia en el proceso de selección</w:t>
      </w:r>
      <w:r w:rsidR="007406A2" w:rsidRPr="003A0EF0">
        <w:rPr>
          <w:rFonts w:ascii="Palatino Linotype" w:hAnsi="Palatino Linotype"/>
          <w:szCs w:val="22"/>
        </w:rPr>
        <w:t>, tipo de participación-interés-) asistentes, en caso de contar con registro de participación</w:t>
      </w:r>
      <w:r w:rsidRPr="003A0EF0">
        <w:rPr>
          <w:rFonts w:ascii="Palatino Linotype" w:hAnsi="Palatino Linotype"/>
          <w:szCs w:val="22"/>
        </w:rPr>
        <w:t>.</w:t>
      </w:r>
    </w:p>
    <w:p w14:paraId="41E70539" w14:textId="7A459911" w:rsidR="003E0D0D" w:rsidRPr="003A0EF0" w:rsidRDefault="003E0D0D" w:rsidP="003A0EF0">
      <w:pPr>
        <w:pStyle w:val="Prrafodelista"/>
        <w:spacing w:line="360" w:lineRule="auto"/>
        <w:ind w:left="360"/>
        <w:jc w:val="both"/>
        <w:rPr>
          <w:rFonts w:ascii="Palatino Linotype" w:hAnsi="Palatino Linotype"/>
          <w:szCs w:val="22"/>
        </w:rPr>
      </w:pPr>
      <w:r>
        <w:rPr>
          <w:rFonts w:ascii="Palatino Linotype" w:hAnsi="Palatino Linotype"/>
          <w:szCs w:val="22"/>
        </w:rPr>
        <w:t>Subsanación de la Convocatoria en comento.</w:t>
      </w:r>
    </w:p>
    <w:p w14:paraId="642DF33F" w14:textId="4D511843" w:rsidR="0007299A" w:rsidRPr="003A0EF0" w:rsidRDefault="0007299A" w:rsidP="003A0EF0">
      <w:pPr>
        <w:spacing w:line="360" w:lineRule="auto"/>
        <w:ind w:left="360"/>
        <w:jc w:val="both"/>
        <w:rPr>
          <w:rFonts w:ascii="Palatino Linotype" w:hAnsi="Palatino Linotype"/>
          <w:sz w:val="22"/>
          <w:szCs w:val="22"/>
        </w:rPr>
      </w:pPr>
      <w:r w:rsidRPr="003A0EF0">
        <w:rPr>
          <w:rFonts w:ascii="Palatino Linotype" w:hAnsi="Palatino Linotype"/>
          <w:sz w:val="22"/>
          <w:szCs w:val="22"/>
        </w:rPr>
        <w:t xml:space="preserve">El acuerdo de clasificación como información confidencial de los expedientes de los participantes de la terna que no resultaron designados, con fundamento en los artículos </w:t>
      </w:r>
      <w:r w:rsidRPr="003A0EF0">
        <w:rPr>
          <w:rFonts w:ascii="Palatino Linotype" w:hAnsi="Palatino Linotype" w:cs="Tahoma"/>
          <w:sz w:val="22"/>
          <w:szCs w:val="22"/>
        </w:rPr>
        <w:t>49, fracciones II y VIII, 143, fracción I y 149 de la Ley de Transparencia y Acceso a la Información Pública del Estado de México y Municipios.</w:t>
      </w:r>
    </w:p>
    <w:p w14:paraId="2FCAEAE4" w14:textId="77777777" w:rsidR="0007299A" w:rsidRPr="003A0EF0" w:rsidRDefault="0007299A" w:rsidP="003A0EF0">
      <w:pPr>
        <w:pStyle w:val="Prrafodelista"/>
        <w:ind w:left="360"/>
        <w:rPr>
          <w:szCs w:val="22"/>
        </w:rPr>
      </w:pPr>
    </w:p>
    <w:p w14:paraId="5E2F596D" w14:textId="49066DD8" w:rsidR="003B0A3F" w:rsidRPr="003A0EF0" w:rsidRDefault="003B0A3F" w:rsidP="003B0A3F">
      <w:pPr>
        <w:spacing w:line="360" w:lineRule="auto"/>
        <w:ind w:right="-28"/>
        <w:jc w:val="both"/>
        <w:rPr>
          <w:rFonts w:ascii="Palatino Linotype" w:hAnsi="Palatino Linotype"/>
          <w:sz w:val="22"/>
          <w:szCs w:val="22"/>
        </w:rPr>
      </w:pPr>
      <w:r w:rsidRPr="003A0EF0">
        <w:rPr>
          <w:rFonts w:ascii="Palatino Linotype" w:hAnsi="Palatino Linotype"/>
          <w:sz w:val="22"/>
          <w:szCs w:val="22"/>
        </w:rPr>
        <w:t>Por lo que refiere a la información sobre las videograbaciones</w:t>
      </w:r>
      <w:r w:rsidR="003E0D0D">
        <w:rPr>
          <w:rFonts w:ascii="Palatino Linotype" w:hAnsi="Palatino Linotype"/>
          <w:sz w:val="22"/>
          <w:szCs w:val="22"/>
        </w:rPr>
        <w:t xml:space="preserve"> y subsanación de la convocatoria</w:t>
      </w:r>
      <w:r w:rsidRPr="003A0EF0">
        <w:rPr>
          <w:rFonts w:ascii="Palatino Linotype" w:hAnsi="Palatino Linotype"/>
          <w:sz w:val="22"/>
          <w:szCs w:val="22"/>
        </w:rPr>
        <w:t xml:space="preserve">, deberá realizar una búsqueda exhaustiva y razonable de la información y en caso de que no obren en sus archivos por no haberse generado, deberá hacerlo del conocimiento del Recurrente, de conformidad con lo previsto en el artículo 19, párrafo </w:t>
      </w:r>
      <w:r w:rsidRPr="003A0EF0">
        <w:rPr>
          <w:rFonts w:ascii="Palatino Linotype" w:hAnsi="Palatino Linotype"/>
          <w:sz w:val="22"/>
          <w:szCs w:val="22"/>
        </w:rPr>
        <w:lastRenderedPageBreak/>
        <w:t xml:space="preserve">segundo, de la </w:t>
      </w:r>
      <w:r w:rsidRPr="003A0EF0">
        <w:rPr>
          <w:rFonts w:ascii="Palatino Linotype" w:eastAsia="Calibri" w:hAnsi="Palatino Linotype" w:cs="Tahoma"/>
          <w:iCs/>
          <w:sz w:val="22"/>
          <w:szCs w:val="22"/>
          <w:lang w:val="es-ES" w:eastAsia="es-ES_tradnl"/>
        </w:rPr>
        <w:t>Ley de Transparencia y Acceso a la Información Pública del Estado de México y Municipios</w:t>
      </w:r>
      <w:r w:rsidRPr="003A0EF0">
        <w:rPr>
          <w:rFonts w:ascii="Palatino Linotype" w:hAnsi="Palatino Linotype"/>
          <w:sz w:val="22"/>
          <w:szCs w:val="22"/>
        </w:rPr>
        <w:t>.</w:t>
      </w:r>
    </w:p>
    <w:p w14:paraId="598687A8" w14:textId="77777777" w:rsidR="003B0A3F" w:rsidRPr="003A0EF0" w:rsidRDefault="003B0A3F" w:rsidP="003B0A3F">
      <w:pPr>
        <w:tabs>
          <w:tab w:val="left" w:pos="4962"/>
        </w:tabs>
        <w:spacing w:line="360" w:lineRule="auto"/>
        <w:jc w:val="both"/>
        <w:rPr>
          <w:rFonts w:ascii="Palatino Linotype" w:hAnsi="Palatino Linotype"/>
          <w:szCs w:val="22"/>
        </w:rPr>
      </w:pPr>
    </w:p>
    <w:p w14:paraId="190F28CD" w14:textId="77777777" w:rsidR="003B0A3F" w:rsidRPr="003A0EF0" w:rsidRDefault="003B0A3F" w:rsidP="003B0A3F">
      <w:pPr>
        <w:spacing w:line="360" w:lineRule="auto"/>
        <w:ind w:right="-28"/>
        <w:jc w:val="both"/>
        <w:rPr>
          <w:rFonts w:ascii="Palatino Linotype" w:hAnsi="Palatino Linotype"/>
          <w:sz w:val="22"/>
          <w:szCs w:val="22"/>
        </w:rPr>
      </w:pPr>
      <w:r w:rsidRPr="003A0EF0">
        <w:rPr>
          <w:rFonts w:ascii="Palatino Linotype" w:hAnsi="Palatino Linotype"/>
          <w:sz w:val="22"/>
          <w:szCs w:val="22"/>
        </w:rPr>
        <w:t xml:space="preserve">En cuanto a la información que documente la participación de la sociedad civil, así como organismos públicos y privados, no obren en sus archivos por no haberse generado o recibido, deberá emitir declatoria de inexistencia a través de su Comité de Transparencia, de conformidad con lo previsto en los artículos 19, párrafo tercero y 169 de la </w:t>
      </w:r>
      <w:r w:rsidRPr="003A0EF0">
        <w:rPr>
          <w:rFonts w:ascii="Palatino Linotype" w:eastAsia="Calibri" w:hAnsi="Palatino Linotype" w:cs="Tahoma"/>
          <w:iCs/>
          <w:sz w:val="22"/>
          <w:szCs w:val="22"/>
          <w:lang w:val="es-ES" w:eastAsia="es-ES_tradnl"/>
        </w:rPr>
        <w:t>Ley de Transparencia y Acceso a la Información Pública del Estado de México y Municipios</w:t>
      </w:r>
      <w:r w:rsidRPr="003A0EF0">
        <w:rPr>
          <w:rFonts w:ascii="Palatino Linotype" w:hAnsi="Palatino Linotype"/>
          <w:sz w:val="22"/>
          <w:szCs w:val="22"/>
        </w:rPr>
        <w:t>.</w:t>
      </w:r>
    </w:p>
    <w:p w14:paraId="401B9AAA" w14:textId="77777777" w:rsidR="0007299A" w:rsidRPr="003A0EF0" w:rsidRDefault="0007299A">
      <w:pPr>
        <w:spacing w:line="360" w:lineRule="auto"/>
        <w:ind w:right="567"/>
        <w:jc w:val="both"/>
        <w:rPr>
          <w:rFonts w:ascii="Palatino Linotype" w:hAnsi="Palatino Linotype"/>
          <w:sz w:val="22"/>
          <w:szCs w:val="22"/>
        </w:rPr>
      </w:pPr>
    </w:p>
    <w:p w14:paraId="54773F20" w14:textId="77777777" w:rsidR="00536006" w:rsidRPr="003A0EF0" w:rsidRDefault="00536006">
      <w:pPr>
        <w:spacing w:line="360" w:lineRule="auto"/>
        <w:jc w:val="both"/>
        <w:rPr>
          <w:rFonts w:ascii="Palatino Linotype" w:eastAsia="Calibri" w:hAnsi="Palatino Linotype" w:cs="Tahoma"/>
          <w:bCs/>
          <w:sz w:val="22"/>
          <w:szCs w:val="22"/>
          <w:lang w:eastAsia="en-US"/>
        </w:rPr>
      </w:pPr>
      <w:r w:rsidRPr="003A0EF0">
        <w:rPr>
          <w:rFonts w:ascii="Palatino Linotype" w:eastAsia="Calibri" w:hAnsi="Palatino Linotype" w:cs="Tahoma"/>
          <w:bCs/>
          <w:sz w:val="22"/>
          <w:szCs w:val="22"/>
          <w:lang w:eastAsia="en-US"/>
        </w:rPr>
        <w:t>Por lo expuesto y fundado, este Pleno:</w:t>
      </w:r>
    </w:p>
    <w:p w14:paraId="7DBD8DB5" w14:textId="77777777" w:rsidR="00536006" w:rsidRPr="003A0EF0" w:rsidRDefault="00536006">
      <w:pPr>
        <w:spacing w:line="360" w:lineRule="auto"/>
        <w:jc w:val="both"/>
        <w:rPr>
          <w:rFonts w:ascii="Palatino Linotype" w:eastAsia="Calibri" w:hAnsi="Palatino Linotype" w:cs="Tahoma"/>
          <w:bCs/>
          <w:sz w:val="22"/>
          <w:szCs w:val="22"/>
          <w:lang w:eastAsia="en-US"/>
        </w:rPr>
      </w:pPr>
    </w:p>
    <w:p w14:paraId="6BF245D9" w14:textId="77777777" w:rsidR="00536006" w:rsidRPr="003A0EF0" w:rsidRDefault="00BB545D">
      <w:pPr>
        <w:spacing w:line="360" w:lineRule="auto"/>
        <w:ind w:right="-91"/>
        <w:jc w:val="center"/>
        <w:rPr>
          <w:rFonts w:ascii="Palatino Linotype" w:eastAsia="Calibri" w:hAnsi="Palatino Linotype" w:cs="Tahoma"/>
          <w:b/>
          <w:bCs/>
          <w:sz w:val="22"/>
          <w:szCs w:val="22"/>
          <w:lang w:eastAsia="en-US"/>
        </w:rPr>
      </w:pPr>
      <w:r w:rsidRPr="003A0EF0">
        <w:rPr>
          <w:rFonts w:ascii="Palatino Linotype" w:eastAsia="Calibri" w:hAnsi="Palatino Linotype" w:cs="Tahoma"/>
          <w:b/>
          <w:bCs/>
          <w:sz w:val="22"/>
          <w:szCs w:val="22"/>
          <w:lang w:eastAsia="en-US"/>
        </w:rPr>
        <w:t>RESUELVE</w:t>
      </w:r>
    </w:p>
    <w:p w14:paraId="486E81A7" w14:textId="77777777" w:rsidR="00536006" w:rsidRPr="003A0EF0" w:rsidRDefault="00536006">
      <w:pPr>
        <w:spacing w:line="360" w:lineRule="auto"/>
        <w:jc w:val="center"/>
        <w:rPr>
          <w:rFonts w:ascii="Palatino Linotype" w:hAnsi="Palatino Linotype" w:cs="Tahoma"/>
          <w:b/>
          <w:bCs/>
          <w:sz w:val="22"/>
          <w:szCs w:val="22"/>
        </w:rPr>
      </w:pPr>
    </w:p>
    <w:p w14:paraId="0BE0EAD3" w14:textId="085AB8DE" w:rsidR="006D6186" w:rsidRPr="003A0EF0" w:rsidRDefault="006D6186">
      <w:pPr>
        <w:shd w:val="clear" w:color="auto" w:fill="FFFFFF" w:themeFill="background1"/>
        <w:spacing w:line="360" w:lineRule="auto"/>
        <w:jc w:val="both"/>
        <w:rPr>
          <w:rFonts w:ascii="Palatino Linotype" w:eastAsia="Calibri" w:hAnsi="Palatino Linotype" w:cs="Tahoma"/>
          <w:bCs/>
          <w:sz w:val="22"/>
          <w:szCs w:val="22"/>
          <w:lang w:eastAsia="en-US"/>
        </w:rPr>
      </w:pPr>
      <w:r w:rsidRPr="003A0EF0">
        <w:rPr>
          <w:rFonts w:ascii="Palatino Linotype" w:eastAsia="Calibri" w:hAnsi="Palatino Linotype" w:cs="Tahoma"/>
          <w:b/>
          <w:bCs/>
          <w:sz w:val="22"/>
          <w:szCs w:val="22"/>
          <w:lang w:eastAsia="en-US"/>
        </w:rPr>
        <w:t xml:space="preserve">PRIMERO. </w:t>
      </w:r>
      <w:r w:rsidRPr="003A0EF0">
        <w:rPr>
          <w:rFonts w:ascii="Palatino Linotype" w:eastAsia="Calibri" w:hAnsi="Palatino Linotype" w:cs="Tahoma"/>
          <w:bCs/>
          <w:sz w:val="22"/>
          <w:szCs w:val="22"/>
          <w:lang w:eastAsia="en-US"/>
        </w:rPr>
        <w:t xml:space="preserve">Resultan </w:t>
      </w:r>
      <w:r w:rsidRPr="003A0EF0">
        <w:rPr>
          <w:rFonts w:ascii="Palatino Linotype" w:eastAsia="Calibri" w:hAnsi="Palatino Linotype" w:cs="Tahoma"/>
          <w:b/>
          <w:bCs/>
          <w:sz w:val="22"/>
          <w:szCs w:val="22"/>
          <w:lang w:eastAsia="en-US"/>
        </w:rPr>
        <w:t>FUNDADAS</w:t>
      </w:r>
      <w:r w:rsidRPr="003A0EF0">
        <w:rPr>
          <w:rFonts w:ascii="Palatino Linotype" w:eastAsia="Calibri" w:hAnsi="Palatino Linotype" w:cs="Tahoma"/>
          <w:bCs/>
          <w:sz w:val="22"/>
          <w:szCs w:val="22"/>
          <w:lang w:eastAsia="en-US"/>
        </w:rPr>
        <w:t xml:space="preserve"> las razones o motivos de inconformidad hechos valer por el Recurrente, en términos de los Considerandos </w:t>
      </w:r>
      <w:r w:rsidRPr="003A0EF0">
        <w:rPr>
          <w:rFonts w:ascii="Palatino Linotype" w:eastAsia="Calibri" w:hAnsi="Palatino Linotype" w:cs="Tahoma"/>
          <w:b/>
          <w:bCs/>
          <w:sz w:val="22"/>
          <w:szCs w:val="22"/>
          <w:lang w:eastAsia="en-US"/>
        </w:rPr>
        <w:t>QUINTO</w:t>
      </w:r>
      <w:r w:rsidR="001020F3" w:rsidRPr="003A0EF0">
        <w:rPr>
          <w:rFonts w:ascii="Palatino Linotype" w:eastAsia="Calibri" w:hAnsi="Palatino Linotype" w:cs="Tahoma"/>
          <w:b/>
          <w:bCs/>
          <w:sz w:val="22"/>
          <w:szCs w:val="22"/>
          <w:lang w:eastAsia="en-US"/>
        </w:rPr>
        <w:t>,</w:t>
      </w:r>
      <w:r w:rsidRPr="003A0EF0">
        <w:rPr>
          <w:rFonts w:ascii="Palatino Linotype" w:eastAsia="Calibri" w:hAnsi="Palatino Linotype" w:cs="Tahoma"/>
          <w:b/>
          <w:bCs/>
          <w:sz w:val="22"/>
          <w:szCs w:val="22"/>
          <w:lang w:eastAsia="en-US"/>
        </w:rPr>
        <w:t xml:space="preserve"> </w:t>
      </w:r>
      <w:r w:rsidR="00405B00" w:rsidRPr="003A0EF0">
        <w:rPr>
          <w:rFonts w:ascii="Palatino Linotype" w:eastAsia="Calibri" w:hAnsi="Palatino Linotype" w:cs="Tahoma"/>
          <w:b/>
          <w:bCs/>
          <w:sz w:val="22"/>
          <w:szCs w:val="22"/>
          <w:lang w:eastAsia="en-US"/>
        </w:rPr>
        <w:t>SEXTO</w:t>
      </w:r>
      <w:r w:rsidRPr="003A0EF0">
        <w:rPr>
          <w:rFonts w:ascii="Palatino Linotype" w:eastAsia="Calibri" w:hAnsi="Palatino Linotype" w:cs="Tahoma"/>
          <w:bCs/>
          <w:sz w:val="22"/>
          <w:szCs w:val="22"/>
          <w:lang w:eastAsia="en-US"/>
        </w:rPr>
        <w:t xml:space="preserve"> </w:t>
      </w:r>
      <w:r w:rsidR="001020F3" w:rsidRPr="003A0EF0">
        <w:rPr>
          <w:rFonts w:ascii="Palatino Linotype" w:eastAsia="Calibri" w:hAnsi="Palatino Linotype" w:cs="Tahoma"/>
          <w:bCs/>
          <w:sz w:val="22"/>
          <w:szCs w:val="22"/>
          <w:lang w:eastAsia="en-US"/>
        </w:rPr>
        <w:t xml:space="preserve">y </w:t>
      </w:r>
      <w:r w:rsidR="001020F3" w:rsidRPr="003A0EF0">
        <w:rPr>
          <w:rFonts w:ascii="Palatino Linotype" w:eastAsia="Calibri" w:hAnsi="Palatino Linotype" w:cs="Tahoma"/>
          <w:b/>
          <w:bCs/>
          <w:sz w:val="22"/>
          <w:szCs w:val="22"/>
          <w:lang w:eastAsia="en-US"/>
        </w:rPr>
        <w:t>SÉPTIMO</w:t>
      </w:r>
      <w:r w:rsidR="001020F3" w:rsidRPr="003A0EF0">
        <w:rPr>
          <w:rFonts w:ascii="Palatino Linotype" w:eastAsia="Calibri" w:hAnsi="Palatino Linotype" w:cs="Tahoma"/>
          <w:bCs/>
          <w:sz w:val="22"/>
          <w:szCs w:val="22"/>
          <w:lang w:eastAsia="en-US"/>
        </w:rPr>
        <w:t xml:space="preserve">, </w:t>
      </w:r>
      <w:r w:rsidRPr="003A0EF0">
        <w:rPr>
          <w:rFonts w:ascii="Palatino Linotype" w:eastAsia="Calibri" w:hAnsi="Palatino Linotype" w:cs="Tahoma"/>
          <w:bCs/>
          <w:sz w:val="22"/>
          <w:szCs w:val="22"/>
          <w:lang w:eastAsia="en-US"/>
        </w:rPr>
        <w:t>de la presente Resolución.</w:t>
      </w:r>
    </w:p>
    <w:p w14:paraId="52A12A4F" w14:textId="77777777" w:rsidR="006D6186" w:rsidRPr="003A0EF0" w:rsidRDefault="006D6186">
      <w:pPr>
        <w:spacing w:line="360" w:lineRule="auto"/>
        <w:jc w:val="both"/>
        <w:rPr>
          <w:rFonts w:ascii="Palatino Linotype" w:hAnsi="Palatino Linotype" w:cs="Tahoma"/>
          <w:b/>
          <w:bCs/>
          <w:sz w:val="22"/>
          <w:szCs w:val="22"/>
        </w:rPr>
      </w:pPr>
    </w:p>
    <w:p w14:paraId="58283401" w14:textId="3FA6DD32" w:rsidR="00405B00" w:rsidRPr="003A0EF0" w:rsidRDefault="006D6186">
      <w:pPr>
        <w:spacing w:line="360" w:lineRule="auto"/>
        <w:jc w:val="both"/>
        <w:rPr>
          <w:rFonts w:ascii="Palatino Linotype" w:hAnsi="Palatino Linotype" w:cs="Tahoma"/>
          <w:color w:val="000000" w:themeColor="text1"/>
          <w:sz w:val="24"/>
          <w:szCs w:val="22"/>
        </w:rPr>
      </w:pPr>
      <w:r w:rsidRPr="003A0EF0">
        <w:rPr>
          <w:rFonts w:ascii="Palatino Linotype" w:hAnsi="Palatino Linotype" w:cs="Tahoma"/>
          <w:b/>
          <w:bCs/>
          <w:sz w:val="22"/>
          <w:szCs w:val="22"/>
        </w:rPr>
        <w:t>SEGUNDO</w:t>
      </w:r>
      <w:r w:rsidR="00536006" w:rsidRPr="003A0EF0">
        <w:rPr>
          <w:rFonts w:ascii="Palatino Linotype" w:hAnsi="Palatino Linotype" w:cs="Tahoma"/>
          <w:b/>
          <w:bCs/>
          <w:sz w:val="22"/>
          <w:szCs w:val="22"/>
        </w:rPr>
        <w:t xml:space="preserve">. </w:t>
      </w:r>
      <w:r w:rsidR="00536006" w:rsidRPr="003A0EF0">
        <w:rPr>
          <w:rFonts w:ascii="Palatino Linotype" w:hAnsi="Palatino Linotype" w:cs="Tahoma"/>
          <w:sz w:val="22"/>
          <w:szCs w:val="22"/>
        </w:rPr>
        <w:t xml:space="preserve">Se </w:t>
      </w:r>
      <w:r w:rsidR="00405B00" w:rsidRPr="003A0EF0">
        <w:rPr>
          <w:rFonts w:ascii="Palatino Linotype" w:hAnsi="Palatino Linotype" w:cs="Tahoma"/>
          <w:b/>
          <w:sz w:val="22"/>
          <w:szCs w:val="22"/>
        </w:rPr>
        <w:t xml:space="preserve">REVOCA </w:t>
      </w:r>
      <w:r w:rsidR="00405B00" w:rsidRPr="003A0EF0">
        <w:rPr>
          <w:rFonts w:ascii="Palatino Linotype" w:hAnsi="Palatino Linotype" w:cs="Tahoma"/>
          <w:sz w:val="22"/>
          <w:szCs w:val="22"/>
        </w:rPr>
        <w:t>la respuesta emitida por el</w:t>
      </w:r>
      <w:r w:rsidRPr="003A0EF0">
        <w:rPr>
          <w:rFonts w:ascii="Palatino Linotype" w:hAnsi="Palatino Linotype" w:cs="Tahoma"/>
          <w:sz w:val="22"/>
          <w:szCs w:val="22"/>
        </w:rPr>
        <w:t xml:space="preserve"> Ayuntamiento de </w:t>
      </w:r>
      <w:r w:rsidR="00FE7818" w:rsidRPr="003A0EF0">
        <w:rPr>
          <w:rFonts w:ascii="Palatino Linotype" w:hAnsi="Palatino Linotype" w:cs="Tahoma"/>
          <w:sz w:val="22"/>
          <w:szCs w:val="22"/>
        </w:rPr>
        <w:t>Nezahualcóyotl</w:t>
      </w:r>
      <w:r w:rsidRPr="003A0EF0">
        <w:rPr>
          <w:rFonts w:ascii="Palatino Linotype" w:hAnsi="Palatino Linotype" w:cs="Tahoma"/>
          <w:sz w:val="22"/>
          <w:szCs w:val="22"/>
        </w:rPr>
        <w:t>,</w:t>
      </w:r>
      <w:r w:rsidR="00405B00" w:rsidRPr="003A0EF0">
        <w:rPr>
          <w:rFonts w:ascii="Palatino Linotype" w:hAnsi="Palatino Linotype" w:cs="Tahoma"/>
          <w:sz w:val="22"/>
          <w:szCs w:val="22"/>
        </w:rPr>
        <w:t xml:space="preserve"> en la solicitud de información </w:t>
      </w:r>
      <w:r w:rsidR="0058675C" w:rsidRPr="003A0EF0">
        <w:rPr>
          <w:rFonts w:ascii="Palatino Linotype" w:hAnsi="Palatino Linotype"/>
          <w:b/>
          <w:bCs/>
          <w:color w:val="000000" w:themeColor="text1"/>
          <w:sz w:val="22"/>
        </w:rPr>
        <w:t>00442/NEZA/IP/2019</w:t>
      </w:r>
      <w:r w:rsidR="00405B00" w:rsidRPr="003A0EF0">
        <w:rPr>
          <w:rFonts w:ascii="Palatino Linotype" w:hAnsi="Palatino Linotype" w:cs="Tahoma"/>
          <w:color w:val="000000" w:themeColor="text1"/>
          <w:sz w:val="24"/>
          <w:szCs w:val="22"/>
        </w:rPr>
        <w:t xml:space="preserve">. </w:t>
      </w:r>
    </w:p>
    <w:p w14:paraId="10B69A10" w14:textId="77777777" w:rsidR="00405B00" w:rsidRPr="003A0EF0" w:rsidRDefault="00405B00">
      <w:pPr>
        <w:spacing w:line="360" w:lineRule="auto"/>
        <w:jc w:val="both"/>
        <w:rPr>
          <w:rFonts w:ascii="Palatino Linotype" w:hAnsi="Palatino Linotype" w:cs="Tahoma"/>
          <w:color w:val="000000" w:themeColor="text1"/>
          <w:sz w:val="24"/>
          <w:szCs w:val="22"/>
        </w:rPr>
      </w:pPr>
    </w:p>
    <w:p w14:paraId="5701E6E1" w14:textId="7BBBD044" w:rsidR="00BB545D" w:rsidRPr="003A0EF0" w:rsidRDefault="00405B00">
      <w:pPr>
        <w:spacing w:line="360" w:lineRule="auto"/>
        <w:jc w:val="both"/>
        <w:rPr>
          <w:rFonts w:ascii="Palatino Linotype" w:eastAsia="Calibri" w:hAnsi="Palatino Linotype" w:cs="Tahoma"/>
          <w:bCs/>
          <w:sz w:val="22"/>
          <w:szCs w:val="22"/>
          <w:lang w:eastAsia="en-US"/>
        </w:rPr>
      </w:pPr>
      <w:r w:rsidRPr="003A0EF0">
        <w:rPr>
          <w:rFonts w:ascii="Palatino Linotype" w:hAnsi="Palatino Linotype" w:cs="Tahoma"/>
          <w:b/>
          <w:color w:val="000000" w:themeColor="text1"/>
          <w:sz w:val="22"/>
          <w:szCs w:val="22"/>
        </w:rPr>
        <w:t>TERCERO.</w:t>
      </w:r>
      <w:r w:rsidRPr="003A0EF0">
        <w:rPr>
          <w:rFonts w:ascii="Palatino Linotype" w:hAnsi="Palatino Linotype" w:cs="Tahoma"/>
          <w:color w:val="000000" w:themeColor="text1"/>
          <w:sz w:val="22"/>
          <w:szCs w:val="22"/>
        </w:rPr>
        <w:t xml:space="preserve"> Se </w:t>
      </w:r>
      <w:r w:rsidRPr="003A0EF0">
        <w:rPr>
          <w:rFonts w:ascii="Palatino Linotype" w:hAnsi="Palatino Linotype" w:cs="Tahoma"/>
          <w:b/>
          <w:color w:val="000000" w:themeColor="text1"/>
          <w:sz w:val="22"/>
          <w:szCs w:val="22"/>
        </w:rPr>
        <w:t xml:space="preserve">ORDENA </w:t>
      </w:r>
      <w:r w:rsidRPr="003A0EF0">
        <w:rPr>
          <w:rFonts w:ascii="Palatino Linotype" w:hAnsi="Palatino Linotype" w:cs="Tahoma"/>
          <w:color w:val="000000" w:themeColor="text1"/>
          <w:sz w:val="22"/>
          <w:szCs w:val="22"/>
        </w:rPr>
        <w:t xml:space="preserve">al Ayuntamiento de </w:t>
      </w:r>
      <w:r w:rsidR="0058675C" w:rsidRPr="003A0EF0">
        <w:rPr>
          <w:rFonts w:ascii="Palatino Linotype" w:hAnsi="Palatino Linotype" w:cs="Tahoma"/>
          <w:color w:val="000000" w:themeColor="text1"/>
          <w:sz w:val="22"/>
          <w:szCs w:val="22"/>
        </w:rPr>
        <w:t>Nezahualcóyotl</w:t>
      </w:r>
      <w:r w:rsidRPr="003A0EF0">
        <w:rPr>
          <w:rFonts w:ascii="Palatino Linotype" w:hAnsi="Palatino Linotype" w:cs="Tahoma"/>
          <w:color w:val="000000" w:themeColor="text1"/>
          <w:sz w:val="22"/>
          <w:szCs w:val="22"/>
        </w:rPr>
        <w:t>,</w:t>
      </w:r>
      <w:r w:rsidR="006D6186" w:rsidRPr="003A0EF0">
        <w:rPr>
          <w:rFonts w:ascii="Palatino Linotype" w:hAnsi="Palatino Linotype" w:cs="Tahoma"/>
          <w:szCs w:val="22"/>
        </w:rPr>
        <w:t xml:space="preserve"> </w:t>
      </w:r>
      <w:r w:rsidR="006D6186" w:rsidRPr="003A0EF0">
        <w:rPr>
          <w:rFonts w:ascii="Palatino Linotype" w:hAnsi="Palatino Linotype" w:cs="Tahoma"/>
          <w:sz w:val="22"/>
          <w:szCs w:val="22"/>
        </w:rPr>
        <w:t xml:space="preserve">a efecto de que, previa búsqueda exhaustiva y razonable, entregue a través del </w:t>
      </w:r>
      <w:r w:rsidR="0036164E" w:rsidRPr="003A0EF0">
        <w:rPr>
          <w:rFonts w:ascii="Palatino Linotype" w:eastAsia="Calibri" w:hAnsi="Palatino Linotype" w:cs="Tahoma"/>
          <w:bCs/>
          <w:sz w:val="22"/>
          <w:szCs w:val="22"/>
          <w:lang w:eastAsia="en-US"/>
        </w:rPr>
        <w:t>Sistema de Acceso a la Información Mexiquense (SAIMEX),</w:t>
      </w:r>
      <w:r w:rsidR="001020F3" w:rsidRPr="003A0EF0">
        <w:rPr>
          <w:rFonts w:ascii="Palatino Linotype" w:eastAsia="Calibri" w:hAnsi="Palatino Linotype" w:cs="Tahoma"/>
          <w:bCs/>
          <w:sz w:val="22"/>
          <w:szCs w:val="22"/>
          <w:lang w:eastAsia="en-US"/>
        </w:rPr>
        <w:t xml:space="preserve"> en su caso en versión pública,</w:t>
      </w:r>
      <w:r w:rsidR="0036164E" w:rsidRPr="003A0EF0">
        <w:rPr>
          <w:rFonts w:ascii="Palatino Linotype" w:eastAsia="Calibri" w:hAnsi="Palatino Linotype" w:cs="Tahoma"/>
          <w:bCs/>
          <w:sz w:val="22"/>
          <w:szCs w:val="22"/>
          <w:lang w:eastAsia="en-US"/>
        </w:rPr>
        <w:t xml:space="preserve"> </w:t>
      </w:r>
      <w:r w:rsidR="001020F3" w:rsidRPr="003A0EF0">
        <w:rPr>
          <w:rFonts w:ascii="Palatino Linotype" w:eastAsia="Calibri" w:hAnsi="Palatino Linotype" w:cs="Tahoma"/>
          <w:bCs/>
          <w:sz w:val="22"/>
          <w:szCs w:val="22"/>
          <w:lang w:eastAsia="en-US"/>
        </w:rPr>
        <w:t xml:space="preserve">respecto del procedimiento de selección del Defensor </w:t>
      </w:r>
      <w:r w:rsidR="001020F3" w:rsidRPr="003A0EF0">
        <w:rPr>
          <w:rFonts w:ascii="Palatino Linotype" w:hAnsi="Palatino Linotype"/>
          <w:szCs w:val="22"/>
        </w:rPr>
        <w:t xml:space="preserve">Municipal de Derechos Humanos, para el periodo 2019-2021, </w:t>
      </w:r>
      <w:r w:rsidR="00BB545D" w:rsidRPr="003A0EF0">
        <w:rPr>
          <w:rFonts w:ascii="Palatino Linotype" w:eastAsia="Calibri" w:hAnsi="Palatino Linotype" w:cs="Tahoma"/>
          <w:bCs/>
          <w:sz w:val="22"/>
          <w:szCs w:val="22"/>
          <w:lang w:eastAsia="en-US"/>
        </w:rPr>
        <w:t>los documentos que den cuenta de</w:t>
      </w:r>
      <w:r w:rsidR="006D6186" w:rsidRPr="003A0EF0">
        <w:rPr>
          <w:rFonts w:ascii="Palatino Linotype" w:eastAsia="Calibri" w:hAnsi="Palatino Linotype" w:cs="Tahoma"/>
          <w:bCs/>
          <w:sz w:val="22"/>
          <w:szCs w:val="22"/>
          <w:lang w:eastAsia="en-US"/>
        </w:rPr>
        <w:t xml:space="preserve"> lo siguiente</w:t>
      </w:r>
      <w:r w:rsidR="00BB545D" w:rsidRPr="003A0EF0">
        <w:rPr>
          <w:rFonts w:ascii="Palatino Linotype" w:eastAsia="Calibri" w:hAnsi="Palatino Linotype" w:cs="Tahoma"/>
          <w:bCs/>
          <w:sz w:val="22"/>
          <w:szCs w:val="22"/>
          <w:lang w:eastAsia="en-US"/>
        </w:rPr>
        <w:t>:</w:t>
      </w:r>
    </w:p>
    <w:p w14:paraId="2CF9DB3D" w14:textId="77777777" w:rsidR="0058675C" w:rsidRPr="003A0EF0" w:rsidRDefault="0058675C">
      <w:pPr>
        <w:spacing w:line="360" w:lineRule="auto"/>
        <w:jc w:val="both"/>
        <w:rPr>
          <w:rFonts w:ascii="Palatino Linotype" w:eastAsia="Calibri" w:hAnsi="Palatino Linotype" w:cs="Tahoma"/>
          <w:bCs/>
          <w:sz w:val="22"/>
          <w:szCs w:val="22"/>
          <w:lang w:eastAsia="en-US"/>
        </w:rPr>
      </w:pPr>
    </w:p>
    <w:p w14:paraId="798E10CF" w14:textId="77777777" w:rsidR="00D30AC5" w:rsidRPr="003A0EF0" w:rsidRDefault="00D30AC5" w:rsidP="003A0EF0">
      <w:pPr>
        <w:pStyle w:val="Prrafodelista"/>
        <w:numPr>
          <w:ilvl w:val="0"/>
          <w:numId w:val="56"/>
        </w:numPr>
        <w:spacing w:line="360" w:lineRule="auto"/>
        <w:jc w:val="both"/>
        <w:rPr>
          <w:rFonts w:ascii="Palatino Linotype" w:hAnsi="Palatino Linotype"/>
          <w:szCs w:val="22"/>
        </w:rPr>
      </w:pPr>
      <w:r w:rsidRPr="003A0EF0">
        <w:rPr>
          <w:rFonts w:ascii="Palatino Linotype" w:hAnsi="Palatino Linotype"/>
          <w:szCs w:val="22"/>
        </w:rPr>
        <w:lastRenderedPageBreak/>
        <w:t xml:space="preserve">Convocatoria </w:t>
      </w:r>
      <w:r w:rsidRPr="003A0EF0">
        <w:rPr>
          <w:rFonts w:ascii="Palatino Linotype" w:eastAsia="Calibri" w:hAnsi="Palatino Linotype" w:cs="Tahoma"/>
          <w:iCs/>
          <w:szCs w:val="22"/>
          <w:lang w:val="es-ES" w:eastAsia="es-ES_tradnl"/>
        </w:rPr>
        <w:t xml:space="preserve">concerniente al </w:t>
      </w:r>
      <w:r w:rsidRPr="003A0EF0">
        <w:rPr>
          <w:rFonts w:ascii="Palatino Linotype" w:eastAsia="Calibri" w:hAnsi="Palatino Linotype" w:cs="Tahoma"/>
          <w:iCs/>
          <w:szCs w:val="22"/>
          <w:lang w:eastAsia="es-ES_tradnl"/>
        </w:rPr>
        <w:t>proceso de selección de Defensor Municipal de Derechos Humanos 2019-2021.</w:t>
      </w:r>
    </w:p>
    <w:p w14:paraId="5A27C418" w14:textId="77777777" w:rsidR="00D30AC5" w:rsidRPr="003A0EF0" w:rsidRDefault="00D30AC5" w:rsidP="003A0EF0">
      <w:pPr>
        <w:pStyle w:val="Prrafodelista"/>
        <w:numPr>
          <w:ilvl w:val="0"/>
          <w:numId w:val="56"/>
        </w:numPr>
        <w:spacing w:line="360" w:lineRule="auto"/>
        <w:jc w:val="both"/>
        <w:rPr>
          <w:rFonts w:ascii="Palatino Linotype" w:hAnsi="Palatino Linotype"/>
          <w:szCs w:val="22"/>
        </w:rPr>
      </w:pPr>
      <w:r w:rsidRPr="003A0EF0">
        <w:rPr>
          <w:rFonts w:ascii="Palatino Linotype" w:eastAsia="Calibri" w:hAnsi="Palatino Linotype" w:cs="Tahoma"/>
          <w:iCs/>
          <w:szCs w:val="22"/>
          <w:lang w:eastAsia="es-ES_tradnl"/>
        </w:rPr>
        <w:t>Procedimiento para emitir la Convocatoria de la terna.</w:t>
      </w:r>
    </w:p>
    <w:p w14:paraId="429A9FF7" w14:textId="611E5615" w:rsidR="00D30AC5" w:rsidRPr="003A0EF0" w:rsidRDefault="00D30AC5" w:rsidP="003A0EF0">
      <w:pPr>
        <w:pStyle w:val="Prrafodelista"/>
        <w:numPr>
          <w:ilvl w:val="0"/>
          <w:numId w:val="56"/>
        </w:numPr>
        <w:spacing w:line="360" w:lineRule="auto"/>
        <w:jc w:val="both"/>
        <w:rPr>
          <w:rFonts w:ascii="Palatino Linotype" w:hAnsi="Palatino Linotype"/>
          <w:szCs w:val="22"/>
        </w:rPr>
      </w:pPr>
      <w:r w:rsidRPr="003A0EF0">
        <w:rPr>
          <w:rFonts w:ascii="Palatino Linotype" w:eastAsia="Calibri" w:hAnsi="Palatino Linotype" w:cs="Tahoma"/>
          <w:iCs/>
          <w:szCs w:val="22"/>
          <w:lang w:eastAsia="es-ES_tradnl"/>
        </w:rPr>
        <w:t xml:space="preserve">Documentos que acrediten los votos o consulta para emitir la declaratoria de la terna tanto del Cabildo como de la </w:t>
      </w:r>
      <w:r w:rsidR="002A3375" w:rsidRPr="003A0EF0">
        <w:rPr>
          <w:rFonts w:ascii="Palatino Linotype" w:hAnsi="Palatino Linotype"/>
          <w:szCs w:val="22"/>
        </w:rPr>
        <w:t>Comisión Municipal de Derechos Humanos</w:t>
      </w:r>
      <w:r w:rsidRPr="003A0EF0">
        <w:rPr>
          <w:rFonts w:ascii="Palatino Linotype" w:eastAsia="Calibri" w:hAnsi="Palatino Linotype" w:cs="Tahoma"/>
          <w:iCs/>
          <w:szCs w:val="22"/>
          <w:lang w:eastAsia="es-ES_tradnl"/>
        </w:rPr>
        <w:t>.</w:t>
      </w:r>
    </w:p>
    <w:p w14:paraId="40F79901" w14:textId="684A2066" w:rsidR="00D30AC5" w:rsidRPr="003A0EF0" w:rsidRDefault="00D30AC5" w:rsidP="003A0EF0">
      <w:pPr>
        <w:pStyle w:val="Prrafodelista"/>
        <w:numPr>
          <w:ilvl w:val="0"/>
          <w:numId w:val="56"/>
        </w:numPr>
        <w:spacing w:line="360" w:lineRule="auto"/>
        <w:jc w:val="both"/>
        <w:rPr>
          <w:rFonts w:ascii="Palatino Linotype" w:hAnsi="Palatino Linotype"/>
          <w:szCs w:val="22"/>
        </w:rPr>
      </w:pPr>
      <w:r w:rsidRPr="003A0EF0">
        <w:rPr>
          <w:rFonts w:ascii="Palatino Linotype" w:eastAsia="Calibri" w:hAnsi="Palatino Linotype" w:cs="Tahoma"/>
          <w:iCs/>
          <w:szCs w:val="22"/>
          <w:lang w:eastAsia="es-ES_tradnl"/>
        </w:rPr>
        <w:t>Documentos en los que consten los procesos de evaluación diseñados, tales como puntajes, parámetros de valoración o aspectos a evaluar a los participantes en la terna y soporte documental.</w:t>
      </w:r>
    </w:p>
    <w:p w14:paraId="75B57FC5" w14:textId="77777777" w:rsidR="00D30AC5" w:rsidRPr="003A0EF0" w:rsidRDefault="00D30AC5" w:rsidP="003A0EF0">
      <w:pPr>
        <w:pStyle w:val="Prrafodelista"/>
        <w:numPr>
          <w:ilvl w:val="0"/>
          <w:numId w:val="56"/>
        </w:numPr>
        <w:spacing w:line="360" w:lineRule="auto"/>
        <w:jc w:val="both"/>
        <w:rPr>
          <w:rFonts w:ascii="Palatino Linotype" w:hAnsi="Palatino Linotype"/>
          <w:szCs w:val="22"/>
        </w:rPr>
      </w:pPr>
      <w:r w:rsidRPr="003A0EF0">
        <w:rPr>
          <w:rFonts w:ascii="Palatino Linotype" w:eastAsia="Calibri" w:hAnsi="Palatino Linotype" w:cs="Tahoma"/>
          <w:iCs/>
          <w:szCs w:val="22"/>
          <w:lang w:eastAsia="es-ES_tradnl"/>
        </w:rPr>
        <w:t>Dictamen o documento donde conste la declaratoria de la terna.</w:t>
      </w:r>
    </w:p>
    <w:p w14:paraId="4EF3A28D" w14:textId="340D24EC" w:rsidR="00D30AC5" w:rsidRPr="003A0EF0" w:rsidRDefault="00D30AC5" w:rsidP="003A0EF0">
      <w:pPr>
        <w:pStyle w:val="Prrafodelista"/>
        <w:numPr>
          <w:ilvl w:val="0"/>
          <w:numId w:val="56"/>
        </w:numPr>
        <w:spacing w:line="360" w:lineRule="auto"/>
        <w:jc w:val="both"/>
        <w:rPr>
          <w:rFonts w:ascii="Palatino Linotype" w:hAnsi="Palatino Linotype"/>
          <w:szCs w:val="22"/>
        </w:rPr>
      </w:pPr>
      <w:r w:rsidRPr="003A0EF0">
        <w:rPr>
          <w:rFonts w:ascii="Palatino Linotype" w:eastAsia="Calibri" w:hAnsi="Palatino Linotype" w:cs="Tahoma"/>
          <w:iCs/>
          <w:szCs w:val="22"/>
          <w:lang w:eastAsia="es-ES_tradnl"/>
        </w:rPr>
        <w:t xml:space="preserve">Actas o documentos donde consten las sesiones de la </w:t>
      </w:r>
      <w:r w:rsidR="002A3375" w:rsidRPr="003A0EF0">
        <w:rPr>
          <w:rFonts w:ascii="Palatino Linotype" w:hAnsi="Palatino Linotype"/>
          <w:szCs w:val="22"/>
        </w:rPr>
        <w:t>Comisión Municipal de Derechos Humanos</w:t>
      </w:r>
      <w:r w:rsidRPr="003A0EF0">
        <w:rPr>
          <w:rFonts w:ascii="Palatino Linotype" w:eastAsia="Calibri" w:hAnsi="Palatino Linotype" w:cs="Tahoma"/>
          <w:iCs/>
          <w:szCs w:val="22"/>
          <w:lang w:eastAsia="es-ES_tradnl"/>
        </w:rPr>
        <w:t xml:space="preserve">, </w:t>
      </w:r>
      <w:r w:rsidRPr="003A0EF0">
        <w:rPr>
          <w:rFonts w:ascii="Palatino Linotype" w:hAnsi="Palatino Linotype"/>
          <w:szCs w:val="22"/>
        </w:rPr>
        <w:t>con motivo de la designación de la terna del Defensor Municipal de Derechos Humanos</w:t>
      </w:r>
      <w:r w:rsidRPr="003A0EF0">
        <w:rPr>
          <w:rFonts w:ascii="Palatino Linotype" w:eastAsia="Calibri" w:hAnsi="Palatino Linotype" w:cs="Tahoma"/>
          <w:iCs/>
          <w:szCs w:val="22"/>
          <w:lang w:eastAsia="es-ES_tradnl"/>
        </w:rPr>
        <w:t xml:space="preserve"> y videograbaciones, en caso de que se hayan realizado.</w:t>
      </w:r>
    </w:p>
    <w:p w14:paraId="73AFC9F8" w14:textId="77777777" w:rsidR="00D30AC5" w:rsidRPr="003A0EF0" w:rsidRDefault="00D30AC5" w:rsidP="003A0EF0">
      <w:pPr>
        <w:pStyle w:val="Prrafodelista"/>
        <w:numPr>
          <w:ilvl w:val="0"/>
          <w:numId w:val="56"/>
        </w:numPr>
        <w:spacing w:line="360" w:lineRule="auto"/>
        <w:jc w:val="both"/>
        <w:rPr>
          <w:rFonts w:ascii="Palatino Linotype" w:hAnsi="Palatino Linotype"/>
          <w:szCs w:val="22"/>
        </w:rPr>
      </w:pPr>
      <w:r w:rsidRPr="003A0EF0">
        <w:rPr>
          <w:rFonts w:ascii="Palatino Linotype" w:hAnsi="Palatino Linotype"/>
          <w:szCs w:val="22"/>
        </w:rPr>
        <w:t>Calificaciones o resultados de las evaluaciones a los integrantes de la terna.</w:t>
      </w:r>
    </w:p>
    <w:p w14:paraId="39E42BA0" w14:textId="77777777" w:rsidR="00D30AC5" w:rsidRPr="003A0EF0" w:rsidRDefault="00D30AC5" w:rsidP="003A0EF0">
      <w:pPr>
        <w:pStyle w:val="Prrafodelista"/>
        <w:numPr>
          <w:ilvl w:val="0"/>
          <w:numId w:val="56"/>
        </w:numPr>
        <w:spacing w:line="360" w:lineRule="auto"/>
        <w:jc w:val="both"/>
        <w:rPr>
          <w:rFonts w:ascii="Palatino Linotype" w:hAnsi="Palatino Linotype"/>
          <w:szCs w:val="22"/>
        </w:rPr>
      </w:pPr>
      <w:r w:rsidRPr="003A0EF0">
        <w:rPr>
          <w:rFonts w:ascii="Palatino Linotype" w:hAnsi="Palatino Linotype"/>
          <w:szCs w:val="22"/>
        </w:rPr>
        <w:t>Expediente del candidato a quien se asignó el cargo de Defensor Municipal de Derechos Humanos en el Municipio.</w:t>
      </w:r>
    </w:p>
    <w:p w14:paraId="016A6EC6" w14:textId="77777777" w:rsidR="00D30AC5" w:rsidRPr="003A0EF0" w:rsidRDefault="00D30AC5" w:rsidP="003A0EF0">
      <w:pPr>
        <w:pStyle w:val="Prrafodelista"/>
        <w:numPr>
          <w:ilvl w:val="0"/>
          <w:numId w:val="56"/>
        </w:numPr>
        <w:spacing w:line="360" w:lineRule="auto"/>
        <w:jc w:val="both"/>
        <w:rPr>
          <w:rFonts w:ascii="Palatino Linotype" w:hAnsi="Palatino Linotype"/>
          <w:szCs w:val="22"/>
        </w:rPr>
      </w:pPr>
      <w:r w:rsidRPr="003A0EF0">
        <w:rPr>
          <w:rFonts w:ascii="Palatino Linotype" w:hAnsi="Palatino Linotype"/>
          <w:szCs w:val="22"/>
        </w:rPr>
        <w:t>Plan de trabajo del candidato designado.</w:t>
      </w:r>
    </w:p>
    <w:p w14:paraId="6B2846A4" w14:textId="64EF8AE4" w:rsidR="00D30AC5" w:rsidRDefault="00D30AC5" w:rsidP="003A0EF0">
      <w:pPr>
        <w:pStyle w:val="Prrafodelista"/>
        <w:numPr>
          <w:ilvl w:val="0"/>
          <w:numId w:val="56"/>
        </w:numPr>
        <w:spacing w:line="360" w:lineRule="auto"/>
        <w:jc w:val="both"/>
        <w:rPr>
          <w:rFonts w:ascii="Palatino Linotype" w:hAnsi="Palatino Linotype"/>
          <w:szCs w:val="22"/>
        </w:rPr>
      </w:pPr>
      <w:r w:rsidRPr="003A0EF0">
        <w:rPr>
          <w:rFonts w:ascii="Palatino Linotype" w:hAnsi="Palatino Linotype"/>
          <w:szCs w:val="22"/>
        </w:rPr>
        <w:t>Documentos que den cuenta de la participación de la sociedad civil, así como organismos públicos y privados, en el proceso de selección del de Defensor Municipal de Derechos Humanos en el Municipio (tales como las notificaciones de la convocatoria, escritos de participación, la o las consultas realizadas, tipo de coadyuvancia en el proceso de selección, tipo de participación-interés-) asistentes, en caso de contar con registro de participación.</w:t>
      </w:r>
    </w:p>
    <w:p w14:paraId="5B9174F7" w14:textId="3A8C45AE" w:rsidR="003E0D0D" w:rsidRPr="003A0EF0" w:rsidRDefault="003E0D0D" w:rsidP="003A0EF0">
      <w:pPr>
        <w:pStyle w:val="Prrafodelista"/>
        <w:numPr>
          <w:ilvl w:val="0"/>
          <w:numId w:val="56"/>
        </w:numPr>
        <w:spacing w:line="360" w:lineRule="auto"/>
        <w:jc w:val="both"/>
        <w:rPr>
          <w:rFonts w:ascii="Palatino Linotype" w:hAnsi="Palatino Linotype"/>
          <w:szCs w:val="22"/>
        </w:rPr>
      </w:pPr>
      <w:r>
        <w:rPr>
          <w:rFonts w:ascii="Palatino Linotype" w:hAnsi="Palatino Linotype"/>
          <w:szCs w:val="22"/>
        </w:rPr>
        <w:t>Subsanación de la Convocatoria en comento.</w:t>
      </w:r>
    </w:p>
    <w:p w14:paraId="032B01EF" w14:textId="77777777" w:rsidR="00D30AC5" w:rsidRPr="003A0EF0" w:rsidRDefault="00D30AC5" w:rsidP="003A0EF0">
      <w:pPr>
        <w:pStyle w:val="Prrafodelista"/>
        <w:numPr>
          <w:ilvl w:val="0"/>
          <w:numId w:val="56"/>
        </w:numPr>
        <w:spacing w:line="360" w:lineRule="auto"/>
        <w:jc w:val="both"/>
        <w:rPr>
          <w:rFonts w:ascii="Palatino Linotype" w:hAnsi="Palatino Linotype"/>
          <w:szCs w:val="22"/>
        </w:rPr>
      </w:pPr>
      <w:r w:rsidRPr="003A0EF0">
        <w:rPr>
          <w:rFonts w:ascii="Palatino Linotype" w:hAnsi="Palatino Linotype"/>
          <w:szCs w:val="22"/>
        </w:rPr>
        <w:t xml:space="preserve">El acuerdo de clasificación como información confidencial de los expedientes de los participantes de la terna que no resultaron designados, con fundamento en los </w:t>
      </w:r>
      <w:r w:rsidRPr="003A0EF0">
        <w:rPr>
          <w:rFonts w:ascii="Palatino Linotype" w:hAnsi="Palatino Linotype"/>
          <w:szCs w:val="22"/>
        </w:rPr>
        <w:lastRenderedPageBreak/>
        <w:t xml:space="preserve">artículos </w:t>
      </w:r>
      <w:r w:rsidRPr="003A0EF0">
        <w:rPr>
          <w:rFonts w:ascii="Palatino Linotype" w:hAnsi="Palatino Linotype" w:cs="Tahoma"/>
          <w:szCs w:val="22"/>
        </w:rPr>
        <w:t>49, fracciones II y VIII, 143, fracción I y 149 de la Ley de Transparencia y Acceso a la Información Pública del Estado de México y Municipios.</w:t>
      </w:r>
    </w:p>
    <w:p w14:paraId="23F5F2AF" w14:textId="77777777" w:rsidR="00D30AC5" w:rsidRPr="003A0EF0" w:rsidRDefault="00D30AC5" w:rsidP="00D30AC5">
      <w:pPr>
        <w:pStyle w:val="Prrafodelista"/>
        <w:ind w:left="360"/>
        <w:rPr>
          <w:szCs w:val="22"/>
        </w:rPr>
      </w:pPr>
    </w:p>
    <w:p w14:paraId="2D6BFAA5" w14:textId="77777777" w:rsidR="00D30AC5" w:rsidRPr="003A0EF0" w:rsidRDefault="00D30AC5" w:rsidP="00D30AC5">
      <w:pPr>
        <w:spacing w:line="360" w:lineRule="auto"/>
        <w:jc w:val="both"/>
        <w:rPr>
          <w:rFonts w:ascii="Palatino Linotype" w:hAnsi="Palatino Linotype"/>
          <w:sz w:val="22"/>
          <w:szCs w:val="22"/>
        </w:rPr>
      </w:pPr>
      <w:r w:rsidRPr="003A0EF0">
        <w:rPr>
          <w:rFonts w:ascii="Palatino Linotype" w:hAnsi="Palatino Linotype"/>
          <w:sz w:val="22"/>
          <w:szCs w:val="22"/>
        </w:rPr>
        <w:t xml:space="preserve">Para los documentos y el expediente que se entreguen en versión pública, el Sujeto Obligado deberá entregar también el acuerdo de clasificación emitido por el Comité de Transparencia, con fundamento en los artículos </w:t>
      </w:r>
      <w:r w:rsidRPr="003A0EF0">
        <w:rPr>
          <w:rFonts w:ascii="Palatino Linotype" w:hAnsi="Palatino Linotype" w:cs="Tahoma"/>
          <w:sz w:val="22"/>
          <w:szCs w:val="22"/>
        </w:rPr>
        <w:t>49, fracciones II y VIII, 143, fracción I y 149 de la Ley de Transparencia y Acceso a la Información Pública del Estado de México y Municipios, para fundar y motivar la clasificación de datos y documentos confidenciales, conforme a lo concluido en los Considerandos Quinto y Sexto de la presente Resolución.</w:t>
      </w:r>
    </w:p>
    <w:p w14:paraId="227B58F8" w14:textId="77777777" w:rsidR="00D30AC5" w:rsidRPr="003A0EF0" w:rsidRDefault="00D30AC5" w:rsidP="00D30AC5">
      <w:pPr>
        <w:ind w:right="-28"/>
        <w:rPr>
          <w:szCs w:val="22"/>
        </w:rPr>
      </w:pPr>
    </w:p>
    <w:p w14:paraId="4CD6CC4A" w14:textId="77777777" w:rsidR="001020F3" w:rsidRPr="003A0EF0" w:rsidRDefault="001020F3">
      <w:pPr>
        <w:tabs>
          <w:tab w:val="left" w:pos="4962"/>
        </w:tabs>
        <w:spacing w:line="360" w:lineRule="auto"/>
        <w:jc w:val="both"/>
        <w:rPr>
          <w:rFonts w:ascii="Palatino Linotype" w:hAnsi="Palatino Linotype"/>
          <w:szCs w:val="22"/>
        </w:rPr>
      </w:pPr>
    </w:p>
    <w:p w14:paraId="69366555" w14:textId="3538D9FF" w:rsidR="003B0A3F" w:rsidRPr="003A0EF0" w:rsidRDefault="003B0A3F" w:rsidP="003B0A3F">
      <w:pPr>
        <w:spacing w:line="360" w:lineRule="auto"/>
        <w:ind w:right="-28"/>
        <w:jc w:val="both"/>
        <w:rPr>
          <w:rFonts w:ascii="Palatino Linotype" w:hAnsi="Palatino Linotype"/>
          <w:sz w:val="22"/>
          <w:szCs w:val="22"/>
        </w:rPr>
      </w:pPr>
      <w:r w:rsidRPr="003A0EF0">
        <w:rPr>
          <w:rFonts w:ascii="Palatino Linotype" w:hAnsi="Palatino Linotype"/>
          <w:sz w:val="22"/>
          <w:szCs w:val="22"/>
        </w:rPr>
        <w:t xml:space="preserve">Por lo que refiere a la información sobre las videograbaciones, deberá realizar una búsqueda exhaustiva y razonable de la información y en caso de que no obren en sus archivos por no haberse generado, deberá hacerlo del conocimiento del Recurrente, de conformidad con lo previsto en el artículo 19, párrafo segundo, de la </w:t>
      </w:r>
      <w:r w:rsidRPr="003A0EF0">
        <w:rPr>
          <w:rFonts w:ascii="Palatino Linotype" w:eastAsia="Calibri" w:hAnsi="Palatino Linotype" w:cs="Tahoma"/>
          <w:iCs/>
          <w:sz w:val="22"/>
          <w:szCs w:val="22"/>
          <w:lang w:val="es-ES" w:eastAsia="es-ES_tradnl"/>
        </w:rPr>
        <w:t>Ley de Transparencia y Acceso a la Información Pública del Estado de México y Municipios</w:t>
      </w:r>
      <w:r w:rsidRPr="003A0EF0">
        <w:rPr>
          <w:rFonts w:ascii="Palatino Linotype" w:hAnsi="Palatino Linotype"/>
          <w:sz w:val="22"/>
          <w:szCs w:val="22"/>
        </w:rPr>
        <w:t>.</w:t>
      </w:r>
    </w:p>
    <w:p w14:paraId="07F55123" w14:textId="77777777" w:rsidR="003B0A3F" w:rsidRPr="003A0EF0" w:rsidRDefault="003B0A3F">
      <w:pPr>
        <w:tabs>
          <w:tab w:val="left" w:pos="4962"/>
        </w:tabs>
        <w:spacing w:line="360" w:lineRule="auto"/>
        <w:jc w:val="both"/>
        <w:rPr>
          <w:rFonts w:ascii="Palatino Linotype" w:hAnsi="Palatino Linotype"/>
          <w:szCs w:val="22"/>
        </w:rPr>
      </w:pPr>
    </w:p>
    <w:p w14:paraId="0427ACDC" w14:textId="4882C2F9" w:rsidR="003B0A3F" w:rsidRPr="003A0EF0" w:rsidRDefault="003B0A3F" w:rsidP="003B0A3F">
      <w:pPr>
        <w:spacing w:line="360" w:lineRule="auto"/>
        <w:ind w:right="-28"/>
        <w:jc w:val="both"/>
        <w:rPr>
          <w:rFonts w:ascii="Palatino Linotype" w:hAnsi="Palatino Linotype"/>
          <w:sz w:val="22"/>
          <w:szCs w:val="22"/>
        </w:rPr>
      </w:pPr>
      <w:r w:rsidRPr="003A0EF0">
        <w:rPr>
          <w:rFonts w:ascii="Palatino Linotype" w:hAnsi="Palatino Linotype"/>
          <w:sz w:val="22"/>
          <w:szCs w:val="22"/>
        </w:rPr>
        <w:t xml:space="preserve">En cuanto a la información que documente la participación de la sociedad civil, así como organismos públicos y privados, no obren en sus archivos por no haberse generado o recibido, deberá emitir declatoria de inexistencia a través de su Comité de Transparencia, de conformidad con lo previsto en los artículos 19, párrafo tercero y 169 de la </w:t>
      </w:r>
      <w:r w:rsidRPr="003A0EF0">
        <w:rPr>
          <w:rFonts w:ascii="Palatino Linotype" w:eastAsia="Calibri" w:hAnsi="Palatino Linotype" w:cs="Tahoma"/>
          <w:iCs/>
          <w:sz w:val="22"/>
          <w:szCs w:val="22"/>
          <w:lang w:val="es-ES" w:eastAsia="es-ES_tradnl"/>
        </w:rPr>
        <w:t>Ley de Transparencia y Acceso a la Información Pública del Estado de México y Municipios</w:t>
      </w:r>
      <w:r w:rsidRPr="003A0EF0">
        <w:rPr>
          <w:rFonts w:ascii="Palatino Linotype" w:hAnsi="Palatino Linotype"/>
          <w:sz w:val="22"/>
          <w:szCs w:val="22"/>
        </w:rPr>
        <w:t>.</w:t>
      </w:r>
    </w:p>
    <w:p w14:paraId="6AD839A0" w14:textId="77777777" w:rsidR="003B0A3F" w:rsidRPr="003A0EF0" w:rsidRDefault="003B0A3F">
      <w:pPr>
        <w:tabs>
          <w:tab w:val="left" w:pos="4962"/>
        </w:tabs>
        <w:spacing w:line="360" w:lineRule="auto"/>
        <w:jc w:val="both"/>
        <w:rPr>
          <w:rFonts w:ascii="Palatino Linotype" w:hAnsi="Palatino Linotype"/>
          <w:szCs w:val="22"/>
        </w:rPr>
      </w:pPr>
    </w:p>
    <w:p w14:paraId="0AB66757" w14:textId="2DB1852E" w:rsidR="00536006" w:rsidRPr="003A0EF0" w:rsidRDefault="00405B00">
      <w:pPr>
        <w:spacing w:line="360" w:lineRule="auto"/>
        <w:jc w:val="both"/>
        <w:rPr>
          <w:rFonts w:ascii="Palatino Linotype" w:hAnsi="Palatino Linotype" w:cs="Tahoma"/>
          <w:sz w:val="22"/>
          <w:szCs w:val="22"/>
        </w:rPr>
      </w:pPr>
      <w:r w:rsidRPr="003A0EF0">
        <w:rPr>
          <w:rFonts w:ascii="Palatino Linotype" w:hAnsi="Palatino Linotype" w:cs="Tahoma"/>
          <w:b/>
          <w:sz w:val="22"/>
          <w:szCs w:val="22"/>
        </w:rPr>
        <w:t>CUARTO</w:t>
      </w:r>
      <w:r w:rsidR="00536006" w:rsidRPr="003A0EF0">
        <w:rPr>
          <w:rFonts w:ascii="Palatino Linotype" w:hAnsi="Palatino Linotype" w:cs="Tahoma"/>
          <w:b/>
          <w:sz w:val="22"/>
          <w:szCs w:val="22"/>
        </w:rPr>
        <w:t xml:space="preserve">. NOTIFÍQUESE </w:t>
      </w:r>
      <w:r w:rsidR="00BB545D" w:rsidRPr="003A0EF0">
        <w:rPr>
          <w:rFonts w:ascii="Palatino Linotype" w:hAnsi="Palatino Linotype" w:cs="Tahoma"/>
          <w:sz w:val="22"/>
          <w:szCs w:val="22"/>
        </w:rPr>
        <w:t>la presente R</w:t>
      </w:r>
      <w:r w:rsidR="00536006" w:rsidRPr="003A0EF0">
        <w:rPr>
          <w:rFonts w:ascii="Palatino Linotype" w:hAnsi="Palatino Linotype" w:cs="Tahoma"/>
          <w:sz w:val="22"/>
          <w:szCs w:val="22"/>
        </w:rPr>
        <w:t xml:space="preserve">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w:t>
      </w:r>
      <w:r w:rsidR="00536006" w:rsidRPr="003A0EF0">
        <w:rPr>
          <w:rFonts w:ascii="Palatino Linotype" w:hAnsi="Palatino Linotype" w:cs="Tahoma"/>
          <w:sz w:val="22"/>
          <w:szCs w:val="22"/>
        </w:rPr>
        <w:lastRenderedPageBreak/>
        <w:t>este Instituto en un plazo de tres días hábiles siguientes sobre el cumplimiento dado a la presente.</w:t>
      </w:r>
    </w:p>
    <w:p w14:paraId="1A29A679" w14:textId="77777777" w:rsidR="00405B00" w:rsidRPr="003A0EF0" w:rsidRDefault="00405B00">
      <w:pPr>
        <w:spacing w:line="360" w:lineRule="auto"/>
        <w:jc w:val="both"/>
        <w:rPr>
          <w:rFonts w:ascii="Palatino Linotype" w:hAnsi="Palatino Linotype" w:cs="Tahoma"/>
          <w:i/>
          <w:sz w:val="22"/>
          <w:szCs w:val="22"/>
        </w:rPr>
      </w:pPr>
    </w:p>
    <w:p w14:paraId="34881EF8" w14:textId="0537BDE6" w:rsidR="00536006" w:rsidRPr="003A0EF0" w:rsidRDefault="00405B00">
      <w:pPr>
        <w:shd w:val="clear" w:color="auto" w:fill="FFFFFF" w:themeFill="background1"/>
        <w:spacing w:line="360" w:lineRule="auto"/>
        <w:jc w:val="both"/>
        <w:rPr>
          <w:rFonts w:ascii="Palatino Linotype" w:hAnsi="Palatino Linotype" w:cs="Tahoma"/>
          <w:sz w:val="22"/>
          <w:szCs w:val="22"/>
        </w:rPr>
      </w:pPr>
      <w:r w:rsidRPr="003A0EF0">
        <w:rPr>
          <w:rFonts w:ascii="Palatino Linotype" w:eastAsia="Calibri" w:hAnsi="Palatino Linotype" w:cs="Tahoma"/>
          <w:b/>
          <w:sz w:val="22"/>
          <w:szCs w:val="22"/>
          <w:lang w:eastAsia="es-MX"/>
        </w:rPr>
        <w:t>QUINTO</w:t>
      </w:r>
      <w:r w:rsidR="00536006" w:rsidRPr="003A0EF0">
        <w:rPr>
          <w:rFonts w:ascii="Palatino Linotype" w:eastAsia="Calibri" w:hAnsi="Palatino Linotype" w:cs="Tahoma"/>
          <w:b/>
          <w:bCs/>
          <w:sz w:val="22"/>
          <w:szCs w:val="22"/>
          <w:lang w:eastAsia="en-US"/>
        </w:rPr>
        <w:t xml:space="preserve">. </w:t>
      </w:r>
      <w:r w:rsidR="00536006" w:rsidRPr="003A0EF0">
        <w:rPr>
          <w:rFonts w:ascii="Palatino Linotype" w:hAnsi="Palatino Linotype" w:cs="Tahoma"/>
          <w:b/>
          <w:sz w:val="22"/>
          <w:szCs w:val="22"/>
        </w:rPr>
        <w:t>NOTIFÍQUESE</w:t>
      </w:r>
      <w:r w:rsidR="00536006" w:rsidRPr="003A0EF0">
        <w:rPr>
          <w:rFonts w:ascii="Palatino Linotype" w:hAnsi="Palatino Linotype" w:cs="Tahoma"/>
          <w:sz w:val="22"/>
          <w:szCs w:val="22"/>
        </w:rPr>
        <w:t xml:space="preserve"> a</w:t>
      </w:r>
      <w:r w:rsidR="005A7894" w:rsidRPr="003A0EF0">
        <w:rPr>
          <w:rFonts w:ascii="Palatino Linotype" w:hAnsi="Palatino Linotype" w:cs="Tahoma"/>
          <w:sz w:val="22"/>
          <w:szCs w:val="22"/>
        </w:rPr>
        <w:t xml:space="preserve"> </w:t>
      </w:r>
      <w:r w:rsidR="00536006" w:rsidRPr="003A0EF0">
        <w:rPr>
          <w:rFonts w:ascii="Palatino Linotype" w:hAnsi="Palatino Linotype" w:cs="Tahoma"/>
          <w:sz w:val="22"/>
          <w:szCs w:val="22"/>
        </w:rPr>
        <w:t>l</w:t>
      </w:r>
      <w:r w:rsidR="005A7894" w:rsidRPr="003A0EF0">
        <w:rPr>
          <w:rFonts w:ascii="Palatino Linotype" w:hAnsi="Palatino Linotype" w:cs="Tahoma"/>
          <w:sz w:val="22"/>
          <w:szCs w:val="22"/>
        </w:rPr>
        <w:t>a</w:t>
      </w:r>
      <w:r w:rsidR="00536006" w:rsidRPr="003A0EF0">
        <w:rPr>
          <w:rFonts w:ascii="Palatino Linotype" w:hAnsi="Palatino Linotype" w:cs="Tahoma"/>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E3F81FE" w14:textId="77777777" w:rsidR="006D6186" w:rsidRPr="003A0EF0" w:rsidRDefault="006D6186">
      <w:pPr>
        <w:shd w:val="clear" w:color="auto" w:fill="FFFFFF" w:themeFill="background1"/>
        <w:spacing w:line="360" w:lineRule="auto"/>
        <w:jc w:val="both"/>
        <w:rPr>
          <w:rFonts w:ascii="Palatino Linotype" w:hAnsi="Palatino Linotype" w:cs="Tahoma"/>
          <w:sz w:val="22"/>
          <w:szCs w:val="22"/>
        </w:rPr>
      </w:pPr>
    </w:p>
    <w:p w14:paraId="66B82F4D" w14:textId="77777777" w:rsidR="000372FE" w:rsidRPr="00F012DF" w:rsidRDefault="000372FE" w:rsidP="000372FE">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SEXTA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DOS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42FB808D" w14:textId="77777777" w:rsidR="000372FE" w:rsidRPr="00F012DF" w:rsidRDefault="000372FE" w:rsidP="000372FE">
      <w:pPr>
        <w:spacing w:line="360" w:lineRule="auto"/>
        <w:ind w:right="-93"/>
        <w:jc w:val="both"/>
        <w:rPr>
          <w:rFonts w:ascii="Palatino Linotype" w:eastAsia="Calibri" w:hAnsi="Palatino Linotype" w:cs="Tahoma"/>
          <w:bCs/>
          <w:sz w:val="22"/>
          <w:szCs w:val="22"/>
          <w:lang w:eastAsia="en-US"/>
        </w:rPr>
      </w:pPr>
    </w:p>
    <w:p w14:paraId="457F8A6C" w14:textId="77777777" w:rsidR="000372FE" w:rsidRDefault="000372FE" w:rsidP="000372FE">
      <w:pPr>
        <w:spacing w:line="360" w:lineRule="auto"/>
        <w:ind w:right="-93"/>
        <w:jc w:val="both"/>
        <w:rPr>
          <w:rFonts w:ascii="Palatino Linotype" w:eastAsia="Calibri" w:hAnsi="Palatino Linotype" w:cs="Tahoma"/>
          <w:b/>
          <w:bCs/>
          <w:sz w:val="22"/>
          <w:szCs w:val="22"/>
          <w:lang w:eastAsia="en-US"/>
        </w:rPr>
      </w:pPr>
    </w:p>
    <w:p w14:paraId="48EE2BF9" w14:textId="77777777" w:rsidR="000372FE" w:rsidRDefault="000372FE" w:rsidP="000372FE">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2E749E1F" wp14:editId="4AE2E2C7">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395E0B" w14:textId="77777777" w:rsidR="000372FE" w:rsidRPr="00DA1AD1" w:rsidRDefault="000372FE" w:rsidP="000372FE">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CD9A60F" w14:textId="77777777" w:rsidR="000372FE" w:rsidRPr="00DA1AD1" w:rsidRDefault="000372FE" w:rsidP="000372FE">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24C47407" w14:textId="77777777" w:rsidR="000372FE" w:rsidRPr="00DA1AD1" w:rsidRDefault="000372FE" w:rsidP="000372FE">
                            <w:pPr>
                              <w:jc w:val="center"/>
                              <w:rPr>
                                <w:rFonts w:ascii="Palatino Linotype" w:hAnsi="Palatino Linotype"/>
                                <w:b/>
                                <w:sz w:val="22"/>
                                <w:szCs w:val="24"/>
                              </w:rPr>
                            </w:pPr>
                            <w:r w:rsidRPr="00DA1AD1">
                              <w:rPr>
                                <w:rFonts w:ascii="Palatino Linotype" w:hAnsi="Palatino Linotype"/>
                                <w:b/>
                                <w:sz w:val="22"/>
                                <w:szCs w:val="24"/>
                              </w:rPr>
                              <w:t>(Rúbrica)</w:t>
                            </w:r>
                          </w:p>
                          <w:p w14:paraId="1FA3FD92" w14:textId="77777777" w:rsidR="000372FE" w:rsidRPr="00016AF3" w:rsidRDefault="000372FE" w:rsidP="000372FE">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49E1F"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wNnQIAANI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ZAS&#10;wzSWaLZhlQNSCRJEG4AMI0mN9WPELiyiQ/sFWix2StjbOfAnj5DiCJMVPKIjKa10On4xXYKKWIfd&#10;gXt0QTj+HIxG/eEpijjKznsXZ4NR9Fs8a1vnw1cBmsRLSR3WNkXAtnMfMnQPic48qLq6qZVKj9hP&#10;YqYc2TLsBBX6nfEXKGVIU9Kz01Evp/YXC8vVGxYwWGWiO5E6rwsr0pKZSLewUyJilPkuJDKfCHkj&#10;Rsa5MIc4EzqiJGb0HsUO/xzVe5RzHqiRPIMJB2VdG3CZpZfUVk97YmTGd43hc96RgtAu266lllDt&#10;sKMc5MH0lt/UWN058+GeOZxEbAjcLuEOD6kAqwPdjZI1uF9v/Y94HBCUUtLgZJfU/9wwJyhR3wyO&#10;zkV/OIyrID2Go88DfLhjyfJYYjZ6BtgyfdxjlqdrxAe1v0oH+hGX0DR6RREzHH2XNOyvs5D3DS4x&#10;LqbTBMLhtyzMzcLy/SDF3n1oH5mzXYPH6buF/Q5g41d9nrGxMAammwCyTkMQCc6sdsTj4khj1C25&#10;uJmO3wn1v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j2LA2dAgAA0gUAAA4AAAAAAAAAAAAAAAAALgIAAGRycy9lMm9E&#10;b2MueG1sUEsBAi0AFAAGAAgAAAAhAIS8GP3aAAAABwEAAA8AAAAAAAAAAAAAAAAA9wQAAGRycy9k&#10;b3ducmV2LnhtbFBLBQYAAAAABAAEAPMAAAD+BQAAAAA=&#10;" fillcolor="white [3201]" strokecolor="white [3212]" strokeweight=".5pt">
                <v:path arrowok="t"/>
                <v:textbox>
                  <w:txbxContent>
                    <w:p w14:paraId="3D395E0B" w14:textId="77777777" w:rsidR="000372FE" w:rsidRPr="00DA1AD1" w:rsidRDefault="000372FE" w:rsidP="000372FE">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CD9A60F" w14:textId="77777777" w:rsidR="000372FE" w:rsidRPr="00DA1AD1" w:rsidRDefault="000372FE" w:rsidP="000372FE">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24C47407" w14:textId="77777777" w:rsidR="000372FE" w:rsidRPr="00DA1AD1" w:rsidRDefault="000372FE" w:rsidP="000372FE">
                      <w:pPr>
                        <w:jc w:val="center"/>
                        <w:rPr>
                          <w:rFonts w:ascii="Palatino Linotype" w:hAnsi="Palatino Linotype"/>
                          <w:b/>
                          <w:sz w:val="22"/>
                          <w:szCs w:val="24"/>
                        </w:rPr>
                      </w:pPr>
                      <w:r w:rsidRPr="00DA1AD1">
                        <w:rPr>
                          <w:rFonts w:ascii="Palatino Linotype" w:hAnsi="Palatino Linotype"/>
                          <w:b/>
                          <w:sz w:val="22"/>
                          <w:szCs w:val="24"/>
                        </w:rPr>
                        <w:t>(Rúbrica)</w:t>
                      </w:r>
                    </w:p>
                    <w:p w14:paraId="1FA3FD92" w14:textId="77777777" w:rsidR="000372FE" w:rsidRPr="00016AF3" w:rsidRDefault="000372FE" w:rsidP="000372FE">
                      <w:pPr>
                        <w:jc w:val="center"/>
                        <w:rPr>
                          <w:rFonts w:ascii="Palatino Linotype" w:hAnsi="Palatino Linotype"/>
                          <w:b/>
                          <w:sz w:val="24"/>
                          <w:szCs w:val="24"/>
                        </w:rPr>
                      </w:pPr>
                    </w:p>
                  </w:txbxContent>
                </v:textbox>
                <w10:wrap anchorx="margin"/>
              </v:shape>
            </w:pict>
          </mc:Fallback>
        </mc:AlternateContent>
      </w:r>
    </w:p>
    <w:p w14:paraId="7419C805" w14:textId="77777777" w:rsidR="000372FE" w:rsidRDefault="000372FE" w:rsidP="000372FE">
      <w:pPr>
        <w:spacing w:line="360" w:lineRule="auto"/>
        <w:ind w:right="-93"/>
        <w:jc w:val="both"/>
        <w:rPr>
          <w:rFonts w:ascii="Palatino Linotype" w:eastAsia="Calibri" w:hAnsi="Palatino Linotype" w:cs="Tahoma"/>
          <w:b/>
          <w:bCs/>
          <w:sz w:val="22"/>
          <w:szCs w:val="22"/>
          <w:lang w:eastAsia="en-US"/>
        </w:rPr>
      </w:pPr>
    </w:p>
    <w:p w14:paraId="1C1B5C7B" w14:textId="77777777" w:rsidR="000372FE" w:rsidRDefault="000372FE" w:rsidP="000372FE">
      <w:pPr>
        <w:spacing w:line="360" w:lineRule="auto"/>
        <w:ind w:right="-93"/>
        <w:jc w:val="both"/>
        <w:rPr>
          <w:rFonts w:ascii="Palatino Linotype" w:eastAsia="Calibri" w:hAnsi="Palatino Linotype" w:cs="Tahoma"/>
          <w:b/>
          <w:bCs/>
          <w:sz w:val="22"/>
          <w:szCs w:val="22"/>
          <w:lang w:eastAsia="en-US"/>
        </w:rPr>
      </w:pPr>
    </w:p>
    <w:p w14:paraId="60B7AD7A" w14:textId="77777777" w:rsidR="000372FE" w:rsidRDefault="000372FE" w:rsidP="000372FE">
      <w:pPr>
        <w:spacing w:line="360" w:lineRule="auto"/>
        <w:ind w:right="-93"/>
        <w:jc w:val="both"/>
        <w:rPr>
          <w:rFonts w:ascii="Palatino Linotype" w:eastAsia="Calibri" w:hAnsi="Palatino Linotype" w:cs="Tahoma"/>
          <w:b/>
          <w:bCs/>
          <w:sz w:val="22"/>
          <w:szCs w:val="22"/>
          <w:lang w:eastAsia="en-US"/>
        </w:rPr>
      </w:pPr>
    </w:p>
    <w:p w14:paraId="01871683" w14:textId="77777777" w:rsidR="000372FE" w:rsidRDefault="000372FE" w:rsidP="000372FE">
      <w:pPr>
        <w:spacing w:line="360" w:lineRule="auto"/>
        <w:ind w:right="-93"/>
        <w:jc w:val="both"/>
        <w:rPr>
          <w:rFonts w:ascii="Palatino Linotype" w:eastAsia="Calibri" w:hAnsi="Palatino Linotype" w:cs="Tahoma"/>
          <w:b/>
          <w:bCs/>
          <w:sz w:val="22"/>
          <w:szCs w:val="22"/>
          <w:lang w:eastAsia="en-US"/>
        </w:rPr>
      </w:pPr>
    </w:p>
    <w:p w14:paraId="3677565D" w14:textId="77777777" w:rsidR="000372FE" w:rsidRPr="00F012DF" w:rsidRDefault="000372FE" w:rsidP="000372FE">
      <w:pPr>
        <w:spacing w:line="360" w:lineRule="auto"/>
        <w:ind w:right="-93"/>
        <w:jc w:val="both"/>
        <w:rPr>
          <w:rFonts w:ascii="Palatino Linotype" w:eastAsia="Calibri" w:hAnsi="Palatino Linotype" w:cs="Tahoma"/>
          <w:b/>
          <w:bCs/>
          <w:sz w:val="22"/>
          <w:szCs w:val="22"/>
          <w:lang w:eastAsia="en-US"/>
        </w:rPr>
      </w:pPr>
    </w:p>
    <w:p w14:paraId="1B38FF29" w14:textId="77777777" w:rsidR="000372FE" w:rsidRPr="00F012DF" w:rsidRDefault="000372FE" w:rsidP="000372FE">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7D22CC1F" wp14:editId="3AFDCDAE">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605284" w14:textId="77777777" w:rsidR="000372FE" w:rsidRPr="00DA1AD1" w:rsidRDefault="000372FE" w:rsidP="000372FE">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0F4A6CFF" w14:textId="77777777" w:rsidR="000372FE" w:rsidRPr="00DA1AD1" w:rsidRDefault="000372FE" w:rsidP="000372F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5441A5A" w14:textId="77777777" w:rsidR="000372FE" w:rsidRPr="00DA1AD1" w:rsidRDefault="000372FE" w:rsidP="000372FE">
                            <w:pPr>
                              <w:jc w:val="center"/>
                              <w:rPr>
                                <w:rFonts w:ascii="Palatino Linotype" w:hAnsi="Palatino Linotype"/>
                                <w:b/>
                                <w:sz w:val="22"/>
                                <w:szCs w:val="24"/>
                              </w:rPr>
                            </w:pPr>
                            <w:r w:rsidRPr="00DA1AD1">
                              <w:rPr>
                                <w:rFonts w:ascii="Palatino Linotype" w:hAnsi="Palatino Linotype"/>
                                <w:b/>
                                <w:sz w:val="22"/>
                                <w:szCs w:val="24"/>
                              </w:rPr>
                              <w:t>(Rúbrica)</w:t>
                            </w:r>
                          </w:p>
                          <w:p w14:paraId="10B3AC84" w14:textId="77777777" w:rsidR="000372FE" w:rsidRPr="00DA1AD1" w:rsidRDefault="000372FE" w:rsidP="000372FE">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2CC1F" id="Cuadro de texto 35" o:spid="_x0000_s1027" type="#_x0000_t202" style="position:absolute;left:0;text-align:left;margin-left:237.15pt;margin-top:.75pt;width:220.5pt;height:61.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49605284" w14:textId="77777777" w:rsidR="000372FE" w:rsidRPr="00DA1AD1" w:rsidRDefault="000372FE" w:rsidP="000372FE">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0F4A6CFF" w14:textId="77777777" w:rsidR="000372FE" w:rsidRPr="00DA1AD1" w:rsidRDefault="000372FE" w:rsidP="000372F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5441A5A" w14:textId="77777777" w:rsidR="000372FE" w:rsidRPr="00DA1AD1" w:rsidRDefault="000372FE" w:rsidP="000372FE">
                      <w:pPr>
                        <w:jc w:val="center"/>
                        <w:rPr>
                          <w:rFonts w:ascii="Palatino Linotype" w:hAnsi="Palatino Linotype"/>
                          <w:b/>
                          <w:sz w:val="22"/>
                          <w:szCs w:val="24"/>
                        </w:rPr>
                      </w:pPr>
                      <w:r w:rsidRPr="00DA1AD1">
                        <w:rPr>
                          <w:rFonts w:ascii="Palatino Linotype" w:hAnsi="Palatino Linotype"/>
                          <w:b/>
                          <w:sz w:val="22"/>
                          <w:szCs w:val="24"/>
                        </w:rPr>
                        <w:t>(Rúbrica)</w:t>
                      </w:r>
                    </w:p>
                    <w:p w14:paraId="10B3AC84" w14:textId="77777777" w:rsidR="000372FE" w:rsidRPr="00DA1AD1" w:rsidRDefault="000372FE" w:rsidP="000372FE">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35C84EF9" wp14:editId="608A7A3A">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627255" w14:textId="77777777" w:rsidR="000372FE" w:rsidRPr="00DA1AD1" w:rsidRDefault="000372FE" w:rsidP="000372FE">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01C90272" w14:textId="77777777" w:rsidR="000372FE" w:rsidRPr="00DA1AD1" w:rsidRDefault="000372FE" w:rsidP="000372FE">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76F818B" w14:textId="77777777" w:rsidR="000372FE" w:rsidRPr="00DA1AD1" w:rsidRDefault="000372FE" w:rsidP="000372FE">
                            <w:pPr>
                              <w:jc w:val="center"/>
                              <w:rPr>
                                <w:rFonts w:ascii="Palatino Linotype" w:hAnsi="Palatino Linotype"/>
                                <w:b/>
                                <w:sz w:val="22"/>
                                <w:szCs w:val="24"/>
                              </w:rPr>
                            </w:pPr>
                            <w:r w:rsidRPr="00DA1AD1">
                              <w:rPr>
                                <w:rFonts w:ascii="Palatino Linotype" w:hAnsi="Palatino Linotype"/>
                                <w:b/>
                                <w:sz w:val="22"/>
                                <w:szCs w:val="24"/>
                              </w:rPr>
                              <w:t>(Rúbrica)</w:t>
                            </w:r>
                          </w:p>
                          <w:p w14:paraId="2BC978D5" w14:textId="77777777" w:rsidR="000372FE" w:rsidRPr="00DA1AD1" w:rsidRDefault="000372FE" w:rsidP="000372FE">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84EF9" id="Cuadro de texto 5" o:spid="_x0000_s1028" type="#_x0000_t202" style="position:absolute;left:0;text-align:left;margin-left:0;margin-top:.95pt;width:153pt;height:59.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14:paraId="5E627255" w14:textId="77777777" w:rsidR="000372FE" w:rsidRPr="00DA1AD1" w:rsidRDefault="000372FE" w:rsidP="000372FE">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01C90272" w14:textId="77777777" w:rsidR="000372FE" w:rsidRPr="00DA1AD1" w:rsidRDefault="000372FE" w:rsidP="000372FE">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76F818B" w14:textId="77777777" w:rsidR="000372FE" w:rsidRPr="00DA1AD1" w:rsidRDefault="000372FE" w:rsidP="000372FE">
                      <w:pPr>
                        <w:jc w:val="center"/>
                        <w:rPr>
                          <w:rFonts w:ascii="Palatino Linotype" w:hAnsi="Palatino Linotype"/>
                          <w:b/>
                          <w:sz w:val="22"/>
                          <w:szCs w:val="24"/>
                        </w:rPr>
                      </w:pPr>
                      <w:r w:rsidRPr="00DA1AD1">
                        <w:rPr>
                          <w:rFonts w:ascii="Palatino Linotype" w:hAnsi="Palatino Linotype"/>
                          <w:b/>
                          <w:sz w:val="22"/>
                          <w:szCs w:val="24"/>
                        </w:rPr>
                        <w:t>(Rúbrica)</w:t>
                      </w:r>
                    </w:p>
                    <w:p w14:paraId="2BC978D5" w14:textId="77777777" w:rsidR="000372FE" w:rsidRPr="00DA1AD1" w:rsidRDefault="000372FE" w:rsidP="000372FE">
                      <w:pPr>
                        <w:jc w:val="center"/>
                        <w:rPr>
                          <w:sz w:val="18"/>
                        </w:rPr>
                      </w:pPr>
                    </w:p>
                  </w:txbxContent>
                </v:textbox>
                <w10:wrap anchorx="margin"/>
              </v:shape>
            </w:pict>
          </mc:Fallback>
        </mc:AlternateContent>
      </w:r>
    </w:p>
    <w:p w14:paraId="74A190DF" w14:textId="77777777" w:rsidR="000372FE" w:rsidRPr="00F012DF" w:rsidRDefault="000372FE" w:rsidP="000372FE">
      <w:pPr>
        <w:spacing w:line="360" w:lineRule="auto"/>
        <w:ind w:right="-93"/>
        <w:jc w:val="both"/>
        <w:rPr>
          <w:rFonts w:ascii="Palatino Linotype" w:eastAsia="Calibri" w:hAnsi="Palatino Linotype" w:cs="Tahoma"/>
          <w:b/>
          <w:bCs/>
          <w:sz w:val="22"/>
          <w:szCs w:val="22"/>
          <w:lang w:eastAsia="en-US"/>
        </w:rPr>
      </w:pPr>
    </w:p>
    <w:p w14:paraId="753FB810" w14:textId="77777777" w:rsidR="000372FE" w:rsidRPr="00F012DF" w:rsidRDefault="000372FE" w:rsidP="000372FE">
      <w:pPr>
        <w:spacing w:line="360" w:lineRule="auto"/>
        <w:ind w:right="-93"/>
        <w:jc w:val="both"/>
        <w:rPr>
          <w:rFonts w:ascii="Palatino Linotype" w:eastAsia="Calibri" w:hAnsi="Palatino Linotype" w:cs="Tahoma"/>
          <w:b/>
          <w:bCs/>
          <w:sz w:val="22"/>
          <w:szCs w:val="22"/>
          <w:lang w:eastAsia="en-US"/>
        </w:rPr>
      </w:pPr>
    </w:p>
    <w:p w14:paraId="28854429" w14:textId="77777777" w:rsidR="000372FE" w:rsidRDefault="000372FE" w:rsidP="000372FE">
      <w:pPr>
        <w:spacing w:line="360" w:lineRule="auto"/>
        <w:ind w:right="-93"/>
        <w:jc w:val="both"/>
        <w:rPr>
          <w:rFonts w:ascii="Palatino Linotype" w:eastAsia="Calibri" w:hAnsi="Palatino Linotype" w:cs="Tahoma"/>
          <w:b/>
          <w:bCs/>
          <w:sz w:val="22"/>
          <w:szCs w:val="22"/>
          <w:lang w:eastAsia="en-US"/>
        </w:rPr>
      </w:pPr>
    </w:p>
    <w:p w14:paraId="5DA46747" w14:textId="77777777" w:rsidR="000372FE" w:rsidRDefault="000372FE" w:rsidP="000372FE">
      <w:pPr>
        <w:spacing w:line="360" w:lineRule="auto"/>
        <w:ind w:right="-93"/>
        <w:jc w:val="both"/>
        <w:rPr>
          <w:rFonts w:ascii="Palatino Linotype" w:eastAsia="Calibri" w:hAnsi="Palatino Linotype" w:cs="Tahoma"/>
          <w:b/>
          <w:bCs/>
          <w:sz w:val="22"/>
          <w:szCs w:val="22"/>
          <w:lang w:eastAsia="en-US"/>
        </w:rPr>
      </w:pPr>
    </w:p>
    <w:p w14:paraId="1B94A699" w14:textId="77777777" w:rsidR="000372FE" w:rsidRDefault="000372FE" w:rsidP="000372FE">
      <w:pPr>
        <w:spacing w:line="360" w:lineRule="auto"/>
        <w:ind w:right="-93"/>
        <w:jc w:val="both"/>
        <w:rPr>
          <w:rFonts w:ascii="Palatino Linotype" w:eastAsia="Calibri" w:hAnsi="Palatino Linotype" w:cs="Tahoma"/>
          <w:b/>
          <w:bCs/>
          <w:sz w:val="22"/>
          <w:szCs w:val="22"/>
          <w:lang w:eastAsia="en-US"/>
        </w:rPr>
      </w:pPr>
    </w:p>
    <w:p w14:paraId="30C7FCEC" w14:textId="77777777" w:rsidR="000372FE" w:rsidRPr="00F012DF" w:rsidRDefault="000372FE" w:rsidP="000372FE">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6432" behindDoc="0" locked="0" layoutInCell="1" allowOverlap="1" wp14:anchorId="3B7FDFC2" wp14:editId="33B7E367">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9DBEB3" w14:textId="77777777" w:rsidR="000372FE" w:rsidRPr="00DA1AD1" w:rsidRDefault="000372FE" w:rsidP="000372FE">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15A9BEB5" w14:textId="77777777" w:rsidR="000372FE" w:rsidRPr="00DA1AD1" w:rsidRDefault="000372FE" w:rsidP="000372F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C05EBE3" w14:textId="77777777" w:rsidR="000372FE" w:rsidRPr="00DA1AD1" w:rsidRDefault="000372FE" w:rsidP="000372FE">
                            <w:pPr>
                              <w:jc w:val="center"/>
                              <w:rPr>
                                <w:rFonts w:ascii="Palatino Linotype" w:hAnsi="Palatino Linotype"/>
                                <w:b/>
                                <w:sz w:val="18"/>
                              </w:rPr>
                            </w:pPr>
                            <w:r w:rsidRPr="00DA1AD1">
                              <w:rPr>
                                <w:rFonts w:ascii="Palatino Linotype" w:hAnsi="Palatino Linotype"/>
                                <w:b/>
                                <w:sz w:val="22"/>
                                <w:szCs w:val="24"/>
                              </w:rPr>
                              <w:t>(Rúbrica)</w:t>
                            </w:r>
                          </w:p>
                          <w:p w14:paraId="7A373DE6" w14:textId="77777777" w:rsidR="000372FE" w:rsidRDefault="000372FE" w:rsidP="000372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FDFC2" id="Cuadro de texto 9" o:spid="_x0000_s1029" type="#_x0000_t202" style="position:absolute;left:0;text-align:left;margin-left:128.05pt;margin-top:.4pt;width:179.25pt;height:57.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439DBEB3" w14:textId="77777777" w:rsidR="000372FE" w:rsidRPr="00DA1AD1" w:rsidRDefault="000372FE" w:rsidP="000372FE">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15A9BEB5" w14:textId="77777777" w:rsidR="000372FE" w:rsidRPr="00DA1AD1" w:rsidRDefault="000372FE" w:rsidP="000372F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C05EBE3" w14:textId="77777777" w:rsidR="000372FE" w:rsidRPr="00DA1AD1" w:rsidRDefault="000372FE" w:rsidP="000372FE">
                      <w:pPr>
                        <w:jc w:val="center"/>
                        <w:rPr>
                          <w:rFonts w:ascii="Palatino Linotype" w:hAnsi="Palatino Linotype"/>
                          <w:b/>
                          <w:sz w:val="18"/>
                        </w:rPr>
                      </w:pPr>
                      <w:r w:rsidRPr="00DA1AD1">
                        <w:rPr>
                          <w:rFonts w:ascii="Palatino Linotype" w:hAnsi="Palatino Linotype"/>
                          <w:b/>
                          <w:sz w:val="22"/>
                          <w:szCs w:val="24"/>
                        </w:rPr>
                        <w:t>(Rúbrica)</w:t>
                      </w:r>
                    </w:p>
                    <w:p w14:paraId="7A373DE6" w14:textId="77777777" w:rsidR="000372FE" w:rsidRDefault="000372FE" w:rsidP="000372FE"/>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5408" behindDoc="0" locked="0" layoutInCell="1" allowOverlap="1" wp14:anchorId="309BBCA9" wp14:editId="61A17BDB">
                <wp:simplePos x="0" y="0"/>
                <wp:positionH relativeFrom="margin">
                  <wp:align>left</wp:align>
                </wp:positionH>
                <wp:positionV relativeFrom="paragraph">
                  <wp:posOffset>8890</wp:posOffset>
                </wp:positionV>
                <wp:extent cx="2133600" cy="681486"/>
                <wp:effectExtent l="0" t="0" r="19050" b="23495"/>
                <wp:wrapNone/>
                <wp:docPr id="2"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8DB9464" w14:textId="77777777" w:rsidR="000372FE" w:rsidRPr="00DA1AD1" w:rsidRDefault="000372FE" w:rsidP="000372FE">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2AD89F7D" w14:textId="77777777" w:rsidR="000372FE" w:rsidRPr="00DA1AD1" w:rsidRDefault="000372FE" w:rsidP="000372F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36B4C1C" w14:textId="77777777" w:rsidR="000372FE" w:rsidRPr="00DA1AD1" w:rsidRDefault="000372FE" w:rsidP="000372FE">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BBCA9" id="Cuadro de texto 8" o:spid="_x0000_s1030" type="#_x0000_t202" style="position:absolute;left:0;text-align:left;margin-left:0;margin-top:.7pt;width:168pt;height:53.6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FfnwIAANkFAAAOAAAAZHJzL2Uyb0RvYy54bWysVFtP2zAUfp+0/2D5faQppesqUtQVMU2q&#10;AA0mnl3HbiMcH892m3S/nmM7KYWhSUx7ceyc79y+czm/aGtFdsK6CnRB85MBJUJzKCu9LujP+6tP&#10;E0qcZ7pkCrQo6F44ejH7+OG8MVMxhA2oUliCRrSbNqagG+/NNMsc34iauRMwQqNQgq2Zx6ddZ6Vl&#10;DVqvVTYcDMZZA7Y0FrhwDv9eJiGdRftSCu5vpHTCE1VQjM3H08ZzFc5sds6ma8vMpuJdGOwfoqhZ&#10;pdHpwdQl84xsbfWHqbriFhxIf8KhzkDKiouYA2aTD15lc7dhRsRckBxnDjS5/2eWX+9uLanKgg4p&#10;0azGEi22rLRASkG8aD2QSSCpMW6K2DuDaN9+hRaLHRN2Zgn80SEkO8IkBYfoQEorbR2+mC5BRazD&#10;/sA9uiAcfw7z09PxAEUcZeNJPpqMg9/sWdtY578JqEm4FNRibWMEbLd0PkF7SHDmQFXlVaVUfIR+&#10;EgtlyY5hJyifd8ZfoJQmDTo/PRuk1P5iYbV+wwIGq3RwJ2LndWEFWhIT8eb3SgSM0j+EROYjIW/E&#10;yDgX+hBnRAeUxIzeo9jhn6N6j3LKAzWiZ9D+oFxXGmxi6SW15WNPjEz4rjFcyjtQ4NtVG1tu1HfW&#10;Cso9NpaFNJ/O8KsKi7xkzt8yiwOJfYFLxt/gIRVgkaC7UbIB+/ut/wGPc4JSShoc8IK6X1tmBSXq&#10;u8YJ+pKPRmEjxMfo7PMQH/ZYsjqW6G29AOycHNeZ4fEa8F71V2mhfsBdNA9eUcQ0R98F9f114dPa&#10;wV3GxXweQbgDDPNLfWd4P0+hhe/bB2ZN1+dhCK+hXwVs+qrdEzbUR8N860FWcRYCz4nVjn/cH3Ga&#10;ul0XFtTxO6KeN/LsCQAA//8DAFBLAwQUAAYACAAAACEAssvzD9gAAAAGAQAADwAAAGRycy9kb3du&#10;cmV2LnhtbEyPwU7DMAyG70i8Q2QkbizpispUmk4ICTgixpA4eo1pqzVO1WRdeXvMCY6ff+v352q7&#10;+EHNNMU+sIVsZUARN8H13FrYvz/dbEDFhOxwCEwWvinCtr68qLB04cxvNO9Sq6SEY4kWupTGUuvY&#10;dOQxrsJILNlXmDwmwanVbsKzlPtBr40ptMee5UKHIz121Bx3J28hmP2Hy17nF015/2nGYn1M2bO1&#10;11fLwz2oREv6W4ZffVGHWpwO4cQuqsGCPJJkegtKwjwvhA/CZnMHuq70f/36BwAA//8DAFBLAQIt&#10;ABQABgAIAAAAIQC2gziS/gAAAOEBAAATAAAAAAAAAAAAAAAAAAAAAABbQ29udGVudF9UeXBlc10u&#10;eG1sUEsBAi0AFAAGAAgAAAAhADj9If/WAAAAlAEAAAsAAAAAAAAAAAAAAAAALwEAAF9yZWxzLy5y&#10;ZWxzUEsBAi0AFAAGAAgAAAAhAEvA4V+fAgAA2QUAAA4AAAAAAAAAAAAAAAAALgIAAGRycy9lMm9E&#10;b2MueG1sUEsBAi0AFAAGAAgAAAAhALLL8w/YAAAABgEAAA8AAAAAAAAAAAAAAAAA+QQAAGRycy9k&#10;b3ducmV2LnhtbFBLBQYAAAAABAAEAPMAAAD+BQAAAAA=&#10;" fillcolor="white [3201]" strokecolor="white [3212]" strokeweight=".5pt">
                <v:path arrowok="t"/>
                <v:textbox>
                  <w:txbxContent>
                    <w:p w14:paraId="48DB9464" w14:textId="77777777" w:rsidR="000372FE" w:rsidRPr="00DA1AD1" w:rsidRDefault="000372FE" w:rsidP="000372FE">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2AD89F7D" w14:textId="77777777" w:rsidR="000372FE" w:rsidRPr="00DA1AD1" w:rsidRDefault="000372FE" w:rsidP="000372F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36B4C1C" w14:textId="77777777" w:rsidR="000372FE" w:rsidRPr="00DA1AD1" w:rsidRDefault="000372FE" w:rsidP="000372FE">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033EAC33" w14:textId="77777777" w:rsidR="000372FE" w:rsidRPr="00F012DF" w:rsidRDefault="000372FE" w:rsidP="000372FE">
      <w:pPr>
        <w:spacing w:line="360" w:lineRule="auto"/>
        <w:ind w:right="-93"/>
        <w:jc w:val="both"/>
        <w:rPr>
          <w:rFonts w:ascii="Palatino Linotype" w:eastAsia="Calibri" w:hAnsi="Palatino Linotype" w:cs="Tahoma"/>
          <w:bCs/>
          <w:sz w:val="22"/>
          <w:szCs w:val="22"/>
          <w:lang w:eastAsia="en-US"/>
        </w:rPr>
      </w:pPr>
    </w:p>
    <w:p w14:paraId="1660D86D" w14:textId="77777777" w:rsidR="000372FE" w:rsidRDefault="000372FE" w:rsidP="000372FE">
      <w:pPr>
        <w:spacing w:line="360" w:lineRule="auto"/>
        <w:ind w:right="-93"/>
        <w:jc w:val="both"/>
        <w:rPr>
          <w:rFonts w:ascii="Palatino Linotype" w:eastAsia="Calibri" w:hAnsi="Palatino Linotype" w:cs="Tahoma"/>
          <w:bCs/>
          <w:sz w:val="22"/>
          <w:szCs w:val="22"/>
          <w:lang w:eastAsia="en-US"/>
        </w:rPr>
      </w:pPr>
    </w:p>
    <w:p w14:paraId="1C5B9469" w14:textId="77777777" w:rsidR="000372FE" w:rsidRDefault="000372FE" w:rsidP="000372FE">
      <w:pPr>
        <w:spacing w:line="360" w:lineRule="auto"/>
        <w:ind w:right="-93"/>
        <w:jc w:val="both"/>
        <w:rPr>
          <w:rFonts w:ascii="Palatino Linotype" w:eastAsia="Calibri" w:hAnsi="Palatino Linotype" w:cs="Tahoma"/>
          <w:bCs/>
          <w:sz w:val="22"/>
          <w:szCs w:val="22"/>
          <w:lang w:eastAsia="en-US"/>
        </w:rPr>
      </w:pPr>
    </w:p>
    <w:p w14:paraId="071AE484" w14:textId="77777777" w:rsidR="000372FE" w:rsidRDefault="000372FE" w:rsidP="000372FE">
      <w:pPr>
        <w:spacing w:line="360" w:lineRule="auto"/>
        <w:ind w:right="-93"/>
        <w:jc w:val="both"/>
        <w:rPr>
          <w:rFonts w:ascii="Palatino Linotype" w:eastAsia="Calibri" w:hAnsi="Palatino Linotype" w:cs="Tahoma"/>
          <w:bCs/>
          <w:sz w:val="22"/>
          <w:szCs w:val="22"/>
          <w:lang w:eastAsia="en-US"/>
        </w:rPr>
      </w:pPr>
    </w:p>
    <w:p w14:paraId="2DBD47A3" w14:textId="77777777" w:rsidR="000372FE" w:rsidRDefault="000372FE" w:rsidP="000372FE">
      <w:pPr>
        <w:spacing w:line="360" w:lineRule="auto"/>
        <w:ind w:right="-93"/>
        <w:jc w:val="both"/>
        <w:rPr>
          <w:rFonts w:ascii="Palatino Linotype" w:eastAsia="Calibri" w:hAnsi="Palatino Linotype" w:cs="Tahoma"/>
          <w:bCs/>
          <w:sz w:val="22"/>
          <w:szCs w:val="22"/>
          <w:lang w:eastAsia="en-US"/>
        </w:rPr>
      </w:pPr>
    </w:p>
    <w:p w14:paraId="00593D37" w14:textId="77777777" w:rsidR="000372FE" w:rsidRDefault="000372FE" w:rsidP="000372FE">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0B195FF2" wp14:editId="67828328">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47514D6" w14:textId="77777777" w:rsidR="000372FE" w:rsidRPr="00DA1AD1" w:rsidRDefault="000372FE" w:rsidP="000372FE">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AAD3400" w14:textId="77777777" w:rsidR="000372FE" w:rsidRPr="00DA1AD1" w:rsidRDefault="000372FE" w:rsidP="000372FE">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1B0D12B" w14:textId="77777777" w:rsidR="000372FE" w:rsidRDefault="000372FE" w:rsidP="000372FE">
                            <w:pPr>
                              <w:jc w:val="center"/>
                              <w:rPr>
                                <w:rFonts w:ascii="Palatino Linotype" w:hAnsi="Palatino Linotype"/>
                                <w:b/>
                                <w:sz w:val="22"/>
                                <w:szCs w:val="24"/>
                              </w:rPr>
                            </w:pPr>
                            <w:r w:rsidRPr="00DA1AD1">
                              <w:rPr>
                                <w:rFonts w:ascii="Palatino Linotype" w:hAnsi="Palatino Linotype"/>
                                <w:b/>
                                <w:sz w:val="22"/>
                                <w:szCs w:val="24"/>
                              </w:rPr>
                              <w:t>(Rúbrica)</w:t>
                            </w:r>
                          </w:p>
                          <w:p w14:paraId="5755517C" w14:textId="77777777" w:rsidR="000372FE" w:rsidRDefault="000372FE" w:rsidP="000372FE">
                            <w:pPr>
                              <w:jc w:val="center"/>
                              <w:rPr>
                                <w:rFonts w:ascii="Palatino Linotype" w:hAnsi="Palatino Linotype"/>
                                <w:b/>
                                <w:sz w:val="22"/>
                                <w:szCs w:val="24"/>
                              </w:rPr>
                            </w:pPr>
                          </w:p>
                          <w:p w14:paraId="7F23ED57" w14:textId="77777777" w:rsidR="000372FE" w:rsidRPr="00DA1AD1" w:rsidRDefault="000372FE" w:rsidP="000372FE">
                            <w:pPr>
                              <w:jc w:val="center"/>
                              <w:rPr>
                                <w:rFonts w:ascii="Palatino Linotype" w:hAnsi="Palatino Linotype"/>
                                <w:b/>
                                <w:sz w:val="22"/>
                                <w:szCs w:val="24"/>
                              </w:rPr>
                            </w:pPr>
                          </w:p>
                          <w:p w14:paraId="20552702" w14:textId="77777777" w:rsidR="000372FE" w:rsidRPr="00DA1AD1" w:rsidRDefault="000372FE" w:rsidP="000372FE">
                            <w:pPr>
                              <w:jc w:val="center"/>
                              <w:rPr>
                                <w:rFonts w:ascii="Palatino Linotype" w:hAnsi="Palatino Linotype"/>
                                <w:sz w:val="22"/>
                                <w:szCs w:val="24"/>
                              </w:rPr>
                            </w:pPr>
                          </w:p>
                          <w:p w14:paraId="7DC629B3" w14:textId="77777777" w:rsidR="000372FE" w:rsidRPr="00EF2FC0" w:rsidRDefault="000372FE" w:rsidP="000372FE">
                            <w:pPr>
                              <w:jc w:val="center"/>
                              <w:rPr>
                                <w:rFonts w:ascii="Palatino Linotype" w:hAnsi="Palatino Linotype"/>
                                <w:sz w:val="24"/>
                                <w:szCs w:val="24"/>
                              </w:rPr>
                            </w:pPr>
                          </w:p>
                          <w:p w14:paraId="363ABE26" w14:textId="77777777" w:rsidR="000372FE" w:rsidRDefault="000372FE" w:rsidP="000372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95FF2" id="Cuadro de texto 24" o:spid="_x0000_s1031" type="#_x0000_t202" style="position:absolute;left:0;text-align:left;margin-left:180.7pt;margin-top:.8pt;width:248.25pt;height:55.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647514D6" w14:textId="77777777" w:rsidR="000372FE" w:rsidRPr="00DA1AD1" w:rsidRDefault="000372FE" w:rsidP="000372FE">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AAD3400" w14:textId="77777777" w:rsidR="000372FE" w:rsidRPr="00DA1AD1" w:rsidRDefault="000372FE" w:rsidP="000372FE">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61B0D12B" w14:textId="77777777" w:rsidR="000372FE" w:rsidRDefault="000372FE" w:rsidP="000372FE">
                      <w:pPr>
                        <w:jc w:val="center"/>
                        <w:rPr>
                          <w:rFonts w:ascii="Palatino Linotype" w:hAnsi="Palatino Linotype"/>
                          <w:b/>
                          <w:sz w:val="22"/>
                          <w:szCs w:val="24"/>
                        </w:rPr>
                      </w:pPr>
                      <w:r w:rsidRPr="00DA1AD1">
                        <w:rPr>
                          <w:rFonts w:ascii="Palatino Linotype" w:hAnsi="Palatino Linotype"/>
                          <w:b/>
                          <w:sz w:val="22"/>
                          <w:szCs w:val="24"/>
                        </w:rPr>
                        <w:t>(Rúbrica)</w:t>
                      </w:r>
                    </w:p>
                    <w:p w14:paraId="5755517C" w14:textId="77777777" w:rsidR="000372FE" w:rsidRDefault="000372FE" w:rsidP="000372FE">
                      <w:pPr>
                        <w:jc w:val="center"/>
                        <w:rPr>
                          <w:rFonts w:ascii="Palatino Linotype" w:hAnsi="Palatino Linotype"/>
                          <w:b/>
                          <w:sz w:val="22"/>
                          <w:szCs w:val="24"/>
                        </w:rPr>
                      </w:pPr>
                    </w:p>
                    <w:p w14:paraId="7F23ED57" w14:textId="77777777" w:rsidR="000372FE" w:rsidRPr="00DA1AD1" w:rsidRDefault="000372FE" w:rsidP="000372FE">
                      <w:pPr>
                        <w:jc w:val="center"/>
                        <w:rPr>
                          <w:rFonts w:ascii="Palatino Linotype" w:hAnsi="Palatino Linotype"/>
                          <w:b/>
                          <w:sz w:val="22"/>
                          <w:szCs w:val="24"/>
                        </w:rPr>
                      </w:pPr>
                    </w:p>
                    <w:p w14:paraId="20552702" w14:textId="77777777" w:rsidR="000372FE" w:rsidRPr="00DA1AD1" w:rsidRDefault="000372FE" w:rsidP="000372FE">
                      <w:pPr>
                        <w:jc w:val="center"/>
                        <w:rPr>
                          <w:rFonts w:ascii="Palatino Linotype" w:hAnsi="Palatino Linotype"/>
                          <w:sz w:val="22"/>
                          <w:szCs w:val="24"/>
                        </w:rPr>
                      </w:pPr>
                    </w:p>
                    <w:p w14:paraId="7DC629B3" w14:textId="77777777" w:rsidR="000372FE" w:rsidRPr="00EF2FC0" w:rsidRDefault="000372FE" w:rsidP="000372FE">
                      <w:pPr>
                        <w:jc w:val="center"/>
                        <w:rPr>
                          <w:rFonts w:ascii="Palatino Linotype" w:hAnsi="Palatino Linotype"/>
                          <w:sz w:val="24"/>
                          <w:szCs w:val="24"/>
                        </w:rPr>
                      </w:pPr>
                    </w:p>
                    <w:p w14:paraId="363ABE26" w14:textId="77777777" w:rsidR="000372FE" w:rsidRDefault="000372FE" w:rsidP="000372FE"/>
                  </w:txbxContent>
                </v:textbox>
                <w10:wrap anchorx="page"/>
              </v:shape>
            </w:pict>
          </mc:Fallback>
        </mc:AlternateContent>
      </w:r>
    </w:p>
    <w:p w14:paraId="7A8E1BE0" w14:textId="77777777" w:rsidR="000372FE" w:rsidRDefault="000372FE" w:rsidP="000372FE">
      <w:pPr>
        <w:tabs>
          <w:tab w:val="left" w:pos="8931"/>
        </w:tabs>
        <w:spacing w:line="360" w:lineRule="auto"/>
        <w:ind w:right="-93"/>
        <w:jc w:val="both"/>
        <w:rPr>
          <w:rFonts w:ascii="Palatino Linotype" w:eastAsia="Calibri" w:hAnsi="Palatino Linotype" w:cs="Tahoma"/>
          <w:sz w:val="22"/>
          <w:szCs w:val="22"/>
          <w:lang w:eastAsia="en-US"/>
        </w:rPr>
      </w:pPr>
    </w:p>
    <w:p w14:paraId="38D069B9" w14:textId="77777777" w:rsidR="000372FE" w:rsidRDefault="000372FE" w:rsidP="000372FE"/>
    <w:p w14:paraId="1A6CDE9A" w14:textId="77777777" w:rsidR="000372FE" w:rsidRDefault="000372FE">
      <w:pPr>
        <w:tabs>
          <w:tab w:val="left" w:pos="8931"/>
        </w:tabs>
        <w:spacing w:line="360" w:lineRule="auto"/>
        <w:ind w:right="-93"/>
        <w:jc w:val="both"/>
        <w:rPr>
          <w:rFonts w:ascii="Palatino Linotype" w:eastAsia="Calibri" w:hAnsi="Palatino Linotype" w:cs="Tahoma"/>
          <w:sz w:val="22"/>
          <w:szCs w:val="22"/>
          <w:lang w:eastAsia="en-US"/>
        </w:rPr>
      </w:pPr>
    </w:p>
    <w:p w14:paraId="29F2E73C" w14:textId="1F931B9D" w:rsidR="00224340" w:rsidRPr="00AD50F9" w:rsidRDefault="009D5C33">
      <w:pPr>
        <w:tabs>
          <w:tab w:val="left" w:pos="8931"/>
        </w:tabs>
        <w:spacing w:line="360" w:lineRule="auto"/>
        <w:ind w:right="-93"/>
        <w:jc w:val="both"/>
        <w:rPr>
          <w:rFonts w:ascii="Palatino Linotype" w:eastAsia="Calibri" w:hAnsi="Palatino Linotype" w:cs="Tahoma"/>
          <w:b/>
          <w:bCs/>
          <w:sz w:val="22"/>
          <w:szCs w:val="22"/>
          <w:lang w:eastAsia="en-US"/>
        </w:rPr>
      </w:pPr>
      <w:r w:rsidRPr="003A0EF0">
        <w:rPr>
          <w:rFonts w:ascii="Palatino Linotype" w:eastAsia="Calibri" w:hAnsi="Palatino Linotype" w:cs="Tahoma"/>
          <w:sz w:val="22"/>
          <w:szCs w:val="22"/>
          <w:lang w:eastAsia="en-US"/>
        </w:rPr>
        <w:t xml:space="preserve">Esta foja corresponde a la </w:t>
      </w:r>
      <w:r w:rsidR="000372FE">
        <w:rPr>
          <w:rFonts w:ascii="Palatino Linotype" w:eastAsia="Calibri" w:hAnsi="Palatino Linotype" w:cs="Tahoma"/>
          <w:sz w:val="22"/>
          <w:szCs w:val="22"/>
          <w:lang w:eastAsia="en-US"/>
        </w:rPr>
        <w:t>r</w:t>
      </w:r>
      <w:r w:rsidR="00536006" w:rsidRPr="003A0EF0">
        <w:rPr>
          <w:rFonts w:ascii="Palatino Linotype" w:eastAsia="Calibri" w:hAnsi="Palatino Linotype" w:cs="Tahoma"/>
          <w:sz w:val="22"/>
          <w:szCs w:val="22"/>
          <w:lang w:eastAsia="en-US"/>
        </w:rPr>
        <w:t xml:space="preserve">esolución de fecha </w:t>
      </w:r>
      <w:r w:rsidR="00BA0455" w:rsidRPr="003A0EF0">
        <w:rPr>
          <w:rFonts w:ascii="Palatino Linotype" w:eastAsia="Calibri" w:hAnsi="Palatino Linotype" w:cs="Tahoma"/>
          <w:sz w:val="22"/>
          <w:szCs w:val="22"/>
          <w:lang w:eastAsia="en-US"/>
        </w:rPr>
        <w:t>dos</w:t>
      </w:r>
      <w:r w:rsidR="00405B00" w:rsidRPr="003A0EF0">
        <w:rPr>
          <w:rFonts w:ascii="Palatino Linotype" w:eastAsia="Calibri" w:hAnsi="Palatino Linotype" w:cs="Tahoma"/>
          <w:sz w:val="22"/>
          <w:szCs w:val="22"/>
          <w:lang w:eastAsia="en-US"/>
        </w:rPr>
        <w:t xml:space="preserve"> de </w:t>
      </w:r>
      <w:r w:rsidR="00BA0455" w:rsidRPr="003A0EF0">
        <w:rPr>
          <w:rFonts w:ascii="Palatino Linotype" w:eastAsia="Calibri" w:hAnsi="Palatino Linotype" w:cs="Tahoma"/>
          <w:sz w:val="22"/>
          <w:szCs w:val="22"/>
          <w:lang w:eastAsia="en-US"/>
        </w:rPr>
        <w:t>octu</w:t>
      </w:r>
      <w:r w:rsidR="00405B00" w:rsidRPr="003A0EF0">
        <w:rPr>
          <w:rFonts w:ascii="Palatino Linotype" w:eastAsia="Calibri" w:hAnsi="Palatino Linotype" w:cs="Tahoma"/>
          <w:sz w:val="22"/>
          <w:szCs w:val="22"/>
          <w:lang w:eastAsia="en-US"/>
        </w:rPr>
        <w:t>bre</w:t>
      </w:r>
      <w:r w:rsidRPr="003A0EF0">
        <w:rPr>
          <w:rFonts w:ascii="Palatino Linotype" w:eastAsia="Calibri" w:hAnsi="Palatino Linotype" w:cs="Tahoma"/>
          <w:sz w:val="22"/>
          <w:szCs w:val="22"/>
          <w:lang w:eastAsia="en-US"/>
        </w:rPr>
        <w:t xml:space="preserve"> </w:t>
      </w:r>
      <w:r w:rsidR="00536006" w:rsidRPr="003A0EF0">
        <w:rPr>
          <w:rFonts w:ascii="Palatino Linotype" w:eastAsia="Calibri" w:hAnsi="Palatino Linotype" w:cs="Tahoma"/>
          <w:sz w:val="22"/>
          <w:szCs w:val="22"/>
          <w:lang w:eastAsia="en-US"/>
        </w:rPr>
        <w:t>de dos</w:t>
      </w:r>
      <w:r w:rsidRPr="003A0EF0">
        <w:rPr>
          <w:rFonts w:ascii="Palatino Linotype" w:eastAsia="Calibri" w:hAnsi="Palatino Linotype" w:cs="Tahoma"/>
          <w:sz w:val="22"/>
          <w:szCs w:val="22"/>
          <w:lang w:eastAsia="en-US"/>
        </w:rPr>
        <w:t xml:space="preserve"> mil diecinueve, emitida en el Recurso de R</w:t>
      </w:r>
      <w:r w:rsidR="00536006" w:rsidRPr="003A0EF0">
        <w:rPr>
          <w:rFonts w:ascii="Palatino Linotype" w:eastAsia="Calibri" w:hAnsi="Palatino Linotype" w:cs="Tahoma"/>
          <w:sz w:val="22"/>
          <w:szCs w:val="22"/>
          <w:lang w:eastAsia="en-US"/>
        </w:rPr>
        <w:t xml:space="preserve">evisión número </w:t>
      </w:r>
      <w:bookmarkStart w:id="1" w:name="_GoBack"/>
      <w:r w:rsidR="00536006" w:rsidRPr="003A0EF0">
        <w:rPr>
          <w:rFonts w:ascii="Palatino Linotype" w:eastAsia="Calibri" w:hAnsi="Palatino Linotype" w:cs="Tahoma"/>
          <w:b/>
          <w:bCs/>
          <w:sz w:val="22"/>
          <w:szCs w:val="22"/>
          <w:lang w:eastAsia="en-US"/>
        </w:rPr>
        <w:t>0</w:t>
      </w:r>
      <w:r w:rsidR="00405B00" w:rsidRPr="003A0EF0">
        <w:rPr>
          <w:rFonts w:ascii="Palatino Linotype" w:eastAsia="Calibri" w:hAnsi="Palatino Linotype" w:cs="Tahoma"/>
          <w:b/>
          <w:bCs/>
          <w:sz w:val="22"/>
          <w:szCs w:val="22"/>
          <w:lang w:eastAsia="en-US"/>
        </w:rPr>
        <w:t>5</w:t>
      </w:r>
      <w:r w:rsidR="0058675C" w:rsidRPr="003A0EF0">
        <w:rPr>
          <w:rFonts w:ascii="Palatino Linotype" w:eastAsia="Calibri" w:hAnsi="Palatino Linotype" w:cs="Tahoma"/>
          <w:b/>
          <w:bCs/>
          <w:sz w:val="22"/>
          <w:szCs w:val="22"/>
          <w:lang w:eastAsia="en-US"/>
        </w:rPr>
        <w:t>966</w:t>
      </w:r>
      <w:r w:rsidR="00536006" w:rsidRPr="003A0EF0">
        <w:rPr>
          <w:rFonts w:ascii="Palatino Linotype" w:eastAsia="Calibri" w:hAnsi="Palatino Linotype" w:cs="Tahoma"/>
          <w:b/>
          <w:bCs/>
          <w:sz w:val="22"/>
          <w:szCs w:val="22"/>
          <w:lang w:eastAsia="en-US"/>
        </w:rPr>
        <w:t>/INFOEM/IP/RR/2019</w:t>
      </w:r>
      <w:bookmarkEnd w:id="1"/>
      <w:r w:rsidR="00536006" w:rsidRPr="003A0EF0">
        <w:rPr>
          <w:rFonts w:ascii="Palatino Linotype" w:eastAsia="Calibri" w:hAnsi="Palatino Linotype" w:cs="Tahoma"/>
          <w:bCs/>
          <w:sz w:val="22"/>
          <w:szCs w:val="22"/>
          <w:lang w:eastAsia="en-US"/>
        </w:rPr>
        <w:t>.</w:t>
      </w:r>
    </w:p>
    <w:sectPr w:rsidR="00224340" w:rsidRPr="00AD50F9" w:rsidSect="009D5C33">
      <w:headerReference w:type="default" r:id="rId17"/>
      <w:footerReference w:type="default" r:id="rId18"/>
      <w:headerReference w:type="first" r:id="rId19"/>
      <w:footerReference w:type="first" r:id="rId20"/>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81C7DA" w14:textId="77777777" w:rsidR="00C216E4" w:rsidRDefault="00C216E4" w:rsidP="00B31222">
      <w:r>
        <w:separator/>
      </w:r>
    </w:p>
  </w:endnote>
  <w:endnote w:type="continuationSeparator" w:id="0">
    <w:p w14:paraId="17084E33" w14:textId="77777777" w:rsidR="00C216E4" w:rsidRDefault="00C216E4"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FA00BB" w:rsidRDefault="00FA00BB">
            <w:pPr>
              <w:pStyle w:val="Piedepgina"/>
              <w:jc w:val="right"/>
            </w:pPr>
          </w:p>
          <w:p w14:paraId="58BFAB62" w14:textId="77777777" w:rsidR="00FA00BB" w:rsidRDefault="00FA00B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0747D">
              <w:rPr>
                <w:b/>
                <w:bCs/>
                <w:noProof/>
              </w:rPr>
              <w:t>75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0747D">
              <w:rPr>
                <w:b/>
                <w:bCs/>
                <w:noProof/>
              </w:rPr>
              <w:t>75</w:t>
            </w:r>
            <w:r>
              <w:rPr>
                <w:b/>
                <w:bCs/>
                <w:sz w:val="24"/>
                <w:szCs w:val="24"/>
              </w:rPr>
              <w:fldChar w:fldCharType="end"/>
            </w:r>
          </w:p>
        </w:sdtContent>
      </w:sdt>
    </w:sdtContent>
  </w:sdt>
  <w:p w14:paraId="4C1EBC12" w14:textId="77777777" w:rsidR="00FA00BB" w:rsidRDefault="00FA00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77777777" w:rsidR="00FA00BB" w:rsidRDefault="00FA00B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0747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0747D">
              <w:rPr>
                <w:b/>
                <w:bCs/>
                <w:noProof/>
              </w:rPr>
              <w:t>75</w:t>
            </w:r>
            <w:r>
              <w:rPr>
                <w:b/>
                <w:bCs/>
                <w:sz w:val="24"/>
                <w:szCs w:val="24"/>
              </w:rPr>
              <w:fldChar w:fldCharType="end"/>
            </w:r>
          </w:p>
        </w:sdtContent>
      </w:sdt>
    </w:sdtContent>
  </w:sdt>
  <w:p w14:paraId="15BD444E" w14:textId="77777777" w:rsidR="00FA00BB" w:rsidRDefault="00FA00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0B782B" w14:textId="77777777" w:rsidR="00C216E4" w:rsidRDefault="00C216E4" w:rsidP="00B31222">
      <w:r>
        <w:separator/>
      </w:r>
    </w:p>
  </w:footnote>
  <w:footnote w:type="continuationSeparator" w:id="0">
    <w:p w14:paraId="1477308F" w14:textId="77777777" w:rsidR="00C216E4" w:rsidRDefault="00C216E4"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FA00BB" w:rsidRPr="005C106F" w14:paraId="717A868E" w14:textId="77777777" w:rsidTr="00202DB8">
      <w:trPr>
        <w:trHeight w:val="1435"/>
      </w:trPr>
      <w:tc>
        <w:tcPr>
          <w:tcW w:w="2835" w:type="dxa"/>
          <w:shd w:val="clear" w:color="auto" w:fill="auto"/>
        </w:tcPr>
        <w:p w14:paraId="4289BF87" w14:textId="77777777" w:rsidR="00FA00BB" w:rsidRPr="005C106F" w:rsidRDefault="00FA00BB"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FA00BB" w:rsidRDefault="00FA00BB"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FA00BB" w14:paraId="39F88D19" w14:textId="77777777" w:rsidTr="00FF46FD">
            <w:trPr>
              <w:trHeight w:val="144"/>
            </w:trPr>
            <w:tc>
              <w:tcPr>
                <w:tcW w:w="2727" w:type="dxa"/>
              </w:tcPr>
              <w:p w14:paraId="4E3B62F5" w14:textId="77777777" w:rsidR="00FA00BB" w:rsidRPr="00FF46FD" w:rsidRDefault="00FA00BB"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57502DC4" w14:textId="11048810" w:rsidR="00FA00BB" w:rsidRPr="00FF46FD" w:rsidRDefault="00FA00BB" w:rsidP="00903822">
                <w:pPr>
                  <w:tabs>
                    <w:tab w:val="right" w:pos="8838"/>
                  </w:tabs>
                  <w:ind w:left="-28" w:right="171"/>
                  <w:jc w:val="both"/>
                  <w:rPr>
                    <w:rFonts w:ascii="Palatino Linotype" w:eastAsia="Calibri" w:hAnsi="Palatino Linotype" w:cs="Tahoma"/>
                    <w:bCs/>
                    <w:sz w:val="24"/>
                    <w:szCs w:val="24"/>
                    <w:lang w:eastAsia="en-US"/>
                  </w:rPr>
                </w:pPr>
                <w:r w:rsidRPr="005A0B66">
                  <w:rPr>
                    <w:rFonts w:ascii="Palatino Linotype" w:eastAsia="Calibri" w:hAnsi="Palatino Linotype" w:cs="Tahoma"/>
                    <w:bCs/>
                    <w:sz w:val="24"/>
                    <w:szCs w:val="24"/>
                    <w:lang w:eastAsia="en-US"/>
                  </w:rPr>
                  <w:t>05</w:t>
                </w:r>
                <w:r>
                  <w:rPr>
                    <w:rFonts w:ascii="Palatino Linotype" w:eastAsia="Calibri" w:hAnsi="Palatino Linotype" w:cs="Tahoma"/>
                    <w:bCs/>
                    <w:sz w:val="24"/>
                    <w:szCs w:val="24"/>
                    <w:lang w:eastAsia="en-US"/>
                  </w:rPr>
                  <w:t>966</w:t>
                </w:r>
                <w:r w:rsidRPr="005A0B66">
                  <w:rPr>
                    <w:rFonts w:ascii="Palatino Linotype" w:eastAsia="Calibri" w:hAnsi="Palatino Linotype" w:cs="Tahoma"/>
                    <w:bCs/>
                    <w:sz w:val="24"/>
                    <w:szCs w:val="24"/>
                    <w:lang w:eastAsia="en-US"/>
                  </w:rPr>
                  <w:t>/INFOEM/IP/RR/2019</w:t>
                </w:r>
              </w:p>
            </w:tc>
          </w:tr>
          <w:tr w:rsidR="00FA00BB" w14:paraId="3385006F" w14:textId="77777777" w:rsidTr="00FF46FD">
            <w:trPr>
              <w:trHeight w:val="283"/>
            </w:trPr>
            <w:tc>
              <w:tcPr>
                <w:tcW w:w="2727" w:type="dxa"/>
              </w:tcPr>
              <w:p w14:paraId="0F49CA35" w14:textId="77777777" w:rsidR="00FA00BB" w:rsidRPr="00FF46FD" w:rsidRDefault="00FA00BB"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1CDF09BB" w14:textId="6D4A8173" w:rsidR="00FA00BB" w:rsidRPr="00FF46FD" w:rsidRDefault="00FA00BB" w:rsidP="00903822">
                <w:pPr>
                  <w:tabs>
                    <w:tab w:val="left" w:pos="2834"/>
                    <w:tab w:val="right" w:pos="8838"/>
                  </w:tabs>
                  <w:ind w:right="171"/>
                  <w:jc w:val="both"/>
                  <w:rPr>
                    <w:rFonts w:ascii="Palatino Linotype" w:eastAsia="Calibri" w:hAnsi="Palatino Linotype" w:cs="Tahoma"/>
                    <w:b/>
                    <w:sz w:val="24"/>
                    <w:szCs w:val="24"/>
                    <w:lang w:val="es-MX" w:eastAsia="en-US"/>
                  </w:rPr>
                </w:pPr>
                <w:r>
                  <w:rPr>
                    <w:rFonts w:ascii="Palatino Linotype" w:eastAsia="Calibri" w:hAnsi="Palatino Linotype" w:cs="Tahoma"/>
                    <w:sz w:val="22"/>
                    <w:szCs w:val="22"/>
                    <w:lang w:val="es-MX" w:eastAsia="en-US"/>
                  </w:rPr>
                  <w:t>Ayuntamiento de Nezahualcóyotl.</w:t>
                </w:r>
              </w:p>
            </w:tc>
          </w:tr>
          <w:tr w:rsidR="00FA00BB" w14:paraId="341FB120" w14:textId="77777777" w:rsidTr="00FF46FD">
            <w:trPr>
              <w:trHeight w:val="283"/>
            </w:trPr>
            <w:tc>
              <w:tcPr>
                <w:tcW w:w="2727" w:type="dxa"/>
              </w:tcPr>
              <w:p w14:paraId="106E7054" w14:textId="77777777" w:rsidR="00FA00BB" w:rsidRPr="00FF46FD" w:rsidRDefault="00FA00BB"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77D7FD5C" w14:textId="77777777" w:rsidR="00FA00BB" w:rsidRPr="00FF46FD" w:rsidRDefault="00FA00BB"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14:paraId="3EDAF875" w14:textId="77777777" w:rsidR="00FA00BB" w:rsidRPr="005C106F" w:rsidRDefault="00FA00BB" w:rsidP="005743D2">
          <w:pPr>
            <w:tabs>
              <w:tab w:val="right" w:pos="8838"/>
            </w:tabs>
            <w:ind w:left="-28"/>
            <w:jc w:val="both"/>
            <w:rPr>
              <w:rFonts w:ascii="Arial" w:eastAsia="Calibri" w:hAnsi="Arial" w:cs="Arial"/>
              <w:b/>
              <w:sz w:val="22"/>
              <w:szCs w:val="22"/>
              <w:lang w:eastAsia="en-US"/>
            </w:rPr>
          </w:pPr>
        </w:p>
      </w:tc>
    </w:tr>
  </w:tbl>
  <w:p w14:paraId="0488DE90" w14:textId="77777777" w:rsidR="00FA00BB" w:rsidRDefault="00FA00BB" w:rsidP="00EF4A64">
    <w:pPr>
      <w:pStyle w:val="Encabezado"/>
      <w:rPr>
        <w:sz w:val="14"/>
      </w:rPr>
    </w:pPr>
  </w:p>
  <w:p w14:paraId="11CF0039" w14:textId="77777777" w:rsidR="00FA00BB" w:rsidRDefault="00FA00BB" w:rsidP="00EF4A64">
    <w:pPr>
      <w:pStyle w:val="Encabezado"/>
      <w:rPr>
        <w:sz w:val="14"/>
      </w:rPr>
    </w:pPr>
  </w:p>
  <w:p w14:paraId="4D48503D" w14:textId="77777777" w:rsidR="00FA00BB" w:rsidRPr="00443C6B" w:rsidRDefault="00FA00BB"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3119"/>
      <w:gridCol w:w="6449"/>
    </w:tblGrid>
    <w:tr w:rsidR="00FA00BB" w:rsidRPr="00330DA7" w14:paraId="0756BAA3" w14:textId="77777777" w:rsidTr="00845E47">
      <w:trPr>
        <w:trHeight w:val="1435"/>
      </w:trPr>
      <w:tc>
        <w:tcPr>
          <w:tcW w:w="3119" w:type="dxa"/>
          <w:shd w:val="clear" w:color="auto" w:fill="auto"/>
        </w:tcPr>
        <w:p w14:paraId="79A199F2" w14:textId="77777777" w:rsidR="00FA00BB" w:rsidRPr="00330DA7" w:rsidRDefault="00FA00BB" w:rsidP="00DB7E5F">
          <w:pPr>
            <w:tabs>
              <w:tab w:val="right" w:pos="4273"/>
            </w:tabs>
            <w:rPr>
              <w:rFonts w:ascii="Garamond" w:eastAsia="Calibri" w:hAnsi="Garamond"/>
              <w:sz w:val="22"/>
              <w:szCs w:val="22"/>
              <w:lang w:eastAsia="en-US"/>
            </w:rPr>
          </w:pPr>
        </w:p>
      </w:tc>
      <w:tc>
        <w:tcPr>
          <w:tcW w:w="6449" w:type="dxa"/>
          <w:shd w:val="clear" w:color="auto" w:fill="auto"/>
        </w:tcPr>
        <w:p w14:paraId="4F84F84D" w14:textId="77777777" w:rsidR="00FA00BB" w:rsidRDefault="00FA00BB"/>
        <w:tbl>
          <w:tblPr>
            <w:tblStyle w:val="Tablaconcuadrcula"/>
            <w:tblW w:w="5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3"/>
            <w:gridCol w:w="3402"/>
          </w:tblGrid>
          <w:tr w:rsidR="00FA00BB" w:rsidRPr="00330DA7" w14:paraId="1FED1AD9" w14:textId="3D26C4B3" w:rsidTr="0032517B">
            <w:trPr>
              <w:trHeight w:val="144"/>
            </w:trPr>
            <w:tc>
              <w:tcPr>
                <w:tcW w:w="2443" w:type="dxa"/>
              </w:tcPr>
              <w:p w14:paraId="479BE2EF" w14:textId="77777777" w:rsidR="00FA00BB" w:rsidRPr="00330DA7" w:rsidRDefault="00FA00BB" w:rsidP="0032517B">
                <w:pPr>
                  <w:tabs>
                    <w:tab w:val="right" w:pos="8838"/>
                  </w:tabs>
                  <w:ind w:right="-105"/>
                  <w:rPr>
                    <w:rFonts w:ascii="Palatino Linotype" w:eastAsia="Calibri" w:hAnsi="Palatino Linotype" w:cs="Tahoma"/>
                    <w:b/>
                    <w:sz w:val="22"/>
                    <w:szCs w:val="22"/>
                    <w:lang w:val="es-MX" w:eastAsia="en-US"/>
                  </w:rPr>
                </w:pPr>
                <w:bookmarkStart w:id="2" w:name="_Hlk12526980"/>
                <w:r w:rsidRPr="00330DA7">
                  <w:rPr>
                    <w:rFonts w:ascii="Palatino Linotype" w:eastAsia="Calibri" w:hAnsi="Palatino Linotype" w:cs="Tahoma"/>
                    <w:b/>
                    <w:sz w:val="22"/>
                    <w:szCs w:val="22"/>
                    <w:lang w:val="es-MX" w:eastAsia="en-US"/>
                  </w:rPr>
                  <w:t>Recurso de Revisión:</w:t>
                </w:r>
              </w:p>
            </w:tc>
            <w:tc>
              <w:tcPr>
                <w:tcW w:w="3402" w:type="dxa"/>
              </w:tcPr>
              <w:p w14:paraId="425DB4C7" w14:textId="3213EFB7" w:rsidR="00FA00BB" w:rsidRPr="00330DA7" w:rsidRDefault="00FA00BB" w:rsidP="0032517B">
                <w:pPr>
                  <w:tabs>
                    <w:tab w:val="right" w:pos="8838"/>
                  </w:tabs>
                  <w:ind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05966</w:t>
                </w:r>
                <w:r w:rsidRPr="005A0B66">
                  <w:rPr>
                    <w:rFonts w:ascii="Palatino Linotype" w:eastAsia="Calibri" w:hAnsi="Palatino Linotype" w:cs="Tahoma"/>
                    <w:bCs/>
                    <w:sz w:val="22"/>
                    <w:szCs w:val="22"/>
                    <w:lang w:eastAsia="en-US"/>
                  </w:rPr>
                  <w:t>/INFOEM/IP/RR/2019</w:t>
                </w:r>
              </w:p>
            </w:tc>
          </w:tr>
          <w:tr w:rsidR="00FA00BB" w:rsidRPr="00330DA7" w14:paraId="660FE942" w14:textId="77777777" w:rsidTr="0032517B">
            <w:trPr>
              <w:trHeight w:val="144"/>
            </w:trPr>
            <w:tc>
              <w:tcPr>
                <w:tcW w:w="2443" w:type="dxa"/>
              </w:tcPr>
              <w:p w14:paraId="662BC787" w14:textId="77777777" w:rsidR="00FA00BB" w:rsidRPr="00330DA7" w:rsidRDefault="00FA00BB" w:rsidP="0032517B">
                <w:pPr>
                  <w:tabs>
                    <w:tab w:val="right" w:pos="8838"/>
                  </w:tabs>
                  <w:ind w:right="-105"/>
                  <w:rPr>
                    <w:rFonts w:ascii="Palatino Linotype" w:eastAsia="Calibri" w:hAnsi="Palatino Linotype" w:cs="Tahoma"/>
                    <w:b/>
                    <w:sz w:val="22"/>
                    <w:szCs w:val="22"/>
                    <w:lang w:val="es-MX" w:eastAsia="en-US"/>
                  </w:rPr>
                </w:pPr>
                <w:bookmarkStart w:id="3" w:name="_Hlk10641523"/>
                <w:bookmarkEnd w:id="2"/>
                <w:r w:rsidRPr="00330DA7">
                  <w:rPr>
                    <w:rFonts w:ascii="Palatino Linotype" w:eastAsia="Calibri" w:hAnsi="Palatino Linotype" w:cs="Tahoma"/>
                    <w:b/>
                    <w:sz w:val="22"/>
                    <w:szCs w:val="22"/>
                    <w:lang w:val="es-MX" w:eastAsia="en-US"/>
                  </w:rPr>
                  <w:t>Recurrente:</w:t>
                </w:r>
              </w:p>
            </w:tc>
            <w:tc>
              <w:tcPr>
                <w:tcW w:w="3402" w:type="dxa"/>
              </w:tcPr>
              <w:p w14:paraId="389277EF" w14:textId="2543109D" w:rsidR="00FA00BB" w:rsidRPr="00F0747D" w:rsidRDefault="00F0747D" w:rsidP="0032517B">
                <w:pPr>
                  <w:tabs>
                    <w:tab w:val="left" w:pos="3122"/>
                    <w:tab w:val="right" w:pos="8838"/>
                  </w:tabs>
                  <w:ind w:right="-105"/>
                  <w:jc w:val="both"/>
                  <w:rPr>
                    <w:rFonts w:ascii="Palatino Linotype" w:eastAsia="Calibri" w:hAnsi="Palatino Linotype" w:cs="Tahoma"/>
                    <w:sz w:val="22"/>
                    <w:szCs w:val="22"/>
                    <w:lang w:val="es-MX" w:eastAsia="en-US"/>
                  </w:rPr>
                </w:pPr>
                <w:r w:rsidRPr="00F0747D">
                  <w:rPr>
                    <w:rFonts w:ascii="Palatino Linotype" w:eastAsia="Calibri" w:hAnsi="Palatino Linotype" w:cs="Tahoma"/>
                    <w:sz w:val="22"/>
                    <w:szCs w:val="22"/>
                    <w:highlight w:val="black"/>
                    <w:lang w:val="es-MX" w:eastAsia="en-US"/>
                  </w:rPr>
                  <w:t>XXXXXXXXXXXX</w:t>
                </w:r>
                <w:r w:rsidR="00FA00BB" w:rsidRPr="00F0747D">
                  <w:rPr>
                    <w:rFonts w:ascii="Palatino Linotype" w:eastAsia="Calibri" w:hAnsi="Palatino Linotype" w:cs="Tahoma"/>
                    <w:sz w:val="22"/>
                    <w:szCs w:val="22"/>
                    <w:lang w:val="es-MX" w:eastAsia="en-US"/>
                  </w:rPr>
                  <w:t xml:space="preserve">  </w:t>
                </w:r>
              </w:p>
            </w:tc>
          </w:tr>
          <w:bookmarkEnd w:id="3"/>
          <w:tr w:rsidR="00FA00BB" w:rsidRPr="00330DA7" w14:paraId="215691A8" w14:textId="77777777" w:rsidTr="0032517B">
            <w:trPr>
              <w:trHeight w:val="283"/>
            </w:trPr>
            <w:tc>
              <w:tcPr>
                <w:tcW w:w="2443" w:type="dxa"/>
              </w:tcPr>
              <w:p w14:paraId="0B74763A" w14:textId="77777777" w:rsidR="00FA00BB" w:rsidRPr="00330DA7" w:rsidRDefault="00FA00BB" w:rsidP="0032517B">
                <w:pPr>
                  <w:tabs>
                    <w:tab w:val="right" w:pos="8838"/>
                  </w:tabs>
                  <w:ind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14:paraId="0DE83C1B" w14:textId="27AFFBEA" w:rsidR="00FA00BB" w:rsidRPr="00330DA7" w:rsidRDefault="00FA00BB" w:rsidP="0032517B">
                <w:pPr>
                  <w:tabs>
                    <w:tab w:val="left" w:pos="2834"/>
                    <w:tab w:val="right" w:pos="8838"/>
                  </w:tabs>
                  <w:ind w:right="-105"/>
                  <w:jc w:val="both"/>
                  <w:rPr>
                    <w:rFonts w:ascii="Palatino Linotype" w:eastAsia="Calibri" w:hAnsi="Palatino Linotype" w:cs="Tahoma"/>
                    <w:b/>
                    <w:sz w:val="22"/>
                    <w:szCs w:val="22"/>
                    <w:lang w:val="es-MX" w:eastAsia="en-US"/>
                  </w:rPr>
                </w:pPr>
                <w:r w:rsidRPr="005A0B66">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Nezahualcóyotl</w:t>
                </w:r>
              </w:p>
            </w:tc>
          </w:tr>
          <w:tr w:rsidR="00FA00BB" w:rsidRPr="00330DA7" w14:paraId="6B309D42" w14:textId="77777777" w:rsidTr="0032517B">
            <w:trPr>
              <w:trHeight w:val="283"/>
            </w:trPr>
            <w:tc>
              <w:tcPr>
                <w:tcW w:w="2443" w:type="dxa"/>
              </w:tcPr>
              <w:p w14:paraId="111E9634" w14:textId="77777777" w:rsidR="00FA00BB" w:rsidRPr="00330DA7" w:rsidRDefault="00FA00BB" w:rsidP="0032517B">
                <w:pPr>
                  <w:tabs>
                    <w:tab w:val="right" w:pos="8838"/>
                  </w:tabs>
                  <w:ind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14:paraId="5D74F6E5" w14:textId="77777777" w:rsidR="00FA00BB" w:rsidRPr="00330DA7" w:rsidRDefault="00FA00BB" w:rsidP="0032517B">
                <w:pPr>
                  <w:tabs>
                    <w:tab w:val="right" w:pos="8838"/>
                  </w:tabs>
                  <w:ind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14:paraId="430DE6A9" w14:textId="77777777" w:rsidR="00FA00BB" w:rsidRPr="00330DA7" w:rsidRDefault="00FA00BB" w:rsidP="00DB7E5F">
          <w:pPr>
            <w:tabs>
              <w:tab w:val="right" w:pos="8838"/>
            </w:tabs>
            <w:ind w:left="-28"/>
            <w:jc w:val="both"/>
            <w:rPr>
              <w:rFonts w:ascii="Arial" w:eastAsia="Calibri" w:hAnsi="Arial" w:cs="Arial"/>
              <w:b/>
              <w:sz w:val="22"/>
              <w:szCs w:val="22"/>
              <w:lang w:eastAsia="en-US"/>
            </w:rPr>
          </w:pPr>
        </w:p>
      </w:tc>
    </w:tr>
  </w:tbl>
  <w:p w14:paraId="2542BF81" w14:textId="77777777" w:rsidR="00FA00BB" w:rsidRDefault="00FA00BB" w:rsidP="00B727C5">
    <w:pPr>
      <w:pStyle w:val="Encabezado"/>
      <w:rPr>
        <w:sz w:val="22"/>
        <w:szCs w:val="22"/>
      </w:rPr>
    </w:pPr>
  </w:p>
  <w:p w14:paraId="0CB98BDD" w14:textId="77777777" w:rsidR="00FA00BB" w:rsidRDefault="00FA00BB" w:rsidP="00B727C5">
    <w:pPr>
      <w:pStyle w:val="Encabezado"/>
      <w:rPr>
        <w:szCs w:val="22"/>
      </w:rPr>
    </w:pPr>
  </w:p>
  <w:p w14:paraId="5270F6D9" w14:textId="77777777" w:rsidR="00FA00BB" w:rsidRPr="00845E47" w:rsidRDefault="00FA00BB" w:rsidP="00B727C5">
    <w:pPr>
      <w:pStyle w:val="Encabezado"/>
      <w:rPr>
        <w:sz w:val="24"/>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41D7B24"/>
    <w:multiLevelType w:val="hybridMultilevel"/>
    <w:tmpl w:val="A8C40EC8"/>
    <w:lvl w:ilvl="0" w:tplc="D6344066">
      <w:start w:val="1"/>
      <w:numFmt w:val="decimal"/>
      <w:lvlText w:val="%1."/>
      <w:lvlJc w:val="left"/>
      <w:pPr>
        <w:ind w:left="720" w:firstLine="0"/>
      </w:pPr>
      <w:rPr>
        <w:rFonts w:hint="default"/>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73A6C65"/>
    <w:multiLevelType w:val="hybridMultilevel"/>
    <w:tmpl w:val="961E92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532BE7"/>
    <w:multiLevelType w:val="hybridMultilevel"/>
    <w:tmpl w:val="961E92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890725"/>
    <w:multiLevelType w:val="hybridMultilevel"/>
    <w:tmpl w:val="9AA88F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126AF6"/>
    <w:multiLevelType w:val="hybridMultilevel"/>
    <w:tmpl w:val="A2BA33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072231D"/>
    <w:multiLevelType w:val="hybridMultilevel"/>
    <w:tmpl w:val="80B2C7A8"/>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35C599F"/>
    <w:multiLevelType w:val="hybridMultilevel"/>
    <w:tmpl w:val="04BE60EE"/>
    <w:lvl w:ilvl="0" w:tplc="080A0001">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3DE52E5"/>
    <w:multiLevelType w:val="hybridMultilevel"/>
    <w:tmpl w:val="C576B3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831260"/>
    <w:multiLevelType w:val="hybridMultilevel"/>
    <w:tmpl w:val="33BC1C2C"/>
    <w:lvl w:ilvl="0" w:tplc="81F4DACA">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5C5FAF"/>
    <w:multiLevelType w:val="hybridMultilevel"/>
    <w:tmpl w:val="721CFCAA"/>
    <w:lvl w:ilvl="0" w:tplc="9236B9E8">
      <w:start w:val="14"/>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18535EFE"/>
    <w:multiLevelType w:val="hybridMultilevel"/>
    <w:tmpl w:val="441E84BC"/>
    <w:lvl w:ilvl="0" w:tplc="81F4DACA">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D31D8C"/>
    <w:multiLevelType w:val="hybridMultilevel"/>
    <w:tmpl w:val="961E92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2551EC"/>
    <w:multiLevelType w:val="hybridMultilevel"/>
    <w:tmpl w:val="25906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25E30D6"/>
    <w:multiLevelType w:val="hybridMultilevel"/>
    <w:tmpl w:val="441E84BC"/>
    <w:lvl w:ilvl="0" w:tplc="81F4DACA">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8074A70"/>
    <w:multiLevelType w:val="hybridMultilevel"/>
    <w:tmpl w:val="E848BA32"/>
    <w:lvl w:ilvl="0" w:tplc="81F4DACA">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34192B"/>
    <w:multiLevelType w:val="hybridMultilevel"/>
    <w:tmpl w:val="961E92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9F96031"/>
    <w:multiLevelType w:val="hybridMultilevel"/>
    <w:tmpl w:val="7408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AA64D98"/>
    <w:multiLevelType w:val="hybridMultilevel"/>
    <w:tmpl w:val="DCD216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2EC3203E"/>
    <w:multiLevelType w:val="hybridMultilevel"/>
    <w:tmpl w:val="33BC1C2C"/>
    <w:lvl w:ilvl="0" w:tplc="81F4DACA">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1140EF3"/>
    <w:multiLevelType w:val="hybridMultilevel"/>
    <w:tmpl w:val="441E84BC"/>
    <w:lvl w:ilvl="0" w:tplc="81F4DACA">
      <w:start w:val="1"/>
      <w:numFmt w:val="decimal"/>
      <w:lvlText w:val="%1."/>
      <w:lvlJc w:val="center"/>
      <w:pPr>
        <w:ind w:left="92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20A79F7"/>
    <w:multiLevelType w:val="hybridMultilevel"/>
    <w:tmpl w:val="D352AEE8"/>
    <w:lvl w:ilvl="0" w:tplc="D6344066">
      <w:start w:val="1"/>
      <w:numFmt w:val="decimal"/>
      <w:lvlText w:val="%1."/>
      <w:lvlJc w:val="left"/>
      <w:pPr>
        <w:ind w:left="360" w:firstLine="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32A0ACD"/>
    <w:multiLevelType w:val="hybridMultilevel"/>
    <w:tmpl w:val="33BC1C2C"/>
    <w:lvl w:ilvl="0" w:tplc="81F4DACA">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331144F"/>
    <w:multiLevelType w:val="hybridMultilevel"/>
    <w:tmpl w:val="9AAAE5C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33DA6768"/>
    <w:multiLevelType w:val="hybridMultilevel"/>
    <w:tmpl w:val="79B48200"/>
    <w:lvl w:ilvl="0" w:tplc="53E01A7C">
      <w:start w:val="3"/>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37E4764E"/>
    <w:multiLevelType w:val="hybridMultilevel"/>
    <w:tmpl w:val="441E84BC"/>
    <w:lvl w:ilvl="0" w:tplc="81F4DACA">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B5A36FC"/>
    <w:multiLevelType w:val="hybridMultilevel"/>
    <w:tmpl w:val="33BC1C2C"/>
    <w:lvl w:ilvl="0" w:tplc="81F4DACA">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CEA245F"/>
    <w:multiLevelType w:val="hybridMultilevel"/>
    <w:tmpl w:val="EB6642D0"/>
    <w:lvl w:ilvl="0" w:tplc="B3A8DFE8">
      <w:start w:val="1"/>
      <w:numFmt w:val="lowerLetter"/>
      <w:lvlText w:val="%1)"/>
      <w:lvlJc w:val="left"/>
      <w:pPr>
        <w:ind w:left="720" w:hanging="360"/>
      </w:pPr>
      <w:rPr>
        <w:rFonts w:ascii="Palatino Linotype" w:eastAsia="Calibri"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2160649"/>
    <w:multiLevelType w:val="hybridMultilevel"/>
    <w:tmpl w:val="D352AEE8"/>
    <w:lvl w:ilvl="0" w:tplc="D6344066">
      <w:start w:val="1"/>
      <w:numFmt w:val="decimal"/>
      <w:lvlText w:val="%1."/>
      <w:lvlJc w:val="left"/>
      <w:pPr>
        <w:ind w:left="360" w:firstLine="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BE0048A"/>
    <w:multiLevelType w:val="hybridMultilevel"/>
    <w:tmpl w:val="441E84BC"/>
    <w:lvl w:ilvl="0" w:tplc="81F4DACA">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C5234E9"/>
    <w:multiLevelType w:val="hybridMultilevel"/>
    <w:tmpl w:val="239A3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DAE49C3"/>
    <w:multiLevelType w:val="hybridMultilevel"/>
    <w:tmpl w:val="29C6F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FC04A99"/>
    <w:multiLevelType w:val="hybridMultilevel"/>
    <w:tmpl w:val="EB6642D0"/>
    <w:lvl w:ilvl="0" w:tplc="B3A8DFE8">
      <w:start w:val="1"/>
      <w:numFmt w:val="lowerLetter"/>
      <w:lvlText w:val="%1)"/>
      <w:lvlJc w:val="left"/>
      <w:pPr>
        <w:ind w:left="720" w:hanging="360"/>
      </w:pPr>
      <w:rPr>
        <w:rFonts w:ascii="Palatino Linotype" w:eastAsia="Calibri"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4517436"/>
    <w:multiLevelType w:val="hybridMultilevel"/>
    <w:tmpl w:val="5838DE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4964BF3"/>
    <w:multiLevelType w:val="hybridMultilevel"/>
    <w:tmpl w:val="33BC1C2C"/>
    <w:lvl w:ilvl="0" w:tplc="81F4DACA">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B1B64DE"/>
    <w:multiLevelType w:val="hybridMultilevel"/>
    <w:tmpl w:val="441E84BC"/>
    <w:lvl w:ilvl="0" w:tplc="81F4DACA">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BAC1F43"/>
    <w:multiLevelType w:val="hybridMultilevel"/>
    <w:tmpl w:val="0180D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0D1D37"/>
    <w:multiLevelType w:val="hybridMultilevel"/>
    <w:tmpl w:val="BB205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6CC7C37"/>
    <w:multiLevelType w:val="hybridMultilevel"/>
    <w:tmpl w:val="43104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AB868A9"/>
    <w:multiLevelType w:val="hybridMultilevel"/>
    <w:tmpl w:val="A2BA33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6B9F062A"/>
    <w:multiLevelType w:val="hybridMultilevel"/>
    <w:tmpl w:val="961E92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E713C19"/>
    <w:multiLevelType w:val="hybridMultilevel"/>
    <w:tmpl w:val="BF7476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25F0560"/>
    <w:multiLevelType w:val="hybridMultilevel"/>
    <w:tmpl w:val="33BC1C2C"/>
    <w:lvl w:ilvl="0" w:tplc="81F4DACA">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2D82622"/>
    <w:multiLevelType w:val="hybridMultilevel"/>
    <w:tmpl w:val="52FABD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3B64D84"/>
    <w:multiLevelType w:val="hybridMultilevel"/>
    <w:tmpl w:val="EB6642D0"/>
    <w:lvl w:ilvl="0" w:tplc="B3A8DFE8">
      <w:start w:val="1"/>
      <w:numFmt w:val="lowerLetter"/>
      <w:lvlText w:val="%1)"/>
      <w:lvlJc w:val="left"/>
      <w:pPr>
        <w:ind w:left="720" w:hanging="360"/>
      </w:pPr>
      <w:rPr>
        <w:rFonts w:ascii="Palatino Linotype" w:eastAsia="Calibri"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77607299"/>
    <w:multiLevelType w:val="hybridMultilevel"/>
    <w:tmpl w:val="EB6642D0"/>
    <w:lvl w:ilvl="0" w:tplc="B3A8DFE8">
      <w:start w:val="1"/>
      <w:numFmt w:val="lowerLetter"/>
      <w:lvlText w:val="%1)"/>
      <w:lvlJc w:val="left"/>
      <w:pPr>
        <w:ind w:left="720" w:hanging="360"/>
      </w:pPr>
      <w:rPr>
        <w:rFonts w:ascii="Palatino Linotype" w:eastAsia="Calibri"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8582C25"/>
    <w:multiLevelType w:val="hybridMultilevel"/>
    <w:tmpl w:val="C446439E"/>
    <w:lvl w:ilvl="0" w:tplc="361E8812">
      <w:start w:val="5"/>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2" w15:restartNumberingAfterBreak="0">
    <w:nsid w:val="797D7E66"/>
    <w:multiLevelType w:val="hybridMultilevel"/>
    <w:tmpl w:val="EB6642D0"/>
    <w:lvl w:ilvl="0" w:tplc="B3A8DFE8">
      <w:start w:val="1"/>
      <w:numFmt w:val="lowerLetter"/>
      <w:lvlText w:val="%1)"/>
      <w:lvlJc w:val="left"/>
      <w:pPr>
        <w:ind w:left="720" w:hanging="360"/>
      </w:pPr>
      <w:rPr>
        <w:rFonts w:ascii="Palatino Linotype" w:eastAsia="Calibri"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B204E09"/>
    <w:multiLevelType w:val="hybridMultilevel"/>
    <w:tmpl w:val="C6B0C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7D0D3936"/>
    <w:multiLevelType w:val="hybridMultilevel"/>
    <w:tmpl w:val="80B2C7A8"/>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5" w15:restartNumberingAfterBreak="0">
    <w:nsid w:val="7EBA02D6"/>
    <w:multiLevelType w:val="hybridMultilevel"/>
    <w:tmpl w:val="DBC6FC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9"/>
  </w:num>
  <w:num w:numId="3">
    <w:abstractNumId w:val="49"/>
  </w:num>
  <w:num w:numId="4">
    <w:abstractNumId w:val="43"/>
  </w:num>
  <w:num w:numId="5">
    <w:abstractNumId w:val="6"/>
  </w:num>
  <w:num w:numId="6">
    <w:abstractNumId w:val="55"/>
  </w:num>
  <w:num w:numId="7">
    <w:abstractNumId w:val="3"/>
  </w:num>
  <w:num w:numId="8">
    <w:abstractNumId w:val="36"/>
  </w:num>
  <w:num w:numId="9">
    <w:abstractNumId w:val="5"/>
  </w:num>
  <w:num w:numId="10">
    <w:abstractNumId w:val="2"/>
  </w:num>
  <w:num w:numId="11">
    <w:abstractNumId w:val="18"/>
  </w:num>
  <w:num w:numId="12">
    <w:abstractNumId w:val="44"/>
  </w:num>
  <w:num w:numId="13">
    <w:abstractNumId w:val="47"/>
  </w:num>
  <w:num w:numId="14">
    <w:abstractNumId w:val="13"/>
  </w:num>
  <w:num w:numId="15">
    <w:abstractNumId w:val="52"/>
  </w:num>
  <w:num w:numId="16">
    <w:abstractNumId w:val="37"/>
  </w:num>
  <w:num w:numId="17">
    <w:abstractNumId w:val="48"/>
  </w:num>
  <w:num w:numId="18">
    <w:abstractNumId w:val="50"/>
  </w:num>
  <w:num w:numId="19">
    <w:abstractNumId w:val="31"/>
  </w:num>
  <w:num w:numId="20">
    <w:abstractNumId w:val="17"/>
  </w:num>
  <w:num w:numId="21">
    <w:abstractNumId w:val="10"/>
  </w:num>
  <w:num w:numId="22">
    <w:abstractNumId w:val="23"/>
  </w:num>
  <w:num w:numId="23">
    <w:abstractNumId w:val="26"/>
  </w:num>
  <w:num w:numId="24">
    <w:abstractNumId w:val="27"/>
  </w:num>
  <w:num w:numId="25">
    <w:abstractNumId w:val="46"/>
  </w:num>
  <w:num w:numId="26">
    <w:abstractNumId w:val="29"/>
  </w:num>
  <w:num w:numId="27">
    <w:abstractNumId w:val="25"/>
  </w:num>
  <w:num w:numId="28">
    <w:abstractNumId w:val="38"/>
  </w:num>
  <w:num w:numId="29">
    <w:abstractNumId w:val="22"/>
  </w:num>
  <w:num w:numId="30">
    <w:abstractNumId w:val="34"/>
  </w:num>
  <w:num w:numId="31">
    <w:abstractNumId w:val="28"/>
  </w:num>
  <w:num w:numId="32">
    <w:abstractNumId w:val="42"/>
  </w:num>
  <w:num w:numId="33">
    <w:abstractNumId w:val="15"/>
  </w:num>
  <w:num w:numId="34">
    <w:abstractNumId w:val="33"/>
  </w:num>
  <w:num w:numId="35">
    <w:abstractNumId w:val="12"/>
  </w:num>
  <w:num w:numId="36">
    <w:abstractNumId w:val="39"/>
  </w:num>
  <w:num w:numId="37">
    <w:abstractNumId w:val="35"/>
  </w:num>
  <w:num w:numId="38">
    <w:abstractNumId w:val="51"/>
  </w:num>
  <w:num w:numId="39">
    <w:abstractNumId w:val="11"/>
  </w:num>
  <w:num w:numId="40">
    <w:abstractNumId w:val="53"/>
  </w:num>
  <w:num w:numId="41">
    <w:abstractNumId w:val="45"/>
  </w:num>
  <w:num w:numId="42">
    <w:abstractNumId w:val="7"/>
  </w:num>
  <w:num w:numId="43">
    <w:abstractNumId w:val="54"/>
  </w:num>
  <w:num w:numId="44">
    <w:abstractNumId w:val="8"/>
  </w:num>
  <w:num w:numId="45">
    <w:abstractNumId w:val="9"/>
  </w:num>
  <w:num w:numId="46">
    <w:abstractNumId w:val="20"/>
  </w:num>
  <w:num w:numId="47">
    <w:abstractNumId w:val="30"/>
  </w:num>
  <w:num w:numId="48">
    <w:abstractNumId w:val="41"/>
  </w:num>
  <w:num w:numId="49">
    <w:abstractNumId w:val="4"/>
  </w:num>
  <w:num w:numId="50">
    <w:abstractNumId w:val="16"/>
  </w:num>
  <w:num w:numId="51">
    <w:abstractNumId w:val="21"/>
  </w:num>
  <w:num w:numId="52">
    <w:abstractNumId w:val="40"/>
  </w:num>
  <w:num w:numId="53">
    <w:abstractNumId w:val="14"/>
  </w:num>
  <w:num w:numId="54">
    <w:abstractNumId w:val="32"/>
  </w:num>
  <w:num w:numId="55">
    <w:abstractNumId w:val="24"/>
  </w:num>
  <w:num w:numId="56">
    <w:abstractNumId w:val="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1260"/>
    <w:rsid w:val="000027EB"/>
    <w:rsid w:val="00002ACA"/>
    <w:rsid w:val="0000485A"/>
    <w:rsid w:val="00004ED6"/>
    <w:rsid w:val="00006543"/>
    <w:rsid w:val="000072E5"/>
    <w:rsid w:val="000106D6"/>
    <w:rsid w:val="00013A19"/>
    <w:rsid w:val="000143FA"/>
    <w:rsid w:val="00014465"/>
    <w:rsid w:val="0001547A"/>
    <w:rsid w:val="0001631E"/>
    <w:rsid w:val="00017858"/>
    <w:rsid w:val="00017D26"/>
    <w:rsid w:val="00020818"/>
    <w:rsid w:val="00020FA0"/>
    <w:rsid w:val="00021091"/>
    <w:rsid w:val="000212E5"/>
    <w:rsid w:val="00021314"/>
    <w:rsid w:val="00021C64"/>
    <w:rsid w:val="000241C5"/>
    <w:rsid w:val="00024D74"/>
    <w:rsid w:val="00025F5D"/>
    <w:rsid w:val="000263D3"/>
    <w:rsid w:val="000313A7"/>
    <w:rsid w:val="00032F5B"/>
    <w:rsid w:val="00033BE7"/>
    <w:rsid w:val="00034205"/>
    <w:rsid w:val="00034E9D"/>
    <w:rsid w:val="00035118"/>
    <w:rsid w:val="000357A2"/>
    <w:rsid w:val="00035F9E"/>
    <w:rsid w:val="000372FE"/>
    <w:rsid w:val="000373BC"/>
    <w:rsid w:val="000378BC"/>
    <w:rsid w:val="00037B34"/>
    <w:rsid w:val="00037F4B"/>
    <w:rsid w:val="00041326"/>
    <w:rsid w:val="000415F1"/>
    <w:rsid w:val="00043708"/>
    <w:rsid w:val="00043C4B"/>
    <w:rsid w:val="0004646B"/>
    <w:rsid w:val="000527B4"/>
    <w:rsid w:val="000528E6"/>
    <w:rsid w:val="0005668D"/>
    <w:rsid w:val="00057250"/>
    <w:rsid w:val="0006017B"/>
    <w:rsid w:val="00061867"/>
    <w:rsid w:val="000620E1"/>
    <w:rsid w:val="00064855"/>
    <w:rsid w:val="00064F8C"/>
    <w:rsid w:val="0007121E"/>
    <w:rsid w:val="000712E7"/>
    <w:rsid w:val="000715E5"/>
    <w:rsid w:val="00071A4A"/>
    <w:rsid w:val="00072740"/>
    <w:rsid w:val="0007299A"/>
    <w:rsid w:val="00073733"/>
    <w:rsid w:val="00074738"/>
    <w:rsid w:val="000758B2"/>
    <w:rsid w:val="000813B0"/>
    <w:rsid w:val="0008148B"/>
    <w:rsid w:val="00083798"/>
    <w:rsid w:val="00083A83"/>
    <w:rsid w:val="000865CA"/>
    <w:rsid w:val="00090287"/>
    <w:rsid w:val="00092475"/>
    <w:rsid w:val="000951B5"/>
    <w:rsid w:val="00095E4F"/>
    <w:rsid w:val="00097211"/>
    <w:rsid w:val="000A0432"/>
    <w:rsid w:val="000A0518"/>
    <w:rsid w:val="000A0861"/>
    <w:rsid w:val="000A1E99"/>
    <w:rsid w:val="000A20A4"/>
    <w:rsid w:val="000A3FC9"/>
    <w:rsid w:val="000A5058"/>
    <w:rsid w:val="000A5C6A"/>
    <w:rsid w:val="000A60ED"/>
    <w:rsid w:val="000A7211"/>
    <w:rsid w:val="000B07A7"/>
    <w:rsid w:val="000B1D37"/>
    <w:rsid w:val="000B2C93"/>
    <w:rsid w:val="000B36DD"/>
    <w:rsid w:val="000B4D8D"/>
    <w:rsid w:val="000B56BD"/>
    <w:rsid w:val="000B5711"/>
    <w:rsid w:val="000B6020"/>
    <w:rsid w:val="000B7F53"/>
    <w:rsid w:val="000C2283"/>
    <w:rsid w:val="000C27CA"/>
    <w:rsid w:val="000C45C2"/>
    <w:rsid w:val="000C59CB"/>
    <w:rsid w:val="000D0B08"/>
    <w:rsid w:val="000D1DDF"/>
    <w:rsid w:val="000D2A27"/>
    <w:rsid w:val="000D590B"/>
    <w:rsid w:val="000D62EF"/>
    <w:rsid w:val="000D6CF8"/>
    <w:rsid w:val="000E0BEA"/>
    <w:rsid w:val="000E2D2F"/>
    <w:rsid w:val="000E3F07"/>
    <w:rsid w:val="000E6F80"/>
    <w:rsid w:val="000F178F"/>
    <w:rsid w:val="000F2258"/>
    <w:rsid w:val="000F24C8"/>
    <w:rsid w:val="000F2580"/>
    <w:rsid w:val="000F2EBF"/>
    <w:rsid w:val="000F3DA0"/>
    <w:rsid w:val="000F4183"/>
    <w:rsid w:val="000F41DD"/>
    <w:rsid w:val="000F4876"/>
    <w:rsid w:val="000F555D"/>
    <w:rsid w:val="000F5973"/>
    <w:rsid w:val="000F6834"/>
    <w:rsid w:val="000F76AB"/>
    <w:rsid w:val="000F7A45"/>
    <w:rsid w:val="000F7FD8"/>
    <w:rsid w:val="00100BAC"/>
    <w:rsid w:val="001012B6"/>
    <w:rsid w:val="001017B7"/>
    <w:rsid w:val="001020F3"/>
    <w:rsid w:val="001034C6"/>
    <w:rsid w:val="00103BF3"/>
    <w:rsid w:val="001049B0"/>
    <w:rsid w:val="00104ADB"/>
    <w:rsid w:val="001057BC"/>
    <w:rsid w:val="00107D2F"/>
    <w:rsid w:val="001133D5"/>
    <w:rsid w:val="001139FD"/>
    <w:rsid w:val="00114068"/>
    <w:rsid w:val="001142C7"/>
    <w:rsid w:val="001150E9"/>
    <w:rsid w:val="00115E64"/>
    <w:rsid w:val="001166C8"/>
    <w:rsid w:val="001171BD"/>
    <w:rsid w:val="00121273"/>
    <w:rsid w:val="001221B8"/>
    <w:rsid w:val="001242BE"/>
    <w:rsid w:val="00127481"/>
    <w:rsid w:val="00127757"/>
    <w:rsid w:val="001279BF"/>
    <w:rsid w:val="00132A80"/>
    <w:rsid w:val="00132F95"/>
    <w:rsid w:val="00134409"/>
    <w:rsid w:val="0013647C"/>
    <w:rsid w:val="0013791C"/>
    <w:rsid w:val="00137B8F"/>
    <w:rsid w:val="0014181A"/>
    <w:rsid w:val="00141895"/>
    <w:rsid w:val="0014307A"/>
    <w:rsid w:val="00143189"/>
    <w:rsid w:val="001434A4"/>
    <w:rsid w:val="00144747"/>
    <w:rsid w:val="00144D0B"/>
    <w:rsid w:val="00145B96"/>
    <w:rsid w:val="0014691A"/>
    <w:rsid w:val="00147566"/>
    <w:rsid w:val="00147666"/>
    <w:rsid w:val="00147887"/>
    <w:rsid w:val="00150E21"/>
    <w:rsid w:val="00151053"/>
    <w:rsid w:val="001519CC"/>
    <w:rsid w:val="00151FBB"/>
    <w:rsid w:val="0015381E"/>
    <w:rsid w:val="00153F95"/>
    <w:rsid w:val="00154A3B"/>
    <w:rsid w:val="00155F96"/>
    <w:rsid w:val="00156408"/>
    <w:rsid w:val="00156A6B"/>
    <w:rsid w:val="00161DF9"/>
    <w:rsid w:val="00162383"/>
    <w:rsid w:val="00162CCE"/>
    <w:rsid w:val="00165891"/>
    <w:rsid w:val="00165C07"/>
    <w:rsid w:val="0016790D"/>
    <w:rsid w:val="00170545"/>
    <w:rsid w:val="00171ADD"/>
    <w:rsid w:val="0017459B"/>
    <w:rsid w:val="00175CEB"/>
    <w:rsid w:val="00176367"/>
    <w:rsid w:val="00176773"/>
    <w:rsid w:val="00176E8E"/>
    <w:rsid w:val="00177761"/>
    <w:rsid w:val="0018000A"/>
    <w:rsid w:val="001807FF"/>
    <w:rsid w:val="001810E1"/>
    <w:rsid w:val="00182D6C"/>
    <w:rsid w:val="00182DCE"/>
    <w:rsid w:val="00182F0F"/>
    <w:rsid w:val="0018366A"/>
    <w:rsid w:val="00183D24"/>
    <w:rsid w:val="001851A6"/>
    <w:rsid w:val="001875A7"/>
    <w:rsid w:val="001879E1"/>
    <w:rsid w:val="0019151D"/>
    <w:rsid w:val="00191D7B"/>
    <w:rsid w:val="0019389B"/>
    <w:rsid w:val="0019492C"/>
    <w:rsid w:val="00195BA5"/>
    <w:rsid w:val="00196522"/>
    <w:rsid w:val="001A04EC"/>
    <w:rsid w:val="001A1B94"/>
    <w:rsid w:val="001A22F5"/>
    <w:rsid w:val="001A4B83"/>
    <w:rsid w:val="001A5BB0"/>
    <w:rsid w:val="001A7FD2"/>
    <w:rsid w:val="001B107D"/>
    <w:rsid w:val="001B2CD9"/>
    <w:rsid w:val="001B38FF"/>
    <w:rsid w:val="001B4379"/>
    <w:rsid w:val="001B4B1E"/>
    <w:rsid w:val="001B62A0"/>
    <w:rsid w:val="001C0DA0"/>
    <w:rsid w:val="001C17B0"/>
    <w:rsid w:val="001C282F"/>
    <w:rsid w:val="001C2F9F"/>
    <w:rsid w:val="001D0086"/>
    <w:rsid w:val="001D0094"/>
    <w:rsid w:val="001D00D6"/>
    <w:rsid w:val="001D1471"/>
    <w:rsid w:val="001D46EA"/>
    <w:rsid w:val="001D67AC"/>
    <w:rsid w:val="001D6F69"/>
    <w:rsid w:val="001D7012"/>
    <w:rsid w:val="001D7BD2"/>
    <w:rsid w:val="001E2A4D"/>
    <w:rsid w:val="001E4DA0"/>
    <w:rsid w:val="001E53C2"/>
    <w:rsid w:val="001E6507"/>
    <w:rsid w:val="001E6927"/>
    <w:rsid w:val="001E6FC5"/>
    <w:rsid w:val="001F0E9C"/>
    <w:rsid w:val="001F0EB8"/>
    <w:rsid w:val="001F1540"/>
    <w:rsid w:val="001F5155"/>
    <w:rsid w:val="001F652C"/>
    <w:rsid w:val="001F671A"/>
    <w:rsid w:val="001F78D9"/>
    <w:rsid w:val="00202DB8"/>
    <w:rsid w:val="002060B4"/>
    <w:rsid w:val="00207736"/>
    <w:rsid w:val="00207E7B"/>
    <w:rsid w:val="00210A50"/>
    <w:rsid w:val="00212460"/>
    <w:rsid w:val="00212919"/>
    <w:rsid w:val="00212D17"/>
    <w:rsid w:val="00213237"/>
    <w:rsid w:val="00214189"/>
    <w:rsid w:val="00215D0D"/>
    <w:rsid w:val="00217AEF"/>
    <w:rsid w:val="00221EC9"/>
    <w:rsid w:val="00221F7C"/>
    <w:rsid w:val="00222731"/>
    <w:rsid w:val="002229C6"/>
    <w:rsid w:val="002230D9"/>
    <w:rsid w:val="00223C6D"/>
    <w:rsid w:val="00223ECD"/>
    <w:rsid w:val="002241A6"/>
    <w:rsid w:val="002241E8"/>
    <w:rsid w:val="00224340"/>
    <w:rsid w:val="00224774"/>
    <w:rsid w:val="002247B0"/>
    <w:rsid w:val="00224F7A"/>
    <w:rsid w:val="00225152"/>
    <w:rsid w:val="002259DD"/>
    <w:rsid w:val="00227DD9"/>
    <w:rsid w:val="00230CD7"/>
    <w:rsid w:val="00230E81"/>
    <w:rsid w:val="002312EA"/>
    <w:rsid w:val="00231A47"/>
    <w:rsid w:val="00231DF4"/>
    <w:rsid w:val="00232673"/>
    <w:rsid w:val="00236863"/>
    <w:rsid w:val="00236888"/>
    <w:rsid w:val="00237C1F"/>
    <w:rsid w:val="00237D0D"/>
    <w:rsid w:val="00240CA3"/>
    <w:rsid w:val="00241116"/>
    <w:rsid w:val="00242635"/>
    <w:rsid w:val="002433A4"/>
    <w:rsid w:val="002435DC"/>
    <w:rsid w:val="00246501"/>
    <w:rsid w:val="00246909"/>
    <w:rsid w:val="00247946"/>
    <w:rsid w:val="00247B17"/>
    <w:rsid w:val="00250389"/>
    <w:rsid w:val="00251FF7"/>
    <w:rsid w:val="00252669"/>
    <w:rsid w:val="00254209"/>
    <w:rsid w:val="00254288"/>
    <w:rsid w:val="0025469C"/>
    <w:rsid w:val="00255C7F"/>
    <w:rsid w:val="002579CE"/>
    <w:rsid w:val="00260FEC"/>
    <w:rsid w:val="00261CE0"/>
    <w:rsid w:val="00261DD6"/>
    <w:rsid w:val="00264908"/>
    <w:rsid w:val="002657E2"/>
    <w:rsid w:val="00266D9F"/>
    <w:rsid w:val="00271E0B"/>
    <w:rsid w:val="0027268F"/>
    <w:rsid w:val="002727CC"/>
    <w:rsid w:val="00273679"/>
    <w:rsid w:val="00275268"/>
    <w:rsid w:val="00275CC4"/>
    <w:rsid w:val="00276E15"/>
    <w:rsid w:val="0028116B"/>
    <w:rsid w:val="00281A35"/>
    <w:rsid w:val="00281AD9"/>
    <w:rsid w:val="002832C0"/>
    <w:rsid w:val="00284486"/>
    <w:rsid w:val="00285118"/>
    <w:rsid w:val="00285644"/>
    <w:rsid w:val="0028581E"/>
    <w:rsid w:val="00287034"/>
    <w:rsid w:val="00287386"/>
    <w:rsid w:val="00291D6D"/>
    <w:rsid w:val="00293491"/>
    <w:rsid w:val="002934DF"/>
    <w:rsid w:val="00294301"/>
    <w:rsid w:val="00294473"/>
    <w:rsid w:val="00294EEB"/>
    <w:rsid w:val="00295F53"/>
    <w:rsid w:val="00296AE5"/>
    <w:rsid w:val="002A0FB8"/>
    <w:rsid w:val="002A1B97"/>
    <w:rsid w:val="002A3375"/>
    <w:rsid w:val="002A5413"/>
    <w:rsid w:val="002A57D2"/>
    <w:rsid w:val="002A6193"/>
    <w:rsid w:val="002A6557"/>
    <w:rsid w:val="002A66CD"/>
    <w:rsid w:val="002A7BD4"/>
    <w:rsid w:val="002A7F32"/>
    <w:rsid w:val="002B203F"/>
    <w:rsid w:val="002B20A1"/>
    <w:rsid w:val="002B226E"/>
    <w:rsid w:val="002B3AEC"/>
    <w:rsid w:val="002B3E72"/>
    <w:rsid w:val="002B46D4"/>
    <w:rsid w:val="002B4E1D"/>
    <w:rsid w:val="002B5098"/>
    <w:rsid w:val="002B54CF"/>
    <w:rsid w:val="002B5EE9"/>
    <w:rsid w:val="002B70D8"/>
    <w:rsid w:val="002C02B9"/>
    <w:rsid w:val="002C044A"/>
    <w:rsid w:val="002C06E4"/>
    <w:rsid w:val="002C0856"/>
    <w:rsid w:val="002C0DC2"/>
    <w:rsid w:val="002C2CF6"/>
    <w:rsid w:val="002C35EC"/>
    <w:rsid w:val="002C4046"/>
    <w:rsid w:val="002C458A"/>
    <w:rsid w:val="002C4782"/>
    <w:rsid w:val="002C7BE4"/>
    <w:rsid w:val="002D02EC"/>
    <w:rsid w:val="002D09CF"/>
    <w:rsid w:val="002D1A48"/>
    <w:rsid w:val="002D1BE4"/>
    <w:rsid w:val="002D1D6C"/>
    <w:rsid w:val="002D245E"/>
    <w:rsid w:val="002D29BE"/>
    <w:rsid w:val="002D357E"/>
    <w:rsid w:val="002D3A73"/>
    <w:rsid w:val="002E2418"/>
    <w:rsid w:val="002E3D6E"/>
    <w:rsid w:val="002E4F9B"/>
    <w:rsid w:val="002E5015"/>
    <w:rsid w:val="002E50C5"/>
    <w:rsid w:val="002E7ACF"/>
    <w:rsid w:val="002F0C1A"/>
    <w:rsid w:val="002F0CE9"/>
    <w:rsid w:val="002F3BD0"/>
    <w:rsid w:val="002F58D8"/>
    <w:rsid w:val="002F71F1"/>
    <w:rsid w:val="0030032A"/>
    <w:rsid w:val="00300A0B"/>
    <w:rsid w:val="00301F46"/>
    <w:rsid w:val="00303CAD"/>
    <w:rsid w:val="00303E71"/>
    <w:rsid w:val="00304E7C"/>
    <w:rsid w:val="00305B3B"/>
    <w:rsid w:val="00306418"/>
    <w:rsid w:val="00307442"/>
    <w:rsid w:val="003100F3"/>
    <w:rsid w:val="00310C11"/>
    <w:rsid w:val="00310ED8"/>
    <w:rsid w:val="00311D8B"/>
    <w:rsid w:val="00312456"/>
    <w:rsid w:val="00314DF2"/>
    <w:rsid w:val="00315651"/>
    <w:rsid w:val="00316600"/>
    <w:rsid w:val="003172EC"/>
    <w:rsid w:val="003174C0"/>
    <w:rsid w:val="0032170B"/>
    <w:rsid w:val="00322F8B"/>
    <w:rsid w:val="00323325"/>
    <w:rsid w:val="003243B0"/>
    <w:rsid w:val="0032517B"/>
    <w:rsid w:val="003252BC"/>
    <w:rsid w:val="00325EC0"/>
    <w:rsid w:val="00327D5C"/>
    <w:rsid w:val="00330729"/>
    <w:rsid w:val="00330ACE"/>
    <w:rsid w:val="00330DA7"/>
    <w:rsid w:val="0033391B"/>
    <w:rsid w:val="003340EC"/>
    <w:rsid w:val="003350FF"/>
    <w:rsid w:val="00335864"/>
    <w:rsid w:val="0033686C"/>
    <w:rsid w:val="00337DF5"/>
    <w:rsid w:val="0034057C"/>
    <w:rsid w:val="00341DA8"/>
    <w:rsid w:val="003420AB"/>
    <w:rsid w:val="0034428A"/>
    <w:rsid w:val="00345880"/>
    <w:rsid w:val="00346B78"/>
    <w:rsid w:val="00346E91"/>
    <w:rsid w:val="00350142"/>
    <w:rsid w:val="00350D3D"/>
    <w:rsid w:val="00353B6D"/>
    <w:rsid w:val="00354920"/>
    <w:rsid w:val="00355DC6"/>
    <w:rsid w:val="00357700"/>
    <w:rsid w:val="00357962"/>
    <w:rsid w:val="003604D7"/>
    <w:rsid w:val="00361176"/>
    <w:rsid w:val="0036164E"/>
    <w:rsid w:val="00361E30"/>
    <w:rsid w:val="003627C6"/>
    <w:rsid w:val="0036351E"/>
    <w:rsid w:val="00363615"/>
    <w:rsid w:val="00364521"/>
    <w:rsid w:val="00365026"/>
    <w:rsid w:val="00367F82"/>
    <w:rsid w:val="00370CB0"/>
    <w:rsid w:val="00372798"/>
    <w:rsid w:val="00372803"/>
    <w:rsid w:val="00373387"/>
    <w:rsid w:val="003749EC"/>
    <w:rsid w:val="003756AF"/>
    <w:rsid w:val="00375815"/>
    <w:rsid w:val="00375D35"/>
    <w:rsid w:val="00377383"/>
    <w:rsid w:val="00380441"/>
    <w:rsid w:val="00381447"/>
    <w:rsid w:val="00382696"/>
    <w:rsid w:val="00382DB8"/>
    <w:rsid w:val="0038358D"/>
    <w:rsid w:val="0038438A"/>
    <w:rsid w:val="003864D2"/>
    <w:rsid w:val="00390249"/>
    <w:rsid w:val="00390BF8"/>
    <w:rsid w:val="0039109D"/>
    <w:rsid w:val="00392877"/>
    <w:rsid w:val="00392E12"/>
    <w:rsid w:val="00394D7E"/>
    <w:rsid w:val="003956E9"/>
    <w:rsid w:val="003965EC"/>
    <w:rsid w:val="00396BA0"/>
    <w:rsid w:val="00397851"/>
    <w:rsid w:val="00397D76"/>
    <w:rsid w:val="003A0E17"/>
    <w:rsid w:val="003A0EF0"/>
    <w:rsid w:val="003A24F5"/>
    <w:rsid w:val="003A357E"/>
    <w:rsid w:val="003A461D"/>
    <w:rsid w:val="003A6792"/>
    <w:rsid w:val="003A6E62"/>
    <w:rsid w:val="003A78B5"/>
    <w:rsid w:val="003A7BE8"/>
    <w:rsid w:val="003A7C85"/>
    <w:rsid w:val="003A7FBE"/>
    <w:rsid w:val="003B0A3F"/>
    <w:rsid w:val="003B0D09"/>
    <w:rsid w:val="003B0D1D"/>
    <w:rsid w:val="003B165A"/>
    <w:rsid w:val="003B1A7B"/>
    <w:rsid w:val="003B2140"/>
    <w:rsid w:val="003B4ED9"/>
    <w:rsid w:val="003B5AD4"/>
    <w:rsid w:val="003B5D41"/>
    <w:rsid w:val="003B6BEF"/>
    <w:rsid w:val="003C0AFA"/>
    <w:rsid w:val="003C0E2E"/>
    <w:rsid w:val="003C1B21"/>
    <w:rsid w:val="003C28B8"/>
    <w:rsid w:val="003C2FA3"/>
    <w:rsid w:val="003C5C01"/>
    <w:rsid w:val="003C6934"/>
    <w:rsid w:val="003C7FD0"/>
    <w:rsid w:val="003D0268"/>
    <w:rsid w:val="003D02B4"/>
    <w:rsid w:val="003D0556"/>
    <w:rsid w:val="003D1A43"/>
    <w:rsid w:val="003D1A64"/>
    <w:rsid w:val="003D1BD3"/>
    <w:rsid w:val="003D1C1E"/>
    <w:rsid w:val="003D229B"/>
    <w:rsid w:val="003D2CB1"/>
    <w:rsid w:val="003D4A96"/>
    <w:rsid w:val="003D5FF4"/>
    <w:rsid w:val="003D624F"/>
    <w:rsid w:val="003D75E8"/>
    <w:rsid w:val="003E00D9"/>
    <w:rsid w:val="003E0D0D"/>
    <w:rsid w:val="003E132D"/>
    <w:rsid w:val="003E17A6"/>
    <w:rsid w:val="003E19B3"/>
    <w:rsid w:val="003E31E5"/>
    <w:rsid w:val="003E323A"/>
    <w:rsid w:val="003E32ED"/>
    <w:rsid w:val="003E3A39"/>
    <w:rsid w:val="003E42D7"/>
    <w:rsid w:val="003E58C9"/>
    <w:rsid w:val="003E68B5"/>
    <w:rsid w:val="003F0934"/>
    <w:rsid w:val="003F0B71"/>
    <w:rsid w:val="003F0DFC"/>
    <w:rsid w:val="003F164F"/>
    <w:rsid w:val="003F1861"/>
    <w:rsid w:val="003F22BD"/>
    <w:rsid w:val="003F3190"/>
    <w:rsid w:val="003F4D9C"/>
    <w:rsid w:val="003F650B"/>
    <w:rsid w:val="004004E9"/>
    <w:rsid w:val="00401750"/>
    <w:rsid w:val="00402240"/>
    <w:rsid w:val="00403639"/>
    <w:rsid w:val="00404238"/>
    <w:rsid w:val="004052C5"/>
    <w:rsid w:val="004059FB"/>
    <w:rsid w:val="00405B00"/>
    <w:rsid w:val="00405F35"/>
    <w:rsid w:val="00405FB2"/>
    <w:rsid w:val="00407A93"/>
    <w:rsid w:val="004100AA"/>
    <w:rsid w:val="00410CD2"/>
    <w:rsid w:val="00410FB4"/>
    <w:rsid w:val="00411D6C"/>
    <w:rsid w:val="00412203"/>
    <w:rsid w:val="00413506"/>
    <w:rsid w:val="00413D17"/>
    <w:rsid w:val="00414F9B"/>
    <w:rsid w:val="00417DE3"/>
    <w:rsid w:val="00420B07"/>
    <w:rsid w:val="00422869"/>
    <w:rsid w:val="00423D2F"/>
    <w:rsid w:val="00423F48"/>
    <w:rsid w:val="0042510F"/>
    <w:rsid w:val="0042519C"/>
    <w:rsid w:val="00426448"/>
    <w:rsid w:val="00426613"/>
    <w:rsid w:val="00427457"/>
    <w:rsid w:val="00431CE3"/>
    <w:rsid w:val="004321C5"/>
    <w:rsid w:val="0043257A"/>
    <w:rsid w:val="00433645"/>
    <w:rsid w:val="004339FC"/>
    <w:rsid w:val="00434202"/>
    <w:rsid w:val="00435A4C"/>
    <w:rsid w:val="00436B53"/>
    <w:rsid w:val="00436FD3"/>
    <w:rsid w:val="004406CF"/>
    <w:rsid w:val="00441804"/>
    <w:rsid w:val="0044309F"/>
    <w:rsid w:val="004435B4"/>
    <w:rsid w:val="00444ABC"/>
    <w:rsid w:val="00444B20"/>
    <w:rsid w:val="0044550A"/>
    <w:rsid w:val="00445D7A"/>
    <w:rsid w:val="00447F7D"/>
    <w:rsid w:val="0045284F"/>
    <w:rsid w:val="004545D2"/>
    <w:rsid w:val="00455E97"/>
    <w:rsid w:val="00456433"/>
    <w:rsid w:val="00460032"/>
    <w:rsid w:val="0046048A"/>
    <w:rsid w:val="0046213F"/>
    <w:rsid w:val="00462E11"/>
    <w:rsid w:val="00466346"/>
    <w:rsid w:val="004702B0"/>
    <w:rsid w:val="00474095"/>
    <w:rsid w:val="004748A5"/>
    <w:rsid w:val="004751D6"/>
    <w:rsid w:val="00475E6B"/>
    <w:rsid w:val="00477DBA"/>
    <w:rsid w:val="00477E20"/>
    <w:rsid w:val="00480BB8"/>
    <w:rsid w:val="004818AF"/>
    <w:rsid w:val="00481D51"/>
    <w:rsid w:val="0048519E"/>
    <w:rsid w:val="00485C4A"/>
    <w:rsid w:val="00485EC7"/>
    <w:rsid w:val="004860BD"/>
    <w:rsid w:val="00487430"/>
    <w:rsid w:val="00491723"/>
    <w:rsid w:val="004934BA"/>
    <w:rsid w:val="00496768"/>
    <w:rsid w:val="004A0A7B"/>
    <w:rsid w:val="004A0BB0"/>
    <w:rsid w:val="004A12D6"/>
    <w:rsid w:val="004A260B"/>
    <w:rsid w:val="004A26CD"/>
    <w:rsid w:val="004A2C97"/>
    <w:rsid w:val="004A3584"/>
    <w:rsid w:val="004A40D0"/>
    <w:rsid w:val="004A466C"/>
    <w:rsid w:val="004A5121"/>
    <w:rsid w:val="004A577A"/>
    <w:rsid w:val="004A5780"/>
    <w:rsid w:val="004A6ECB"/>
    <w:rsid w:val="004A7990"/>
    <w:rsid w:val="004B1796"/>
    <w:rsid w:val="004B17B6"/>
    <w:rsid w:val="004B2B81"/>
    <w:rsid w:val="004B4656"/>
    <w:rsid w:val="004B591D"/>
    <w:rsid w:val="004B675E"/>
    <w:rsid w:val="004B6DF3"/>
    <w:rsid w:val="004B7542"/>
    <w:rsid w:val="004B769A"/>
    <w:rsid w:val="004B7DB2"/>
    <w:rsid w:val="004C14AC"/>
    <w:rsid w:val="004C165E"/>
    <w:rsid w:val="004C2711"/>
    <w:rsid w:val="004C4ACC"/>
    <w:rsid w:val="004C6F68"/>
    <w:rsid w:val="004C75F6"/>
    <w:rsid w:val="004C7E83"/>
    <w:rsid w:val="004D0A3B"/>
    <w:rsid w:val="004D2B43"/>
    <w:rsid w:val="004D2F08"/>
    <w:rsid w:val="004D583C"/>
    <w:rsid w:val="004D5DB3"/>
    <w:rsid w:val="004D71C4"/>
    <w:rsid w:val="004E1B38"/>
    <w:rsid w:val="004E20A1"/>
    <w:rsid w:val="004E345F"/>
    <w:rsid w:val="004E3BBA"/>
    <w:rsid w:val="004E401B"/>
    <w:rsid w:val="004E41C7"/>
    <w:rsid w:val="004E59B8"/>
    <w:rsid w:val="004E7DB7"/>
    <w:rsid w:val="004F1BF4"/>
    <w:rsid w:val="004F20AE"/>
    <w:rsid w:val="004F2133"/>
    <w:rsid w:val="004F2D88"/>
    <w:rsid w:val="004F3D21"/>
    <w:rsid w:val="004F4372"/>
    <w:rsid w:val="004F60EF"/>
    <w:rsid w:val="005039B8"/>
    <w:rsid w:val="005070C3"/>
    <w:rsid w:val="00510D53"/>
    <w:rsid w:val="00512068"/>
    <w:rsid w:val="0051276F"/>
    <w:rsid w:val="005130AC"/>
    <w:rsid w:val="00521E9B"/>
    <w:rsid w:val="005220BE"/>
    <w:rsid w:val="005263D9"/>
    <w:rsid w:val="00526575"/>
    <w:rsid w:val="00527771"/>
    <w:rsid w:val="00533B79"/>
    <w:rsid w:val="00533FD4"/>
    <w:rsid w:val="00534258"/>
    <w:rsid w:val="00536006"/>
    <w:rsid w:val="005404AB"/>
    <w:rsid w:val="00542D5F"/>
    <w:rsid w:val="005435DE"/>
    <w:rsid w:val="00543AD3"/>
    <w:rsid w:val="005441AD"/>
    <w:rsid w:val="00544C28"/>
    <w:rsid w:val="0054542F"/>
    <w:rsid w:val="00546769"/>
    <w:rsid w:val="00546BAE"/>
    <w:rsid w:val="00546C4E"/>
    <w:rsid w:val="005510C0"/>
    <w:rsid w:val="00552EBD"/>
    <w:rsid w:val="00553827"/>
    <w:rsid w:val="00554FCF"/>
    <w:rsid w:val="00555597"/>
    <w:rsid w:val="00555F71"/>
    <w:rsid w:val="00563BEB"/>
    <w:rsid w:val="00566849"/>
    <w:rsid w:val="00567547"/>
    <w:rsid w:val="00570564"/>
    <w:rsid w:val="00570981"/>
    <w:rsid w:val="005740F6"/>
    <w:rsid w:val="005743D2"/>
    <w:rsid w:val="00575905"/>
    <w:rsid w:val="005802BD"/>
    <w:rsid w:val="00580BBC"/>
    <w:rsid w:val="00585D3F"/>
    <w:rsid w:val="0058675C"/>
    <w:rsid w:val="00586FA8"/>
    <w:rsid w:val="00587F23"/>
    <w:rsid w:val="00590147"/>
    <w:rsid w:val="00591E3A"/>
    <w:rsid w:val="00593CB4"/>
    <w:rsid w:val="00593E68"/>
    <w:rsid w:val="00594652"/>
    <w:rsid w:val="005959B9"/>
    <w:rsid w:val="005A0B66"/>
    <w:rsid w:val="005A188A"/>
    <w:rsid w:val="005A52AC"/>
    <w:rsid w:val="005A62BE"/>
    <w:rsid w:val="005A7738"/>
    <w:rsid w:val="005A7894"/>
    <w:rsid w:val="005B08E6"/>
    <w:rsid w:val="005B0C7F"/>
    <w:rsid w:val="005B0D7C"/>
    <w:rsid w:val="005B0E86"/>
    <w:rsid w:val="005B1ADD"/>
    <w:rsid w:val="005B290B"/>
    <w:rsid w:val="005B3D0E"/>
    <w:rsid w:val="005B5CB1"/>
    <w:rsid w:val="005B635B"/>
    <w:rsid w:val="005B6854"/>
    <w:rsid w:val="005B69DD"/>
    <w:rsid w:val="005B708A"/>
    <w:rsid w:val="005C12E0"/>
    <w:rsid w:val="005C1943"/>
    <w:rsid w:val="005C37A0"/>
    <w:rsid w:val="005C3851"/>
    <w:rsid w:val="005C4034"/>
    <w:rsid w:val="005C483A"/>
    <w:rsid w:val="005C557E"/>
    <w:rsid w:val="005C651C"/>
    <w:rsid w:val="005C656A"/>
    <w:rsid w:val="005D1427"/>
    <w:rsid w:val="005D1E1C"/>
    <w:rsid w:val="005D22D3"/>
    <w:rsid w:val="005D2CD4"/>
    <w:rsid w:val="005D457F"/>
    <w:rsid w:val="005D49C8"/>
    <w:rsid w:val="005D4AF6"/>
    <w:rsid w:val="005D55E2"/>
    <w:rsid w:val="005D5607"/>
    <w:rsid w:val="005D5755"/>
    <w:rsid w:val="005D6A2B"/>
    <w:rsid w:val="005D6AD9"/>
    <w:rsid w:val="005D6B80"/>
    <w:rsid w:val="005E1EE5"/>
    <w:rsid w:val="005E37E9"/>
    <w:rsid w:val="005E50A8"/>
    <w:rsid w:val="005E750A"/>
    <w:rsid w:val="005F03DB"/>
    <w:rsid w:val="005F07D1"/>
    <w:rsid w:val="005F2FB3"/>
    <w:rsid w:val="005F48F1"/>
    <w:rsid w:val="005F6053"/>
    <w:rsid w:val="0060077A"/>
    <w:rsid w:val="006018B8"/>
    <w:rsid w:val="00601E59"/>
    <w:rsid w:val="00603A46"/>
    <w:rsid w:val="00606194"/>
    <w:rsid w:val="00606D9E"/>
    <w:rsid w:val="0061115C"/>
    <w:rsid w:val="00611A49"/>
    <w:rsid w:val="00613017"/>
    <w:rsid w:val="00613A54"/>
    <w:rsid w:val="00616189"/>
    <w:rsid w:val="0061644D"/>
    <w:rsid w:val="006172A0"/>
    <w:rsid w:val="0062078C"/>
    <w:rsid w:val="00620E8F"/>
    <w:rsid w:val="00621760"/>
    <w:rsid w:val="006217BB"/>
    <w:rsid w:val="006235A8"/>
    <w:rsid w:val="00625BD5"/>
    <w:rsid w:val="00625C12"/>
    <w:rsid w:val="00625DFB"/>
    <w:rsid w:val="00626AFE"/>
    <w:rsid w:val="00626B01"/>
    <w:rsid w:val="006277B7"/>
    <w:rsid w:val="00634D1A"/>
    <w:rsid w:val="006365DD"/>
    <w:rsid w:val="00637179"/>
    <w:rsid w:val="006405E7"/>
    <w:rsid w:val="00640B20"/>
    <w:rsid w:val="00641804"/>
    <w:rsid w:val="006418ED"/>
    <w:rsid w:val="00642B13"/>
    <w:rsid w:val="0064315F"/>
    <w:rsid w:val="006431FF"/>
    <w:rsid w:val="00645F7D"/>
    <w:rsid w:val="00646100"/>
    <w:rsid w:val="00646BBA"/>
    <w:rsid w:val="0064754E"/>
    <w:rsid w:val="006476CA"/>
    <w:rsid w:val="00651C73"/>
    <w:rsid w:val="00652522"/>
    <w:rsid w:val="006552AE"/>
    <w:rsid w:val="00655773"/>
    <w:rsid w:val="006563CA"/>
    <w:rsid w:val="006578FC"/>
    <w:rsid w:val="006608AB"/>
    <w:rsid w:val="006620DA"/>
    <w:rsid w:val="00664587"/>
    <w:rsid w:val="00665A14"/>
    <w:rsid w:val="00666428"/>
    <w:rsid w:val="00666F25"/>
    <w:rsid w:val="00667C1C"/>
    <w:rsid w:val="0067001F"/>
    <w:rsid w:val="00670A43"/>
    <w:rsid w:val="00673DD4"/>
    <w:rsid w:val="00674AEB"/>
    <w:rsid w:val="0067655A"/>
    <w:rsid w:val="006800D8"/>
    <w:rsid w:val="006811F2"/>
    <w:rsid w:val="006828D8"/>
    <w:rsid w:val="0068455C"/>
    <w:rsid w:val="00684887"/>
    <w:rsid w:val="006865EF"/>
    <w:rsid w:val="006867FA"/>
    <w:rsid w:val="00687A62"/>
    <w:rsid w:val="00691FDD"/>
    <w:rsid w:val="00693681"/>
    <w:rsid w:val="00693C8E"/>
    <w:rsid w:val="0069421C"/>
    <w:rsid w:val="006969BA"/>
    <w:rsid w:val="00697595"/>
    <w:rsid w:val="006978DE"/>
    <w:rsid w:val="00697FF1"/>
    <w:rsid w:val="006A026A"/>
    <w:rsid w:val="006A0425"/>
    <w:rsid w:val="006A1D62"/>
    <w:rsid w:val="006A2786"/>
    <w:rsid w:val="006A4EAE"/>
    <w:rsid w:val="006A56C3"/>
    <w:rsid w:val="006A59BC"/>
    <w:rsid w:val="006A6B88"/>
    <w:rsid w:val="006A6D7F"/>
    <w:rsid w:val="006A77B4"/>
    <w:rsid w:val="006B0298"/>
    <w:rsid w:val="006B0419"/>
    <w:rsid w:val="006B0E83"/>
    <w:rsid w:val="006B230E"/>
    <w:rsid w:val="006B48E0"/>
    <w:rsid w:val="006B5493"/>
    <w:rsid w:val="006B7309"/>
    <w:rsid w:val="006B77E2"/>
    <w:rsid w:val="006C10C0"/>
    <w:rsid w:val="006C1136"/>
    <w:rsid w:val="006C1B1D"/>
    <w:rsid w:val="006C32BB"/>
    <w:rsid w:val="006C3747"/>
    <w:rsid w:val="006C393F"/>
    <w:rsid w:val="006C7760"/>
    <w:rsid w:val="006C7EEA"/>
    <w:rsid w:val="006D233A"/>
    <w:rsid w:val="006D3563"/>
    <w:rsid w:val="006D37CB"/>
    <w:rsid w:val="006D3F53"/>
    <w:rsid w:val="006D522C"/>
    <w:rsid w:val="006D56AA"/>
    <w:rsid w:val="006D6186"/>
    <w:rsid w:val="006D7795"/>
    <w:rsid w:val="006D7ACB"/>
    <w:rsid w:val="006E00EF"/>
    <w:rsid w:val="006E06BB"/>
    <w:rsid w:val="006E078A"/>
    <w:rsid w:val="006E1A7A"/>
    <w:rsid w:val="006E2001"/>
    <w:rsid w:val="006E3C66"/>
    <w:rsid w:val="006E3D7D"/>
    <w:rsid w:val="006E4723"/>
    <w:rsid w:val="006E477D"/>
    <w:rsid w:val="006E716F"/>
    <w:rsid w:val="006E7DA9"/>
    <w:rsid w:val="006E7DEE"/>
    <w:rsid w:val="006F01E7"/>
    <w:rsid w:val="006F1066"/>
    <w:rsid w:val="006F1F3A"/>
    <w:rsid w:val="006F6930"/>
    <w:rsid w:val="006F7EB8"/>
    <w:rsid w:val="0070094A"/>
    <w:rsid w:val="00702DD7"/>
    <w:rsid w:val="00702FB5"/>
    <w:rsid w:val="007047D3"/>
    <w:rsid w:val="00705663"/>
    <w:rsid w:val="00705C40"/>
    <w:rsid w:val="00707D7C"/>
    <w:rsid w:val="0071087E"/>
    <w:rsid w:val="00711CA5"/>
    <w:rsid w:val="00711E0C"/>
    <w:rsid w:val="007147C2"/>
    <w:rsid w:val="00714A30"/>
    <w:rsid w:val="007169A8"/>
    <w:rsid w:val="0072107A"/>
    <w:rsid w:val="00721648"/>
    <w:rsid w:val="007229A1"/>
    <w:rsid w:val="00722F18"/>
    <w:rsid w:val="0072347B"/>
    <w:rsid w:val="007235AA"/>
    <w:rsid w:val="00725E35"/>
    <w:rsid w:val="00727F2C"/>
    <w:rsid w:val="00730D35"/>
    <w:rsid w:val="00732289"/>
    <w:rsid w:val="007343FD"/>
    <w:rsid w:val="00735915"/>
    <w:rsid w:val="00735C21"/>
    <w:rsid w:val="0073614A"/>
    <w:rsid w:val="00736FF2"/>
    <w:rsid w:val="007406A2"/>
    <w:rsid w:val="00740C8C"/>
    <w:rsid w:val="007412C5"/>
    <w:rsid w:val="00741AC4"/>
    <w:rsid w:val="00742CA5"/>
    <w:rsid w:val="007453A1"/>
    <w:rsid w:val="00745748"/>
    <w:rsid w:val="007460D7"/>
    <w:rsid w:val="007513F0"/>
    <w:rsid w:val="007515BC"/>
    <w:rsid w:val="00752606"/>
    <w:rsid w:val="007535CB"/>
    <w:rsid w:val="0075402E"/>
    <w:rsid w:val="007569F4"/>
    <w:rsid w:val="00756D3D"/>
    <w:rsid w:val="007573B2"/>
    <w:rsid w:val="007574BB"/>
    <w:rsid w:val="0075764C"/>
    <w:rsid w:val="007603B4"/>
    <w:rsid w:val="007612A5"/>
    <w:rsid w:val="00762198"/>
    <w:rsid w:val="007633CF"/>
    <w:rsid w:val="00763CE8"/>
    <w:rsid w:val="00765971"/>
    <w:rsid w:val="007705F9"/>
    <w:rsid w:val="00770792"/>
    <w:rsid w:val="007709FA"/>
    <w:rsid w:val="007714CE"/>
    <w:rsid w:val="007737B5"/>
    <w:rsid w:val="00774FFE"/>
    <w:rsid w:val="00775638"/>
    <w:rsid w:val="00775677"/>
    <w:rsid w:val="0077599A"/>
    <w:rsid w:val="00775B7E"/>
    <w:rsid w:val="00776811"/>
    <w:rsid w:val="0077724D"/>
    <w:rsid w:val="00777353"/>
    <w:rsid w:val="00780CD6"/>
    <w:rsid w:val="00781A64"/>
    <w:rsid w:val="00782EA4"/>
    <w:rsid w:val="00784A5E"/>
    <w:rsid w:val="00785461"/>
    <w:rsid w:val="0078671E"/>
    <w:rsid w:val="00786FF3"/>
    <w:rsid w:val="007876CF"/>
    <w:rsid w:val="00787B77"/>
    <w:rsid w:val="00790463"/>
    <w:rsid w:val="00790532"/>
    <w:rsid w:val="00793090"/>
    <w:rsid w:val="007968CF"/>
    <w:rsid w:val="00796C9B"/>
    <w:rsid w:val="00796F2A"/>
    <w:rsid w:val="007975E4"/>
    <w:rsid w:val="007A0176"/>
    <w:rsid w:val="007A0314"/>
    <w:rsid w:val="007A0F2A"/>
    <w:rsid w:val="007A1582"/>
    <w:rsid w:val="007A2F67"/>
    <w:rsid w:val="007A3918"/>
    <w:rsid w:val="007A5398"/>
    <w:rsid w:val="007A5939"/>
    <w:rsid w:val="007A75DF"/>
    <w:rsid w:val="007B0E89"/>
    <w:rsid w:val="007B2C38"/>
    <w:rsid w:val="007B2E54"/>
    <w:rsid w:val="007B56A8"/>
    <w:rsid w:val="007B7498"/>
    <w:rsid w:val="007B7AEE"/>
    <w:rsid w:val="007C39D3"/>
    <w:rsid w:val="007C3BAA"/>
    <w:rsid w:val="007C3D11"/>
    <w:rsid w:val="007C3EAB"/>
    <w:rsid w:val="007C4D8A"/>
    <w:rsid w:val="007C5C9B"/>
    <w:rsid w:val="007C6C24"/>
    <w:rsid w:val="007C6F5B"/>
    <w:rsid w:val="007C7EB6"/>
    <w:rsid w:val="007D15A7"/>
    <w:rsid w:val="007D2F75"/>
    <w:rsid w:val="007D43E1"/>
    <w:rsid w:val="007D710E"/>
    <w:rsid w:val="007D7E3A"/>
    <w:rsid w:val="007E1177"/>
    <w:rsid w:val="007E22E7"/>
    <w:rsid w:val="007E2893"/>
    <w:rsid w:val="007E4232"/>
    <w:rsid w:val="007E4D52"/>
    <w:rsid w:val="007E5C74"/>
    <w:rsid w:val="007E69BB"/>
    <w:rsid w:val="007E6AB8"/>
    <w:rsid w:val="007E6DE0"/>
    <w:rsid w:val="007E7E96"/>
    <w:rsid w:val="007F0BBE"/>
    <w:rsid w:val="007F2109"/>
    <w:rsid w:val="007F21C5"/>
    <w:rsid w:val="007F26EE"/>
    <w:rsid w:val="007F3EF1"/>
    <w:rsid w:val="0080056E"/>
    <w:rsid w:val="008010B5"/>
    <w:rsid w:val="00801457"/>
    <w:rsid w:val="00801BCE"/>
    <w:rsid w:val="00801E7D"/>
    <w:rsid w:val="00802515"/>
    <w:rsid w:val="00802580"/>
    <w:rsid w:val="0080364E"/>
    <w:rsid w:val="00806347"/>
    <w:rsid w:val="00807232"/>
    <w:rsid w:val="0081283F"/>
    <w:rsid w:val="00812C0C"/>
    <w:rsid w:val="0081480A"/>
    <w:rsid w:val="0081543E"/>
    <w:rsid w:val="00817998"/>
    <w:rsid w:val="00817DBD"/>
    <w:rsid w:val="008202EB"/>
    <w:rsid w:val="00820D44"/>
    <w:rsid w:val="00820F86"/>
    <w:rsid w:val="008242C5"/>
    <w:rsid w:val="00824C75"/>
    <w:rsid w:val="00827833"/>
    <w:rsid w:val="00827F88"/>
    <w:rsid w:val="008315CE"/>
    <w:rsid w:val="00832040"/>
    <w:rsid w:val="008336A5"/>
    <w:rsid w:val="00835474"/>
    <w:rsid w:val="008373C0"/>
    <w:rsid w:val="00840307"/>
    <w:rsid w:val="0084085D"/>
    <w:rsid w:val="0084105A"/>
    <w:rsid w:val="0084145F"/>
    <w:rsid w:val="00841DA2"/>
    <w:rsid w:val="00841DFD"/>
    <w:rsid w:val="00844CB5"/>
    <w:rsid w:val="00845818"/>
    <w:rsid w:val="008458F6"/>
    <w:rsid w:val="00845AED"/>
    <w:rsid w:val="00845E47"/>
    <w:rsid w:val="0084708E"/>
    <w:rsid w:val="008510CB"/>
    <w:rsid w:val="00851AE4"/>
    <w:rsid w:val="00855019"/>
    <w:rsid w:val="008554B6"/>
    <w:rsid w:val="0085598D"/>
    <w:rsid w:val="00855FC8"/>
    <w:rsid w:val="00857ACB"/>
    <w:rsid w:val="00857EB5"/>
    <w:rsid w:val="00860395"/>
    <w:rsid w:val="00862771"/>
    <w:rsid w:val="00862AD9"/>
    <w:rsid w:val="00863321"/>
    <w:rsid w:val="00863A1C"/>
    <w:rsid w:val="0086682F"/>
    <w:rsid w:val="00867020"/>
    <w:rsid w:val="00867687"/>
    <w:rsid w:val="008704DF"/>
    <w:rsid w:val="00870DE8"/>
    <w:rsid w:val="0087161B"/>
    <w:rsid w:val="00871875"/>
    <w:rsid w:val="00874748"/>
    <w:rsid w:val="00874894"/>
    <w:rsid w:val="00876F54"/>
    <w:rsid w:val="00877292"/>
    <w:rsid w:val="0087754A"/>
    <w:rsid w:val="0087766C"/>
    <w:rsid w:val="00880552"/>
    <w:rsid w:val="00880CF7"/>
    <w:rsid w:val="00881753"/>
    <w:rsid w:val="008839DA"/>
    <w:rsid w:val="00884EE8"/>
    <w:rsid w:val="00885168"/>
    <w:rsid w:val="0088584D"/>
    <w:rsid w:val="0089173B"/>
    <w:rsid w:val="00891E76"/>
    <w:rsid w:val="0089220F"/>
    <w:rsid w:val="008935AA"/>
    <w:rsid w:val="008963F0"/>
    <w:rsid w:val="00897444"/>
    <w:rsid w:val="008A03A5"/>
    <w:rsid w:val="008A0DF3"/>
    <w:rsid w:val="008A1B76"/>
    <w:rsid w:val="008A282C"/>
    <w:rsid w:val="008A3104"/>
    <w:rsid w:val="008A4138"/>
    <w:rsid w:val="008A5D96"/>
    <w:rsid w:val="008A6928"/>
    <w:rsid w:val="008B5AB3"/>
    <w:rsid w:val="008B6765"/>
    <w:rsid w:val="008B6848"/>
    <w:rsid w:val="008C2FA1"/>
    <w:rsid w:val="008C58DF"/>
    <w:rsid w:val="008C5D8D"/>
    <w:rsid w:val="008D0090"/>
    <w:rsid w:val="008D1369"/>
    <w:rsid w:val="008D2C4C"/>
    <w:rsid w:val="008D59C2"/>
    <w:rsid w:val="008D6499"/>
    <w:rsid w:val="008D7A2A"/>
    <w:rsid w:val="008D7E0D"/>
    <w:rsid w:val="008D7EDB"/>
    <w:rsid w:val="008E163C"/>
    <w:rsid w:val="008E1829"/>
    <w:rsid w:val="008E1A61"/>
    <w:rsid w:val="008E2327"/>
    <w:rsid w:val="008E2D66"/>
    <w:rsid w:val="008E465D"/>
    <w:rsid w:val="008E5077"/>
    <w:rsid w:val="008E54AD"/>
    <w:rsid w:val="008E64F0"/>
    <w:rsid w:val="008E69F1"/>
    <w:rsid w:val="008E6FF3"/>
    <w:rsid w:val="008E7B05"/>
    <w:rsid w:val="008F18ED"/>
    <w:rsid w:val="008F3764"/>
    <w:rsid w:val="008F46C2"/>
    <w:rsid w:val="008F616C"/>
    <w:rsid w:val="008F6490"/>
    <w:rsid w:val="008F7068"/>
    <w:rsid w:val="0090360E"/>
    <w:rsid w:val="00903822"/>
    <w:rsid w:val="00903D37"/>
    <w:rsid w:val="009079D1"/>
    <w:rsid w:val="00910018"/>
    <w:rsid w:val="0091055D"/>
    <w:rsid w:val="00910BAD"/>
    <w:rsid w:val="00912A29"/>
    <w:rsid w:val="009137B0"/>
    <w:rsid w:val="00914C61"/>
    <w:rsid w:val="00916C48"/>
    <w:rsid w:val="00917B13"/>
    <w:rsid w:val="00917D6F"/>
    <w:rsid w:val="0092073B"/>
    <w:rsid w:val="00921B1A"/>
    <w:rsid w:val="00921B7F"/>
    <w:rsid w:val="00921DDA"/>
    <w:rsid w:val="00922DE1"/>
    <w:rsid w:val="00924530"/>
    <w:rsid w:val="0092600D"/>
    <w:rsid w:val="009271B2"/>
    <w:rsid w:val="00930345"/>
    <w:rsid w:val="0093039D"/>
    <w:rsid w:val="00931E4F"/>
    <w:rsid w:val="0093364D"/>
    <w:rsid w:val="0093429F"/>
    <w:rsid w:val="00934693"/>
    <w:rsid w:val="00936574"/>
    <w:rsid w:val="00937EE1"/>
    <w:rsid w:val="00943988"/>
    <w:rsid w:val="00943BCE"/>
    <w:rsid w:val="00943E13"/>
    <w:rsid w:val="009461B1"/>
    <w:rsid w:val="00946EEC"/>
    <w:rsid w:val="009508A0"/>
    <w:rsid w:val="0095112E"/>
    <w:rsid w:val="009521D6"/>
    <w:rsid w:val="00953FF0"/>
    <w:rsid w:val="009541A7"/>
    <w:rsid w:val="009545CD"/>
    <w:rsid w:val="00960346"/>
    <w:rsid w:val="009610A7"/>
    <w:rsid w:val="009617D3"/>
    <w:rsid w:val="009630D4"/>
    <w:rsid w:val="0096463B"/>
    <w:rsid w:val="00967869"/>
    <w:rsid w:val="0096796E"/>
    <w:rsid w:val="00970924"/>
    <w:rsid w:val="00971F54"/>
    <w:rsid w:val="009725C5"/>
    <w:rsid w:val="0097287C"/>
    <w:rsid w:val="00972AEA"/>
    <w:rsid w:val="00972B4E"/>
    <w:rsid w:val="0097370D"/>
    <w:rsid w:val="00973F40"/>
    <w:rsid w:val="0097736F"/>
    <w:rsid w:val="0098056C"/>
    <w:rsid w:val="00980900"/>
    <w:rsid w:val="00982F1A"/>
    <w:rsid w:val="00983442"/>
    <w:rsid w:val="00983AE2"/>
    <w:rsid w:val="00983EDC"/>
    <w:rsid w:val="00983EED"/>
    <w:rsid w:val="009849EF"/>
    <w:rsid w:val="00986DB7"/>
    <w:rsid w:val="00991FA0"/>
    <w:rsid w:val="009934CF"/>
    <w:rsid w:val="009937DF"/>
    <w:rsid w:val="00994396"/>
    <w:rsid w:val="00994FB1"/>
    <w:rsid w:val="00997752"/>
    <w:rsid w:val="009A0624"/>
    <w:rsid w:val="009A0792"/>
    <w:rsid w:val="009A0D75"/>
    <w:rsid w:val="009A2459"/>
    <w:rsid w:val="009A306D"/>
    <w:rsid w:val="009A347A"/>
    <w:rsid w:val="009A620E"/>
    <w:rsid w:val="009B466B"/>
    <w:rsid w:val="009B4A65"/>
    <w:rsid w:val="009B6452"/>
    <w:rsid w:val="009B6A6F"/>
    <w:rsid w:val="009B71D6"/>
    <w:rsid w:val="009C1AFE"/>
    <w:rsid w:val="009C2523"/>
    <w:rsid w:val="009C295D"/>
    <w:rsid w:val="009C3E33"/>
    <w:rsid w:val="009C4411"/>
    <w:rsid w:val="009C5F24"/>
    <w:rsid w:val="009C64D2"/>
    <w:rsid w:val="009D048B"/>
    <w:rsid w:val="009D1B5D"/>
    <w:rsid w:val="009D3094"/>
    <w:rsid w:val="009D43FE"/>
    <w:rsid w:val="009D5C33"/>
    <w:rsid w:val="009D69C6"/>
    <w:rsid w:val="009D6F70"/>
    <w:rsid w:val="009E10E1"/>
    <w:rsid w:val="009E110C"/>
    <w:rsid w:val="009E2D00"/>
    <w:rsid w:val="009E2F0A"/>
    <w:rsid w:val="009E5419"/>
    <w:rsid w:val="009E5A6E"/>
    <w:rsid w:val="009E6D24"/>
    <w:rsid w:val="009E70E7"/>
    <w:rsid w:val="009F0053"/>
    <w:rsid w:val="009F1F1A"/>
    <w:rsid w:val="009F25A8"/>
    <w:rsid w:val="009F42C9"/>
    <w:rsid w:val="009F46DC"/>
    <w:rsid w:val="009F564E"/>
    <w:rsid w:val="009F58BE"/>
    <w:rsid w:val="009F5DA6"/>
    <w:rsid w:val="009F65AF"/>
    <w:rsid w:val="00A01C00"/>
    <w:rsid w:val="00A02381"/>
    <w:rsid w:val="00A02488"/>
    <w:rsid w:val="00A024EE"/>
    <w:rsid w:val="00A03A1B"/>
    <w:rsid w:val="00A0529A"/>
    <w:rsid w:val="00A06CC5"/>
    <w:rsid w:val="00A07A35"/>
    <w:rsid w:val="00A109DB"/>
    <w:rsid w:val="00A11CAD"/>
    <w:rsid w:val="00A15A51"/>
    <w:rsid w:val="00A1620D"/>
    <w:rsid w:val="00A16AC0"/>
    <w:rsid w:val="00A16DC1"/>
    <w:rsid w:val="00A20F80"/>
    <w:rsid w:val="00A21CA0"/>
    <w:rsid w:val="00A23D31"/>
    <w:rsid w:val="00A24C9B"/>
    <w:rsid w:val="00A25083"/>
    <w:rsid w:val="00A26ECD"/>
    <w:rsid w:val="00A27D2B"/>
    <w:rsid w:val="00A301A7"/>
    <w:rsid w:val="00A3099A"/>
    <w:rsid w:val="00A30C34"/>
    <w:rsid w:val="00A30FD3"/>
    <w:rsid w:val="00A34223"/>
    <w:rsid w:val="00A34F11"/>
    <w:rsid w:val="00A35E2F"/>
    <w:rsid w:val="00A36013"/>
    <w:rsid w:val="00A37891"/>
    <w:rsid w:val="00A40A51"/>
    <w:rsid w:val="00A41599"/>
    <w:rsid w:val="00A415BA"/>
    <w:rsid w:val="00A438DC"/>
    <w:rsid w:val="00A4594F"/>
    <w:rsid w:val="00A47916"/>
    <w:rsid w:val="00A52274"/>
    <w:rsid w:val="00A536DA"/>
    <w:rsid w:val="00A53D07"/>
    <w:rsid w:val="00A5406C"/>
    <w:rsid w:val="00A54801"/>
    <w:rsid w:val="00A5596D"/>
    <w:rsid w:val="00A56F39"/>
    <w:rsid w:val="00A571CD"/>
    <w:rsid w:val="00A57B53"/>
    <w:rsid w:val="00A57C3D"/>
    <w:rsid w:val="00A60A2E"/>
    <w:rsid w:val="00A636B4"/>
    <w:rsid w:val="00A64F6D"/>
    <w:rsid w:val="00A64FCA"/>
    <w:rsid w:val="00A6697B"/>
    <w:rsid w:val="00A67022"/>
    <w:rsid w:val="00A719AA"/>
    <w:rsid w:val="00A73DE3"/>
    <w:rsid w:val="00A74C2D"/>
    <w:rsid w:val="00A76B34"/>
    <w:rsid w:val="00A82AE3"/>
    <w:rsid w:val="00A83487"/>
    <w:rsid w:val="00A84A8E"/>
    <w:rsid w:val="00A854FF"/>
    <w:rsid w:val="00A86E30"/>
    <w:rsid w:val="00A87035"/>
    <w:rsid w:val="00A8745D"/>
    <w:rsid w:val="00A908DA"/>
    <w:rsid w:val="00A90F9B"/>
    <w:rsid w:val="00A92694"/>
    <w:rsid w:val="00A93072"/>
    <w:rsid w:val="00A93818"/>
    <w:rsid w:val="00A93BBD"/>
    <w:rsid w:val="00A93D20"/>
    <w:rsid w:val="00A93D3F"/>
    <w:rsid w:val="00A9629C"/>
    <w:rsid w:val="00A96E80"/>
    <w:rsid w:val="00AA1353"/>
    <w:rsid w:val="00AA1A79"/>
    <w:rsid w:val="00AA2135"/>
    <w:rsid w:val="00AA2289"/>
    <w:rsid w:val="00AA2AFF"/>
    <w:rsid w:val="00AA2E91"/>
    <w:rsid w:val="00AA35D5"/>
    <w:rsid w:val="00AA417B"/>
    <w:rsid w:val="00AA533F"/>
    <w:rsid w:val="00AA5A86"/>
    <w:rsid w:val="00AA7B74"/>
    <w:rsid w:val="00AA7F48"/>
    <w:rsid w:val="00AB010D"/>
    <w:rsid w:val="00AB0749"/>
    <w:rsid w:val="00AB1BFE"/>
    <w:rsid w:val="00AB4F66"/>
    <w:rsid w:val="00AB746E"/>
    <w:rsid w:val="00AB75E2"/>
    <w:rsid w:val="00AB76D8"/>
    <w:rsid w:val="00AB7A1A"/>
    <w:rsid w:val="00AB7E6A"/>
    <w:rsid w:val="00AC15D1"/>
    <w:rsid w:val="00AC1B50"/>
    <w:rsid w:val="00AC1B61"/>
    <w:rsid w:val="00AC1CC1"/>
    <w:rsid w:val="00AC2C6E"/>
    <w:rsid w:val="00AC38F7"/>
    <w:rsid w:val="00AC499B"/>
    <w:rsid w:val="00AC5EE6"/>
    <w:rsid w:val="00AD0D24"/>
    <w:rsid w:val="00AD1923"/>
    <w:rsid w:val="00AD2611"/>
    <w:rsid w:val="00AD3AC5"/>
    <w:rsid w:val="00AD3D57"/>
    <w:rsid w:val="00AD43A4"/>
    <w:rsid w:val="00AD497C"/>
    <w:rsid w:val="00AD50F9"/>
    <w:rsid w:val="00AD5D6C"/>
    <w:rsid w:val="00AD6886"/>
    <w:rsid w:val="00AE0B4B"/>
    <w:rsid w:val="00AE47BF"/>
    <w:rsid w:val="00AE489D"/>
    <w:rsid w:val="00AE4A5D"/>
    <w:rsid w:val="00AE552E"/>
    <w:rsid w:val="00AF08DA"/>
    <w:rsid w:val="00AF0A77"/>
    <w:rsid w:val="00AF4C29"/>
    <w:rsid w:val="00AF6432"/>
    <w:rsid w:val="00AF6455"/>
    <w:rsid w:val="00AF6DED"/>
    <w:rsid w:val="00AF79BD"/>
    <w:rsid w:val="00B00C83"/>
    <w:rsid w:val="00B01191"/>
    <w:rsid w:val="00B032D4"/>
    <w:rsid w:val="00B0530D"/>
    <w:rsid w:val="00B07F12"/>
    <w:rsid w:val="00B07FE3"/>
    <w:rsid w:val="00B10BAE"/>
    <w:rsid w:val="00B126A7"/>
    <w:rsid w:val="00B137A5"/>
    <w:rsid w:val="00B14154"/>
    <w:rsid w:val="00B1415B"/>
    <w:rsid w:val="00B15278"/>
    <w:rsid w:val="00B222A2"/>
    <w:rsid w:val="00B234EC"/>
    <w:rsid w:val="00B23581"/>
    <w:rsid w:val="00B242F7"/>
    <w:rsid w:val="00B274AE"/>
    <w:rsid w:val="00B274BF"/>
    <w:rsid w:val="00B31222"/>
    <w:rsid w:val="00B318C9"/>
    <w:rsid w:val="00B31FDB"/>
    <w:rsid w:val="00B330C9"/>
    <w:rsid w:val="00B37DE4"/>
    <w:rsid w:val="00B417D7"/>
    <w:rsid w:val="00B41BDB"/>
    <w:rsid w:val="00B41DF3"/>
    <w:rsid w:val="00B42C7F"/>
    <w:rsid w:val="00B42E81"/>
    <w:rsid w:val="00B4329D"/>
    <w:rsid w:val="00B45BEE"/>
    <w:rsid w:val="00B51C24"/>
    <w:rsid w:val="00B520F9"/>
    <w:rsid w:val="00B52812"/>
    <w:rsid w:val="00B5491F"/>
    <w:rsid w:val="00B5495A"/>
    <w:rsid w:val="00B552E7"/>
    <w:rsid w:val="00B568D8"/>
    <w:rsid w:val="00B577A3"/>
    <w:rsid w:val="00B6144B"/>
    <w:rsid w:val="00B6170F"/>
    <w:rsid w:val="00B640DB"/>
    <w:rsid w:val="00B64641"/>
    <w:rsid w:val="00B7262F"/>
    <w:rsid w:val="00B727C5"/>
    <w:rsid w:val="00B73FD4"/>
    <w:rsid w:val="00B74D38"/>
    <w:rsid w:val="00B74FC5"/>
    <w:rsid w:val="00B75A6C"/>
    <w:rsid w:val="00B803A5"/>
    <w:rsid w:val="00B80B53"/>
    <w:rsid w:val="00B812EB"/>
    <w:rsid w:val="00B82F2D"/>
    <w:rsid w:val="00B83E2A"/>
    <w:rsid w:val="00B83E38"/>
    <w:rsid w:val="00B85DF3"/>
    <w:rsid w:val="00B86C19"/>
    <w:rsid w:val="00B92EDF"/>
    <w:rsid w:val="00B93510"/>
    <w:rsid w:val="00B93640"/>
    <w:rsid w:val="00B93E33"/>
    <w:rsid w:val="00B93F1D"/>
    <w:rsid w:val="00B93FFB"/>
    <w:rsid w:val="00B954F3"/>
    <w:rsid w:val="00B95BCD"/>
    <w:rsid w:val="00B95CDC"/>
    <w:rsid w:val="00B95CE5"/>
    <w:rsid w:val="00B96107"/>
    <w:rsid w:val="00BA0455"/>
    <w:rsid w:val="00BA0D0B"/>
    <w:rsid w:val="00BA2939"/>
    <w:rsid w:val="00BA3679"/>
    <w:rsid w:val="00BA4CE5"/>
    <w:rsid w:val="00BA6077"/>
    <w:rsid w:val="00BB1227"/>
    <w:rsid w:val="00BB1959"/>
    <w:rsid w:val="00BB3255"/>
    <w:rsid w:val="00BB375D"/>
    <w:rsid w:val="00BB49A0"/>
    <w:rsid w:val="00BB515F"/>
    <w:rsid w:val="00BB532B"/>
    <w:rsid w:val="00BB545D"/>
    <w:rsid w:val="00BB611B"/>
    <w:rsid w:val="00BC0924"/>
    <w:rsid w:val="00BC1FA5"/>
    <w:rsid w:val="00BC2C0C"/>
    <w:rsid w:val="00BC3551"/>
    <w:rsid w:val="00BC65B9"/>
    <w:rsid w:val="00BC732A"/>
    <w:rsid w:val="00BC758B"/>
    <w:rsid w:val="00BD1202"/>
    <w:rsid w:val="00BD2EAC"/>
    <w:rsid w:val="00BD455F"/>
    <w:rsid w:val="00BD4BB3"/>
    <w:rsid w:val="00BD72E7"/>
    <w:rsid w:val="00BD782A"/>
    <w:rsid w:val="00BE15DC"/>
    <w:rsid w:val="00BE17C6"/>
    <w:rsid w:val="00BE2BD3"/>
    <w:rsid w:val="00BE4843"/>
    <w:rsid w:val="00BE4865"/>
    <w:rsid w:val="00BE4CE3"/>
    <w:rsid w:val="00BE5595"/>
    <w:rsid w:val="00BE6557"/>
    <w:rsid w:val="00BE69BF"/>
    <w:rsid w:val="00BE725A"/>
    <w:rsid w:val="00BE73C1"/>
    <w:rsid w:val="00BE7430"/>
    <w:rsid w:val="00BE7B48"/>
    <w:rsid w:val="00BF03EB"/>
    <w:rsid w:val="00BF3203"/>
    <w:rsid w:val="00BF3381"/>
    <w:rsid w:val="00BF4289"/>
    <w:rsid w:val="00BF45F2"/>
    <w:rsid w:val="00BF667D"/>
    <w:rsid w:val="00BF6727"/>
    <w:rsid w:val="00C000A8"/>
    <w:rsid w:val="00C076CE"/>
    <w:rsid w:val="00C10FCF"/>
    <w:rsid w:val="00C12810"/>
    <w:rsid w:val="00C16B4B"/>
    <w:rsid w:val="00C17427"/>
    <w:rsid w:val="00C20C00"/>
    <w:rsid w:val="00C210FD"/>
    <w:rsid w:val="00C216E4"/>
    <w:rsid w:val="00C22901"/>
    <w:rsid w:val="00C22DB2"/>
    <w:rsid w:val="00C25238"/>
    <w:rsid w:val="00C305F2"/>
    <w:rsid w:val="00C3345C"/>
    <w:rsid w:val="00C407E5"/>
    <w:rsid w:val="00C41683"/>
    <w:rsid w:val="00C42DAC"/>
    <w:rsid w:val="00C4342B"/>
    <w:rsid w:val="00C436E3"/>
    <w:rsid w:val="00C459A9"/>
    <w:rsid w:val="00C47523"/>
    <w:rsid w:val="00C477E7"/>
    <w:rsid w:val="00C502A5"/>
    <w:rsid w:val="00C521F7"/>
    <w:rsid w:val="00C53008"/>
    <w:rsid w:val="00C55151"/>
    <w:rsid w:val="00C5575D"/>
    <w:rsid w:val="00C558FF"/>
    <w:rsid w:val="00C560FA"/>
    <w:rsid w:val="00C56772"/>
    <w:rsid w:val="00C57FF9"/>
    <w:rsid w:val="00C602D5"/>
    <w:rsid w:val="00C64434"/>
    <w:rsid w:val="00C64A51"/>
    <w:rsid w:val="00C64B27"/>
    <w:rsid w:val="00C65C4D"/>
    <w:rsid w:val="00C66DA2"/>
    <w:rsid w:val="00C7063C"/>
    <w:rsid w:val="00C73C57"/>
    <w:rsid w:val="00C746D9"/>
    <w:rsid w:val="00C74D43"/>
    <w:rsid w:val="00C75356"/>
    <w:rsid w:val="00C75CA7"/>
    <w:rsid w:val="00C7683D"/>
    <w:rsid w:val="00C82599"/>
    <w:rsid w:val="00C83CDA"/>
    <w:rsid w:val="00C83DD5"/>
    <w:rsid w:val="00C86432"/>
    <w:rsid w:val="00C86FC6"/>
    <w:rsid w:val="00C901BB"/>
    <w:rsid w:val="00C90ADD"/>
    <w:rsid w:val="00C90CD3"/>
    <w:rsid w:val="00C90E0B"/>
    <w:rsid w:val="00C92552"/>
    <w:rsid w:val="00C92C27"/>
    <w:rsid w:val="00C93F1B"/>
    <w:rsid w:val="00C95093"/>
    <w:rsid w:val="00C96092"/>
    <w:rsid w:val="00C96DFE"/>
    <w:rsid w:val="00C976D1"/>
    <w:rsid w:val="00CA308F"/>
    <w:rsid w:val="00CA4E8A"/>
    <w:rsid w:val="00CA5A26"/>
    <w:rsid w:val="00CA6485"/>
    <w:rsid w:val="00CA6F0D"/>
    <w:rsid w:val="00CA71D4"/>
    <w:rsid w:val="00CB2C5D"/>
    <w:rsid w:val="00CB5D29"/>
    <w:rsid w:val="00CB5F42"/>
    <w:rsid w:val="00CB675A"/>
    <w:rsid w:val="00CB6EC8"/>
    <w:rsid w:val="00CB782B"/>
    <w:rsid w:val="00CC082B"/>
    <w:rsid w:val="00CC0E77"/>
    <w:rsid w:val="00CC170A"/>
    <w:rsid w:val="00CC2092"/>
    <w:rsid w:val="00CC285C"/>
    <w:rsid w:val="00CC29D9"/>
    <w:rsid w:val="00CC34C5"/>
    <w:rsid w:val="00CC5595"/>
    <w:rsid w:val="00CC5E76"/>
    <w:rsid w:val="00CD0079"/>
    <w:rsid w:val="00CD049D"/>
    <w:rsid w:val="00CD1770"/>
    <w:rsid w:val="00CD2CD0"/>
    <w:rsid w:val="00CD3A5D"/>
    <w:rsid w:val="00CD5FD4"/>
    <w:rsid w:val="00CD7E8B"/>
    <w:rsid w:val="00CE0DCE"/>
    <w:rsid w:val="00CE1BC9"/>
    <w:rsid w:val="00CE33C1"/>
    <w:rsid w:val="00CE4DD6"/>
    <w:rsid w:val="00CE76FF"/>
    <w:rsid w:val="00CF1CF7"/>
    <w:rsid w:val="00CF3BF3"/>
    <w:rsid w:val="00CF4012"/>
    <w:rsid w:val="00CF43D5"/>
    <w:rsid w:val="00D00ADE"/>
    <w:rsid w:val="00D01F75"/>
    <w:rsid w:val="00D02BC6"/>
    <w:rsid w:val="00D02DB9"/>
    <w:rsid w:val="00D0310D"/>
    <w:rsid w:val="00D04350"/>
    <w:rsid w:val="00D05803"/>
    <w:rsid w:val="00D05C7C"/>
    <w:rsid w:val="00D06177"/>
    <w:rsid w:val="00D06906"/>
    <w:rsid w:val="00D07742"/>
    <w:rsid w:val="00D1276A"/>
    <w:rsid w:val="00D132F9"/>
    <w:rsid w:val="00D138B2"/>
    <w:rsid w:val="00D146AF"/>
    <w:rsid w:val="00D14DB7"/>
    <w:rsid w:val="00D15ED5"/>
    <w:rsid w:val="00D16656"/>
    <w:rsid w:val="00D200AB"/>
    <w:rsid w:val="00D20B81"/>
    <w:rsid w:val="00D21A57"/>
    <w:rsid w:val="00D22187"/>
    <w:rsid w:val="00D244BD"/>
    <w:rsid w:val="00D24A2A"/>
    <w:rsid w:val="00D30AC5"/>
    <w:rsid w:val="00D31CD5"/>
    <w:rsid w:val="00D34402"/>
    <w:rsid w:val="00D348F7"/>
    <w:rsid w:val="00D3564E"/>
    <w:rsid w:val="00D36EF4"/>
    <w:rsid w:val="00D371D0"/>
    <w:rsid w:val="00D4062A"/>
    <w:rsid w:val="00D407D3"/>
    <w:rsid w:val="00D40BC3"/>
    <w:rsid w:val="00D433C3"/>
    <w:rsid w:val="00D434EC"/>
    <w:rsid w:val="00D43E69"/>
    <w:rsid w:val="00D44E9D"/>
    <w:rsid w:val="00D466D0"/>
    <w:rsid w:val="00D472A7"/>
    <w:rsid w:val="00D51515"/>
    <w:rsid w:val="00D5203E"/>
    <w:rsid w:val="00D5266D"/>
    <w:rsid w:val="00D54BD5"/>
    <w:rsid w:val="00D55317"/>
    <w:rsid w:val="00D575F0"/>
    <w:rsid w:val="00D60578"/>
    <w:rsid w:val="00D61A0E"/>
    <w:rsid w:val="00D66076"/>
    <w:rsid w:val="00D70575"/>
    <w:rsid w:val="00D71CF9"/>
    <w:rsid w:val="00D72264"/>
    <w:rsid w:val="00D76291"/>
    <w:rsid w:val="00D7675E"/>
    <w:rsid w:val="00D80080"/>
    <w:rsid w:val="00D809E2"/>
    <w:rsid w:val="00D80F9D"/>
    <w:rsid w:val="00D80FFB"/>
    <w:rsid w:val="00D81BAE"/>
    <w:rsid w:val="00D8250A"/>
    <w:rsid w:val="00D8357C"/>
    <w:rsid w:val="00D846B4"/>
    <w:rsid w:val="00D846C0"/>
    <w:rsid w:val="00D848E9"/>
    <w:rsid w:val="00D84B17"/>
    <w:rsid w:val="00D8507D"/>
    <w:rsid w:val="00D8644C"/>
    <w:rsid w:val="00D86735"/>
    <w:rsid w:val="00D8718E"/>
    <w:rsid w:val="00D871FB"/>
    <w:rsid w:val="00D87AA2"/>
    <w:rsid w:val="00D87B81"/>
    <w:rsid w:val="00D90C9D"/>
    <w:rsid w:val="00D90E57"/>
    <w:rsid w:val="00D91910"/>
    <w:rsid w:val="00D91AA8"/>
    <w:rsid w:val="00D9225E"/>
    <w:rsid w:val="00D93130"/>
    <w:rsid w:val="00D944A6"/>
    <w:rsid w:val="00D95B5F"/>
    <w:rsid w:val="00D96FC3"/>
    <w:rsid w:val="00DA0839"/>
    <w:rsid w:val="00DA12C3"/>
    <w:rsid w:val="00DA22B5"/>
    <w:rsid w:val="00DA495D"/>
    <w:rsid w:val="00DA4F15"/>
    <w:rsid w:val="00DA5DCA"/>
    <w:rsid w:val="00DA7BA0"/>
    <w:rsid w:val="00DA7E92"/>
    <w:rsid w:val="00DB0CEA"/>
    <w:rsid w:val="00DB3472"/>
    <w:rsid w:val="00DB42F5"/>
    <w:rsid w:val="00DB469A"/>
    <w:rsid w:val="00DB480C"/>
    <w:rsid w:val="00DB52C3"/>
    <w:rsid w:val="00DB5454"/>
    <w:rsid w:val="00DB5DA3"/>
    <w:rsid w:val="00DB635D"/>
    <w:rsid w:val="00DB78A7"/>
    <w:rsid w:val="00DB7E5F"/>
    <w:rsid w:val="00DC0FA3"/>
    <w:rsid w:val="00DC10B0"/>
    <w:rsid w:val="00DC1246"/>
    <w:rsid w:val="00DC1594"/>
    <w:rsid w:val="00DC1CD3"/>
    <w:rsid w:val="00DC4BCD"/>
    <w:rsid w:val="00DD010C"/>
    <w:rsid w:val="00DD0FF1"/>
    <w:rsid w:val="00DD1107"/>
    <w:rsid w:val="00DD178F"/>
    <w:rsid w:val="00DD1E89"/>
    <w:rsid w:val="00DD1FE4"/>
    <w:rsid w:val="00DD3C32"/>
    <w:rsid w:val="00DE284F"/>
    <w:rsid w:val="00DE2966"/>
    <w:rsid w:val="00DE333C"/>
    <w:rsid w:val="00DE40E0"/>
    <w:rsid w:val="00DE4107"/>
    <w:rsid w:val="00DE6834"/>
    <w:rsid w:val="00DF04ED"/>
    <w:rsid w:val="00DF0B5E"/>
    <w:rsid w:val="00DF0ED5"/>
    <w:rsid w:val="00DF1497"/>
    <w:rsid w:val="00DF1F11"/>
    <w:rsid w:val="00DF72D9"/>
    <w:rsid w:val="00DF7DF3"/>
    <w:rsid w:val="00DF7EC8"/>
    <w:rsid w:val="00E028ED"/>
    <w:rsid w:val="00E0373C"/>
    <w:rsid w:val="00E0499F"/>
    <w:rsid w:val="00E05EF6"/>
    <w:rsid w:val="00E104F6"/>
    <w:rsid w:val="00E10748"/>
    <w:rsid w:val="00E12F57"/>
    <w:rsid w:val="00E13E12"/>
    <w:rsid w:val="00E14282"/>
    <w:rsid w:val="00E156F2"/>
    <w:rsid w:val="00E17673"/>
    <w:rsid w:val="00E17FA7"/>
    <w:rsid w:val="00E2250E"/>
    <w:rsid w:val="00E24BF5"/>
    <w:rsid w:val="00E27C01"/>
    <w:rsid w:val="00E27DDF"/>
    <w:rsid w:val="00E27E01"/>
    <w:rsid w:val="00E30A90"/>
    <w:rsid w:val="00E32DBA"/>
    <w:rsid w:val="00E36607"/>
    <w:rsid w:val="00E40690"/>
    <w:rsid w:val="00E43469"/>
    <w:rsid w:val="00E4369C"/>
    <w:rsid w:val="00E43A0F"/>
    <w:rsid w:val="00E445DA"/>
    <w:rsid w:val="00E45379"/>
    <w:rsid w:val="00E465CB"/>
    <w:rsid w:val="00E47C0D"/>
    <w:rsid w:val="00E47D4C"/>
    <w:rsid w:val="00E50B22"/>
    <w:rsid w:val="00E51E18"/>
    <w:rsid w:val="00E51F79"/>
    <w:rsid w:val="00E533BD"/>
    <w:rsid w:val="00E53706"/>
    <w:rsid w:val="00E564E6"/>
    <w:rsid w:val="00E57906"/>
    <w:rsid w:val="00E57CE2"/>
    <w:rsid w:val="00E603FA"/>
    <w:rsid w:val="00E617BD"/>
    <w:rsid w:val="00E61E05"/>
    <w:rsid w:val="00E64750"/>
    <w:rsid w:val="00E64BD9"/>
    <w:rsid w:val="00E65044"/>
    <w:rsid w:val="00E6519C"/>
    <w:rsid w:val="00E661F3"/>
    <w:rsid w:val="00E66E78"/>
    <w:rsid w:val="00E67E50"/>
    <w:rsid w:val="00E705B4"/>
    <w:rsid w:val="00E72967"/>
    <w:rsid w:val="00E72CAC"/>
    <w:rsid w:val="00E7356B"/>
    <w:rsid w:val="00E75AF2"/>
    <w:rsid w:val="00E805A2"/>
    <w:rsid w:val="00E8155D"/>
    <w:rsid w:val="00E82F18"/>
    <w:rsid w:val="00E84AD7"/>
    <w:rsid w:val="00E85CC0"/>
    <w:rsid w:val="00E86CF5"/>
    <w:rsid w:val="00E948D7"/>
    <w:rsid w:val="00E96B58"/>
    <w:rsid w:val="00E96E1A"/>
    <w:rsid w:val="00EA0E04"/>
    <w:rsid w:val="00EA1468"/>
    <w:rsid w:val="00EA1A6F"/>
    <w:rsid w:val="00EA220D"/>
    <w:rsid w:val="00EA3156"/>
    <w:rsid w:val="00EA40A2"/>
    <w:rsid w:val="00EA4CD5"/>
    <w:rsid w:val="00EA5D2C"/>
    <w:rsid w:val="00EA5D8E"/>
    <w:rsid w:val="00EA74F5"/>
    <w:rsid w:val="00EB07CF"/>
    <w:rsid w:val="00EB3B88"/>
    <w:rsid w:val="00EB3CE3"/>
    <w:rsid w:val="00EB50ED"/>
    <w:rsid w:val="00EC0C14"/>
    <w:rsid w:val="00EC2B42"/>
    <w:rsid w:val="00EC3B8F"/>
    <w:rsid w:val="00EC5CA0"/>
    <w:rsid w:val="00EC7372"/>
    <w:rsid w:val="00ED19D1"/>
    <w:rsid w:val="00ED2AC0"/>
    <w:rsid w:val="00ED30E8"/>
    <w:rsid w:val="00ED3B69"/>
    <w:rsid w:val="00ED3BCA"/>
    <w:rsid w:val="00ED3E79"/>
    <w:rsid w:val="00ED3ECA"/>
    <w:rsid w:val="00ED3F39"/>
    <w:rsid w:val="00ED63AE"/>
    <w:rsid w:val="00ED6CD1"/>
    <w:rsid w:val="00ED7A42"/>
    <w:rsid w:val="00EE5F2E"/>
    <w:rsid w:val="00EE6233"/>
    <w:rsid w:val="00EE65DA"/>
    <w:rsid w:val="00EF17E1"/>
    <w:rsid w:val="00EF1F8A"/>
    <w:rsid w:val="00EF2C2D"/>
    <w:rsid w:val="00EF4A64"/>
    <w:rsid w:val="00EF4D52"/>
    <w:rsid w:val="00F02097"/>
    <w:rsid w:val="00F02171"/>
    <w:rsid w:val="00F033EF"/>
    <w:rsid w:val="00F0528B"/>
    <w:rsid w:val="00F061A6"/>
    <w:rsid w:val="00F0710C"/>
    <w:rsid w:val="00F0747D"/>
    <w:rsid w:val="00F0759A"/>
    <w:rsid w:val="00F11AB3"/>
    <w:rsid w:val="00F14017"/>
    <w:rsid w:val="00F1684C"/>
    <w:rsid w:val="00F1733C"/>
    <w:rsid w:val="00F201DC"/>
    <w:rsid w:val="00F20633"/>
    <w:rsid w:val="00F20A6D"/>
    <w:rsid w:val="00F213FA"/>
    <w:rsid w:val="00F21A68"/>
    <w:rsid w:val="00F21DD6"/>
    <w:rsid w:val="00F25CFE"/>
    <w:rsid w:val="00F31CB0"/>
    <w:rsid w:val="00F35243"/>
    <w:rsid w:val="00F35254"/>
    <w:rsid w:val="00F36E9F"/>
    <w:rsid w:val="00F37858"/>
    <w:rsid w:val="00F4195E"/>
    <w:rsid w:val="00F41B19"/>
    <w:rsid w:val="00F42AB5"/>
    <w:rsid w:val="00F43E6E"/>
    <w:rsid w:val="00F43EBF"/>
    <w:rsid w:val="00F44423"/>
    <w:rsid w:val="00F453A7"/>
    <w:rsid w:val="00F45781"/>
    <w:rsid w:val="00F46566"/>
    <w:rsid w:val="00F46B35"/>
    <w:rsid w:val="00F50BE6"/>
    <w:rsid w:val="00F51236"/>
    <w:rsid w:val="00F51438"/>
    <w:rsid w:val="00F5216D"/>
    <w:rsid w:val="00F5374C"/>
    <w:rsid w:val="00F541B8"/>
    <w:rsid w:val="00F56B6D"/>
    <w:rsid w:val="00F56C9F"/>
    <w:rsid w:val="00F56CC2"/>
    <w:rsid w:val="00F57FE9"/>
    <w:rsid w:val="00F60BC0"/>
    <w:rsid w:val="00F615A8"/>
    <w:rsid w:val="00F61B7F"/>
    <w:rsid w:val="00F6219A"/>
    <w:rsid w:val="00F62370"/>
    <w:rsid w:val="00F628D3"/>
    <w:rsid w:val="00F62EF2"/>
    <w:rsid w:val="00F638C3"/>
    <w:rsid w:val="00F6497E"/>
    <w:rsid w:val="00F677E2"/>
    <w:rsid w:val="00F717E6"/>
    <w:rsid w:val="00F72FBB"/>
    <w:rsid w:val="00F73751"/>
    <w:rsid w:val="00F73DC5"/>
    <w:rsid w:val="00F75EAD"/>
    <w:rsid w:val="00F77154"/>
    <w:rsid w:val="00F77951"/>
    <w:rsid w:val="00F80F33"/>
    <w:rsid w:val="00F83353"/>
    <w:rsid w:val="00F846D6"/>
    <w:rsid w:val="00F86997"/>
    <w:rsid w:val="00F871D7"/>
    <w:rsid w:val="00F909F0"/>
    <w:rsid w:val="00F9173A"/>
    <w:rsid w:val="00F91800"/>
    <w:rsid w:val="00F93469"/>
    <w:rsid w:val="00F93BB2"/>
    <w:rsid w:val="00F93E6A"/>
    <w:rsid w:val="00F94E99"/>
    <w:rsid w:val="00F9650A"/>
    <w:rsid w:val="00F967C7"/>
    <w:rsid w:val="00FA00BB"/>
    <w:rsid w:val="00FA0437"/>
    <w:rsid w:val="00FA233F"/>
    <w:rsid w:val="00FA2E05"/>
    <w:rsid w:val="00FA3DF0"/>
    <w:rsid w:val="00FA7547"/>
    <w:rsid w:val="00FA7D57"/>
    <w:rsid w:val="00FB0008"/>
    <w:rsid w:val="00FB071C"/>
    <w:rsid w:val="00FB0F03"/>
    <w:rsid w:val="00FB1ACE"/>
    <w:rsid w:val="00FB2A36"/>
    <w:rsid w:val="00FB3EA0"/>
    <w:rsid w:val="00FB55F4"/>
    <w:rsid w:val="00FB58D8"/>
    <w:rsid w:val="00FB7140"/>
    <w:rsid w:val="00FB7631"/>
    <w:rsid w:val="00FC0B63"/>
    <w:rsid w:val="00FC12ED"/>
    <w:rsid w:val="00FC2209"/>
    <w:rsid w:val="00FC5996"/>
    <w:rsid w:val="00FC7531"/>
    <w:rsid w:val="00FC7EAA"/>
    <w:rsid w:val="00FD4FA5"/>
    <w:rsid w:val="00FD5166"/>
    <w:rsid w:val="00FD5F22"/>
    <w:rsid w:val="00FD758C"/>
    <w:rsid w:val="00FD7F3B"/>
    <w:rsid w:val="00FE0E31"/>
    <w:rsid w:val="00FE3DA2"/>
    <w:rsid w:val="00FE5358"/>
    <w:rsid w:val="00FE541D"/>
    <w:rsid w:val="00FE7818"/>
    <w:rsid w:val="00FF00D9"/>
    <w:rsid w:val="00FF05B9"/>
    <w:rsid w:val="00FF0EB1"/>
    <w:rsid w:val="00FF456A"/>
    <w:rsid w:val="00FF46FD"/>
    <w:rsid w:val="00FF4719"/>
    <w:rsid w:val="00FF588C"/>
    <w:rsid w:val="00FF6204"/>
    <w:rsid w:val="00FF634D"/>
    <w:rsid w:val="00FF6AD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19D92"/>
  <w15:docId w15:val="{1C978300-A973-43E7-BDC8-A6E5E77E7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57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1"/>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462E11"/>
    <w:rPr>
      <w:color w:val="605E5C"/>
      <w:shd w:val="clear" w:color="auto" w:fill="E1DFDD"/>
    </w:rPr>
  </w:style>
  <w:style w:type="numbering" w:customStyle="1" w:styleId="Sinlista1">
    <w:name w:val="Sin lista1"/>
    <w:next w:val="Sinlista"/>
    <w:uiPriority w:val="99"/>
    <w:semiHidden/>
    <w:unhideWhenUsed/>
    <w:rsid w:val="005A0B66"/>
  </w:style>
  <w:style w:type="paragraph" w:customStyle="1" w:styleId="msonormal0">
    <w:name w:val="msonormal"/>
    <w:basedOn w:val="Normal"/>
    <w:rsid w:val="005A0B66"/>
    <w:pPr>
      <w:spacing w:before="100" w:beforeAutospacing="1" w:after="100" w:afterAutospacing="1"/>
    </w:pPr>
    <w:rPr>
      <w:sz w:val="24"/>
      <w:szCs w:val="24"/>
      <w:lang w:eastAsia="es-MX"/>
    </w:rPr>
  </w:style>
  <w:style w:type="table" w:customStyle="1" w:styleId="Tablaconcuadrcula1">
    <w:name w:val="Tabla con cuadrícula1"/>
    <w:basedOn w:val="Tablanormal"/>
    <w:next w:val="Tablaconcuadrcula"/>
    <w:uiPriority w:val="39"/>
    <w:rsid w:val="005A0B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C3B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8864064">
      <w:bodyDiv w:val="1"/>
      <w:marLeft w:val="0"/>
      <w:marRight w:val="0"/>
      <w:marTop w:val="0"/>
      <w:marBottom w:val="0"/>
      <w:divBdr>
        <w:top w:val="none" w:sz="0" w:space="0" w:color="auto"/>
        <w:left w:val="none" w:sz="0" w:space="0" w:color="auto"/>
        <w:bottom w:val="none" w:sz="0" w:space="0" w:color="auto"/>
        <w:right w:val="none" w:sz="0" w:space="0" w:color="auto"/>
      </w:divBdr>
    </w:div>
    <w:div w:id="18278991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0798672">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07054225">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0912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4918820">
      <w:bodyDiv w:val="1"/>
      <w:marLeft w:val="0"/>
      <w:marRight w:val="0"/>
      <w:marTop w:val="0"/>
      <w:marBottom w:val="0"/>
      <w:divBdr>
        <w:top w:val="none" w:sz="0" w:space="0" w:color="auto"/>
        <w:left w:val="none" w:sz="0" w:space="0" w:color="auto"/>
        <w:bottom w:val="none" w:sz="0" w:space="0" w:color="auto"/>
        <w:right w:val="none" w:sz="0" w:space="0" w:color="auto"/>
      </w:divBdr>
    </w:div>
    <w:div w:id="657659861">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6797835">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4219467">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2732777">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65626702">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0929696">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eza.gob.mx/publicaciones/gacetas/2019/Gaceta%20A%C3%B1o%201%20Numero%205%2031%20de%20mayo%20Neza2019.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cplayer.es/5455342-Nuevas-tecnologias-biometricas-instituto-nacional-de-ciencias-penales-procuraduria-general-de-la-republica-version-1-0.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consultas.curp.gob.mx/CurpSP/html/informacionecurpPS.html"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eza.gob.mx/publicaciones/2019/CONVOCATORIA%20PARA%20DESIGNAR%20AL%20DEFENSOR%20MUNICIPAL%20DE%20DERECHOS%20HUMANOS.pdf"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FA7AB-6AAC-46FD-A96E-E435E9D06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75</Pages>
  <Words>17710</Words>
  <Characters>97410</Characters>
  <Application>Microsoft Office Word</Application>
  <DocSecurity>0</DocSecurity>
  <Lines>811</Lines>
  <Paragraphs>229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114891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USUARIO</cp:lastModifiedBy>
  <cp:revision>108</cp:revision>
  <cp:lastPrinted>2019-05-08T18:00:00Z</cp:lastPrinted>
  <dcterms:created xsi:type="dcterms:W3CDTF">2019-09-23T23:46:00Z</dcterms:created>
  <dcterms:modified xsi:type="dcterms:W3CDTF">2020-01-30T22:33:00Z</dcterms:modified>
</cp:coreProperties>
</file>