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3C" w:rsidRDefault="00792776" w:rsidP="00655E3C">
      <w:pPr>
        <w:shd w:val="clear" w:color="auto" w:fill="FFFFFF" w:themeFill="background1"/>
        <w:spacing w:after="0" w:line="360" w:lineRule="auto"/>
        <w:jc w:val="center"/>
        <w:rPr>
          <w:rFonts w:ascii="Palatino Linotype" w:eastAsia="MS Mincho" w:hAnsi="Palatino Linotype" w:cs="Times New Roman"/>
          <w:b/>
          <w:sz w:val="24"/>
          <w:szCs w:val="24"/>
          <w:lang w:val="es-ES_tradnl" w:eastAsia="es-ES"/>
        </w:rPr>
      </w:pPr>
      <w:r w:rsidRPr="006E7900">
        <w:rPr>
          <w:rFonts w:ascii="Palatino Linotype" w:eastAsia="MS Mincho" w:hAnsi="Palatino Linotype" w:cs="Times New Roman"/>
          <w:b/>
          <w:sz w:val="24"/>
          <w:szCs w:val="24"/>
          <w:lang w:val="es-ES_tradnl" w:eastAsia="es-ES"/>
        </w:rPr>
        <w:t>LÍNEAS ARGUMENTATIVAS.</w:t>
      </w:r>
    </w:p>
    <w:p w:rsidR="00655E3C" w:rsidRDefault="00655E3C" w:rsidP="00655E3C">
      <w:pPr>
        <w:shd w:val="clear" w:color="auto" w:fill="FFFFFF" w:themeFill="background1"/>
        <w:spacing w:after="0" w:line="360" w:lineRule="auto"/>
        <w:jc w:val="both"/>
        <w:rPr>
          <w:rFonts w:ascii="Palatino Linotype" w:eastAsia="MS Mincho" w:hAnsi="Palatino Linotype" w:cs="Times New Roman"/>
          <w:b/>
          <w:sz w:val="24"/>
          <w:szCs w:val="24"/>
          <w:lang w:val="es-ES_tradnl" w:eastAsia="es-ES"/>
        </w:rPr>
      </w:pPr>
    </w:p>
    <w:p w:rsidR="005D1CFC" w:rsidRPr="00655E3C" w:rsidRDefault="00202E6A" w:rsidP="00655E3C">
      <w:pPr>
        <w:shd w:val="clear" w:color="auto" w:fill="FFFFFF" w:themeFill="background1"/>
        <w:spacing w:after="0" w:line="360" w:lineRule="auto"/>
        <w:jc w:val="both"/>
        <w:rPr>
          <w:rFonts w:ascii="Palatino Linotype" w:eastAsia="MS Mincho" w:hAnsi="Palatino Linotype" w:cs="Times New Roman"/>
          <w:b/>
          <w:sz w:val="24"/>
          <w:szCs w:val="24"/>
          <w:lang w:val="es-ES_tradnl" w:eastAsia="es-ES"/>
        </w:rPr>
      </w:pPr>
      <w:r w:rsidRPr="006E7900">
        <w:rPr>
          <w:rFonts w:ascii="Palatino Linotype" w:eastAsia="Arial Unicode MS" w:hAnsi="Palatino Linotype" w:cs="Arial"/>
          <w:b/>
          <w:sz w:val="24"/>
          <w:szCs w:val="24"/>
          <w:lang w:val="es-ES_tradnl" w:eastAsia="es-ES"/>
        </w:rPr>
        <w:t>DEBERES DE LAS AUTORIDADES</w:t>
      </w:r>
      <w:r w:rsidRPr="006E790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E7900">
        <w:rPr>
          <w:rFonts w:ascii="Palatino Linotype" w:eastAsia="Arial Unicode MS" w:hAnsi="Palatino Linotype" w:cs="Arial"/>
          <w:sz w:val="24"/>
          <w:szCs w:val="24"/>
          <w:lang w:val="es-ES_tradnl" w:eastAsia="es-ES"/>
        </w:rPr>
        <w:t>. T</w:t>
      </w:r>
      <w:r w:rsidRPr="006E790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E7900" w:rsidRDefault="00D21751" w:rsidP="00890508">
      <w:pPr>
        <w:shd w:val="clear" w:color="auto" w:fill="FFFFFF" w:themeFill="background1"/>
        <w:spacing w:after="0" w:line="360" w:lineRule="auto"/>
        <w:jc w:val="both"/>
        <w:rPr>
          <w:rFonts w:ascii="Palatino Linotype" w:eastAsia="Arial Unicode MS" w:hAnsi="Palatino Linotype" w:cs="Arial"/>
          <w:sz w:val="24"/>
          <w:szCs w:val="24"/>
          <w:lang w:val="es-ES_tradnl" w:eastAsia="es-ES"/>
        </w:rPr>
      </w:pPr>
    </w:p>
    <w:p w:rsidR="006869D2" w:rsidRDefault="00202E6A" w:rsidP="00890508">
      <w:pPr>
        <w:shd w:val="clear" w:color="auto" w:fill="FFFFFF" w:themeFill="background1"/>
        <w:spacing w:after="0" w:line="360" w:lineRule="auto"/>
        <w:jc w:val="both"/>
        <w:rPr>
          <w:rFonts w:ascii="Palatino Linotype" w:eastAsia="Calibri" w:hAnsi="Palatino Linotype" w:cs="Times New Roman"/>
          <w:sz w:val="24"/>
          <w:szCs w:val="24"/>
          <w:lang w:val="es-ES_tradnl" w:eastAsia="es-ES"/>
        </w:rPr>
      </w:pPr>
      <w:r w:rsidRPr="006E7900">
        <w:rPr>
          <w:rFonts w:ascii="Palatino Linotype" w:eastAsia="Calibri" w:hAnsi="Palatino Linotype" w:cs="Times New Roman"/>
          <w:b/>
          <w:sz w:val="24"/>
          <w:szCs w:val="24"/>
          <w:lang w:val="es-ES_tradnl" w:eastAsia="es-ES"/>
        </w:rPr>
        <w:t>DE LA GARANTÍA DE PROPORCIONAR LA INFORMACIÓN PÚBLICA GUBERNAMENTAL.</w:t>
      </w:r>
      <w:r w:rsidRPr="006E790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Default="008F796D" w:rsidP="00890508">
      <w:pPr>
        <w:shd w:val="clear" w:color="auto" w:fill="FFFFFF" w:themeFill="background1"/>
        <w:spacing w:after="0" w:line="360" w:lineRule="auto"/>
        <w:jc w:val="both"/>
        <w:rPr>
          <w:rFonts w:ascii="Palatino Linotype" w:eastAsia="Calibri" w:hAnsi="Palatino Linotype" w:cs="Times New Roman"/>
          <w:sz w:val="24"/>
          <w:szCs w:val="24"/>
          <w:lang w:val="es-ES_tradnl" w:eastAsia="es-ES"/>
        </w:rPr>
      </w:pPr>
    </w:p>
    <w:p w:rsidR="002E0764" w:rsidRPr="002E0764" w:rsidRDefault="002E0764" w:rsidP="00890508">
      <w:pPr>
        <w:shd w:val="clear" w:color="auto" w:fill="FFFFFF" w:themeFill="background1"/>
        <w:spacing w:after="0" w:line="360" w:lineRule="auto"/>
        <w:jc w:val="both"/>
        <w:rPr>
          <w:rFonts w:ascii="Palatino Linotype" w:eastAsia="Calibri" w:hAnsi="Palatino Linotype" w:cs="Times New Roman"/>
          <w:sz w:val="24"/>
          <w:szCs w:val="24"/>
          <w:lang w:val="es-ES_tradnl" w:eastAsia="es-ES"/>
        </w:rPr>
      </w:pPr>
      <w:r w:rsidRPr="002E0764">
        <w:rPr>
          <w:rFonts w:ascii="Palatino Linotype" w:eastAsia="Calibri" w:hAnsi="Palatino Linotype" w:cs="Times New Roman"/>
          <w:b/>
          <w:sz w:val="24"/>
          <w:szCs w:val="24"/>
          <w:lang w:val="es-ES_tradnl" w:eastAsia="es-ES"/>
        </w:rPr>
        <w:t>RESPUESTAS IMPRECISAS O INCOMPLETAS, DEBER DE REPARACIÓN.</w:t>
      </w:r>
      <w:r w:rsidRPr="002E0764">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E0764" w:rsidRDefault="002E0764" w:rsidP="00890508">
      <w:pPr>
        <w:shd w:val="clear" w:color="auto" w:fill="FFFFFF" w:themeFill="background1"/>
        <w:spacing w:after="0" w:line="360" w:lineRule="auto"/>
        <w:jc w:val="both"/>
        <w:rPr>
          <w:rFonts w:ascii="Palatino Linotype" w:eastAsia="Calibri" w:hAnsi="Palatino Linotype" w:cs="Times New Roman"/>
          <w:b/>
          <w:sz w:val="24"/>
          <w:szCs w:val="24"/>
          <w:lang w:val="es-ES_tradnl" w:eastAsia="es-ES"/>
        </w:rPr>
      </w:pPr>
    </w:p>
    <w:p w:rsidR="002E0764" w:rsidRPr="00C23A71" w:rsidRDefault="002E0764" w:rsidP="00890508">
      <w:pPr>
        <w:shd w:val="clear" w:color="auto" w:fill="FFFFFF" w:themeFill="background1"/>
        <w:spacing w:after="0" w:line="360" w:lineRule="auto"/>
        <w:jc w:val="both"/>
        <w:rPr>
          <w:rFonts w:ascii="Palatino Linotype" w:eastAsia="Calibri" w:hAnsi="Palatino Linotype" w:cs="Times New Roman"/>
          <w:sz w:val="24"/>
          <w:szCs w:val="24"/>
          <w:lang w:val="es-ES_tradnl" w:eastAsia="es-ES"/>
        </w:rPr>
      </w:pPr>
    </w:p>
    <w:p w:rsidR="006869D2" w:rsidRPr="00F40914" w:rsidRDefault="006869D2" w:rsidP="00890508">
      <w:pPr>
        <w:shd w:val="clear" w:color="auto" w:fill="FFFFFF" w:themeFill="background1"/>
        <w:spacing w:after="0" w:line="360" w:lineRule="auto"/>
        <w:jc w:val="both"/>
        <w:rPr>
          <w:rFonts w:ascii="Palatino Linotype" w:eastAsia="Calibri" w:hAnsi="Palatino Linotype" w:cs="Times New Roman"/>
          <w:sz w:val="24"/>
          <w:szCs w:val="24"/>
          <w:highlight w:val="yellow"/>
          <w:lang w:val="es-ES_tradnl" w:eastAsia="es-ES"/>
        </w:rPr>
      </w:pPr>
    </w:p>
    <w:p w:rsidR="00C23A71" w:rsidRDefault="00C23A71" w:rsidP="00890508">
      <w:pPr>
        <w:shd w:val="clear" w:color="auto" w:fill="FFFFFF" w:themeFill="background1"/>
        <w:spacing w:after="0" w:line="360" w:lineRule="auto"/>
        <w:jc w:val="center"/>
        <w:rPr>
          <w:rFonts w:ascii="Palatino Linotype" w:eastAsia="Calibri" w:hAnsi="Palatino Linotype" w:cs="Times New Roman"/>
          <w:b/>
          <w:sz w:val="24"/>
          <w:szCs w:val="24"/>
          <w:lang w:val="es-ES_tradnl" w:eastAsia="es-ES"/>
        </w:rPr>
      </w:pPr>
    </w:p>
    <w:p w:rsidR="00C23A71" w:rsidRDefault="00C23A71" w:rsidP="00890508">
      <w:pPr>
        <w:shd w:val="clear" w:color="auto" w:fill="FFFFFF" w:themeFill="background1"/>
        <w:spacing w:after="0" w:line="360" w:lineRule="auto"/>
        <w:jc w:val="center"/>
        <w:rPr>
          <w:rFonts w:ascii="Palatino Linotype" w:eastAsia="Calibri" w:hAnsi="Palatino Linotype" w:cs="Times New Roman"/>
          <w:b/>
          <w:sz w:val="24"/>
          <w:szCs w:val="24"/>
          <w:lang w:val="es-ES_tradnl" w:eastAsia="es-ES"/>
        </w:rPr>
      </w:pPr>
    </w:p>
    <w:p w:rsidR="00A27248" w:rsidRDefault="00A27248" w:rsidP="00890508">
      <w:pPr>
        <w:shd w:val="clear" w:color="auto" w:fill="FFFFFF" w:themeFill="background1"/>
        <w:spacing w:after="0" w:line="360" w:lineRule="auto"/>
        <w:jc w:val="center"/>
        <w:rPr>
          <w:rFonts w:ascii="Palatino Linotype" w:eastAsia="Calibri" w:hAnsi="Palatino Linotype" w:cs="Times New Roman"/>
          <w:b/>
          <w:sz w:val="24"/>
          <w:szCs w:val="24"/>
          <w:lang w:val="es-ES_tradnl" w:eastAsia="es-ES"/>
        </w:rPr>
      </w:pPr>
    </w:p>
    <w:p w:rsidR="00C23A71" w:rsidRDefault="00C23A71" w:rsidP="00890508">
      <w:pPr>
        <w:shd w:val="clear" w:color="auto" w:fill="FFFFFF" w:themeFill="background1"/>
        <w:spacing w:after="0" w:line="360" w:lineRule="auto"/>
        <w:rPr>
          <w:rFonts w:ascii="Palatino Linotype" w:eastAsia="Calibri" w:hAnsi="Palatino Linotype" w:cs="Times New Roman"/>
          <w:b/>
          <w:sz w:val="24"/>
          <w:szCs w:val="24"/>
          <w:lang w:val="es-ES_tradnl" w:eastAsia="es-ES"/>
        </w:rPr>
      </w:pPr>
    </w:p>
    <w:p w:rsidR="00454AFA" w:rsidRDefault="00454AFA" w:rsidP="00890508">
      <w:pPr>
        <w:shd w:val="clear" w:color="auto" w:fill="FFFFFF" w:themeFill="background1"/>
        <w:spacing w:after="0" w:line="360" w:lineRule="auto"/>
        <w:jc w:val="center"/>
        <w:rPr>
          <w:rFonts w:ascii="Palatino Linotype" w:eastAsia="MS Mincho" w:hAnsi="Palatino Linotype" w:cs="Times New Roman"/>
          <w:b/>
          <w:sz w:val="24"/>
          <w:szCs w:val="24"/>
          <w:lang w:val="es-ES_tradnl" w:eastAsia="es-ES"/>
        </w:rPr>
      </w:pPr>
    </w:p>
    <w:p w:rsidR="00792776" w:rsidRPr="00E03A94" w:rsidRDefault="00792776" w:rsidP="00890508">
      <w:pPr>
        <w:shd w:val="clear" w:color="auto" w:fill="FFFFFF" w:themeFill="background1"/>
        <w:spacing w:after="0" w:line="360" w:lineRule="auto"/>
        <w:jc w:val="center"/>
        <w:rPr>
          <w:rFonts w:ascii="Palatino Linotype" w:eastAsia="MS Mincho" w:hAnsi="Palatino Linotype" w:cs="Times New Roman"/>
          <w:sz w:val="24"/>
          <w:szCs w:val="24"/>
          <w:lang w:val="es-ES_tradnl" w:eastAsia="es-ES"/>
        </w:rPr>
      </w:pPr>
      <w:r w:rsidRPr="00E03A94">
        <w:rPr>
          <w:rFonts w:ascii="Palatino Linotype" w:eastAsia="MS Mincho" w:hAnsi="Palatino Linotype" w:cs="Times New Roman"/>
          <w:b/>
          <w:sz w:val="24"/>
          <w:szCs w:val="24"/>
          <w:lang w:val="es-ES_tradnl" w:eastAsia="es-ES"/>
        </w:rPr>
        <w:lastRenderedPageBreak/>
        <w:t>Índice</w:t>
      </w:r>
      <w:r w:rsidRPr="00E03A94">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rFonts w:asciiTheme="minorHAnsi" w:hAnsiTheme="minorHAnsi"/>
          <w:b/>
          <w:bCs/>
          <w:sz w:val="22"/>
          <w:szCs w:val="22"/>
        </w:rPr>
      </w:sdtEndPr>
      <w:sdtContent>
        <w:p w:rsidR="00B85136" w:rsidRPr="00655E3C" w:rsidRDefault="00B85136" w:rsidP="00890508">
          <w:pPr>
            <w:pStyle w:val="TtulodeTDC"/>
            <w:shd w:val="clear" w:color="auto" w:fill="FFFFFF" w:themeFill="background1"/>
            <w:spacing w:before="0" w:line="360" w:lineRule="auto"/>
            <w:jc w:val="both"/>
            <w:rPr>
              <w:rFonts w:ascii="Palatino Linotype" w:hAnsi="Palatino Linotype"/>
              <w:b/>
              <w:color w:val="auto"/>
              <w:sz w:val="22"/>
              <w:szCs w:val="24"/>
            </w:rPr>
          </w:pPr>
          <w:r w:rsidRPr="00655E3C">
            <w:rPr>
              <w:rFonts w:ascii="Palatino Linotype" w:hAnsi="Palatino Linotype"/>
              <w:b/>
              <w:color w:val="auto"/>
              <w:sz w:val="22"/>
              <w:szCs w:val="24"/>
              <w:lang w:val="es-ES"/>
            </w:rPr>
            <w:t>Contenido</w:t>
          </w:r>
        </w:p>
        <w:p w:rsidR="00C42137" w:rsidRPr="00655E3C" w:rsidRDefault="00B85136" w:rsidP="00890508">
          <w:pPr>
            <w:pStyle w:val="TDC1"/>
            <w:shd w:val="clear" w:color="auto" w:fill="FFFFFF" w:themeFill="background1"/>
            <w:jc w:val="both"/>
            <w:rPr>
              <w:rFonts w:ascii="Palatino Linotype" w:eastAsiaTheme="minorEastAsia" w:hAnsi="Palatino Linotype"/>
              <w:noProof/>
              <w:szCs w:val="24"/>
              <w:lang w:eastAsia="es-MX"/>
            </w:rPr>
          </w:pPr>
          <w:r w:rsidRPr="00655E3C">
            <w:rPr>
              <w:rFonts w:ascii="Palatino Linotype" w:hAnsi="Palatino Linotype"/>
              <w:b/>
              <w:bCs/>
              <w:szCs w:val="24"/>
              <w:lang w:val="es-ES"/>
            </w:rPr>
            <w:fldChar w:fldCharType="begin"/>
          </w:r>
          <w:r w:rsidRPr="00655E3C">
            <w:rPr>
              <w:rFonts w:ascii="Palatino Linotype" w:hAnsi="Palatino Linotype"/>
              <w:b/>
              <w:bCs/>
              <w:szCs w:val="24"/>
              <w:lang w:val="es-ES"/>
            </w:rPr>
            <w:instrText xml:space="preserve"> TOC \o "1-3" \h \z \u </w:instrText>
          </w:r>
          <w:r w:rsidRPr="00655E3C">
            <w:rPr>
              <w:rFonts w:ascii="Palatino Linotype" w:hAnsi="Palatino Linotype"/>
              <w:b/>
              <w:bCs/>
              <w:szCs w:val="24"/>
              <w:lang w:val="es-ES"/>
            </w:rPr>
            <w:fldChar w:fldCharType="separate"/>
          </w:r>
          <w:hyperlink w:anchor="_Toc34240831" w:history="1">
            <w:r w:rsidR="00C42137" w:rsidRPr="00655E3C">
              <w:rPr>
                <w:rStyle w:val="Hipervnculo"/>
                <w:rFonts w:ascii="Palatino Linotype" w:eastAsia="MS Gothic" w:hAnsi="Palatino Linotype" w:cs="Times New Roman"/>
                <w:b/>
                <w:noProof/>
                <w:szCs w:val="24"/>
                <w:lang w:val="de-DE"/>
              </w:rPr>
              <w:t>A N T E C E D E N T E 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_Toc34240831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3</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2" w:history="1">
            <w:r w:rsidR="00C42137" w:rsidRPr="00655E3C">
              <w:rPr>
                <w:rStyle w:val="Hipervnculo"/>
                <w:rFonts w:ascii="Palatino Linotype" w:eastAsia="MS Gothic" w:hAnsi="Palatino Linotype" w:cs="Times New Roman"/>
                <w:b/>
                <w:noProof/>
                <w:szCs w:val="24"/>
              </w:rPr>
              <w:t>CONSIDERANDO</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_Toc34240832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6</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3" w:history="1">
            <w:r w:rsidR="00C42137" w:rsidRPr="00655E3C">
              <w:rPr>
                <w:rStyle w:val="Hipervnculo"/>
                <w:rFonts w:ascii="Palatino Linotype" w:eastAsia="MS Mincho" w:hAnsi="Palatino Linotype" w:cstheme="majorBidi"/>
                <w:b/>
                <w:noProof/>
                <w:szCs w:val="24"/>
                <w:lang w:val="es-ES_tradnl" w:eastAsia="es-ES"/>
              </w:rPr>
              <w:t>PRIMERO</w:t>
            </w:r>
            <w:r w:rsidR="00C42137" w:rsidRPr="00655E3C">
              <w:rPr>
                <w:rStyle w:val="Hipervnculo"/>
                <w:rFonts w:ascii="Palatino Linotype" w:eastAsia="MS Gothic" w:hAnsi="Palatino Linotype" w:cs="Times New Roman"/>
                <w:b/>
                <w:noProof/>
                <w:szCs w:val="24"/>
              </w:rPr>
              <w:t>. De la competencia.</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_Toc34240833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6</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4" w:history="1">
            <w:r w:rsidR="00C42137" w:rsidRPr="00655E3C">
              <w:rPr>
                <w:rStyle w:val="Hipervnculo"/>
                <w:rFonts w:ascii="Palatino Linotype" w:eastAsia="MS Mincho" w:hAnsi="Palatino Linotype" w:cstheme="majorBidi"/>
                <w:b/>
                <w:noProof/>
                <w:szCs w:val="24"/>
                <w:lang w:val="es-ES_tradnl" w:eastAsia="es-ES"/>
              </w:rPr>
              <w:t>SEGUNDO</w:t>
            </w:r>
            <w:r w:rsidR="00C42137" w:rsidRPr="00655E3C">
              <w:rPr>
                <w:rStyle w:val="Hipervnculo"/>
                <w:rFonts w:ascii="Palatino Linotype" w:eastAsia="MS Gothic" w:hAnsi="Palatino Linotype" w:cs="Times New Roman"/>
                <w:b/>
                <w:noProof/>
                <w:szCs w:val="24"/>
              </w:rPr>
              <w:t>. De la oportunidad y procedibilidad del recurso de revisión.</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_Toc34240834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7</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5" w:history="1">
            <w:r w:rsidR="00C42137" w:rsidRPr="00655E3C">
              <w:rPr>
                <w:rStyle w:val="Hipervnculo"/>
                <w:rFonts w:ascii="Palatino Linotype" w:eastAsia="MS Mincho" w:hAnsi="Palatino Linotype" w:cstheme="majorBidi"/>
                <w:b/>
                <w:noProof/>
                <w:szCs w:val="24"/>
                <w:lang w:val="es-ES_tradnl" w:eastAsia="es-ES"/>
              </w:rPr>
              <w:t>TERCERO. Planteamiento de la Litis</w:t>
            </w:r>
            <w:r w:rsidR="00C42137" w:rsidRPr="00655E3C">
              <w:rPr>
                <w:rStyle w:val="Hipervnculo"/>
                <w:rFonts w:ascii="Palatino Linotype" w:eastAsia="MS Gothic" w:hAnsi="Palatino Linotype" w:cs="Times New Roman"/>
                <w:b/>
                <w:noProof/>
                <w:szCs w:val="24"/>
              </w:rPr>
              <w:t>.</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_Toc34240835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8</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6" w:history="1">
            <w:r w:rsidR="00C42137" w:rsidRPr="00655E3C">
              <w:rPr>
                <w:rStyle w:val="Hipervnculo"/>
                <w:rFonts w:ascii="Palatino Linotype" w:eastAsia="MS Gothic" w:hAnsi="Palatino Linotype" w:cstheme="majorBidi"/>
                <w:b/>
                <w:noProof/>
                <w:szCs w:val="24"/>
                <w:lang w:val="es-ES_tradnl" w:eastAsia="es-ES"/>
              </w:rPr>
              <w:t>CUARTO. Del estudio y resolución del recurso de revisión.</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_Toc34240836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9</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7" w:history="1">
            <w:r w:rsidR="00C42137" w:rsidRPr="00655E3C">
              <w:rPr>
                <w:rStyle w:val="Hipervnculo"/>
                <w:rFonts w:ascii="Palatino Linotype" w:eastAsia="MS Gothic" w:hAnsi="Palatino Linotype" w:cstheme="majorBidi"/>
                <w:b/>
                <w:noProof/>
                <w:szCs w:val="24"/>
                <w:lang w:val="es-ES_tradnl" w:eastAsia="es-ES"/>
              </w:rPr>
              <w:t>I. De la prerrogativa de acceder a la información pública en posesión de las autoridades.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_Toc34240837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9</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8" w:history="1">
            <w:r w:rsidR="00C42137" w:rsidRPr="00655E3C">
              <w:rPr>
                <w:rStyle w:val="Hipervnculo"/>
                <w:rFonts w:ascii="Palatino Linotype" w:eastAsia="MS Gothic" w:hAnsi="Palatino Linotype" w:cstheme="majorBidi"/>
                <w:b/>
                <w:noProof/>
                <w:szCs w:val="24"/>
                <w:lang w:val="es-ES_tradnl" w:eastAsia="es-ES"/>
              </w:rPr>
              <w:t>II. De lo solicitado por el recurrente.</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_Toc34240838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11</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39" w:history="1">
            <w:r w:rsidR="00C42137" w:rsidRPr="00655E3C">
              <w:rPr>
                <w:rStyle w:val="Hipervnculo"/>
                <w:rFonts w:ascii="Palatino Linotype" w:eastAsia="MS Gothic" w:hAnsi="Palatino Linotype" w:cstheme="majorBidi"/>
                <w:b/>
                <w:noProof/>
                <w:szCs w:val="24"/>
                <w:lang w:val="es-ES_tradnl" w:eastAsia="es-ES"/>
              </w:rPr>
              <w:t>III. De los supuestos de clasificación y sus formalidades.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_Toc34240839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13</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0" w:history="1">
            <w:r w:rsidR="00C42137" w:rsidRPr="00655E3C">
              <w:rPr>
                <w:rStyle w:val="Hipervnculo"/>
                <w:rFonts w:ascii="Palatino Linotype" w:eastAsiaTheme="majorEastAsia" w:hAnsi="Palatino Linotype" w:cstheme="majorBidi"/>
                <w:b/>
                <w:noProof/>
                <w:szCs w:val="24"/>
              </w:rPr>
              <w:t>a) Requisitos previos.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_Toc34240840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15</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1" w:history="1">
            <w:r w:rsidR="00C42137" w:rsidRPr="00655E3C">
              <w:rPr>
                <w:rStyle w:val="Hipervnculo"/>
                <w:rFonts w:ascii="Palatino Linotype" w:eastAsiaTheme="majorEastAsia" w:hAnsi="Palatino Linotype" w:cstheme="majorBidi"/>
                <w:b/>
                <w:noProof/>
                <w:szCs w:val="24"/>
              </w:rPr>
              <w:t>b) Supuestos de clasificación.</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_Toc34240841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16</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2" w:history="1">
            <w:r w:rsidR="00C42137" w:rsidRPr="00655E3C">
              <w:rPr>
                <w:rStyle w:val="Hipervnculo"/>
                <w:rFonts w:ascii="Palatino Linotype" w:eastAsiaTheme="majorEastAsia" w:hAnsi="Palatino Linotype" w:cstheme="majorBidi"/>
                <w:b/>
                <w:noProof/>
                <w:szCs w:val="24"/>
              </w:rPr>
              <w:t>c) La intervención del Comité de Transparencia.</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_Toc34240842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17</w:t>
            </w:r>
            <w:r w:rsidR="00C42137" w:rsidRPr="00655E3C">
              <w:rPr>
                <w:rFonts w:ascii="Palatino Linotype" w:hAnsi="Palatino Linotype"/>
                <w:noProof/>
                <w:webHidden/>
                <w:szCs w:val="24"/>
              </w:rPr>
              <w:fldChar w:fldCharType="end"/>
            </w:r>
          </w:hyperlink>
        </w:p>
        <w:p w:rsidR="00C42137" w:rsidRPr="00655E3C" w:rsidRDefault="00635084" w:rsidP="00890508">
          <w:pPr>
            <w:pStyle w:val="TDC2"/>
            <w:shd w:val="clear" w:color="auto" w:fill="FFFFFF" w:themeFill="background1"/>
            <w:tabs>
              <w:tab w:val="left" w:pos="660"/>
              <w:tab w:val="right" w:leader="dot" w:pos="8779"/>
            </w:tabs>
            <w:spacing w:line="360" w:lineRule="auto"/>
            <w:jc w:val="both"/>
            <w:rPr>
              <w:rFonts w:ascii="Palatino Linotype" w:eastAsiaTheme="minorEastAsia" w:hAnsi="Palatino Linotype"/>
              <w:noProof/>
              <w:szCs w:val="24"/>
              <w:lang w:eastAsia="es-MX"/>
            </w:rPr>
          </w:pPr>
          <w:hyperlink w:anchor="_Toc34240843" w:history="1">
            <w:r w:rsidR="00C42137" w:rsidRPr="00655E3C">
              <w:rPr>
                <w:rStyle w:val="Hipervnculo"/>
                <w:rFonts w:ascii="Palatino Linotype" w:eastAsiaTheme="majorEastAsia" w:hAnsi="Palatino Linotype" w:cstheme="majorBidi"/>
                <w:b/>
                <w:noProof/>
                <w:szCs w:val="24"/>
              </w:rPr>
              <w:t>i.</w:t>
            </w:r>
            <w:r w:rsidR="00C42137" w:rsidRPr="00655E3C">
              <w:rPr>
                <w:rFonts w:ascii="Palatino Linotype" w:eastAsiaTheme="minorEastAsia" w:hAnsi="Palatino Linotype"/>
                <w:noProof/>
                <w:szCs w:val="24"/>
                <w:lang w:eastAsia="es-MX"/>
              </w:rPr>
              <w:tab/>
            </w:r>
            <w:r w:rsidR="00C42137" w:rsidRPr="00655E3C">
              <w:rPr>
                <w:rStyle w:val="Hipervnculo"/>
                <w:rFonts w:ascii="Palatino Linotype" w:eastAsiaTheme="majorEastAsia" w:hAnsi="Palatino Linotype" w:cstheme="majorBidi"/>
                <w:b/>
                <w:noProof/>
                <w:szCs w:val="24"/>
              </w:rPr>
              <w:t>Formalidades para emitir el acuerdo de clasificación.</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_Toc34240843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17</w:t>
            </w:r>
            <w:r w:rsidR="00C42137" w:rsidRPr="00655E3C">
              <w:rPr>
                <w:rFonts w:ascii="Palatino Linotype" w:hAnsi="Palatino Linotype"/>
                <w:noProof/>
                <w:webHidden/>
                <w:szCs w:val="24"/>
              </w:rPr>
              <w:fldChar w:fldCharType="end"/>
            </w:r>
          </w:hyperlink>
        </w:p>
        <w:p w:rsidR="00C42137" w:rsidRPr="00655E3C" w:rsidRDefault="00635084" w:rsidP="00890508">
          <w:pPr>
            <w:pStyle w:val="TDC2"/>
            <w:shd w:val="clear" w:color="auto" w:fill="FFFFFF" w:themeFill="background1"/>
            <w:tabs>
              <w:tab w:val="left" w:pos="660"/>
              <w:tab w:val="right" w:leader="dot" w:pos="8779"/>
            </w:tabs>
            <w:spacing w:line="360" w:lineRule="auto"/>
            <w:jc w:val="both"/>
            <w:rPr>
              <w:rFonts w:ascii="Palatino Linotype" w:eastAsiaTheme="minorEastAsia" w:hAnsi="Palatino Linotype"/>
              <w:noProof/>
              <w:szCs w:val="24"/>
              <w:lang w:eastAsia="es-MX"/>
            </w:rPr>
          </w:pPr>
          <w:hyperlink w:anchor="_Toc34240844" w:history="1">
            <w:r w:rsidR="00C42137" w:rsidRPr="00655E3C">
              <w:rPr>
                <w:rStyle w:val="Hipervnculo"/>
                <w:rFonts w:ascii="Palatino Linotype" w:eastAsiaTheme="majorEastAsia" w:hAnsi="Palatino Linotype" w:cstheme="majorBidi"/>
                <w:b/>
                <w:noProof/>
                <w:szCs w:val="24"/>
              </w:rPr>
              <w:t>ii.</w:t>
            </w:r>
            <w:r w:rsidR="00C42137" w:rsidRPr="00655E3C">
              <w:rPr>
                <w:rFonts w:ascii="Palatino Linotype" w:eastAsiaTheme="minorEastAsia" w:hAnsi="Palatino Linotype"/>
                <w:noProof/>
                <w:szCs w:val="24"/>
                <w:lang w:eastAsia="es-MX"/>
              </w:rPr>
              <w:tab/>
            </w:r>
            <w:r w:rsidR="00C42137" w:rsidRPr="00655E3C">
              <w:rPr>
                <w:rStyle w:val="Hipervnculo"/>
                <w:rFonts w:ascii="Palatino Linotype" w:eastAsiaTheme="majorEastAsia" w:hAnsi="Palatino Linotype" w:cstheme="majorBidi"/>
                <w:b/>
                <w:noProof/>
                <w:szCs w:val="24"/>
              </w:rPr>
              <w:t>Requisitos de fondo del acuerdo de clasificación.</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_Toc34240844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18</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5" w:history="1">
            <w:r w:rsidR="00C42137" w:rsidRPr="00655E3C">
              <w:rPr>
                <w:rStyle w:val="Hipervnculo"/>
                <w:rFonts w:ascii="Palatino Linotype" w:eastAsia="MS Gothic" w:hAnsi="Palatino Linotype" w:cstheme="majorBidi"/>
                <w:b/>
                <w:noProof/>
                <w:szCs w:val="24"/>
                <w:lang w:val="es-ES_tradnl" w:eastAsia="es-ES"/>
              </w:rPr>
              <w:t>IV. Del inventario de datos personales.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_Toc34240845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25</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6" w:history="1">
            <w:r w:rsidR="00C42137" w:rsidRPr="00655E3C">
              <w:rPr>
                <w:rStyle w:val="Hipervnculo"/>
                <w:rFonts w:ascii="Palatino Linotype" w:hAnsi="Palatino Linotype" w:cs="Times New Roman"/>
                <w:b/>
                <w:noProof/>
                <w:szCs w:val="24"/>
                <w:lang w:eastAsia="es-ES_tradnl"/>
              </w:rPr>
              <w:t xml:space="preserve">QUINTO. </w:t>
            </w:r>
            <w:r w:rsidR="00C42137" w:rsidRPr="00655E3C">
              <w:rPr>
                <w:rStyle w:val="Hipervnculo"/>
                <w:rFonts w:ascii="Palatino Linotype" w:hAnsi="Palatino Linotype"/>
                <w:b/>
                <w:noProof/>
                <w:szCs w:val="24"/>
              </w:rPr>
              <w:t xml:space="preserve"> De la elaboración de la versión pública.</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_Toc34240846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29</w:t>
            </w:r>
            <w:r w:rsidR="00C42137" w:rsidRPr="00655E3C">
              <w:rPr>
                <w:rFonts w:ascii="Palatino Linotype" w:hAnsi="Palatino Linotype"/>
                <w:noProof/>
                <w:webHidden/>
                <w:szCs w:val="24"/>
              </w:rPr>
              <w:fldChar w:fldCharType="end"/>
            </w:r>
          </w:hyperlink>
        </w:p>
        <w:p w:rsidR="00C42137" w:rsidRPr="00655E3C" w:rsidRDefault="00635084" w:rsidP="00890508">
          <w:pPr>
            <w:pStyle w:val="TDC1"/>
            <w:shd w:val="clear" w:color="auto" w:fill="FFFFFF" w:themeFill="background1"/>
            <w:jc w:val="both"/>
            <w:rPr>
              <w:rFonts w:ascii="Palatino Linotype" w:eastAsiaTheme="minorEastAsia" w:hAnsi="Palatino Linotype"/>
              <w:noProof/>
              <w:szCs w:val="24"/>
              <w:lang w:eastAsia="es-MX"/>
            </w:rPr>
          </w:pPr>
          <w:hyperlink w:anchor="_Toc34240847" w:history="1">
            <w:r w:rsidR="00C42137" w:rsidRPr="00655E3C">
              <w:rPr>
                <w:rStyle w:val="Hipervnculo"/>
                <w:rFonts w:ascii="Palatino Linotype" w:eastAsia="Times New Roman" w:hAnsi="Palatino Linotype" w:cstheme="majorBidi"/>
                <w:b/>
                <w:noProof/>
                <w:szCs w:val="24"/>
                <w:lang w:val="es-ES_tradnl" w:eastAsia="es-ES"/>
              </w:rPr>
              <w:t>R E S O L U T I V O S</w:t>
            </w:r>
            <w:r w:rsidR="00C42137" w:rsidRPr="00655E3C">
              <w:rPr>
                <w:rFonts w:ascii="Palatino Linotype" w:hAnsi="Palatino Linotype"/>
                <w:noProof/>
                <w:webHidden/>
                <w:szCs w:val="24"/>
              </w:rPr>
              <w:tab/>
            </w:r>
            <w:r w:rsidR="00C42137" w:rsidRPr="00655E3C">
              <w:rPr>
                <w:rFonts w:ascii="Palatino Linotype" w:hAnsi="Palatino Linotype"/>
                <w:noProof/>
                <w:webHidden/>
                <w:szCs w:val="24"/>
              </w:rPr>
              <w:fldChar w:fldCharType="begin"/>
            </w:r>
            <w:r w:rsidR="00C42137" w:rsidRPr="00655E3C">
              <w:rPr>
                <w:rFonts w:ascii="Palatino Linotype" w:hAnsi="Palatino Linotype"/>
                <w:noProof/>
                <w:webHidden/>
                <w:szCs w:val="24"/>
              </w:rPr>
              <w:instrText xml:space="preserve"> PAGEREF _Toc34240847 \h </w:instrText>
            </w:r>
            <w:r w:rsidR="00C42137" w:rsidRPr="00655E3C">
              <w:rPr>
                <w:rFonts w:ascii="Palatino Linotype" w:hAnsi="Palatino Linotype"/>
                <w:noProof/>
                <w:webHidden/>
                <w:szCs w:val="24"/>
              </w:rPr>
            </w:r>
            <w:r w:rsidR="00C42137" w:rsidRPr="00655E3C">
              <w:rPr>
                <w:rFonts w:ascii="Palatino Linotype" w:hAnsi="Palatino Linotype"/>
                <w:noProof/>
                <w:webHidden/>
                <w:szCs w:val="24"/>
              </w:rPr>
              <w:fldChar w:fldCharType="separate"/>
            </w:r>
            <w:r w:rsidR="00EC22FE" w:rsidRPr="00655E3C">
              <w:rPr>
                <w:rFonts w:ascii="Palatino Linotype" w:hAnsi="Palatino Linotype"/>
                <w:noProof/>
                <w:webHidden/>
                <w:szCs w:val="24"/>
              </w:rPr>
              <w:t>30</w:t>
            </w:r>
            <w:r w:rsidR="00C42137" w:rsidRPr="00655E3C">
              <w:rPr>
                <w:rFonts w:ascii="Palatino Linotype" w:hAnsi="Palatino Linotype"/>
                <w:noProof/>
                <w:webHidden/>
                <w:szCs w:val="24"/>
              </w:rPr>
              <w:fldChar w:fldCharType="end"/>
            </w:r>
          </w:hyperlink>
        </w:p>
        <w:p w:rsidR="00454AFA" w:rsidRPr="00271BEA" w:rsidRDefault="00B85136" w:rsidP="00890508">
          <w:pPr>
            <w:shd w:val="clear" w:color="auto" w:fill="FFFFFF" w:themeFill="background1"/>
            <w:spacing w:after="0" w:line="360" w:lineRule="auto"/>
            <w:jc w:val="both"/>
          </w:pPr>
          <w:r w:rsidRPr="00655E3C">
            <w:rPr>
              <w:rFonts w:ascii="Palatino Linotype" w:hAnsi="Palatino Linotype"/>
              <w:b/>
              <w:bCs/>
              <w:szCs w:val="24"/>
              <w:lang w:val="es-ES"/>
            </w:rPr>
            <w:fldChar w:fldCharType="end"/>
          </w:r>
        </w:p>
      </w:sdtContent>
    </w:sdt>
    <w:p w:rsidR="00655E3C" w:rsidRDefault="00655E3C" w:rsidP="00890508">
      <w:pPr>
        <w:shd w:val="clear" w:color="auto" w:fill="FFFFFF" w:themeFill="background1"/>
        <w:spacing w:after="0" w:line="360" w:lineRule="auto"/>
        <w:jc w:val="both"/>
        <w:rPr>
          <w:rFonts w:ascii="Palatino Linotype" w:eastAsia="MS Mincho" w:hAnsi="Palatino Linotype" w:cs="Times New Roman"/>
          <w:sz w:val="24"/>
          <w:szCs w:val="24"/>
          <w:lang w:val="es-ES_tradnl" w:eastAsia="es-ES"/>
        </w:rPr>
      </w:pPr>
    </w:p>
    <w:p w:rsidR="00C07697" w:rsidRDefault="00792776" w:rsidP="00890508">
      <w:pPr>
        <w:shd w:val="clear" w:color="auto" w:fill="FFFFFF" w:themeFill="background1"/>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271BEA">
        <w:rPr>
          <w:rFonts w:ascii="Palatino Linotype" w:eastAsia="MS Mincho" w:hAnsi="Palatino Linotype" w:cs="Times New Roman"/>
          <w:sz w:val="24"/>
          <w:szCs w:val="24"/>
          <w:lang w:val="es-ES_tradnl" w:eastAsia="es-ES"/>
        </w:rPr>
        <w:t>de</w:t>
      </w:r>
      <w:r w:rsidR="005A2B5F" w:rsidRPr="00271BEA">
        <w:rPr>
          <w:rFonts w:ascii="Palatino Linotype" w:eastAsia="MS Mincho" w:hAnsi="Palatino Linotype" w:cs="Times New Roman"/>
          <w:sz w:val="24"/>
          <w:szCs w:val="24"/>
          <w:lang w:val="es-ES_tradnl" w:eastAsia="es-ES"/>
        </w:rPr>
        <w:t xml:space="preserve"> fecha </w:t>
      </w:r>
      <w:r w:rsidR="00AF2695">
        <w:rPr>
          <w:rFonts w:ascii="Palatino Linotype" w:eastAsia="MS Mincho" w:hAnsi="Palatino Linotype" w:cs="Times New Roman"/>
          <w:sz w:val="24"/>
          <w:szCs w:val="24"/>
          <w:lang w:val="es-ES_tradnl" w:eastAsia="es-ES"/>
        </w:rPr>
        <w:t xml:space="preserve"> diecinueve </w:t>
      </w:r>
      <w:r w:rsidR="00D64DD8" w:rsidRPr="00271BEA">
        <w:rPr>
          <w:rFonts w:ascii="Palatino Linotype" w:eastAsia="MS Mincho" w:hAnsi="Palatino Linotype" w:cs="Times New Roman"/>
          <w:sz w:val="24"/>
          <w:szCs w:val="24"/>
          <w:lang w:val="es-ES_tradnl" w:eastAsia="es-ES"/>
        </w:rPr>
        <w:t>(1</w:t>
      </w:r>
      <w:r w:rsidR="00AF2695">
        <w:rPr>
          <w:rFonts w:ascii="Palatino Linotype" w:eastAsia="MS Mincho" w:hAnsi="Palatino Linotype" w:cs="Times New Roman"/>
          <w:sz w:val="24"/>
          <w:szCs w:val="24"/>
          <w:lang w:val="es-ES_tradnl" w:eastAsia="es-ES"/>
        </w:rPr>
        <w:t>9</w:t>
      </w:r>
      <w:r w:rsidR="00D64DD8" w:rsidRPr="00271BEA">
        <w:rPr>
          <w:rFonts w:ascii="Palatino Linotype" w:eastAsia="MS Mincho" w:hAnsi="Palatino Linotype" w:cs="Times New Roman"/>
          <w:sz w:val="24"/>
          <w:szCs w:val="24"/>
          <w:lang w:val="es-ES_tradnl" w:eastAsia="es-ES"/>
        </w:rPr>
        <w:t xml:space="preserve">) de </w:t>
      </w:r>
      <w:r w:rsidR="00A27248" w:rsidRPr="00271BEA">
        <w:rPr>
          <w:rFonts w:ascii="Palatino Linotype" w:eastAsia="MS Mincho" w:hAnsi="Palatino Linotype" w:cs="Times New Roman"/>
          <w:sz w:val="24"/>
          <w:szCs w:val="24"/>
          <w:lang w:val="es-ES_tradnl" w:eastAsia="es-ES"/>
        </w:rPr>
        <w:t xml:space="preserve">marzo de </w:t>
      </w:r>
      <w:r w:rsidR="00655E3C">
        <w:rPr>
          <w:rFonts w:ascii="Palatino Linotype" w:eastAsia="MS Mincho" w:hAnsi="Palatino Linotype" w:cs="Times New Roman"/>
          <w:sz w:val="24"/>
          <w:szCs w:val="24"/>
          <w:lang w:val="es-ES_tradnl" w:eastAsia="es-ES"/>
        </w:rPr>
        <w:t>dos mil veinte</w:t>
      </w:r>
      <w:r w:rsidR="00FF1477" w:rsidRPr="00271BEA">
        <w:rPr>
          <w:rFonts w:ascii="Palatino Linotype" w:eastAsia="MS Mincho" w:hAnsi="Palatino Linotype" w:cs="Times New Roman"/>
          <w:sz w:val="24"/>
          <w:szCs w:val="24"/>
          <w:lang w:val="es-ES_tradnl" w:eastAsia="es-ES"/>
        </w:rPr>
        <w:t>.</w:t>
      </w:r>
    </w:p>
    <w:p w:rsidR="00FF1477" w:rsidRPr="00FF1477" w:rsidRDefault="00FF1477" w:rsidP="00890508">
      <w:pPr>
        <w:shd w:val="clear" w:color="auto" w:fill="FFFFFF" w:themeFill="background1"/>
        <w:spacing w:after="0" w:line="360" w:lineRule="auto"/>
        <w:jc w:val="both"/>
        <w:rPr>
          <w:rFonts w:ascii="Palatino Linotype" w:eastAsia="MS Mincho" w:hAnsi="Palatino Linotype" w:cs="Times New Roman"/>
          <w:sz w:val="24"/>
          <w:szCs w:val="24"/>
          <w:lang w:val="es-ES_tradnl" w:eastAsia="es-ES"/>
        </w:rPr>
      </w:pPr>
    </w:p>
    <w:p w:rsidR="00792776" w:rsidRPr="006869D2" w:rsidRDefault="00792776" w:rsidP="00890508">
      <w:pPr>
        <w:shd w:val="clear" w:color="auto" w:fill="FFFFFF" w:themeFill="background1"/>
        <w:spacing w:after="0" w:line="360" w:lineRule="auto"/>
        <w:jc w:val="both"/>
        <w:rPr>
          <w:rFonts w:ascii="Palatino Linotype" w:hAnsi="Palatino Linotype"/>
          <w:b/>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417265">
        <w:rPr>
          <w:rFonts w:ascii="Palatino Linotype" w:hAnsi="Palatino Linotype" w:cs="Arial"/>
          <w:b/>
          <w:bCs/>
          <w:sz w:val="24"/>
          <w:lang w:eastAsia="es-MX"/>
        </w:rPr>
        <w:t>0</w:t>
      </w:r>
      <w:r w:rsidR="00FD1C72">
        <w:rPr>
          <w:rFonts w:ascii="Palatino Linotype" w:hAnsi="Palatino Linotype" w:cs="Arial"/>
          <w:b/>
          <w:bCs/>
          <w:sz w:val="24"/>
          <w:lang w:eastAsia="es-MX"/>
        </w:rPr>
        <w:t>12633</w:t>
      </w:r>
      <w:r w:rsidR="00F40914">
        <w:rPr>
          <w:rFonts w:ascii="Palatino Linotype" w:hAnsi="Palatino Linotype" w:cs="Arial"/>
          <w:b/>
          <w:bCs/>
          <w:sz w:val="24"/>
          <w:lang w:eastAsia="es-MX"/>
        </w:rPr>
        <w:t xml:space="preserve">/INFOEM/IP/RR/2019 </w:t>
      </w:r>
      <w:r w:rsidRPr="005E7BEE">
        <w:rPr>
          <w:rFonts w:ascii="Palatino Linotype" w:eastAsia="MS Mincho" w:hAnsi="Palatino Linotype" w:cs="Times New Roman"/>
          <w:sz w:val="24"/>
          <w:szCs w:val="24"/>
          <w:lang w:val="es-ES_tradnl" w:eastAsia="es-ES"/>
        </w:rPr>
        <w:t>promovido por</w:t>
      </w:r>
      <w:r w:rsidRPr="005E7BEE">
        <w:rPr>
          <w:rFonts w:ascii="Palatino Linotype" w:hAnsi="Palatino Linotype"/>
          <w:b/>
          <w:sz w:val="24"/>
          <w:szCs w:val="24"/>
        </w:rPr>
        <w:t xml:space="preserve"> </w:t>
      </w:r>
      <w:r w:rsidR="00A27248">
        <w:rPr>
          <w:rFonts w:ascii="Palatino Linotype" w:hAnsi="Palatino Linotype"/>
          <w:b/>
          <w:sz w:val="24"/>
          <w:szCs w:val="24"/>
        </w:rPr>
        <w:t>u</w:t>
      </w:r>
      <w:r w:rsidR="00A27248" w:rsidRPr="00A27248">
        <w:rPr>
          <w:rFonts w:ascii="Palatino Linotype" w:hAnsi="Palatino Linotype"/>
          <w:b/>
          <w:sz w:val="24"/>
          <w:szCs w:val="24"/>
        </w:rPr>
        <w:t>na persona usuaria del Sistema de Acceso a la Información Mexiquense (SAIMEX) que no proporcionó nombre ni alg</w:t>
      </w:r>
      <w:r w:rsidR="00A27248">
        <w:rPr>
          <w:rFonts w:ascii="Palatino Linotype" w:hAnsi="Palatino Linotype"/>
          <w:b/>
          <w:sz w:val="24"/>
          <w:szCs w:val="24"/>
        </w:rPr>
        <w:t xml:space="preserve">ún otro medio de identificación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B63653">
        <w:rPr>
          <w:rFonts w:ascii="Palatino Linotype" w:eastAsia="MS Mincho" w:hAnsi="Palatino Linotype" w:cs="Arial"/>
          <w:sz w:val="24"/>
          <w:szCs w:val="24"/>
          <w:lang w:val="es-ES_tradnl" w:eastAsia="es-ES"/>
        </w:rPr>
        <w:t xml:space="preserve">l </w:t>
      </w:r>
      <w:r w:rsidR="00B63653">
        <w:rPr>
          <w:rFonts w:ascii="Palatino Linotype" w:eastAsia="MS Mincho" w:hAnsi="Palatino Linotype" w:cs="Arial"/>
          <w:b/>
          <w:sz w:val="24"/>
          <w:szCs w:val="24"/>
          <w:lang w:val="es-ES_tradnl" w:eastAsia="es-ES"/>
        </w:rPr>
        <w:t xml:space="preserve">Ayuntamiento de </w:t>
      </w:r>
      <w:proofErr w:type="spellStart"/>
      <w:r w:rsidR="00FD1C72">
        <w:rPr>
          <w:rFonts w:ascii="Palatino Linotype" w:eastAsia="MS Mincho" w:hAnsi="Palatino Linotype" w:cs="Arial"/>
          <w:b/>
          <w:sz w:val="24"/>
          <w:szCs w:val="24"/>
          <w:lang w:val="es-ES_tradnl" w:eastAsia="es-ES"/>
        </w:rPr>
        <w:t>Nextlalpan</w:t>
      </w:r>
      <w:proofErr w:type="spellEnd"/>
      <w:r w:rsidR="001C516D">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w:t>
      </w:r>
      <w:r w:rsidRPr="00624E49">
        <w:rPr>
          <w:rFonts w:ascii="Palatino Linotype" w:eastAsia="MS Mincho" w:hAnsi="Palatino Linotype" w:cs="Times New Roman"/>
          <w:bCs/>
          <w:sz w:val="24"/>
          <w:szCs w:val="24"/>
          <w:lang w:val="es-ES_tradnl" w:eastAsia="es-ES"/>
        </w:rPr>
        <w:t>,</w:t>
      </w:r>
      <w:r w:rsidRPr="005E7BEE">
        <w:rPr>
          <w:rFonts w:ascii="Palatino Linotype" w:eastAsia="MS Mincho" w:hAnsi="Palatino Linotype" w:cs="Times New Roman"/>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890508">
      <w:pPr>
        <w:shd w:val="clear" w:color="auto" w:fill="FFFFFF" w:themeFill="background1"/>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890508">
      <w:pPr>
        <w:keepNext/>
        <w:keepLines/>
        <w:shd w:val="clear" w:color="auto" w:fill="FFFFFF" w:themeFill="background1"/>
        <w:spacing w:after="0" w:line="360" w:lineRule="auto"/>
        <w:jc w:val="center"/>
        <w:outlineLvl w:val="0"/>
        <w:rPr>
          <w:rFonts w:ascii="Palatino Linotype" w:eastAsia="MS Gothic" w:hAnsi="Palatino Linotype" w:cs="Times New Roman"/>
          <w:b/>
          <w:sz w:val="24"/>
          <w:szCs w:val="32"/>
          <w:lang w:val="de-DE"/>
        </w:rPr>
      </w:pPr>
      <w:bookmarkStart w:id="0" w:name="_Toc34240831"/>
      <w:r w:rsidRPr="0088496E">
        <w:rPr>
          <w:rFonts w:ascii="Palatino Linotype" w:eastAsia="MS Gothic" w:hAnsi="Palatino Linotype" w:cs="Times New Roman"/>
          <w:b/>
          <w:sz w:val="24"/>
          <w:szCs w:val="32"/>
          <w:lang w:val="de-DE"/>
        </w:rPr>
        <w:t>A N T E C E D E N T E S</w:t>
      </w:r>
      <w:bookmarkEnd w:id="0"/>
    </w:p>
    <w:p w:rsidR="00792776" w:rsidRPr="0088496E" w:rsidRDefault="00792776" w:rsidP="00890508">
      <w:pPr>
        <w:shd w:val="clear" w:color="auto" w:fill="FFFFFF" w:themeFill="background1"/>
        <w:spacing w:after="0" w:line="360" w:lineRule="auto"/>
        <w:rPr>
          <w:lang w:val="de-DE"/>
        </w:rPr>
      </w:pPr>
    </w:p>
    <w:p w:rsidR="00792776" w:rsidRDefault="00792776" w:rsidP="00890508">
      <w:pPr>
        <w:numPr>
          <w:ilvl w:val="0"/>
          <w:numId w:val="2"/>
        </w:numPr>
        <w:shd w:val="clear" w:color="auto" w:fill="FFFFFF" w:themeFill="background1"/>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FD1C72">
        <w:rPr>
          <w:rFonts w:ascii="Palatino Linotype" w:eastAsia="Calibri" w:hAnsi="Palatino Linotype" w:cs="Arial"/>
          <w:sz w:val="24"/>
          <w:szCs w:val="24"/>
          <w:lang w:val="es-ES" w:eastAsia="es-ES"/>
        </w:rPr>
        <w:t>veintisiete</w:t>
      </w:r>
      <w:r w:rsidR="00B63653">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sz w:val="24"/>
          <w:szCs w:val="24"/>
          <w:lang w:val="es-ES" w:eastAsia="es-ES"/>
        </w:rPr>
        <w:t>(</w:t>
      </w:r>
      <w:r w:rsidR="00FD1C72">
        <w:rPr>
          <w:rFonts w:ascii="Palatino Linotype" w:eastAsia="Times New Roman" w:hAnsi="Palatino Linotype" w:cs="Arial"/>
          <w:sz w:val="24"/>
          <w:szCs w:val="24"/>
          <w:lang w:val="es-ES" w:eastAsia="es-ES"/>
        </w:rPr>
        <w:t>27</w:t>
      </w:r>
      <w:r w:rsidR="00960D99">
        <w:rPr>
          <w:rFonts w:ascii="Palatino Linotype" w:eastAsia="Times New Roman" w:hAnsi="Palatino Linotype" w:cs="Arial"/>
          <w:sz w:val="24"/>
          <w:szCs w:val="24"/>
          <w:lang w:val="es-ES" w:eastAsia="es-ES"/>
        </w:rPr>
        <w:t xml:space="preserve">) de </w:t>
      </w:r>
      <w:r w:rsidR="00A27248">
        <w:rPr>
          <w:rFonts w:ascii="Palatino Linotype" w:eastAsia="Times New Roman" w:hAnsi="Palatino Linotype" w:cs="Arial"/>
          <w:sz w:val="24"/>
          <w:szCs w:val="24"/>
          <w:lang w:val="es-ES" w:eastAsia="es-ES"/>
        </w:rPr>
        <w:t>noviembre de</w:t>
      </w:r>
      <w:r w:rsidR="00F40914">
        <w:rPr>
          <w:rFonts w:ascii="Palatino Linotype" w:eastAsia="Times New Roman" w:hAnsi="Palatino Linotype" w:cs="Arial"/>
          <w:sz w:val="24"/>
          <w:szCs w:val="24"/>
          <w:lang w:val="es-ES" w:eastAsia="es-ES"/>
        </w:rPr>
        <w:t xml:space="preserve"> dos mil diecinueve</w:t>
      </w:r>
      <w:r w:rsidRPr="003E585E">
        <w:rPr>
          <w:rFonts w:ascii="Palatino Linotype" w:eastAsia="Calibri" w:hAnsi="Palatino Linotype" w:cs="Arial"/>
          <w:sz w:val="24"/>
          <w:szCs w:val="24"/>
          <w:lang w:val="es-ES" w:eastAsia="es-ES"/>
        </w:rPr>
        <w:t>,</w:t>
      </w:r>
      <w:r w:rsidRPr="003E585E">
        <w:rPr>
          <w:rFonts w:ascii="Palatino Linotype" w:eastAsia="Calibri" w:hAnsi="Palatino Linotype" w:cs="Times New Roman"/>
          <w:sz w:val="24"/>
          <w:szCs w:val="24"/>
          <w:lang w:val="es-ES" w:eastAsia="es-ES"/>
        </w:rPr>
        <w:t xml:space="preserve"> se presentó </w:t>
      </w:r>
      <w:r w:rsidRPr="003E585E">
        <w:rPr>
          <w:rFonts w:ascii="Palatino Linotype" w:eastAsia="Calibri" w:hAnsi="Palatino Linotype" w:cs="Arial"/>
          <w:sz w:val="24"/>
          <w:szCs w:val="24"/>
          <w:lang w:val="es-ES" w:eastAsia="es-ES"/>
        </w:rPr>
        <w:t xml:space="preserve">ante el </w:t>
      </w:r>
      <w:r w:rsidRPr="003E585E">
        <w:rPr>
          <w:rFonts w:ascii="Palatino Linotype" w:eastAsia="Calibri" w:hAnsi="Palatino Linotype" w:cs="Arial"/>
          <w:b/>
          <w:sz w:val="24"/>
          <w:szCs w:val="24"/>
          <w:lang w:val="es-ES" w:eastAsia="es-ES"/>
        </w:rPr>
        <w:t>SUJETO OBLIGADO</w:t>
      </w:r>
      <w:r w:rsidRPr="003E585E">
        <w:rPr>
          <w:rFonts w:ascii="Palatino Linotype" w:eastAsia="Calibri" w:hAnsi="Palatino Linotype" w:cs="Arial"/>
          <w:sz w:val="24"/>
          <w:szCs w:val="24"/>
          <w:lang w:val="es-ES_tradnl" w:eastAsia="es-ES"/>
        </w:rPr>
        <w:t xml:space="preserve"> vía </w:t>
      </w:r>
      <w:r w:rsidRPr="003E585E">
        <w:rPr>
          <w:rFonts w:ascii="Palatino Linotype" w:eastAsia="Calibri" w:hAnsi="Palatino Linotype" w:cs="Arial"/>
          <w:sz w:val="24"/>
          <w:szCs w:val="24"/>
          <w:lang w:val="es-ES" w:eastAsia="es-ES"/>
        </w:rPr>
        <w:t xml:space="preserve">Sistema de Acceso a la Información Mexiquense </w:t>
      </w:r>
      <w:r w:rsidRPr="003E585E">
        <w:rPr>
          <w:rFonts w:ascii="Palatino Linotype" w:eastAsia="Calibri" w:hAnsi="Palatino Linotype" w:cs="Arial"/>
          <w:b/>
          <w:sz w:val="24"/>
          <w:szCs w:val="24"/>
          <w:lang w:val="es-ES" w:eastAsia="es-ES"/>
        </w:rPr>
        <w:t>SAIMEX</w:t>
      </w:r>
      <w:r w:rsidRPr="003E585E">
        <w:rPr>
          <w:rFonts w:ascii="Palatino Linotype" w:eastAsia="Calibri" w:hAnsi="Palatino Linotype" w:cs="Arial"/>
          <w:sz w:val="24"/>
          <w:szCs w:val="24"/>
          <w:lang w:val="es-ES" w:eastAsia="es-ES"/>
        </w:rPr>
        <w:t>, la solicitud de infor</w:t>
      </w:r>
      <w:r w:rsidR="005D1CFC">
        <w:rPr>
          <w:rFonts w:ascii="Palatino Linotype" w:eastAsia="Calibri" w:hAnsi="Palatino Linotype" w:cs="Arial"/>
          <w:sz w:val="24"/>
          <w:szCs w:val="24"/>
          <w:lang w:val="es-ES" w:eastAsia="es-ES"/>
        </w:rPr>
        <w:t>m</w:t>
      </w:r>
      <w:r w:rsidR="00F40914">
        <w:rPr>
          <w:rFonts w:ascii="Palatino Linotype" w:eastAsia="Calibri" w:hAnsi="Palatino Linotype" w:cs="Arial"/>
          <w:sz w:val="24"/>
          <w:szCs w:val="24"/>
          <w:lang w:val="es-ES" w:eastAsia="es-ES"/>
        </w:rPr>
        <w:t>ación pública registrada con el número</w:t>
      </w:r>
      <w:r w:rsidR="005D1CFC">
        <w:rPr>
          <w:rFonts w:ascii="Palatino Linotype" w:eastAsia="Calibri" w:hAnsi="Palatino Linotype" w:cs="Arial"/>
          <w:sz w:val="24"/>
          <w:szCs w:val="24"/>
          <w:lang w:val="es-ES" w:eastAsia="es-ES"/>
        </w:rPr>
        <w:t xml:space="preserve"> </w:t>
      </w:r>
      <w:r w:rsidR="00C25D6B">
        <w:rPr>
          <w:rFonts w:ascii="Palatino Linotype" w:eastAsia="Times New Roman" w:hAnsi="Palatino Linotype" w:cs="Arial"/>
          <w:b/>
          <w:bCs/>
          <w:sz w:val="24"/>
          <w:szCs w:val="24"/>
          <w:lang w:eastAsia="es-ES"/>
        </w:rPr>
        <w:t>00</w:t>
      </w:r>
      <w:r w:rsidR="00FD1C72">
        <w:rPr>
          <w:rFonts w:ascii="Palatino Linotype" w:eastAsia="Times New Roman" w:hAnsi="Palatino Linotype" w:cs="Arial"/>
          <w:b/>
          <w:bCs/>
          <w:sz w:val="24"/>
          <w:szCs w:val="24"/>
          <w:lang w:eastAsia="es-ES"/>
        </w:rPr>
        <w:t>517</w:t>
      </w:r>
      <w:r w:rsidR="00C64E0E" w:rsidRPr="003E585E">
        <w:rPr>
          <w:rFonts w:ascii="Palatino Linotype" w:eastAsia="Times New Roman" w:hAnsi="Palatino Linotype" w:cs="Arial"/>
          <w:b/>
          <w:bCs/>
          <w:sz w:val="24"/>
          <w:szCs w:val="24"/>
          <w:lang w:eastAsia="es-ES"/>
        </w:rPr>
        <w:t>/</w:t>
      </w:r>
      <w:r w:rsidR="00FD1C72">
        <w:rPr>
          <w:rFonts w:ascii="Palatino Linotype" w:eastAsia="Times New Roman" w:hAnsi="Palatino Linotype" w:cs="Arial"/>
          <w:b/>
          <w:bCs/>
          <w:sz w:val="24"/>
          <w:szCs w:val="24"/>
          <w:lang w:eastAsia="es-ES"/>
        </w:rPr>
        <w:t>NEXTLAL</w:t>
      </w:r>
      <w:r w:rsidR="00C64E0E" w:rsidRPr="003E585E">
        <w:rPr>
          <w:rFonts w:ascii="Palatino Linotype" w:eastAsia="Times New Roman" w:hAnsi="Palatino Linotype" w:cs="Arial"/>
          <w:b/>
          <w:bCs/>
          <w:sz w:val="24"/>
          <w:szCs w:val="24"/>
          <w:lang w:eastAsia="es-ES"/>
        </w:rPr>
        <w:t>/IP/201</w:t>
      </w:r>
      <w:r w:rsidR="00F40914">
        <w:rPr>
          <w:rFonts w:ascii="Palatino Linotype" w:eastAsia="Times New Roman" w:hAnsi="Palatino Linotype" w:cs="Arial"/>
          <w:b/>
          <w:bCs/>
          <w:sz w:val="24"/>
          <w:szCs w:val="24"/>
          <w:lang w:eastAsia="es-ES"/>
        </w:rPr>
        <w:t>9</w:t>
      </w:r>
      <w:r w:rsidR="00F40914">
        <w:rPr>
          <w:rFonts w:ascii="Palatino Linotype" w:eastAsia="MS Mincho" w:hAnsi="Palatino Linotype" w:cs="Times New Roman"/>
          <w:b/>
          <w:bCs/>
          <w:sz w:val="24"/>
          <w:szCs w:val="24"/>
          <w:lang w:val="es-ES_tradnl" w:eastAsia="es-ES"/>
        </w:rPr>
        <w:t xml:space="preserve"> </w:t>
      </w:r>
      <w:r w:rsidRPr="003E585E">
        <w:rPr>
          <w:rFonts w:ascii="Palatino Linotype" w:eastAsia="Calibri" w:hAnsi="Palatino Linotype" w:cs="Arial"/>
          <w:sz w:val="24"/>
          <w:szCs w:val="24"/>
          <w:lang w:val="es-ES" w:eastAsia="es-ES"/>
        </w:rPr>
        <w:t>mediante la cual solicitó:</w:t>
      </w:r>
    </w:p>
    <w:p w:rsidR="004A3422" w:rsidRPr="003E585E" w:rsidRDefault="004A3422" w:rsidP="00890508">
      <w:pPr>
        <w:shd w:val="clear" w:color="auto" w:fill="FFFFFF" w:themeFill="background1"/>
        <w:spacing w:after="0" w:line="360" w:lineRule="auto"/>
        <w:ind w:left="426"/>
        <w:contextualSpacing/>
        <w:jc w:val="both"/>
        <w:rPr>
          <w:rFonts w:ascii="Palatino Linotype" w:eastAsia="Calibri" w:hAnsi="Palatino Linotype" w:cs="Arial"/>
          <w:sz w:val="24"/>
          <w:szCs w:val="24"/>
          <w:lang w:val="es-ES" w:eastAsia="es-ES"/>
        </w:rPr>
      </w:pPr>
    </w:p>
    <w:p w:rsidR="004653A7" w:rsidRPr="00E5462C" w:rsidRDefault="00E5462C" w:rsidP="00890508">
      <w:pPr>
        <w:shd w:val="clear" w:color="auto" w:fill="FFFFFF" w:themeFill="background1"/>
        <w:spacing w:after="0" w:line="360" w:lineRule="auto"/>
        <w:ind w:left="567" w:right="567"/>
        <w:contextualSpacing/>
        <w:jc w:val="both"/>
        <w:rPr>
          <w:rFonts w:ascii="Palatino Linotype" w:hAnsi="Palatino Linotype"/>
          <w:i/>
          <w:iCs/>
          <w:color w:val="000000"/>
        </w:rPr>
      </w:pPr>
      <w:r>
        <w:rPr>
          <w:rFonts w:ascii="Palatino Linotype" w:hAnsi="Palatino Linotype"/>
          <w:i/>
          <w:iCs/>
          <w:color w:val="000000"/>
        </w:rPr>
        <w:t>“</w:t>
      </w:r>
      <w:r w:rsidR="00FD1C72" w:rsidRPr="00FD1C72">
        <w:rPr>
          <w:rFonts w:ascii="Palatino Linotype" w:hAnsi="Palatino Linotype"/>
          <w:i/>
          <w:iCs/>
          <w:color w:val="000000"/>
        </w:rPr>
        <w:t>Solicito el inventario de</w:t>
      </w:r>
      <w:r w:rsidR="00FD1C72">
        <w:rPr>
          <w:rFonts w:ascii="Palatino Linotype" w:hAnsi="Palatino Linotype"/>
          <w:i/>
          <w:iCs/>
          <w:color w:val="000000"/>
        </w:rPr>
        <w:t xml:space="preserve"> datos personales del municipio”. </w:t>
      </w:r>
      <w:r>
        <w:rPr>
          <w:rFonts w:ascii="Palatino Linotype" w:hAnsi="Palatino Linotype"/>
          <w:i/>
          <w:iCs/>
          <w:color w:val="000000"/>
        </w:rPr>
        <w:t>(Sic)</w:t>
      </w:r>
    </w:p>
    <w:p w:rsidR="00E5462C" w:rsidRDefault="00E5462C" w:rsidP="00890508">
      <w:pPr>
        <w:shd w:val="clear" w:color="auto" w:fill="FFFFFF" w:themeFill="background1"/>
        <w:spacing w:after="0" w:line="360" w:lineRule="auto"/>
        <w:ind w:right="567"/>
        <w:contextualSpacing/>
        <w:jc w:val="both"/>
        <w:rPr>
          <w:rFonts w:ascii="Palatino Linotype" w:eastAsia="Times New Roman" w:hAnsi="Palatino Linotype" w:cs="Arial"/>
          <w:sz w:val="24"/>
          <w:szCs w:val="24"/>
          <w:lang w:val="es-ES" w:eastAsia="es-ES"/>
        </w:rPr>
      </w:pPr>
    </w:p>
    <w:p w:rsidR="00792776" w:rsidRPr="00770F1F" w:rsidRDefault="005D1CFC" w:rsidP="00890508">
      <w:pPr>
        <w:numPr>
          <w:ilvl w:val="0"/>
          <w:numId w:val="1"/>
        </w:numPr>
        <w:shd w:val="clear" w:color="auto" w:fill="FFFFFF" w:themeFill="background1"/>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A27248" w:rsidRPr="00A27248" w:rsidRDefault="00A27248" w:rsidP="00890508">
      <w:pPr>
        <w:shd w:val="clear" w:color="auto" w:fill="FFFFFF" w:themeFill="background1"/>
        <w:spacing w:after="0" w:line="360" w:lineRule="auto"/>
        <w:ind w:right="34"/>
        <w:contextualSpacing/>
        <w:jc w:val="both"/>
        <w:rPr>
          <w:rFonts w:ascii="Palatino Linotype" w:eastAsia="MS Mincho" w:hAnsi="Palatino Linotype" w:cs="Arial"/>
          <w:sz w:val="24"/>
          <w:lang w:val="es-ES_tradnl" w:eastAsia="es-ES"/>
        </w:rPr>
      </w:pPr>
    </w:p>
    <w:p w:rsidR="00E5462C" w:rsidRDefault="00792776" w:rsidP="00890508">
      <w:pPr>
        <w:numPr>
          <w:ilvl w:val="0"/>
          <w:numId w:val="2"/>
        </w:numPr>
        <w:shd w:val="clear" w:color="auto" w:fill="FFFFFF" w:themeFill="background1"/>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1C516D">
        <w:rPr>
          <w:rFonts w:ascii="Palatino Linotype" w:eastAsia="MS Mincho" w:hAnsi="Palatino Linotype" w:cs="Arial"/>
          <w:sz w:val="24"/>
          <w:lang w:val="es-ES_tradnl" w:eastAsia="es-ES"/>
        </w:rPr>
        <w:t xml:space="preserve"> </w:t>
      </w:r>
      <w:r w:rsidR="00FD1C72">
        <w:rPr>
          <w:rFonts w:ascii="Palatino Linotype" w:eastAsia="Calibri" w:hAnsi="Palatino Linotype" w:cs="Arial"/>
          <w:sz w:val="24"/>
          <w:szCs w:val="24"/>
          <w:lang w:val="es-ES" w:eastAsia="es-ES"/>
        </w:rPr>
        <w:t>diecisiete</w:t>
      </w:r>
      <w:r w:rsidR="00193B5C">
        <w:rPr>
          <w:rFonts w:ascii="Palatino Linotype" w:eastAsia="Calibri" w:hAnsi="Palatino Linotype" w:cs="Arial"/>
          <w:sz w:val="24"/>
          <w:szCs w:val="24"/>
          <w:lang w:val="es-ES" w:eastAsia="es-ES"/>
        </w:rPr>
        <w:t xml:space="preserve"> </w:t>
      </w:r>
      <w:r w:rsidR="00351415" w:rsidRPr="001C516D">
        <w:rPr>
          <w:rFonts w:ascii="Palatino Linotype" w:eastAsia="Calibri" w:hAnsi="Palatino Linotype" w:cs="Arial"/>
          <w:sz w:val="24"/>
          <w:szCs w:val="24"/>
          <w:lang w:val="es-ES" w:eastAsia="es-ES"/>
        </w:rPr>
        <w:t>(</w:t>
      </w:r>
      <w:r w:rsidR="00A27248">
        <w:rPr>
          <w:rFonts w:ascii="Palatino Linotype" w:eastAsia="Calibri" w:hAnsi="Palatino Linotype" w:cs="Arial"/>
          <w:sz w:val="24"/>
          <w:szCs w:val="24"/>
          <w:lang w:val="es-ES" w:eastAsia="es-ES"/>
        </w:rPr>
        <w:t>1</w:t>
      </w:r>
      <w:r w:rsidR="00FD1C72">
        <w:rPr>
          <w:rFonts w:ascii="Palatino Linotype" w:eastAsia="Calibri" w:hAnsi="Palatino Linotype" w:cs="Arial"/>
          <w:sz w:val="24"/>
          <w:szCs w:val="24"/>
          <w:lang w:val="es-ES" w:eastAsia="es-ES"/>
        </w:rPr>
        <w:t>7</w:t>
      </w:r>
      <w:r w:rsidR="00351415" w:rsidRPr="001C516D">
        <w:rPr>
          <w:rFonts w:ascii="Palatino Linotype" w:eastAsia="Calibri" w:hAnsi="Palatino Linotype" w:cs="Arial"/>
          <w:sz w:val="24"/>
          <w:szCs w:val="24"/>
          <w:lang w:val="es-ES" w:eastAsia="es-ES"/>
        </w:rPr>
        <w:t xml:space="preserve">) de </w:t>
      </w:r>
      <w:r w:rsidR="00A27248">
        <w:rPr>
          <w:rFonts w:ascii="Palatino Linotype" w:eastAsia="Calibri" w:hAnsi="Palatino Linotype" w:cs="Arial"/>
          <w:sz w:val="24"/>
          <w:szCs w:val="24"/>
          <w:lang w:val="es-ES" w:eastAsia="es-ES"/>
        </w:rPr>
        <w:t xml:space="preserve">diciembre </w:t>
      </w:r>
      <w:r w:rsidR="00351415" w:rsidRPr="001C516D">
        <w:rPr>
          <w:rFonts w:ascii="Palatino Linotype" w:eastAsia="Calibri" w:hAnsi="Palatino Linotype" w:cs="Arial"/>
          <w:sz w:val="24"/>
          <w:szCs w:val="24"/>
          <w:lang w:val="es-ES" w:eastAsia="es-ES"/>
        </w:rPr>
        <w:t xml:space="preserve">de dos mil </w:t>
      </w:r>
      <w:r w:rsidR="00E5462C">
        <w:rPr>
          <w:rFonts w:ascii="Palatino Linotype" w:eastAsia="Calibri" w:hAnsi="Palatino Linotype" w:cs="Arial"/>
          <w:sz w:val="24"/>
          <w:szCs w:val="24"/>
          <w:lang w:val="es-ES" w:eastAsia="es-ES"/>
        </w:rPr>
        <w:t xml:space="preserve">diecinueve </w:t>
      </w:r>
      <w:r w:rsidR="001C516D">
        <w:rPr>
          <w:rFonts w:ascii="Palatino Linotype" w:eastAsia="Calibri" w:hAnsi="Palatino Linotype" w:cs="Arial"/>
          <w:sz w:val="24"/>
          <w:szCs w:val="24"/>
          <w:lang w:val="es-ES" w:eastAsia="es-ES"/>
        </w:rPr>
        <w:t xml:space="preserve">en respuesta a la solicitud de información señaló lo siguiente: </w:t>
      </w:r>
    </w:p>
    <w:p w:rsidR="00E5462C" w:rsidRPr="00E5462C" w:rsidRDefault="00E5462C" w:rsidP="00890508">
      <w:pPr>
        <w:shd w:val="clear" w:color="auto" w:fill="FFFFFF" w:themeFill="background1"/>
        <w:spacing w:after="0" w:line="360" w:lineRule="auto"/>
        <w:ind w:right="34"/>
        <w:contextualSpacing/>
        <w:jc w:val="both"/>
        <w:rPr>
          <w:rFonts w:ascii="Palatino Linotype" w:eastAsia="MS Mincho" w:hAnsi="Palatino Linotype" w:cs="Arial"/>
          <w:sz w:val="24"/>
          <w:lang w:val="es-ES_tradnl" w:eastAsia="es-ES"/>
        </w:rPr>
      </w:pPr>
    </w:p>
    <w:p w:rsidR="00193B5C" w:rsidRDefault="00193B5C" w:rsidP="00890508">
      <w:pPr>
        <w:shd w:val="clear" w:color="auto" w:fill="FFFFFF" w:themeFill="background1"/>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FD1C72" w:rsidRPr="00FD1C72" w:rsidTr="00FD1C72">
        <w:trPr>
          <w:trHeight w:val="30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right"/>
              <w:rPr>
                <w:rFonts w:ascii="Palatino Linotype" w:eastAsia="Times New Roman" w:hAnsi="Palatino Linotype" w:cs="Times New Roman"/>
                <w:szCs w:val="24"/>
                <w:lang w:eastAsia="es-MX"/>
              </w:rPr>
            </w:pPr>
            <w:proofErr w:type="spellStart"/>
            <w:r w:rsidRPr="00FD1C72">
              <w:rPr>
                <w:rFonts w:ascii="Palatino Linotype" w:eastAsia="Times New Roman" w:hAnsi="Palatino Linotype" w:cs="Times New Roman"/>
                <w:szCs w:val="18"/>
                <w:lang w:eastAsia="es-MX"/>
              </w:rPr>
              <w:t>Nextlalpan</w:t>
            </w:r>
            <w:proofErr w:type="spellEnd"/>
            <w:r w:rsidRPr="00FD1C72">
              <w:rPr>
                <w:rFonts w:ascii="Palatino Linotype" w:eastAsia="Times New Roman" w:hAnsi="Palatino Linotype" w:cs="Times New Roman"/>
                <w:szCs w:val="18"/>
                <w:lang w:eastAsia="es-MX"/>
              </w:rPr>
              <w:t>, México a 17 de Diciembre de 2019</w:t>
            </w:r>
          </w:p>
        </w:tc>
      </w:tr>
      <w:tr w:rsidR="00FD1C72" w:rsidRPr="00FD1C72" w:rsidTr="00FD1C72">
        <w:trPr>
          <w:trHeight w:val="300"/>
          <w:tblCellSpacing w:w="0" w:type="dxa"/>
        </w:trPr>
        <w:tc>
          <w:tcPr>
            <w:tcW w:w="8662" w:type="dxa"/>
            <w:vAlign w:val="center"/>
            <w:hideMark/>
          </w:tcPr>
          <w:p w:rsidR="00FD1C72" w:rsidRPr="00FD1C72" w:rsidRDefault="00FD1C72" w:rsidP="00635084">
            <w:pPr>
              <w:shd w:val="clear" w:color="auto" w:fill="FFFFFF" w:themeFill="background1"/>
              <w:spacing w:after="0" w:line="276" w:lineRule="auto"/>
              <w:jc w:val="right"/>
              <w:rPr>
                <w:rFonts w:ascii="Palatino Linotype" w:eastAsia="Times New Roman" w:hAnsi="Palatino Linotype" w:cs="Times New Roman"/>
                <w:szCs w:val="24"/>
                <w:lang w:eastAsia="es-MX"/>
              </w:rPr>
            </w:pPr>
            <w:r w:rsidRPr="00FD1C72">
              <w:rPr>
                <w:rFonts w:ascii="Palatino Linotype" w:eastAsia="Times New Roman" w:hAnsi="Palatino Linotype" w:cs="Times New Roman"/>
                <w:szCs w:val="18"/>
                <w:lang w:eastAsia="es-MX"/>
              </w:rPr>
              <w:t xml:space="preserve">Nombre del solicitante: </w:t>
            </w:r>
            <w:r w:rsidR="00635084" w:rsidRPr="00635084">
              <w:rPr>
                <w:rFonts w:ascii="Palatino Linotype" w:eastAsia="Times New Roman" w:hAnsi="Palatino Linotype" w:cs="Times New Roman"/>
                <w:szCs w:val="18"/>
                <w:highlight w:val="black"/>
                <w:lang w:eastAsia="es-MX"/>
              </w:rPr>
              <w:t>---</w:t>
            </w:r>
            <w:r w:rsidR="00635084">
              <w:rPr>
                <w:rFonts w:ascii="Palatino Linotype" w:eastAsia="Times New Roman" w:hAnsi="Palatino Linotype" w:cs="Times New Roman"/>
                <w:szCs w:val="18"/>
                <w:highlight w:val="black"/>
                <w:lang w:eastAsia="es-MX"/>
              </w:rPr>
              <w:t>-</w:t>
            </w:r>
            <w:r w:rsidR="00635084" w:rsidRPr="00635084">
              <w:rPr>
                <w:rFonts w:ascii="Palatino Linotype" w:eastAsia="Times New Roman" w:hAnsi="Palatino Linotype" w:cs="Times New Roman"/>
                <w:szCs w:val="18"/>
                <w:highlight w:val="black"/>
                <w:lang w:eastAsia="es-MX"/>
              </w:rPr>
              <w:t>-------</w:t>
            </w:r>
          </w:p>
        </w:tc>
      </w:tr>
      <w:tr w:rsidR="00FD1C72" w:rsidRPr="00FD1C72" w:rsidTr="00FD1C72">
        <w:trPr>
          <w:trHeight w:val="30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right"/>
              <w:rPr>
                <w:rFonts w:ascii="Palatino Linotype" w:eastAsia="Times New Roman" w:hAnsi="Palatino Linotype" w:cs="Times New Roman"/>
                <w:szCs w:val="24"/>
                <w:lang w:eastAsia="es-MX"/>
              </w:rPr>
            </w:pPr>
            <w:r w:rsidRPr="00FD1C72">
              <w:rPr>
                <w:rFonts w:ascii="Palatino Linotype" w:eastAsia="Times New Roman" w:hAnsi="Palatino Linotype" w:cs="Times New Roman"/>
                <w:szCs w:val="18"/>
                <w:lang w:eastAsia="es-MX"/>
              </w:rPr>
              <w:t>Folio de la solicitud: 00517/NEXTLAL/IP/2019</w:t>
            </w:r>
          </w:p>
        </w:tc>
      </w:tr>
      <w:tr w:rsidR="00FD1C72" w:rsidRPr="00FD1C72" w:rsidTr="00FD1C72">
        <w:trPr>
          <w:trHeight w:val="15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center"/>
              <w:rPr>
                <w:rFonts w:ascii="Palatino Linotype" w:eastAsia="Times New Roman" w:hAnsi="Palatino Linotype" w:cs="Times New Roman"/>
                <w:szCs w:val="20"/>
                <w:lang w:eastAsia="es-MX"/>
              </w:rPr>
            </w:pPr>
          </w:p>
        </w:tc>
      </w:tr>
      <w:tr w:rsidR="00FD1C72" w:rsidRPr="00FD1C72" w:rsidTr="00FD1C72">
        <w:trPr>
          <w:trHeight w:val="150"/>
          <w:tblCellSpacing w:w="0" w:type="dxa"/>
        </w:trPr>
        <w:tc>
          <w:tcPr>
            <w:tcW w:w="8662" w:type="dxa"/>
            <w:vAlign w:val="center"/>
            <w:hideMark/>
          </w:tcPr>
          <w:p w:rsidR="00FD1C72" w:rsidRDefault="00FD1C72" w:rsidP="00890508">
            <w:pPr>
              <w:shd w:val="clear" w:color="auto" w:fill="FFFFFF" w:themeFill="background1"/>
              <w:spacing w:after="0" w:line="276" w:lineRule="auto"/>
              <w:rPr>
                <w:rFonts w:ascii="Palatino Linotype" w:eastAsia="Times New Roman" w:hAnsi="Palatino Linotype" w:cs="Times New Roman"/>
                <w:szCs w:val="18"/>
                <w:lang w:eastAsia="es-MX"/>
              </w:rPr>
            </w:pPr>
          </w:p>
          <w:p w:rsidR="00FD1C72" w:rsidRPr="00FD1C72" w:rsidRDefault="00FD1C72" w:rsidP="00890508">
            <w:pPr>
              <w:shd w:val="clear" w:color="auto" w:fill="FFFFFF" w:themeFill="background1"/>
              <w:spacing w:after="0" w:line="276" w:lineRule="auto"/>
              <w:rPr>
                <w:rFonts w:ascii="Palatino Linotype" w:eastAsia="Times New Roman" w:hAnsi="Palatino Linotype" w:cs="Times New Roman"/>
                <w:szCs w:val="24"/>
                <w:lang w:eastAsia="es-MX"/>
              </w:rPr>
            </w:pPr>
            <w:r w:rsidRPr="00FD1C72">
              <w:rPr>
                <w:rFonts w:ascii="Palatino Linotype" w:eastAsia="Times New Roman" w:hAnsi="Palatino Linotype" w:cs="Times New Roman"/>
                <w:szCs w:val="18"/>
                <w:lang w:eastAsia="es-MX"/>
              </w:rPr>
              <w:t xml:space="preserve">se </w:t>
            </w:r>
            <w:proofErr w:type="spellStart"/>
            <w:r w:rsidRPr="00FD1C72">
              <w:rPr>
                <w:rFonts w:ascii="Palatino Linotype" w:eastAsia="Times New Roman" w:hAnsi="Palatino Linotype" w:cs="Times New Roman"/>
                <w:szCs w:val="18"/>
                <w:lang w:eastAsia="es-MX"/>
              </w:rPr>
              <w:t>envia</w:t>
            </w:r>
            <w:proofErr w:type="spellEnd"/>
            <w:r w:rsidRPr="00FD1C72">
              <w:rPr>
                <w:rFonts w:ascii="Palatino Linotype" w:eastAsia="Times New Roman" w:hAnsi="Palatino Linotype" w:cs="Times New Roman"/>
                <w:szCs w:val="18"/>
                <w:lang w:eastAsia="es-MX"/>
              </w:rPr>
              <w:t xml:space="preserve"> respuesta a solicitud de información en tiempo y forma</w:t>
            </w:r>
          </w:p>
        </w:tc>
      </w:tr>
      <w:tr w:rsidR="00FD1C72" w:rsidRPr="00FD1C72" w:rsidTr="00FD1C72">
        <w:trPr>
          <w:trHeight w:val="15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center"/>
              <w:rPr>
                <w:rFonts w:ascii="Palatino Linotype" w:eastAsia="Times New Roman" w:hAnsi="Palatino Linotype" w:cs="Times New Roman"/>
                <w:szCs w:val="20"/>
                <w:lang w:eastAsia="es-MX"/>
              </w:rPr>
            </w:pPr>
          </w:p>
        </w:tc>
      </w:tr>
      <w:tr w:rsidR="00FD1C72" w:rsidRPr="00FD1C72" w:rsidTr="00FD1C72">
        <w:trPr>
          <w:trHeight w:val="15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rPr>
                <w:rFonts w:ascii="Palatino Linotype" w:eastAsia="Times New Roman" w:hAnsi="Palatino Linotype" w:cs="Times New Roman"/>
                <w:szCs w:val="20"/>
                <w:lang w:eastAsia="es-MX"/>
              </w:rPr>
            </w:pPr>
          </w:p>
        </w:tc>
      </w:tr>
      <w:tr w:rsidR="00FD1C72" w:rsidRPr="00FD1C72" w:rsidTr="00FD1C72">
        <w:trPr>
          <w:trHeight w:val="15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center"/>
              <w:rPr>
                <w:rFonts w:ascii="Palatino Linotype" w:eastAsia="Times New Roman" w:hAnsi="Palatino Linotype" w:cs="Times New Roman"/>
                <w:szCs w:val="24"/>
                <w:lang w:eastAsia="es-MX"/>
              </w:rPr>
            </w:pPr>
            <w:r w:rsidRPr="00FD1C72">
              <w:rPr>
                <w:rFonts w:ascii="Palatino Linotype" w:eastAsia="Times New Roman" w:hAnsi="Palatino Linotype" w:cs="Times New Roman"/>
                <w:szCs w:val="18"/>
                <w:lang w:eastAsia="es-MX"/>
              </w:rPr>
              <w:t>ATENTAMENTE</w:t>
            </w:r>
          </w:p>
        </w:tc>
      </w:tr>
      <w:tr w:rsidR="00FD1C72" w:rsidRPr="00FD1C72" w:rsidTr="00FD1C72">
        <w:trPr>
          <w:trHeight w:val="225"/>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center"/>
              <w:rPr>
                <w:rFonts w:ascii="Palatino Linotype" w:eastAsia="Times New Roman" w:hAnsi="Palatino Linotype" w:cs="Times New Roman"/>
                <w:szCs w:val="24"/>
                <w:lang w:eastAsia="es-MX"/>
              </w:rPr>
            </w:pPr>
          </w:p>
        </w:tc>
      </w:tr>
      <w:tr w:rsidR="00FD1C72" w:rsidRPr="00FD1C72" w:rsidTr="00FD1C72">
        <w:trPr>
          <w:trHeight w:val="150"/>
          <w:tblCellSpacing w:w="0" w:type="dxa"/>
        </w:trPr>
        <w:tc>
          <w:tcPr>
            <w:tcW w:w="8662" w:type="dxa"/>
            <w:vAlign w:val="center"/>
            <w:hideMark/>
          </w:tcPr>
          <w:p w:rsidR="00FD1C72" w:rsidRPr="00FD1C72" w:rsidRDefault="00FD1C72" w:rsidP="00890508">
            <w:pPr>
              <w:shd w:val="clear" w:color="auto" w:fill="FFFFFF" w:themeFill="background1"/>
              <w:spacing w:after="0" w:line="276" w:lineRule="auto"/>
              <w:jc w:val="center"/>
              <w:rPr>
                <w:rFonts w:ascii="Palatino Linotype" w:eastAsia="Times New Roman" w:hAnsi="Palatino Linotype" w:cs="Times New Roman"/>
                <w:szCs w:val="24"/>
                <w:lang w:eastAsia="es-MX"/>
              </w:rPr>
            </w:pPr>
            <w:r w:rsidRPr="00FD1C72">
              <w:rPr>
                <w:rFonts w:ascii="Palatino Linotype" w:eastAsia="Times New Roman" w:hAnsi="Palatino Linotype" w:cs="Times New Roman"/>
                <w:szCs w:val="18"/>
                <w:lang w:eastAsia="es-MX"/>
              </w:rPr>
              <w:t>MARGARITO ZUÑIGA RODRIGUEZ</w:t>
            </w:r>
          </w:p>
        </w:tc>
      </w:tr>
    </w:tbl>
    <w:p w:rsidR="00FD1C72" w:rsidRPr="00351415" w:rsidRDefault="00FD1C72" w:rsidP="00890508">
      <w:pPr>
        <w:shd w:val="clear" w:color="auto" w:fill="FFFFFF" w:themeFill="background1"/>
        <w:spacing w:after="0" w:line="360" w:lineRule="auto"/>
        <w:ind w:right="34"/>
        <w:contextualSpacing/>
        <w:jc w:val="both"/>
        <w:rPr>
          <w:rFonts w:ascii="Palatino Linotype" w:eastAsia="MS Mincho" w:hAnsi="Palatino Linotype" w:cs="Arial"/>
          <w:sz w:val="24"/>
          <w:lang w:val="es-ES_tradnl" w:eastAsia="es-ES"/>
        </w:rPr>
      </w:pPr>
    </w:p>
    <w:p w:rsidR="00A91771" w:rsidRDefault="00351415" w:rsidP="00890508">
      <w:pPr>
        <w:numPr>
          <w:ilvl w:val="0"/>
          <w:numId w:val="2"/>
        </w:numPr>
        <w:shd w:val="clear" w:color="auto" w:fill="FFFFFF" w:themeFill="background1"/>
        <w:spacing w:after="0" w:line="360" w:lineRule="auto"/>
        <w:ind w:left="0" w:right="34" w:firstLine="0"/>
        <w:contextualSpacing/>
        <w:jc w:val="both"/>
        <w:rPr>
          <w:rFonts w:ascii="Palatino Linotype" w:eastAsia="MS Mincho" w:hAnsi="Palatino Linotype" w:cs="Arial"/>
          <w:sz w:val="24"/>
          <w:lang w:val="es-ES_tradnl" w:eastAsia="es-ES"/>
        </w:rPr>
      </w:pPr>
      <w:r w:rsidRPr="00193B5C">
        <w:rPr>
          <w:rFonts w:ascii="Palatino Linotype" w:eastAsia="MS Mincho" w:hAnsi="Palatino Linotype" w:cs="Arial"/>
          <w:sz w:val="24"/>
          <w:lang w:val="es-ES_tradnl" w:eastAsia="es-ES"/>
        </w:rPr>
        <w:t>Adjuntando para tal efect</w:t>
      </w:r>
      <w:r w:rsidR="00B63653" w:rsidRPr="00193B5C">
        <w:rPr>
          <w:rFonts w:ascii="Palatino Linotype" w:eastAsia="MS Mincho" w:hAnsi="Palatino Linotype" w:cs="Arial"/>
          <w:sz w:val="24"/>
          <w:lang w:val="es-ES_tradnl" w:eastAsia="es-ES"/>
        </w:rPr>
        <w:t>o</w:t>
      </w:r>
      <w:r w:rsidR="00193B5C">
        <w:rPr>
          <w:rFonts w:ascii="Palatino Linotype" w:eastAsia="MS Mincho" w:hAnsi="Palatino Linotype" w:cs="Arial"/>
          <w:sz w:val="24"/>
          <w:lang w:val="es-ES_tradnl" w:eastAsia="es-ES"/>
        </w:rPr>
        <w:t xml:space="preserve"> un archivo con el siguiente nombre;</w:t>
      </w:r>
    </w:p>
    <w:p w:rsidR="00193B5C" w:rsidRPr="00193B5C" w:rsidRDefault="00193B5C" w:rsidP="00890508">
      <w:pPr>
        <w:shd w:val="clear" w:color="auto" w:fill="FFFFFF" w:themeFill="background1"/>
        <w:spacing w:after="0" w:line="360" w:lineRule="auto"/>
        <w:ind w:left="567" w:right="567"/>
        <w:contextualSpacing/>
        <w:jc w:val="both"/>
        <w:rPr>
          <w:rFonts w:ascii="Palatino Linotype" w:eastAsia="MS Mincho" w:hAnsi="Palatino Linotype" w:cs="Arial"/>
          <w:b/>
          <w:bCs/>
          <w:sz w:val="24"/>
          <w:lang w:val="es-ES_tradnl" w:eastAsia="es-ES"/>
        </w:rPr>
      </w:pPr>
    </w:p>
    <w:p w:rsidR="00193B5C" w:rsidRPr="00FD1C72" w:rsidRDefault="00FD1C72" w:rsidP="00890508">
      <w:pPr>
        <w:shd w:val="clear" w:color="auto" w:fill="FFFFFF" w:themeFill="background1"/>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Pr>
          <w:rFonts w:ascii="Palatino Linotype" w:eastAsia="MS Mincho" w:hAnsi="Palatino Linotype" w:cs="Arial"/>
          <w:b/>
          <w:bCs/>
          <w:lang w:val="es-ES_tradnl" w:eastAsia="es-ES"/>
        </w:rPr>
        <w:t>517</w:t>
      </w:r>
      <w:proofErr w:type="gramStart"/>
      <w:r>
        <w:rPr>
          <w:rFonts w:ascii="Palatino Linotype" w:eastAsia="MS Mincho" w:hAnsi="Palatino Linotype" w:cs="Arial"/>
          <w:b/>
          <w:bCs/>
          <w:lang w:val="es-ES_tradnl" w:eastAsia="es-ES"/>
        </w:rPr>
        <w:t>.pdf</w:t>
      </w:r>
      <w:proofErr w:type="gramEnd"/>
      <w:r>
        <w:rPr>
          <w:rFonts w:ascii="Palatino Linotype" w:eastAsia="MS Mincho" w:hAnsi="Palatino Linotype" w:cs="Arial"/>
          <w:b/>
          <w:bCs/>
          <w:lang w:val="es-ES_tradnl" w:eastAsia="es-ES"/>
        </w:rPr>
        <w:t xml:space="preserve">. </w:t>
      </w:r>
      <w:r>
        <w:rPr>
          <w:rFonts w:ascii="Palatino Linotype" w:eastAsia="MS Mincho" w:hAnsi="Palatino Linotype" w:cs="Arial"/>
          <w:bCs/>
          <w:lang w:val="es-ES_tradnl" w:eastAsia="es-ES"/>
        </w:rPr>
        <w:t xml:space="preserve">Archivo en formato PDF, cuyo contenido versa en un oficio de fecha trece (13) de diciembre del año dos mil diecinueve, signado por el Responsable </w:t>
      </w:r>
      <w:bookmarkStart w:id="2" w:name="_GoBack"/>
      <w:bookmarkEnd w:id="2"/>
      <w:r>
        <w:rPr>
          <w:rFonts w:ascii="Palatino Linotype" w:eastAsia="MS Mincho" w:hAnsi="Palatino Linotype" w:cs="Arial"/>
          <w:bCs/>
          <w:lang w:val="es-ES_tradnl" w:eastAsia="es-ES"/>
        </w:rPr>
        <w:t xml:space="preserve">de Transparencia, Acceso a la Información y Protección de Datos Personales del </w:t>
      </w:r>
      <w:r>
        <w:rPr>
          <w:rFonts w:ascii="Palatino Linotype" w:eastAsia="MS Mincho" w:hAnsi="Palatino Linotype" w:cs="Arial"/>
          <w:b/>
          <w:bCs/>
          <w:lang w:val="es-ES_tradnl" w:eastAsia="es-ES"/>
        </w:rPr>
        <w:t xml:space="preserve">Sujeto Obligado </w:t>
      </w:r>
      <w:r>
        <w:rPr>
          <w:rFonts w:ascii="Palatino Linotype" w:eastAsia="MS Mincho" w:hAnsi="Palatino Linotype" w:cs="Arial"/>
          <w:bCs/>
          <w:lang w:val="es-ES_tradnl" w:eastAsia="es-ES"/>
        </w:rPr>
        <w:t xml:space="preserve">dirigido al recurrente, mediante el cual, le hace de su conocimiento que la información solicitada,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w:t>
      </w:r>
    </w:p>
    <w:bookmarkEnd w:id="1"/>
    <w:p w:rsidR="00193B5C" w:rsidRPr="00193B5C" w:rsidRDefault="00193B5C" w:rsidP="00890508">
      <w:pPr>
        <w:shd w:val="clear" w:color="auto" w:fill="FFFFFF" w:themeFill="background1"/>
        <w:spacing w:after="0" w:line="360" w:lineRule="auto"/>
        <w:ind w:right="567"/>
        <w:contextualSpacing/>
        <w:jc w:val="both"/>
        <w:rPr>
          <w:rFonts w:ascii="Palatino Linotype" w:eastAsia="MS Mincho" w:hAnsi="Palatino Linotype" w:cs="Arial"/>
          <w:b/>
          <w:bCs/>
          <w:sz w:val="24"/>
          <w:lang w:val="es-ES_tradnl" w:eastAsia="es-ES"/>
        </w:rPr>
      </w:pPr>
    </w:p>
    <w:p w:rsidR="004F6F41" w:rsidRDefault="002C6BBC" w:rsidP="00890508">
      <w:pPr>
        <w:numPr>
          <w:ilvl w:val="0"/>
          <w:numId w:val="2"/>
        </w:numPr>
        <w:shd w:val="clear" w:color="auto" w:fill="FFFFFF" w:themeFill="background1"/>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lastRenderedPageBreak/>
        <w:t>El particular, en fecha</w:t>
      </w:r>
      <w:r w:rsidR="00A65A4B">
        <w:rPr>
          <w:rFonts w:ascii="Palatino Linotype" w:eastAsia="Times New Roman" w:hAnsi="Palatino Linotype" w:cs="Arial"/>
          <w:sz w:val="24"/>
          <w:szCs w:val="24"/>
          <w:lang w:val="es-ES" w:eastAsia="es-ES"/>
        </w:rPr>
        <w:t xml:space="preserve"> </w:t>
      </w:r>
      <w:r w:rsidR="00FD1C72">
        <w:rPr>
          <w:rFonts w:ascii="Palatino Linotype" w:eastAsia="Times New Roman" w:hAnsi="Palatino Linotype" w:cs="Arial"/>
          <w:sz w:val="24"/>
          <w:szCs w:val="24"/>
          <w:lang w:val="es-ES" w:eastAsia="es-ES"/>
        </w:rPr>
        <w:t>veinte</w:t>
      </w:r>
      <w:r w:rsidR="00D57108">
        <w:rPr>
          <w:rFonts w:ascii="Palatino Linotype" w:eastAsia="Times New Roman" w:hAnsi="Palatino Linotype" w:cs="Arial"/>
          <w:sz w:val="24"/>
          <w:szCs w:val="24"/>
          <w:lang w:val="es-ES" w:eastAsia="es-ES"/>
        </w:rPr>
        <w:t xml:space="preserve"> </w:t>
      </w:r>
      <w:r w:rsidR="00A65A4B">
        <w:rPr>
          <w:rFonts w:ascii="Palatino Linotype" w:eastAsia="Times New Roman" w:hAnsi="Palatino Linotype" w:cs="Arial"/>
          <w:sz w:val="24"/>
          <w:szCs w:val="24"/>
          <w:lang w:val="es-ES" w:eastAsia="es-ES"/>
        </w:rPr>
        <w:t>(</w:t>
      </w:r>
      <w:r w:rsidR="00FD1C72">
        <w:rPr>
          <w:rFonts w:ascii="Palatino Linotype" w:eastAsia="Times New Roman" w:hAnsi="Palatino Linotype" w:cs="Arial"/>
          <w:sz w:val="24"/>
          <w:szCs w:val="24"/>
          <w:lang w:val="es-ES" w:eastAsia="es-ES"/>
        </w:rPr>
        <w:t>20</w:t>
      </w:r>
      <w:r>
        <w:rPr>
          <w:rFonts w:ascii="Palatino Linotype" w:eastAsia="Times New Roman" w:hAnsi="Palatino Linotype" w:cs="Arial"/>
          <w:sz w:val="24"/>
          <w:szCs w:val="24"/>
          <w:lang w:val="es-ES" w:eastAsia="es-ES"/>
        </w:rPr>
        <w:t xml:space="preserve">) de </w:t>
      </w:r>
      <w:r w:rsidR="00D57108">
        <w:rPr>
          <w:rFonts w:ascii="Palatino Linotype" w:eastAsia="Times New Roman" w:hAnsi="Palatino Linotype" w:cs="Arial"/>
          <w:sz w:val="24"/>
          <w:szCs w:val="24"/>
          <w:lang w:val="es-ES" w:eastAsia="es-ES"/>
        </w:rPr>
        <w:t>diciembre de dos mil diecinueve,</w:t>
      </w:r>
      <w:r>
        <w:rPr>
          <w:rFonts w:ascii="Palatino Linotype" w:eastAsia="Times New Roman" w:hAnsi="Palatino Linotype" w:cs="Arial"/>
          <w:sz w:val="24"/>
          <w:szCs w:val="24"/>
          <w:lang w:val="es-ES" w:eastAsia="es-ES"/>
        </w:rPr>
        <w:t xml:space="preserve"> estando en tiempo y forma, interpuso </w:t>
      </w:r>
      <w:r w:rsidR="00941371">
        <w:rPr>
          <w:rFonts w:ascii="Palatino Linotype" w:eastAsia="Times New Roman" w:hAnsi="Palatino Linotype" w:cs="Arial"/>
          <w:sz w:val="24"/>
          <w:szCs w:val="24"/>
          <w:lang w:val="es-ES" w:eastAsia="es-ES"/>
        </w:rPr>
        <w:t>el</w:t>
      </w:r>
      <w:r>
        <w:rPr>
          <w:rFonts w:ascii="Palatino Linotype" w:eastAsia="Times New Roman" w:hAnsi="Palatino Linotype" w:cs="Arial"/>
          <w:sz w:val="24"/>
          <w:szCs w:val="24"/>
          <w:lang w:val="es-ES" w:eastAsia="es-ES"/>
        </w:rPr>
        <w:t xml:space="preserve"> de </w:t>
      </w:r>
      <w:r w:rsidR="00DD2750">
        <w:rPr>
          <w:rFonts w:ascii="Palatino Linotype" w:eastAsia="Times New Roman" w:hAnsi="Palatino Linotype" w:cs="Arial"/>
          <w:sz w:val="24"/>
          <w:szCs w:val="24"/>
          <w:lang w:val="es-ES" w:eastAsia="es-ES"/>
        </w:rPr>
        <w:t>revisión que al rubro se indica</w:t>
      </w:r>
      <w:r>
        <w:rPr>
          <w:rFonts w:ascii="Palatino Linotype" w:eastAsia="Times New Roman" w:hAnsi="Palatino Linotype" w:cs="Arial"/>
          <w:sz w:val="24"/>
          <w:szCs w:val="24"/>
          <w:lang w:val="es-ES" w:eastAsia="es-ES"/>
        </w:rPr>
        <w:t>, en contra de la</w:t>
      </w:r>
      <w:r w:rsidR="00DD2750">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 xml:space="preserve"> del sujeto obligado, señalando </w:t>
      </w:r>
      <w:r w:rsidR="000C7405">
        <w:rPr>
          <w:rFonts w:ascii="Palatino Linotype" w:eastAsia="Times New Roman" w:hAnsi="Palatino Linotype" w:cs="Arial"/>
          <w:sz w:val="24"/>
          <w:szCs w:val="24"/>
          <w:lang w:val="es-ES" w:eastAsia="es-ES"/>
        </w:rPr>
        <w:t>como;</w:t>
      </w:r>
    </w:p>
    <w:p w:rsidR="002C6BBC" w:rsidRPr="003E585E" w:rsidRDefault="002C6BBC" w:rsidP="00890508">
      <w:pPr>
        <w:shd w:val="clear" w:color="auto" w:fill="FFFFFF" w:themeFill="background1"/>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DB164E" w:rsidRDefault="00792776" w:rsidP="00890508">
      <w:pPr>
        <w:numPr>
          <w:ilvl w:val="0"/>
          <w:numId w:val="3"/>
        </w:numPr>
        <w:shd w:val="clear" w:color="auto" w:fill="FFFFFF" w:themeFill="background1"/>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w:t>
      </w:r>
      <w:r w:rsidR="00FD1C72" w:rsidRPr="00FD1C72">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w:t>
      </w:r>
      <w:r w:rsidR="00FD1C72">
        <w:rPr>
          <w:rFonts w:ascii="Palatino Linotype" w:eastAsia="MS Mincho" w:hAnsi="Palatino Linotype" w:cs="Times New Roman"/>
          <w:i/>
          <w:lang w:eastAsia="es-ES"/>
        </w:rPr>
        <w:t>a para la utilización del mismo</w:t>
      </w:r>
      <w:r w:rsidRPr="00DB164E">
        <w:rPr>
          <w:rFonts w:ascii="Palatino Linotype" w:eastAsia="MS Mincho" w:hAnsi="Palatino Linotype" w:cs="Times New Roman"/>
          <w:i/>
          <w:lang w:val="es-ES_tradnl" w:eastAsia="es-ES"/>
        </w:rPr>
        <w:t>”</w:t>
      </w:r>
      <w:r w:rsidR="004653A7" w:rsidRPr="00DB164E">
        <w:rPr>
          <w:rFonts w:ascii="Palatino Linotype" w:eastAsia="MS Mincho" w:hAnsi="Palatino Linotype" w:cs="Times New Roman"/>
          <w:i/>
          <w:lang w:val="es-ES_tradnl" w:eastAsia="es-ES"/>
        </w:rPr>
        <w:t xml:space="preserve">. </w:t>
      </w:r>
      <w:r w:rsidRPr="00DB164E">
        <w:rPr>
          <w:rFonts w:ascii="Palatino Linotype" w:eastAsia="MS Mincho" w:hAnsi="Palatino Linotype" w:cs="Times New Roman"/>
          <w:i/>
          <w:lang w:val="es-ES_tradnl" w:eastAsia="es-ES"/>
        </w:rPr>
        <w:t>(Sic)</w:t>
      </w:r>
    </w:p>
    <w:p w:rsidR="00A612C0" w:rsidRPr="00DB164E" w:rsidRDefault="00A612C0" w:rsidP="00890508">
      <w:pPr>
        <w:shd w:val="clear" w:color="auto" w:fill="FFFFFF" w:themeFill="background1"/>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rsidR="004F6F41" w:rsidRPr="00DB164E" w:rsidRDefault="00792776" w:rsidP="00890508">
      <w:pPr>
        <w:numPr>
          <w:ilvl w:val="0"/>
          <w:numId w:val="3"/>
        </w:numPr>
        <w:shd w:val="clear" w:color="auto" w:fill="FFFFFF" w:themeFill="background1"/>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Pr="00DB164E">
        <w:rPr>
          <w:rFonts w:ascii="Palatino Linotype" w:eastAsia="MS Mincho" w:hAnsi="Palatino Linotype" w:cs="Times New Roman"/>
          <w:i/>
          <w:lang w:val="es-ES_tradnl" w:eastAsia="es-ES"/>
        </w:rPr>
        <w:t>“</w:t>
      </w:r>
      <w:bookmarkStart w:id="3" w:name="_Hlk20398933"/>
      <w:r w:rsidR="00FD1C72" w:rsidRPr="00FD1C72">
        <w:rPr>
          <w:rFonts w:ascii="Palatino Linotype" w:eastAsia="MS Mincho" w:hAnsi="Palatino Linotype" w:cs="Times New Roman"/>
          <w:i/>
          <w:lang w:eastAsia="es-ES"/>
        </w:rPr>
        <w:t xml:space="preserve">No se me proporcionan </w:t>
      </w:r>
      <w:r w:rsidR="00FD1C72">
        <w:rPr>
          <w:rFonts w:ascii="Palatino Linotype" w:eastAsia="MS Mincho" w:hAnsi="Palatino Linotype" w:cs="Times New Roman"/>
          <w:i/>
          <w:lang w:eastAsia="es-ES"/>
        </w:rPr>
        <w:t>los archivos en versión pública</w:t>
      </w:r>
      <w:r w:rsidR="00193B5C">
        <w:rPr>
          <w:rFonts w:ascii="Palatino Linotype" w:eastAsia="MS Mincho" w:hAnsi="Palatino Linotype" w:cs="Times New Roman"/>
          <w:i/>
          <w:lang w:eastAsia="es-ES"/>
        </w:rPr>
        <w:t xml:space="preserve">”. </w:t>
      </w:r>
      <w:r w:rsidR="00DD2750" w:rsidRPr="00DB164E">
        <w:rPr>
          <w:rFonts w:ascii="Palatino Linotype" w:eastAsia="MS Mincho" w:hAnsi="Palatino Linotype" w:cs="Times New Roman"/>
          <w:i/>
          <w:lang w:eastAsia="es-ES"/>
        </w:rPr>
        <w:t xml:space="preserve">(Sic) </w:t>
      </w:r>
      <w:bookmarkEnd w:id="3"/>
    </w:p>
    <w:p w:rsidR="004F6F41" w:rsidRPr="004F6F41" w:rsidRDefault="004F6F41" w:rsidP="00890508">
      <w:pPr>
        <w:shd w:val="clear" w:color="auto" w:fill="FFFFFF" w:themeFill="background1"/>
        <w:tabs>
          <w:tab w:val="left" w:pos="8647"/>
        </w:tabs>
        <w:spacing w:after="0" w:line="360" w:lineRule="auto"/>
        <w:ind w:right="567"/>
        <w:contextualSpacing/>
        <w:jc w:val="both"/>
        <w:rPr>
          <w:rFonts w:ascii="Palatino Linotype" w:eastAsia="MS Mincho" w:hAnsi="Palatino Linotype" w:cs="Times New Roman"/>
          <w:lang w:val="es-ES_tradnl" w:eastAsia="es-ES"/>
        </w:rPr>
      </w:pPr>
    </w:p>
    <w:p w:rsidR="00792776" w:rsidRPr="00E75283" w:rsidRDefault="00792776" w:rsidP="00890508">
      <w:pPr>
        <w:numPr>
          <w:ilvl w:val="0"/>
          <w:numId w:val="2"/>
        </w:numPr>
        <w:shd w:val="clear" w:color="auto" w:fill="FFFFFF" w:themeFill="background1"/>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4F63A5" w:rsidRDefault="00E75283" w:rsidP="00890508">
      <w:pPr>
        <w:shd w:val="clear" w:color="auto" w:fill="FFFFFF" w:themeFill="background1"/>
        <w:tabs>
          <w:tab w:val="left" w:pos="0"/>
        </w:tabs>
        <w:spacing w:after="0" w:line="360" w:lineRule="auto"/>
        <w:contextualSpacing/>
        <w:jc w:val="both"/>
        <w:rPr>
          <w:rFonts w:ascii="Palatino Linotype" w:eastAsia="Times New Roman" w:hAnsi="Palatino Linotype" w:cs="Arial"/>
          <w:i/>
          <w:sz w:val="24"/>
          <w:lang w:val="es-ES_tradnl" w:eastAsia="es-ES"/>
        </w:rPr>
      </w:pPr>
    </w:p>
    <w:p w:rsidR="00193B5C" w:rsidRPr="004F63A5" w:rsidRDefault="00792776" w:rsidP="00890508">
      <w:pPr>
        <w:numPr>
          <w:ilvl w:val="0"/>
          <w:numId w:val="2"/>
        </w:numPr>
        <w:shd w:val="clear" w:color="auto" w:fill="FFFFFF" w:themeFill="background1"/>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w:t>
      </w:r>
      <w:r w:rsidR="00A5792E">
        <w:rPr>
          <w:rFonts w:ascii="Palatino Linotype" w:eastAsia="Calibri" w:hAnsi="Palatino Linotype" w:cs="Arial"/>
          <w:sz w:val="24"/>
          <w:szCs w:val="24"/>
          <w:lang w:val="es-ES" w:eastAsia="es-ES"/>
        </w:rPr>
        <w:t xml:space="preserve"> </w:t>
      </w:r>
      <w:r w:rsidR="004F63A5">
        <w:rPr>
          <w:rFonts w:ascii="Palatino Linotype" w:eastAsia="Calibri" w:hAnsi="Palatino Linotype" w:cs="Arial"/>
          <w:sz w:val="24"/>
          <w:szCs w:val="24"/>
          <w:lang w:val="es-ES" w:eastAsia="es-ES"/>
        </w:rPr>
        <w:t>trece</w:t>
      </w:r>
      <w:r w:rsidR="005D35CA">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4F63A5">
        <w:rPr>
          <w:rFonts w:ascii="Palatino Linotype" w:eastAsia="Calibri" w:hAnsi="Palatino Linotype" w:cs="Arial"/>
          <w:sz w:val="24"/>
          <w:szCs w:val="24"/>
          <w:lang w:val="es-ES" w:eastAsia="es-ES"/>
        </w:rPr>
        <w:t>13</w:t>
      </w:r>
      <w:r w:rsidR="00960D99" w:rsidRPr="00F55249">
        <w:rPr>
          <w:rFonts w:ascii="Palatino Linotype" w:eastAsia="Calibri" w:hAnsi="Palatino Linotype" w:cs="Arial"/>
          <w:sz w:val="24"/>
          <w:szCs w:val="24"/>
          <w:lang w:val="es-ES" w:eastAsia="es-ES"/>
        </w:rPr>
        <w:t>) de</w:t>
      </w:r>
      <w:r w:rsidR="00710CE2">
        <w:rPr>
          <w:rFonts w:ascii="Palatino Linotype" w:eastAsia="Calibri" w:hAnsi="Palatino Linotype" w:cs="Arial"/>
          <w:sz w:val="24"/>
          <w:szCs w:val="24"/>
          <w:lang w:val="es-ES" w:eastAsia="es-ES"/>
        </w:rPr>
        <w:t xml:space="preserve"> </w:t>
      </w:r>
      <w:r w:rsidR="00D57108">
        <w:rPr>
          <w:rFonts w:ascii="Palatino Linotype" w:eastAsia="Calibri" w:hAnsi="Palatino Linotype" w:cs="Arial"/>
          <w:sz w:val="24"/>
          <w:szCs w:val="24"/>
          <w:lang w:val="es-ES" w:eastAsia="es-ES"/>
        </w:rPr>
        <w:t>enero de</w:t>
      </w:r>
      <w:r w:rsidR="00DD2750">
        <w:rPr>
          <w:rFonts w:ascii="Palatino Linotype" w:eastAsia="Calibri" w:hAnsi="Palatino Linotype" w:cs="Arial"/>
          <w:sz w:val="24"/>
          <w:szCs w:val="24"/>
          <w:lang w:val="es-ES" w:eastAsia="es-ES"/>
        </w:rPr>
        <w:t xml:space="preserve"> dos mil diecinueve</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3A7259" w:rsidRPr="003A7259" w:rsidRDefault="00DD2750" w:rsidP="00890508">
      <w:pPr>
        <w:pStyle w:val="Prrafodelista"/>
        <w:numPr>
          <w:ilvl w:val="0"/>
          <w:numId w:val="2"/>
        </w:numPr>
        <w:shd w:val="clear" w:color="auto" w:fill="FFFFFF" w:themeFill="background1"/>
        <w:spacing w:after="0" w:line="360" w:lineRule="auto"/>
        <w:ind w:left="0" w:firstLine="0"/>
        <w:jc w:val="both"/>
        <w:rPr>
          <w:rFonts w:ascii="Palatino Linotype" w:hAnsi="Palatino Linotype"/>
          <w:sz w:val="24"/>
          <w:szCs w:val="24"/>
        </w:rPr>
      </w:pPr>
      <w:r w:rsidRPr="00DB164E">
        <w:rPr>
          <w:rFonts w:ascii="Palatino Linotype" w:hAnsi="Palatino Linotype"/>
          <w:sz w:val="24"/>
          <w:szCs w:val="24"/>
        </w:rPr>
        <w:lastRenderedPageBreak/>
        <w:t xml:space="preserve">Es de señalar que </w:t>
      </w:r>
      <w:r w:rsidR="00A91771">
        <w:rPr>
          <w:rFonts w:ascii="Palatino Linotype" w:hAnsi="Palatino Linotype"/>
          <w:sz w:val="24"/>
          <w:szCs w:val="24"/>
        </w:rPr>
        <w:t>e</w:t>
      </w:r>
      <w:r w:rsidR="003A7259">
        <w:rPr>
          <w:rFonts w:ascii="Palatino Linotype" w:hAnsi="Palatino Linotype"/>
          <w:sz w:val="24"/>
          <w:szCs w:val="24"/>
        </w:rPr>
        <w:t xml:space="preserve">l </w:t>
      </w:r>
      <w:r w:rsidR="003A7259">
        <w:rPr>
          <w:rFonts w:ascii="Palatino Linotype" w:hAnsi="Palatino Linotype"/>
          <w:b/>
          <w:bCs/>
          <w:sz w:val="24"/>
          <w:szCs w:val="24"/>
        </w:rPr>
        <w:t xml:space="preserve">Sujeto Obligado </w:t>
      </w:r>
      <w:r w:rsidR="003A7259">
        <w:rPr>
          <w:rFonts w:ascii="Palatino Linotype" w:hAnsi="Palatino Linotype"/>
          <w:sz w:val="24"/>
          <w:szCs w:val="24"/>
        </w:rPr>
        <w:t xml:space="preserve">no proporcionó su informe justificado y por su parte, el particular no realizó manifestaciones. </w:t>
      </w:r>
    </w:p>
    <w:p w:rsidR="00DB164E" w:rsidRPr="00DB164E" w:rsidRDefault="00DB164E" w:rsidP="00890508">
      <w:pPr>
        <w:pStyle w:val="Prrafodelista"/>
        <w:shd w:val="clear" w:color="auto" w:fill="FFFFFF" w:themeFill="background1"/>
        <w:spacing w:after="0" w:line="360" w:lineRule="auto"/>
        <w:ind w:left="0"/>
        <w:jc w:val="both"/>
        <w:rPr>
          <w:rFonts w:ascii="Palatino Linotype" w:hAnsi="Palatino Linotype"/>
          <w:sz w:val="24"/>
          <w:szCs w:val="24"/>
        </w:rPr>
      </w:pPr>
    </w:p>
    <w:p w:rsidR="00A612C0" w:rsidRPr="005D35CA" w:rsidRDefault="00354999" w:rsidP="00890508">
      <w:pPr>
        <w:pStyle w:val="Prrafodelista"/>
        <w:numPr>
          <w:ilvl w:val="0"/>
          <w:numId w:val="2"/>
        </w:numPr>
        <w:shd w:val="clear" w:color="auto" w:fill="FFFFFF" w:themeFill="background1"/>
        <w:spacing w:after="0" w:line="360" w:lineRule="auto"/>
        <w:ind w:left="0" w:firstLine="0"/>
        <w:jc w:val="both"/>
        <w:rPr>
          <w:rFonts w:ascii="Palatino Linotype" w:hAnsi="Palatino Linotype"/>
          <w:sz w:val="24"/>
          <w:szCs w:val="24"/>
        </w:rPr>
      </w:pPr>
      <w:r w:rsidRPr="005D35CA">
        <w:rPr>
          <w:rFonts w:ascii="Palatino Linotype" w:hAnsi="Palatino Linotype"/>
          <w:sz w:val="24"/>
          <w:szCs w:val="24"/>
        </w:rPr>
        <w:t>El Comisionado Ponent</w:t>
      </w:r>
      <w:r w:rsidR="00C71ED4" w:rsidRPr="005D35CA">
        <w:rPr>
          <w:rFonts w:ascii="Palatino Linotype" w:hAnsi="Palatino Linotype"/>
          <w:sz w:val="24"/>
          <w:szCs w:val="24"/>
        </w:rPr>
        <w:t xml:space="preserve">e decretó el cierre de </w:t>
      </w:r>
      <w:r w:rsidR="006869D2" w:rsidRPr="005D35CA">
        <w:rPr>
          <w:rFonts w:ascii="Palatino Linotype" w:hAnsi="Palatino Linotype"/>
          <w:sz w:val="24"/>
          <w:szCs w:val="24"/>
        </w:rPr>
        <w:t>instrucción</w:t>
      </w:r>
      <w:r w:rsidRPr="005D35CA">
        <w:rPr>
          <w:rFonts w:ascii="Palatino Linotype" w:hAnsi="Palatino Linotype" w:cs="Arial"/>
          <w:sz w:val="24"/>
          <w:szCs w:val="24"/>
        </w:rPr>
        <w:t xml:space="preserve"> </w:t>
      </w:r>
      <w:r w:rsidRPr="005D35CA">
        <w:rPr>
          <w:rFonts w:ascii="Palatino Linotype" w:hAnsi="Palatino Linotype"/>
          <w:sz w:val="24"/>
          <w:szCs w:val="24"/>
        </w:rPr>
        <w:t>mediante acuerdo de fecha</w:t>
      </w:r>
      <w:r w:rsidR="00271BEA">
        <w:rPr>
          <w:rFonts w:ascii="Palatino Linotype" w:hAnsi="Palatino Linotype"/>
          <w:sz w:val="24"/>
          <w:szCs w:val="24"/>
        </w:rPr>
        <w:t xml:space="preserve"> cuatro</w:t>
      </w:r>
      <w:r w:rsidR="00D57108">
        <w:rPr>
          <w:rFonts w:ascii="Palatino Linotype" w:hAnsi="Palatino Linotype"/>
          <w:sz w:val="24"/>
          <w:szCs w:val="24"/>
        </w:rPr>
        <w:t xml:space="preserve"> </w:t>
      </w:r>
      <w:r w:rsidR="001D6E38" w:rsidRPr="005D35CA">
        <w:rPr>
          <w:rFonts w:ascii="Palatino Linotype" w:hAnsi="Palatino Linotype"/>
          <w:sz w:val="24"/>
          <w:szCs w:val="24"/>
        </w:rPr>
        <w:t>(</w:t>
      </w:r>
      <w:r w:rsidR="00271BEA">
        <w:rPr>
          <w:rFonts w:ascii="Palatino Linotype" w:hAnsi="Palatino Linotype"/>
          <w:sz w:val="24"/>
          <w:szCs w:val="24"/>
        </w:rPr>
        <w:t>04</w:t>
      </w:r>
      <w:r w:rsidR="00A56228" w:rsidRPr="005D35CA">
        <w:rPr>
          <w:rFonts w:ascii="Palatino Linotype" w:hAnsi="Palatino Linotype"/>
          <w:sz w:val="24"/>
          <w:szCs w:val="24"/>
        </w:rPr>
        <w:t xml:space="preserve">) de </w:t>
      </w:r>
      <w:r w:rsidR="00D57108">
        <w:rPr>
          <w:rFonts w:ascii="Palatino Linotype" w:hAnsi="Palatino Linotype"/>
          <w:sz w:val="24"/>
          <w:szCs w:val="24"/>
        </w:rPr>
        <w:t>marzo de dos mil veinte</w:t>
      </w:r>
      <w:r w:rsidRPr="005D35CA">
        <w:rPr>
          <w:rFonts w:ascii="Palatino Linotype" w:hAnsi="Palatino Linotype"/>
          <w:sz w:val="24"/>
          <w:szCs w:val="24"/>
        </w:rPr>
        <w:t xml:space="preserve">, </w:t>
      </w:r>
      <w:r w:rsidR="00B402DC" w:rsidRPr="005D35CA">
        <w:rPr>
          <w:rFonts w:ascii="Palatino Linotype" w:hAnsi="Palatino Linotype"/>
          <w:sz w:val="24"/>
          <w:szCs w:val="24"/>
        </w:rPr>
        <w:t xml:space="preserve">y en misma fecha se determinó la ampliación de plazo para resolver el asunto que ahora nos ocupa, </w:t>
      </w:r>
      <w:r w:rsidRPr="005D35CA">
        <w:rPr>
          <w:rFonts w:ascii="Palatino Linotype" w:hAnsi="Palatino Linotype" w:cs="Arial"/>
          <w:sz w:val="24"/>
          <w:szCs w:val="24"/>
        </w:rPr>
        <w:t>por lo que,</w:t>
      </w:r>
      <w:r w:rsidR="00B402DC" w:rsidRPr="005D35CA">
        <w:rPr>
          <w:rFonts w:ascii="Palatino Linotype" w:hAnsi="Palatino Linotype" w:cs="Arial"/>
          <w:sz w:val="24"/>
          <w:szCs w:val="24"/>
        </w:rPr>
        <w:t xml:space="preserve"> posterior a ello</w:t>
      </w:r>
      <w:r w:rsidRPr="005D35CA">
        <w:rPr>
          <w:rFonts w:ascii="Palatino Linotype" w:hAnsi="Palatino Linotype" w:cs="Arial"/>
          <w:sz w:val="24"/>
          <w:szCs w:val="24"/>
        </w:rPr>
        <w:t xml:space="preserve"> ordenó turnar el expediente a resolución, misma que ahora se pronuncia; y - - - - - - - - - - </w:t>
      </w:r>
      <w:r w:rsidR="00B402DC" w:rsidRPr="005D35CA">
        <w:rPr>
          <w:rFonts w:ascii="Palatino Linotype" w:hAnsi="Palatino Linotype" w:cs="Arial"/>
          <w:sz w:val="24"/>
          <w:szCs w:val="24"/>
        </w:rPr>
        <w:t xml:space="preserve">- - - - - -  - - - - - - - - - - - - - - - - - - - - - - - - - - - - - - </w:t>
      </w:r>
      <w:r w:rsidR="00D57108">
        <w:rPr>
          <w:rFonts w:ascii="Palatino Linotype" w:hAnsi="Palatino Linotype" w:cs="Arial"/>
          <w:sz w:val="24"/>
          <w:szCs w:val="24"/>
        </w:rPr>
        <w:t>- - - - - - -</w:t>
      </w:r>
    </w:p>
    <w:p w:rsidR="00B402DC" w:rsidRDefault="00B402DC" w:rsidP="00890508">
      <w:pPr>
        <w:keepNext/>
        <w:keepLines/>
        <w:shd w:val="clear" w:color="auto" w:fill="FFFFFF" w:themeFill="background1"/>
        <w:spacing w:after="0" w:line="360" w:lineRule="auto"/>
        <w:outlineLvl w:val="0"/>
        <w:rPr>
          <w:rFonts w:ascii="Palatino Linotype" w:eastAsia="MS Gothic" w:hAnsi="Palatino Linotype" w:cs="Times New Roman"/>
          <w:b/>
          <w:sz w:val="24"/>
          <w:szCs w:val="24"/>
        </w:rPr>
      </w:pPr>
    </w:p>
    <w:p w:rsidR="00495F9A" w:rsidRDefault="00792776" w:rsidP="00890508">
      <w:pPr>
        <w:keepNext/>
        <w:keepLines/>
        <w:shd w:val="clear" w:color="auto" w:fill="FFFFFF" w:themeFill="background1"/>
        <w:spacing w:after="0" w:line="360" w:lineRule="auto"/>
        <w:jc w:val="center"/>
        <w:outlineLvl w:val="0"/>
        <w:rPr>
          <w:rFonts w:ascii="Palatino Linotype" w:eastAsia="MS Gothic" w:hAnsi="Palatino Linotype" w:cs="Times New Roman"/>
          <w:b/>
          <w:sz w:val="24"/>
          <w:szCs w:val="24"/>
        </w:rPr>
      </w:pPr>
      <w:bookmarkStart w:id="4" w:name="_Toc34240832"/>
      <w:r w:rsidRPr="003E585E">
        <w:rPr>
          <w:rFonts w:ascii="Palatino Linotype" w:eastAsia="MS Gothic" w:hAnsi="Palatino Linotype" w:cs="Times New Roman"/>
          <w:b/>
          <w:sz w:val="24"/>
          <w:szCs w:val="24"/>
        </w:rPr>
        <w:t>CONSIDERANDO</w:t>
      </w:r>
      <w:bookmarkEnd w:id="4"/>
    </w:p>
    <w:p w:rsidR="00C07697" w:rsidRPr="00C07697" w:rsidRDefault="00C07697" w:rsidP="00890508">
      <w:pPr>
        <w:keepNext/>
        <w:keepLines/>
        <w:shd w:val="clear" w:color="auto" w:fill="FFFFFF" w:themeFill="background1"/>
        <w:spacing w:after="0" w:line="360" w:lineRule="auto"/>
        <w:jc w:val="center"/>
        <w:outlineLvl w:val="0"/>
        <w:rPr>
          <w:rFonts w:ascii="Palatino Linotype" w:eastAsia="MS Gothic" w:hAnsi="Palatino Linotype" w:cs="Times New Roman"/>
          <w:b/>
          <w:sz w:val="24"/>
          <w:szCs w:val="24"/>
        </w:rPr>
      </w:pPr>
    </w:p>
    <w:p w:rsidR="00792776" w:rsidRPr="003E585E" w:rsidRDefault="00792776" w:rsidP="00890508">
      <w:pPr>
        <w:keepNext/>
        <w:keepLines/>
        <w:shd w:val="clear" w:color="auto" w:fill="FFFFFF" w:themeFill="background1"/>
        <w:spacing w:after="0" w:line="360" w:lineRule="auto"/>
        <w:outlineLvl w:val="0"/>
        <w:rPr>
          <w:rFonts w:ascii="Palatino Linotype" w:eastAsia="MS Gothic" w:hAnsi="Palatino Linotype" w:cs="Times New Roman"/>
          <w:b/>
          <w:sz w:val="24"/>
          <w:szCs w:val="26"/>
        </w:rPr>
      </w:pPr>
      <w:bookmarkStart w:id="5" w:name="_Toc34240833"/>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5"/>
    </w:p>
    <w:p w:rsidR="00792776" w:rsidRPr="003E585E" w:rsidRDefault="00792776" w:rsidP="00890508">
      <w:pPr>
        <w:shd w:val="clear" w:color="auto" w:fill="FFFFFF" w:themeFill="background1"/>
        <w:spacing w:after="0" w:line="360" w:lineRule="auto"/>
      </w:pPr>
    </w:p>
    <w:p w:rsidR="00DB164E" w:rsidRDefault="00792776" w:rsidP="00890508">
      <w:pPr>
        <w:numPr>
          <w:ilvl w:val="0"/>
          <w:numId w:val="2"/>
        </w:numPr>
        <w:shd w:val="clear" w:color="auto" w:fill="FFFFFF" w:themeFill="background1"/>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5710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7108">
        <w:rPr>
          <w:rFonts w:ascii="Palatino Linotype" w:eastAsia="Calibri" w:hAnsi="Palatino Linotype" w:cs="Times New Roman"/>
          <w:b/>
          <w:sz w:val="24"/>
          <w:szCs w:val="24"/>
          <w:lang w:val="es-ES" w:eastAsia="es-ES"/>
        </w:rPr>
        <w:t>Constitución Política de los Estados Unidos Mexicanos</w:t>
      </w:r>
      <w:r w:rsidRPr="00D57108">
        <w:rPr>
          <w:rFonts w:ascii="Palatino Linotype" w:eastAsia="Calibri" w:hAnsi="Palatino Linotype" w:cs="Times New Roman"/>
          <w:sz w:val="24"/>
          <w:szCs w:val="24"/>
          <w:lang w:val="es-ES" w:eastAsia="es-ES"/>
        </w:rPr>
        <w:t xml:space="preserve">; </w:t>
      </w:r>
      <w:r w:rsidRPr="00D57108">
        <w:rPr>
          <w:rFonts w:ascii="Palatino Linotype" w:hAnsi="Palatino Linotype" w:cs="Arial"/>
          <w:bCs/>
          <w:color w:val="222222"/>
          <w:sz w:val="24"/>
          <w:szCs w:val="24"/>
          <w:shd w:val="clear" w:color="auto" w:fill="FFFFFF"/>
          <w:lang w:val="es-ES"/>
        </w:rPr>
        <w:t>5, párrafos </w:t>
      </w:r>
      <w:r w:rsidRPr="00D57108">
        <w:rPr>
          <w:rFonts w:ascii="Palatino Linotype" w:hAnsi="Palatino Linotype" w:cs="Arial"/>
          <w:bCs/>
          <w:color w:val="222222"/>
          <w:sz w:val="24"/>
          <w:szCs w:val="24"/>
          <w:lang w:val="es-ES"/>
        </w:rPr>
        <w:t>vigésimo</w:t>
      </w:r>
      <w:r w:rsidR="005D35CA" w:rsidRPr="00D57108">
        <w:rPr>
          <w:rFonts w:ascii="Palatino Linotype" w:hAnsi="Palatino Linotype" w:cs="Arial"/>
          <w:bCs/>
          <w:color w:val="222222"/>
          <w:sz w:val="24"/>
          <w:szCs w:val="24"/>
          <w:lang w:val="es-ES"/>
        </w:rPr>
        <w:t xml:space="preserve"> segundo</w:t>
      </w:r>
      <w:r w:rsidRPr="00D57108">
        <w:rPr>
          <w:rFonts w:ascii="Palatino Linotype" w:hAnsi="Palatino Linotype" w:cs="Arial"/>
          <w:bCs/>
          <w:color w:val="222222"/>
          <w:sz w:val="24"/>
          <w:szCs w:val="24"/>
          <w:lang w:val="es-ES"/>
        </w:rPr>
        <w:t xml:space="preserve">, vigésimo </w:t>
      </w:r>
      <w:r w:rsidR="005D35CA" w:rsidRPr="00D57108">
        <w:rPr>
          <w:rFonts w:ascii="Palatino Linotype" w:hAnsi="Palatino Linotype" w:cs="Arial"/>
          <w:bCs/>
          <w:color w:val="222222"/>
          <w:sz w:val="24"/>
          <w:szCs w:val="24"/>
          <w:lang w:val="es-ES"/>
        </w:rPr>
        <w:t>tercero</w:t>
      </w:r>
      <w:r w:rsidRPr="00D57108">
        <w:rPr>
          <w:rFonts w:ascii="Palatino Linotype" w:hAnsi="Palatino Linotype" w:cs="Arial"/>
          <w:bCs/>
          <w:color w:val="222222"/>
          <w:sz w:val="24"/>
          <w:szCs w:val="24"/>
          <w:lang w:val="es-ES"/>
        </w:rPr>
        <w:t xml:space="preserve"> y vigésimo </w:t>
      </w:r>
      <w:r w:rsidR="005D35CA" w:rsidRPr="00D57108">
        <w:rPr>
          <w:rFonts w:ascii="Palatino Linotype" w:hAnsi="Palatino Linotype" w:cs="Arial"/>
          <w:bCs/>
          <w:color w:val="222222"/>
          <w:sz w:val="24"/>
          <w:szCs w:val="24"/>
          <w:lang w:val="es-ES"/>
        </w:rPr>
        <w:t>cuarto</w:t>
      </w:r>
      <w:r w:rsidRPr="00D57108">
        <w:rPr>
          <w:rFonts w:ascii="Palatino Linotype" w:hAnsi="Palatino Linotype" w:cs="Arial"/>
          <w:bCs/>
          <w:color w:val="222222"/>
          <w:sz w:val="24"/>
          <w:szCs w:val="24"/>
          <w:shd w:val="clear" w:color="auto" w:fill="FFFFFF"/>
          <w:lang w:val="es-ES"/>
        </w:rPr>
        <w:t> fracciones IV y V </w:t>
      </w:r>
      <w:r w:rsidRPr="00D57108">
        <w:rPr>
          <w:rFonts w:ascii="Palatino Linotype" w:eastAsia="Calibri" w:hAnsi="Palatino Linotype" w:cs="Times New Roman"/>
          <w:sz w:val="24"/>
          <w:szCs w:val="24"/>
          <w:lang w:val="es-ES" w:eastAsia="es-ES"/>
        </w:rPr>
        <w:t xml:space="preserve">de la </w:t>
      </w:r>
      <w:r w:rsidRPr="00D57108">
        <w:rPr>
          <w:rFonts w:ascii="Palatino Linotype" w:eastAsia="Calibri" w:hAnsi="Palatino Linotype" w:cs="Times New Roman"/>
          <w:b/>
          <w:sz w:val="24"/>
          <w:szCs w:val="24"/>
          <w:lang w:val="es-ES" w:eastAsia="es-ES"/>
        </w:rPr>
        <w:t>Constitución Política del Estado Libre y Soberano de México</w:t>
      </w:r>
      <w:r w:rsidRPr="00D5710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57108">
        <w:rPr>
          <w:rFonts w:ascii="Palatino Linotype" w:eastAsia="Calibri" w:hAnsi="Palatino Linotype" w:cs="Arial"/>
          <w:sz w:val="24"/>
          <w:szCs w:val="24"/>
          <w:lang w:val="es-ES" w:eastAsia="es-ES"/>
        </w:rPr>
        <w:t xml:space="preserve">de la </w:t>
      </w:r>
      <w:r w:rsidRPr="00D57108">
        <w:rPr>
          <w:rFonts w:ascii="Palatino Linotype" w:eastAsia="Calibri" w:hAnsi="Palatino Linotype" w:cs="Arial"/>
          <w:b/>
          <w:sz w:val="24"/>
          <w:szCs w:val="24"/>
          <w:lang w:val="es-ES" w:eastAsia="es-ES"/>
        </w:rPr>
        <w:t>Ley de Transparencia y Acceso a la Información Pública del Estado de México y Municipios</w:t>
      </w:r>
      <w:r w:rsidRPr="00D57108">
        <w:rPr>
          <w:rFonts w:ascii="Palatino Linotype" w:eastAsia="Calibri" w:hAnsi="Palatino Linotype" w:cs="Arial"/>
          <w:sz w:val="24"/>
          <w:szCs w:val="24"/>
          <w:lang w:val="es-ES" w:eastAsia="es-ES"/>
        </w:rPr>
        <w:t xml:space="preserve">; </w:t>
      </w:r>
      <w:r w:rsidRPr="00D57108">
        <w:rPr>
          <w:rFonts w:ascii="Palatino Linotype" w:eastAsia="Calibri" w:hAnsi="Palatino Linotype" w:cs="Arial"/>
          <w:b/>
          <w:sz w:val="24"/>
          <w:szCs w:val="24"/>
          <w:lang w:val="es-ES" w:eastAsia="es-ES"/>
        </w:rPr>
        <w:t>7, 9 fracciones I y XXIV, y 11</w:t>
      </w:r>
      <w:r w:rsidRPr="00D57108">
        <w:rPr>
          <w:rFonts w:ascii="Palatino Linotype" w:eastAsia="Calibri" w:hAnsi="Palatino Linotype" w:cs="Arial"/>
          <w:sz w:val="24"/>
          <w:szCs w:val="24"/>
          <w:lang w:val="es-ES" w:eastAsia="es-ES"/>
        </w:rPr>
        <w:t xml:space="preserve"> del </w:t>
      </w:r>
      <w:r w:rsidRPr="00D57108">
        <w:rPr>
          <w:rFonts w:ascii="Palatino Linotype" w:eastAsia="Calibri" w:hAnsi="Palatino Linotype" w:cs="Arial"/>
          <w:b/>
          <w:sz w:val="24"/>
          <w:szCs w:val="24"/>
          <w:lang w:val="es-ES" w:eastAsia="es-ES"/>
        </w:rPr>
        <w:t>Reglamento Interior del Instituto de Transparencia, Acceso a la Información Pública y Protección</w:t>
      </w:r>
      <w:r w:rsidRPr="003E585E">
        <w:rPr>
          <w:rFonts w:ascii="Palatino Linotype" w:eastAsia="Calibri" w:hAnsi="Palatino Linotype" w:cs="Arial"/>
          <w:b/>
          <w:sz w:val="24"/>
          <w:szCs w:val="24"/>
          <w:lang w:val="es-ES" w:eastAsia="es-ES"/>
        </w:rPr>
        <w:t xml:space="preserve"> de Datos Personales del Estado de México y Municipios</w:t>
      </w:r>
      <w:r w:rsidRPr="003E585E">
        <w:rPr>
          <w:rFonts w:ascii="Palatino Linotype" w:eastAsia="MS Mincho" w:hAnsi="Palatino Linotype" w:cs="Times New Roman"/>
          <w:sz w:val="24"/>
          <w:szCs w:val="24"/>
          <w:lang w:val="es-ES_tradnl" w:eastAsia="es-ES"/>
        </w:rPr>
        <w:t>.</w:t>
      </w:r>
    </w:p>
    <w:p w:rsidR="00193B5C" w:rsidRPr="003A7259" w:rsidRDefault="00193B5C" w:rsidP="00890508">
      <w:pPr>
        <w:shd w:val="clear" w:color="auto" w:fill="FFFFFF" w:themeFill="background1"/>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890508">
      <w:pPr>
        <w:keepNext/>
        <w:keepLines/>
        <w:shd w:val="clear" w:color="auto" w:fill="FFFFFF" w:themeFill="background1"/>
        <w:spacing w:after="0" w:line="360" w:lineRule="auto"/>
        <w:outlineLvl w:val="0"/>
        <w:rPr>
          <w:rFonts w:ascii="Palatino Linotype" w:eastAsia="MS Gothic" w:hAnsi="Palatino Linotype" w:cs="Times New Roman"/>
          <w:b/>
          <w:sz w:val="24"/>
          <w:szCs w:val="26"/>
        </w:rPr>
      </w:pPr>
      <w:bookmarkStart w:id="6" w:name="_Toc34240834"/>
      <w:r w:rsidRPr="003E585E">
        <w:rPr>
          <w:rFonts w:ascii="Palatino Linotype" w:eastAsia="MS Mincho" w:hAnsi="Palatino Linotype" w:cstheme="majorBidi"/>
          <w:b/>
          <w:sz w:val="24"/>
          <w:szCs w:val="24"/>
          <w:lang w:val="es-ES_tradnl" w:eastAsia="es-ES"/>
        </w:rPr>
        <w:lastRenderedPageBreak/>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6"/>
    </w:p>
    <w:p w:rsidR="00792776" w:rsidRPr="003E585E" w:rsidRDefault="00792776" w:rsidP="00890508">
      <w:pPr>
        <w:shd w:val="clear" w:color="auto" w:fill="FFFFFF" w:themeFill="background1"/>
        <w:spacing w:after="0" w:line="360" w:lineRule="auto"/>
        <w:ind w:left="720"/>
        <w:contextualSpacing/>
        <w:rPr>
          <w:rFonts w:ascii="Palatino Linotype" w:eastAsia="Calibri" w:hAnsi="Palatino Linotype" w:cs="Arial"/>
          <w:sz w:val="24"/>
          <w:szCs w:val="24"/>
          <w:lang w:val="es-ES_tradnl" w:eastAsia="es-ES"/>
        </w:rPr>
      </w:pPr>
    </w:p>
    <w:p w:rsidR="001D6E38" w:rsidRPr="00D57108" w:rsidRDefault="005E7BEE" w:rsidP="00890508">
      <w:pPr>
        <w:numPr>
          <w:ilvl w:val="0"/>
          <w:numId w:val="2"/>
        </w:numPr>
        <w:shd w:val="clear" w:color="auto" w:fill="FFFFFF" w:themeFill="background1"/>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4F63A5">
        <w:rPr>
          <w:rFonts w:ascii="Palatino Linotype" w:eastAsia="Calibri" w:hAnsi="Palatino Linotype" w:cs="Arial"/>
          <w:sz w:val="24"/>
          <w:szCs w:val="24"/>
          <w:lang w:val="es-ES_tradnl" w:eastAsia="es-ES"/>
        </w:rPr>
        <w:t>diecisiete</w:t>
      </w:r>
      <w:r w:rsidR="003A7259">
        <w:rPr>
          <w:rFonts w:ascii="Palatino Linotype" w:eastAsia="Calibri" w:hAnsi="Palatino Linotype" w:cs="Arial"/>
          <w:sz w:val="24"/>
          <w:szCs w:val="24"/>
          <w:lang w:val="es-ES_tradnl" w:eastAsia="es-ES"/>
        </w:rPr>
        <w:t xml:space="preserve"> </w:t>
      </w:r>
      <w:r w:rsidR="001D6E38">
        <w:rPr>
          <w:rFonts w:ascii="Palatino Linotype" w:eastAsia="Calibri" w:hAnsi="Palatino Linotype" w:cs="Arial"/>
          <w:sz w:val="24"/>
          <w:szCs w:val="24"/>
          <w:lang w:val="es-ES_tradnl" w:eastAsia="es-ES"/>
        </w:rPr>
        <w:t>(</w:t>
      </w:r>
      <w:r w:rsidR="004F63A5">
        <w:rPr>
          <w:rFonts w:ascii="Palatino Linotype" w:eastAsia="Calibri" w:hAnsi="Palatino Linotype" w:cs="Arial"/>
          <w:sz w:val="24"/>
          <w:szCs w:val="24"/>
          <w:lang w:val="es-ES_tradnl" w:eastAsia="es-ES"/>
        </w:rPr>
        <w:t>17</w:t>
      </w:r>
      <w:r w:rsidRPr="003E0CB2">
        <w:rPr>
          <w:rFonts w:ascii="Palatino Linotype" w:eastAsia="Calibri" w:hAnsi="Palatino Linotype" w:cs="Arial"/>
          <w:sz w:val="24"/>
          <w:szCs w:val="24"/>
          <w:lang w:val="es-ES_tradnl" w:eastAsia="es-ES"/>
        </w:rPr>
        <w:t>) de</w:t>
      </w:r>
      <w:r w:rsidR="00D57108">
        <w:rPr>
          <w:rFonts w:ascii="Palatino Linotype" w:eastAsia="Calibri" w:hAnsi="Palatino Linotype" w:cs="Arial"/>
          <w:sz w:val="24"/>
          <w:szCs w:val="24"/>
          <w:lang w:val="es-ES_tradnl" w:eastAsia="es-ES"/>
        </w:rPr>
        <w:t xml:space="preserve"> diciembre de </w:t>
      </w:r>
      <w:r w:rsidR="00B402DC">
        <w:rPr>
          <w:rFonts w:ascii="Palatino Linotype" w:eastAsia="Calibri" w:hAnsi="Palatino Linotype" w:cs="Arial"/>
          <w:sz w:val="24"/>
          <w:szCs w:val="24"/>
          <w:lang w:val="es-ES_tradnl" w:eastAsia="es-ES"/>
        </w:rPr>
        <w:t>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315855">
        <w:rPr>
          <w:rFonts w:ascii="Palatino Linotype" w:eastAsiaTheme="minorEastAsia" w:hAnsi="Palatino Linotype" w:cs="Arial"/>
          <w:sz w:val="24"/>
          <w:szCs w:val="24"/>
          <w:lang w:val="es-ES_tradnl" w:eastAsia="es-ES"/>
        </w:rPr>
        <w:t xml:space="preserve">dieciocho </w:t>
      </w:r>
      <w:r w:rsidR="001D6E38">
        <w:rPr>
          <w:rFonts w:ascii="Palatino Linotype" w:eastAsiaTheme="minorEastAsia" w:hAnsi="Palatino Linotype" w:cs="Arial"/>
          <w:sz w:val="24"/>
          <w:szCs w:val="24"/>
          <w:lang w:val="es-ES_tradnl" w:eastAsia="es-ES"/>
        </w:rPr>
        <w:t>(</w:t>
      </w:r>
      <w:r w:rsidR="00315855">
        <w:rPr>
          <w:rFonts w:ascii="Palatino Linotype" w:eastAsiaTheme="minorEastAsia" w:hAnsi="Palatino Linotype" w:cs="Arial"/>
          <w:sz w:val="24"/>
          <w:szCs w:val="24"/>
          <w:lang w:val="es-ES_tradnl" w:eastAsia="es-ES"/>
        </w:rPr>
        <w:t>18</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w:t>
      </w:r>
      <w:r w:rsidR="00D57108">
        <w:rPr>
          <w:rFonts w:ascii="Palatino Linotype" w:eastAsiaTheme="minorEastAsia" w:hAnsi="Palatino Linotype" w:cs="Arial"/>
          <w:sz w:val="24"/>
          <w:szCs w:val="24"/>
          <w:lang w:val="es-ES_tradnl" w:eastAsia="es-ES"/>
        </w:rPr>
        <w:t>diciembre de dos mil diecinueve al v</w:t>
      </w:r>
      <w:r w:rsidR="00315855">
        <w:rPr>
          <w:rFonts w:ascii="Palatino Linotype" w:eastAsiaTheme="minorEastAsia" w:hAnsi="Palatino Linotype" w:cs="Arial"/>
          <w:sz w:val="24"/>
          <w:szCs w:val="24"/>
          <w:lang w:val="es-ES_tradnl" w:eastAsia="es-ES"/>
        </w:rPr>
        <w:t>eintitrés (23</w:t>
      </w:r>
      <w:r w:rsidRPr="003E0CB2">
        <w:rPr>
          <w:rFonts w:ascii="Palatino Linotype" w:eastAsiaTheme="minorEastAsia" w:hAnsi="Palatino Linotype" w:cs="Arial"/>
          <w:sz w:val="24"/>
          <w:szCs w:val="24"/>
          <w:lang w:val="es-ES_tradnl" w:eastAsia="es-ES"/>
        </w:rPr>
        <w:t xml:space="preserve">) de </w:t>
      </w:r>
      <w:r w:rsidR="00D57108">
        <w:rPr>
          <w:rFonts w:ascii="Palatino Linotype" w:eastAsiaTheme="minorEastAsia" w:hAnsi="Palatino Linotype" w:cs="Arial"/>
          <w:sz w:val="24"/>
          <w:szCs w:val="24"/>
          <w:lang w:val="es-ES_tradnl" w:eastAsia="es-ES"/>
        </w:rPr>
        <w:t>enero de dos mil veinte</w:t>
      </w:r>
      <w:r w:rsidRPr="003E0CB2">
        <w:rPr>
          <w:rFonts w:ascii="Palatino Linotype" w:eastAsiaTheme="minorEastAsia" w:hAnsi="Palatino Linotype" w:cs="Arial"/>
          <w:sz w:val="24"/>
          <w:szCs w:val="24"/>
          <w:lang w:val="es-ES_tradnl" w:eastAsia="es-ES"/>
        </w:rPr>
        <w:t xml:space="preserve">; en consecuencia, presentó </w:t>
      </w:r>
      <w:r>
        <w:rPr>
          <w:rFonts w:ascii="Palatino Linotype" w:eastAsiaTheme="minorEastAsia" w:hAnsi="Palatino Linotype" w:cs="Arial"/>
          <w:sz w:val="24"/>
          <w:szCs w:val="24"/>
          <w:lang w:val="es-ES_tradnl" w:eastAsia="es-ES"/>
        </w:rPr>
        <w:t>su</w:t>
      </w:r>
      <w:r w:rsidR="00B6542A">
        <w:rPr>
          <w:rFonts w:ascii="Palatino Linotype" w:eastAsiaTheme="minorEastAsia" w:hAnsi="Palatino Linotype" w:cs="Arial"/>
          <w:sz w:val="24"/>
          <w:szCs w:val="24"/>
          <w:lang w:val="es-ES_tradnl" w:eastAsia="es-ES"/>
        </w:rPr>
        <w:t xml:space="preserve"> inconformidad el día </w:t>
      </w:r>
      <w:r w:rsidR="00315855">
        <w:rPr>
          <w:rFonts w:ascii="Palatino Linotype" w:eastAsiaTheme="minorEastAsia" w:hAnsi="Palatino Linotype" w:cs="Arial"/>
          <w:sz w:val="24"/>
          <w:szCs w:val="24"/>
          <w:lang w:val="es-ES_tradnl" w:eastAsia="es-ES"/>
        </w:rPr>
        <w:t>veinte</w:t>
      </w:r>
      <w:r w:rsidR="00DB164E">
        <w:rPr>
          <w:rFonts w:ascii="Palatino Linotype" w:eastAsiaTheme="minorEastAsia" w:hAnsi="Palatino Linotype" w:cs="Arial"/>
          <w:sz w:val="24"/>
          <w:szCs w:val="24"/>
          <w:lang w:val="es-ES_tradnl" w:eastAsia="es-ES"/>
        </w:rPr>
        <w:t xml:space="preserve"> </w:t>
      </w:r>
      <w:r w:rsidR="00B6542A">
        <w:rPr>
          <w:rFonts w:ascii="Palatino Linotype" w:eastAsiaTheme="minorEastAsia" w:hAnsi="Palatino Linotype" w:cs="Arial"/>
          <w:sz w:val="24"/>
          <w:szCs w:val="24"/>
          <w:lang w:val="es-ES_tradnl" w:eastAsia="es-ES"/>
        </w:rPr>
        <w:t>(</w:t>
      </w:r>
      <w:r w:rsidR="00315855">
        <w:rPr>
          <w:rFonts w:ascii="Palatino Linotype" w:eastAsiaTheme="minorEastAsia" w:hAnsi="Palatino Linotype" w:cs="Arial"/>
          <w:sz w:val="24"/>
          <w:szCs w:val="24"/>
          <w:lang w:val="es-ES_tradnl" w:eastAsia="es-ES"/>
        </w:rPr>
        <w:t>20</w:t>
      </w:r>
      <w:r w:rsidRPr="003E0CB2">
        <w:rPr>
          <w:rFonts w:ascii="Palatino Linotype" w:eastAsiaTheme="minorEastAsia" w:hAnsi="Palatino Linotype" w:cs="Arial"/>
          <w:sz w:val="24"/>
          <w:szCs w:val="24"/>
          <w:lang w:val="es-ES_tradnl" w:eastAsia="es-ES"/>
        </w:rPr>
        <w:t xml:space="preserve">) </w:t>
      </w:r>
      <w:r w:rsidR="00D57108">
        <w:rPr>
          <w:rFonts w:ascii="Palatino Linotype" w:eastAsiaTheme="minorEastAsia" w:hAnsi="Palatino Linotype" w:cs="Arial"/>
          <w:sz w:val="24"/>
          <w:szCs w:val="24"/>
          <w:lang w:val="es-ES_tradnl" w:eastAsia="es-ES"/>
        </w:rPr>
        <w:t>de diciembre</w:t>
      </w:r>
      <w:r w:rsidR="00DB164E">
        <w:rPr>
          <w:rFonts w:ascii="Palatino Linotype" w:eastAsiaTheme="minorEastAsia" w:hAnsi="Palatino Linotype" w:cs="Arial"/>
          <w:sz w:val="24"/>
          <w:szCs w:val="24"/>
          <w:lang w:val="es-ES_tradnl" w:eastAsia="es-ES"/>
        </w:rPr>
        <w:t xml:space="preserve"> </w:t>
      </w:r>
      <w:r w:rsidR="00D57108">
        <w:rPr>
          <w:rFonts w:ascii="Palatino Linotype" w:eastAsiaTheme="minorEastAsia" w:hAnsi="Palatino Linotype" w:cs="Arial"/>
          <w:sz w:val="24"/>
          <w:szCs w:val="24"/>
          <w:lang w:val="es-ES_tradnl" w:eastAsia="es-ES"/>
        </w:rPr>
        <w:t xml:space="preserve">de </w:t>
      </w:r>
      <w:r w:rsidR="001656F1">
        <w:rPr>
          <w:rFonts w:ascii="Palatino Linotype" w:eastAsiaTheme="minorEastAsia" w:hAnsi="Palatino Linotype" w:cs="Arial"/>
          <w:sz w:val="24"/>
          <w:szCs w:val="24"/>
          <w:lang w:val="es-ES_tradnl" w:eastAsia="es-ES"/>
        </w:rPr>
        <w:t>dos mil diecinueve</w:t>
      </w:r>
      <w:r w:rsidRPr="003E0CB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D57108" w:rsidRPr="003A7259" w:rsidRDefault="00D57108" w:rsidP="00890508">
      <w:pPr>
        <w:shd w:val="clear" w:color="auto" w:fill="FFFFFF" w:themeFill="background1"/>
        <w:spacing w:after="0" w:line="360" w:lineRule="auto"/>
        <w:ind w:right="49"/>
        <w:contextualSpacing/>
        <w:jc w:val="both"/>
        <w:rPr>
          <w:rFonts w:ascii="Palatino Linotype" w:eastAsiaTheme="minorEastAsia" w:hAnsi="Palatino Linotype"/>
          <w:sz w:val="24"/>
          <w:szCs w:val="24"/>
          <w:lang w:val="es-ES_tradnl" w:eastAsia="es-ES"/>
        </w:rPr>
      </w:pPr>
    </w:p>
    <w:p w:rsidR="00D57108" w:rsidRPr="00B743A0" w:rsidRDefault="00D57108" w:rsidP="00890508">
      <w:pPr>
        <w:numPr>
          <w:ilvl w:val="0"/>
          <w:numId w:val="2"/>
        </w:numPr>
        <w:shd w:val="clear" w:color="auto" w:fill="FFFFFF" w:themeFill="background1"/>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743A0">
        <w:rPr>
          <w:rFonts w:ascii="Palatino Linotype" w:eastAsia="Calibri" w:hAnsi="Palatino Linotype" w:cs="Arial"/>
          <w:sz w:val="24"/>
          <w:szCs w:val="24"/>
          <w:lang w:val="es-ES_tradnl" w:eastAsia="es-ES"/>
        </w:rPr>
        <w:t xml:space="preserve">Cabe mencionar que el recurrente no </w:t>
      </w:r>
      <w:r>
        <w:rPr>
          <w:rFonts w:ascii="Palatino Linotype" w:eastAsia="Calibri" w:hAnsi="Palatino Linotype" w:cs="Arial"/>
          <w:sz w:val="24"/>
          <w:szCs w:val="24"/>
          <w:lang w:val="es-ES_tradnl" w:eastAsia="es-ES"/>
        </w:rPr>
        <w:t>indicó su nombre, ni utilizó un seudónimo</w:t>
      </w:r>
      <w:r w:rsidRPr="00B743A0">
        <w:rPr>
          <w:rFonts w:ascii="Palatino Linotype" w:eastAsia="Calibri" w:hAnsi="Palatino Linotype" w:cs="Arial"/>
          <w:sz w:val="24"/>
          <w:szCs w:val="24"/>
          <w:lang w:val="es-ES_tradnl" w:eastAsia="es-ES"/>
        </w:rPr>
        <w:t xml:space="preserve">, no obstante, </w:t>
      </w:r>
      <w:r>
        <w:rPr>
          <w:rFonts w:ascii="Palatino Linotype" w:eastAsia="Calibri" w:hAnsi="Palatino Linotype" w:cs="Arial"/>
          <w:sz w:val="24"/>
          <w:szCs w:val="24"/>
          <w:lang w:val="es-ES_tradnl" w:eastAsia="es-ES"/>
        </w:rPr>
        <w:t xml:space="preserve">esto </w:t>
      </w:r>
      <w:r w:rsidRPr="00B743A0">
        <w:rPr>
          <w:rFonts w:ascii="Palatino Linotype" w:eastAsia="Calibri" w:hAnsi="Palatino Linotype" w:cs="Arial"/>
          <w:sz w:val="24"/>
          <w:szCs w:val="24"/>
          <w:lang w:val="es-ES_tradnl" w:eastAsia="es-ES"/>
        </w:rPr>
        <w:t xml:space="preserve">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D57108" w:rsidRPr="000C7A6D" w:rsidRDefault="00D57108" w:rsidP="00890508">
      <w:pPr>
        <w:pStyle w:val="Prrafodelista"/>
        <w:shd w:val="clear" w:color="auto" w:fill="FFFFFF" w:themeFill="background1"/>
        <w:spacing w:after="0" w:line="360" w:lineRule="auto"/>
        <w:rPr>
          <w:rFonts w:ascii="Palatino Linotype" w:eastAsia="Calibri" w:hAnsi="Palatino Linotype" w:cs="Arial"/>
          <w:b/>
          <w:iCs/>
          <w:sz w:val="24"/>
          <w:szCs w:val="24"/>
          <w:lang w:val="es-ES_tradnl" w:eastAsia="es-ES"/>
        </w:rPr>
      </w:pPr>
    </w:p>
    <w:p w:rsidR="00D57108" w:rsidRPr="00D57108" w:rsidRDefault="00D57108" w:rsidP="00890508">
      <w:pPr>
        <w:shd w:val="clear" w:color="auto" w:fill="FFFFFF" w:themeFill="background1"/>
        <w:tabs>
          <w:tab w:val="left" w:pos="567"/>
        </w:tabs>
        <w:spacing w:after="0" w:line="360" w:lineRule="auto"/>
        <w:ind w:left="567" w:right="616"/>
        <w:jc w:val="both"/>
        <w:rPr>
          <w:rFonts w:ascii="Palatino Linotype" w:eastAsia="Calibri" w:hAnsi="Palatino Linotype" w:cs="Arial"/>
          <w:i/>
          <w:iCs/>
          <w:lang w:val="es-ES" w:eastAsia="es-ES"/>
        </w:rPr>
      </w:pPr>
      <w:r w:rsidRPr="00D57108">
        <w:rPr>
          <w:rFonts w:ascii="Palatino Linotype" w:eastAsia="Calibri" w:hAnsi="Palatino Linotype" w:cs="Arial"/>
          <w:i/>
          <w:iCs/>
          <w:lang w:val="es-ES" w:eastAsia="es-ES"/>
        </w:rPr>
        <w:t>“</w:t>
      </w:r>
      <w:r w:rsidRPr="00D57108">
        <w:rPr>
          <w:rFonts w:ascii="Palatino Linotype" w:eastAsia="Calibri" w:hAnsi="Palatino Linotype" w:cs="Arial"/>
          <w:b/>
          <w:i/>
          <w:iCs/>
          <w:lang w:val="es-ES" w:eastAsia="es-ES"/>
        </w:rPr>
        <w:t>Artículo 155</w:t>
      </w:r>
      <w:r w:rsidRPr="00D57108">
        <w:rPr>
          <w:rFonts w:ascii="Palatino Linotype" w:eastAsia="Calibri" w:hAnsi="Palatino Linotype" w:cs="Arial"/>
          <w:i/>
          <w:iCs/>
          <w:lang w:val="es-ES" w:eastAsia="es-ES"/>
        </w:rPr>
        <w:t xml:space="preserve">. (…) “Las </w:t>
      </w:r>
      <w:r w:rsidRPr="00951F3B">
        <w:rPr>
          <w:rFonts w:ascii="Palatino Linotype" w:eastAsia="Calibri" w:hAnsi="Palatino Linotype" w:cs="Arial"/>
          <w:b/>
          <w:i/>
          <w:iCs/>
          <w:lang w:val="es-ES" w:eastAsia="es-ES"/>
        </w:rPr>
        <w:t>solicitudes anónimas,</w:t>
      </w:r>
      <w:r w:rsidRPr="00D57108">
        <w:rPr>
          <w:rFonts w:ascii="Palatino Linotype" w:eastAsia="Calibri" w:hAnsi="Palatino Linotype" w:cs="Arial"/>
          <w:i/>
          <w:iCs/>
          <w:lang w:val="es-ES" w:eastAsia="es-ES"/>
        </w:rPr>
        <w:t xml:space="preserve"> con</w:t>
      </w:r>
      <w:r w:rsidRPr="00D57108">
        <w:rPr>
          <w:rFonts w:ascii="Palatino Linotype" w:eastAsia="Calibri" w:hAnsi="Palatino Linotype" w:cs="Arial"/>
          <w:b/>
          <w:i/>
          <w:iCs/>
          <w:lang w:val="es-ES" w:eastAsia="es-ES"/>
        </w:rPr>
        <w:t xml:space="preserve"> </w:t>
      </w:r>
      <w:r w:rsidRPr="00951F3B">
        <w:rPr>
          <w:rFonts w:ascii="Palatino Linotype" w:eastAsia="Calibri" w:hAnsi="Palatino Linotype" w:cs="Arial"/>
          <w:i/>
          <w:iCs/>
          <w:lang w:val="es-ES" w:eastAsia="es-ES"/>
        </w:rPr>
        <w:t>nombre incompleto o</w:t>
      </w:r>
      <w:r w:rsidRPr="00D57108">
        <w:rPr>
          <w:rFonts w:ascii="Palatino Linotype" w:eastAsia="Calibri" w:hAnsi="Palatino Linotype" w:cs="Arial"/>
          <w:i/>
          <w:iCs/>
          <w:lang w:val="es-ES" w:eastAsia="es-ES"/>
        </w:rPr>
        <w:t xml:space="preserve"> seudónimo serán procedentes para su trámite por parte del sujeto obligado ante quien se presente. No podrá requerirse información adicional con motivo del nombre proporcionado por el solicitante”.</w:t>
      </w:r>
    </w:p>
    <w:p w:rsidR="003A7259" w:rsidRPr="00A5792E" w:rsidRDefault="003A7259" w:rsidP="00890508">
      <w:pPr>
        <w:shd w:val="clear" w:color="auto" w:fill="FFFFFF" w:themeFill="background1"/>
        <w:spacing w:after="0" w:line="360" w:lineRule="auto"/>
        <w:ind w:right="49"/>
        <w:contextualSpacing/>
        <w:jc w:val="both"/>
        <w:rPr>
          <w:rFonts w:ascii="Palatino Linotype" w:eastAsiaTheme="minorEastAsia" w:hAnsi="Palatino Linotype"/>
          <w:sz w:val="24"/>
          <w:szCs w:val="24"/>
          <w:lang w:val="es-ES_tradnl" w:eastAsia="es-ES"/>
        </w:rPr>
      </w:pPr>
    </w:p>
    <w:p w:rsidR="005E7BEE" w:rsidRPr="005D35CA" w:rsidRDefault="005E7BEE" w:rsidP="00890508">
      <w:pPr>
        <w:numPr>
          <w:ilvl w:val="0"/>
          <w:numId w:val="2"/>
        </w:numPr>
        <w:shd w:val="clear" w:color="auto" w:fill="FFFFFF" w:themeFill="background1"/>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35CA" w:rsidRPr="00770F1F" w:rsidRDefault="005D35CA" w:rsidP="00890508">
      <w:pPr>
        <w:shd w:val="clear" w:color="auto" w:fill="FFFFFF" w:themeFill="background1"/>
        <w:spacing w:after="0" w:line="360" w:lineRule="auto"/>
        <w:ind w:right="49"/>
        <w:contextualSpacing/>
        <w:jc w:val="both"/>
        <w:rPr>
          <w:rFonts w:ascii="Palatino Linotype" w:eastAsiaTheme="minorEastAsia" w:hAnsi="Palatino Linotype"/>
          <w:sz w:val="24"/>
          <w:szCs w:val="24"/>
          <w:lang w:val="es-ES_tradnl" w:eastAsia="es-ES"/>
        </w:rPr>
      </w:pPr>
    </w:p>
    <w:p w:rsidR="005377B9" w:rsidRPr="00A612C0" w:rsidRDefault="005377B9" w:rsidP="00890508">
      <w:pPr>
        <w:keepNext/>
        <w:keepLines/>
        <w:shd w:val="clear" w:color="auto" w:fill="FFFFFF" w:themeFill="background1"/>
        <w:spacing w:after="0" w:line="360" w:lineRule="auto"/>
        <w:outlineLvl w:val="0"/>
        <w:rPr>
          <w:rFonts w:ascii="Palatino Linotype" w:eastAsia="MS Gothic" w:hAnsi="Palatino Linotype" w:cs="Times New Roman"/>
          <w:b/>
          <w:sz w:val="24"/>
          <w:szCs w:val="26"/>
        </w:rPr>
      </w:pPr>
      <w:bookmarkStart w:id="7" w:name="_Toc34240835"/>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End w:id="7"/>
    </w:p>
    <w:p w:rsidR="001656F1" w:rsidRDefault="001656F1" w:rsidP="00890508">
      <w:pPr>
        <w:shd w:val="clear" w:color="auto" w:fill="FFFFFF" w:themeFill="background1"/>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rsidR="00163316" w:rsidRPr="001656F1" w:rsidRDefault="00163316" w:rsidP="00890508">
      <w:pPr>
        <w:pStyle w:val="Prrafodelista"/>
        <w:numPr>
          <w:ilvl w:val="0"/>
          <w:numId w:val="2"/>
        </w:numPr>
        <w:shd w:val="clear" w:color="auto" w:fill="FFFFFF" w:themeFill="background1"/>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1656F1">
        <w:rPr>
          <w:rFonts w:ascii="Palatino Linotype" w:hAnsi="Palatino Linotype"/>
          <w:color w:val="222222"/>
          <w:sz w:val="24"/>
          <w:shd w:val="clear" w:color="auto" w:fill="FFFFFF"/>
          <w:lang w:val="es-ES_tradnl"/>
        </w:rPr>
        <w:t xml:space="preserve">Es oportuno establecer que </w:t>
      </w:r>
      <w:r w:rsidR="00DB164E" w:rsidRPr="001656F1">
        <w:rPr>
          <w:rFonts w:ascii="Palatino Linotype" w:hAnsi="Palatino Linotype"/>
          <w:color w:val="222222"/>
          <w:sz w:val="24"/>
          <w:shd w:val="clear" w:color="auto" w:fill="FFFFFF"/>
          <w:lang w:val="es-ES_tradnl"/>
        </w:rPr>
        <w:t>el Recurso</w:t>
      </w:r>
      <w:r w:rsidRPr="001656F1">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1656F1">
        <w:rPr>
          <w:rFonts w:ascii="Palatino Linotype" w:hAnsi="Palatino Linotype"/>
          <w:b/>
          <w:bCs/>
          <w:color w:val="222222"/>
          <w:sz w:val="24"/>
          <w:shd w:val="clear" w:color="auto" w:fill="FFFFFF"/>
          <w:lang w:val="es-ES"/>
        </w:rPr>
        <w:t>Ley de Transparencia y Acceso a la Información Pública del Estado de México y Municipios</w:t>
      </w:r>
      <w:r w:rsidRPr="001656F1">
        <w:rPr>
          <w:rFonts w:ascii="Palatino Linotype" w:hAnsi="Palatino Linotype"/>
          <w:color w:val="222222"/>
          <w:sz w:val="24"/>
          <w:shd w:val="clear" w:color="auto" w:fill="FFFFFF"/>
          <w:lang w:val="es-ES_tradnl"/>
        </w:rPr>
        <w:t xml:space="preserve"> y determinar la confirmación; revocación o modificación; </w:t>
      </w:r>
      <w:proofErr w:type="spellStart"/>
      <w:r w:rsidRPr="001656F1">
        <w:rPr>
          <w:rFonts w:ascii="Palatino Linotype" w:hAnsi="Palatino Linotype"/>
          <w:color w:val="222222"/>
          <w:sz w:val="24"/>
          <w:shd w:val="clear" w:color="auto" w:fill="FFFFFF"/>
          <w:lang w:val="es-ES_tradnl"/>
        </w:rPr>
        <w:t>desechamiento</w:t>
      </w:r>
      <w:proofErr w:type="spellEnd"/>
      <w:r w:rsidRPr="001656F1">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Default="00163316" w:rsidP="00890508">
      <w:pPr>
        <w:pStyle w:val="Prrafodelista"/>
        <w:shd w:val="clear" w:color="auto" w:fill="FFFFFF" w:themeFill="background1"/>
        <w:tabs>
          <w:tab w:val="left" w:pos="142"/>
        </w:tabs>
        <w:spacing w:after="0" w:line="360" w:lineRule="auto"/>
        <w:ind w:left="426" w:right="49"/>
        <w:jc w:val="both"/>
        <w:rPr>
          <w:rFonts w:ascii="Palatino Linotype" w:eastAsia="MS Mincho" w:hAnsi="Palatino Linotype" w:cs="Times New Roman"/>
          <w:sz w:val="24"/>
        </w:rPr>
      </w:pPr>
    </w:p>
    <w:p w:rsidR="0098143D" w:rsidRPr="00193B5C" w:rsidRDefault="00163316" w:rsidP="00890508">
      <w:pPr>
        <w:pStyle w:val="Prrafodelista"/>
        <w:numPr>
          <w:ilvl w:val="0"/>
          <w:numId w:val="2"/>
        </w:numPr>
        <w:shd w:val="clear" w:color="auto" w:fill="FFFFFF" w:themeFill="background1"/>
        <w:tabs>
          <w:tab w:val="left" w:pos="0"/>
          <w:tab w:val="left" w:pos="142"/>
        </w:tabs>
        <w:spacing w:after="0" w:line="360" w:lineRule="auto"/>
        <w:ind w:left="0" w:firstLine="0"/>
        <w:jc w:val="both"/>
        <w:rPr>
          <w:rFonts w:ascii="Palatino Linotype" w:hAnsi="Palatino Linotype"/>
          <w:color w:val="000000"/>
        </w:rPr>
      </w:pPr>
      <w:r w:rsidRPr="00193B5C">
        <w:rPr>
          <w:rFonts w:ascii="Palatino Linotype" w:eastAsia="MS Mincho" w:hAnsi="Palatino Linotype" w:cs="Times New Roman"/>
          <w:sz w:val="24"/>
        </w:rPr>
        <w:t xml:space="preserve">Así de las constancias que obran en el expediente electrónico, se advierte que la particular </w:t>
      </w:r>
      <w:r w:rsidR="00AC69DD" w:rsidRPr="00193B5C">
        <w:rPr>
          <w:rFonts w:ascii="Palatino Linotype" w:eastAsia="MS Mincho" w:hAnsi="Palatino Linotype" w:cs="Times New Roman"/>
          <w:sz w:val="24"/>
        </w:rPr>
        <w:t>mediante solicitud</w:t>
      </w:r>
      <w:r w:rsidRPr="00193B5C">
        <w:rPr>
          <w:rFonts w:ascii="Palatino Linotype" w:eastAsia="MS Mincho" w:hAnsi="Palatino Linotype" w:cs="Times New Roman"/>
          <w:sz w:val="24"/>
        </w:rPr>
        <w:t xml:space="preserve"> de información vía </w:t>
      </w:r>
      <w:r w:rsidR="00AC69DD" w:rsidRPr="00193B5C">
        <w:rPr>
          <w:rFonts w:ascii="Palatino Linotype" w:eastAsia="MS Mincho" w:hAnsi="Palatino Linotype" w:cs="Times New Roman"/>
          <w:sz w:val="24"/>
        </w:rPr>
        <w:t>Sistema de Acceso a la Información Mexiquense (SAIMEX)</w:t>
      </w:r>
      <w:r w:rsidRPr="00193B5C">
        <w:rPr>
          <w:rFonts w:ascii="Palatino Linotype" w:eastAsia="MS Mincho" w:hAnsi="Palatino Linotype" w:cs="Times New Roman"/>
          <w:sz w:val="24"/>
        </w:rPr>
        <w:t xml:space="preserve"> pidió</w:t>
      </w:r>
      <w:r w:rsidR="00B6542A" w:rsidRPr="00193B5C">
        <w:rPr>
          <w:rFonts w:ascii="Palatino Linotype" w:eastAsia="MS Mincho" w:hAnsi="Palatino Linotype" w:cs="Times New Roman"/>
          <w:sz w:val="24"/>
        </w:rPr>
        <w:t xml:space="preserve"> a</w:t>
      </w:r>
      <w:r w:rsidR="00DB164E" w:rsidRPr="00193B5C">
        <w:rPr>
          <w:rFonts w:ascii="Palatino Linotype" w:eastAsia="MS Mincho" w:hAnsi="Palatino Linotype" w:cs="Times New Roman"/>
          <w:sz w:val="24"/>
        </w:rPr>
        <w:t xml:space="preserve">l </w:t>
      </w:r>
      <w:r w:rsidR="00DB164E" w:rsidRPr="00193B5C">
        <w:rPr>
          <w:rFonts w:ascii="Palatino Linotype" w:eastAsia="MS Mincho" w:hAnsi="Palatino Linotype" w:cs="Times New Roman"/>
          <w:b/>
          <w:bCs/>
          <w:sz w:val="24"/>
        </w:rPr>
        <w:t xml:space="preserve">Ayuntamiento de </w:t>
      </w:r>
      <w:proofErr w:type="spellStart"/>
      <w:r w:rsidR="00315855">
        <w:rPr>
          <w:rFonts w:ascii="Palatino Linotype" w:eastAsia="MS Mincho" w:hAnsi="Palatino Linotype" w:cs="Times New Roman"/>
          <w:b/>
          <w:bCs/>
          <w:sz w:val="24"/>
        </w:rPr>
        <w:t>Nextlalpan</w:t>
      </w:r>
      <w:proofErr w:type="spellEnd"/>
      <w:r w:rsidRPr="00193B5C">
        <w:rPr>
          <w:rFonts w:ascii="Palatino Linotype" w:eastAsia="MS Mincho" w:hAnsi="Palatino Linotype" w:cs="Times New Roman"/>
          <w:sz w:val="24"/>
        </w:rPr>
        <w:t xml:space="preserve"> se </w:t>
      </w:r>
      <w:r w:rsidR="00A8547B" w:rsidRPr="00193B5C">
        <w:rPr>
          <w:rFonts w:ascii="Palatino Linotype" w:eastAsia="MS Mincho" w:hAnsi="Palatino Linotype" w:cs="Times New Roman"/>
          <w:sz w:val="24"/>
        </w:rPr>
        <w:t>le</w:t>
      </w:r>
      <w:r w:rsidRPr="00193B5C">
        <w:rPr>
          <w:rFonts w:ascii="Palatino Linotype" w:eastAsia="MS Mincho" w:hAnsi="Palatino Linotype" w:cs="Times New Roman"/>
          <w:sz w:val="24"/>
        </w:rPr>
        <w:t xml:space="preserve"> proporcionara la información relativa a</w:t>
      </w:r>
      <w:bookmarkStart w:id="29" w:name="_Hlk11839772"/>
      <w:r w:rsidR="005D35CA" w:rsidRPr="00193B5C">
        <w:rPr>
          <w:rFonts w:ascii="Palatino Linotype" w:eastAsia="MS Mincho" w:hAnsi="Palatino Linotype" w:cs="Times New Roman"/>
          <w:sz w:val="24"/>
        </w:rPr>
        <w:t>;</w:t>
      </w:r>
    </w:p>
    <w:p w:rsidR="005D35CA" w:rsidRPr="00193B5C" w:rsidRDefault="005D35CA" w:rsidP="00890508">
      <w:pPr>
        <w:pStyle w:val="Prrafodelista"/>
        <w:shd w:val="clear" w:color="auto" w:fill="FFFFFF" w:themeFill="background1"/>
        <w:tabs>
          <w:tab w:val="left" w:pos="142"/>
          <w:tab w:val="left" w:pos="7513"/>
          <w:tab w:val="left" w:pos="7938"/>
        </w:tabs>
        <w:spacing w:after="0" w:line="360" w:lineRule="auto"/>
        <w:ind w:left="567" w:right="567"/>
        <w:jc w:val="both"/>
        <w:rPr>
          <w:rFonts w:ascii="Palatino Linotype" w:hAnsi="Palatino Linotype"/>
          <w:b/>
          <w:bCs/>
          <w:color w:val="000000"/>
        </w:rPr>
      </w:pPr>
    </w:p>
    <w:p w:rsidR="00D7480D" w:rsidRPr="00315855" w:rsidRDefault="00315855" w:rsidP="00890508">
      <w:pPr>
        <w:pStyle w:val="Prrafodelista"/>
        <w:numPr>
          <w:ilvl w:val="0"/>
          <w:numId w:val="28"/>
        </w:numPr>
        <w:shd w:val="clear" w:color="auto" w:fill="FFFFFF" w:themeFill="background1"/>
        <w:tabs>
          <w:tab w:val="left" w:pos="142"/>
        </w:tabs>
        <w:ind w:left="851" w:right="49"/>
        <w:rPr>
          <w:rFonts w:ascii="Palatino Linotype" w:hAnsi="Palatino Linotype"/>
          <w:b/>
          <w:bCs/>
          <w:iCs/>
          <w:color w:val="000000"/>
          <w:sz w:val="24"/>
          <w:szCs w:val="24"/>
        </w:rPr>
      </w:pPr>
      <w:bookmarkStart w:id="30" w:name="_Hlk20212232"/>
      <w:bookmarkEnd w:id="29"/>
      <w:r w:rsidRPr="00315855">
        <w:rPr>
          <w:rFonts w:ascii="Palatino Linotype" w:hAnsi="Palatino Linotype"/>
          <w:b/>
          <w:bCs/>
          <w:iCs/>
          <w:color w:val="000000"/>
          <w:sz w:val="24"/>
          <w:szCs w:val="24"/>
        </w:rPr>
        <w:t>I</w:t>
      </w:r>
      <w:r w:rsidR="00D7480D" w:rsidRPr="00315855">
        <w:rPr>
          <w:rFonts w:ascii="Palatino Linotype" w:hAnsi="Palatino Linotype"/>
          <w:b/>
          <w:bCs/>
          <w:iCs/>
          <w:color w:val="000000"/>
          <w:sz w:val="24"/>
          <w:szCs w:val="24"/>
        </w:rPr>
        <w:t>nventario de</w:t>
      </w:r>
      <w:r w:rsidRPr="00315855">
        <w:rPr>
          <w:rFonts w:ascii="Palatino Linotype" w:hAnsi="Palatino Linotype"/>
          <w:b/>
          <w:bCs/>
          <w:iCs/>
          <w:color w:val="000000"/>
          <w:sz w:val="24"/>
          <w:szCs w:val="24"/>
        </w:rPr>
        <w:t xml:space="preserve"> Datos P</w:t>
      </w:r>
      <w:r w:rsidR="00D7480D" w:rsidRPr="00315855">
        <w:rPr>
          <w:rFonts w:ascii="Palatino Linotype" w:hAnsi="Palatino Linotype"/>
          <w:b/>
          <w:bCs/>
          <w:iCs/>
          <w:color w:val="000000"/>
          <w:sz w:val="24"/>
          <w:szCs w:val="24"/>
        </w:rPr>
        <w:t xml:space="preserve">ersonales del </w:t>
      </w:r>
      <w:r w:rsidRPr="00315855">
        <w:rPr>
          <w:rFonts w:ascii="Palatino Linotype" w:hAnsi="Palatino Linotype"/>
          <w:b/>
          <w:bCs/>
          <w:iCs/>
          <w:color w:val="000000"/>
          <w:sz w:val="24"/>
          <w:szCs w:val="24"/>
        </w:rPr>
        <w:t>M</w:t>
      </w:r>
      <w:r w:rsidR="00D7480D" w:rsidRPr="00315855">
        <w:rPr>
          <w:rFonts w:ascii="Palatino Linotype" w:hAnsi="Palatino Linotype"/>
          <w:b/>
          <w:bCs/>
          <w:iCs/>
          <w:color w:val="000000"/>
          <w:sz w:val="24"/>
          <w:szCs w:val="24"/>
        </w:rPr>
        <w:t>unicipio</w:t>
      </w:r>
      <w:r w:rsidRPr="00315855">
        <w:rPr>
          <w:rFonts w:ascii="Palatino Linotype" w:hAnsi="Palatino Linotype"/>
          <w:b/>
          <w:bCs/>
          <w:iCs/>
          <w:color w:val="000000"/>
          <w:sz w:val="24"/>
          <w:szCs w:val="24"/>
        </w:rPr>
        <w:t>.</w:t>
      </w:r>
    </w:p>
    <w:p w:rsidR="005D35CA" w:rsidRPr="00163316" w:rsidRDefault="005D35CA" w:rsidP="00890508">
      <w:pPr>
        <w:pStyle w:val="Prrafodelista"/>
        <w:shd w:val="clear" w:color="auto" w:fill="FFFFFF" w:themeFill="background1"/>
        <w:tabs>
          <w:tab w:val="left" w:pos="142"/>
        </w:tabs>
        <w:spacing w:after="0" w:line="360" w:lineRule="auto"/>
        <w:ind w:right="49"/>
        <w:jc w:val="both"/>
        <w:rPr>
          <w:rFonts w:ascii="Palatino Linotype" w:eastAsia="MS Mincho" w:hAnsi="Palatino Linotype" w:cs="Times New Roman"/>
          <w:sz w:val="24"/>
        </w:rPr>
      </w:pPr>
    </w:p>
    <w:p w:rsidR="00193B5C" w:rsidRDefault="00163316" w:rsidP="00890508">
      <w:pPr>
        <w:pStyle w:val="Prrafodelista"/>
        <w:numPr>
          <w:ilvl w:val="0"/>
          <w:numId w:val="2"/>
        </w:numPr>
        <w:shd w:val="clear" w:color="auto" w:fill="FFFFFF" w:themeFill="background1"/>
        <w:tabs>
          <w:tab w:val="left" w:pos="0"/>
        </w:tabs>
        <w:spacing w:after="0" w:line="360" w:lineRule="auto"/>
        <w:ind w:left="0" w:right="49" w:firstLine="0"/>
        <w:jc w:val="both"/>
        <w:rPr>
          <w:rFonts w:ascii="Palatino Linotype" w:eastAsia="MS Mincho" w:hAnsi="Palatino Linotype" w:cs="Times New Roman"/>
          <w:sz w:val="24"/>
        </w:rPr>
      </w:pPr>
      <w:r w:rsidRPr="000D4A50">
        <w:rPr>
          <w:rFonts w:ascii="Palatino Linotype" w:eastAsia="MS Mincho" w:hAnsi="Palatino Linotype" w:cs="Times New Roman"/>
          <w:sz w:val="24"/>
        </w:rPr>
        <w:t xml:space="preserve">El </w:t>
      </w:r>
      <w:r w:rsidR="00A00A77" w:rsidRPr="000D4A50">
        <w:rPr>
          <w:rFonts w:ascii="Palatino Linotype" w:eastAsia="MS Mincho" w:hAnsi="Palatino Linotype" w:cs="Times New Roman"/>
          <w:b/>
          <w:sz w:val="24"/>
        </w:rPr>
        <w:t>Sujeto Obligado</w:t>
      </w:r>
      <w:r w:rsidR="00A00A77" w:rsidRPr="000D4A50">
        <w:rPr>
          <w:rFonts w:ascii="Palatino Linotype" w:eastAsia="MS Mincho" w:hAnsi="Palatino Linotype" w:cs="Times New Roman"/>
          <w:sz w:val="24"/>
        </w:rPr>
        <w:t xml:space="preserve"> </w:t>
      </w:r>
      <w:r w:rsidR="00AC69DD" w:rsidRPr="000D4A50">
        <w:rPr>
          <w:rFonts w:ascii="Palatino Linotype" w:eastAsia="MS Mincho" w:hAnsi="Palatino Linotype" w:cs="Times New Roman"/>
          <w:sz w:val="24"/>
        </w:rPr>
        <w:t>en</w:t>
      </w:r>
      <w:r w:rsidR="004C2D13" w:rsidRPr="000D4A50">
        <w:rPr>
          <w:rFonts w:ascii="Palatino Linotype" w:eastAsia="MS Mincho" w:hAnsi="Palatino Linotype" w:cs="Times New Roman"/>
          <w:sz w:val="24"/>
        </w:rPr>
        <w:t xml:space="preserve"> respuesta </w:t>
      </w:r>
      <w:bookmarkEnd w:id="30"/>
      <w:r w:rsidR="000D4A50">
        <w:rPr>
          <w:rFonts w:ascii="Palatino Linotype" w:eastAsia="MS Mincho" w:hAnsi="Palatino Linotype" w:cs="Times New Roman"/>
          <w:sz w:val="24"/>
        </w:rPr>
        <w:t xml:space="preserve">mencionó que la información solicitada, se trata de información clasificada como reservada o confidencial, al referirse </w:t>
      </w:r>
      <w:r w:rsidR="000D4A50">
        <w:rPr>
          <w:rFonts w:ascii="Palatino Linotype" w:eastAsia="MS Mincho" w:hAnsi="Palatino Linotype" w:cs="Times New Roman"/>
          <w:sz w:val="24"/>
        </w:rPr>
        <w:lastRenderedPageBreak/>
        <w:t xml:space="preserve">información privada y a datos personales concernientes a una persona física identificada o identificable. </w:t>
      </w:r>
    </w:p>
    <w:p w:rsidR="000D4A50" w:rsidRDefault="000D4A50" w:rsidP="00890508">
      <w:pPr>
        <w:pStyle w:val="Prrafodelista"/>
        <w:shd w:val="clear" w:color="auto" w:fill="FFFFFF" w:themeFill="background1"/>
        <w:tabs>
          <w:tab w:val="left" w:pos="0"/>
        </w:tabs>
        <w:spacing w:after="0" w:line="360" w:lineRule="auto"/>
        <w:ind w:left="0" w:right="49"/>
        <w:jc w:val="both"/>
        <w:rPr>
          <w:rFonts w:ascii="Palatino Linotype" w:eastAsia="MS Mincho" w:hAnsi="Palatino Linotype" w:cs="Times New Roman"/>
          <w:sz w:val="24"/>
        </w:rPr>
      </w:pPr>
    </w:p>
    <w:p w:rsidR="000D4A50" w:rsidRDefault="000D4A50" w:rsidP="00890508">
      <w:pPr>
        <w:pStyle w:val="Prrafodelista"/>
        <w:numPr>
          <w:ilvl w:val="0"/>
          <w:numId w:val="2"/>
        </w:numPr>
        <w:shd w:val="clear" w:color="auto" w:fill="FFFFFF" w:themeFill="background1"/>
        <w:tabs>
          <w:tab w:val="left" w:pos="0"/>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Es por ello que</w:t>
      </w:r>
      <w:r w:rsidR="00271BEA">
        <w:rPr>
          <w:rFonts w:ascii="Palatino Linotype" w:eastAsia="MS Mincho" w:hAnsi="Palatino Linotype" w:cs="Times New Roman"/>
          <w:sz w:val="24"/>
        </w:rPr>
        <w:t>,</w:t>
      </w:r>
      <w:r>
        <w:rPr>
          <w:rFonts w:ascii="Palatino Linotype" w:eastAsia="MS Mincho" w:hAnsi="Palatino Linotype" w:cs="Times New Roman"/>
          <w:sz w:val="24"/>
        </w:rPr>
        <w:t xml:space="preserve"> el particular se inconformó arguyendo que los documentos solicitados, se deben entregar en la versión pública donde se testen los datos personales, por ese motivo se solicita que se entreguen los archivos solicitados en versión pública. </w:t>
      </w:r>
    </w:p>
    <w:p w:rsidR="000D4A50" w:rsidRPr="000D4A50" w:rsidRDefault="000D4A50" w:rsidP="00890508">
      <w:pPr>
        <w:pStyle w:val="Prrafodelista"/>
        <w:shd w:val="clear" w:color="auto" w:fill="FFFFFF" w:themeFill="background1"/>
        <w:tabs>
          <w:tab w:val="left" w:pos="0"/>
        </w:tabs>
        <w:spacing w:after="0" w:line="360" w:lineRule="auto"/>
        <w:ind w:left="0" w:right="49"/>
        <w:jc w:val="both"/>
        <w:rPr>
          <w:rFonts w:ascii="Palatino Linotype" w:eastAsia="MS Mincho" w:hAnsi="Palatino Linotype" w:cs="Times New Roman"/>
          <w:sz w:val="24"/>
        </w:rPr>
      </w:pPr>
    </w:p>
    <w:p w:rsidR="00163316" w:rsidRDefault="00271BEA" w:rsidP="00890508">
      <w:pPr>
        <w:pStyle w:val="Prrafodelista"/>
        <w:numPr>
          <w:ilvl w:val="0"/>
          <w:numId w:val="2"/>
        </w:numPr>
        <w:shd w:val="clear" w:color="auto" w:fill="FFFFFF" w:themeFill="background1"/>
        <w:tabs>
          <w:tab w:val="left" w:pos="66"/>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Por lo que, esta P</w:t>
      </w:r>
      <w:r w:rsidR="00163316" w:rsidRPr="00200794">
        <w:rPr>
          <w:rFonts w:ascii="Palatino Linotype" w:eastAsia="MS Mincho" w:hAnsi="Palatino Linotype" w:cs="Times New Roman"/>
          <w:sz w:val="24"/>
        </w:rPr>
        <w:t xml:space="preserve">onencia estudiará las actuaciones de las partes, </w:t>
      </w:r>
      <w:r w:rsidR="00200794" w:rsidRPr="00200794">
        <w:rPr>
          <w:rFonts w:ascii="Palatino Linotype" w:eastAsia="MS Mincho" w:hAnsi="Palatino Linotype" w:cs="Times New Roman"/>
          <w:sz w:val="24"/>
        </w:rPr>
        <w:t>con la finalidad de dictar la resolución correspondiente</w:t>
      </w:r>
      <w:r w:rsidR="0017151B">
        <w:rPr>
          <w:rFonts w:ascii="Palatino Linotype" w:eastAsia="MS Mincho" w:hAnsi="Palatino Linotype" w:cs="Times New Roman"/>
          <w:sz w:val="24"/>
        </w:rPr>
        <w:t xml:space="preserve">. </w:t>
      </w:r>
    </w:p>
    <w:p w:rsidR="00CB27EA" w:rsidRPr="00200794" w:rsidRDefault="00CB27EA" w:rsidP="00890508">
      <w:pPr>
        <w:pStyle w:val="Prrafodelista"/>
        <w:shd w:val="clear" w:color="auto" w:fill="FFFFFF" w:themeFill="background1"/>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C23A71" w:rsidRDefault="00EB3DB0" w:rsidP="00890508">
      <w:pPr>
        <w:keepNext/>
        <w:keepLines/>
        <w:shd w:val="clear" w:color="auto" w:fill="FFFFFF" w:themeFill="background1"/>
        <w:spacing w:after="0" w:line="360" w:lineRule="auto"/>
        <w:outlineLvl w:val="0"/>
        <w:rPr>
          <w:rFonts w:ascii="Palatino Linotype" w:eastAsia="MS Gothic" w:hAnsi="Palatino Linotype" w:cstheme="majorBidi"/>
          <w:b/>
          <w:sz w:val="24"/>
          <w:szCs w:val="24"/>
          <w:lang w:val="es-ES_tradnl" w:eastAsia="es-ES"/>
        </w:rPr>
      </w:pPr>
      <w:bookmarkStart w:id="31" w:name="_Toc342408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23A71">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C23A71">
        <w:rPr>
          <w:rFonts w:ascii="Palatino Linotype" w:eastAsia="MS Gothic" w:hAnsi="Palatino Linotype" w:cstheme="majorBidi"/>
          <w:b/>
          <w:sz w:val="24"/>
          <w:szCs w:val="24"/>
          <w:lang w:val="es-ES_tradnl" w:eastAsia="es-ES"/>
        </w:rPr>
        <w:t>revisión.</w:t>
      </w:r>
      <w:bookmarkEnd w:id="31"/>
    </w:p>
    <w:p w:rsidR="00B07E95" w:rsidRPr="00C23A71" w:rsidRDefault="00B07E95" w:rsidP="00890508">
      <w:pPr>
        <w:keepNext/>
        <w:keepLines/>
        <w:shd w:val="clear" w:color="auto" w:fill="FFFFFF" w:themeFill="background1"/>
        <w:spacing w:after="0" w:line="360" w:lineRule="auto"/>
        <w:outlineLvl w:val="0"/>
        <w:rPr>
          <w:rFonts w:ascii="Palatino Linotype" w:eastAsia="MS Mincho" w:hAnsi="Palatino Linotype" w:cs="Times New Roman"/>
          <w:b/>
          <w:sz w:val="24"/>
          <w:szCs w:val="24"/>
          <w:lang w:val="es-ES_tradnl" w:eastAsia="es-ES"/>
        </w:rPr>
      </w:pPr>
    </w:p>
    <w:p w:rsidR="0025787E" w:rsidRPr="0025787E" w:rsidRDefault="00CA10C1" w:rsidP="00890508">
      <w:pPr>
        <w:pStyle w:val="Prrafodelista"/>
        <w:numPr>
          <w:ilvl w:val="0"/>
          <w:numId w:val="2"/>
        </w:numPr>
        <w:shd w:val="clear" w:color="auto" w:fill="FFFFFF" w:themeFill="background1"/>
        <w:tabs>
          <w:tab w:val="left" w:pos="66"/>
        </w:tabs>
        <w:spacing w:after="0" w:line="360" w:lineRule="auto"/>
        <w:ind w:left="0" w:firstLine="0"/>
        <w:jc w:val="both"/>
        <w:rPr>
          <w:rFonts w:ascii="Palatino Linotype" w:eastAsia="MS Mincho" w:hAnsi="Palatino Linotype" w:cs="Arial"/>
          <w:i/>
          <w:sz w:val="24"/>
          <w:szCs w:val="24"/>
          <w:lang w:eastAsia="es-ES"/>
        </w:rPr>
      </w:pPr>
      <w:r w:rsidRPr="00E562CA">
        <w:rPr>
          <w:rFonts w:ascii="Palatino Linotype" w:hAnsi="Palatino Linotype" w:cs="Arial"/>
          <w:sz w:val="24"/>
          <w:szCs w:val="24"/>
        </w:rPr>
        <w:t xml:space="preserve">Derivado del Planteamiento de la Litis, </w:t>
      </w:r>
      <w:r w:rsidR="006B56C3" w:rsidRPr="00E562CA">
        <w:rPr>
          <w:rFonts w:ascii="Palatino Linotype" w:hAnsi="Palatino Linotype" w:cs="Arial"/>
          <w:sz w:val="24"/>
          <w:szCs w:val="24"/>
        </w:rPr>
        <w:t>se procede a analizar</w:t>
      </w:r>
      <w:r w:rsidRPr="00E562CA">
        <w:rPr>
          <w:rFonts w:ascii="Palatino Linotype" w:hAnsi="Palatino Linotype" w:cs="Arial"/>
          <w:sz w:val="24"/>
          <w:szCs w:val="24"/>
        </w:rPr>
        <w:t xml:space="preserve"> el contenido íntegro de las actuaciones que obra</w:t>
      </w:r>
      <w:r w:rsidR="006B56C3" w:rsidRPr="00E562CA">
        <w:rPr>
          <w:rFonts w:ascii="Palatino Linotype" w:hAnsi="Palatino Linotype" w:cs="Arial"/>
          <w:sz w:val="24"/>
          <w:szCs w:val="24"/>
        </w:rPr>
        <w:t xml:space="preserve">n en el expediente electrónico y con ello, este </w:t>
      </w:r>
      <w:r w:rsidRPr="00E562C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562CA">
        <w:rPr>
          <w:rFonts w:ascii="Palatino Linotype" w:hAnsi="Palatino Linotype" w:cs="Arial"/>
          <w:sz w:val="24"/>
          <w:szCs w:val="24"/>
        </w:rPr>
        <w:t xml:space="preserve">, de </w:t>
      </w:r>
      <w:r w:rsidRPr="00E562CA">
        <w:rPr>
          <w:rFonts w:ascii="Palatino Linotype" w:hAnsi="Palatino Linotype" w:cs="Arial"/>
          <w:sz w:val="24"/>
          <w:szCs w:val="24"/>
        </w:rPr>
        <w:t xml:space="preserve">acuerdo </w:t>
      </w:r>
      <w:r w:rsidR="006B56C3" w:rsidRPr="00E562CA">
        <w:rPr>
          <w:rFonts w:ascii="Palatino Linotype" w:hAnsi="Palatino Linotype" w:cs="Arial"/>
          <w:sz w:val="24"/>
          <w:szCs w:val="24"/>
        </w:rPr>
        <w:t>con</w:t>
      </w:r>
      <w:r w:rsidRPr="00E562CA">
        <w:rPr>
          <w:rFonts w:ascii="Palatino Linotype" w:hAnsi="Palatino Linotype" w:cs="Arial"/>
          <w:sz w:val="24"/>
          <w:szCs w:val="24"/>
        </w:rPr>
        <w:t xml:space="preserve"> lo establecido en el artículo 8 de la </w:t>
      </w:r>
      <w:r w:rsidRPr="00E562CA">
        <w:rPr>
          <w:rFonts w:ascii="Palatino Linotype" w:eastAsia="Calibri" w:hAnsi="Palatino Linotype" w:cs="Arial"/>
          <w:sz w:val="24"/>
          <w:szCs w:val="24"/>
          <w:lang w:val="es-ES"/>
        </w:rPr>
        <w:t>Ley de Transparencia y Acceso a la Información Pública del Estado de México y Municipios</w:t>
      </w:r>
      <w:r w:rsidRPr="00E562CA">
        <w:rPr>
          <w:rFonts w:ascii="Palatino Linotype" w:eastAsia="Times New Roman" w:hAnsi="Palatino Linotype" w:cs="Arial"/>
          <w:sz w:val="24"/>
          <w:szCs w:val="24"/>
          <w:lang w:val="es-ES" w:eastAsia="es-MX"/>
        </w:rPr>
        <w:t>.</w:t>
      </w:r>
    </w:p>
    <w:p w:rsidR="0025787E" w:rsidRDefault="0025787E" w:rsidP="00890508">
      <w:pPr>
        <w:pStyle w:val="Prrafodelista"/>
        <w:shd w:val="clear" w:color="auto" w:fill="FFFFFF" w:themeFill="background1"/>
        <w:tabs>
          <w:tab w:val="left" w:pos="66"/>
        </w:tabs>
        <w:spacing w:after="0" w:line="360" w:lineRule="auto"/>
        <w:ind w:left="0"/>
        <w:jc w:val="both"/>
        <w:rPr>
          <w:rFonts w:ascii="Palatino Linotype" w:eastAsia="MS Mincho" w:hAnsi="Palatino Linotype" w:cs="Arial"/>
          <w:i/>
          <w:sz w:val="24"/>
          <w:szCs w:val="24"/>
          <w:lang w:eastAsia="es-ES"/>
        </w:rPr>
      </w:pPr>
    </w:p>
    <w:p w:rsidR="0025787E" w:rsidRPr="0025787E" w:rsidRDefault="0025787E" w:rsidP="00890508">
      <w:pPr>
        <w:keepNext/>
        <w:keepLines/>
        <w:shd w:val="clear" w:color="auto" w:fill="FFFFFF" w:themeFill="background1"/>
        <w:spacing w:after="0" w:line="360" w:lineRule="auto"/>
        <w:jc w:val="both"/>
        <w:outlineLvl w:val="0"/>
        <w:rPr>
          <w:rFonts w:ascii="Palatino Linotype" w:eastAsia="MS Gothic" w:hAnsi="Palatino Linotype" w:cstheme="majorBidi"/>
          <w:sz w:val="24"/>
          <w:szCs w:val="24"/>
          <w:lang w:val="es-ES_tradnl" w:eastAsia="es-ES"/>
        </w:rPr>
      </w:pPr>
      <w:bookmarkStart w:id="32" w:name="_Toc34240837"/>
      <w:r>
        <w:rPr>
          <w:rFonts w:ascii="Palatino Linotype" w:eastAsia="MS Gothic" w:hAnsi="Palatino Linotype" w:cstheme="majorBidi"/>
          <w:b/>
          <w:sz w:val="24"/>
          <w:szCs w:val="24"/>
          <w:lang w:val="es-ES_tradnl" w:eastAsia="es-ES"/>
        </w:rPr>
        <w:t>I. De la prerrogativa de acceder a la información pública en posesión de las autoridades.</w:t>
      </w:r>
      <w:bookmarkEnd w:id="32"/>
      <w:r>
        <w:rPr>
          <w:rFonts w:ascii="Palatino Linotype" w:eastAsia="MS Gothic" w:hAnsi="Palatino Linotype" w:cstheme="majorBidi"/>
          <w:b/>
          <w:sz w:val="24"/>
          <w:szCs w:val="24"/>
          <w:lang w:val="es-ES_tradnl" w:eastAsia="es-ES"/>
        </w:rPr>
        <w:t xml:space="preserve"> </w:t>
      </w:r>
    </w:p>
    <w:p w:rsidR="00374179" w:rsidRPr="00C23A71" w:rsidRDefault="00374179" w:rsidP="00890508">
      <w:pPr>
        <w:shd w:val="clear" w:color="auto" w:fill="FFFFFF" w:themeFill="background1"/>
        <w:spacing w:after="0" w:line="360" w:lineRule="auto"/>
        <w:rPr>
          <w:rFonts w:ascii="Palatino Linotype" w:eastAsia="MS Mincho" w:hAnsi="Palatino Linotype" w:cs="Times New Roman"/>
          <w:sz w:val="24"/>
          <w:szCs w:val="24"/>
          <w:lang w:val="es-ES_tradnl" w:eastAsia="es-ES"/>
        </w:rPr>
      </w:pPr>
    </w:p>
    <w:p w:rsidR="00374179" w:rsidRPr="00C23A71" w:rsidRDefault="0037417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lastRenderedPageBreak/>
        <w:t xml:space="preserve">El Derecho de Acceso a la Información Pública es un Derecho Humano reconocido en el Pacto de Derechos Civiles y Políticos en su artículo 19.2; en la Convención Americana sobre Derechos Humanos en su </w:t>
      </w:r>
      <w:r w:rsidRPr="00C23A7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A1452" w:rsidRDefault="00374179"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Default="0025787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heme="majorBidi"/>
          <w:i/>
          <w:sz w:val="24"/>
          <w:szCs w:val="24"/>
          <w:lang w:val="es-ES" w:eastAsia="es-ES"/>
        </w:rPr>
      </w:pPr>
      <w:r>
        <w:rPr>
          <w:rFonts w:ascii="Palatino Linotype" w:eastAsia="MS Mincho" w:hAnsi="Palatino Linotype" w:cs="Times New Roman"/>
          <w:sz w:val="24"/>
          <w:szCs w:val="24"/>
          <w:lang w:val="es-ES_tradnl" w:eastAsia="es-ES"/>
        </w:rPr>
        <w:t xml:space="preserve">El artículo </w:t>
      </w:r>
      <w:r w:rsidRPr="00C23A71">
        <w:rPr>
          <w:rFonts w:ascii="Palatino Linotype" w:eastAsia="MS Mincho" w:hAnsi="Palatino Linotype" w:cstheme="majorBidi"/>
          <w:sz w:val="24"/>
          <w:szCs w:val="24"/>
          <w:lang w:eastAsia="es-ES"/>
        </w:rPr>
        <w:t xml:space="preserve">6 segundo párrafo, apartado A. fracción I </w:t>
      </w:r>
      <w:r w:rsidRPr="00C23A71">
        <w:rPr>
          <w:rFonts w:ascii="Palatino Linotype" w:eastAsia="MS Mincho" w:hAnsi="Palatino Linotype" w:cstheme="majorBidi"/>
          <w:sz w:val="24"/>
          <w:szCs w:val="24"/>
          <w:lang w:val="es-ES" w:eastAsia="es-ES"/>
        </w:rPr>
        <w:t xml:space="preserve">de la Constitución Política de los Estados Unidos Mexicanos el cual establece </w:t>
      </w:r>
      <w:r w:rsidRPr="00C23A71">
        <w:rPr>
          <w:rFonts w:ascii="Palatino Linotype" w:eastAsia="MS Mincho" w:hAnsi="Palatino Linotype" w:cstheme="majorBidi"/>
          <w:sz w:val="24"/>
          <w:szCs w:val="24"/>
          <w:lang w:eastAsia="es-ES"/>
        </w:rPr>
        <w:t xml:space="preserve">que </w:t>
      </w:r>
      <w:r w:rsidRPr="00C23A71">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C23A71">
        <w:rPr>
          <w:rFonts w:ascii="Palatino Linotype" w:eastAsia="MS Mincho" w:hAnsi="Palatino Linotype" w:cstheme="majorBidi"/>
          <w:b/>
          <w:i/>
          <w:sz w:val="24"/>
          <w:szCs w:val="24"/>
          <w:lang w:val="es-ES" w:eastAsia="es-ES"/>
        </w:rPr>
        <w:t>es pública</w:t>
      </w:r>
      <w:r w:rsidRPr="00C23A7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Pr>
          <w:rFonts w:ascii="Palatino Linotype" w:eastAsia="MS Mincho" w:hAnsi="Palatino Linotype" w:cstheme="majorBidi"/>
          <w:i/>
          <w:sz w:val="24"/>
          <w:szCs w:val="24"/>
          <w:lang w:val="es-ES" w:eastAsia="es-ES"/>
        </w:rPr>
        <w:t xml:space="preserve"> inexistencia de la información</w:t>
      </w:r>
      <w:r w:rsidRPr="00C23A71">
        <w:rPr>
          <w:rFonts w:ascii="Palatino Linotype" w:eastAsia="MS Mincho" w:hAnsi="Palatino Linotype" w:cstheme="majorBidi"/>
          <w:i/>
          <w:sz w:val="24"/>
          <w:szCs w:val="24"/>
          <w:lang w:val="es-ES" w:eastAsia="es-ES"/>
        </w:rPr>
        <w:t>”.</w:t>
      </w:r>
    </w:p>
    <w:p w:rsidR="0025787E" w:rsidRPr="0025787E" w:rsidRDefault="0025787E" w:rsidP="00890508">
      <w:pPr>
        <w:shd w:val="clear" w:color="auto" w:fill="FFFFFF" w:themeFill="background1"/>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23A71" w:rsidRDefault="00A474D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heme="majorBidi"/>
          <w:i/>
          <w:sz w:val="24"/>
          <w:szCs w:val="24"/>
          <w:lang w:eastAsia="es-ES"/>
        </w:rPr>
      </w:pPr>
      <w:r w:rsidRPr="00C23A7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3A71">
        <w:rPr>
          <w:rFonts w:ascii="Palatino Linotype" w:eastAsia="MS Mincho" w:hAnsi="Palatino Linotype" w:cstheme="majorBidi"/>
          <w:i/>
          <w:sz w:val="24"/>
          <w:szCs w:val="24"/>
          <w:lang w:val="es-ES_tradnl" w:eastAsia="es-ES"/>
        </w:rPr>
        <w:t>generen, administren o posean las autoridades</w:t>
      </w:r>
      <w:r w:rsidRPr="00C23A7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23A71" w:rsidRDefault="00A474D9" w:rsidP="00890508">
      <w:pPr>
        <w:shd w:val="clear" w:color="auto" w:fill="FFFFFF" w:themeFill="background1"/>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w:t>
      </w:r>
      <w:r w:rsidRPr="00C23A71">
        <w:rPr>
          <w:rFonts w:ascii="Palatino Linotype" w:eastAsia="MS Mincho" w:hAnsi="Palatino Linotype" w:cs="Times New Roman"/>
          <w:sz w:val="24"/>
          <w:szCs w:val="24"/>
          <w:lang w:val="es-ES_tradnl" w:eastAsia="es-ES"/>
        </w:rPr>
        <w:lastRenderedPageBreak/>
        <w:t xml:space="preserve">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23A71">
        <w:rPr>
          <w:rFonts w:ascii="Palatino Linotype" w:eastAsia="MS Mincho" w:hAnsi="Palatino Linotype" w:cs="Times New Roman"/>
          <w:sz w:val="24"/>
          <w:szCs w:val="24"/>
          <w:lang w:val="es-ES_tradnl" w:eastAsia="es-ES"/>
        </w:rPr>
        <w:t xml:space="preserve">sujetos obligados </w:t>
      </w:r>
      <w:r w:rsidRPr="00C23A71">
        <w:rPr>
          <w:rFonts w:ascii="Palatino Linotype" w:eastAsia="MS Mincho" w:hAnsi="Palatino Linotype" w:cs="Times New Roman"/>
          <w:sz w:val="24"/>
          <w:szCs w:val="24"/>
          <w:lang w:val="es-ES_tradnl" w:eastAsia="es-ES"/>
        </w:rPr>
        <w:t xml:space="preserve">la que contribuirá al logro de </w:t>
      </w:r>
      <w:r w:rsidR="002D1047" w:rsidRPr="00C23A71">
        <w:rPr>
          <w:rFonts w:ascii="Palatino Linotype" w:eastAsia="MS Mincho" w:hAnsi="Palatino Linotype" w:cs="Times New Roman"/>
          <w:sz w:val="24"/>
          <w:szCs w:val="24"/>
          <w:lang w:val="es-ES_tradnl" w:eastAsia="es-ES"/>
        </w:rPr>
        <w:t>este</w:t>
      </w:r>
      <w:r w:rsidRPr="00C23A71">
        <w:rPr>
          <w:rFonts w:ascii="Palatino Linotype" w:eastAsia="MS Mincho" w:hAnsi="Palatino Linotype" w:cs="Times New Roman"/>
          <w:sz w:val="24"/>
          <w:szCs w:val="24"/>
          <w:lang w:val="es-ES_tradnl" w:eastAsia="es-ES"/>
        </w:rPr>
        <w:t xml:space="preserve"> fin. </w:t>
      </w:r>
    </w:p>
    <w:p w:rsid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761AB7" w:rsidRPr="00761AB7" w:rsidRDefault="00A474D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61AB7">
        <w:rPr>
          <w:rFonts w:ascii="Palatino Linotype" w:eastAsia="MS Mincho" w:hAnsi="Palatino Linotype" w:cs="Times New Roman"/>
          <w:b/>
          <w:sz w:val="24"/>
          <w:szCs w:val="24"/>
          <w:lang w:val="es-ES_tradnl" w:eastAsia="es-ES"/>
        </w:rPr>
        <w:t>Por lo que</w:t>
      </w:r>
      <w:r w:rsidR="0024202C" w:rsidRPr="00761AB7">
        <w:rPr>
          <w:rFonts w:ascii="Palatino Linotype" w:eastAsia="MS Mincho" w:hAnsi="Palatino Linotype" w:cs="Times New Roman"/>
          <w:b/>
          <w:sz w:val="24"/>
          <w:szCs w:val="24"/>
          <w:lang w:val="es-ES_tradnl" w:eastAsia="es-ES"/>
        </w:rPr>
        <w:t>,</w:t>
      </w:r>
      <w:r w:rsidR="00792776" w:rsidRPr="00761AB7">
        <w:rPr>
          <w:rFonts w:ascii="Palatino Linotype" w:eastAsia="MS Mincho" w:hAnsi="Palatino Linotype" w:cs="Times New Roman"/>
          <w:b/>
          <w:sz w:val="24"/>
          <w:szCs w:val="24"/>
          <w:lang w:val="es-ES_tradnl" w:eastAsia="es-ES"/>
        </w:rPr>
        <w:t xml:space="preserve"> toda la inf</w:t>
      </w:r>
      <w:r w:rsidR="0024202C" w:rsidRPr="00761AB7">
        <w:rPr>
          <w:rFonts w:ascii="Palatino Linotype" w:eastAsia="MS Mincho" w:hAnsi="Palatino Linotype" w:cs="Times New Roman"/>
          <w:b/>
          <w:sz w:val="24"/>
          <w:szCs w:val="24"/>
          <w:lang w:val="es-ES_tradnl" w:eastAsia="es-ES"/>
        </w:rPr>
        <w:t>ormación que sea generada, poseída y administrada por</w:t>
      </w:r>
      <w:r w:rsidR="00E659ED" w:rsidRPr="00761AB7">
        <w:rPr>
          <w:rFonts w:ascii="Palatino Linotype" w:eastAsia="MS Mincho" w:hAnsi="Palatino Linotype" w:cs="Times New Roman"/>
          <w:b/>
          <w:sz w:val="24"/>
          <w:szCs w:val="24"/>
          <w:lang w:val="es-ES_tradnl" w:eastAsia="es-ES"/>
        </w:rPr>
        <w:t xml:space="preserve"> el </w:t>
      </w:r>
      <w:r w:rsidR="00A00A77" w:rsidRPr="00761AB7">
        <w:rPr>
          <w:rFonts w:ascii="Palatino Linotype" w:eastAsia="MS Mincho" w:hAnsi="Palatino Linotype" w:cs="Times New Roman"/>
          <w:b/>
          <w:sz w:val="24"/>
          <w:szCs w:val="24"/>
          <w:lang w:val="es-ES_tradnl" w:eastAsia="es-ES"/>
        </w:rPr>
        <w:t xml:space="preserve">Sujeto Obligado, </w:t>
      </w:r>
      <w:r w:rsidR="00792776" w:rsidRPr="00761AB7">
        <w:rPr>
          <w:rFonts w:ascii="Palatino Linotype" w:eastAsia="MS Mincho" w:hAnsi="Palatino Linotype" w:cs="Times New Roman"/>
          <w:b/>
          <w:sz w:val="24"/>
          <w:szCs w:val="24"/>
          <w:lang w:val="es-ES_tradnl" w:eastAsia="es-ES"/>
        </w:rPr>
        <w:t xml:space="preserve">es pública y accesible de manera permanente a cualquier persona, privilegiando </w:t>
      </w:r>
      <w:r w:rsidR="0024202C" w:rsidRPr="00761AB7">
        <w:rPr>
          <w:rFonts w:ascii="Palatino Linotype" w:eastAsia="MS Mincho" w:hAnsi="Palatino Linotype" w:cs="Times New Roman"/>
          <w:b/>
          <w:sz w:val="24"/>
          <w:szCs w:val="24"/>
          <w:lang w:val="es-ES_tradnl" w:eastAsia="es-ES"/>
        </w:rPr>
        <w:t xml:space="preserve">en todo momento </w:t>
      </w:r>
      <w:r w:rsidR="00792776" w:rsidRPr="00761AB7">
        <w:rPr>
          <w:rFonts w:ascii="Palatino Linotype" w:eastAsia="MS Mincho" w:hAnsi="Palatino Linotype" w:cs="Times New Roman"/>
          <w:b/>
          <w:sz w:val="24"/>
          <w:szCs w:val="24"/>
          <w:lang w:val="es-ES_tradnl" w:eastAsia="es-ES"/>
        </w:rPr>
        <w:t xml:space="preserve">el principio de </w:t>
      </w:r>
      <w:r w:rsidR="0024202C" w:rsidRPr="00761AB7">
        <w:rPr>
          <w:rFonts w:ascii="Palatino Linotype" w:eastAsia="MS Mincho" w:hAnsi="Palatino Linotype" w:cs="Times New Roman"/>
          <w:b/>
          <w:sz w:val="24"/>
          <w:szCs w:val="24"/>
          <w:lang w:val="es-ES_tradnl" w:eastAsia="es-ES"/>
        </w:rPr>
        <w:t>“</w:t>
      </w:r>
      <w:r w:rsidR="00792776" w:rsidRPr="00761AB7">
        <w:rPr>
          <w:rFonts w:ascii="Palatino Linotype" w:eastAsia="MS Mincho" w:hAnsi="Palatino Linotype" w:cs="Times New Roman"/>
          <w:b/>
          <w:sz w:val="24"/>
          <w:szCs w:val="24"/>
          <w:lang w:val="es-ES_tradnl" w:eastAsia="es-ES"/>
        </w:rPr>
        <w:t>máxima publicidad</w:t>
      </w:r>
      <w:r w:rsidR="0024202C" w:rsidRPr="00761AB7">
        <w:rPr>
          <w:rFonts w:ascii="Palatino Linotype" w:eastAsia="MS Mincho" w:hAnsi="Palatino Linotype" w:cs="Times New Roman"/>
          <w:b/>
          <w:sz w:val="24"/>
          <w:szCs w:val="24"/>
          <w:lang w:val="es-ES_tradnl" w:eastAsia="es-ES"/>
        </w:rPr>
        <w:t>”</w:t>
      </w:r>
      <w:r w:rsidR="00792776" w:rsidRPr="00761AB7">
        <w:rPr>
          <w:rFonts w:ascii="Palatino Linotype" w:eastAsia="MS Mincho" w:hAnsi="Palatino Linotype" w:cs="Times New Roman"/>
          <w:b/>
          <w:sz w:val="24"/>
          <w:szCs w:val="24"/>
          <w:lang w:val="es-ES_tradnl" w:eastAsia="es-ES"/>
        </w:rPr>
        <w:t xml:space="preserve"> de la misma</w:t>
      </w:r>
      <w:r w:rsidR="0024202C" w:rsidRPr="00761AB7">
        <w:rPr>
          <w:rFonts w:ascii="Palatino Linotype" w:eastAsia="MS Mincho" w:hAnsi="Palatino Linotype" w:cs="Times New Roman"/>
          <w:b/>
          <w:sz w:val="24"/>
          <w:szCs w:val="24"/>
          <w:lang w:val="es-ES_tradnl" w:eastAsia="es-ES"/>
        </w:rPr>
        <w:t>.</w:t>
      </w:r>
    </w:p>
    <w:p w:rsidR="00761AB7" w:rsidRP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761AB7" w:rsidRPr="00761AB7" w:rsidRDefault="00761AB7" w:rsidP="00890508">
      <w:pPr>
        <w:keepNext/>
        <w:keepLines/>
        <w:shd w:val="clear" w:color="auto" w:fill="FFFFFF" w:themeFill="background1"/>
        <w:spacing w:after="0" w:line="360" w:lineRule="auto"/>
        <w:ind w:right="49"/>
        <w:jc w:val="both"/>
        <w:outlineLvl w:val="0"/>
        <w:rPr>
          <w:rFonts w:ascii="Palatino Linotype" w:eastAsia="MS Gothic" w:hAnsi="Palatino Linotype" w:cstheme="majorBidi"/>
          <w:b/>
          <w:sz w:val="24"/>
          <w:szCs w:val="24"/>
          <w:lang w:val="es-ES_tradnl" w:eastAsia="es-ES"/>
        </w:rPr>
      </w:pPr>
      <w:bookmarkStart w:id="33" w:name="_Toc34240838"/>
      <w:r>
        <w:rPr>
          <w:rFonts w:ascii="Palatino Linotype" w:eastAsia="MS Gothic" w:hAnsi="Palatino Linotype" w:cstheme="majorBidi"/>
          <w:b/>
          <w:sz w:val="24"/>
          <w:szCs w:val="24"/>
          <w:lang w:val="es-ES_tradnl" w:eastAsia="es-ES"/>
        </w:rPr>
        <w:t>II.</w:t>
      </w:r>
      <w:r w:rsidRPr="00761AB7">
        <w:rPr>
          <w:rFonts w:ascii="Palatino Linotype" w:eastAsia="MS Gothic" w:hAnsi="Palatino Linotype" w:cstheme="majorBidi"/>
          <w:b/>
          <w:sz w:val="24"/>
          <w:szCs w:val="24"/>
          <w:lang w:val="es-ES_tradnl" w:eastAsia="es-ES"/>
        </w:rPr>
        <w:t xml:space="preserve"> De </w:t>
      </w:r>
      <w:r>
        <w:rPr>
          <w:rFonts w:ascii="Palatino Linotype" w:eastAsia="MS Gothic" w:hAnsi="Palatino Linotype" w:cstheme="majorBidi"/>
          <w:b/>
          <w:sz w:val="24"/>
          <w:szCs w:val="24"/>
          <w:lang w:val="es-ES_tradnl" w:eastAsia="es-ES"/>
        </w:rPr>
        <w:t>lo solicitado por el recurrente.</w:t>
      </w:r>
      <w:bookmarkEnd w:id="33"/>
      <w:r>
        <w:rPr>
          <w:rFonts w:ascii="Palatino Linotype" w:eastAsia="MS Gothic" w:hAnsi="Palatino Linotype" w:cstheme="majorBidi"/>
          <w:b/>
          <w:sz w:val="24"/>
          <w:szCs w:val="24"/>
          <w:lang w:val="es-ES_tradnl" w:eastAsia="es-ES"/>
        </w:rPr>
        <w:t xml:space="preserve"> </w:t>
      </w:r>
      <w:r w:rsidRPr="00761AB7">
        <w:rPr>
          <w:rFonts w:ascii="Palatino Linotype" w:eastAsia="MS Gothic" w:hAnsi="Palatino Linotype" w:cstheme="majorBidi"/>
          <w:b/>
          <w:sz w:val="24"/>
          <w:szCs w:val="24"/>
          <w:lang w:val="es-ES_tradnl" w:eastAsia="es-ES"/>
        </w:rPr>
        <w:t xml:space="preserve"> </w:t>
      </w:r>
    </w:p>
    <w:p w:rsidR="00761AB7" w:rsidRP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761AB7" w:rsidRPr="00761AB7" w:rsidRDefault="00761AB7"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Como se precisó con anterioridad, el particular le solicitó al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lo relativo al </w:t>
      </w:r>
      <w:r>
        <w:rPr>
          <w:rFonts w:ascii="Palatino Linotype" w:eastAsia="MS Mincho" w:hAnsi="Palatino Linotype" w:cs="Times New Roman"/>
          <w:b/>
          <w:sz w:val="24"/>
          <w:szCs w:val="24"/>
          <w:lang w:val="es-ES_tradnl" w:eastAsia="es-ES"/>
        </w:rPr>
        <w:t>Inventario de Datos Personales del Municipio</w:t>
      </w:r>
      <w:r>
        <w:rPr>
          <w:rFonts w:ascii="Palatino Linotype" w:eastAsia="MS Mincho" w:hAnsi="Palatino Linotype" w:cs="Times New Roman"/>
          <w:sz w:val="24"/>
          <w:szCs w:val="24"/>
          <w:lang w:val="es-ES_tradnl" w:eastAsia="es-ES"/>
        </w:rPr>
        <w:t xml:space="preserve">, tal situación conllevó a que el Ayuntamiento en respuesta, manifestara que la información se trataba de información clasificada como reservada o confidencial. </w:t>
      </w:r>
    </w:p>
    <w:p w:rsidR="00761AB7" w:rsidRP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761AB7" w:rsidRDefault="00761AB7"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Ante tal </w:t>
      </w:r>
      <w:r w:rsidR="0025787E">
        <w:rPr>
          <w:rFonts w:ascii="Palatino Linotype" w:eastAsia="MS Mincho" w:hAnsi="Palatino Linotype" w:cs="Times New Roman"/>
          <w:sz w:val="24"/>
          <w:szCs w:val="24"/>
          <w:lang w:val="es-ES_tradnl" w:eastAsia="es-ES"/>
        </w:rPr>
        <w:t xml:space="preserve">hecho, </w:t>
      </w:r>
      <w:r>
        <w:rPr>
          <w:rFonts w:ascii="Palatino Linotype" w:eastAsia="MS Mincho" w:hAnsi="Palatino Linotype" w:cs="Times New Roman"/>
          <w:sz w:val="24"/>
          <w:szCs w:val="24"/>
          <w:lang w:val="es-ES_tradnl" w:eastAsia="es-ES"/>
        </w:rPr>
        <w:t xml:space="preserve">es de advertirse que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w:t>
      </w:r>
      <w:r w:rsidR="0025787E">
        <w:rPr>
          <w:rFonts w:ascii="Palatino Linotype" w:eastAsia="MS Mincho" w:hAnsi="Palatino Linotype" w:cs="Times New Roman"/>
          <w:sz w:val="24"/>
          <w:szCs w:val="24"/>
          <w:lang w:val="es-ES_tradnl" w:eastAsia="es-ES"/>
        </w:rPr>
        <w:t xml:space="preserve">en el presente caso, no pasa desapercibida </w:t>
      </w:r>
      <w:r>
        <w:rPr>
          <w:rFonts w:ascii="Palatino Linotype" w:eastAsia="MS Mincho" w:hAnsi="Palatino Linotype" w:cs="Times New Roman"/>
          <w:sz w:val="24"/>
          <w:szCs w:val="24"/>
          <w:lang w:val="es-ES_tradnl" w:eastAsia="es-ES"/>
        </w:rPr>
        <w:t xml:space="preserve">la aplicación del criterio 29/10 emitido por el entonces Instituto Federal de Acceso a la Información Pública, el cual estipula que: </w:t>
      </w:r>
    </w:p>
    <w:p w:rsid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761AB7" w:rsidRPr="00761AB7" w:rsidRDefault="00761AB7" w:rsidP="00890508">
      <w:pPr>
        <w:shd w:val="clear" w:color="auto" w:fill="FFFFFF" w:themeFill="background1"/>
        <w:spacing w:after="0" w:line="360" w:lineRule="auto"/>
        <w:ind w:left="567" w:right="567"/>
        <w:jc w:val="both"/>
        <w:rPr>
          <w:rFonts w:ascii="Palatino Linotype" w:eastAsia="Arial" w:hAnsi="Palatino Linotype" w:cs="Arial"/>
          <w:i/>
        </w:rPr>
      </w:pPr>
      <w:r w:rsidRPr="000726B3">
        <w:rPr>
          <w:rFonts w:ascii="Palatino Linotype" w:eastAsia="Arial" w:hAnsi="Palatino Linotype" w:cs="Arial"/>
          <w:b/>
          <w:i/>
        </w:rPr>
        <w:lastRenderedPageBreak/>
        <w:t>La</w:t>
      </w:r>
      <w:r w:rsidRPr="000726B3">
        <w:rPr>
          <w:rFonts w:ascii="Palatino Linotype" w:eastAsia="Arial" w:hAnsi="Palatino Linotype" w:cs="Arial"/>
          <w:b/>
          <w:i/>
          <w:spacing w:val="7"/>
        </w:rPr>
        <w:t xml:space="preserve"> </w:t>
      </w:r>
      <w:r w:rsidRPr="000726B3">
        <w:rPr>
          <w:rFonts w:ascii="Palatino Linotype" w:eastAsia="Arial" w:hAnsi="Palatino Linotype" w:cs="Arial"/>
          <w:b/>
          <w:i/>
          <w:spacing w:val="1"/>
        </w:rPr>
        <w:t>c</w:t>
      </w:r>
      <w:r w:rsidRPr="000726B3">
        <w:rPr>
          <w:rFonts w:ascii="Palatino Linotype" w:eastAsia="Arial" w:hAnsi="Palatino Linotype" w:cs="Arial"/>
          <w:b/>
          <w:i/>
        </w:rPr>
        <w:t>l</w:t>
      </w:r>
      <w:r w:rsidRPr="000726B3">
        <w:rPr>
          <w:rFonts w:ascii="Palatino Linotype" w:eastAsia="Arial" w:hAnsi="Palatino Linotype" w:cs="Arial"/>
          <w:b/>
          <w:i/>
          <w:spacing w:val="-1"/>
        </w:rPr>
        <w:t>a</w:t>
      </w:r>
      <w:r w:rsidRPr="000726B3">
        <w:rPr>
          <w:rFonts w:ascii="Palatino Linotype" w:eastAsia="Arial" w:hAnsi="Palatino Linotype" w:cs="Arial"/>
          <w:b/>
          <w:i/>
          <w:spacing w:val="1"/>
        </w:rPr>
        <w:t>s</w:t>
      </w:r>
      <w:r w:rsidRPr="000726B3">
        <w:rPr>
          <w:rFonts w:ascii="Palatino Linotype" w:eastAsia="Arial" w:hAnsi="Palatino Linotype" w:cs="Arial"/>
          <w:b/>
          <w:i/>
        </w:rPr>
        <w:t>ifi</w:t>
      </w:r>
      <w:r w:rsidRPr="000726B3">
        <w:rPr>
          <w:rFonts w:ascii="Palatino Linotype" w:eastAsia="Arial" w:hAnsi="Palatino Linotype" w:cs="Arial"/>
          <w:b/>
          <w:i/>
          <w:spacing w:val="-1"/>
        </w:rPr>
        <w:t>c</w:t>
      </w:r>
      <w:r w:rsidRPr="000726B3">
        <w:rPr>
          <w:rFonts w:ascii="Palatino Linotype" w:eastAsia="Arial" w:hAnsi="Palatino Linotype" w:cs="Arial"/>
          <w:b/>
          <w:i/>
          <w:spacing w:val="1"/>
        </w:rPr>
        <w:t>ac</w:t>
      </w:r>
      <w:r w:rsidRPr="000726B3">
        <w:rPr>
          <w:rFonts w:ascii="Palatino Linotype" w:eastAsia="Arial" w:hAnsi="Palatino Linotype" w:cs="Arial"/>
          <w:b/>
          <w:i/>
        </w:rPr>
        <w:t>ión</w:t>
      </w:r>
      <w:r w:rsidRPr="000726B3">
        <w:rPr>
          <w:rFonts w:ascii="Palatino Linotype" w:eastAsia="Arial" w:hAnsi="Palatino Linotype" w:cs="Arial"/>
          <w:b/>
          <w:i/>
          <w:spacing w:val="7"/>
        </w:rPr>
        <w:t xml:space="preserve"> </w:t>
      </w:r>
      <w:r w:rsidRPr="000726B3">
        <w:rPr>
          <w:rFonts w:ascii="Palatino Linotype" w:eastAsia="Arial" w:hAnsi="Palatino Linotype" w:cs="Arial"/>
          <w:b/>
          <w:i/>
        </w:rPr>
        <w:t xml:space="preserve">y </w:t>
      </w:r>
      <w:r w:rsidRPr="000726B3">
        <w:rPr>
          <w:rFonts w:ascii="Palatino Linotype" w:eastAsia="Arial" w:hAnsi="Palatino Linotype" w:cs="Arial"/>
          <w:b/>
          <w:i/>
          <w:spacing w:val="3"/>
        </w:rPr>
        <w:t>l</w:t>
      </w:r>
      <w:r w:rsidRPr="000726B3">
        <w:rPr>
          <w:rFonts w:ascii="Palatino Linotype" w:eastAsia="Arial" w:hAnsi="Palatino Linotype" w:cs="Arial"/>
          <w:b/>
          <w:i/>
        </w:rPr>
        <w:t>a</w:t>
      </w:r>
      <w:r w:rsidRPr="000726B3">
        <w:rPr>
          <w:rFonts w:ascii="Palatino Linotype" w:eastAsia="Arial" w:hAnsi="Palatino Linotype" w:cs="Arial"/>
          <w:b/>
          <w:i/>
          <w:spacing w:val="7"/>
        </w:rPr>
        <w:t xml:space="preserve"> </w:t>
      </w:r>
      <w:r w:rsidRPr="000726B3">
        <w:rPr>
          <w:rFonts w:ascii="Palatino Linotype" w:eastAsia="Arial" w:hAnsi="Palatino Linotype" w:cs="Arial"/>
          <w:b/>
          <w:i/>
        </w:rPr>
        <w:t>in</w:t>
      </w:r>
      <w:r w:rsidRPr="000726B3">
        <w:rPr>
          <w:rFonts w:ascii="Palatino Linotype" w:eastAsia="Arial" w:hAnsi="Palatino Linotype" w:cs="Arial"/>
          <w:b/>
          <w:i/>
          <w:spacing w:val="1"/>
        </w:rPr>
        <w:t>e</w:t>
      </w:r>
      <w:r w:rsidRPr="000726B3">
        <w:rPr>
          <w:rFonts w:ascii="Palatino Linotype" w:eastAsia="Arial" w:hAnsi="Palatino Linotype" w:cs="Arial"/>
          <w:b/>
          <w:i/>
          <w:spacing w:val="-1"/>
        </w:rPr>
        <w:t>x</w:t>
      </w:r>
      <w:r w:rsidRPr="000726B3">
        <w:rPr>
          <w:rFonts w:ascii="Palatino Linotype" w:eastAsia="Arial" w:hAnsi="Palatino Linotype" w:cs="Arial"/>
          <w:b/>
          <w:i/>
        </w:rPr>
        <w:t>i</w:t>
      </w:r>
      <w:r w:rsidRPr="000726B3">
        <w:rPr>
          <w:rFonts w:ascii="Palatino Linotype" w:eastAsia="Arial" w:hAnsi="Palatino Linotype" w:cs="Arial"/>
          <w:b/>
          <w:i/>
          <w:spacing w:val="1"/>
        </w:rPr>
        <w:t>s</w:t>
      </w:r>
      <w:r w:rsidRPr="000726B3">
        <w:rPr>
          <w:rFonts w:ascii="Palatino Linotype" w:eastAsia="Arial" w:hAnsi="Palatino Linotype" w:cs="Arial"/>
          <w:b/>
          <w:i/>
        </w:rPr>
        <w:t>ten</w:t>
      </w:r>
      <w:r w:rsidRPr="000726B3">
        <w:rPr>
          <w:rFonts w:ascii="Palatino Linotype" w:eastAsia="Arial" w:hAnsi="Palatino Linotype" w:cs="Arial"/>
          <w:b/>
          <w:i/>
          <w:spacing w:val="-1"/>
        </w:rPr>
        <w:t>c</w:t>
      </w:r>
      <w:r w:rsidRPr="000726B3">
        <w:rPr>
          <w:rFonts w:ascii="Palatino Linotype" w:eastAsia="Arial" w:hAnsi="Palatino Linotype" w:cs="Arial"/>
          <w:b/>
          <w:i/>
        </w:rPr>
        <w:t>ia</w:t>
      </w:r>
      <w:r w:rsidRPr="000726B3">
        <w:rPr>
          <w:rFonts w:ascii="Palatino Linotype" w:eastAsia="Arial" w:hAnsi="Palatino Linotype" w:cs="Arial"/>
          <w:b/>
          <w:i/>
          <w:spacing w:val="8"/>
        </w:rPr>
        <w:t xml:space="preserve"> </w:t>
      </w:r>
      <w:r w:rsidRPr="000726B3">
        <w:rPr>
          <w:rFonts w:ascii="Palatino Linotype" w:eastAsia="Arial" w:hAnsi="Palatino Linotype" w:cs="Arial"/>
          <w:b/>
          <w:i/>
          <w:spacing w:val="-3"/>
        </w:rPr>
        <w:t>d</w:t>
      </w:r>
      <w:r w:rsidRPr="000726B3">
        <w:rPr>
          <w:rFonts w:ascii="Palatino Linotype" w:eastAsia="Arial" w:hAnsi="Palatino Linotype" w:cs="Arial"/>
          <w:b/>
          <w:i/>
        </w:rPr>
        <w:t>e</w:t>
      </w:r>
      <w:r w:rsidRPr="000726B3">
        <w:rPr>
          <w:rFonts w:ascii="Palatino Linotype" w:eastAsia="Arial" w:hAnsi="Palatino Linotype" w:cs="Arial"/>
          <w:b/>
          <w:i/>
          <w:spacing w:val="12"/>
        </w:rPr>
        <w:t xml:space="preserve"> </w:t>
      </w:r>
      <w:r w:rsidRPr="000726B3">
        <w:rPr>
          <w:rFonts w:ascii="Palatino Linotype" w:eastAsia="Arial" w:hAnsi="Palatino Linotype" w:cs="Arial"/>
          <w:b/>
          <w:i/>
        </w:rPr>
        <w:t>i</w:t>
      </w:r>
      <w:r w:rsidRPr="000726B3">
        <w:rPr>
          <w:rFonts w:ascii="Palatino Linotype" w:eastAsia="Arial" w:hAnsi="Palatino Linotype" w:cs="Arial"/>
          <w:b/>
          <w:i/>
          <w:spacing w:val="-2"/>
        </w:rPr>
        <w:t>n</w:t>
      </w:r>
      <w:r w:rsidRPr="000726B3">
        <w:rPr>
          <w:rFonts w:ascii="Palatino Linotype" w:eastAsia="Arial" w:hAnsi="Palatino Linotype" w:cs="Arial"/>
          <w:b/>
          <w:i/>
        </w:rPr>
        <w:t>f</w:t>
      </w:r>
      <w:r w:rsidRPr="000726B3">
        <w:rPr>
          <w:rFonts w:ascii="Palatino Linotype" w:eastAsia="Arial" w:hAnsi="Palatino Linotype" w:cs="Arial"/>
          <w:b/>
          <w:i/>
          <w:spacing w:val="-1"/>
        </w:rPr>
        <w:t>o</w:t>
      </w:r>
      <w:r w:rsidRPr="000726B3">
        <w:rPr>
          <w:rFonts w:ascii="Palatino Linotype" w:eastAsia="Arial" w:hAnsi="Palatino Linotype" w:cs="Arial"/>
          <w:b/>
          <w:i/>
        </w:rPr>
        <w:t>rm</w:t>
      </w:r>
      <w:r w:rsidRPr="000726B3">
        <w:rPr>
          <w:rFonts w:ascii="Palatino Linotype" w:eastAsia="Arial" w:hAnsi="Palatino Linotype" w:cs="Arial"/>
          <w:b/>
          <w:i/>
          <w:spacing w:val="1"/>
        </w:rPr>
        <w:t>ac</w:t>
      </w:r>
      <w:r w:rsidRPr="000726B3">
        <w:rPr>
          <w:rFonts w:ascii="Palatino Linotype" w:eastAsia="Arial" w:hAnsi="Palatino Linotype" w:cs="Arial"/>
          <w:b/>
          <w:i/>
        </w:rPr>
        <w:t>ión</w:t>
      </w:r>
      <w:r w:rsidRPr="000726B3">
        <w:rPr>
          <w:rFonts w:ascii="Palatino Linotype" w:eastAsia="Arial" w:hAnsi="Palatino Linotype" w:cs="Arial"/>
          <w:b/>
          <w:i/>
          <w:spacing w:val="7"/>
        </w:rPr>
        <w:t xml:space="preserve"> </w:t>
      </w:r>
      <w:r w:rsidRPr="000726B3">
        <w:rPr>
          <w:rFonts w:ascii="Palatino Linotype" w:eastAsia="Arial" w:hAnsi="Palatino Linotype" w:cs="Arial"/>
          <w:b/>
          <w:i/>
          <w:spacing w:val="1"/>
        </w:rPr>
        <w:t>s</w:t>
      </w:r>
      <w:r w:rsidRPr="000726B3">
        <w:rPr>
          <w:rFonts w:ascii="Palatino Linotype" w:eastAsia="Arial" w:hAnsi="Palatino Linotype" w:cs="Arial"/>
          <w:b/>
          <w:i/>
        </w:rPr>
        <w:t>on</w:t>
      </w:r>
      <w:r w:rsidRPr="000726B3">
        <w:rPr>
          <w:rFonts w:ascii="Palatino Linotype" w:eastAsia="Arial" w:hAnsi="Palatino Linotype" w:cs="Arial"/>
          <w:b/>
          <w:i/>
          <w:spacing w:val="4"/>
        </w:rPr>
        <w:t xml:space="preserve"> </w:t>
      </w:r>
      <w:r w:rsidRPr="000726B3">
        <w:rPr>
          <w:rFonts w:ascii="Palatino Linotype" w:eastAsia="Arial" w:hAnsi="Palatino Linotype" w:cs="Arial"/>
          <w:b/>
          <w:i/>
          <w:spacing w:val="1"/>
        </w:rPr>
        <w:t>c</w:t>
      </w:r>
      <w:r w:rsidRPr="000726B3">
        <w:rPr>
          <w:rFonts w:ascii="Palatino Linotype" w:eastAsia="Arial" w:hAnsi="Palatino Linotype" w:cs="Arial"/>
          <w:b/>
          <w:i/>
        </w:rPr>
        <w:t>on</w:t>
      </w:r>
      <w:r w:rsidRPr="000726B3">
        <w:rPr>
          <w:rFonts w:ascii="Palatino Linotype" w:eastAsia="Arial" w:hAnsi="Palatino Linotype" w:cs="Arial"/>
          <w:b/>
          <w:i/>
          <w:spacing w:val="-2"/>
        </w:rPr>
        <w:t>c</w:t>
      </w:r>
      <w:r w:rsidRPr="000726B3">
        <w:rPr>
          <w:rFonts w:ascii="Palatino Linotype" w:eastAsia="Arial" w:hAnsi="Palatino Linotype" w:cs="Arial"/>
          <w:b/>
          <w:i/>
          <w:spacing w:val="1"/>
        </w:rPr>
        <w:t>e</w:t>
      </w:r>
      <w:r w:rsidRPr="000726B3">
        <w:rPr>
          <w:rFonts w:ascii="Palatino Linotype" w:eastAsia="Arial" w:hAnsi="Palatino Linotype" w:cs="Arial"/>
          <w:b/>
          <w:i/>
        </w:rPr>
        <w:t>p</w:t>
      </w:r>
      <w:r w:rsidRPr="000726B3">
        <w:rPr>
          <w:rFonts w:ascii="Palatino Linotype" w:eastAsia="Arial" w:hAnsi="Palatino Linotype" w:cs="Arial"/>
          <w:b/>
          <w:i/>
          <w:spacing w:val="-1"/>
        </w:rPr>
        <w:t>t</w:t>
      </w:r>
      <w:r w:rsidRPr="000726B3">
        <w:rPr>
          <w:rFonts w:ascii="Palatino Linotype" w:eastAsia="Arial" w:hAnsi="Palatino Linotype" w:cs="Arial"/>
          <w:b/>
          <w:i/>
        </w:rPr>
        <w:t>os</w:t>
      </w:r>
      <w:r w:rsidRPr="000726B3">
        <w:rPr>
          <w:rFonts w:ascii="Palatino Linotype" w:eastAsia="Arial" w:hAnsi="Palatino Linotype" w:cs="Arial"/>
          <w:b/>
          <w:i/>
          <w:spacing w:val="7"/>
        </w:rPr>
        <w:t xml:space="preserve"> </w:t>
      </w:r>
      <w:r w:rsidRPr="000726B3">
        <w:rPr>
          <w:rFonts w:ascii="Palatino Linotype" w:eastAsia="Arial" w:hAnsi="Palatino Linotype" w:cs="Arial"/>
          <w:b/>
          <w:i/>
        </w:rPr>
        <w:t>que</w:t>
      </w:r>
      <w:r w:rsidRPr="000726B3">
        <w:rPr>
          <w:rFonts w:ascii="Palatino Linotype" w:eastAsia="Arial" w:hAnsi="Palatino Linotype" w:cs="Arial"/>
          <w:b/>
          <w:i/>
          <w:spacing w:val="10"/>
        </w:rPr>
        <w:t xml:space="preserve"> </w:t>
      </w:r>
      <w:r w:rsidRPr="000726B3">
        <w:rPr>
          <w:rFonts w:ascii="Palatino Linotype" w:eastAsia="Arial" w:hAnsi="Palatino Linotype" w:cs="Arial"/>
          <w:b/>
          <w:i/>
        </w:rPr>
        <w:t>no pued</w:t>
      </w:r>
      <w:r w:rsidRPr="000726B3">
        <w:rPr>
          <w:rFonts w:ascii="Palatino Linotype" w:eastAsia="Arial" w:hAnsi="Palatino Linotype" w:cs="Arial"/>
          <w:b/>
          <w:i/>
          <w:spacing w:val="1"/>
        </w:rPr>
        <w:t>e</w:t>
      </w:r>
      <w:r w:rsidRPr="000726B3">
        <w:rPr>
          <w:rFonts w:ascii="Palatino Linotype" w:eastAsia="Arial" w:hAnsi="Palatino Linotype" w:cs="Arial"/>
          <w:b/>
          <w:i/>
        </w:rPr>
        <w:t>n</w:t>
      </w:r>
      <w:r w:rsidRPr="000726B3">
        <w:rPr>
          <w:rFonts w:ascii="Palatino Linotype" w:eastAsia="Arial" w:hAnsi="Palatino Linotype" w:cs="Arial"/>
          <w:b/>
          <w:i/>
          <w:spacing w:val="36"/>
        </w:rPr>
        <w:t xml:space="preserve"> </w:t>
      </w:r>
      <w:r w:rsidRPr="000726B3">
        <w:rPr>
          <w:rFonts w:ascii="Palatino Linotype" w:eastAsia="Arial" w:hAnsi="Palatino Linotype" w:cs="Arial"/>
          <w:b/>
          <w:i/>
          <w:spacing w:val="1"/>
        </w:rPr>
        <w:t>c</w:t>
      </w:r>
      <w:r w:rsidRPr="000726B3">
        <w:rPr>
          <w:rFonts w:ascii="Palatino Linotype" w:eastAsia="Arial" w:hAnsi="Palatino Linotype" w:cs="Arial"/>
          <w:b/>
          <w:i/>
        </w:rPr>
        <w:t>o</w:t>
      </w:r>
      <w:r w:rsidRPr="000726B3">
        <w:rPr>
          <w:rFonts w:ascii="Palatino Linotype" w:eastAsia="Arial" w:hAnsi="Palatino Linotype" w:cs="Arial"/>
          <w:b/>
          <w:i/>
          <w:spacing w:val="-2"/>
        </w:rPr>
        <w:t>e</w:t>
      </w:r>
      <w:r w:rsidRPr="000726B3">
        <w:rPr>
          <w:rFonts w:ascii="Palatino Linotype" w:eastAsia="Arial" w:hAnsi="Palatino Linotype" w:cs="Arial"/>
          <w:b/>
          <w:i/>
          <w:spacing w:val="1"/>
        </w:rPr>
        <w:t>x</w:t>
      </w:r>
      <w:r w:rsidRPr="000726B3">
        <w:rPr>
          <w:rFonts w:ascii="Palatino Linotype" w:eastAsia="Arial" w:hAnsi="Palatino Linotype" w:cs="Arial"/>
          <w:b/>
          <w:i/>
        </w:rPr>
        <w:t>i</w:t>
      </w:r>
      <w:r w:rsidRPr="000726B3">
        <w:rPr>
          <w:rFonts w:ascii="Palatino Linotype" w:eastAsia="Arial" w:hAnsi="Palatino Linotype" w:cs="Arial"/>
          <w:b/>
          <w:i/>
          <w:spacing w:val="1"/>
        </w:rPr>
        <w:t>s</w:t>
      </w:r>
      <w:r w:rsidRPr="000726B3">
        <w:rPr>
          <w:rFonts w:ascii="Palatino Linotype" w:eastAsia="Arial" w:hAnsi="Palatino Linotype" w:cs="Arial"/>
          <w:b/>
          <w:i/>
        </w:rPr>
        <w:t>tir.</w:t>
      </w:r>
      <w:r w:rsidRPr="000726B3">
        <w:rPr>
          <w:rFonts w:ascii="Palatino Linotype" w:eastAsia="Arial" w:hAnsi="Palatino Linotype" w:cs="Arial"/>
          <w:b/>
          <w:i/>
          <w:spacing w:val="35"/>
        </w:rPr>
        <w:t xml:space="preserve"> </w:t>
      </w:r>
      <w:r w:rsidRPr="000726B3">
        <w:rPr>
          <w:rFonts w:ascii="Palatino Linotype" w:eastAsia="Arial" w:hAnsi="Palatino Linotype" w:cs="Arial"/>
          <w:i/>
          <w:spacing w:val="1"/>
        </w:rPr>
        <w:t>L</w:t>
      </w:r>
      <w:r w:rsidRPr="000726B3">
        <w:rPr>
          <w:rFonts w:ascii="Palatino Linotype" w:eastAsia="Arial" w:hAnsi="Palatino Linotype" w:cs="Arial"/>
          <w:i/>
        </w:rPr>
        <w:t>a</w:t>
      </w:r>
      <w:r w:rsidRPr="000726B3">
        <w:rPr>
          <w:rFonts w:ascii="Palatino Linotype" w:eastAsia="Arial" w:hAnsi="Palatino Linotype" w:cs="Arial"/>
          <w:i/>
          <w:spacing w:val="25"/>
        </w:rPr>
        <w:t xml:space="preserve"> </w:t>
      </w:r>
      <w:r w:rsidRPr="000726B3">
        <w:rPr>
          <w:rFonts w:ascii="Palatino Linotype" w:eastAsia="Arial" w:hAnsi="Palatino Linotype" w:cs="Arial"/>
          <w:i/>
        </w:rPr>
        <w:t>in</w:t>
      </w:r>
      <w:r w:rsidRPr="000726B3">
        <w:rPr>
          <w:rFonts w:ascii="Palatino Linotype" w:eastAsia="Arial" w:hAnsi="Palatino Linotype" w:cs="Arial"/>
          <w:i/>
          <w:spacing w:val="1"/>
        </w:rPr>
        <w:t>e</w:t>
      </w:r>
      <w:r w:rsidRPr="000726B3">
        <w:rPr>
          <w:rFonts w:ascii="Palatino Linotype" w:eastAsia="Arial" w:hAnsi="Palatino Linotype" w:cs="Arial"/>
          <w:i/>
          <w:spacing w:val="-2"/>
        </w:rPr>
        <w:t>x</w:t>
      </w:r>
      <w:r w:rsidRPr="000726B3">
        <w:rPr>
          <w:rFonts w:ascii="Palatino Linotype" w:eastAsia="Arial" w:hAnsi="Palatino Linotype" w:cs="Arial"/>
          <w:i/>
        </w:rPr>
        <w:t>ist</w:t>
      </w:r>
      <w:r w:rsidRPr="000726B3">
        <w:rPr>
          <w:rFonts w:ascii="Palatino Linotype" w:eastAsia="Arial" w:hAnsi="Palatino Linotype" w:cs="Arial"/>
          <w:i/>
          <w:spacing w:val="1"/>
        </w:rPr>
        <w:t>en</w:t>
      </w:r>
      <w:r w:rsidRPr="000726B3">
        <w:rPr>
          <w:rFonts w:ascii="Palatino Linotype" w:eastAsia="Arial" w:hAnsi="Palatino Linotype" w:cs="Arial"/>
          <w:i/>
        </w:rPr>
        <w:t>cia</w:t>
      </w:r>
      <w:r w:rsidRPr="000726B3">
        <w:rPr>
          <w:rFonts w:ascii="Palatino Linotype" w:eastAsia="Arial" w:hAnsi="Palatino Linotype" w:cs="Arial"/>
          <w:i/>
          <w:spacing w:val="27"/>
        </w:rPr>
        <w:t xml:space="preserve"> </w:t>
      </w:r>
      <w:r w:rsidRPr="000726B3">
        <w:rPr>
          <w:rFonts w:ascii="Palatino Linotype" w:eastAsia="Arial" w:hAnsi="Palatino Linotype" w:cs="Arial"/>
          <w:i/>
        </w:rPr>
        <w:t>i</w:t>
      </w:r>
      <w:r w:rsidRPr="000726B3">
        <w:rPr>
          <w:rFonts w:ascii="Palatino Linotype" w:eastAsia="Arial" w:hAnsi="Palatino Linotype" w:cs="Arial"/>
          <w:i/>
          <w:spacing w:val="1"/>
        </w:rPr>
        <w:t>mp</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rPr>
        <w:t>ca</w:t>
      </w:r>
      <w:r w:rsidRPr="000726B3">
        <w:rPr>
          <w:rFonts w:ascii="Palatino Linotype" w:eastAsia="Arial" w:hAnsi="Palatino Linotype" w:cs="Arial"/>
          <w:i/>
          <w:spacing w:val="28"/>
        </w:rPr>
        <w:t xml:space="preserve"> </w:t>
      </w:r>
      <w:r w:rsidRPr="000726B3">
        <w:rPr>
          <w:rFonts w:ascii="Palatino Linotype" w:eastAsia="Arial" w:hAnsi="Palatino Linotype" w:cs="Arial"/>
          <w:i/>
          <w:spacing w:val="-1"/>
        </w:rPr>
        <w:t>n</w:t>
      </w:r>
      <w:r w:rsidRPr="000726B3">
        <w:rPr>
          <w:rFonts w:ascii="Palatino Linotype" w:eastAsia="Arial" w:hAnsi="Palatino Linotype" w:cs="Arial"/>
          <w:i/>
          <w:spacing w:val="1"/>
        </w:rPr>
        <w:t>e</w:t>
      </w:r>
      <w:r w:rsidRPr="000726B3">
        <w:rPr>
          <w:rFonts w:ascii="Palatino Linotype" w:eastAsia="Arial" w:hAnsi="Palatino Linotype" w:cs="Arial"/>
          <w:i/>
        </w:rPr>
        <w:t>c</w:t>
      </w:r>
      <w:r w:rsidRPr="000726B3">
        <w:rPr>
          <w:rFonts w:ascii="Palatino Linotype" w:eastAsia="Arial" w:hAnsi="Palatino Linotype" w:cs="Arial"/>
          <w:i/>
          <w:spacing w:val="1"/>
        </w:rPr>
        <w:t>e</w:t>
      </w:r>
      <w:r w:rsidRPr="000726B3">
        <w:rPr>
          <w:rFonts w:ascii="Palatino Linotype" w:eastAsia="Arial" w:hAnsi="Palatino Linotype" w:cs="Arial"/>
          <w:i/>
        </w:rPr>
        <w:t>s</w:t>
      </w:r>
      <w:r w:rsidRPr="000726B3">
        <w:rPr>
          <w:rFonts w:ascii="Palatino Linotype" w:eastAsia="Arial" w:hAnsi="Palatino Linotype" w:cs="Arial"/>
          <w:i/>
          <w:spacing w:val="1"/>
        </w:rPr>
        <w:t>a</w:t>
      </w:r>
      <w:r w:rsidRPr="000726B3">
        <w:rPr>
          <w:rFonts w:ascii="Palatino Linotype" w:eastAsia="Arial" w:hAnsi="Palatino Linotype" w:cs="Arial"/>
          <w:i/>
        </w:rPr>
        <w:t>r</w:t>
      </w:r>
      <w:r w:rsidRPr="000726B3">
        <w:rPr>
          <w:rFonts w:ascii="Palatino Linotype" w:eastAsia="Arial" w:hAnsi="Palatino Linotype" w:cs="Arial"/>
          <w:i/>
          <w:spacing w:val="-1"/>
        </w:rPr>
        <w:t>ia</w:t>
      </w:r>
      <w:r w:rsidRPr="000726B3">
        <w:rPr>
          <w:rFonts w:ascii="Palatino Linotype" w:eastAsia="Arial" w:hAnsi="Palatino Linotype" w:cs="Arial"/>
          <w:i/>
          <w:spacing w:val="1"/>
        </w:rPr>
        <w:t>me</w:t>
      </w:r>
      <w:r w:rsidRPr="000726B3">
        <w:rPr>
          <w:rFonts w:ascii="Palatino Linotype" w:eastAsia="Arial" w:hAnsi="Palatino Linotype" w:cs="Arial"/>
          <w:i/>
          <w:spacing w:val="-1"/>
        </w:rPr>
        <w:t>n</w:t>
      </w:r>
      <w:r w:rsidRPr="000726B3">
        <w:rPr>
          <w:rFonts w:ascii="Palatino Linotype" w:eastAsia="Arial" w:hAnsi="Palatino Linotype" w:cs="Arial"/>
          <w:i/>
        </w:rPr>
        <w:t>te</w:t>
      </w:r>
      <w:r w:rsidRPr="000726B3">
        <w:rPr>
          <w:rFonts w:ascii="Palatino Linotype" w:eastAsia="Arial" w:hAnsi="Palatino Linotype" w:cs="Arial"/>
          <w:i/>
          <w:spacing w:val="28"/>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28"/>
        </w:rPr>
        <w:t xml:space="preserve"> </w:t>
      </w:r>
      <w:r w:rsidRPr="000726B3">
        <w:rPr>
          <w:rFonts w:ascii="Palatino Linotype" w:eastAsia="Arial" w:hAnsi="Palatino Linotype" w:cs="Arial"/>
          <w:i/>
        </w:rPr>
        <w:t>la</w:t>
      </w:r>
      <w:r w:rsidRPr="000726B3">
        <w:rPr>
          <w:rFonts w:ascii="Palatino Linotype" w:eastAsia="Arial" w:hAnsi="Palatino Linotype" w:cs="Arial"/>
          <w:i/>
          <w:spacing w:val="25"/>
        </w:rPr>
        <w:t xml:space="preserve"> </w:t>
      </w:r>
      <w:r w:rsidRPr="000726B3">
        <w:rPr>
          <w:rFonts w:ascii="Palatino Linotype" w:eastAsia="Arial" w:hAnsi="Palatino Linotype" w:cs="Arial"/>
          <w:i/>
        </w:rPr>
        <w:t>in</w:t>
      </w:r>
      <w:r w:rsidRPr="000726B3">
        <w:rPr>
          <w:rFonts w:ascii="Palatino Linotype" w:eastAsia="Arial" w:hAnsi="Palatino Linotype" w:cs="Arial"/>
          <w:i/>
          <w:spacing w:val="1"/>
        </w:rPr>
        <w:t>fo</w:t>
      </w:r>
      <w:r w:rsidRPr="000726B3">
        <w:rPr>
          <w:rFonts w:ascii="Palatino Linotype" w:eastAsia="Arial" w:hAnsi="Palatino Linotype" w:cs="Arial"/>
          <w:i/>
        </w:rPr>
        <w:t>r</w:t>
      </w:r>
      <w:r w:rsidRPr="000726B3">
        <w:rPr>
          <w:rFonts w:ascii="Palatino Linotype" w:eastAsia="Arial" w:hAnsi="Palatino Linotype" w:cs="Arial"/>
          <w:i/>
          <w:spacing w:val="-1"/>
        </w:rPr>
        <w:t>m</w:t>
      </w:r>
      <w:r w:rsidRPr="000726B3">
        <w:rPr>
          <w:rFonts w:ascii="Palatino Linotype" w:eastAsia="Arial" w:hAnsi="Palatino Linotype" w:cs="Arial"/>
          <w:i/>
          <w:spacing w:val="1"/>
        </w:rPr>
        <w:t>a</w:t>
      </w:r>
      <w:r w:rsidRPr="000726B3">
        <w:rPr>
          <w:rFonts w:ascii="Palatino Linotype" w:eastAsia="Arial" w:hAnsi="Palatino Linotype" w:cs="Arial"/>
          <w:i/>
        </w:rPr>
        <w:t>ción</w:t>
      </w:r>
      <w:r w:rsidRPr="000726B3">
        <w:rPr>
          <w:rFonts w:ascii="Palatino Linotype" w:eastAsia="Arial" w:hAnsi="Palatino Linotype" w:cs="Arial"/>
          <w:i/>
          <w:spacing w:val="26"/>
        </w:rPr>
        <w:t xml:space="preserve"> </w:t>
      </w:r>
      <w:r w:rsidRPr="000726B3">
        <w:rPr>
          <w:rFonts w:ascii="Palatino Linotype" w:eastAsia="Arial" w:hAnsi="Palatino Linotype" w:cs="Arial"/>
          <w:i/>
          <w:spacing w:val="-1"/>
        </w:rPr>
        <w:t>n</w:t>
      </w:r>
      <w:r w:rsidRPr="000726B3">
        <w:rPr>
          <w:rFonts w:ascii="Palatino Linotype" w:eastAsia="Arial" w:hAnsi="Palatino Linotype" w:cs="Arial"/>
          <w:i/>
        </w:rPr>
        <w:t>o se</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en</w:t>
      </w:r>
      <w:r w:rsidRPr="000726B3">
        <w:rPr>
          <w:rFonts w:ascii="Palatino Linotype" w:eastAsia="Arial" w:hAnsi="Palatino Linotype" w:cs="Arial"/>
          <w:i/>
          <w:spacing w:val="-2"/>
        </w:rPr>
        <w:t>c</w:t>
      </w:r>
      <w:r w:rsidRPr="000726B3">
        <w:rPr>
          <w:rFonts w:ascii="Palatino Linotype" w:eastAsia="Arial" w:hAnsi="Palatino Linotype" w:cs="Arial"/>
          <w:i/>
          <w:spacing w:val="1"/>
        </w:rPr>
        <w:t>ue</w:t>
      </w:r>
      <w:r w:rsidRPr="000726B3">
        <w:rPr>
          <w:rFonts w:ascii="Palatino Linotype" w:eastAsia="Arial" w:hAnsi="Palatino Linotype" w:cs="Arial"/>
          <w:i/>
          <w:spacing w:val="-1"/>
        </w:rPr>
        <w:t>n</w:t>
      </w:r>
      <w:r w:rsidRPr="000726B3">
        <w:rPr>
          <w:rFonts w:ascii="Palatino Linotype" w:eastAsia="Arial" w:hAnsi="Palatino Linotype" w:cs="Arial"/>
          <w:i/>
        </w:rPr>
        <w:t>tra</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n</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3"/>
        </w:rPr>
        <w:t>l</w:t>
      </w:r>
      <w:r w:rsidRPr="000726B3">
        <w:rPr>
          <w:rFonts w:ascii="Palatino Linotype" w:eastAsia="Arial" w:hAnsi="Palatino Linotype" w:cs="Arial"/>
          <w:i/>
          <w:spacing w:val="1"/>
        </w:rPr>
        <w:t>o</w:t>
      </w:r>
      <w:r w:rsidRPr="000726B3">
        <w:rPr>
          <w:rFonts w:ascii="Palatino Linotype" w:eastAsia="Arial" w:hAnsi="Palatino Linotype" w:cs="Arial"/>
          <w:i/>
        </w:rPr>
        <w:t>s</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a</w:t>
      </w:r>
      <w:r w:rsidRPr="000726B3">
        <w:rPr>
          <w:rFonts w:ascii="Palatino Linotype" w:eastAsia="Arial" w:hAnsi="Palatino Linotype" w:cs="Arial"/>
          <w:i/>
        </w:rPr>
        <w:t>rchi</w:t>
      </w:r>
      <w:r w:rsidRPr="000726B3">
        <w:rPr>
          <w:rFonts w:ascii="Palatino Linotype" w:eastAsia="Arial" w:hAnsi="Palatino Linotype" w:cs="Arial"/>
          <w:i/>
          <w:spacing w:val="-3"/>
        </w:rPr>
        <w:t>v</w:t>
      </w:r>
      <w:r w:rsidRPr="000726B3">
        <w:rPr>
          <w:rFonts w:ascii="Palatino Linotype" w:eastAsia="Arial" w:hAnsi="Palatino Linotype" w:cs="Arial"/>
          <w:i/>
          <w:spacing w:val="1"/>
        </w:rPr>
        <w:t>o</w:t>
      </w:r>
      <w:r w:rsidRPr="000726B3">
        <w:rPr>
          <w:rFonts w:ascii="Palatino Linotype" w:eastAsia="Arial" w:hAnsi="Palatino Linotype" w:cs="Arial"/>
          <w:i/>
        </w:rPr>
        <w:t>s</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3"/>
        </w:rPr>
        <w:t xml:space="preserve"> </w:t>
      </w:r>
      <w:r w:rsidRPr="000726B3">
        <w:rPr>
          <w:rFonts w:ascii="Palatino Linotype" w:eastAsia="Arial" w:hAnsi="Palatino Linotype" w:cs="Arial"/>
          <w:i/>
        </w:rPr>
        <w:t>la</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au</w:t>
      </w:r>
      <w:r w:rsidRPr="000726B3">
        <w:rPr>
          <w:rFonts w:ascii="Palatino Linotype" w:eastAsia="Arial" w:hAnsi="Palatino Linotype" w:cs="Arial"/>
          <w:i/>
          <w:spacing w:val="-2"/>
        </w:rPr>
        <w:t>t</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1"/>
        </w:rPr>
        <w:t>i</w:t>
      </w:r>
      <w:r w:rsidRPr="000726B3">
        <w:rPr>
          <w:rFonts w:ascii="Palatino Linotype" w:eastAsia="Arial" w:hAnsi="Palatino Linotype" w:cs="Arial"/>
          <w:i/>
          <w:spacing w:val="1"/>
        </w:rPr>
        <w:t>d</w:t>
      </w:r>
      <w:r w:rsidRPr="000726B3">
        <w:rPr>
          <w:rFonts w:ascii="Palatino Linotype" w:eastAsia="Arial" w:hAnsi="Palatino Linotype" w:cs="Arial"/>
          <w:i/>
          <w:spacing w:val="-1"/>
        </w:rPr>
        <w:t>a</w:t>
      </w:r>
      <w:r w:rsidRPr="000726B3">
        <w:rPr>
          <w:rFonts w:ascii="Palatino Linotype" w:eastAsia="Arial" w:hAnsi="Palatino Linotype" w:cs="Arial"/>
          <w:i/>
          <w:spacing w:val="1"/>
        </w:rPr>
        <w:t>d</w:t>
      </w:r>
      <w:r w:rsidRPr="000726B3">
        <w:rPr>
          <w:rFonts w:ascii="Palatino Linotype" w:eastAsia="Arial" w:hAnsi="Palatino Linotype" w:cs="Arial"/>
          <w:i/>
        </w:rPr>
        <w:t>,</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n</w:t>
      </w:r>
      <w:r w:rsidRPr="000726B3">
        <w:rPr>
          <w:rFonts w:ascii="Palatino Linotype" w:eastAsia="Arial" w:hAnsi="Palatino Linotype" w:cs="Arial"/>
          <w:i/>
        </w:rPr>
        <w:t>o</w:t>
      </w:r>
      <w:r w:rsidRPr="000726B3">
        <w:rPr>
          <w:rFonts w:ascii="Palatino Linotype" w:eastAsia="Arial" w:hAnsi="Palatino Linotype" w:cs="Arial"/>
          <w:i/>
          <w:spacing w:val="1"/>
        </w:rPr>
        <w:t xml:space="preserve"> ob</w:t>
      </w:r>
      <w:r w:rsidRPr="000726B3">
        <w:rPr>
          <w:rFonts w:ascii="Palatino Linotype" w:eastAsia="Arial" w:hAnsi="Palatino Linotype" w:cs="Arial"/>
          <w:i/>
        </w:rPr>
        <w:t>s</w:t>
      </w:r>
      <w:r w:rsidRPr="000726B3">
        <w:rPr>
          <w:rFonts w:ascii="Palatino Linotype" w:eastAsia="Arial" w:hAnsi="Palatino Linotype" w:cs="Arial"/>
          <w:i/>
          <w:spacing w:val="-2"/>
        </w:rPr>
        <w:t>t</w:t>
      </w:r>
      <w:r w:rsidRPr="000726B3">
        <w:rPr>
          <w:rFonts w:ascii="Palatino Linotype" w:eastAsia="Arial" w:hAnsi="Palatino Linotype" w:cs="Arial"/>
          <w:i/>
          <w:spacing w:val="1"/>
        </w:rPr>
        <w:t>an</w:t>
      </w:r>
      <w:r w:rsidRPr="000726B3">
        <w:rPr>
          <w:rFonts w:ascii="Palatino Linotype" w:eastAsia="Arial" w:hAnsi="Palatino Linotype" w:cs="Arial"/>
          <w:i/>
          <w:spacing w:val="-2"/>
        </w:rPr>
        <w:t>t</w:t>
      </w:r>
      <w:r w:rsidRPr="000726B3">
        <w:rPr>
          <w:rFonts w:ascii="Palatino Linotype" w:eastAsia="Arial" w:hAnsi="Palatino Linotype" w:cs="Arial"/>
          <w:i/>
        </w:rPr>
        <w:t>e</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la </w:t>
      </w:r>
      <w:r w:rsidRPr="000726B3">
        <w:rPr>
          <w:rFonts w:ascii="Palatino Linotype" w:eastAsia="Arial" w:hAnsi="Palatino Linotype" w:cs="Arial"/>
          <w:i/>
          <w:spacing w:val="1"/>
        </w:rPr>
        <w:t>de</w:t>
      </w:r>
      <w:r w:rsidRPr="000726B3">
        <w:rPr>
          <w:rFonts w:ascii="Palatino Linotype" w:eastAsia="Arial" w:hAnsi="Palatino Linotype" w:cs="Arial"/>
          <w:i/>
          <w:spacing w:val="-1"/>
        </w:rPr>
        <w:t>p</w:t>
      </w:r>
      <w:r w:rsidRPr="000726B3">
        <w:rPr>
          <w:rFonts w:ascii="Palatino Linotype" w:eastAsia="Arial" w:hAnsi="Palatino Linotype" w:cs="Arial"/>
          <w:i/>
          <w:spacing w:val="1"/>
        </w:rPr>
        <w:t>en</w:t>
      </w:r>
      <w:r w:rsidRPr="000726B3">
        <w:rPr>
          <w:rFonts w:ascii="Palatino Linotype" w:eastAsia="Arial" w:hAnsi="Palatino Linotype" w:cs="Arial"/>
          <w:i/>
          <w:spacing w:val="-1"/>
        </w:rPr>
        <w:t>d</w:t>
      </w:r>
      <w:r w:rsidRPr="000726B3">
        <w:rPr>
          <w:rFonts w:ascii="Palatino Linotype" w:eastAsia="Arial" w:hAnsi="Palatino Linotype" w:cs="Arial"/>
          <w:i/>
          <w:spacing w:val="1"/>
        </w:rPr>
        <w:t>en</w:t>
      </w:r>
      <w:r w:rsidRPr="000726B3">
        <w:rPr>
          <w:rFonts w:ascii="Palatino Linotype" w:eastAsia="Arial" w:hAnsi="Palatino Linotype" w:cs="Arial"/>
          <w:i/>
        </w:rPr>
        <w:t xml:space="preserve">cia o </w:t>
      </w:r>
      <w:r w:rsidRPr="000726B3">
        <w:rPr>
          <w:rFonts w:ascii="Palatino Linotype" w:eastAsia="Arial" w:hAnsi="Palatino Linotype" w:cs="Arial"/>
          <w:i/>
          <w:spacing w:val="1"/>
        </w:rPr>
        <w:t>en</w:t>
      </w:r>
      <w:r w:rsidRPr="000726B3">
        <w:rPr>
          <w:rFonts w:ascii="Palatino Linotype" w:eastAsia="Arial" w:hAnsi="Palatino Linotype" w:cs="Arial"/>
          <w:i/>
        </w:rPr>
        <w:t>ti</w:t>
      </w:r>
      <w:r w:rsidRPr="000726B3">
        <w:rPr>
          <w:rFonts w:ascii="Palatino Linotype" w:eastAsia="Arial" w:hAnsi="Palatino Linotype" w:cs="Arial"/>
          <w:i/>
          <w:spacing w:val="-1"/>
        </w:rPr>
        <w:t>d</w:t>
      </w:r>
      <w:r w:rsidRPr="000726B3">
        <w:rPr>
          <w:rFonts w:ascii="Palatino Linotype" w:eastAsia="Arial" w:hAnsi="Palatino Linotype" w:cs="Arial"/>
          <w:i/>
          <w:spacing w:val="1"/>
        </w:rPr>
        <w:t>a</w:t>
      </w:r>
      <w:r w:rsidRPr="000726B3">
        <w:rPr>
          <w:rFonts w:ascii="Palatino Linotype" w:eastAsia="Arial" w:hAnsi="Palatino Linotype" w:cs="Arial"/>
          <w:i/>
        </w:rPr>
        <w:t>d</w:t>
      </w:r>
      <w:r w:rsidRPr="000726B3">
        <w:rPr>
          <w:rFonts w:ascii="Palatino Linotype" w:eastAsia="Arial" w:hAnsi="Palatino Linotype" w:cs="Arial"/>
          <w:i/>
          <w:spacing w:val="2"/>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u</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te</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2"/>
        </w:rPr>
        <w:t>c</w:t>
      </w:r>
      <w:r w:rsidRPr="000726B3">
        <w:rPr>
          <w:rFonts w:ascii="Palatino Linotype" w:eastAsia="Arial" w:hAnsi="Palatino Linotype" w:cs="Arial"/>
          <w:i/>
          <w:spacing w:val="1"/>
        </w:rPr>
        <w:t>o</w:t>
      </w:r>
      <w:r w:rsidRPr="000726B3">
        <w:rPr>
          <w:rFonts w:ascii="Palatino Linotype" w:eastAsia="Arial" w:hAnsi="Palatino Linotype" w:cs="Arial"/>
          <w:i/>
        </w:rPr>
        <w:t>n</w:t>
      </w:r>
      <w:r w:rsidRPr="000726B3">
        <w:rPr>
          <w:rFonts w:ascii="Palatino Linotype" w:eastAsia="Arial" w:hAnsi="Palatino Linotype" w:cs="Arial"/>
          <w:i/>
          <w:spacing w:val="3"/>
        </w:rPr>
        <w:t xml:space="preserve"> f</w:t>
      </w:r>
      <w:r w:rsidRPr="000726B3">
        <w:rPr>
          <w:rFonts w:ascii="Palatino Linotype" w:eastAsia="Arial" w:hAnsi="Palatino Linotype" w:cs="Arial"/>
          <w:i/>
          <w:spacing w:val="-1"/>
        </w:rPr>
        <w:t>a</w:t>
      </w:r>
      <w:r w:rsidRPr="000726B3">
        <w:rPr>
          <w:rFonts w:ascii="Palatino Linotype" w:eastAsia="Arial" w:hAnsi="Palatino Linotype" w:cs="Arial"/>
          <w:i/>
        </w:rPr>
        <w:t>c</w:t>
      </w:r>
      <w:r w:rsidRPr="000726B3">
        <w:rPr>
          <w:rFonts w:ascii="Palatino Linotype" w:eastAsia="Arial" w:hAnsi="Palatino Linotype" w:cs="Arial"/>
          <w:i/>
          <w:spacing w:val="1"/>
        </w:rPr>
        <w:t>u</w:t>
      </w:r>
      <w:r w:rsidRPr="000726B3">
        <w:rPr>
          <w:rFonts w:ascii="Palatino Linotype" w:eastAsia="Arial" w:hAnsi="Palatino Linotype" w:cs="Arial"/>
          <w:i/>
        </w:rPr>
        <w:t>lt</w:t>
      </w:r>
      <w:r w:rsidRPr="000726B3">
        <w:rPr>
          <w:rFonts w:ascii="Palatino Linotype" w:eastAsia="Arial" w:hAnsi="Palatino Linotype" w:cs="Arial"/>
          <w:i/>
          <w:spacing w:val="1"/>
        </w:rPr>
        <w:t>a</w:t>
      </w:r>
      <w:r w:rsidRPr="000726B3">
        <w:rPr>
          <w:rFonts w:ascii="Palatino Linotype" w:eastAsia="Arial" w:hAnsi="Palatino Linotype" w:cs="Arial"/>
          <w:i/>
          <w:spacing w:val="-1"/>
        </w:rPr>
        <w:t>d</w:t>
      </w:r>
      <w:r w:rsidRPr="000726B3">
        <w:rPr>
          <w:rFonts w:ascii="Palatino Linotype" w:eastAsia="Arial" w:hAnsi="Palatino Linotype" w:cs="Arial"/>
          <w:i/>
          <w:spacing w:val="1"/>
        </w:rPr>
        <w:t>e</w:t>
      </w:r>
      <w:r w:rsidRPr="000726B3">
        <w:rPr>
          <w:rFonts w:ascii="Palatino Linotype" w:eastAsia="Arial" w:hAnsi="Palatino Linotype" w:cs="Arial"/>
          <w:i/>
        </w:rPr>
        <w:t>s</w:t>
      </w:r>
      <w:r w:rsidRPr="000726B3">
        <w:rPr>
          <w:rFonts w:ascii="Palatino Linotype" w:eastAsia="Arial" w:hAnsi="Palatino Linotype" w:cs="Arial"/>
          <w:i/>
          <w:spacing w:val="1"/>
        </w:rPr>
        <w:t xml:space="preserve"> pa</w:t>
      </w:r>
      <w:r w:rsidRPr="000726B3">
        <w:rPr>
          <w:rFonts w:ascii="Palatino Linotype" w:eastAsia="Arial" w:hAnsi="Palatino Linotype" w:cs="Arial"/>
          <w:i/>
        </w:rPr>
        <w:t>ra</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p</w:t>
      </w:r>
      <w:r w:rsidRPr="000726B3">
        <w:rPr>
          <w:rFonts w:ascii="Palatino Linotype" w:eastAsia="Arial" w:hAnsi="Palatino Linotype" w:cs="Arial"/>
          <w:i/>
          <w:spacing w:val="1"/>
        </w:rPr>
        <w:t>o</w:t>
      </w:r>
      <w:r w:rsidRPr="000726B3">
        <w:rPr>
          <w:rFonts w:ascii="Palatino Linotype" w:eastAsia="Arial" w:hAnsi="Palatino Linotype" w:cs="Arial"/>
          <w:i/>
        </w:rPr>
        <w:t>s</w:t>
      </w:r>
      <w:r w:rsidRPr="000726B3">
        <w:rPr>
          <w:rFonts w:ascii="Palatino Linotype" w:eastAsia="Arial" w:hAnsi="Palatino Linotype" w:cs="Arial"/>
          <w:i/>
          <w:spacing w:val="-1"/>
        </w:rPr>
        <w:t>e</w:t>
      </w:r>
      <w:r w:rsidRPr="000726B3">
        <w:rPr>
          <w:rFonts w:ascii="Palatino Linotype" w:eastAsia="Arial" w:hAnsi="Palatino Linotype" w:cs="Arial"/>
          <w:i/>
          <w:spacing w:val="1"/>
        </w:rPr>
        <w:t>e</w:t>
      </w:r>
      <w:r w:rsidRPr="000726B3">
        <w:rPr>
          <w:rFonts w:ascii="Palatino Linotype" w:eastAsia="Arial" w:hAnsi="Palatino Linotype" w:cs="Arial"/>
          <w:i/>
        </w:rPr>
        <w:t xml:space="preserve">r </w:t>
      </w:r>
      <w:r w:rsidRPr="000726B3">
        <w:rPr>
          <w:rFonts w:ascii="Palatino Linotype" w:eastAsia="Arial" w:hAnsi="Palatino Linotype" w:cs="Arial"/>
          <w:i/>
          <w:spacing w:val="1"/>
        </w:rPr>
        <w:t>d</w:t>
      </w:r>
      <w:r w:rsidRPr="000726B3">
        <w:rPr>
          <w:rFonts w:ascii="Palatino Linotype" w:eastAsia="Arial" w:hAnsi="Palatino Linotype" w:cs="Arial"/>
          <w:i/>
        </w:rPr>
        <w:t>icha</w:t>
      </w:r>
      <w:r w:rsidRPr="000726B3">
        <w:rPr>
          <w:rFonts w:ascii="Palatino Linotype" w:eastAsia="Arial" w:hAnsi="Palatino Linotype" w:cs="Arial"/>
          <w:i/>
          <w:spacing w:val="2"/>
        </w:rPr>
        <w:t xml:space="preserve"> </w:t>
      </w:r>
      <w:r w:rsidRPr="000726B3">
        <w:rPr>
          <w:rFonts w:ascii="Palatino Linotype" w:eastAsia="Arial" w:hAnsi="Palatino Linotype" w:cs="Arial"/>
          <w:i/>
        </w:rPr>
        <w:t>i</w:t>
      </w:r>
      <w:r w:rsidRPr="000726B3">
        <w:rPr>
          <w:rFonts w:ascii="Palatino Linotype" w:eastAsia="Arial" w:hAnsi="Palatino Linotype" w:cs="Arial"/>
          <w:i/>
          <w:spacing w:val="-2"/>
        </w:rPr>
        <w:t>n</w:t>
      </w:r>
      <w:r w:rsidRPr="000726B3">
        <w:rPr>
          <w:rFonts w:ascii="Palatino Linotype" w:eastAsia="Arial" w:hAnsi="Palatino Linotype" w:cs="Arial"/>
          <w:i/>
        </w:rPr>
        <w:t>f</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1"/>
        </w:rPr>
        <w:t>ma</w:t>
      </w:r>
      <w:r w:rsidRPr="000726B3">
        <w:rPr>
          <w:rFonts w:ascii="Palatino Linotype" w:eastAsia="Arial" w:hAnsi="Palatino Linotype" w:cs="Arial"/>
          <w:i/>
        </w:rPr>
        <w:t>ci</w:t>
      </w:r>
      <w:r w:rsidRPr="000726B3">
        <w:rPr>
          <w:rFonts w:ascii="Palatino Linotype" w:eastAsia="Arial" w:hAnsi="Palatino Linotype" w:cs="Arial"/>
          <w:i/>
          <w:spacing w:val="-2"/>
        </w:rPr>
        <w:t>ó</w:t>
      </w:r>
      <w:r w:rsidRPr="000726B3">
        <w:rPr>
          <w:rFonts w:ascii="Palatino Linotype" w:eastAsia="Arial" w:hAnsi="Palatino Linotype" w:cs="Arial"/>
          <w:i/>
          <w:spacing w:val="1"/>
        </w:rPr>
        <w:t>n</w:t>
      </w:r>
      <w:r w:rsidRPr="000726B3">
        <w:rPr>
          <w:rFonts w:ascii="Palatino Linotype" w:eastAsia="Arial" w:hAnsi="Palatino Linotype" w:cs="Arial"/>
          <w:i/>
        </w:rPr>
        <w:t>.</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2"/>
        </w:rPr>
        <w:t>E</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ste</w:t>
      </w:r>
      <w:r w:rsidRPr="000726B3">
        <w:rPr>
          <w:rFonts w:ascii="Palatino Linotype" w:eastAsia="Arial" w:hAnsi="Palatino Linotype" w:cs="Arial"/>
          <w:i/>
          <w:spacing w:val="2"/>
        </w:rPr>
        <w:t xml:space="preserve"> </w:t>
      </w:r>
      <w:r w:rsidRPr="000726B3">
        <w:rPr>
          <w:rFonts w:ascii="Palatino Linotype" w:eastAsia="Arial" w:hAnsi="Palatino Linotype" w:cs="Arial"/>
          <w:i/>
        </w:rPr>
        <w:t>s</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ti</w:t>
      </w:r>
      <w:r w:rsidRPr="000726B3">
        <w:rPr>
          <w:rFonts w:ascii="Palatino Linotype" w:eastAsia="Arial" w:hAnsi="Palatino Linotype" w:cs="Arial"/>
          <w:i/>
          <w:spacing w:val="1"/>
        </w:rPr>
        <w:t>d</w:t>
      </w:r>
      <w:r w:rsidRPr="000726B3">
        <w:rPr>
          <w:rFonts w:ascii="Palatino Linotype" w:eastAsia="Arial" w:hAnsi="Palatino Linotype" w:cs="Arial"/>
          <w:i/>
          <w:spacing w:val="-1"/>
        </w:rPr>
        <w:t>o</w:t>
      </w:r>
      <w:r w:rsidRPr="000726B3">
        <w:rPr>
          <w:rFonts w:ascii="Palatino Linotype" w:eastAsia="Arial" w:hAnsi="Palatino Linotype" w:cs="Arial"/>
          <w:i/>
        </w:rPr>
        <w:t>,</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3"/>
        </w:rPr>
        <w:t>l</w:t>
      </w:r>
      <w:r w:rsidRPr="000726B3">
        <w:rPr>
          <w:rFonts w:ascii="Palatino Linotype" w:eastAsia="Arial" w:hAnsi="Palatino Linotype" w:cs="Arial"/>
          <w:i/>
        </w:rPr>
        <w:t>a in</w:t>
      </w:r>
      <w:r w:rsidRPr="000726B3">
        <w:rPr>
          <w:rFonts w:ascii="Palatino Linotype" w:eastAsia="Arial" w:hAnsi="Palatino Linotype" w:cs="Arial"/>
          <w:i/>
          <w:spacing w:val="1"/>
        </w:rPr>
        <w:t>e</w:t>
      </w:r>
      <w:r w:rsidRPr="000726B3">
        <w:rPr>
          <w:rFonts w:ascii="Palatino Linotype" w:eastAsia="Arial" w:hAnsi="Palatino Linotype" w:cs="Arial"/>
          <w:i/>
          <w:spacing w:val="-2"/>
        </w:rPr>
        <w:t>x</w:t>
      </w:r>
      <w:r w:rsidRPr="000726B3">
        <w:rPr>
          <w:rFonts w:ascii="Palatino Linotype" w:eastAsia="Arial" w:hAnsi="Palatino Linotype" w:cs="Arial"/>
          <w:i/>
        </w:rPr>
        <w:t>ist</w:t>
      </w:r>
      <w:r w:rsidRPr="000726B3">
        <w:rPr>
          <w:rFonts w:ascii="Palatino Linotype" w:eastAsia="Arial" w:hAnsi="Palatino Linotype" w:cs="Arial"/>
          <w:i/>
          <w:spacing w:val="1"/>
        </w:rPr>
        <w:t>en</w:t>
      </w:r>
      <w:r w:rsidRPr="000726B3">
        <w:rPr>
          <w:rFonts w:ascii="Palatino Linotype" w:eastAsia="Arial" w:hAnsi="Palatino Linotype" w:cs="Arial"/>
          <w:i/>
        </w:rPr>
        <w:t>cia</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s</w:t>
      </w:r>
      <w:r w:rsidRPr="000726B3">
        <w:rPr>
          <w:rFonts w:ascii="Palatino Linotype" w:eastAsia="Arial" w:hAnsi="Palatino Linotype" w:cs="Arial"/>
          <w:i/>
          <w:spacing w:val="50"/>
        </w:rPr>
        <w:t xml:space="preserve"> </w:t>
      </w:r>
      <w:r w:rsidRPr="000726B3">
        <w:rPr>
          <w:rFonts w:ascii="Palatino Linotype" w:eastAsia="Arial" w:hAnsi="Palatino Linotype" w:cs="Arial"/>
          <w:i/>
          <w:spacing w:val="-1"/>
        </w:rPr>
        <w:t>u</w:t>
      </w:r>
      <w:r w:rsidRPr="000726B3">
        <w:rPr>
          <w:rFonts w:ascii="Palatino Linotype" w:eastAsia="Arial" w:hAnsi="Palatino Linotype" w:cs="Arial"/>
          <w:i/>
          <w:spacing w:val="1"/>
        </w:rPr>
        <w:t>n</w:t>
      </w:r>
      <w:r w:rsidRPr="000726B3">
        <w:rPr>
          <w:rFonts w:ascii="Palatino Linotype" w:eastAsia="Arial" w:hAnsi="Palatino Linotype" w:cs="Arial"/>
          <w:i/>
        </w:rPr>
        <w:t>a</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2"/>
        </w:rPr>
        <w:t>c</w:t>
      </w:r>
      <w:r w:rsidRPr="000726B3">
        <w:rPr>
          <w:rFonts w:ascii="Palatino Linotype" w:eastAsia="Arial" w:hAnsi="Palatino Linotype" w:cs="Arial"/>
          <w:i/>
          <w:spacing w:val="1"/>
        </w:rPr>
        <w:t>a</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spacing w:val="1"/>
        </w:rPr>
        <w:t>da</w:t>
      </w:r>
      <w:r w:rsidRPr="000726B3">
        <w:rPr>
          <w:rFonts w:ascii="Palatino Linotype" w:eastAsia="Arial" w:hAnsi="Palatino Linotype" w:cs="Arial"/>
          <w:i/>
        </w:rPr>
        <w:t>d</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2"/>
        </w:rPr>
        <w:t>s</w:t>
      </w:r>
      <w:r w:rsidRPr="000726B3">
        <w:rPr>
          <w:rFonts w:ascii="Palatino Linotype" w:eastAsia="Arial" w:hAnsi="Palatino Linotype" w:cs="Arial"/>
          <w:i/>
        </w:rPr>
        <w:t>e</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1"/>
        </w:rPr>
        <w:t>a</w:t>
      </w:r>
      <w:r w:rsidRPr="000726B3">
        <w:rPr>
          <w:rFonts w:ascii="Palatino Linotype" w:eastAsia="Arial" w:hAnsi="Palatino Linotype" w:cs="Arial"/>
          <w:i/>
        </w:rPr>
        <w:t>tr</w:t>
      </w:r>
      <w:r w:rsidRPr="000726B3">
        <w:rPr>
          <w:rFonts w:ascii="Palatino Linotype" w:eastAsia="Arial" w:hAnsi="Palatino Linotype" w:cs="Arial"/>
          <w:i/>
          <w:spacing w:val="-1"/>
        </w:rPr>
        <w:t>ib</w:t>
      </w:r>
      <w:r w:rsidRPr="000726B3">
        <w:rPr>
          <w:rFonts w:ascii="Palatino Linotype" w:eastAsia="Arial" w:hAnsi="Palatino Linotype" w:cs="Arial"/>
          <w:i/>
          <w:spacing w:val="1"/>
        </w:rPr>
        <w:t>u</w:t>
      </w:r>
      <w:r w:rsidRPr="000726B3">
        <w:rPr>
          <w:rFonts w:ascii="Palatino Linotype" w:eastAsia="Arial" w:hAnsi="Palatino Linotype" w:cs="Arial"/>
          <w:i/>
          <w:spacing w:val="-2"/>
        </w:rPr>
        <w:t>y</w:t>
      </w:r>
      <w:r w:rsidRPr="000726B3">
        <w:rPr>
          <w:rFonts w:ascii="Palatino Linotype" w:eastAsia="Arial" w:hAnsi="Palatino Linotype" w:cs="Arial"/>
          <w:i/>
        </w:rPr>
        <w:t>e</w:t>
      </w:r>
      <w:r w:rsidRPr="000726B3">
        <w:rPr>
          <w:rFonts w:ascii="Palatino Linotype" w:eastAsia="Arial" w:hAnsi="Palatino Linotype" w:cs="Arial"/>
          <w:i/>
          <w:spacing w:val="51"/>
        </w:rPr>
        <w:t xml:space="preserve"> </w:t>
      </w:r>
      <w:r w:rsidRPr="000726B3">
        <w:rPr>
          <w:rFonts w:ascii="Palatino Linotype" w:eastAsia="Arial" w:hAnsi="Palatino Linotype" w:cs="Arial"/>
          <w:i/>
        </w:rPr>
        <w:t>a</w:t>
      </w:r>
      <w:r w:rsidRPr="000726B3">
        <w:rPr>
          <w:rFonts w:ascii="Palatino Linotype" w:eastAsia="Arial" w:hAnsi="Palatino Linotype" w:cs="Arial"/>
          <w:i/>
          <w:spacing w:val="51"/>
        </w:rPr>
        <w:t xml:space="preserve"> </w:t>
      </w:r>
      <w:r w:rsidRPr="000726B3">
        <w:rPr>
          <w:rFonts w:ascii="Palatino Linotype" w:eastAsia="Arial" w:hAnsi="Palatino Linotype" w:cs="Arial"/>
          <w:i/>
        </w:rPr>
        <w:t>la</w:t>
      </w:r>
      <w:r w:rsidRPr="000726B3">
        <w:rPr>
          <w:rFonts w:ascii="Palatino Linotype" w:eastAsia="Arial" w:hAnsi="Palatino Linotype" w:cs="Arial"/>
          <w:i/>
          <w:spacing w:val="51"/>
        </w:rPr>
        <w:t xml:space="preserve"> </w:t>
      </w:r>
      <w:r w:rsidRPr="000726B3">
        <w:rPr>
          <w:rFonts w:ascii="Palatino Linotype" w:eastAsia="Arial" w:hAnsi="Palatino Linotype" w:cs="Arial"/>
          <w:i/>
        </w:rPr>
        <w:t>i</w:t>
      </w:r>
      <w:r w:rsidRPr="000726B3">
        <w:rPr>
          <w:rFonts w:ascii="Palatino Linotype" w:eastAsia="Arial" w:hAnsi="Palatino Linotype" w:cs="Arial"/>
          <w:i/>
          <w:spacing w:val="-2"/>
        </w:rPr>
        <w:t>n</w:t>
      </w:r>
      <w:r w:rsidRPr="000726B3">
        <w:rPr>
          <w:rFonts w:ascii="Palatino Linotype" w:eastAsia="Arial" w:hAnsi="Palatino Linotype" w:cs="Arial"/>
          <w:i/>
        </w:rPr>
        <w:t>f</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1"/>
        </w:rPr>
        <w:t>m</w:t>
      </w:r>
      <w:r w:rsidRPr="000726B3">
        <w:rPr>
          <w:rFonts w:ascii="Palatino Linotype" w:eastAsia="Arial" w:hAnsi="Palatino Linotype" w:cs="Arial"/>
          <w:i/>
          <w:spacing w:val="1"/>
        </w:rPr>
        <w:t>a</w:t>
      </w:r>
      <w:r w:rsidRPr="000726B3">
        <w:rPr>
          <w:rFonts w:ascii="Palatino Linotype" w:eastAsia="Arial" w:hAnsi="Palatino Linotype" w:cs="Arial"/>
          <w:i/>
        </w:rPr>
        <w:t>ción</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2"/>
        </w:rPr>
        <w:t>s</w:t>
      </w:r>
      <w:r w:rsidRPr="000726B3">
        <w:rPr>
          <w:rFonts w:ascii="Palatino Linotype" w:eastAsia="Arial" w:hAnsi="Palatino Linotype" w:cs="Arial"/>
          <w:i/>
          <w:spacing w:val="-1"/>
        </w:rPr>
        <w:t>o</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rPr>
        <w:t>cit</w:t>
      </w:r>
      <w:r w:rsidRPr="000726B3">
        <w:rPr>
          <w:rFonts w:ascii="Palatino Linotype" w:eastAsia="Arial" w:hAnsi="Palatino Linotype" w:cs="Arial"/>
          <w:i/>
          <w:spacing w:val="1"/>
        </w:rPr>
        <w:t>ada</w:t>
      </w:r>
      <w:r w:rsidRPr="000726B3">
        <w:rPr>
          <w:rFonts w:ascii="Palatino Linotype" w:eastAsia="Arial" w:hAnsi="Palatino Linotype" w:cs="Arial"/>
          <w:i/>
        </w:rPr>
        <w:t>.</w:t>
      </w:r>
      <w:r w:rsidRPr="000726B3">
        <w:rPr>
          <w:rFonts w:ascii="Palatino Linotype" w:eastAsia="Arial" w:hAnsi="Palatino Linotype" w:cs="Arial"/>
          <w:i/>
          <w:spacing w:val="51"/>
        </w:rPr>
        <w:t xml:space="preserve"> </w:t>
      </w:r>
      <w:r w:rsidRPr="000726B3">
        <w:rPr>
          <w:rFonts w:ascii="Palatino Linotype" w:eastAsia="Arial" w:hAnsi="Palatino Linotype" w:cs="Arial"/>
          <w:i/>
          <w:spacing w:val="-2"/>
        </w:rPr>
        <w:t>P</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50"/>
        </w:rPr>
        <w:t xml:space="preserve"> </w:t>
      </w:r>
      <w:r w:rsidRPr="000726B3">
        <w:rPr>
          <w:rFonts w:ascii="Palatino Linotype" w:eastAsia="Arial" w:hAnsi="Palatino Linotype" w:cs="Arial"/>
          <w:i/>
        </w:rPr>
        <w:t xml:space="preserve">su </w:t>
      </w:r>
      <w:r w:rsidRPr="000726B3">
        <w:rPr>
          <w:rFonts w:ascii="Palatino Linotype" w:eastAsia="Arial" w:hAnsi="Palatino Linotype" w:cs="Arial"/>
          <w:i/>
          <w:spacing w:val="1"/>
        </w:rPr>
        <w:t>pa</w:t>
      </w:r>
      <w:r w:rsidRPr="000726B3">
        <w:rPr>
          <w:rFonts w:ascii="Palatino Linotype" w:eastAsia="Arial" w:hAnsi="Palatino Linotype" w:cs="Arial"/>
          <w:i/>
        </w:rPr>
        <w:t>rte,</w:t>
      </w:r>
      <w:r w:rsidRPr="000726B3">
        <w:rPr>
          <w:rFonts w:ascii="Palatino Linotype" w:eastAsia="Arial" w:hAnsi="Palatino Linotype" w:cs="Arial"/>
          <w:i/>
          <w:spacing w:val="2"/>
        </w:rPr>
        <w:t xml:space="preserve"> </w:t>
      </w:r>
      <w:r w:rsidRPr="000726B3">
        <w:rPr>
          <w:rFonts w:ascii="Palatino Linotype" w:eastAsia="Arial" w:hAnsi="Palatino Linotype" w:cs="Arial"/>
          <w:i/>
        </w:rPr>
        <w:t>la clas</w:t>
      </w:r>
      <w:r w:rsidRPr="000726B3">
        <w:rPr>
          <w:rFonts w:ascii="Palatino Linotype" w:eastAsia="Arial" w:hAnsi="Palatino Linotype" w:cs="Arial"/>
          <w:i/>
          <w:spacing w:val="-3"/>
        </w:rPr>
        <w:t>i</w:t>
      </w:r>
      <w:r w:rsidRPr="000726B3">
        <w:rPr>
          <w:rFonts w:ascii="Palatino Linotype" w:eastAsia="Arial" w:hAnsi="Palatino Linotype" w:cs="Arial"/>
          <w:i/>
          <w:spacing w:val="3"/>
        </w:rPr>
        <w:t>f</w:t>
      </w:r>
      <w:r w:rsidRPr="000726B3">
        <w:rPr>
          <w:rFonts w:ascii="Palatino Linotype" w:eastAsia="Arial" w:hAnsi="Palatino Linotype" w:cs="Arial"/>
          <w:i/>
        </w:rPr>
        <w:t>icaci</w:t>
      </w:r>
      <w:r w:rsidRPr="000726B3">
        <w:rPr>
          <w:rFonts w:ascii="Palatino Linotype" w:eastAsia="Arial" w:hAnsi="Palatino Linotype" w:cs="Arial"/>
          <w:i/>
          <w:spacing w:val="1"/>
        </w:rPr>
        <w:t>ó</w:t>
      </w:r>
      <w:r w:rsidRPr="000726B3">
        <w:rPr>
          <w:rFonts w:ascii="Palatino Linotype" w:eastAsia="Arial" w:hAnsi="Palatino Linotype" w:cs="Arial"/>
          <w:i/>
        </w:rPr>
        <w:t xml:space="preserve">n </w:t>
      </w:r>
      <w:r w:rsidRPr="000726B3">
        <w:rPr>
          <w:rFonts w:ascii="Palatino Linotype" w:eastAsia="Arial" w:hAnsi="Palatino Linotype" w:cs="Arial"/>
          <w:i/>
          <w:spacing w:val="1"/>
        </w:rPr>
        <w:t>e</w:t>
      </w:r>
      <w:r w:rsidRPr="000726B3">
        <w:rPr>
          <w:rFonts w:ascii="Palatino Linotype" w:eastAsia="Arial" w:hAnsi="Palatino Linotype" w:cs="Arial"/>
          <w:i/>
        </w:rPr>
        <w:t>s</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u</w:t>
      </w:r>
      <w:r w:rsidRPr="000726B3">
        <w:rPr>
          <w:rFonts w:ascii="Palatino Linotype" w:eastAsia="Arial" w:hAnsi="Palatino Linotype" w:cs="Arial"/>
          <w:i/>
          <w:spacing w:val="-1"/>
        </w:rPr>
        <w:t>n</w:t>
      </w:r>
      <w:r w:rsidRPr="000726B3">
        <w:rPr>
          <w:rFonts w:ascii="Palatino Linotype" w:eastAsia="Arial" w:hAnsi="Palatino Linotype" w:cs="Arial"/>
          <w:i/>
        </w:rPr>
        <w:t>a</w:t>
      </w:r>
      <w:r w:rsidRPr="000726B3">
        <w:rPr>
          <w:rFonts w:ascii="Palatino Linotype" w:eastAsia="Arial" w:hAnsi="Palatino Linotype" w:cs="Arial"/>
          <w:i/>
          <w:spacing w:val="2"/>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a</w:t>
      </w:r>
      <w:r w:rsidRPr="000726B3">
        <w:rPr>
          <w:rFonts w:ascii="Palatino Linotype" w:eastAsia="Arial" w:hAnsi="Palatino Linotype" w:cs="Arial"/>
          <w:i/>
        </w:rPr>
        <w:t>rac</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rPr>
        <w:t>r</w:t>
      </w:r>
      <w:r w:rsidRPr="000726B3">
        <w:rPr>
          <w:rFonts w:ascii="Palatino Linotype" w:eastAsia="Arial" w:hAnsi="Palatino Linotype" w:cs="Arial"/>
          <w:i/>
          <w:spacing w:val="-3"/>
        </w:rPr>
        <w:t>í</w:t>
      </w:r>
      <w:r w:rsidRPr="000726B3">
        <w:rPr>
          <w:rFonts w:ascii="Palatino Linotype" w:eastAsia="Arial" w:hAnsi="Palatino Linotype" w:cs="Arial"/>
          <w:i/>
        </w:rPr>
        <w:t>stica</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ad</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iere</w:t>
      </w:r>
      <w:r w:rsidRPr="000726B3">
        <w:rPr>
          <w:rFonts w:ascii="Palatino Linotype" w:eastAsia="Arial" w:hAnsi="Palatino Linotype" w:cs="Arial"/>
          <w:i/>
          <w:spacing w:val="2"/>
        </w:rPr>
        <w:t xml:space="preserve"> </w:t>
      </w:r>
      <w:r w:rsidRPr="000726B3">
        <w:rPr>
          <w:rFonts w:ascii="Palatino Linotype" w:eastAsia="Arial" w:hAnsi="Palatino Linotype" w:cs="Arial"/>
          <w:i/>
        </w:rPr>
        <w:t>la</w:t>
      </w:r>
      <w:r w:rsidRPr="000726B3">
        <w:rPr>
          <w:rFonts w:ascii="Palatino Linotype" w:eastAsia="Arial" w:hAnsi="Palatino Linotype" w:cs="Arial"/>
          <w:i/>
          <w:spacing w:val="2"/>
        </w:rPr>
        <w:t xml:space="preserve"> </w:t>
      </w:r>
      <w:r w:rsidRPr="000726B3">
        <w:rPr>
          <w:rFonts w:ascii="Palatino Linotype" w:eastAsia="Arial" w:hAnsi="Palatino Linotype" w:cs="Arial"/>
          <w:i/>
        </w:rPr>
        <w:t>i</w:t>
      </w:r>
      <w:r w:rsidRPr="000726B3">
        <w:rPr>
          <w:rFonts w:ascii="Palatino Linotype" w:eastAsia="Arial" w:hAnsi="Palatino Linotype" w:cs="Arial"/>
          <w:i/>
          <w:spacing w:val="-2"/>
        </w:rPr>
        <w:t>n</w:t>
      </w:r>
      <w:r w:rsidRPr="000726B3">
        <w:rPr>
          <w:rFonts w:ascii="Palatino Linotype" w:eastAsia="Arial" w:hAnsi="Palatino Linotype" w:cs="Arial"/>
          <w:i/>
        </w:rPr>
        <w:t>f</w:t>
      </w:r>
      <w:r w:rsidRPr="000726B3">
        <w:rPr>
          <w:rFonts w:ascii="Palatino Linotype" w:eastAsia="Arial" w:hAnsi="Palatino Linotype" w:cs="Arial"/>
          <w:i/>
          <w:spacing w:val="1"/>
        </w:rPr>
        <w:t>o</w:t>
      </w:r>
      <w:r w:rsidRPr="000726B3">
        <w:rPr>
          <w:rFonts w:ascii="Palatino Linotype" w:eastAsia="Arial" w:hAnsi="Palatino Linotype" w:cs="Arial"/>
          <w:i/>
          <w:spacing w:val="-3"/>
        </w:rPr>
        <w:t>r</w:t>
      </w:r>
      <w:r w:rsidRPr="000726B3">
        <w:rPr>
          <w:rFonts w:ascii="Palatino Linotype" w:eastAsia="Arial" w:hAnsi="Palatino Linotype" w:cs="Arial"/>
          <w:i/>
          <w:spacing w:val="1"/>
        </w:rPr>
        <w:t>ma</w:t>
      </w:r>
      <w:r w:rsidRPr="000726B3">
        <w:rPr>
          <w:rFonts w:ascii="Palatino Linotype" w:eastAsia="Arial" w:hAnsi="Palatino Linotype" w:cs="Arial"/>
          <w:i/>
        </w:rPr>
        <w:t>ci</w:t>
      </w:r>
      <w:r w:rsidRPr="000726B3">
        <w:rPr>
          <w:rFonts w:ascii="Palatino Linotype" w:eastAsia="Arial" w:hAnsi="Palatino Linotype" w:cs="Arial"/>
          <w:i/>
          <w:spacing w:val="-2"/>
        </w:rPr>
        <w:t>ó</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on</w:t>
      </w:r>
      <w:r w:rsidRPr="000726B3">
        <w:rPr>
          <w:rFonts w:ascii="Palatino Linotype" w:eastAsia="Arial" w:hAnsi="Palatino Linotype" w:cs="Arial"/>
          <w:i/>
        </w:rPr>
        <w:t>c</w:t>
      </w:r>
      <w:r w:rsidRPr="000726B3">
        <w:rPr>
          <w:rFonts w:ascii="Palatino Linotype" w:eastAsia="Arial" w:hAnsi="Palatino Linotype" w:cs="Arial"/>
          <w:i/>
          <w:spacing w:val="-3"/>
        </w:rPr>
        <w:t>r</w:t>
      </w:r>
      <w:r w:rsidRPr="000726B3">
        <w:rPr>
          <w:rFonts w:ascii="Palatino Linotype" w:eastAsia="Arial" w:hAnsi="Palatino Linotype" w:cs="Arial"/>
          <w:i/>
          <w:spacing w:val="1"/>
        </w:rPr>
        <w:t>e</w:t>
      </w:r>
      <w:r w:rsidRPr="000726B3">
        <w:rPr>
          <w:rFonts w:ascii="Palatino Linotype" w:eastAsia="Arial" w:hAnsi="Palatino Linotype" w:cs="Arial"/>
          <w:i/>
          <w:spacing w:val="-2"/>
        </w:rPr>
        <w:t>t</w:t>
      </w:r>
      <w:r w:rsidRPr="000726B3">
        <w:rPr>
          <w:rFonts w:ascii="Palatino Linotype" w:eastAsia="Arial" w:hAnsi="Palatino Linotype" w:cs="Arial"/>
          <w:i/>
        </w:rPr>
        <w:t>a c</w:t>
      </w:r>
      <w:r w:rsidRPr="000726B3">
        <w:rPr>
          <w:rFonts w:ascii="Palatino Linotype" w:eastAsia="Arial" w:hAnsi="Palatino Linotype" w:cs="Arial"/>
          <w:i/>
          <w:spacing w:val="1"/>
        </w:rPr>
        <w:t>on</w:t>
      </w:r>
      <w:r w:rsidRPr="000726B3">
        <w:rPr>
          <w:rFonts w:ascii="Palatino Linotype" w:eastAsia="Arial" w:hAnsi="Palatino Linotype" w:cs="Arial"/>
          <w:i/>
        </w:rPr>
        <w:t>t</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 xml:space="preserve">ida </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 xml:space="preserve">n </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u</w:t>
      </w:r>
      <w:r w:rsidRPr="000726B3">
        <w:rPr>
          <w:rFonts w:ascii="Palatino Linotype" w:eastAsia="Arial" w:hAnsi="Palatino Linotype" w:cs="Arial"/>
          <w:i/>
        </w:rPr>
        <w:t xml:space="preserve">n </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do</w:t>
      </w:r>
      <w:r w:rsidRPr="000726B3">
        <w:rPr>
          <w:rFonts w:ascii="Palatino Linotype" w:eastAsia="Arial" w:hAnsi="Palatino Linotype" w:cs="Arial"/>
          <w:i/>
        </w:rPr>
        <w:t>c</w:t>
      </w:r>
      <w:r w:rsidRPr="000726B3">
        <w:rPr>
          <w:rFonts w:ascii="Palatino Linotype" w:eastAsia="Arial" w:hAnsi="Palatino Linotype" w:cs="Arial"/>
          <w:i/>
          <w:spacing w:val="1"/>
        </w:rPr>
        <w:t>um</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 xml:space="preserve">to </w:t>
      </w:r>
      <w:r w:rsidRPr="000726B3">
        <w:rPr>
          <w:rFonts w:ascii="Palatino Linotype" w:eastAsia="Arial" w:hAnsi="Palatino Linotype" w:cs="Arial"/>
          <w:i/>
          <w:spacing w:val="1"/>
        </w:rPr>
        <w:t xml:space="preserve"> e</w:t>
      </w:r>
      <w:r w:rsidRPr="000726B3">
        <w:rPr>
          <w:rFonts w:ascii="Palatino Linotype" w:eastAsia="Arial" w:hAnsi="Palatino Linotype" w:cs="Arial"/>
          <w:i/>
        </w:rPr>
        <w:t>s</w:t>
      </w:r>
      <w:r w:rsidRPr="000726B3">
        <w:rPr>
          <w:rFonts w:ascii="Palatino Linotype" w:eastAsia="Arial" w:hAnsi="Palatino Linotype" w:cs="Arial"/>
          <w:i/>
          <w:spacing w:val="1"/>
        </w:rPr>
        <w:t>pe</w:t>
      </w:r>
      <w:r w:rsidRPr="000726B3">
        <w:rPr>
          <w:rFonts w:ascii="Palatino Linotype" w:eastAsia="Arial" w:hAnsi="Palatino Linotype" w:cs="Arial"/>
          <w:i/>
          <w:spacing w:val="5"/>
        </w:rPr>
        <w:t>c</w:t>
      </w:r>
      <w:r w:rsidRPr="000726B3">
        <w:rPr>
          <w:rFonts w:ascii="Palatino Linotype" w:eastAsia="Arial" w:hAnsi="Palatino Linotype" w:cs="Arial"/>
          <w:i/>
          <w:spacing w:val="-4"/>
        </w:rPr>
        <w:t>í</w:t>
      </w:r>
      <w:r w:rsidRPr="000726B3">
        <w:rPr>
          <w:rFonts w:ascii="Palatino Linotype" w:eastAsia="Arial" w:hAnsi="Palatino Linotype" w:cs="Arial"/>
          <w:i/>
          <w:spacing w:val="3"/>
        </w:rPr>
        <w:t>f</w:t>
      </w:r>
      <w:r w:rsidRPr="000726B3">
        <w:rPr>
          <w:rFonts w:ascii="Palatino Linotype" w:eastAsia="Arial" w:hAnsi="Palatino Linotype" w:cs="Arial"/>
          <w:i/>
        </w:rPr>
        <w:t>ico,  sie</w:t>
      </w:r>
      <w:r w:rsidRPr="000726B3">
        <w:rPr>
          <w:rFonts w:ascii="Palatino Linotype" w:eastAsia="Arial" w:hAnsi="Palatino Linotype" w:cs="Arial"/>
          <w:i/>
          <w:spacing w:val="2"/>
        </w:rPr>
        <w:t>m</w:t>
      </w:r>
      <w:r w:rsidRPr="000726B3">
        <w:rPr>
          <w:rFonts w:ascii="Palatino Linotype" w:eastAsia="Arial" w:hAnsi="Palatino Linotype" w:cs="Arial"/>
          <w:i/>
          <w:spacing w:val="1"/>
        </w:rPr>
        <w:t>p</w:t>
      </w:r>
      <w:r w:rsidRPr="000726B3">
        <w:rPr>
          <w:rFonts w:ascii="Palatino Linotype" w:eastAsia="Arial" w:hAnsi="Palatino Linotype" w:cs="Arial"/>
          <w:i/>
        </w:rPr>
        <w:t xml:space="preserve">re </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 xml:space="preserve">e </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se </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spacing w:val="-2"/>
        </w:rPr>
        <w:t>c</w:t>
      </w:r>
      <w:r w:rsidRPr="000726B3">
        <w:rPr>
          <w:rFonts w:ascii="Palatino Linotype" w:eastAsia="Arial" w:hAnsi="Palatino Linotype" w:cs="Arial"/>
          <w:i/>
          <w:spacing w:val="1"/>
        </w:rPr>
        <w:t>uen</w:t>
      </w:r>
      <w:r w:rsidRPr="000726B3">
        <w:rPr>
          <w:rFonts w:ascii="Palatino Linotype" w:eastAsia="Arial" w:hAnsi="Palatino Linotype" w:cs="Arial"/>
          <w:i/>
        </w:rPr>
        <w:t xml:space="preserve">tre  </w:t>
      </w:r>
      <w:r w:rsidRPr="000726B3">
        <w:rPr>
          <w:rFonts w:ascii="Palatino Linotype" w:eastAsia="Arial" w:hAnsi="Palatino Linotype" w:cs="Arial"/>
          <w:i/>
          <w:spacing w:val="1"/>
        </w:rPr>
        <w:t>e</w:t>
      </w:r>
      <w:r w:rsidRPr="000726B3">
        <w:rPr>
          <w:rFonts w:ascii="Palatino Linotype" w:eastAsia="Arial" w:hAnsi="Palatino Linotype" w:cs="Arial"/>
          <w:i/>
        </w:rPr>
        <w:t xml:space="preserve">n </w:t>
      </w:r>
      <w:r w:rsidRPr="000726B3">
        <w:rPr>
          <w:rFonts w:ascii="Palatino Linotype" w:eastAsia="Arial" w:hAnsi="Palatino Linotype" w:cs="Arial"/>
          <w:i/>
          <w:spacing w:val="3"/>
        </w:rPr>
        <w:t xml:space="preserve"> </w:t>
      </w:r>
      <w:r w:rsidRPr="000726B3">
        <w:rPr>
          <w:rFonts w:ascii="Palatino Linotype" w:eastAsia="Arial" w:hAnsi="Palatino Linotype" w:cs="Arial"/>
          <w:i/>
        </w:rPr>
        <w:t>los s</w:t>
      </w:r>
      <w:r w:rsidRPr="000726B3">
        <w:rPr>
          <w:rFonts w:ascii="Palatino Linotype" w:eastAsia="Arial" w:hAnsi="Palatino Linotype" w:cs="Arial"/>
          <w:i/>
          <w:spacing w:val="1"/>
        </w:rPr>
        <w:t>up</w:t>
      </w:r>
      <w:r w:rsidRPr="000726B3">
        <w:rPr>
          <w:rFonts w:ascii="Palatino Linotype" w:eastAsia="Arial" w:hAnsi="Palatino Linotype" w:cs="Arial"/>
          <w:i/>
          <w:spacing w:val="-1"/>
        </w:rPr>
        <w:t>u</w:t>
      </w:r>
      <w:r w:rsidRPr="000726B3">
        <w:rPr>
          <w:rFonts w:ascii="Palatino Linotype" w:eastAsia="Arial" w:hAnsi="Palatino Linotype" w:cs="Arial"/>
          <w:i/>
          <w:spacing w:val="1"/>
        </w:rPr>
        <w:t>e</w:t>
      </w:r>
      <w:r w:rsidRPr="000726B3">
        <w:rPr>
          <w:rFonts w:ascii="Palatino Linotype" w:eastAsia="Arial" w:hAnsi="Palatino Linotype" w:cs="Arial"/>
          <w:i/>
        </w:rPr>
        <w:t>st</w:t>
      </w:r>
      <w:r w:rsidRPr="000726B3">
        <w:rPr>
          <w:rFonts w:ascii="Palatino Linotype" w:eastAsia="Arial" w:hAnsi="Palatino Linotype" w:cs="Arial"/>
          <w:i/>
          <w:spacing w:val="1"/>
        </w:rPr>
        <w:t>o</w:t>
      </w:r>
      <w:r w:rsidRPr="000726B3">
        <w:rPr>
          <w:rFonts w:ascii="Palatino Linotype" w:eastAsia="Arial" w:hAnsi="Palatino Linotype" w:cs="Arial"/>
          <w:i/>
        </w:rPr>
        <w:t xml:space="preserve">s  </w:t>
      </w:r>
      <w:r w:rsidRPr="000726B3">
        <w:rPr>
          <w:rFonts w:ascii="Palatino Linotype" w:eastAsia="Arial" w:hAnsi="Palatino Linotype" w:cs="Arial"/>
          <w:i/>
          <w:spacing w:val="1"/>
        </w:rPr>
        <w:t>e</w:t>
      </w:r>
      <w:r w:rsidRPr="000726B3">
        <w:rPr>
          <w:rFonts w:ascii="Palatino Linotype" w:eastAsia="Arial" w:hAnsi="Palatino Linotype" w:cs="Arial"/>
          <w:i/>
        </w:rPr>
        <w:t>st</w:t>
      </w:r>
      <w:r w:rsidRPr="000726B3">
        <w:rPr>
          <w:rFonts w:ascii="Palatino Linotype" w:eastAsia="Arial" w:hAnsi="Palatino Linotype" w:cs="Arial"/>
          <w:i/>
          <w:spacing w:val="-1"/>
        </w:rPr>
        <w:t>a</w:t>
      </w:r>
      <w:r w:rsidRPr="000726B3">
        <w:rPr>
          <w:rFonts w:ascii="Palatino Linotype" w:eastAsia="Arial" w:hAnsi="Palatino Linotype" w:cs="Arial"/>
          <w:i/>
          <w:spacing w:val="1"/>
        </w:rPr>
        <w:t>b</w:t>
      </w:r>
      <w:r w:rsidRPr="000726B3">
        <w:rPr>
          <w:rFonts w:ascii="Palatino Linotype" w:eastAsia="Arial" w:hAnsi="Palatino Linotype" w:cs="Arial"/>
          <w:i/>
        </w:rPr>
        <w:t>leci</w:t>
      </w:r>
      <w:r w:rsidRPr="000726B3">
        <w:rPr>
          <w:rFonts w:ascii="Palatino Linotype" w:eastAsia="Arial" w:hAnsi="Palatino Linotype" w:cs="Arial"/>
          <w:i/>
          <w:spacing w:val="-2"/>
        </w:rPr>
        <w:t>d</w:t>
      </w:r>
      <w:r w:rsidRPr="000726B3">
        <w:rPr>
          <w:rFonts w:ascii="Palatino Linotype" w:eastAsia="Arial" w:hAnsi="Palatino Linotype" w:cs="Arial"/>
          <w:i/>
          <w:spacing w:val="1"/>
        </w:rPr>
        <w:t>o</w:t>
      </w:r>
      <w:r w:rsidRPr="000726B3">
        <w:rPr>
          <w:rFonts w:ascii="Palatino Linotype" w:eastAsia="Arial" w:hAnsi="Palatino Linotype" w:cs="Arial"/>
          <w:i/>
        </w:rPr>
        <w:t xml:space="preserve">s </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 xml:space="preserve">n </w:t>
      </w:r>
      <w:r w:rsidRPr="000726B3">
        <w:rPr>
          <w:rFonts w:ascii="Palatino Linotype" w:eastAsia="Arial" w:hAnsi="Palatino Linotype" w:cs="Arial"/>
          <w:i/>
          <w:spacing w:val="1"/>
        </w:rPr>
        <w:t xml:space="preserve"> </w:t>
      </w:r>
      <w:r w:rsidRPr="000726B3">
        <w:rPr>
          <w:rFonts w:ascii="Palatino Linotype" w:eastAsia="Arial" w:hAnsi="Palatino Linotype" w:cs="Arial"/>
          <w:i/>
        </w:rPr>
        <w:t xml:space="preserve">los </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a</w:t>
      </w:r>
      <w:r w:rsidRPr="000726B3">
        <w:rPr>
          <w:rFonts w:ascii="Palatino Linotype" w:eastAsia="Arial" w:hAnsi="Palatino Linotype" w:cs="Arial"/>
          <w:i/>
        </w:rPr>
        <w:t>rt</w:t>
      </w:r>
      <w:r w:rsidRPr="000726B3">
        <w:rPr>
          <w:rFonts w:ascii="Palatino Linotype" w:eastAsia="Arial" w:hAnsi="Palatino Linotype" w:cs="Arial"/>
          <w:i/>
          <w:spacing w:val="-2"/>
        </w:rPr>
        <w:t>í</w:t>
      </w:r>
      <w:r w:rsidRPr="000726B3">
        <w:rPr>
          <w:rFonts w:ascii="Palatino Linotype" w:eastAsia="Arial" w:hAnsi="Palatino Linotype" w:cs="Arial"/>
          <w:i/>
        </w:rPr>
        <w:t>c</w:t>
      </w:r>
      <w:r w:rsidRPr="000726B3">
        <w:rPr>
          <w:rFonts w:ascii="Palatino Linotype" w:eastAsia="Arial" w:hAnsi="Palatino Linotype" w:cs="Arial"/>
          <w:i/>
          <w:spacing w:val="1"/>
        </w:rPr>
        <w:t>u</w:t>
      </w:r>
      <w:r w:rsidRPr="000726B3">
        <w:rPr>
          <w:rFonts w:ascii="Palatino Linotype" w:eastAsia="Arial" w:hAnsi="Palatino Linotype" w:cs="Arial"/>
          <w:i/>
        </w:rPr>
        <w:t xml:space="preserve">los  </w:t>
      </w:r>
      <w:r w:rsidRPr="000726B3">
        <w:rPr>
          <w:rFonts w:ascii="Palatino Linotype" w:eastAsia="Arial" w:hAnsi="Palatino Linotype" w:cs="Arial"/>
          <w:i/>
          <w:spacing w:val="1"/>
        </w:rPr>
        <w:t>1</w:t>
      </w:r>
      <w:r w:rsidRPr="000726B3">
        <w:rPr>
          <w:rFonts w:ascii="Palatino Linotype" w:eastAsia="Arial" w:hAnsi="Palatino Linotype" w:cs="Arial"/>
          <w:i/>
        </w:rPr>
        <w:t xml:space="preserve">3 </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y  </w:t>
      </w:r>
      <w:r w:rsidRPr="000726B3">
        <w:rPr>
          <w:rFonts w:ascii="Palatino Linotype" w:eastAsia="Arial" w:hAnsi="Palatino Linotype" w:cs="Arial"/>
          <w:i/>
          <w:spacing w:val="1"/>
        </w:rPr>
        <w:t>1</w:t>
      </w:r>
      <w:r w:rsidRPr="000726B3">
        <w:rPr>
          <w:rFonts w:ascii="Palatino Linotype" w:eastAsia="Arial" w:hAnsi="Palatino Linotype" w:cs="Arial"/>
          <w:i/>
        </w:rPr>
        <w:t xml:space="preserve">4  </w:t>
      </w:r>
      <w:r w:rsidRPr="000726B3">
        <w:rPr>
          <w:rFonts w:ascii="Palatino Linotype" w:eastAsia="Arial" w:hAnsi="Palatino Linotype" w:cs="Arial"/>
          <w:i/>
          <w:spacing w:val="1"/>
        </w:rPr>
        <w:t>d</w:t>
      </w:r>
      <w:r w:rsidRPr="000726B3">
        <w:rPr>
          <w:rFonts w:ascii="Palatino Linotype" w:eastAsia="Arial" w:hAnsi="Palatino Linotype" w:cs="Arial"/>
          <w:i/>
        </w:rPr>
        <w:t xml:space="preserve">e </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la  </w:t>
      </w:r>
      <w:r w:rsidRPr="000726B3">
        <w:rPr>
          <w:rFonts w:ascii="Palatino Linotype" w:eastAsia="Arial" w:hAnsi="Palatino Linotype" w:cs="Arial"/>
          <w:i/>
          <w:spacing w:val="-1"/>
        </w:rPr>
        <w:t>L</w:t>
      </w:r>
      <w:r w:rsidRPr="000726B3">
        <w:rPr>
          <w:rFonts w:ascii="Palatino Linotype" w:eastAsia="Arial" w:hAnsi="Palatino Linotype" w:cs="Arial"/>
          <w:i/>
          <w:spacing w:val="1"/>
        </w:rPr>
        <w:t>e</w:t>
      </w:r>
      <w:r w:rsidRPr="000726B3">
        <w:rPr>
          <w:rFonts w:ascii="Palatino Linotype" w:eastAsia="Arial" w:hAnsi="Palatino Linotype" w:cs="Arial"/>
          <w:i/>
        </w:rPr>
        <w:t>y  Fe</w:t>
      </w:r>
      <w:r w:rsidRPr="000726B3">
        <w:rPr>
          <w:rFonts w:ascii="Palatino Linotype" w:eastAsia="Arial" w:hAnsi="Palatino Linotype" w:cs="Arial"/>
          <w:i/>
          <w:spacing w:val="1"/>
        </w:rPr>
        <w:t>de</w:t>
      </w:r>
      <w:r w:rsidRPr="000726B3">
        <w:rPr>
          <w:rFonts w:ascii="Palatino Linotype" w:eastAsia="Arial" w:hAnsi="Palatino Linotype" w:cs="Arial"/>
          <w:i/>
        </w:rPr>
        <w:t xml:space="preserve">ral </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 xml:space="preserve">e </w:t>
      </w:r>
      <w:r w:rsidRPr="000726B3">
        <w:rPr>
          <w:rFonts w:ascii="Palatino Linotype" w:eastAsia="Arial" w:hAnsi="Palatino Linotype" w:cs="Arial"/>
          <w:i/>
          <w:spacing w:val="2"/>
        </w:rPr>
        <w:t>T</w:t>
      </w:r>
      <w:r w:rsidRPr="000726B3">
        <w:rPr>
          <w:rFonts w:ascii="Palatino Linotype" w:eastAsia="Arial" w:hAnsi="Palatino Linotype" w:cs="Arial"/>
          <w:i/>
        </w:rPr>
        <w:t>ra</w:t>
      </w:r>
      <w:r w:rsidRPr="000726B3">
        <w:rPr>
          <w:rFonts w:ascii="Palatino Linotype" w:eastAsia="Arial" w:hAnsi="Palatino Linotype" w:cs="Arial"/>
          <w:i/>
          <w:spacing w:val="1"/>
        </w:rPr>
        <w:t>n</w:t>
      </w:r>
      <w:r w:rsidRPr="000726B3">
        <w:rPr>
          <w:rFonts w:ascii="Palatino Linotype" w:eastAsia="Arial" w:hAnsi="Palatino Linotype" w:cs="Arial"/>
          <w:i/>
          <w:spacing w:val="-2"/>
        </w:rPr>
        <w:t>s</w:t>
      </w:r>
      <w:r w:rsidRPr="000726B3">
        <w:rPr>
          <w:rFonts w:ascii="Palatino Linotype" w:eastAsia="Arial" w:hAnsi="Palatino Linotype" w:cs="Arial"/>
          <w:i/>
          <w:spacing w:val="1"/>
        </w:rPr>
        <w:t>pa</w:t>
      </w:r>
      <w:r w:rsidRPr="000726B3">
        <w:rPr>
          <w:rFonts w:ascii="Palatino Linotype" w:eastAsia="Arial" w:hAnsi="Palatino Linotype" w:cs="Arial"/>
          <w:i/>
        </w:rPr>
        <w:t>r</w:t>
      </w:r>
      <w:r w:rsidRPr="000726B3">
        <w:rPr>
          <w:rFonts w:ascii="Palatino Linotype" w:eastAsia="Arial" w:hAnsi="Palatino Linotype" w:cs="Arial"/>
          <w:i/>
          <w:spacing w:val="-2"/>
        </w:rPr>
        <w:t>e</w:t>
      </w:r>
      <w:r w:rsidRPr="000726B3">
        <w:rPr>
          <w:rFonts w:ascii="Palatino Linotype" w:eastAsia="Arial" w:hAnsi="Palatino Linotype" w:cs="Arial"/>
          <w:i/>
          <w:spacing w:val="1"/>
        </w:rPr>
        <w:t>n</w:t>
      </w:r>
      <w:r w:rsidRPr="000726B3">
        <w:rPr>
          <w:rFonts w:ascii="Palatino Linotype" w:eastAsia="Arial" w:hAnsi="Palatino Linotype" w:cs="Arial"/>
          <w:i/>
        </w:rPr>
        <w:t>cia</w:t>
      </w:r>
      <w:r w:rsidRPr="000726B3">
        <w:rPr>
          <w:rFonts w:ascii="Palatino Linotype" w:eastAsia="Arial" w:hAnsi="Palatino Linotype" w:cs="Arial"/>
          <w:i/>
          <w:spacing w:val="3"/>
        </w:rPr>
        <w:t xml:space="preserve"> </w:t>
      </w:r>
      <w:r w:rsidRPr="000726B3">
        <w:rPr>
          <w:rFonts w:ascii="Palatino Linotype" w:eastAsia="Arial" w:hAnsi="Palatino Linotype" w:cs="Arial"/>
          <w:i/>
        </w:rPr>
        <w:t>y Acc</w:t>
      </w:r>
      <w:r w:rsidRPr="000726B3">
        <w:rPr>
          <w:rFonts w:ascii="Palatino Linotype" w:eastAsia="Arial" w:hAnsi="Palatino Linotype" w:cs="Arial"/>
          <w:i/>
          <w:spacing w:val="1"/>
        </w:rPr>
        <w:t>e</w:t>
      </w:r>
      <w:r w:rsidRPr="000726B3">
        <w:rPr>
          <w:rFonts w:ascii="Palatino Linotype" w:eastAsia="Arial" w:hAnsi="Palatino Linotype" w:cs="Arial"/>
          <w:i/>
        </w:rPr>
        <w:t>so</w:t>
      </w:r>
      <w:r w:rsidRPr="000726B3">
        <w:rPr>
          <w:rFonts w:ascii="Palatino Linotype" w:eastAsia="Arial" w:hAnsi="Palatino Linotype" w:cs="Arial"/>
          <w:i/>
          <w:spacing w:val="3"/>
        </w:rPr>
        <w:t xml:space="preserve"> </w:t>
      </w:r>
      <w:r w:rsidRPr="000726B3">
        <w:rPr>
          <w:rFonts w:ascii="Palatino Linotype" w:eastAsia="Arial" w:hAnsi="Palatino Linotype" w:cs="Arial"/>
          <w:i/>
        </w:rPr>
        <w:t>a</w:t>
      </w:r>
      <w:r w:rsidRPr="000726B3">
        <w:rPr>
          <w:rFonts w:ascii="Palatino Linotype" w:eastAsia="Arial" w:hAnsi="Palatino Linotype" w:cs="Arial"/>
          <w:i/>
          <w:spacing w:val="3"/>
        </w:rPr>
        <w:t xml:space="preserve"> </w:t>
      </w:r>
      <w:r w:rsidRPr="000726B3">
        <w:rPr>
          <w:rFonts w:ascii="Palatino Linotype" w:eastAsia="Arial" w:hAnsi="Palatino Linotype" w:cs="Arial"/>
          <w:i/>
        </w:rPr>
        <w:t>la</w:t>
      </w:r>
      <w:r w:rsidRPr="000726B3">
        <w:rPr>
          <w:rFonts w:ascii="Palatino Linotype" w:eastAsia="Arial" w:hAnsi="Palatino Linotype" w:cs="Arial"/>
          <w:i/>
          <w:spacing w:val="3"/>
        </w:rPr>
        <w:t xml:space="preserve"> </w:t>
      </w:r>
      <w:r w:rsidRPr="000726B3">
        <w:rPr>
          <w:rFonts w:ascii="Palatino Linotype" w:eastAsia="Arial" w:hAnsi="Palatino Linotype" w:cs="Arial"/>
          <w:i/>
        </w:rPr>
        <w:t>I</w:t>
      </w:r>
      <w:r w:rsidRPr="000726B3">
        <w:rPr>
          <w:rFonts w:ascii="Palatino Linotype" w:eastAsia="Arial" w:hAnsi="Palatino Linotype" w:cs="Arial"/>
          <w:i/>
          <w:spacing w:val="-1"/>
        </w:rPr>
        <w:t>n</w:t>
      </w:r>
      <w:r w:rsidRPr="000726B3">
        <w:rPr>
          <w:rFonts w:ascii="Palatino Linotype" w:eastAsia="Arial" w:hAnsi="Palatino Linotype" w:cs="Arial"/>
          <w:i/>
        </w:rPr>
        <w:t>f</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1"/>
        </w:rPr>
        <w:t>ma</w:t>
      </w:r>
      <w:r w:rsidRPr="000726B3">
        <w:rPr>
          <w:rFonts w:ascii="Palatino Linotype" w:eastAsia="Arial" w:hAnsi="Palatino Linotype" w:cs="Arial"/>
          <w:i/>
        </w:rPr>
        <w:t>c</w:t>
      </w:r>
      <w:r w:rsidRPr="000726B3">
        <w:rPr>
          <w:rFonts w:ascii="Palatino Linotype" w:eastAsia="Arial" w:hAnsi="Palatino Linotype" w:cs="Arial"/>
          <w:i/>
          <w:spacing w:val="-3"/>
        </w:rPr>
        <w:t>i</w:t>
      </w:r>
      <w:r w:rsidRPr="000726B3">
        <w:rPr>
          <w:rFonts w:ascii="Palatino Linotype" w:eastAsia="Arial" w:hAnsi="Palatino Linotype" w:cs="Arial"/>
          <w:i/>
          <w:spacing w:val="1"/>
        </w:rPr>
        <w:t>ó</w:t>
      </w:r>
      <w:r w:rsidRPr="000726B3">
        <w:rPr>
          <w:rFonts w:ascii="Palatino Linotype" w:eastAsia="Arial" w:hAnsi="Palatino Linotype" w:cs="Arial"/>
          <w:i/>
        </w:rPr>
        <w:t>n</w:t>
      </w:r>
      <w:r w:rsidRPr="000726B3">
        <w:rPr>
          <w:rFonts w:ascii="Palatino Linotype" w:eastAsia="Arial" w:hAnsi="Palatino Linotype" w:cs="Arial"/>
          <w:i/>
          <w:spacing w:val="3"/>
        </w:rPr>
        <w:t xml:space="preserve"> </w:t>
      </w:r>
      <w:r w:rsidRPr="000726B3">
        <w:rPr>
          <w:rFonts w:ascii="Palatino Linotype" w:eastAsia="Arial" w:hAnsi="Palatino Linotype" w:cs="Arial"/>
          <w:i/>
        </w:rPr>
        <w:t>P</w:t>
      </w:r>
      <w:r w:rsidRPr="000726B3">
        <w:rPr>
          <w:rFonts w:ascii="Palatino Linotype" w:eastAsia="Arial" w:hAnsi="Palatino Linotype" w:cs="Arial"/>
          <w:i/>
          <w:spacing w:val="-1"/>
        </w:rPr>
        <w:t>ú</w:t>
      </w:r>
      <w:r w:rsidRPr="000726B3">
        <w:rPr>
          <w:rFonts w:ascii="Palatino Linotype" w:eastAsia="Arial" w:hAnsi="Palatino Linotype" w:cs="Arial"/>
          <w:i/>
          <w:spacing w:val="1"/>
        </w:rPr>
        <w:t>b</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rPr>
        <w:t>ca</w:t>
      </w:r>
      <w:r w:rsidRPr="000726B3">
        <w:rPr>
          <w:rFonts w:ascii="Palatino Linotype" w:eastAsia="Arial" w:hAnsi="Palatino Linotype" w:cs="Arial"/>
          <w:i/>
          <w:spacing w:val="3"/>
        </w:rPr>
        <w:t xml:space="preserve"> </w:t>
      </w:r>
      <w:r w:rsidRPr="000726B3">
        <w:rPr>
          <w:rFonts w:ascii="Palatino Linotype" w:eastAsia="Arial" w:hAnsi="Palatino Linotype" w:cs="Arial"/>
          <w:i/>
        </w:rPr>
        <w:t>G</w:t>
      </w:r>
      <w:r w:rsidRPr="000726B3">
        <w:rPr>
          <w:rFonts w:ascii="Palatino Linotype" w:eastAsia="Arial" w:hAnsi="Palatino Linotype" w:cs="Arial"/>
          <w:i/>
          <w:spacing w:val="1"/>
        </w:rPr>
        <w:t>u</w:t>
      </w:r>
      <w:r w:rsidRPr="000726B3">
        <w:rPr>
          <w:rFonts w:ascii="Palatino Linotype" w:eastAsia="Arial" w:hAnsi="Palatino Linotype" w:cs="Arial"/>
          <w:i/>
          <w:spacing w:val="-1"/>
        </w:rPr>
        <w:t>b</w:t>
      </w:r>
      <w:r w:rsidRPr="000726B3">
        <w:rPr>
          <w:rFonts w:ascii="Palatino Linotype" w:eastAsia="Arial" w:hAnsi="Palatino Linotype" w:cs="Arial"/>
          <w:i/>
          <w:spacing w:val="1"/>
        </w:rPr>
        <w:t>e</w:t>
      </w:r>
      <w:r w:rsidRPr="000726B3">
        <w:rPr>
          <w:rFonts w:ascii="Palatino Linotype" w:eastAsia="Arial" w:hAnsi="Palatino Linotype" w:cs="Arial"/>
          <w:i/>
        </w:rPr>
        <w:t>rn</w:t>
      </w:r>
      <w:r w:rsidRPr="000726B3">
        <w:rPr>
          <w:rFonts w:ascii="Palatino Linotype" w:eastAsia="Arial" w:hAnsi="Palatino Linotype" w:cs="Arial"/>
          <w:i/>
          <w:spacing w:val="-1"/>
        </w:rPr>
        <w:t>a</w:t>
      </w:r>
      <w:r w:rsidRPr="000726B3">
        <w:rPr>
          <w:rFonts w:ascii="Palatino Linotype" w:eastAsia="Arial" w:hAnsi="Palatino Linotype" w:cs="Arial"/>
          <w:i/>
          <w:spacing w:val="1"/>
        </w:rPr>
        <w:t>me</w:t>
      </w:r>
      <w:r w:rsidRPr="000726B3">
        <w:rPr>
          <w:rFonts w:ascii="Palatino Linotype" w:eastAsia="Arial" w:hAnsi="Palatino Linotype" w:cs="Arial"/>
          <w:i/>
          <w:spacing w:val="-1"/>
        </w:rPr>
        <w:t>n</w:t>
      </w:r>
      <w:r w:rsidRPr="000726B3">
        <w:rPr>
          <w:rFonts w:ascii="Palatino Linotype" w:eastAsia="Arial" w:hAnsi="Palatino Linotype" w:cs="Arial"/>
          <w:i/>
        </w:rPr>
        <w:t>t</w:t>
      </w:r>
      <w:r w:rsidRPr="000726B3">
        <w:rPr>
          <w:rFonts w:ascii="Palatino Linotype" w:eastAsia="Arial" w:hAnsi="Palatino Linotype" w:cs="Arial"/>
          <w:i/>
          <w:spacing w:val="1"/>
        </w:rPr>
        <w:t>a</w:t>
      </w:r>
      <w:r w:rsidRPr="000726B3">
        <w:rPr>
          <w:rFonts w:ascii="Palatino Linotype" w:eastAsia="Arial" w:hAnsi="Palatino Linotype" w:cs="Arial"/>
          <w:i/>
        </w:rPr>
        <w:t xml:space="preserve">l, </w:t>
      </w:r>
      <w:r w:rsidRPr="000726B3">
        <w:rPr>
          <w:rFonts w:ascii="Palatino Linotype" w:eastAsia="Arial" w:hAnsi="Palatino Linotype" w:cs="Arial"/>
          <w:i/>
          <w:spacing w:val="1"/>
        </w:rPr>
        <w:t>pa</w:t>
      </w:r>
      <w:r w:rsidRPr="000726B3">
        <w:rPr>
          <w:rFonts w:ascii="Palatino Linotype" w:eastAsia="Arial" w:hAnsi="Palatino Linotype" w:cs="Arial"/>
          <w:i/>
        </w:rPr>
        <w:t>ra</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l</w:t>
      </w:r>
      <w:r w:rsidRPr="000726B3">
        <w:rPr>
          <w:rFonts w:ascii="Palatino Linotype" w:eastAsia="Arial" w:hAnsi="Palatino Linotype" w:cs="Arial"/>
          <w:i/>
          <w:spacing w:val="2"/>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a</w:t>
      </w:r>
      <w:r w:rsidRPr="000726B3">
        <w:rPr>
          <w:rFonts w:ascii="Palatino Linotype" w:eastAsia="Arial" w:hAnsi="Palatino Linotype" w:cs="Arial"/>
          <w:i/>
        </w:rPr>
        <w:t>so</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 la</w:t>
      </w:r>
      <w:r w:rsidRPr="000726B3">
        <w:rPr>
          <w:rFonts w:ascii="Palatino Linotype" w:eastAsia="Arial" w:hAnsi="Palatino Linotype" w:cs="Arial"/>
          <w:i/>
          <w:spacing w:val="4"/>
        </w:rPr>
        <w:t xml:space="preserve"> </w:t>
      </w:r>
      <w:r w:rsidRPr="000726B3">
        <w:rPr>
          <w:rFonts w:ascii="Palatino Linotype" w:eastAsia="Arial" w:hAnsi="Palatino Linotype" w:cs="Arial"/>
          <w:i/>
        </w:rPr>
        <w:t>in</w:t>
      </w:r>
      <w:r w:rsidRPr="000726B3">
        <w:rPr>
          <w:rFonts w:ascii="Palatino Linotype" w:eastAsia="Arial" w:hAnsi="Palatino Linotype" w:cs="Arial"/>
          <w:i/>
          <w:spacing w:val="1"/>
        </w:rPr>
        <w:t>fo</w:t>
      </w:r>
      <w:r w:rsidRPr="000726B3">
        <w:rPr>
          <w:rFonts w:ascii="Palatino Linotype" w:eastAsia="Arial" w:hAnsi="Palatino Linotype" w:cs="Arial"/>
          <w:i/>
        </w:rPr>
        <w:t>r</w:t>
      </w:r>
      <w:r w:rsidRPr="000726B3">
        <w:rPr>
          <w:rFonts w:ascii="Palatino Linotype" w:eastAsia="Arial" w:hAnsi="Palatino Linotype" w:cs="Arial"/>
          <w:i/>
          <w:spacing w:val="-1"/>
        </w:rPr>
        <w:t>m</w:t>
      </w:r>
      <w:r w:rsidRPr="000726B3">
        <w:rPr>
          <w:rFonts w:ascii="Palatino Linotype" w:eastAsia="Arial" w:hAnsi="Palatino Linotype" w:cs="Arial"/>
          <w:i/>
          <w:spacing w:val="1"/>
        </w:rPr>
        <w:t>a</w:t>
      </w:r>
      <w:r w:rsidRPr="000726B3">
        <w:rPr>
          <w:rFonts w:ascii="Palatino Linotype" w:eastAsia="Arial" w:hAnsi="Palatino Linotype" w:cs="Arial"/>
          <w:i/>
        </w:rPr>
        <w:t>ción</w:t>
      </w:r>
      <w:r w:rsidRPr="000726B3">
        <w:rPr>
          <w:rFonts w:ascii="Palatino Linotype" w:eastAsia="Arial" w:hAnsi="Palatino Linotype" w:cs="Arial"/>
          <w:i/>
          <w:spacing w:val="4"/>
        </w:rPr>
        <w:t xml:space="preserve"> </w:t>
      </w:r>
      <w:r w:rsidRPr="000726B3">
        <w:rPr>
          <w:rFonts w:ascii="Palatino Linotype" w:eastAsia="Arial" w:hAnsi="Palatino Linotype" w:cs="Arial"/>
          <w:i/>
        </w:rPr>
        <w:t>res</w:t>
      </w:r>
      <w:r w:rsidRPr="000726B3">
        <w:rPr>
          <w:rFonts w:ascii="Palatino Linotype" w:eastAsia="Arial" w:hAnsi="Palatino Linotype" w:cs="Arial"/>
          <w:i/>
          <w:spacing w:val="1"/>
        </w:rPr>
        <w:t>e</w:t>
      </w:r>
      <w:r w:rsidRPr="000726B3">
        <w:rPr>
          <w:rFonts w:ascii="Palatino Linotype" w:eastAsia="Arial" w:hAnsi="Palatino Linotype" w:cs="Arial"/>
          <w:i/>
        </w:rPr>
        <w:t>r</w:t>
      </w:r>
      <w:r w:rsidRPr="000726B3">
        <w:rPr>
          <w:rFonts w:ascii="Palatino Linotype" w:eastAsia="Arial" w:hAnsi="Palatino Linotype" w:cs="Arial"/>
          <w:i/>
          <w:spacing w:val="-3"/>
        </w:rPr>
        <w:t>v</w:t>
      </w:r>
      <w:r w:rsidRPr="000726B3">
        <w:rPr>
          <w:rFonts w:ascii="Palatino Linotype" w:eastAsia="Arial" w:hAnsi="Palatino Linotype" w:cs="Arial"/>
          <w:i/>
          <w:spacing w:val="1"/>
        </w:rPr>
        <w:t>ada</w:t>
      </w:r>
      <w:r w:rsidRPr="000726B3">
        <w:rPr>
          <w:rFonts w:ascii="Palatino Linotype" w:eastAsia="Arial" w:hAnsi="Palatino Linotype" w:cs="Arial"/>
          <w:i/>
        </w:rPr>
        <w:t>,</w:t>
      </w:r>
      <w:r w:rsidRPr="000726B3">
        <w:rPr>
          <w:rFonts w:ascii="Palatino Linotype" w:eastAsia="Arial" w:hAnsi="Palatino Linotype" w:cs="Arial"/>
          <w:i/>
          <w:spacing w:val="4"/>
        </w:rPr>
        <w:t xml:space="preserve"> </w:t>
      </w:r>
      <w:r w:rsidRPr="000726B3">
        <w:rPr>
          <w:rFonts w:ascii="Palatino Linotype" w:eastAsia="Arial" w:hAnsi="Palatino Linotype" w:cs="Arial"/>
          <w:i/>
        </w:rPr>
        <w:t>y</w:t>
      </w:r>
      <w:r w:rsidRPr="000726B3">
        <w:rPr>
          <w:rFonts w:ascii="Palatino Linotype" w:eastAsia="Arial" w:hAnsi="Palatino Linotype" w:cs="Arial"/>
          <w:i/>
          <w:spacing w:val="1"/>
        </w:rPr>
        <w:t xml:space="preserve"> 1</w:t>
      </w:r>
      <w:r w:rsidRPr="000726B3">
        <w:rPr>
          <w:rFonts w:ascii="Palatino Linotype" w:eastAsia="Arial" w:hAnsi="Palatino Linotype" w:cs="Arial"/>
          <w:i/>
        </w:rPr>
        <w:t>8</w:t>
      </w:r>
      <w:r w:rsidRPr="000726B3">
        <w:rPr>
          <w:rFonts w:ascii="Palatino Linotype" w:eastAsia="Arial" w:hAnsi="Palatino Linotype" w:cs="Arial"/>
          <w:i/>
          <w:spacing w:val="4"/>
        </w:rPr>
        <w:t xml:space="preserve"> </w:t>
      </w:r>
      <w:r w:rsidRPr="000726B3">
        <w:rPr>
          <w:rFonts w:ascii="Palatino Linotype" w:eastAsia="Arial" w:hAnsi="Palatino Linotype" w:cs="Arial"/>
          <w:i/>
          <w:spacing w:val="1"/>
        </w:rPr>
        <w:t>de</w:t>
      </w:r>
      <w:r w:rsidRPr="000726B3">
        <w:rPr>
          <w:rFonts w:ascii="Palatino Linotype" w:eastAsia="Arial" w:hAnsi="Palatino Linotype" w:cs="Arial"/>
          <w:i/>
        </w:rPr>
        <w:t xml:space="preserve">l </w:t>
      </w:r>
      <w:r w:rsidRPr="000726B3">
        <w:rPr>
          <w:rFonts w:ascii="Palatino Linotype" w:eastAsia="Arial" w:hAnsi="Palatino Linotype" w:cs="Arial"/>
          <w:i/>
          <w:spacing w:val="1"/>
        </w:rPr>
        <w:t>m</w:t>
      </w:r>
      <w:r w:rsidRPr="000726B3">
        <w:rPr>
          <w:rFonts w:ascii="Palatino Linotype" w:eastAsia="Arial" w:hAnsi="Palatino Linotype" w:cs="Arial"/>
          <w:i/>
        </w:rPr>
        <w:t>is</w:t>
      </w:r>
      <w:r w:rsidRPr="000726B3">
        <w:rPr>
          <w:rFonts w:ascii="Palatino Linotype" w:eastAsia="Arial" w:hAnsi="Palatino Linotype" w:cs="Arial"/>
          <w:i/>
          <w:spacing w:val="-1"/>
        </w:rPr>
        <w:t>m</w:t>
      </w:r>
      <w:r w:rsidRPr="000726B3">
        <w:rPr>
          <w:rFonts w:ascii="Palatino Linotype" w:eastAsia="Arial" w:hAnsi="Palatino Linotype" w:cs="Arial"/>
          <w:i/>
        </w:rPr>
        <w:t>o</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o</w:t>
      </w:r>
      <w:r w:rsidRPr="000726B3">
        <w:rPr>
          <w:rFonts w:ascii="Palatino Linotype" w:eastAsia="Arial" w:hAnsi="Palatino Linotype" w:cs="Arial"/>
          <w:i/>
        </w:rPr>
        <w:t>rd</w:t>
      </w:r>
      <w:r w:rsidRPr="000726B3">
        <w:rPr>
          <w:rFonts w:ascii="Palatino Linotype" w:eastAsia="Arial" w:hAnsi="Palatino Linotype" w:cs="Arial"/>
          <w:i/>
          <w:spacing w:val="1"/>
        </w:rPr>
        <w:t>en</w:t>
      </w:r>
      <w:r w:rsidRPr="000726B3">
        <w:rPr>
          <w:rFonts w:ascii="Palatino Linotype" w:eastAsia="Arial" w:hAnsi="Palatino Linotype" w:cs="Arial"/>
          <w:i/>
          <w:spacing w:val="-1"/>
        </w:rPr>
        <w:t>a</w:t>
      </w:r>
      <w:r w:rsidRPr="000726B3">
        <w:rPr>
          <w:rFonts w:ascii="Palatino Linotype" w:eastAsia="Arial" w:hAnsi="Palatino Linotype" w:cs="Arial"/>
          <w:i/>
          <w:spacing w:val="1"/>
        </w:rPr>
        <w:t>m</w:t>
      </w:r>
      <w:r w:rsidRPr="000726B3">
        <w:rPr>
          <w:rFonts w:ascii="Palatino Linotype" w:eastAsia="Arial" w:hAnsi="Palatino Linotype" w:cs="Arial"/>
          <w:i/>
        </w:rPr>
        <w:t>i</w:t>
      </w:r>
      <w:r w:rsidRPr="000726B3">
        <w:rPr>
          <w:rFonts w:ascii="Palatino Linotype" w:eastAsia="Arial" w:hAnsi="Palatino Linotype" w:cs="Arial"/>
          <w:i/>
          <w:spacing w:val="-2"/>
        </w:rPr>
        <w:t>e</w:t>
      </w:r>
      <w:r w:rsidRPr="000726B3">
        <w:rPr>
          <w:rFonts w:ascii="Palatino Linotype" w:eastAsia="Arial" w:hAnsi="Palatino Linotype" w:cs="Arial"/>
          <w:i/>
          <w:spacing w:val="1"/>
        </w:rPr>
        <w:t>n</w:t>
      </w:r>
      <w:r w:rsidRPr="000726B3">
        <w:rPr>
          <w:rFonts w:ascii="Palatino Linotype" w:eastAsia="Arial" w:hAnsi="Palatino Linotype" w:cs="Arial"/>
          <w:i/>
        </w:rPr>
        <w:t>t</w:t>
      </w:r>
      <w:r w:rsidRPr="000726B3">
        <w:rPr>
          <w:rFonts w:ascii="Palatino Linotype" w:eastAsia="Arial" w:hAnsi="Palatino Linotype" w:cs="Arial"/>
          <w:i/>
          <w:spacing w:val="-1"/>
        </w:rPr>
        <w:t>o</w:t>
      </w:r>
      <w:r w:rsidRPr="000726B3">
        <w:rPr>
          <w:rFonts w:ascii="Palatino Linotype" w:eastAsia="Arial" w:hAnsi="Palatino Linotype" w:cs="Arial"/>
          <w:i/>
        </w:rPr>
        <w:t>,</w:t>
      </w:r>
      <w:r w:rsidRPr="000726B3">
        <w:rPr>
          <w:rFonts w:ascii="Palatino Linotype" w:eastAsia="Arial" w:hAnsi="Palatino Linotype" w:cs="Arial"/>
          <w:i/>
          <w:spacing w:val="4"/>
        </w:rPr>
        <w:t xml:space="preserve"> </w:t>
      </w:r>
      <w:r w:rsidRPr="000726B3">
        <w:rPr>
          <w:rFonts w:ascii="Palatino Linotype" w:eastAsia="Arial" w:hAnsi="Palatino Linotype" w:cs="Arial"/>
          <w:i/>
          <w:spacing w:val="1"/>
        </w:rPr>
        <w:t>pa</w:t>
      </w:r>
      <w:r w:rsidRPr="000726B3">
        <w:rPr>
          <w:rFonts w:ascii="Palatino Linotype" w:eastAsia="Arial" w:hAnsi="Palatino Linotype" w:cs="Arial"/>
          <w:i/>
        </w:rPr>
        <w:t>ra</w:t>
      </w:r>
      <w:r w:rsidRPr="000726B3">
        <w:rPr>
          <w:rFonts w:ascii="Palatino Linotype" w:eastAsia="Arial" w:hAnsi="Palatino Linotype" w:cs="Arial"/>
          <w:i/>
          <w:spacing w:val="1"/>
        </w:rPr>
        <w:t xml:space="preserve"> e</w:t>
      </w:r>
      <w:r w:rsidRPr="000726B3">
        <w:rPr>
          <w:rFonts w:ascii="Palatino Linotype" w:eastAsia="Arial" w:hAnsi="Palatino Linotype" w:cs="Arial"/>
          <w:i/>
        </w:rPr>
        <w:t>l</w:t>
      </w:r>
      <w:r w:rsidRPr="000726B3">
        <w:rPr>
          <w:rFonts w:ascii="Palatino Linotype" w:eastAsia="Arial" w:hAnsi="Palatino Linotype" w:cs="Arial"/>
          <w:i/>
          <w:spacing w:val="3"/>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a</w:t>
      </w:r>
      <w:r w:rsidRPr="000726B3">
        <w:rPr>
          <w:rFonts w:ascii="Palatino Linotype" w:eastAsia="Arial" w:hAnsi="Palatino Linotype" w:cs="Arial"/>
          <w:i/>
        </w:rPr>
        <w:t>so</w:t>
      </w:r>
      <w:r w:rsidRPr="000726B3">
        <w:rPr>
          <w:rFonts w:ascii="Palatino Linotype" w:eastAsia="Arial" w:hAnsi="Palatino Linotype" w:cs="Arial"/>
          <w:i/>
          <w:spacing w:val="4"/>
        </w:rPr>
        <w:t xml:space="preserve"> </w:t>
      </w:r>
      <w:r w:rsidRPr="000726B3">
        <w:rPr>
          <w:rFonts w:ascii="Palatino Linotype" w:eastAsia="Arial" w:hAnsi="Palatino Linotype" w:cs="Arial"/>
          <w:i/>
          <w:spacing w:val="11"/>
        </w:rPr>
        <w:t>d</w:t>
      </w:r>
      <w:r w:rsidRPr="000726B3">
        <w:rPr>
          <w:rFonts w:ascii="Palatino Linotype" w:eastAsia="Arial" w:hAnsi="Palatino Linotype" w:cs="Arial"/>
          <w:i/>
        </w:rPr>
        <w:t>e</w:t>
      </w:r>
      <w:r w:rsidRPr="000726B3">
        <w:rPr>
          <w:rFonts w:ascii="Palatino Linotype" w:eastAsia="Arial" w:hAnsi="Palatino Linotype" w:cs="Arial"/>
          <w:i/>
          <w:spacing w:val="4"/>
        </w:rPr>
        <w:t xml:space="preserve"> </w:t>
      </w:r>
      <w:r w:rsidRPr="000726B3">
        <w:rPr>
          <w:rFonts w:ascii="Palatino Linotype" w:eastAsia="Arial" w:hAnsi="Palatino Linotype" w:cs="Arial"/>
          <w:i/>
          <w:spacing w:val="-3"/>
        </w:rPr>
        <w:t>l</w:t>
      </w:r>
      <w:r w:rsidRPr="000726B3">
        <w:rPr>
          <w:rFonts w:ascii="Palatino Linotype" w:eastAsia="Arial" w:hAnsi="Palatino Linotype" w:cs="Arial"/>
          <w:i/>
        </w:rPr>
        <w:t>a in</w:t>
      </w:r>
      <w:r w:rsidRPr="000726B3">
        <w:rPr>
          <w:rFonts w:ascii="Palatino Linotype" w:eastAsia="Arial" w:hAnsi="Palatino Linotype" w:cs="Arial"/>
          <w:i/>
          <w:spacing w:val="1"/>
        </w:rPr>
        <w:t>fo</w:t>
      </w:r>
      <w:r w:rsidRPr="000726B3">
        <w:rPr>
          <w:rFonts w:ascii="Palatino Linotype" w:eastAsia="Arial" w:hAnsi="Palatino Linotype" w:cs="Arial"/>
          <w:i/>
        </w:rPr>
        <w:t>r</w:t>
      </w:r>
      <w:r w:rsidRPr="000726B3">
        <w:rPr>
          <w:rFonts w:ascii="Palatino Linotype" w:eastAsia="Arial" w:hAnsi="Palatino Linotype" w:cs="Arial"/>
          <w:i/>
          <w:spacing w:val="-1"/>
        </w:rPr>
        <w:t>m</w:t>
      </w:r>
      <w:r w:rsidRPr="000726B3">
        <w:rPr>
          <w:rFonts w:ascii="Palatino Linotype" w:eastAsia="Arial" w:hAnsi="Palatino Linotype" w:cs="Arial"/>
          <w:i/>
          <w:spacing w:val="1"/>
        </w:rPr>
        <w:t>a</w:t>
      </w:r>
      <w:r w:rsidRPr="000726B3">
        <w:rPr>
          <w:rFonts w:ascii="Palatino Linotype" w:eastAsia="Arial" w:hAnsi="Palatino Linotype" w:cs="Arial"/>
          <w:i/>
        </w:rPr>
        <w:t>ción</w:t>
      </w:r>
      <w:r w:rsidRPr="000726B3">
        <w:rPr>
          <w:rFonts w:ascii="Palatino Linotype" w:eastAsia="Arial" w:hAnsi="Palatino Linotype" w:cs="Arial"/>
          <w:i/>
          <w:spacing w:val="3"/>
        </w:rPr>
        <w:t xml:space="preserve"> </w:t>
      </w:r>
      <w:r w:rsidRPr="000726B3">
        <w:rPr>
          <w:rFonts w:ascii="Palatino Linotype" w:eastAsia="Arial" w:hAnsi="Palatino Linotype" w:cs="Arial"/>
          <w:i/>
        </w:rPr>
        <w:t>c</w:t>
      </w:r>
      <w:r w:rsidRPr="000726B3">
        <w:rPr>
          <w:rFonts w:ascii="Palatino Linotype" w:eastAsia="Arial" w:hAnsi="Palatino Linotype" w:cs="Arial"/>
          <w:i/>
          <w:spacing w:val="-1"/>
        </w:rPr>
        <w:t>on</w:t>
      </w:r>
      <w:r w:rsidRPr="000726B3">
        <w:rPr>
          <w:rFonts w:ascii="Palatino Linotype" w:eastAsia="Arial" w:hAnsi="Palatino Linotype" w:cs="Arial"/>
          <w:i/>
          <w:spacing w:val="3"/>
        </w:rPr>
        <w:t>f</w:t>
      </w:r>
      <w:r w:rsidRPr="000726B3">
        <w:rPr>
          <w:rFonts w:ascii="Palatino Linotype" w:eastAsia="Arial" w:hAnsi="Palatino Linotype" w:cs="Arial"/>
          <w:i/>
        </w:rPr>
        <w:t>id</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spacing w:val="-2"/>
        </w:rPr>
        <w:t>c</w:t>
      </w:r>
      <w:r w:rsidRPr="000726B3">
        <w:rPr>
          <w:rFonts w:ascii="Palatino Linotype" w:eastAsia="Arial" w:hAnsi="Palatino Linotype" w:cs="Arial"/>
          <w:i/>
        </w:rPr>
        <w:t>ial.</w:t>
      </w:r>
      <w:r w:rsidRPr="000726B3">
        <w:rPr>
          <w:rFonts w:ascii="Palatino Linotype" w:eastAsia="Arial" w:hAnsi="Palatino Linotype" w:cs="Arial"/>
          <w:i/>
          <w:spacing w:val="2"/>
        </w:rPr>
        <w:t xml:space="preserve"> </w:t>
      </w:r>
      <w:r w:rsidRPr="000726B3">
        <w:rPr>
          <w:rFonts w:ascii="Palatino Linotype" w:eastAsia="Arial" w:hAnsi="Palatino Linotype" w:cs="Arial"/>
          <w:i/>
        </w:rPr>
        <w:t>P</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1"/>
        </w:rPr>
        <w:t xml:space="preserve"> </w:t>
      </w:r>
      <w:r w:rsidRPr="000726B3">
        <w:rPr>
          <w:rFonts w:ascii="Palatino Linotype" w:eastAsia="Arial" w:hAnsi="Palatino Linotype" w:cs="Arial"/>
          <w:i/>
        </w:rPr>
        <w:t>lo</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an</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rPr>
        <w:t>r</w:t>
      </w:r>
      <w:r w:rsidRPr="000726B3">
        <w:rPr>
          <w:rFonts w:ascii="Palatino Linotype" w:eastAsia="Arial" w:hAnsi="Palatino Linotype" w:cs="Arial"/>
          <w:i/>
          <w:spacing w:val="-1"/>
        </w:rPr>
        <w:t>i</w:t>
      </w:r>
      <w:r w:rsidRPr="000726B3">
        <w:rPr>
          <w:rFonts w:ascii="Palatino Linotype" w:eastAsia="Arial" w:hAnsi="Palatino Linotype" w:cs="Arial"/>
          <w:i/>
          <w:spacing w:val="1"/>
        </w:rPr>
        <w:t>o</w:t>
      </w:r>
      <w:r w:rsidRPr="000726B3">
        <w:rPr>
          <w:rFonts w:ascii="Palatino Linotype" w:eastAsia="Arial" w:hAnsi="Palatino Linotype" w:cs="Arial"/>
          <w:i/>
        </w:rPr>
        <w:t>r,</w:t>
      </w:r>
      <w:r w:rsidRPr="000726B3">
        <w:rPr>
          <w:rFonts w:ascii="Palatino Linotype" w:eastAsia="Arial" w:hAnsi="Palatino Linotype" w:cs="Arial"/>
          <w:i/>
          <w:spacing w:val="2"/>
        </w:rPr>
        <w:t xml:space="preserve"> </w:t>
      </w:r>
      <w:r w:rsidRPr="000726B3">
        <w:rPr>
          <w:rFonts w:ascii="Palatino Linotype" w:eastAsia="Arial" w:hAnsi="Palatino Linotype" w:cs="Arial"/>
          <w:i/>
        </w:rPr>
        <w:t>la</w:t>
      </w:r>
      <w:r w:rsidRPr="000726B3">
        <w:rPr>
          <w:rFonts w:ascii="Palatino Linotype" w:eastAsia="Arial" w:hAnsi="Palatino Linotype" w:cs="Arial"/>
          <w:i/>
          <w:spacing w:val="2"/>
        </w:rPr>
        <w:t xml:space="preserve"> </w:t>
      </w:r>
      <w:r w:rsidRPr="000726B3">
        <w:rPr>
          <w:rFonts w:ascii="Palatino Linotype" w:eastAsia="Arial" w:hAnsi="Palatino Linotype" w:cs="Arial"/>
          <w:i/>
        </w:rPr>
        <w:t>clasi</w:t>
      </w:r>
      <w:r w:rsidRPr="000726B3">
        <w:rPr>
          <w:rFonts w:ascii="Palatino Linotype" w:eastAsia="Arial" w:hAnsi="Palatino Linotype" w:cs="Arial"/>
          <w:i/>
          <w:spacing w:val="3"/>
        </w:rPr>
        <w:t>f</w:t>
      </w:r>
      <w:r w:rsidRPr="000726B3">
        <w:rPr>
          <w:rFonts w:ascii="Palatino Linotype" w:eastAsia="Arial" w:hAnsi="Palatino Linotype" w:cs="Arial"/>
          <w:i/>
        </w:rPr>
        <w:t>i</w:t>
      </w:r>
      <w:r w:rsidRPr="000726B3">
        <w:rPr>
          <w:rFonts w:ascii="Palatino Linotype" w:eastAsia="Arial" w:hAnsi="Palatino Linotype" w:cs="Arial"/>
          <w:i/>
          <w:spacing w:val="-3"/>
        </w:rPr>
        <w:t>c</w:t>
      </w:r>
      <w:r w:rsidRPr="000726B3">
        <w:rPr>
          <w:rFonts w:ascii="Palatino Linotype" w:eastAsia="Arial" w:hAnsi="Palatino Linotype" w:cs="Arial"/>
          <w:i/>
          <w:spacing w:val="1"/>
        </w:rPr>
        <w:t>a</w:t>
      </w:r>
      <w:r w:rsidRPr="000726B3">
        <w:rPr>
          <w:rFonts w:ascii="Palatino Linotype" w:eastAsia="Arial" w:hAnsi="Palatino Linotype" w:cs="Arial"/>
          <w:i/>
        </w:rPr>
        <w:t>ción</w:t>
      </w:r>
      <w:r w:rsidRPr="000726B3">
        <w:rPr>
          <w:rFonts w:ascii="Palatino Linotype" w:eastAsia="Arial" w:hAnsi="Palatino Linotype" w:cs="Arial"/>
          <w:i/>
          <w:spacing w:val="3"/>
        </w:rPr>
        <w:t xml:space="preserve"> </w:t>
      </w:r>
      <w:r w:rsidRPr="000726B3">
        <w:rPr>
          <w:rFonts w:ascii="Palatino Linotype" w:eastAsia="Arial" w:hAnsi="Palatino Linotype" w:cs="Arial"/>
          <w:i/>
        </w:rPr>
        <w:t>y la</w:t>
      </w:r>
      <w:r w:rsidRPr="000726B3">
        <w:rPr>
          <w:rFonts w:ascii="Palatino Linotype" w:eastAsia="Arial" w:hAnsi="Palatino Linotype" w:cs="Arial"/>
          <w:i/>
          <w:spacing w:val="2"/>
        </w:rPr>
        <w:t xml:space="preserve"> i</w:t>
      </w:r>
      <w:r w:rsidRPr="000726B3">
        <w:rPr>
          <w:rFonts w:ascii="Palatino Linotype" w:eastAsia="Arial" w:hAnsi="Palatino Linotype" w:cs="Arial"/>
          <w:i/>
          <w:spacing w:val="1"/>
        </w:rPr>
        <w:t>ne</w:t>
      </w:r>
      <w:r w:rsidRPr="000726B3">
        <w:rPr>
          <w:rFonts w:ascii="Palatino Linotype" w:eastAsia="Arial" w:hAnsi="Palatino Linotype" w:cs="Arial"/>
          <w:i/>
          <w:spacing w:val="-2"/>
        </w:rPr>
        <w:t>x</w:t>
      </w:r>
      <w:r w:rsidRPr="000726B3">
        <w:rPr>
          <w:rFonts w:ascii="Palatino Linotype" w:eastAsia="Arial" w:hAnsi="Palatino Linotype" w:cs="Arial"/>
          <w:i/>
        </w:rPr>
        <w:t>ist</w:t>
      </w:r>
      <w:r w:rsidRPr="000726B3">
        <w:rPr>
          <w:rFonts w:ascii="Palatino Linotype" w:eastAsia="Arial" w:hAnsi="Palatino Linotype" w:cs="Arial"/>
          <w:i/>
          <w:spacing w:val="1"/>
        </w:rPr>
        <w:t>en</w:t>
      </w:r>
      <w:r w:rsidRPr="000726B3">
        <w:rPr>
          <w:rFonts w:ascii="Palatino Linotype" w:eastAsia="Arial" w:hAnsi="Palatino Linotype" w:cs="Arial"/>
          <w:i/>
        </w:rPr>
        <w:t>cia</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n</w:t>
      </w:r>
      <w:r w:rsidRPr="000726B3">
        <w:rPr>
          <w:rFonts w:ascii="Palatino Linotype" w:eastAsia="Arial" w:hAnsi="Palatino Linotype" w:cs="Arial"/>
          <w:i/>
        </w:rPr>
        <w:t>o c</w:t>
      </w:r>
      <w:r w:rsidRPr="000726B3">
        <w:rPr>
          <w:rFonts w:ascii="Palatino Linotype" w:eastAsia="Arial" w:hAnsi="Palatino Linotype" w:cs="Arial"/>
          <w:i/>
          <w:spacing w:val="1"/>
        </w:rPr>
        <w:t>oe</w:t>
      </w:r>
      <w:r w:rsidRPr="000726B3">
        <w:rPr>
          <w:rFonts w:ascii="Palatino Linotype" w:eastAsia="Arial" w:hAnsi="Palatino Linotype" w:cs="Arial"/>
          <w:i/>
          <w:spacing w:val="-2"/>
        </w:rPr>
        <w:t>x</w:t>
      </w:r>
      <w:r w:rsidRPr="000726B3">
        <w:rPr>
          <w:rFonts w:ascii="Palatino Linotype" w:eastAsia="Arial" w:hAnsi="Palatino Linotype" w:cs="Arial"/>
          <w:i/>
        </w:rPr>
        <w:t>ist</w:t>
      </w:r>
      <w:r w:rsidRPr="000726B3">
        <w:rPr>
          <w:rFonts w:ascii="Palatino Linotype" w:eastAsia="Arial" w:hAnsi="Palatino Linotype" w:cs="Arial"/>
          <w:i/>
          <w:spacing w:val="1"/>
        </w:rPr>
        <w:t>e</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en</w:t>
      </w:r>
      <w:r w:rsidRPr="000726B3">
        <w:rPr>
          <w:rFonts w:ascii="Palatino Linotype" w:eastAsia="Arial" w:hAnsi="Palatino Linotype" w:cs="Arial"/>
          <w:i/>
        </w:rPr>
        <w:t>t</w:t>
      </w:r>
      <w:r w:rsidRPr="000726B3">
        <w:rPr>
          <w:rFonts w:ascii="Palatino Linotype" w:eastAsia="Arial" w:hAnsi="Palatino Linotype" w:cs="Arial"/>
          <w:i/>
          <w:spacing w:val="-3"/>
        </w:rPr>
        <w:t>r</w:t>
      </w:r>
      <w:r w:rsidRPr="000726B3">
        <w:rPr>
          <w:rFonts w:ascii="Palatino Linotype" w:eastAsia="Arial" w:hAnsi="Palatino Linotype" w:cs="Arial"/>
          <w:i/>
        </w:rPr>
        <w:t>e</w:t>
      </w:r>
      <w:r w:rsidRPr="000726B3">
        <w:rPr>
          <w:rFonts w:ascii="Palatino Linotype" w:eastAsia="Arial" w:hAnsi="Palatino Linotype" w:cs="Arial"/>
          <w:i/>
          <w:spacing w:val="2"/>
        </w:rPr>
        <w:t xml:space="preserve"> </w:t>
      </w:r>
      <w:r w:rsidRPr="000726B3">
        <w:rPr>
          <w:rFonts w:ascii="Palatino Linotype" w:eastAsia="Arial" w:hAnsi="Palatino Linotype" w:cs="Arial"/>
          <w:i/>
        </w:rPr>
        <w:t>s</w:t>
      </w:r>
      <w:r w:rsidRPr="000726B3">
        <w:rPr>
          <w:rFonts w:ascii="Palatino Linotype" w:eastAsia="Arial" w:hAnsi="Palatino Linotype" w:cs="Arial"/>
          <w:i/>
          <w:spacing w:val="-2"/>
        </w:rPr>
        <w:t>í</w:t>
      </w:r>
      <w:r w:rsidRPr="000726B3">
        <w:rPr>
          <w:rFonts w:ascii="Palatino Linotype" w:eastAsia="Arial" w:hAnsi="Palatino Linotype" w:cs="Arial"/>
          <w:i/>
        </w:rPr>
        <w:t>,</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e</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2"/>
        </w:rPr>
        <w:t>v</w:t>
      </w:r>
      <w:r w:rsidRPr="000726B3">
        <w:rPr>
          <w:rFonts w:ascii="Palatino Linotype" w:eastAsia="Arial" w:hAnsi="Palatino Linotype" w:cs="Arial"/>
          <w:i/>
        </w:rPr>
        <w:t>i</w:t>
      </w:r>
      <w:r w:rsidRPr="000726B3">
        <w:rPr>
          <w:rFonts w:ascii="Palatino Linotype" w:eastAsia="Arial" w:hAnsi="Palatino Linotype" w:cs="Arial"/>
          <w:i/>
          <w:spacing w:val="-1"/>
        </w:rPr>
        <w:t>r</w:t>
      </w:r>
      <w:r w:rsidRPr="000726B3">
        <w:rPr>
          <w:rFonts w:ascii="Palatino Linotype" w:eastAsia="Arial" w:hAnsi="Palatino Linotype" w:cs="Arial"/>
          <w:i/>
        </w:rPr>
        <w:t>t</w:t>
      </w:r>
      <w:r w:rsidRPr="000726B3">
        <w:rPr>
          <w:rFonts w:ascii="Palatino Linotype" w:eastAsia="Arial" w:hAnsi="Palatino Linotype" w:cs="Arial"/>
          <w:i/>
          <w:spacing w:val="1"/>
        </w:rPr>
        <w:t>u</w:t>
      </w:r>
      <w:r w:rsidRPr="000726B3">
        <w:rPr>
          <w:rFonts w:ascii="Palatino Linotype" w:eastAsia="Arial" w:hAnsi="Palatino Linotype" w:cs="Arial"/>
          <w:i/>
        </w:rPr>
        <w:t>d</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2"/>
        </w:rPr>
        <w:t xml:space="preserve"> </w:t>
      </w:r>
      <w:r w:rsidRPr="000726B3">
        <w:rPr>
          <w:rFonts w:ascii="Palatino Linotype" w:eastAsia="Arial" w:hAnsi="Palatino Linotype" w:cs="Arial"/>
          <w:i/>
        </w:rPr>
        <w:t>la clasi</w:t>
      </w:r>
      <w:r w:rsidRPr="000726B3">
        <w:rPr>
          <w:rFonts w:ascii="Palatino Linotype" w:eastAsia="Arial" w:hAnsi="Palatino Linotype" w:cs="Arial"/>
          <w:i/>
          <w:spacing w:val="3"/>
        </w:rPr>
        <w:t>f</w:t>
      </w:r>
      <w:r w:rsidRPr="000726B3">
        <w:rPr>
          <w:rFonts w:ascii="Palatino Linotype" w:eastAsia="Arial" w:hAnsi="Palatino Linotype" w:cs="Arial"/>
          <w:i/>
        </w:rPr>
        <w:t>icaci</w:t>
      </w:r>
      <w:r w:rsidRPr="000726B3">
        <w:rPr>
          <w:rFonts w:ascii="Palatino Linotype" w:eastAsia="Arial" w:hAnsi="Palatino Linotype" w:cs="Arial"/>
          <w:i/>
          <w:spacing w:val="-2"/>
        </w:rPr>
        <w:t>ó</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2"/>
        </w:rPr>
        <w:t xml:space="preserve"> </w:t>
      </w:r>
      <w:r w:rsidRPr="000726B3">
        <w:rPr>
          <w:rFonts w:ascii="Palatino Linotype" w:eastAsia="Arial" w:hAnsi="Palatino Linotype" w:cs="Arial"/>
          <w:i/>
        </w:rPr>
        <w:t>i</w:t>
      </w:r>
      <w:r w:rsidRPr="000726B3">
        <w:rPr>
          <w:rFonts w:ascii="Palatino Linotype" w:eastAsia="Arial" w:hAnsi="Palatino Linotype" w:cs="Arial"/>
          <w:i/>
          <w:spacing w:val="-2"/>
        </w:rPr>
        <w:t>n</w:t>
      </w:r>
      <w:r w:rsidRPr="000726B3">
        <w:rPr>
          <w:rFonts w:ascii="Palatino Linotype" w:eastAsia="Arial" w:hAnsi="Palatino Linotype" w:cs="Arial"/>
          <w:i/>
          <w:spacing w:val="3"/>
        </w:rPr>
        <w:t>f</w:t>
      </w:r>
      <w:r w:rsidRPr="000726B3">
        <w:rPr>
          <w:rFonts w:ascii="Palatino Linotype" w:eastAsia="Arial" w:hAnsi="Palatino Linotype" w:cs="Arial"/>
          <w:i/>
          <w:spacing w:val="1"/>
        </w:rPr>
        <w:t>o</w:t>
      </w:r>
      <w:r w:rsidRPr="000726B3">
        <w:rPr>
          <w:rFonts w:ascii="Palatino Linotype" w:eastAsia="Arial" w:hAnsi="Palatino Linotype" w:cs="Arial"/>
          <w:i/>
          <w:spacing w:val="-3"/>
        </w:rPr>
        <w:t>r</w:t>
      </w:r>
      <w:r w:rsidRPr="000726B3">
        <w:rPr>
          <w:rFonts w:ascii="Palatino Linotype" w:eastAsia="Arial" w:hAnsi="Palatino Linotype" w:cs="Arial"/>
          <w:i/>
          <w:spacing w:val="1"/>
        </w:rPr>
        <w:t>ma</w:t>
      </w:r>
      <w:r w:rsidRPr="000726B3">
        <w:rPr>
          <w:rFonts w:ascii="Palatino Linotype" w:eastAsia="Arial" w:hAnsi="Palatino Linotype" w:cs="Arial"/>
          <w:i/>
        </w:rPr>
        <w:t>ci</w:t>
      </w:r>
      <w:r w:rsidRPr="000726B3">
        <w:rPr>
          <w:rFonts w:ascii="Palatino Linotype" w:eastAsia="Arial" w:hAnsi="Palatino Linotype" w:cs="Arial"/>
          <w:i/>
          <w:spacing w:val="-2"/>
        </w:rPr>
        <w:t>ó</w:t>
      </w:r>
      <w:r w:rsidRPr="000726B3">
        <w:rPr>
          <w:rFonts w:ascii="Palatino Linotype" w:eastAsia="Arial" w:hAnsi="Palatino Linotype" w:cs="Arial"/>
          <w:i/>
        </w:rPr>
        <w:t>n</w:t>
      </w:r>
      <w:r w:rsidRPr="000726B3">
        <w:rPr>
          <w:rFonts w:ascii="Palatino Linotype" w:eastAsia="Arial" w:hAnsi="Palatino Linotype" w:cs="Arial"/>
          <w:i/>
          <w:spacing w:val="2"/>
        </w:rPr>
        <w:t xml:space="preserve"> </w:t>
      </w:r>
      <w:r w:rsidRPr="000726B3">
        <w:rPr>
          <w:rFonts w:ascii="Palatino Linotype" w:eastAsia="Arial" w:hAnsi="Palatino Linotype" w:cs="Arial"/>
          <w:i/>
        </w:rPr>
        <w:t>i</w:t>
      </w:r>
      <w:r w:rsidRPr="000726B3">
        <w:rPr>
          <w:rFonts w:ascii="Palatino Linotype" w:eastAsia="Arial" w:hAnsi="Palatino Linotype" w:cs="Arial"/>
          <w:i/>
          <w:spacing w:val="1"/>
        </w:rPr>
        <w:t>mp</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spacing w:val="-2"/>
        </w:rPr>
        <w:t>c</w:t>
      </w:r>
      <w:r w:rsidRPr="000726B3">
        <w:rPr>
          <w:rFonts w:ascii="Palatino Linotype" w:eastAsia="Arial" w:hAnsi="Palatino Linotype" w:cs="Arial"/>
          <w:i/>
        </w:rPr>
        <w:t>a in</w:t>
      </w:r>
      <w:r w:rsidRPr="000726B3">
        <w:rPr>
          <w:rFonts w:ascii="Palatino Linotype" w:eastAsia="Arial" w:hAnsi="Palatino Linotype" w:cs="Arial"/>
          <w:i/>
          <w:spacing w:val="-2"/>
        </w:rPr>
        <w:t>v</w:t>
      </w:r>
      <w:r w:rsidRPr="000726B3">
        <w:rPr>
          <w:rFonts w:ascii="Palatino Linotype" w:eastAsia="Arial" w:hAnsi="Palatino Linotype" w:cs="Arial"/>
          <w:i/>
          <w:spacing w:val="1"/>
        </w:rPr>
        <w:t>a</w:t>
      </w:r>
      <w:r w:rsidRPr="000726B3">
        <w:rPr>
          <w:rFonts w:ascii="Palatino Linotype" w:eastAsia="Arial" w:hAnsi="Palatino Linotype" w:cs="Arial"/>
          <w:i/>
        </w:rPr>
        <w:t>r</w:t>
      </w:r>
      <w:r w:rsidRPr="000726B3">
        <w:rPr>
          <w:rFonts w:ascii="Palatino Linotype" w:eastAsia="Arial" w:hAnsi="Palatino Linotype" w:cs="Arial"/>
          <w:i/>
          <w:spacing w:val="-1"/>
        </w:rPr>
        <w:t>i</w:t>
      </w:r>
      <w:r w:rsidRPr="000726B3">
        <w:rPr>
          <w:rFonts w:ascii="Palatino Linotype" w:eastAsia="Arial" w:hAnsi="Palatino Linotype" w:cs="Arial"/>
          <w:i/>
          <w:spacing w:val="1"/>
        </w:rPr>
        <w:t>ab</w:t>
      </w:r>
      <w:r w:rsidRPr="000726B3">
        <w:rPr>
          <w:rFonts w:ascii="Palatino Linotype" w:eastAsia="Arial" w:hAnsi="Palatino Linotype" w:cs="Arial"/>
          <w:i/>
        </w:rPr>
        <w:t>le</w:t>
      </w:r>
      <w:r w:rsidRPr="000726B3">
        <w:rPr>
          <w:rFonts w:ascii="Palatino Linotype" w:eastAsia="Arial" w:hAnsi="Palatino Linotype" w:cs="Arial"/>
          <w:i/>
          <w:spacing w:val="2"/>
        </w:rPr>
        <w:t>m</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te</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la </w:t>
      </w:r>
      <w:r w:rsidRPr="000726B3">
        <w:rPr>
          <w:rFonts w:ascii="Palatino Linotype" w:eastAsia="Arial" w:hAnsi="Palatino Linotype" w:cs="Arial"/>
          <w:i/>
          <w:spacing w:val="1"/>
        </w:rPr>
        <w:t>e</w:t>
      </w:r>
      <w:r w:rsidRPr="000726B3">
        <w:rPr>
          <w:rFonts w:ascii="Palatino Linotype" w:eastAsia="Arial" w:hAnsi="Palatino Linotype" w:cs="Arial"/>
          <w:i/>
          <w:spacing w:val="-2"/>
        </w:rPr>
        <w:t>x</w:t>
      </w:r>
      <w:r w:rsidRPr="000726B3">
        <w:rPr>
          <w:rFonts w:ascii="Palatino Linotype" w:eastAsia="Arial" w:hAnsi="Palatino Linotype" w:cs="Arial"/>
          <w:i/>
        </w:rPr>
        <w:t>ist</w:t>
      </w:r>
      <w:r w:rsidRPr="000726B3">
        <w:rPr>
          <w:rFonts w:ascii="Palatino Linotype" w:eastAsia="Arial" w:hAnsi="Palatino Linotype" w:cs="Arial"/>
          <w:i/>
          <w:spacing w:val="1"/>
        </w:rPr>
        <w:t>en</w:t>
      </w:r>
      <w:r w:rsidRPr="000726B3">
        <w:rPr>
          <w:rFonts w:ascii="Palatino Linotype" w:eastAsia="Arial" w:hAnsi="Palatino Linotype" w:cs="Arial"/>
          <w:i/>
        </w:rPr>
        <w:t>cia</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u</w:t>
      </w:r>
      <w:r w:rsidRPr="000726B3">
        <w:rPr>
          <w:rFonts w:ascii="Palatino Linotype" w:eastAsia="Arial" w:hAnsi="Palatino Linotype" w:cs="Arial"/>
          <w:i/>
        </w:rPr>
        <w:t>n</w:t>
      </w:r>
      <w:r w:rsidRPr="000726B3">
        <w:rPr>
          <w:rFonts w:ascii="Palatino Linotype" w:eastAsia="Arial" w:hAnsi="Palatino Linotype" w:cs="Arial"/>
          <w:i/>
          <w:spacing w:val="3"/>
        </w:rPr>
        <w:t xml:space="preserve"> </w:t>
      </w:r>
      <w:r w:rsidRPr="000726B3">
        <w:rPr>
          <w:rFonts w:ascii="Palatino Linotype" w:eastAsia="Arial" w:hAnsi="Palatino Linotype" w:cs="Arial"/>
          <w:i/>
          <w:spacing w:val="1"/>
        </w:rPr>
        <w:t>do</w:t>
      </w:r>
      <w:r w:rsidRPr="000726B3">
        <w:rPr>
          <w:rFonts w:ascii="Palatino Linotype" w:eastAsia="Arial" w:hAnsi="Palatino Linotype" w:cs="Arial"/>
          <w:i/>
          <w:spacing w:val="-2"/>
        </w:rPr>
        <w:t>c</w:t>
      </w:r>
      <w:r w:rsidRPr="000726B3">
        <w:rPr>
          <w:rFonts w:ascii="Palatino Linotype" w:eastAsia="Arial" w:hAnsi="Palatino Linotype" w:cs="Arial"/>
          <w:i/>
          <w:spacing w:val="-1"/>
        </w:rPr>
        <w:t>u</w:t>
      </w:r>
      <w:r w:rsidRPr="000726B3">
        <w:rPr>
          <w:rFonts w:ascii="Palatino Linotype" w:eastAsia="Arial" w:hAnsi="Palatino Linotype" w:cs="Arial"/>
          <w:i/>
          <w:spacing w:val="1"/>
        </w:rPr>
        <w:t>me</w:t>
      </w:r>
      <w:r w:rsidRPr="000726B3">
        <w:rPr>
          <w:rFonts w:ascii="Palatino Linotype" w:eastAsia="Arial" w:hAnsi="Palatino Linotype" w:cs="Arial"/>
          <w:i/>
          <w:spacing w:val="-1"/>
        </w:rPr>
        <w:t>n</w:t>
      </w:r>
      <w:r w:rsidRPr="000726B3">
        <w:rPr>
          <w:rFonts w:ascii="Palatino Linotype" w:eastAsia="Arial" w:hAnsi="Palatino Linotype" w:cs="Arial"/>
          <w:i/>
        </w:rPr>
        <w:t>to</w:t>
      </w:r>
      <w:r w:rsidRPr="000726B3">
        <w:rPr>
          <w:rFonts w:ascii="Palatino Linotype" w:eastAsia="Arial" w:hAnsi="Palatino Linotype" w:cs="Arial"/>
          <w:i/>
          <w:spacing w:val="3"/>
        </w:rPr>
        <w:t xml:space="preserve"> </w:t>
      </w:r>
      <w:r w:rsidRPr="000726B3">
        <w:rPr>
          <w:rFonts w:ascii="Palatino Linotype" w:eastAsia="Arial" w:hAnsi="Palatino Linotype" w:cs="Arial"/>
          <w:i/>
        </w:rPr>
        <w:t>o</w:t>
      </w:r>
      <w:r w:rsidRPr="000726B3">
        <w:rPr>
          <w:rFonts w:ascii="Palatino Linotype" w:eastAsia="Arial" w:hAnsi="Palatino Linotype" w:cs="Arial"/>
          <w:i/>
          <w:spacing w:val="1"/>
        </w:rPr>
        <w:t xml:space="preserve"> do</w:t>
      </w:r>
      <w:r w:rsidRPr="000726B3">
        <w:rPr>
          <w:rFonts w:ascii="Palatino Linotype" w:eastAsia="Arial" w:hAnsi="Palatino Linotype" w:cs="Arial"/>
          <w:i/>
          <w:spacing w:val="-2"/>
        </w:rPr>
        <w:t>c</w:t>
      </w:r>
      <w:r w:rsidRPr="000726B3">
        <w:rPr>
          <w:rFonts w:ascii="Palatino Linotype" w:eastAsia="Arial" w:hAnsi="Palatino Linotype" w:cs="Arial"/>
          <w:i/>
          <w:spacing w:val="1"/>
        </w:rPr>
        <w:t>u</w:t>
      </w:r>
      <w:r w:rsidRPr="000726B3">
        <w:rPr>
          <w:rFonts w:ascii="Palatino Linotype" w:eastAsia="Arial" w:hAnsi="Palatino Linotype" w:cs="Arial"/>
          <w:i/>
          <w:spacing w:val="-1"/>
        </w:rPr>
        <w:t>m</w:t>
      </w:r>
      <w:r w:rsidRPr="000726B3">
        <w:rPr>
          <w:rFonts w:ascii="Palatino Linotype" w:eastAsia="Arial" w:hAnsi="Palatino Linotype" w:cs="Arial"/>
          <w:i/>
          <w:spacing w:val="1"/>
        </w:rPr>
        <w:t>en</w:t>
      </w:r>
      <w:r w:rsidRPr="000726B3">
        <w:rPr>
          <w:rFonts w:ascii="Palatino Linotype" w:eastAsia="Arial" w:hAnsi="Palatino Linotype" w:cs="Arial"/>
          <w:i/>
          <w:spacing w:val="-2"/>
        </w:rPr>
        <w:t>t</w:t>
      </w:r>
      <w:r w:rsidRPr="000726B3">
        <w:rPr>
          <w:rFonts w:ascii="Palatino Linotype" w:eastAsia="Arial" w:hAnsi="Palatino Linotype" w:cs="Arial"/>
          <w:i/>
          <w:spacing w:val="1"/>
        </w:rPr>
        <w:t>o</w:t>
      </w:r>
      <w:r w:rsidRPr="000726B3">
        <w:rPr>
          <w:rFonts w:ascii="Palatino Linotype" w:eastAsia="Arial" w:hAnsi="Palatino Linotype" w:cs="Arial"/>
          <w:i/>
        </w:rPr>
        <w:t xml:space="preserve">s </w:t>
      </w:r>
      <w:r w:rsidRPr="000726B3">
        <w:rPr>
          <w:rFonts w:ascii="Palatino Linotype" w:eastAsia="Arial" w:hAnsi="Palatino Linotype" w:cs="Arial"/>
          <w:i/>
          <w:spacing w:val="1"/>
        </w:rPr>
        <w:t>de</w:t>
      </w:r>
      <w:r w:rsidRPr="000726B3">
        <w:rPr>
          <w:rFonts w:ascii="Palatino Linotype" w:eastAsia="Arial" w:hAnsi="Palatino Linotype" w:cs="Arial"/>
          <w:i/>
        </w:rPr>
        <w:t>t</w:t>
      </w:r>
      <w:r w:rsidRPr="000726B3">
        <w:rPr>
          <w:rFonts w:ascii="Palatino Linotype" w:eastAsia="Arial" w:hAnsi="Palatino Linotype" w:cs="Arial"/>
          <w:i/>
          <w:spacing w:val="1"/>
        </w:rPr>
        <w:t>e</w:t>
      </w:r>
      <w:r w:rsidRPr="000726B3">
        <w:rPr>
          <w:rFonts w:ascii="Palatino Linotype" w:eastAsia="Arial" w:hAnsi="Palatino Linotype" w:cs="Arial"/>
          <w:i/>
          <w:spacing w:val="-3"/>
        </w:rPr>
        <w:t>r</w:t>
      </w:r>
      <w:r w:rsidRPr="000726B3">
        <w:rPr>
          <w:rFonts w:ascii="Palatino Linotype" w:eastAsia="Arial" w:hAnsi="Palatino Linotype" w:cs="Arial"/>
          <w:i/>
          <w:spacing w:val="1"/>
        </w:rPr>
        <w:t>m</w:t>
      </w:r>
      <w:r w:rsidRPr="000726B3">
        <w:rPr>
          <w:rFonts w:ascii="Palatino Linotype" w:eastAsia="Arial" w:hAnsi="Palatino Linotype" w:cs="Arial"/>
          <w:i/>
        </w:rPr>
        <w:t>in</w:t>
      </w:r>
      <w:r w:rsidRPr="000726B3">
        <w:rPr>
          <w:rFonts w:ascii="Palatino Linotype" w:eastAsia="Arial" w:hAnsi="Palatino Linotype" w:cs="Arial"/>
          <w:i/>
          <w:spacing w:val="-1"/>
        </w:rPr>
        <w:t>a</w:t>
      </w:r>
      <w:r w:rsidRPr="000726B3">
        <w:rPr>
          <w:rFonts w:ascii="Palatino Linotype" w:eastAsia="Arial" w:hAnsi="Palatino Linotype" w:cs="Arial"/>
          <w:i/>
          <w:spacing w:val="1"/>
        </w:rPr>
        <w:t>do</w:t>
      </w:r>
      <w:r w:rsidRPr="000726B3">
        <w:rPr>
          <w:rFonts w:ascii="Palatino Linotype" w:eastAsia="Arial" w:hAnsi="Palatino Linotype" w:cs="Arial"/>
          <w:i/>
        </w:rPr>
        <w:t xml:space="preserve">s, </w:t>
      </w:r>
      <w:r w:rsidRPr="000726B3">
        <w:rPr>
          <w:rFonts w:ascii="Palatino Linotype" w:eastAsia="Arial" w:hAnsi="Palatino Linotype" w:cs="Arial"/>
          <w:i/>
          <w:spacing w:val="1"/>
        </w:rPr>
        <w:t>m</w:t>
      </w:r>
      <w:r w:rsidRPr="000726B3">
        <w:rPr>
          <w:rFonts w:ascii="Palatino Linotype" w:eastAsia="Arial" w:hAnsi="Palatino Linotype" w:cs="Arial"/>
          <w:i/>
        </w:rPr>
        <w:t>ie</w:t>
      </w:r>
      <w:r w:rsidRPr="000726B3">
        <w:rPr>
          <w:rFonts w:ascii="Palatino Linotype" w:eastAsia="Arial" w:hAnsi="Palatino Linotype" w:cs="Arial"/>
          <w:i/>
          <w:spacing w:val="1"/>
        </w:rPr>
        <w:t>n</w:t>
      </w:r>
      <w:r w:rsidRPr="000726B3">
        <w:rPr>
          <w:rFonts w:ascii="Palatino Linotype" w:eastAsia="Arial" w:hAnsi="Palatino Linotype" w:cs="Arial"/>
          <w:i/>
        </w:rPr>
        <w:t>t</w:t>
      </w:r>
      <w:r w:rsidRPr="000726B3">
        <w:rPr>
          <w:rFonts w:ascii="Palatino Linotype" w:eastAsia="Arial" w:hAnsi="Palatino Linotype" w:cs="Arial"/>
          <w:i/>
          <w:spacing w:val="-3"/>
        </w:rPr>
        <w:t>r</w:t>
      </w:r>
      <w:r w:rsidRPr="000726B3">
        <w:rPr>
          <w:rFonts w:ascii="Palatino Linotype" w:eastAsia="Arial" w:hAnsi="Palatino Linotype" w:cs="Arial"/>
          <w:i/>
          <w:spacing w:val="1"/>
        </w:rPr>
        <w:t>a</w:t>
      </w:r>
      <w:r w:rsidRPr="000726B3">
        <w:rPr>
          <w:rFonts w:ascii="Palatino Linotype" w:eastAsia="Arial" w:hAnsi="Palatino Linotype" w:cs="Arial"/>
          <w:i/>
        </w:rPr>
        <w:t>s</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r w:rsidRPr="000726B3">
        <w:rPr>
          <w:rFonts w:ascii="Palatino Linotype" w:eastAsia="Arial" w:hAnsi="Palatino Linotype" w:cs="Arial"/>
          <w:i/>
        </w:rPr>
        <w:t>la in</w:t>
      </w:r>
      <w:r w:rsidRPr="000726B3">
        <w:rPr>
          <w:rFonts w:ascii="Palatino Linotype" w:eastAsia="Arial" w:hAnsi="Palatino Linotype" w:cs="Arial"/>
          <w:i/>
          <w:spacing w:val="1"/>
        </w:rPr>
        <w:t>e</w:t>
      </w:r>
      <w:r w:rsidRPr="000726B3">
        <w:rPr>
          <w:rFonts w:ascii="Palatino Linotype" w:eastAsia="Arial" w:hAnsi="Palatino Linotype" w:cs="Arial"/>
          <w:i/>
        </w:rPr>
        <w:t>xist</w:t>
      </w:r>
      <w:r w:rsidRPr="000726B3">
        <w:rPr>
          <w:rFonts w:ascii="Palatino Linotype" w:eastAsia="Arial" w:hAnsi="Palatino Linotype" w:cs="Arial"/>
          <w:i/>
          <w:spacing w:val="1"/>
        </w:rPr>
        <w:t>en</w:t>
      </w:r>
      <w:r w:rsidRPr="000726B3">
        <w:rPr>
          <w:rFonts w:ascii="Palatino Linotype" w:eastAsia="Arial" w:hAnsi="Palatino Linotype" w:cs="Arial"/>
          <w:i/>
        </w:rPr>
        <w:t>cia c</w:t>
      </w:r>
      <w:r w:rsidRPr="000726B3">
        <w:rPr>
          <w:rFonts w:ascii="Palatino Linotype" w:eastAsia="Arial" w:hAnsi="Palatino Linotype" w:cs="Arial"/>
          <w:i/>
          <w:spacing w:val="1"/>
        </w:rPr>
        <w:t>on</w:t>
      </w:r>
      <w:r w:rsidRPr="000726B3">
        <w:rPr>
          <w:rFonts w:ascii="Palatino Linotype" w:eastAsia="Arial" w:hAnsi="Palatino Linotype" w:cs="Arial"/>
          <w:i/>
        </w:rPr>
        <w:t>l</w:t>
      </w:r>
      <w:r w:rsidRPr="000726B3">
        <w:rPr>
          <w:rFonts w:ascii="Palatino Linotype" w:eastAsia="Arial" w:hAnsi="Palatino Linotype" w:cs="Arial"/>
          <w:i/>
          <w:spacing w:val="-1"/>
        </w:rPr>
        <w:t>l</w:t>
      </w:r>
      <w:r w:rsidRPr="000726B3">
        <w:rPr>
          <w:rFonts w:ascii="Palatino Linotype" w:eastAsia="Arial" w:hAnsi="Palatino Linotype" w:cs="Arial"/>
          <w:i/>
          <w:spacing w:val="1"/>
        </w:rPr>
        <w:t>e</w:t>
      </w:r>
      <w:r w:rsidRPr="000726B3">
        <w:rPr>
          <w:rFonts w:ascii="Palatino Linotype" w:eastAsia="Arial" w:hAnsi="Palatino Linotype" w:cs="Arial"/>
          <w:i/>
          <w:spacing w:val="-2"/>
        </w:rPr>
        <w:t>v</w:t>
      </w:r>
      <w:r w:rsidRPr="000726B3">
        <w:rPr>
          <w:rFonts w:ascii="Palatino Linotype" w:eastAsia="Arial" w:hAnsi="Palatino Linotype" w:cs="Arial"/>
          <w:i/>
        </w:rPr>
        <w:t>a</w:t>
      </w:r>
      <w:r w:rsidRPr="000726B3">
        <w:rPr>
          <w:rFonts w:ascii="Palatino Linotype" w:eastAsia="Arial" w:hAnsi="Palatino Linotype" w:cs="Arial"/>
          <w:i/>
          <w:spacing w:val="3"/>
        </w:rPr>
        <w:t xml:space="preserve"> </w:t>
      </w:r>
      <w:r w:rsidRPr="000726B3">
        <w:rPr>
          <w:rFonts w:ascii="Palatino Linotype" w:eastAsia="Arial" w:hAnsi="Palatino Linotype" w:cs="Arial"/>
          <w:i/>
        </w:rPr>
        <w:t xml:space="preserve">la </w:t>
      </w:r>
      <w:r w:rsidRPr="000726B3">
        <w:rPr>
          <w:rFonts w:ascii="Palatino Linotype" w:eastAsia="Arial" w:hAnsi="Palatino Linotype" w:cs="Arial"/>
          <w:i/>
          <w:spacing w:val="-1"/>
        </w:rPr>
        <w:t>a</w:t>
      </w:r>
      <w:r w:rsidRPr="000726B3">
        <w:rPr>
          <w:rFonts w:ascii="Palatino Linotype" w:eastAsia="Arial" w:hAnsi="Palatino Linotype" w:cs="Arial"/>
          <w:i/>
          <w:spacing w:val="1"/>
        </w:rPr>
        <w:t>u</w:t>
      </w:r>
      <w:r w:rsidRPr="000726B3">
        <w:rPr>
          <w:rFonts w:ascii="Palatino Linotype" w:eastAsia="Arial" w:hAnsi="Palatino Linotype" w:cs="Arial"/>
          <w:i/>
        </w:rPr>
        <w:t>s</w:t>
      </w:r>
      <w:r w:rsidRPr="000726B3">
        <w:rPr>
          <w:rFonts w:ascii="Palatino Linotype" w:eastAsia="Arial" w:hAnsi="Palatino Linotype" w:cs="Arial"/>
          <w:i/>
          <w:spacing w:val="-1"/>
        </w:rPr>
        <w:t>e</w:t>
      </w:r>
      <w:r w:rsidRPr="000726B3">
        <w:rPr>
          <w:rFonts w:ascii="Palatino Linotype" w:eastAsia="Arial" w:hAnsi="Palatino Linotype" w:cs="Arial"/>
          <w:i/>
          <w:spacing w:val="1"/>
        </w:rPr>
        <w:t>n</w:t>
      </w:r>
      <w:r w:rsidRPr="000726B3">
        <w:rPr>
          <w:rFonts w:ascii="Palatino Linotype" w:eastAsia="Arial" w:hAnsi="Palatino Linotype" w:cs="Arial"/>
          <w:i/>
        </w:rPr>
        <w:t xml:space="preserve">cia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r w:rsidRPr="000726B3">
        <w:rPr>
          <w:rFonts w:ascii="Palatino Linotype" w:eastAsia="Arial" w:hAnsi="Palatino Linotype" w:cs="Arial"/>
          <w:i/>
        </w:rPr>
        <w:t xml:space="preserve">los </w:t>
      </w:r>
      <w:r w:rsidRPr="000726B3">
        <w:rPr>
          <w:rFonts w:ascii="Palatino Linotype" w:eastAsia="Arial" w:hAnsi="Palatino Linotype" w:cs="Arial"/>
          <w:i/>
          <w:spacing w:val="1"/>
        </w:rPr>
        <w:t>m</w:t>
      </w:r>
      <w:r w:rsidRPr="000726B3">
        <w:rPr>
          <w:rFonts w:ascii="Palatino Linotype" w:eastAsia="Arial" w:hAnsi="Palatino Linotype" w:cs="Arial"/>
          <w:i/>
        </w:rPr>
        <w:t>i</w:t>
      </w:r>
      <w:r w:rsidRPr="000726B3">
        <w:rPr>
          <w:rFonts w:ascii="Palatino Linotype" w:eastAsia="Arial" w:hAnsi="Palatino Linotype" w:cs="Arial"/>
          <w:i/>
          <w:spacing w:val="-3"/>
        </w:rPr>
        <w:t>s</w:t>
      </w:r>
      <w:r w:rsidRPr="000726B3">
        <w:rPr>
          <w:rFonts w:ascii="Palatino Linotype" w:eastAsia="Arial" w:hAnsi="Palatino Linotype" w:cs="Arial"/>
          <w:i/>
          <w:spacing w:val="1"/>
        </w:rPr>
        <w:t>mo</w:t>
      </w:r>
      <w:r w:rsidRPr="000726B3">
        <w:rPr>
          <w:rFonts w:ascii="Palatino Linotype" w:eastAsia="Arial" w:hAnsi="Palatino Linotype" w:cs="Arial"/>
          <w:i/>
        </w:rPr>
        <w:t xml:space="preserve">s </w:t>
      </w:r>
      <w:r w:rsidRPr="000726B3">
        <w:rPr>
          <w:rFonts w:ascii="Palatino Linotype" w:eastAsia="Arial" w:hAnsi="Palatino Linotype" w:cs="Arial"/>
          <w:i/>
          <w:spacing w:val="1"/>
        </w:rPr>
        <w:t>e</w:t>
      </w:r>
      <w:r w:rsidRPr="000726B3">
        <w:rPr>
          <w:rFonts w:ascii="Palatino Linotype" w:eastAsia="Arial" w:hAnsi="Palatino Linotype" w:cs="Arial"/>
          <w:i/>
        </w:rPr>
        <w:t>n</w:t>
      </w:r>
      <w:r w:rsidRPr="000726B3">
        <w:rPr>
          <w:rFonts w:ascii="Palatino Linotype" w:eastAsia="Arial" w:hAnsi="Palatino Linotype" w:cs="Arial"/>
          <w:i/>
          <w:spacing w:val="1"/>
        </w:rPr>
        <w:t xml:space="preserve"> </w:t>
      </w:r>
      <w:r w:rsidRPr="000726B3">
        <w:rPr>
          <w:rFonts w:ascii="Palatino Linotype" w:eastAsia="Arial" w:hAnsi="Palatino Linotype" w:cs="Arial"/>
          <w:i/>
        </w:rPr>
        <w:t xml:space="preserve">los </w:t>
      </w:r>
      <w:r w:rsidRPr="000726B3">
        <w:rPr>
          <w:rFonts w:ascii="Palatino Linotype" w:eastAsia="Arial" w:hAnsi="Palatino Linotype" w:cs="Arial"/>
          <w:i/>
          <w:spacing w:val="1"/>
        </w:rPr>
        <w:t>a</w:t>
      </w:r>
      <w:r w:rsidRPr="000726B3">
        <w:rPr>
          <w:rFonts w:ascii="Palatino Linotype" w:eastAsia="Arial" w:hAnsi="Palatino Linotype" w:cs="Arial"/>
          <w:i/>
        </w:rPr>
        <w:t>rchi</w:t>
      </w:r>
      <w:r w:rsidRPr="000726B3">
        <w:rPr>
          <w:rFonts w:ascii="Palatino Linotype" w:eastAsia="Arial" w:hAnsi="Palatino Linotype" w:cs="Arial"/>
          <w:i/>
          <w:spacing w:val="-3"/>
        </w:rPr>
        <w:t>v</w:t>
      </w:r>
      <w:r w:rsidRPr="000726B3">
        <w:rPr>
          <w:rFonts w:ascii="Palatino Linotype" w:eastAsia="Arial" w:hAnsi="Palatino Linotype" w:cs="Arial"/>
          <w:i/>
          <w:spacing w:val="1"/>
        </w:rPr>
        <w:t>o</w:t>
      </w:r>
      <w:r w:rsidRPr="000726B3">
        <w:rPr>
          <w:rFonts w:ascii="Palatino Linotype" w:eastAsia="Arial" w:hAnsi="Palatino Linotype" w:cs="Arial"/>
          <w:i/>
        </w:rPr>
        <w:t xml:space="preserve">s </w:t>
      </w:r>
      <w:r w:rsidRPr="000726B3">
        <w:rPr>
          <w:rFonts w:ascii="Palatino Linotype" w:eastAsia="Arial" w:hAnsi="Palatino Linotype" w:cs="Arial"/>
          <w:i/>
          <w:spacing w:val="-1"/>
        </w:rPr>
        <w:t>d</w:t>
      </w:r>
      <w:r w:rsidRPr="000726B3">
        <w:rPr>
          <w:rFonts w:ascii="Palatino Linotype" w:eastAsia="Arial" w:hAnsi="Palatino Linotype" w:cs="Arial"/>
          <w:i/>
        </w:rPr>
        <w:t>e la</w:t>
      </w:r>
      <w:r w:rsidRPr="000726B3">
        <w:rPr>
          <w:rFonts w:ascii="Palatino Linotype" w:eastAsia="Arial" w:hAnsi="Palatino Linotype" w:cs="Arial"/>
          <w:i/>
          <w:spacing w:val="1"/>
        </w:rPr>
        <w:t xml:space="preserve"> d</w:t>
      </w:r>
      <w:r w:rsidRPr="000726B3">
        <w:rPr>
          <w:rFonts w:ascii="Palatino Linotype" w:eastAsia="Arial" w:hAnsi="Palatino Linotype" w:cs="Arial"/>
          <w:i/>
          <w:spacing w:val="-1"/>
        </w:rPr>
        <w:t>e</w:t>
      </w:r>
      <w:r w:rsidRPr="000726B3">
        <w:rPr>
          <w:rFonts w:ascii="Palatino Linotype" w:eastAsia="Arial" w:hAnsi="Palatino Linotype" w:cs="Arial"/>
          <w:i/>
          <w:spacing w:val="1"/>
        </w:rPr>
        <w:t>pe</w:t>
      </w:r>
      <w:r w:rsidRPr="000726B3">
        <w:rPr>
          <w:rFonts w:ascii="Palatino Linotype" w:eastAsia="Arial" w:hAnsi="Palatino Linotype" w:cs="Arial"/>
          <w:i/>
          <w:spacing w:val="-1"/>
        </w:rPr>
        <w:t>n</w:t>
      </w:r>
      <w:r w:rsidRPr="000726B3">
        <w:rPr>
          <w:rFonts w:ascii="Palatino Linotype" w:eastAsia="Arial" w:hAnsi="Palatino Linotype" w:cs="Arial"/>
          <w:i/>
          <w:spacing w:val="1"/>
        </w:rPr>
        <w:t>den</w:t>
      </w:r>
      <w:r w:rsidRPr="000726B3">
        <w:rPr>
          <w:rFonts w:ascii="Palatino Linotype" w:eastAsia="Arial" w:hAnsi="Palatino Linotype" w:cs="Arial"/>
          <w:i/>
        </w:rPr>
        <w:t>c</w:t>
      </w:r>
      <w:r w:rsidRPr="000726B3">
        <w:rPr>
          <w:rFonts w:ascii="Palatino Linotype" w:eastAsia="Arial" w:hAnsi="Palatino Linotype" w:cs="Arial"/>
          <w:i/>
          <w:spacing w:val="-3"/>
        </w:rPr>
        <w:t>i</w:t>
      </w:r>
      <w:r w:rsidRPr="000726B3">
        <w:rPr>
          <w:rFonts w:ascii="Palatino Linotype" w:eastAsia="Arial" w:hAnsi="Palatino Linotype" w:cs="Arial"/>
          <w:i/>
        </w:rPr>
        <w:t>a</w:t>
      </w:r>
      <w:r w:rsidRPr="000726B3">
        <w:rPr>
          <w:rFonts w:ascii="Palatino Linotype" w:eastAsia="Arial" w:hAnsi="Palatino Linotype" w:cs="Arial"/>
          <w:i/>
          <w:spacing w:val="1"/>
        </w:rPr>
        <w:t xml:space="preserve"> </w:t>
      </w:r>
      <w:r w:rsidRPr="000726B3">
        <w:rPr>
          <w:rFonts w:ascii="Palatino Linotype" w:eastAsia="Arial" w:hAnsi="Palatino Linotype" w:cs="Arial"/>
          <w:i/>
        </w:rPr>
        <w:t xml:space="preserve">o </w:t>
      </w:r>
      <w:r w:rsidRPr="000726B3">
        <w:rPr>
          <w:rFonts w:ascii="Palatino Linotype" w:eastAsia="Arial" w:hAnsi="Palatino Linotype" w:cs="Arial"/>
          <w:i/>
          <w:spacing w:val="1"/>
        </w:rPr>
        <w:t>en</w:t>
      </w:r>
      <w:r w:rsidRPr="000726B3">
        <w:rPr>
          <w:rFonts w:ascii="Palatino Linotype" w:eastAsia="Arial" w:hAnsi="Palatino Linotype" w:cs="Arial"/>
          <w:i/>
        </w:rPr>
        <w:t>t</w:t>
      </w:r>
      <w:r w:rsidRPr="000726B3">
        <w:rPr>
          <w:rFonts w:ascii="Palatino Linotype" w:eastAsia="Arial" w:hAnsi="Palatino Linotype" w:cs="Arial"/>
          <w:i/>
          <w:spacing w:val="-2"/>
        </w:rPr>
        <w:t>i</w:t>
      </w:r>
      <w:r w:rsidRPr="000726B3">
        <w:rPr>
          <w:rFonts w:ascii="Palatino Linotype" w:eastAsia="Arial" w:hAnsi="Palatino Linotype" w:cs="Arial"/>
          <w:i/>
          <w:spacing w:val="-1"/>
        </w:rPr>
        <w:t>d</w:t>
      </w:r>
      <w:r w:rsidRPr="000726B3">
        <w:rPr>
          <w:rFonts w:ascii="Palatino Linotype" w:eastAsia="Arial" w:hAnsi="Palatino Linotype" w:cs="Arial"/>
          <w:i/>
          <w:spacing w:val="1"/>
        </w:rPr>
        <w:t>a</w:t>
      </w:r>
      <w:r w:rsidRPr="000726B3">
        <w:rPr>
          <w:rFonts w:ascii="Palatino Linotype" w:eastAsia="Arial" w:hAnsi="Palatino Linotype" w:cs="Arial"/>
          <w:i/>
        </w:rPr>
        <w:t>d</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q</w:t>
      </w:r>
      <w:r w:rsidRPr="000726B3">
        <w:rPr>
          <w:rFonts w:ascii="Palatino Linotype" w:eastAsia="Arial" w:hAnsi="Palatino Linotype" w:cs="Arial"/>
          <w:i/>
          <w:spacing w:val="1"/>
        </w:rPr>
        <w:t>u</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2"/>
        </w:rPr>
        <w:t>s</w:t>
      </w:r>
      <w:r w:rsidRPr="000726B3">
        <w:rPr>
          <w:rFonts w:ascii="Palatino Linotype" w:eastAsia="Arial" w:hAnsi="Palatino Linotype" w:cs="Arial"/>
          <w:i/>
        </w:rPr>
        <w:t>e</w:t>
      </w:r>
      <w:r w:rsidRPr="000726B3">
        <w:rPr>
          <w:rFonts w:ascii="Palatino Linotype" w:eastAsia="Arial" w:hAnsi="Palatino Linotype" w:cs="Arial"/>
          <w:i/>
          <w:spacing w:val="1"/>
        </w:rPr>
        <w:t xml:space="preserve"> t</w:t>
      </w:r>
      <w:r w:rsidRPr="000726B3">
        <w:rPr>
          <w:rFonts w:ascii="Palatino Linotype" w:eastAsia="Arial" w:hAnsi="Palatino Linotype" w:cs="Arial"/>
          <w:i/>
        </w:rPr>
        <w:t>ra</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rPr>
        <w:t>.</w:t>
      </w:r>
    </w:p>
    <w:p w:rsidR="00761AB7" w:rsidRPr="000726B3" w:rsidRDefault="00761AB7" w:rsidP="00890508">
      <w:pPr>
        <w:shd w:val="clear" w:color="auto" w:fill="FFFFFF" w:themeFill="background1"/>
        <w:spacing w:after="0" w:line="360" w:lineRule="auto"/>
        <w:ind w:left="567" w:right="567"/>
        <w:rPr>
          <w:rFonts w:ascii="Palatino Linotype" w:hAnsi="Palatino Linotype"/>
          <w:i/>
        </w:rPr>
      </w:pPr>
    </w:p>
    <w:p w:rsidR="00761AB7" w:rsidRPr="000726B3" w:rsidRDefault="00761AB7" w:rsidP="00890508">
      <w:pPr>
        <w:shd w:val="clear" w:color="auto" w:fill="FFFFFF" w:themeFill="background1"/>
        <w:spacing w:after="0" w:line="360" w:lineRule="auto"/>
        <w:ind w:left="567" w:right="567"/>
        <w:jc w:val="both"/>
        <w:rPr>
          <w:rFonts w:ascii="Palatino Linotype" w:eastAsia="Arial" w:hAnsi="Palatino Linotype" w:cs="Arial"/>
          <w:i/>
        </w:rPr>
      </w:pPr>
      <w:r w:rsidRPr="000726B3">
        <w:rPr>
          <w:rFonts w:ascii="Palatino Linotype" w:eastAsia="Arial" w:hAnsi="Palatino Linotype" w:cs="Arial"/>
          <w:b/>
          <w:i/>
        </w:rPr>
        <w:t>E</w:t>
      </w:r>
      <w:r w:rsidRPr="000726B3">
        <w:rPr>
          <w:rFonts w:ascii="Palatino Linotype" w:eastAsia="Arial" w:hAnsi="Palatino Linotype" w:cs="Arial"/>
          <w:b/>
          <w:i/>
          <w:spacing w:val="1"/>
        </w:rPr>
        <w:t>x</w:t>
      </w:r>
      <w:r w:rsidRPr="000726B3">
        <w:rPr>
          <w:rFonts w:ascii="Palatino Linotype" w:eastAsia="Arial" w:hAnsi="Palatino Linotype" w:cs="Arial"/>
          <w:b/>
          <w:i/>
        </w:rPr>
        <w:t>pedi</w:t>
      </w:r>
      <w:r w:rsidRPr="000726B3">
        <w:rPr>
          <w:rFonts w:ascii="Palatino Linotype" w:eastAsia="Arial" w:hAnsi="Palatino Linotype" w:cs="Arial"/>
          <w:b/>
          <w:i/>
          <w:spacing w:val="1"/>
        </w:rPr>
        <w:t>en</w:t>
      </w:r>
      <w:r w:rsidRPr="000726B3">
        <w:rPr>
          <w:rFonts w:ascii="Palatino Linotype" w:eastAsia="Arial" w:hAnsi="Palatino Linotype" w:cs="Arial"/>
          <w:b/>
          <w:i/>
        </w:rPr>
        <w:t>t</w:t>
      </w:r>
      <w:r w:rsidRPr="000726B3">
        <w:rPr>
          <w:rFonts w:ascii="Palatino Linotype" w:eastAsia="Arial" w:hAnsi="Palatino Linotype" w:cs="Arial"/>
          <w:b/>
          <w:i/>
          <w:spacing w:val="-1"/>
        </w:rPr>
        <w:t>es</w:t>
      </w:r>
      <w:r w:rsidRPr="000726B3">
        <w:rPr>
          <w:rFonts w:ascii="Palatino Linotype" w:eastAsia="Arial" w:hAnsi="Palatino Linotype" w:cs="Arial"/>
          <w:b/>
          <w:i/>
        </w:rPr>
        <w:t>:</w:t>
      </w:r>
    </w:p>
    <w:p w:rsidR="00761AB7" w:rsidRPr="000726B3" w:rsidRDefault="00761AB7" w:rsidP="00890508">
      <w:pPr>
        <w:shd w:val="clear" w:color="auto" w:fill="FFFFFF" w:themeFill="background1"/>
        <w:spacing w:after="0" w:line="360" w:lineRule="auto"/>
        <w:ind w:left="567" w:right="567"/>
        <w:jc w:val="both"/>
        <w:rPr>
          <w:rFonts w:ascii="Palatino Linotype" w:eastAsia="Arial" w:hAnsi="Palatino Linotype" w:cs="Arial"/>
          <w:i/>
        </w:rPr>
      </w:pPr>
      <w:r w:rsidRPr="000726B3">
        <w:rPr>
          <w:rFonts w:ascii="Palatino Linotype" w:eastAsia="Arial" w:hAnsi="Palatino Linotype" w:cs="Arial"/>
          <w:i/>
          <w:spacing w:val="1"/>
        </w:rPr>
        <w:t>47</w:t>
      </w:r>
      <w:r w:rsidRPr="000726B3">
        <w:rPr>
          <w:rFonts w:ascii="Palatino Linotype" w:eastAsia="Arial" w:hAnsi="Palatino Linotype" w:cs="Arial"/>
          <w:i/>
          <w:spacing w:val="-1"/>
        </w:rPr>
        <w:t>3</w:t>
      </w:r>
      <w:r w:rsidRPr="000726B3">
        <w:rPr>
          <w:rFonts w:ascii="Palatino Linotype" w:eastAsia="Arial" w:hAnsi="Palatino Linotype" w:cs="Arial"/>
          <w:i/>
          <w:spacing w:val="1"/>
        </w:rPr>
        <w:t>4</w:t>
      </w:r>
      <w:r w:rsidRPr="000726B3">
        <w:rPr>
          <w:rFonts w:ascii="Palatino Linotype" w:eastAsia="Arial" w:hAnsi="Palatino Linotype" w:cs="Arial"/>
          <w:i/>
        </w:rPr>
        <w:t>/</w:t>
      </w:r>
      <w:r w:rsidRPr="000726B3">
        <w:rPr>
          <w:rFonts w:ascii="Palatino Linotype" w:eastAsia="Arial" w:hAnsi="Palatino Linotype" w:cs="Arial"/>
          <w:i/>
          <w:spacing w:val="1"/>
        </w:rPr>
        <w:t>0</w:t>
      </w:r>
      <w:r w:rsidRPr="000726B3">
        <w:rPr>
          <w:rFonts w:ascii="Palatino Linotype" w:eastAsia="Arial" w:hAnsi="Palatino Linotype" w:cs="Arial"/>
          <w:i/>
        </w:rPr>
        <w:t xml:space="preserve">7      </w:t>
      </w:r>
      <w:r w:rsidRPr="000726B3">
        <w:rPr>
          <w:rFonts w:ascii="Palatino Linotype" w:eastAsia="Arial" w:hAnsi="Palatino Linotype" w:cs="Arial"/>
          <w:i/>
          <w:spacing w:val="64"/>
        </w:rPr>
        <w:t xml:space="preserve"> </w:t>
      </w:r>
      <w:r w:rsidRPr="000726B3">
        <w:rPr>
          <w:rFonts w:ascii="Palatino Linotype" w:eastAsia="Arial" w:hAnsi="Palatino Linotype" w:cs="Arial"/>
          <w:i/>
        </w:rPr>
        <w:t>P</w:t>
      </w:r>
      <w:r w:rsidRPr="000726B3">
        <w:rPr>
          <w:rFonts w:ascii="Palatino Linotype" w:eastAsia="Arial" w:hAnsi="Palatino Linotype" w:cs="Arial"/>
          <w:i/>
          <w:spacing w:val="1"/>
        </w:rPr>
        <w:t>e</w:t>
      </w:r>
      <w:r w:rsidRPr="000726B3">
        <w:rPr>
          <w:rFonts w:ascii="Palatino Linotype" w:eastAsia="Arial" w:hAnsi="Palatino Linotype" w:cs="Arial"/>
          <w:i/>
          <w:spacing w:val="-1"/>
        </w:rPr>
        <w:t>m</w:t>
      </w:r>
      <w:r w:rsidRPr="000726B3">
        <w:rPr>
          <w:rFonts w:ascii="Palatino Linotype" w:eastAsia="Arial" w:hAnsi="Palatino Linotype" w:cs="Arial"/>
          <w:i/>
          <w:spacing w:val="1"/>
        </w:rPr>
        <w:t>e</w:t>
      </w:r>
      <w:r w:rsidRPr="000726B3">
        <w:rPr>
          <w:rFonts w:ascii="Palatino Linotype" w:eastAsia="Arial" w:hAnsi="Palatino Linotype" w:cs="Arial"/>
          <w:i/>
        </w:rPr>
        <w:t>x</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E</w:t>
      </w:r>
      <w:r w:rsidRPr="000726B3">
        <w:rPr>
          <w:rFonts w:ascii="Palatino Linotype" w:eastAsia="Arial" w:hAnsi="Palatino Linotype" w:cs="Arial"/>
          <w:i/>
          <w:spacing w:val="-2"/>
        </w:rPr>
        <w:t>x</w:t>
      </w:r>
      <w:r w:rsidRPr="000726B3">
        <w:rPr>
          <w:rFonts w:ascii="Palatino Linotype" w:eastAsia="Arial" w:hAnsi="Palatino Linotype" w:cs="Arial"/>
          <w:i/>
          <w:spacing w:val="1"/>
        </w:rPr>
        <w:t>p</w:t>
      </w:r>
      <w:r w:rsidRPr="000726B3">
        <w:rPr>
          <w:rFonts w:ascii="Palatino Linotype" w:eastAsia="Arial" w:hAnsi="Palatino Linotype" w:cs="Arial"/>
          <w:i/>
        </w:rPr>
        <w:t>loración</w:t>
      </w:r>
      <w:r w:rsidRPr="000726B3">
        <w:rPr>
          <w:rFonts w:ascii="Palatino Linotype" w:eastAsia="Arial" w:hAnsi="Palatino Linotype" w:cs="Arial"/>
          <w:i/>
          <w:spacing w:val="1"/>
        </w:rPr>
        <w:t xml:space="preserve"> </w:t>
      </w:r>
      <w:r w:rsidRPr="000726B3">
        <w:rPr>
          <w:rFonts w:ascii="Palatino Linotype" w:eastAsia="Arial" w:hAnsi="Palatino Linotype" w:cs="Arial"/>
          <w:i/>
        </w:rPr>
        <w:t>y</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1"/>
        </w:rPr>
        <w:t>P</w:t>
      </w:r>
      <w:r w:rsidRPr="000726B3">
        <w:rPr>
          <w:rFonts w:ascii="Palatino Linotype" w:eastAsia="Arial" w:hAnsi="Palatino Linotype" w:cs="Arial"/>
          <w:i/>
        </w:rPr>
        <w:t>ro</w:t>
      </w:r>
      <w:r w:rsidRPr="000726B3">
        <w:rPr>
          <w:rFonts w:ascii="Palatino Linotype" w:eastAsia="Arial" w:hAnsi="Palatino Linotype" w:cs="Arial"/>
          <w:i/>
          <w:spacing w:val="1"/>
        </w:rPr>
        <w:t>du</w:t>
      </w:r>
      <w:r w:rsidRPr="000726B3">
        <w:rPr>
          <w:rFonts w:ascii="Palatino Linotype" w:eastAsia="Arial" w:hAnsi="Palatino Linotype" w:cs="Arial"/>
          <w:i/>
        </w:rPr>
        <w:t>cci</w:t>
      </w:r>
      <w:r w:rsidRPr="000726B3">
        <w:rPr>
          <w:rFonts w:ascii="Palatino Linotype" w:eastAsia="Arial" w:hAnsi="Palatino Linotype" w:cs="Arial"/>
          <w:i/>
          <w:spacing w:val="-2"/>
        </w:rPr>
        <w:t>ó</w:t>
      </w:r>
      <w:r w:rsidRPr="000726B3">
        <w:rPr>
          <w:rFonts w:ascii="Palatino Linotype" w:eastAsia="Arial" w:hAnsi="Palatino Linotype" w:cs="Arial"/>
          <w:i/>
        </w:rPr>
        <w:t>n</w:t>
      </w:r>
      <w:r w:rsidRPr="000726B3">
        <w:rPr>
          <w:rFonts w:ascii="Palatino Linotype" w:eastAsia="Arial" w:hAnsi="Palatino Linotype" w:cs="Arial"/>
          <w:i/>
          <w:spacing w:val="5"/>
        </w:rPr>
        <w:t xml:space="preserve"> </w:t>
      </w:r>
      <w:r w:rsidRPr="000726B3">
        <w:rPr>
          <w:rFonts w:ascii="Palatino Linotype" w:eastAsia="Arial" w:hAnsi="Palatino Linotype" w:cs="Arial"/>
          <w:i/>
        </w:rPr>
        <w:t>–</w:t>
      </w:r>
      <w:r w:rsidRPr="000726B3">
        <w:rPr>
          <w:rFonts w:ascii="Palatino Linotype" w:eastAsia="Arial" w:hAnsi="Palatino Linotype" w:cs="Arial"/>
          <w:i/>
          <w:spacing w:val="2"/>
        </w:rPr>
        <w:t xml:space="preserve"> </w:t>
      </w:r>
      <w:r w:rsidRPr="000726B3">
        <w:rPr>
          <w:rFonts w:ascii="Palatino Linotype" w:eastAsia="Arial" w:hAnsi="Palatino Linotype" w:cs="Arial"/>
          <w:i/>
          <w:spacing w:val="-2"/>
        </w:rPr>
        <w:t>J</w:t>
      </w:r>
      <w:r w:rsidRPr="000726B3">
        <w:rPr>
          <w:rFonts w:ascii="Palatino Linotype" w:eastAsia="Arial" w:hAnsi="Palatino Linotype" w:cs="Arial"/>
          <w:i/>
          <w:spacing w:val="1"/>
        </w:rPr>
        <w:t>u</w:t>
      </w:r>
      <w:r w:rsidRPr="000726B3">
        <w:rPr>
          <w:rFonts w:ascii="Palatino Linotype" w:eastAsia="Arial" w:hAnsi="Palatino Linotype" w:cs="Arial"/>
          <w:i/>
          <w:spacing w:val="-1"/>
        </w:rPr>
        <w:t>a</w:t>
      </w:r>
      <w:r w:rsidRPr="000726B3">
        <w:rPr>
          <w:rFonts w:ascii="Palatino Linotype" w:eastAsia="Arial" w:hAnsi="Palatino Linotype" w:cs="Arial"/>
          <w:i/>
        </w:rPr>
        <w:t>n</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Pa</w:t>
      </w:r>
      <w:r w:rsidRPr="000726B3">
        <w:rPr>
          <w:rFonts w:ascii="Palatino Linotype" w:eastAsia="Arial" w:hAnsi="Palatino Linotype" w:cs="Arial"/>
          <w:i/>
          <w:spacing w:val="1"/>
        </w:rPr>
        <w:t>b</w:t>
      </w:r>
      <w:r w:rsidRPr="000726B3">
        <w:rPr>
          <w:rFonts w:ascii="Palatino Linotype" w:eastAsia="Arial" w:hAnsi="Palatino Linotype" w:cs="Arial"/>
          <w:i/>
        </w:rPr>
        <w:t>lo</w:t>
      </w:r>
      <w:r w:rsidRPr="000726B3">
        <w:rPr>
          <w:rFonts w:ascii="Palatino Linotype" w:eastAsia="Arial" w:hAnsi="Palatino Linotype" w:cs="Arial"/>
          <w:i/>
          <w:spacing w:val="1"/>
        </w:rPr>
        <w:t xml:space="preserve"> </w:t>
      </w:r>
      <w:r w:rsidRPr="000726B3">
        <w:rPr>
          <w:rFonts w:ascii="Palatino Linotype" w:eastAsia="Arial" w:hAnsi="Palatino Linotype" w:cs="Arial"/>
          <w:i/>
        </w:rPr>
        <w:t>G</w:t>
      </w:r>
      <w:r w:rsidRPr="000726B3">
        <w:rPr>
          <w:rFonts w:ascii="Palatino Linotype" w:eastAsia="Arial" w:hAnsi="Palatino Linotype" w:cs="Arial"/>
          <w:i/>
          <w:spacing w:val="-1"/>
        </w:rPr>
        <w:t>u</w:t>
      </w:r>
      <w:r w:rsidRPr="000726B3">
        <w:rPr>
          <w:rFonts w:ascii="Palatino Linotype" w:eastAsia="Arial" w:hAnsi="Palatino Linotype" w:cs="Arial"/>
          <w:i/>
          <w:spacing w:val="1"/>
        </w:rPr>
        <w:t>e</w:t>
      </w:r>
      <w:r w:rsidRPr="000726B3">
        <w:rPr>
          <w:rFonts w:ascii="Palatino Linotype" w:eastAsia="Arial" w:hAnsi="Palatino Linotype" w:cs="Arial"/>
          <w:i/>
        </w:rPr>
        <w:t>r</w:t>
      </w:r>
      <w:r w:rsidRPr="000726B3">
        <w:rPr>
          <w:rFonts w:ascii="Palatino Linotype" w:eastAsia="Arial" w:hAnsi="Palatino Linotype" w:cs="Arial"/>
          <w:i/>
          <w:spacing w:val="-1"/>
        </w:rPr>
        <w:t>r</w:t>
      </w:r>
      <w:r w:rsidRPr="000726B3">
        <w:rPr>
          <w:rFonts w:ascii="Palatino Linotype" w:eastAsia="Arial" w:hAnsi="Palatino Linotype" w:cs="Arial"/>
          <w:i/>
          <w:spacing w:val="1"/>
        </w:rPr>
        <w:t>e</w:t>
      </w:r>
      <w:r w:rsidRPr="000726B3">
        <w:rPr>
          <w:rFonts w:ascii="Palatino Linotype" w:eastAsia="Arial" w:hAnsi="Palatino Linotype" w:cs="Arial"/>
          <w:i/>
        </w:rPr>
        <w:t xml:space="preserve">ro </w:t>
      </w:r>
      <w:proofErr w:type="spellStart"/>
      <w:r w:rsidRPr="000726B3">
        <w:rPr>
          <w:rFonts w:ascii="Palatino Linotype" w:eastAsia="Arial" w:hAnsi="Palatino Linotype" w:cs="Arial"/>
          <w:i/>
          <w:spacing w:val="-1"/>
        </w:rPr>
        <w:t>A</w:t>
      </w:r>
      <w:r w:rsidRPr="000726B3">
        <w:rPr>
          <w:rFonts w:ascii="Palatino Linotype" w:eastAsia="Arial" w:hAnsi="Palatino Linotype" w:cs="Arial"/>
          <w:i/>
          <w:spacing w:val="1"/>
        </w:rPr>
        <w:t>m</w:t>
      </w:r>
      <w:r w:rsidRPr="000726B3">
        <w:rPr>
          <w:rFonts w:ascii="Palatino Linotype" w:eastAsia="Arial" w:hAnsi="Palatino Linotype" w:cs="Arial"/>
          <w:i/>
          <w:spacing w:val="-1"/>
        </w:rPr>
        <w:t>p</w:t>
      </w:r>
      <w:r w:rsidRPr="000726B3">
        <w:rPr>
          <w:rFonts w:ascii="Palatino Linotype" w:eastAsia="Arial" w:hAnsi="Palatino Linotype" w:cs="Arial"/>
          <w:i/>
          <w:spacing w:val="1"/>
        </w:rPr>
        <w:t>a</w:t>
      </w:r>
      <w:r w:rsidRPr="000726B3">
        <w:rPr>
          <w:rFonts w:ascii="Palatino Linotype" w:eastAsia="Arial" w:hAnsi="Palatino Linotype" w:cs="Arial"/>
          <w:i/>
        </w:rPr>
        <w:t>rán</w:t>
      </w:r>
      <w:proofErr w:type="spellEnd"/>
      <w:r w:rsidR="00271BEA">
        <w:rPr>
          <w:rFonts w:ascii="Palatino Linotype" w:eastAsia="Arial" w:hAnsi="Palatino Linotype" w:cs="Arial"/>
          <w:i/>
        </w:rPr>
        <w:t xml:space="preserve">. </w:t>
      </w:r>
      <w:r w:rsidRPr="000726B3">
        <w:rPr>
          <w:rFonts w:ascii="Palatino Linotype" w:eastAsia="Arial" w:hAnsi="Palatino Linotype" w:cs="Arial"/>
          <w:i/>
          <w:spacing w:val="1"/>
        </w:rPr>
        <w:t>29</w:t>
      </w:r>
      <w:r w:rsidRPr="000726B3">
        <w:rPr>
          <w:rFonts w:ascii="Palatino Linotype" w:eastAsia="Arial" w:hAnsi="Palatino Linotype" w:cs="Arial"/>
          <w:i/>
          <w:spacing w:val="-1"/>
        </w:rPr>
        <w:t>3</w:t>
      </w:r>
      <w:r w:rsidRPr="000726B3">
        <w:rPr>
          <w:rFonts w:ascii="Palatino Linotype" w:eastAsia="Arial" w:hAnsi="Palatino Linotype" w:cs="Arial"/>
          <w:i/>
          <w:spacing w:val="1"/>
        </w:rPr>
        <w:t>6</w:t>
      </w:r>
      <w:r w:rsidRPr="000726B3">
        <w:rPr>
          <w:rFonts w:ascii="Palatino Linotype" w:eastAsia="Arial" w:hAnsi="Palatino Linotype" w:cs="Arial"/>
          <w:i/>
        </w:rPr>
        <w:t>/</w:t>
      </w:r>
      <w:r w:rsidRPr="000726B3">
        <w:rPr>
          <w:rFonts w:ascii="Palatino Linotype" w:eastAsia="Arial" w:hAnsi="Palatino Linotype" w:cs="Arial"/>
          <w:i/>
          <w:spacing w:val="1"/>
        </w:rPr>
        <w:t>0</w:t>
      </w:r>
      <w:r w:rsidRPr="000726B3">
        <w:rPr>
          <w:rFonts w:ascii="Palatino Linotype" w:eastAsia="Arial" w:hAnsi="Palatino Linotype" w:cs="Arial"/>
          <w:i/>
        </w:rPr>
        <w:t xml:space="preserve">8      </w:t>
      </w:r>
      <w:r w:rsidRPr="000726B3">
        <w:rPr>
          <w:rFonts w:ascii="Palatino Linotype" w:eastAsia="Arial" w:hAnsi="Palatino Linotype" w:cs="Arial"/>
          <w:i/>
          <w:spacing w:val="64"/>
        </w:rPr>
        <w:t xml:space="preserve"> </w:t>
      </w:r>
      <w:r w:rsidRPr="000726B3">
        <w:rPr>
          <w:rFonts w:ascii="Palatino Linotype" w:eastAsia="Arial" w:hAnsi="Palatino Linotype" w:cs="Arial"/>
          <w:i/>
        </w:rPr>
        <w:t>Co</w:t>
      </w:r>
      <w:r w:rsidRPr="000726B3">
        <w:rPr>
          <w:rFonts w:ascii="Palatino Linotype" w:eastAsia="Arial" w:hAnsi="Palatino Linotype" w:cs="Arial"/>
          <w:i/>
          <w:spacing w:val="2"/>
        </w:rPr>
        <w:t>m</w:t>
      </w:r>
      <w:r w:rsidRPr="000726B3">
        <w:rPr>
          <w:rFonts w:ascii="Palatino Linotype" w:eastAsia="Arial" w:hAnsi="Palatino Linotype" w:cs="Arial"/>
          <w:i/>
        </w:rPr>
        <w:t>is</w:t>
      </w:r>
      <w:r w:rsidRPr="000726B3">
        <w:rPr>
          <w:rFonts w:ascii="Palatino Linotype" w:eastAsia="Arial" w:hAnsi="Palatino Linotype" w:cs="Arial"/>
          <w:i/>
          <w:spacing w:val="-1"/>
        </w:rPr>
        <w:t>i</w:t>
      </w:r>
      <w:r w:rsidRPr="000726B3">
        <w:rPr>
          <w:rFonts w:ascii="Palatino Linotype" w:eastAsia="Arial" w:hAnsi="Palatino Linotype" w:cs="Arial"/>
          <w:i/>
          <w:spacing w:val="1"/>
        </w:rPr>
        <w:t>ó</w:t>
      </w:r>
      <w:r w:rsidRPr="000726B3">
        <w:rPr>
          <w:rFonts w:ascii="Palatino Linotype" w:eastAsia="Arial" w:hAnsi="Palatino Linotype" w:cs="Arial"/>
          <w:i/>
        </w:rPr>
        <w:t>n</w:t>
      </w:r>
      <w:r w:rsidRPr="000726B3">
        <w:rPr>
          <w:rFonts w:ascii="Palatino Linotype" w:eastAsia="Arial" w:hAnsi="Palatino Linotype" w:cs="Arial"/>
          <w:i/>
          <w:spacing w:val="35"/>
        </w:rPr>
        <w:t xml:space="preserve"> </w:t>
      </w:r>
      <w:r w:rsidRPr="000726B3">
        <w:rPr>
          <w:rFonts w:ascii="Palatino Linotype" w:eastAsia="Arial" w:hAnsi="Palatino Linotype" w:cs="Arial"/>
          <w:i/>
        </w:rPr>
        <w:t>Fe</w:t>
      </w:r>
      <w:r w:rsidRPr="000726B3">
        <w:rPr>
          <w:rFonts w:ascii="Palatino Linotype" w:eastAsia="Arial" w:hAnsi="Palatino Linotype" w:cs="Arial"/>
          <w:i/>
          <w:spacing w:val="-1"/>
        </w:rPr>
        <w:t>d</w:t>
      </w:r>
      <w:r w:rsidRPr="000726B3">
        <w:rPr>
          <w:rFonts w:ascii="Palatino Linotype" w:eastAsia="Arial" w:hAnsi="Palatino Linotype" w:cs="Arial"/>
          <w:i/>
          <w:spacing w:val="1"/>
        </w:rPr>
        <w:t>e</w:t>
      </w:r>
      <w:r w:rsidRPr="000726B3">
        <w:rPr>
          <w:rFonts w:ascii="Palatino Linotype" w:eastAsia="Arial" w:hAnsi="Palatino Linotype" w:cs="Arial"/>
          <w:i/>
        </w:rPr>
        <w:t>ral</w:t>
      </w:r>
      <w:r w:rsidRPr="000726B3">
        <w:rPr>
          <w:rFonts w:ascii="Palatino Linotype" w:eastAsia="Arial" w:hAnsi="Palatino Linotype" w:cs="Arial"/>
          <w:i/>
          <w:spacing w:val="33"/>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e</w:t>
      </w:r>
      <w:r w:rsidRPr="000726B3">
        <w:rPr>
          <w:rFonts w:ascii="Palatino Linotype" w:eastAsia="Arial" w:hAnsi="Palatino Linotype" w:cs="Arial"/>
          <w:i/>
          <w:spacing w:val="33"/>
        </w:rPr>
        <w:t xml:space="preserve"> </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rPr>
        <w:t>le</w:t>
      </w:r>
      <w:r w:rsidRPr="000726B3">
        <w:rPr>
          <w:rFonts w:ascii="Palatino Linotype" w:eastAsia="Arial" w:hAnsi="Palatino Linotype" w:cs="Arial"/>
          <w:i/>
          <w:spacing w:val="-2"/>
        </w:rPr>
        <w:t>c</w:t>
      </w:r>
      <w:r w:rsidRPr="000726B3">
        <w:rPr>
          <w:rFonts w:ascii="Palatino Linotype" w:eastAsia="Arial" w:hAnsi="Palatino Linotype" w:cs="Arial"/>
          <w:i/>
          <w:spacing w:val="-1"/>
        </w:rPr>
        <w:t>o</w:t>
      </w:r>
      <w:r w:rsidRPr="000726B3">
        <w:rPr>
          <w:rFonts w:ascii="Palatino Linotype" w:eastAsia="Arial" w:hAnsi="Palatino Linotype" w:cs="Arial"/>
          <w:i/>
          <w:spacing w:val="1"/>
        </w:rPr>
        <w:t>mun</w:t>
      </w:r>
      <w:r w:rsidRPr="000726B3">
        <w:rPr>
          <w:rFonts w:ascii="Palatino Linotype" w:eastAsia="Arial" w:hAnsi="Palatino Linotype" w:cs="Arial"/>
          <w:i/>
        </w:rPr>
        <w:t>icac</w:t>
      </w:r>
      <w:r w:rsidRPr="000726B3">
        <w:rPr>
          <w:rFonts w:ascii="Palatino Linotype" w:eastAsia="Arial" w:hAnsi="Palatino Linotype" w:cs="Arial"/>
          <w:i/>
          <w:spacing w:val="-3"/>
        </w:rPr>
        <w:t>i</w:t>
      </w:r>
      <w:r w:rsidRPr="000726B3">
        <w:rPr>
          <w:rFonts w:ascii="Palatino Linotype" w:eastAsia="Arial" w:hAnsi="Palatino Linotype" w:cs="Arial"/>
          <w:i/>
          <w:spacing w:val="1"/>
        </w:rPr>
        <w:t>one</w:t>
      </w:r>
      <w:r w:rsidRPr="000726B3">
        <w:rPr>
          <w:rFonts w:ascii="Palatino Linotype" w:eastAsia="Arial" w:hAnsi="Palatino Linotype" w:cs="Arial"/>
          <w:i/>
        </w:rPr>
        <w:t>s</w:t>
      </w:r>
      <w:r w:rsidRPr="000726B3">
        <w:rPr>
          <w:rFonts w:ascii="Palatino Linotype" w:eastAsia="Arial" w:hAnsi="Palatino Linotype" w:cs="Arial"/>
          <w:i/>
          <w:spacing w:val="39"/>
        </w:rPr>
        <w:t xml:space="preserve"> </w:t>
      </w:r>
      <w:r w:rsidRPr="000726B3">
        <w:rPr>
          <w:rFonts w:ascii="Palatino Linotype" w:eastAsia="Arial" w:hAnsi="Palatino Linotype" w:cs="Arial"/>
          <w:i/>
        </w:rPr>
        <w:t>-</w:t>
      </w:r>
      <w:r w:rsidRPr="000726B3">
        <w:rPr>
          <w:rFonts w:ascii="Palatino Linotype" w:eastAsia="Arial" w:hAnsi="Palatino Linotype" w:cs="Arial"/>
          <w:i/>
          <w:spacing w:val="33"/>
        </w:rPr>
        <w:t xml:space="preserve"> </w:t>
      </w:r>
      <w:r w:rsidRPr="000726B3">
        <w:rPr>
          <w:rFonts w:ascii="Palatino Linotype" w:eastAsia="Arial" w:hAnsi="Palatino Linotype" w:cs="Arial"/>
          <w:i/>
        </w:rPr>
        <w:t>Alo</w:t>
      </w:r>
      <w:r w:rsidRPr="000726B3">
        <w:rPr>
          <w:rFonts w:ascii="Palatino Linotype" w:eastAsia="Arial" w:hAnsi="Palatino Linotype" w:cs="Arial"/>
          <w:i/>
          <w:spacing w:val="1"/>
        </w:rPr>
        <w:t>n</w:t>
      </w:r>
      <w:r w:rsidRPr="000726B3">
        <w:rPr>
          <w:rFonts w:ascii="Palatino Linotype" w:eastAsia="Arial" w:hAnsi="Palatino Linotype" w:cs="Arial"/>
          <w:i/>
          <w:spacing w:val="-2"/>
        </w:rPr>
        <w:t>s</w:t>
      </w:r>
      <w:r w:rsidRPr="000726B3">
        <w:rPr>
          <w:rFonts w:ascii="Palatino Linotype" w:eastAsia="Arial" w:hAnsi="Palatino Linotype" w:cs="Arial"/>
          <w:i/>
        </w:rPr>
        <w:t>o</w:t>
      </w:r>
      <w:r w:rsidRPr="000726B3">
        <w:rPr>
          <w:rFonts w:ascii="Palatino Linotype" w:eastAsia="Arial" w:hAnsi="Palatino Linotype" w:cs="Arial"/>
          <w:i/>
          <w:spacing w:val="34"/>
        </w:rPr>
        <w:t xml:space="preserve"> </w:t>
      </w:r>
      <w:r w:rsidRPr="000726B3">
        <w:rPr>
          <w:rFonts w:ascii="Palatino Linotype" w:eastAsia="Arial" w:hAnsi="Palatino Linotype" w:cs="Arial"/>
          <w:i/>
        </w:rPr>
        <w:t>G</w:t>
      </w:r>
      <w:r w:rsidRPr="000726B3">
        <w:rPr>
          <w:rFonts w:ascii="Palatino Linotype" w:eastAsia="Arial" w:hAnsi="Palatino Linotype" w:cs="Arial"/>
          <w:i/>
          <w:spacing w:val="-1"/>
        </w:rPr>
        <w:t>ó</w:t>
      </w:r>
      <w:r w:rsidRPr="000726B3">
        <w:rPr>
          <w:rFonts w:ascii="Palatino Linotype" w:eastAsia="Arial" w:hAnsi="Palatino Linotype" w:cs="Arial"/>
          <w:i/>
          <w:spacing w:val="1"/>
        </w:rPr>
        <w:t>me</w:t>
      </w:r>
      <w:r w:rsidRPr="000726B3">
        <w:rPr>
          <w:rFonts w:ascii="Palatino Linotype" w:eastAsia="Arial" w:hAnsi="Palatino Linotype" w:cs="Arial"/>
          <w:i/>
        </w:rPr>
        <w:t>z</w:t>
      </w:r>
      <w:r w:rsidRPr="000726B3">
        <w:rPr>
          <w:rFonts w:ascii="Palatino Linotype" w:eastAsia="Arial" w:hAnsi="Palatino Linotype" w:cs="Arial"/>
          <w:i/>
          <w:spacing w:val="-1"/>
        </w:rPr>
        <w:t>-</w:t>
      </w:r>
      <w:r w:rsidRPr="000726B3">
        <w:rPr>
          <w:rFonts w:ascii="Palatino Linotype" w:eastAsia="Arial" w:hAnsi="Palatino Linotype" w:cs="Arial"/>
          <w:i/>
        </w:rPr>
        <w:t>R</w:t>
      </w:r>
      <w:r w:rsidRPr="000726B3">
        <w:rPr>
          <w:rFonts w:ascii="Palatino Linotype" w:eastAsia="Arial" w:hAnsi="Palatino Linotype" w:cs="Arial"/>
          <w:i/>
          <w:spacing w:val="1"/>
        </w:rPr>
        <w:t>ob</w:t>
      </w:r>
      <w:r w:rsidRPr="000726B3">
        <w:rPr>
          <w:rFonts w:ascii="Palatino Linotype" w:eastAsia="Arial" w:hAnsi="Palatino Linotype" w:cs="Arial"/>
          <w:i/>
        </w:rPr>
        <w:t>l</w:t>
      </w:r>
      <w:r w:rsidRPr="000726B3">
        <w:rPr>
          <w:rFonts w:ascii="Palatino Linotype" w:eastAsia="Arial" w:hAnsi="Palatino Linotype" w:cs="Arial"/>
          <w:i/>
          <w:spacing w:val="-2"/>
        </w:rPr>
        <w:t>e</w:t>
      </w:r>
      <w:r w:rsidRPr="000726B3">
        <w:rPr>
          <w:rFonts w:ascii="Palatino Linotype" w:eastAsia="Arial" w:hAnsi="Palatino Linotype" w:cs="Arial"/>
          <w:i/>
          <w:spacing w:val="1"/>
        </w:rPr>
        <w:t>d</w:t>
      </w:r>
      <w:r w:rsidRPr="000726B3">
        <w:rPr>
          <w:rFonts w:ascii="Palatino Linotype" w:eastAsia="Arial" w:hAnsi="Palatino Linotype" w:cs="Arial"/>
          <w:i/>
        </w:rPr>
        <w:t xml:space="preserve">o </w:t>
      </w:r>
      <w:r w:rsidR="00271BEA">
        <w:rPr>
          <w:rFonts w:ascii="Palatino Linotype" w:eastAsia="Arial" w:hAnsi="Palatino Linotype" w:cs="Arial"/>
          <w:i/>
        </w:rPr>
        <w:t xml:space="preserve"> </w:t>
      </w:r>
      <w:r w:rsidRPr="000726B3">
        <w:rPr>
          <w:rFonts w:ascii="Palatino Linotype" w:eastAsia="Arial" w:hAnsi="Palatino Linotype" w:cs="Arial"/>
          <w:i/>
        </w:rPr>
        <w:t>V</w:t>
      </w:r>
      <w:r w:rsidRPr="000726B3">
        <w:rPr>
          <w:rFonts w:ascii="Palatino Linotype" w:eastAsia="Arial" w:hAnsi="Palatino Linotype" w:cs="Arial"/>
          <w:i/>
          <w:spacing w:val="1"/>
        </w:rPr>
        <w:t>e</w:t>
      </w:r>
      <w:r w:rsidRPr="000726B3">
        <w:rPr>
          <w:rFonts w:ascii="Palatino Linotype" w:eastAsia="Arial" w:hAnsi="Palatino Linotype" w:cs="Arial"/>
          <w:i/>
        </w:rPr>
        <w:t>rd</w:t>
      </w:r>
      <w:r w:rsidRPr="000726B3">
        <w:rPr>
          <w:rFonts w:ascii="Palatino Linotype" w:eastAsia="Arial" w:hAnsi="Palatino Linotype" w:cs="Arial"/>
          <w:i/>
          <w:spacing w:val="1"/>
        </w:rPr>
        <w:t>u</w:t>
      </w:r>
      <w:r w:rsidRPr="000726B3">
        <w:rPr>
          <w:rFonts w:ascii="Palatino Linotype" w:eastAsia="Arial" w:hAnsi="Palatino Linotype" w:cs="Arial"/>
          <w:i/>
          <w:spacing w:val="-2"/>
        </w:rPr>
        <w:t>z</w:t>
      </w:r>
      <w:r w:rsidRPr="000726B3">
        <w:rPr>
          <w:rFonts w:ascii="Palatino Linotype" w:eastAsia="Arial" w:hAnsi="Palatino Linotype" w:cs="Arial"/>
          <w:i/>
        </w:rPr>
        <w:t>co</w:t>
      </w:r>
      <w:r w:rsidR="00271BEA">
        <w:rPr>
          <w:rFonts w:ascii="Palatino Linotype" w:eastAsia="Arial" w:hAnsi="Palatino Linotype" w:cs="Arial"/>
          <w:i/>
        </w:rPr>
        <w:t xml:space="preserve">. </w:t>
      </w:r>
      <w:r w:rsidRPr="000726B3">
        <w:rPr>
          <w:rFonts w:ascii="Palatino Linotype" w:eastAsia="Arial" w:hAnsi="Palatino Linotype" w:cs="Arial"/>
          <w:i/>
          <w:spacing w:val="1"/>
        </w:rPr>
        <w:t>47</w:t>
      </w:r>
      <w:r w:rsidRPr="000726B3">
        <w:rPr>
          <w:rFonts w:ascii="Palatino Linotype" w:eastAsia="Arial" w:hAnsi="Palatino Linotype" w:cs="Arial"/>
          <w:i/>
          <w:spacing w:val="-1"/>
        </w:rPr>
        <w:t>8</w:t>
      </w:r>
      <w:r w:rsidRPr="000726B3">
        <w:rPr>
          <w:rFonts w:ascii="Palatino Linotype" w:eastAsia="Arial" w:hAnsi="Palatino Linotype" w:cs="Arial"/>
          <w:i/>
          <w:spacing w:val="1"/>
        </w:rPr>
        <w:t>1</w:t>
      </w:r>
      <w:r w:rsidRPr="000726B3">
        <w:rPr>
          <w:rFonts w:ascii="Palatino Linotype" w:eastAsia="Arial" w:hAnsi="Palatino Linotype" w:cs="Arial"/>
          <w:i/>
        </w:rPr>
        <w:t>/</w:t>
      </w:r>
      <w:r w:rsidRPr="000726B3">
        <w:rPr>
          <w:rFonts w:ascii="Palatino Linotype" w:eastAsia="Arial" w:hAnsi="Palatino Linotype" w:cs="Arial"/>
          <w:i/>
          <w:spacing w:val="1"/>
        </w:rPr>
        <w:t>0</w:t>
      </w:r>
      <w:r w:rsidRPr="000726B3">
        <w:rPr>
          <w:rFonts w:ascii="Palatino Linotype" w:eastAsia="Arial" w:hAnsi="Palatino Linotype" w:cs="Arial"/>
          <w:i/>
        </w:rPr>
        <w:t xml:space="preserve">9      </w:t>
      </w:r>
      <w:r w:rsidRPr="000726B3">
        <w:rPr>
          <w:rFonts w:ascii="Palatino Linotype" w:eastAsia="Arial" w:hAnsi="Palatino Linotype" w:cs="Arial"/>
          <w:i/>
          <w:spacing w:val="64"/>
        </w:rPr>
        <w:t xml:space="preserve"> </w:t>
      </w:r>
      <w:r w:rsidRPr="000726B3">
        <w:rPr>
          <w:rFonts w:ascii="Palatino Linotype" w:eastAsia="Arial" w:hAnsi="Palatino Linotype" w:cs="Arial"/>
          <w:i/>
        </w:rPr>
        <w:t>Co</w:t>
      </w:r>
      <w:r w:rsidRPr="000726B3">
        <w:rPr>
          <w:rFonts w:ascii="Palatino Linotype" w:eastAsia="Arial" w:hAnsi="Palatino Linotype" w:cs="Arial"/>
          <w:i/>
          <w:spacing w:val="2"/>
        </w:rPr>
        <w:t>m</w:t>
      </w:r>
      <w:r w:rsidRPr="000726B3">
        <w:rPr>
          <w:rFonts w:ascii="Palatino Linotype" w:eastAsia="Arial" w:hAnsi="Palatino Linotype" w:cs="Arial"/>
          <w:i/>
        </w:rPr>
        <w:t>is</w:t>
      </w:r>
      <w:r w:rsidRPr="000726B3">
        <w:rPr>
          <w:rFonts w:ascii="Palatino Linotype" w:eastAsia="Arial" w:hAnsi="Palatino Linotype" w:cs="Arial"/>
          <w:i/>
          <w:spacing w:val="-1"/>
        </w:rPr>
        <w:t>i</w:t>
      </w:r>
      <w:r w:rsidRPr="000726B3">
        <w:rPr>
          <w:rFonts w:ascii="Palatino Linotype" w:eastAsia="Arial" w:hAnsi="Palatino Linotype" w:cs="Arial"/>
          <w:i/>
          <w:spacing w:val="1"/>
        </w:rPr>
        <w:t>ó</w:t>
      </w:r>
      <w:r w:rsidRPr="000726B3">
        <w:rPr>
          <w:rFonts w:ascii="Palatino Linotype" w:eastAsia="Arial" w:hAnsi="Palatino Linotype" w:cs="Arial"/>
          <w:i/>
        </w:rPr>
        <w:t xml:space="preserve">n </w:t>
      </w:r>
      <w:r w:rsidRPr="000726B3">
        <w:rPr>
          <w:rFonts w:ascii="Palatino Linotype" w:eastAsia="Arial" w:hAnsi="Palatino Linotype" w:cs="Arial"/>
          <w:i/>
          <w:spacing w:val="57"/>
        </w:rPr>
        <w:t xml:space="preserve"> </w:t>
      </w:r>
      <w:r w:rsidRPr="000726B3">
        <w:rPr>
          <w:rFonts w:ascii="Palatino Linotype" w:eastAsia="Arial" w:hAnsi="Palatino Linotype" w:cs="Arial"/>
          <w:i/>
        </w:rPr>
        <w:t>Naci</w:t>
      </w:r>
      <w:r w:rsidRPr="000726B3">
        <w:rPr>
          <w:rFonts w:ascii="Palatino Linotype" w:eastAsia="Arial" w:hAnsi="Palatino Linotype" w:cs="Arial"/>
          <w:i/>
          <w:spacing w:val="-2"/>
        </w:rPr>
        <w:t>o</w:t>
      </w:r>
      <w:r w:rsidRPr="000726B3">
        <w:rPr>
          <w:rFonts w:ascii="Palatino Linotype" w:eastAsia="Arial" w:hAnsi="Palatino Linotype" w:cs="Arial"/>
          <w:i/>
          <w:spacing w:val="1"/>
        </w:rPr>
        <w:t>na</w:t>
      </w:r>
      <w:r w:rsidRPr="000726B3">
        <w:rPr>
          <w:rFonts w:ascii="Palatino Linotype" w:eastAsia="Arial" w:hAnsi="Palatino Linotype" w:cs="Arial"/>
          <w:i/>
        </w:rPr>
        <w:t xml:space="preserve">l </w:t>
      </w:r>
      <w:r w:rsidRPr="000726B3">
        <w:rPr>
          <w:rFonts w:ascii="Palatino Linotype" w:eastAsia="Arial" w:hAnsi="Palatino Linotype" w:cs="Arial"/>
          <w:i/>
          <w:spacing w:val="55"/>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 xml:space="preserve">e </w:t>
      </w:r>
      <w:r w:rsidRPr="000726B3">
        <w:rPr>
          <w:rFonts w:ascii="Palatino Linotype" w:eastAsia="Arial" w:hAnsi="Palatino Linotype" w:cs="Arial"/>
          <w:i/>
          <w:spacing w:val="57"/>
        </w:rPr>
        <w:t xml:space="preserve"> </w:t>
      </w:r>
      <w:r w:rsidRPr="000726B3">
        <w:rPr>
          <w:rFonts w:ascii="Palatino Linotype" w:eastAsia="Arial" w:hAnsi="Palatino Linotype" w:cs="Arial"/>
          <w:i/>
          <w:spacing w:val="1"/>
        </w:rPr>
        <w:t>L</w:t>
      </w:r>
      <w:r w:rsidRPr="000726B3">
        <w:rPr>
          <w:rFonts w:ascii="Palatino Linotype" w:eastAsia="Arial" w:hAnsi="Palatino Linotype" w:cs="Arial"/>
          <w:i/>
        </w:rPr>
        <w:t xml:space="preserve">ibros </w:t>
      </w:r>
      <w:r w:rsidRPr="000726B3">
        <w:rPr>
          <w:rFonts w:ascii="Palatino Linotype" w:eastAsia="Arial" w:hAnsi="Palatino Linotype" w:cs="Arial"/>
          <w:i/>
          <w:spacing w:val="56"/>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 xml:space="preserve">e </w:t>
      </w:r>
      <w:r w:rsidRPr="000726B3">
        <w:rPr>
          <w:rFonts w:ascii="Palatino Linotype" w:eastAsia="Arial" w:hAnsi="Palatino Linotype" w:cs="Arial"/>
          <w:i/>
          <w:spacing w:val="54"/>
        </w:rPr>
        <w:t xml:space="preserve"> </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spacing w:val="-2"/>
        </w:rPr>
        <w:t>x</w:t>
      </w:r>
      <w:r w:rsidRPr="000726B3">
        <w:rPr>
          <w:rFonts w:ascii="Palatino Linotype" w:eastAsia="Arial" w:hAnsi="Palatino Linotype" w:cs="Arial"/>
          <w:i/>
        </w:rPr>
        <w:t xml:space="preserve">to </w:t>
      </w:r>
      <w:r w:rsidRPr="000726B3">
        <w:rPr>
          <w:rFonts w:ascii="Palatino Linotype" w:eastAsia="Arial" w:hAnsi="Palatino Linotype" w:cs="Arial"/>
          <w:i/>
          <w:spacing w:val="55"/>
        </w:rPr>
        <w:t xml:space="preserve"> </w:t>
      </w:r>
      <w:r w:rsidRPr="000726B3">
        <w:rPr>
          <w:rFonts w:ascii="Palatino Linotype" w:eastAsia="Arial" w:hAnsi="Palatino Linotype" w:cs="Arial"/>
          <w:i/>
        </w:rPr>
        <w:t>Grat</w:t>
      </w:r>
      <w:r w:rsidRPr="000726B3">
        <w:rPr>
          <w:rFonts w:ascii="Palatino Linotype" w:eastAsia="Arial" w:hAnsi="Palatino Linotype" w:cs="Arial"/>
          <w:i/>
          <w:spacing w:val="1"/>
        </w:rPr>
        <w:t>u</w:t>
      </w:r>
      <w:r w:rsidRPr="000726B3">
        <w:rPr>
          <w:rFonts w:ascii="Palatino Linotype" w:eastAsia="Arial" w:hAnsi="Palatino Linotype" w:cs="Arial"/>
          <w:i/>
        </w:rPr>
        <w:t>it</w:t>
      </w:r>
      <w:r w:rsidRPr="000726B3">
        <w:rPr>
          <w:rFonts w:ascii="Palatino Linotype" w:eastAsia="Arial" w:hAnsi="Palatino Linotype" w:cs="Arial"/>
          <w:i/>
          <w:spacing w:val="1"/>
        </w:rPr>
        <w:t>o</w:t>
      </w:r>
      <w:r w:rsidRPr="000726B3">
        <w:rPr>
          <w:rFonts w:ascii="Palatino Linotype" w:eastAsia="Arial" w:hAnsi="Palatino Linotype" w:cs="Arial"/>
          <w:i/>
        </w:rPr>
        <w:t xml:space="preserve">s </w:t>
      </w:r>
      <w:r w:rsidRPr="000726B3">
        <w:rPr>
          <w:rFonts w:ascii="Palatino Linotype" w:eastAsia="Arial" w:hAnsi="Palatino Linotype" w:cs="Arial"/>
          <w:i/>
          <w:spacing w:val="63"/>
        </w:rPr>
        <w:t xml:space="preserve"> </w:t>
      </w:r>
      <w:r w:rsidRPr="000726B3">
        <w:rPr>
          <w:rFonts w:ascii="Palatino Linotype" w:eastAsia="Arial" w:hAnsi="Palatino Linotype" w:cs="Arial"/>
          <w:i/>
        </w:rPr>
        <w:t xml:space="preserve">- </w:t>
      </w:r>
      <w:r w:rsidRPr="000726B3">
        <w:rPr>
          <w:rFonts w:ascii="Palatino Linotype" w:eastAsia="Arial" w:hAnsi="Palatino Linotype" w:cs="Arial"/>
          <w:i/>
          <w:spacing w:val="55"/>
        </w:rPr>
        <w:t xml:space="preserve"> </w:t>
      </w:r>
      <w:r w:rsidRPr="000726B3">
        <w:rPr>
          <w:rFonts w:ascii="Palatino Linotype" w:eastAsia="Arial" w:hAnsi="Palatino Linotype" w:cs="Arial"/>
          <w:i/>
        </w:rPr>
        <w:t>J</w:t>
      </w:r>
      <w:r w:rsidRPr="000726B3">
        <w:rPr>
          <w:rFonts w:ascii="Palatino Linotype" w:eastAsia="Arial" w:hAnsi="Palatino Linotype" w:cs="Arial"/>
          <w:i/>
          <w:spacing w:val="1"/>
        </w:rPr>
        <w:t>a</w:t>
      </w:r>
      <w:r w:rsidRPr="000726B3">
        <w:rPr>
          <w:rFonts w:ascii="Palatino Linotype" w:eastAsia="Arial" w:hAnsi="Palatino Linotype" w:cs="Arial"/>
          <w:i/>
        </w:rPr>
        <w:t>c</w:t>
      </w:r>
      <w:r w:rsidRPr="000726B3">
        <w:rPr>
          <w:rFonts w:ascii="Palatino Linotype" w:eastAsia="Arial" w:hAnsi="Palatino Linotype" w:cs="Arial"/>
          <w:i/>
          <w:spacing w:val="-1"/>
        </w:rPr>
        <w:t>q</w:t>
      </w:r>
      <w:r w:rsidRPr="000726B3">
        <w:rPr>
          <w:rFonts w:ascii="Palatino Linotype" w:eastAsia="Arial" w:hAnsi="Palatino Linotype" w:cs="Arial"/>
          <w:i/>
          <w:spacing w:val="1"/>
        </w:rPr>
        <w:t>ue</w:t>
      </w:r>
      <w:r w:rsidRPr="000726B3">
        <w:rPr>
          <w:rFonts w:ascii="Palatino Linotype" w:eastAsia="Arial" w:hAnsi="Palatino Linotype" w:cs="Arial"/>
          <w:i/>
        </w:rPr>
        <w:t>l</w:t>
      </w:r>
      <w:r w:rsidRPr="000726B3">
        <w:rPr>
          <w:rFonts w:ascii="Palatino Linotype" w:eastAsia="Arial" w:hAnsi="Palatino Linotype" w:cs="Arial"/>
          <w:i/>
          <w:spacing w:val="-1"/>
        </w:rPr>
        <w:t>in</w:t>
      </w:r>
      <w:r w:rsidR="00271BEA">
        <w:rPr>
          <w:rFonts w:ascii="Palatino Linotype" w:eastAsia="Arial" w:hAnsi="Palatino Linotype" w:cs="Arial"/>
          <w:i/>
        </w:rPr>
        <w:t xml:space="preserve">e. </w:t>
      </w:r>
      <w:proofErr w:type="spellStart"/>
      <w:r w:rsidRPr="000726B3">
        <w:rPr>
          <w:rFonts w:ascii="Palatino Linotype" w:eastAsia="Arial" w:hAnsi="Palatino Linotype" w:cs="Arial"/>
          <w:i/>
        </w:rPr>
        <w:t>P</w:t>
      </w:r>
      <w:r w:rsidRPr="000726B3">
        <w:rPr>
          <w:rFonts w:ascii="Palatino Linotype" w:eastAsia="Arial" w:hAnsi="Palatino Linotype" w:cs="Arial"/>
          <w:i/>
          <w:spacing w:val="1"/>
        </w:rPr>
        <w:t>e</w:t>
      </w:r>
      <w:r w:rsidRPr="000726B3">
        <w:rPr>
          <w:rFonts w:ascii="Palatino Linotype" w:eastAsia="Arial" w:hAnsi="Palatino Linotype" w:cs="Arial"/>
          <w:i/>
        </w:rPr>
        <w:t>sc</w:t>
      </w:r>
      <w:r w:rsidRPr="000726B3">
        <w:rPr>
          <w:rFonts w:ascii="Palatino Linotype" w:eastAsia="Arial" w:hAnsi="Palatino Linotype" w:cs="Arial"/>
          <w:i/>
          <w:spacing w:val="1"/>
        </w:rPr>
        <w:t>ha</w:t>
      </w:r>
      <w:r w:rsidRPr="000726B3">
        <w:rPr>
          <w:rFonts w:ascii="Palatino Linotype" w:eastAsia="Arial" w:hAnsi="Palatino Linotype" w:cs="Arial"/>
          <w:i/>
          <w:spacing w:val="-3"/>
        </w:rPr>
        <w:t>r</w:t>
      </w:r>
      <w:r w:rsidRPr="000726B3">
        <w:rPr>
          <w:rFonts w:ascii="Palatino Linotype" w:eastAsia="Arial" w:hAnsi="Palatino Linotype" w:cs="Arial"/>
          <w:i/>
        </w:rPr>
        <w:t>d</w:t>
      </w:r>
      <w:proofErr w:type="spellEnd"/>
      <w:r w:rsidRPr="000726B3">
        <w:rPr>
          <w:rFonts w:ascii="Palatino Linotype" w:eastAsia="Arial" w:hAnsi="Palatino Linotype" w:cs="Arial"/>
          <w:i/>
          <w:spacing w:val="1"/>
        </w:rPr>
        <w:t xml:space="preserve"> </w:t>
      </w:r>
      <w:r w:rsidRPr="000726B3">
        <w:rPr>
          <w:rFonts w:ascii="Palatino Linotype" w:eastAsia="Arial" w:hAnsi="Palatino Linotype" w:cs="Arial"/>
          <w:i/>
        </w:rPr>
        <w:t>Mar</w:t>
      </w:r>
      <w:r w:rsidRPr="000726B3">
        <w:rPr>
          <w:rFonts w:ascii="Palatino Linotype" w:eastAsia="Arial" w:hAnsi="Palatino Linotype" w:cs="Arial"/>
          <w:i/>
          <w:spacing w:val="-1"/>
        </w:rPr>
        <w:t>i</w:t>
      </w:r>
      <w:r w:rsidRPr="000726B3">
        <w:rPr>
          <w:rFonts w:ascii="Palatino Linotype" w:eastAsia="Arial" w:hAnsi="Palatino Linotype" w:cs="Arial"/>
          <w:i/>
        </w:rPr>
        <w:t>sc</w:t>
      </w:r>
      <w:r w:rsidRPr="000726B3">
        <w:rPr>
          <w:rFonts w:ascii="Palatino Linotype" w:eastAsia="Arial" w:hAnsi="Palatino Linotype" w:cs="Arial"/>
          <w:i/>
          <w:spacing w:val="1"/>
        </w:rPr>
        <w:t>a</w:t>
      </w:r>
      <w:r w:rsidRPr="000726B3">
        <w:rPr>
          <w:rFonts w:ascii="Palatino Linotype" w:eastAsia="Arial" w:hAnsi="Palatino Linotype" w:cs="Arial"/>
          <w:i/>
        </w:rPr>
        <w:t>l</w:t>
      </w:r>
      <w:r w:rsidR="00271BEA">
        <w:rPr>
          <w:rFonts w:ascii="Palatino Linotype" w:eastAsia="Arial" w:hAnsi="Palatino Linotype" w:cs="Arial"/>
          <w:i/>
        </w:rPr>
        <w:t xml:space="preserve"> </w:t>
      </w:r>
      <w:r w:rsidRPr="000726B3">
        <w:rPr>
          <w:rFonts w:ascii="Palatino Linotype" w:eastAsia="Arial" w:hAnsi="Palatino Linotype" w:cs="Arial"/>
          <w:i/>
          <w:spacing w:val="1"/>
        </w:rPr>
        <w:t>54</w:t>
      </w:r>
      <w:r w:rsidRPr="000726B3">
        <w:rPr>
          <w:rFonts w:ascii="Palatino Linotype" w:eastAsia="Arial" w:hAnsi="Palatino Linotype" w:cs="Arial"/>
          <w:i/>
          <w:spacing w:val="-1"/>
        </w:rPr>
        <w:t>3</w:t>
      </w:r>
      <w:r w:rsidRPr="000726B3">
        <w:rPr>
          <w:rFonts w:ascii="Palatino Linotype" w:eastAsia="Arial" w:hAnsi="Palatino Linotype" w:cs="Arial"/>
          <w:i/>
          <w:spacing w:val="1"/>
        </w:rPr>
        <w:t>4</w:t>
      </w:r>
      <w:r w:rsidRPr="000726B3">
        <w:rPr>
          <w:rFonts w:ascii="Palatino Linotype" w:eastAsia="Arial" w:hAnsi="Palatino Linotype" w:cs="Arial"/>
          <w:i/>
        </w:rPr>
        <w:t>/</w:t>
      </w:r>
      <w:r w:rsidRPr="000726B3">
        <w:rPr>
          <w:rFonts w:ascii="Palatino Linotype" w:eastAsia="Arial" w:hAnsi="Palatino Linotype" w:cs="Arial"/>
          <w:i/>
          <w:spacing w:val="1"/>
        </w:rPr>
        <w:t>0</w:t>
      </w:r>
      <w:r w:rsidRPr="000726B3">
        <w:rPr>
          <w:rFonts w:ascii="Palatino Linotype" w:eastAsia="Arial" w:hAnsi="Palatino Linotype" w:cs="Arial"/>
          <w:i/>
        </w:rPr>
        <w:t xml:space="preserve">9      </w:t>
      </w:r>
      <w:r w:rsidRPr="000726B3">
        <w:rPr>
          <w:rFonts w:ascii="Palatino Linotype" w:eastAsia="Arial" w:hAnsi="Palatino Linotype" w:cs="Arial"/>
          <w:i/>
          <w:spacing w:val="64"/>
        </w:rPr>
        <w:t xml:space="preserve"> </w:t>
      </w:r>
      <w:r w:rsidRPr="000726B3">
        <w:rPr>
          <w:rFonts w:ascii="Palatino Linotype" w:eastAsia="Arial" w:hAnsi="Palatino Linotype" w:cs="Arial"/>
          <w:i/>
        </w:rPr>
        <w:t>A</w:t>
      </w:r>
      <w:r w:rsidRPr="000726B3">
        <w:rPr>
          <w:rFonts w:ascii="Palatino Linotype" w:eastAsia="Arial" w:hAnsi="Palatino Linotype" w:cs="Arial"/>
          <w:i/>
          <w:spacing w:val="1"/>
        </w:rPr>
        <w:t>dm</w:t>
      </w:r>
      <w:r w:rsidRPr="000726B3">
        <w:rPr>
          <w:rFonts w:ascii="Palatino Linotype" w:eastAsia="Arial" w:hAnsi="Palatino Linotype" w:cs="Arial"/>
          <w:i/>
          <w:spacing w:val="-3"/>
        </w:rPr>
        <w:t>i</w:t>
      </w:r>
      <w:r w:rsidRPr="000726B3">
        <w:rPr>
          <w:rFonts w:ascii="Palatino Linotype" w:eastAsia="Arial" w:hAnsi="Palatino Linotype" w:cs="Arial"/>
          <w:i/>
          <w:spacing w:val="1"/>
        </w:rPr>
        <w:t>n</w:t>
      </w:r>
      <w:r w:rsidRPr="000726B3">
        <w:rPr>
          <w:rFonts w:ascii="Palatino Linotype" w:eastAsia="Arial" w:hAnsi="Palatino Linotype" w:cs="Arial"/>
          <w:i/>
        </w:rPr>
        <w:t xml:space="preserve">istración </w:t>
      </w:r>
      <w:r w:rsidRPr="000726B3">
        <w:rPr>
          <w:rFonts w:ascii="Palatino Linotype" w:eastAsia="Arial" w:hAnsi="Palatino Linotype" w:cs="Arial"/>
          <w:i/>
          <w:spacing w:val="57"/>
        </w:rPr>
        <w:t xml:space="preserve"> </w:t>
      </w:r>
      <w:r w:rsidRPr="000726B3">
        <w:rPr>
          <w:rFonts w:ascii="Palatino Linotype" w:eastAsia="Arial" w:hAnsi="Palatino Linotype" w:cs="Arial"/>
          <w:i/>
        </w:rPr>
        <w:t>P</w:t>
      </w:r>
      <w:r w:rsidRPr="000726B3">
        <w:rPr>
          <w:rFonts w:ascii="Palatino Linotype" w:eastAsia="Arial" w:hAnsi="Palatino Linotype" w:cs="Arial"/>
          <w:i/>
          <w:spacing w:val="1"/>
        </w:rPr>
        <w:t>o</w:t>
      </w:r>
      <w:r w:rsidRPr="000726B3">
        <w:rPr>
          <w:rFonts w:ascii="Palatino Linotype" w:eastAsia="Arial" w:hAnsi="Palatino Linotype" w:cs="Arial"/>
          <w:i/>
        </w:rPr>
        <w:t>rt</w:t>
      </w:r>
      <w:r w:rsidRPr="000726B3">
        <w:rPr>
          <w:rFonts w:ascii="Palatino Linotype" w:eastAsia="Arial" w:hAnsi="Palatino Linotype" w:cs="Arial"/>
          <w:i/>
          <w:spacing w:val="-2"/>
        </w:rPr>
        <w:t>u</w:t>
      </w:r>
      <w:r w:rsidRPr="000726B3">
        <w:rPr>
          <w:rFonts w:ascii="Palatino Linotype" w:eastAsia="Arial" w:hAnsi="Palatino Linotype" w:cs="Arial"/>
          <w:i/>
          <w:spacing w:val="1"/>
        </w:rPr>
        <w:t>a</w:t>
      </w:r>
      <w:r w:rsidRPr="000726B3">
        <w:rPr>
          <w:rFonts w:ascii="Palatino Linotype" w:eastAsia="Arial" w:hAnsi="Palatino Linotype" w:cs="Arial"/>
          <w:i/>
        </w:rPr>
        <w:t>r</w:t>
      </w:r>
      <w:r w:rsidRPr="000726B3">
        <w:rPr>
          <w:rFonts w:ascii="Palatino Linotype" w:eastAsia="Arial" w:hAnsi="Palatino Linotype" w:cs="Arial"/>
          <w:i/>
          <w:spacing w:val="-1"/>
        </w:rPr>
        <w:t>i</w:t>
      </w:r>
      <w:r w:rsidRPr="000726B3">
        <w:rPr>
          <w:rFonts w:ascii="Palatino Linotype" w:eastAsia="Arial" w:hAnsi="Palatino Linotype" w:cs="Arial"/>
          <w:i/>
        </w:rPr>
        <w:t xml:space="preserve">a </w:t>
      </w:r>
      <w:r w:rsidRPr="000726B3">
        <w:rPr>
          <w:rFonts w:ascii="Palatino Linotype" w:eastAsia="Arial" w:hAnsi="Palatino Linotype" w:cs="Arial"/>
          <w:i/>
          <w:spacing w:val="59"/>
        </w:rPr>
        <w:t xml:space="preserve"> </w:t>
      </w:r>
      <w:r w:rsidRPr="000726B3">
        <w:rPr>
          <w:rFonts w:ascii="Palatino Linotype" w:eastAsia="Arial" w:hAnsi="Palatino Linotype" w:cs="Arial"/>
          <w:i/>
        </w:rPr>
        <w:t>I</w:t>
      </w:r>
      <w:r w:rsidRPr="000726B3">
        <w:rPr>
          <w:rFonts w:ascii="Palatino Linotype" w:eastAsia="Arial" w:hAnsi="Palatino Linotype" w:cs="Arial"/>
          <w:i/>
          <w:spacing w:val="1"/>
        </w:rPr>
        <w:t>n</w:t>
      </w:r>
      <w:r w:rsidRPr="000726B3">
        <w:rPr>
          <w:rFonts w:ascii="Palatino Linotype" w:eastAsia="Arial" w:hAnsi="Palatino Linotype" w:cs="Arial"/>
          <w:i/>
          <w:spacing w:val="-2"/>
        </w:rPr>
        <w:t>t</w:t>
      </w:r>
      <w:r w:rsidRPr="000726B3">
        <w:rPr>
          <w:rFonts w:ascii="Palatino Linotype" w:eastAsia="Arial" w:hAnsi="Palatino Linotype" w:cs="Arial"/>
          <w:i/>
          <w:spacing w:val="1"/>
        </w:rPr>
        <w:t>e</w:t>
      </w:r>
      <w:r w:rsidRPr="000726B3">
        <w:rPr>
          <w:rFonts w:ascii="Palatino Linotype" w:eastAsia="Arial" w:hAnsi="Palatino Linotype" w:cs="Arial"/>
          <w:i/>
          <w:spacing w:val="-1"/>
        </w:rPr>
        <w:t>g</w:t>
      </w:r>
      <w:r w:rsidRPr="000726B3">
        <w:rPr>
          <w:rFonts w:ascii="Palatino Linotype" w:eastAsia="Arial" w:hAnsi="Palatino Linotype" w:cs="Arial"/>
          <w:i/>
        </w:rPr>
        <w:t xml:space="preserve">ral </w:t>
      </w:r>
      <w:r w:rsidRPr="000726B3">
        <w:rPr>
          <w:rFonts w:ascii="Palatino Linotype" w:eastAsia="Arial" w:hAnsi="Palatino Linotype" w:cs="Arial"/>
          <w:i/>
          <w:spacing w:val="58"/>
        </w:rPr>
        <w:t xml:space="preserve"> </w:t>
      </w:r>
      <w:r w:rsidRPr="000726B3">
        <w:rPr>
          <w:rFonts w:ascii="Palatino Linotype" w:eastAsia="Arial" w:hAnsi="Palatino Linotype" w:cs="Arial"/>
          <w:i/>
          <w:spacing w:val="1"/>
        </w:rPr>
        <w:t>d</w:t>
      </w:r>
      <w:r w:rsidRPr="000726B3">
        <w:rPr>
          <w:rFonts w:ascii="Palatino Linotype" w:eastAsia="Arial" w:hAnsi="Palatino Linotype" w:cs="Arial"/>
          <w:i/>
        </w:rPr>
        <w:t xml:space="preserve">e </w:t>
      </w:r>
      <w:r w:rsidRPr="000726B3">
        <w:rPr>
          <w:rFonts w:ascii="Palatino Linotype" w:eastAsia="Arial" w:hAnsi="Palatino Linotype" w:cs="Arial"/>
          <w:i/>
          <w:spacing w:val="57"/>
        </w:rPr>
        <w:t xml:space="preserve"> </w:t>
      </w:r>
      <w:r w:rsidRPr="000726B3">
        <w:rPr>
          <w:rFonts w:ascii="Palatino Linotype" w:eastAsia="Arial" w:hAnsi="Palatino Linotype" w:cs="Arial"/>
          <w:i/>
        </w:rPr>
        <w:t>V</w:t>
      </w:r>
      <w:r w:rsidRPr="000726B3">
        <w:rPr>
          <w:rFonts w:ascii="Palatino Linotype" w:eastAsia="Arial" w:hAnsi="Palatino Linotype" w:cs="Arial"/>
          <w:i/>
          <w:spacing w:val="1"/>
        </w:rPr>
        <w:t>e</w:t>
      </w:r>
      <w:r w:rsidRPr="000726B3">
        <w:rPr>
          <w:rFonts w:ascii="Palatino Linotype" w:eastAsia="Arial" w:hAnsi="Palatino Linotype" w:cs="Arial"/>
          <w:i/>
          <w:spacing w:val="-3"/>
        </w:rPr>
        <w:t>r</w:t>
      </w:r>
      <w:r w:rsidRPr="000726B3">
        <w:rPr>
          <w:rFonts w:ascii="Palatino Linotype" w:eastAsia="Arial" w:hAnsi="Palatino Linotype" w:cs="Arial"/>
          <w:i/>
          <w:spacing w:val="1"/>
        </w:rPr>
        <w:t>a</w:t>
      </w:r>
      <w:r w:rsidRPr="000726B3">
        <w:rPr>
          <w:rFonts w:ascii="Palatino Linotype" w:eastAsia="Arial" w:hAnsi="Palatino Linotype" w:cs="Arial"/>
          <w:i/>
        </w:rPr>
        <w:t>cru</w:t>
      </w:r>
      <w:r w:rsidRPr="000726B3">
        <w:rPr>
          <w:rFonts w:ascii="Palatino Linotype" w:eastAsia="Arial" w:hAnsi="Palatino Linotype" w:cs="Arial"/>
          <w:i/>
          <w:spacing w:val="-2"/>
        </w:rPr>
        <w:t>z</w:t>
      </w:r>
      <w:r w:rsidRPr="000726B3">
        <w:rPr>
          <w:rFonts w:ascii="Palatino Linotype" w:eastAsia="Arial" w:hAnsi="Palatino Linotype" w:cs="Arial"/>
          <w:i/>
        </w:rPr>
        <w:t xml:space="preserve">, </w:t>
      </w:r>
      <w:r w:rsidRPr="000726B3">
        <w:rPr>
          <w:rFonts w:ascii="Palatino Linotype" w:eastAsia="Arial" w:hAnsi="Palatino Linotype" w:cs="Arial"/>
          <w:i/>
          <w:spacing w:val="59"/>
        </w:rPr>
        <w:t xml:space="preserve"> </w:t>
      </w:r>
      <w:r w:rsidRPr="000726B3">
        <w:rPr>
          <w:rFonts w:ascii="Palatino Linotype" w:eastAsia="Arial" w:hAnsi="Palatino Linotype" w:cs="Arial"/>
          <w:i/>
        </w:rPr>
        <w:t>S.</w:t>
      </w:r>
      <w:r w:rsidRPr="000726B3">
        <w:rPr>
          <w:rFonts w:ascii="Palatino Linotype" w:eastAsia="Arial" w:hAnsi="Palatino Linotype" w:cs="Arial"/>
          <w:i/>
          <w:spacing w:val="1"/>
        </w:rPr>
        <w:t>A</w:t>
      </w:r>
      <w:r w:rsidRPr="000726B3">
        <w:rPr>
          <w:rFonts w:ascii="Palatino Linotype" w:eastAsia="Arial" w:hAnsi="Palatino Linotype" w:cs="Arial"/>
          <w:i/>
        </w:rPr>
        <w:t xml:space="preserve">. </w:t>
      </w:r>
      <w:r w:rsidRPr="000726B3">
        <w:rPr>
          <w:rFonts w:ascii="Palatino Linotype" w:eastAsia="Arial" w:hAnsi="Palatino Linotype" w:cs="Arial"/>
          <w:i/>
          <w:spacing w:val="56"/>
        </w:rPr>
        <w:t xml:space="preserve"> </w:t>
      </w:r>
      <w:proofErr w:type="gramStart"/>
      <w:r w:rsidRPr="000726B3">
        <w:rPr>
          <w:rFonts w:ascii="Palatino Linotype" w:eastAsia="Arial" w:hAnsi="Palatino Linotype" w:cs="Arial"/>
          <w:i/>
          <w:spacing w:val="1"/>
        </w:rPr>
        <w:t>d</w:t>
      </w:r>
      <w:r w:rsidRPr="000726B3">
        <w:rPr>
          <w:rFonts w:ascii="Palatino Linotype" w:eastAsia="Arial" w:hAnsi="Palatino Linotype" w:cs="Arial"/>
          <w:i/>
        </w:rPr>
        <w:t>e</w:t>
      </w:r>
      <w:proofErr w:type="gramEnd"/>
      <w:r w:rsidRPr="000726B3">
        <w:rPr>
          <w:rFonts w:ascii="Palatino Linotype" w:eastAsia="Arial" w:hAnsi="Palatino Linotype" w:cs="Arial"/>
          <w:i/>
        </w:rPr>
        <w:t xml:space="preserve"> </w:t>
      </w:r>
      <w:r w:rsidRPr="000726B3">
        <w:rPr>
          <w:rFonts w:ascii="Palatino Linotype" w:eastAsia="Arial" w:hAnsi="Palatino Linotype" w:cs="Arial"/>
          <w:i/>
          <w:spacing w:val="59"/>
        </w:rPr>
        <w:t xml:space="preserve"> </w:t>
      </w:r>
      <w:r w:rsidRPr="000726B3">
        <w:rPr>
          <w:rFonts w:ascii="Palatino Linotype" w:eastAsia="Arial" w:hAnsi="Palatino Linotype" w:cs="Arial"/>
          <w:i/>
        </w:rPr>
        <w:t>C</w:t>
      </w:r>
      <w:r w:rsidRPr="000726B3">
        <w:rPr>
          <w:rFonts w:ascii="Palatino Linotype" w:eastAsia="Arial" w:hAnsi="Palatino Linotype" w:cs="Arial"/>
          <w:i/>
          <w:spacing w:val="-2"/>
        </w:rPr>
        <w:t>.</w:t>
      </w:r>
      <w:r w:rsidRPr="000726B3">
        <w:rPr>
          <w:rFonts w:ascii="Palatino Linotype" w:eastAsia="Arial" w:hAnsi="Palatino Linotype" w:cs="Arial"/>
          <w:i/>
        </w:rPr>
        <w:t xml:space="preserve">V. </w:t>
      </w:r>
      <w:r w:rsidRPr="000726B3">
        <w:rPr>
          <w:rFonts w:ascii="Palatino Linotype" w:eastAsia="Arial" w:hAnsi="Palatino Linotype" w:cs="Arial"/>
          <w:i/>
          <w:spacing w:val="65"/>
        </w:rPr>
        <w:t xml:space="preserve"> </w:t>
      </w:r>
      <w:r w:rsidRPr="000726B3">
        <w:rPr>
          <w:rFonts w:ascii="Palatino Linotype" w:eastAsia="Arial" w:hAnsi="Palatino Linotype" w:cs="Arial"/>
          <w:i/>
        </w:rPr>
        <w:t>- J</w:t>
      </w:r>
      <w:r w:rsidRPr="000726B3">
        <w:rPr>
          <w:rFonts w:ascii="Palatino Linotype" w:eastAsia="Arial" w:hAnsi="Palatino Linotype" w:cs="Arial"/>
          <w:i/>
          <w:spacing w:val="1"/>
        </w:rPr>
        <w:t>a</w:t>
      </w:r>
      <w:r w:rsidRPr="000726B3">
        <w:rPr>
          <w:rFonts w:ascii="Palatino Linotype" w:eastAsia="Arial" w:hAnsi="Palatino Linotype" w:cs="Arial"/>
          <w:i/>
        </w:rPr>
        <w:t>c</w:t>
      </w:r>
      <w:r w:rsidRPr="000726B3">
        <w:rPr>
          <w:rFonts w:ascii="Palatino Linotype" w:eastAsia="Arial" w:hAnsi="Palatino Linotype" w:cs="Arial"/>
          <w:i/>
          <w:spacing w:val="-1"/>
        </w:rPr>
        <w:t>q</w:t>
      </w:r>
      <w:r w:rsidRPr="000726B3">
        <w:rPr>
          <w:rFonts w:ascii="Palatino Linotype" w:eastAsia="Arial" w:hAnsi="Palatino Linotype" w:cs="Arial"/>
          <w:i/>
          <w:spacing w:val="1"/>
        </w:rPr>
        <w:t>ue</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spacing w:val="1"/>
        </w:rPr>
        <w:t>n</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proofErr w:type="spellStart"/>
      <w:r w:rsidRPr="000726B3">
        <w:rPr>
          <w:rFonts w:ascii="Palatino Linotype" w:eastAsia="Arial" w:hAnsi="Palatino Linotype" w:cs="Arial"/>
          <w:i/>
          <w:spacing w:val="-1"/>
        </w:rPr>
        <w:t>P</w:t>
      </w:r>
      <w:r w:rsidRPr="000726B3">
        <w:rPr>
          <w:rFonts w:ascii="Palatino Linotype" w:eastAsia="Arial" w:hAnsi="Palatino Linotype" w:cs="Arial"/>
          <w:i/>
          <w:spacing w:val="1"/>
        </w:rPr>
        <w:t>e</w:t>
      </w:r>
      <w:r w:rsidRPr="000726B3">
        <w:rPr>
          <w:rFonts w:ascii="Palatino Linotype" w:eastAsia="Arial" w:hAnsi="Palatino Linotype" w:cs="Arial"/>
          <w:i/>
        </w:rPr>
        <w:t>sc</w:t>
      </w:r>
      <w:r w:rsidRPr="000726B3">
        <w:rPr>
          <w:rFonts w:ascii="Palatino Linotype" w:eastAsia="Arial" w:hAnsi="Palatino Linotype" w:cs="Arial"/>
          <w:i/>
          <w:spacing w:val="1"/>
        </w:rPr>
        <w:t>ha</w:t>
      </w:r>
      <w:r w:rsidRPr="000726B3">
        <w:rPr>
          <w:rFonts w:ascii="Palatino Linotype" w:eastAsia="Arial" w:hAnsi="Palatino Linotype" w:cs="Arial"/>
          <w:i/>
          <w:spacing w:val="-3"/>
        </w:rPr>
        <w:t>r</w:t>
      </w:r>
      <w:r w:rsidRPr="000726B3">
        <w:rPr>
          <w:rFonts w:ascii="Palatino Linotype" w:eastAsia="Arial" w:hAnsi="Palatino Linotype" w:cs="Arial"/>
          <w:i/>
        </w:rPr>
        <w:t>d</w:t>
      </w:r>
      <w:proofErr w:type="spellEnd"/>
      <w:r w:rsidRPr="000726B3">
        <w:rPr>
          <w:rFonts w:ascii="Palatino Linotype" w:eastAsia="Arial" w:hAnsi="Palatino Linotype" w:cs="Arial"/>
          <w:i/>
          <w:spacing w:val="-1"/>
        </w:rPr>
        <w:t xml:space="preserve"> M</w:t>
      </w:r>
      <w:r w:rsidRPr="000726B3">
        <w:rPr>
          <w:rFonts w:ascii="Palatino Linotype" w:eastAsia="Arial" w:hAnsi="Palatino Linotype" w:cs="Arial"/>
          <w:i/>
          <w:spacing w:val="1"/>
        </w:rPr>
        <w:t>a</w:t>
      </w:r>
      <w:r w:rsidRPr="000726B3">
        <w:rPr>
          <w:rFonts w:ascii="Palatino Linotype" w:eastAsia="Arial" w:hAnsi="Palatino Linotype" w:cs="Arial"/>
          <w:i/>
        </w:rPr>
        <w:t>r</w:t>
      </w:r>
      <w:r w:rsidRPr="000726B3">
        <w:rPr>
          <w:rFonts w:ascii="Palatino Linotype" w:eastAsia="Arial" w:hAnsi="Palatino Linotype" w:cs="Arial"/>
          <w:i/>
          <w:spacing w:val="-1"/>
        </w:rPr>
        <w:t>i</w:t>
      </w:r>
      <w:r w:rsidRPr="000726B3">
        <w:rPr>
          <w:rFonts w:ascii="Palatino Linotype" w:eastAsia="Arial" w:hAnsi="Palatino Linotype" w:cs="Arial"/>
          <w:i/>
        </w:rPr>
        <w:t>sc</w:t>
      </w:r>
      <w:r w:rsidRPr="000726B3">
        <w:rPr>
          <w:rFonts w:ascii="Palatino Linotype" w:eastAsia="Arial" w:hAnsi="Palatino Linotype" w:cs="Arial"/>
          <w:i/>
          <w:spacing w:val="1"/>
        </w:rPr>
        <w:t>a</w:t>
      </w:r>
      <w:r w:rsidRPr="000726B3">
        <w:rPr>
          <w:rFonts w:ascii="Palatino Linotype" w:eastAsia="Arial" w:hAnsi="Palatino Linotype" w:cs="Arial"/>
          <w:i/>
        </w:rPr>
        <w:t>l</w:t>
      </w:r>
      <w:r w:rsidR="00271BEA">
        <w:rPr>
          <w:rFonts w:ascii="Palatino Linotype" w:eastAsia="Arial" w:hAnsi="Palatino Linotype" w:cs="Arial"/>
          <w:i/>
        </w:rPr>
        <w:t xml:space="preserve">. </w:t>
      </w:r>
      <w:r w:rsidRPr="000726B3">
        <w:rPr>
          <w:rFonts w:ascii="Palatino Linotype" w:eastAsia="Arial" w:hAnsi="Palatino Linotype" w:cs="Arial"/>
          <w:i/>
          <w:spacing w:val="1"/>
        </w:rPr>
        <w:t>384</w:t>
      </w:r>
      <w:r w:rsidRPr="000726B3">
        <w:rPr>
          <w:rFonts w:ascii="Palatino Linotype" w:eastAsia="Arial" w:hAnsi="Palatino Linotype" w:cs="Arial"/>
          <w:i/>
          <w:spacing w:val="-2"/>
        </w:rPr>
        <w:t>/</w:t>
      </w:r>
      <w:r w:rsidRPr="000726B3">
        <w:rPr>
          <w:rFonts w:ascii="Palatino Linotype" w:eastAsia="Arial" w:hAnsi="Palatino Linotype" w:cs="Arial"/>
          <w:i/>
          <w:spacing w:val="1"/>
        </w:rPr>
        <w:t>1</w:t>
      </w:r>
      <w:r w:rsidRPr="000726B3">
        <w:rPr>
          <w:rFonts w:ascii="Palatino Linotype" w:eastAsia="Arial" w:hAnsi="Palatino Linotype" w:cs="Arial"/>
          <w:i/>
        </w:rPr>
        <w:t xml:space="preserve">0        </w:t>
      </w:r>
      <w:r w:rsidRPr="000726B3">
        <w:rPr>
          <w:rFonts w:ascii="Palatino Linotype" w:eastAsia="Arial" w:hAnsi="Palatino Linotype" w:cs="Arial"/>
          <w:i/>
          <w:spacing w:val="66"/>
        </w:rPr>
        <w:t xml:space="preserve"> </w:t>
      </w:r>
      <w:r w:rsidRPr="000726B3">
        <w:rPr>
          <w:rFonts w:ascii="Palatino Linotype" w:eastAsia="Arial" w:hAnsi="Palatino Linotype" w:cs="Arial"/>
          <w:i/>
        </w:rPr>
        <w:t>I</w:t>
      </w:r>
      <w:r w:rsidRPr="000726B3">
        <w:rPr>
          <w:rFonts w:ascii="Palatino Linotype" w:eastAsia="Arial" w:hAnsi="Palatino Linotype" w:cs="Arial"/>
          <w:i/>
          <w:spacing w:val="1"/>
        </w:rPr>
        <w:t>n</w:t>
      </w:r>
      <w:r w:rsidRPr="000726B3">
        <w:rPr>
          <w:rFonts w:ascii="Palatino Linotype" w:eastAsia="Arial" w:hAnsi="Palatino Linotype" w:cs="Arial"/>
          <w:i/>
        </w:rPr>
        <w:t>stit</w:t>
      </w:r>
      <w:r w:rsidRPr="000726B3">
        <w:rPr>
          <w:rFonts w:ascii="Palatino Linotype" w:eastAsia="Arial" w:hAnsi="Palatino Linotype" w:cs="Arial"/>
          <w:i/>
          <w:spacing w:val="1"/>
        </w:rPr>
        <w:t>u</w:t>
      </w:r>
      <w:r w:rsidRPr="000726B3">
        <w:rPr>
          <w:rFonts w:ascii="Palatino Linotype" w:eastAsia="Arial" w:hAnsi="Palatino Linotype" w:cs="Arial"/>
          <w:i/>
          <w:spacing w:val="-2"/>
        </w:rPr>
        <w:t>t</w:t>
      </w:r>
      <w:r w:rsidRPr="000726B3">
        <w:rPr>
          <w:rFonts w:ascii="Palatino Linotype" w:eastAsia="Arial" w:hAnsi="Palatino Linotype" w:cs="Arial"/>
          <w:i/>
        </w:rPr>
        <w:t>o</w:t>
      </w:r>
      <w:r w:rsidRPr="000726B3">
        <w:rPr>
          <w:rFonts w:ascii="Palatino Linotype" w:eastAsia="Arial" w:hAnsi="Palatino Linotype" w:cs="Arial"/>
          <w:i/>
          <w:spacing w:val="1"/>
        </w:rPr>
        <w:t xml:space="preserve"> </w:t>
      </w:r>
      <w:r w:rsidRPr="000726B3">
        <w:rPr>
          <w:rFonts w:ascii="Palatino Linotype" w:eastAsia="Arial" w:hAnsi="Palatino Linotype" w:cs="Arial"/>
          <w:i/>
        </w:rPr>
        <w:t>Me</w:t>
      </w:r>
      <w:r w:rsidRPr="000726B3">
        <w:rPr>
          <w:rFonts w:ascii="Palatino Linotype" w:eastAsia="Arial" w:hAnsi="Palatino Linotype" w:cs="Arial"/>
          <w:i/>
          <w:spacing w:val="-2"/>
        </w:rPr>
        <w:t>x</w:t>
      </w:r>
      <w:r w:rsidRPr="000726B3">
        <w:rPr>
          <w:rFonts w:ascii="Palatino Linotype" w:eastAsia="Arial" w:hAnsi="Palatino Linotype" w:cs="Arial"/>
          <w:i/>
        </w:rPr>
        <w:t>ica</w:t>
      </w:r>
      <w:r w:rsidRPr="000726B3">
        <w:rPr>
          <w:rFonts w:ascii="Palatino Linotype" w:eastAsia="Arial" w:hAnsi="Palatino Linotype" w:cs="Arial"/>
          <w:i/>
          <w:spacing w:val="1"/>
        </w:rPr>
        <w:t>n</w:t>
      </w:r>
      <w:r w:rsidRPr="000726B3">
        <w:rPr>
          <w:rFonts w:ascii="Palatino Linotype" w:eastAsia="Arial" w:hAnsi="Palatino Linotype" w:cs="Arial"/>
          <w:i/>
        </w:rPr>
        <w:t>o</w:t>
      </w:r>
      <w:r w:rsidRPr="000726B3">
        <w:rPr>
          <w:rFonts w:ascii="Palatino Linotype" w:eastAsia="Arial" w:hAnsi="Palatino Linotype" w:cs="Arial"/>
          <w:i/>
          <w:spacing w:val="-1"/>
        </w:rPr>
        <w:t xml:space="preserve"> </w:t>
      </w:r>
      <w:r w:rsidRPr="000726B3">
        <w:rPr>
          <w:rFonts w:ascii="Palatino Linotype" w:eastAsia="Arial" w:hAnsi="Palatino Linotype" w:cs="Arial"/>
          <w:i/>
          <w:spacing w:val="1"/>
        </w:rPr>
        <w:t>de</w:t>
      </w:r>
      <w:r w:rsidRPr="000726B3">
        <w:rPr>
          <w:rFonts w:ascii="Palatino Linotype" w:eastAsia="Arial" w:hAnsi="Palatino Linotype" w:cs="Arial"/>
          <w:i/>
        </w:rPr>
        <w:t>l</w:t>
      </w:r>
      <w:r w:rsidRPr="000726B3">
        <w:rPr>
          <w:rFonts w:ascii="Palatino Linotype" w:eastAsia="Arial" w:hAnsi="Palatino Linotype" w:cs="Arial"/>
          <w:i/>
          <w:spacing w:val="-2"/>
        </w:rPr>
        <w:t xml:space="preserve"> </w:t>
      </w:r>
      <w:r w:rsidRPr="000726B3">
        <w:rPr>
          <w:rFonts w:ascii="Palatino Linotype" w:eastAsia="Arial" w:hAnsi="Palatino Linotype" w:cs="Arial"/>
          <w:i/>
        </w:rPr>
        <w:t>S</w:t>
      </w:r>
      <w:r w:rsidRPr="000726B3">
        <w:rPr>
          <w:rFonts w:ascii="Palatino Linotype" w:eastAsia="Arial" w:hAnsi="Palatino Linotype" w:cs="Arial"/>
          <w:i/>
          <w:spacing w:val="1"/>
        </w:rPr>
        <w:t>e</w:t>
      </w:r>
      <w:r w:rsidRPr="000726B3">
        <w:rPr>
          <w:rFonts w:ascii="Palatino Linotype" w:eastAsia="Arial" w:hAnsi="Palatino Linotype" w:cs="Arial"/>
          <w:i/>
          <w:spacing w:val="-1"/>
        </w:rPr>
        <w:t>g</w:t>
      </w:r>
      <w:r w:rsidRPr="000726B3">
        <w:rPr>
          <w:rFonts w:ascii="Palatino Linotype" w:eastAsia="Arial" w:hAnsi="Palatino Linotype" w:cs="Arial"/>
          <w:i/>
          <w:spacing w:val="1"/>
        </w:rPr>
        <w:t>u</w:t>
      </w:r>
      <w:r w:rsidRPr="000726B3">
        <w:rPr>
          <w:rFonts w:ascii="Palatino Linotype" w:eastAsia="Arial" w:hAnsi="Palatino Linotype" w:cs="Arial"/>
          <w:i/>
        </w:rPr>
        <w:t xml:space="preserve">ro </w:t>
      </w:r>
      <w:r w:rsidRPr="000726B3">
        <w:rPr>
          <w:rFonts w:ascii="Palatino Linotype" w:eastAsia="Arial" w:hAnsi="Palatino Linotype" w:cs="Arial"/>
          <w:i/>
          <w:spacing w:val="1"/>
        </w:rPr>
        <w:t>So</w:t>
      </w:r>
      <w:r w:rsidRPr="000726B3">
        <w:rPr>
          <w:rFonts w:ascii="Palatino Linotype" w:eastAsia="Arial" w:hAnsi="Palatino Linotype" w:cs="Arial"/>
          <w:i/>
        </w:rPr>
        <w:t>c</w:t>
      </w:r>
      <w:r w:rsidRPr="000726B3">
        <w:rPr>
          <w:rFonts w:ascii="Palatino Linotype" w:eastAsia="Arial" w:hAnsi="Palatino Linotype" w:cs="Arial"/>
          <w:i/>
          <w:spacing w:val="-3"/>
        </w:rPr>
        <w:t>i</w:t>
      </w:r>
      <w:r w:rsidRPr="000726B3">
        <w:rPr>
          <w:rFonts w:ascii="Palatino Linotype" w:eastAsia="Arial" w:hAnsi="Palatino Linotype" w:cs="Arial"/>
          <w:i/>
          <w:spacing w:val="1"/>
        </w:rPr>
        <w:t>a</w:t>
      </w:r>
      <w:r w:rsidRPr="000726B3">
        <w:rPr>
          <w:rFonts w:ascii="Palatino Linotype" w:eastAsia="Arial" w:hAnsi="Palatino Linotype" w:cs="Arial"/>
          <w:i/>
        </w:rPr>
        <w:t>l</w:t>
      </w:r>
      <w:r w:rsidRPr="000726B3">
        <w:rPr>
          <w:rFonts w:ascii="Palatino Linotype" w:eastAsia="Arial" w:hAnsi="Palatino Linotype" w:cs="Arial"/>
          <w:i/>
          <w:spacing w:val="5"/>
        </w:rPr>
        <w:t xml:space="preserve"> </w:t>
      </w:r>
      <w:r w:rsidRPr="000726B3">
        <w:rPr>
          <w:rFonts w:ascii="Palatino Linotype" w:eastAsia="Arial" w:hAnsi="Palatino Linotype" w:cs="Arial"/>
          <w:i/>
        </w:rPr>
        <w:t>- J</w:t>
      </w:r>
      <w:r w:rsidRPr="000726B3">
        <w:rPr>
          <w:rFonts w:ascii="Palatino Linotype" w:eastAsia="Arial" w:hAnsi="Palatino Linotype" w:cs="Arial"/>
          <w:i/>
          <w:spacing w:val="1"/>
        </w:rPr>
        <w:t>a</w:t>
      </w:r>
      <w:r w:rsidRPr="000726B3">
        <w:rPr>
          <w:rFonts w:ascii="Palatino Linotype" w:eastAsia="Arial" w:hAnsi="Palatino Linotype" w:cs="Arial"/>
          <w:i/>
        </w:rPr>
        <w:t>c</w:t>
      </w:r>
      <w:r w:rsidRPr="000726B3">
        <w:rPr>
          <w:rFonts w:ascii="Palatino Linotype" w:eastAsia="Arial" w:hAnsi="Palatino Linotype" w:cs="Arial"/>
          <w:i/>
          <w:spacing w:val="-1"/>
        </w:rPr>
        <w:t>qu</w:t>
      </w:r>
      <w:r w:rsidRPr="000726B3">
        <w:rPr>
          <w:rFonts w:ascii="Palatino Linotype" w:eastAsia="Arial" w:hAnsi="Palatino Linotype" w:cs="Arial"/>
          <w:i/>
          <w:spacing w:val="1"/>
        </w:rPr>
        <w:t>e</w:t>
      </w:r>
      <w:r w:rsidRPr="000726B3">
        <w:rPr>
          <w:rFonts w:ascii="Palatino Linotype" w:eastAsia="Arial" w:hAnsi="Palatino Linotype" w:cs="Arial"/>
          <w:i/>
        </w:rPr>
        <w:t>l</w:t>
      </w:r>
      <w:r w:rsidRPr="000726B3">
        <w:rPr>
          <w:rFonts w:ascii="Palatino Linotype" w:eastAsia="Arial" w:hAnsi="Palatino Linotype" w:cs="Arial"/>
          <w:i/>
          <w:spacing w:val="-1"/>
        </w:rPr>
        <w:t>i</w:t>
      </w:r>
      <w:r w:rsidRPr="000726B3">
        <w:rPr>
          <w:rFonts w:ascii="Palatino Linotype" w:eastAsia="Arial" w:hAnsi="Palatino Linotype" w:cs="Arial"/>
          <w:i/>
          <w:spacing w:val="1"/>
        </w:rPr>
        <w:t>n</w:t>
      </w:r>
      <w:r w:rsidRPr="000726B3">
        <w:rPr>
          <w:rFonts w:ascii="Palatino Linotype" w:eastAsia="Arial" w:hAnsi="Palatino Linotype" w:cs="Arial"/>
          <w:i/>
        </w:rPr>
        <w:t>e</w:t>
      </w:r>
      <w:r w:rsidRPr="000726B3">
        <w:rPr>
          <w:rFonts w:ascii="Palatino Linotype" w:eastAsia="Arial" w:hAnsi="Palatino Linotype" w:cs="Arial"/>
          <w:i/>
          <w:spacing w:val="1"/>
        </w:rPr>
        <w:t xml:space="preserve"> </w:t>
      </w:r>
      <w:proofErr w:type="spellStart"/>
      <w:r w:rsidRPr="000726B3">
        <w:rPr>
          <w:rFonts w:ascii="Palatino Linotype" w:eastAsia="Arial" w:hAnsi="Palatino Linotype" w:cs="Arial"/>
          <w:i/>
          <w:spacing w:val="-1"/>
        </w:rPr>
        <w:t>P</w:t>
      </w:r>
      <w:r w:rsidRPr="000726B3">
        <w:rPr>
          <w:rFonts w:ascii="Palatino Linotype" w:eastAsia="Arial" w:hAnsi="Palatino Linotype" w:cs="Arial"/>
          <w:i/>
          <w:spacing w:val="1"/>
        </w:rPr>
        <w:t>e</w:t>
      </w:r>
      <w:r w:rsidRPr="000726B3">
        <w:rPr>
          <w:rFonts w:ascii="Palatino Linotype" w:eastAsia="Arial" w:hAnsi="Palatino Linotype" w:cs="Arial"/>
          <w:i/>
        </w:rPr>
        <w:t>sc</w:t>
      </w:r>
      <w:r w:rsidRPr="000726B3">
        <w:rPr>
          <w:rFonts w:ascii="Palatino Linotype" w:eastAsia="Arial" w:hAnsi="Palatino Linotype" w:cs="Arial"/>
          <w:i/>
          <w:spacing w:val="1"/>
        </w:rPr>
        <w:t>ha</w:t>
      </w:r>
      <w:r w:rsidRPr="000726B3">
        <w:rPr>
          <w:rFonts w:ascii="Palatino Linotype" w:eastAsia="Arial" w:hAnsi="Palatino Linotype" w:cs="Arial"/>
          <w:i/>
        </w:rPr>
        <w:t>rd</w:t>
      </w:r>
      <w:proofErr w:type="spellEnd"/>
      <w:r w:rsidRPr="000726B3">
        <w:rPr>
          <w:rFonts w:ascii="Palatino Linotype" w:eastAsia="Arial" w:hAnsi="Palatino Linotype" w:cs="Arial"/>
          <w:i/>
          <w:spacing w:val="-2"/>
        </w:rPr>
        <w:t xml:space="preserve"> </w:t>
      </w:r>
      <w:r w:rsidRPr="000726B3">
        <w:rPr>
          <w:rFonts w:ascii="Palatino Linotype" w:eastAsia="Arial" w:hAnsi="Palatino Linotype" w:cs="Arial"/>
          <w:i/>
        </w:rPr>
        <w:t>Mar</w:t>
      </w:r>
      <w:r w:rsidRPr="000726B3">
        <w:rPr>
          <w:rFonts w:ascii="Palatino Linotype" w:eastAsia="Arial" w:hAnsi="Palatino Linotype" w:cs="Arial"/>
          <w:i/>
          <w:spacing w:val="-1"/>
        </w:rPr>
        <w:t>i</w:t>
      </w:r>
      <w:r w:rsidRPr="000726B3">
        <w:rPr>
          <w:rFonts w:ascii="Palatino Linotype" w:eastAsia="Arial" w:hAnsi="Palatino Linotype" w:cs="Arial"/>
          <w:i/>
        </w:rPr>
        <w:t>sc</w:t>
      </w:r>
      <w:r w:rsidRPr="000726B3">
        <w:rPr>
          <w:rFonts w:ascii="Palatino Linotype" w:eastAsia="Arial" w:hAnsi="Palatino Linotype" w:cs="Arial"/>
          <w:i/>
          <w:spacing w:val="1"/>
        </w:rPr>
        <w:t>a</w:t>
      </w:r>
      <w:r w:rsidRPr="000726B3">
        <w:rPr>
          <w:rFonts w:ascii="Palatino Linotype" w:eastAsia="Arial" w:hAnsi="Palatino Linotype" w:cs="Arial"/>
          <w:i/>
        </w:rPr>
        <w:t>l</w:t>
      </w:r>
    </w:p>
    <w:p w:rsidR="00761AB7" w:rsidRP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0D4A50" w:rsidRPr="0025787E" w:rsidRDefault="00761AB7"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así que,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w:t>
      </w:r>
      <w:r w:rsidR="0025787E">
        <w:rPr>
          <w:rFonts w:ascii="Palatino Linotype" w:eastAsia="MS Mincho" w:hAnsi="Palatino Linotype" w:cs="Times New Roman"/>
          <w:sz w:val="24"/>
          <w:szCs w:val="24"/>
          <w:lang w:val="es-ES_tradnl" w:eastAsia="es-ES"/>
        </w:rPr>
        <w:lastRenderedPageBreak/>
        <w:t>no obstante</w:t>
      </w:r>
      <w:r>
        <w:rPr>
          <w:rFonts w:ascii="Palatino Linotype" w:eastAsia="MS Mincho" w:hAnsi="Palatino Linotype" w:cs="Times New Roman"/>
          <w:sz w:val="24"/>
          <w:szCs w:val="24"/>
          <w:lang w:val="es-ES_tradnl" w:eastAsia="es-ES"/>
        </w:rPr>
        <w:t xml:space="preserve">, una vez que se obtuvo </w:t>
      </w:r>
      <w:r w:rsidR="0025787E">
        <w:rPr>
          <w:rFonts w:ascii="Palatino Linotype" w:eastAsia="MS Mincho" w:hAnsi="Palatino Linotype" w:cs="Times New Roman"/>
          <w:sz w:val="24"/>
          <w:szCs w:val="24"/>
          <w:lang w:val="es-ES_tradnl" w:eastAsia="es-ES"/>
        </w:rPr>
        <w:t xml:space="preserve">que la documental solicitada obra en su poder, se procede al análisis de su clasificación, en tenor de lo siguiente: </w:t>
      </w:r>
    </w:p>
    <w:p w:rsidR="00761AB7" w:rsidRPr="00761AB7"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0D4A50" w:rsidRPr="000D4A50" w:rsidRDefault="0055585A" w:rsidP="00890508">
      <w:pPr>
        <w:keepNext/>
        <w:keepLines/>
        <w:shd w:val="clear" w:color="auto" w:fill="FFFFFF" w:themeFill="background1"/>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34240839"/>
      <w:r>
        <w:rPr>
          <w:rFonts w:ascii="Palatino Linotype" w:eastAsia="MS Gothic" w:hAnsi="Palatino Linotype" w:cstheme="majorBidi"/>
          <w:b/>
          <w:sz w:val="24"/>
          <w:szCs w:val="24"/>
          <w:lang w:val="es-ES_tradnl" w:eastAsia="es-ES"/>
        </w:rPr>
        <w:t>I</w:t>
      </w:r>
      <w:r w:rsidR="00271BEA">
        <w:rPr>
          <w:rFonts w:ascii="Palatino Linotype" w:eastAsia="MS Gothic" w:hAnsi="Palatino Linotype" w:cstheme="majorBidi"/>
          <w:b/>
          <w:sz w:val="24"/>
          <w:szCs w:val="24"/>
          <w:lang w:val="es-ES_tradnl" w:eastAsia="es-ES"/>
        </w:rPr>
        <w:t>I</w:t>
      </w:r>
      <w:r>
        <w:rPr>
          <w:rFonts w:ascii="Palatino Linotype" w:eastAsia="MS Gothic" w:hAnsi="Palatino Linotype" w:cstheme="majorBidi"/>
          <w:b/>
          <w:sz w:val="24"/>
          <w:szCs w:val="24"/>
          <w:lang w:val="es-ES_tradnl" w:eastAsia="es-ES"/>
        </w:rPr>
        <w:t>I. De los supuestos de clasificación y sus formalidades.</w:t>
      </w:r>
      <w:bookmarkEnd w:id="34"/>
      <w:r>
        <w:rPr>
          <w:rFonts w:ascii="Palatino Linotype" w:eastAsia="MS Gothic" w:hAnsi="Palatino Linotype" w:cstheme="majorBidi"/>
          <w:b/>
          <w:sz w:val="24"/>
          <w:szCs w:val="24"/>
          <w:lang w:val="es-ES_tradnl" w:eastAsia="es-ES"/>
        </w:rPr>
        <w:t xml:space="preserve"> </w:t>
      </w:r>
    </w:p>
    <w:p w:rsidR="00A64D2E" w:rsidRPr="003E585E" w:rsidRDefault="00A64D2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0D4A50" w:rsidRDefault="000D4A50"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rsidR="000D4A50" w:rsidRDefault="000D4A50"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0D4A50" w:rsidRDefault="000D4A50"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Ante tal situación, es necesario referir que la clasificación total o parcial de la información, </w:t>
      </w:r>
      <w:r w:rsidR="00D7480D">
        <w:rPr>
          <w:rFonts w:ascii="Palatino Linotype" w:eastAsia="MS Mincho" w:hAnsi="Palatino Linotype" w:cs="Times New Roman"/>
          <w:sz w:val="24"/>
          <w:szCs w:val="24"/>
          <w:lang w:val="es-ES_tradnl" w:eastAsia="es-ES"/>
        </w:rPr>
        <w:t xml:space="preserve">mediante solicitud de acceso a la información pública, </w:t>
      </w:r>
      <w:r>
        <w:rPr>
          <w:rFonts w:ascii="Palatino Linotype" w:eastAsia="MS Mincho" w:hAnsi="Palatino Linotype" w:cs="Times New Roman"/>
          <w:sz w:val="24"/>
          <w:szCs w:val="24"/>
          <w:lang w:val="es-ES_tradnl" w:eastAsia="es-ES"/>
        </w:rPr>
        <w:t>constituye una restricción al derecho humano de acceso a la informaci</w:t>
      </w:r>
      <w:r w:rsidR="00056F3B">
        <w:rPr>
          <w:rFonts w:ascii="Palatino Linotype" w:eastAsia="MS Mincho" w:hAnsi="Palatino Linotype" w:cs="Times New Roman"/>
          <w:sz w:val="24"/>
          <w:szCs w:val="24"/>
          <w:lang w:val="es-ES_tradnl" w:eastAsia="es-ES"/>
        </w:rPr>
        <w:t>ón, c</w:t>
      </w:r>
      <w:r>
        <w:rPr>
          <w:rFonts w:ascii="Palatino Linotype" w:eastAsia="MS Mincho" w:hAnsi="Palatino Linotype" w:cs="Times New Roman"/>
          <w:sz w:val="24"/>
          <w:szCs w:val="24"/>
          <w:lang w:val="es-ES_tradnl" w:eastAsia="es-ES"/>
        </w:rPr>
        <w:t>omo reiteradamente han dicho diversos órganos jurisdiccionales, ningún derecho es absoluto</w:t>
      </w:r>
      <w:r w:rsidRPr="00913337">
        <w:rPr>
          <w:rStyle w:val="Refdenotaalpie"/>
          <w:rFonts w:ascii="Palatino Linotype" w:hAnsi="Palatino Linotype"/>
          <w:sz w:val="24"/>
          <w:szCs w:val="24"/>
        </w:rPr>
        <w:footnoteReference w:id="1"/>
      </w:r>
      <w:r w:rsidR="00056F3B">
        <w:rPr>
          <w:rFonts w:ascii="Palatino Linotype" w:eastAsia="MS Mincho" w:hAnsi="Palatino Linotype" w:cs="Times New Roman"/>
          <w:sz w:val="24"/>
          <w:szCs w:val="24"/>
          <w:lang w:val="es-ES_tradnl" w:eastAsia="es-ES"/>
        </w:rPr>
        <w:t xml:space="preserve">. </w:t>
      </w:r>
    </w:p>
    <w:p w:rsidR="00056F3B" w:rsidRPr="00B76691" w:rsidRDefault="00056F3B"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913337">
        <w:rPr>
          <w:rFonts w:ascii="Palatino Linotype" w:hAnsi="Palatino Linotype"/>
          <w:sz w:val="24"/>
          <w:szCs w:val="24"/>
        </w:rPr>
        <w:t>preservar.</w:t>
      </w:r>
      <w:r w:rsidRPr="00913337">
        <w:rPr>
          <w:rStyle w:val="Refdenotaalpie"/>
          <w:rFonts w:ascii="Palatino Linotype" w:hAnsi="Palatino Linotype"/>
          <w:sz w:val="24"/>
          <w:szCs w:val="24"/>
        </w:rPr>
        <w:footnoteReference w:id="2"/>
      </w:r>
      <w:r>
        <w:rPr>
          <w:rFonts w:ascii="Palatino Linotype" w:hAnsi="Palatino Linotype"/>
          <w:sz w:val="24"/>
          <w:szCs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B76691" w:rsidRPr="00B76691" w:rsidRDefault="00B76691"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76691" w:rsidRPr="00B76691" w:rsidRDefault="00B76691"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en el presente asunto se observó que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w:t>
      </w:r>
      <w:r w:rsidRPr="00D7480D">
        <w:rPr>
          <w:rFonts w:ascii="Palatino Linotype" w:eastAsia="MS Mincho" w:hAnsi="Palatino Linotype" w:cs="Times New Roman"/>
          <w:sz w:val="24"/>
          <w:szCs w:val="24"/>
          <w:lang w:val="es-ES_tradnl" w:eastAsia="es-ES"/>
        </w:rPr>
        <w:t xml:space="preserve">Acuerdo de Clasificación que emita el Comité de Transparencia del </w:t>
      </w:r>
      <w:r w:rsidRPr="00D7480D">
        <w:rPr>
          <w:rFonts w:ascii="Palatino Linotype" w:eastAsia="MS Mincho" w:hAnsi="Palatino Linotype" w:cs="Times New Roman"/>
          <w:b/>
          <w:sz w:val="24"/>
          <w:szCs w:val="24"/>
          <w:lang w:val="es-ES_tradnl" w:eastAsia="es-ES"/>
        </w:rPr>
        <w:t xml:space="preserve">Sujeto </w:t>
      </w:r>
      <w:r w:rsidRPr="00D7480D">
        <w:rPr>
          <w:rFonts w:ascii="Palatino Linotype" w:eastAsia="MS Mincho" w:hAnsi="Palatino Linotype" w:cs="Times New Roman"/>
          <w:b/>
          <w:sz w:val="24"/>
          <w:szCs w:val="24"/>
          <w:lang w:val="es-ES_tradnl" w:eastAsia="es-ES"/>
        </w:rPr>
        <w:lastRenderedPageBreak/>
        <w:t xml:space="preserve">Obligado </w:t>
      </w:r>
      <w:r w:rsidRPr="00D7480D">
        <w:rPr>
          <w:rFonts w:ascii="Palatino Linotype" w:eastAsia="MS Mincho" w:hAnsi="Palatino Linotype" w:cs="Times New Roman"/>
          <w:sz w:val="24"/>
          <w:szCs w:val="24"/>
          <w:lang w:val="es-ES_tradnl" w:eastAsia="es-ES"/>
        </w:rPr>
        <w:t>mediante el cual de manera fundada y motivada confirme la clasificación de la informaci</w:t>
      </w:r>
      <w:r>
        <w:rPr>
          <w:rFonts w:ascii="Palatino Linotype" w:eastAsia="MS Mincho" w:hAnsi="Palatino Linotype" w:cs="Times New Roman"/>
          <w:sz w:val="24"/>
          <w:szCs w:val="24"/>
          <w:lang w:val="es-ES_tradnl" w:eastAsia="es-ES"/>
        </w:rPr>
        <w:t xml:space="preserve">ón requerida, es por ello que es menester mencionar lo siguiente: </w:t>
      </w:r>
    </w:p>
    <w:p w:rsidR="00B76691" w:rsidRPr="00056F3B" w:rsidRDefault="00B76691"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056F3B" w:rsidRPr="00956D53" w:rsidRDefault="00B76691" w:rsidP="00890508">
      <w:pPr>
        <w:keepNext/>
        <w:keepLines/>
        <w:pBdr>
          <w:top w:val="nil"/>
          <w:left w:val="nil"/>
          <w:bottom w:val="nil"/>
          <w:right w:val="nil"/>
          <w:between w:val="nil"/>
          <w:bar w:val="nil"/>
        </w:pBdr>
        <w:shd w:val="clear" w:color="auto" w:fill="FFFFFF" w:themeFill="background1"/>
        <w:spacing w:after="0" w:line="360" w:lineRule="auto"/>
        <w:contextualSpacing/>
        <w:outlineLvl w:val="0"/>
        <w:rPr>
          <w:rFonts w:ascii="Palatino Linotype" w:eastAsiaTheme="majorEastAsia" w:hAnsi="Palatino Linotype" w:cstheme="majorBidi"/>
          <w:b/>
          <w:color w:val="000000" w:themeColor="text1"/>
          <w:sz w:val="24"/>
        </w:rPr>
      </w:pPr>
      <w:bookmarkStart w:id="35" w:name="_Toc485631700"/>
      <w:bookmarkStart w:id="36" w:name="_Toc500756710"/>
      <w:bookmarkStart w:id="37" w:name="_Toc536691778"/>
      <w:bookmarkStart w:id="38" w:name="_Toc4073619"/>
      <w:bookmarkStart w:id="39" w:name="_Toc4078182"/>
      <w:bookmarkStart w:id="40" w:name="_Toc34240840"/>
      <w:r w:rsidRPr="00956D53">
        <w:rPr>
          <w:rFonts w:ascii="Palatino Linotype" w:eastAsiaTheme="majorEastAsia" w:hAnsi="Palatino Linotype" w:cstheme="majorBidi"/>
          <w:b/>
          <w:color w:val="000000" w:themeColor="text1"/>
          <w:sz w:val="24"/>
        </w:rPr>
        <w:t>a) Requisitos previos.</w:t>
      </w:r>
      <w:bookmarkEnd w:id="35"/>
      <w:bookmarkEnd w:id="36"/>
      <w:bookmarkEnd w:id="37"/>
      <w:bookmarkEnd w:id="38"/>
      <w:bookmarkEnd w:id="39"/>
      <w:bookmarkEnd w:id="40"/>
    </w:p>
    <w:p w:rsidR="00D7480D" w:rsidRDefault="00D7480D"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D7480D" w:rsidRPr="00D7480D" w:rsidRDefault="00B76691"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Los</w:t>
      </w:r>
      <w:r w:rsidR="00D7480D">
        <w:rPr>
          <w:rFonts w:ascii="Palatino Linotype" w:eastAsia="MS Mincho" w:hAnsi="Palatino Linotype" w:cs="Times New Roman"/>
          <w:sz w:val="24"/>
          <w:szCs w:val="24"/>
          <w:lang w:val="es-ES_tradnl" w:eastAsia="es-ES"/>
        </w:rPr>
        <w:t xml:space="preserve"> artículos 122 y 100 de la Ley Estatal y la Ley General, respectivamente señalan que los </w:t>
      </w:r>
      <w:r w:rsidR="00D7480D">
        <w:rPr>
          <w:rFonts w:ascii="Palatino Linotype" w:eastAsia="MS Mincho" w:hAnsi="Palatino Linotype" w:cs="Times New Roman"/>
          <w:b/>
          <w:sz w:val="24"/>
          <w:szCs w:val="24"/>
          <w:lang w:val="es-ES_tradnl" w:eastAsia="es-ES"/>
        </w:rPr>
        <w:t xml:space="preserve">Sujetos Obligados </w:t>
      </w:r>
      <w:r w:rsidR="00D7480D">
        <w:rPr>
          <w:rFonts w:ascii="Palatino Linotype" w:eastAsia="MS Mincho" w:hAnsi="Palatino Linotype" w:cs="Times New Roman"/>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00D7480D">
        <w:rPr>
          <w:rFonts w:ascii="Palatino Linotype" w:eastAsia="MS Mincho" w:hAnsi="Palatino Linotype" w:cs="Times New Roman"/>
          <w:b/>
          <w:sz w:val="24"/>
          <w:szCs w:val="24"/>
          <w:lang w:val="es-ES_tradnl" w:eastAsia="es-ES"/>
        </w:rPr>
        <w:t>confidencialidad o reserva.</w:t>
      </w:r>
    </w:p>
    <w:p w:rsidR="00D7480D" w:rsidRDefault="00D7480D"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76691" w:rsidRDefault="00B76691"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761AB7" w:rsidRPr="003F4684" w:rsidRDefault="00761AB7"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76691" w:rsidRDefault="003F4684"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último de estos requisitos previos consiste en que no se pueden emitir acuerdos de carácter general ni particular, de acuerdo con lo que disponen los </w:t>
      </w:r>
      <w:r>
        <w:rPr>
          <w:rFonts w:ascii="Palatino Linotype" w:eastAsia="MS Mincho" w:hAnsi="Palatino Linotype" w:cs="Times New Roman"/>
          <w:sz w:val="24"/>
          <w:szCs w:val="24"/>
          <w:lang w:val="es-ES_tradnl" w:eastAsia="es-ES"/>
        </w:rPr>
        <w:lastRenderedPageBreak/>
        <w:t xml:space="preserve">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3F4684" w:rsidRPr="00956D53" w:rsidRDefault="003F4684" w:rsidP="00890508">
      <w:pPr>
        <w:keepNext/>
        <w:keepLines/>
        <w:pBdr>
          <w:top w:val="nil"/>
          <w:left w:val="nil"/>
          <w:bottom w:val="nil"/>
          <w:right w:val="nil"/>
          <w:between w:val="nil"/>
          <w:bar w:val="nil"/>
        </w:pBdr>
        <w:shd w:val="clear" w:color="auto" w:fill="FFFFFF" w:themeFill="background1"/>
        <w:spacing w:after="0" w:line="360" w:lineRule="auto"/>
        <w:contextualSpacing/>
        <w:outlineLvl w:val="0"/>
        <w:rPr>
          <w:rFonts w:ascii="Palatino Linotype" w:eastAsiaTheme="majorEastAsia" w:hAnsi="Palatino Linotype" w:cstheme="majorBidi"/>
          <w:b/>
          <w:color w:val="000000" w:themeColor="text1"/>
          <w:sz w:val="24"/>
        </w:rPr>
      </w:pPr>
      <w:bookmarkStart w:id="41" w:name="_Toc34240841"/>
      <w:r w:rsidRPr="00956D53">
        <w:rPr>
          <w:rFonts w:ascii="Palatino Linotype" w:eastAsiaTheme="majorEastAsia" w:hAnsi="Palatino Linotype" w:cstheme="majorBidi"/>
          <w:b/>
          <w:color w:val="000000" w:themeColor="text1"/>
          <w:sz w:val="24"/>
        </w:rPr>
        <w:t>b) Supuestos de clasificación.</w:t>
      </w:r>
      <w:bookmarkEnd w:id="41"/>
      <w:r w:rsidRPr="00956D53">
        <w:rPr>
          <w:rFonts w:ascii="Palatino Linotype" w:eastAsiaTheme="majorEastAsia" w:hAnsi="Palatino Linotype" w:cstheme="majorBidi"/>
          <w:b/>
          <w:color w:val="000000" w:themeColor="text1"/>
          <w:sz w:val="24"/>
        </w:rPr>
        <w:t xml:space="preserve"> </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76691" w:rsidRPr="003F4684" w:rsidRDefault="003F4684"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las disposiciones constitucionales y legales en la materia establecen los dos supuestos generales para clasificar la información: </w:t>
      </w:r>
      <w:r>
        <w:rPr>
          <w:rFonts w:ascii="Palatino Linotype" w:eastAsia="MS Mincho" w:hAnsi="Palatino Linotype" w:cs="Times New Roman"/>
          <w:b/>
          <w:sz w:val="24"/>
          <w:szCs w:val="24"/>
          <w:lang w:val="es-ES_tradnl" w:eastAsia="es-ES"/>
        </w:rPr>
        <w:t xml:space="preserve">por reserva y por confidencialidad. </w:t>
      </w:r>
      <w:r>
        <w:rPr>
          <w:rFonts w:ascii="Palatino Linotype" w:eastAsia="MS Mincho" w:hAnsi="Palatino Linotype" w:cs="Times New Roman"/>
          <w:sz w:val="24"/>
          <w:szCs w:val="24"/>
          <w:lang w:val="es-ES_tradnl" w:eastAsia="es-ES"/>
        </w:rPr>
        <w:t xml:space="preserve">Siendo los artículos 140 y 113 de la Ley Estatal y de la Ley General, los que enmarcan los supuestos para que la información pueda considerarse como </w:t>
      </w:r>
      <w:r>
        <w:rPr>
          <w:rFonts w:ascii="Palatino Linotype" w:eastAsia="MS Mincho" w:hAnsi="Palatino Linotype" w:cs="Times New Roman"/>
          <w:b/>
          <w:sz w:val="24"/>
          <w:szCs w:val="24"/>
          <w:lang w:val="es-ES_tradnl" w:eastAsia="es-ES"/>
        </w:rPr>
        <w:t>reservada</w:t>
      </w:r>
      <w:r>
        <w:rPr>
          <w:rFonts w:ascii="Palatino Linotype" w:eastAsia="MS Mincho" w:hAnsi="Palatino Linotype" w:cs="Times New Roman"/>
          <w:sz w:val="24"/>
          <w:szCs w:val="24"/>
          <w:lang w:val="es-ES_tradnl" w:eastAsia="es-ES"/>
        </w:rPr>
        <w:t xml:space="preserve">, y los artículos 143 y 116 de la Ley Estatal y de la Ley General, los supuestos para que la información pueda ser clasificada como </w:t>
      </w:r>
      <w:r>
        <w:rPr>
          <w:rFonts w:ascii="Palatino Linotype" w:eastAsia="MS Mincho" w:hAnsi="Palatino Linotype" w:cs="Times New Roman"/>
          <w:b/>
          <w:sz w:val="24"/>
          <w:szCs w:val="24"/>
          <w:lang w:val="es-ES_tradnl" w:eastAsia="es-ES"/>
        </w:rPr>
        <w:t xml:space="preserve">confidencial. </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76691" w:rsidRPr="003F4684" w:rsidRDefault="003F4684"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el artículo 105 de la Ley General y el artículo 130 de la Ley Estatal, establecen medularmente que </w:t>
      </w:r>
      <w:r w:rsidRPr="003F4684">
        <w:rPr>
          <w:rFonts w:ascii="Palatino Linotype" w:eastAsia="MS Mincho" w:hAnsi="Palatino Linotype" w:cs="Times New Roman"/>
          <w:b/>
          <w:sz w:val="24"/>
          <w:szCs w:val="24"/>
          <w:lang w:val="es-ES_tradnl" w:eastAsia="es-ES"/>
        </w:rPr>
        <w:t>los</w:t>
      </w:r>
      <w:r>
        <w:rPr>
          <w:rFonts w:ascii="Palatino Linotype" w:eastAsia="MS Mincho" w:hAnsi="Palatino Linotype" w:cs="Times New Roman"/>
          <w:b/>
          <w:sz w:val="24"/>
          <w:szCs w:val="24"/>
          <w:lang w:val="es-ES_tradnl" w:eastAsia="es-ES"/>
        </w:rPr>
        <w:t xml:space="preserve">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3F4684" w:rsidRDefault="003F4684"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Como consecuencia de lo anterior,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debe identificar claramente el tipo de información y hacer un juicio de subsunción o encaje, para </w:t>
      </w:r>
      <w:r>
        <w:rPr>
          <w:rFonts w:ascii="Palatino Linotype" w:eastAsia="MS Mincho" w:hAnsi="Palatino Linotype" w:cs="Times New Roman"/>
          <w:sz w:val="24"/>
          <w:szCs w:val="24"/>
          <w:lang w:val="es-ES_tradnl" w:eastAsia="es-ES"/>
        </w:rPr>
        <w:lastRenderedPageBreak/>
        <w:t xml:space="preserve">acreditar que el supuesto de hecho corresponde estrictamente con la hipótesis jurídica, esto también lo debe realizar el servidor público habilitado y el titular del área que administra la información. </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3F4684" w:rsidRDefault="003F4684"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Una vez realizado, se remite la información al Titular de la Unidad de Transparencia, con el acuerdo de clasificación correspondiente, para que sea sometido al conocimiento del Comité de Transparencia. </w:t>
      </w:r>
    </w:p>
    <w:p w:rsidR="00BE015A" w:rsidRDefault="00BE01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E015A" w:rsidRDefault="00BE015A" w:rsidP="00890508">
      <w:pPr>
        <w:keepNext/>
        <w:keepLines/>
        <w:pBdr>
          <w:top w:val="nil"/>
          <w:left w:val="nil"/>
          <w:bottom w:val="nil"/>
          <w:right w:val="nil"/>
          <w:between w:val="nil"/>
          <w:bar w:val="nil"/>
        </w:pBdr>
        <w:shd w:val="clear" w:color="auto" w:fill="FFFFFF" w:themeFill="background1"/>
        <w:spacing w:after="0" w:line="360" w:lineRule="auto"/>
        <w:outlineLvl w:val="0"/>
        <w:rPr>
          <w:rFonts w:ascii="Palatino Linotype" w:eastAsiaTheme="majorEastAsia" w:hAnsi="Palatino Linotype" w:cstheme="majorBidi"/>
          <w:b/>
          <w:color w:val="000000" w:themeColor="text1"/>
          <w:sz w:val="24"/>
        </w:rPr>
      </w:pPr>
      <w:bookmarkStart w:id="42" w:name="_Toc34240842"/>
      <w:r>
        <w:rPr>
          <w:rFonts w:ascii="Palatino Linotype" w:eastAsiaTheme="majorEastAsia" w:hAnsi="Palatino Linotype" w:cstheme="majorBidi"/>
          <w:b/>
          <w:color w:val="000000" w:themeColor="text1"/>
          <w:sz w:val="24"/>
        </w:rPr>
        <w:t>c</w:t>
      </w:r>
      <w:r w:rsidRPr="00BE015A">
        <w:rPr>
          <w:rFonts w:ascii="Palatino Linotype" w:eastAsiaTheme="majorEastAsia" w:hAnsi="Palatino Linotype" w:cstheme="majorBidi"/>
          <w:b/>
          <w:color w:val="000000" w:themeColor="text1"/>
          <w:sz w:val="24"/>
        </w:rPr>
        <w:t xml:space="preserve">) </w:t>
      </w:r>
      <w:r>
        <w:rPr>
          <w:rFonts w:ascii="Palatino Linotype" w:eastAsiaTheme="majorEastAsia" w:hAnsi="Palatino Linotype" w:cstheme="majorBidi"/>
          <w:b/>
          <w:color w:val="000000" w:themeColor="text1"/>
          <w:sz w:val="24"/>
        </w:rPr>
        <w:t>La intervención del Comité de Transparencia.</w:t>
      </w:r>
      <w:bookmarkEnd w:id="42"/>
    </w:p>
    <w:p w:rsidR="00BE015A" w:rsidRDefault="00BE015A" w:rsidP="00890508">
      <w:pPr>
        <w:keepNext/>
        <w:keepLines/>
        <w:pBdr>
          <w:top w:val="nil"/>
          <w:left w:val="nil"/>
          <w:bottom w:val="nil"/>
          <w:right w:val="nil"/>
          <w:between w:val="nil"/>
          <w:bar w:val="nil"/>
        </w:pBdr>
        <w:shd w:val="clear" w:color="auto" w:fill="FFFFFF" w:themeFill="background1"/>
        <w:spacing w:after="0" w:line="360" w:lineRule="auto"/>
        <w:outlineLvl w:val="0"/>
        <w:rPr>
          <w:rFonts w:ascii="Palatino Linotype" w:eastAsiaTheme="majorEastAsia" w:hAnsi="Palatino Linotype" w:cstheme="majorBidi"/>
          <w:b/>
          <w:color w:val="000000" w:themeColor="text1"/>
          <w:sz w:val="24"/>
        </w:rPr>
      </w:pPr>
    </w:p>
    <w:p w:rsidR="00BE015A" w:rsidRPr="00BE015A" w:rsidRDefault="00BE015A" w:rsidP="00890508">
      <w:pPr>
        <w:keepNext/>
        <w:keepLines/>
        <w:numPr>
          <w:ilvl w:val="0"/>
          <w:numId w:val="34"/>
        </w:numPr>
        <w:pBdr>
          <w:top w:val="nil"/>
          <w:left w:val="nil"/>
          <w:bottom w:val="nil"/>
          <w:right w:val="nil"/>
          <w:between w:val="nil"/>
          <w:bar w:val="nil"/>
        </w:pBdr>
        <w:shd w:val="clear" w:color="auto" w:fill="FFFFFF" w:themeFill="background1"/>
        <w:spacing w:after="0" w:line="360" w:lineRule="auto"/>
        <w:contextualSpacing/>
        <w:outlineLvl w:val="1"/>
        <w:rPr>
          <w:rFonts w:ascii="Palatino Linotype" w:eastAsiaTheme="majorEastAsia" w:hAnsi="Palatino Linotype" w:cstheme="majorBidi"/>
          <w:b/>
          <w:color w:val="000000" w:themeColor="text1"/>
        </w:rPr>
      </w:pPr>
      <w:bookmarkStart w:id="43" w:name="_Toc485631704"/>
      <w:bookmarkStart w:id="44" w:name="_Toc500756714"/>
      <w:bookmarkStart w:id="45" w:name="_Toc536691782"/>
      <w:bookmarkStart w:id="46" w:name="_Toc4073623"/>
      <w:bookmarkStart w:id="47" w:name="_Toc4078186"/>
      <w:bookmarkStart w:id="48" w:name="_Toc34240843"/>
      <w:r w:rsidRPr="002569D0">
        <w:rPr>
          <w:rFonts w:ascii="Palatino Linotype" w:eastAsiaTheme="majorEastAsia" w:hAnsi="Palatino Linotype" w:cstheme="majorBidi"/>
          <w:b/>
          <w:color w:val="000000" w:themeColor="text1"/>
        </w:rPr>
        <w:t>Formalidades para emitir el acuerdo de clasificación.</w:t>
      </w:r>
      <w:bookmarkEnd w:id="43"/>
      <w:bookmarkEnd w:id="44"/>
      <w:bookmarkEnd w:id="45"/>
      <w:bookmarkEnd w:id="46"/>
      <w:bookmarkEnd w:id="47"/>
      <w:bookmarkEnd w:id="48"/>
    </w:p>
    <w:p w:rsidR="00BE015A" w:rsidRDefault="00BE01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E015A" w:rsidRPr="00BE015A" w:rsidRDefault="00BE015A"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El Comité de Transparencia, </w:t>
      </w:r>
      <w:r w:rsidRPr="00BE015A">
        <w:rPr>
          <w:rFonts w:ascii="Palatino Linotype" w:eastAsia="MS Mincho" w:hAnsi="Palatino Linotype" w:cs="Arial"/>
          <w:color w:val="000000"/>
          <w:sz w:val="24"/>
          <w:szCs w:val="24"/>
          <w:lang w:val="es-ES_tradnl" w:eastAsia="es-ES"/>
        </w:rPr>
        <w:t xml:space="preserve">según lo dispuesto en los artículos 128 y 103 de la Ley Estatal y de la Ley General, respectivamente, y </w:t>
      </w:r>
      <w:r w:rsidRPr="00BE015A">
        <w:rPr>
          <w:rFonts w:ascii="Palatino Linotype" w:eastAsia="MS Mincho" w:hAnsi="Palatino Linotype" w:cs="Times New Roman"/>
          <w:color w:val="000000"/>
          <w:sz w:val="24"/>
          <w:szCs w:val="24"/>
          <w:lang w:val="es-ES_tradnl" w:eastAsia="es-ES"/>
        </w:rPr>
        <w:t xml:space="preserve">la fracción III del numeral Segundo de los </w:t>
      </w:r>
      <w:r w:rsidRPr="00BE015A">
        <w:rPr>
          <w:rFonts w:ascii="Palatino Linotype" w:eastAsia="MS Mincho" w:hAnsi="Palatino Linotype" w:cs="Arial"/>
          <w:color w:val="000000"/>
          <w:sz w:val="24"/>
          <w:szCs w:val="24"/>
          <w:lang w:val="es-ES_tradnl" w:eastAsia="es-ES"/>
        </w:rPr>
        <w:t>Lineamientos generales en materia de clasificación y desclasificación de la información, así como para la ela</w:t>
      </w:r>
      <w:r>
        <w:rPr>
          <w:rFonts w:ascii="Palatino Linotype" w:eastAsia="MS Mincho" w:hAnsi="Palatino Linotype" w:cs="Arial"/>
          <w:color w:val="000000"/>
          <w:sz w:val="24"/>
          <w:szCs w:val="24"/>
          <w:lang w:val="es-ES_tradnl" w:eastAsia="es-ES"/>
        </w:rPr>
        <w:t>boración de versiones públicas</w:t>
      </w:r>
      <w:r w:rsidRPr="00BE015A">
        <w:rPr>
          <w:rFonts w:ascii="Palatino Linotype" w:eastAsia="MS Mincho" w:hAnsi="Palatino Linotype" w:cs="Arial"/>
          <w:color w:val="000000"/>
          <w:sz w:val="24"/>
          <w:szCs w:val="24"/>
          <w:lang w:val="es-ES_tradnl" w:eastAsia="es-ES"/>
        </w:rPr>
        <w:t>,</w:t>
      </w:r>
      <w:r w:rsidRPr="00BE015A">
        <w:rPr>
          <w:rFonts w:ascii="Palatino Linotype" w:eastAsia="MS Mincho" w:hAnsi="Palatino Linotype" w:cs="Times New Roman"/>
          <w:color w:val="000000"/>
          <w:sz w:val="24"/>
          <w:szCs w:val="24"/>
          <w:lang w:val="es-ES_tradnl" w:eastAsia="es-ES"/>
        </w:rPr>
        <w:t xml:space="preserve"> </w:t>
      </w:r>
      <w:r w:rsidRPr="00BE015A">
        <w:rPr>
          <w:rFonts w:ascii="Palatino Linotype" w:eastAsia="MS Mincho" w:hAnsi="Palatino Linotype" w:cs="Arial"/>
          <w:color w:val="000000"/>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r>
        <w:rPr>
          <w:rFonts w:ascii="Palatino Linotype" w:eastAsia="MS Mincho" w:hAnsi="Palatino Linotype" w:cs="Arial"/>
          <w:color w:val="000000"/>
          <w:sz w:val="24"/>
          <w:szCs w:val="24"/>
          <w:lang w:val="es-ES_tradnl" w:eastAsia="es-ES"/>
        </w:rPr>
        <w:t xml:space="preserve">. </w:t>
      </w:r>
    </w:p>
    <w:p w:rsidR="00BE015A" w:rsidRPr="00BE015A" w:rsidRDefault="00BE01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E015A" w:rsidRPr="00BE015A" w:rsidRDefault="00BE015A" w:rsidP="00890508">
      <w:pPr>
        <w:numPr>
          <w:ilvl w:val="0"/>
          <w:numId w:val="2"/>
        </w:numPr>
        <w:shd w:val="clear" w:color="auto" w:fill="FFFFFF" w:themeFill="background1"/>
        <w:spacing w:after="0" w:line="360" w:lineRule="auto"/>
        <w:ind w:left="0" w:firstLine="0"/>
        <w:contextualSpacing/>
        <w:jc w:val="both"/>
        <w:rPr>
          <w:rFonts w:ascii="Palatino Linotype" w:hAnsi="Palatino Linotype" w:cs="Arial"/>
          <w:color w:val="000000" w:themeColor="text1"/>
          <w:sz w:val="24"/>
        </w:rPr>
      </w:pPr>
      <w:r w:rsidRPr="00BE015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w:t>
      </w:r>
      <w:r w:rsidRPr="00BE015A">
        <w:rPr>
          <w:rFonts w:ascii="Palatino Linotype" w:hAnsi="Palatino Linotype" w:cs="Arial"/>
          <w:color w:val="000000" w:themeColor="text1"/>
          <w:sz w:val="24"/>
        </w:rPr>
        <w:lastRenderedPageBreak/>
        <w:t>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787E" w:rsidRPr="00BE015A" w:rsidRDefault="0025787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E015A" w:rsidRPr="00BE015A" w:rsidRDefault="00BE015A"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BE015A">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r>
        <w:rPr>
          <w:rFonts w:ascii="Palatino Linotype" w:hAnsi="Palatino Linotype"/>
          <w:color w:val="000000" w:themeColor="text1"/>
          <w:sz w:val="24"/>
        </w:rPr>
        <w:t>.</w:t>
      </w:r>
    </w:p>
    <w:p w:rsidR="00BE015A" w:rsidRPr="00BE015A" w:rsidRDefault="00BE015A" w:rsidP="00890508">
      <w:pPr>
        <w:pStyle w:val="Prrafodelista"/>
        <w:shd w:val="clear" w:color="auto" w:fill="FFFFFF" w:themeFill="background1"/>
        <w:spacing w:after="0" w:line="360" w:lineRule="auto"/>
        <w:ind w:left="360" w:right="49"/>
        <w:jc w:val="both"/>
        <w:rPr>
          <w:rFonts w:ascii="Palatino Linotype" w:eastAsia="MS Mincho" w:hAnsi="Palatino Linotype" w:cs="Times New Roman"/>
          <w:sz w:val="28"/>
          <w:szCs w:val="24"/>
          <w:lang w:val="es-ES_tradnl" w:eastAsia="es-ES"/>
        </w:rPr>
      </w:pPr>
    </w:p>
    <w:p w:rsidR="00BE015A" w:rsidRPr="00271BEA" w:rsidRDefault="00BE015A" w:rsidP="00890508">
      <w:pPr>
        <w:pStyle w:val="Prrafodelista"/>
        <w:keepNext/>
        <w:keepLines/>
        <w:numPr>
          <w:ilvl w:val="0"/>
          <w:numId w:val="34"/>
        </w:numPr>
        <w:pBdr>
          <w:top w:val="nil"/>
          <w:left w:val="nil"/>
          <w:bottom w:val="nil"/>
          <w:right w:val="nil"/>
          <w:between w:val="nil"/>
          <w:bar w:val="nil"/>
        </w:pBdr>
        <w:shd w:val="clear" w:color="auto" w:fill="FFFFFF" w:themeFill="background1"/>
        <w:spacing w:after="0" w:line="360" w:lineRule="auto"/>
        <w:outlineLvl w:val="1"/>
        <w:rPr>
          <w:rFonts w:ascii="Palatino Linotype" w:eastAsiaTheme="majorEastAsia" w:hAnsi="Palatino Linotype" w:cstheme="majorBidi"/>
          <w:b/>
          <w:color w:val="000000" w:themeColor="text1"/>
          <w:sz w:val="24"/>
        </w:rPr>
      </w:pPr>
      <w:bookmarkStart w:id="49" w:name="_Toc34240844"/>
      <w:r>
        <w:rPr>
          <w:rFonts w:ascii="Palatino Linotype" w:eastAsiaTheme="majorEastAsia" w:hAnsi="Palatino Linotype" w:cstheme="majorBidi"/>
          <w:b/>
          <w:color w:val="000000" w:themeColor="text1"/>
          <w:sz w:val="24"/>
        </w:rPr>
        <w:t>Requisitos de fondo del acuerdo de clasificación.</w:t>
      </w:r>
      <w:bookmarkEnd w:id="49"/>
      <w:r>
        <w:rPr>
          <w:rFonts w:ascii="Palatino Linotype" w:eastAsiaTheme="majorEastAsia" w:hAnsi="Palatino Linotype" w:cstheme="majorBidi"/>
          <w:b/>
          <w:color w:val="000000" w:themeColor="text1"/>
          <w:sz w:val="24"/>
        </w:rPr>
        <w:t xml:space="preserve"> </w:t>
      </w:r>
    </w:p>
    <w:p w:rsidR="00BE015A" w:rsidRDefault="00BE01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BE015A" w:rsidRPr="00BE015A" w:rsidRDefault="00BE015A" w:rsidP="00890508">
      <w:pPr>
        <w:numPr>
          <w:ilvl w:val="0"/>
          <w:numId w:val="2"/>
        </w:numPr>
        <w:shd w:val="clear" w:color="auto" w:fill="FFFFFF" w:themeFill="background1"/>
        <w:spacing w:after="0" w:line="360" w:lineRule="auto"/>
        <w:ind w:left="0" w:firstLine="0"/>
        <w:contextualSpacing/>
        <w:jc w:val="both"/>
        <w:rPr>
          <w:rFonts w:ascii="Palatino Linotype" w:hAnsi="Palatino Linotype" w:cs="Arial"/>
          <w:color w:val="000000" w:themeColor="text1"/>
          <w:sz w:val="24"/>
        </w:rPr>
      </w:pPr>
      <w:r w:rsidRPr="00BE015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BE015A">
        <w:rPr>
          <w:rFonts w:ascii="Palatino Linotype" w:hAnsi="Palatino Linotype" w:cs="Arial"/>
          <w:color w:val="000000" w:themeColor="text1"/>
          <w:sz w:val="24"/>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E015A" w:rsidRPr="004837B7" w:rsidRDefault="00BE015A" w:rsidP="00890508">
      <w:pPr>
        <w:shd w:val="clear" w:color="auto" w:fill="FFFFFF" w:themeFill="background1"/>
        <w:spacing w:line="360" w:lineRule="auto"/>
        <w:contextualSpacing/>
        <w:jc w:val="both"/>
        <w:rPr>
          <w:rFonts w:ascii="Palatino Linotype" w:hAnsi="Palatino Linotype"/>
          <w:color w:val="000000" w:themeColor="text1"/>
          <w:highlight w:val="yellow"/>
        </w:rPr>
      </w:pPr>
    </w:p>
    <w:p w:rsidR="00BE015A" w:rsidRPr="00BE015A" w:rsidRDefault="00BE015A" w:rsidP="00890508">
      <w:pPr>
        <w:numPr>
          <w:ilvl w:val="0"/>
          <w:numId w:val="2"/>
        </w:numPr>
        <w:shd w:val="clear" w:color="auto" w:fill="FFFFFF" w:themeFill="background1"/>
        <w:spacing w:after="0" w:line="360" w:lineRule="auto"/>
        <w:ind w:left="0" w:firstLine="0"/>
        <w:contextualSpacing/>
        <w:jc w:val="both"/>
        <w:rPr>
          <w:rFonts w:ascii="Palatino Linotype" w:hAnsi="Palatino Linotype"/>
          <w:color w:val="000000" w:themeColor="text1"/>
          <w:sz w:val="24"/>
        </w:rPr>
      </w:pPr>
      <w:r w:rsidRPr="00BE015A">
        <w:rPr>
          <w:rFonts w:ascii="Palatino Linotype" w:hAnsi="Palatino Linotype"/>
          <w:color w:val="000000" w:themeColor="text1"/>
          <w:sz w:val="24"/>
        </w:rPr>
        <w:t>De lo anterior, se desprende que para una correcta clasificación total o parcial, esto es</w:t>
      </w:r>
      <w:r>
        <w:rPr>
          <w:rFonts w:ascii="Palatino Linotype" w:hAnsi="Palatino Linotype"/>
          <w:color w:val="000000" w:themeColor="text1"/>
          <w:sz w:val="24"/>
        </w:rPr>
        <w:t>,</w:t>
      </w:r>
      <w:r w:rsidRPr="00BE015A">
        <w:rPr>
          <w:rFonts w:ascii="Palatino Linotype" w:hAnsi="Palatino Linotype"/>
          <w:color w:val="000000" w:themeColor="text1"/>
          <w:sz w:val="24"/>
        </w:rPr>
        <w:t xml:space="preserve"> determinar los datos que se suprimen en las versiones públicas, </w:t>
      </w:r>
      <w:r w:rsidRPr="00BE015A">
        <w:rPr>
          <w:rFonts w:ascii="Palatino Linotype" w:hAnsi="Palatino Linotype"/>
          <w:b/>
          <w:color w:val="000000" w:themeColor="text1"/>
          <w:sz w:val="24"/>
        </w:rPr>
        <w:t>es necesario fundar y motivar</w:t>
      </w:r>
      <w:r>
        <w:rPr>
          <w:rFonts w:ascii="Palatino Linotype" w:hAnsi="Palatino Linotype"/>
          <w:color w:val="000000" w:themeColor="text1"/>
          <w:sz w:val="24"/>
        </w:rPr>
        <w:t>, de manera correcta</w:t>
      </w:r>
      <w:r w:rsidRPr="00BE015A">
        <w:rPr>
          <w:rFonts w:ascii="Palatino Linotype" w:hAnsi="Palatino Linotype"/>
          <w:color w:val="000000" w:themeColor="text1"/>
          <w:sz w:val="24"/>
        </w:rPr>
        <w:t xml:space="preserve"> la clasificación; considerando que todo acto que la autoridad pronuncie en el ejercicio de sus atribuciones, debe expresar los fundamentos legales que le dieron origen y las razones por las que se</w:t>
      </w:r>
      <w:r>
        <w:rPr>
          <w:rFonts w:ascii="Palatino Linotype" w:hAnsi="Palatino Linotype"/>
          <w:color w:val="000000" w:themeColor="text1"/>
          <w:sz w:val="24"/>
        </w:rPr>
        <w:t xml:space="preserve"> deben aplicar al caso concreto, por lo que debe </w:t>
      </w:r>
      <w:r w:rsidRPr="00BE015A">
        <w:rPr>
          <w:rFonts w:ascii="Palatino Linotype" w:eastAsia="Times New Roman" w:hAnsi="Palatino Linotype" w:cs="Arial"/>
          <w:color w:val="000000" w:themeColor="text1"/>
          <w:sz w:val="24"/>
          <w:lang w:eastAsia="es-MX"/>
        </w:rPr>
        <w:t xml:space="preserve">entenderse por fundamentación y motivación, </w:t>
      </w:r>
      <w:r>
        <w:rPr>
          <w:rFonts w:ascii="Palatino Linotype" w:eastAsia="Times New Roman" w:hAnsi="Palatino Linotype" w:cs="Arial"/>
          <w:color w:val="000000" w:themeColor="text1"/>
          <w:sz w:val="24"/>
          <w:lang w:eastAsia="es-MX"/>
        </w:rPr>
        <w:t>lo siguiente:</w:t>
      </w:r>
    </w:p>
    <w:p w:rsidR="00BE015A" w:rsidRPr="004837B7" w:rsidRDefault="00BE015A" w:rsidP="00890508">
      <w:pPr>
        <w:shd w:val="clear" w:color="auto" w:fill="FFFFFF" w:themeFill="background1"/>
        <w:spacing w:line="360" w:lineRule="auto"/>
        <w:ind w:right="618"/>
        <w:contextualSpacing/>
        <w:jc w:val="both"/>
        <w:rPr>
          <w:rFonts w:ascii="Palatino Linotype" w:hAnsi="Palatino Linotype" w:cs="Arial"/>
          <w:color w:val="000000" w:themeColor="text1"/>
          <w:highlight w:val="yellow"/>
        </w:rPr>
      </w:pPr>
    </w:p>
    <w:p w:rsidR="00BE015A" w:rsidRPr="00BE015A" w:rsidRDefault="00BE015A" w:rsidP="00890508">
      <w:pPr>
        <w:shd w:val="clear" w:color="auto" w:fill="FFFFFF" w:themeFill="background1"/>
        <w:spacing w:line="360" w:lineRule="auto"/>
        <w:ind w:left="567" w:right="618"/>
        <w:contextualSpacing/>
        <w:jc w:val="both"/>
        <w:rPr>
          <w:rFonts w:ascii="Palatino Linotype" w:hAnsi="Palatino Linotype" w:cs="Arial"/>
          <w:color w:val="000000" w:themeColor="text1"/>
        </w:rPr>
      </w:pPr>
      <w:r w:rsidRPr="00BE015A">
        <w:rPr>
          <w:rFonts w:ascii="Palatino Linotype" w:hAnsi="Palatino Linotype" w:cs="Arial"/>
          <w:b/>
          <w:color w:val="000000" w:themeColor="text1"/>
        </w:rPr>
        <w:t>FUNDAMENTACIÓN Y MOTIVACIÓN.</w:t>
      </w:r>
      <w:r w:rsidRPr="00BE015A">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E015A" w:rsidRPr="004837B7" w:rsidRDefault="00BE015A" w:rsidP="00890508">
      <w:pPr>
        <w:shd w:val="clear" w:color="auto" w:fill="FFFFFF" w:themeFill="background1"/>
        <w:spacing w:line="360" w:lineRule="auto"/>
        <w:ind w:right="618"/>
        <w:contextualSpacing/>
        <w:jc w:val="both"/>
        <w:rPr>
          <w:rFonts w:ascii="Palatino Linotype" w:hAnsi="Palatino Linotype" w:cs="Arial"/>
          <w:i/>
          <w:color w:val="000000" w:themeColor="text1"/>
          <w:highlight w:val="yellow"/>
        </w:rPr>
      </w:pPr>
    </w:p>
    <w:p w:rsidR="00BE015A" w:rsidRPr="00BE015A" w:rsidRDefault="00BE015A" w:rsidP="00890508">
      <w:pPr>
        <w:shd w:val="clear" w:color="auto" w:fill="FFFFFF" w:themeFill="background1"/>
        <w:spacing w:line="360" w:lineRule="auto"/>
        <w:ind w:left="567" w:right="618"/>
        <w:contextualSpacing/>
        <w:jc w:val="both"/>
        <w:rPr>
          <w:rFonts w:ascii="Palatino Linotype" w:hAnsi="Palatino Linotype" w:cs="Arial"/>
          <w:color w:val="000000" w:themeColor="text1"/>
        </w:rPr>
      </w:pPr>
      <w:r w:rsidRPr="00BE015A">
        <w:rPr>
          <w:rFonts w:ascii="Palatino Linotype" w:hAnsi="Palatino Linotype" w:cs="Arial"/>
          <w:color w:val="000000" w:themeColor="text1"/>
        </w:rPr>
        <w:t>SEGUNDO TRIBUNAL COLEGIADO DEL SEXTO CIRCUITO.</w:t>
      </w:r>
      <w:r>
        <w:rPr>
          <w:rFonts w:ascii="Palatino Linotype" w:hAnsi="Palatino Linotype" w:cs="Arial"/>
          <w:color w:val="000000" w:themeColor="text1"/>
        </w:rPr>
        <w:t xml:space="preserve"> </w:t>
      </w:r>
      <w:r w:rsidRPr="00BE015A">
        <w:rPr>
          <w:rFonts w:ascii="Palatino Linotype" w:hAnsi="Palatino Linotype" w:cs="Arial"/>
          <w:color w:val="000000" w:themeColor="text1"/>
        </w:rPr>
        <w:t xml:space="preserve">Amparo directo 194/88. Bufete Industrial Construcciones, S.A. de C.V. 28 de junio de 1988. Unanimidad de votos. Ponente: Gustavo Calvillo Rangel. Secretario: </w:t>
      </w:r>
      <w:r>
        <w:rPr>
          <w:rFonts w:ascii="Palatino Linotype" w:hAnsi="Palatino Linotype" w:cs="Arial"/>
          <w:color w:val="000000" w:themeColor="text1"/>
        </w:rPr>
        <w:t xml:space="preserve">Jorge Alberto González Álvarez. </w:t>
      </w:r>
      <w:r w:rsidRPr="00BE015A">
        <w:rPr>
          <w:rFonts w:ascii="Palatino Linotype" w:hAnsi="Palatino Linotype" w:cs="Arial"/>
          <w:color w:val="000000" w:themeColor="text1"/>
        </w:rPr>
        <w:t>Revisión fiscal 103/88. Instituto Mexicano del Seguro Social. 18 de octubre de 1988. Unanimidad de votos. Ponente: Arnoldo Nájera Virgen. Secret</w:t>
      </w:r>
      <w:r>
        <w:rPr>
          <w:rFonts w:ascii="Palatino Linotype" w:hAnsi="Palatino Linotype" w:cs="Arial"/>
          <w:color w:val="000000" w:themeColor="text1"/>
        </w:rPr>
        <w:t xml:space="preserve">ario: Alejandro </w:t>
      </w:r>
      <w:proofErr w:type="spellStart"/>
      <w:r>
        <w:rPr>
          <w:rFonts w:ascii="Palatino Linotype" w:hAnsi="Palatino Linotype" w:cs="Arial"/>
          <w:color w:val="000000" w:themeColor="text1"/>
        </w:rPr>
        <w:t>Esponda</w:t>
      </w:r>
      <w:proofErr w:type="spellEnd"/>
      <w:r>
        <w:rPr>
          <w:rFonts w:ascii="Palatino Linotype" w:hAnsi="Palatino Linotype" w:cs="Arial"/>
          <w:color w:val="000000" w:themeColor="text1"/>
        </w:rPr>
        <w:t xml:space="preserve"> Rincón. </w:t>
      </w:r>
      <w:r w:rsidRPr="00BE015A">
        <w:rPr>
          <w:rFonts w:ascii="Palatino Linotype" w:hAnsi="Palatino Linotype" w:cs="Arial"/>
          <w:color w:val="000000" w:themeColor="text1"/>
        </w:rPr>
        <w:t xml:space="preserve">Amparo en revisión </w:t>
      </w:r>
      <w:r w:rsidRPr="00BE015A">
        <w:rPr>
          <w:rFonts w:ascii="Palatino Linotype" w:hAnsi="Palatino Linotype" w:cs="Arial"/>
          <w:color w:val="000000" w:themeColor="text1"/>
        </w:rPr>
        <w:lastRenderedPageBreak/>
        <w:t xml:space="preserve">333/88. </w:t>
      </w:r>
      <w:proofErr w:type="spellStart"/>
      <w:r w:rsidRPr="00BE015A">
        <w:rPr>
          <w:rFonts w:ascii="Palatino Linotype" w:hAnsi="Palatino Linotype" w:cs="Arial"/>
          <w:color w:val="000000" w:themeColor="text1"/>
        </w:rPr>
        <w:t>Adilia</w:t>
      </w:r>
      <w:proofErr w:type="spellEnd"/>
      <w:r w:rsidRPr="00BE015A">
        <w:rPr>
          <w:rFonts w:ascii="Palatino Linotype" w:hAnsi="Palatino Linotype" w:cs="Arial"/>
          <w:color w:val="000000" w:themeColor="text1"/>
        </w:rPr>
        <w:t xml:space="preserve"> Romero. 26 de octubre de 1988. Unanimidad de votos. Ponente: Arnoldo Nájera Virgen. Secretario: </w:t>
      </w:r>
      <w:r>
        <w:rPr>
          <w:rFonts w:ascii="Palatino Linotype" w:hAnsi="Palatino Linotype" w:cs="Arial"/>
          <w:color w:val="000000" w:themeColor="text1"/>
        </w:rPr>
        <w:t xml:space="preserve">Enrique Crispín Campos Ramírez. </w:t>
      </w:r>
      <w:r w:rsidRPr="00BE015A">
        <w:rPr>
          <w:rFonts w:ascii="Palatino Linotype" w:hAnsi="Palatino Linotype" w:cs="Arial"/>
          <w:color w:val="000000" w:themeColor="text1"/>
        </w:rPr>
        <w:t xml:space="preserve">Amparo en revisión 597/95. Emilio Maurer Bretón. 15 de noviembre de 1995. Unanimidad de votos. Ponente: Clementina Ramírez Moguel </w:t>
      </w:r>
      <w:proofErr w:type="spellStart"/>
      <w:r w:rsidRPr="00BE015A">
        <w:rPr>
          <w:rFonts w:ascii="Palatino Linotype" w:hAnsi="Palatino Linotype" w:cs="Arial"/>
          <w:color w:val="000000" w:themeColor="text1"/>
        </w:rPr>
        <w:t>Goyzueta</w:t>
      </w:r>
      <w:proofErr w:type="spellEnd"/>
      <w:r w:rsidRPr="00BE015A">
        <w:rPr>
          <w:rFonts w:ascii="Palatino Linotype" w:hAnsi="Palatino Linotype" w:cs="Arial"/>
          <w:color w:val="000000" w:themeColor="text1"/>
        </w:rPr>
        <w:t>. Secr</w:t>
      </w:r>
      <w:r>
        <w:rPr>
          <w:rFonts w:ascii="Palatino Linotype" w:hAnsi="Palatino Linotype" w:cs="Arial"/>
          <w:color w:val="000000" w:themeColor="text1"/>
        </w:rPr>
        <w:t xml:space="preserve">etario: Gonzalo Carrera Molina. </w:t>
      </w:r>
      <w:r w:rsidRPr="00BE015A">
        <w:rPr>
          <w:rFonts w:ascii="Palatino Linotype" w:hAnsi="Palatino Linotype" w:cs="Arial"/>
          <w:color w:val="000000" w:themeColor="text1"/>
        </w:rPr>
        <w:t xml:space="preserve">Amparo directo 7/96. Pedro Vicente López Miro. 21 de febrero de 1996. Unanimidad de votos. Ponente: María Eugenia Estela Martínez Cardiel. Secretario: Enrique </w:t>
      </w:r>
      <w:proofErr w:type="spellStart"/>
      <w:r w:rsidRPr="00BE015A">
        <w:rPr>
          <w:rFonts w:ascii="Palatino Linotype" w:hAnsi="Palatino Linotype" w:cs="Arial"/>
          <w:color w:val="000000" w:themeColor="text1"/>
        </w:rPr>
        <w:t>Baigts</w:t>
      </w:r>
      <w:proofErr w:type="spellEnd"/>
      <w:r w:rsidRPr="00BE015A">
        <w:rPr>
          <w:rFonts w:ascii="Palatino Linotype" w:hAnsi="Palatino Linotype" w:cs="Arial"/>
          <w:color w:val="000000" w:themeColor="text1"/>
        </w:rPr>
        <w:t xml:space="preserve"> Muñoz.</w:t>
      </w:r>
      <w:r w:rsidRPr="00BE015A">
        <w:rPr>
          <w:rFonts w:ascii="Palatino Linotype" w:hAnsi="Palatino Linotype" w:cs="Arial"/>
          <w:color w:val="000000" w:themeColor="text1"/>
          <w:vertAlign w:val="superscript"/>
        </w:rPr>
        <w:footnoteReference w:id="3"/>
      </w:r>
    </w:p>
    <w:p w:rsidR="00BE015A" w:rsidRPr="004837B7" w:rsidRDefault="00BE015A" w:rsidP="00890508">
      <w:pPr>
        <w:shd w:val="clear" w:color="auto" w:fill="FFFFFF" w:themeFill="background1"/>
        <w:spacing w:line="360" w:lineRule="auto"/>
        <w:ind w:left="567"/>
        <w:contextualSpacing/>
        <w:jc w:val="both"/>
        <w:rPr>
          <w:rFonts w:ascii="Palatino Linotype" w:hAnsi="Palatino Linotype" w:cs="Arial"/>
          <w:color w:val="000000" w:themeColor="text1"/>
          <w:highlight w:val="yellow"/>
          <w:lang w:val="es-ES"/>
        </w:rPr>
      </w:pPr>
    </w:p>
    <w:p w:rsidR="00BE015A" w:rsidRDefault="00BE015A" w:rsidP="00890508">
      <w:pPr>
        <w:numPr>
          <w:ilvl w:val="0"/>
          <w:numId w:val="2"/>
        </w:numPr>
        <w:shd w:val="clear" w:color="auto" w:fill="FFFFFF" w:themeFill="background1"/>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BE015A">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E015A" w:rsidRPr="00BE015A" w:rsidRDefault="00BE015A" w:rsidP="00890508">
      <w:pPr>
        <w:shd w:val="clear" w:color="auto" w:fill="FFFFFF" w:themeFill="background1"/>
        <w:spacing w:after="0" w:line="360" w:lineRule="auto"/>
        <w:contextualSpacing/>
        <w:jc w:val="both"/>
        <w:rPr>
          <w:rFonts w:ascii="Palatino Linotype" w:eastAsia="Times New Roman" w:hAnsi="Palatino Linotype" w:cs="Arial"/>
          <w:color w:val="000000" w:themeColor="text1"/>
          <w:sz w:val="24"/>
          <w:lang w:eastAsia="es-MX"/>
        </w:rPr>
      </w:pPr>
    </w:p>
    <w:p w:rsidR="00BE015A" w:rsidRPr="00BE015A" w:rsidRDefault="00BE015A" w:rsidP="00890508">
      <w:pPr>
        <w:numPr>
          <w:ilvl w:val="0"/>
          <w:numId w:val="2"/>
        </w:numPr>
        <w:shd w:val="clear" w:color="auto" w:fill="FFFFFF" w:themeFill="background1"/>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BE015A">
        <w:rPr>
          <w:rFonts w:ascii="Palatino Linotype" w:eastAsia="Times New Roman" w:hAnsi="Palatino Linotype" w:cs="Arial"/>
          <w:color w:val="000000" w:themeColor="text1"/>
          <w:sz w:val="24"/>
          <w:lang w:eastAsia="es-MX"/>
        </w:rPr>
        <w:t>En ese mismo sentido, el lineamiento trigésimo tercero fracción V de los Lineamientos Generales, precisa que para motivar la clasificación se deben acreditar las circunstancias de tiempo, modo y lugar.</w:t>
      </w:r>
    </w:p>
    <w:p w:rsidR="00BE015A" w:rsidRDefault="00BE01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25787E" w:rsidRPr="0025787E" w:rsidRDefault="0025787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Los elementos que brevemente se han señalado, deben integrar el proceso de clasificación total o parcial de la información, siendo que la falta de cualquiera de ellos puede provocar que el </w:t>
      </w:r>
      <w:r w:rsidRPr="0025787E">
        <w:rPr>
          <w:rFonts w:ascii="Palatino Linotype" w:eastAsia="MS Mincho" w:hAnsi="Palatino Linotype" w:cs="Times New Roman"/>
          <w:sz w:val="24"/>
          <w:szCs w:val="24"/>
          <w:lang w:val="es-ES_tradnl" w:eastAsia="es-ES"/>
        </w:rPr>
        <w:t>acto que limita o restringe el derecho de acceso a la información sea con</w:t>
      </w:r>
      <w:r>
        <w:rPr>
          <w:rFonts w:ascii="Palatino Linotype" w:eastAsia="MS Mincho" w:hAnsi="Palatino Linotype" w:cs="Times New Roman"/>
          <w:sz w:val="24"/>
          <w:szCs w:val="24"/>
          <w:lang w:val="es-ES_tradnl" w:eastAsia="es-ES"/>
        </w:rPr>
        <w:t xml:space="preserve">siderado </w:t>
      </w:r>
      <w:r>
        <w:rPr>
          <w:rFonts w:ascii="Palatino Linotype" w:eastAsia="MS Mincho" w:hAnsi="Palatino Linotype" w:cs="Times New Roman"/>
          <w:b/>
          <w:sz w:val="24"/>
          <w:szCs w:val="24"/>
          <w:lang w:val="es-ES_tradnl" w:eastAsia="es-ES"/>
        </w:rPr>
        <w:t xml:space="preserve">infundado y se proceda a ordenar la desclasificación </w:t>
      </w:r>
      <w:r>
        <w:rPr>
          <w:rFonts w:ascii="Palatino Linotype" w:eastAsia="MS Mincho" w:hAnsi="Palatino Linotype" w:cs="Times New Roman"/>
          <w:b/>
          <w:sz w:val="24"/>
          <w:szCs w:val="24"/>
          <w:lang w:val="es-ES_tradnl" w:eastAsia="es-ES"/>
        </w:rPr>
        <w:lastRenderedPageBreak/>
        <w:t xml:space="preserve">de la información por el incumplimiento de las formalidades, es decir, por vicios de legalidad o a la reposición del acto. </w:t>
      </w:r>
    </w:p>
    <w:p w:rsidR="0025787E" w:rsidRPr="0025787E" w:rsidRDefault="0025787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25787E" w:rsidRDefault="0025787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Para tratar de ser gráficos y propiciar el mejor entendimiento, se anexa la siguiente tabla: </w:t>
      </w:r>
    </w:p>
    <w:p w:rsidR="0025787E" w:rsidRDefault="0025787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25787E" w:rsidRPr="0025787E" w:rsidTr="00257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25787E" w:rsidRPr="0025787E" w:rsidRDefault="0025787E" w:rsidP="00890508">
            <w:pPr>
              <w:shd w:val="clear" w:color="auto" w:fill="FFFFFF" w:themeFill="background1"/>
              <w:spacing w:line="360" w:lineRule="auto"/>
              <w:jc w:val="center"/>
              <w:rPr>
                <w:rFonts w:ascii="Palatino Linotype" w:hAnsi="Palatino Linotype"/>
                <w:sz w:val="20"/>
                <w:szCs w:val="20"/>
              </w:rPr>
            </w:pPr>
            <w:r w:rsidRPr="0025787E">
              <w:rPr>
                <w:rFonts w:ascii="Palatino Linotype" w:hAnsi="Palatino Linotype"/>
                <w:sz w:val="20"/>
                <w:szCs w:val="20"/>
              </w:rPr>
              <w:t>Requisitos previos</w:t>
            </w:r>
          </w:p>
        </w:tc>
        <w:tc>
          <w:tcPr>
            <w:tcW w:w="1750" w:type="dxa"/>
          </w:tcPr>
          <w:p w:rsidR="0025787E" w:rsidRPr="0025787E" w:rsidRDefault="0025787E" w:rsidP="00890508">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Los sujetos obligados determinan que la información actualiza alguno de los supuestos de clasificación:</w:t>
            </w:r>
          </w:p>
        </w:tc>
        <w:tc>
          <w:tcPr>
            <w:tcW w:w="2266" w:type="dxa"/>
          </w:tcPr>
          <w:p w:rsidR="0025787E" w:rsidRPr="0025787E" w:rsidRDefault="0025787E" w:rsidP="00890508">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25787E" w:rsidRPr="0025787E" w:rsidRDefault="0025787E" w:rsidP="00890508">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25787E" w:rsidRPr="0025787E" w:rsidRDefault="0025787E" w:rsidP="00890508">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25787E" w:rsidRPr="0025787E" w:rsidRDefault="0025787E" w:rsidP="00890508">
            <w:pPr>
              <w:numPr>
                <w:ilvl w:val="0"/>
                <w:numId w:val="32"/>
              </w:numPr>
              <w:shd w:val="clear" w:color="auto" w:fill="FFFFFF" w:themeFill="background1"/>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Confidencialidad </w:t>
            </w:r>
          </w:p>
          <w:p w:rsidR="0025787E" w:rsidRPr="0025787E" w:rsidRDefault="0025787E" w:rsidP="00890508">
            <w:pPr>
              <w:numPr>
                <w:ilvl w:val="0"/>
                <w:numId w:val="32"/>
              </w:numPr>
              <w:shd w:val="clear" w:color="auto" w:fill="FFFFFF" w:themeFill="background1"/>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Reserva</w:t>
            </w:r>
          </w:p>
        </w:tc>
        <w:tc>
          <w:tcPr>
            <w:tcW w:w="2020" w:type="dxa"/>
          </w:tcPr>
          <w:p w:rsidR="0025787E" w:rsidRPr="0025787E" w:rsidRDefault="0025787E" w:rsidP="00890508">
            <w:pPr>
              <w:shd w:val="clear" w:color="auto" w:fill="FFFFFF" w:themeFill="background1"/>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Los titulares de las áreas que administran la información son los que aprueban la clasificación </w:t>
            </w: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La clasificación de la información se realiza al momento de:</w:t>
            </w:r>
          </w:p>
        </w:tc>
        <w:tc>
          <w:tcPr>
            <w:tcW w:w="2266" w:type="dxa"/>
          </w:tcPr>
          <w:p w:rsidR="0025787E" w:rsidRPr="0025787E" w:rsidRDefault="0025787E" w:rsidP="00890508">
            <w:pPr>
              <w:numPr>
                <w:ilvl w:val="0"/>
                <w:numId w:val="31"/>
              </w:numPr>
              <w:shd w:val="clear" w:color="auto" w:fill="FFFFFF" w:themeFill="background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Atender una solicitud</w:t>
            </w:r>
          </w:p>
          <w:p w:rsidR="0025787E" w:rsidRPr="0025787E" w:rsidRDefault="0025787E" w:rsidP="00890508">
            <w:pPr>
              <w:numPr>
                <w:ilvl w:val="0"/>
                <w:numId w:val="31"/>
              </w:numPr>
              <w:shd w:val="clear" w:color="auto" w:fill="FFFFFF" w:themeFill="background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Por mandato de una autoridad competente</w:t>
            </w:r>
          </w:p>
          <w:p w:rsidR="0025787E" w:rsidRPr="0025787E" w:rsidRDefault="0025787E" w:rsidP="00890508">
            <w:pPr>
              <w:numPr>
                <w:ilvl w:val="0"/>
                <w:numId w:val="31"/>
              </w:numPr>
              <w:shd w:val="clear" w:color="auto" w:fill="FFFFFF" w:themeFill="background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Para elaborar una versión pública y cumplir una </w:t>
            </w:r>
            <w:r w:rsidRPr="0025787E">
              <w:rPr>
                <w:rFonts w:ascii="Palatino Linotype" w:hAnsi="Palatino Linotype"/>
                <w:sz w:val="20"/>
                <w:szCs w:val="20"/>
              </w:rPr>
              <w:lastRenderedPageBreak/>
              <w:t>obligación de transparencia</w:t>
            </w: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No se pueden emitir acuerdos de carácter general ni particular</w:t>
            </w: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vMerge w:val="restart"/>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r w:rsidRPr="0025787E">
              <w:rPr>
                <w:rFonts w:ascii="Palatino Linotype" w:hAnsi="Palatino Linotype"/>
                <w:sz w:val="20"/>
                <w:szCs w:val="20"/>
              </w:rPr>
              <w:t>Supuestos de clasificación</w:t>
            </w:r>
          </w:p>
        </w:tc>
        <w:tc>
          <w:tcPr>
            <w:tcW w:w="175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Para clasificar la información como reservada hay</w:t>
            </w:r>
          </w:p>
        </w:tc>
        <w:tc>
          <w:tcPr>
            <w:tcW w:w="2266" w:type="dxa"/>
          </w:tcPr>
          <w:p w:rsidR="0025787E" w:rsidRPr="0025787E" w:rsidRDefault="0025787E" w:rsidP="00890508">
            <w:pPr>
              <w:numPr>
                <w:ilvl w:val="0"/>
                <w:numId w:val="33"/>
              </w:numPr>
              <w:shd w:val="clear" w:color="auto" w:fill="FFFFFF" w:themeFill="background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11 supuestos en la Ley Estatal</w:t>
            </w:r>
          </w:p>
          <w:p w:rsidR="0025787E" w:rsidRPr="0025787E" w:rsidRDefault="0025787E" w:rsidP="00890508">
            <w:pPr>
              <w:numPr>
                <w:ilvl w:val="0"/>
                <w:numId w:val="33"/>
              </w:numPr>
              <w:shd w:val="clear" w:color="auto" w:fill="FFFFFF" w:themeFill="background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13 supuestos en la Ley General</w:t>
            </w: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El sujeto obligado debe identificar claramente la información que se pretende clasificar y realizar un juicio de subsunción o encaje</w:t>
            </w: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Para clasificar la información como confidencial hay</w:t>
            </w: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que considerar la definición de dato personal</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Estos supuestos se aplican de manera restrictiva y estricta, no pueden ampliarse</w:t>
            </w:r>
          </w:p>
        </w:tc>
        <w:tc>
          <w:tcPr>
            <w:tcW w:w="2266"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r w:rsidRPr="0025787E">
              <w:rPr>
                <w:rFonts w:ascii="Palatino Linotype" w:hAnsi="Palatino Linotype"/>
                <w:sz w:val="20"/>
                <w:szCs w:val="20"/>
              </w:rPr>
              <w:lastRenderedPageBreak/>
              <w:t>Excepciones a la clasificación de reserva</w:t>
            </w:r>
          </w:p>
        </w:tc>
        <w:tc>
          <w:tcPr>
            <w:tcW w:w="1750" w:type="dxa"/>
            <w:vMerge w:val="restart"/>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No puede clasificarse como información reservada la concerniente a:</w:t>
            </w: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Actos (probados o en investigación) graves de violaciones a derechos humanos</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Delitos de </w:t>
            </w:r>
            <w:proofErr w:type="spellStart"/>
            <w:r w:rsidRPr="0025787E">
              <w:rPr>
                <w:rFonts w:ascii="Palatino Linotype" w:hAnsi="Palatino Linotype"/>
                <w:sz w:val="20"/>
                <w:szCs w:val="20"/>
              </w:rPr>
              <w:t>lessa</w:t>
            </w:r>
            <w:proofErr w:type="spellEnd"/>
            <w:r w:rsidRPr="0025787E">
              <w:rPr>
                <w:rFonts w:ascii="Palatino Linotype" w:hAnsi="Palatino Linotype"/>
                <w:sz w:val="20"/>
                <w:szCs w:val="20"/>
              </w:rPr>
              <w:t xml:space="preserve"> humanidad</w:t>
            </w: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Actos de Corrupción</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Los comprendidos en el Título Sexto del Código Penal del Estado</w:t>
            </w: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25787E" w:rsidRPr="00271BEA" w:rsidRDefault="0025787E" w:rsidP="00890508">
            <w:pPr>
              <w:shd w:val="clear" w:color="auto" w:fill="FFFFFF" w:themeFill="background1"/>
              <w:spacing w:line="360" w:lineRule="auto"/>
              <w:jc w:val="both"/>
              <w:rPr>
                <w:rFonts w:ascii="Palatino Linotype" w:hAnsi="Palatino Linotype"/>
                <w:sz w:val="20"/>
                <w:szCs w:val="20"/>
              </w:rPr>
            </w:pPr>
            <w:r w:rsidRPr="00271BEA">
              <w:rPr>
                <w:rFonts w:ascii="Palatino Linotype" w:hAnsi="Palatino Linotype"/>
                <w:sz w:val="20"/>
                <w:szCs w:val="20"/>
              </w:rPr>
              <w:t>Participación del Comité de Transparencia</w:t>
            </w:r>
          </w:p>
        </w:tc>
        <w:tc>
          <w:tcPr>
            <w:tcW w:w="1750" w:type="dxa"/>
            <w:vMerge w:val="restart"/>
            <w:shd w:val="clear" w:color="auto" w:fill="auto"/>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Formalidades</w:t>
            </w:r>
          </w:p>
        </w:tc>
        <w:tc>
          <w:tcPr>
            <w:tcW w:w="2266"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El Comité debe de estar debidamente integrado</w:t>
            </w: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shd w:val="clear" w:color="auto" w:fill="auto"/>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El Comité no aprueba la clasificación, sólo: confirma, modifica o revoca la decisión de las áreas </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c>
          <w:tcPr>
            <w:cnfStyle w:val="001000000000" w:firstRow="0" w:lastRow="0" w:firstColumn="1" w:lastColumn="0" w:oddVBand="0" w:evenVBand="0" w:oddHBand="0" w:evenHBand="0" w:firstRowFirstColumn="0" w:firstRowLastColumn="0" w:lastRowFirstColumn="0" w:lastRowLastColumn="0"/>
            <w:tcW w:w="1760" w:type="dxa"/>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r w:rsidRPr="0025787E">
              <w:rPr>
                <w:rFonts w:ascii="Palatino Linotype" w:hAnsi="Palatino Linotype"/>
                <w:sz w:val="20"/>
                <w:szCs w:val="20"/>
              </w:rPr>
              <w:t>Fondo del acuerdo de clasificación</w:t>
            </w:r>
          </w:p>
        </w:tc>
        <w:tc>
          <w:tcPr>
            <w:tcW w:w="175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La carga de la prueba para justificar la restricción corresponde al sujeto obligado</w:t>
            </w:r>
          </w:p>
        </w:tc>
        <w:tc>
          <w:tcPr>
            <w:tcW w:w="2266"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Deber de fundar y motivar</w:t>
            </w: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r w:rsidRPr="0025787E">
              <w:rPr>
                <w:rFonts w:ascii="Palatino Linotype" w:hAnsi="Palatino Linotype"/>
                <w:sz w:val="20"/>
                <w:szCs w:val="20"/>
              </w:rPr>
              <w:t>Condiciones especiales de la reserva</w:t>
            </w:r>
          </w:p>
        </w:tc>
        <w:tc>
          <w:tcPr>
            <w:tcW w:w="1750" w:type="dxa"/>
            <w:vMerge w:val="restart"/>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Motivar implica</w:t>
            </w:r>
          </w:p>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Además se debe aplicar, caso por caso, una prueba de daño.</w:t>
            </w:r>
          </w:p>
        </w:tc>
        <w:tc>
          <w:tcPr>
            <w:tcW w:w="2266" w:type="dxa"/>
            <w:vMerge w:val="restart"/>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Señalar las razones, motivos o circunstancias.</w:t>
            </w:r>
          </w:p>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lastRenderedPageBreak/>
              <w:t>Se deben señalar las razones objetivas y acreditar.</w:t>
            </w:r>
          </w:p>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lastRenderedPageBreak/>
              <w:t xml:space="preserve">Que entregar la información provoca un riesgo real, demostrable e identificable al </w:t>
            </w:r>
            <w:r w:rsidRPr="0025787E">
              <w:rPr>
                <w:rFonts w:ascii="Palatino Linotype" w:hAnsi="Palatino Linotype"/>
                <w:sz w:val="20"/>
                <w:szCs w:val="20"/>
              </w:rPr>
              <w:lastRenderedPageBreak/>
              <w:t>interés público o a la seguridad pública</w:t>
            </w:r>
          </w:p>
        </w:tc>
      </w:tr>
      <w:tr w:rsidR="0025787E" w:rsidRPr="0025787E" w:rsidTr="0025787E">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El riesgo por divulgar es mayor que el interés público de que se difunda  </w:t>
            </w:r>
          </w:p>
        </w:tc>
      </w:tr>
      <w:tr w:rsidR="0025787E" w:rsidRPr="0025787E" w:rsidTr="0025787E">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El principio de proporcionalidad</w:t>
            </w:r>
          </w:p>
        </w:tc>
      </w:tr>
      <w:tr w:rsidR="0025787E" w:rsidRPr="0025787E" w:rsidTr="002578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r w:rsidRPr="0025787E">
              <w:rPr>
                <w:rFonts w:ascii="Palatino Linotype" w:hAnsi="Palatino Linotype"/>
                <w:sz w:val="20"/>
                <w:szCs w:val="20"/>
              </w:rPr>
              <w:t>Condiciones especiales de la confidencialidad</w:t>
            </w:r>
          </w:p>
        </w:tc>
        <w:tc>
          <w:tcPr>
            <w:tcW w:w="175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Para clasificar se debe verificar que no se encuentre en los supuestos del artículo 148 de la ley Estatal </w:t>
            </w:r>
          </w:p>
        </w:tc>
        <w:tc>
          <w:tcPr>
            <w:tcW w:w="2266"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rsidR="0025787E" w:rsidRPr="0025787E" w:rsidRDefault="0025787E" w:rsidP="00890508">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25787E" w:rsidRPr="0025787E" w:rsidTr="0025787E">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25787E" w:rsidRPr="0025787E" w:rsidRDefault="0025787E" w:rsidP="00890508">
            <w:pPr>
              <w:shd w:val="clear" w:color="auto" w:fill="FFFFFF" w:themeFill="background1"/>
              <w:spacing w:line="360" w:lineRule="auto"/>
              <w:jc w:val="both"/>
              <w:rPr>
                <w:rFonts w:ascii="Palatino Linotype" w:hAnsi="Palatino Linotype"/>
                <w:sz w:val="20"/>
                <w:szCs w:val="20"/>
              </w:rPr>
            </w:pPr>
          </w:p>
        </w:tc>
        <w:tc>
          <w:tcPr>
            <w:tcW w:w="175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5787E">
              <w:rPr>
                <w:rFonts w:ascii="Palatino Linotype" w:hAnsi="Palatino Linotype"/>
                <w:sz w:val="20"/>
                <w:szCs w:val="20"/>
              </w:rPr>
              <w:t>Si es posible, se debe consultar al titular de los datos para requerir su autorización para entregarlo</w:t>
            </w:r>
          </w:p>
        </w:tc>
        <w:tc>
          <w:tcPr>
            <w:tcW w:w="2266"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25787E" w:rsidRPr="0025787E" w:rsidRDefault="0025787E" w:rsidP="00890508">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25787E" w:rsidRPr="003F4684" w:rsidRDefault="0025787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25787E" w:rsidRPr="0025787E" w:rsidRDefault="0025787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25787E">
        <w:rPr>
          <w:rFonts w:ascii="Palatino Linotype" w:eastAsia="MS Mincho" w:hAnsi="Palatino Linotype" w:cs="Times New Roman"/>
          <w:sz w:val="24"/>
          <w:szCs w:val="24"/>
          <w:lang w:val="es-ES_tradnl" w:eastAsia="es-ES"/>
        </w:rPr>
        <w:lastRenderedPageBreak/>
        <w:t xml:space="preserve">Por lo </w:t>
      </w:r>
      <w:r>
        <w:rPr>
          <w:rFonts w:ascii="Palatino Linotype" w:eastAsia="MS Mincho" w:hAnsi="Palatino Linotype" w:cs="Times New Roman"/>
          <w:sz w:val="24"/>
          <w:szCs w:val="24"/>
          <w:lang w:val="es-ES_tradnl" w:eastAsia="es-ES"/>
        </w:rPr>
        <w:t xml:space="preserve">anterior, </w:t>
      </w:r>
      <w:r w:rsidRPr="0025787E">
        <w:rPr>
          <w:rFonts w:ascii="Palatino Linotype" w:eastAsia="MS Mincho" w:hAnsi="Palatino Linotype" w:cs="Times New Roman"/>
          <w:sz w:val="24"/>
          <w:szCs w:val="24"/>
          <w:lang w:val="es-ES_tradnl" w:eastAsia="es-ES"/>
        </w:rPr>
        <w:t>si la información con la que se pueda responder a una solicitud de información</w:t>
      </w:r>
      <w:r>
        <w:rPr>
          <w:rFonts w:ascii="Palatino Linotype" w:eastAsia="MS Mincho" w:hAnsi="Palatino Linotype" w:cs="Times New Roman"/>
          <w:sz w:val="24"/>
          <w:szCs w:val="24"/>
          <w:lang w:val="es-ES_tradnl" w:eastAsia="es-ES"/>
        </w:rPr>
        <w:t>, encuadra en algún supuesto de clasificación, se procederá a la misma, en términos de la</w:t>
      </w:r>
      <w:r w:rsidRPr="0025787E">
        <w:rPr>
          <w:rFonts w:ascii="Palatino Linotype" w:eastAsia="MS Mincho" w:hAnsi="Palatino Linotype" w:cs="Times New Roman"/>
          <w:sz w:val="24"/>
          <w:szCs w:val="24"/>
          <w:lang w:val="es-ES_tradnl" w:eastAsia="es-ES"/>
        </w:rPr>
        <w:t xml:space="preserve"> Ley</w:t>
      </w:r>
      <w:r>
        <w:rPr>
          <w:rFonts w:ascii="Palatino Linotype" w:eastAsia="MS Mincho" w:hAnsi="Palatino Linotype" w:cs="Times New Roman"/>
          <w:sz w:val="24"/>
          <w:szCs w:val="24"/>
          <w:lang w:val="es-ES_tradnl" w:eastAsia="es-ES"/>
        </w:rPr>
        <w:t xml:space="preserve"> de la materia y los Lineamientos G</w:t>
      </w:r>
      <w:r w:rsidR="00BE015A">
        <w:rPr>
          <w:rFonts w:ascii="Palatino Linotype" w:eastAsia="MS Mincho" w:hAnsi="Palatino Linotype" w:cs="Times New Roman"/>
          <w:sz w:val="24"/>
          <w:szCs w:val="24"/>
          <w:lang w:val="es-ES_tradnl" w:eastAsia="es-ES"/>
        </w:rPr>
        <w:t>enerales en materia de Clasificación y Desclasificación de la I</w:t>
      </w:r>
      <w:r w:rsidRPr="0025787E">
        <w:rPr>
          <w:rFonts w:ascii="Palatino Linotype" w:eastAsia="MS Mincho" w:hAnsi="Palatino Linotype" w:cs="Times New Roman"/>
          <w:sz w:val="24"/>
          <w:szCs w:val="24"/>
          <w:lang w:val="es-ES_tradnl" w:eastAsia="es-ES"/>
        </w:rPr>
        <w:t>nformación, así como para la elaboración de versiones públicas, de manera previa a su entrega al solicitante, de lo contrario los servidores públicos involucr</w:t>
      </w:r>
      <w:r w:rsidR="00BE015A">
        <w:rPr>
          <w:rFonts w:ascii="Palatino Linotype" w:eastAsia="MS Mincho" w:hAnsi="Palatino Linotype" w:cs="Times New Roman"/>
          <w:sz w:val="24"/>
          <w:szCs w:val="24"/>
          <w:lang w:val="es-ES_tradnl" w:eastAsia="es-ES"/>
        </w:rPr>
        <w:t>ados incurriría</w:t>
      </w:r>
      <w:r w:rsidRPr="0025787E">
        <w:rPr>
          <w:rFonts w:ascii="Palatino Linotype" w:eastAsia="MS Mincho" w:hAnsi="Palatino Linotype" w:cs="Times New Roman"/>
          <w:sz w:val="24"/>
          <w:szCs w:val="24"/>
          <w:lang w:val="es-ES_tradnl" w:eastAsia="es-ES"/>
        </w:rPr>
        <w:t>n en responsabilidad.</w:t>
      </w:r>
    </w:p>
    <w:p w:rsidR="003F4684" w:rsidRDefault="003F4684"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55585A" w:rsidRPr="000D4A50" w:rsidRDefault="00271BEA" w:rsidP="00890508">
      <w:pPr>
        <w:keepNext/>
        <w:keepLines/>
        <w:shd w:val="clear" w:color="auto" w:fill="FFFFFF" w:themeFill="background1"/>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50" w:name="_Toc34240845"/>
      <w:r>
        <w:rPr>
          <w:rFonts w:ascii="Palatino Linotype" w:eastAsia="MS Gothic" w:hAnsi="Palatino Linotype" w:cstheme="majorBidi"/>
          <w:b/>
          <w:sz w:val="24"/>
          <w:szCs w:val="24"/>
          <w:lang w:val="es-ES_tradnl" w:eastAsia="es-ES"/>
        </w:rPr>
        <w:t>IV</w:t>
      </w:r>
      <w:r w:rsidR="0055585A">
        <w:rPr>
          <w:rFonts w:ascii="Palatino Linotype" w:eastAsia="MS Gothic" w:hAnsi="Palatino Linotype" w:cstheme="majorBidi"/>
          <w:b/>
          <w:sz w:val="24"/>
          <w:szCs w:val="24"/>
          <w:lang w:val="es-ES_tradnl" w:eastAsia="es-ES"/>
        </w:rPr>
        <w:t xml:space="preserve">. </w:t>
      </w:r>
      <w:r w:rsidR="00C42137">
        <w:rPr>
          <w:rFonts w:ascii="Palatino Linotype" w:eastAsia="MS Gothic" w:hAnsi="Palatino Linotype" w:cstheme="majorBidi"/>
          <w:b/>
          <w:sz w:val="24"/>
          <w:szCs w:val="24"/>
          <w:lang w:val="es-ES_tradnl" w:eastAsia="es-ES"/>
        </w:rPr>
        <w:t>Del i</w:t>
      </w:r>
      <w:r>
        <w:rPr>
          <w:rFonts w:ascii="Palatino Linotype" w:eastAsia="MS Gothic" w:hAnsi="Palatino Linotype" w:cstheme="majorBidi"/>
          <w:b/>
          <w:sz w:val="24"/>
          <w:szCs w:val="24"/>
          <w:lang w:val="es-ES_tradnl" w:eastAsia="es-ES"/>
        </w:rPr>
        <w:t>nventario de datos personales</w:t>
      </w:r>
      <w:r w:rsidR="00C42137">
        <w:rPr>
          <w:rFonts w:ascii="Palatino Linotype" w:eastAsia="MS Gothic" w:hAnsi="Palatino Linotype" w:cstheme="majorBidi"/>
          <w:b/>
          <w:sz w:val="24"/>
          <w:szCs w:val="24"/>
          <w:lang w:val="es-ES_tradnl" w:eastAsia="es-ES"/>
        </w:rPr>
        <w:t>.</w:t>
      </w:r>
      <w:bookmarkEnd w:id="50"/>
      <w:r w:rsidR="00C42137">
        <w:rPr>
          <w:rFonts w:ascii="Palatino Linotype" w:eastAsia="MS Gothic" w:hAnsi="Palatino Linotype" w:cstheme="majorBidi"/>
          <w:b/>
          <w:sz w:val="24"/>
          <w:szCs w:val="24"/>
          <w:lang w:val="es-ES_tradnl" w:eastAsia="es-ES"/>
        </w:rPr>
        <w:t xml:space="preserve"> </w:t>
      </w:r>
    </w:p>
    <w:p w:rsidR="0055585A" w:rsidRPr="0055585A" w:rsidRDefault="0055585A" w:rsidP="00890508">
      <w:pPr>
        <w:keepNext/>
        <w:keepLines/>
        <w:pBdr>
          <w:top w:val="nil"/>
          <w:left w:val="nil"/>
          <w:bottom w:val="nil"/>
          <w:right w:val="nil"/>
          <w:between w:val="nil"/>
          <w:bar w:val="nil"/>
        </w:pBdr>
        <w:shd w:val="clear" w:color="auto" w:fill="FFFFFF" w:themeFill="background1"/>
        <w:spacing w:after="0" w:line="360" w:lineRule="auto"/>
        <w:contextualSpacing/>
        <w:outlineLvl w:val="0"/>
        <w:rPr>
          <w:rFonts w:ascii="Palatino Linotype" w:eastAsiaTheme="majorEastAsia" w:hAnsi="Palatino Linotype" w:cstheme="majorBidi"/>
          <w:b/>
          <w:color w:val="000000" w:themeColor="text1"/>
        </w:rPr>
      </w:pPr>
      <w:r>
        <w:rPr>
          <w:rFonts w:ascii="Palatino Linotype" w:eastAsiaTheme="majorEastAsia" w:hAnsi="Palatino Linotype" w:cstheme="majorBidi"/>
          <w:b/>
          <w:color w:val="000000" w:themeColor="text1"/>
        </w:rPr>
        <w:t xml:space="preserve"> </w:t>
      </w:r>
    </w:p>
    <w:p w:rsidR="0055585A" w:rsidRDefault="0055585A"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Una vez que se demostró que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no cumplió con las formalidades establecidas para que surtiera efectos la pretendida clasificación de la información, también es importante mencionar que lo solicitado por el recurrente, resulta ser de naturaleza y acceso público, en razón de lo siguiente: </w:t>
      </w:r>
    </w:p>
    <w:p w:rsidR="0055585A" w:rsidRDefault="005558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E60622" w:rsidRDefault="00E60622"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principio, es importante mencionar que la fracción XVIII del artículo 4 de la Ley de Protección de Datos Personales en Posesión de los Sujetos Obligados del Estado de México y Municipios establece que: </w:t>
      </w:r>
    </w:p>
    <w:p w:rsidR="00E60622" w:rsidRDefault="00E60622"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E60622" w:rsidRDefault="00E60622" w:rsidP="00890508">
      <w:pPr>
        <w:shd w:val="clear" w:color="auto" w:fill="FFFFFF" w:themeFill="background1"/>
        <w:tabs>
          <w:tab w:val="left" w:pos="851"/>
        </w:tabs>
        <w:spacing w:after="0" w:line="360" w:lineRule="auto"/>
        <w:ind w:left="567" w:right="851"/>
        <w:jc w:val="both"/>
        <w:rPr>
          <w:rFonts w:ascii="Palatino Linotype" w:eastAsiaTheme="minorEastAsia" w:hAnsi="Palatino Linotype" w:cs="Arial"/>
          <w:i/>
          <w:lang w:val="es-ES_tradnl"/>
        </w:rPr>
      </w:pPr>
      <w:r w:rsidRPr="00E60622">
        <w:rPr>
          <w:rFonts w:ascii="Palatino Linotype" w:eastAsiaTheme="minorEastAsia" w:hAnsi="Palatino Linotype" w:cs="Arial"/>
          <w:b/>
          <w:i/>
          <w:lang w:val="es-ES_tradnl"/>
        </w:rPr>
        <w:t xml:space="preserve">“Artículo 4. </w:t>
      </w:r>
      <w:r w:rsidRPr="00E60622">
        <w:rPr>
          <w:rFonts w:ascii="Palatino Linotype" w:eastAsiaTheme="minorEastAsia" w:hAnsi="Palatino Linotype" w:cs="Arial"/>
          <w:i/>
          <w:lang w:val="es-ES_tradnl"/>
        </w:rPr>
        <w:t>Para los efect</w:t>
      </w:r>
      <w:r>
        <w:rPr>
          <w:rFonts w:ascii="Palatino Linotype" w:eastAsiaTheme="minorEastAsia" w:hAnsi="Palatino Linotype" w:cs="Arial"/>
          <w:i/>
          <w:lang w:val="es-ES_tradnl"/>
        </w:rPr>
        <w:t>os de esta Ley se entenderá por:</w:t>
      </w:r>
    </w:p>
    <w:p w:rsidR="00E60622" w:rsidRPr="00E60622" w:rsidRDefault="00E60622" w:rsidP="00890508">
      <w:pPr>
        <w:shd w:val="clear" w:color="auto" w:fill="FFFFFF" w:themeFill="background1"/>
        <w:tabs>
          <w:tab w:val="left" w:pos="851"/>
        </w:tabs>
        <w:spacing w:after="0" w:line="360" w:lineRule="auto"/>
        <w:ind w:left="567" w:right="851"/>
        <w:jc w:val="both"/>
        <w:rPr>
          <w:rFonts w:ascii="Palatino Linotype" w:eastAsiaTheme="minorEastAsia" w:hAnsi="Palatino Linotype" w:cs="Arial"/>
          <w:i/>
          <w:lang w:val="es-ES_tradnl"/>
        </w:rPr>
      </w:pPr>
      <w:r w:rsidRPr="00E60622">
        <w:rPr>
          <w:rFonts w:ascii="Palatino Linotype" w:eastAsiaTheme="minorEastAsia" w:hAnsi="Palatino Linotype" w:cs="Arial"/>
          <w:b/>
          <w:i/>
          <w:lang w:val="es-ES_tradnl"/>
        </w:rPr>
        <w:t>…</w:t>
      </w:r>
    </w:p>
    <w:p w:rsidR="00E60622" w:rsidRPr="00C42137" w:rsidRDefault="00E60622" w:rsidP="00890508">
      <w:pPr>
        <w:shd w:val="clear" w:color="auto" w:fill="FFFFFF" w:themeFill="background1"/>
        <w:tabs>
          <w:tab w:val="left" w:pos="851"/>
        </w:tabs>
        <w:spacing w:after="0" w:line="360" w:lineRule="auto"/>
        <w:ind w:left="567" w:right="851"/>
        <w:jc w:val="both"/>
        <w:rPr>
          <w:rFonts w:ascii="Palatino Linotype" w:eastAsiaTheme="minorEastAsia" w:hAnsi="Palatino Linotype" w:cs="Arial"/>
          <w:i/>
          <w:lang w:val="es-ES_tradnl"/>
        </w:rPr>
      </w:pPr>
      <w:r w:rsidRPr="00E60622">
        <w:rPr>
          <w:rFonts w:ascii="Palatino Linotype" w:eastAsiaTheme="minorEastAsia" w:hAnsi="Palatino Linotype" w:cs="Arial"/>
          <w:b/>
          <w:i/>
          <w:lang w:val="es-ES_tradnl"/>
        </w:rPr>
        <w:t>XVIII. Documento de seguridad:</w:t>
      </w:r>
      <w:r w:rsidRPr="00E60622">
        <w:rPr>
          <w:rFonts w:ascii="Palatino Linotype" w:eastAsiaTheme="minorEastAsia" w:hAnsi="Palatino Linotype" w:cs="Arial"/>
          <w:i/>
          <w:lang w:val="es-ES_tradnl"/>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rsidR="0055585A" w:rsidRDefault="0055585A"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De acuerdo con lo establecido por </w:t>
      </w:r>
      <w:r w:rsidR="00956D53">
        <w:rPr>
          <w:rFonts w:ascii="Palatino Linotype" w:eastAsia="MS Mincho" w:hAnsi="Palatino Linotype" w:cs="Times New Roman"/>
          <w:sz w:val="24"/>
          <w:szCs w:val="24"/>
          <w:lang w:val="es-ES_tradnl" w:eastAsia="es-ES"/>
        </w:rPr>
        <w:t>la fracción III del artículo 46</w:t>
      </w:r>
      <w:r>
        <w:rPr>
          <w:rFonts w:ascii="Palatino Linotype" w:eastAsia="MS Mincho" w:hAnsi="Palatino Linotype" w:cs="Times New Roman"/>
          <w:sz w:val="24"/>
          <w:szCs w:val="24"/>
          <w:lang w:val="es-ES_tradnl" w:eastAsia="es-ES"/>
        </w:rPr>
        <w:t xml:space="preserve"> de la Ley de Protección de Datos Personales en Posesión de Sujetos Obligados del Estado de México y Municipios, que a la letra señala que: </w:t>
      </w:r>
    </w:p>
    <w:p w:rsidR="00956D53" w:rsidRPr="00956D53" w:rsidRDefault="00956D53" w:rsidP="00890508">
      <w:pPr>
        <w:shd w:val="clear" w:color="auto" w:fill="FFFFFF" w:themeFill="background1"/>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55585A" w:rsidRPr="00956D53" w:rsidRDefault="00956D53" w:rsidP="00890508">
      <w:pPr>
        <w:shd w:val="clear" w:color="auto" w:fill="FFFFFF" w:themeFill="background1"/>
        <w:spacing w:after="0" w:line="360" w:lineRule="auto"/>
        <w:ind w:left="567" w:right="567"/>
        <w:contextualSpacing/>
        <w:jc w:val="both"/>
        <w:rPr>
          <w:rFonts w:ascii="Palatino Linotype" w:hAnsi="Palatino Linotype"/>
          <w:i/>
        </w:rPr>
      </w:pPr>
      <w:r w:rsidRPr="00956D53">
        <w:rPr>
          <w:rFonts w:ascii="Palatino Linotype" w:hAnsi="Palatino Linotype"/>
          <w:b/>
          <w:i/>
        </w:rPr>
        <w:t>Artículo 46.</w:t>
      </w:r>
      <w:r w:rsidRPr="00956D53">
        <w:rPr>
          <w:rFonts w:ascii="Palatino Linotype" w:hAnsi="Palatino Linotype"/>
          <w:i/>
        </w:rPr>
        <w:t xml:space="preserve"> Para establecer y mantener las medidas de seguridad para la protección de los datos personales, el responsable realizará, al menos, las actividades interrelacionadas siguientes:</w:t>
      </w:r>
    </w:p>
    <w:p w:rsidR="00956D53" w:rsidRPr="00956D53" w:rsidRDefault="00956D53" w:rsidP="00890508">
      <w:pPr>
        <w:shd w:val="clear" w:color="auto" w:fill="FFFFFF" w:themeFill="background1"/>
        <w:spacing w:after="0" w:line="360" w:lineRule="auto"/>
        <w:ind w:left="567" w:right="567"/>
        <w:contextualSpacing/>
        <w:jc w:val="both"/>
        <w:rPr>
          <w:rFonts w:ascii="Palatino Linotype" w:hAnsi="Palatino Linotype"/>
          <w:i/>
        </w:rPr>
      </w:pPr>
      <w:r w:rsidRPr="00956D53">
        <w:rPr>
          <w:rFonts w:ascii="Palatino Linotype" w:hAnsi="Palatino Linotype"/>
          <w:i/>
        </w:rPr>
        <w:t>[…]</w:t>
      </w:r>
    </w:p>
    <w:p w:rsidR="00956D53" w:rsidRPr="00956D53" w:rsidRDefault="00956D53" w:rsidP="00890508">
      <w:pPr>
        <w:shd w:val="clear" w:color="auto" w:fill="FFFFFF" w:themeFill="background1"/>
        <w:spacing w:after="0" w:line="360" w:lineRule="auto"/>
        <w:ind w:left="567" w:right="567"/>
        <w:contextualSpacing/>
        <w:jc w:val="both"/>
        <w:rPr>
          <w:rFonts w:ascii="Palatino Linotype" w:hAnsi="Palatino Linotype"/>
          <w:i/>
        </w:rPr>
      </w:pPr>
      <w:r w:rsidRPr="00956D53">
        <w:rPr>
          <w:rFonts w:ascii="Palatino Linotype" w:hAnsi="Palatino Linotype"/>
          <w:b/>
          <w:i/>
        </w:rPr>
        <w:t>III. Elaborar un inventario de datos personales y de las bases y o sistemas de tratamiento</w:t>
      </w:r>
      <w:r w:rsidRPr="00956D53">
        <w:rPr>
          <w:rFonts w:ascii="Palatino Linotype" w:hAnsi="Palatino Linotype"/>
          <w:i/>
        </w:rPr>
        <w:t>.</w:t>
      </w:r>
    </w:p>
    <w:p w:rsidR="00956D53" w:rsidRPr="00956D53" w:rsidRDefault="00956D53" w:rsidP="00890508">
      <w:pPr>
        <w:shd w:val="clear" w:color="auto" w:fill="FFFFFF" w:themeFill="background1"/>
        <w:spacing w:after="0" w:line="360" w:lineRule="auto"/>
        <w:ind w:left="567" w:right="567"/>
        <w:contextualSpacing/>
        <w:jc w:val="both"/>
        <w:rPr>
          <w:rFonts w:ascii="Palatino Linotype" w:hAnsi="Palatino Linotype"/>
          <w:i/>
        </w:rPr>
      </w:pPr>
      <w:r w:rsidRPr="00956D53">
        <w:rPr>
          <w:rFonts w:ascii="Palatino Linotype" w:hAnsi="Palatino Linotype"/>
          <w:i/>
        </w:rPr>
        <w:t>[…]</w:t>
      </w:r>
    </w:p>
    <w:p w:rsidR="0055585A" w:rsidRDefault="0055585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6268C9" w:rsidRDefault="006268C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de acuerdo con el artículo 49 de la Ley de Protección de Datos Estatal, el </w:t>
      </w:r>
      <w:r>
        <w:rPr>
          <w:rFonts w:ascii="Palatino Linotype" w:eastAsia="MS Mincho" w:hAnsi="Palatino Linotype" w:cs="Times New Roman"/>
          <w:b/>
          <w:sz w:val="24"/>
          <w:szCs w:val="24"/>
          <w:lang w:val="es-ES_tradnl" w:eastAsia="es-ES"/>
        </w:rPr>
        <w:t xml:space="preserve">documento de seguridad </w:t>
      </w:r>
      <w:r>
        <w:rPr>
          <w:rFonts w:ascii="Palatino Linotype" w:eastAsia="MS Mincho" w:hAnsi="Palatino Linotype" w:cs="Times New Roman"/>
          <w:sz w:val="24"/>
          <w:szCs w:val="24"/>
          <w:lang w:val="es-ES_tradnl" w:eastAsia="es-ES"/>
        </w:rPr>
        <w:t xml:space="preserve">deberá contener como mínimo: </w:t>
      </w:r>
    </w:p>
    <w:p w:rsidR="006268C9" w:rsidRDefault="006268C9"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6268C9" w:rsidRPr="006268C9" w:rsidRDefault="006268C9" w:rsidP="00890508">
      <w:pPr>
        <w:shd w:val="clear" w:color="auto" w:fill="FFFFFF" w:themeFill="background1"/>
        <w:spacing w:after="0" w:line="360" w:lineRule="auto"/>
        <w:ind w:left="567" w:right="567"/>
        <w:contextualSpacing/>
        <w:jc w:val="center"/>
        <w:rPr>
          <w:rFonts w:ascii="Palatino Linotype" w:hAnsi="Palatino Linotype"/>
          <w:b/>
          <w:i/>
        </w:rPr>
      </w:pPr>
      <w:r w:rsidRPr="006268C9">
        <w:rPr>
          <w:rFonts w:ascii="Palatino Linotype" w:hAnsi="Palatino Linotype"/>
          <w:b/>
          <w:i/>
        </w:rPr>
        <w:t>Contenido del Documento de Seguridad</w:t>
      </w:r>
    </w:p>
    <w:p w:rsidR="006268C9" w:rsidRPr="006268C9" w:rsidRDefault="006268C9" w:rsidP="00890508">
      <w:pPr>
        <w:shd w:val="clear" w:color="auto" w:fill="FFFFFF" w:themeFill="background1"/>
        <w:spacing w:after="0" w:line="360" w:lineRule="auto"/>
        <w:ind w:left="567" w:right="567"/>
        <w:contextualSpacing/>
        <w:jc w:val="center"/>
        <w:rPr>
          <w:rFonts w:ascii="Palatino Linotype" w:hAnsi="Palatino Linotype"/>
          <w:b/>
          <w:i/>
        </w:rPr>
      </w:pPr>
    </w:p>
    <w:p w:rsidR="006268C9" w:rsidRPr="006268C9" w:rsidRDefault="006268C9" w:rsidP="00890508">
      <w:pPr>
        <w:shd w:val="clear" w:color="auto" w:fill="FFFFFF" w:themeFill="background1"/>
        <w:spacing w:after="0" w:line="360" w:lineRule="auto"/>
        <w:ind w:left="567" w:right="567"/>
        <w:contextualSpacing/>
        <w:jc w:val="both"/>
        <w:rPr>
          <w:rFonts w:ascii="Palatino Linotype" w:hAnsi="Palatino Linotype"/>
          <w:i/>
        </w:rPr>
      </w:pPr>
      <w:r w:rsidRPr="006268C9">
        <w:rPr>
          <w:rFonts w:ascii="Palatino Linotype" w:hAnsi="Palatino Linotype"/>
          <w:b/>
          <w:i/>
        </w:rPr>
        <w:t>Artículo 49.</w:t>
      </w:r>
      <w:r w:rsidRPr="006268C9">
        <w:rPr>
          <w:rFonts w:ascii="Palatino Linotype" w:hAnsi="Palatino Linotype"/>
          <w:i/>
        </w:rPr>
        <w:t xml:space="preserve"> El documento de seguridad deberá contener como mínimo lo siguiente: </w:t>
      </w:r>
    </w:p>
    <w:p w:rsidR="006268C9" w:rsidRPr="006268C9" w:rsidRDefault="006268C9" w:rsidP="00890508">
      <w:pPr>
        <w:shd w:val="clear" w:color="auto" w:fill="FFFFFF" w:themeFill="background1"/>
        <w:spacing w:after="0" w:line="360" w:lineRule="auto"/>
        <w:ind w:left="567" w:right="567"/>
        <w:contextualSpacing/>
        <w:jc w:val="both"/>
        <w:rPr>
          <w:rFonts w:ascii="Palatino Linotype" w:hAnsi="Palatino Linotype"/>
          <w:i/>
        </w:rPr>
      </w:pPr>
      <w:r w:rsidRPr="006268C9">
        <w:rPr>
          <w:rFonts w:ascii="Palatino Linotype" w:hAnsi="Palatino Linotype"/>
          <w:i/>
        </w:rPr>
        <w:t>I. Respecto de los sistemas de datos personales:</w:t>
      </w:r>
    </w:p>
    <w:p w:rsidR="006268C9" w:rsidRPr="006268C9" w:rsidRDefault="006268C9" w:rsidP="00890508">
      <w:pPr>
        <w:shd w:val="clear" w:color="auto" w:fill="FFFFFF" w:themeFill="background1"/>
        <w:spacing w:after="0" w:line="360" w:lineRule="auto"/>
        <w:ind w:left="567" w:right="567"/>
        <w:contextualSpacing/>
        <w:jc w:val="both"/>
        <w:rPr>
          <w:rFonts w:ascii="Palatino Linotype" w:hAnsi="Palatino Linotype"/>
          <w:i/>
        </w:rPr>
      </w:pPr>
      <w:r w:rsidRPr="006268C9">
        <w:rPr>
          <w:rFonts w:ascii="Palatino Linotype" w:hAnsi="Palatino Linotype"/>
          <w:i/>
        </w:rPr>
        <w:t>[…]</w:t>
      </w:r>
    </w:p>
    <w:p w:rsidR="006268C9" w:rsidRPr="006268C9" w:rsidRDefault="006268C9" w:rsidP="00890508">
      <w:pPr>
        <w:shd w:val="clear" w:color="auto" w:fill="FFFFFF" w:themeFill="background1"/>
        <w:spacing w:after="0" w:line="360" w:lineRule="auto"/>
        <w:ind w:left="567" w:right="567"/>
        <w:contextualSpacing/>
        <w:jc w:val="both"/>
        <w:rPr>
          <w:rFonts w:ascii="Palatino Linotype" w:hAnsi="Palatino Linotype"/>
          <w:b/>
          <w:i/>
        </w:rPr>
      </w:pPr>
      <w:r w:rsidRPr="006268C9">
        <w:rPr>
          <w:rFonts w:ascii="Palatino Linotype" w:hAnsi="Palatino Linotype"/>
          <w:b/>
          <w:i/>
        </w:rPr>
        <w:t>e) El inventario o la especificación detallada del tipo de datos personales contenidos.</w:t>
      </w:r>
    </w:p>
    <w:p w:rsidR="006268C9" w:rsidRPr="006268C9" w:rsidRDefault="006268C9" w:rsidP="00890508">
      <w:pPr>
        <w:shd w:val="clear" w:color="auto" w:fill="FFFFFF" w:themeFill="background1"/>
        <w:spacing w:after="0" w:line="360" w:lineRule="auto"/>
        <w:ind w:left="567" w:right="567"/>
        <w:contextualSpacing/>
        <w:jc w:val="both"/>
        <w:rPr>
          <w:rFonts w:ascii="Palatino Linotype" w:hAnsi="Palatino Linotype"/>
          <w:i/>
        </w:rPr>
      </w:pPr>
      <w:r w:rsidRPr="006268C9">
        <w:rPr>
          <w:rFonts w:ascii="Palatino Linotype" w:hAnsi="Palatino Linotype"/>
          <w:i/>
        </w:rPr>
        <w:t>[…]</w:t>
      </w:r>
    </w:p>
    <w:p w:rsidR="006268C9" w:rsidRDefault="006268C9"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176193" w:rsidRPr="006268C9" w:rsidRDefault="006268C9"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Hasta aquí se tiene que el </w:t>
      </w:r>
      <w:r>
        <w:rPr>
          <w:rFonts w:ascii="Palatino Linotype" w:eastAsia="MS Mincho" w:hAnsi="Palatino Linotype" w:cs="Times New Roman"/>
          <w:b/>
          <w:sz w:val="24"/>
          <w:szCs w:val="24"/>
          <w:lang w:val="es-ES_tradnl" w:eastAsia="es-ES"/>
        </w:rPr>
        <w:t>documento de seguridad</w:t>
      </w:r>
      <w:r w:rsidRPr="006268C9">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es un documento que describe y da cuenta de manera general sobre las medidas de seguridad de la </w:t>
      </w:r>
      <w:r>
        <w:rPr>
          <w:rFonts w:ascii="Palatino Linotype" w:eastAsia="MS Mincho" w:hAnsi="Palatino Linotype" w:cs="Times New Roman"/>
          <w:sz w:val="24"/>
          <w:szCs w:val="24"/>
          <w:lang w:val="es-ES_tradnl" w:eastAsia="es-ES"/>
        </w:rPr>
        <w:lastRenderedPageBreak/>
        <w:t xml:space="preserve">información contenida en los sistemas y bases de datos personales. Entre las medidas de seguridad para la protección de datos personales, se encuentra la de la </w:t>
      </w:r>
      <w:r>
        <w:rPr>
          <w:rFonts w:ascii="Palatino Linotype" w:eastAsia="MS Mincho" w:hAnsi="Palatino Linotype" w:cs="Times New Roman"/>
          <w:b/>
          <w:sz w:val="24"/>
          <w:szCs w:val="24"/>
          <w:lang w:val="es-ES_tradnl" w:eastAsia="es-ES"/>
        </w:rPr>
        <w:t>elaboración de un inventario de datos personales y de las bases y/o sistemas de tratamiento</w:t>
      </w:r>
      <w:r>
        <w:rPr>
          <w:rFonts w:ascii="Palatino Linotype" w:eastAsia="MS Mincho" w:hAnsi="Palatino Linotype" w:cs="Times New Roman"/>
          <w:sz w:val="24"/>
          <w:szCs w:val="24"/>
          <w:lang w:val="es-ES_tradnl" w:eastAsia="es-ES"/>
        </w:rPr>
        <w:t xml:space="preserve">, aunado a que el documento de seguridad deberá contener respecto de los sistemas de datos personales, el inventario o la especificación detallada del tipo de datos personales contenidos. </w:t>
      </w:r>
    </w:p>
    <w:p w:rsidR="006268C9" w:rsidRPr="006268C9" w:rsidRDefault="006268C9"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6268C9" w:rsidRPr="00462C5E" w:rsidRDefault="00462C5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forma general, el </w:t>
      </w:r>
      <w:r>
        <w:rPr>
          <w:rFonts w:ascii="Palatino Linotype" w:eastAsia="MS Mincho" w:hAnsi="Palatino Linotype" w:cs="Times New Roman"/>
          <w:b/>
          <w:sz w:val="24"/>
          <w:szCs w:val="24"/>
          <w:lang w:val="es-ES_tradnl" w:eastAsia="es-ES"/>
        </w:rPr>
        <w:t xml:space="preserve">Inventario de Datos Personales </w:t>
      </w:r>
      <w:r>
        <w:rPr>
          <w:rFonts w:ascii="Palatino Linotype" w:eastAsia="MS Mincho" w:hAnsi="Palatino Linotype" w:cs="Times New Roman"/>
          <w:sz w:val="24"/>
          <w:szCs w:val="24"/>
          <w:lang w:val="es-ES_tradnl" w:eastAsia="es-ES"/>
        </w:rPr>
        <w:t xml:space="preserve">se refiere a qué datos personales se tienen, de qué tipo son (estándar, sensibles, especiales), cuántos sistemas de datos se tienen y en qué soportes se tiene la información, así como nos permite saber si es un documento físico o se encuentra en formato electrónico. </w:t>
      </w:r>
    </w:p>
    <w:p w:rsidR="006268C9" w:rsidRDefault="006268C9"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462C5E" w:rsidRDefault="00462C5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su parte, la </w:t>
      </w:r>
      <w:r w:rsidRPr="00462C5E">
        <w:rPr>
          <w:rFonts w:ascii="Palatino Linotype" w:eastAsia="MS Mincho" w:hAnsi="Palatino Linotype" w:cs="Times New Roman"/>
          <w:b/>
          <w:sz w:val="24"/>
          <w:szCs w:val="24"/>
          <w:lang w:val="es-ES_tradnl" w:eastAsia="es-ES"/>
        </w:rPr>
        <w:t>Guía para implementar un Sistema de Gestión de Seguridad de Datos Personales</w:t>
      </w:r>
      <w:r>
        <w:rPr>
          <w:rStyle w:val="Refdenotaalpie"/>
          <w:rFonts w:ascii="Palatino Linotype" w:eastAsia="MS Mincho" w:hAnsi="Palatino Linotype" w:cs="Times New Roman"/>
          <w:b/>
          <w:sz w:val="24"/>
          <w:szCs w:val="24"/>
          <w:lang w:val="es-ES_tradnl" w:eastAsia="es-ES"/>
        </w:rPr>
        <w:footnoteReference w:id="4"/>
      </w:r>
      <w:r>
        <w:rPr>
          <w:rFonts w:ascii="Palatino Linotype" w:eastAsia="MS Mincho" w:hAnsi="Palatino Linotype" w:cs="Times New Roman"/>
          <w:sz w:val="24"/>
          <w:szCs w:val="24"/>
          <w:lang w:val="es-ES_tradnl" w:eastAsia="es-ES"/>
        </w:rPr>
        <w:t xml:space="preserve"> emitida por el entonces Instituto Federal de Acceso a la Información y Protección de Datos, actualmente Instituto Nacional de Transparencia, Acceso a la Información y Protección de Datos Personales, menciona que, en la fase de planeación de</w:t>
      </w:r>
      <w:r w:rsidRPr="00462C5E">
        <w:rPr>
          <w:rFonts w:ascii="Palatino Linotype" w:eastAsia="MS Mincho" w:hAnsi="Palatino Linotype" w:cs="Times New Roman"/>
          <w:sz w:val="24"/>
          <w:szCs w:val="24"/>
          <w:lang w:val="es-ES_tradnl" w:eastAsia="es-ES"/>
        </w:rPr>
        <w:t xml:space="preserve">l </w:t>
      </w:r>
      <w:r w:rsidRPr="00462C5E">
        <w:rPr>
          <w:rFonts w:ascii="Palatino Linotype" w:eastAsia="MS Mincho" w:hAnsi="Palatino Linotype" w:cs="Times New Roman"/>
          <w:b/>
          <w:sz w:val="24"/>
          <w:szCs w:val="24"/>
          <w:lang w:val="es-ES_tradnl" w:eastAsia="es-ES"/>
        </w:rPr>
        <w:t>Sistema de Gestión de Seguridad de Datos Personales (SGSDP)</w:t>
      </w:r>
      <w:r>
        <w:rPr>
          <w:rFonts w:ascii="Palatino Linotype" w:eastAsia="MS Mincho" w:hAnsi="Palatino Linotype" w:cs="Times New Roman"/>
          <w:b/>
          <w:sz w:val="24"/>
          <w:szCs w:val="24"/>
          <w:lang w:val="es-ES_tradnl" w:eastAsia="es-ES"/>
        </w:rPr>
        <w:t xml:space="preserve"> </w:t>
      </w:r>
      <w:r>
        <w:rPr>
          <w:rFonts w:ascii="Palatino Linotype" w:eastAsia="MS Mincho" w:hAnsi="Palatino Linotype" w:cs="Times New Roman"/>
          <w:sz w:val="24"/>
          <w:szCs w:val="24"/>
          <w:lang w:val="es-ES_tradnl" w:eastAsia="es-ES"/>
        </w:rPr>
        <w:t xml:space="preserve">se requiere llevar al menos las siguientes acciones: </w:t>
      </w:r>
    </w:p>
    <w:p w:rsidR="00462C5E" w:rsidRPr="00462C5E" w:rsidRDefault="00462C5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rPr>
      </w:pPr>
      <w:r w:rsidRPr="00462C5E">
        <w:rPr>
          <w:rFonts w:ascii="Palatino Linotype" w:hAnsi="Palatino Linotype"/>
        </w:rPr>
        <w:t xml:space="preserve">1. Establecer el alcance y los objetivos de la gestión de los datos personales; </w:t>
      </w: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rPr>
      </w:pPr>
      <w:r w:rsidRPr="00462C5E">
        <w:rPr>
          <w:rFonts w:ascii="Palatino Linotype" w:hAnsi="Palatino Linotype"/>
        </w:rPr>
        <w:t xml:space="preserve">2. Elaborar una política de gestión de datos personales; </w:t>
      </w: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rPr>
      </w:pPr>
      <w:r w:rsidRPr="00462C5E">
        <w:rPr>
          <w:rFonts w:ascii="Palatino Linotype" w:hAnsi="Palatino Linotype"/>
        </w:rPr>
        <w:t xml:space="preserve">3. Establecer las funciones y obligaciones de quienes traten los datos personales; </w:t>
      </w: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b/>
        </w:rPr>
      </w:pPr>
      <w:r w:rsidRPr="00462C5E">
        <w:rPr>
          <w:rFonts w:ascii="Palatino Linotype" w:hAnsi="Palatino Linotype"/>
          <w:b/>
        </w:rPr>
        <w:t xml:space="preserve">4. Elaborar un inventario de datos personales; </w:t>
      </w: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rPr>
      </w:pPr>
      <w:r w:rsidRPr="00462C5E">
        <w:rPr>
          <w:rFonts w:ascii="Palatino Linotype" w:hAnsi="Palatino Linotype"/>
        </w:rPr>
        <w:lastRenderedPageBreak/>
        <w:t xml:space="preserve">5. Analizar los riesgos a los que están sujetos los datos personales, y </w:t>
      </w:r>
    </w:p>
    <w:p w:rsidR="00462C5E" w:rsidRPr="00462C5E" w:rsidRDefault="00462C5E" w:rsidP="00890508">
      <w:pPr>
        <w:shd w:val="clear" w:color="auto" w:fill="FFFFFF" w:themeFill="background1"/>
        <w:spacing w:after="0" w:line="360" w:lineRule="auto"/>
        <w:ind w:left="567" w:right="567"/>
        <w:contextualSpacing/>
        <w:jc w:val="both"/>
        <w:rPr>
          <w:rFonts w:ascii="Palatino Linotype" w:hAnsi="Palatino Linotype"/>
        </w:rPr>
      </w:pPr>
      <w:r w:rsidRPr="00462C5E">
        <w:rPr>
          <w:rFonts w:ascii="Palatino Linotype" w:hAnsi="Palatino Linotype"/>
        </w:rPr>
        <w:t>6. Identificar las medidas de seguridad y realizar el análisis de brecha</w:t>
      </w:r>
    </w:p>
    <w:p w:rsidR="00462C5E" w:rsidRPr="00462C5E" w:rsidRDefault="00462C5E"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176193" w:rsidRPr="00B73238" w:rsidRDefault="00462C5E"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462C5E">
        <w:rPr>
          <w:rFonts w:ascii="Palatino Linotype" w:eastAsia="MS Mincho" w:hAnsi="Palatino Linotype" w:cs="Times New Roman"/>
          <w:b/>
          <w:sz w:val="24"/>
          <w:szCs w:val="24"/>
          <w:lang w:val="es-ES_tradnl" w:eastAsia="es-ES"/>
        </w:rPr>
        <w:t xml:space="preserve"> </w:t>
      </w:r>
      <w:r>
        <w:rPr>
          <w:rFonts w:ascii="Palatino Linotype" w:eastAsia="MS Mincho" w:hAnsi="Palatino Linotype" w:cs="Times New Roman"/>
          <w:sz w:val="24"/>
          <w:szCs w:val="24"/>
          <w:lang w:val="es-ES_tradnl" w:eastAsia="es-ES"/>
        </w:rPr>
        <w:t>Siendo que</w:t>
      </w:r>
      <w:r w:rsidR="00B73238">
        <w:rPr>
          <w:rFonts w:ascii="Palatino Linotype" w:eastAsia="MS Mincho" w:hAnsi="Palatino Linotype" w:cs="Times New Roman"/>
          <w:sz w:val="24"/>
          <w:szCs w:val="24"/>
          <w:lang w:val="es-ES_tradnl" w:eastAsia="es-ES"/>
        </w:rPr>
        <w:t xml:space="preserve"> para el caso del Inventario de Datos Personales, debe estar actualizado y </w:t>
      </w:r>
      <w:r w:rsidR="001D0533">
        <w:rPr>
          <w:rFonts w:ascii="Palatino Linotype" w:eastAsia="MS Mincho" w:hAnsi="Palatino Linotype" w:cs="Times New Roman"/>
          <w:sz w:val="24"/>
          <w:szCs w:val="24"/>
          <w:lang w:val="es-ES_tradnl" w:eastAsia="es-ES"/>
        </w:rPr>
        <w:t xml:space="preserve">organizado </w:t>
      </w:r>
      <w:r w:rsidR="00B73238">
        <w:rPr>
          <w:rFonts w:ascii="Palatino Linotype" w:eastAsia="MS Mincho" w:hAnsi="Palatino Linotype" w:cs="Times New Roman"/>
          <w:sz w:val="24"/>
          <w:szCs w:val="24"/>
          <w:lang w:val="es-ES_tradnl" w:eastAsia="es-ES"/>
        </w:rPr>
        <w:t xml:space="preserve">por categorías de datos personales según su naturaleza, entre estas se encuentra: </w:t>
      </w:r>
      <w:r w:rsidR="00B73238">
        <w:rPr>
          <w:rFonts w:ascii="Palatino Linotype" w:eastAsia="MS Mincho" w:hAnsi="Palatino Linotype" w:cs="Times New Roman"/>
          <w:b/>
          <w:sz w:val="24"/>
          <w:szCs w:val="24"/>
          <w:lang w:val="es-ES_tradnl" w:eastAsia="es-ES"/>
        </w:rPr>
        <w:t>a) Nivel estándar, b) Nivel sensible y c) Nivel especial</w:t>
      </w:r>
      <w:r w:rsidR="00B73238">
        <w:rPr>
          <w:rFonts w:ascii="Palatino Linotype" w:eastAsia="MS Mincho" w:hAnsi="Palatino Linotype" w:cs="Times New Roman"/>
          <w:sz w:val="24"/>
          <w:szCs w:val="24"/>
          <w:lang w:val="es-ES_tradnl" w:eastAsia="es-ES"/>
        </w:rPr>
        <w:t xml:space="preserve">, las cuales únicamente son una orientación. </w:t>
      </w:r>
    </w:p>
    <w:p w:rsidR="00B73238" w:rsidRPr="00462C5E" w:rsidRDefault="00B73238"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176193" w:rsidRDefault="001D0533"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conclusión, </w:t>
      </w:r>
      <w:r w:rsidR="00F839BA">
        <w:rPr>
          <w:rFonts w:ascii="Palatino Linotype" w:eastAsia="MS Mincho" w:hAnsi="Palatino Linotype" w:cs="Times New Roman"/>
          <w:sz w:val="24"/>
          <w:szCs w:val="24"/>
          <w:lang w:val="es-ES_tradnl" w:eastAsia="es-ES"/>
        </w:rPr>
        <w:t xml:space="preserve">la responsabilidad de datos personales, se traduce en dos tipos de acciones: la atención de solicitudes de derechos ARCO (acceso, rectificación, cancelación y oposición) y la recopilación, tratamiento y resguardo de los datos personales, lo segundo implica que cuando datos personales sea recopilados, se debe informar el cómo se va a usar la información [ esto es por medio del aviso de privacidad] y cuando la información ya se encuentra en tu poder, se tiene que aplicar medidas de seguridad específicas, entre ellas la elaboración de un inventario de datos personales, el cual forma parte del documento de seguridad. El inventario de datos personales a groso modo es únicamente un  listado de los datos personales que maneja el ente, el cual debe estar organizado por categorías y permitirá saber qué datos son los que se encuentran bajo el cuidado de la autoridad u organización. </w:t>
      </w:r>
    </w:p>
    <w:p w:rsidR="00F839BA" w:rsidRDefault="00F839B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8F2725" w:rsidRPr="008F2725" w:rsidRDefault="00F839BA"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otro lado, es importante recordar lo que establece el artículo 160 de la Ley de Transparencia y Acceso a la Información Pública del Estado de México y Municipios, el cual puntualmente señala que </w:t>
      </w:r>
      <w:r>
        <w:rPr>
          <w:rFonts w:ascii="Palatino Linotype" w:eastAsia="MS Mincho" w:hAnsi="Palatino Linotype" w:cs="Times New Roman"/>
          <w:b/>
          <w:i/>
          <w:sz w:val="24"/>
          <w:szCs w:val="24"/>
          <w:lang w:val="es-ES_tradnl" w:eastAsia="es-ES"/>
        </w:rPr>
        <w:t xml:space="preserve">los sujetos obligados deberán otorgar acceso a los documentos que se encuentren en sus archivos o que estén obligados a </w:t>
      </w:r>
      <w:r>
        <w:rPr>
          <w:rFonts w:ascii="Palatino Linotype" w:eastAsia="MS Mincho" w:hAnsi="Palatino Linotype" w:cs="Times New Roman"/>
          <w:b/>
          <w:i/>
          <w:sz w:val="24"/>
          <w:szCs w:val="24"/>
          <w:lang w:val="es-ES_tradnl" w:eastAsia="es-ES"/>
        </w:rPr>
        <w:lastRenderedPageBreak/>
        <w:t>documentar de acuerdo con sus facult</w:t>
      </w:r>
      <w:r w:rsidR="008F2725">
        <w:rPr>
          <w:rFonts w:ascii="Palatino Linotype" w:eastAsia="MS Mincho" w:hAnsi="Palatino Linotype" w:cs="Times New Roman"/>
          <w:b/>
          <w:i/>
          <w:sz w:val="24"/>
          <w:szCs w:val="24"/>
          <w:lang w:val="es-ES_tradnl" w:eastAsia="es-ES"/>
        </w:rPr>
        <w:t xml:space="preserve">ades, competencias o funciones […]. </w:t>
      </w:r>
      <w:r w:rsidR="008F2725">
        <w:rPr>
          <w:rFonts w:ascii="Palatino Linotype" w:eastAsia="MS Mincho" w:hAnsi="Palatino Linotype" w:cs="Times New Roman"/>
          <w:sz w:val="24"/>
          <w:szCs w:val="24"/>
          <w:lang w:val="es-ES_tradnl" w:eastAsia="es-ES"/>
        </w:rPr>
        <w:t xml:space="preserve">Aunado a que del estudio efectuado por esta Ponencia no se advierte que se actualice alguna causal de clasificación en alguna de sus dos modalidades: </w:t>
      </w:r>
      <w:r w:rsidR="008F2725">
        <w:rPr>
          <w:rFonts w:ascii="Palatino Linotype" w:eastAsia="MS Mincho" w:hAnsi="Palatino Linotype" w:cs="Times New Roman"/>
          <w:b/>
          <w:sz w:val="24"/>
          <w:szCs w:val="24"/>
          <w:lang w:val="es-ES_tradnl" w:eastAsia="es-ES"/>
        </w:rPr>
        <w:t>reservada o confidencial.</w:t>
      </w:r>
    </w:p>
    <w:p w:rsidR="00F839BA" w:rsidRDefault="00F839BA" w:rsidP="00890508">
      <w:pPr>
        <w:shd w:val="clear" w:color="auto" w:fill="FFFFFF" w:themeFill="background1"/>
        <w:spacing w:after="0" w:line="360" w:lineRule="auto"/>
        <w:ind w:right="49"/>
        <w:contextualSpacing/>
        <w:jc w:val="both"/>
        <w:rPr>
          <w:rFonts w:ascii="Palatino Linotype" w:eastAsia="MS Mincho" w:hAnsi="Palatino Linotype" w:cs="Times New Roman"/>
          <w:sz w:val="24"/>
          <w:szCs w:val="24"/>
          <w:lang w:val="es-ES_tradnl" w:eastAsia="es-ES"/>
        </w:rPr>
      </w:pPr>
    </w:p>
    <w:p w:rsidR="008F2725" w:rsidRDefault="008F2725" w:rsidP="00890508">
      <w:pPr>
        <w:numPr>
          <w:ilvl w:val="0"/>
          <w:numId w:val="2"/>
        </w:numPr>
        <w:shd w:val="clear" w:color="auto" w:fill="FFFFFF" w:themeFill="background1"/>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lo que, al no actualizarse algún supuesto previsto en el artículo 140 y 143 de la Ley de Transparencia y Acceso a la Información Pública del Estado de México y Municipios, a todas luces resulta </w:t>
      </w:r>
      <w:r w:rsidRPr="008F2725">
        <w:rPr>
          <w:rFonts w:ascii="Palatino Linotype" w:eastAsia="MS Mincho" w:hAnsi="Palatino Linotype" w:cs="Times New Roman"/>
          <w:b/>
          <w:sz w:val="24"/>
          <w:szCs w:val="24"/>
          <w:lang w:val="es-ES_tradnl" w:eastAsia="es-ES"/>
        </w:rPr>
        <w:t xml:space="preserve">improcedente </w:t>
      </w:r>
      <w:r>
        <w:rPr>
          <w:rFonts w:ascii="Palatino Linotype" w:eastAsia="MS Mincho" w:hAnsi="Palatino Linotype" w:cs="Times New Roman"/>
          <w:sz w:val="24"/>
          <w:szCs w:val="24"/>
          <w:lang w:val="es-ES_tradnl" w:eastAsia="es-ES"/>
        </w:rPr>
        <w:t xml:space="preserve">la pretendida clasificación y se determina ordenar el documento requerido por el solicitante. </w:t>
      </w:r>
    </w:p>
    <w:p w:rsidR="00F429EA" w:rsidRPr="00FC22D8" w:rsidRDefault="00F429EA" w:rsidP="00890508">
      <w:pPr>
        <w:pStyle w:val="Prrafodelista"/>
        <w:shd w:val="clear" w:color="auto" w:fill="FFFFFF" w:themeFill="background1"/>
        <w:tabs>
          <w:tab w:val="left" w:pos="142"/>
        </w:tabs>
        <w:spacing w:after="0" w:line="360" w:lineRule="auto"/>
        <w:ind w:left="0" w:right="49"/>
        <w:jc w:val="both"/>
        <w:rPr>
          <w:rFonts w:ascii="Palatino Linotype" w:eastAsia="MS Mincho" w:hAnsi="Palatino Linotype" w:cs="Arial"/>
          <w:sz w:val="24"/>
          <w:szCs w:val="24"/>
        </w:rPr>
      </w:pPr>
    </w:p>
    <w:p w:rsidR="00052801" w:rsidRPr="004B0570" w:rsidRDefault="00052801" w:rsidP="00890508">
      <w:pPr>
        <w:pStyle w:val="Ttulo1"/>
        <w:shd w:val="clear" w:color="auto" w:fill="FFFFFF" w:themeFill="background1"/>
        <w:spacing w:before="0" w:line="360" w:lineRule="auto"/>
        <w:rPr>
          <w:b/>
          <w:color w:val="000000" w:themeColor="text1"/>
          <w:szCs w:val="24"/>
        </w:rPr>
      </w:pPr>
      <w:bookmarkStart w:id="51" w:name="_Toc523908140"/>
      <w:bookmarkStart w:id="52" w:name="_Toc522209067"/>
      <w:bookmarkStart w:id="53" w:name="_Toc521949107"/>
      <w:bookmarkStart w:id="54" w:name="_Toc17390946"/>
      <w:bookmarkStart w:id="55" w:name="_Toc17043969"/>
      <w:bookmarkStart w:id="56" w:name="_Toc12448142"/>
      <w:bookmarkStart w:id="57" w:name="_Toc11834466"/>
      <w:bookmarkStart w:id="58" w:name="_Toc20392593"/>
      <w:bookmarkStart w:id="59" w:name="_Toc34240846"/>
      <w:r w:rsidRPr="004B0570">
        <w:rPr>
          <w:rFonts w:cs="Times New Roman"/>
          <w:b/>
          <w:color w:val="000000" w:themeColor="text1"/>
          <w:szCs w:val="24"/>
          <w:lang w:eastAsia="es-ES_tradnl"/>
        </w:rPr>
        <w:t xml:space="preserve">QUINTO. </w:t>
      </w:r>
      <w:r w:rsidRPr="004B0570">
        <w:rPr>
          <w:b/>
          <w:color w:val="000000" w:themeColor="text1"/>
          <w:szCs w:val="24"/>
        </w:rPr>
        <w:t xml:space="preserve"> De la elaboración de la versión pública</w:t>
      </w:r>
      <w:bookmarkEnd w:id="51"/>
      <w:bookmarkEnd w:id="52"/>
      <w:bookmarkEnd w:id="53"/>
      <w:r w:rsidRPr="004B0570">
        <w:rPr>
          <w:b/>
          <w:color w:val="000000" w:themeColor="text1"/>
          <w:szCs w:val="24"/>
        </w:rPr>
        <w:t>.</w:t>
      </w:r>
      <w:bookmarkEnd w:id="54"/>
      <w:bookmarkEnd w:id="55"/>
      <w:bookmarkEnd w:id="56"/>
      <w:bookmarkEnd w:id="57"/>
      <w:bookmarkEnd w:id="58"/>
      <w:bookmarkEnd w:id="59"/>
      <w:r w:rsidRPr="004B0570">
        <w:rPr>
          <w:b/>
          <w:color w:val="000000" w:themeColor="text1"/>
          <w:szCs w:val="24"/>
        </w:rPr>
        <w:t xml:space="preserve"> </w:t>
      </w:r>
    </w:p>
    <w:p w:rsidR="00052801" w:rsidRPr="004B0570" w:rsidRDefault="00052801" w:rsidP="00890508">
      <w:pPr>
        <w:pStyle w:val="Prrafodelista"/>
        <w:shd w:val="clear" w:color="auto" w:fill="FFFFFF" w:themeFill="background1"/>
        <w:tabs>
          <w:tab w:val="left" w:pos="426"/>
        </w:tabs>
        <w:spacing w:after="0" w:line="360" w:lineRule="auto"/>
        <w:ind w:left="0"/>
        <w:jc w:val="both"/>
        <w:rPr>
          <w:rFonts w:ascii="Palatino Linotype" w:eastAsia="MS Mincho" w:hAnsi="Palatino Linotype" w:cs="Arial"/>
          <w:color w:val="000000" w:themeColor="text1"/>
          <w:sz w:val="24"/>
          <w:szCs w:val="24"/>
        </w:rPr>
      </w:pPr>
    </w:p>
    <w:p w:rsidR="00052801" w:rsidRDefault="00052801" w:rsidP="00890508">
      <w:pPr>
        <w:pStyle w:val="Prrafodelista"/>
        <w:numPr>
          <w:ilvl w:val="0"/>
          <w:numId w:val="2"/>
        </w:numPr>
        <w:shd w:val="clear" w:color="auto" w:fill="FFFFFF" w:themeFill="background1"/>
        <w:spacing w:after="0" w:line="360" w:lineRule="auto"/>
        <w:ind w:left="0" w:right="49" w:firstLine="0"/>
        <w:jc w:val="both"/>
        <w:rPr>
          <w:rFonts w:ascii="Palatino Linotype" w:eastAsia="Times New Roman" w:hAnsi="Palatino Linotype" w:cs="Arial"/>
          <w:color w:val="000000"/>
          <w:sz w:val="24"/>
          <w:szCs w:val="24"/>
        </w:rPr>
      </w:pPr>
      <w:r w:rsidRPr="00E64198">
        <w:rPr>
          <w:rFonts w:ascii="Palatino Linotype" w:eastAsia="Times New Roman" w:hAnsi="Palatino Linotype" w:cs="Arial"/>
          <w:color w:val="000000"/>
          <w:sz w:val="24"/>
          <w:szCs w:val="24"/>
        </w:rPr>
        <w:t>Debe destacarse que, debido a la naturaleza de la información solicitada</w:t>
      </w:r>
      <w:r w:rsidRPr="00E64198">
        <w:rPr>
          <w:rFonts w:ascii="Palatino Linotype" w:eastAsia="Times New Roman" w:hAnsi="Palatino Linotype" w:cs="Arial"/>
          <w:b/>
          <w:color w:val="000000"/>
          <w:sz w:val="24"/>
          <w:szCs w:val="24"/>
        </w:rPr>
        <w:t xml:space="preserve">, </w:t>
      </w:r>
      <w:r w:rsidRPr="00E64198">
        <w:rPr>
          <w:rFonts w:ascii="Palatino Linotype" w:eastAsia="Times New Roman" w:hAnsi="Palatino Linotype" w:cs="Arial"/>
          <w:color w:val="000000"/>
          <w:sz w:val="24"/>
          <w:szCs w:val="24"/>
        </w:rPr>
        <w:t xml:space="preserve">eventualmente pudiera obrar datos personales susceptibles de protegerse, </w:t>
      </w:r>
      <w:r w:rsidR="00271BEA">
        <w:rPr>
          <w:rFonts w:ascii="Palatino Linotype" w:eastAsia="Times New Roman" w:hAnsi="Palatino Linotype" w:cs="Arial"/>
          <w:color w:val="000000"/>
          <w:sz w:val="24"/>
          <w:szCs w:val="24"/>
        </w:rPr>
        <w:t xml:space="preserve">por lo que </w:t>
      </w:r>
      <w:r w:rsidRPr="00E64198">
        <w:rPr>
          <w:rFonts w:ascii="Palatino Linotype" w:eastAsia="Times New Roman" w:hAnsi="Palatino Linotype" w:cs="Arial"/>
          <w:color w:val="000000"/>
          <w:sz w:val="24"/>
          <w:szCs w:val="24"/>
        </w:rPr>
        <w:t xml:space="preserve">el </w:t>
      </w:r>
      <w:r w:rsidRPr="00E64198">
        <w:rPr>
          <w:rFonts w:ascii="Palatino Linotype" w:eastAsia="Times New Roman" w:hAnsi="Palatino Linotype" w:cs="Arial"/>
          <w:b/>
          <w:bCs/>
          <w:color w:val="000000"/>
          <w:sz w:val="24"/>
          <w:szCs w:val="24"/>
        </w:rPr>
        <w:t xml:space="preserve">Sujeto Obligado </w:t>
      </w:r>
      <w:r w:rsidRPr="00E64198">
        <w:rPr>
          <w:rFonts w:ascii="Palatino Linotype" w:eastAsia="Times New Roman" w:hAnsi="Palatino Linotype" w:cs="Arial"/>
          <w:color w:val="000000"/>
          <w:sz w:val="24"/>
          <w:szCs w:val="24"/>
        </w:rPr>
        <w:t>deberá de hacer la adecuada versión pública, protegiendo los datos que no son susc</w:t>
      </w:r>
      <w:r w:rsidR="00271BEA">
        <w:rPr>
          <w:rFonts w:ascii="Palatino Linotype" w:eastAsia="Times New Roman" w:hAnsi="Palatino Linotype" w:cs="Arial"/>
          <w:color w:val="000000"/>
          <w:sz w:val="24"/>
          <w:szCs w:val="24"/>
        </w:rPr>
        <w:t xml:space="preserve">eptibles de ser proporcionados, en atención a lo expuesto en el </w:t>
      </w:r>
      <w:r w:rsidR="00271BEA">
        <w:rPr>
          <w:rFonts w:ascii="Palatino Linotype" w:eastAsia="Times New Roman" w:hAnsi="Palatino Linotype" w:cs="Arial"/>
          <w:b/>
          <w:color w:val="000000"/>
          <w:sz w:val="24"/>
          <w:szCs w:val="24"/>
        </w:rPr>
        <w:t xml:space="preserve">Considerando Cuarto </w:t>
      </w:r>
      <w:r w:rsidR="00271BEA">
        <w:rPr>
          <w:rFonts w:ascii="Palatino Linotype" w:eastAsia="Times New Roman" w:hAnsi="Palatino Linotype" w:cs="Arial"/>
          <w:color w:val="000000"/>
          <w:sz w:val="24"/>
          <w:szCs w:val="24"/>
        </w:rPr>
        <w:t xml:space="preserve">de la presente resolución. </w:t>
      </w:r>
    </w:p>
    <w:p w:rsidR="00271BEA" w:rsidRPr="00BE015A" w:rsidRDefault="00271BEA" w:rsidP="00890508">
      <w:pPr>
        <w:pStyle w:val="Prrafodelista"/>
        <w:shd w:val="clear" w:color="auto" w:fill="FFFFFF" w:themeFill="background1"/>
        <w:spacing w:after="0" w:line="360" w:lineRule="auto"/>
        <w:ind w:left="0" w:right="49"/>
        <w:jc w:val="both"/>
        <w:rPr>
          <w:rFonts w:ascii="Palatino Linotype" w:eastAsia="Times New Roman" w:hAnsi="Palatino Linotype" w:cs="Arial"/>
          <w:color w:val="000000"/>
          <w:sz w:val="24"/>
          <w:szCs w:val="24"/>
        </w:rPr>
      </w:pPr>
    </w:p>
    <w:p w:rsidR="002B1AA0" w:rsidRDefault="00271BEA" w:rsidP="00890508">
      <w:pPr>
        <w:numPr>
          <w:ilvl w:val="0"/>
          <w:numId w:val="2"/>
        </w:numPr>
        <w:shd w:val="clear" w:color="auto" w:fill="FFFFFF" w:themeFill="background1"/>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Pr>
          <w:rFonts w:ascii="Palatino Linotype" w:eastAsia="Times New Roman" w:hAnsi="Palatino Linotype" w:cs="Arial"/>
          <w:color w:val="000000"/>
          <w:sz w:val="24"/>
          <w:szCs w:val="24"/>
          <w:lang w:val="es-ES_tradnl"/>
        </w:rPr>
        <w:t>En el mismo orden de ideas, no pasa desapercibido mencionar qu</w:t>
      </w:r>
      <w:r w:rsidR="00052801">
        <w:rPr>
          <w:rFonts w:ascii="Palatino Linotype" w:eastAsia="Times New Roman" w:hAnsi="Palatino Linotype" w:cs="Arial"/>
          <w:color w:val="000000"/>
          <w:sz w:val="24"/>
          <w:szCs w:val="24"/>
          <w:lang w:val="es-ES_tradnl"/>
        </w:rPr>
        <w:t xml:space="preserve">e los </w:t>
      </w:r>
      <w:r w:rsidR="00052801">
        <w:rPr>
          <w:rFonts w:ascii="Palatino Linotype" w:eastAsia="Times New Roman" w:hAnsi="Palatino Linotype" w:cs="Arial"/>
          <w:b/>
          <w:bCs/>
          <w:color w:val="000000"/>
          <w:sz w:val="24"/>
          <w:szCs w:val="24"/>
          <w:lang w:val="es-ES_tradnl"/>
        </w:rPr>
        <w:t xml:space="preserve">Sujetos Obligados </w:t>
      </w:r>
      <w:r w:rsidR="00052801">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w:t>
      </w:r>
      <w:r w:rsidR="00052801" w:rsidRPr="00271BEA">
        <w:rPr>
          <w:rFonts w:ascii="Palatino Linotype" w:eastAsia="Times New Roman" w:hAnsi="Palatino Linotype" w:cs="Arial"/>
          <w:b/>
          <w:color w:val="000000"/>
          <w:sz w:val="24"/>
          <w:szCs w:val="24"/>
          <w:lang w:val="es-ES_tradnl"/>
        </w:rPr>
        <w:t>éstos no podrán difundir, distribuir o comercializar los datos personales</w:t>
      </w:r>
      <w:r w:rsidR="00052801">
        <w:rPr>
          <w:rFonts w:ascii="Palatino Linotype" w:eastAsia="Times New Roman" w:hAnsi="Palatino Linotype" w:cs="Arial"/>
          <w:color w:val="000000"/>
          <w:sz w:val="24"/>
          <w:szCs w:val="24"/>
          <w:lang w:val="es-ES_tradnl"/>
        </w:rPr>
        <w:t xml:space="preserve">.  </w:t>
      </w:r>
    </w:p>
    <w:p w:rsidR="00271BEA" w:rsidRPr="00271BEA" w:rsidRDefault="00271BEA" w:rsidP="00890508">
      <w:pPr>
        <w:shd w:val="clear" w:color="auto" w:fill="FFFFFF" w:themeFill="background1"/>
        <w:spacing w:after="0" w:line="360" w:lineRule="auto"/>
        <w:ind w:right="49"/>
        <w:contextualSpacing/>
        <w:jc w:val="both"/>
        <w:rPr>
          <w:rFonts w:ascii="Palatino Linotype" w:eastAsia="Times New Roman" w:hAnsi="Palatino Linotype" w:cs="Arial"/>
          <w:color w:val="000000"/>
          <w:sz w:val="24"/>
          <w:szCs w:val="24"/>
          <w:lang w:val="es-ES_tradnl"/>
        </w:rPr>
      </w:pPr>
    </w:p>
    <w:p w:rsidR="00171207" w:rsidRPr="0077338E" w:rsidRDefault="00D92794" w:rsidP="00890508">
      <w:pPr>
        <w:numPr>
          <w:ilvl w:val="0"/>
          <w:numId w:val="2"/>
        </w:numPr>
        <w:shd w:val="clear" w:color="auto" w:fill="FFFFFF" w:themeFill="background1"/>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871F02">
        <w:rPr>
          <w:rFonts w:ascii="Palatino Linotype" w:eastAsia="MS Mincho" w:hAnsi="Palatino Linotype" w:cstheme="majorBidi"/>
          <w:sz w:val="24"/>
          <w:szCs w:val="24"/>
        </w:rPr>
        <w:t xml:space="preserve">Por </w:t>
      </w:r>
      <w:r w:rsidRPr="00871F02">
        <w:rPr>
          <w:rFonts w:ascii="Palatino Linotype" w:hAnsi="Palatino Linotype" w:cs="Arial"/>
          <w:sz w:val="24"/>
          <w:szCs w:val="24"/>
          <w:lang w:eastAsia="es-MX"/>
        </w:rPr>
        <w:t>lo</w:t>
      </w:r>
      <w:r w:rsidRPr="00871F02">
        <w:rPr>
          <w:rFonts w:ascii="Palatino Linotype" w:eastAsia="MS Mincho" w:hAnsi="Palatino Linotype" w:cstheme="majorBidi"/>
          <w:sz w:val="24"/>
          <w:szCs w:val="24"/>
        </w:rPr>
        <w:t xml:space="preserve"> anteriormente expuesto y fundado este </w:t>
      </w:r>
      <w:r w:rsidRPr="00871F02">
        <w:rPr>
          <w:rFonts w:ascii="Palatino Linotype" w:eastAsia="MS Mincho" w:hAnsi="Palatino Linotype" w:cstheme="majorBidi"/>
          <w:b/>
          <w:sz w:val="24"/>
          <w:szCs w:val="24"/>
        </w:rPr>
        <w:t>ÓRGANO GARANTE</w:t>
      </w:r>
      <w:r w:rsidRPr="00871F02">
        <w:rPr>
          <w:rFonts w:ascii="Palatino Linotype" w:eastAsia="MS Mincho" w:hAnsi="Palatino Linotype" w:cstheme="majorBidi"/>
          <w:sz w:val="24"/>
          <w:szCs w:val="24"/>
        </w:rPr>
        <w:t xml:space="preserve"> emite los siguientes:</w:t>
      </w:r>
    </w:p>
    <w:p w:rsidR="006F025F" w:rsidRPr="0017140F" w:rsidRDefault="006F025F" w:rsidP="00890508">
      <w:pPr>
        <w:keepNext/>
        <w:keepLines/>
        <w:shd w:val="clear" w:color="auto" w:fill="FFFFFF" w:themeFill="background1"/>
        <w:spacing w:after="0" w:line="360" w:lineRule="auto"/>
        <w:jc w:val="center"/>
        <w:outlineLvl w:val="0"/>
        <w:rPr>
          <w:rFonts w:ascii="Palatino Linotype" w:eastAsia="Times New Roman" w:hAnsi="Palatino Linotype" w:cstheme="majorBidi"/>
          <w:b/>
          <w:sz w:val="24"/>
          <w:szCs w:val="24"/>
          <w:lang w:val="es-ES_tradnl" w:eastAsia="es-ES"/>
        </w:rPr>
      </w:pPr>
      <w:bookmarkStart w:id="60" w:name="_Toc494366431"/>
      <w:bookmarkStart w:id="61" w:name="_Toc34240847"/>
      <w:r w:rsidRPr="0017140F">
        <w:rPr>
          <w:rFonts w:ascii="Palatino Linotype" w:eastAsia="Times New Roman" w:hAnsi="Palatino Linotype" w:cstheme="majorBidi"/>
          <w:b/>
          <w:sz w:val="24"/>
          <w:szCs w:val="24"/>
          <w:lang w:val="es-ES_tradnl" w:eastAsia="es-ES"/>
        </w:rPr>
        <w:lastRenderedPageBreak/>
        <w:t>R E S O L U T I V O S</w:t>
      </w:r>
      <w:bookmarkEnd w:id="60"/>
      <w:bookmarkEnd w:id="61"/>
    </w:p>
    <w:p w:rsidR="00845705" w:rsidRPr="00AB79BF" w:rsidRDefault="006F025F" w:rsidP="00890508">
      <w:pPr>
        <w:shd w:val="clear" w:color="auto" w:fill="FFFFFF" w:themeFill="background1"/>
        <w:spacing w:after="0" w:line="360" w:lineRule="auto"/>
        <w:jc w:val="both"/>
        <w:rPr>
          <w:rFonts w:ascii="Palatino Linotype" w:eastAsia="Times New Roman" w:hAnsi="Palatino Linotype" w:cs="Times New Roman"/>
          <w:sz w:val="24"/>
          <w:szCs w:val="24"/>
          <w:lang w:val="es-ES_tradnl" w:eastAsia="es-ES"/>
        </w:rPr>
      </w:pPr>
      <w:r w:rsidRPr="00AB79BF">
        <w:rPr>
          <w:rFonts w:ascii="Palatino Linotype" w:eastAsia="Times New Roman" w:hAnsi="Palatino Linotype" w:cs="Arial"/>
          <w:b/>
          <w:sz w:val="24"/>
          <w:szCs w:val="24"/>
          <w:lang w:val="es-ES_tradnl" w:eastAsia="es-ES"/>
        </w:rPr>
        <w:t xml:space="preserve">PRIMERO. </w:t>
      </w:r>
      <w:r w:rsidRPr="00AB79BF">
        <w:rPr>
          <w:rFonts w:ascii="Palatino Linotype" w:eastAsia="Times New Roman" w:hAnsi="Palatino Linotype" w:cs="Arial"/>
          <w:sz w:val="24"/>
          <w:szCs w:val="24"/>
          <w:lang w:val="es-ES_tradnl" w:eastAsia="es-ES"/>
        </w:rPr>
        <w:t>Son fundadas las</w:t>
      </w:r>
      <w:r w:rsidRPr="00AB79BF">
        <w:rPr>
          <w:rFonts w:ascii="Palatino Linotype" w:eastAsia="Times New Roman" w:hAnsi="Palatino Linotype" w:cs="Arial"/>
          <w:b/>
          <w:sz w:val="24"/>
          <w:szCs w:val="24"/>
          <w:lang w:val="es-ES_tradnl" w:eastAsia="es-ES"/>
        </w:rPr>
        <w:t xml:space="preserve"> </w:t>
      </w:r>
      <w:r w:rsidRPr="00AB79BF">
        <w:rPr>
          <w:rFonts w:ascii="Palatino Linotype" w:eastAsia="Times New Roman" w:hAnsi="Palatino Linotype" w:cs="Arial"/>
          <w:sz w:val="24"/>
          <w:szCs w:val="24"/>
          <w:lang w:val="es-ES" w:eastAsia="es-ES"/>
        </w:rPr>
        <w:t xml:space="preserve">razones o motivos de inconformidad hechos valer por </w:t>
      </w:r>
      <w:r w:rsidR="00FA365F" w:rsidRPr="00AB79BF">
        <w:rPr>
          <w:rFonts w:ascii="Palatino Linotype" w:eastAsia="Times New Roman" w:hAnsi="Palatino Linotype" w:cs="Arial"/>
          <w:sz w:val="24"/>
          <w:szCs w:val="24"/>
          <w:lang w:val="es-ES" w:eastAsia="es-ES"/>
        </w:rPr>
        <w:t>el</w:t>
      </w:r>
      <w:r w:rsidR="00DD03AE" w:rsidRPr="00AB79BF">
        <w:rPr>
          <w:rFonts w:ascii="Palatino Linotype" w:eastAsia="Times New Roman" w:hAnsi="Palatino Linotype" w:cs="Arial"/>
          <w:sz w:val="24"/>
          <w:szCs w:val="24"/>
          <w:lang w:val="es-ES" w:eastAsia="es-ES"/>
        </w:rPr>
        <w:t xml:space="preserve"> recurrente </w:t>
      </w:r>
      <w:r w:rsidR="0087682B" w:rsidRPr="00AB79BF">
        <w:rPr>
          <w:rFonts w:ascii="Palatino Linotype" w:eastAsia="Calibri" w:hAnsi="Palatino Linotype" w:cs="Arial"/>
          <w:sz w:val="24"/>
          <w:szCs w:val="24"/>
          <w:lang w:val="es-ES" w:eastAsia="es-ES"/>
        </w:rPr>
        <w:t xml:space="preserve">en </w:t>
      </w:r>
      <w:r w:rsidRPr="00AB79BF">
        <w:rPr>
          <w:rFonts w:ascii="Palatino Linotype" w:eastAsia="Calibri" w:hAnsi="Palatino Linotype" w:cs="Arial"/>
          <w:sz w:val="24"/>
          <w:szCs w:val="24"/>
          <w:lang w:val="es-ES" w:eastAsia="es-ES"/>
        </w:rPr>
        <w:t xml:space="preserve">el recurso de revisión </w:t>
      </w:r>
      <w:r w:rsidRPr="00AB79BF">
        <w:rPr>
          <w:rFonts w:ascii="Palatino Linotype" w:eastAsia="Times New Roman" w:hAnsi="Palatino Linotype" w:cs="Times New Roman"/>
          <w:b/>
          <w:sz w:val="24"/>
          <w:szCs w:val="24"/>
          <w:lang w:val="es-ES_tradnl" w:eastAsia="es-ES"/>
        </w:rPr>
        <w:t>0</w:t>
      </w:r>
      <w:r w:rsidR="00271BEA">
        <w:rPr>
          <w:rFonts w:ascii="Palatino Linotype" w:eastAsia="Times New Roman" w:hAnsi="Palatino Linotype" w:cs="Times New Roman"/>
          <w:b/>
          <w:sz w:val="24"/>
          <w:szCs w:val="24"/>
          <w:lang w:val="es-ES_tradnl" w:eastAsia="es-ES"/>
        </w:rPr>
        <w:t>12633</w:t>
      </w:r>
      <w:r w:rsidR="00463D43" w:rsidRPr="00AB79BF">
        <w:rPr>
          <w:rFonts w:ascii="Palatino Linotype" w:eastAsia="Times New Roman" w:hAnsi="Palatino Linotype" w:cs="Times New Roman"/>
          <w:b/>
          <w:sz w:val="24"/>
          <w:szCs w:val="24"/>
          <w:lang w:val="es-ES_tradnl" w:eastAsia="es-ES"/>
        </w:rPr>
        <w:t>/</w:t>
      </w:r>
      <w:r w:rsidRPr="00AB79BF">
        <w:rPr>
          <w:rFonts w:ascii="Palatino Linotype" w:eastAsia="Times New Roman" w:hAnsi="Palatino Linotype" w:cs="Times New Roman"/>
          <w:b/>
          <w:sz w:val="24"/>
          <w:szCs w:val="24"/>
          <w:lang w:val="es-ES_tradnl" w:eastAsia="es-ES"/>
        </w:rPr>
        <w:t>INFOEM/IP/RR/201</w:t>
      </w:r>
      <w:r w:rsidR="00AA01E5" w:rsidRPr="00AB79BF">
        <w:rPr>
          <w:rFonts w:ascii="Palatino Linotype" w:eastAsia="Times New Roman" w:hAnsi="Palatino Linotype" w:cs="Times New Roman"/>
          <w:b/>
          <w:sz w:val="24"/>
          <w:szCs w:val="24"/>
          <w:lang w:val="es-ES_tradnl" w:eastAsia="es-ES"/>
        </w:rPr>
        <w:t xml:space="preserve">9 </w:t>
      </w:r>
      <w:r w:rsidR="00871F55" w:rsidRPr="00AB79BF">
        <w:rPr>
          <w:rFonts w:ascii="Palatino Linotype" w:eastAsia="Times New Roman" w:hAnsi="Palatino Linotype" w:cs="Times New Roman"/>
          <w:sz w:val="24"/>
          <w:szCs w:val="24"/>
          <w:lang w:val="es-ES_tradnl" w:eastAsia="es-ES"/>
        </w:rPr>
        <w:t xml:space="preserve">en términos </w:t>
      </w:r>
      <w:r w:rsidR="00AB79BF" w:rsidRPr="00AB79BF">
        <w:rPr>
          <w:rFonts w:ascii="Palatino Linotype" w:eastAsia="Times New Roman" w:hAnsi="Palatino Linotype" w:cs="Times New Roman"/>
          <w:sz w:val="24"/>
          <w:szCs w:val="24"/>
          <w:lang w:val="es-ES_tradnl" w:eastAsia="es-ES"/>
        </w:rPr>
        <w:t>de</w:t>
      </w:r>
      <w:r w:rsidR="00E03A94">
        <w:rPr>
          <w:rFonts w:ascii="Palatino Linotype" w:eastAsia="Times New Roman" w:hAnsi="Palatino Linotype" w:cs="Times New Roman"/>
          <w:sz w:val="24"/>
          <w:szCs w:val="24"/>
          <w:lang w:val="es-ES_tradnl" w:eastAsia="es-ES"/>
        </w:rPr>
        <w:t xml:space="preserve"> los </w:t>
      </w:r>
      <w:r w:rsidR="00AB79BF" w:rsidRPr="00AB79BF">
        <w:rPr>
          <w:rFonts w:ascii="Palatino Linotype" w:eastAsia="Times New Roman" w:hAnsi="Palatino Linotype" w:cs="Times New Roman"/>
          <w:sz w:val="24"/>
          <w:szCs w:val="24"/>
          <w:lang w:val="es-ES_tradnl" w:eastAsia="es-ES"/>
        </w:rPr>
        <w:t>Considerando</w:t>
      </w:r>
      <w:r w:rsidR="00E03A94">
        <w:rPr>
          <w:rFonts w:ascii="Palatino Linotype" w:eastAsia="Times New Roman" w:hAnsi="Palatino Linotype" w:cs="Times New Roman"/>
          <w:sz w:val="24"/>
          <w:szCs w:val="24"/>
          <w:lang w:val="es-ES_tradnl" w:eastAsia="es-ES"/>
        </w:rPr>
        <w:t>s</w:t>
      </w:r>
      <w:r w:rsidR="00F032AD" w:rsidRPr="00AB79BF">
        <w:rPr>
          <w:rFonts w:ascii="Palatino Linotype" w:eastAsia="Times New Roman" w:hAnsi="Palatino Linotype" w:cs="Times New Roman"/>
          <w:b/>
          <w:bCs/>
          <w:sz w:val="24"/>
          <w:szCs w:val="24"/>
          <w:lang w:val="es-ES_tradnl" w:eastAsia="es-ES"/>
        </w:rPr>
        <w:t xml:space="preserve"> </w:t>
      </w:r>
      <w:r w:rsidR="00871F55" w:rsidRPr="00AB79BF">
        <w:rPr>
          <w:rFonts w:ascii="Palatino Linotype" w:eastAsia="Times New Roman" w:hAnsi="Palatino Linotype" w:cs="Times New Roman"/>
          <w:b/>
          <w:sz w:val="24"/>
          <w:szCs w:val="24"/>
          <w:lang w:val="es-ES_tradnl" w:eastAsia="es-ES"/>
        </w:rPr>
        <w:t>CUARTO</w:t>
      </w:r>
      <w:r w:rsidR="00DC3C53" w:rsidRPr="00AB79BF">
        <w:rPr>
          <w:rFonts w:ascii="Palatino Linotype" w:eastAsia="Times New Roman" w:hAnsi="Palatino Linotype" w:cs="Times New Roman"/>
          <w:b/>
          <w:sz w:val="24"/>
          <w:szCs w:val="24"/>
          <w:lang w:val="es-ES_tradnl" w:eastAsia="es-ES"/>
        </w:rPr>
        <w:t xml:space="preserve"> </w:t>
      </w:r>
      <w:r w:rsidR="00E03A94">
        <w:rPr>
          <w:rFonts w:ascii="Palatino Linotype" w:eastAsia="Times New Roman" w:hAnsi="Palatino Linotype" w:cs="Times New Roman"/>
          <w:b/>
          <w:sz w:val="24"/>
          <w:szCs w:val="24"/>
          <w:lang w:val="es-ES_tradnl" w:eastAsia="es-ES"/>
        </w:rPr>
        <w:t xml:space="preserve">y QUINTO </w:t>
      </w:r>
      <w:r w:rsidR="00D020D3" w:rsidRPr="00AB79BF">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890508">
      <w:pPr>
        <w:shd w:val="clear" w:color="auto" w:fill="FFFFFF" w:themeFill="background1"/>
        <w:spacing w:after="0" w:line="360" w:lineRule="auto"/>
        <w:jc w:val="both"/>
        <w:rPr>
          <w:rFonts w:ascii="Palatino Linotype" w:eastAsia="Times New Roman" w:hAnsi="Palatino Linotype" w:cs="Times New Roman"/>
          <w:sz w:val="24"/>
          <w:szCs w:val="24"/>
          <w:lang w:val="es-ES_tradnl" w:eastAsia="es-ES"/>
        </w:rPr>
      </w:pPr>
    </w:p>
    <w:p w:rsidR="0091537D" w:rsidRDefault="006F025F" w:rsidP="00890508">
      <w:pPr>
        <w:shd w:val="clear" w:color="auto" w:fill="FFFFFF" w:themeFill="background1"/>
        <w:spacing w:after="0" w:line="360" w:lineRule="auto"/>
        <w:contextualSpacing/>
        <w:jc w:val="both"/>
        <w:rPr>
          <w:rFonts w:ascii="Palatino Linotype" w:eastAsia="Times New Roman" w:hAnsi="Palatino Linotype" w:cs="Arial"/>
          <w:color w:val="000000"/>
          <w:sz w:val="24"/>
          <w:szCs w:val="24"/>
          <w:lang w:val="es-ES_tradnl" w:eastAsia="es-ES"/>
        </w:rPr>
      </w:pPr>
      <w:r w:rsidRPr="00D92794">
        <w:rPr>
          <w:rFonts w:ascii="Palatino Linotype" w:eastAsia="Calibri" w:hAnsi="Palatino Linotype" w:cs="Arial"/>
          <w:b/>
          <w:bCs/>
          <w:sz w:val="24"/>
          <w:szCs w:val="24"/>
          <w:lang w:val="es-ES" w:eastAsia="es-ES"/>
        </w:rPr>
        <w:t xml:space="preserve">SEGUNDO. </w:t>
      </w:r>
      <w:r w:rsidRPr="00D92794">
        <w:rPr>
          <w:rFonts w:ascii="Palatino Linotype" w:eastAsia="Calibri" w:hAnsi="Palatino Linotype" w:cs="Arial"/>
          <w:sz w:val="24"/>
          <w:szCs w:val="24"/>
          <w:lang w:val="es-ES" w:eastAsia="es-ES"/>
        </w:rPr>
        <w:t xml:space="preserve">Se </w:t>
      </w:r>
      <w:r w:rsidR="00171207">
        <w:rPr>
          <w:rFonts w:ascii="Palatino Linotype" w:eastAsia="Calibri" w:hAnsi="Palatino Linotype" w:cs="Arial"/>
          <w:b/>
          <w:sz w:val="24"/>
          <w:szCs w:val="24"/>
          <w:lang w:val="es-ES" w:eastAsia="es-ES"/>
        </w:rPr>
        <w:t>REVOCA</w:t>
      </w:r>
      <w:r w:rsidR="00871F55" w:rsidRPr="00D92794">
        <w:rPr>
          <w:rFonts w:ascii="Palatino Linotype" w:eastAsia="Calibri" w:hAnsi="Palatino Linotype" w:cs="Arial"/>
          <w:sz w:val="24"/>
          <w:szCs w:val="24"/>
          <w:lang w:val="es-ES" w:eastAsia="es-ES"/>
        </w:rPr>
        <w:t xml:space="preserve"> la respuesta de</w:t>
      </w:r>
      <w:r w:rsidR="0091537D">
        <w:rPr>
          <w:rFonts w:ascii="Palatino Linotype" w:eastAsia="Calibri" w:hAnsi="Palatino Linotype" w:cs="Arial"/>
          <w:sz w:val="24"/>
          <w:szCs w:val="24"/>
          <w:lang w:val="es-ES" w:eastAsia="es-ES"/>
        </w:rPr>
        <w:t>l</w:t>
      </w:r>
      <w:r w:rsidRPr="00D92794">
        <w:rPr>
          <w:rFonts w:ascii="Palatino Linotype" w:eastAsia="Calibri" w:hAnsi="Palatino Linotype" w:cs="Arial"/>
          <w:sz w:val="24"/>
          <w:szCs w:val="24"/>
          <w:lang w:val="es-ES" w:eastAsia="es-ES"/>
        </w:rPr>
        <w:t xml:space="preserve"> </w:t>
      </w:r>
      <w:r w:rsidR="00D92794" w:rsidRPr="00D92794">
        <w:rPr>
          <w:rFonts w:ascii="Palatino Linotype" w:eastAsia="Calibri" w:hAnsi="Palatino Linotype" w:cs="Arial"/>
          <w:b/>
          <w:sz w:val="24"/>
          <w:szCs w:val="24"/>
          <w:lang w:eastAsia="es-ES"/>
        </w:rPr>
        <w:t xml:space="preserve">Ayuntamiento </w:t>
      </w:r>
      <w:r w:rsidR="0091537D">
        <w:rPr>
          <w:rFonts w:ascii="Palatino Linotype" w:eastAsia="Calibri" w:hAnsi="Palatino Linotype" w:cs="Arial"/>
          <w:b/>
          <w:sz w:val="24"/>
          <w:szCs w:val="24"/>
          <w:lang w:eastAsia="es-ES"/>
        </w:rPr>
        <w:t xml:space="preserve">de </w:t>
      </w:r>
      <w:proofErr w:type="spellStart"/>
      <w:r w:rsidR="00271BEA">
        <w:rPr>
          <w:rFonts w:ascii="Palatino Linotype" w:eastAsia="Calibri" w:hAnsi="Palatino Linotype" w:cs="Arial"/>
          <w:b/>
          <w:sz w:val="24"/>
          <w:szCs w:val="24"/>
          <w:lang w:eastAsia="es-ES"/>
        </w:rPr>
        <w:t>Nextlalpan</w:t>
      </w:r>
      <w:proofErr w:type="spellEnd"/>
      <w:r w:rsidR="00271BEA">
        <w:rPr>
          <w:rFonts w:ascii="Palatino Linotype" w:eastAsia="Calibri" w:hAnsi="Palatino Linotype" w:cs="Arial"/>
          <w:b/>
          <w:sz w:val="24"/>
          <w:szCs w:val="24"/>
          <w:lang w:eastAsia="es-ES"/>
        </w:rPr>
        <w:t xml:space="preserve"> </w:t>
      </w:r>
      <w:r w:rsidR="00871F55" w:rsidRPr="00D92794">
        <w:rPr>
          <w:rFonts w:ascii="Palatino Linotype" w:eastAsia="Calibri" w:hAnsi="Palatino Linotype" w:cs="Arial"/>
          <w:sz w:val="24"/>
          <w:szCs w:val="24"/>
          <w:lang w:eastAsia="es-ES"/>
        </w:rPr>
        <w:t xml:space="preserve">y se </w:t>
      </w:r>
      <w:r w:rsidR="00871F55" w:rsidRPr="00D92794">
        <w:rPr>
          <w:rFonts w:ascii="Palatino Linotype" w:eastAsia="Calibri" w:hAnsi="Palatino Linotype" w:cs="Arial"/>
          <w:b/>
          <w:sz w:val="24"/>
          <w:szCs w:val="24"/>
          <w:lang w:eastAsia="es-ES"/>
        </w:rPr>
        <w:t>ORDENA</w:t>
      </w:r>
      <w:r w:rsidRPr="00D92794">
        <w:rPr>
          <w:rFonts w:ascii="Palatino Linotype" w:eastAsia="Calibri" w:hAnsi="Palatino Linotype" w:cs="Arial"/>
          <w:b/>
          <w:sz w:val="24"/>
          <w:szCs w:val="24"/>
          <w:lang w:val="es-ES" w:eastAsia="es-ES"/>
        </w:rPr>
        <w:t xml:space="preserve"> </w:t>
      </w:r>
      <w:r w:rsidR="00D020D3" w:rsidRPr="00D92794">
        <w:rPr>
          <w:rFonts w:ascii="Palatino Linotype" w:eastAsia="Calibri" w:hAnsi="Palatino Linotype" w:cs="Arial"/>
          <w:sz w:val="24"/>
          <w:szCs w:val="24"/>
          <w:lang w:val="es-ES" w:eastAsia="es-ES"/>
        </w:rPr>
        <w:t>entregar</w:t>
      </w:r>
      <w:r w:rsidR="00C71D8F" w:rsidRPr="00D92794">
        <w:rPr>
          <w:rFonts w:ascii="Palatino Linotype" w:eastAsia="Calibri" w:hAnsi="Palatino Linotype" w:cs="Arial"/>
          <w:sz w:val="24"/>
          <w:szCs w:val="24"/>
          <w:lang w:val="es-ES" w:eastAsia="es-ES"/>
        </w:rPr>
        <w:t xml:space="preserve"> </w:t>
      </w:r>
      <w:r w:rsidRPr="00D92794">
        <w:rPr>
          <w:rFonts w:ascii="Palatino Linotype" w:eastAsia="Calibri" w:hAnsi="Palatino Linotype" w:cs="Arial"/>
          <w:sz w:val="24"/>
          <w:szCs w:val="24"/>
          <w:lang w:val="es-ES" w:eastAsia="es-ES"/>
        </w:rPr>
        <w:t>vía</w:t>
      </w:r>
      <w:r w:rsidRPr="00D92794">
        <w:rPr>
          <w:rFonts w:ascii="Palatino Linotype" w:eastAsia="Times New Roman" w:hAnsi="Palatino Linotype" w:cs="Arial"/>
          <w:color w:val="000000"/>
          <w:sz w:val="24"/>
          <w:szCs w:val="24"/>
          <w:lang w:val="es-ES" w:eastAsia="es-ES"/>
        </w:rPr>
        <w:t xml:space="preserve"> </w:t>
      </w:r>
      <w:r w:rsidRPr="00D92794">
        <w:rPr>
          <w:rFonts w:ascii="Palatino Linotype" w:eastAsia="Times New Roman" w:hAnsi="Palatino Linotype" w:cs="Arial"/>
          <w:color w:val="000000"/>
          <w:sz w:val="24"/>
          <w:szCs w:val="24"/>
          <w:lang w:val="es-ES_tradnl" w:eastAsia="es-ES"/>
        </w:rPr>
        <w:t xml:space="preserve">Sistema de Acceso a </w:t>
      </w:r>
      <w:r w:rsidR="00951F3B">
        <w:rPr>
          <w:rFonts w:ascii="Palatino Linotype" w:eastAsia="Times New Roman" w:hAnsi="Palatino Linotype" w:cs="Arial"/>
          <w:color w:val="000000"/>
          <w:sz w:val="24"/>
          <w:szCs w:val="24"/>
          <w:lang w:val="es-ES_tradnl" w:eastAsia="es-ES"/>
        </w:rPr>
        <w:t xml:space="preserve">la </w:t>
      </w:r>
      <w:r w:rsidRPr="00D92794">
        <w:rPr>
          <w:rFonts w:ascii="Palatino Linotype" w:eastAsia="Times New Roman" w:hAnsi="Palatino Linotype" w:cs="Arial"/>
          <w:color w:val="000000"/>
          <w:sz w:val="24"/>
          <w:szCs w:val="24"/>
          <w:lang w:val="es-ES_tradnl" w:eastAsia="es-ES"/>
        </w:rPr>
        <w:t>Información Mexiquense (</w:t>
      </w:r>
      <w:bookmarkStart w:id="62" w:name="_Toc460947013"/>
      <w:r w:rsidR="00AC7339" w:rsidRPr="00D92794">
        <w:rPr>
          <w:rFonts w:ascii="Palatino Linotype" w:eastAsia="Times New Roman" w:hAnsi="Palatino Linotype" w:cs="Arial"/>
          <w:color w:val="000000"/>
          <w:sz w:val="24"/>
          <w:szCs w:val="24"/>
          <w:lang w:val="es-ES_tradnl" w:eastAsia="es-ES"/>
        </w:rPr>
        <w:t>SAIMEX)</w:t>
      </w:r>
      <w:r w:rsidR="0091537D">
        <w:rPr>
          <w:rFonts w:ascii="Palatino Linotype" w:eastAsia="Times New Roman" w:hAnsi="Palatino Linotype" w:cs="Arial"/>
          <w:color w:val="000000"/>
          <w:sz w:val="24"/>
          <w:szCs w:val="24"/>
          <w:lang w:val="es-ES_tradnl" w:eastAsia="es-ES"/>
        </w:rPr>
        <w:t>,</w:t>
      </w:r>
      <w:r w:rsidR="00E03A94">
        <w:rPr>
          <w:rFonts w:ascii="Palatino Linotype" w:eastAsia="Times New Roman" w:hAnsi="Palatino Linotype" w:cs="Arial"/>
          <w:color w:val="000000"/>
          <w:sz w:val="24"/>
          <w:szCs w:val="24"/>
          <w:lang w:val="es-ES_tradnl" w:eastAsia="es-ES"/>
        </w:rPr>
        <w:t xml:space="preserve"> </w:t>
      </w:r>
      <w:r w:rsidR="00E03A94">
        <w:rPr>
          <w:rFonts w:ascii="Palatino Linotype" w:eastAsia="Times New Roman" w:hAnsi="Palatino Linotype" w:cs="Arial"/>
          <w:b/>
          <w:bCs/>
          <w:color w:val="000000"/>
          <w:sz w:val="24"/>
          <w:szCs w:val="24"/>
          <w:lang w:val="es-ES_tradnl" w:eastAsia="es-ES"/>
        </w:rPr>
        <w:t>de ser el caso en versión pública</w:t>
      </w:r>
      <w:r w:rsidR="005C1798">
        <w:rPr>
          <w:rFonts w:ascii="Palatino Linotype" w:eastAsia="Times New Roman" w:hAnsi="Palatino Linotype" w:cs="Arial"/>
          <w:color w:val="000000"/>
          <w:sz w:val="24"/>
          <w:szCs w:val="24"/>
          <w:lang w:val="es-ES_tradnl" w:eastAsia="es-ES"/>
        </w:rPr>
        <w:t>,</w:t>
      </w:r>
      <w:r w:rsidR="00D56BDD">
        <w:rPr>
          <w:rFonts w:ascii="Palatino Linotype" w:eastAsia="Times New Roman" w:hAnsi="Palatino Linotype" w:cs="Arial"/>
          <w:color w:val="000000"/>
          <w:sz w:val="24"/>
          <w:szCs w:val="24"/>
          <w:lang w:val="es-ES_tradnl" w:eastAsia="es-ES"/>
        </w:rPr>
        <w:t xml:space="preserve"> </w:t>
      </w:r>
      <w:r w:rsidR="0091537D">
        <w:rPr>
          <w:rFonts w:ascii="Palatino Linotype" w:eastAsia="Times New Roman" w:hAnsi="Palatino Linotype" w:cs="Arial"/>
          <w:color w:val="000000"/>
          <w:sz w:val="24"/>
          <w:szCs w:val="24"/>
          <w:lang w:val="es-ES_tradnl" w:eastAsia="es-ES"/>
        </w:rPr>
        <w:t>la siguiente información:</w:t>
      </w:r>
    </w:p>
    <w:p w:rsidR="0091537D" w:rsidRDefault="0091537D" w:rsidP="00890508">
      <w:pPr>
        <w:shd w:val="clear" w:color="auto" w:fill="FFFFFF" w:themeFill="background1"/>
        <w:spacing w:after="0" w:line="360" w:lineRule="auto"/>
        <w:contextualSpacing/>
        <w:jc w:val="both"/>
        <w:rPr>
          <w:rFonts w:ascii="Palatino Linotype" w:eastAsia="Times New Roman" w:hAnsi="Palatino Linotype" w:cs="Arial"/>
          <w:color w:val="000000"/>
          <w:sz w:val="24"/>
          <w:szCs w:val="24"/>
          <w:lang w:val="es-ES_tradnl" w:eastAsia="es-ES"/>
        </w:rPr>
      </w:pPr>
    </w:p>
    <w:p w:rsidR="00E03A94" w:rsidRPr="00E03A94" w:rsidRDefault="00C42137" w:rsidP="00890508">
      <w:pPr>
        <w:pStyle w:val="Prrafodelista"/>
        <w:numPr>
          <w:ilvl w:val="0"/>
          <w:numId w:val="26"/>
        </w:numPr>
        <w:shd w:val="clear" w:color="auto" w:fill="FFFFFF" w:themeFill="background1"/>
        <w:spacing w:after="0" w:line="360" w:lineRule="auto"/>
        <w:ind w:left="567" w:right="567" w:firstLine="0"/>
        <w:jc w:val="both"/>
        <w:rPr>
          <w:rFonts w:ascii="Palatino Linotype" w:hAnsi="Palatino Linotype"/>
          <w:b/>
          <w:bCs/>
          <w:color w:val="000000"/>
          <w:sz w:val="24"/>
          <w:szCs w:val="24"/>
        </w:rPr>
      </w:pPr>
      <w:r>
        <w:rPr>
          <w:rFonts w:ascii="Palatino Linotype" w:hAnsi="Palatino Linotype"/>
          <w:b/>
          <w:bCs/>
          <w:color w:val="000000"/>
          <w:sz w:val="24"/>
          <w:szCs w:val="24"/>
        </w:rPr>
        <w:t xml:space="preserve">Inventario de datos personales </w:t>
      </w:r>
      <w:r w:rsidR="00271BEA">
        <w:rPr>
          <w:rFonts w:ascii="Palatino Linotype" w:hAnsi="Palatino Linotype"/>
          <w:b/>
          <w:bCs/>
          <w:color w:val="000000"/>
          <w:sz w:val="24"/>
          <w:szCs w:val="24"/>
        </w:rPr>
        <w:t xml:space="preserve">actualizado al veintisiete (27) de noviembre de dos mil diecinueve. </w:t>
      </w:r>
    </w:p>
    <w:p w:rsidR="008440CA" w:rsidRDefault="008440CA" w:rsidP="00890508">
      <w:pPr>
        <w:shd w:val="clear" w:color="auto" w:fill="FFFFFF" w:themeFill="background1"/>
        <w:spacing w:after="0" w:line="360" w:lineRule="auto"/>
        <w:jc w:val="both"/>
        <w:rPr>
          <w:rFonts w:ascii="Palatino Linotype" w:eastAsia="Calibri" w:hAnsi="Palatino Linotype" w:cs="Arial"/>
          <w:sz w:val="24"/>
          <w:szCs w:val="24"/>
          <w:lang w:val="es-ES"/>
        </w:rPr>
      </w:pPr>
    </w:p>
    <w:p w:rsidR="00271BEA" w:rsidRDefault="00E03A94" w:rsidP="00890508">
      <w:pPr>
        <w:shd w:val="clear" w:color="auto" w:fill="FFFFFF" w:themeFill="background1"/>
        <w:spacing w:after="0" w:line="360" w:lineRule="auto"/>
        <w:jc w:val="both"/>
        <w:rPr>
          <w:rFonts w:ascii="Palatino Linotype" w:eastAsia="Calibri" w:hAnsi="Palatino Linotype" w:cs="Arial"/>
          <w:color w:val="000000" w:themeColor="text1"/>
          <w:sz w:val="24"/>
          <w:szCs w:val="24"/>
        </w:rPr>
      </w:pPr>
      <w:r w:rsidRPr="00186E1E">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C42137">
        <w:rPr>
          <w:rFonts w:ascii="Palatino Linotype" w:eastAsia="Calibri" w:hAnsi="Palatino Linotype" w:cs="Arial"/>
          <w:color w:val="000000" w:themeColor="text1"/>
          <w:sz w:val="24"/>
          <w:szCs w:val="24"/>
        </w:rPr>
        <w:t xml:space="preserve">siones públicas que se formulen. </w:t>
      </w:r>
    </w:p>
    <w:p w:rsidR="00271BEA" w:rsidRPr="005C1798" w:rsidRDefault="00271BEA" w:rsidP="00890508">
      <w:pPr>
        <w:shd w:val="clear" w:color="auto" w:fill="FFFFFF" w:themeFill="background1"/>
        <w:spacing w:after="0" w:line="360" w:lineRule="auto"/>
        <w:jc w:val="both"/>
        <w:rPr>
          <w:rFonts w:ascii="Palatino Linotype" w:eastAsia="Calibri" w:hAnsi="Palatino Linotype" w:cs="Arial"/>
          <w:color w:val="000000" w:themeColor="text1"/>
          <w:sz w:val="24"/>
          <w:szCs w:val="24"/>
        </w:rPr>
      </w:pPr>
    </w:p>
    <w:p w:rsidR="000201D1" w:rsidRPr="00F032AD" w:rsidRDefault="00C07697"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 xml:space="preserve">Sujeto </w:t>
      </w:r>
      <w:r w:rsidR="0087682B" w:rsidRPr="00F032AD">
        <w:rPr>
          <w:rFonts w:ascii="Palatino Linotype" w:eastAsia="MS Mincho" w:hAnsi="Palatino Linotype" w:cs="Times New Roman"/>
          <w:color w:val="000000"/>
          <w:sz w:val="24"/>
          <w:szCs w:val="24"/>
          <w:lang w:val="es-ES_tradnl" w:eastAsia="es-ES"/>
        </w:rPr>
        <w:t>Obligado</w:t>
      </w:r>
      <w:r w:rsidR="000201D1" w:rsidRPr="00F032AD">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F032AD">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rsidR="00C07697" w:rsidRPr="00F032AD" w:rsidRDefault="00C07697"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0201D1" w:rsidRPr="00F032AD" w:rsidRDefault="00C07697" w:rsidP="00890508">
      <w:pPr>
        <w:shd w:val="clear" w:color="auto" w:fill="FFFFFF" w:themeFill="background1"/>
        <w:spacing w:after="0" w:line="360" w:lineRule="auto"/>
        <w:jc w:val="both"/>
        <w:rPr>
          <w:rFonts w:ascii="Palatino Linotype" w:hAnsi="Palatino Linotype"/>
          <w:b/>
          <w:sz w:val="24"/>
          <w:szCs w:val="24"/>
        </w:rPr>
      </w:pPr>
      <w:r w:rsidRPr="00F032AD">
        <w:rPr>
          <w:rFonts w:ascii="Palatino Linotype" w:eastAsia="MS Mincho" w:hAnsi="Palatino Linotype" w:cs="Times New Roman"/>
          <w:b/>
          <w:color w:val="000000"/>
          <w:sz w:val="24"/>
          <w:szCs w:val="24"/>
          <w:lang w:val="es-ES_tradnl" w:eastAsia="es-ES"/>
        </w:rPr>
        <w:t>CUARTO</w:t>
      </w:r>
      <w:r w:rsidR="000201D1" w:rsidRPr="00F032AD">
        <w:rPr>
          <w:rFonts w:ascii="Palatino Linotype" w:eastAsia="MS Mincho" w:hAnsi="Palatino Linotype" w:cs="Times New Roman"/>
          <w:b/>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Notifíquese a</w:t>
      </w:r>
      <w:r w:rsidR="005C1798">
        <w:rPr>
          <w:rFonts w:ascii="Palatino Linotype" w:eastAsia="MS Mincho" w:hAnsi="Palatino Linotype" w:cs="Times New Roman"/>
          <w:color w:val="000000"/>
          <w:sz w:val="24"/>
          <w:szCs w:val="24"/>
          <w:lang w:val="es-ES_tradnl" w:eastAsia="es-ES"/>
        </w:rPr>
        <w:t>l</w:t>
      </w:r>
      <w:r w:rsidR="000201D1" w:rsidRPr="00F032AD">
        <w:rPr>
          <w:rFonts w:ascii="Palatino Linotype" w:eastAsia="MS Mincho" w:hAnsi="Palatino Linotype" w:cs="Times New Roman"/>
          <w:b/>
          <w:color w:val="000000"/>
          <w:sz w:val="24"/>
          <w:szCs w:val="24"/>
          <w:lang w:val="es-ES_tradnl" w:eastAsia="es-ES"/>
        </w:rPr>
        <w:t xml:space="preserve"> </w:t>
      </w:r>
      <w:r w:rsidR="005C1798">
        <w:rPr>
          <w:rFonts w:ascii="Palatino Linotype" w:hAnsi="Palatino Linotype"/>
          <w:b/>
          <w:sz w:val="24"/>
          <w:szCs w:val="24"/>
        </w:rPr>
        <w:t xml:space="preserve">RECURRENTE </w:t>
      </w:r>
      <w:r w:rsidR="008440CA" w:rsidRPr="00F032AD">
        <w:rPr>
          <w:rFonts w:ascii="Palatino Linotype" w:hAnsi="Palatino Linotype"/>
          <w:b/>
          <w:sz w:val="24"/>
          <w:szCs w:val="24"/>
        </w:rPr>
        <w:t xml:space="preserve"> </w:t>
      </w:r>
      <w:r w:rsidR="008440CA" w:rsidRPr="00F032AD">
        <w:rPr>
          <w:rFonts w:ascii="Palatino Linotype" w:hAnsi="Palatino Linotype"/>
          <w:bCs/>
          <w:sz w:val="24"/>
          <w:szCs w:val="24"/>
        </w:rPr>
        <w:t>la</w:t>
      </w:r>
      <w:r w:rsidR="000201D1" w:rsidRPr="00F032AD">
        <w:rPr>
          <w:rFonts w:ascii="Palatino Linotype" w:eastAsia="MS Mincho" w:hAnsi="Palatino Linotype" w:cs="Times New Roman"/>
          <w:bCs/>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presente resolución.</w:t>
      </w:r>
    </w:p>
    <w:p w:rsidR="00C07697" w:rsidRPr="00F032AD" w:rsidRDefault="00C07697"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r w:rsidRPr="00F032AD">
        <w:rPr>
          <w:rFonts w:ascii="Palatino Linotype" w:eastAsia="MS Mincho" w:hAnsi="Palatino Linotype" w:cs="Times New Roman"/>
          <w:b/>
          <w:sz w:val="24"/>
          <w:szCs w:val="24"/>
          <w:lang w:val="es-ES_tradnl" w:eastAsia="es-ES"/>
        </w:rPr>
        <w:t>QUINTO</w:t>
      </w:r>
      <w:r w:rsidR="000201D1" w:rsidRPr="00F032AD">
        <w:rPr>
          <w:rFonts w:ascii="Palatino Linotype" w:eastAsia="MS Mincho" w:hAnsi="Palatino Linotype" w:cs="Times New Roman"/>
          <w:b/>
          <w:color w:val="000000"/>
          <w:sz w:val="24"/>
          <w:szCs w:val="24"/>
          <w:lang w:val="es-ES_tradnl" w:eastAsia="es-ES"/>
        </w:rPr>
        <w:t xml:space="preserve">. </w:t>
      </w:r>
      <w:r w:rsidR="000201D1" w:rsidRPr="00F032AD">
        <w:rPr>
          <w:rFonts w:ascii="Palatino Linotype" w:eastAsia="MS Mincho" w:hAnsi="Palatino Linotype" w:cs="Times New Roman"/>
          <w:color w:val="000000"/>
          <w:sz w:val="24"/>
          <w:szCs w:val="24"/>
          <w:lang w:val="es-ES_tradnl" w:eastAsia="es-ES"/>
        </w:rPr>
        <w:t>Se hace del conocimiento de</w:t>
      </w:r>
      <w:r w:rsidR="005C1798">
        <w:rPr>
          <w:rFonts w:ascii="Palatino Linotype" w:eastAsia="MS Mincho" w:hAnsi="Palatino Linotype" w:cs="Times New Roman"/>
          <w:color w:val="000000"/>
          <w:sz w:val="24"/>
          <w:szCs w:val="24"/>
          <w:lang w:val="es-ES_tradnl" w:eastAsia="es-ES"/>
        </w:rPr>
        <w:t>l</w:t>
      </w:r>
      <w:r w:rsidR="000201D1" w:rsidRPr="00F032AD">
        <w:rPr>
          <w:rFonts w:ascii="Palatino Linotype" w:eastAsia="MS Mincho" w:hAnsi="Palatino Linotype" w:cs="Times New Roman"/>
          <w:color w:val="000000"/>
          <w:sz w:val="24"/>
          <w:szCs w:val="24"/>
          <w:lang w:val="es-ES_tradnl" w:eastAsia="es-ES"/>
        </w:rPr>
        <w:t xml:space="preserve"> </w:t>
      </w:r>
      <w:r w:rsidR="005C1798">
        <w:rPr>
          <w:rFonts w:ascii="Palatino Linotype" w:hAnsi="Palatino Linotype"/>
          <w:b/>
          <w:sz w:val="24"/>
          <w:szCs w:val="24"/>
        </w:rPr>
        <w:t>RECURRENTE</w:t>
      </w:r>
      <w:r w:rsidR="00E03A94" w:rsidRPr="00F032AD">
        <w:rPr>
          <w:rFonts w:ascii="Palatino Linotype" w:hAnsi="Palatino Linotype"/>
          <w:b/>
          <w:sz w:val="24"/>
          <w:szCs w:val="24"/>
        </w:rPr>
        <w:t xml:space="preserve"> </w:t>
      </w:r>
      <w:r w:rsidR="000201D1" w:rsidRPr="00F032A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w:t>
      </w:r>
      <w:r w:rsidR="000201D1" w:rsidRPr="007B222D">
        <w:rPr>
          <w:rFonts w:ascii="Palatino Linotype" w:eastAsia="MS Mincho" w:hAnsi="Palatino Linotype" w:cs="Times New Roman"/>
          <w:color w:val="000000"/>
          <w:sz w:val="24"/>
          <w:szCs w:val="24"/>
          <w:lang w:val="es-ES_tradnl" w:eastAsia="es-ES"/>
        </w:rPr>
        <w:t xml:space="preserve"> vía juicio de amparo en los términos de las leyes aplicables.</w:t>
      </w:r>
      <w:bookmarkEnd w:id="62"/>
    </w:p>
    <w:p w:rsidR="00890508" w:rsidRDefault="00890508"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240779" w:rsidRDefault="00890508"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r w:rsidRPr="00890508">
        <w:rPr>
          <w:rFonts w:ascii="Palatino Linotype" w:eastAsia="MS Mincho" w:hAnsi="Palatino Linotype" w:cs="Times New Roman"/>
          <w:color w:val="000000"/>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6B028B">
        <w:rPr>
          <w:rFonts w:ascii="Palatino Linotype" w:eastAsia="MS Mincho" w:hAnsi="Palatino Linotype" w:cs="Times New Roman"/>
          <w:color w:val="000000"/>
          <w:sz w:val="24"/>
          <w:szCs w:val="24"/>
          <w:lang w:val="es-ES_tradnl" w:eastAsia="es-ES"/>
        </w:rPr>
        <w:t xml:space="preserve">JOSÉ GUADALUPE LUNA HERNÁNDEZ, </w:t>
      </w:r>
      <w:r w:rsidRPr="00890508">
        <w:rPr>
          <w:rFonts w:ascii="Palatino Linotype" w:eastAsia="MS Mincho" w:hAnsi="Palatino Linotype" w:cs="Times New Roman"/>
          <w:color w:val="000000"/>
          <w:sz w:val="24"/>
          <w:szCs w:val="24"/>
          <w:lang w:val="es-ES_tradnl" w:eastAsia="es-ES"/>
        </w:rPr>
        <w:t>JAVIER MARTÍNEZ CRUZ</w:t>
      </w:r>
      <w:r w:rsidR="006B028B">
        <w:rPr>
          <w:rFonts w:ascii="Palatino Linotype" w:eastAsia="MS Mincho" w:hAnsi="Palatino Linotype" w:cs="Times New Roman"/>
          <w:color w:val="000000"/>
          <w:sz w:val="24"/>
          <w:szCs w:val="24"/>
          <w:lang w:val="es-ES_tradnl" w:eastAsia="es-ES"/>
        </w:rPr>
        <w:t xml:space="preserve"> Y LUIS GUSTAVO PARRA NORIEGA</w:t>
      </w:r>
      <w:r w:rsidRPr="00890508">
        <w:rPr>
          <w:rFonts w:ascii="Palatino Linotype" w:eastAsia="MS Mincho" w:hAnsi="Palatino Linotype" w:cs="Times New Roman"/>
          <w:color w:val="000000"/>
          <w:sz w:val="24"/>
          <w:szCs w:val="24"/>
          <w:lang w:val="es-ES_tradnl" w:eastAsia="es-ES"/>
        </w:rPr>
        <w:t xml:space="preserve">, EN LA DÉCIMA SESIÓN ORDINARIA CELEBRADA EL DÍA </w:t>
      </w:r>
      <w:r w:rsidR="00655E3C">
        <w:rPr>
          <w:rFonts w:ascii="Palatino Linotype" w:eastAsia="MS Mincho" w:hAnsi="Palatino Linotype" w:cs="Times New Roman"/>
          <w:color w:val="000000"/>
          <w:sz w:val="24"/>
          <w:szCs w:val="24"/>
          <w:lang w:val="es-ES_tradnl" w:eastAsia="es-ES"/>
        </w:rPr>
        <w:t>DIECINUEVE</w:t>
      </w:r>
      <w:r w:rsidRPr="00890508">
        <w:rPr>
          <w:rFonts w:ascii="Palatino Linotype" w:eastAsia="MS Mincho" w:hAnsi="Palatino Linotype" w:cs="Times New Roman"/>
          <w:color w:val="000000"/>
          <w:sz w:val="24"/>
          <w:szCs w:val="24"/>
          <w:lang w:val="es-ES_tradnl" w:eastAsia="es-ES"/>
        </w:rPr>
        <w:t xml:space="preserve"> DE MARZO DE DOS MIL </w:t>
      </w:r>
      <w:r w:rsidR="00655E3C">
        <w:rPr>
          <w:rFonts w:ascii="Palatino Linotype" w:eastAsia="MS Mincho" w:hAnsi="Palatino Linotype" w:cs="Times New Roman"/>
          <w:color w:val="000000"/>
          <w:sz w:val="24"/>
          <w:szCs w:val="24"/>
          <w:lang w:val="es-ES_tradnl" w:eastAsia="es-ES"/>
        </w:rPr>
        <w:t>VEINTE</w:t>
      </w:r>
      <w:r w:rsidRPr="00890508">
        <w:rPr>
          <w:rFonts w:ascii="Palatino Linotype" w:eastAsia="MS Mincho" w:hAnsi="Palatino Linotype" w:cs="Times New Roman"/>
          <w:color w:val="000000"/>
          <w:sz w:val="24"/>
          <w:szCs w:val="24"/>
          <w:lang w:val="es-ES_tradnl" w:eastAsia="es-ES"/>
        </w:rPr>
        <w:t>, ANTE EL SECRETARIO TÉCNICO DEL PLENO, ALEXIS TAPIA RAMÍREZ.</w:t>
      </w:r>
    </w:p>
    <w:p w:rsidR="00890508" w:rsidRDefault="00890508"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890508" w:rsidRDefault="00890508"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890508" w:rsidRPr="00240779" w:rsidRDefault="00890508" w:rsidP="00890508">
      <w:pPr>
        <w:shd w:val="clear" w:color="auto" w:fill="FFFFFF" w:themeFill="background1"/>
        <w:spacing w:after="0" w:line="360" w:lineRule="auto"/>
        <w:jc w:val="both"/>
        <w:rPr>
          <w:rFonts w:ascii="Palatino Linotype" w:eastAsia="MS Mincho" w:hAnsi="Palatino Linotype" w:cs="Times New Roman"/>
          <w:color w:val="000000"/>
          <w:sz w:val="24"/>
          <w:szCs w:val="24"/>
          <w:lang w:val="es-ES_tradnl" w:eastAsia="es-ES"/>
        </w:rPr>
      </w:pPr>
    </w:p>
    <w:p w:rsidR="0077338E" w:rsidRDefault="0077338E" w:rsidP="00890508">
      <w:pPr>
        <w:shd w:val="clear" w:color="auto" w:fill="FFFFFF" w:themeFill="background1"/>
        <w:spacing w:after="0" w:line="360" w:lineRule="auto"/>
        <w:jc w:val="both"/>
        <w:rPr>
          <w:rFonts w:ascii="Palatino Linotype" w:hAnsi="Palatino Linotype"/>
          <w:sz w:val="24"/>
          <w:szCs w:val="24"/>
        </w:rPr>
      </w:pPr>
    </w:p>
    <w:p w:rsidR="00655E3C" w:rsidRDefault="00655E3C" w:rsidP="00890508">
      <w:pPr>
        <w:shd w:val="clear" w:color="auto" w:fill="FFFFFF" w:themeFill="background1"/>
        <w:spacing w:after="0" w:line="360" w:lineRule="auto"/>
        <w:jc w:val="both"/>
        <w:rPr>
          <w:rFonts w:ascii="Palatino Linotype" w:hAnsi="Palatino Linotype"/>
          <w:sz w:val="24"/>
          <w:szCs w:val="24"/>
        </w:rPr>
      </w:pPr>
    </w:p>
    <w:p w:rsidR="00655E3C" w:rsidRDefault="00655E3C" w:rsidP="00890508">
      <w:pPr>
        <w:shd w:val="clear" w:color="auto" w:fill="FFFFFF" w:themeFill="background1"/>
        <w:spacing w:after="0" w:line="360" w:lineRule="auto"/>
        <w:jc w:val="both"/>
        <w:rPr>
          <w:rFonts w:ascii="Palatino Linotype" w:hAnsi="Palatino Linotype"/>
          <w:sz w:val="24"/>
          <w:szCs w:val="24"/>
        </w:rPr>
      </w:pPr>
    </w:p>
    <w:tbl>
      <w:tblPr>
        <w:tblW w:w="8926" w:type="dxa"/>
        <w:jc w:val="center"/>
        <w:tblLayout w:type="fixed"/>
        <w:tblLook w:val="04A0" w:firstRow="1" w:lastRow="0" w:firstColumn="1" w:lastColumn="0" w:noHBand="0" w:noVBand="1"/>
      </w:tblPr>
      <w:tblGrid>
        <w:gridCol w:w="4343"/>
        <w:gridCol w:w="4583"/>
      </w:tblGrid>
      <w:tr w:rsidR="0077338E" w:rsidRPr="00A62DC6" w:rsidTr="00890508">
        <w:trPr>
          <w:jc w:val="center"/>
        </w:trPr>
        <w:tc>
          <w:tcPr>
            <w:tcW w:w="8926" w:type="dxa"/>
            <w:gridSpan w:val="2"/>
          </w:tcPr>
          <w:p w:rsidR="0077338E" w:rsidRDefault="0077338E"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Zulema Martínez Sánchez</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rPr>
              <w:t>Comisionada Presidenta</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 xml:space="preserve">(Rúbrica) </w:t>
            </w:r>
          </w:p>
        </w:tc>
      </w:tr>
      <w:tr w:rsidR="0077338E" w:rsidRPr="00A62DC6" w:rsidTr="00890508">
        <w:trPr>
          <w:jc w:val="center"/>
        </w:trPr>
        <w:tc>
          <w:tcPr>
            <w:tcW w:w="4343" w:type="dxa"/>
          </w:tcPr>
          <w:p w:rsidR="00191EB0" w:rsidRDefault="00191EB0" w:rsidP="00655E3C">
            <w:pPr>
              <w:shd w:val="clear" w:color="auto" w:fill="FFFFFF" w:themeFill="background1"/>
              <w:tabs>
                <w:tab w:val="left" w:pos="0"/>
              </w:tabs>
              <w:spacing w:after="0" w:line="240" w:lineRule="auto"/>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 xml:space="preserve">Eva </w:t>
            </w:r>
            <w:proofErr w:type="spellStart"/>
            <w:r w:rsidRPr="00A62DC6">
              <w:rPr>
                <w:rFonts w:ascii="Palatino Linotype" w:hAnsi="Palatino Linotype" w:cs="Arial"/>
                <w:b/>
              </w:rPr>
              <w:t>Abaid</w:t>
            </w:r>
            <w:proofErr w:type="spellEnd"/>
            <w:r w:rsidRPr="00A62DC6">
              <w:rPr>
                <w:rFonts w:ascii="Palatino Linotype" w:hAnsi="Palatino Linotype" w:cs="Arial"/>
                <w:b/>
              </w:rPr>
              <w:t xml:space="preserve"> </w:t>
            </w:r>
            <w:proofErr w:type="spellStart"/>
            <w:r w:rsidRPr="00A62DC6">
              <w:rPr>
                <w:rFonts w:ascii="Palatino Linotype" w:hAnsi="Palatino Linotype" w:cs="Arial"/>
                <w:b/>
              </w:rPr>
              <w:t>Yapur</w:t>
            </w:r>
            <w:proofErr w:type="spellEnd"/>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rPr>
            </w:pPr>
            <w:r w:rsidRPr="00A62DC6">
              <w:rPr>
                <w:rFonts w:ascii="Palatino Linotype" w:hAnsi="Palatino Linotype" w:cs="Arial"/>
              </w:rPr>
              <w:t>Comisionada</w:t>
            </w:r>
          </w:p>
          <w:p w:rsidR="00191EB0"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(Rúbrica)</w:t>
            </w:r>
          </w:p>
          <w:p w:rsidR="0077338E" w:rsidRPr="00191EB0" w:rsidRDefault="0077338E" w:rsidP="00655E3C">
            <w:pPr>
              <w:spacing w:after="0" w:line="240" w:lineRule="auto"/>
              <w:jc w:val="right"/>
              <w:rPr>
                <w:rFonts w:ascii="Palatino Linotype" w:hAnsi="Palatino Linotype" w:cs="Arial"/>
              </w:rPr>
            </w:pPr>
          </w:p>
        </w:tc>
        <w:tc>
          <w:tcPr>
            <w:tcW w:w="4583" w:type="dxa"/>
          </w:tcPr>
          <w:p w:rsidR="0077338E" w:rsidRDefault="0077338E" w:rsidP="00655E3C">
            <w:pPr>
              <w:shd w:val="clear" w:color="auto" w:fill="FFFFFF" w:themeFill="background1"/>
              <w:tabs>
                <w:tab w:val="left" w:pos="0"/>
              </w:tabs>
              <w:spacing w:after="0" w:line="240" w:lineRule="auto"/>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José Guadalupe Luna Hernández</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rPr>
            </w:pPr>
            <w:r w:rsidRPr="00A62DC6">
              <w:rPr>
                <w:rFonts w:ascii="Palatino Linotype" w:hAnsi="Palatino Linotype" w:cs="Arial"/>
              </w:rPr>
              <w:t>Comisionado</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(Rúbrica)</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p>
        </w:tc>
      </w:tr>
      <w:tr w:rsidR="0077338E" w:rsidRPr="00A62DC6" w:rsidTr="00890508">
        <w:trPr>
          <w:jc w:val="center"/>
        </w:trPr>
        <w:tc>
          <w:tcPr>
            <w:tcW w:w="4343" w:type="dxa"/>
          </w:tcPr>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Javier Martínez Cruz</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rPr>
            </w:pPr>
            <w:r w:rsidRPr="00A62DC6">
              <w:rPr>
                <w:rFonts w:ascii="Palatino Linotype" w:hAnsi="Palatino Linotype" w:cs="Arial"/>
              </w:rPr>
              <w:t>Comisionado</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(Rúbrica)</w:t>
            </w:r>
          </w:p>
        </w:tc>
        <w:tc>
          <w:tcPr>
            <w:tcW w:w="4583" w:type="dxa"/>
          </w:tcPr>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Luis Gustavo Parra Noriega</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rPr>
            </w:pPr>
            <w:r w:rsidRPr="00A62DC6">
              <w:rPr>
                <w:rFonts w:ascii="Palatino Linotype" w:hAnsi="Palatino Linotype" w:cs="Arial"/>
              </w:rPr>
              <w:t>Comisionado</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(Rúbrica)</w:t>
            </w:r>
          </w:p>
        </w:tc>
      </w:tr>
      <w:tr w:rsidR="0077338E" w:rsidRPr="00A62DC6" w:rsidTr="00890508">
        <w:trPr>
          <w:jc w:val="center"/>
        </w:trPr>
        <w:tc>
          <w:tcPr>
            <w:tcW w:w="8926" w:type="dxa"/>
            <w:gridSpan w:val="2"/>
          </w:tcPr>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Alexis Tapia Ramírez</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rPr>
            </w:pPr>
            <w:r w:rsidRPr="00A62DC6">
              <w:rPr>
                <w:rFonts w:ascii="Palatino Linotype" w:hAnsi="Palatino Linotype" w:cs="Arial"/>
              </w:rPr>
              <w:t>Secretario Técnico del Pleno</w:t>
            </w:r>
          </w:p>
          <w:p w:rsidR="0077338E" w:rsidRPr="00A62DC6" w:rsidRDefault="0077338E" w:rsidP="00655E3C">
            <w:pPr>
              <w:shd w:val="clear" w:color="auto" w:fill="FFFFFF" w:themeFill="background1"/>
              <w:tabs>
                <w:tab w:val="left" w:pos="0"/>
              </w:tabs>
              <w:spacing w:after="0" w:line="240" w:lineRule="auto"/>
              <w:jc w:val="center"/>
              <w:rPr>
                <w:rFonts w:ascii="Palatino Linotype" w:hAnsi="Palatino Linotype" w:cs="Arial"/>
                <w:b/>
              </w:rPr>
            </w:pPr>
            <w:r w:rsidRPr="00A62DC6">
              <w:rPr>
                <w:rFonts w:ascii="Palatino Linotype" w:hAnsi="Palatino Linotype" w:cs="Arial"/>
                <w:b/>
              </w:rPr>
              <w:t>(Rúbrica)</w:t>
            </w:r>
          </w:p>
          <w:p w:rsid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655E3C" w:rsidRPr="00655E3C" w:rsidRDefault="00655E3C" w:rsidP="00655E3C">
            <w:pPr>
              <w:shd w:val="clear" w:color="auto" w:fill="FFFFFF" w:themeFill="background1"/>
              <w:tabs>
                <w:tab w:val="left" w:pos="0"/>
              </w:tabs>
              <w:spacing w:after="0" w:line="240" w:lineRule="auto"/>
              <w:jc w:val="center"/>
              <w:rPr>
                <w:rFonts w:ascii="Palatino Linotype" w:hAnsi="Palatino Linotype" w:cs="Arial"/>
                <w:b/>
              </w:rPr>
            </w:pPr>
          </w:p>
          <w:p w:rsidR="0077338E" w:rsidRPr="00A62DC6" w:rsidRDefault="00655E3C" w:rsidP="00655E3C">
            <w:pPr>
              <w:shd w:val="clear" w:color="auto" w:fill="FFFFFF" w:themeFill="background1"/>
              <w:tabs>
                <w:tab w:val="left" w:pos="0"/>
              </w:tabs>
              <w:spacing w:after="0" w:line="240" w:lineRule="auto"/>
              <w:jc w:val="both"/>
              <w:rPr>
                <w:rFonts w:ascii="Palatino Linotype" w:hAnsi="Palatino Linotype" w:cs="Arial"/>
                <w:b/>
              </w:rPr>
            </w:pPr>
            <w:r w:rsidRPr="00655E3C">
              <w:rPr>
                <w:rFonts w:ascii="Palatino Linotype" w:hAnsi="Palatino Linotype" w:cs="Arial"/>
                <w:b/>
              </w:rPr>
              <w:t>Esta hoja corresponde a la resolución de fecha  diecinueve (19) de marzo de dos mil veinte, emitida en el recurso de revisión 012633/INFOEM/IP/RR/2019.</w:t>
            </w:r>
          </w:p>
        </w:tc>
      </w:tr>
    </w:tbl>
    <w:p w:rsidR="00DE6AF4" w:rsidRPr="00655E3C" w:rsidRDefault="00DE6AF4" w:rsidP="00655E3C">
      <w:pPr>
        <w:shd w:val="clear" w:color="auto" w:fill="FFFFFF" w:themeFill="background1"/>
        <w:spacing w:after="0" w:line="360" w:lineRule="auto"/>
        <w:jc w:val="both"/>
        <w:rPr>
          <w:i/>
          <w:sz w:val="28"/>
        </w:rPr>
      </w:pPr>
    </w:p>
    <w:sectPr w:rsidR="00DE6AF4" w:rsidRPr="00655E3C"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166" w:rsidRDefault="00404166" w:rsidP="00792776">
      <w:pPr>
        <w:spacing w:after="0" w:line="240" w:lineRule="auto"/>
      </w:pPr>
      <w:r>
        <w:separator/>
      </w:r>
    </w:p>
  </w:endnote>
  <w:endnote w:type="continuationSeparator" w:id="0">
    <w:p w:rsidR="00404166" w:rsidRDefault="0040416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E015A" w:rsidRPr="00883450" w:rsidRDefault="00BE015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35084">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35084">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BE015A" w:rsidRDefault="00BE01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5A" w:rsidRPr="00883450" w:rsidRDefault="00BE015A" w:rsidP="00655E3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35084" w:rsidRPr="00635084">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35084" w:rsidRPr="00635084">
      <w:rPr>
        <w:rFonts w:ascii="Palatino Linotype" w:hAnsi="Palatino Linotype"/>
        <w:noProof/>
        <w:lang w:val="es-ES"/>
      </w:rPr>
      <w:t>32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166" w:rsidRDefault="00404166" w:rsidP="00792776">
      <w:pPr>
        <w:spacing w:after="0" w:line="240" w:lineRule="auto"/>
      </w:pPr>
      <w:r>
        <w:separator/>
      </w:r>
    </w:p>
  </w:footnote>
  <w:footnote w:type="continuationSeparator" w:id="0">
    <w:p w:rsidR="00404166" w:rsidRDefault="00404166" w:rsidP="00792776">
      <w:pPr>
        <w:spacing w:after="0" w:line="240" w:lineRule="auto"/>
      </w:pPr>
      <w:r>
        <w:continuationSeparator/>
      </w:r>
    </w:p>
  </w:footnote>
  <w:footnote w:id="1">
    <w:p w:rsidR="00BE015A" w:rsidRDefault="00BE015A" w:rsidP="000D4A5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BE015A" w:rsidRPr="00266430" w:rsidRDefault="00BE015A" w:rsidP="000D4A5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2">
    <w:p w:rsidR="00BE015A" w:rsidRPr="00A870EF" w:rsidRDefault="00BE015A" w:rsidP="00056F3B">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BE015A" w:rsidRPr="0037004E" w:rsidRDefault="00BE015A" w:rsidP="00BE015A">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BE015A" w:rsidRDefault="00BE015A" w:rsidP="00BE015A">
      <w:pPr>
        <w:pStyle w:val="Textonotapie"/>
      </w:pPr>
    </w:p>
  </w:footnote>
  <w:footnote w:id="4">
    <w:p w:rsidR="00BE015A" w:rsidRDefault="00BE015A">
      <w:pPr>
        <w:pStyle w:val="Textonotapie"/>
      </w:pPr>
      <w:r>
        <w:rPr>
          <w:rStyle w:val="Refdenotaalpie"/>
        </w:rPr>
        <w:footnoteRef/>
      </w:r>
      <w:r>
        <w:t xml:space="preserve"> Consultable en: </w:t>
      </w:r>
      <w:hyperlink r:id="rId1" w:history="1">
        <w:r>
          <w:rPr>
            <w:rStyle w:val="Hipervnculo"/>
          </w:rPr>
          <w:t>https://sontusdatos.org/wp-content/uploads/2013/04/ifai-guia-implementacion-sistema-de-gestion-de-seguridad-datos-personales_2014.pdf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5A" w:rsidRDefault="00655E3C">
    <w:pPr>
      <w:pStyle w:val="Encabezado"/>
    </w:pPr>
    <w:r>
      <w:rPr>
        <w:noProof/>
        <w:lang w:eastAsia="es-MX"/>
      </w:rPr>
      <w:drawing>
        <wp:anchor distT="0" distB="0" distL="114300" distR="114300" simplePos="0" relativeHeight="251661312" behindDoc="1" locked="0" layoutInCell="1" allowOverlap="1" wp14:anchorId="2A26561D" wp14:editId="1BC266F0">
          <wp:simplePos x="0" y="0"/>
          <wp:positionH relativeFrom="page">
            <wp:align>left</wp:align>
          </wp:positionH>
          <wp:positionV relativeFrom="paragraph">
            <wp:posOffset>-359723</wp:posOffset>
          </wp:positionV>
          <wp:extent cx="7635163" cy="9944100"/>
          <wp:effectExtent l="0" t="0" r="444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BE015A" w:rsidRDefault="00BE015A"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BE015A" w:rsidRPr="00EF13C1" w:rsidTr="00E562CA">
      <w:trPr>
        <w:trHeight w:val="138"/>
      </w:trPr>
      <w:tc>
        <w:tcPr>
          <w:tcW w:w="2552" w:type="dxa"/>
          <w:vAlign w:val="center"/>
        </w:tcPr>
        <w:p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BE015A" w:rsidRPr="005176BA" w:rsidRDefault="00BE015A"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012633/INFOEM/IP/RR/2019</w:t>
          </w:r>
        </w:p>
      </w:tc>
    </w:tr>
    <w:tr w:rsidR="00BE015A" w:rsidRPr="00EF13C1" w:rsidTr="00E562CA">
      <w:trPr>
        <w:trHeight w:val="321"/>
      </w:trPr>
      <w:tc>
        <w:tcPr>
          <w:tcW w:w="2552" w:type="dxa"/>
          <w:vAlign w:val="center"/>
        </w:tcPr>
        <w:p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BE015A" w:rsidRPr="00EF13C1" w:rsidRDefault="00BE015A" w:rsidP="00A27248">
          <w:pPr>
            <w:pStyle w:val="Encabezado"/>
            <w:ind w:left="-19"/>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BE015A" w:rsidRPr="00EF13C1" w:rsidTr="00E562CA">
      <w:trPr>
        <w:trHeight w:val="321"/>
      </w:trPr>
      <w:tc>
        <w:tcPr>
          <w:tcW w:w="2552" w:type="dxa"/>
          <w:vAlign w:val="center"/>
        </w:tcPr>
        <w:p w:rsidR="00BE015A" w:rsidRPr="00EF13C1" w:rsidRDefault="00BE015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BE015A" w:rsidRPr="00EF13C1" w:rsidRDefault="00BE015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E015A" w:rsidRDefault="00BE015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5A" w:rsidRDefault="00BE015A"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BE015A" w:rsidRPr="005176BA" w:rsidTr="00E562CA">
      <w:trPr>
        <w:trHeight w:val="278"/>
      </w:trPr>
      <w:tc>
        <w:tcPr>
          <w:tcW w:w="2667" w:type="dxa"/>
          <w:shd w:val="clear" w:color="auto" w:fill="FFFFFF" w:themeFill="background1"/>
        </w:tcPr>
        <w:p w:rsidR="00BE015A" w:rsidRPr="005176BA" w:rsidRDefault="00BE015A"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BE015A" w:rsidRPr="005176BA" w:rsidRDefault="00BE015A" w:rsidP="00A91771">
          <w:pPr>
            <w:jc w:val="right"/>
            <w:rPr>
              <w:rFonts w:ascii="Palatino Linotype" w:hAnsi="Palatino Linotype"/>
              <w:b/>
            </w:rPr>
          </w:pPr>
          <w:r>
            <w:rPr>
              <w:rFonts w:ascii="Palatino Linotype" w:hAnsi="Palatino Linotype" w:cs="Arial"/>
              <w:b/>
              <w:bCs/>
              <w:lang w:eastAsia="es-MX"/>
            </w:rPr>
            <w:t xml:space="preserve">012633 </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BE015A" w:rsidRPr="005176BA" w:rsidTr="00E562CA">
      <w:tc>
        <w:tcPr>
          <w:tcW w:w="2667" w:type="dxa"/>
          <w:shd w:val="clear" w:color="auto" w:fill="FFFFFF" w:themeFill="background1"/>
        </w:tcPr>
        <w:p w:rsidR="00BE015A" w:rsidRPr="005176BA" w:rsidRDefault="00BE015A"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BE015A" w:rsidRPr="005176BA" w:rsidRDefault="00BE015A" w:rsidP="00A91771">
          <w:pPr>
            <w:jc w:val="right"/>
            <w:rPr>
              <w:rFonts w:ascii="Palatino Linotype" w:hAnsi="Palatino Linotype"/>
              <w:b/>
            </w:rPr>
          </w:pPr>
        </w:p>
      </w:tc>
    </w:tr>
    <w:tr w:rsidR="00BE015A" w:rsidRPr="005176BA" w:rsidTr="00E562CA">
      <w:tc>
        <w:tcPr>
          <w:tcW w:w="2667" w:type="dxa"/>
          <w:shd w:val="clear" w:color="auto" w:fill="FFFFFF" w:themeFill="background1"/>
        </w:tcPr>
        <w:p w:rsidR="00BE015A" w:rsidRPr="005176BA" w:rsidRDefault="00BE015A"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BE015A" w:rsidRPr="005176BA" w:rsidRDefault="00BE015A" w:rsidP="00FD1C72">
          <w:pPr>
            <w:ind w:left="-376"/>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BE015A" w:rsidRPr="005176BA" w:rsidTr="00E562CA">
      <w:tc>
        <w:tcPr>
          <w:tcW w:w="2667" w:type="dxa"/>
          <w:shd w:val="clear" w:color="auto" w:fill="FFFFFF" w:themeFill="background1"/>
        </w:tcPr>
        <w:p w:rsidR="00BE015A" w:rsidRPr="005176BA" w:rsidRDefault="00BE015A"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BE015A" w:rsidRPr="005176BA" w:rsidRDefault="00BE015A"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rsidR="00BE015A" w:rsidRDefault="00BE015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8"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23"/>
  </w:num>
  <w:num w:numId="4">
    <w:abstractNumId w:val="13"/>
  </w:num>
  <w:num w:numId="5">
    <w:abstractNumId w:val="15"/>
  </w:num>
  <w:num w:numId="6">
    <w:abstractNumId w:val="0"/>
  </w:num>
  <w:num w:numId="7">
    <w:abstractNumId w:val="17"/>
  </w:num>
  <w:num w:numId="8">
    <w:abstractNumId w:val="4"/>
  </w:num>
  <w:num w:numId="9">
    <w:abstractNumId w:val="8"/>
  </w:num>
  <w:num w:numId="10">
    <w:abstractNumId w:val="29"/>
  </w:num>
  <w:num w:numId="11">
    <w:abstractNumId w:val="27"/>
  </w:num>
  <w:num w:numId="12">
    <w:abstractNumId w:val="27"/>
    <w:lvlOverride w:ilvl="0">
      <w:startOverride w:val="2"/>
    </w:lvlOverride>
  </w:num>
  <w:num w:numId="13">
    <w:abstractNumId w:val="27"/>
    <w:lvlOverride w:ilvl="0">
      <w:startOverride w:val="3"/>
    </w:lvlOverride>
  </w:num>
  <w:num w:numId="14">
    <w:abstractNumId w:val="27"/>
    <w:lvlOverride w:ilvl="0">
      <w:startOverride w:val="4"/>
    </w:lvlOverride>
  </w:num>
  <w:num w:numId="15">
    <w:abstractNumId w:val="27"/>
    <w:lvlOverride w:ilvl="0">
      <w:startOverride w:val="5"/>
    </w:lvlOverride>
  </w:num>
  <w:num w:numId="16">
    <w:abstractNumId w:val="21"/>
  </w:num>
  <w:num w:numId="17">
    <w:abstractNumId w:val="16"/>
  </w:num>
  <w:num w:numId="18">
    <w:abstractNumId w:val="12"/>
  </w:num>
  <w:num w:numId="19">
    <w:abstractNumId w:val="25"/>
  </w:num>
  <w:num w:numId="20">
    <w:abstractNumId w:val="7"/>
  </w:num>
  <w:num w:numId="21">
    <w:abstractNumId w:val="3"/>
  </w:num>
  <w:num w:numId="22">
    <w:abstractNumId w:val="30"/>
  </w:num>
  <w:num w:numId="23">
    <w:abstractNumId w:val="5"/>
  </w:num>
  <w:num w:numId="24">
    <w:abstractNumId w:val="10"/>
  </w:num>
  <w:num w:numId="25">
    <w:abstractNumId w:val="28"/>
  </w:num>
  <w:num w:numId="26">
    <w:abstractNumId w:val="18"/>
  </w:num>
  <w:num w:numId="27">
    <w:abstractNumId w:val="26"/>
  </w:num>
  <w:num w:numId="28">
    <w:abstractNumId w:val="14"/>
  </w:num>
  <w:num w:numId="29">
    <w:abstractNumId w:val="22"/>
  </w:num>
  <w:num w:numId="30">
    <w:abstractNumId w:val="20"/>
  </w:num>
  <w:num w:numId="31">
    <w:abstractNumId w:val="24"/>
  </w:num>
  <w:num w:numId="32">
    <w:abstractNumId w:val="19"/>
  </w:num>
  <w:num w:numId="33">
    <w:abstractNumId w:val="1"/>
  </w:num>
  <w:num w:numId="34">
    <w:abstractNumId w:val="9"/>
  </w:num>
  <w:num w:numId="3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3641"/>
    <w:rsid w:val="000371C6"/>
    <w:rsid w:val="0003744D"/>
    <w:rsid w:val="0004167E"/>
    <w:rsid w:val="0004225F"/>
    <w:rsid w:val="00050177"/>
    <w:rsid w:val="00050285"/>
    <w:rsid w:val="0005130C"/>
    <w:rsid w:val="00052801"/>
    <w:rsid w:val="00056204"/>
    <w:rsid w:val="00056F3B"/>
    <w:rsid w:val="000571D7"/>
    <w:rsid w:val="00060857"/>
    <w:rsid w:val="000628ED"/>
    <w:rsid w:val="000631A9"/>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D4A50"/>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76193"/>
    <w:rsid w:val="00181E44"/>
    <w:rsid w:val="0019022A"/>
    <w:rsid w:val="00190B36"/>
    <w:rsid w:val="00191EB0"/>
    <w:rsid w:val="00193B5C"/>
    <w:rsid w:val="00196B6A"/>
    <w:rsid w:val="00196F52"/>
    <w:rsid w:val="0019761F"/>
    <w:rsid w:val="001B12E8"/>
    <w:rsid w:val="001B28F9"/>
    <w:rsid w:val="001B3A28"/>
    <w:rsid w:val="001B625E"/>
    <w:rsid w:val="001C18D2"/>
    <w:rsid w:val="001C263E"/>
    <w:rsid w:val="001C4776"/>
    <w:rsid w:val="001C487F"/>
    <w:rsid w:val="001C516D"/>
    <w:rsid w:val="001C6D03"/>
    <w:rsid w:val="001D0533"/>
    <w:rsid w:val="001D1D31"/>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166"/>
    <w:rsid w:val="00404C2B"/>
    <w:rsid w:val="004068F4"/>
    <w:rsid w:val="00415B60"/>
    <w:rsid w:val="00417265"/>
    <w:rsid w:val="00417B79"/>
    <w:rsid w:val="0042167E"/>
    <w:rsid w:val="004277E6"/>
    <w:rsid w:val="0043504A"/>
    <w:rsid w:val="0044435F"/>
    <w:rsid w:val="00450D60"/>
    <w:rsid w:val="00452DD1"/>
    <w:rsid w:val="00453580"/>
    <w:rsid w:val="00454AFA"/>
    <w:rsid w:val="00456131"/>
    <w:rsid w:val="0045789A"/>
    <w:rsid w:val="004605D3"/>
    <w:rsid w:val="00462C5E"/>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4CBE"/>
    <w:rsid w:val="005377B9"/>
    <w:rsid w:val="00544BAE"/>
    <w:rsid w:val="00547A87"/>
    <w:rsid w:val="00553DD2"/>
    <w:rsid w:val="005541A3"/>
    <w:rsid w:val="0055585A"/>
    <w:rsid w:val="00555FAD"/>
    <w:rsid w:val="005563D9"/>
    <w:rsid w:val="005617EA"/>
    <w:rsid w:val="005627B0"/>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268C9"/>
    <w:rsid w:val="006303CF"/>
    <w:rsid w:val="006307B0"/>
    <w:rsid w:val="00630814"/>
    <w:rsid w:val="00632BCB"/>
    <w:rsid w:val="00635084"/>
    <w:rsid w:val="00637B54"/>
    <w:rsid w:val="00642A12"/>
    <w:rsid w:val="006448B0"/>
    <w:rsid w:val="00647DA3"/>
    <w:rsid w:val="00647E4C"/>
    <w:rsid w:val="00655976"/>
    <w:rsid w:val="00655E3C"/>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028B"/>
    <w:rsid w:val="006B56C3"/>
    <w:rsid w:val="006C0DAA"/>
    <w:rsid w:val="006C4663"/>
    <w:rsid w:val="006D00D3"/>
    <w:rsid w:val="006D0FB6"/>
    <w:rsid w:val="006D146D"/>
    <w:rsid w:val="006E77A3"/>
    <w:rsid w:val="006E7900"/>
    <w:rsid w:val="006F025F"/>
    <w:rsid w:val="006F2DF0"/>
    <w:rsid w:val="006F4AFE"/>
    <w:rsid w:val="006F5BB3"/>
    <w:rsid w:val="00703547"/>
    <w:rsid w:val="00703B73"/>
    <w:rsid w:val="00704A38"/>
    <w:rsid w:val="00704FC1"/>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1AB7"/>
    <w:rsid w:val="007623BE"/>
    <w:rsid w:val="00762C2F"/>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362F"/>
    <w:rsid w:val="007E3B94"/>
    <w:rsid w:val="007E4D1C"/>
    <w:rsid w:val="007E4E22"/>
    <w:rsid w:val="007F0AC5"/>
    <w:rsid w:val="007F3526"/>
    <w:rsid w:val="007F387A"/>
    <w:rsid w:val="007F70A4"/>
    <w:rsid w:val="00800744"/>
    <w:rsid w:val="00801451"/>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2890"/>
    <w:rsid w:val="00852EC1"/>
    <w:rsid w:val="00854C3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508"/>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2725"/>
    <w:rsid w:val="008F520D"/>
    <w:rsid w:val="008F796D"/>
    <w:rsid w:val="009002CA"/>
    <w:rsid w:val="00904A51"/>
    <w:rsid w:val="0090534F"/>
    <w:rsid w:val="0090539F"/>
    <w:rsid w:val="00913F26"/>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2137"/>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0622"/>
    <w:rsid w:val="00E610FD"/>
    <w:rsid w:val="00E64D75"/>
    <w:rsid w:val="00E659ED"/>
    <w:rsid w:val="00E66EC1"/>
    <w:rsid w:val="00E702A6"/>
    <w:rsid w:val="00E75283"/>
    <w:rsid w:val="00E76AC7"/>
    <w:rsid w:val="00E834F6"/>
    <w:rsid w:val="00E85E6D"/>
    <w:rsid w:val="00E93981"/>
    <w:rsid w:val="00EA20FA"/>
    <w:rsid w:val="00EA26CC"/>
    <w:rsid w:val="00EA28A3"/>
    <w:rsid w:val="00EA33FA"/>
    <w:rsid w:val="00EA49F5"/>
    <w:rsid w:val="00EA5EED"/>
    <w:rsid w:val="00EB059F"/>
    <w:rsid w:val="00EB0758"/>
    <w:rsid w:val="00EB251D"/>
    <w:rsid w:val="00EB33AA"/>
    <w:rsid w:val="00EB3DB0"/>
    <w:rsid w:val="00EB676C"/>
    <w:rsid w:val="00EB6771"/>
    <w:rsid w:val="00EC22FE"/>
    <w:rsid w:val="00EC549F"/>
    <w:rsid w:val="00EC6EBE"/>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39BA"/>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ontusdatos.org/wp-content/uploads/2013/04/ifai-guia-implementacion-sistema-de-gestion-de-seguridad-datos-personales_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0476-F20B-4D17-B25E-C201BD58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32</Pages>
  <Words>6220</Words>
  <Characters>34212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8</cp:revision>
  <cp:lastPrinted>2020-03-12T22:39:00Z</cp:lastPrinted>
  <dcterms:created xsi:type="dcterms:W3CDTF">2020-03-04T02:04:00Z</dcterms:created>
  <dcterms:modified xsi:type="dcterms:W3CDTF">2020-08-18T15:49:00Z</dcterms:modified>
</cp:coreProperties>
</file>