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BC4A49"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BC4A49">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BC4A49">
        <w:rPr>
          <w:rFonts w:ascii="Palatino Linotype" w:hAnsi="Palatino Linotype"/>
          <w:sz w:val="24"/>
          <w:szCs w:val="24"/>
        </w:rPr>
        <w:t xml:space="preserve">de fecha </w:t>
      </w:r>
      <w:r w:rsidR="000E0F26" w:rsidRPr="00BC4A49">
        <w:rPr>
          <w:rFonts w:ascii="Palatino Linotype" w:hAnsi="Palatino Linotype"/>
          <w:sz w:val="24"/>
          <w:szCs w:val="24"/>
        </w:rPr>
        <w:t>veintidós</w:t>
      </w:r>
      <w:r w:rsidR="00CC3949" w:rsidRPr="00BC4A49">
        <w:rPr>
          <w:rFonts w:ascii="Palatino Linotype" w:hAnsi="Palatino Linotype"/>
          <w:sz w:val="24"/>
          <w:szCs w:val="24"/>
        </w:rPr>
        <w:t xml:space="preserve"> de </w:t>
      </w:r>
      <w:r w:rsidR="00CB461B" w:rsidRPr="00BC4A49">
        <w:rPr>
          <w:rFonts w:ascii="Palatino Linotype" w:hAnsi="Palatino Linotype"/>
          <w:sz w:val="24"/>
          <w:szCs w:val="24"/>
        </w:rPr>
        <w:t>enero</w:t>
      </w:r>
      <w:r w:rsidR="00CC3949" w:rsidRPr="00BC4A49">
        <w:rPr>
          <w:rFonts w:ascii="Palatino Linotype" w:hAnsi="Palatino Linotype"/>
          <w:sz w:val="24"/>
          <w:szCs w:val="24"/>
        </w:rPr>
        <w:t xml:space="preserve"> de dos mil </w:t>
      </w:r>
      <w:r w:rsidR="00CB461B" w:rsidRPr="00BC4A49">
        <w:rPr>
          <w:rFonts w:ascii="Palatino Linotype" w:hAnsi="Palatino Linotype"/>
          <w:sz w:val="24"/>
          <w:szCs w:val="24"/>
        </w:rPr>
        <w:t>veinte</w:t>
      </w:r>
      <w:r w:rsidR="00CC3949" w:rsidRPr="00BC4A49">
        <w:rPr>
          <w:rFonts w:ascii="Palatino Linotype" w:hAnsi="Palatino Linotype"/>
          <w:sz w:val="24"/>
          <w:szCs w:val="24"/>
        </w:rPr>
        <w:t>.</w:t>
      </w:r>
    </w:p>
    <w:p w:rsidR="008C60D3" w:rsidRPr="00BC4A49"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BC4A49" w:rsidRDefault="00225926" w:rsidP="00225926">
      <w:pPr>
        <w:spacing w:line="360" w:lineRule="auto"/>
        <w:jc w:val="both"/>
        <w:rPr>
          <w:rFonts w:ascii="Palatino Linotype" w:eastAsia="Times New Roman" w:hAnsi="Palatino Linotype" w:cs="Arial"/>
          <w:sz w:val="24"/>
          <w:szCs w:val="24"/>
          <w:lang w:val="es-ES" w:eastAsia="es-ES"/>
        </w:rPr>
      </w:pPr>
      <w:r w:rsidRPr="00BC4A49">
        <w:rPr>
          <w:rFonts w:ascii="Palatino Linotype" w:eastAsia="Times New Roman" w:hAnsi="Palatino Linotype" w:cs="Times New Roman"/>
          <w:sz w:val="24"/>
          <w:szCs w:val="24"/>
          <w:lang w:val="es-ES" w:eastAsia="es-ES"/>
        </w:rPr>
        <w:t xml:space="preserve">VISTO el expediente formado con motivo del recurso de revisión </w:t>
      </w:r>
      <w:r w:rsidRPr="00BC4A49">
        <w:rPr>
          <w:rFonts w:ascii="Palatino Linotype" w:eastAsia="Times New Roman" w:hAnsi="Palatino Linotype" w:cs="Times New Roman"/>
          <w:b/>
          <w:sz w:val="24"/>
          <w:szCs w:val="24"/>
          <w:lang w:val="es-ES" w:eastAsia="es-ES"/>
        </w:rPr>
        <w:t>0</w:t>
      </w:r>
      <w:r w:rsidR="00DB04A5" w:rsidRPr="00BC4A49">
        <w:rPr>
          <w:rFonts w:ascii="Palatino Linotype" w:eastAsia="Times New Roman" w:hAnsi="Palatino Linotype" w:cs="Times New Roman"/>
          <w:b/>
          <w:sz w:val="24"/>
          <w:szCs w:val="24"/>
          <w:lang w:val="es-ES" w:eastAsia="es-ES"/>
        </w:rPr>
        <w:t>8</w:t>
      </w:r>
      <w:r w:rsidR="00E86623" w:rsidRPr="00BC4A49">
        <w:rPr>
          <w:rFonts w:ascii="Palatino Linotype" w:eastAsia="Times New Roman" w:hAnsi="Palatino Linotype" w:cs="Times New Roman"/>
          <w:b/>
          <w:sz w:val="24"/>
          <w:szCs w:val="24"/>
          <w:lang w:val="es-ES" w:eastAsia="es-ES"/>
        </w:rPr>
        <w:t>312</w:t>
      </w:r>
      <w:r w:rsidRPr="00BC4A49">
        <w:rPr>
          <w:rFonts w:ascii="Palatino Linotype" w:eastAsia="Times New Roman" w:hAnsi="Palatino Linotype" w:cs="Times New Roman"/>
          <w:b/>
          <w:sz w:val="24"/>
          <w:szCs w:val="24"/>
          <w:lang w:val="es-ES" w:eastAsia="es-ES"/>
        </w:rPr>
        <w:t>/INFOEM/IP/RR/2019,</w:t>
      </w:r>
      <w:r w:rsidRPr="00BC4A49">
        <w:rPr>
          <w:rFonts w:ascii="Palatino Linotype" w:eastAsia="Times New Roman" w:hAnsi="Palatino Linotype" w:cs="Times New Roman"/>
          <w:sz w:val="24"/>
          <w:szCs w:val="24"/>
          <w:lang w:val="es-ES" w:eastAsia="es-ES"/>
        </w:rPr>
        <w:t xml:space="preserve"> interpuesto por </w:t>
      </w:r>
      <w:r w:rsidR="009B7E73" w:rsidRPr="00BC4A49">
        <w:rPr>
          <w:rFonts w:ascii="Palatino Linotype" w:eastAsia="Times New Roman" w:hAnsi="Palatino Linotype" w:cs="Times New Roman"/>
          <w:sz w:val="24"/>
          <w:szCs w:val="24"/>
          <w:lang w:val="es-ES" w:eastAsia="es-ES"/>
        </w:rPr>
        <w:t>el</w:t>
      </w:r>
      <w:r w:rsidRPr="00BC4A49">
        <w:rPr>
          <w:rFonts w:ascii="Palatino Linotype" w:eastAsia="Times New Roman" w:hAnsi="Palatino Linotype" w:cs="Times New Roman"/>
          <w:sz w:val="24"/>
          <w:szCs w:val="24"/>
          <w:lang w:val="es-ES" w:eastAsia="es-ES"/>
        </w:rPr>
        <w:t xml:space="preserve"> </w:t>
      </w:r>
      <w:r w:rsidRPr="00BC4A49">
        <w:rPr>
          <w:rFonts w:ascii="Palatino Linotype" w:eastAsia="Times New Roman" w:hAnsi="Palatino Linotype" w:cs="Times New Roman"/>
          <w:b/>
          <w:sz w:val="24"/>
          <w:szCs w:val="24"/>
          <w:lang w:val="es-ES" w:eastAsia="es-ES"/>
        </w:rPr>
        <w:t xml:space="preserve">C. </w:t>
      </w:r>
      <w:r w:rsidR="00151157" w:rsidRPr="00151157">
        <w:rPr>
          <w:rFonts w:ascii="Palatino Linotype" w:eastAsia="Times New Roman" w:hAnsi="Palatino Linotype" w:cs="Times New Roman"/>
          <w:b/>
          <w:sz w:val="24"/>
          <w:szCs w:val="24"/>
          <w:lang w:val="es-ES" w:eastAsia="es-ES"/>
        </w:rPr>
        <w:t>Xxxx xxx Xxxx Xx Xxxxxxxxxxxxx Xx Xxxxxxxxxxxxx</w:t>
      </w:r>
      <w:bookmarkStart w:id="0" w:name="_GoBack"/>
      <w:bookmarkEnd w:id="0"/>
      <w:r w:rsidRPr="00BC4A49">
        <w:rPr>
          <w:rFonts w:ascii="Palatino Linotype" w:eastAsia="Times New Roman" w:hAnsi="Palatino Linotype" w:cs="Times New Roman"/>
          <w:b/>
          <w:sz w:val="24"/>
          <w:szCs w:val="24"/>
          <w:lang w:val="es-ES" w:eastAsia="es-ES"/>
        </w:rPr>
        <w:t>,</w:t>
      </w:r>
      <w:r w:rsidRPr="00BC4A49">
        <w:rPr>
          <w:rFonts w:ascii="Palatino Linotype" w:eastAsia="Times New Roman" w:hAnsi="Palatino Linotype" w:cs="Times New Roman"/>
          <w:sz w:val="24"/>
          <w:szCs w:val="24"/>
          <w:lang w:val="es-ES" w:eastAsia="es-ES"/>
        </w:rPr>
        <w:t xml:space="preserve"> en lo sucesivo </w:t>
      </w:r>
      <w:r w:rsidR="009B7E73" w:rsidRPr="00BC4A49">
        <w:rPr>
          <w:rFonts w:ascii="Palatino Linotype" w:eastAsia="Times New Roman" w:hAnsi="Palatino Linotype" w:cs="Times New Roman"/>
          <w:b/>
          <w:sz w:val="24"/>
          <w:szCs w:val="24"/>
          <w:lang w:val="es-ES" w:eastAsia="es-ES"/>
        </w:rPr>
        <w:t>EL</w:t>
      </w:r>
      <w:r w:rsidRPr="00BC4A49">
        <w:rPr>
          <w:rFonts w:ascii="Palatino Linotype" w:eastAsia="Times New Roman" w:hAnsi="Palatino Linotype" w:cs="Times New Roman"/>
          <w:b/>
          <w:sz w:val="24"/>
          <w:szCs w:val="24"/>
          <w:lang w:val="es-ES" w:eastAsia="es-ES"/>
        </w:rPr>
        <w:t xml:space="preserve"> RECURRENTE,</w:t>
      </w:r>
      <w:r w:rsidRPr="00BC4A49">
        <w:rPr>
          <w:rFonts w:ascii="Palatino Linotype" w:eastAsia="Times New Roman" w:hAnsi="Palatino Linotype" w:cs="Times New Roman"/>
          <w:sz w:val="24"/>
          <w:szCs w:val="24"/>
          <w:lang w:val="es-ES" w:eastAsia="es-ES"/>
        </w:rPr>
        <w:t xml:space="preserve"> </w:t>
      </w:r>
      <w:r w:rsidRPr="00BC4A49">
        <w:rPr>
          <w:rFonts w:ascii="Palatino Linotype" w:eastAsia="Times New Roman" w:hAnsi="Palatino Linotype" w:cs="Arial"/>
          <w:sz w:val="24"/>
          <w:szCs w:val="24"/>
          <w:lang w:val="es-ES" w:eastAsia="es-ES"/>
        </w:rPr>
        <w:t xml:space="preserve">en contra de la respuesta del </w:t>
      </w:r>
      <w:r w:rsidR="005C441F">
        <w:rPr>
          <w:rFonts w:ascii="Palatino Linotype" w:eastAsia="Times New Roman" w:hAnsi="Palatino Linotype" w:cs="Arial"/>
          <w:b/>
          <w:sz w:val="24"/>
          <w:szCs w:val="24"/>
          <w:lang w:val="es-ES" w:eastAsia="es-ES"/>
        </w:rPr>
        <w:t>Ayuntamiento de Otumba</w:t>
      </w:r>
      <w:r w:rsidRPr="00BC4A49">
        <w:rPr>
          <w:rFonts w:ascii="Palatino Linotype" w:eastAsia="Times New Roman" w:hAnsi="Palatino Linotype" w:cs="Arial"/>
          <w:b/>
          <w:sz w:val="24"/>
          <w:szCs w:val="24"/>
          <w:lang w:val="es-ES" w:eastAsia="es-ES"/>
        </w:rPr>
        <w:t xml:space="preserve">, </w:t>
      </w:r>
      <w:r w:rsidRPr="00BC4A49">
        <w:rPr>
          <w:rFonts w:ascii="Palatino Linotype" w:eastAsia="Times New Roman" w:hAnsi="Palatino Linotype" w:cs="Arial"/>
          <w:sz w:val="24"/>
          <w:szCs w:val="24"/>
          <w:lang w:val="es-ES" w:eastAsia="es-ES"/>
        </w:rPr>
        <w:t xml:space="preserve">en lo sucesivo </w:t>
      </w:r>
      <w:r w:rsidRPr="00BC4A49">
        <w:rPr>
          <w:rFonts w:ascii="Palatino Linotype" w:eastAsia="Times New Roman" w:hAnsi="Palatino Linotype" w:cs="Arial"/>
          <w:b/>
          <w:sz w:val="24"/>
          <w:szCs w:val="24"/>
          <w:lang w:val="es-ES" w:eastAsia="es-ES"/>
        </w:rPr>
        <w:t xml:space="preserve">EL SUJETO OBLIGADO, </w:t>
      </w:r>
      <w:r w:rsidRPr="00BC4A49">
        <w:rPr>
          <w:rFonts w:ascii="Palatino Linotype" w:eastAsia="Times New Roman" w:hAnsi="Palatino Linotype" w:cs="Arial"/>
          <w:sz w:val="24"/>
          <w:szCs w:val="24"/>
          <w:lang w:val="es-ES" w:eastAsia="es-ES"/>
        </w:rPr>
        <w:t>se procede a dictar la presente resolución con base en lo siguiente:</w:t>
      </w:r>
    </w:p>
    <w:p w:rsidR="00866279" w:rsidRPr="00BC4A49" w:rsidRDefault="00866279" w:rsidP="00866279">
      <w:pPr>
        <w:spacing w:line="360" w:lineRule="auto"/>
        <w:jc w:val="center"/>
        <w:rPr>
          <w:rFonts w:ascii="Palatino Linotype" w:eastAsia="Times New Roman" w:hAnsi="Palatino Linotype" w:cs="Arial"/>
          <w:b/>
          <w:sz w:val="24"/>
          <w:szCs w:val="24"/>
          <w:lang w:val="es-ES" w:eastAsia="es-ES"/>
        </w:rPr>
      </w:pPr>
      <w:r w:rsidRPr="00BC4A49">
        <w:rPr>
          <w:rFonts w:ascii="Palatino Linotype" w:eastAsia="Times New Roman" w:hAnsi="Palatino Linotype" w:cs="Arial"/>
          <w:b/>
          <w:sz w:val="24"/>
          <w:szCs w:val="24"/>
          <w:lang w:val="es-ES" w:eastAsia="es-ES"/>
        </w:rPr>
        <w:t>R E S U L T A N D O</w:t>
      </w:r>
    </w:p>
    <w:p w:rsidR="00866279" w:rsidRPr="00BC4A49" w:rsidRDefault="00866279" w:rsidP="00225926">
      <w:pPr>
        <w:spacing w:line="360" w:lineRule="auto"/>
        <w:jc w:val="both"/>
        <w:rPr>
          <w:rFonts w:ascii="Palatino Linotype" w:eastAsia="Times New Roman" w:hAnsi="Palatino Linotype" w:cs="Arial"/>
          <w:sz w:val="24"/>
          <w:szCs w:val="24"/>
          <w:lang w:val="es-ES" w:eastAsia="es-ES"/>
        </w:rPr>
      </w:pPr>
      <w:r w:rsidRPr="00BC4A49">
        <w:rPr>
          <w:rFonts w:ascii="Palatino Linotype" w:eastAsia="Times New Roman" w:hAnsi="Palatino Linotype" w:cs="Arial"/>
          <w:b/>
          <w:sz w:val="28"/>
          <w:szCs w:val="28"/>
          <w:lang w:val="es-ES" w:eastAsia="es-ES"/>
        </w:rPr>
        <w:t>I.</w:t>
      </w:r>
      <w:r w:rsidRPr="00BC4A49">
        <w:rPr>
          <w:rFonts w:ascii="Palatino Linotype" w:eastAsia="Times New Roman" w:hAnsi="Palatino Linotype" w:cs="Arial"/>
          <w:b/>
          <w:sz w:val="24"/>
          <w:szCs w:val="24"/>
          <w:lang w:val="es-ES" w:eastAsia="es-ES"/>
        </w:rPr>
        <w:t xml:space="preserve"> </w:t>
      </w:r>
      <w:r w:rsidR="00CE599E" w:rsidRPr="00BC4A49">
        <w:rPr>
          <w:rFonts w:ascii="Palatino Linotype" w:eastAsia="Times New Roman" w:hAnsi="Palatino Linotype" w:cs="Arial"/>
          <w:sz w:val="24"/>
          <w:szCs w:val="24"/>
          <w:lang w:val="es-ES" w:eastAsia="es-ES"/>
        </w:rPr>
        <w:t xml:space="preserve">En fecha </w:t>
      </w:r>
      <w:r w:rsidR="00E86623" w:rsidRPr="00BC4A49">
        <w:rPr>
          <w:rFonts w:ascii="Palatino Linotype" w:eastAsia="Times New Roman" w:hAnsi="Palatino Linotype" w:cs="Arial"/>
          <w:sz w:val="24"/>
          <w:szCs w:val="24"/>
          <w:lang w:val="es-ES" w:eastAsia="es-ES"/>
        </w:rPr>
        <w:t>tres</w:t>
      </w:r>
      <w:r w:rsidR="00CE599E" w:rsidRPr="00BC4A49">
        <w:rPr>
          <w:rFonts w:ascii="Palatino Linotype" w:eastAsia="Times New Roman" w:hAnsi="Palatino Linotype" w:cs="Arial"/>
          <w:sz w:val="24"/>
          <w:szCs w:val="24"/>
          <w:lang w:val="es-ES" w:eastAsia="es-ES"/>
        </w:rPr>
        <w:t xml:space="preserve"> de </w:t>
      </w:r>
      <w:r w:rsidR="00E86623" w:rsidRPr="00BC4A49">
        <w:rPr>
          <w:rFonts w:ascii="Palatino Linotype" w:eastAsia="Times New Roman" w:hAnsi="Palatino Linotype" w:cs="Arial"/>
          <w:sz w:val="24"/>
          <w:szCs w:val="24"/>
          <w:lang w:val="es-ES" w:eastAsia="es-ES"/>
        </w:rPr>
        <w:t>octubre</w:t>
      </w:r>
      <w:r w:rsidR="00CE599E" w:rsidRPr="00BC4A49">
        <w:rPr>
          <w:rFonts w:ascii="Palatino Linotype" w:eastAsia="Times New Roman" w:hAnsi="Palatino Linotype" w:cs="Arial"/>
          <w:sz w:val="24"/>
          <w:szCs w:val="24"/>
          <w:lang w:val="es-ES" w:eastAsia="es-ES"/>
        </w:rPr>
        <w:t xml:space="preserve"> </w:t>
      </w:r>
      <w:r w:rsidRPr="00BC4A49">
        <w:rPr>
          <w:rFonts w:ascii="Palatino Linotype" w:eastAsia="Times New Roman" w:hAnsi="Palatino Linotype" w:cs="Arial"/>
          <w:sz w:val="24"/>
          <w:szCs w:val="24"/>
          <w:lang w:val="es-ES" w:eastAsia="es-ES"/>
        </w:rPr>
        <w:t xml:space="preserve">de dos mil diecinueve, </w:t>
      </w:r>
      <w:r w:rsidR="009A2BAB" w:rsidRPr="00BC4A49">
        <w:rPr>
          <w:rFonts w:ascii="Palatino Linotype" w:eastAsia="Times New Roman" w:hAnsi="Palatino Linotype" w:cs="Arial"/>
          <w:b/>
          <w:sz w:val="24"/>
          <w:szCs w:val="24"/>
          <w:lang w:val="es-ES" w:eastAsia="es-ES"/>
        </w:rPr>
        <w:t>EL</w:t>
      </w:r>
      <w:r w:rsidRPr="00BC4A49">
        <w:rPr>
          <w:rFonts w:ascii="Palatino Linotype" w:eastAsia="Times New Roman" w:hAnsi="Palatino Linotype" w:cs="Arial"/>
          <w:b/>
          <w:sz w:val="24"/>
          <w:szCs w:val="24"/>
          <w:lang w:val="es-ES" w:eastAsia="es-ES"/>
        </w:rPr>
        <w:t xml:space="preserve"> RECURRENTE</w:t>
      </w:r>
      <w:r w:rsidRPr="00BC4A49">
        <w:rPr>
          <w:rFonts w:ascii="Palatino Linotype" w:eastAsia="Times New Roman" w:hAnsi="Palatino Linotype" w:cs="Arial"/>
          <w:sz w:val="24"/>
          <w:szCs w:val="24"/>
          <w:lang w:val="es-ES" w:eastAsia="es-ES"/>
        </w:rPr>
        <w:t xml:space="preserve"> presentó a través </w:t>
      </w:r>
      <w:r w:rsidR="009A0395" w:rsidRPr="00BC4A49">
        <w:rPr>
          <w:rFonts w:ascii="Palatino Linotype" w:eastAsia="Times New Roman" w:hAnsi="Palatino Linotype" w:cs="Arial"/>
          <w:sz w:val="24"/>
          <w:szCs w:val="24"/>
          <w:lang w:val="es-ES" w:eastAsia="es-ES"/>
        </w:rPr>
        <w:t>de la Plataforma Nacional de Transparencia, registrada a través del Sistema de Acceso a la Información Mexiquense</w:t>
      </w:r>
      <w:r w:rsidRPr="00BC4A49">
        <w:rPr>
          <w:rFonts w:ascii="Palatino Linotype" w:eastAsia="Times New Roman" w:hAnsi="Palatino Linotype" w:cs="Arial"/>
          <w:sz w:val="24"/>
          <w:szCs w:val="24"/>
          <w:lang w:val="es-ES" w:eastAsia="es-ES"/>
        </w:rPr>
        <w:t xml:space="preserve">, en lo subsecuente </w:t>
      </w:r>
      <w:r w:rsidRPr="00BC4A49">
        <w:rPr>
          <w:rFonts w:ascii="Palatino Linotype" w:eastAsia="Times New Roman" w:hAnsi="Palatino Linotype" w:cs="Arial"/>
          <w:b/>
          <w:sz w:val="24"/>
          <w:szCs w:val="24"/>
          <w:lang w:val="es-ES" w:eastAsia="es-ES"/>
        </w:rPr>
        <w:t>EL SAIMEX</w:t>
      </w:r>
      <w:r w:rsidRPr="00BC4A49">
        <w:rPr>
          <w:rFonts w:ascii="Palatino Linotype" w:eastAsia="Times New Roman" w:hAnsi="Palatino Linotype" w:cs="Arial"/>
          <w:sz w:val="24"/>
          <w:szCs w:val="24"/>
          <w:lang w:val="es-ES" w:eastAsia="es-ES"/>
        </w:rPr>
        <w:t xml:space="preserve"> ante </w:t>
      </w:r>
      <w:r w:rsidRPr="00BC4A49">
        <w:rPr>
          <w:rFonts w:ascii="Palatino Linotype" w:eastAsia="Times New Roman" w:hAnsi="Palatino Linotype" w:cs="Arial"/>
          <w:b/>
          <w:sz w:val="24"/>
          <w:szCs w:val="24"/>
          <w:lang w:val="es-ES" w:eastAsia="es-ES"/>
        </w:rPr>
        <w:t>EL SUJETO OBLIGADO</w:t>
      </w:r>
      <w:r w:rsidRPr="00BC4A49">
        <w:rPr>
          <w:rFonts w:ascii="Palatino Linotype" w:eastAsia="Times New Roman" w:hAnsi="Palatino Linotype" w:cs="Arial"/>
          <w:sz w:val="24"/>
          <w:szCs w:val="24"/>
          <w:lang w:val="es-ES" w:eastAsia="es-ES"/>
        </w:rPr>
        <w:t xml:space="preserve">, </w:t>
      </w:r>
      <w:r w:rsidR="005237E8" w:rsidRPr="00BC4A49">
        <w:rPr>
          <w:rFonts w:ascii="Palatino Linotype" w:eastAsia="Times New Roman" w:hAnsi="Palatino Linotype" w:cs="Times New Roman"/>
          <w:sz w:val="24"/>
          <w:szCs w:val="24"/>
          <w:lang w:val="es-ES" w:eastAsia="es-ES"/>
        </w:rPr>
        <w:t>la solicitud</w:t>
      </w:r>
      <w:r w:rsidRPr="00BC4A49">
        <w:rPr>
          <w:rFonts w:ascii="Palatino Linotype" w:eastAsia="Times New Roman" w:hAnsi="Palatino Linotype" w:cs="Times New Roman"/>
          <w:sz w:val="24"/>
          <w:szCs w:val="24"/>
          <w:lang w:val="es-ES" w:eastAsia="es-ES"/>
        </w:rPr>
        <w:t xml:space="preserve"> de acc</w:t>
      </w:r>
      <w:r w:rsidR="005237E8" w:rsidRPr="00BC4A49">
        <w:rPr>
          <w:rFonts w:ascii="Palatino Linotype" w:eastAsia="Times New Roman" w:hAnsi="Palatino Linotype" w:cs="Times New Roman"/>
          <w:sz w:val="24"/>
          <w:szCs w:val="24"/>
          <w:lang w:val="es-ES" w:eastAsia="es-ES"/>
        </w:rPr>
        <w:t xml:space="preserve">eso a información pública, a la que se le asignó el número </w:t>
      </w:r>
      <w:r w:rsidR="00E86623" w:rsidRPr="00BC4A49">
        <w:rPr>
          <w:rFonts w:ascii="Palatino Linotype" w:eastAsia="Times New Roman" w:hAnsi="Palatino Linotype" w:cs="Arial"/>
          <w:b/>
          <w:sz w:val="24"/>
          <w:szCs w:val="24"/>
          <w:lang w:val="es-ES" w:eastAsia="es-ES"/>
        </w:rPr>
        <w:t>00062/OTUMBA/IP/2019</w:t>
      </w:r>
      <w:r w:rsidR="00B17480" w:rsidRPr="00BC4A49">
        <w:rPr>
          <w:rFonts w:ascii="Palatino Linotype" w:eastAsia="Times New Roman" w:hAnsi="Palatino Linotype" w:cs="Arial"/>
          <w:b/>
          <w:sz w:val="24"/>
          <w:szCs w:val="24"/>
          <w:lang w:val="es-ES" w:eastAsia="es-ES"/>
        </w:rPr>
        <w:t xml:space="preserve">, </w:t>
      </w:r>
      <w:r w:rsidR="00B17480" w:rsidRPr="00BC4A49">
        <w:rPr>
          <w:rFonts w:ascii="Palatino Linotype" w:eastAsia="Times New Roman" w:hAnsi="Palatino Linotype" w:cs="Arial"/>
          <w:sz w:val="24"/>
          <w:szCs w:val="24"/>
          <w:lang w:val="es-ES" w:eastAsia="es-ES"/>
        </w:rPr>
        <w:t xml:space="preserve">mediante la cual </w:t>
      </w:r>
      <w:r w:rsidR="00CC3949" w:rsidRPr="00BC4A49">
        <w:rPr>
          <w:rFonts w:ascii="Palatino Linotype" w:eastAsia="Times New Roman" w:hAnsi="Palatino Linotype" w:cs="Arial"/>
          <w:sz w:val="24"/>
          <w:szCs w:val="24"/>
          <w:lang w:val="es-ES" w:eastAsia="es-ES"/>
        </w:rPr>
        <w:t>requirió</w:t>
      </w:r>
      <w:r w:rsidR="00B17480" w:rsidRPr="00BC4A49">
        <w:rPr>
          <w:rFonts w:ascii="Palatino Linotype" w:eastAsia="Times New Roman" w:hAnsi="Palatino Linotype" w:cs="Arial"/>
          <w:sz w:val="24"/>
          <w:szCs w:val="24"/>
          <w:lang w:val="es-ES" w:eastAsia="es-ES"/>
        </w:rPr>
        <w:t xml:space="preserve"> lo siguiente:</w:t>
      </w:r>
    </w:p>
    <w:p w:rsidR="005B6F85" w:rsidRPr="00BC4A49"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BC4A49" w:rsidTr="00323EFC">
        <w:trPr>
          <w:trHeight w:val="589"/>
        </w:trPr>
        <w:tc>
          <w:tcPr>
            <w:tcW w:w="2972" w:type="dxa"/>
            <w:shd w:val="clear" w:color="auto" w:fill="000000" w:themeFill="text1"/>
            <w:vAlign w:val="center"/>
          </w:tcPr>
          <w:p w:rsidR="00323EFC" w:rsidRPr="00BC4A49"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BC4A49">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BC4A49"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BC4A49">
              <w:rPr>
                <w:rFonts w:ascii="Palatino Linotype" w:eastAsia="Times New Roman" w:hAnsi="Palatino Linotype" w:cs="Times New Roman"/>
                <w:b/>
                <w:sz w:val="24"/>
                <w:szCs w:val="24"/>
                <w:lang w:val="es-ES" w:eastAsia="es-ES"/>
              </w:rPr>
              <w:t>Contenido</w:t>
            </w:r>
          </w:p>
        </w:tc>
      </w:tr>
      <w:tr w:rsidR="00323EFC" w:rsidRPr="00BC4A49" w:rsidTr="00505E0F">
        <w:trPr>
          <w:trHeight w:val="792"/>
        </w:trPr>
        <w:tc>
          <w:tcPr>
            <w:tcW w:w="2972" w:type="dxa"/>
            <w:vAlign w:val="center"/>
          </w:tcPr>
          <w:p w:rsidR="00323EFC" w:rsidRPr="00BC4A49" w:rsidRDefault="00E86623" w:rsidP="00505E0F">
            <w:pPr>
              <w:spacing w:line="360" w:lineRule="auto"/>
              <w:jc w:val="center"/>
              <w:rPr>
                <w:rFonts w:ascii="Palatino Linotype" w:eastAsia="Times New Roman" w:hAnsi="Palatino Linotype" w:cs="Times New Roman"/>
                <w:sz w:val="24"/>
                <w:szCs w:val="24"/>
                <w:lang w:val="es-ES" w:eastAsia="es-ES"/>
              </w:rPr>
            </w:pPr>
            <w:r w:rsidRPr="00BC4A49">
              <w:rPr>
                <w:rFonts w:ascii="Palatino Linotype" w:eastAsia="Times New Roman" w:hAnsi="Palatino Linotype" w:cs="Arial"/>
                <w:b/>
                <w:sz w:val="24"/>
                <w:szCs w:val="24"/>
                <w:lang w:val="es-ES" w:eastAsia="es-ES"/>
              </w:rPr>
              <w:t>00062/OTUMBA/IP/2019</w:t>
            </w:r>
          </w:p>
        </w:tc>
        <w:tc>
          <w:tcPr>
            <w:tcW w:w="6034" w:type="dxa"/>
          </w:tcPr>
          <w:p w:rsidR="00323EFC" w:rsidRPr="00BC4A49" w:rsidRDefault="00505E0F" w:rsidP="00505E0F">
            <w:pPr>
              <w:spacing w:after="160" w:line="360" w:lineRule="auto"/>
              <w:jc w:val="both"/>
              <w:rPr>
                <w:rFonts w:ascii="Palatino Linotype" w:eastAsia="Times New Roman" w:hAnsi="Palatino Linotype" w:cs="Times New Roman"/>
                <w:i/>
                <w:lang w:val="es-ES" w:eastAsia="es-ES"/>
              </w:rPr>
            </w:pPr>
            <w:r w:rsidRPr="00BC4A49">
              <w:rPr>
                <w:rFonts w:ascii="Palatino Linotype" w:eastAsia="Times New Roman" w:hAnsi="Palatino Linotype" w:cs="Arial"/>
                <w:i/>
                <w:lang w:val="es-ES" w:eastAsia="es-ES"/>
              </w:rPr>
              <w:t>“</w:t>
            </w:r>
            <w:r w:rsidR="00E86623" w:rsidRPr="00BC4A49">
              <w:rPr>
                <w:rFonts w:ascii="Palatino Linotype" w:eastAsia="Times New Roman" w:hAnsi="Palatino Linotype" w:cs="Arial"/>
                <w:i/>
                <w:lang w:val="es-ES" w:eastAsia="es-ES"/>
              </w:rPr>
              <w:t xml:space="preserve">Buenos días, por este conducto solicito de favor la siguiente información Punto A Las Leyes, Reglamentos, Acuerdos, Normas y demás conceptos legales que indique la forma, estrategia, protocolo o lineamientos para podar áreas verdes en Parques Públicos, Parques Municipales y Jardines Públicos de su Ayuntamiento. Punto B Si para podar áreas verdes de Parques </w:t>
            </w:r>
            <w:r w:rsidR="00E86623" w:rsidRPr="00BC4A49">
              <w:rPr>
                <w:rFonts w:ascii="Palatino Linotype" w:eastAsia="Times New Roman" w:hAnsi="Palatino Linotype" w:cs="Arial"/>
                <w:i/>
                <w:lang w:val="es-ES" w:eastAsia="es-ES"/>
              </w:rPr>
              <w:lastRenderedPageBreak/>
              <w:t xml:space="preserve">Públicos, Parques Municipales y Jardines Públicos de su Ayuntamiento ¿se requiere realizar un estudio de impacto ambiental o ecológico previo a la poda? Y su fundamento legal. Punto C Lugares y Fechas con inicio y fecha final de poda, dónde se autorizó a terceros o particulares o ciudadanos la poda en Parques Públicos, Parques Municipales y Jardines Públicos y las normativas o protocolos para realizar dicha poda de su Ayuntamiento. Punto D ¿Cuáles son los criterios legales para la desforestación (destruir la vegetación) plantas, pasto en Parques Públicos, Parques Municipales y Jardines Públicos de su Ayuntamiento? Punto E ¿Dónde está establecido en las Leyes, Reglamentos, Acuerdos, Normas y demás conceptos legales, el concepto de maleza y esta sea destruida en su totalidad por la poda en Parques Públicos, Parques Municipales y Jardines Públicos de su Ayuntamiento? Punto F ¿Dónde está establecido en las Leyes, Reglamentos, Acuerdos, Normas y demás conceptos legales, el concepto de hierba y esta sea destruida en su totalidad por la poda en Parques Públicos, Parques Municipales y Jardines Públicos de su Ayuntamiento? Punto G Sanciones penales o administrativas para servidores públicos, terceros o ciudadanos que destruyan plantas, hierbas, maleza, o cualquier vegetación sin fundamento legal o administrativo. Incluyendo las leyes ambientales en Parques Públicos, Parques Municipales o Jardines Públicos de su Ayuntamiento. Punto H Procedimiento legal o administrativo para cuando se encuentra a personal del Ayuntamiento, terceros o ciudadanos podando en flagrancia sin un permiso del área competente o sin llevar a cabo los requisitos ambientales o </w:t>
            </w:r>
            <w:r w:rsidR="00E86623" w:rsidRPr="00BC4A49">
              <w:rPr>
                <w:rFonts w:ascii="Palatino Linotype" w:eastAsia="Times New Roman" w:hAnsi="Palatino Linotype" w:cs="Arial"/>
                <w:i/>
                <w:lang w:val="es-ES" w:eastAsia="es-ES"/>
              </w:rPr>
              <w:lastRenderedPageBreak/>
              <w:t>reglamentarios para realizar dicha poda en Parques Públicos, Parques Municipales o Jardines Públicos de su Ayuntamiento. Por su atención muchas gracias</w:t>
            </w:r>
            <w:r w:rsidRPr="00BC4A49">
              <w:rPr>
                <w:rFonts w:ascii="Palatino Linotype" w:eastAsia="Times New Roman" w:hAnsi="Palatino Linotype" w:cs="Arial"/>
                <w:i/>
                <w:lang w:val="es-ES" w:eastAsia="es-ES"/>
              </w:rPr>
              <w:t>”</w:t>
            </w:r>
          </w:p>
        </w:tc>
      </w:tr>
    </w:tbl>
    <w:p w:rsidR="005B6F85" w:rsidRPr="00BC4A49" w:rsidRDefault="005B6F85" w:rsidP="00C86037">
      <w:pPr>
        <w:spacing w:after="0" w:line="360" w:lineRule="auto"/>
        <w:jc w:val="both"/>
        <w:rPr>
          <w:rFonts w:ascii="Palatino Linotype" w:eastAsia="Times New Roman" w:hAnsi="Palatino Linotype" w:cs="Times New Roman"/>
          <w:b/>
          <w:sz w:val="28"/>
          <w:szCs w:val="28"/>
          <w:lang w:eastAsia="es-ES"/>
        </w:rPr>
      </w:pPr>
    </w:p>
    <w:p w:rsidR="0042514A" w:rsidRPr="00BC4A49" w:rsidRDefault="0042514A" w:rsidP="00C86037">
      <w:pPr>
        <w:spacing w:after="0" w:line="360" w:lineRule="auto"/>
        <w:jc w:val="both"/>
        <w:rPr>
          <w:rFonts w:ascii="Palatino Linotype" w:eastAsia="Times New Roman" w:hAnsi="Palatino Linotype" w:cs="Times New Roman"/>
          <w:sz w:val="24"/>
          <w:szCs w:val="24"/>
          <w:lang w:eastAsia="es-ES"/>
        </w:rPr>
      </w:pPr>
      <w:r w:rsidRPr="00BC4A49">
        <w:rPr>
          <w:rFonts w:ascii="Palatino Linotype" w:eastAsia="Times New Roman" w:hAnsi="Palatino Linotype" w:cs="Times New Roman"/>
          <w:sz w:val="24"/>
          <w:szCs w:val="24"/>
          <w:lang w:eastAsia="es-ES"/>
        </w:rPr>
        <w:t>La información el particular solicitó se le remitiera vía SAIMEX y correo electrónico.</w:t>
      </w:r>
    </w:p>
    <w:p w:rsidR="00AC576A" w:rsidRPr="00BC4A49" w:rsidRDefault="00C86037" w:rsidP="009A2BAB">
      <w:pPr>
        <w:spacing w:after="0" w:line="360" w:lineRule="auto"/>
        <w:jc w:val="both"/>
        <w:rPr>
          <w:rFonts w:ascii="Palatino Linotype" w:hAnsi="Palatino Linotype" w:cs="Arial"/>
          <w:sz w:val="24"/>
          <w:szCs w:val="24"/>
          <w:lang w:val="es-ES_tradnl"/>
        </w:rPr>
      </w:pPr>
      <w:r w:rsidRPr="00BC4A49">
        <w:rPr>
          <w:rFonts w:ascii="Palatino Linotype" w:eastAsia="Times New Roman" w:hAnsi="Palatino Linotype" w:cs="Times New Roman"/>
          <w:b/>
          <w:sz w:val="28"/>
          <w:szCs w:val="28"/>
          <w:lang w:eastAsia="es-ES"/>
        </w:rPr>
        <w:t>II.</w:t>
      </w:r>
      <w:r w:rsidRPr="00BC4A49">
        <w:rPr>
          <w:rFonts w:ascii="Palatino Linotype" w:eastAsia="Times New Roman" w:hAnsi="Palatino Linotype" w:cs="Times New Roman"/>
          <w:sz w:val="28"/>
          <w:szCs w:val="28"/>
          <w:lang w:eastAsia="es-ES"/>
        </w:rPr>
        <w:t xml:space="preserve"> </w:t>
      </w:r>
      <w:r w:rsidR="00AC576A" w:rsidRPr="00BC4A49">
        <w:rPr>
          <w:rFonts w:ascii="Palatino Linotype" w:hAnsi="Palatino Linotype"/>
          <w:sz w:val="24"/>
          <w:szCs w:val="24"/>
        </w:rPr>
        <w:t xml:space="preserve">De las constancias que obran en </w:t>
      </w:r>
      <w:r w:rsidR="00AC576A" w:rsidRPr="00BC4A49">
        <w:rPr>
          <w:rFonts w:ascii="Palatino Linotype" w:hAnsi="Palatino Linotype"/>
          <w:b/>
          <w:sz w:val="24"/>
          <w:szCs w:val="24"/>
        </w:rPr>
        <w:t>EL SAIMEX,</w:t>
      </w:r>
      <w:r w:rsidR="00AC576A" w:rsidRPr="00BC4A49">
        <w:rPr>
          <w:rFonts w:ascii="Palatino Linotype" w:hAnsi="Palatino Linotype"/>
          <w:sz w:val="24"/>
          <w:szCs w:val="24"/>
        </w:rPr>
        <w:t xml:space="preserve"> se advierte que en fecha </w:t>
      </w:r>
      <w:r w:rsidR="00E86623" w:rsidRPr="00BC4A49">
        <w:rPr>
          <w:rFonts w:ascii="Palatino Linotype" w:hAnsi="Palatino Linotype"/>
          <w:sz w:val="24"/>
          <w:szCs w:val="24"/>
        </w:rPr>
        <w:t>veinticuatro</w:t>
      </w:r>
      <w:r w:rsidR="00BD79F2" w:rsidRPr="00BC4A49">
        <w:rPr>
          <w:rFonts w:ascii="Palatino Linotype" w:hAnsi="Palatino Linotype"/>
          <w:sz w:val="24"/>
          <w:szCs w:val="24"/>
        </w:rPr>
        <w:t xml:space="preserve"> de </w:t>
      </w:r>
      <w:r w:rsidR="00DB04A5" w:rsidRPr="00BC4A49">
        <w:rPr>
          <w:rFonts w:ascii="Palatino Linotype" w:hAnsi="Palatino Linotype"/>
          <w:sz w:val="24"/>
          <w:szCs w:val="24"/>
        </w:rPr>
        <w:t>octubre</w:t>
      </w:r>
      <w:r w:rsidR="00BD79F2" w:rsidRPr="00BC4A49">
        <w:rPr>
          <w:rFonts w:ascii="Palatino Linotype" w:hAnsi="Palatino Linotype"/>
          <w:sz w:val="24"/>
          <w:szCs w:val="24"/>
        </w:rPr>
        <w:t xml:space="preserve"> de dos mil diecinueve</w:t>
      </w:r>
      <w:r w:rsidR="00AC576A" w:rsidRPr="00BC4A49">
        <w:rPr>
          <w:rFonts w:ascii="Palatino Linotype" w:hAnsi="Palatino Linotype"/>
          <w:sz w:val="24"/>
          <w:szCs w:val="24"/>
        </w:rPr>
        <w:t xml:space="preserve">, </w:t>
      </w:r>
      <w:r w:rsidR="00BD79F2" w:rsidRPr="00BC4A49">
        <w:rPr>
          <w:rFonts w:ascii="Palatino Linotype" w:hAnsi="Palatino Linotype" w:cs="Arial"/>
          <w:sz w:val="24"/>
          <w:szCs w:val="24"/>
          <w:lang w:val="es-ES_tradnl"/>
        </w:rPr>
        <w:t>el</w:t>
      </w:r>
      <w:r w:rsidR="00AC576A" w:rsidRPr="00BC4A49">
        <w:rPr>
          <w:rFonts w:ascii="Palatino Linotype" w:hAnsi="Palatino Linotype" w:cs="Arial"/>
          <w:b/>
          <w:sz w:val="24"/>
          <w:szCs w:val="24"/>
          <w:lang w:val="es-ES_tradnl"/>
        </w:rPr>
        <w:t xml:space="preserve"> SUJETO OBLIGADO</w:t>
      </w:r>
      <w:r w:rsidR="00BE2D6E" w:rsidRPr="00BC4A49">
        <w:rPr>
          <w:rFonts w:ascii="Palatino Linotype" w:hAnsi="Palatino Linotype" w:cs="Arial"/>
          <w:sz w:val="24"/>
          <w:szCs w:val="24"/>
          <w:lang w:val="es-ES_tradnl"/>
        </w:rPr>
        <w:t xml:space="preserve"> dio respuesta a la solicitud</w:t>
      </w:r>
      <w:r w:rsidR="00AC576A" w:rsidRPr="00BC4A49">
        <w:rPr>
          <w:rFonts w:ascii="Palatino Linotype" w:hAnsi="Palatino Linotype" w:cs="Arial"/>
          <w:sz w:val="24"/>
          <w:szCs w:val="24"/>
          <w:lang w:val="es-ES_tradnl"/>
        </w:rPr>
        <w:t xml:space="preserve"> de información, en los siguientes términos:</w:t>
      </w:r>
    </w:p>
    <w:p w:rsidR="00E86623" w:rsidRPr="00BC4A49" w:rsidRDefault="00040156" w:rsidP="00E86623">
      <w:pPr>
        <w:spacing w:after="0" w:line="276" w:lineRule="auto"/>
        <w:ind w:left="851" w:right="616"/>
        <w:jc w:val="right"/>
        <w:rPr>
          <w:rFonts w:ascii="Palatino Linotype" w:eastAsia="Times New Roman" w:hAnsi="Palatino Linotype" w:cs="Arial"/>
          <w:i/>
          <w:lang w:val="es-ES" w:eastAsia="es-ES"/>
        </w:rPr>
      </w:pPr>
      <w:r w:rsidRPr="00BC4A49">
        <w:rPr>
          <w:rFonts w:ascii="Palatino Linotype" w:eastAsia="Times New Roman" w:hAnsi="Palatino Linotype" w:cs="Arial"/>
          <w:i/>
          <w:lang w:val="es-ES" w:eastAsia="es-ES"/>
        </w:rPr>
        <w:t>“</w:t>
      </w:r>
      <w:r w:rsidR="00E86623" w:rsidRPr="00BC4A49">
        <w:rPr>
          <w:rFonts w:ascii="Palatino Linotype" w:eastAsia="Times New Roman" w:hAnsi="Palatino Linotype" w:cs="Arial"/>
          <w:i/>
          <w:lang w:val="es-ES" w:eastAsia="es-ES"/>
        </w:rPr>
        <w:t>Folio de la solicitud: 00062/OTUMBA/IP/2019</w:t>
      </w:r>
    </w:p>
    <w:p w:rsidR="00E86623" w:rsidRPr="00BC4A49" w:rsidRDefault="00E86623" w:rsidP="00E86623">
      <w:pPr>
        <w:spacing w:after="0" w:line="276" w:lineRule="auto"/>
        <w:ind w:left="851" w:right="616"/>
        <w:jc w:val="both"/>
        <w:rPr>
          <w:rFonts w:ascii="Palatino Linotype" w:eastAsia="Times New Roman" w:hAnsi="Palatino Linotype" w:cs="Arial"/>
          <w:i/>
          <w:lang w:val="es-ES" w:eastAsia="es-ES"/>
        </w:rPr>
      </w:pPr>
      <w:r w:rsidRPr="00BC4A49">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86623" w:rsidRPr="00BC4A49" w:rsidRDefault="00E86623" w:rsidP="00E86623">
      <w:pPr>
        <w:spacing w:after="0" w:line="276" w:lineRule="auto"/>
        <w:ind w:left="851" w:right="616"/>
        <w:jc w:val="both"/>
        <w:rPr>
          <w:rFonts w:ascii="Palatino Linotype" w:eastAsia="Times New Roman" w:hAnsi="Palatino Linotype" w:cs="Arial"/>
          <w:i/>
          <w:lang w:val="es-ES" w:eastAsia="es-ES"/>
        </w:rPr>
      </w:pPr>
      <w:r w:rsidRPr="00BC4A49">
        <w:rPr>
          <w:rFonts w:ascii="Palatino Linotype" w:eastAsia="Times New Roman" w:hAnsi="Palatino Linotype" w:cs="Arial"/>
          <w:i/>
          <w:lang w:val="es-ES" w:eastAsia="es-ES"/>
        </w:rPr>
        <w:t>ME PERMITO DARLE CONTESTACION A SU SOLICITUD DE FOLIO 00062OTUMBA/IP/2019 MEDIANTE ARCHIVO ADJUNTO DE NOMBRE SAIMEX 62</w:t>
      </w:r>
    </w:p>
    <w:p w:rsidR="00E86623" w:rsidRPr="00050092" w:rsidRDefault="00E86623" w:rsidP="00E86623">
      <w:pPr>
        <w:spacing w:after="0" w:line="276" w:lineRule="auto"/>
        <w:ind w:left="851" w:right="616"/>
        <w:jc w:val="both"/>
        <w:rPr>
          <w:rFonts w:ascii="Palatino Linotype" w:eastAsia="Times New Roman" w:hAnsi="Palatino Linotype" w:cs="Arial"/>
          <w:i/>
          <w:lang w:val="pt-BR" w:eastAsia="es-ES"/>
        </w:rPr>
      </w:pPr>
      <w:r w:rsidRPr="00050092">
        <w:rPr>
          <w:rFonts w:ascii="Palatino Linotype" w:eastAsia="Times New Roman" w:hAnsi="Palatino Linotype" w:cs="Arial"/>
          <w:i/>
          <w:lang w:val="pt-BR" w:eastAsia="es-ES"/>
        </w:rPr>
        <w:t>ATENTAMENTE</w:t>
      </w:r>
    </w:p>
    <w:p w:rsidR="00DB04A5" w:rsidRPr="00050092" w:rsidRDefault="00E86623" w:rsidP="00E86623">
      <w:pPr>
        <w:spacing w:after="0" w:line="276" w:lineRule="auto"/>
        <w:ind w:left="851" w:right="616"/>
        <w:jc w:val="both"/>
        <w:rPr>
          <w:rFonts w:ascii="Palatino Linotype" w:eastAsia="Times New Roman" w:hAnsi="Palatino Linotype" w:cs="Arial"/>
          <w:i/>
          <w:lang w:val="pt-BR" w:eastAsia="es-ES"/>
        </w:rPr>
      </w:pPr>
      <w:r w:rsidRPr="00050092">
        <w:rPr>
          <w:rFonts w:ascii="Palatino Linotype" w:eastAsia="Times New Roman" w:hAnsi="Palatino Linotype" w:cs="Arial"/>
          <w:i/>
          <w:lang w:val="pt-BR" w:eastAsia="es-ES"/>
        </w:rPr>
        <w:t>Lic. Cesar Martinez Bojorges</w:t>
      </w:r>
      <w:r w:rsidR="00DB04A5" w:rsidRPr="00050092">
        <w:rPr>
          <w:rFonts w:ascii="Palatino Linotype" w:eastAsia="Times New Roman" w:hAnsi="Palatino Linotype" w:cs="Arial"/>
          <w:i/>
          <w:lang w:val="pt-BR" w:eastAsia="es-ES"/>
        </w:rPr>
        <w:t>”</w:t>
      </w:r>
    </w:p>
    <w:p w:rsidR="00DB04A5" w:rsidRPr="00050092" w:rsidRDefault="00DB04A5" w:rsidP="00DB04A5">
      <w:pPr>
        <w:spacing w:after="0" w:line="276" w:lineRule="auto"/>
        <w:ind w:right="616"/>
        <w:jc w:val="both"/>
        <w:rPr>
          <w:rFonts w:ascii="Palatino Linotype" w:eastAsia="Times New Roman" w:hAnsi="Palatino Linotype" w:cs="Arial"/>
          <w:i/>
          <w:lang w:val="pt-BR" w:eastAsia="es-ES"/>
        </w:rPr>
      </w:pPr>
    </w:p>
    <w:p w:rsidR="00DB04A5" w:rsidRPr="00BC4A49" w:rsidRDefault="00DB04A5" w:rsidP="00DB04A5">
      <w:pPr>
        <w:spacing w:line="360" w:lineRule="auto"/>
        <w:jc w:val="both"/>
        <w:rPr>
          <w:rFonts w:ascii="Palatino Linotype" w:hAnsi="Palatino Linotype" w:cs="Arial"/>
          <w:sz w:val="24"/>
          <w:szCs w:val="24"/>
        </w:rPr>
      </w:pPr>
      <w:r w:rsidRPr="00BC4A49">
        <w:rPr>
          <w:rFonts w:ascii="Palatino Linotype" w:hAnsi="Palatino Linotype" w:cs="Arial"/>
          <w:sz w:val="24"/>
          <w:szCs w:val="24"/>
        </w:rPr>
        <w:t>Asimismo, anexó un archivo electrónico denominado</w:t>
      </w:r>
      <w:r w:rsidRPr="00BC4A49">
        <w:rPr>
          <w:rFonts w:ascii="Palatino Linotype" w:hAnsi="Palatino Linotype" w:cs="Arial"/>
          <w:i/>
          <w:sz w:val="24"/>
          <w:szCs w:val="24"/>
          <w:lang w:val="es-ES"/>
        </w:rPr>
        <w:t xml:space="preserve"> </w:t>
      </w:r>
      <w:r w:rsidR="00E86623" w:rsidRPr="00BC4A49">
        <w:rPr>
          <w:rFonts w:ascii="Palatino Linotype" w:hAnsi="Palatino Linotype" w:cs="Arial"/>
          <w:b/>
          <w:i/>
          <w:sz w:val="24"/>
          <w:szCs w:val="24"/>
          <w:lang w:val="es-ES"/>
        </w:rPr>
        <w:t>SAIMEX 62.pdf</w:t>
      </w:r>
      <w:r w:rsidRPr="00BC4A49">
        <w:rPr>
          <w:rFonts w:ascii="Palatino Linotype" w:hAnsi="Palatino Linotype" w:cs="Arial"/>
          <w:b/>
          <w:sz w:val="24"/>
          <w:szCs w:val="24"/>
        </w:rPr>
        <w:t xml:space="preserve">, </w:t>
      </w:r>
      <w:r w:rsidRPr="00BC4A49">
        <w:rPr>
          <w:rFonts w:ascii="Palatino Linotype" w:hAnsi="Palatino Linotype" w:cs="Arial"/>
          <w:sz w:val="24"/>
          <w:szCs w:val="24"/>
        </w:rPr>
        <w:t xml:space="preserve">mediante el cual </w:t>
      </w:r>
      <w:r w:rsidR="00E86623" w:rsidRPr="00BC4A49">
        <w:rPr>
          <w:rFonts w:ascii="Palatino Linotype" w:hAnsi="Palatino Linotype" w:cs="Arial"/>
          <w:sz w:val="24"/>
          <w:szCs w:val="24"/>
        </w:rPr>
        <w:t>mediante oficio número OTU/M.A/183/2019, signado por la Directora del Medio Ambiente, en el que le informó al Director de la Unidad de Transparencia y Acceso a la Información Pública de Otumba, la normatividad requerida por el particular.</w:t>
      </w:r>
    </w:p>
    <w:p w:rsidR="00F41517" w:rsidRDefault="009A2BAB" w:rsidP="00E20C6A">
      <w:pPr>
        <w:spacing w:line="360" w:lineRule="auto"/>
        <w:jc w:val="both"/>
        <w:rPr>
          <w:rFonts w:ascii="Palatino Linotype" w:eastAsia="Times New Roman" w:hAnsi="Palatino Linotype" w:cs="Arial"/>
          <w:sz w:val="24"/>
          <w:szCs w:val="24"/>
          <w:lang w:val="es-ES" w:eastAsia="es-ES"/>
        </w:rPr>
      </w:pPr>
      <w:r w:rsidRPr="00BC4A49">
        <w:rPr>
          <w:rFonts w:ascii="Palatino Linotype" w:eastAsia="Times New Roman" w:hAnsi="Palatino Linotype" w:cs="Arial"/>
          <w:b/>
          <w:sz w:val="28"/>
          <w:szCs w:val="28"/>
          <w:lang w:val="es-ES" w:eastAsia="es-ES"/>
        </w:rPr>
        <w:t>III</w:t>
      </w:r>
      <w:r w:rsidR="0027427A" w:rsidRPr="00BC4A49">
        <w:rPr>
          <w:rFonts w:ascii="Palatino Linotype" w:eastAsia="Times New Roman" w:hAnsi="Palatino Linotype" w:cs="Arial"/>
          <w:b/>
          <w:sz w:val="28"/>
          <w:szCs w:val="28"/>
          <w:lang w:val="es-ES" w:eastAsia="es-ES"/>
        </w:rPr>
        <w:t xml:space="preserve">. </w:t>
      </w:r>
      <w:r w:rsidR="00015221" w:rsidRPr="00BC4A49">
        <w:rPr>
          <w:rFonts w:ascii="Palatino Linotype" w:eastAsia="Times New Roman" w:hAnsi="Palatino Linotype" w:cs="Times New Roman"/>
          <w:sz w:val="24"/>
          <w:szCs w:val="24"/>
          <w:lang w:val="es-ES" w:eastAsia="es-ES"/>
        </w:rPr>
        <w:t>Inconforme con la</w:t>
      </w:r>
      <w:r w:rsidR="0027427A" w:rsidRPr="00BC4A49">
        <w:rPr>
          <w:rFonts w:ascii="Palatino Linotype" w:eastAsia="Times New Roman" w:hAnsi="Palatino Linotype" w:cs="Times New Roman"/>
          <w:sz w:val="24"/>
          <w:szCs w:val="24"/>
          <w:lang w:val="es-ES" w:eastAsia="es-ES"/>
        </w:rPr>
        <w:t xml:space="preserve"> </w:t>
      </w:r>
      <w:r w:rsidR="0027427A" w:rsidRPr="00BC4A49">
        <w:rPr>
          <w:rFonts w:ascii="Palatino Linotype" w:eastAsia="Times New Roman" w:hAnsi="Palatino Linotype" w:cs="Arial"/>
          <w:sz w:val="24"/>
          <w:szCs w:val="24"/>
          <w:lang w:val="es-ES" w:eastAsia="es-ES"/>
        </w:rPr>
        <w:t xml:space="preserve">respuesta el </w:t>
      </w:r>
      <w:r w:rsidR="00E86623" w:rsidRPr="00BC4A49">
        <w:rPr>
          <w:rFonts w:ascii="Palatino Linotype" w:eastAsia="Times New Roman" w:hAnsi="Palatino Linotype" w:cs="Arial"/>
          <w:sz w:val="24"/>
          <w:szCs w:val="24"/>
          <w:lang w:val="es-ES" w:eastAsia="es-ES"/>
        </w:rPr>
        <w:t>veintiocho</w:t>
      </w:r>
      <w:r w:rsidR="00CD481C" w:rsidRPr="00BC4A49">
        <w:rPr>
          <w:rFonts w:ascii="Palatino Linotype" w:eastAsia="Times New Roman" w:hAnsi="Palatino Linotype" w:cs="Arial"/>
          <w:sz w:val="24"/>
          <w:szCs w:val="24"/>
          <w:lang w:val="es-ES" w:eastAsia="es-ES"/>
        </w:rPr>
        <w:t xml:space="preserve"> </w:t>
      </w:r>
      <w:r w:rsidR="0027427A" w:rsidRPr="00BC4A49">
        <w:rPr>
          <w:rFonts w:ascii="Palatino Linotype" w:eastAsia="Times New Roman" w:hAnsi="Palatino Linotype" w:cs="Arial"/>
          <w:sz w:val="24"/>
          <w:szCs w:val="24"/>
          <w:lang w:val="es-ES" w:eastAsia="es-ES"/>
        </w:rPr>
        <w:t xml:space="preserve">de </w:t>
      </w:r>
      <w:r w:rsidR="00DB04A5" w:rsidRPr="00BC4A49">
        <w:rPr>
          <w:rFonts w:ascii="Palatino Linotype" w:eastAsia="Times New Roman" w:hAnsi="Palatino Linotype" w:cs="Arial"/>
          <w:sz w:val="24"/>
          <w:szCs w:val="24"/>
          <w:lang w:val="es-ES" w:eastAsia="es-ES"/>
        </w:rPr>
        <w:t>octubre</w:t>
      </w:r>
      <w:r w:rsidR="0027427A" w:rsidRPr="00BC4A49">
        <w:rPr>
          <w:rFonts w:ascii="Palatino Linotype" w:eastAsia="Times New Roman" w:hAnsi="Palatino Linotype" w:cs="Arial"/>
          <w:sz w:val="24"/>
          <w:szCs w:val="24"/>
          <w:lang w:val="es-ES" w:eastAsia="es-ES"/>
        </w:rPr>
        <w:t xml:space="preserve"> de dos mil diecinueve, </w:t>
      </w:r>
      <w:r w:rsidRPr="00BC4A49">
        <w:rPr>
          <w:rFonts w:ascii="Palatino Linotype" w:eastAsia="Times New Roman" w:hAnsi="Palatino Linotype" w:cs="Times New Roman"/>
          <w:b/>
          <w:sz w:val="24"/>
          <w:szCs w:val="24"/>
          <w:lang w:val="es-ES" w:eastAsia="es-ES"/>
        </w:rPr>
        <w:t>EL</w:t>
      </w:r>
      <w:r w:rsidR="0027427A" w:rsidRPr="00BC4A49">
        <w:rPr>
          <w:rFonts w:ascii="Palatino Linotype" w:eastAsia="Times New Roman" w:hAnsi="Palatino Linotype" w:cs="Times New Roman"/>
          <w:b/>
          <w:sz w:val="24"/>
          <w:szCs w:val="24"/>
          <w:lang w:val="es-ES" w:eastAsia="es-ES"/>
        </w:rPr>
        <w:t xml:space="preserve"> RECURRENTE</w:t>
      </w:r>
      <w:r w:rsidR="0027427A" w:rsidRPr="00BC4A49">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BC4A49">
        <w:rPr>
          <w:rFonts w:ascii="Palatino Linotype" w:eastAsia="Times New Roman" w:hAnsi="Palatino Linotype" w:cs="Times New Roman"/>
          <w:b/>
          <w:sz w:val="24"/>
          <w:szCs w:val="24"/>
          <w:lang w:val="es-ES" w:eastAsia="es-ES"/>
        </w:rPr>
        <w:t>EL SAIMEX</w:t>
      </w:r>
      <w:r w:rsidR="00174903" w:rsidRPr="00BC4A49">
        <w:rPr>
          <w:rFonts w:ascii="Palatino Linotype" w:eastAsia="Times New Roman" w:hAnsi="Palatino Linotype" w:cs="Times New Roman"/>
          <w:sz w:val="24"/>
          <w:szCs w:val="24"/>
          <w:lang w:val="es-ES" w:eastAsia="es-ES"/>
        </w:rPr>
        <w:t xml:space="preserve"> y se le asignó el número </w:t>
      </w:r>
      <w:r w:rsidR="0027427A" w:rsidRPr="00BC4A49">
        <w:rPr>
          <w:rFonts w:ascii="Palatino Linotype" w:eastAsia="Times New Roman" w:hAnsi="Palatino Linotype" w:cs="Times New Roman"/>
          <w:sz w:val="24"/>
          <w:szCs w:val="24"/>
          <w:lang w:val="es-ES" w:eastAsia="es-ES"/>
        </w:rPr>
        <w:t>de expediente</w:t>
      </w:r>
      <w:r w:rsidR="00C57ECB" w:rsidRPr="00BC4A49">
        <w:rPr>
          <w:rFonts w:ascii="Palatino Linotype" w:eastAsia="Times New Roman" w:hAnsi="Palatino Linotype" w:cs="Arial"/>
          <w:sz w:val="24"/>
          <w:szCs w:val="24"/>
          <w:lang w:val="es-ES" w:eastAsia="es-ES"/>
        </w:rPr>
        <w:t xml:space="preserve"> </w:t>
      </w:r>
      <w:r w:rsidR="00C57ECB" w:rsidRPr="00BC4A49">
        <w:rPr>
          <w:rFonts w:ascii="Palatino Linotype" w:eastAsia="Times New Roman" w:hAnsi="Palatino Linotype" w:cs="Times New Roman"/>
          <w:sz w:val="24"/>
          <w:szCs w:val="24"/>
          <w:lang w:eastAsia="es-MX"/>
        </w:rPr>
        <w:br/>
      </w:r>
      <w:r w:rsidR="00C57ECB" w:rsidRPr="00BC4A49">
        <w:rPr>
          <w:rFonts w:ascii="Palatino Linotype" w:eastAsia="Times New Roman" w:hAnsi="Palatino Linotype" w:cs="Times New Roman"/>
          <w:b/>
          <w:sz w:val="24"/>
          <w:szCs w:val="24"/>
          <w:lang w:eastAsia="es-MX"/>
        </w:rPr>
        <w:lastRenderedPageBreak/>
        <w:t>0</w:t>
      </w:r>
      <w:r w:rsidR="00DB04A5" w:rsidRPr="00BC4A49">
        <w:rPr>
          <w:rFonts w:ascii="Palatino Linotype" w:eastAsia="Times New Roman" w:hAnsi="Palatino Linotype" w:cs="Times New Roman"/>
          <w:b/>
          <w:sz w:val="24"/>
          <w:szCs w:val="24"/>
          <w:lang w:eastAsia="es-MX"/>
        </w:rPr>
        <w:t>8</w:t>
      </w:r>
      <w:r w:rsidR="00E86623" w:rsidRPr="00BC4A49">
        <w:rPr>
          <w:rFonts w:ascii="Palatino Linotype" w:eastAsia="Times New Roman" w:hAnsi="Palatino Linotype" w:cs="Times New Roman"/>
          <w:b/>
          <w:sz w:val="24"/>
          <w:szCs w:val="24"/>
          <w:lang w:eastAsia="es-MX"/>
        </w:rPr>
        <w:t>312</w:t>
      </w:r>
      <w:r w:rsidR="00C57ECB" w:rsidRPr="00BC4A49">
        <w:rPr>
          <w:rFonts w:ascii="Palatino Linotype" w:eastAsia="Times New Roman" w:hAnsi="Palatino Linotype" w:cs="Times New Roman"/>
          <w:b/>
          <w:sz w:val="24"/>
          <w:szCs w:val="24"/>
          <w:lang w:eastAsia="es-MX"/>
        </w:rPr>
        <w:t>/INFOEM/IP/RR/2019</w:t>
      </w:r>
      <w:r w:rsidR="00C57ECB" w:rsidRPr="00BC4A49">
        <w:rPr>
          <w:rFonts w:ascii="Palatino Linotype" w:eastAsia="Times New Roman" w:hAnsi="Palatino Linotype" w:cs="Times New Roman"/>
          <w:sz w:val="24"/>
          <w:szCs w:val="24"/>
          <w:lang w:eastAsia="es-MX"/>
        </w:rPr>
        <w:t xml:space="preserve">, </w:t>
      </w:r>
      <w:r w:rsidR="00C57ECB" w:rsidRPr="00BC4A49">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3118"/>
        <w:gridCol w:w="3021"/>
      </w:tblGrid>
      <w:tr w:rsidR="00C318AA" w:rsidRPr="00BC4A49" w:rsidTr="00DB04A5">
        <w:trPr>
          <w:jc w:val="center"/>
        </w:trPr>
        <w:tc>
          <w:tcPr>
            <w:tcW w:w="2689" w:type="dxa"/>
            <w:shd w:val="clear" w:color="auto" w:fill="000000" w:themeFill="text1"/>
            <w:vAlign w:val="center"/>
          </w:tcPr>
          <w:p w:rsidR="00C318AA" w:rsidRPr="00BC4A49" w:rsidRDefault="00C318AA" w:rsidP="00C318AA">
            <w:pPr>
              <w:jc w:val="center"/>
              <w:rPr>
                <w:rFonts w:ascii="Palatino Linotype" w:hAnsi="Palatino Linotype"/>
                <w:b/>
                <w:sz w:val="24"/>
                <w:szCs w:val="24"/>
              </w:rPr>
            </w:pPr>
            <w:r w:rsidRPr="00BC4A49">
              <w:rPr>
                <w:rFonts w:ascii="Palatino Linotype" w:hAnsi="Palatino Linotype"/>
                <w:b/>
                <w:sz w:val="24"/>
                <w:szCs w:val="24"/>
              </w:rPr>
              <w:t>Número de Recurso</w:t>
            </w:r>
          </w:p>
        </w:tc>
        <w:tc>
          <w:tcPr>
            <w:tcW w:w="3118" w:type="dxa"/>
            <w:shd w:val="clear" w:color="auto" w:fill="000000" w:themeFill="text1"/>
            <w:vAlign w:val="center"/>
          </w:tcPr>
          <w:p w:rsidR="00C318AA" w:rsidRPr="00BC4A49" w:rsidRDefault="00C318AA" w:rsidP="00C318AA">
            <w:pPr>
              <w:jc w:val="center"/>
              <w:rPr>
                <w:rFonts w:ascii="Palatino Linotype" w:hAnsi="Palatino Linotype"/>
                <w:b/>
                <w:sz w:val="24"/>
                <w:szCs w:val="24"/>
              </w:rPr>
            </w:pPr>
            <w:r w:rsidRPr="00BC4A49">
              <w:rPr>
                <w:rFonts w:ascii="Palatino Linotype" w:hAnsi="Palatino Linotype"/>
                <w:b/>
                <w:sz w:val="24"/>
                <w:szCs w:val="24"/>
              </w:rPr>
              <w:t>Acto Impugnado</w:t>
            </w:r>
          </w:p>
        </w:tc>
        <w:tc>
          <w:tcPr>
            <w:tcW w:w="3021" w:type="dxa"/>
            <w:shd w:val="clear" w:color="auto" w:fill="000000" w:themeFill="text1"/>
            <w:vAlign w:val="center"/>
          </w:tcPr>
          <w:p w:rsidR="00C318AA" w:rsidRPr="00BC4A49" w:rsidRDefault="00C318AA" w:rsidP="00C318AA">
            <w:pPr>
              <w:jc w:val="center"/>
              <w:rPr>
                <w:rFonts w:ascii="Palatino Linotype" w:hAnsi="Palatino Linotype"/>
                <w:b/>
                <w:sz w:val="24"/>
                <w:szCs w:val="24"/>
              </w:rPr>
            </w:pPr>
            <w:r w:rsidRPr="00BC4A49">
              <w:rPr>
                <w:rFonts w:ascii="Palatino Linotype" w:hAnsi="Palatino Linotype"/>
                <w:b/>
                <w:sz w:val="24"/>
                <w:szCs w:val="24"/>
              </w:rPr>
              <w:t>Razones o motivos de inconformidad</w:t>
            </w:r>
          </w:p>
        </w:tc>
      </w:tr>
      <w:tr w:rsidR="00C318AA" w:rsidRPr="00BC4A49" w:rsidTr="00DB04A5">
        <w:trPr>
          <w:trHeight w:val="1384"/>
          <w:jc w:val="center"/>
        </w:trPr>
        <w:tc>
          <w:tcPr>
            <w:tcW w:w="2689" w:type="dxa"/>
          </w:tcPr>
          <w:p w:rsidR="00C318AA" w:rsidRPr="00BC4A49" w:rsidRDefault="00C318AA" w:rsidP="00E86623">
            <w:pPr>
              <w:rPr>
                <w:rFonts w:ascii="Palatino Linotype" w:hAnsi="Palatino Linotype"/>
                <w:sz w:val="20"/>
                <w:szCs w:val="20"/>
              </w:rPr>
            </w:pPr>
            <w:r w:rsidRPr="00BC4A49">
              <w:rPr>
                <w:rFonts w:ascii="Palatino Linotype" w:eastAsia="Times New Roman" w:hAnsi="Palatino Linotype" w:cs="Times New Roman"/>
                <w:b/>
                <w:sz w:val="20"/>
                <w:szCs w:val="20"/>
                <w:lang w:eastAsia="es-MX"/>
              </w:rPr>
              <w:t>0</w:t>
            </w:r>
            <w:r w:rsidR="00DB04A5" w:rsidRPr="00BC4A49">
              <w:rPr>
                <w:rFonts w:ascii="Palatino Linotype" w:eastAsia="Times New Roman" w:hAnsi="Palatino Linotype" w:cs="Times New Roman"/>
                <w:b/>
                <w:sz w:val="20"/>
                <w:szCs w:val="20"/>
                <w:lang w:eastAsia="es-MX"/>
              </w:rPr>
              <w:t>8</w:t>
            </w:r>
            <w:r w:rsidR="00E86623" w:rsidRPr="00BC4A49">
              <w:rPr>
                <w:rFonts w:ascii="Palatino Linotype" w:eastAsia="Times New Roman" w:hAnsi="Palatino Linotype" w:cs="Times New Roman"/>
                <w:b/>
                <w:sz w:val="20"/>
                <w:szCs w:val="20"/>
                <w:lang w:eastAsia="es-MX"/>
              </w:rPr>
              <w:t>312</w:t>
            </w:r>
            <w:r w:rsidRPr="00BC4A49">
              <w:rPr>
                <w:rFonts w:ascii="Palatino Linotype" w:eastAsia="Times New Roman" w:hAnsi="Palatino Linotype" w:cs="Times New Roman"/>
                <w:b/>
                <w:sz w:val="20"/>
                <w:szCs w:val="20"/>
                <w:lang w:eastAsia="es-MX"/>
              </w:rPr>
              <w:t>/INFOEM/IP/RR/2019</w:t>
            </w:r>
          </w:p>
        </w:tc>
        <w:tc>
          <w:tcPr>
            <w:tcW w:w="3118" w:type="dxa"/>
          </w:tcPr>
          <w:p w:rsidR="00C318AA" w:rsidRPr="00BC4A49" w:rsidRDefault="00896D62" w:rsidP="00C71FEE">
            <w:pPr>
              <w:jc w:val="both"/>
              <w:rPr>
                <w:rFonts w:ascii="Palatino Linotype" w:hAnsi="Palatino Linotype"/>
                <w:i/>
              </w:rPr>
            </w:pPr>
            <w:r w:rsidRPr="00BC4A49">
              <w:rPr>
                <w:rFonts w:ascii="Palatino Linotype" w:hAnsi="Palatino Linotype"/>
                <w:i/>
                <w:color w:val="000000"/>
              </w:rPr>
              <w:t>“</w:t>
            </w:r>
            <w:r w:rsidR="00E86623" w:rsidRPr="00BC4A49">
              <w:rPr>
                <w:rFonts w:ascii="Palatino Linotype" w:hAnsi="Palatino Linotype"/>
                <w:i/>
                <w:color w:val="000000"/>
              </w:rPr>
              <w:t>Buenas tardes, La respuesta no es clara y precisa de acuerdo a las preguntas realizadas. No lleva una ilación a las preguntas realizadas en solicitud de Acceso a la Información Por su atención gracias.</w:t>
            </w:r>
            <w:r w:rsidRPr="00BC4A49">
              <w:rPr>
                <w:rFonts w:ascii="Palatino Linotype" w:hAnsi="Palatino Linotype"/>
                <w:i/>
                <w:color w:val="000000"/>
              </w:rPr>
              <w:t>”</w:t>
            </w:r>
          </w:p>
        </w:tc>
        <w:tc>
          <w:tcPr>
            <w:tcW w:w="3021" w:type="dxa"/>
          </w:tcPr>
          <w:p w:rsidR="00C318AA" w:rsidRPr="00BC4A49" w:rsidRDefault="00896D62" w:rsidP="009A2BAB">
            <w:pPr>
              <w:jc w:val="both"/>
              <w:rPr>
                <w:rFonts w:ascii="Palatino Linotype" w:hAnsi="Palatino Linotype"/>
                <w:i/>
              </w:rPr>
            </w:pPr>
            <w:r w:rsidRPr="00BC4A49">
              <w:rPr>
                <w:rFonts w:ascii="Palatino Linotype" w:hAnsi="Palatino Linotype"/>
                <w:i/>
                <w:color w:val="000000"/>
              </w:rPr>
              <w:t>“</w:t>
            </w:r>
            <w:r w:rsidR="00E86623" w:rsidRPr="00BC4A49">
              <w:rPr>
                <w:rFonts w:ascii="Palatino Linotype" w:hAnsi="Palatino Linotype"/>
                <w:i/>
                <w:color w:val="000000"/>
              </w:rPr>
              <w:t>Buenas tardes, La respuesta no es clara y precisa de acuerdo a las preguntas realizadas. No lleva una ilación a las preguntas realizadas en solicitud de Acceso a la Información Por su atención gracias.</w:t>
            </w:r>
            <w:r w:rsidRPr="00BC4A49">
              <w:rPr>
                <w:rFonts w:ascii="Palatino Linotype" w:hAnsi="Palatino Linotype"/>
                <w:i/>
                <w:color w:val="000000"/>
              </w:rPr>
              <w:t>”</w:t>
            </w:r>
          </w:p>
        </w:tc>
      </w:tr>
    </w:tbl>
    <w:p w:rsidR="006823BA" w:rsidRPr="00BC4A49" w:rsidRDefault="006823BA">
      <w:pPr>
        <w:rPr>
          <w:rFonts w:ascii="Palatino Linotype" w:hAnsi="Palatino Linotype"/>
          <w:sz w:val="24"/>
          <w:szCs w:val="24"/>
        </w:rPr>
      </w:pPr>
    </w:p>
    <w:p w:rsidR="00A36862" w:rsidRPr="00BC4A49" w:rsidRDefault="009A2BAB" w:rsidP="00A36862">
      <w:pPr>
        <w:spacing w:line="360" w:lineRule="auto"/>
        <w:ind w:right="49"/>
        <w:jc w:val="both"/>
        <w:rPr>
          <w:rFonts w:ascii="Palatino Linotype" w:eastAsia="Times New Roman" w:hAnsi="Palatino Linotype" w:cs="Times New Roman"/>
          <w:noProof/>
          <w:sz w:val="24"/>
          <w:szCs w:val="24"/>
          <w:lang w:eastAsia="es-MX"/>
        </w:rPr>
      </w:pPr>
      <w:r w:rsidRPr="00BC4A49">
        <w:rPr>
          <w:rFonts w:ascii="Palatino Linotype" w:eastAsia="Times New Roman" w:hAnsi="Palatino Linotype" w:cs="Arial"/>
          <w:b/>
          <w:sz w:val="28"/>
          <w:szCs w:val="28"/>
          <w:lang w:val="es-ES" w:eastAsia="es-ES"/>
        </w:rPr>
        <w:t>I</w:t>
      </w:r>
      <w:r w:rsidR="005011D7" w:rsidRPr="00BC4A49">
        <w:rPr>
          <w:rFonts w:ascii="Palatino Linotype" w:eastAsia="Times New Roman" w:hAnsi="Palatino Linotype" w:cs="Arial"/>
          <w:b/>
          <w:sz w:val="28"/>
          <w:szCs w:val="28"/>
          <w:lang w:val="es-ES" w:eastAsia="es-ES"/>
        </w:rPr>
        <w:t>V.</w:t>
      </w:r>
      <w:r w:rsidR="005011D7" w:rsidRPr="00BC4A49">
        <w:rPr>
          <w:rFonts w:ascii="Palatino Linotype" w:eastAsia="Times New Roman" w:hAnsi="Palatino Linotype" w:cs="Arial"/>
          <w:b/>
          <w:sz w:val="28"/>
          <w:szCs w:val="24"/>
          <w:lang w:val="es-ES" w:eastAsia="es-ES"/>
        </w:rPr>
        <w:t xml:space="preserve"> </w:t>
      </w:r>
      <w:r w:rsidR="005011D7" w:rsidRPr="00BC4A49">
        <w:rPr>
          <w:rFonts w:ascii="Palatino Linotype" w:eastAsia="Times New Roman" w:hAnsi="Palatino Linotype" w:cs="Arial"/>
          <w:sz w:val="24"/>
          <w:szCs w:val="24"/>
          <w:lang w:val="es-ES" w:eastAsia="es-ES"/>
        </w:rPr>
        <w:t xml:space="preserve">El </w:t>
      </w:r>
      <w:r w:rsidR="00042BFF" w:rsidRPr="00BC4A49">
        <w:rPr>
          <w:rFonts w:ascii="Palatino Linotype" w:eastAsia="Times New Roman" w:hAnsi="Palatino Linotype" w:cs="Arial"/>
          <w:sz w:val="24"/>
          <w:szCs w:val="24"/>
          <w:lang w:val="es-ES" w:eastAsia="es-ES"/>
        </w:rPr>
        <w:t>veintiocho</w:t>
      </w:r>
      <w:r w:rsidR="005011D7" w:rsidRPr="00BC4A49">
        <w:rPr>
          <w:rFonts w:ascii="Palatino Linotype" w:eastAsia="Times New Roman" w:hAnsi="Palatino Linotype" w:cs="Arial"/>
          <w:sz w:val="24"/>
          <w:szCs w:val="24"/>
          <w:lang w:val="es-ES" w:eastAsia="es-ES"/>
        </w:rPr>
        <w:t xml:space="preserve"> de </w:t>
      </w:r>
      <w:r w:rsidR="00DB04A5" w:rsidRPr="00BC4A49">
        <w:rPr>
          <w:rFonts w:ascii="Palatino Linotype" w:eastAsia="Times New Roman" w:hAnsi="Palatino Linotype" w:cs="Arial"/>
          <w:sz w:val="24"/>
          <w:szCs w:val="24"/>
          <w:lang w:val="es-ES" w:eastAsia="es-ES"/>
        </w:rPr>
        <w:t>octubre</w:t>
      </w:r>
      <w:r w:rsidR="005011D7" w:rsidRPr="00BC4A49">
        <w:rPr>
          <w:rFonts w:ascii="Palatino Linotype" w:eastAsia="Times New Roman" w:hAnsi="Palatino Linotype" w:cs="Arial"/>
          <w:sz w:val="24"/>
          <w:szCs w:val="24"/>
          <w:lang w:val="es-ES" w:eastAsia="es-ES"/>
        </w:rPr>
        <w:t xml:space="preserve"> de dos mil diecinueve</w:t>
      </w:r>
      <w:r w:rsidR="005011D7" w:rsidRPr="00BC4A49">
        <w:rPr>
          <w:rFonts w:ascii="Palatino Linotype" w:eastAsia="Times New Roman" w:hAnsi="Palatino Linotype" w:cs="Times New Roman"/>
          <w:sz w:val="24"/>
          <w:szCs w:val="24"/>
          <w:lang w:val="es-ES" w:eastAsia="es-ES"/>
        </w:rPr>
        <w:t>, el</w:t>
      </w:r>
      <w:r w:rsidR="005011D7" w:rsidRPr="00BC4A49">
        <w:rPr>
          <w:rFonts w:ascii="Palatino Linotype" w:eastAsia="Times New Roman" w:hAnsi="Palatino Linotype" w:cs="Arial"/>
          <w:sz w:val="24"/>
          <w:szCs w:val="24"/>
          <w:lang w:val="es-ES" w:eastAsia="es-ES"/>
        </w:rPr>
        <w:t xml:space="preserve"> </w:t>
      </w:r>
      <w:r w:rsidR="005011D7" w:rsidRPr="00BC4A49">
        <w:rPr>
          <w:rFonts w:ascii="Palatino Linotype" w:eastAsia="Times New Roman" w:hAnsi="Palatino Linotype" w:cs="Arial"/>
          <w:sz w:val="24"/>
          <w:szCs w:val="24"/>
          <w:lang w:val="es-ES_tradnl" w:eastAsia="es-ES"/>
        </w:rPr>
        <w:t>recurso de revisión de que</w:t>
      </w:r>
      <w:r w:rsidR="005011D7" w:rsidRPr="00BC4A49">
        <w:rPr>
          <w:rFonts w:ascii="Palatino Linotype" w:eastAsia="Times New Roman" w:hAnsi="Palatino Linotype" w:cs="Arial"/>
          <w:sz w:val="24"/>
          <w:szCs w:val="24"/>
          <w:lang w:val="es-ES" w:eastAsia="es-ES"/>
        </w:rPr>
        <w:t xml:space="preserve"> se trata</w:t>
      </w:r>
      <w:r w:rsidR="005011D7" w:rsidRPr="00BC4A49">
        <w:rPr>
          <w:rFonts w:ascii="Palatino Linotype" w:eastAsia="Times New Roman" w:hAnsi="Palatino Linotype" w:cs="Arial"/>
          <w:sz w:val="24"/>
          <w:szCs w:val="24"/>
          <w:lang w:val="es-ES_tradnl" w:eastAsia="es-ES"/>
        </w:rPr>
        <w:t xml:space="preserve"> se envió electrónicamente al Instituto de </w:t>
      </w:r>
      <w:r w:rsidR="005011D7" w:rsidRPr="00BC4A49">
        <w:rPr>
          <w:rFonts w:ascii="Palatino Linotype" w:eastAsia="Arial Unicode MS" w:hAnsi="Palatino Linotype" w:cs="Arial"/>
          <w:sz w:val="24"/>
          <w:szCs w:val="24"/>
          <w:lang w:val="es-ES" w:eastAsia="es-ES"/>
        </w:rPr>
        <w:t>Transparencia</w:t>
      </w:r>
      <w:r w:rsidR="005011D7" w:rsidRPr="00BC4A49">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BC4A49">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BC4A49">
        <w:rPr>
          <w:rFonts w:ascii="Palatino Linotype" w:eastAsia="Times New Roman" w:hAnsi="Palatino Linotype" w:cs="Arial"/>
          <w:sz w:val="24"/>
          <w:szCs w:val="24"/>
          <w:lang w:val="es-ES_tradnl" w:eastAsia="es-ES"/>
        </w:rPr>
        <w:t>, se turnó, a través del</w:t>
      </w:r>
      <w:r w:rsidR="005011D7" w:rsidRPr="00BC4A49">
        <w:rPr>
          <w:rFonts w:ascii="Palatino Linotype" w:eastAsia="Arial Unicode MS" w:hAnsi="Palatino Linotype" w:cs="Arial"/>
          <w:sz w:val="24"/>
          <w:szCs w:val="24"/>
          <w:lang w:val="es-ES_tradnl" w:eastAsia="es-ES"/>
        </w:rPr>
        <w:t xml:space="preserve"> </w:t>
      </w:r>
      <w:r w:rsidR="005011D7" w:rsidRPr="00BC4A49">
        <w:rPr>
          <w:rFonts w:ascii="Palatino Linotype" w:eastAsia="Arial Unicode MS" w:hAnsi="Palatino Linotype" w:cs="Arial"/>
          <w:b/>
          <w:sz w:val="24"/>
          <w:szCs w:val="24"/>
          <w:lang w:val="es-ES_tradnl" w:eastAsia="es-ES"/>
        </w:rPr>
        <w:t>SAIMEX</w:t>
      </w:r>
      <w:r w:rsidR="005011D7" w:rsidRPr="00BC4A49">
        <w:rPr>
          <w:rFonts w:ascii="Palatino Linotype" w:eastAsia="Times New Roman" w:hAnsi="Palatino Linotype" w:cs="Times New Roman"/>
          <w:sz w:val="24"/>
          <w:szCs w:val="24"/>
          <w:lang w:val="es-ES" w:eastAsia="es-ES"/>
        </w:rPr>
        <w:t>, el recurso</w:t>
      </w:r>
      <w:r w:rsidR="005011D7" w:rsidRPr="00BC4A49">
        <w:rPr>
          <w:rFonts w:ascii="Palatino Linotype" w:eastAsia="Times New Roman" w:hAnsi="Palatino Linotype" w:cs="Arial"/>
          <w:sz w:val="24"/>
          <w:szCs w:val="20"/>
          <w:lang w:val="es-ES" w:eastAsia="es-ES"/>
        </w:rPr>
        <w:t xml:space="preserve"> de revisión</w:t>
      </w:r>
      <w:r w:rsidR="00A36862" w:rsidRPr="00BC4A49">
        <w:rPr>
          <w:rFonts w:ascii="Palatino Linotype" w:eastAsia="Times New Roman" w:hAnsi="Palatino Linotype" w:cs="Times New Roman"/>
          <w:sz w:val="24"/>
          <w:szCs w:val="24"/>
          <w:lang w:val="es-ES" w:eastAsia="es-ES"/>
        </w:rPr>
        <w:t xml:space="preserve"> a la </w:t>
      </w:r>
      <w:r w:rsidR="00A36862" w:rsidRPr="00BC4A49">
        <w:rPr>
          <w:rFonts w:ascii="Palatino Linotype" w:eastAsia="Times New Roman" w:hAnsi="Palatino Linotype" w:cs="Arial"/>
          <w:sz w:val="24"/>
          <w:szCs w:val="24"/>
          <w:lang w:val="es-ES_tradnl" w:eastAsia="es-ES"/>
        </w:rPr>
        <w:t xml:space="preserve">Comisionada </w:t>
      </w:r>
      <w:r w:rsidR="0047298C" w:rsidRPr="00BC4A49">
        <w:rPr>
          <w:rFonts w:ascii="Palatino Linotype" w:eastAsia="Times New Roman" w:hAnsi="Palatino Linotype" w:cs="Arial"/>
          <w:b/>
          <w:sz w:val="24"/>
          <w:szCs w:val="24"/>
          <w:lang w:val="es-ES_tradnl" w:eastAsia="es-ES"/>
        </w:rPr>
        <w:t>EVA ABAID YAPUR</w:t>
      </w:r>
      <w:r w:rsidR="00A36862" w:rsidRPr="00BC4A49">
        <w:rPr>
          <w:rFonts w:ascii="Palatino Linotype" w:eastAsia="Times New Roman" w:hAnsi="Palatino Linotype" w:cs="Arial"/>
          <w:b/>
          <w:sz w:val="24"/>
          <w:szCs w:val="24"/>
          <w:lang w:val="es-ES_tradnl" w:eastAsia="es-ES"/>
        </w:rPr>
        <w:t xml:space="preserve">, </w:t>
      </w:r>
      <w:r w:rsidR="00A36862" w:rsidRPr="00BC4A49">
        <w:rPr>
          <w:rFonts w:ascii="Palatino Linotype" w:eastAsia="Times New Roman" w:hAnsi="Palatino Linotype" w:cs="Arial"/>
          <w:sz w:val="24"/>
          <w:szCs w:val="24"/>
          <w:lang w:val="es-ES_tradnl" w:eastAsia="es-ES"/>
        </w:rPr>
        <w:t>a efecto de que decretaran su admisión o desechamiento.</w:t>
      </w:r>
      <w:r w:rsidR="00A36862" w:rsidRPr="00BC4A49">
        <w:rPr>
          <w:rFonts w:ascii="Palatino Linotype" w:eastAsia="Times New Roman" w:hAnsi="Palatino Linotype" w:cs="Times New Roman"/>
          <w:noProof/>
          <w:sz w:val="24"/>
          <w:szCs w:val="24"/>
          <w:lang w:eastAsia="es-MX"/>
        </w:rPr>
        <w:t xml:space="preserve"> </w:t>
      </w:r>
    </w:p>
    <w:p w:rsidR="00DB04A5" w:rsidRPr="00BC4A49" w:rsidRDefault="00DB04A5" w:rsidP="00A36862">
      <w:pPr>
        <w:spacing w:line="360" w:lineRule="auto"/>
        <w:ind w:right="49"/>
        <w:jc w:val="both"/>
        <w:rPr>
          <w:rFonts w:ascii="Palatino Linotype" w:eastAsia="Times New Roman" w:hAnsi="Palatino Linotype" w:cs="Times New Roman"/>
          <w:noProof/>
          <w:sz w:val="8"/>
          <w:szCs w:val="24"/>
          <w:lang w:eastAsia="es-MX"/>
        </w:rPr>
      </w:pPr>
    </w:p>
    <w:p w:rsidR="008332F9" w:rsidRPr="00BC4A49"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C4A49">
        <w:rPr>
          <w:rFonts w:ascii="Palatino Linotype" w:eastAsia="MS Mincho" w:hAnsi="Palatino Linotype" w:cs="Arial"/>
          <w:b/>
          <w:sz w:val="28"/>
          <w:szCs w:val="24"/>
          <w:lang w:val="es-ES_tradnl" w:eastAsia="es-ES"/>
        </w:rPr>
        <w:t xml:space="preserve">V. </w:t>
      </w:r>
      <w:r w:rsidRPr="00BC4A49">
        <w:rPr>
          <w:rFonts w:ascii="Palatino Linotype" w:eastAsia="MS Mincho" w:hAnsi="Palatino Linotype" w:cs="Arial"/>
          <w:sz w:val="24"/>
          <w:szCs w:val="24"/>
          <w:lang w:val="es-ES_tradnl" w:eastAsia="es-ES"/>
        </w:rPr>
        <w:t>De las constancias de los expedientes electrónicos del</w:t>
      </w:r>
      <w:r w:rsidRPr="00BC4A49">
        <w:rPr>
          <w:rFonts w:ascii="Palatino Linotype" w:eastAsia="MS Mincho" w:hAnsi="Palatino Linotype" w:cs="Arial"/>
          <w:b/>
          <w:sz w:val="24"/>
          <w:szCs w:val="24"/>
          <w:lang w:val="es-ES_tradnl" w:eastAsia="es-ES"/>
        </w:rPr>
        <w:t xml:space="preserve"> SAIMEX</w:t>
      </w:r>
      <w:r w:rsidRPr="00BC4A49">
        <w:rPr>
          <w:rFonts w:ascii="Palatino Linotype" w:eastAsia="MS Mincho" w:hAnsi="Palatino Linotype" w:cs="Arial"/>
          <w:sz w:val="24"/>
          <w:szCs w:val="24"/>
          <w:lang w:val="es-ES_tradnl" w:eastAsia="es-ES"/>
        </w:rPr>
        <w:t xml:space="preserve">, se desprende que el </w:t>
      </w:r>
      <w:r w:rsidR="00042BFF" w:rsidRPr="00BC4A49">
        <w:rPr>
          <w:rFonts w:ascii="Palatino Linotype" w:eastAsia="MS Mincho" w:hAnsi="Palatino Linotype" w:cs="Arial"/>
          <w:sz w:val="24"/>
          <w:szCs w:val="24"/>
          <w:lang w:val="es-ES_tradnl" w:eastAsia="es-ES"/>
        </w:rPr>
        <w:t>uno</w:t>
      </w:r>
      <w:r w:rsidR="006E3567" w:rsidRPr="00BC4A49">
        <w:rPr>
          <w:rFonts w:ascii="Palatino Linotype" w:eastAsia="MS Mincho" w:hAnsi="Palatino Linotype" w:cs="Arial"/>
          <w:sz w:val="24"/>
          <w:szCs w:val="24"/>
          <w:lang w:val="es-ES_tradnl" w:eastAsia="es-ES"/>
        </w:rPr>
        <w:t xml:space="preserve"> de </w:t>
      </w:r>
      <w:r w:rsidR="00042BFF" w:rsidRPr="00BC4A49">
        <w:rPr>
          <w:rFonts w:ascii="Palatino Linotype" w:eastAsia="MS Mincho" w:hAnsi="Palatino Linotype" w:cs="Arial"/>
          <w:sz w:val="24"/>
          <w:szCs w:val="24"/>
          <w:lang w:val="es-ES_tradnl" w:eastAsia="es-ES"/>
        </w:rPr>
        <w:t>noviembre</w:t>
      </w:r>
      <w:r w:rsidR="006E3567" w:rsidRPr="00BC4A49">
        <w:rPr>
          <w:rFonts w:ascii="Palatino Linotype" w:eastAsia="MS Mincho" w:hAnsi="Palatino Linotype" w:cs="Arial"/>
          <w:sz w:val="24"/>
          <w:szCs w:val="24"/>
          <w:lang w:val="es-ES_tradnl" w:eastAsia="es-ES"/>
        </w:rPr>
        <w:t xml:space="preserve"> de </w:t>
      </w:r>
      <w:r w:rsidRPr="00BC4A49">
        <w:rPr>
          <w:rFonts w:ascii="Palatino Linotype" w:eastAsia="MS Mincho" w:hAnsi="Palatino Linotype" w:cs="Arial"/>
          <w:sz w:val="24"/>
          <w:szCs w:val="24"/>
          <w:lang w:val="es-ES_tradnl" w:eastAsia="es-ES"/>
        </w:rPr>
        <w:t>dos mil diecinueve, se acor</w:t>
      </w:r>
      <w:r w:rsidR="006E3567" w:rsidRPr="00BC4A49">
        <w:rPr>
          <w:rFonts w:ascii="Palatino Linotype" w:eastAsia="MS Mincho" w:hAnsi="Palatino Linotype" w:cs="Arial"/>
          <w:sz w:val="24"/>
          <w:szCs w:val="24"/>
          <w:lang w:val="es-ES_tradnl" w:eastAsia="es-ES"/>
        </w:rPr>
        <w:t>dó la admisión a trámite del recurso</w:t>
      </w:r>
      <w:r w:rsidRPr="00BC4A49">
        <w:rPr>
          <w:rFonts w:ascii="Palatino Linotype" w:eastAsia="MS Mincho" w:hAnsi="Palatino Linotype" w:cs="Arial"/>
          <w:sz w:val="24"/>
          <w:szCs w:val="24"/>
          <w:lang w:val="es-ES_tradnl" w:eastAsia="es-ES"/>
        </w:rPr>
        <w:t xml:space="preserve"> de revisión que nos ocupan,</w:t>
      </w:r>
      <w:r w:rsidR="006E3567" w:rsidRPr="00BC4A49">
        <w:rPr>
          <w:rFonts w:ascii="Palatino Linotype" w:eastAsia="MS Mincho" w:hAnsi="Palatino Linotype" w:cs="Arial"/>
          <w:sz w:val="24"/>
          <w:szCs w:val="24"/>
          <w:lang w:val="es-ES_tradnl" w:eastAsia="es-ES"/>
        </w:rPr>
        <w:t xml:space="preserve"> así como la integración del expediente respectivo, mismo que se puso</w:t>
      </w:r>
      <w:r w:rsidRPr="00BC4A49">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w:t>
      </w:r>
      <w:r w:rsidRPr="00BC4A49">
        <w:rPr>
          <w:rFonts w:ascii="Palatino Linotype" w:eastAsia="MS Mincho" w:hAnsi="Palatino Linotype" w:cs="Arial"/>
          <w:sz w:val="24"/>
          <w:szCs w:val="24"/>
          <w:lang w:val="es-ES_tradnl" w:eastAsia="es-ES"/>
        </w:rPr>
        <w:lastRenderedPageBreak/>
        <w:t xml:space="preserve">pruebas y alegatos; así como para que </w:t>
      </w:r>
      <w:r w:rsidRPr="00BC4A49">
        <w:rPr>
          <w:rFonts w:ascii="Palatino Linotype" w:eastAsia="MS Mincho" w:hAnsi="Palatino Linotype" w:cs="Arial"/>
          <w:b/>
          <w:sz w:val="24"/>
          <w:szCs w:val="24"/>
          <w:lang w:val="es-ES_tradnl" w:eastAsia="es-ES"/>
        </w:rPr>
        <w:t xml:space="preserve">EL SUJETO OBLIGADO </w:t>
      </w:r>
      <w:r w:rsidRPr="00BC4A49">
        <w:rPr>
          <w:rFonts w:ascii="Palatino Linotype" w:eastAsia="MS Mincho" w:hAnsi="Palatino Linotype" w:cs="Arial"/>
          <w:sz w:val="24"/>
          <w:szCs w:val="24"/>
          <w:lang w:val="es-ES_tradnl" w:eastAsia="es-ES"/>
        </w:rPr>
        <w:t>rindiera sus</w:t>
      </w:r>
      <w:r w:rsidRPr="00BC4A49">
        <w:rPr>
          <w:rFonts w:ascii="Palatino Linotype" w:eastAsia="MS Mincho" w:hAnsi="Palatino Linotype" w:cs="Arial"/>
          <w:b/>
          <w:sz w:val="24"/>
          <w:szCs w:val="24"/>
          <w:lang w:val="es-ES_tradnl" w:eastAsia="es-ES"/>
        </w:rPr>
        <w:t xml:space="preserve"> </w:t>
      </w:r>
      <w:r w:rsidRPr="00BC4A49">
        <w:rPr>
          <w:rFonts w:ascii="Palatino Linotype" w:eastAsia="MS Mincho" w:hAnsi="Palatino Linotype" w:cs="Arial"/>
          <w:sz w:val="24"/>
          <w:szCs w:val="24"/>
          <w:lang w:val="es-ES_tradnl" w:eastAsia="es-ES"/>
        </w:rPr>
        <w:t>Informes Justificados respectivamente.</w:t>
      </w:r>
    </w:p>
    <w:p w:rsidR="00F32CC0" w:rsidRPr="00BC4A49"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BC4A49" w:rsidRDefault="009A2BAB" w:rsidP="008A067E">
      <w:pPr>
        <w:spacing w:line="360" w:lineRule="auto"/>
        <w:jc w:val="both"/>
        <w:rPr>
          <w:rFonts w:ascii="Palatino Linotype" w:eastAsia="Arial Unicode MS" w:hAnsi="Palatino Linotype" w:cs="Arial"/>
          <w:sz w:val="24"/>
          <w:szCs w:val="24"/>
          <w:lang w:val="es-ES" w:eastAsia="es-ES"/>
        </w:rPr>
      </w:pPr>
      <w:r w:rsidRPr="00BC4A49">
        <w:rPr>
          <w:rFonts w:ascii="Palatino Linotype" w:eastAsia="Times New Roman" w:hAnsi="Palatino Linotype" w:cs="Times New Roman"/>
          <w:b/>
          <w:noProof/>
          <w:sz w:val="28"/>
          <w:szCs w:val="28"/>
          <w:lang w:eastAsia="es-MX"/>
        </w:rPr>
        <w:t>VI</w:t>
      </w:r>
      <w:r w:rsidR="008A067E" w:rsidRPr="00BC4A49">
        <w:rPr>
          <w:rFonts w:ascii="Palatino Linotype" w:eastAsia="Times New Roman" w:hAnsi="Palatino Linotype" w:cs="Times New Roman"/>
          <w:b/>
          <w:noProof/>
          <w:sz w:val="28"/>
          <w:szCs w:val="28"/>
          <w:lang w:eastAsia="es-MX"/>
        </w:rPr>
        <w:t>.</w:t>
      </w:r>
      <w:r w:rsidR="008A067E" w:rsidRPr="00BC4A49">
        <w:rPr>
          <w:rFonts w:ascii="Palatino Linotype" w:eastAsia="Times New Roman" w:hAnsi="Palatino Linotype" w:cs="Times New Roman"/>
          <w:b/>
          <w:noProof/>
          <w:sz w:val="24"/>
          <w:szCs w:val="24"/>
          <w:lang w:eastAsia="es-MX"/>
        </w:rPr>
        <w:t xml:space="preserve"> </w:t>
      </w:r>
      <w:r w:rsidR="008A067E" w:rsidRPr="00BC4A49">
        <w:rPr>
          <w:rFonts w:ascii="Palatino Linotype" w:eastAsia="Times New Roman" w:hAnsi="Palatino Linotype" w:cs="Arial"/>
          <w:sz w:val="24"/>
          <w:szCs w:val="24"/>
          <w:lang w:val="es-ES" w:eastAsia="es-ES"/>
        </w:rPr>
        <w:t>En cumplimiento a lo anterior, de las constancias del expediente</w:t>
      </w:r>
      <w:r w:rsidR="00F32CC0" w:rsidRPr="00BC4A49">
        <w:rPr>
          <w:rFonts w:ascii="Palatino Linotype" w:eastAsia="Times New Roman" w:hAnsi="Palatino Linotype" w:cs="Arial"/>
          <w:sz w:val="24"/>
          <w:szCs w:val="24"/>
          <w:lang w:val="es-ES" w:eastAsia="es-ES"/>
        </w:rPr>
        <w:t xml:space="preserve"> electrónico</w:t>
      </w:r>
      <w:r w:rsidR="008A067E" w:rsidRPr="00BC4A49">
        <w:rPr>
          <w:rFonts w:ascii="Palatino Linotype" w:eastAsia="Times New Roman" w:hAnsi="Palatino Linotype" w:cs="Arial"/>
          <w:sz w:val="24"/>
          <w:szCs w:val="24"/>
          <w:lang w:val="es-ES" w:eastAsia="es-ES"/>
        </w:rPr>
        <w:t xml:space="preserve"> del</w:t>
      </w:r>
      <w:r w:rsidR="008A067E" w:rsidRPr="00BC4A49">
        <w:rPr>
          <w:rFonts w:ascii="Palatino Linotype" w:eastAsia="Times New Roman" w:hAnsi="Palatino Linotype" w:cs="Arial"/>
          <w:b/>
          <w:sz w:val="24"/>
          <w:szCs w:val="24"/>
          <w:lang w:val="es-ES" w:eastAsia="es-ES"/>
        </w:rPr>
        <w:t xml:space="preserve"> SAIMEX</w:t>
      </w:r>
      <w:r w:rsidR="00F32CC0" w:rsidRPr="00BC4A49">
        <w:rPr>
          <w:rFonts w:ascii="Palatino Linotype" w:eastAsia="Times New Roman" w:hAnsi="Palatino Linotype" w:cs="Arial"/>
          <w:sz w:val="24"/>
          <w:szCs w:val="24"/>
          <w:lang w:val="es-ES" w:eastAsia="es-ES"/>
        </w:rPr>
        <w:t>, se observó</w:t>
      </w:r>
      <w:r w:rsidR="008A067E" w:rsidRPr="00BC4A49">
        <w:rPr>
          <w:rFonts w:ascii="Palatino Linotype" w:eastAsia="Times New Roman" w:hAnsi="Palatino Linotype" w:cs="Arial"/>
          <w:sz w:val="24"/>
          <w:szCs w:val="24"/>
          <w:lang w:val="es-ES" w:eastAsia="es-ES"/>
        </w:rPr>
        <w:t xml:space="preserve"> que </w:t>
      </w:r>
      <w:r w:rsidR="008A067E" w:rsidRPr="00BC4A49">
        <w:rPr>
          <w:rFonts w:ascii="Palatino Linotype" w:eastAsia="Times New Roman" w:hAnsi="Palatino Linotype" w:cs="Arial"/>
          <w:b/>
          <w:sz w:val="24"/>
          <w:szCs w:val="24"/>
          <w:lang w:val="es-ES" w:eastAsia="es-ES"/>
        </w:rPr>
        <w:t xml:space="preserve">EL SUJETO OBLIGADO </w:t>
      </w:r>
      <w:r w:rsidR="0088434F" w:rsidRPr="00BC4A49">
        <w:rPr>
          <w:rFonts w:ascii="Palatino Linotype" w:eastAsia="Times New Roman" w:hAnsi="Palatino Linotype" w:cs="Arial"/>
          <w:sz w:val="24"/>
          <w:szCs w:val="24"/>
          <w:lang w:val="es-ES" w:eastAsia="es-ES"/>
        </w:rPr>
        <w:t xml:space="preserve">el </w:t>
      </w:r>
      <w:r w:rsidR="00042BFF" w:rsidRPr="00BC4A49">
        <w:rPr>
          <w:rFonts w:ascii="Palatino Linotype" w:eastAsia="Times New Roman" w:hAnsi="Palatino Linotype" w:cs="Arial"/>
          <w:sz w:val="24"/>
          <w:szCs w:val="24"/>
          <w:lang w:val="es-ES" w:eastAsia="es-ES"/>
        </w:rPr>
        <w:t>doce</w:t>
      </w:r>
      <w:r w:rsidR="0088434F" w:rsidRPr="00BC4A49">
        <w:rPr>
          <w:rFonts w:ascii="Palatino Linotype" w:eastAsia="Times New Roman" w:hAnsi="Palatino Linotype" w:cs="Arial"/>
          <w:sz w:val="24"/>
          <w:szCs w:val="24"/>
          <w:lang w:val="es-ES" w:eastAsia="es-ES"/>
        </w:rPr>
        <w:t xml:space="preserve"> de </w:t>
      </w:r>
      <w:r w:rsidR="005809CF" w:rsidRPr="00BC4A49">
        <w:rPr>
          <w:rFonts w:ascii="Palatino Linotype" w:eastAsia="Times New Roman" w:hAnsi="Palatino Linotype" w:cs="Arial"/>
          <w:sz w:val="24"/>
          <w:szCs w:val="24"/>
          <w:lang w:val="es-ES" w:eastAsia="es-ES"/>
        </w:rPr>
        <w:t>noviembre</w:t>
      </w:r>
      <w:r w:rsidR="0088434F" w:rsidRPr="00BC4A49">
        <w:rPr>
          <w:rFonts w:ascii="Palatino Linotype" w:eastAsia="Times New Roman" w:hAnsi="Palatino Linotype" w:cs="Arial"/>
          <w:sz w:val="24"/>
          <w:szCs w:val="24"/>
          <w:lang w:val="es-ES" w:eastAsia="es-ES"/>
        </w:rPr>
        <w:t xml:space="preserve"> de la presente anualidad </w:t>
      </w:r>
      <w:r w:rsidR="008A067E" w:rsidRPr="00BC4A49">
        <w:rPr>
          <w:rFonts w:ascii="Palatino Linotype" w:eastAsia="Times New Roman" w:hAnsi="Palatino Linotype" w:cs="Arial"/>
          <w:sz w:val="24"/>
          <w:szCs w:val="24"/>
          <w:lang w:val="es-ES" w:eastAsia="es-ES"/>
        </w:rPr>
        <w:t>rindió</w:t>
      </w:r>
      <w:r w:rsidR="005809CF" w:rsidRPr="00BC4A49">
        <w:rPr>
          <w:rFonts w:ascii="Palatino Linotype" w:eastAsia="Times New Roman" w:hAnsi="Palatino Linotype" w:cs="Arial"/>
          <w:sz w:val="24"/>
          <w:szCs w:val="24"/>
          <w:lang w:val="es-ES" w:eastAsia="es-ES"/>
        </w:rPr>
        <w:t xml:space="preserve"> el</w:t>
      </w:r>
      <w:r w:rsidR="008A067E" w:rsidRPr="00BC4A49">
        <w:rPr>
          <w:rFonts w:ascii="Palatino Linotype" w:eastAsia="Times New Roman" w:hAnsi="Palatino Linotype" w:cs="Arial"/>
          <w:sz w:val="24"/>
          <w:szCs w:val="24"/>
          <w:lang w:val="es-ES" w:eastAsia="es-ES"/>
        </w:rPr>
        <w:t xml:space="preserve"> Informe Justificado del recurso materia del presente asunto, </w:t>
      </w:r>
      <w:r w:rsidR="0047298C" w:rsidRPr="00BC4A49">
        <w:rPr>
          <w:rFonts w:ascii="Palatino Linotype" w:eastAsia="Times New Roman" w:hAnsi="Palatino Linotype" w:cs="Arial"/>
          <w:sz w:val="24"/>
          <w:szCs w:val="24"/>
          <w:lang w:val="es-ES" w:eastAsia="es-ES"/>
        </w:rPr>
        <w:t xml:space="preserve">en el que </w:t>
      </w:r>
      <w:r w:rsidR="00A34831" w:rsidRPr="00BC4A49">
        <w:rPr>
          <w:rFonts w:ascii="Palatino Linotype" w:eastAsia="Times New Roman" w:hAnsi="Palatino Linotype" w:cs="Arial"/>
          <w:sz w:val="24"/>
          <w:szCs w:val="24"/>
          <w:lang w:val="es-ES" w:eastAsia="es-ES"/>
        </w:rPr>
        <w:t>amplió</w:t>
      </w:r>
      <w:r w:rsidR="00015221" w:rsidRPr="00BC4A49">
        <w:rPr>
          <w:rFonts w:ascii="Palatino Linotype" w:eastAsia="Times New Roman" w:hAnsi="Palatino Linotype" w:cs="Arial"/>
          <w:sz w:val="24"/>
          <w:szCs w:val="24"/>
          <w:lang w:val="es-ES" w:eastAsia="es-ES"/>
        </w:rPr>
        <w:t xml:space="preserve"> </w:t>
      </w:r>
      <w:r w:rsidR="0047298C" w:rsidRPr="00BC4A49">
        <w:rPr>
          <w:rFonts w:ascii="Palatino Linotype" w:eastAsia="Times New Roman" w:hAnsi="Palatino Linotype" w:cs="Arial"/>
          <w:sz w:val="24"/>
          <w:szCs w:val="24"/>
          <w:lang w:val="es-ES" w:eastAsia="es-ES"/>
        </w:rPr>
        <w:t>su respuesta</w:t>
      </w:r>
      <w:r w:rsidR="00F32CC0" w:rsidRPr="00BC4A49">
        <w:rPr>
          <w:rFonts w:ascii="Palatino Linotype" w:eastAsia="Times New Roman" w:hAnsi="Palatino Linotype" w:cs="Arial"/>
          <w:sz w:val="24"/>
          <w:szCs w:val="24"/>
          <w:lang w:val="es-ES" w:eastAsia="es-ES"/>
        </w:rPr>
        <w:t>,</w:t>
      </w:r>
      <w:r w:rsidR="00685BCD" w:rsidRPr="00BC4A49">
        <w:rPr>
          <w:rFonts w:ascii="Palatino Linotype" w:eastAsia="Times New Roman" w:hAnsi="Palatino Linotype" w:cs="Arial"/>
          <w:sz w:val="24"/>
          <w:szCs w:val="24"/>
          <w:lang w:val="es-ES" w:eastAsia="es-ES"/>
        </w:rPr>
        <w:t xml:space="preserve"> por lo que al encuadrar en el supuesto del artículo 185, fracción III de la Ley de Transparencia y Acceso a la Información Pública del Estado de México y Municipios se puso a la vista del particular para que manifestara lo que a su derecho corresponda,</w:t>
      </w:r>
      <w:r w:rsidR="00F32CC0" w:rsidRPr="00BC4A49">
        <w:rPr>
          <w:rFonts w:ascii="Palatino Linotype" w:eastAsia="Times New Roman" w:hAnsi="Palatino Linotype" w:cs="Arial"/>
          <w:sz w:val="24"/>
          <w:szCs w:val="24"/>
          <w:lang w:val="es-ES" w:eastAsia="es-ES"/>
        </w:rPr>
        <w:t xml:space="preserve"> </w:t>
      </w:r>
      <w:r w:rsidR="00A71172" w:rsidRPr="00BC4A49">
        <w:rPr>
          <w:rFonts w:ascii="Palatino Linotype" w:eastAsia="Times New Roman" w:hAnsi="Palatino Linotype" w:cs="Arial"/>
          <w:sz w:val="24"/>
          <w:szCs w:val="24"/>
          <w:lang w:val="es-ES" w:eastAsia="es-ES"/>
        </w:rPr>
        <w:t>el cual será materia de estudio en el apartado correspondiente.</w:t>
      </w:r>
    </w:p>
    <w:p w:rsidR="008A067E" w:rsidRPr="00BC4A49"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BC4A49">
        <w:rPr>
          <w:rFonts w:ascii="Palatino Linotype" w:eastAsia="MS Mincho" w:hAnsi="Palatino Linotype" w:cs="Times New Roman"/>
          <w:noProof/>
          <w:sz w:val="24"/>
          <w:szCs w:val="24"/>
          <w:lang w:eastAsia="es-MX"/>
        </w:rPr>
        <w:t xml:space="preserve">Por su parte, </w:t>
      </w:r>
      <w:r w:rsidRPr="00BC4A49">
        <w:rPr>
          <w:rFonts w:ascii="Palatino Linotype" w:eastAsia="MS Mincho" w:hAnsi="Palatino Linotype" w:cs="Times New Roman"/>
          <w:b/>
          <w:noProof/>
          <w:sz w:val="24"/>
          <w:szCs w:val="24"/>
          <w:lang w:eastAsia="es-MX"/>
        </w:rPr>
        <w:t xml:space="preserve">EL RECURRENTE </w:t>
      </w:r>
      <w:r w:rsidRPr="00BC4A49">
        <w:rPr>
          <w:rFonts w:ascii="Palatino Linotype" w:eastAsia="MS Mincho" w:hAnsi="Palatino Linotype" w:cs="Times New Roman"/>
          <w:noProof/>
          <w:sz w:val="24"/>
          <w:szCs w:val="24"/>
          <w:lang w:eastAsia="es-MX"/>
        </w:rPr>
        <w:t>no realizó manifiestación alguna,</w:t>
      </w:r>
      <w:r w:rsidRPr="00BC4A49">
        <w:rPr>
          <w:rFonts w:ascii="Palatino Linotype" w:eastAsia="Arial Unicode MS" w:hAnsi="Palatino Linotype" w:cs="Arial"/>
          <w:sz w:val="24"/>
          <w:szCs w:val="24"/>
          <w:lang w:val="es-ES_tradnl" w:eastAsia="es-ES"/>
        </w:rPr>
        <w:t xml:space="preserve"> ni presentó pruebas o alegatos</w:t>
      </w:r>
      <w:r w:rsidR="00F32CC0" w:rsidRPr="00BC4A49">
        <w:rPr>
          <w:rFonts w:ascii="Palatino Linotype" w:eastAsia="Arial Unicode MS" w:hAnsi="Palatino Linotype" w:cs="Arial"/>
          <w:sz w:val="24"/>
          <w:szCs w:val="24"/>
          <w:lang w:val="es-ES_tradnl" w:eastAsia="es-ES"/>
        </w:rPr>
        <w:t xml:space="preserve"> que a su derecho convinieran</w:t>
      </w:r>
      <w:r w:rsidRPr="00BC4A49">
        <w:rPr>
          <w:rFonts w:ascii="Palatino Linotype" w:eastAsia="Arial Unicode MS" w:hAnsi="Palatino Linotype" w:cs="Arial"/>
          <w:sz w:val="24"/>
          <w:szCs w:val="24"/>
          <w:lang w:val="es-ES_tradnl" w:eastAsia="es-ES"/>
        </w:rPr>
        <w:t>.</w:t>
      </w:r>
    </w:p>
    <w:p w:rsidR="00B064FB" w:rsidRPr="00BC4A49"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A71172" w:rsidRPr="00BC4A49"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C4A49">
        <w:rPr>
          <w:rFonts w:ascii="Palatino Linotype" w:eastAsia="MS Mincho" w:hAnsi="Palatino Linotype" w:cs="Times New Roman"/>
          <w:b/>
          <w:sz w:val="28"/>
          <w:szCs w:val="28"/>
          <w:lang w:val="es-ES_tradnl" w:eastAsia="es-ES"/>
        </w:rPr>
        <w:t>VII</w:t>
      </w:r>
      <w:r w:rsidR="00B064FB" w:rsidRPr="00BC4A49">
        <w:rPr>
          <w:rFonts w:ascii="Palatino Linotype" w:eastAsia="MS Mincho" w:hAnsi="Palatino Linotype" w:cs="Times New Roman"/>
          <w:b/>
          <w:sz w:val="28"/>
          <w:szCs w:val="28"/>
          <w:lang w:val="es-ES_tradnl" w:eastAsia="es-ES"/>
        </w:rPr>
        <w:t xml:space="preserve">. </w:t>
      </w:r>
      <w:r w:rsidR="00B064FB" w:rsidRPr="00BC4A49">
        <w:rPr>
          <w:rFonts w:ascii="Palatino Linotype" w:eastAsia="MS Mincho" w:hAnsi="Palatino Linotype" w:cs="Arial"/>
          <w:sz w:val="24"/>
          <w:szCs w:val="24"/>
          <w:lang w:val="es-ES_tradnl" w:eastAsia="es-ES"/>
        </w:rPr>
        <w:t xml:space="preserve">Una vez analizado el estado procesal que guarda </w:t>
      </w:r>
      <w:r w:rsidR="000E1507" w:rsidRPr="00BC4A49">
        <w:rPr>
          <w:rFonts w:ascii="Palatino Linotype" w:eastAsia="MS Mincho" w:hAnsi="Palatino Linotype" w:cs="Arial"/>
          <w:sz w:val="24"/>
          <w:szCs w:val="24"/>
          <w:lang w:val="es-ES_tradnl" w:eastAsia="es-ES"/>
        </w:rPr>
        <w:t>el</w:t>
      </w:r>
      <w:r w:rsidR="00B064FB" w:rsidRPr="00BC4A49">
        <w:rPr>
          <w:rFonts w:ascii="Palatino Linotype" w:eastAsia="MS Mincho" w:hAnsi="Palatino Linotype" w:cs="Arial"/>
          <w:sz w:val="24"/>
          <w:szCs w:val="24"/>
          <w:lang w:val="es-ES_tradnl" w:eastAsia="es-ES"/>
        </w:rPr>
        <w:t xml:space="preserve"> expediente, en fecha</w:t>
      </w:r>
      <w:r w:rsidR="00562E09" w:rsidRPr="00BC4A49">
        <w:rPr>
          <w:rFonts w:ascii="Palatino Linotype" w:eastAsia="MS Mincho" w:hAnsi="Palatino Linotype" w:cs="Arial"/>
          <w:sz w:val="24"/>
          <w:szCs w:val="24"/>
          <w:lang w:val="es-ES_tradnl" w:eastAsia="es-ES"/>
        </w:rPr>
        <w:t xml:space="preserve"> </w:t>
      </w:r>
      <w:r w:rsidR="00E732DB" w:rsidRPr="00BC4A49">
        <w:rPr>
          <w:rFonts w:ascii="Palatino Linotype" w:eastAsia="MS Mincho" w:hAnsi="Palatino Linotype" w:cs="Arial"/>
          <w:sz w:val="24"/>
          <w:szCs w:val="24"/>
          <w:lang w:val="es-ES_tradnl" w:eastAsia="es-ES"/>
        </w:rPr>
        <w:t>diecisiete</w:t>
      </w:r>
      <w:r w:rsidR="00562E09" w:rsidRPr="00BC4A49">
        <w:rPr>
          <w:rFonts w:ascii="Palatino Linotype" w:eastAsia="MS Mincho" w:hAnsi="Palatino Linotype" w:cs="Arial"/>
          <w:sz w:val="24"/>
          <w:szCs w:val="24"/>
          <w:lang w:val="es-ES_tradnl" w:eastAsia="es-ES"/>
        </w:rPr>
        <w:t xml:space="preserve"> de </w:t>
      </w:r>
      <w:r w:rsidR="005809CF" w:rsidRPr="00BC4A49">
        <w:rPr>
          <w:rFonts w:ascii="Palatino Linotype" w:eastAsia="MS Mincho" w:hAnsi="Palatino Linotype" w:cs="Arial"/>
          <w:sz w:val="24"/>
          <w:szCs w:val="24"/>
          <w:lang w:val="es-ES_tradnl" w:eastAsia="es-ES"/>
        </w:rPr>
        <w:t>diciembre</w:t>
      </w:r>
      <w:r w:rsidR="00562E09" w:rsidRPr="00BC4A49">
        <w:rPr>
          <w:rFonts w:ascii="Palatino Linotype" w:eastAsia="MS Mincho" w:hAnsi="Palatino Linotype" w:cs="Arial"/>
          <w:sz w:val="24"/>
          <w:szCs w:val="24"/>
          <w:lang w:val="es-ES_tradnl" w:eastAsia="es-ES"/>
        </w:rPr>
        <w:t xml:space="preserve"> de dos mil diecinueve</w:t>
      </w:r>
      <w:r w:rsidR="00B064FB" w:rsidRPr="00BC4A49">
        <w:rPr>
          <w:rFonts w:ascii="Palatino Linotype" w:eastAsia="MS Mincho" w:hAnsi="Palatino Linotype" w:cs="Arial"/>
          <w:sz w:val="24"/>
          <w:szCs w:val="24"/>
          <w:lang w:val="es-ES_tradnl" w:eastAsia="es-ES"/>
        </w:rPr>
        <w:t xml:space="preserve">, la Comisionada </w:t>
      </w:r>
      <w:r w:rsidR="00B064FB" w:rsidRPr="00BC4A49">
        <w:rPr>
          <w:rFonts w:ascii="Palatino Linotype" w:eastAsia="MS Mincho" w:hAnsi="Palatino Linotype" w:cs="Arial"/>
          <w:b/>
          <w:sz w:val="24"/>
          <w:szCs w:val="24"/>
          <w:lang w:val="es-ES_tradnl" w:eastAsia="es-ES"/>
        </w:rPr>
        <w:t xml:space="preserve">EVA ABAID YAPUR </w:t>
      </w:r>
      <w:r w:rsidR="00B064FB" w:rsidRPr="00BC4A49">
        <w:rPr>
          <w:rFonts w:ascii="Palatino Linotype" w:eastAsia="MS Mincho" w:hAnsi="Palatino Linotype" w:cs="Arial"/>
          <w:sz w:val="24"/>
          <w:szCs w:val="24"/>
          <w:lang w:val="es-ES_tradnl" w:eastAsia="es-ES"/>
        </w:rPr>
        <w:t>acordó el cierre</w:t>
      </w:r>
      <w:r w:rsidR="00562E09" w:rsidRPr="00BC4A49">
        <w:rPr>
          <w:rFonts w:ascii="Palatino Linotype" w:eastAsia="MS Mincho" w:hAnsi="Palatino Linotype" w:cs="Arial"/>
          <w:sz w:val="24"/>
          <w:szCs w:val="24"/>
          <w:lang w:val="es-ES_tradnl" w:eastAsia="es-ES"/>
        </w:rPr>
        <w:t xml:space="preserve"> de instrucción en el recurso </w:t>
      </w:r>
      <w:r w:rsidR="00B064FB" w:rsidRPr="00BC4A49">
        <w:rPr>
          <w:rFonts w:ascii="Palatino Linotype" w:eastAsia="MS Mincho" w:hAnsi="Palatino Linotype" w:cs="Arial"/>
          <w:sz w:val="24"/>
          <w:szCs w:val="24"/>
          <w:lang w:val="es-ES_tradnl" w:eastAsia="es-ES"/>
        </w:rPr>
        <w:t xml:space="preserve">de revisión, así como la remisión </w:t>
      </w:r>
      <w:r w:rsidR="00562E09" w:rsidRPr="00BC4A49">
        <w:rPr>
          <w:rFonts w:ascii="Palatino Linotype" w:eastAsia="MS Mincho" w:hAnsi="Palatino Linotype" w:cs="Arial"/>
          <w:sz w:val="24"/>
          <w:szCs w:val="24"/>
          <w:lang w:val="es-ES_tradnl" w:eastAsia="es-ES"/>
        </w:rPr>
        <w:t xml:space="preserve">del expediente </w:t>
      </w:r>
      <w:r w:rsidR="00B064FB" w:rsidRPr="00BC4A49">
        <w:rPr>
          <w:rFonts w:ascii="Palatino Linotype" w:eastAsia="MS Mincho" w:hAnsi="Palatino Linotype" w:cs="Arial"/>
          <w:sz w:val="24"/>
          <w:szCs w:val="24"/>
          <w:lang w:val="es-ES_tradnl" w:eastAsia="es-ES"/>
        </w:rPr>
        <w:t xml:space="preserve">a efecto de </w:t>
      </w:r>
      <w:r w:rsidR="00562E09" w:rsidRPr="00BC4A49">
        <w:rPr>
          <w:rFonts w:ascii="Palatino Linotype" w:eastAsia="MS Mincho" w:hAnsi="Palatino Linotype" w:cs="Arial"/>
          <w:sz w:val="24"/>
          <w:szCs w:val="24"/>
          <w:lang w:val="es-ES_tradnl" w:eastAsia="es-ES"/>
        </w:rPr>
        <w:t>ser resuelto</w:t>
      </w:r>
      <w:r w:rsidR="00B064FB" w:rsidRPr="00BC4A49">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BC4A49">
        <w:rPr>
          <w:rFonts w:ascii="Palatino Linotype" w:eastAsia="MS Mincho" w:hAnsi="Palatino Linotype" w:cs="Arial"/>
          <w:sz w:val="24"/>
          <w:szCs w:val="24"/>
          <w:lang w:val="es-ES_tradnl" w:eastAsia="es-ES"/>
        </w:rPr>
        <w:t xml:space="preserve"> Estado de México y Municipios; </w:t>
      </w:r>
    </w:p>
    <w:p w:rsidR="00A71172" w:rsidRPr="00BC4A49" w:rsidRDefault="00A71172"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A71172" w:rsidRPr="00BC4A49" w:rsidRDefault="00A71172" w:rsidP="00A71172">
      <w:pPr>
        <w:pStyle w:val="Default"/>
        <w:spacing w:line="360" w:lineRule="auto"/>
        <w:ind w:right="49"/>
        <w:jc w:val="both"/>
        <w:rPr>
          <w:rFonts w:ascii="Palatino Linotype" w:hAnsi="Palatino Linotype"/>
        </w:rPr>
      </w:pPr>
      <w:r w:rsidRPr="00BC4A49">
        <w:rPr>
          <w:rFonts w:ascii="Palatino Linotype" w:hAnsi="Palatino Linotype"/>
          <w:b/>
          <w:sz w:val="28"/>
          <w:szCs w:val="28"/>
          <w:lang w:val="es-ES_tradnl"/>
        </w:rPr>
        <w:t>VIII.</w:t>
      </w:r>
      <w:r w:rsidRPr="00BC4A49">
        <w:rPr>
          <w:rFonts w:ascii="Palatino Linotype" w:hAnsi="Palatino Linotype"/>
          <w:lang w:val="es-ES_tradnl"/>
        </w:rPr>
        <w:t xml:space="preserve"> En fecha </w:t>
      </w:r>
      <w:r w:rsidR="00E732DB" w:rsidRPr="00BC4A49">
        <w:rPr>
          <w:rFonts w:ascii="Palatino Linotype" w:eastAsia="MS Mincho" w:hAnsi="Palatino Linotype"/>
          <w:lang w:val="es-ES_tradnl" w:eastAsia="es-ES"/>
        </w:rPr>
        <w:t>diecisiete</w:t>
      </w:r>
      <w:r w:rsidRPr="00BC4A49">
        <w:rPr>
          <w:rFonts w:ascii="Palatino Linotype" w:eastAsia="MS Mincho" w:hAnsi="Palatino Linotype"/>
          <w:lang w:val="es-ES_tradnl" w:eastAsia="es-ES"/>
        </w:rPr>
        <w:t xml:space="preserve"> de </w:t>
      </w:r>
      <w:r w:rsidR="005809CF" w:rsidRPr="00BC4A49">
        <w:rPr>
          <w:rFonts w:ascii="Palatino Linotype" w:eastAsia="MS Mincho" w:hAnsi="Palatino Linotype"/>
          <w:lang w:val="es-ES_tradnl" w:eastAsia="es-ES"/>
        </w:rPr>
        <w:t>diciembre</w:t>
      </w:r>
      <w:r w:rsidRPr="00BC4A49">
        <w:rPr>
          <w:rFonts w:ascii="Palatino Linotype" w:eastAsia="MS Mincho" w:hAnsi="Palatino Linotype"/>
          <w:lang w:val="es-ES_tradnl" w:eastAsia="es-ES"/>
        </w:rPr>
        <w:t xml:space="preserve"> </w:t>
      </w:r>
      <w:r w:rsidRPr="00BC4A49">
        <w:rPr>
          <w:rFonts w:ascii="Palatino Linotype" w:hAnsi="Palatino Linotype"/>
          <w:lang w:val="es-ES_tradnl"/>
        </w:rPr>
        <w:t xml:space="preserve">de dos mil diecinueve, </w:t>
      </w:r>
      <w:r w:rsidRPr="00BC4A49">
        <w:rPr>
          <w:rFonts w:ascii="Palatino Linotype" w:hAnsi="Palatino Linotype"/>
          <w:color w:val="222222"/>
          <w:lang w:eastAsia="es-MX"/>
        </w:rPr>
        <w:t xml:space="preserve">con fundamento en el artículo 181 párrafo tercero de la Ley de Transparencia y Acceso a la Información </w:t>
      </w:r>
      <w:r w:rsidRPr="00BC4A49">
        <w:rPr>
          <w:rFonts w:ascii="Palatino Linotype" w:hAnsi="Palatino Linotype"/>
          <w:color w:val="222222"/>
          <w:lang w:eastAsia="es-MX"/>
        </w:rPr>
        <w:lastRenderedPageBreak/>
        <w:t>Pública del Estado de México y Municipios, se determinó ampliar el plazo para emitir resolución por un periodo de quince días hábiles</w:t>
      </w:r>
      <w:r w:rsidRPr="00BC4A49">
        <w:rPr>
          <w:rFonts w:ascii="Palatino Linotype" w:hAnsi="Palatino Linotype"/>
        </w:rPr>
        <w:t>; y</w:t>
      </w:r>
    </w:p>
    <w:p w:rsidR="00B064FB" w:rsidRPr="00BC4A49"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050092"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050092">
        <w:rPr>
          <w:rFonts w:ascii="Palatino Linotype" w:eastAsia="Times New Roman" w:hAnsi="Palatino Linotype" w:cs="Times New Roman"/>
          <w:b/>
          <w:sz w:val="24"/>
          <w:szCs w:val="28"/>
          <w:lang w:val="pt-BR" w:eastAsia="es-ES"/>
        </w:rPr>
        <w:t>C O N S I D E R A N D O</w:t>
      </w:r>
    </w:p>
    <w:p w:rsidR="0052153A" w:rsidRPr="00050092"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BC4A49"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BC4A49">
        <w:rPr>
          <w:rFonts w:ascii="Palatino Linotype" w:eastAsia="Times New Roman" w:hAnsi="Palatino Linotype" w:cs="Times New Roman"/>
          <w:b/>
          <w:sz w:val="28"/>
          <w:szCs w:val="28"/>
          <w:lang w:val="es-ES" w:eastAsia="es-ES"/>
        </w:rPr>
        <w:t>PRIMERO</w:t>
      </w:r>
      <w:r w:rsidRPr="00BC4A49">
        <w:rPr>
          <w:rFonts w:ascii="Palatino Linotype" w:eastAsia="Times New Roman" w:hAnsi="Palatino Linotype" w:cs="Times New Roman"/>
          <w:b/>
          <w:sz w:val="24"/>
          <w:szCs w:val="24"/>
          <w:lang w:val="es-ES" w:eastAsia="es-ES"/>
        </w:rPr>
        <w:t>.</w:t>
      </w:r>
      <w:r w:rsidRPr="00BC4A49">
        <w:rPr>
          <w:rFonts w:ascii="Palatino Linotype" w:eastAsia="Times New Roman" w:hAnsi="Palatino Linotype" w:cs="Times New Roman"/>
          <w:sz w:val="24"/>
          <w:szCs w:val="24"/>
          <w:lang w:val="es-ES" w:eastAsia="es-ES"/>
        </w:rPr>
        <w:t xml:space="preserve"> </w:t>
      </w:r>
      <w:r w:rsidR="00F32CC0" w:rsidRPr="00BC4A49">
        <w:rPr>
          <w:rFonts w:ascii="Palatino Linotype" w:eastAsia="Times New Roman" w:hAnsi="Palatino Linotype" w:cs="Times New Roman"/>
          <w:b/>
          <w:i/>
          <w:sz w:val="24"/>
          <w:szCs w:val="24"/>
          <w:lang w:val="es-ES" w:eastAsia="es-ES"/>
        </w:rPr>
        <w:t>Competencia</w:t>
      </w:r>
      <w:r w:rsidR="008800CE" w:rsidRPr="00BC4A49">
        <w:rPr>
          <w:rFonts w:ascii="Palatino Linotype" w:eastAsia="Times New Roman" w:hAnsi="Palatino Linotype" w:cs="Times New Roman"/>
          <w:i/>
          <w:sz w:val="24"/>
          <w:szCs w:val="24"/>
          <w:lang w:val="es-ES" w:eastAsia="es-ES"/>
        </w:rPr>
        <w:t>.</w:t>
      </w:r>
      <w:r w:rsidR="008800CE" w:rsidRPr="00BC4A49">
        <w:rPr>
          <w:rFonts w:ascii="Palatino Linotype" w:eastAsia="Times New Roman" w:hAnsi="Palatino Linotype" w:cs="Times New Roman"/>
          <w:b/>
          <w:sz w:val="24"/>
          <w:szCs w:val="24"/>
          <w:lang w:val="es-ES" w:eastAsia="es-ES"/>
        </w:rPr>
        <w:t xml:space="preserve"> </w:t>
      </w:r>
      <w:r w:rsidRPr="00BC4A49">
        <w:rPr>
          <w:rFonts w:ascii="Palatino Linotype" w:eastAsia="Times New Roman" w:hAnsi="Palatino Linotype" w:cs="Times New Roman"/>
          <w:sz w:val="24"/>
          <w:szCs w:val="24"/>
          <w:lang w:val="es-ES" w:eastAsia="es-ES"/>
        </w:rPr>
        <w:t xml:space="preserve">Este Instituto de </w:t>
      </w:r>
      <w:r w:rsidRPr="00BC4A49">
        <w:rPr>
          <w:rFonts w:ascii="Palatino Linotype" w:eastAsia="Times New Roman" w:hAnsi="Palatino Linotype" w:cs="Arial"/>
          <w:sz w:val="24"/>
          <w:szCs w:val="24"/>
          <w:lang w:val="es-ES" w:eastAsia="es-ES"/>
        </w:rPr>
        <w:t>Transparencia</w:t>
      </w:r>
      <w:r w:rsidRPr="00BC4A49">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BC4A49">
        <w:rPr>
          <w:rFonts w:ascii="Palatino Linotype" w:eastAsia="Times New Roman" w:hAnsi="Palatino Linotype" w:cs="Times New Roman"/>
          <w:sz w:val="24"/>
          <w:szCs w:val="24"/>
          <w:lang w:val="es-ES" w:eastAsia="es-ES"/>
        </w:rPr>
        <w:t xml:space="preserve"> segundo</w:t>
      </w:r>
      <w:r w:rsidRPr="00BC4A49">
        <w:rPr>
          <w:rFonts w:ascii="Palatino Linotype" w:eastAsia="Times New Roman" w:hAnsi="Palatino Linotype" w:cs="Times New Roman"/>
          <w:sz w:val="24"/>
          <w:szCs w:val="24"/>
          <w:lang w:val="es-ES" w:eastAsia="es-ES"/>
        </w:rPr>
        <w:t xml:space="preserve">, vigésimo </w:t>
      </w:r>
      <w:r w:rsidR="00A34831" w:rsidRPr="00BC4A49">
        <w:rPr>
          <w:rFonts w:ascii="Palatino Linotype" w:eastAsia="Times New Roman" w:hAnsi="Palatino Linotype" w:cs="Times New Roman"/>
          <w:sz w:val="24"/>
          <w:szCs w:val="24"/>
          <w:lang w:val="es-ES" w:eastAsia="es-ES"/>
        </w:rPr>
        <w:t>tercero</w:t>
      </w:r>
      <w:r w:rsidRPr="00BC4A49">
        <w:rPr>
          <w:rFonts w:ascii="Palatino Linotype" w:eastAsia="Times New Roman" w:hAnsi="Palatino Linotype" w:cs="Times New Roman"/>
          <w:sz w:val="24"/>
          <w:szCs w:val="24"/>
          <w:lang w:val="es-ES" w:eastAsia="es-ES"/>
        </w:rPr>
        <w:t xml:space="preserve"> y vigésimo </w:t>
      </w:r>
      <w:r w:rsidR="00A34831" w:rsidRPr="00BC4A49">
        <w:rPr>
          <w:rFonts w:ascii="Palatino Linotype" w:eastAsia="Times New Roman" w:hAnsi="Palatino Linotype" w:cs="Times New Roman"/>
          <w:sz w:val="24"/>
          <w:szCs w:val="24"/>
          <w:lang w:val="es-ES" w:eastAsia="es-ES"/>
        </w:rPr>
        <w:t>cuarto</w:t>
      </w:r>
      <w:r w:rsidRPr="00BC4A49">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C4A49">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BC4A49"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BC4A49" w:rsidRDefault="00283B91" w:rsidP="00283B91">
      <w:pPr>
        <w:spacing w:after="0" w:line="360" w:lineRule="auto"/>
        <w:jc w:val="both"/>
        <w:rPr>
          <w:rFonts w:ascii="Palatino Linotype" w:eastAsia="Times New Roman" w:hAnsi="Palatino Linotype" w:cs="Arial"/>
          <w:b/>
          <w:bCs/>
          <w:sz w:val="24"/>
          <w:szCs w:val="24"/>
          <w:lang w:val="es-ES" w:eastAsia="es-ES"/>
        </w:rPr>
      </w:pPr>
      <w:r w:rsidRPr="00BC4A49">
        <w:rPr>
          <w:rFonts w:ascii="Palatino Linotype" w:eastAsia="Times New Roman" w:hAnsi="Palatino Linotype" w:cs="Arial"/>
          <w:b/>
          <w:sz w:val="28"/>
          <w:szCs w:val="24"/>
          <w:lang w:val="es-ES" w:eastAsia="es-ES"/>
        </w:rPr>
        <w:t>SEGUNDO</w:t>
      </w:r>
      <w:r w:rsidRPr="00BC4A49">
        <w:rPr>
          <w:rFonts w:ascii="Palatino Linotype" w:eastAsia="Times New Roman" w:hAnsi="Palatino Linotype" w:cs="Arial"/>
          <w:b/>
          <w:sz w:val="24"/>
          <w:szCs w:val="24"/>
          <w:lang w:eastAsia="es-ES"/>
        </w:rPr>
        <w:t xml:space="preserve">. </w:t>
      </w:r>
      <w:r w:rsidR="00F32CC0" w:rsidRPr="00BC4A49">
        <w:rPr>
          <w:rFonts w:ascii="Palatino Linotype" w:eastAsia="Times New Roman" w:hAnsi="Palatino Linotype" w:cs="Arial"/>
          <w:b/>
          <w:i/>
          <w:sz w:val="24"/>
          <w:szCs w:val="24"/>
          <w:lang w:val="es-ES" w:eastAsia="es-ES"/>
        </w:rPr>
        <w:t>Interés</w:t>
      </w:r>
      <w:r w:rsidR="008800CE" w:rsidRPr="00BC4A49">
        <w:rPr>
          <w:rFonts w:ascii="Palatino Linotype" w:eastAsia="Times New Roman" w:hAnsi="Palatino Linotype" w:cs="Arial"/>
          <w:b/>
          <w:i/>
          <w:sz w:val="24"/>
          <w:szCs w:val="24"/>
          <w:lang w:val="es-ES" w:eastAsia="es-ES"/>
        </w:rPr>
        <w:t>.</w:t>
      </w:r>
      <w:r w:rsidR="008800CE" w:rsidRPr="00BC4A49">
        <w:rPr>
          <w:rFonts w:ascii="Palatino Linotype" w:eastAsia="Times New Roman" w:hAnsi="Palatino Linotype" w:cs="Arial"/>
          <w:b/>
          <w:sz w:val="24"/>
          <w:szCs w:val="24"/>
          <w:lang w:val="es-ES" w:eastAsia="es-ES"/>
        </w:rPr>
        <w:t xml:space="preserve"> </w:t>
      </w:r>
      <w:r w:rsidR="00B60CA7" w:rsidRPr="00BC4A49">
        <w:rPr>
          <w:rFonts w:ascii="Palatino Linotype" w:eastAsia="Times New Roman" w:hAnsi="Palatino Linotype" w:cs="Arial"/>
          <w:sz w:val="24"/>
          <w:szCs w:val="24"/>
          <w:lang w:val="es-ES" w:eastAsia="es-ES"/>
        </w:rPr>
        <w:t>El recurso de revisión fue interpuesto</w:t>
      </w:r>
      <w:r w:rsidRPr="00BC4A49">
        <w:rPr>
          <w:rFonts w:ascii="Palatino Linotype" w:eastAsia="Times New Roman" w:hAnsi="Palatino Linotype" w:cs="Arial"/>
          <w:sz w:val="24"/>
          <w:szCs w:val="24"/>
          <w:lang w:val="es-ES" w:eastAsia="es-ES"/>
        </w:rPr>
        <w:t xml:space="preserve"> por parte legítima, en at</w:t>
      </w:r>
      <w:r w:rsidR="00B60CA7" w:rsidRPr="00BC4A49">
        <w:rPr>
          <w:rFonts w:ascii="Palatino Linotype" w:eastAsia="Times New Roman" w:hAnsi="Palatino Linotype" w:cs="Arial"/>
          <w:sz w:val="24"/>
          <w:szCs w:val="24"/>
          <w:lang w:val="es-ES" w:eastAsia="es-ES"/>
        </w:rPr>
        <w:t xml:space="preserve">ención a que presentado </w:t>
      </w:r>
      <w:r w:rsidRPr="00BC4A49">
        <w:rPr>
          <w:rFonts w:ascii="Palatino Linotype" w:eastAsia="Times New Roman" w:hAnsi="Palatino Linotype" w:cs="Arial"/>
          <w:sz w:val="24"/>
          <w:szCs w:val="24"/>
          <w:lang w:val="es-ES" w:eastAsia="es-ES"/>
        </w:rPr>
        <w:t xml:space="preserve">por </w:t>
      </w:r>
      <w:r w:rsidR="00A34831" w:rsidRPr="00BC4A49">
        <w:rPr>
          <w:rFonts w:ascii="Palatino Linotype" w:eastAsia="Times New Roman" w:hAnsi="Palatino Linotype" w:cs="Arial"/>
          <w:b/>
          <w:sz w:val="24"/>
          <w:szCs w:val="24"/>
          <w:lang w:val="es-ES" w:eastAsia="es-ES"/>
        </w:rPr>
        <w:t>EL</w:t>
      </w:r>
      <w:r w:rsidRPr="00BC4A49">
        <w:rPr>
          <w:rFonts w:ascii="Palatino Linotype" w:eastAsia="Times New Roman" w:hAnsi="Palatino Linotype" w:cs="Arial"/>
          <w:b/>
          <w:sz w:val="24"/>
          <w:szCs w:val="24"/>
          <w:lang w:val="es-ES" w:eastAsia="es-ES"/>
        </w:rPr>
        <w:t xml:space="preserve"> RECURRENTE</w:t>
      </w:r>
      <w:r w:rsidRPr="00BC4A49">
        <w:rPr>
          <w:rFonts w:ascii="Palatino Linotype" w:eastAsia="Times New Roman" w:hAnsi="Palatino Linotype" w:cs="Arial"/>
          <w:snapToGrid w:val="0"/>
          <w:sz w:val="24"/>
          <w:szCs w:val="24"/>
          <w:lang w:val="es-ES" w:eastAsia="es-ES"/>
        </w:rPr>
        <w:t>, quien es la misma per</w:t>
      </w:r>
      <w:r w:rsidR="00B60CA7" w:rsidRPr="00BC4A49">
        <w:rPr>
          <w:rFonts w:ascii="Palatino Linotype" w:eastAsia="Times New Roman" w:hAnsi="Palatino Linotype" w:cs="Arial"/>
          <w:snapToGrid w:val="0"/>
          <w:sz w:val="24"/>
          <w:szCs w:val="24"/>
          <w:lang w:val="es-ES" w:eastAsia="es-ES"/>
        </w:rPr>
        <w:t xml:space="preserve">sona que formuló </w:t>
      </w:r>
      <w:r w:rsidR="004D35A7" w:rsidRPr="00BC4A49">
        <w:rPr>
          <w:rFonts w:ascii="Palatino Linotype" w:eastAsia="Times New Roman" w:hAnsi="Palatino Linotype" w:cs="Arial"/>
          <w:snapToGrid w:val="0"/>
          <w:sz w:val="24"/>
          <w:szCs w:val="24"/>
          <w:lang w:val="es-ES" w:eastAsia="es-ES"/>
        </w:rPr>
        <w:t>la solicitud</w:t>
      </w:r>
      <w:r w:rsidRPr="00BC4A49">
        <w:rPr>
          <w:rFonts w:ascii="Palatino Linotype" w:eastAsia="Times New Roman" w:hAnsi="Palatino Linotype" w:cs="Arial"/>
          <w:snapToGrid w:val="0"/>
          <w:sz w:val="24"/>
          <w:szCs w:val="24"/>
          <w:lang w:val="es-ES" w:eastAsia="es-ES"/>
        </w:rPr>
        <w:t xml:space="preserve"> de acceso a la información pública </w:t>
      </w:r>
      <w:r w:rsidRPr="00BC4A49">
        <w:rPr>
          <w:rFonts w:ascii="Palatino Linotype" w:eastAsia="Times New Roman" w:hAnsi="Palatino Linotype" w:cs="Arial"/>
          <w:bCs/>
          <w:sz w:val="24"/>
          <w:szCs w:val="24"/>
          <w:lang w:val="es-ES" w:eastAsia="es-ES"/>
        </w:rPr>
        <w:t xml:space="preserve">al </w:t>
      </w:r>
      <w:r w:rsidRPr="00BC4A49">
        <w:rPr>
          <w:rFonts w:ascii="Palatino Linotype" w:eastAsia="Times New Roman" w:hAnsi="Palatino Linotype" w:cs="Arial"/>
          <w:b/>
          <w:bCs/>
          <w:sz w:val="24"/>
          <w:szCs w:val="24"/>
          <w:lang w:val="es-ES" w:eastAsia="es-ES"/>
        </w:rPr>
        <w:t>SUJETO OBLIGADO.</w:t>
      </w:r>
    </w:p>
    <w:p w:rsidR="00F32CC0" w:rsidRPr="00BC4A49"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BC4A49"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BC4A49">
        <w:rPr>
          <w:rFonts w:ascii="Palatino Linotype" w:eastAsia="Times New Roman" w:hAnsi="Palatino Linotype" w:cs="Times New Roman"/>
          <w:b/>
          <w:sz w:val="28"/>
          <w:szCs w:val="24"/>
          <w:lang w:val="es-ES" w:eastAsia="es-ES"/>
        </w:rPr>
        <w:t xml:space="preserve">TERCERO. </w:t>
      </w:r>
      <w:r w:rsidR="00F32CC0" w:rsidRPr="00BC4A49">
        <w:rPr>
          <w:rFonts w:ascii="Palatino Linotype" w:eastAsia="Times New Roman" w:hAnsi="Palatino Linotype" w:cs="Arial"/>
          <w:b/>
          <w:i/>
          <w:sz w:val="24"/>
          <w:szCs w:val="24"/>
          <w:lang w:val="es-ES" w:eastAsia="es-ES"/>
        </w:rPr>
        <w:t>Oportunidad</w:t>
      </w:r>
      <w:r w:rsidRPr="00BC4A49">
        <w:rPr>
          <w:rFonts w:ascii="Palatino Linotype" w:eastAsia="Times New Roman" w:hAnsi="Palatino Linotype" w:cs="Arial"/>
          <w:b/>
          <w:i/>
          <w:sz w:val="24"/>
          <w:szCs w:val="24"/>
          <w:lang w:val="es-ES" w:eastAsia="es-ES"/>
        </w:rPr>
        <w:t>.</w:t>
      </w:r>
      <w:r w:rsidRPr="00BC4A49">
        <w:rPr>
          <w:rFonts w:ascii="Palatino Linotype" w:eastAsia="Times New Roman" w:hAnsi="Palatino Linotype" w:cs="Arial"/>
          <w:b/>
          <w:sz w:val="24"/>
          <w:szCs w:val="24"/>
          <w:lang w:val="es-ES" w:eastAsia="es-ES"/>
        </w:rPr>
        <w:t xml:space="preserve"> </w:t>
      </w:r>
      <w:r w:rsidRPr="00BC4A49">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A34831" w:rsidRPr="00BC4A49">
        <w:rPr>
          <w:rFonts w:ascii="Palatino Linotype" w:eastAsia="Times New Roman" w:hAnsi="Palatino Linotype" w:cs="Arial"/>
          <w:b/>
          <w:sz w:val="24"/>
          <w:szCs w:val="24"/>
          <w:lang w:val="es-ES" w:eastAsia="es-ES"/>
        </w:rPr>
        <w:t>EL</w:t>
      </w:r>
      <w:r w:rsidRPr="00BC4A49">
        <w:rPr>
          <w:rFonts w:ascii="Palatino Linotype" w:eastAsia="Times New Roman" w:hAnsi="Palatino Linotype" w:cs="Arial"/>
          <w:b/>
          <w:sz w:val="24"/>
          <w:szCs w:val="24"/>
          <w:lang w:val="es-ES" w:eastAsia="es-ES"/>
        </w:rPr>
        <w:t xml:space="preserve"> RECURRENTE </w:t>
      </w:r>
      <w:r w:rsidRPr="00BC4A49">
        <w:rPr>
          <w:rFonts w:ascii="Palatino Linotype" w:eastAsia="Times New Roman" w:hAnsi="Palatino Linotype" w:cs="Arial"/>
          <w:sz w:val="24"/>
          <w:szCs w:val="24"/>
          <w:lang w:val="es-ES" w:eastAsia="es-ES"/>
        </w:rPr>
        <w:t xml:space="preserve">tuvo conocimiento de las respuestas impugnadas, tal y como lo </w:t>
      </w:r>
      <w:r w:rsidRPr="00BC4A49">
        <w:rPr>
          <w:rFonts w:ascii="Palatino Linotype" w:eastAsia="Times New Roman" w:hAnsi="Palatino Linotype" w:cs="Arial"/>
          <w:sz w:val="24"/>
          <w:szCs w:val="24"/>
          <w:lang w:val="es-ES" w:eastAsia="es-ES"/>
        </w:rPr>
        <w:lastRenderedPageBreak/>
        <w:t xml:space="preserve">prevé el artículo 178 de la Ley de Transparencia y Acceso a la Información Pública del Estado de México y Municipios, que establece: </w:t>
      </w:r>
    </w:p>
    <w:p w:rsidR="008800CE" w:rsidRPr="00BC4A49"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BC4A49"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BC4A49">
        <w:rPr>
          <w:rFonts w:ascii="Palatino Linotype" w:eastAsia="Times New Roman" w:hAnsi="Palatino Linotype" w:cs="Arial"/>
          <w:b/>
          <w:i/>
          <w:lang w:val="es-ES" w:eastAsia="es-ES"/>
        </w:rPr>
        <w:t>“Artículo 178.</w:t>
      </w:r>
      <w:r w:rsidRPr="00BC4A49">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BC4A49"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BC4A49">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BC4A49"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BC4A49">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BC4A49">
        <w:rPr>
          <w:rFonts w:ascii="Palatino Linotype" w:eastAsia="Times New Roman" w:hAnsi="Palatino Linotype" w:cs="Arial"/>
          <w:b/>
          <w:i/>
          <w:lang w:val="es-ES" w:eastAsia="es-ES"/>
        </w:rPr>
        <w:t>”</w:t>
      </w:r>
    </w:p>
    <w:p w:rsidR="008800CE" w:rsidRPr="00BC4A49"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BC4A49" w:rsidRDefault="00DE6DC8" w:rsidP="005B3134">
      <w:pPr>
        <w:spacing w:line="360" w:lineRule="auto"/>
        <w:jc w:val="both"/>
        <w:rPr>
          <w:rFonts w:ascii="Palatino Linotype" w:eastAsia="Times New Roman" w:hAnsi="Palatino Linotype" w:cs="Times New Roman"/>
          <w:sz w:val="24"/>
          <w:szCs w:val="24"/>
          <w:lang w:eastAsia="es-ES"/>
        </w:rPr>
      </w:pPr>
      <w:r w:rsidRPr="00BC4A49">
        <w:rPr>
          <w:rFonts w:ascii="Palatino Linotype" w:eastAsia="Times New Roman" w:hAnsi="Palatino Linotype" w:cs="Arial"/>
          <w:sz w:val="24"/>
          <w:szCs w:val="24"/>
          <w:lang w:val="es-ES" w:eastAsia="es-ES"/>
        </w:rPr>
        <w:t>Para efecto, se actualiza la hipótesis prevista en el</w:t>
      </w:r>
      <w:r w:rsidR="0093388F" w:rsidRPr="00BC4A49">
        <w:rPr>
          <w:rFonts w:ascii="Palatino Linotype" w:eastAsia="Times New Roman" w:hAnsi="Palatino Linotype" w:cs="Arial"/>
          <w:sz w:val="24"/>
          <w:szCs w:val="24"/>
          <w:lang w:val="es-ES" w:eastAsia="es-ES"/>
        </w:rPr>
        <w:t xml:space="preserve"> precepto legal antes citado</w:t>
      </w:r>
      <w:r w:rsidRPr="00BC4A49">
        <w:rPr>
          <w:rFonts w:ascii="Palatino Linotype" w:eastAsia="Times New Roman" w:hAnsi="Palatino Linotype" w:cs="Arial"/>
          <w:sz w:val="24"/>
          <w:szCs w:val="24"/>
          <w:lang w:val="es-ES" w:eastAsia="es-ES"/>
        </w:rPr>
        <w:t>, en atención a que la respuesta impug</w:t>
      </w:r>
      <w:r w:rsidR="002C3938" w:rsidRPr="00BC4A49">
        <w:rPr>
          <w:rFonts w:ascii="Palatino Linotype" w:eastAsia="Times New Roman" w:hAnsi="Palatino Linotype" w:cs="Arial"/>
          <w:sz w:val="24"/>
          <w:szCs w:val="24"/>
          <w:lang w:val="es-ES" w:eastAsia="es-ES"/>
        </w:rPr>
        <w:t xml:space="preserve">nada en el recurso de revisión </w:t>
      </w:r>
      <w:r w:rsidR="006279C7" w:rsidRPr="00BC4A49">
        <w:rPr>
          <w:rFonts w:ascii="Palatino Linotype" w:eastAsia="Times New Roman" w:hAnsi="Palatino Linotype" w:cs="Times New Roman"/>
          <w:b/>
          <w:sz w:val="24"/>
          <w:szCs w:val="24"/>
          <w:lang w:val="es-ES" w:eastAsia="es-ES"/>
        </w:rPr>
        <w:t>0</w:t>
      </w:r>
      <w:r w:rsidR="005809CF" w:rsidRPr="00BC4A49">
        <w:rPr>
          <w:rFonts w:ascii="Palatino Linotype" w:eastAsia="Times New Roman" w:hAnsi="Palatino Linotype" w:cs="Times New Roman"/>
          <w:b/>
          <w:sz w:val="24"/>
          <w:szCs w:val="24"/>
          <w:lang w:val="es-ES" w:eastAsia="es-ES"/>
        </w:rPr>
        <w:t>8</w:t>
      </w:r>
      <w:r w:rsidR="00042BFF" w:rsidRPr="00BC4A49">
        <w:rPr>
          <w:rFonts w:ascii="Palatino Linotype" w:eastAsia="Times New Roman" w:hAnsi="Palatino Linotype" w:cs="Times New Roman"/>
          <w:b/>
          <w:sz w:val="24"/>
          <w:szCs w:val="24"/>
          <w:lang w:val="es-ES" w:eastAsia="es-ES"/>
        </w:rPr>
        <w:t>312</w:t>
      </w:r>
      <w:r w:rsidR="006279C7" w:rsidRPr="00BC4A49">
        <w:rPr>
          <w:rFonts w:ascii="Palatino Linotype" w:eastAsia="Times New Roman" w:hAnsi="Palatino Linotype" w:cs="Times New Roman"/>
          <w:b/>
          <w:sz w:val="24"/>
          <w:szCs w:val="24"/>
          <w:lang w:val="es-ES" w:eastAsia="es-ES"/>
        </w:rPr>
        <w:t xml:space="preserve">/INFOEM/IP/RR/2019, </w:t>
      </w:r>
      <w:r w:rsidR="006279C7" w:rsidRPr="00BC4A49">
        <w:rPr>
          <w:rFonts w:ascii="Palatino Linotype" w:eastAsia="Times New Roman" w:hAnsi="Palatino Linotype" w:cs="Arial"/>
          <w:bCs/>
          <w:sz w:val="24"/>
          <w:szCs w:val="24"/>
          <w:lang w:eastAsia="es-ES"/>
        </w:rPr>
        <w:t xml:space="preserve">fue notificada </w:t>
      </w:r>
      <w:r w:rsidR="006279C7" w:rsidRPr="00BC4A49">
        <w:rPr>
          <w:rFonts w:ascii="Palatino Linotype" w:eastAsia="Times New Roman" w:hAnsi="Palatino Linotype" w:cs="Arial"/>
          <w:sz w:val="24"/>
          <w:szCs w:val="24"/>
          <w:lang w:val="es-ES" w:eastAsia="es-ES"/>
        </w:rPr>
        <w:t xml:space="preserve">al </w:t>
      </w:r>
      <w:r w:rsidR="006279C7" w:rsidRPr="00BC4A49">
        <w:rPr>
          <w:rFonts w:ascii="Palatino Linotype" w:eastAsia="Times New Roman" w:hAnsi="Palatino Linotype" w:cs="Arial"/>
          <w:b/>
          <w:color w:val="000000"/>
          <w:sz w:val="24"/>
          <w:szCs w:val="24"/>
          <w:lang w:val="es-ES" w:eastAsia="es-ES"/>
        </w:rPr>
        <w:t>RECURRENTE</w:t>
      </w:r>
      <w:r w:rsidR="006279C7" w:rsidRPr="00BC4A49">
        <w:rPr>
          <w:rFonts w:ascii="Palatino Linotype" w:eastAsia="Times New Roman" w:hAnsi="Palatino Linotype" w:cs="Arial"/>
          <w:bCs/>
          <w:sz w:val="24"/>
          <w:szCs w:val="24"/>
          <w:lang w:eastAsia="es-ES"/>
        </w:rPr>
        <w:t xml:space="preserve"> el </w:t>
      </w:r>
      <w:r w:rsidR="00042BFF" w:rsidRPr="00BC4A49">
        <w:rPr>
          <w:rFonts w:ascii="Palatino Linotype" w:eastAsia="Times New Roman" w:hAnsi="Palatino Linotype" w:cs="Times New Roman"/>
          <w:b/>
          <w:sz w:val="24"/>
          <w:szCs w:val="24"/>
          <w:lang w:val="es-ES" w:eastAsia="es-ES"/>
        </w:rPr>
        <w:t>veinticuatro</w:t>
      </w:r>
      <w:r w:rsidR="00CB7681" w:rsidRPr="00BC4A49">
        <w:rPr>
          <w:rFonts w:ascii="Palatino Linotype" w:eastAsia="Times New Roman" w:hAnsi="Palatino Linotype" w:cs="Times New Roman"/>
          <w:b/>
          <w:sz w:val="24"/>
          <w:szCs w:val="24"/>
          <w:lang w:val="es-ES" w:eastAsia="es-ES"/>
        </w:rPr>
        <w:t xml:space="preserve"> </w:t>
      </w:r>
      <w:r w:rsidR="006279C7" w:rsidRPr="00BC4A49">
        <w:rPr>
          <w:rFonts w:ascii="Palatino Linotype" w:eastAsia="Times New Roman" w:hAnsi="Palatino Linotype" w:cs="Times New Roman"/>
          <w:b/>
          <w:sz w:val="24"/>
          <w:szCs w:val="24"/>
          <w:lang w:val="es-ES" w:eastAsia="es-ES"/>
        </w:rPr>
        <w:t xml:space="preserve">de </w:t>
      </w:r>
      <w:r w:rsidR="005809CF" w:rsidRPr="00BC4A49">
        <w:rPr>
          <w:rFonts w:ascii="Palatino Linotype" w:eastAsia="Times New Roman" w:hAnsi="Palatino Linotype" w:cs="Times New Roman"/>
          <w:b/>
          <w:sz w:val="24"/>
          <w:szCs w:val="24"/>
          <w:lang w:val="es-ES" w:eastAsia="es-ES"/>
        </w:rPr>
        <w:t>octubre</w:t>
      </w:r>
      <w:r w:rsidR="006279C7" w:rsidRPr="00BC4A49">
        <w:rPr>
          <w:rFonts w:ascii="Palatino Linotype" w:eastAsia="Times New Roman" w:hAnsi="Palatino Linotype" w:cs="Times New Roman"/>
          <w:b/>
          <w:sz w:val="24"/>
          <w:szCs w:val="24"/>
          <w:lang w:val="es-ES" w:eastAsia="es-ES"/>
        </w:rPr>
        <w:t xml:space="preserve"> de dos mil diecinueve, </w:t>
      </w:r>
      <w:r w:rsidR="006279C7" w:rsidRPr="00BC4A49">
        <w:rPr>
          <w:rFonts w:ascii="Palatino Linotype" w:eastAsia="Times New Roman" w:hAnsi="Palatino Linotype" w:cs="Arial"/>
          <w:bCs/>
          <w:sz w:val="24"/>
          <w:szCs w:val="24"/>
          <w:lang w:eastAsia="es-ES"/>
        </w:rPr>
        <w:t>por lo que, el plazo</w:t>
      </w:r>
      <w:r w:rsidR="006279C7" w:rsidRPr="00BC4A49">
        <w:rPr>
          <w:rFonts w:ascii="Palatino Linotype" w:eastAsia="Times New Roman" w:hAnsi="Palatino Linotype" w:cs="Arial"/>
          <w:b/>
          <w:bCs/>
          <w:sz w:val="24"/>
          <w:szCs w:val="24"/>
          <w:lang w:eastAsia="es-ES"/>
        </w:rPr>
        <w:t xml:space="preserve"> </w:t>
      </w:r>
      <w:r w:rsidR="006279C7" w:rsidRPr="00BC4A49">
        <w:rPr>
          <w:rFonts w:ascii="Palatino Linotype" w:eastAsia="Times New Roman" w:hAnsi="Palatino Linotype" w:cs="Arial"/>
          <w:bCs/>
          <w:sz w:val="24"/>
          <w:szCs w:val="24"/>
          <w:lang w:eastAsia="es-ES"/>
        </w:rPr>
        <w:t xml:space="preserve">para presentar el recurso de revisión transcurrió del </w:t>
      </w:r>
      <w:r w:rsidR="00042BFF" w:rsidRPr="00BC4A49">
        <w:rPr>
          <w:rFonts w:ascii="Palatino Linotype" w:eastAsia="Times New Roman" w:hAnsi="Palatino Linotype" w:cs="Arial"/>
          <w:b/>
          <w:bCs/>
          <w:sz w:val="24"/>
          <w:szCs w:val="24"/>
          <w:lang w:eastAsia="es-ES"/>
        </w:rPr>
        <w:t>veinticinco</w:t>
      </w:r>
      <w:r w:rsidR="0088434F" w:rsidRPr="00BC4A49">
        <w:rPr>
          <w:rFonts w:ascii="Palatino Linotype" w:eastAsia="Times New Roman" w:hAnsi="Palatino Linotype" w:cs="Arial"/>
          <w:b/>
          <w:bCs/>
          <w:sz w:val="24"/>
          <w:szCs w:val="24"/>
          <w:lang w:eastAsia="es-ES"/>
        </w:rPr>
        <w:t xml:space="preserve"> </w:t>
      </w:r>
      <w:r w:rsidR="005B3134" w:rsidRPr="00BC4A49">
        <w:rPr>
          <w:rFonts w:ascii="Palatino Linotype" w:eastAsia="Times New Roman" w:hAnsi="Palatino Linotype" w:cs="Arial"/>
          <w:b/>
          <w:sz w:val="24"/>
          <w:szCs w:val="24"/>
          <w:lang w:val="es-ES" w:eastAsia="es-ES"/>
        </w:rPr>
        <w:t xml:space="preserve">de </w:t>
      </w:r>
      <w:r w:rsidR="005809CF" w:rsidRPr="00BC4A49">
        <w:rPr>
          <w:rFonts w:ascii="Palatino Linotype" w:eastAsia="Times New Roman" w:hAnsi="Palatino Linotype" w:cs="Arial"/>
          <w:b/>
          <w:sz w:val="24"/>
          <w:szCs w:val="24"/>
          <w:lang w:val="es-ES" w:eastAsia="es-ES"/>
        </w:rPr>
        <w:t>octubre</w:t>
      </w:r>
      <w:r w:rsidR="0047298C" w:rsidRPr="00BC4A49">
        <w:rPr>
          <w:rFonts w:ascii="Palatino Linotype" w:eastAsia="Times New Roman" w:hAnsi="Palatino Linotype" w:cs="Arial"/>
          <w:b/>
          <w:sz w:val="24"/>
          <w:szCs w:val="24"/>
          <w:lang w:val="es-ES" w:eastAsia="es-ES"/>
        </w:rPr>
        <w:t xml:space="preserve"> </w:t>
      </w:r>
      <w:r w:rsidR="000E1507" w:rsidRPr="00BC4A49">
        <w:rPr>
          <w:rFonts w:ascii="Palatino Linotype" w:eastAsia="Times New Roman" w:hAnsi="Palatino Linotype" w:cs="Arial"/>
          <w:b/>
          <w:sz w:val="24"/>
          <w:szCs w:val="24"/>
          <w:lang w:val="es-ES" w:eastAsia="es-ES"/>
        </w:rPr>
        <w:t xml:space="preserve">al </w:t>
      </w:r>
      <w:r w:rsidR="00042BFF" w:rsidRPr="00BC4A49">
        <w:rPr>
          <w:rFonts w:ascii="Palatino Linotype" w:eastAsia="Times New Roman" w:hAnsi="Palatino Linotype" w:cs="Arial"/>
          <w:b/>
          <w:sz w:val="24"/>
          <w:szCs w:val="24"/>
          <w:lang w:val="es-ES" w:eastAsia="es-ES"/>
        </w:rPr>
        <w:t>catorce</w:t>
      </w:r>
      <w:r w:rsidR="000E1507" w:rsidRPr="00BC4A49">
        <w:rPr>
          <w:rFonts w:ascii="Palatino Linotype" w:eastAsia="Times New Roman" w:hAnsi="Palatino Linotype" w:cs="Arial"/>
          <w:b/>
          <w:sz w:val="24"/>
          <w:szCs w:val="24"/>
          <w:lang w:val="es-ES" w:eastAsia="es-ES"/>
        </w:rPr>
        <w:t xml:space="preserve"> de </w:t>
      </w:r>
      <w:r w:rsidR="005809CF" w:rsidRPr="00BC4A49">
        <w:rPr>
          <w:rFonts w:ascii="Palatino Linotype" w:eastAsia="Times New Roman" w:hAnsi="Palatino Linotype" w:cs="Arial"/>
          <w:b/>
          <w:sz w:val="24"/>
          <w:szCs w:val="24"/>
          <w:lang w:val="es-ES" w:eastAsia="es-ES"/>
        </w:rPr>
        <w:t>noviembre</w:t>
      </w:r>
      <w:r w:rsidR="000E1507" w:rsidRPr="00BC4A49">
        <w:rPr>
          <w:rFonts w:ascii="Palatino Linotype" w:eastAsia="Times New Roman" w:hAnsi="Palatino Linotype" w:cs="Arial"/>
          <w:b/>
          <w:sz w:val="24"/>
          <w:szCs w:val="24"/>
          <w:lang w:val="es-ES" w:eastAsia="es-ES"/>
        </w:rPr>
        <w:t xml:space="preserve"> </w:t>
      </w:r>
      <w:r w:rsidR="0047298C" w:rsidRPr="00BC4A49">
        <w:rPr>
          <w:rFonts w:ascii="Palatino Linotype" w:eastAsia="Times New Roman" w:hAnsi="Palatino Linotype" w:cs="Arial"/>
          <w:b/>
          <w:sz w:val="24"/>
          <w:szCs w:val="24"/>
          <w:lang w:val="es-ES" w:eastAsia="es-ES"/>
        </w:rPr>
        <w:t>de dos mil diecinueve</w:t>
      </w:r>
      <w:r w:rsidR="005B3134" w:rsidRPr="00BC4A49">
        <w:rPr>
          <w:rFonts w:ascii="Palatino Linotype" w:eastAsia="Times New Roman" w:hAnsi="Palatino Linotype" w:cs="Arial"/>
          <w:b/>
          <w:sz w:val="24"/>
          <w:szCs w:val="24"/>
          <w:lang w:val="es-ES" w:eastAsia="es-ES"/>
        </w:rPr>
        <w:t xml:space="preserve">; </w:t>
      </w:r>
      <w:r w:rsidR="005B3134" w:rsidRPr="00BC4A49">
        <w:rPr>
          <w:rFonts w:ascii="Palatino Linotype" w:eastAsia="Times New Roman" w:hAnsi="Palatino Linotype" w:cs="Arial"/>
          <w:sz w:val="24"/>
          <w:szCs w:val="24"/>
          <w:lang w:val="es-ES_tradnl" w:eastAsia="es-ES"/>
        </w:rPr>
        <w:t>sin contemplar en el cómputo los días</w:t>
      </w:r>
      <w:r w:rsidR="00F32CC0" w:rsidRPr="00BC4A49">
        <w:rPr>
          <w:rFonts w:ascii="Palatino Linotype" w:eastAsia="Times New Roman" w:hAnsi="Palatino Linotype" w:cs="Arial"/>
          <w:sz w:val="24"/>
          <w:szCs w:val="24"/>
          <w:lang w:val="es-ES_tradnl" w:eastAsia="es-ES"/>
        </w:rPr>
        <w:t xml:space="preserve"> </w:t>
      </w:r>
      <w:r w:rsidR="005809CF" w:rsidRPr="00BC4A49">
        <w:rPr>
          <w:rFonts w:ascii="Palatino Linotype" w:eastAsia="Times New Roman" w:hAnsi="Palatino Linotype" w:cs="Arial"/>
          <w:sz w:val="24"/>
          <w:szCs w:val="24"/>
          <w:lang w:val="es-ES_tradnl" w:eastAsia="es-ES"/>
        </w:rPr>
        <w:t>diecinueve</w:t>
      </w:r>
      <w:r w:rsidR="00D26249" w:rsidRPr="00BC4A49">
        <w:rPr>
          <w:rFonts w:ascii="Palatino Linotype" w:eastAsia="Times New Roman" w:hAnsi="Palatino Linotype" w:cs="Arial"/>
          <w:sz w:val="24"/>
          <w:szCs w:val="24"/>
          <w:lang w:val="es-ES_tradnl" w:eastAsia="es-ES"/>
        </w:rPr>
        <w:t xml:space="preserve">, </w:t>
      </w:r>
      <w:r w:rsidR="005809CF" w:rsidRPr="00BC4A49">
        <w:rPr>
          <w:rFonts w:ascii="Palatino Linotype" w:eastAsia="Times New Roman" w:hAnsi="Palatino Linotype" w:cs="Arial"/>
          <w:sz w:val="24"/>
          <w:szCs w:val="24"/>
          <w:lang w:val="es-ES_tradnl" w:eastAsia="es-ES"/>
        </w:rPr>
        <w:t>veinte</w:t>
      </w:r>
      <w:r w:rsidR="00D26249" w:rsidRPr="00BC4A49">
        <w:rPr>
          <w:rFonts w:ascii="Palatino Linotype" w:eastAsia="Times New Roman" w:hAnsi="Palatino Linotype" w:cs="Arial"/>
          <w:sz w:val="24"/>
          <w:szCs w:val="24"/>
          <w:lang w:val="es-ES_tradnl" w:eastAsia="es-ES"/>
        </w:rPr>
        <w:t xml:space="preserve">, </w:t>
      </w:r>
      <w:r w:rsidR="005809CF" w:rsidRPr="00BC4A49">
        <w:rPr>
          <w:rFonts w:ascii="Palatino Linotype" w:eastAsia="Times New Roman" w:hAnsi="Palatino Linotype" w:cs="Arial"/>
          <w:sz w:val="24"/>
          <w:szCs w:val="24"/>
          <w:lang w:val="es-ES_tradnl" w:eastAsia="es-ES"/>
        </w:rPr>
        <w:t>veintiséis y</w:t>
      </w:r>
      <w:r w:rsidR="00D26249" w:rsidRPr="00BC4A49">
        <w:rPr>
          <w:rFonts w:ascii="Palatino Linotype" w:eastAsia="Times New Roman" w:hAnsi="Palatino Linotype" w:cs="Arial"/>
          <w:sz w:val="24"/>
          <w:szCs w:val="24"/>
          <w:lang w:val="es-ES_tradnl" w:eastAsia="es-ES"/>
        </w:rPr>
        <w:t xml:space="preserve"> </w:t>
      </w:r>
      <w:r w:rsidR="005809CF" w:rsidRPr="00BC4A49">
        <w:rPr>
          <w:rFonts w:ascii="Palatino Linotype" w:eastAsia="Times New Roman" w:hAnsi="Palatino Linotype" w:cs="Arial"/>
          <w:sz w:val="24"/>
          <w:szCs w:val="24"/>
          <w:lang w:val="es-ES_tradnl" w:eastAsia="es-ES"/>
        </w:rPr>
        <w:t>veintisiete</w:t>
      </w:r>
      <w:r w:rsidR="001A7E24" w:rsidRPr="00BC4A49">
        <w:rPr>
          <w:rFonts w:ascii="Palatino Linotype" w:eastAsia="Times New Roman" w:hAnsi="Palatino Linotype" w:cs="Arial"/>
          <w:sz w:val="24"/>
          <w:szCs w:val="24"/>
          <w:lang w:val="es-ES_tradnl" w:eastAsia="es-ES"/>
        </w:rPr>
        <w:t xml:space="preserve"> de </w:t>
      </w:r>
      <w:r w:rsidR="005809CF" w:rsidRPr="00BC4A49">
        <w:rPr>
          <w:rFonts w:ascii="Palatino Linotype" w:eastAsia="Times New Roman" w:hAnsi="Palatino Linotype" w:cs="Arial"/>
          <w:sz w:val="24"/>
          <w:szCs w:val="24"/>
          <w:lang w:val="es-ES_tradnl" w:eastAsia="es-ES"/>
        </w:rPr>
        <w:t>octubre</w:t>
      </w:r>
      <w:r w:rsidR="000E1507" w:rsidRPr="00BC4A49">
        <w:rPr>
          <w:rFonts w:ascii="Palatino Linotype" w:eastAsia="Times New Roman" w:hAnsi="Palatino Linotype" w:cs="Arial"/>
          <w:sz w:val="24"/>
          <w:szCs w:val="24"/>
          <w:lang w:val="es-ES_tradnl" w:eastAsia="es-ES"/>
        </w:rPr>
        <w:t xml:space="preserve">; </w:t>
      </w:r>
      <w:r w:rsidR="005809CF" w:rsidRPr="00BC4A49">
        <w:rPr>
          <w:rFonts w:ascii="Palatino Linotype" w:eastAsia="Times New Roman" w:hAnsi="Palatino Linotype" w:cs="Arial"/>
          <w:sz w:val="24"/>
          <w:szCs w:val="24"/>
          <w:lang w:val="es-ES_tradnl" w:eastAsia="es-ES"/>
        </w:rPr>
        <w:t>dos y tres</w:t>
      </w:r>
      <w:r w:rsidR="000E1507" w:rsidRPr="00BC4A49">
        <w:rPr>
          <w:rFonts w:ascii="Palatino Linotype" w:eastAsia="Times New Roman" w:hAnsi="Palatino Linotype" w:cs="Arial"/>
          <w:sz w:val="24"/>
          <w:szCs w:val="24"/>
          <w:lang w:val="es-ES_tradnl" w:eastAsia="es-ES"/>
        </w:rPr>
        <w:t xml:space="preserve"> de </w:t>
      </w:r>
      <w:r w:rsidR="005809CF" w:rsidRPr="00BC4A49">
        <w:rPr>
          <w:rFonts w:ascii="Palatino Linotype" w:eastAsia="Times New Roman" w:hAnsi="Palatino Linotype" w:cs="Arial"/>
          <w:sz w:val="24"/>
          <w:szCs w:val="24"/>
          <w:lang w:val="es-ES_tradnl" w:eastAsia="es-ES"/>
        </w:rPr>
        <w:t>noviembre</w:t>
      </w:r>
      <w:r w:rsidR="001A7E24" w:rsidRPr="00BC4A49">
        <w:rPr>
          <w:rFonts w:ascii="Palatino Linotype" w:eastAsia="Times New Roman" w:hAnsi="Palatino Linotype" w:cs="Arial"/>
          <w:sz w:val="24"/>
          <w:szCs w:val="24"/>
          <w:lang w:val="es-ES_tradnl" w:eastAsia="es-ES"/>
        </w:rPr>
        <w:t xml:space="preserve"> de dos mil diecinueve por corresponder a </w:t>
      </w:r>
      <w:r w:rsidR="005B3134" w:rsidRPr="00BC4A49">
        <w:rPr>
          <w:rFonts w:ascii="Palatino Linotype" w:eastAsia="Times New Roman" w:hAnsi="Palatino Linotype" w:cs="Arial"/>
          <w:sz w:val="24"/>
          <w:szCs w:val="24"/>
          <w:lang w:val="es-ES_tradnl" w:eastAsia="es-ES"/>
        </w:rPr>
        <w:t xml:space="preserve">sábados y domingos </w:t>
      </w:r>
      <w:r w:rsidR="005B3134" w:rsidRPr="00BC4A49">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BC4A49">
        <w:rPr>
          <w:rFonts w:ascii="Palatino Linotype" w:eastAsia="Times New Roman" w:hAnsi="Palatino Linotype" w:cs="Times New Roman"/>
          <w:sz w:val="24"/>
          <w:szCs w:val="24"/>
          <w:lang w:eastAsia="es-ES"/>
        </w:rPr>
        <w:t>Ley de Transparencia y Acceso a la Información Pública del</w:t>
      </w:r>
      <w:r w:rsidR="00CB7681" w:rsidRPr="00BC4A49">
        <w:rPr>
          <w:rFonts w:ascii="Palatino Linotype" w:eastAsia="Times New Roman" w:hAnsi="Palatino Linotype" w:cs="Times New Roman"/>
          <w:sz w:val="24"/>
          <w:szCs w:val="24"/>
          <w:lang w:eastAsia="es-ES"/>
        </w:rPr>
        <w:t xml:space="preserve"> Estado de México y Municipios.</w:t>
      </w:r>
    </w:p>
    <w:p w:rsidR="000D7CB9" w:rsidRPr="00BC4A49" w:rsidRDefault="000D7CB9" w:rsidP="000D7CB9">
      <w:pPr>
        <w:spacing w:after="0" w:line="360" w:lineRule="auto"/>
        <w:jc w:val="both"/>
        <w:rPr>
          <w:rFonts w:ascii="Palatino Linotype" w:eastAsia="Times New Roman" w:hAnsi="Palatino Linotype" w:cs="Arial"/>
          <w:sz w:val="24"/>
          <w:szCs w:val="24"/>
          <w:lang w:val="es-ES" w:eastAsia="es-ES"/>
        </w:rPr>
      </w:pPr>
      <w:r w:rsidRPr="00BC4A49">
        <w:rPr>
          <w:rFonts w:ascii="Palatino Linotype" w:eastAsia="Times New Roman" w:hAnsi="Palatino Linotype" w:cs="Arial"/>
          <w:sz w:val="24"/>
          <w:szCs w:val="24"/>
          <w:lang w:val="es-ES" w:eastAsia="es-ES"/>
        </w:rPr>
        <w:t xml:space="preserve">En ese tenor, si el recurso de revisión que nos ocupa, se interpuso en fecha </w:t>
      </w:r>
      <w:r w:rsidR="005809CF" w:rsidRPr="00BC4A49">
        <w:rPr>
          <w:rFonts w:ascii="Palatino Linotype" w:eastAsia="Times New Roman" w:hAnsi="Palatino Linotype" w:cs="Arial"/>
          <w:b/>
          <w:sz w:val="24"/>
          <w:szCs w:val="24"/>
          <w:u w:val="single"/>
          <w:lang w:val="es-ES" w:eastAsia="es-ES"/>
        </w:rPr>
        <w:t>veinti</w:t>
      </w:r>
      <w:r w:rsidR="00042BFF" w:rsidRPr="00BC4A49">
        <w:rPr>
          <w:rFonts w:ascii="Palatino Linotype" w:eastAsia="Times New Roman" w:hAnsi="Palatino Linotype" w:cs="Arial"/>
          <w:b/>
          <w:sz w:val="24"/>
          <w:szCs w:val="24"/>
          <w:u w:val="single"/>
          <w:lang w:val="es-ES" w:eastAsia="es-ES"/>
        </w:rPr>
        <w:t>ocho</w:t>
      </w:r>
      <w:r w:rsidR="007D21FE" w:rsidRPr="00BC4A49">
        <w:rPr>
          <w:rFonts w:ascii="Palatino Linotype" w:eastAsia="Times New Roman" w:hAnsi="Palatino Linotype" w:cs="Arial"/>
          <w:b/>
          <w:sz w:val="24"/>
          <w:szCs w:val="24"/>
          <w:u w:val="single"/>
          <w:lang w:val="es-ES" w:eastAsia="es-ES"/>
        </w:rPr>
        <w:t xml:space="preserve"> de </w:t>
      </w:r>
      <w:r w:rsidR="005809CF" w:rsidRPr="00BC4A49">
        <w:rPr>
          <w:rFonts w:ascii="Palatino Linotype" w:eastAsia="Times New Roman" w:hAnsi="Palatino Linotype" w:cs="Arial"/>
          <w:b/>
          <w:sz w:val="24"/>
          <w:szCs w:val="24"/>
          <w:u w:val="single"/>
          <w:lang w:val="es-ES" w:eastAsia="es-ES"/>
        </w:rPr>
        <w:t>octubre</w:t>
      </w:r>
      <w:r w:rsidR="007D21FE" w:rsidRPr="00BC4A49">
        <w:rPr>
          <w:rFonts w:ascii="Palatino Linotype" w:eastAsia="Times New Roman" w:hAnsi="Palatino Linotype" w:cs="Arial"/>
          <w:b/>
          <w:sz w:val="24"/>
          <w:szCs w:val="24"/>
          <w:u w:val="single"/>
          <w:lang w:val="es-ES" w:eastAsia="es-ES"/>
        </w:rPr>
        <w:t xml:space="preserve"> de dos mil diecinueve</w:t>
      </w:r>
      <w:r w:rsidR="009833D5" w:rsidRPr="00BC4A49">
        <w:rPr>
          <w:rFonts w:ascii="Palatino Linotype" w:eastAsia="Times New Roman" w:hAnsi="Palatino Linotype" w:cs="Arial"/>
          <w:b/>
          <w:sz w:val="24"/>
          <w:szCs w:val="24"/>
          <w:lang w:val="es-ES" w:eastAsia="es-ES"/>
        </w:rPr>
        <w:t>,</w:t>
      </w:r>
      <w:r w:rsidR="007D21FE" w:rsidRPr="00BC4A49">
        <w:rPr>
          <w:rFonts w:ascii="Palatino Linotype" w:eastAsia="Times New Roman" w:hAnsi="Palatino Linotype" w:cs="Arial"/>
          <w:b/>
          <w:sz w:val="24"/>
          <w:szCs w:val="24"/>
          <w:lang w:val="es-ES" w:eastAsia="es-ES"/>
        </w:rPr>
        <w:t xml:space="preserve"> </w:t>
      </w:r>
      <w:r w:rsidRPr="00BC4A49">
        <w:rPr>
          <w:rFonts w:ascii="Palatino Linotype" w:eastAsia="Times New Roman" w:hAnsi="Palatino Linotype" w:cs="Arial"/>
          <w:sz w:val="24"/>
          <w:szCs w:val="24"/>
          <w:lang w:val="es-ES" w:eastAsia="es-ES"/>
        </w:rPr>
        <w:t>éste se encuentra dentro del margen temporal</w:t>
      </w:r>
      <w:r w:rsidR="001A7E24" w:rsidRPr="00BC4A49">
        <w:rPr>
          <w:rFonts w:ascii="Palatino Linotype" w:eastAsia="Times New Roman" w:hAnsi="Palatino Linotype" w:cs="Arial"/>
          <w:sz w:val="24"/>
          <w:szCs w:val="24"/>
          <w:lang w:val="es-ES" w:eastAsia="es-ES"/>
        </w:rPr>
        <w:t xml:space="preserve"> previsto</w:t>
      </w:r>
      <w:r w:rsidRPr="00BC4A49">
        <w:rPr>
          <w:rFonts w:ascii="Palatino Linotype" w:eastAsia="Times New Roman" w:hAnsi="Palatino Linotype" w:cs="Arial"/>
          <w:sz w:val="24"/>
          <w:szCs w:val="24"/>
          <w:lang w:val="es-ES" w:eastAsia="es-ES"/>
        </w:rPr>
        <w:t xml:space="preserve"> en el precepto legal y, p</w:t>
      </w:r>
      <w:r w:rsidR="007D21FE" w:rsidRPr="00BC4A49">
        <w:rPr>
          <w:rFonts w:ascii="Palatino Linotype" w:eastAsia="Times New Roman" w:hAnsi="Palatino Linotype" w:cs="Arial"/>
          <w:sz w:val="24"/>
          <w:szCs w:val="24"/>
          <w:lang w:val="es-ES" w:eastAsia="es-ES"/>
        </w:rPr>
        <w:t xml:space="preserve">or tanto, es oportuno. </w:t>
      </w:r>
    </w:p>
    <w:p w:rsidR="000D7CB9" w:rsidRPr="00BC4A49" w:rsidRDefault="000D7CB9" w:rsidP="005B3134">
      <w:pPr>
        <w:spacing w:line="360" w:lineRule="auto"/>
        <w:jc w:val="both"/>
        <w:rPr>
          <w:rFonts w:ascii="Palatino Linotype" w:eastAsia="Times New Roman" w:hAnsi="Palatino Linotype" w:cs="Times New Roman"/>
          <w:sz w:val="8"/>
          <w:szCs w:val="24"/>
          <w:lang w:eastAsia="es-ES"/>
        </w:rPr>
      </w:pPr>
    </w:p>
    <w:p w:rsidR="00C17665" w:rsidRPr="00BC4A49" w:rsidRDefault="00C17665" w:rsidP="00C1766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BC4A49">
        <w:rPr>
          <w:rFonts w:ascii="Palatino Linotype" w:hAnsi="Palatino Linotype"/>
          <w:b/>
          <w:sz w:val="28"/>
        </w:rPr>
        <w:lastRenderedPageBreak/>
        <w:t xml:space="preserve">CUARTO. </w:t>
      </w:r>
      <w:r w:rsidRPr="00BC4A49">
        <w:rPr>
          <w:rFonts w:ascii="Palatino Linotype" w:hAnsi="Palatino Linotype" w:cs="Arial"/>
          <w:b/>
          <w:i/>
          <w:szCs w:val="28"/>
        </w:rPr>
        <w:t>Procedibilidad</w:t>
      </w:r>
      <w:r w:rsidRPr="00BC4A49">
        <w:rPr>
          <w:rFonts w:ascii="Palatino Linotype" w:hAnsi="Palatino Linotype" w:cs="Arial"/>
          <w:b/>
          <w:szCs w:val="28"/>
        </w:rPr>
        <w:t xml:space="preserve">. </w:t>
      </w:r>
      <w:r w:rsidRPr="00BC4A49">
        <w:rPr>
          <w:rFonts w:ascii="Palatino Linotype" w:hAnsi="Palatino Linotype" w:cs="Arial"/>
        </w:rPr>
        <w:t xml:space="preserve">Esta Ponencia considera importante abordar el análisis de los requisitos de procedibilidad del recurso de revisión, así que, el artículo 180 de la </w:t>
      </w:r>
      <w:r w:rsidRPr="00BC4A49">
        <w:rPr>
          <w:rFonts w:ascii="Palatino Linotype" w:hAnsi="Palatino Linotype" w:cs="Arial"/>
          <w:lang w:eastAsia="es-MX"/>
        </w:rPr>
        <w:t xml:space="preserve">Ley de Transparencia y Acceso a la </w:t>
      </w:r>
      <w:r w:rsidRPr="00BC4A49">
        <w:rPr>
          <w:rFonts w:ascii="Palatino Linotype" w:hAnsi="Palatino Linotype" w:cs="Arial"/>
        </w:rPr>
        <w:t>Información</w:t>
      </w:r>
      <w:r w:rsidRPr="00BC4A49">
        <w:rPr>
          <w:rFonts w:ascii="Palatino Linotype" w:hAnsi="Palatino Linotype" w:cs="Arial"/>
          <w:lang w:eastAsia="es-MX"/>
        </w:rPr>
        <w:t xml:space="preserve"> Pública del Estado de México y Municipios, </w:t>
      </w:r>
      <w:r w:rsidRPr="00BC4A49">
        <w:rPr>
          <w:rFonts w:ascii="Palatino Linotype" w:hAnsi="Palatino Linotype" w:cs="Arial"/>
        </w:rPr>
        <w:t>establece lo siguiente:</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Artículo 180. </w:t>
      </w:r>
      <w:r w:rsidRPr="00BC4A49">
        <w:rPr>
          <w:rFonts w:ascii="Palatino Linotype" w:hAnsi="Palatino Linotype"/>
          <w:i/>
        </w:rPr>
        <w:t xml:space="preserve">El </w:t>
      </w:r>
      <w:r w:rsidRPr="00BC4A49">
        <w:rPr>
          <w:rFonts w:ascii="Palatino Linotype" w:hAnsi="Palatino Linotype" w:cs="Arial"/>
          <w:i/>
        </w:rPr>
        <w:t>recurso</w:t>
      </w:r>
      <w:r w:rsidRPr="00BC4A49">
        <w:rPr>
          <w:rFonts w:ascii="Palatino Linotype" w:hAnsi="Palatino Linotype"/>
          <w:i/>
        </w:rPr>
        <w:t xml:space="preserve"> </w:t>
      </w:r>
      <w:r w:rsidRPr="00BC4A49">
        <w:rPr>
          <w:rFonts w:ascii="Palatino Linotype" w:hAnsi="Palatino Linotype" w:cs="Arial"/>
          <w:i/>
          <w:color w:val="222222"/>
          <w:lang w:eastAsia="es-MX"/>
        </w:rPr>
        <w:t>de</w:t>
      </w:r>
      <w:r w:rsidRPr="00BC4A49">
        <w:rPr>
          <w:rFonts w:ascii="Palatino Linotype" w:hAnsi="Palatino Linotype"/>
          <w:i/>
        </w:rPr>
        <w:t xml:space="preserve"> revisión contendrá:</w:t>
      </w:r>
      <w:r w:rsidRPr="00BC4A49">
        <w:rPr>
          <w:rFonts w:ascii="Palatino Linotype" w:hAnsi="Palatino Linotype"/>
          <w:b/>
          <w:i/>
        </w:rPr>
        <w:t xml:space="preserve"> </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I. </w:t>
      </w:r>
      <w:r w:rsidRPr="00BC4A49">
        <w:rPr>
          <w:rFonts w:ascii="Palatino Linotype" w:hAnsi="Palatino Linotype"/>
          <w:i/>
        </w:rPr>
        <w:t xml:space="preserve">El sujeto obligado ante </w:t>
      </w:r>
      <w:r w:rsidRPr="00BC4A49">
        <w:rPr>
          <w:rFonts w:ascii="Palatino Linotype" w:hAnsi="Palatino Linotype" w:cs="Arial"/>
          <w:i/>
        </w:rPr>
        <w:t>la</w:t>
      </w:r>
      <w:r w:rsidRPr="00BC4A49">
        <w:rPr>
          <w:rFonts w:ascii="Palatino Linotype" w:hAnsi="Palatino Linotype"/>
          <w:i/>
        </w:rPr>
        <w:t xml:space="preserve"> cual </w:t>
      </w:r>
      <w:r w:rsidRPr="00BC4A49">
        <w:rPr>
          <w:rFonts w:ascii="Palatino Linotype" w:hAnsi="Palatino Linotype" w:cs="Arial"/>
          <w:i/>
          <w:color w:val="222222"/>
          <w:lang w:eastAsia="es-MX"/>
        </w:rPr>
        <w:t>se</w:t>
      </w:r>
      <w:r w:rsidRPr="00BC4A49">
        <w:rPr>
          <w:rFonts w:ascii="Palatino Linotype" w:hAnsi="Palatino Linotype"/>
          <w:i/>
        </w:rPr>
        <w:t xml:space="preserve"> presentó la solicitud;</w:t>
      </w:r>
      <w:r w:rsidRPr="00BC4A49">
        <w:rPr>
          <w:rFonts w:ascii="Palatino Linotype" w:hAnsi="Palatino Linotype"/>
          <w:b/>
          <w:i/>
        </w:rPr>
        <w:t xml:space="preserve"> </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II. El nombre del solicitante </w:t>
      </w:r>
      <w:r w:rsidRPr="00BC4A49">
        <w:rPr>
          <w:rFonts w:ascii="Palatino Linotype" w:hAnsi="Palatino Linotype" w:cs="Arial"/>
          <w:b/>
          <w:i/>
          <w:color w:val="222222"/>
          <w:lang w:eastAsia="es-MX"/>
        </w:rPr>
        <w:t>que</w:t>
      </w:r>
      <w:r w:rsidRPr="00BC4A49">
        <w:rPr>
          <w:rFonts w:ascii="Palatino Linotype" w:hAnsi="Palatino Linotype"/>
          <w:b/>
          <w:i/>
        </w:rPr>
        <w:t xml:space="preserve"> recurre </w:t>
      </w:r>
      <w:r w:rsidRPr="00BC4A49">
        <w:rPr>
          <w:rFonts w:ascii="Palatino Linotype" w:hAnsi="Palatino Linotype"/>
          <w:i/>
        </w:rPr>
        <w:t>o de su representante y, en su caso, del tercero interesado, así como la dirección o medio que señale para recibir notificaciones;</w:t>
      </w:r>
      <w:r w:rsidRPr="00BC4A49">
        <w:rPr>
          <w:rFonts w:ascii="Palatino Linotype" w:hAnsi="Palatino Linotype"/>
          <w:b/>
          <w:i/>
        </w:rPr>
        <w:t xml:space="preserve"> </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III. </w:t>
      </w:r>
      <w:r w:rsidRPr="00BC4A49">
        <w:rPr>
          <w:rFonts w:ascii="Palatino Linotype" w:hAnsi="Palatino Linotype"/>
          <w:i/>
        </w:rPr>
        <w:t xml:space="preserve">El número de folio de </w:t>
      </w:r>
      <w:r w:rsidRPr="00BC4A49">
        <w:rPr>
          <w:rFonts w:ascii="Palatino Linotype" w:hAnsi="Palatino Linotype" w:cs="Arial"/>
          <w:i/>
          <w:color w:val="222222"/>
          <w:lang w:eastAsia="es-MX"/>
        </w:rPr>
        <w:t>respuesta</w:t>
      </w:r>
      <w:r w:rsidRPr="00BC4A49">
        <w:rPr>
          <w:rFonts w:ascii="Palatino Linotype" w:hAnsi="Palatino Linotype"/>
          <w:i/>
        </w:rPr>
        <w:t xml:space="preserve"> de la solicitud de acceso; </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IV. </w:t>
      </w:r>
      <w:r w:rsidRPr="00BC4A49">
        <w:rPr>
          <w:rFonts w:ascii="Palatino Linotype" w:hAnsi="Palatino Linotype"/>
          <w:i/>
        </w:rPr>
        <w:t xml:space="preserve">La fecha en que fue </w:t>
      </w:r>
      <w:r w:rsidRPr="00BC4A49">
        <w:rPr>
          <w:rFonts w:ascii="Palatino Linotype" w:hAnsi="Palatino Linotype" w:cs="Arial"/>
          <w:i/>
          <w:color w:val="222222"/>
          <w:lang w:eastAsia="es-MX"/>
        </w:rPr>
        <w:t>notificada</w:t>
      </w:r>
      <w:r w:rsidRPr="00BC4A49">
        <w:rPr>
          <w:rFonts w:ascii="Palatino Linotype" w:hAnsi="Palatino Linotype"/>
          <w:i/>
        </w:rPr>
        <w:t xml:space="preserve"> la respuesta al solicitante o tuvo conocimiento del acto reclamado, o de presentación de la solicitud, en caso de falta de respuesta;</w:t>
      </w:r>
      <w:r w:rsidRPr="00BC4A49">
        <w:rPr>
          <w:rFonts w:ascii="Palatino Linotype" w:hAnsi="Palatino Linotype"/>
          <w:b/>
          <w:i/>
        </w:rPr>
        <w:t xml:space="preserve"> </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V. </w:t>
      </w:r>
      <w:r w:rsidRPr="00BC4A49">
        <w:rPr>
          <w:rFonts w:ascii="Palatino Linotype" w:hAnsi="Palatino Linotype"/>
          <w:i/>
        </w:rPr>
        <w:t xml:space="preserve">El acto que se </w:t>
      </w:r>
      <w:r w:rsidRPr="00BC4A49">
        <w:rPr>
          <w:rFonts w:ascii="Palatino Linotype" w:hAnsi="Palatino Linotype" w:cs="Arial"/>
          <w:i/>
          <w:color w:val="222222"/>
          <w:lang w:eastAsia="es-MX"/>
        </w:rPr>
        <w:t>recurre</w:t>
      </w:r>
      <w:r w:rsidRPr="00BC4A49">
        <w:rPr>
          <w:rFonts w:ascii="Palatino Linotype" w:hAnsi="Palatino Linotype"/>
          <w:i/>
        </w:rPr>
        <w:t>;</w:t>
      </w:r>
      <w:r w:rsidRPr="00BC4A49">
        <w:rPr>
          <w:rFonts w:ascii="Palatino Linotype" w:hAnsi="Palatino Linotype"/>
          <w:b/>
          <w:i/>
        </w:rPr>
        <w:t xml:space="preserve"> </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VI. </w:t>
      </w:r>
      <w:r w:rsidRPr="00BC4A49">
        <w:rPr>
          <w:rFonts w:ascii="Palatino Linotype" w:hAnsi="Palatino Linotype"/>
          <w:i/>
        </w:rPr>
        <w:t xml:space="preserve">Las razones o </w:t>
      </w:r>
      <w:r w:rsidRPr="00BC4A49">
        <w:rPr>
          <w:rFonts w:ascii="Palatino Linotype" w:hAnsi="Palatino Linotype" w:cs="Arial"/>
          <w:i/>
          <w:color w:val="222222"/>
          <w:lang w:eastAsia="es-MX"/>
        </w:rPr>
        <w:t>motivos</w:t>
      </w:r>
      <w:r w:rsidRPr="00BC4A49">
        <w:rPr>
          <w:rFonts w:ascii="Palatino Linotype" w:hAnsi="Palatino Linotype"/>
          <w:i/>
        </w:rPr>
        <w:t xml:space="preserve"> de inconformidad;</w:t>
      </w:r>
      <w:r w:rsidRPr="00BC4A49">
        <w:rPr>
          <w:rFonts w:ascii="Palatino Linotype" w:hAnsi="Palatino Linotype"/>
          <w:b/>
          <w:i/>
        </w:rPr>
        <w:t xml:space="preserve"> </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VII. </w:t>
      </w:r>
      <w:r w:rsidRPr="00BC4A49">
        <w:rPr>
          <w:rFonts w:ascii="Palatino Linotype" w:hAnsi="Palatino Linotype"/>
          <w:i/>
        </w:rPr>
        <w:t>La copia de la respuesta que se impugna y, en su caso, de la notificación correspondiente, en el caso de respuesta de la solicitud; y</w:t>
      </w:r>
      <w:r w:rsidRPr="00BC4A49">
        <w:rPr>
          <w:rFonts w:ascii="Palatino Linotype" w:hAnsi="Palatino Linotype"/>
          <w:b/>
          <w:i/>
        </w:rPr>
        <w:t xml:space="preserve"> </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b/>
          <w:i/>
        </w:rPr>
        <w:t xml:space="preserve">VIII. </w:t>
      </w:r>
      <w:r w:rsidRPr="00BC4A49">
        <w:rPr>
          <w:rFonts w:ascii="Palatino Linotype" w:hAnsi="Palatino Linotype"/>
          <w:i/>
        </w:rPr>
        <w:t xml:space="preserve">Firma del recurrente, en su caso, cuando se presente por escrito, requisito sin el cual se dará trámite al recurso. </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i/>
        </w:rPr>
        <w:t xml:space="preserve">Adicionalmente, se podrán anexar las pruebas y demás elementos que considere procedentes someter a juicio del Instituto. </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i/>
        </w:rPr>
        <w:t xml:space="preserve">En ningún caso será necesario que el particular ratifique el recurso de revisión interpuesto. </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b/>
          <w:i/>
        </w:rPr>
        <w:t xml:space="preserve">En caso de </w:t>
      </w:r>
      <w:r w:rsidRPr="00BC4A49">
        <w:rPr>
          <w:rFonts w:ascii="Palatino Linotype" w:hAnsi="Palatino Linotype" w:cs="Arial"/>
          <w:b/>
          <w:i/>
          <w:color w:val="222222"/>
          <w:lang w:eastAsia="es-MX"/>
        </w:rPr>
        <w:t>que</w:t>
      </w:r>
      <w:r w:rsidRPr="00BC4A49">
        <w:rPr>
          <w:rFonts w:ascii="Palatino Linotype" w:hAnsi="Palatino Linotype"/>
          <w:b/>
          <w:i/>
        </w:rPr>
        <w:t xml:space="preserve"> el recurso se interponga de manera electrónica no será indispensable que contengan los requisitos establecidos en las fracciones II</w:t>
      </w:r>
      <w:r w:rsidRPr="00BC4A49">
        <w:rPr>
          <w:rFonts w:ascii="Palatino Linotype" w:hAnsi="Palatino Linotype"/>
          <w:i/>
        </w:rPr>
        <w:t xml:space="preserve">, IV, VII y VIII. </w:t>
      </w:r>
    </w:p>
    <w:p w:rsidR="00C17665" w:rsidRPr="00BC4A49" w:rsidRDefault="00C17665" w:rsidP="00C17665">
      <w:pPr>
        <w:spacing w:after="0" w:line="276" w:lineRule="auto"/>
        <w:ind w:left="851" w:right="902"/>
        <w:jc w:val="both"/>
        <w:rPr>
          <w:rFonts w:ascii="Palatino Linotype" w:hAnsi="Palatino Linotype"/>
        </w:rPr>
      </w:pPr>
      <w:r w:rsidRPr="00BC4A49">
        <w:rPr>
          <w:rFonts w:ascii="Palatino Linotype" w:hAnsi="Palatino Linotype"/>
        </w:rPr>
        <w:t>(Énfasis añadido)</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t xml:space="preserve">En principio, de una interpretación del artículo transcrito se observa que los requisitos que </w:t>
      </w:r>
      <w:r w:rsidRPr="00BC4A49">
        <w:rPr>
          <w:rFonts w:ascii="Palatino Linotype" w:hAnsi="Palatino Linotype" w:cs="Arial"/>
          <w:sz w:val="24"/>
          <w:szCs w:val="24"/>
        </w:rPr>
        <w:t>deberán</w:t>
      </w:r>
      <w:r w:rsidRPr="00BC4A49">
        <w:rPr>
          <w:rFonts w:ascii="Palatino Linotype" w:hAnsi="Palatino Linotype"/>
          <w:sz w:val="24"/>
          <w:szCs w:val="24"/>
        </w:rPr>
        <w:t xml:space="preserve"> </w:t>
      </w:r>
      <w:r w:rsidRPr="00BC4A49">
        <w:rPr>
          <w:rFonts w:ascii="Palatino Linotype" w:hAnsi="Palatino Linotype" w:cs="Arial"/>
          <w:sz w:val="24"/>
          <w:szCs w:val="24"/>
        </w:rPr>
        <w:t>contener</w:t>
      </w:r>
      <w:r w:rsidRPr="00BC4A49">
        <w:rPr>
          <w:rFonts w:ascii="Palatino Linotype" w:hAnsi="Palatino Linotype"/>
          <w:sz w:val="24"/>
          <w:szCs w:val="24"/>
        </w:rPr>
        <w:t xml:space="preserve"> los recursos de revisión; sobre el particular, de la revisión del expediente electrónico del </w:t>
      </w:r>
      <w:r w:rsidRPr="00BC4A49">
        <w:rPr>
          <w:rFonts w:ascii="Palatino Linotype" w:hAnsi="Palatino Linotype"/>
          <w:b/>
          <w:sz w:val="24"/>
          <w:szCs w:val="24"/>
        </w:rPr>
        <w:t>SAIMEX</w:t>
      </w:r>
      <w:r w:rsidRPr="00BC4A49">
        <w:rPr>
          <w:rFonts w:ascii="Palatino Linotype" w:hAnsi="Palatino Linotype"/>
          <w:sz w:val="24"/>
          <w:szCs w:val="24"/>
        </w:rPr>
        <w:t xml:space="preserve"> se desprende que la parte solicitante y ahora </w:t>
      </w:r>
      <w:r w:rsidRPr="00BC4A49">
        <w:rPr>
          <w:rFonts w:ascii="Palatino Linotype" w:hAnsi="Palatino Linotype"/>
          <w:b/>
          <w:sz w:val="24"/>
          <w:szCs w:val="24"/>
        </w:rPr>
        <w:t>RECURRENTE</w:t>
      </w:r>
      <w:r w:rsidRPr="00BC4A49">
        <w:rPr>
          <w:rFonts w:ascii="Palatino Linotype" w:hAnsi="Palatino Linotype"/>
          <w:sz w:val="24"/>
          <w:szCs w:val="24"/>
        </w:rPr>
        <w:t xml:space="preserve">, en ejercicio de su derecho de acceso a la </w:t>
      </w:r>
      <w:r w:rsidRPr="00BC4A49">
        <w:rPr>
          <w:rFonts w:ascii="Palatino Linotype" w:hAnsi="Palatino Linotype"/>
          <w:sz w:val="24"/>
          <w:szCs w:val="24"/>
        </w:rPr>
        <w:lastRenderedPageBreak/>
        <w:t xml:space="preserve">información pública, no proporcionó un nombre completo que lo hiera identificable sino por el contrario refirió un seudónimo; por lo que, no se tiene certeza sobre su identidad, lo que en estricto sentido, provoca que </w:t>
      </w:r>
      <w:r w:rsidRPr="00BC4A49">
        <w:rPr>
          <w:rFonts w:ascii="Palatino Linotype" w:hAnsi="Palatino Linotype" w:cs="Arial"/>
          <w:sz w:val="24"/>
          <w:szCs w:val="24"/>
        </w:rPr>
        <w:t>no</w:t>
      </w:r>
      <w:r w:rsidRPr="00BC4A49">
        <w:rPr>
          <w:rFonts w:ascii="Palatino Linotype" w:hAnsi="Palatino Linotype"/>
          <w:sz w:val="24"/>
          <w:szCs w:val="24"/>
        </w:rPr>
        <w:t xml:space="preserve"> se colmen los requisitos establecidos en el citado artículo 180 de la Ley de Transparencia.</w:t>
      </w:r>
    </w:p>
    <w:p w:rsidR="00C17665" w:rsidRPr="00BC4A49" w:rsidRDefault="00C17665" w:rsidP="00C17665">
      <w:pPr>
        <w:spacing w:before="100" w:beforeAutospacing="1" w:after="100" w:afterAutospacing="1" w:line="360" w:lineRule="auto"/>
        <w:jc w:val="both"/>
        <w:rPr>
          <w:rFonts w:ascii="Palatino Linotype" w:hAnsi="Palatino Linotype" w:cs="Arial"/>
          <w:color w:val="000000"/>
          <w:sz w:val="24"/>
          <w:szCs w:val="24"/>
        </w:rPr>
      </w:pPr>
      <w:r w:rsidRPr="00BC4A49">
        <w:rPr>
          <w:rFonts w:ascii="Palatino Linotype" w:hAnsi="Palatino Linotype"/>
          <w:sz w:val="24"/>
          <w:szCs w:val="24"/>
        </w:rPr>
        <w:t xml:space="preserve">Empero lo anterior, debe destacarse que el artículo 15 de </w:t>
      </w:r>
      <w:r w:rsidRPr="00BC4A49">
        <w:rPr>
          <w:rFonts w:ascii="Palatino Linotype" w:hAnsi="Palatino Linotype" w:cs="Arial"/>
          <w:sz w:val="24"/>
          <w:szCs w:val="24"/>
          <w:lang w:eastAsia="es-MX"/>
        </w:rPr>
        <w:t xml:space="preserve">Ley de Transparencia y Acceso a la </w:t>
      </w:r>
      <w:r w:rsidRPr="00BC4A49">
        <w:rPr>
          <w:rFonts w:ascii="Palatino Linotype" w:hAnsi="Palatino Linotype" w:cs="Arial"/>
          <w:sz w:val="24"/>
          <w:szCs w:val="24"/>
        </w:rPr>
        <w:t>Información</w:t>
      </w:r>
      <w:r w:rsidRPr="00BC4A49">
        <w:rPr>
          <w:rFonts w:ascii="Palatino Linotype" w:hAnsi="Palatino Linotype" w:cs="Arial"/>
          <w:sz w:val="24"/>
          <w:szCs w:val="24"/>
          <w:lang w:eastAsia="es-MX"/>
        </w:rPr>
        <w:t xml:space="preserve"> Pública del Estado de México y Municipios </w:t>
      </w:r>
      <w:r w:rsidRPr="00BC4A49">
        <w:rPr>
          <w:rFonts w:ascii="Palatino Linotype" w:hAnsi="Palatino Linotype" w:cs="Arial"/>
          <w:iCs/>
          <w:sz w:val="24"/>
          <w:szCs w:val="24"/>
        </w:rPr>
        <w:t xml:space="preserve">prevé que, </w:t>
      </w:r>
      <w:r w:rsidRPr="00BC4A49">
        <w:rPr>
          <w:rFonts w:ascii="Palatino Linotype" w:hAnsi="Palatino Linotype"/>
          <w:sz w:val="24"/>
          <w:szCs w:val="24"/>
        </w:rPr>
        <w:t xml:space="preserve">toda persona tendrá acceso a la información </w:t>
      </w:r>
      <w:r w:rsidRPr="00BC4A49">
        <w:rPr>
          <w:rFonts w:ascii="Palatino Linotype" w:hAnsi="Palatino Linotype" w:cs="Arial"/>
          <w:color w:val="000000"/>
          <w:sz w:val="24"/>
          <w:szCs w:val="24"/>
        </w:rPr>
        <w:t xml:space="preserve">sin necesidad de acreditar interés alguno o justificar su utilización, de lo que se infiere que para el </w:t>
      </w:r>
      <w:r w:rsidRPr="00BC4A49">
        <w:rPr>
          <w:rFonts w:ascii="Palatino Linotype" w:hAnsi="Palatino Linotype"/>
          <w:sz w:val="24"/>
          <w:szCs w:val="24"/>
        </w:rPr>
        <w:t>ejercicio</w:t>
      </w:r>
      <w:r w:rsidRPr="00BC4A49">
        <w:rPr>
          <w:rFonts w:ascii="Palatino Linotype" w:hAnsi="Palatino Linotype" w:cs="Arial"/>
          <w:color w:val="000000"/>
          <w:sz w:val="24"/>
          <w:szCs w:val="24"/>
        </w:rPr>
        <w:t xml:space="preserve"> del derecho de acceso a la información pública, </w:t>
      </w:r>
      <w:r w:rsidRPr="00BC4A49">
        <w:rPr>
          <w:rFonts w:ascii="Palatino Linotype" w:hAnsi="Palatino Linotype" w:cs="Arial"/>
          <w:b/>
          <w:color w:val="000000"/>
          <w:sz w:val="24"/>
          <w:szCs w:val="24"/>
        </w:rPr>
        <w:t xml:space="preserve">el nombre no es un requisito </w:t>
      </w:r>
      <w:r w:rsidRPr="00BC4A49">
        <w:rPr>
          <w:rFonts w:ascii="Palatino Linotype" w:hAnsi="Palatino Linotype" w:cs="Arial"/>
          <w:b/>
          <w:i/>
          <w:color w:val="000000"/>
          <w:sz w:val="24"/>
          <w:szCs w:val="24"/>
        </w:rPr>
        <w:t>sine qua non</w:t>
      </w:r>
      <w:r w:rsidRPr="00BC4A49">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t xml:space="preserve">Correlativo a ello, cabe mencionar que los artículos 6, Apartado A, fracciones I, III, V y VI de la </w:t>
      </w:r>
      <w:r w:rsidRPr="00BC4A49">
        <w:rPr>
          <w:rFonts w:ascii="Palatino Linotype" w:hAnsi="Palatino Linotype" w:cs="Arial"/>
          <w:sz w:val="24"/>
          <w:szCs w:val="24"/>
        </w:rPr>
        <w:t>Constitución</w:t>
      </w:r>
      <w:r w:rsidRPr="00BC4A49">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17665" w:rsidRPr="00BC4A49" w:rsidRDefault="00C17665" w:rsidP="00C17665">
      <w:pPr>
        <w:spacing w:after="0" w:line="276" w:lineRule="auto"/>
        <w:ind w:left="851" w:right="902"/>
        <w:jc w:val="center"/>
        <w:rPr>
          <w:rFonts w:ascii="Palatino Linotype" w:hAnsi="Palatino Linotype" w:cs="Arial"/>
          <w:b/>
          <w:i/>
        </w:rPr>
      </w:pPr>
      <w:r w:rsidRPr="00BC4A49">
        <w:rPr>
          <w:rFonts w:ascii="Palatino Linotype" w:hAnsi="Palatino Linotype" w:cs="Arial"/>
          <w:b/>
          <w:i/>
        </w:rPr>
        <w:t>Constitución Política de los Estados Unidos Mexicanos</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w:t>
      </w:r>
      <w:r w:rsidRPr="00BC4A49">
        <w:rPr>
          <w:rFonts w:ascii="Palatino Linotype" w:hAnsi="Palatino Linotype" w:cs="Arial"/>
          <w:b/>
          <w:i/>
        </w:rPr>
        <w:t>Artículo 6o.</w:t>
      </w:r>
      <w:r w:rsidRPr="00BC4A49">
        <w:rPr>
          <w:rFonts w:ascii="Palatino Linotype" w:hAnsi="Palatino Linotype" w:cs="Arial"/>
          <w:i/>
        </w:rPr>
        <w:t xml:space="preserve"> La manifestación de las ideas no será objeto de ninguna inquisición judicial o administrativa, sino en el caso de que ataque a la moral, la vida privada </w:t>
      </w:r>
      <w:r w:rsidRPr="00BC4A49">
        <w:rPr>
          <w:rFonts w:ascii="Palatino Linotype" w:hAnsi="Palatino Linotype" w:cs="Arial"/>
          <w:i/>
        </w:rPr>
        <w:lastRenderedPageBreak/>
        <w:t xml:space="preserve">o los derechos de terceros, provoque algún delito, o perturbe el orden público; el derecho de réplica será ejercido en los términos dispuestos por la ley. </w:t>
      </w:r>
      <w:r w:rsidRPr="00BC4A49">
        <w:rPr>
          <w:rFonts w:ascii="Palatino Linotype" w:hAnsi="Palatino Linotype" w:cs="Arial"/>
          <w:b/>
          <w:i/>
        </w:rPr>
        <w:t>El derecho a la información será garantizado por el Estado.</w:t>
      </w:r>
      <w:r w:rsidRPr="00BC4A49">
        <w:rPr>
          <w:rFonts w:ascii="Palatino Linotype" w:hAnsi="Palatino Linotype" w:cs="Arial"/>
          <w:i/>
        </w:rPr>
        <w:t xml:space="preserve"> </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b/>
          <w:i/>
        </w:rPr>
        <w:t xml:space="preserve">Toda persona tiene </w:t>
      </w:r>
      <w:r w:rsidRPr="00BC4A49">
        <w:rPr>
          <w:rFonts w:ascii="Palatino Linotype" w:hAnsi="Palatino Linotype"/>
          <w:b/>
          <w:i/>
        </w:rPr>
        <w:t>derecho</w:t>
      </w:r>
      <w:r w:rsidRPr="00BC4A49">
        <w:rPr>
          <w:rFonts w:ascii="Palatino Linotype" w:hAnsi="Palatino Linotype" w:cs="Arial"/>
          <w:b/>
          <w:i/>
        </w:rPr>
        <w:t xml:space="preserve"> al libre acceso a información plural y oportuna, así como a buscar, recibir y difundir información e ideas de toda índole por cualquier medio de expresión</w:t>
      </w:r>
      <w:r w:rsidRPr="00BC4A49">
        <w:rPr>
          <w:rFonts w:ascii="Palatino Linotype" w:hAnsi="Palatino Linotype" w:cs="Arial"/>
          <w:i/>
        </w:rPr>
        <w:t>.</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 xml:space="preserve">Para efectos de lo </w:t>
      </w:r>
      <w:r w:rsidRPr="00BC4A49">
        <w:rPr>
          <w:rFonts w:ascii="Palatino Linotype" w:hAnsi="Palatino Linotype"/>
          <w:i/>
        </w:rPr>
        <w:t>dispuesto</w:t>
      </w:r>
      <w:r w:rsidRPr="00BC4A49">
        <w:rPr>
          <w:rFonts w:ascii="Palatino Linotype" w:hAnsi="Palatino Linotype" w:cs="Arial"/>
          <w:i/>
        </w:rPr>
        <w:t xml:space="preserve"> en el presente artículo se observará lo siguiente:</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b/>
          <w:i/>
        </w:rPr>
        <w:t>A.</w:t>
      </w:r>
      <w:r w:rsidRPr="00BC4A49">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C17665" w:rsidRPr="00BC4A49" w:rsidRDefault="00C17665" w:rsidP="00C17665">
      <w:pPr>
        <w:spacing w:after="0" w:line="276" w:lineRule="auto"/>
        <w:ind w:left="851" w:right="902"/>
        <w:jc w:val="both"/>
        <w:rPr>
          <w:rFonts w:ascii="Palatino Linotype" w:hAnsi="Palatino Linotype" w:cs="Arial"/>
          <w:b/>
          <w:i/>
        </w:rPr>
      </w:pPr>
      <w:r w:rsidRPr="00BC4A49">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w:t>
      </w:r>
    </w:p>
    <w:p w:rsidR="00C17665" w:rsidRPr="00BC4A49" w:rsidRDefault="00C17665" w:rsidP="00C17665">
      <w:pPr>
        <w:spacing w:after="0" w:line="276" w:lineRule="auto"/>
        <w:ind w:left="851" w:right="902"/>
        <w:jc w:val="both"/>
        <w:rPr>
          <w:rFonts w:ascii="Palatino Linotype" w:hAnsi="Palatino Linotype" w:cs="Arial"/>
          <w:b/>
          <w:i/>
        </w:rPr>
      </w:pPr>
      <w:r w:rsidRPr="00BC4A49">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w:t>
      </w:r>
    </w:p>
    <w:p w:rsidR="00C17665" w:rsidRPr="00BC4A49" w:rsidRDefault="00C17665" w:rsidP="00C17665">
      <w:pPr>
        <w:spacing w:after="0" w:line="276" w:lineRule="auto"/>
        <w:ind w:left="851" w:right="902"/>
        <w:jc w:val="both"/>
        <w:rPr>
          <w:rFonts w:ascii="Palatino Linotype" w:hAnsi="Palatino Linotype" w:cs="Arial"/>
          <w:b/>
          <w:i/>
        </w:rPr>
      </w:pPr>
      <w:r w:rsidRPr="00BC4A49">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17665" w:rsidRPr="00BC4A49" w:rsidRDefault="00C17665" w:rsidP="00C17665">
      <w:pPr>
        <w:spacing w:after="0" w:line="276" w:lineRule="auto"/>
        <w:ind w:left="851" w:right="902"/>
        <w:jc w:val="both"/>
        <w:rPr>
          <w:rFonts w:ascii="Palatino Linotype" w:hAnsi="Palatino Linotype" w:cs="Arial"/>
          <w:b/>
          <w:i/>
        </w:rPr>
      </w:pPr>
      <w:r w:rsidRPr="00BC4A49">
        <w:rPr>
          <w:rFonts w:ascii="Palatino Linotype" w:hAnsi="Palatino Linotype" w:cs="Arial"/>
          <w:b/>
          <w:i/>
        </w:rPr>
        <w:lastRenderedPageBreak/>
        <w:t>VI. Las leyes determinarán la manera en que los sujetos obligados deberán hacer pública la información relativa a los recursos públicos que entreguen a personas físicas o morales</w:t>
      </w:r>
      <w:r w:rsidRPr="00BC4A49">
        <w:rPr>
          <w:rFonts w:ascii="Palatino Linotype" w:hAnsi="Palatino Linotype" w:cs="Arial"/>
          <w:i/>
        </w:rPr>
        <w:t>.”</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w:t>
      </w:r>
    </w:p>
    <w:p w:rsidR="00C17665" w:rsidRPr="00BC4A49" w:rsidRDefault="00C17665" w:rsidP="00C17665">
      <w:pPr>
        <w:spacing w:after="0" w:line="276" w:lineRule="auto"/>
        <w:ind w:left="851" w:right="902"/>
        <w:jc w:val="both"/>
        <w:rPr>
          <w:rFonts w:ascii="Palatino Linotype" w:hAnsi="Palatino Linotype" w:cs="Arial"/>
          <w:b/>
          <w:i/>
        </w:rPr>
      </w:pPr>
      <w:r w:rsidRPr="00BC4A49">
        <w:rPr>
          <w:rFonts w:ascii="Palatino Linotype" w:hAnsi="Palatino Linotype" w:cs="Arial"/>
          <w:b/>
          <w:i/>
        </w:rPr>
        <w:t>La ley establecerá aquella información que se considere reservada o confidencial.</w:t>
      </w:r>
    </w:p>
    <w:p w:rsidR="00C17665" w:rsidRPr="00BC4A49" w:rsidRDefault="00C17665" w:rsidP="00C17665">
      <w:pPr>
        <w:spacing w:after="0" w:line="276" w:lineRule="auto"/>
        <w:ind w:left="851" w:right="902"/>
        <w:jc w:val="center"/>
        <w:rPr>
          <w:rFonts w:ascii="Palatino Linotype" w:hAnsi="Palatino Linotype" w:cs="Arial"/>
          <w:b/>
          <w:i/>
        </w:rPr>
      </w:pPr>
      <w:r w:rsidRPr="00BC4A49">
        <w:rPr>
          <w:rFonts w:ascii="Palatino Linotype" w:hAnsi="Palatino Linotype" w:cs="Arial"/>
          <w:b/>
          <w:i/>
        </w:rPr>
        <w:t>Constitución Política del Estado Libre y Soberano de México</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w:t>
      </w:r>
      <w:r w:rsidRPr="00BC4A49">
        <w:rPr>
          <w:rFonts w:ascii="Palatino Linotype" w:hAnsi="Palatino Linotype" w:cs="Arial"/>
          <w:b/>
          <w:i/>
        </w:rPr>
        <w:t xml:space="preserve">Artículo 5. </w:t>
      </w:r>
      <w:r w:rsidRPr="00BC4A49">
        <w:rPr>
          <w:rFonts w:ascii="Palatino Linotype" w:hAnsi="Palatino Linotype" w:cs="Arial"/>
          <w:i/>
        </w:rPr>
        <w:t xml:space="preserve">… </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i/>
        </w:rPr>
        <w:t>…</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b/>
          <w:i/>
        </w:rPr>
        <w:t>El derecho a la información será garantizado por el Estado</w:t>
      </w:r>
      <w:r w:rsidRPr="00BC4A49">
        <w:rPr>
          <w:rFonts w:ascii="Palatino Linotype" w:hAnsi="Palatino Linotype"/>
          <w:i/>
        </w:rPr>
        <w:t>. La ley establecerá las previsiones que permitan asegurar la protección, el respeto y la difusión de este derecho.</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i/>
        </w:rPr>
        <w:t>Este derecho se regirá por los principios y bases siguientes:</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BC4A49">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C4A49">
        <w:rPr>
          <w:rFonts w:ascii="Palatino Linotype" w:hAnsi="Palatino Linotype" w:cs="Arial"/>
          <w:i/>
        </w:rPr>
        <w:t>determinará</w:t>
      </w:r>
      <w:r w:rsidRPr="00BC4A49">
        <w:rPr>
          <w:rFonts w:ascii="Palatino Linotype" w:hAnsi="Palatino Linotype"/>
          <w:i/>
        </w:rPr>
        <w:t xml:space="preserve"> los supuestos específicos bajo los cuales procederá la declaración de inexistencia de la información.</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i/>
        </w:rPr>
        <w:t>…</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BC4A49">
        <w:rPr>
          <w:rFonts w:ascii="Palatino Linotype" w:hAnsi="Palatino Linotype"/>
          <w:i/>
        </w:rPr>
        <w:t>”</w:t>
      </w:r>
    </w:p>
    <w:p w:rsidR="00C17665" w:rsidRPr="00BC4A49" w:rsidRDefault="00C17665" w:rsidP="00C17665">
      <w:pPr>
        <w:spacing w:after="0" w:line="276" w:lineRule="auto"/>
        <w:ind w:left="851" w:right="902"/>
        <w:jc w:val="both"/>
        <w:rPr>
          <w:rFonts w:ascii="Palatino Linotype" w:hAnsi="Palatino Linotype"/>
        </w:rPr>
      </w:pPr>
      <w:r w:rsidRPr="00BC4A49">
        <w:rPr>
          <w:rFonts w:ascii="Palatino Linotype" w:hAnsi="Palatino Linotype"/>
        </w:rPr>
        <w:lastRenderedPageBreak/>
        <w:t>(Énfasis añadido)</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t xml:space="preserve">Por otra parte, del </w:t>
      </w:r>
      <w:r w:rsidRPr="00BC4A49">
        <w:rPr>
          <w:rFonts w:ascii="Palatino Linotype" w:hAnsi="Palatino Linotype" w:cs="Arial"/>
          <w:sz w:val="24"/>
          <w:szCs w:val="24"/>
        </w:rPr>
        <w:t>contenido</w:t>
      </w:r>
      <w:r w:rsidRPr="00BC4A49">
        <w:rPr>
          <w:rFonts w:ascii="Palatino Linotype" w:hAnsi="Palatino Linotype"/>
          <w:sz w:val="24"/>
          <w:szCs w:val="24"/>
        </w:rPr>
        <w:t xml:space="preserve"> del artículo 1 de la Constitución Política de los Estados Unidos Mexicanos, se destaca lo siguiente:</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w:t>
      </w:r>
      <w:r w:rsidRPr="00BC4A49">
        <w:rPr>
          <w:rFonts w:ascii="Palatino Linotype" w:hAnsi="Palatino Linotype" w:cs="Arial"/>
          <w:b/>
          <w:i/>
        </w:rPr>
        <w:t>Artículo 1o</w:t>
      </w:r>
      <w:r w:rsidRPr="00BC4A49">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17665" w:rsidRPr="00BC4A49" w:rsidRDefault="00C17665" w:rsidP="00C17665">
      <w:pPr>
        <w:spacing w:after="0" w:line="276" w:lineRule="auto"/>
        <w:ind w:left="851" w:right="902"/>
        <w:jc w:val="both"/>
        <w:rPr>
          <w:rFonts w:ascii="Palatino Linotype" w:hAnsi="Palatino Linotype" w:cs="Arial"/>
          <w:b/>
          <w:i/>
        </w:rPr>
      </w:pPr>
      <w:r w:rsidRPr="00BC4A49">
        <w:rPr>
          <w:rFonts w:ascii="Palatino Linotype" w:hAnsi="Palatino Linotype" w:cs="Arial"/>
          <w:b/>
          <w:i/>
        </w:rPr>
        <w:t>Las normas relativas a los derechos humanos se interpretarán</w:t>
      </w:r>
      <w:r w:rsidRPr="00BC4A49">
        <w:rPr>
          <w:rFonts w:ascii="Palatino Linotype" w:hAnsi="Palatino Linotype" w:cs="Arial"/>
          <w:i/>
        </w:rPr>
        <w:t xml:space="preserve"> de conformidad con esta Constitución y con los tratados internacionales de la </w:t>
      </w:r>
      <w:r w:rsidRPr="00BC4A49">
        <w:rPr>
          <w:rFonts w:ascii="Palatino Linotype" w:hAnsi="Palatino Linotype" w:cs="Arial"/>
          <w:b/>
          <w:i/>
        </w:rPr>
        <w:t>materia favoreciendo en todo tiempo a las personas la protección más amplia.</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BC4A49">
        <w:rPr>
          <w:rFonts w:ascii="Palatino Linotype" w:hAnsi="Palatino Linotype" w:cs="Arial"/>
          <w:i/>
        </w:rPr>
        <w:t>. En consecuencia, el Estado deberá prevenir, investigar, sancionar y reparar las violaciones a los derechos humanos, en los términos que establezca la ley.”</w:t>
      </w:r>
    </w:p>
    <w:p w:rsidR="00C17665" w:rsidRPr="00BC4A49" w:rsidRDefault="00C17665" w:rsidP="00C17665">
      <w:pPr>
        <w:spacing w:after="0" w:line="276" w:lineRule="auto"/>
        <w:ind w:left="851" w:right="902"/>
        <w:jc w:val="both"/>
        <w:rPr>
          <w:rFonts w:ascii="Palatino Linotype" w:hAnsi="Palatino Linotype"/>
        </w:rPr>
      </w:pPr>
      <w:r w:rsidRPr="00BC4A49">
        <w:rPr>
          <w:rFonts w:ascii="Palatino Linotype" w:hAnsi="Palatino Linotype"/>
        </w:rPr>
        <w:t>(Énfasis añadido)</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BC4A49">
        <w:rPr>
          <w:rFonts w:ascii="Palatino Linotype" w:hAnsi="Palatino Linotype" w:cs="Arial"/>
          <w:sz w:val="24"/>
          <w:szCs w:val="24"/>
        </w:rPr>
        <w:t>alguno</w:t>
      </w:r>
      <w:r w:rsidRPr="00BC4A49">
        <w:rPr>
          <w:rFonts w:ascii="Palatino Linotype" w:hAnsi="Palatino Linotype"/>
          <w:sz w:val="24"/>
          <w:szCs w:val="24"/>
        </w:rPr>
        <w:t xml:space="preserve"> o justificar su utilización, deberá tener acceso a la información pública, es decir, dicho </w:t>
      </w:r>
      <w:r w:rsidRPr="00BC4A49">
        <w:rPr>
          <w:rFonts w:ascii="Palatino Linotype" w:hAnsi="Palatino Linotype" w:cs="Arial"/>
          <w:sz w:val="24"/>
          <w:szCs w:val="24"/>
        </w:rPr>
        <w:t>derecho</w:t>
      </w:r>
      <w:r w:rsidRPr="00BC4A49">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lastRenderedPageBreak/>
        <w:t xml:space="preserve">Robustece lo anterior, el Criterio 6/2014 del entonces Instituto Federal de Acceso a la Información y </w:t>
      </w:r>
      <w:r w:rsidRPr="00BC4A49">
        <w:rPr>
          <w:rFonts w:ascii="Palatino Linotype" w:hAnsi="Palatino Linotype" w:cs="Arial"/>
          <w:sz w:val="24"/>
          <w:szCs w:val="24"/>
        </w:rPr>
        <w:t>Protección</w:t>
      </w:r>
      <w:r w:rsidRPr="00BC4A49">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rPr>
        <w:t>“</w:t>
      </w:r>
      <w:r w:rsidRPr="00BC4A49">
        <w:rPr>
          <w:rFonts w:ascii="Palatino Linotype" w:hAnsi="Palatino Linotype" w:cs="Arial"/>
          <w:b/>
          <w:i/>
        </w:rPr>
        <w:t>Acceso a información gubernamental. No debe condicionarse a que el solicitante acredite su personalidad, demuestre interés alguno o justifique su utilización.</w:t>
      </w:r>
      <w:r w:rsidRPr="00BC4A49">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Resoluciones</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b/>
          <w:i/>
        </w:rPr>
        <w:t>• RDA 5275/13</w:t>
      </w:r>
      <w:r w:rsidRPr="00BC4A49">
        <w:rPr>
          <w:rFonts w:ascii="Palatino Linotype" w:hAnsi="Palatino Linotype" w:cs="Arial"/>
          <w:i/>
        </w:rPr>
        <w:t>. Interpuesto en contra de la Secretaría de la Defensa Nacional. Comisionado Ponente Ángel Trinidad Zaldívar.</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 xml:space="preserve">• </w:t>
      </w:r>
      <w:r w:rsidRPr="00BC4A49">
        <w:rPr>
          <w:rFonts w:ascii="Palatino Linotype" w:hAnsi="Palatino Linotype" w:cs="Arial"/>
          <w:b/>
          <w:i/>
        </w:rPr>
        <w:t>RDA 2937/13</w:t>
      </w:r>
      <w:r w:rsidRPr="00BC4A49">
        <w:rPr>
          <w:rFonts w:ascii="Palatino Linotype" w:hAnsi="Palatino Linotype" w:cs="Arial"/>
          <w:i/>
        </w:rPr>
        <w:t>. Interpuesto en contra de LICONSA, S.A. de C.V. Comisionado. Ponente Gerardo Laveaga Rendón.</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 xml:space="preserve">• </w:t>
      </w:r>
      <w:r w:rsidRPr="00BC4A49">
        <w:rPr>
          <w:rFonts w:ascii="Palatino Linotype" w:hAnsi="Palatino Linotype" w:cs="Arial"/>
          <w:b/>
          <w:i/>
        </w:rPr>
        <w:t>RDA 3609/12</w:t>
      </w:r>
      <w:r w:rsidRPr="00BC4A49">
        <w:rPr>
          <w:rFonts w:ascii="Palatino Linotype" w:hAnsi="Palatino Linotype" w:cs="Arial"/>
          <w:i/>
        </w:rPr>
        <w:t>. Interpuesto en contra de la Secretaría de Educación Pública. Comisionada Ponente Sigrid Arzt Colunga.</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 xml:space="preserve">• </w:t>
      </w:r>
      <w:r w:rsidRPr="00BC4A49">
        <w:rPr>
          <w:rFonts w:ascii="Palatino Linotype" w:hAnsi="Palatino Linotype" w:cs="Arial"/>
          <w:b/>
          <w:i/>
        </w:rPr>
        <w:t>RDA 3361/12</w:t>
      </w:r>
      <w:r w:rsidRPr="00BC4A49">
        <w:rPr>
          <w:rFonts w:ascii="Palatino Linotype" w:hAnsi="Palatino Linotype" w:cs="Arial"/>
          <w:i/>
        </w:rPr>
        <w:t>. Interpuesto en contra del Servicio de Administración Tributaria. Comisionada Ponente María Elena Pérez-Jaén Zermeño.</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 xml:space="preserve">• </w:t>
      </w:r>
      <w:r w:rsidRPr="00BC4A49">
        <w:rPr>
          <w:rFonts w:ascii="Palatino Linotype" w:hAnsi="Palatino Linotype" w:cs="Arial"/>
          <w:b/>
          <w:i/>
        </w:rPr>
        <w:t>RDA 0563/12</w:t>
      </w:r>
      <w:r w:rsidRPr="00BC4A49">
        <w:rPr>
          <w:rFonts w:ascii="Palatino Linotype" w:hAnsi="Palatino Linotype" w:cs="Arial"/>
          <w:i/>
        </w:rPr>
        <w:t>. Interpuesto en contra de la Secretaría de la Función Pública. Comisionada Ponente Jacqueline Peschard Mariscal.” (SIC)</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t xml:space="preserve">En ese orden de ideas, se estima que el requerimiento relativo al nombre como presupuesto de procedibilidad, </w:t>
      </w:r>
      <w:r w:rsidRPr="00BC4A49">
        <w:rPr>
          <w:rFonts w:ascii="Palatino Linotype" w:hAnsi="Palatino Linotype" w:cs="Arial"/>
          <w:sz w:val="24"/>
          <w:szCs w:val="24"/>
        </w:rPr>
        <w:t>podría</w:t>
      </w:r>
      <w:r w:rsidRPr="00BC4A49">
        <w:rPr>
          <w:rFonts w:ascii="Palatino Linotype" w:hAnsi="Palatino Linotype"/>
          <w:sz w:val="24"/>
          <w:szCs w:val="24"/>
        </w:rPr>
        <w:t xml:space="preserve"> limitar el ejercicio del derecho de acceso a la información pública, debido a que, el hecho de solicitar la identificación del hoy </w:t>
      </w:r>
      <w:r w:rsidRPr="00BC4A49">
        <w:rPr>
          <w:rFonts w:ascii="Palatino Linotype" w:hAnsi="Palatino Linotype" w:cs="Arial"/>
          <w:b/>
          <w:sz w:val="24"/>
          <w:szCs w:val="24"/>
        </w:rPr>
        <w:lastRenderedPageBreak/>
        <w:t>RECURRENTE</w:t>
      </w:r>
      <w:r w:rsidRPr="00BC4A49">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BC4A49">
        <w:rPr>
          <w:rFonts w:ascii="Palatino Linotype" w:hAnsi="Palatino Linotype" w:cs="Arial"/>
          <w:sz w:val="24"/>
          <w:szCs w:val="24"/>
        </w:rPr>
        <w:t>Constitución</w:t>
      </w:r>
      <w:r w:rsidRPr="00BC4A49">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C4A49">
        <w:rPr>
          <w:rFonts w:ascii="Palatino Linotype" w:hAnsi="Palatino Linotype" w:cs="Arial"/>
          <w:b/>
          <w:sz w:val="24"/>
          <w:szCs w:val="24"/>
        </w:rPr>
        <w:t>EL RECURRENTE</w:t>
      </w:r>
      <w:r w:rsidRPr="00BC4A49">
        <w:rPr>
          <w:rFonts w:ascii="Palatino Linotype" w:hAnsi="Palatino Linotype"/>
          <w:sz w:val="24"/>
          <w:szCs w:val="24"/>
        </w:rPr>
        <w:t>, es la misma persona que realizó la solicitud de acceso a la información pública que ahora se impugna.</w:t>
      </w:r>
    </w:p>
    <w:p w:rsidR="00C17665" w:rsidRPr="00BC4A49" w:rsidRDefault="00C17665" w:rsidP="00C17665">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BC4A49">
        <w:rPr>
          <w:rFonts w:ascii="Palatino Linotype" w:hAnsi="Palatino Linotype"/>
        </w:rPr>
        <w:lastRenderedPageBreak/>
        <w:t>En adición a lo anterior, el propio artículo 180 en su último párrafo establece que cuando el recurso se interponga de manera electrónica no será indispensable que contenga determinados requisitos, entre ellos, el nombre del hoy</w:t>
      </w:r>
      <w:r w:rsidRPr="00BC4A49">
        <w:rPr>
          <w:rFonts w:ascii="Palatino Linotype" w:hAnsi="Palatino Linotype" w:cs="Arial"/>
          <w:b/>
        </w:rPr>
        <w:t xml:space="preserve"> RECURRENTE</w:t>
      </w:r>
      <w:r w:rsidRPr="00BC4A49">
        <w:rPr>
          <w:rFonts w:ascii="Palatino Linotype" w:hAnsi="Palatino Linotype"/>
        </w:rPr>
        <w:t xml:space="preserve">, por lo que en el presente caso, al haber sido presentado el recurso de revisión vía </w:t>
      </w:r>
      <w:r w:rsidRPr="00BC4A49">
        <w:rPr>
          <w:rFonts w:ascii="Palatino Linotype" w:hAnsi="Palatino Linotype"/>
          <w:b/>
        </w:rPr>
        <w:t>SAIMEX</w:t>
      </w:r>
      <w:r w:rsidRPr="00BC4A49">
        <w:rPr>
          <w:rFonts w:ascii="Palatino Linotype" w:hAnsi="Palatino Linotype"/>
        </w:rPr>
        <w:t>, dicho requisito resulta innecesario.</w:t>
      </w:r>
    </w:p>
    <w:p w:rsidR="001A7E24" w:rsidRPr="00BC4A49" w:rsidRDefault="001A7E24" w:rsidP="000E1507">
      <w:pPr>
        <w:spacing w:line="360" w:lineRule="auto"/>
        <w:jc w:val="both"/>
        <w:rPr>
          <w:rFonts w:ascii="Palatino Linotype" w:hAnsi="Palatino Linotype" w:cs="Arial"/>
          <w:b/>
          <w:sz w:val="10"/>
          <w:szCs w:val="28"/>
        </w:rPr>
      </w:pPr>
    </w:p>
    <w:p w:rsidR="006106D4" w:rsidRPr="00BC4A49" w:rsidRDefault="009A0395" w:rsidP="006D4218">
      <w:pPr>
        <w:pStyle w:val="Prrafodelista"/>
        <w:widowControl w:val="0"/>
        <w:autoSpaceDE w:val="0"/>
        <w:autoSpaceDN w:val="0"/>
        <w:adjustRightInd w:val="0"/>
        <w:spacing w:after="120" w:line="360" w:lineRule="auto"/>
        <w:ind w:left="0"/>
        <w:jc w:val="both"/>
        <w:rPr>
          <w:rFonts w:ascii="Palatino Linotype" w:hAnsi="Palatino Linotype"/>
        </w:rPr>
      </w:pPr>
      <w:r w:rsidRPr="00BC4A49">
        <w:rPr>
          <w:rFonts w:ascii="Palatino Linotype" w:hAnsi="Palatino Linotype" w:cs="Arial"/>
          <w:b/>
          <w:sz w:val="28"/>
          <w:szCs w:val="28"/>
        </w:rPr>
        <w:t>QUINTO.</w:t>
      </w:r>
      <w:r w:rsidRPr="00BC4A49">
        <w:rPr>
          <w:rFonts w:ascii="Palatino Linotype" w:hAnsi="Palatino Linotype" w:cs="Arial"/>
          <w:b/>
        </w:rPr>
        <w:t xml:space="preserve"> Estudio y resolución del asunto</w:t>
      </w:r>
      <w:r w:rsidRPr="00BC4A49">
        <w:rPr>
          <w:rFonts w:ascii="Palatino Linotype" w:hAnsi="Palatino Linotype"/>
          <w:b/>
        </w:rPr>
        <w:t xml:space="preserve">. </w:t>
      </w:r>
      <w:r w:rsidRPr="00BC4A49">
        <w:rPr>
          <w:rFonts w:ascii="Palatino Linotype" w:hAnsi="Palatino Linotype" w:cs="Arial"/>
        </w:rPr>
        <w:t xml:space="preserve">Una vez determinada la vía sobre la que versará el presente recurso, y previa revisión del expediente electrónico formado en </w:t>
      </w:r>
      <w:r w:rsidRPr="00BC4A49">
        <w:rPr>
          <w:rFonts w:ascii="Palatino Linotype" w:hAnsi="Palatino Linotype" w:cs="Arial"/>
          <w:b/>
        </w:rPr>
        <w:t>EL SAIMEX</w:t>
      </w:r>
      <w:r w:rsidRPr="00BC4A49">
        <w:rPr>
          <w:rFonts w:ascii="Palatino Linotype" w:hAnsi="Palatino Linotype" w:cs="Arial"/>
        </w:rPr>
        <w:t xml:space="preserve"> con motivo de la solicitud de información y del recurso a que da origen, es conveniente analizar si la respuesta del </w:t>
      </w:r>
      <w:r w:rsidRPr="00BC4A49">
        <w:rPr>
          <w:rFonts w:ascii="Palatino Linotype" w:hAnsi="Palatino Linotype" w:cs="Arial"/>
          <w:b/>
          <w:lang w:eastAsia="es-MX"/>
        </w:rPr>
        <w:t>SUJETO OBLIGADO</w:t>
      </w:r>
      <w:r w:rsidRPr="00BC4A49">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Pr="00BC4A49">
        <w:rPr>
          <w:rFonts w:ascii="Palatino Linotype" w:hAnsi="Palatino Linotype" w:cs="Arial"/>
          <w:b/>
        </w:rPr>
        <w:t>EL RECURRENTE</w:t>
      </w:r>
      <w:r w:rsidR="00E418A6" w:rsidRPr="00BC4A49">
        <w:rPr>
          <w:rFonts w:ascii="Palatino Linotype" w:hAnsi="Palatino Linotype" w:cs="Arial"/>
          <w:b/>
        </w:rPr>
        <w:t>,</w:t>
      </w:r>
      <w:r w:rsidR="0084755E" w:rsidRPr="00BC4A49">
        <w:rPr>
          <w:rFonts w:ascii="Palatino Linotype" w:hAnsi="Palatino Linotype" w:cs="Arial"/>
        </w:rPr>
        <w:t xml:space="preserve"> </w:t>
      </w:r>
      <w:r w:rsidR="0084755E" w:rsidRPr="00BC4A49">
        <w:rPr>
          <w:rFonts w:ascii="Palatino Linotype" w:hAnsi="Palatino Linotype"/>
        </w:rPr>
        <w:t xml:space="preserve">vía </w:t>
      </w:r>
      <w:r w:rsidR="0084755E" w:rsidRPr="00BC4A49">
        <w:rPr>
          <w:rFonts w:ascii="Palatino Linotype" w:hAnsi="Palatino Linotype"/>
          <w:b/>
        </w:rPr>
        <w:t>EL</w:t>
      </w:r>
      <w:r w:rsidR="0084755E" w:rsidRPr="00BC4A49">
        <w:rPr>
          <w:rFonts w:ascii="Palatino Linotype" w:hAnsi="Palatino Linotype"/>
        </w:rPr>
        <w:t xml:space="preserve"> </w:t>
      </w:r>
      <w:r w:rsidR="0084755E" w:rsidRPr="00BC4A49">
        <w:rPr>
          <w:rFonts w:ascii="Palatino Linotype" w:hAnsi="Palatino Linotype"/>
          <w:b/>
        </w:rPr>
        <w:t>SAIMEX</w:t>
      </w:r>
      <w:r w:rsidR="0084755E" w:rsidRPr="00BC4A49">
        <w:rPr>
          <w:rFonts w:ascii="Palatino Linotype" w:hAnsi="Palatino Linotype"/>
        </w:rPr>
        <w:t xml:space="preserve">, </w:t>
      </w:r>
      <w:r w:rsidR="00042BFF" w:rsidRPr="00BC4A49">
        <w:rPr>
          <w:rFonts w:ascii="Palatino Linotype" w:hAnsi="Palatino Linotype"/>
        </w:rPr>
        <w:t>lo siguiente:</w:t>
      </w:r>
    </w:p>
    <w:p w:rsidR="00042BFF" w:rsidRPr="00BC4A49" w:rsidRDefault="00042BFF" w:rsidP="00042BFF">
      <w:pPr>
        <w:pStyle w:val="Prrafodelista"/>
        <w:widowControl w:val="0"/>
        <w:numPr>
          <w:ilvl w:val="0"/>
          <w:numId w:val="12"/>
        </w:numPr>
        <w:autoSpaceDE w:val="0"/>
        <w:autoSpaceDN w:val="0"/>
        <w:adjustRightInd w:val="0"/>
        <w:spacing w:after="120" w:line="360" w:lineRule="auto"/>
        <w:jc w:val="both"/>
        <w:rPr>
          <w:rFonts w:ascii="Palatino Linotype" w:hAnsi="Palatino Linotype"/>
        </w:rPr>
      </w:pPr>
      <w:r w:rsidRPr="00BC4A49">
        <w:rPr>
          <w:rFonts w:ascii="Palatino Linotype" w:hAnsi="Palatino Linotype"/>
        </w:rPr>
        <w:t xml:space="preserve"> Las Leyes, Reglamentos, Acuerdos, Normas y demás conceptos legales que indique la forma, estrategia, protocolo o lineamientos para podar áreas verdes en Parques Públicos, Parques Municipales y Jardi</w:t>
      </w:r>
      <w:r w:rsidR="00EA1283" w:rsidRPr="00BC4A49">
        <w:rPr>
          <w:rFonts w:ascii="Palatino Linotype" w:hAnsi="Palatino Linotype"/>
        </w:rPr>
        <w:t>nes Públicos de su Ayuntamiento;</w:t>
      </w:r>
      <w:r w:rsidRPr="00BC4A49">
        <w:rPr>
          <w:rFonts w:ascii="Palatino Linotype" w:hAnsi="Palatino Linotype"/>
        </w:rPr>
        <w:t xml:space="preserve"> </w:t>
      </w:r>
    </w:p>
    <w:p w:rsidR="00042BFF" w:rsidRPr="00BC4A49" w:rsidRDefault="00042BFF" w:rsidP="00042BFF">
      <w:pPr>
        <w:pStyle w:val="Prrafodelista"/>
        <w:widowControl w:val="0"/>
        <w:numPr>
          <w:ilvl w:val="0"/>
          <w:numId w:val="12"/>
        </w:numPr>
        <w:autoSpaceDE w:val="0"/>
        <w:autoSpaceDN w:val="0"/>
        <w:adjustRightInd w:val="0"/>
        <w:spacing w:after="120" w:line="360" w:lineRule="auto"/>
        <w:jc w:val="both"/>
        <w:rPr>
          <w:rFonts w:ascii="Palatino Linotype" w:hAnsi="Palatino Linotype"/>
        </w:rPr>
      </w:pPr>
      <w:r w:rsidRPr="00BC4A49">
        <w:rPr>
          <w:rFonts w:ascii="Palatino Linotype" w:hAnsi="Palatino Linotype"/>
        </w:rPr>
        <w:t>Para podar áreas verdes de Parques Públicos, Parques Municipales y Jardines Públicos de su Ayuntamiento se requiere realizar un estudio de impacto ambiental o ecológico previo a la poda y</w:t>
      </w:r>
      <w:r w:rsidR="00EA1283" w:rsidRPr="00BC4A49">
        <w:rPr>
          <w:rFonts w:ascii="Palatino Linotype" w:hAnsi="Palatino Linotype"/>
        </w:rPr>
        <w:t xml:space="preserve"> su fundamento legal;</w:t>
      </w:r>
    </w:p>
    <w:p w:rsidR="00042BFF" w:rsidRPr="00BC4A49" w:rsidRDefault="00042BFF" w:rsidP="00042BFF">
      <w:pPr>
        <w:pStyle w:val="Prrafodelista"/>
        <w:widowControl w:val="0"/>
        <w:numPr>
          <w:ilvl w:val="0"/>
          <w:numId w:val="12"/>
        </w:numPr>
        <w:autoSpaceDE w:val="0"/>
        <w:autoSpaceDN w:val="0"/>
        <w:adjustRightInd w:val="0"/>
        <w:spacing w:after="120" w:line="360" w:lineRule="auto"/>
        <w:jc w:val="both"/>
        <w:rPr>
          <w:rFonts w:ascii="Palatino Linotype" w:hAnsi="Palatino Linotype"/>
        </w:rPr>
      </w:pPr>
      <w:r w:rsidRPr="00BC4A49">
        <w:rPr>
          <w:rFonts w:ascii="Palatino Linotype" w:hAnsi="Palatino Linotype"/>
        </w:rPr>
        <w:t>Lugares y Fechas con inicio y fecha final de poda, dónde se autorizó a terceros o particulares o ciudadanos la poda en Parques Públicos, Parques Municipales y Jardines Públicos y las normativas o protocolos para realizar</w:t>
      </w:r>
      <w:r w:rsidR="00EA1283" w:rsidRPr="00BC4A49">
        <w:rPr>
          <w:rFonts w:ascii="Palatino Linotype" w:hAnsi="Palatino Linotype"/>
        </w:rPr>
        <w:t xml:space="preserve"> dicha poda de su Ayuntamiento;</w:t>
      </w:r>
    </w:p>
    <w:p w:rsidR="00042BFF" w:rsidRPr="00BC4A49" w:rsidRDefault="00042BFF" w:rsidP="00042BFF">
      <w:pPr>
        <w:pStyle w:val="Prrafodelista"/>
        <w:widowControl w:val="0"/>
        <w:numPr>
          <w:ilvl w:val="0"/>
          <w:numId w:val="12"/>
        </w:numPr>
        <w:autoSpaceDE w:val="0"/>
        <w:autoSpaceDN w:val="0"/>
        <w:adjustRightInd w:val="0"/>
        <w:spacing w:after="120" w:line="360" w:lineRule="auto"/>
        <w:jc w:val="both"/>
        <w:rPr>
          <w:rFonts w:ascii="Palatino Linotype" w:hAnsi="Palatino Linotype"/>
        </w:rPr>
      </w:pPr>
      <w:r w:rsidRPr="00BC4A49">
        <w:rPr>
          <w:rFonts w:ascii="Palatino Linotype" w:hAnsi="Palatino Linotype"/>
        </w:rPr>
        <w:lastRenderedPageBreak/>
        <w:t>Criterios legales para la desforestación (destruir la vegetación) plantas, pasto en Parques Públicos, Parques Municipales y Jardines Públicos de su Ayuntamiento</w:t>
      </w:r>
      <w:r w:rsidR="00EA1283" w:rsidRPr="00BC4A49">
        <w:rPr>
          <w:rFonts w:ascii="Palatino Linotype" w:hAnsi="Palatino Linotype"/>
        </w:rPr>
        <w:t>;</w:t>
      </w:r>
    </w:p>
    <w:p w:rsidR="00042BFF" w:rsidRPr="00BC4A49" w:rsidRDefault="00042BFF" w:rsidP="00042BFF">
      <w:pPr>
        <w:pStyle w:val="Prrafodelista"/>
        <w:widowControl w:val="0"/>
        <w:numPr>
          <w:ilvl w:val="0"/>
          <w:numId w:val="12"/>
        </w:numPr>
        <w:autoSpaceDE w:val="0"/>
        <w:autoSpaceDN w:val="0"/>
        <w:adjustRightInd w:val="0"/>
        <w:spacing w:after="120" w:line="360" w:lineRule="auto"/>
        <w:jc w:val="both"/>
        <w:rPr>
          <w:rFonts w:ascii="Palatino Linotype" w:hAnsi="Palatino Linotype"/>
        </w:rPr>
      </w:pPr>
      <w:r w:rsidRPr="00BC4A49">
        <w:rPr>
          <w:rFonts w:ascii="Palatino Linotype" w:hAnsi="Palatino Linotype"/>
        </w:rPr>
        <w:t>Leyes, Reglamentos, Acuerdos, Normas y demás conceptos legales, el concepto de maleza y esta sea destruida en su totalidad por la poda en Parques Públicos, Parques Municipales y Jardin</w:t>
      </w:r>
      <w:r w:rsidR="00EA1283" w:rsidRPr="00BC4A49">
        <w:rPr>
          <w:rFonts w:ascii="Palatino Linotype" w:hAnsi="Palatino Linotype"/>
        </w:rPr>
        <w:t>es Públicos de su Ayuntamiento;</w:t>
      </w:r>
    </w:p>
    <w:p w:rsidR="00042BFF" w:rsidRPr="00BC4A49" w:rsidRDefault="00042BFF" w:rsidP="00042BFF">
      <w:pPr>
        <w:pStyle w:val="Prrafodelista"/>
        <w:widowControl w:val="0"/>
        <w:numPr>
          <w:ilvl w:val="0"/>
          <w:numId w:val="12"/>
        </w:numPr>
        <w:autoSpaceDE w:val="0"/>
        <w:autoSpaceDN w:val="0"/>
        <w:adjustRightInd w:val="0"/>
        <w:spacing w:after="120" w:line="360" w:lineRule="auto"/>
        <w:jc w:val="both"/>
        <w:rPr>
          <w:rFonts w:ascii="Palatino Linotype" w:hAnsi="Palatino Linotype"/>
        </w:rPr>
      </w:pPr>
      <w:r w:rsidRPr="00BC4A49">
        <w:rPr>
          <w:rFonts w:ascii="Palatino Linotype" w:hAnsi="Palatino Linotype"/>
        </w:rPr>
        <w:t>Leyes, Reglamentos, Acuerdos, Normas y demás conceptos legales, el concepto de hierba y esta sea destruida en su totalidad por la poda en Parques Públicos, Parques Municipales y Jardines Públicos de su Ayuntamiento</w:t>
      </w:r>
      <w:r w:rsidR="00EA1283" w:rsidRPr="00BC4A49">
        <w:rPr>
          <w:rFonts w:ascii="Palatino Linotype" w:hAnsi="Palatino Linotype"/>
        </w:rPr>
        <w:t>;</w:t>
      </w:r>
    </w:p>
    <w:p w:rsidR="00042BFF" w:rsidRPr="00BC4A49" w:rsidRDefault="00042BFF" w:rsidP="00042BFF">
      <w:pPr>
        <w:pStyle w:val="Prrafodelista"/>
        <w:widowControl w:val="0"/>
        <w:numPr>
          <w:ilvl w:val="0"/>
          <w:numId w:val="12"/>
        </w:numPr>
        <w:autoSpaceDE w:val="0"/>
        <w:autoSpaceDN w:val="0"/>
        <w:adjustRightInd w:val="0"/>
        <w:spacing w:after="120" w:line="360" w:lineRule="auto"/>
        <w:jc w:val="both"/>
        <w:rPr>
          <w:rFonts w:ascii="Palatino Linotype" w:hAnsi="Palatino Linotype"/>
        </w:rPr>
      </w:pPr>
      <w:r w:rsidRPr="00BC4A49">
        <w:rPr>
          <w:rFonts w:ascii="Palatino Linotype" w:hAnsi="Palatino Linotype"/>
        </w:rPr>
        <w:t xml:space="preserve">Sanciones penales o administrativas para servidores públicos, terceros o ciudadanos que destruyan plantas, hierbas, maleza, o cualquier vegetación sin fundamento legal o administrativo. Incluyendo las leyes ambientales en Parques Públicos, Parques Municipales o Jardines Públicos de su </w:t>
      </w:r>
      <w:r w:rsidR="00EA1283" w:rsidRPr="00BC4A49">
        <w:rPr>
          <w:rFonts w:ascii="Palatino Linotype" w:hAnsi="Palatino Linotype"/>
        </w:rPr>
        <w:t>Ayuntamiento;</w:t>
      </w:r>
    </w:p>
    <w:p w:rsidR="00042BFF" w:rsidRPr="00BC4A49" w:rsidRDefault="00042BFF" w:rsidP="00042BFF">
      <w:pPr>
        <w:pStyle w:val="Prrafodelista"/>
        <w:widowControl w:val="0"/>
        <w:numPr>
          <w:ilvl w:val="0"/>
          <w:numId w:val="12"/>
        </w:numPr>
        <w:autoSpaceDE w:val="0"/>
        <w:autoSpaceDN w:val="0"/>
        <w:adjustRightInd w:val="0"/>
        <w:spacing w:after="120" w:line="360" w:lineRule="auto"/>
        <w:jc w:val="both"/>
        <w:rPr>
          <w:rFonts w:ascii="Palatino Linotype" w:hAnsi="Palatino Linotype"/>
        </w:rPr>
      </w:pPr>
      <w:r w:rsidRPr="00BC4A49">
        <w:rPr>
          <w:rFonts w:ascii="Palatino Linotype" w:hAnsi="Palatino Linotype"/>
        </w:rPr>
        <w:t>Procedimiento legal o administrativo para cuando se encuentra a personal del Ayuntamiento, terceros o ciudadanos podando en flagrancia sin un permiso del área competente o sin llevar a cabo los requisitos ambientales o reglamentarios para realizar dicha poda en Parques Públicos, Parques Municipales o Jardines Públicos de su Ayuntamiento.</w:t>
      </w:r>
    </w:p>
    <w:p w:rsidR="005809CF" w:rsidRPr="00BC4A49" w:rsidRDefault="005809CF"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523366" w:rsidRPr="00BC4A49" w:rsidRDefault="0052336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BC4A49">
        <w:rPr>
          <w:rFonts w:ascii="Palatino Linotype" w:hAnsi="Palatino Linotype" w:cs="Arial"/>
        </w:rPr>
        <w:t>Bajo lo cual</w:t>
      </w:r>
      <w:r w:rsidR="00E5072E" w:rsidRPr="00BC4A49">
        <w:rPr>
          <w:rFonts w:ascii="Palatino Linotype" w:hAnsi="Palatino Linotype" w:cs="Arial"/>
        </w:rPr>
        <w:t>,</w:t>
      </w:r>
      <w:r w:rsidRPr="00BC4A49">
        <w:rPr>
          <w:rFonts w:ascii="Palatino Linotype" w:hAnsi="Palatino Linotype" w:cs="Arial"/>
        </w:rPr>
        <w:t xml:space="preserve"> </w:t>
      </w:r>
      <w:r w:rsidRPr="00BC4A49">
        <w:rPr>
          <w:rFonts w:ascii="Palatino Linotype" w:hAnsi="Palatino Linotype" w:cs="Arial"/>
          <w:b/>
        </w:rPr>
        <w:t>EL SUJETO OBLIGADO</w:t>
      </w:r>
      <w:r w:rsidRPr="00BC4A49">
        <w:rPr>
          <w:rFonts w:ascii="Palatino Linotype" w:hAnsi="Palatino Linotype" w:cs="Arial"/>
        </w:rPr>
        <w:t xml:space="preserve"> le manifestó en respuesta</w:t>
      </w:r>
      <w:r w:rsidR="00EA1283" w:rsidRPr="00BC4A49">
        <w:rPr>
          <w:rFonts w:ascii="Palatino Linotype" w:hAnsi="Palatino Linotype" w:cs="Arial"/>
        </w:rPr>
        <w:t>, mediante archivo electrónico adjunto</w:t>
      </w:r>
      <w:r w:rsidRPr="00BC4A49">
        <w:rPr>
          <w:rFonts w:ascii="Palatino Linotype" w:hAnsi="Palatino Linotype" w:cs="Arial"/>
        </w:rPr>
        <w:t xml:space="preserve"> </w:t>
      </w:r>
      <w:r w:rsidR="006106D4" w:rsidRPr="00BC4A49">
        <w:rPr>
          <w:rFonts w:ascii="Palatino Linotype" w:hAnsi="Palatino Linotype" w:cs="Arial"/>
        </w:rPr>
        <w:t>lo siguiente</w:t>
      </w:r>
      <w:r w:rsidR="00E5072E" w:rsidRPr="00BC4A49">
        <w:rPr>
          <w:rFonts w:ascii="Palatino Linotype" w:hAnsi="Palatino Linotype" w:cs="Arial"/>
        </w:rPr>
        <w:t>:</w:t>
      </w:r>
    </w:p>
    <w:p w:rsidR="00B75041" w:rsidRPr="00BC4A49" w:rsidRDefault="00EA128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BC4A49">
        <w:rPr>
          <w:noProof/>
          <w:lang w:val="es-MX" w:eastAsia="es-MX"/>
        </w:rPr>
        <w:lastRenderedPageBreak/>
        <w:drawing>
          <wp:inline distT="0" distB="0" distL="0" distR="0" wp14:anchorId="3B397325" wp14:editId="4E72A6CB">
            <wp:extent cx="5554345" cy="775970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55" t="9072" r="31690" b="7199"/>
                    <a:stretch/>
                  </pic:blipFill>
                  <pic:spPr bwMode="auto">
                    <a:xfrm>
                      <a:off x="0" y="0"/>
                      <a:ext cx="5612297" cy="7840662"/>
                    </a:xfrm>
                    <a:prstGeom prst="rect">
                      <a:avLst/>
                    </a:prstGeom>
                    <a:ln>
                      <a:noFill/>
                    </a:ln>
                    <a:extLst>
                      <a:ext uri="{53640926-AAD7-44D8-BBD7-CCE9431645EC}">
                        <a14:shadowObscured xmlns:a14="http://schemas.microsoft.com/office/drawing/2010/main"/>
                      </a:ext>
                    </a:extLst>
                  </pic:spPr>
                </pic:pic>
              </a:graphicData>
            </a:graphic>
          </wp:inline>
        </w:drawing>
      </w:r>
    </w:p>
    <w:p w:rsidR="00EA1283" w:rsidRPr="00BC4A49" w:rsidRDefault="00EA128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BC4A49">
        <w:rPr>
          <w:noProof/>
          <w:lang w:val="es-MX" w:eastAsia="es-MX"/>
        </w:rPr>
        <w:lastRenderedPageBreak/>
        <w:drawing>
          <wp:inline distT="0" distB="0" distL="0" distR="0" wp14:anchorId="0F06F629" wp14:editId="330082B4">
            <wp:extent cx="5612130" cy="4072890"/>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072890"/>
                    </a:xfrm>
                    <a:prstGeom prst="rect">
                      <a:avLst/>
                    </a:prstGeom>
                  </pic:spPr>
                </pic:pic>
              </a:graphicData>
            </a:graphic>
          </wp:inline>
        </w:drawing>
      </w:r>
    </w:p>
    <w:p w:rsidR="00F73757" w:rsidRPr="00BC4A49"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BC4A49">
        <w:rPr>
          <w:rFonts w:ascii="Palatino Linotype" w:hAnsi="Palatino Linotype" w:cs="Arial"/>
        </w:rPr>
        <w:t>De lo anterior, es que la particular se inconforma</w:t>
      </w:r>
      <w:r w:rsidR="008B1A15" w:rsidRPr="00BC4A49">
        <w:rPr>
          <w:rFonts w:ascii="Palatino Linotype" w:hAnsi="Palatino Linotype" w:cs="Arial"/>
        </w:rPr>
        <w:t xml:space="preserve"> de la respuesta</w:t>
      </w:r>
      <w:r w:rsidRPr="00BC4A49">
        <w:rPr>
          <w:rFonts w:ascii="Palatino Linotype" w:hAnsi="Palatino Linotype" w:cs="Arial"/>
        </w:rPr>
        <w:t xml:space="preserve"> y señaló como razones y motivos de inconformidad que </w:t>
      </w:r>
      <w:r w:rsidR="00EA1283" w:rsidRPr="00BC4A49">
        <w:rPr>
          <w:rFonts w:ascii="Palatino Linotype" w:hAnsi="Palatino Linotype" w:cs="Arial"/>
        </w:rPr>
        <w:t xml:space="preserve">la respuesta no es clara y precisa de acuerdo a las preguntas realizadas </w:t>
      </w:r>
      <w:r w:rsidR="00EA1283" w:rsidRPr="00BC4A49">
        <w:rPr>
          <w:rFonts w:ascii="Palatino Linotype" w:hAnsi="Palatino Linotype" w:cs="Arial"/>
          <w:i/>
          <w:sz w:val="22"/>
          <w:szCs w:val="22"/>
        </w:rPr>
        <w:t>“. . .No lleva una ilación a las preguntas realizadas en solicitud de Acceso a la Información. . .”</w:t>
      </w:r>
      <w:r w:rsidR="009C2302" w:rsidRPr="00BC4A49">
        <w:rPr>
          <w:rFonts w:ascii="Palatino Linotype" w:hAnsi="Palatino Linotype" w:cs="Arial"/>
        </w:rPr>
        <w:t>.</w:t>
      </w:r>
    </w:p>
    <w:p w:rsidR="00D26249" w:rsidRPr="00BC4A49"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0B2417" w:rsidRPr="00BC4A49" w:rsidRDefault="000437F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BC4A49">
        <w:rPr>
          <w:rFonts w:ascii="Palatino Linotype" w:hAnsi="Palatino Linotype" w:cs="Arial"/>
          <w:noProof/>
          <w:lang w:val="es-MX" w:eastAsia="es-MX"/>
        </w:rPr>
        <mc:AlternateContent>
          <mc:Choice Requires="wps">
            <w:drawing>
              <wp:anchor distT="0" distB="0" distL="114300" distR="114300" simplePos="0" relativeHeight="251721728" behindDoc="0" locked="0" layoutInCell="1" allowOverlap="1">
                <wp:simplePos x="0" y="0"/>
                <wp:positionH relativeFrom="column">
                  <wp:posOffset>81915</wp:posOffset>
                </wp:positionH>
                <wp:positionV relativeFrom="paragraph">
                  <wp:posOffset>1227455</wp:posOffset>
                </wp:positionV>
                <wp:extent cx="5486400" cy="809625"/>
                <wp:effectExtent l="0" t="0" r="19050" b="28575"/>
                <wp:wrapNone/>
                <wp:docPr id="9" name="Conector recto 9"/>
                <wp:cNvGraphicFramePr/>
                <a:graphic xmlns:a="http://schemas.openxmlformats.org/drawingml/2006/main">
                  <a:graphicData uri="http://schemas.microsoft.com/office/word/2010/wordprocessingShape">
                    <wps:wsp>
                      <wps:cNvCnPr/>
                      <wps:spPr>
                        <a:xfrm>
                          <a:off x="0" y="0"/>
                          <a:ext cx="5486400" cy="8096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AB820A" id="Conector recto 9"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5pt,96.65pt" to="438.45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" strokecolor="red" strokeweight=".5pt">
                <v:stroke joinstyle="miter"/>
              </v:line>
            </w:pict>
          </mc:Fallback>
        </mc:AlternateContent>
      </w:r>
      <w:r w:rsidR="00F73757" w:rsidRPr="00BC4A49">
        <w:rPr>
          <w:rFonts w:ascii="Palatino Linotype" w:hAnsi="Palatino Linotype" w:cs="Arial"/>
        </w:rPr>
        <w:t xml:space="preserve">Es de esta forma, que mediante Informe Justificado </w:t>
      </w:r>
      <w:r w:rsidR="008B1A15" w:rsidRPr="00BC4A49">
        <w:rPr>
          <w:rFonts w:ascii="Palatino Linotype" w:hAnsi="Palatino Linotype" w:cs="Arial"/>
          <w:b/>
        </w:rPr>
        <w:t xml:space="preserve">EL SUJETO </w:t>
      </w:r>
      <w:r w:rsidR="00456443" w:rsidRPr="00BC4A49">
        <w:rPr>
          <w:rFonts w:ascii="Palatino Linotype" w:hAnsi="Palatino Linotype" w:cs="Arial"/>
          <w:b/>
        </w:rPr>
        <w:t xml:space="preserve">OBLIGADO </w:t>
      </w:r>
      <w:r w:rsidR="00EA1283" w:rsidRPr="00BC4A49">
        <w:rPr>
          <w:rFonts w:ascii="Palatino Linotype" w:hAnsi="Palatino Linotype" w:cs="Arial"/>
        </w:rPr>
        <w:t>da contestación a los motivos de inconformidad y des</w:t>
      </w:r>
      <w:r w:rsidR="00456443" w:rsidRPr="00BC4A49">
        <w:rPr>
          <w:rFonts w:ascii="Palatino Linotype" w:hAnsi="Palatino Linotype" w:cs="Arial"/>
        </w:rPr>
        <w:t>a</w:t>
      </w:r>
      <w:r w:rsidR="00EA1283" w:rsidRPr="00BC4A49">
        <w:rPr>
          <w:rFonts w:ascii="Palatino Linotype" w:hAnsi="Palatino Linotype" w:cs="Arial"/>
        </w:rPr>
        <w:t>gr</w:t>
      </w:r>
      <w:r w:rsidR="00456443" w:rsidRPr="00BC4A49">
        <w:rPr>
          <w:rFonts w:ascii="Palatino Linotype" w:hAnsi="Palatino Linotype" w:cs="Arial"/>
        </w:rPr>
        <w:t>eg</w:t>
      </w:r>
      <w:r w:rsidR="00EA1283" w:rsidRPr="00BC4A49">
        <w:rPr>
          <w:rFonts w:ascii="Palatino Linotype" w:hAnsi="Palatino Linotype" w:cs="Arial"/>
        </w:rPr>
        <w:t>a la solicitud respondiendo cada punto</w:t>
      </w:r>
      <w:r w:rsidR="00456443" w:rsidRPr="00BC4A49">
        <w:rPr>
          <w:rFonts w:ascii="Palatino Linotype" w:hAnsi="Palatino Linotype" w:cs="Arial"/>
        </w:rPr>
        <w:t xml:space="preserve"> realizado</w:t>
      </w:r>
      <w:r w:rsidR="00EA1283" w:rsidRPr="00BC4A49">
        <w:rPr>
          <w:rFonts w:ascii="Palatino Linotype" w:hAnsi="Palatino Linotype" w:cs="Arial"/>
        </w:rPr>
        <w:t xml:space="preserve"> por el particular</w:t>
      </w:r>
      <w:r w:rsidRPr="00BC4A49">
        <w:rPr>
          <w:rFonts w:ascii="Palatino Linotype" w:hAnsi="Palatino Linotype" w:cs="Arial"/>
        </w:rPr>
        <w:t xml:space="preserve">, que por economía procesal sólo se inserta lo medular, </w:t>
      </w:r>
      <w:r w:rsidR="00EA1283" w:rsidRPr="00BC4A49">
        <w:rPr>
          <w:rFonts w:ascii="Palatino Linotype" w:hAnsi="Palatino Linotype" w:cs="Arial"/>
        </w:rPr>
        <w:t>como a continuación se expone</w:t>
      </w:r>
      <w:r w:rsidR="009C2302" w:rsidRPr="00BC4A49">
        <w:rPr>
          <w:rFonts w:ascii="Palatino Linotype" w:hAnsi="Palatino Linotype" w:cs="Arial"/>
        </w:rPr>
        <w:t>:</w:t>
      </w:r>
    </w:p>
    <w:p w:rsidR="003356DE" w:rsidRPr="00BC4A49" w:rsidRDefault="003356DE"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9C2302" w:rsidRPr="00BC4A49" w:rsidRDefault="002C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BC4A49">
        <w:rPr>
          <w:noProof/>
          <w:lang w:val="es-MX" w:eastAsia="es-MX"/>
        </w:rPr>
        <mc:AlternateContent>
          <mc:Choice Requires="wps">
            <w:drawing>
              <wp:anchor distT="0" distB="0" distL="114300" distR="114300" simplePos="0" relativeHeight="251710464" behindDoc="0" locked="0" layoutInCell="1" allowOverlap="1">
                <wp:simplePos x="0" y="0"/>
                <wp:positionH relativeFrom="column">
                  <wp:posOffset>564420</wp:posOffset>
                </wp:positionH>
                <wp:positionV relativeFrom="paragraph">
                  <wp:posOffset>3229506</wp:posOffset>
                </wp:positionV>
                <wp:extent cx="4537881" cy="1091821"/>
                <wp:effectExtent l="19050" t="19050" r="15240" b="13335"/>
                <wp:wrapNone/>
                <wp:docPr id="18" name="Rectángulo 18"/>
                <wp:cNvGraphicFramePr/>
                <a:graphic xmlns:a="http://schemas.openxmlformats.org/drawingml/2006/main">
                  <a:graphicData uri="http://schemas.microsoft.com/office/word/2010/wordprocessingShape">
                    <wps:wsp>
                      <wps:cNvSpPr/>
                      <wps:spPr>
                        <a:xfrm>
                          <a:off x="0" y="0"/>
                          <a:ext cx="4537881" cy="109182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8E341" id="Rectángulo 18" o:spid="_x0000_s1026" style="position:absolute;margin-left:44.45pt;margin-top:254.3pt;width:357.3pt;height:85.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" filled="f" strokecolor="red" strokeweight="3pt"/>
            </w:pict>
          </mc:Fallback>
        </mc:AlternateContent>
      </w:r>
    </w:p>
    <w:p w:rsidR="00086CF0" w:rsidRPr="00BC4A49" w:rsidRDefault="00086CF0"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0437F4" w:rsidRPr="00BC4A49" w:rsidRDefault="000437F4" w:rsidP="000B2417">
      <w:pPr>
        <w:pStyle w:val="Prrafodelista"/>
        <w:widowControl w:val="0"/>
        <w:autoSpaceDE w:val="0"/>
        <w:autoSpaceDN w:val="0"/>
        <w:adjustRightInd w:val="0"/>
        <w:spacing w:before="160" w:after="160" w:line="360" w:lineRule="auto"/>
        <w:ind w:left="0"/>
        <w:jc w:val="both"/>
        <w:rPr>
          <w:rFonts w:ascii="Palatino Linotype" w:hAnsi="Palatino Linotype" w:cs="Arial"/>
          <w:sz w:val="14"/>
          <w:lang w:eastAsia="es-MX"/>
        </w:rPr>
      </w:pPr>
      <w:r w:rsidRPr="00BC4A49">
        <w:rPr>
          <w:noProof/>
          <w:lang w:val="es-MX" w:eastAsia="es-MX"/>
        </w:rPr>
        <w:lastRenderedPageBreak/>
        <w:drawing>
          <wp:inline distT="0" distB="0" distL="0" distR="0" wp14:anchorId="677F3FB2" wp14:editId="71F8A58B">
            <wp:extent cx="5605780" cy="780757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22" t="9868" r="30794" b="4015"/>
                    <a:stretch/>
                  </pic:blipFill>
                  <pic:spPr bwMode="auto">
                    <a:xfrm>
                      <a:off x="0" y="0"/>
                      <a:ext cx="5642801" cy="7859132"/>
                    </a:xfrm>
                    <a:prstGeom prst="rect">
                      <a:avLst/>
                    </a:prstGeom>
                    <a:ln>
                      <a:noFill/>
                    </a:ln>
                    <a:extLst>
                      <a:ext uri="{53640926-AAD7-44D8-BBD7-CCE9431645EC}">
                        <a14:shadowObscured xmlns:a14="http://schemas.microsoft.com/office/drawing/2010/main"/>
                      </a:ext>
                    </a:extLst>
                  </pic:spPr>
                </pic:pic>
              </a:graphicData>
            </a:graphic>
          </wp:inline>
        </w:drawing>
      </w:r>
    </w:p>
    <w:p w:rsidR="000437F4" w:rsidRPr="00BC4A49" w:rsidRDefault="000437F4" w:rsidP="000B2417">
      <w:pPr>
        <w:pStyle w:val="Prrafodelista"/>
        <w:widowControl w:val="0"/>
        <w:autoSpaceDE w:val="0"/>
        <w:autoSpaceDN w:val="0"/>
        <w:adjustRightInd w:val="0"/>
        <w:spacing w:before="160" w:after="160" w:line="360" w:lineRule="auto"/>
        <w:ind w:left="0"/>
        <w:jc w:val="both"/>
        <w:rPr>
          <w:rFonts w:ascii="Palatino Linotype" w:hAnsi="Palatino Linotype" w:cs="Arial"/>
          <w:sz w:val="14"/>
          <w:lang w:eastAsia="es-MX"/>
        </w:rPr>
      </w:pPr>
      <w:r w:rsidRPr="00BC4A49">
        <w:rPr>
          <w:noProof/>
          <w:lang w:val="es-MX" w:eastAsia="es-MX"/>
        </w:rPr>
        <w:lastRenderedPageBreak/>
        <w:drawing>
          <wp:inline distT="0" distB="0" distL="0" distR="0" wp14:anchorId="210654D3" wp14:editId="4DDBC342">
            <wp:extent cx="5530215" cy="7752304"/>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632" t="10028" r="31331" b="4491"/>
                    <a:stretch/>
                  </pic:blipFill>
                  <pic:spPr bwMode="auto">
                    <a:xfrm>
                      <a:off x="0" y="0"/>
                      <a:ext cx="5569868" cy="7807890"/>
                    </a:xfrm>
                    <a:prstGeom prst="rect">
                      <a:avLst/>
                    </a:prstGeom>
                    <a:ln>
                      <a:noFill/>
                    </a:ln>
                    <a:extLst>
                      <a:ext uri="{53640926-AAD7-44D8-BBD7-CCE9431645EC}">
                        <a14:shadowObscured xmlns:a14="http://schemas.microsoft.com/office/drawing/2010/main"/>
                      </a:ext>
                    </a:extLst>
                  </pic:spPr>
                </pic:pic>
              </a:graphicData>
            </a:graphic>
          </wp:inline>
        </w:drawing>
      </w:r>
    </w:p>
    <w:p w:rsidR="000437F4" w:rsidRPr="00BC4A49" w:rsidRDefault="000437F4" w:rsidP="000B2417">
      <w:pPr>
        <w:pStyle w:val="Prrafodelista"/>
        <w:widowControl w:val="0"/>
        <w:autoSpaceDE w:val="0"/>
        <w:autoSpaceDN w:val="0"/>
        <w:adjustRightInd w:val="0"/>
        <w:spacing w:before="160" w:after="160" w:line="360" w:lineRule="auto"/>
        <w:ind w:left="0"/>
        <w:jc w:val="both"/>
        <w:rPr>
          <w:rFonts w:ascii="Palatino Linotype" w:hAnsi="Palatino Linotype" w:cs="Arial"/>
          <w:sz w:val="14"/>
          <w:lang w:eastAsia="es-MX"/>
        </w:rPr>
      </w:pPr>
    </w:p>
    <w:p w:rsidR="00373FC9" w:rsidRPr="00BC4A49" w:rsidRDefault="0084755E"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BC4A49">
        <w:rPr>
          <w:rFonts w:ascii="Palatino Linotype" w:hAnsi="Palatino Linotype" w:cs="Arial"/>
          <w:lang w:eastAsia="es-MX"/>
        </w:rPr>
        <w:t>En ese sentido, a consideración de esta Ponencia Resolutora</w:t>
      </w:r>
      <w:r w:rsidR="00BE1D35" w:rsidRPr="00BC4A49">
        <w:rPr>
          <w:rFonts w:ascii="Palatino Linotype" w:hAnsi="Palatino Linotype" w:cs="Arial"/>
          <w:lang w:eastAsia="es-MX"/>
        </w:rPr>
        <w:t>,</w:t>
      </w:r>
      <w:r w:rsidRPr="00BC4A49">
        <w:rPr>
          <w:rFonts w:ascii="Palatino Linotype" w:hAnsi="Palatino Linotype" w:cs="Arial"/>
          <w:lang w:eastAsia="es-MX"/>
        </w:rPr>
        <w:t xml:space="preserve"> </w:t>
      </w:r>
      <w:r w:rsidR="00BE1D35" w:rsidRPr="00BC4A49">
        <w:rPr>
          <w:rFonts w:ascii="Palatino Linotype" w:hAnsi="Palatino Linotype" w:cs="Arial"/>
          <w:b/>
          <w:lang w:eastAsia="es-MX"/>
        </w:rPr>
        <w:t>EL SUJETO OBLIGADO</w:t>
      </w:r>
      <w:r w:rsidR="00524F7C" w:rsidRPr="00BC4A49">
        <w:rPr>
          <w:rFonts w:ascii="Palatino Linotype" w:hAnsi="Palatino Linotype" w:cs="Arial"/>
          <w:b/>
          <w:lang w:eastAsia="es-MX"/>
        </w:rPr>
        <w:t>;</w:t>
      </w:r>
      <w:r w:rsidR="00BE1D35" w:rsidRPr="00BC4A49">
        <w:rPr>
          <w:rFonts w:ascii="Palatino Linotype" w:hAnsi="Palatino Linotype" w:cs="Arial"/>
          <w:lang w:eastAsia="es-MX"/>
        </w:rPr>
        <w:t xml:space="preserve"> </w:t>
      </w:r>
      <w:r w:rsidR="00E418A6" w:rsidRPr="00BC4A49">
        <w:rPr>
          <w:rFonts w:ascii="Palatino Linotype" w:hAnsi="Palatino Linotype" w:cs="Arial"/>
          <w:lang w:eastAsia="es-MX"/>
        </w:rPr>
        <w:t xml:space="preserve">si bien, </w:t>
      </w:r>
      <w:r w:rsidR="000437F4" w:rsidRPr="00BC4A49">
        <w:rPr>
          <w:rFonts w:ascii="Palatino Linotype" w:hAnsi="Palatino Linotype" w:cs="Arial"/>
          <w:lang w:eastAsia="es-MX"/>
        </w:rPr>
        <w:t>desglosa la solicitud de</w:t>
      </w:r>
      <w:r w:rsidR="00CE56FB" w:rsidRPr="00BC4A49">
        <w:rPr>
          <w:rFonts w:ascii="Palatino Linotype" w:hAnsi="Palatino Linotype" w:cs="Arial"/>
          <w:lang w:eastAsia="es-MX"/>
        </w:rPr>
        <w:t xml:space="preserve"> información correspondiente </w:t>
      </w:r>
      <w:r w:rsidR="000437F4" w:rsidRPr="00BC4A49">
        <w:rPr>
          <w:rFonts w:ascii="Palatino Linotype" w:hAnsi="Palatino Linotype" w:cs="Arial"/>
          <w:lang w:eastAsia="es-MX"/>
        </w:rPr>
        <w:t>y da contestación a cada uno de los puntos plan</w:t>
      </w:r>
      <w:r w:rsidR="006D141D" w:rsidRPr="00BC4A49">
        <w:rPr>
          <w:rFonts w:ascii="Palatino Linotype" w:hAnsi="Palatino Linotype" w:cs="Arial"/>
          <w:lang w:eastAsia="es-MX"/>
        </w:rPr>
        <w:t>t</w:t>
      </w:r>
      <w:r w:rsidR="000437F4" w:rsidRPr="00BC4A49">
        <w:rPr>
          <w:rFonts w:ascii="Palatino Linotype" w:hAnsi="Palatino Linotype" w:cs="Arial"/>
          <w:lang w:eastAsia="es-MX"/>
        </w:rPr>
        <w:t>eados</w:t>
      </w:r>
      <w:r w:rsidR="006D141D" w:rsidRPr="00BC4A49">
        <w:rPr>
          <w:rFonts w:ascii="Palatino Linotype" w:hAnsi="Palatino Linotype" w:cs="Arial"/>
          <w:lang w:eastAsia="es-MX"/>
        </w:rPr>
        <w:t xml:space="preserve">, materia de la inconformidad señalada </w:t>
      </w:r>
      <w:r w:rsidR="000437F4" w:rsidRPr="00BC4A49">
        <w:rPr>
          <w:rFonts w:ascii="Palatino Linotype" w:hAnsi="Palatino Linotype" w:cs="Arial"/>
          <w:lang w:eastAsia="es-MX"/>
        </w:rPr>
        <w:t xml:space="preserve">por el ahora </w:t>
      </w:r>
      <w:r w:rsidR="000437F4" w:rsidRPr="00BC4A49">
        <w:rPr>
          <w:rFonts w:ascii="Palatino Linotype" w:hAnsi="Palatino Linotype" w:cs="Arial"/>
          <w:b/>
          <w:lang w:eastAsia="es-MX"/>
        </w:rPr>
        <w:t>RECURRENTE</w:t>
      </w:r>
      <w:r w:rsidR="00524F7C" w:rsidRPr="00BC4A49">
        <w:rPr>
          <w:rFonts w:ascii="Palatino Linotype" w:hAnsi="Palatino Linotype" w:cs="Arial"/>
          <w:lang w:eastAsia="es-MX"/>
        </w:rPr>
        <w:t>;</w:t>
      </w:r>
      <w:r w:rsidR="00E418A6" w:rsidRPr="00BC4A49">
        <w:rPr>
          <w:rFonts w:ascii="Palatino Linotype" w:hAnsi="Palatino Linotype" w:cs="Arial"/>
          <w:lang w:eastAsia="es-MX"/>
        </w:rPr>
        <w:t xml:space="preserve"> también lo es</w:t>
      </w:r>
      <w:r w:rsidR="00524F7C" w:rsidRPr="00BC4A49">
        <w:rPr>
          <w:rFonts w:ascii="Palatino Linotype" w:hAnsi="Palatino Linotype" w:cs="Arial"/>
          <w:lang w:eastAsia="es-MX"/>
        </w:rPr>
        <w:t>,</w:t>
      </w:r>
      <w:r w:rsidR="00E418A6" w:rsidRPr="00BC4A49">
        <w:rPr>
          <w:rFonts w:ascii="Palatino Linotype" w:hAnsi="Palatino Linotype" w:cs="Arial"/>
          <w:lang w:eastAsia="es-MX"/>
        </w:rPr>
        <w:t xml:space="preserve"> que no satisface la pretensión del particular como a continuación se expone</w:t>
      </w:r>
      <w:r w:rsidR="000B2417" w:rsidRPr="00BC4A49">
        <w:rPr>
          <w:rFonts w:ascii="Palatino Linotype" w:hAnsi="Palatino Linotype" w:cs="Arial"/>
          <w:lang w:eastAsia="es-MX"/>
        </w:rPr>
        <w:t>.</w:t>
      </w:r>
    </w:p>
    <w:p w:rsidR="000B2417" w:rsidRPr="00BC4A49" w:rsidRDefault="000B2417" w:rsidP="000B2417">
      <w:pPr>
        <w:pStyle w:val="Prrafodelista"/>
        <w:widowControl w:val="0"/>
        <w:autoSpaceDE w:val="0"/>
        <w:autoSpaceDN w:val="0"/>
        <w:adjustRightInd w:val="0"/>
        <w:spacing w:before="160" w:after="160" w:line="360" w:lineRule="auto"/>
        <w:ind w:left="0"/>
        <w:jc w:val="both"/>
        <w:rPr>
          <w:rFonts w:ascii="Palatino Linotype" w:hAnsi="Palatino Linotype" w:cs="Arial"/>
          <w:i/>
          <w:sz w:val="10"/>
          <w:szCs w:val="22"/>
          <w:lang w:eastAsia="es-MX"/>
        </w:rPr>
      </w:pPr>
    </w:p>
    <w:p w:rsidR="009A16D1" w:rsidRPr="00BC4A49" w:rsidRDefault="009A16D1" w:rsidP="00966A0E">
      <w:pPr>
        <w:autoSpaceDE w:val="0"/>
        <w:autoSpaceDN w:val="0"/>
        <w:adjustRightInd w:val="0"/>
        <w:spacing w:line="360" w:lineRule="auto"/>
        <w:ind w:left="29"/>
        <w:jc w:val="both"/>
        <w:rPr>
          <w:rFonts w:ascii="Palatino Linotype" w:hAnsi="Palatino Linotype" w:cs="Arial"/>
          <w:bCs/>
          <w:sz w:val="24"/>
          <w:szCs w:val="24"/>
        </w:rPr>
      </w:pPr>
      <w:r w:rsidRPr="00BC4A49">
        <w:rPr>
          <w:rFonts w:ascii="Palatino Linotype" w:hAnsi="Palatino Linotype" w:cs="Arial"/>
          <w:bCs/>
          <w:sz w:val="24"/>
          <w:szCs w:val="24"/>
        </w:rPr>
        <w:t xml:space="preserve">De esta forma, </w:t>
      </w:r>
      <w:r w:rsidR="00966A0E" w:rsidRPr="00BC4A49">
        <w:rPr>
          <w:rFonts w:ascii="Palatino Linotype" w:hAnsi="Palatino Linotype" w:cs="Arial"/>
          <w:bCs/>
          <w:sz w:val="24"/>
          <w:szCs w:val="24"/>
        </w:rPr>
        <w:t xml:space="preserve">respecto del requerimiento planteado como número en la que el particular solicitó al </w:t>
      </w:r>
      <w:r w:rsidR="00966A0E" w:rsidRPr="00BC4A49">
        <w:rPr>
          <w:rFonts w:ascii="Palatino Linotype" w:hAnsi="Palatino Linotype" w:cs="Arial"/>
          <w:b/>
          <w:bCs/>
          <w:sz w:val="24"/>
          <w:szCs w:val="24"/>
        </w:rPr>
        <w:t>SUJETO OBLIGADO</w:t>
      </w:r>
      <w:r w:rsidR="00966A0E" w:rsidRPr="00BC4A49">
        <w:rPr>
          <w:rFonts w:ascii="Palatino Linotype" w:hAnsi="Palatino Linotype" w:cs="Arial"/>
          <w:bCs/>
          <w:sz w:val="24"/>
          <w:szCs w:val="24"/>
        </w:rPr>
        <w:t>, las Leyes, Reglamentos, Acuerdos, Normas y demás conceptos legales que indique la forma, estrategia, protocolo o lineamientos para podar áreas verdes en Parques Públicos, Parques Municipales y Jardines Públicos de su Ayuntamiento.</w:t>
      </w:r>
    </w:p>
    <w:p w:rsidR="00966A0E" w:rsidRPr="00BC4A49" w:rsidRDefault="00966A0E" w:rsidP="00966A0E">
      <w:pPr>
        <w:autoSpaceDE w:val="0"/>
        <w:autoSpaceDN w:val="0"/>
        <w:adjustRightInd w:val="0"/>
        <w:spacing w:line="360" w:lineRule="auto"/>
        <w:ind w:left="29"/>
        <w:jc w:val="both"/>
        <w:rPr>
          <w:rFonts w:ascii="Palatino Linotype" w:hAnsi="Palatino Linotype" w:cs="Arial"/>
          <w:bCs/>
          <w:sz w:val="24"/>
          <w:szCs w:val="24"/>
        </w:rPr>
      </w:pPr>
      <w:r w:rsidRPr="00BC4A49">
        <w:rPr>
          <w:rFonts w:ascii="Palatino Linotype" w:hAnsi="Palatino Linotype" w:cs="Arial"/>
          <w:bCs/>
          <w:sz w:val="24"/>
          <w:szCs w:val="24"/>
        </w:rPr>
        <w:t>Es mediante respuesta que le señaló la normatividad aplicable al asunto en comento y en Informe Justificado le indicó que este se encuentra en el Libro Segundo del Equilibrio Ecológico, la Protección al Ambiente y Fomento del Desarrollo Sostenible, así como el Bando Municipal.</w:t>
      </w:r>
    </w:p>
    <w:p w:rsidR="00966A0E" w:rsidRPr="00BC4A49" w:rsidRDefault="00966A0E" w:rsidP="00966A0E">
      <w:pPr>
        <w:autoSpaceDE w:val="0"/>
        <w:autoSpaceDN w:val="0"/>
        <w:adjustRightInd w:val="0"/>
        <w:spacing w:line="360" w:lineRule="auto"/>
        <w:ind w:left="29"/>
        <w:jc w:val="both"/>
        <w:rPr>
          <w:rFonts w:ascii="Palatino Linotype" w:hAnsi="Palatino Linotype" w:cs="Arial"/>
          <w:bCs/>
          <w:sz w:val="24"/>
          <w:szCs w:val="24"/>
        </w:rPr>
      </w:pPr>
      <w:r w:rsidRPr="00BC4A49">
        <w:rPr>
          <w:rFonts w:ascii="Palatino Linotype" w:hAnsi="Palatino Linotype" w:cs="Arial"/>
          <w:bCs/>
          <w:sz w:val="24"/>
          <w:szCs w:val="24"/>
        </w:rPr>
        <w:t>Por lo que</w:t>
      </w:r>
      <w:r w:rsidR="00524F7C" w:rsidRPr="00BC4A49">
        <w:rPr>
          <w:rFonts w:ascii="Palatino Linotype" w:hAnsi="Palatino Linotype" w:cs="Arial"/>
          <w:bCs/>
          <w:sz w:val="24"/>
          <w:szCs w:val="24"/>
        </w:rPr>
        <w:t>;</w:t>
      </w:r>
      <w:r w:rsidRPr="00BC4A49">
        <w:rPr>
          <w:rFonts w:ascii="Palatino Linotype" w:hAnsi="Palatino Linotype" w:cs="Arial"/>
          <w:bCs/>
          <w:sz w:val="24"/>
          <w:szCs w:val="24"/>
        </w:rPr>
        <w:t xml:space="preserve"> </w:t>
      </w:r>
      <w:r w:rsidR="00524F7C" w:rsidRPr="00BC4A49">
        <w:rPr>
          <w:rFonts w:ascii="Palatino Linotype" w:hAnsi="Palatino Linotype" w:cs="Arial"/>
          <w:bCs/>
          <w:sz w:val="24"/>
          <w:szCs w:val="24"/>
        </w:rPr>
        <w:t>si bien señaló, que la norma que regula la poda de áreas verdes en parques públicos, municipales y jardines lo es Libro Segundo y el Bando Municipal, anteriormente citados en el párrafo que antecede, lo cierto, es que no se da cumplimiento a lo dispuesto en el artículo 161 de la Ley de Transparencia y Acceso a la Información Pública del Estado de México y Municipios que dispone:</w:t>
      </w:r>
    </w:p>
    <w:p w:rsidR="00E72054" w:rsidRPr="00BC4A49" w:rsidRDefault="00524F7C" w:rsidP="00524F7C">
      <w:pPr>
        <w:autoSpaceDE w:val="0"/>
        <w:autoSpaceDN w:val="0"/>
        <w:adjustRightInd w:val="0"/>
        <w:spacing w:after="0" w:line="276" w:lineRule="auto"/>
        <w:ind w:left="851" w:right="618"/>
        <w:jc w:val="both"/>
        <w:rPr>
          <w:rFonts w:ascii="Palatino Linotype" w:hAnsi="Palatino Linotype" w:cs="Arial"/>
          <w:bCs/>
          <w:i/>
          <w:sz w:val="24"/>
          <w:szCs w:val="24"/>
        </w:rPr>
      </w:pPr>
      <w:r w:rsidRPr="00BC4A49">
        <w:rPr>
          <w:rFonts w:ascii="Palatino Linotype" w:hAnsi="Palatino Linotype"/>
          <w:b/>
          <w:i/>
        </w:rPr>
        <w:t>Artículo 161.</w:t>
      </w:r>
      <w:r w:rsidRPr="00BC4A49">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w:t>
      </w:r>
      <w:r w:rsidRPr="00BC4A49">
        <w:rPr>
          <w:rFonts w:ascii="Palatino Linotype" w:hAnsi="Palatino Linotype"/>
          <w:i/>
        </w:rPr>
        <w:lastRenderedPageBreak/>
        <w:t>mayor a cinco días hábiles. La fuente deberá ser precisa y concreta y no debe implicar que el solicitante realice una búsqueda en toda la información que se encuentre disponible.</w:t>
      </w:r>
    </w:p>
    <w:p w:rsidR="00966A0E" w:rsidRPr="00BC4A49" w:rsidRDefault="00966A0E" w:rsidP="00966A0E">
      <w:pPr>
        <w:autoSpaceDE w:val="0"/>
        <w:autoSpaceDN w:val="0"/>
        <w:adjustRightInd w:val="0"/>
        <w:spacing w:line="360" w:lineRule="auto"/>
        <w:ind w:left="29"/>
        <w:jc w:val="both"/>
        <w:rPr>
          <w:rFonts w:ascii="Palatino Linotype" w:hAnsi="Palatino Linotype"/>
          <w:sz w:val="8"/>
          <w:szCs w:val="24"/>
        </w:rPr>
      </w:pPr>
    </w:p>
    <w:p w:rsidR="00E72054" w:rsidRPr="00BC4A49" w:rsidRDefault="00524F7C" w:rsidP="00966A0E">
      <w:pPr>
        <w:autoSpaceDE w:val="0"/>
        <w:autoSpaceDN w:val="0"/>
        <w:adjustRightInd w:val="0"/>
        <w:spacing w:line="360" w:lineRule="auto"/>
        <w:ind w:left="29"/>
        <w:jc w:val="both"/>
        <w:rPr>
          <w:rFonts w:ascii="Palatino Linotype" w:hAnsi="Palatino Linotype"/>
          <w:sz w:val="24"/>
          <w:szCs w:val="24"/>
        </w:rPr>
      </w:pPr>
      <w:r w:rsidRPr="00BC4A49">
        <w:rPr>
          <w:rFonts w:ascii="Palatino Linotype" w:hAnsi="Palatino Linotype"/>
          <w:sz w:val="24"/>
          <w:szCs w:val="24"/>
        </w:rPr>
        <w:t xml:space="preserve">Esto es, a efecto de garantizar un pleno ejercicio del derecho fundamental de acceso a la información pública </w:t>
      </w:r>
      <w:r w:rsidRPr="00BC4A49">
        <w:rPr>
          <w:rFonts w:ascii="Palatino Linotype" w:hAnsi="Palatino Linotype"/>
          <w:b/>
          <w:sz w:val="24"/>
          <w:szCs w:val="24"/>
        </w:rPr>
        <w:t>EL SUJETO OBLIGADO</w:t>
      </w:r>
      <w:r w:rsidRPr="00BC4A49">
        <w:rPr>
          <w:rFonts w:ascii="Palatino Linotype" w:hAnsi="Palatino Linotype"/>
          <w:sz w:val="24"/>
          <w:szCs w:val="24"/>
        </w:rPr>
        <w:t xml:space="preserve"> debe precisar y señalar solicitante la fuente, el lugar y la forma en que puede consultar</w:t>
      </w:r>
      <w:r w:rsidR="00C8143B" w:rsidRPr="00BC4A49">
        <w:rPr>
          <w:rFonts w:ascii="Palatino Linotype" w:hAnsi="Palatino Linotype"/>
          <w:sz w:val="24"/>
          <w:szCs w:val="24"/>
        </w:rPr>
        <w:t xml:space="preserve"> lo requerido y esté no debe implicar el realizar una búsqueda en toda la información disponible.</w:t>
      </w:r>
    </w:p>
    <w:p w:rsidR="00C8143B" w:rsidRPr="00BC4A49" w:rsidRDefault="00C8143B" w:rsidP="00C8143B">
      <w:pPr>
        <w:autoSpaceDE w:val="0"/>
        <w:autoSpaceDN w:val="0"/>
        <w:adjustRightInd w:val="0"/>
        <w:spacing w:line="360" w:lineRule="auto"/>
        <w:ind w:left="29"/>
        <w:jc w:val="both"/>
        <w:rPr>
          <w:rFonts w:ascii="Palatino Linotype" w:hAnsi="Palatino Linotype"/>
          <w:sz w:val="24"/>
          <w:szCs w:val="24"/>
        </w:rPr>
      </w:pPr>
      <w:r w:rsidRPr="00BC4A49">
        <w:rPr>
          <w:rFonts w:ascii="Palatino Linotype" w:hAnsi="Palatino Linotype"/>
          <w:sz w:val="24"/>
          <w:szCs w:val="24"/>
        </w:rPr>
        <w:t xml:space="preserve">Por lo anterior, es dable ordenar al </w:t>
      </w:r>
      <w:r w:rsidRPr="00BC4A49">
        <w:rPr>
          <w:rFonts w:ascii="Palatino Linotype" w:hAnsi="Palatino Linotype"/>
          <w:b/>
          <w:sz w:val="24"/>
          <w:szCs w:val="24"/>
        </w:rPr>
        <w:t>SUJETO OBLIGADO</w:t>
      </w:r>
      <w:r w:rsidRPr="00BC4A49">
        <w:rPr>
          <w:rFonts w:ascii="Palatino Linotype" w:hAnsi="Palatino Linotype"/>
          <w:sz w:val="24"/>
          <w:szCs w:val="24"/>
        </w:rPr>
        <w:t xml:space="preserve"> atienda el dispositivo jurídico que le es aplicable y le señalé donde se encuentra regulado sobre </w:t>
      </w:r>
      <w:r w:rsidRPr="00BC4A49">
        <w:rPr>
          <w:rFonts w:ascii="Palatino Linotype" w:hAnsi="Palatino Linotype" w:cs="Arial"/>
          <w:bCs/>
          <w:sz w:val="24"/>
          <w:szCs w:val="24"/>
        </w:rPr>
        <w:t>la forma, estrategia, protocolo o lineamientos para podar áreas verdes en Parques Públicos, Parques Municipales y Jardines Públicos del Municipio de Otumba.</w:t>
      </w:r>
    </w:p>
    <w:p w:rsidR="00C8143B" w:rsidRPr="00BC4A49" w:rsidRDefault="00C8143B" w:rsidP="00966A0E">
      <w:pPr>
        <w:autoSpaceDE w:val="0"/>
        <w:autoSpaceDN w:val="0"/>
        <w:adjustRightInd w:val="0"/>
        <w:spacing w:line="360" w:lineRule="auto"/>
        <w:ind w:left="29"/>
        <w:jc w:val="both"/>
        <w:rPr>
          <w:rFonts w:ascii="Palatino Linotype" w:hAnsi="Palatino Linotype"/>
          <w:sz w:val="10"/>
          <w:szCs w:val="24"/>
        </w:rPr>
      </w:pPr>
    </w:p>
    <w:p w:rsidR="00E72054" w:rsidRPr="00BC4A49" w:rsidRDefault="00E72054" w:rsidP="00E72054">
      <w:pPr>
        <w:pStyle w:val="Prrafodelista"/>
        <w:widowControl w:val="0"/>
        <w:autoSpaceDE w:val="0"/>
        <w:autoSpaceDN w:val="0"/>
        <w:adjustRightInd w:val="0"/>
        <w:spacing w:before="160" w:after="160" w:line="360" w:lineRule="auto"/>
        <w:ind w:left="0"/>
        <w:jc w:val="both"/>
        <w:rPr>
          <w:rFonts w:ascii="Palatino Linotype" w:eastAsia="Calibri" w:hAnsi="Palatino Linotype" w:cs="Arial"/>
        </w:rPr>
      </w:pPr>
      <w:r w:rsidRPr="00BC4A49">
        <w:rPr>
          <w:rFonts w:ascii="Palatino Linotype" w:hAnsi="Palatino Linotype" w:cs="Arial"/>
          <w:lang w:val="es-ES_tradnl"/>
        </w:rPr>
        <w:t>Ahora bien en relación al Bando Municipal del Municipio</w:t>
      </w:r>
      <w:r w:rsidR="00FD05A5" w:rsidRPr="00BC4A49">
        <w:rPr>
          <w:rFonts w:ascii="Palatino Linotype" w:hAnsi="Palatino Linotype" w:cs="Arial"/>
          <w:lang w:val="es-ES_tradnl"/>
        </w:rPr>
        <w:t>, de conformidad con la norma y de acuerdo a que debe precisarle donde puede entrar la información a efecto de que no le implique una búsqueda en la misma, se debe ordenar precise al particular el lugar donde se ubica lo requerido.</w:t>
      </w:r>
    </w:p>
    <w:p w:rsidR="00207343" w:rsidRPr="00BC4A49" w:rsidRDefault="00207343"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10"/>
        </w:rPr>
      </w:pPr>
    </w:p>
    <w:p w:rsidR="00FD05A5" w:rsidRPr="00BC4A49" w:rsidRDefault="00FD05A5" w:rsidP="00FD05A5">
      <w:pPr>
        <w:autoSpaceDE w:val="0"/>
        <w:autoSpaceDN w:val="0"/>
        <w:adjustRightInd w:val="0"/>
        <w:spacing w:line="360" w:lineRule="auto"/>
        <w:ind w:left="29"/>
        <w:jc w:val="both"/>
        <w:rPr>
          <w:rFonts w:ascii="Palatino Linotype" w:hAnsi="Palatino Linotype"/>
          <w:sz w:val="24"/>
          <w:szCs w:val="24"/>
        </w:rPr>
      </w:pPr>
      <w:r w:rsidRPr="00BC4A49">
        <w:rPr>
          <w:rFonts w:ascii="Palatino Linotype" w:hAnsi="Palatino Linotype"/>
          <w:sz w:val="24"/>
          <w:szCs w:val="24"/>
        </w:rPr>
        <w:t xml:space="preserve">Ahora bien, en relación al punto marcado con el número 2, el ahora </w:t>
      </w:r>
      <w:r w:rsidRPr="00BC4A49">
        <w:rPr>
          <w:rFonts w:ascii="Palatino Linotype" w:hAnsi="Palatino Linotype"/>
          <w:b/>
          <w:sz w:val="24"/>
          <w:szCs w:val="24"/>
        </w:rPr>
        <w:t>RECURRENTE</w:t>
      </w:r>
      <w:r w:rsidRPr="00BC4A49">
        <w:rPr>
          <w:rFonts w:ascii="Palatino Linotype" w:hAnsi="Palatino Linotype"/>
          <w:sz w:val="24"/>
          <w:szCs w:val="24"/>
        </w:rPr>
        <w:t xml:space="preserve"> solicitó al </w:t>
      </w:r>
      <w:r w:rsidRPr="00BC4A49">
        <w:rPr>
          <w:rFonts w:ascii="Palatino Linotype" w:hAnsi="Palatino Linotype"/>
          <w:b/>
          <w:sz w:val="24"/>
          <w:szCs w:val="24"/>
        </w:rPr>
        <w:t>SUJETO OBLIGADO</w:t>
      </w:r>
      <w:r w:rsidRPr="00BC4A49">
        <w:rPr>
          <w:rFonts w:ascii="Palatino Linotype" w:hAnsi="Palatino Linotype"/>
          <w:sz w:val="24"/>
          <w:szCs w:val="24"/>
        </w:rPr>
        <w:t xml:space="preserve"> conocer si existe un documento  denominado estudio de impacto ambiental o ecológico previo a la poda de áreas verdes y su fundamento legal.</w:t>
      </w:r>
    </w:p>
    <w:p w:rsidR="00FD05A5" w:rsidRPr="00BC4A49" w:rsidRDefault="00FD05A5" w:rsidP="00FD05A5">
      <w:pPr>
        <w:autoSpaceDE w:val="0"/>
        <w:autoSpaceDN w:val="0"/>
        <w:adjustRightInd w:val="0"/>
        <w:spacing w:line="360" w:lineRule="auto"/>
        <w:ind w:left="29"/>
        <w:jc w:val="both"/>
        <w:rPr>
          <w:rFonts w:ascii="Palatino Linotype" w:hAnsi="Palatino Linotype"/>
          <w:sz w:val="24"/>
          <w:szCs w:val="24"/>
        </w:rPr>
      </w:pPr>
      <w:r w:rsidRPr="00BC4A49">
        <w:rPr>
          <w:rFonts w:ascii="Palatino Linotype" w:hAnsi="Palatino Linotype"/>
          <w:noProof/>
          <w:sz w:val="24"/>
          <w:szCs w:val="24"/>
          <w:lang w:eastAsia="es-MX"/>
        </w:rPr>
        <mc:AlternateContent>
          <mc:Choice Requires="wps">
            <w:drawing>
              <wp:anchor distT="0" distB="0" distL="114300" distR="114300" simplePos="0" relativeHeight="251723776" behindDoc="0" locked="0" layoutInCell="1" allowOverlap="1">
                <wp:simplePos x="0" y="0"/>
                <wp:positionH relativeFrom="column">
                  <wp:posOffset>62865</wp:posOffset>
                </wp:positionH>
                <wp:positionV relativeFrom="paragraph">
                  <wp:posOffset>556260</wp:posOffset>
                </wp:positionV>
                <wp:extent cx="5594350" cy="628650"/>
                <wp:effectExtent l="0" t="0" r="25400" b="19050"/>
                <wp:wrapNone/>
                <wp:docPr id="12" name="Conector recto 12"/>
                <wp:cNvGraphicFramePr/>
                <a:graphic xmlns:a="http://schemas.openxmlformats.org/drawingml/2006/main">
                  <a:graphicData uri="http://schemas.microsoft.com/office/word/2010/wordprocessingShape">
                    <wps:wsp>
                      <wps:cNvCnPr/>
                      <wps:spPr>
                        <a:xfrm>
                          <a:off x="0" y="0"/>
                          <a:ext cx="5594350" cy="628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E26852" id="Conector recto 12"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5pt,43.8pt" to="445.4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" strokecolor="red" strokeweight=".5pt">
                <v:stroke joinstyle="miter"/>
              </v:line>
            </w:pict>
          </mc:Fallback>
        </mc:AlternateContent>
      </w:r>
      <w:r w:rsidRPr="00BC4A49">
        <w:rPr>
          <w:rFonts w:ascii="Palatino Linotype" w:hAnsi="Palatino Linotype"/>
          <w:sz w:val="24"/>
          <w:szCs w:val="24"/>
        </w:rPr>
        <w:t>A lo que; si bien, en respuesta señaló el fundamento legal aplicable al caso concreto, es mediante In</w:t>
      </w:r>
      <w:r w:rsidR="0042514A" w:rsidRPr="00BC4A49">
        <w:rPr>
          <w:rFonts w:ascii="Palatino Linotype" w:hAnsi="Palatino Linotype"/>
          <w:sz w:val="24"/>
          <w:szCs w:val="24"/>
        </w:rPr>
        <w:t>forme Justificado que le precisó</w:t>
      </w:r>
      <w:r w:rsidRPr="00BC4A49">
        <w:rPr>
          <w:rFonts w:ascii="Palatino Linotype" w:hAnsi="Palatino Linotype"/>
          <w:sz w:val="24"/>
          <w:szCs w:val="24"/>
        </w:rPr>
        <w:t xml:space="preserve"> que:</w:t>
      </w:r>
    </w:p>
    <w:p w:rsidR="00FD05A5" w:rsidRPr="00BC4A49" w:rsidRDefault="00FD05A5" w:rsidP="00FD05A5">
      <w:pPr>
        <w:autoSpaceDE w:val="0"/>
        <w:autoSpaceDN w:val="0"/>
        <w:adjustRightInd w:val="0"/>
        <w:spacing w:line="360" w:lineRule="auto"/>
        <w:ind w:left="29"/>
        <w:jc w:val="both"/>
        <w:rPr>
          <w:rFonts w:ascii="Palatino Linotype" w:hAnsi="Palatino Linotype"/>
          <w:sz w:val="24"/>
          <w:szCs w:val="24"/>
        </w:rPr>
      </w:pPr>
      <w:r w:rsidRPr="00BC4A49">
        <w:rPr>
          <w:noProof/>
          <w:lang w:eastAsia="es-MX"/>
        </w:rPr>
        <w:lastRenderedPageBreak/>
        <w:drawing>
          <wp:inline distT="0" distB="0" distL="0" distR="0" wp14:anchorId="10DE8E77" wp14:editId="450C36C2">
            <wp:extent cx="5612130" cy="190627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906270"/>
                    </a:xfrm>
                    <a:prstGeom prst="rect">
                      <a:avLst/>
                    </a:prstGeom>
                  </pic:spPr>
                </pic:pic>
              </a:graphicData>
            </a:graphic>
          </wp:inline>
        </w:drawing>
      </w:r>
    </w:p>
    <w:p w:rsidR="00FD05A5" w:rsidRPr="00BC4A49" w:rsidRDefault="00FD05A5" w:rsidP="00FD05A5">
      <w:pPr>
        <w:pStyle w:val="Prrafodelista"/>
        <w:widowControl w:val="0"/>
        <w:autoSpaceDE w:val="0"/>
        <w:autoSpaceDN w:val="0"/>
        <w:adjustRightInd w:val="0"/>
        <w:spacing w:before="160" w:after="160" w:line="360" w:lineRule="auto"/>
        <w:ind w:left="0"/>
        <w:jc w:val="both"/>
        <w:rPr>
          <w:rFonts w:ascii="Palatino Linotype" w:hAnsi="Palatino Linotype" w:cs="Arial"/>
          <w:lang w:val="es-ES_tradnl"/>
        </w:rPr>
      </w:pPr>
      <w:r w:rsidRPr="00BC4A49">
        <w:rPr>
          <w:rFonts w:ascii="Palatino Linotype" w:hAnsi="Palatino Linotype" w:cs="Arial"/>
          <w:lang w:val="es-ES_tradnl"/>
        </w:rPr>
        <w:t xml:space="preserve">Lo cierto es, que de una revisión al Libro Segundo señalado por la autoridad no se encontró la fracción señalada por lo que para garantizar certeza jurídica al particular es dable ordenar al </w:t>
      </w:r>
      <w:r w:rsidRPr="00BC4A49">
        <w:rPr>
          <w:rFonts w:ascii="Palatino Linotype" w:hAnsi="Palatino Linotype" w:cs="Arial"/>
          <w:b/>
          <w:lang w:val="es-ES_tradnl"/>
        </w:rPr>
        <w:t>SUJETO OBLIGADO</w:t>
      </w:r>
      <w:r w:rsidRPr="00BC4A49">
        <w:rPr>
          <w:rFonts w:ascii="Palatino Linotype" w:hAnsi="Palatino Linotype" w:cs="Arial"/>
          <w:lang w:val="es-ES_tradnl"/>
        </w:rPr>
        <w:t>, precise el fundamento legal que regule lo requerido.</w:t>
      </w:r>
    </w:p>
    <w:p w:rsidR="00FD05A5" w:rsidRPr="00BC4A49" w:rsidRDefault="00FD05A5" w:rsidP="00FD05A5">
      <w:pPr>
        <w:pStyle w:val="Prrafodelista"/>
        <w:widowControl w:val="0"/>
        <w:autoSpaceDE w:val="0"/>
        <w:autoSpaceDN w:val="0"/>
        <w:adjustRightInd w:val="0"/>
        <w:spacing w:before="160" w:after="160" w:line="360" w:lineRule="auto"/>
        <w:ind w:left="0"/>
        <w:jc w:val="both"/>
        <w:rPr>
          <w:rFonts w:ascii="Palatino Linotype" w:hAnsi="Palatino Linotype" w:cs="Arial"/>
          <w:lang w:val="es-ES_tradnl"/>
        </w:rPr>
      </w:pPr>
    </w:p>
    <w:p w:rsidR="00FD05A5" w:rsidRPr="00BC4A49" w:rsidRDefault="00FD05A5"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rPr>
        <w:t>En relación a la solicitud señalada como número tres</w:t>
      </w:r>
      <w:r w:rsidR="00907B98" w:rsidRPr="00BC4A49">
        <w:rPr>
          <w:rFonts w:ascii="Palatino Linotype" w:eastAsia="Calibri" w:hAnsi="Palatino Linotype" w:cs="Arial"/>
        </w:rPr>
        <w:t>,</w:t>
      </w:r>
      <w:r w:rsidRPr="00BC4A49">
        <w:rPr>
          <w:rFonts w:ascii="Palatino Linotype" w:eastAsia="Calibri" w:hAnsi="Palatino Linotype" w:cs="Arial"/>
        </w:rPr>
        <w:t xml:space="preserve"> en la que se le requirió al </w:t>
      </w:r>
      <w:r w:rsidRPr="00BC4A49">
        <w:rPr>
          <w:rFonts w:ascii="Palatino Linotype" w:eastAsia="Calibri" w:hAnsi="Palatino Linotype" w:cs="Arial"/>
          <w:b/>
        </w:rPr>
        <w:t>SUJETO OBLIGADO</w:t>
      </w:r>
      <w:r w:rsidRPr="00BC4A49">
        <w:rPr>
          <w:rFonts w:ascii="Palatino Linotype" w:eastAsia="Calibri" w:hAnsi="Palatino Linotype" w:cs="Arial"/>
        </w:rPr>
        <w:t xml:space="preserve"> por parte del particular lo referente a</w:t>
      </w:r>
      <w:r w:rsidR="001064FE" w:rsidRPr="00BC4A49">
        <w:rPr>
          <w:rFonts w:ascii="Palatino Linotype" w:eastAsia="Calibri" w:hAnsi="Palatino Linotype" w:cs="Arial"/>
        </w:rPr>
        <w:t xml:space="preserve"> los l</w:t>
      </w:r>
      <w:r w:rsidRPr="00BC4A49">
        <w:rPr>
          <w:rFonts w:ascii="Palatino Linotype" w:eastAsia="Calibri" w:hAnsi="Palatino Linotype" w:cs="Arial"/>
        </w:rPr>
        <w:t xml:space="preserve">ugares y </w:t>
      </w:r>
      <w:r w:rsidR="001064FE" w:rsidRPr="00BC4A49">
        <w:rPr>
          <w:rFonts w:ascii="Palatino Linotype" w:eastAsia="Calibri" w:hAnsi="Palatino Linotype" w:cs="Arial"/>
        </w:rPr>
        <w:t>f</w:t>
      </w:r>
      <w:r w:rsidRPr="00BC4A49">
        <w:rPr>
          <w:rFonts w:ascii="Palatino Linotype" w:eastAsia="Calibri" w:hAnsi="Palatino Linotype" w:cs="Arial"/>
        </w:rPr>
        <w:t>echas con inicio y fecha final de poda, dónde se autorizó a terceros o particulares o ciudadanos la poda en Parques Públicos, Parques Municipales y Jardines Públicos y las normativas o protocolos para realizar</w:t>
      </w:r>
      <w:r w:rsidR="001064FE" w:rsidRPr="00BC4A49">
        <w:rPr>
          <w:rFonts w:ascii="Palatino Linotype" w:eastAsia="Calibri" w:hAnsi="Palatino Linotype" w:cs="Arial"/>
        </w:rPr>
        <w:t xml:space="preserve"> dicha poda, es que el </w:t>
      </w:r>
      <w:r w:rsidR="001064FE" w:rsidRPr="00BC4A49">
        <w:rPr>
          <w:rFonts w:ascii="Palatino Linotype" w:eastAsia="Calibri" w:hAnsi="Palatino Linotype" w:cs="Arial"/>
          <w:b/>
        </w:rPr>
        <w:t>SUJETO OBLIGADO</w:t>
      </w:r>
      <w:r w:rsidR="001064FE" w:rsidRPr="00BC4A49">
        <w:rPr>
          <w:rFonts w:ascii="Palatino Linotype" w:eastAsia="Calibri" w:hAnsi="Palatino Linotype" w:cs="Arial"/>
        </w:rPr>
        <w:t xml:space="preserve"> dio respuesta y le </w:t>
      </w:r>
      <w:r w:rsidR="00907B98" w:rsidRPr="00BC4A49">
        <w:rPr>
          <w:rFonts w:ascii="Palatino Linotype" w:eastAsia="Calibri" w:hAnsi="Palatino Linotype" w:cs="Arial"/>
        </w:rPr>
        <w:t>señaló</w:t>
      </w:r>
      <w:r w:rsidR="001064FE" w:rsidRPr="00BC4A49">
        <w:rPr>
          <w:rFonts w:ascii="Palatino Linotype" w:eastAsia="Calibri" w:hAnsi="Palatino Linotype" w:cs="Arial"/>
        </w:rPr>
        <w:t xml:space="preserve"> la norma y es hasta el Informe Justificado que le específico:</w:t>
      </w:r>
    </w:p>
    <w:p w:rsidR="001064FE" w:rsidRPr="00BC4A49" w:rsidRDefault="001064FE"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noProof/>
          <w:lang w:val="es-MX" w:eastAsia="es-MX"/>
        </w:rPr>
        <w:drawing>
          <wp:inline distT="0" distB="0" distL="0" distR="0" wp14:anchorId="7A0EE790" wp14:editId="4952D198">
            <wp:extent cx="5612130" cy="1746885"/>
            <wp:effectExtent l="0" t="0" r="762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746885"/>
                    </a:xfrm>
                    <a:prstGeom prst="rect">
                      <a:avLst/>
                    </a:prstGeom>
                  </pic:spPr>
                </pic:pic>
              </a:graphicData>
            </a:graphic>
          </wp:inline>
        </w:drawing>
      </w:r>
    </w:p>
    <w:p w:rsidR="00FD05A5" w:rsidRPr="00BC4A49" w:rsidRDefault="00FD05A5"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FD05A5" w:rsidRPr="00BC4A49" w:rsidRDefault="00933B05"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rPr>
        <w:lastRenderedPageBreak/>
        <w:t>De conformidad con lo expuesto por la autoridad, de la norma técnica ambiental citada se desprende:</w:t>
      </w:r>
    </w:p>
    <w:p w:rsidR="00933B05" w:rsidRPr="00BC4A49" w:rsidRDefault="00933B05"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noProof/>
          <w:lang w:val="es-MX" w:eastAsia="es-MX"/>
        </w:rPr>
        <mc:AlternateContent>
          <mc:Choice Requires="wps">
            <w:drawing>
              <wp:anchor distT="0" distB="0" distL="114300" distR="114300" simplePos="0" relativeHeight="251724800" behindDoc="0" locked="0" layoutInCell="1" allowOverlap="1">
                <wp:simplePos x="0" y="0"/>
                <wp:positionH relativeFrom="column">
                  <wp:posOffset>129540</wp:posOffset>
                </wp:positionH>
                <wp:positionV relativeFrom="paragraph">
                  <wp:posOffset>4049395</wp:posOffset>
                </wp:positionV>
                <wp:extent cx="5518150" cy="3086100"/>
                <wp:effectExtent l="0" t="0" r="25400" b="19050"/>
                <wp:wrapNone/>
                <wp:docPr id="19" name="Conector recto 19"/>
                <wp:cNvGraphicFramePr/>
                <a:graphic xmlns:a="http://schemas.openxmlformats.org/drawingml/2006/main">
                  <a:graphicData uri="http://schemas.microsoft.com/office/word/2010/wordprocessingShape">
                    <wps:wsp>
                      <wps:cNvCnPr/>
                      <wps:spPr>
                        <a:xfrm>
                          <a:off x="0" y="0"/>
                          <a:ext cx="5518150" cy="3086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8A6D5" id="Conector recto 1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318.85pt" to="444.7pt,5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" strokecolor="red" strokeweight=".5pt">
                <v:stroke joinstyle="miter"/>
              </v:line>
            </w:pict>
          </mc:Fallback>
        </mc:AlternateContent>
      </w:r>
      <w:r w:rsidRPr="00BC4A49">
        <w:rPr>
          <w:noProof/>
          <w:lang w:val="es-MX" w:eastAsia="es-MX"/>
        </w:rPr>
        <w:drawing>
          <wp:inline distT="0" distB="0" distL="0" distR="0" wp14:anchorId="4FC984E4" wp14:editId="3B55C28D">
            <wp:extent cx="5651500" cy="45402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1500" cy="4540250"/>
                    </a:xfrm>
                    <a:prstGeom prst="rect">
                      <a:avLst/>
                    </a:prstGeom>
                  </pic:spPr>
                </pic:pic>
              </a:graphicData>
            </a:graphic>
          </wp:inline>
        </w:drawing>
      </w:r>
    </w:p>
    <w:p w:rsidR="00FD05A5" w:rsidRPr="00BC4A49" w:rsidRDefault="004D5FA0"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noProof/>
          <w:lang w:val="es-MX" w:eastAsia="es-MX"/>
        </w:rPr>
        <w:lastRenderedPageBreak/>
        <mc:AlternateContent>
          <mc:Choice Requires="wps">
            <w:drawing>
              <wp:anchor distT="0" distB="0" distL="114300" distR="114300" simplePos="0" relativeHeight="251727872" behindDoc="0" locked="0" layoutInCell="1" allowOverlap="1">
                <wp:simplePos x="0" y="0"/>
                <wp:positionH relativeFrom="column">
                  <wp:posOffset>92682</wp:posOffset>
                </wp:positionH>
                <wp:positionV relativeFrom="paragraph">
                  <wp:posOffset>6896956</wp:posOffset>
                </wp:positionV>
                <wp:extent cx="5434717" cy="854765"/>
                <wp:effectExtent l="19050" t="19050" r="33020" b="40640"/>
                <wp:wrapNone/>
                <wp:docPr id="7" name="Rectángulo 7"/>
                <wp:cNvGraphicFramePr/>
                <a:graphic xmlns:a="http://schemas.openxmlformats.org/drawingml/2006/main">
                  <a:graphicData uri="http://schemas.microsoft.com/office/word/2010/wordprocessingShape">
                    <wps:wsp>
                      <wps:cNvSpPr/>
                      <wps:spPr>
                        <a:xfrm>
                          <a:off x="0" y="0"/>
                          <a:ext cx="5434717" cy="85476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7D4C5" id="Rectángulo 7" o:spid="_x0000_s1026" style="position:absolute;margin-left:7.3pt;margin-top:543.05pt;width:427.95pt;height:67.3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" filled="f" strokecolor="red" strokeweight="4.5pt"/>
            </w:pict>
          </mc:Fallback>
        </mc:AlternateContent>
      </w:r>
      <w:r w:rsidR="00933B05" w:rsidRPr="00BC4A49">
        <w:rPr>
          <w:noProof/>
          <w:lang w:val="es-MX" w:eastAsia="es-MX"/>
        </w:rPr>
        <w:drawing>
          <wp:inline distT="0" distB="0" distL="0" distR="0" wp14:anchorId="47424A2D" wp14:editId="028F5EBF">
            <wp:extent cx="5607050" cy="76644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039" t="17502" r="34487" b="4848"/>
                    <a:stretch/>
                  </pic:blipFill>
                  <pic:spPr bwMode="auto">
                    <a:xfrm>
                      <a:off x="0" y="0"/>
                      <a:ext cx="5607050" cy="7664450"/>
                    </a:xfrm>
                    <a:prstGeom prst="rect">
                      <a:avLst/>
                    </a:prstGeom>
                    <a:ln>
                      <a:noFill/>
                    </a:ln>
                    <a:extLst>
                      <a:ext uri="{53640926-AAD7-44D8-BBD7-CCE9431645EC}">
                        <a14:shadowObscured xmlns:a14="http://schemas.microsoft.com/office/drawing/2010/main"/>
                      </a:ext>
                    </a:extLst>
                  </pic:spPr>
                </pic:pic>
              </a:graphicData>
            </a:graphic>
          </wp:inline>
        </w:drawing>
      </w:r>
    </w:p>
    <w:p w:rsidR="00FD05A5" w:rsidRPr="00BC4A49" w:rsidRDefault="00933B05"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noProof/>
          <w:lang w:val="es-MX" w:eastAsia="es-MX"/>
        </w:rPr>
        <w:lastRenderedPageBreak/>
        <w:drawing>
          <wp:inline distT="0" distB="0" distL="0" distR="0" wp14:anchorId="26C23F14" wp14:editId="15EF1047">
            <wp:extent cx="5575300" cy="789305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52" t="12473" r="34035" b="8067"/>
                    <a:stretch/>
                  </pic:blipFill>
                  <pic:spPr bwMode="auto">
                    <a:xfrm>
                      <a:off x="0" y="0"/>
                      <a:ext cx="5575300" cy="7893050"/>
                    </a:xfrm>
                    <a:prstGeom prst="rect">
                      <a:avLst/>
                    </a:prstGeom>
                    <a:ln>
                      <a:noFill/>
                    </a:ln>
                    <a:extLst>
                      <a:ext uri="{53640926-AAD7-44D8-BBD7-CCE9431645EC}">
                        <a14:shadowObscured xmlns:a14="http://schemas.microsoft.com/office/drawing/2010/main"/>
                      </a:ext>
                    </a:extLst>
                  </pic:spPr>
                </pic:pic>
              </a:graphicData>
            </a:graphic>
          </wp:inline>
        </w:drawing>
      </w:r>
    </w:p>
    <w:p w:rsidR="00FD05A5" w:rsidRPr="00BC4A49" w:rsidRDefault="00933B05"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noProof/>
          <w:lang w:val="es-MX" w:eastAsia="es-MX"/>
        </w:rPr>
        <w:lastRenderedPageBreak/>
        <w:drawing>
          <wp:inline distT="0" distB="0" distL="0" distR="0" wp14:anchorId="509A86C5" wp14:editId="18705D61">
            <wp:extent cx="5581650" cy="7791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474" t="15691" r="33921" b="6659"/>
                    <a:stretch/>
                  </pic:blipFill>
                  <pic:spPr bwMode="auto">
                    <a:xfrm>
                      <a:off x="0" y="0"/>
                      <a:ext cx="5581650" cy="7791450"/>
                    </a:xfrm>
                    <a:prstGeom prst="rect">
                      <a:avLst/>
                    </a:prstGeom>
                    <a:ln>
                      <a:noFill/>
                    </a:ln>
                    <a:extLst>
                      <a:ext uri="{53640926-AAD7-44D8-BBD7-CCE9431645EC}">
                        <a14:shadowObscured xmlns:a14="http://schemas.microsoft.com/office/drawing/2010/main"/>
                      </a:ext>
                    </a:extLst>
                  </pic:spPr>
                </pic:pic>
              </a:graphicData>
            </a:graphic>
          </wp:inline>
        </w:drawing>
      </w:r>
    </w:p>
    <w:p w:rsidR="00FD05A5" w:rsidRPr="00BC4A49" w:rsidRDefault="00933B05"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rPr>
        <w:lastRenderedPageBreak/>
        <w:t xml:space="preserve">De lo anterior, es que la norma señala la norma y protocolos que en los que debe regirse la poda en los Municipios; sin embargo, el particular requirió los lugares y las fechas de inicio y termino de las podas, y de acuerdo con la norma anteriormente citada </w:t>
      </w:r>
      <w:r w:rsidRPr="00BC4A49">
        <w:rPr>
          <w:rFonts w:ascii="Palatino Linotype" w:eastAsia="Calibri" w:hAnsi="Palatino Linotype" w:cs="Arial"/>
          <w:b/>
        </w:rPr>
        <w:t>EL SUJETO OBLIGADO</w:t>
      </w:r>
      <w:r w:rsidRPr="00BC4A49">
        <w:rPr>
          <w:rFonts w:ascii="Palatino Linotype" w:eastAsia="Calibri" w:hAnsi="Palatino Linotype" w:cs="Arial"/>
        </w:rPr>
        <w:t xml:space="preserve"> debe de elaborar un programa anual en el primer trimestre del año, </w:t>
      </w:r>
      <w:r w:rsidR="004D5FA0" w:rsidRPr="00BC4A49">
        <w:rPr>
          <w:rFonts w:ascii="Palatino Linotype" w:eastAsia="Calibri" w:hAnsi="Palatino Linotype" w:cs="Arial"/>
        </w:rPr>
        <w:t xml:space="preserve">aunado a que es la autoridad facultada para otorgar permisos a terceros, </w:t>
      </w:r>
      <w:r w:rsidRPr="00BC4A49">
        <w:rPr>
          <w:rFonts w:ascii="Palatino Linotype" w:eastAsia="Calibri" w:hAnsi="Palatino Linotype" w:cs="Arial"/>
        </w:rPr>
        <w:t xml:space="preserve">por lo que cuenta con la información requerida </w:t>
      </w:r>
      <w:r w:rsidR="002A1D07" w:rsidRPr="00BC4A49">
        <w:rPr>
          <w:rFonts w:ascii="Palatino Linotype" w:eastAsia="Calibri" w:hAnsi="Palatino Linotype" w:cs="Arial"/>
        </w:rPr>
        <w:t xml:space="preserve">y por tanto debe ordenarse a la autoridad entregue lo requerido por el ahora </w:t>
      </w:r>
      <w:r w:rsidR="002A1D07" w:rsidRPr="00BC4A49">
        <w:rPr>
          <w:rFonts w:ascii="Palatino Linotype" w:eastAsia="Calibri" w:hAnsi="Palatino Linotype" w:cs="Arial"/>
          <w:b/>
        </w:rPr>
        <w:t>RECURRENTE</w:t>
      </w:r>
      <w:r w:rsidR="002A1D07" w:rsidRPr="00BC4A49">
        <w:rPr>
          <w:rFonts w:ascii="Palatino Linotype" w:eastAsia="Calibri" w:hAnsi="Palatino Linotype" w:cs="Arial"/>
        </w:rPr>
        <w:t xml:space="preserve"> en relación a los lugares y fechas de inicio y termino de la poda en el Municipio de Otumba</w:t>
      </w:r>
      <w:r w:rsidR="00907B98" w:rsidRPr="00BC4A49">
        <w:rPr>
          <w:rFonts w:ascii="Palatino Linotype" w:eastAsia="Calibri" w:hAnsi="Palatino Linotype" w:cs="Arial"/>
        </w:rPr>
        <w:t xml:space="preserve"> y sólo para el caso de no haber generado la información bastara con hacerlo del conocimiento del particular al momento de dar cumplimiento a la presente</w:t>
      </w:r>
      <w:r w:rsidR="002A1D07" w:rsidRPr="00BC4A49">
        <w:rPr>
          <w:rFonts w:ascii="Palatino Linotype" w:eastAsia="Calibri" w:hAnsi="Palatino Linotype" w:cs="Arial"/>
        </w:rPr>
        <w:t>.</w:t>
      </w:r>
    </w:p>
    <w:p w:rsidR="00F369D2" w:rsidRPr="00BC4A49" w:rsidRDefault="00F369D2" w:rsidP="00F369D2">
      <w:pPr>
        <w:spacing w:line="360" w:lineRule="auto"/>
        <w:jc w:val="both"/>
        <w:rPr>
          <w:rFonts w:ascii="Palatino Linotype" w:hAnsi="Palatino Linotype" w:cs="Arial"/>
          <w:sz w:val="24"/>
          <w:szCs w:val="24"/>
        </w:rPr>
      </w:pPr>
      <w:r w:rsidRPr="00BC4A49">
        <w:rPr>
          <w:rFonts w:ascii="Palatino Linotype" w:hAnsi="Palatino Linotype" w:cs="Arial"/>
          <w:color w:val="000000"/>
          <w:sz w:val="24"/>
          <w:szCs w:val="24"/>
        </w:rPr>
        <w:t xml:space="preserve">Por tanto, y como se ordena la entrega de los documentos donde conste la información solicitada por la particular, de ser procedente en </w:t>
      </w:r>
      <w:r w:rsidRPr="00BC4A49">
        <w:rPr>
          <w:rFonts w:ascii="Palatino Linotype" w:hAnsi="Palatino Linotype" w:cs="Arial"/>
          <w:b/>
          <w:color w:val="000000"/>
          <w:sz w:val="24"/>
          <w:szCs w:val="24"/>
        </w:rPr>
        <w:t>versión pública</w:t>
      </w:r>
      <w:r w:rsidRPr="00BC4A49">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F369D2" w:rsidRPr="00BC4A49" w:rsidRDefault="00F369D2" w:rsidP="00F369D2">
      <w:pPr>
        <w:spacing w:before="100" w:beforeAutospacing="1" w:after="100" w:afterAutospacing="1" w:line="360" w:lineRule="auto"/>
        <w:jc w:val="both"/>
        <w:rPr>
          <w:rFonts w:ascii="Palatino Linotype" w:hAnsi="Palatino Linotype" w:cs="Arial"/>
          <w:sz w:val="24"/>
          <w:szCs w:val="24"/>
        </w:rPr>
      </w:pPr>
      <w:r w:rsidRPr="00BC4A49">
        <w:rPr>
          <w:rFonts w:ascii="Palatino Linotype" w:eastAsia="Arial Unicode MS" w:hAnsi="Palatino Linotype" w:cs="Arial"/>
          <w:sz w:val="24"/>
          <w:szCs w:val="24"/>
        </w:rPr>
        <w:t xml:space="preserve">En ese sentido, </w:t>
      </w:r>
      <w:r w:rsidRPr="00BC4A49">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BC4A49">
        <w:rPr>
          <w:rFonts w:ascii="Palatino Linotype" w:hAnsi="Palatino Linotype" w:cs="Arial"/>
          <w:sz w:val="24"/>
          <w:szCs w:val="24"/>
        </w:rPr>
        <w:t xml:space="preserve"> que el Comité de Transparencia del </w:t>
      </w:r>
      <w:r w:rsidRPr="00BC4A49">
        <w:rPr>
          <w:rFonts w:ascii="Palatino Linotype" w:hAnsi="Palatino Linotype" w:cs="Arial"/>
          <w:b/>
          <w:sz w:val="24"/>
          <w:szCs w:val="24"/>
        </w:rPr>
        <w:t>SUJETO OBLIGADO</w:t>
      </w:r>
      <w:r w:rsidRPr="00BC4A49">
        <w:rPr>
          <w:rFonts w:ascii="Palatino Linotype" w:hAnsi="Palatino Linotype" w:cs="Arial"/>
          <w:sz w:val="24"/>
          <w:szCs w:val="24"/>
        </w:rPr>
        <w:t xml:space="preserve"> emita el Acuerdo de Clasificación correspondiente</w:t>
      </w:r>
      <w:r w:rsidRPr="00BC4A49">
        <w:rPr>
          <w:rFonts w:ascii="Palatino Linotype" w:hAnsi="Palatino Linotype" w:cs="Arial"/>
          <w:sz w:val="24"/>
          <w:szCs w:val="24"/>
          <w:lang w:val="es-ES_tradnl"/>
        </w:rPr>
        <w:t xml:space="preserve"> debidamente fundado y motivado, en el cual se</w:t>
      </w:r>
      <w:r w:rsidRPr="00BC4A49">
        <w:rPr>
          <w:rFonts w:ascii="Palatino Linotype" w:hAnsi="Palatino Linotype" w:cs="Arial"/>
          <w:sz w:val="24"/>
          <w:szCs w:val="24"/>
        </w:rPr>
        <w:t xml:space="preserve"> sustente la versión pública, misma que deberá cumplir cabalmente con las formalidades previstas en el precepto antes </w:t>
      </w:r>
      <w:r w:rsidRPr="00BC4A49">
        <w:rPr>
          <w:rFonts w:ascii="Palatino Linotype" w:hAnsi="Palatino Linotype" w:cs="Arial"/>
          <w:sz w:val="24"/>
          <w:szCs w:val="24"/>
        </w:rPr>
        <w:lastRenderedPageBreak/>
        <w:t>referido; así como, con los numerales aplicables de los LINEAMIENTOS GENERALES EN MATERIA DE CLASIFICACIÓN Y DESCLASIFICACIÓN DE LA INFORMACIÓN, ASÍ COMO PARA LA ELABORACIÓN DE VERSIONES PÚBLICAS.</w:t>
      </w:r>
    </w:p>
    <w:p w:rsidR="00F369D2" w:rsidRPr="00BC4A49" w:rsidRDefault="00F369D2" w:rsidP="00F369D2">
      <w:pPr>
        <w:spacing w:before="100" w:beforeAutospacing="1" w:after="100" w:afterAutospacing="1" w:line="360" w:lineRule="auto"/>
        <w:jc w:val="both"/>
        <w:rPr>
          <w:rFonts w:ascii="Palatino Linotype" w:eastAsia="Arial Unicode MS" w:hAnsi="Palatino Linotype" w:cs="Arial"/>
          <w:sz w:val="24"/>
          <w:szCs w:val="24"/>
        </w:rPr>
      </w:pPr>
      <w:r w:rsidRPr="00BC4A49">
        <w:rPr>
          <w:rFonts w:ascii="Palatino Linotype" w:hAnsi="Palatino Linotype" w:cs="Arial"/>
          <w:sz w:val="24"/>
          <w:szCs w:val="24"/>
          <w:lang w:eastAsia="es-MX"/>
        </w:rPr>
        <w:t xml:space="preserve">Así, respecto de </w:t>
      </w:r>
      <w:r w:rsidRPr="00BC4A49">
        <w:rPr>
          <w:rFonts w:ascii="Palatino Linotype" w:eastAsia="Arial Unicode MS" w:hAnsi="Palatino Linotype" w:cs="Arial"/>
          <w:sz w:val="24"/>
          <w:szCs w:val="24"/>
        </w:rPr>
        <w:t xml:space="preserve">los </w:t>
      </w:r>
      <w:r w:rsidRPr="00BC4A49">
        <w:rPr>
          <w:rFonts w:ascii="Palatino Linotype" w:hAnsi="Palatino Linotype" w:cs="Arial"/>
          <w:sz w:val="24"/>
          <w:szCs w:val="24"/>
        </w:rPr>
        <w:t>documentos</w:t>
      </w:r>
      <w:r w:rsidRPr="00BC4A49">
        <w:rPr>
          <w:rFonts w:ascii="Palatino Linotype" w:eastAsia="Arial Unicode MS" w:hAnsi="Palatino Linotype" w:cs="Arial"/>
          <w:sz w:val="24"/>
          <w:szCs w:val="24"/>
        </w:rPr>
        <w:t xml:space="preserve"> que </w:t>
      </w:r>
      <w:r w:rsidRPr="00BC4A49">
        <w:rPr>
          <w:rFonts w:ascii="Palatino Linotype" w:eastAsia="Arial Unicode MS" w:hAnsi="Palatino Linotype" w:cs="Arial"/>
          <w:b/>
          <w:sz w:val="24"/>
          <w:szCs w:val="24"/>
        </w:rPr>
        <w:t xml:space="preserve">EL SUJETO OBLIGADO </w:t>
      </w:r>
      <w:r w:rsidRPr="00BC4A49">
        <w:rPr>
          <w:rFonts w:ascii="Palatino Linotype" w:eastAsia="Arial Unicode MS" w:hAnsi="Palatino Linotype" w:cs="Arial"/>
          <w:sz w:val="24"/>
          <w:szCs w:val="24"/>
        </w:rPr>
        <w:t xml:space="preserve">ha de entregar en </w:t>
      </w:r>
      <w:r w:rsidRPr="00BC4A49">
        <w:rPr>
          <w:rFonts w:ascii="Palatino Linotype" w:eastAsia="Arial Unicode MS" w:hAnsi="Palatino Linotype" w:cs="Arial"/>
          <w:b/>
          <w:sz w:val="24"/>
          <w:szCs w:val="24"/>
        </w:rPr>
        <w:t>versión pública</w:t>
      </w:r>
      <w:r w:rsidRPr="00BC4A49">
        <w:rPr>
          <w:rFonts w:ascii="Palatino Linotype" w:eastAsia="Arial Unicode MS" w:hAnsi="Palatino Linotype" w:cs="Arial"/>
          <w:sz w:val="24"/>
          <w:szCs w:val="24"/>
        </w:rPr>
        <w:t>, se deberá omitir, eliminar o suprimir la información de particulares las cuales encuadren como información confidencial en términos de la normativa en estudio.</w:t>
      </w:r>
    </w:p>
    <w:p w:rsidR="00F369D2" w:rsidRPr="00BC4A49" w:rsidRDefault="00F369D2" w:rsidP="00F369D2">
      <w:pPr>
        <w:spacing w:before="100" w:beforeAutospacing="1" w:after="100" w:afterAutospacing="1" w:line="360" w:lineRule="auto"/>
        <w:jc w:val="both"/>
        <w:rPr>
          <w:rFonts w:ascii="Palatino Linotype" w:hAnsi="Palatino Linotype" w:cs="Arial"/>
          <w:sz w:val="24"/>
          <w:szCs w:val="24"/>
          <w:lang w:val="es-ES_tradnl"/>
        </w:rPr>
      </w:pPr>
      <w:r w:rsidRPr="00BC4A49">
        <w:rPr>
          <w:rFonts w:ascii="Palatino Linotype" w:hAnsi="Palatino Linotype" w:cs="Arial"/>
          <w:sz w:val="24"/>
          <w:szCs w:val="24"/>
          <w:lang w:val="es-ES_tradnl"/>
        </w:rPr>
        <w:t xml:space="preserve">Por </w:t>
      </w:r>
      <w:r w:rsidRPr="00BC4A49">
        <w:rPr>
          <w:rFonts w:ascii="Palatino Linotype" w:hAnsi="Palatino Linotype" w:cs="Arial"/>
          <w:sz w:val="24"/>
          <w:szCs w:val="24"/>
          <w:lang w:eastAsia="es-MX"/>
        </w:rPr>
        <w:t>ende</w:t>
      </w:r>
      <w:r w:rsidRPr="00BC4A49">
        <w:rPr>
          <w:rFonts w:ascii="Palatino Linotype" w:hAnsi="Palatino Linotype" w:cs="Arial"/>
          <w:sz w:val="24"/>
          <w:szCs w:val="24"/>
          <w:lang w:val="es-ES_tradnl"/>
        </w:rPr>
        <w:t xml:space="preserve">, </w:t>
      </w:r>
      <w:r w:rsidRPr="00BC4A49">
        <w:rPr>
          <w:rFonts w:ascii="Palatino Linotype" w:hAnsi="Palatino Linotype" w:cs="Arial"/>
          <w:b/>
          <w:sz w:val="24"/>
          <w:szCs w:val="24"/>
          <w:lang w:val="es-ES_tradnl"/>
        </w:rPr>
        <w:t>EL SUJETO OBLIGADO</w:t>
      </w:r>
      <w:r w:rsidRPr="00BC4A49">
        <w:rPr>
          <w:rFonts w:ascii="Palatino Linotype" w:hAnsi="Palatino Linotype" w:cs="Arial"/>
          <w:sz w:val="24"/>
          <w:szCs w:val="24"/>
          <w:lang w:val="es-ES_tradnl"/>
        </w:rPr>
        <w:t xml:space="preserve"> debe testar los datos confidenciales, sin pasar por alto que la clasificación respectiva tiene </w:t>
      </w:r>
      <w:r w:rsidRPr="00BC4A49">
        <w:rPr>
          <w:rFonts w:ascii="Palatino Linotype" w:hAnsi="Palatino Linotype" w:cs="Arial"/>
          <w:sz w:val="24"/>
          <w:szCs w:val="24"/>
        </w:rPr>
        <w:t>que</w:t>
      </w:r>
      <w:r w:rsidRPr="00BC4A49">
        <w:rPr>
          <w:rFonts w:ascii="Palatino Linotype" w:hAnsi="Palatino Linotype" w:cs="Arial"/>
          <w:sz w:val="24"/>
          <w:szCs w:val="24"/>
          <w:lang w:val="es-ES_tradnl"/>
        </w:rPr>
        <w:t xml:space="preserve"> cumplirse a través de la forma y formalidades que la Ley impone; </w:t>
      </w:r>
      <w:r w:rsidRPr="00BC4A49">
        <w:rPr>
          <w:rFonts w:ascii="Palatino Linotype" w:hAnsi="Palatino Linotype" w:cs="Arial"/>
          <w:sz w:val="24"/>
          <w:szCs w:val="24"/>
        </w:rPr>
        <w:t>es</w:t>
      </w:r>
      <w:r w:rsidRPr="00BC4A49">
        <w:rPr>
          <w:rFonts w:ascii="Palatino Linotype" w:hAnsi="Palatino Linotype" w:cs="Arial"/>
          <w:sz w:val="24"/>
          <w:szCs w:val="24"/>
          <w:lang w:val="es-ES_tradnl"/>
        </w:rPr>
        <w:t xml:space="preserve"> decir, mediante Acuerdo debidamente fundado y motivado, en </w:t>
      </w:r>
      <w:r w:rsidRPr="00BC4A49">
        <w:rPr>
          <w:rFonts w:ascii="Palatino Linotype" w:hAnsi="Palatino Linotype" w:cs="Arial"/>
          <w:noProof/>
          <w:sz w:val="24"/>
          <w:szCs w:val="24"/>
          <w:lang w:eastAsia="es-MX"/>
        </w:rPr>
        <w:t>términos</w:t>
      </w:r>
      <w:r w:rsidRPr="00BC4A49">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369D2" w:rsidRPr="00BC4A49" w:rsidRDefault="00F369D2" w:rsidP="00F369D2">
      <w:pPr>
        <w:spacing w:line="276" w:lineRule="auto"/>
        <w:ind w:left="851" w:right="902"/>
        <w:jc w:val="center"/>
        <w:rPr>
          <w:rFonts w:ascii="Palatino Linotype" w:hAnsi="Palatino Linotype" w:cs="Arial"/>
          <w:b/>
          <w:i/>
        </w:rPr>
      </w:pPr>
      <w:r w:rsidRPr="00BC4A49">
        <w:rPr>
          <w:rFonts w:ascii="Palatino Linotype" w:hAnsi="Palatino Linotype" w:cs="Arial"/>
          <w:b/>
          <w:i/>
        </w:rPr>
        <w:t>Ley de Transparencia y Acceso a la Información Pública del Estado de México y Municipios</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i/>
          <w:lang w:eastAsia="es-MX"/>
        </w:rPr>
        <w:t>“</w:t>
      </w:r>
      <w:r w:rsidRPr="00BC4A49">
        <w:rPr>
          <w:rFonts w:ascii="Palatino Linotype" w:hAnsi="Palatino Linotype" w:cs="Arial"/>
          <w:b/>
          <w:i/>
          <w:lang w:eastAsia="es-MX"/>
        </w:rPr>
        <w:t xml:space="preserve">Artículo 49. </w:t>
      </w:r>
      <w:r w:rsidRPr="00BC4A49">
        <w:rPr>
          <w:rFonts w:ascii="Palatino Linotype" w:hAnsi="Palatino Linotype" w:cs="Arial"/>
          <w:i/>
          <w:lang w:eastAsia="es-MX"/>
        </w:rPr>
        <w:t xml:space="preserve">Los </w:t>
      </w:r>
      <w:r w:rsidRPr="00BC4A49">
        <w:rPr>
          <w:rFonts w:ascii="Palatino Linotype" w:hAnsi="Palatino Linotype" w:cs="Arial"/>
          <w:i/>
        </w:rPr>
        <w:t>Comités</w:t>
      </w:r>
      <w:r w:rsidRPr="00BC4A49">
        <w:rPr>
          <w:rFonts w:ascii="Palatino Linotype" w:hAnsi="Palatino Linotype" w:cs="Arial"/>
          <w:i/>
          <w:lang w:eastAsia="es-MX"/>
        </w:rPr>
        <w:t xml:space="preserve"> de Transparencia </w:t>
      </w:r>
      <w:r w:rsidRPr="00BC4A49">
        <w:rPr>
          <w:rFonts w:ascii="Palatino Linotype" w:hAnsi="Palatino Linotype"/>
          <w:i/>
        </w:rPr>
        <w:t>tendrán</w:t>
      </w:r>
      <w:r w:rsidRPr="00BC4A49">
        <w:rPr>
          <w:rFonts w:ascii="Palatino Linotype" w:hAnsi="Palatino Linotype" w:cs="Arial"/>
          <w:i/>
          <w:lang w:eastAsia="es-MX"/>
        </w:rPr>
        <w:t xml:space="preserve"> las siguientes atribuciones:</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
          <w:i/>
          <w:lang w:eastAsia="es-MX"/>
        </w:rPr>
        <w:t>VIII.</w:t>
      </w:r>
      <w:r w:rsidRPr="00BC4A49">
        <w:rPr>
          <w:rFonts w:ascii="Palatino Linotype" w:hAnsi="Palatino Linotype" w:cs="Arial"/>
          <w:i/>
          <w:lang w:eastAsia="es-MX"/>
        </w:rPr>
        <w:t xml:space="preserve"> </w:t>
      </w:r>
      <w:r w:rsidRPr="00BC4A49">
        <w:rPr>
          <w:rFonts w:ascii="Palatino Linotype" w:hAnsi="Palatino Linotype" w:cs="Arial"/>
          <w:b/>
          <w:i/>
          <w:lang w:eastAsia="es-MX"/>
        </w:rPr>
        <w:t>Aprobar</w:t>
      </w:r>
      <w:r w:rsidRPr="00BC4A49">
        <w:rPr>
          <w:rFonts w:ascii="Palatino Linotype" w:hAnsi="Palatino Linotype" w:cs="Arial"/>
          <w:i/>
          <w:lang w:eastAsia="es-MX"/>
        </w:rPr>
        <w:t xml:space="preserve">, </w:t>
      </w:r>
      <w:r w:rsidRPr="00BC4A49">
        <w:rPr>
          <w:rFonts w:ascii="Palatino Linotype" w:hAnsi="Palatino Linotype" w:cs="Arial"/>
          <w:i/>
        </w:rPr>
        <w:t>modificar</w:t>
      </w:r>
      <w:r w:rsidRPr="00BC4A49">
        <w:rPr>
          <w:rFonts w:ascii="Palatino Linotype" w:hAnsi="Palatino Linotype" w:cs="Arial"/>
          <w:i/>
          <w:lang w:eastAsia="es-MX"/>
        </w:rPr>
        <w:t xml:space="preserve"> o revocar la clasificación de la información;</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b/>
          <w:i/>
          <w:lang w:eastAsia="es-MX"/>
        </w:rPr>
      </w:pPr>
      <w:r w:rsidRPr="00BC4A49">
        <w:rPr>
          <w:rFonts w:ascii="Palatino Linotype" w:hAnsi="Palatino Linotype" w:cs="Arial"/>
          <w:b/>
          <w:i/>
          <w:lang w:eastAsia="es-MX"/>
        </w:rPr>
        <w:t>Artículo 132.</w:t>
      </w:r>
      <w:r w:rsidRPr="00BC4A49">
        <w:rPr>
          <w:rFonts w:ascii="Palatino Linotype" w:hAnsi="Palatino Linotype" w:cs="Arial"/>
          <w:i/>
          <w:lang w:eastAsia="es-MX"/>
        </w:rPr>
        <w:t xml:space="preserve"> </w:t>
      </w:r>
      <w:r w:rsidRPr="00BC4A49">
        <w:rPr>
          <w:rFonts w:ascii="Palatino Linotype" w:hAnsi="Palatino Linotype" w:cs="Arial"/>
          <w:b/>
          <w:i/>
          <w:lang w:eastAsia="es-MX"/>
        </w:rPr>
        <w:t>La clasificación de la información se llevará a cabo en el momento en que:</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i/>
          <w:lang w:eastAsia="es-MX"/>
        </w:rPr>
        <w:t>…</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
          <w:i/>
          <w:lang w:eastAsia="es-MX"/>
        </w:rPr>
        <w:lastRenderedPageBreak/>
        <w:t>II.</w:t>
      </w:r>
      <w:r w:rsidRPr="00BC4A49">
        <w:rPr>
          <w:rFonts w:ascii="Palatino Linotype" w:hAnsi="Palatino Linotype" w:cs="Arial"/>
          <w:i/>
          <w:lang w:eastAsia="es-MX"/>
        </w:rPr>
        <w:t xml:space="preserve"> Se determine mediante resolución de autoridad competente; o</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
          <w:i/>
          <w:lang w:eastAsia="es-MX"/>
        </w:rPr>
        <w:t>III</w:t>
      </w:r>
      <w:r w:rsidRPr="00BC4A49">
        <w:rPr>
          <w:rFonts w:ascii="Palatino Linotype" w:hAnsi="Palatino Linotype" w:cs="Arial"/>
          <w:i/>
          <w:lang w:eastAsia="es-MX"/>
        </w:rPr>
        <w:t xml:space="preserve">. </w:t>
      </w:r>
      <w:r w:rsidRPr="00BC4A49">
        <w:rPr>
          <w:rFonts w:ascii="Palatino Linotype" w:hAnsi="Palatino Linotype" w:cs="Arial"/>
          <w:b/>
          <w:i/>
          <w:lang w:eastAsia="es-MX"/>
        </w:rPr>
        <w:t>Se generen versiones públicas para dar cumplimiento a las obligaciones de transparencia previstas en esta Ley</w:t>
      </w:r>
      <w:r w:rsidRPr="00BC4A49">
        <w:rPr>
          <w:rFonts w:ascii="Palatino Linotype" w:hAnsi="Palatino Linotype" w:cs="Arial"/>
          <w:i/>
          <w:lang w:eastAsia="es-MX"/>
        </w:rPr>
        <w:t>.”</w:t>
      </w:r>
    </w:p>
    <w:p w:rsidR="00F369D2" w:rsidRPr="00BC4A49" w:rsidRDefault="00F369D2" w:rsidP="00F369D2">
      <w:pPr>
        <w:spacing w:line="276" w:lineRule="auto"/>
        <w:ind w:left="851" w:right="902"/>
        <w:jc w:val="center"/>
        <w:rPr>
          <w:rFonts w:ascii="Palatino Linotype" w:hAnsi="Palatino Linotype" w:cs="Arial"/>
          <w:b/>
          <w:i/>
        </w:rPr>
      </w:pPr>
      <w:r w:rsidRPr="00BC4A49">
        <w:rPr>
          <w:rFonts w:ascii="Palatino Linotype" w:hAnsi="Palatino Linotype" w:cs="Arial"/>
          <w:b/>
          <w:i/>
          <w:lang w:eastAsia="es-MX"/>
        </w:rPr>
        <w:t xml:space="preserve">Lineamientos Generales en materia de Clasificación y Desclasificación de la </w:t>
      </w:r>
      <w:r w:rsidRPr="00BC4A49">
        <w:rPr>
          <w:rFonts w:ascii="Palatino Linotype" w:hAnsi="Palatino Linotype" w:cs="Arial"/>
          <w:b/>
          <w:i/>
        </w:rPr>
        <w:t>Información</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i/>
          <w:lang w:eastAsia="es-MX"/>
        </w:rPr>
        <w:t>“</w:t>
      </w:r>
      <w:r w:rsidRPr="00BC4A49">
        <w:rPr>
          <w:rFonts w:ascii="Palatino Linotype" w:hAnsi="Palatino Linotype" w:cs="Arial"/>
          <w:b/>
          <w:i/>
          <w:lang w:eastAsia="es-MX"/>
        </w:rPr>
        <w:t>Segundo.-</w:t>
      </w:r>
      <w:r w:rsidRPr="00BC4A49">
        <w:rPr>
          <w:rFonts w:ascii="Palatino Linotype" w:hAnsi="Palatino Linotype" w:cs="Arial"/>
          <w:i/>
          <w:lang w:eastAsia="es-MX"/>
        </w:rPr>
        <w:t xml:space="preserve"> Para efectos de los </w:t>
      </w:r>
      <w:r w:rsidRPr="00BC4A49">
        <w:rPr>
          <w:rFonts w:ascii="Palatino Linotype" w:hAnsi="Palatino Linotype" w:cs="Arial"/>
          <w:i/>
        </w:rPr>
        <w:t>presentes</w:t>
      </w:r>
      <w:r w:rsidRPr="00BC4A49">
        <w:rPr>
          <w:rFonts w:ascii="Palatino Linotype" w:hAnsi="Palatino Linotype" w:cs="Arial"/>
          <w:i/>
          <w:lang w:eastAsia="es-MX"/>
        </w:rPr>
        <w:t xml:space="preserve"> Lineamientos Generales, se entenderá por:</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
          <w:i/>
          <w:lang w:eastAsia="es-MX"/>
        </w:rPr>
        <w:t>XVIII.</w:t>
      </w:r>
      <w:r w:rsidRPr="00BC4A49">
        <w:rPr>
          <w:rFonts w:ascii="Palatino Linotype" w:hAnsi="Palatino Linotype" w:cs="Arial"/>
          <w:i/>
          <w:lang w:eastAsia="es-MX"/>
        </w:rPr>
        <w:t xml:space="preserve"> </w:t>
      </w:r>
      <w:r w:rsidRPr="00BC4A49">
        <w:rPr>
          <w:rFonts w:ascii="Palatino Linotype" w:hAnsi="Palatino Linotype" w:cs="Arial"/>
          <w:b/>
          <w:i/>
          <w:lang w:eastAsia="es-MX"/>
        </w:rPr>
        <w:t>Versión pública:</w:t>
      </w:r>
      <w:r w:rsidRPr="00BC4A49">
        <w:rPr>
          <w:rFonts w:ascii="Palatino Linotype" w:hAnsi="Palatino Linotype" w:cs="Arial"/>
          <w:i/>
          <w:lang w:eastAsia="es-MX"/>
        </w:rPr>
        <w:t xml:space="preserve"> El </w:t>
      </w:r>
      <w:r w:rsidRPr="00BC4A49">
        <w:rPr>
          <w:rFonts w:ascii="Palatino Linotype" w:hAnsi="Palatino Linotype" w:cs="Arial"/>
          <w:bCs/>
          <w:i/>
          <w:noProof/>
        </w:rPr>
        <w:t>documento</w:t>
      </w:r>
      <w:r w:rsidRPr="00BC4A49">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BC4A49">
        <w:rPr>
          <w:rFonts w:ascii="Palatino Linotype" w:hAnsi="Palatino Linotype" w:cs="Arial"/>
          <w:b/>
          <w:i/>
          <w:lang w:eastAsia="es-MX"/>
        </w:rPr>
        <w:t>fundando y motivando la</w:t>
      </w:r>
      <w:r w:rsidRPr="00BC4A49">
        <w:rPr>
          <w:rFonts w:ascii="Palatino Linotype" w:hAnsi="Palatino Linotype" w:cs="Arial"/>
          <w:i/>
          <w:lang w:eastAsia="es-MX"/>
        </w:rPr>
        <w:t xml:space="preserve"> reserva o </w:t>
      </w:r>
      <w:r w:rsidRPr="00BC4A49">
        <w:rPr>
          <w:rFonts w:ascii="Palatino Linotype" w:hAnsi="Palatino Linotype" w:cs="Arial"/>
          <w:b/>
          <w:i/>
          <w:lang w:eastAsia="es-MX"/>
        </w:rPr>
        <w:t>confidencialidad</w:t>
      </w:r>
      <w:r w:rsidRPr="00BC4A49">
        <w:rPr>
          <w:rFonts w:ascii="Palatino Linotype" w:hAnsi="Palatino Linotype" w:cs="Arial"/>
          <w:i/>
          <w:lang w:eastAsia="es-MX"/>
        </w:rPr>
        <w:t xml:space="preserve">, a través de la resolución que para tal efecto emita el </w:t>
      </w:r>
      <w:r w:rsidRPr="00BC4A49">
        <w:rPr>
          <w:rFonts w:ascii="Palatino Linotype" w:hAnsi="Palatino Linotype" w:cs="Arial"/>
          <w:bCs/>
          <w:i/>
          <w:noProof/>
        </w:rPr>
        <w:t>Comité</w:t>
      </w:r>
      <w:r w:rsidRPr="00BC4A49">
        <w:rPr>
          <w:rFonts w:ascii="Palatino Linotype" w:hAnsi="Palatino Linotype" w:cs="Arial"/>
          <w:i/>
          <w:lang w:eastAsia="es-MX"/>
        </w:rPr>
        <w:t xml:space="preserve"> de Transparencia.</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
          <w:i/>
          <w:lang w:eastAsia="es-MX"/>
        </w:rPr>
        <w:t>Cuarto.</w:t>
      </w:r>
      <w:r w:rsidRPr="00BC4A49">
        <w:rPr>
          <w:rFonts w:ascii="Palatino Linotype" w:hAnsi="Palatino Linotype" w:cs="Arial"/>
          <w:i/>
          <w:lang w:eastAsia="es-MX"/>
        </w:rPr>
        <w:t xml:space="preserve"> </w:t>
      </w:r>
      <w:r w:rsidRPr="00BC4A49">
        <w:rPr>
          <w:rFonts w:ascii="Palatino Linotype" w:hAnsi="Palatino Linotype" w:cs="Arial"/>
          <w:b/>
          <w:i/>
          <w:lang w:eastAsia="es-MX"/>
        </w:rPr>
        <w:t>Para clasificar la información como</w:t>
      </w:r>
      <w:r w:rsidRPr="00BC4A49">
        <w:rPr>
          <w:rFonts w:ascii="Palatino Linotype" w:hAnsi="Palatino Linotype" w:cs="Arial"/>
          <w:i/>
          <w:lang w:eastAsia="es-MX"/>
        </w:rPr>
        <w:t xml:space="preserve"> reservada o </w:t>
      </w:r>
      <w:r w:rsidRPr="00BC4A49">
        <w:rPr>
          <w:rFonts w:ascii="Palatino Linotype" w:hAnsi="Palatino Linotype" w:cs="Arial"/>
          <w:b/>
          <w:i/>
          <w:lang w:eastAsia="es-MX"/>
        </w:rPr>
        <w:t xml:space="preserve">confidencial, de manera total o parcial, el titular del </w:t>
      </w:r>
      <w:r w:rsidRPr="00BC4A49">
        <w:rPr>
          <w:rFonts w:ascii="Palatino Linotype" w:hAnsi="Palatino Linotype" w:cs="Arial"/>
          <w:b/>
          <w:bCs/>
          <w:i/>
          <w:noProof/>
        </w:rPr>
        <w:t>área</w:t>
      </w:r>
      <w:r w:rsidRPr="00BC4A49">
        <w:rPr>
          <w:rFonts w:ascii="Palatino Linotype" w:hAnsi="Palatino Linotype" w:cs="Arial"/>
          <w:b/>
          <w:i/>
          <w:lang w:eastAsia="es-MX"/>
        </w:rPr>
        <w:t xml:space="preserve"> del sujeto </w:t>
      </w:r>
      <w:r w:rsidRPr="00BC4A49">
        <w:rPr>
          <w:rFonts w:ascii="Palatino Linotype" w:hAnsi="Palatino Linotype" w:cs="Arial"/>
          <w:b/>
          <w:i/>
        </w:rPr>
        <w:t>obligado</w:t>
      </w:r>
      <w:r w:rsidRPr="00BC4A49">
        <w:rPr>
          <w:rFonts w:ascii="Palatino Linotype" w:hAnsi="Palatino Linotype" w:cs="Arial"/>
          <w:b/>
          <w:i/>
          <w:lang w:eastAsia="es-MX"/>
        </w:rPr>
        <w:t xml:space="preserve"> deberá atender lo dispuesto por el Título Sexto de la Ley General</w:t>
      </w:r>
      <w:r w:rsidRPr="00BC4A49">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i/>
          <w:lang w:eastAsia="es-MX"/>
        </w:rPr>
        <w:t xml:space="preserve">Los sujetos obligados deberán aplicar, de manera estricta, las excepciones al derecho de acceso a la </w:t>
      </w:r>
      <w:r w:rsidRPr="00BC4A49">
        <w:rPr>
          <w:rFonts w:ascii="Palatino Linotype" w:hAnsi="Palatino Linotype" w:cs="Arial"/>
          <w:bCs/>
          <w:i/>
          <w:noProof/>
        </w:rPr>
        <w:t>información</w:t>
      </w:r>
      <w:r w:rsidRPr="00BC4A49">
        <w:rPr>
          <w:rFonts w:ascii="Palatino Linotype" w:hAnsi="Palatino Linotype" w:cs="Arial"/>
          <w:i/>
          <w:lang w:eastAsia="es-MX"/>
        </w:rPr>
        <w:t xml:space="preserve"> y sólo </w:t>
      </w:r>
      <w:r w:rsidRPr="00BC4A49">
        <w:rPr>
          <w:rFonts w:ascii="Palatino Linotype" w:hAnsi="Palatino Linotype" w:cs="Arial"/>
          <w:i/>
        </w:rPr>
        <w:t>podrán</w:t>
      </w:r>
      <w:r w:rsidRPr="00BC4A49">
        <w:rPr>
          <w:rFonts w:ascii="Palatino Linotype" w:hAnsi="Palatino Linotype" w:cs="Arial"/>
          <w:i/>
          <w:lang w:eastAsia="es-MX"/>
        </w:rPr>
        <w:t xml:space="preserve"> invocarlas cuando acrediten su procedencia.</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
          <w:i/>
          <w:lang w:eastAsia="es-MX"/>
        </w:rPr>
        <w:t>Quinto.</w:t>
      </w:r>
      <w:r w:rsidRPr="00BC4A49">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BC4A49">
        <w:rPr>
          <w:rFonts w:ascii="Palatino Linotype" w:hAnsi="Palatino Linotype" w:cs="Arial"/>
          <w:i/>
        </w:rPr>
        <w:t>corresponderá</w:t>
      </w:r>
      <w:r w:rsidRPr="00BC4A49">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
          <w:i/>
          <w:lang w:eastAsia="es-MX"/>
        </w:rPr>
        <w:lastRenderedPageBreak/>
        <w:t>Sexto.</w:t>
      </w:r>
      <w:r w:rsidRPr="00BC4A49">
        <w:rPr>
          <w:rFonts w:ascii="Palatino Linotype" w:hAnsi="Palatino Linotype" w:cs="Arial"/>
          <w:i/>
          <w:lang w:eastAsia="es-MX"/>
        </w:rPr>
        <w:t xml:space="preserve"> Los sujetos obligados no podrán emitir acuerdos de carácter general ni particular que clasifiquen </w:t>
      </w:r>
      <w:r w:rsidRPr="00BC4A49">
        <w:rPr>
          <w:rFonts w:ascii="Palatino Linotype" w:hAnsi="Palatino Linotype" w:cs="Arial"/>
          <w:bCs/>
          <w:i/>
          <w:noProof/>
        </w:rPr>
        <w:t>documentos</w:t>
      </w:r>
      <w:r w:rsidRPr="00BC4A49">
        <w:rPr>
          <w:rFonts w:ascii="Palatino Linotype" w:hAnsi="Palatino Linotype" w:cs="Arial"/>
          <w:i/>
          <w:lang w:eastAsia="es-MX"/>
        </w:rPr>
        <w:t xml:space="preserve"> o expedientes como reservados, ni clasificar documentos antes de que se genere la información o cuando éstos no obren en sus archivos.</w:t>
      </w:r>
    </w:p>
    <w:p w:rsidR="00F369D2" w:rsidRPr="00BC4A49" w:rsidRDefault="00F369D2" w:rsidP="00F369D2">
      <w:pPr>
        <w:spacing w:line="276" w:lineRule="auto"/>
        <w:ind w:left="851" w:right="902"/>
        <w:jc w:val="both"/>
        <w:rPr>
          <w:rFonts w:ascii="Palatino Linotype" w:hAnsi="Palatino Linotype" w:cs="Arial"/>
          <w:i/>
          <w:lang w:eastAsia="es-MX"/>
        </w:rPr>
      </w:pPr>
      <w:r w:rsidRPr="00BC4A49">
        <w:rPr>
          <w:rFonts w:ascii="Palatino Linotype" w:hAnsi="Palatino Linotype" w:cs="Arial"/>
          <w:i/>
          <w:lang w:eastAsia="es-MX"/>
        </w:rPr>
        <w:t xml:space="preserve">La clasificación de </w:t>
      </w:r>
      <w:r w:rsidRPr="00BC4A49">
        <w:rPr>
          <w:rFonts w:ascii="Palatino Linotype" w:hAnsi="Palatino Linotype" w:cs="Arial"/>
          <w:i/>
        </w:rPr>
        <w:t>información</w:t>
      </w:r>
      <w:r w:rsidRPr="00BC4A49">
        <w:rPr>
          <w:rFonts w:ascii="Palatino Linotype" w:hAnsi="Palatino Linotype" w:cs="Arial"/>
          <w:i/>
          <w:lang w:eastAsia="es-MX"/>
        </w:rPr>
        <w:t xml:space="preserve"> se realizará conforme a un análisis caso por caso, mediante la aplicación </w:t>
      </w:r>
      <w:r w:rsidRPr="00BC4A49">
        <w:rPr>
          <w:rFonts w:ascii="Palatino Linotype" w:hAnsi="Palatino Linotype" w:cs="Arial"/>
          <w:bCs/>
          <w:i/>
          <w:noProof/>
        </w:rPr>
        <w:t>de</w:t>
      </w:r>
      <w:r w:rsidRPr="00BC4A49">
        <w:rPr>
          <w:rFonts w:ascii="Palatino Linotype" w:hAnsi="Palatino Linotype" w:cs="Arial"/>
          <w:i/>
          <w:lang w:eastAsia="es-MX"/>
        </w:rPr>
        <w:t xml:space="preserve"> la prueba de daño y de interés público.</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
          <w:i/>
          <w:lang w:eastAsia="es-MX"/>
        </w:rPr>
        <w:t>Séptimo.</w:t>
      </w:r>
      <w:r w:rsidRPr="00BC4A49">
        <w:rPr>
          <w:rFonts w:ascii="Palatino Linotype" w:hAnsi="Palatino Linotype" w:cs="Arial"/>
          <w:i/>
          <w:lang w:eastAsia="es-MX"/>
        </w:rPr>
        <w:t xml:space="preserve"> La clasificación </w:t>
      </w:r>
      <w:r w:rsidRPr="00BC4A49">
        <w:rPr>
          <w:rFonts w:ascii="Palatino Linotype" w:hAnsi="Palatino Linotype" w:cs="Arial"/>
          <w:bCs/>
          <w:i/>
          <w:noProof/>
        </w:rPr>
        <w:t>de</w:t>
      </w:r>
      <w:r w:rsidRPr="00BC4A49">
        <w:rPr>
          <w:rFonts w:ascii="Palatino Linotype" w:hAnsi="Palatino Linotype" w:cs="Arial"/>
          <w:i/>
          <w:lang w:eastAsia="es-MX"/>
        </w:rPr>
        <w:t xml:space="preserve"> la </w:t>
      </w:r>
      <w:r w:rsidRPr="00BC4A49">
        <w:rPr>
          <w:rFonts w:ascii="Palatino Linotype" w:hAnsi="Palatino Linotype" w:cs="Arial"/>
          <w:i/>
        </w:rPr>
        <w:t>información</w:t>
      </w:r>
      <w:r w:rsidRPr="00BC4A49">
        <w:rPr>
          <w:rFonts w:ascii="Palatino Linotype" w:hAnsi="Palatino Linotype" w:cs="Arial"/>
          <w:i/>
          <w:lang w:eastAsia="es-MX"/>
        </w:rPr>
        <w:t xml:space="preserve"> se llevará a cabo en el momento en que:</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
          <w:i/>
          <w:lang w:eastAsia="es-MX"/>
        </w:rPr>
        <w:t>I.</w:t>
      </w:r>
      <w:r w:rsidRPr="00BC4A49">
        <w:rPr>
          <w:rFonts w:ascii="Palatino Linotype" w:hAnsi="Palatino Linotype" w:cs="Arial"/>
          <w:i/>
          <w:lang w:eastAsia="es-MX"/>
        </w:rPr>
        <w:t xml:space="preserve"> Se reciba una solicitud de acceso a la información;</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
          <w:i/>
          <w:lang w:eastAsia="es-MX"/>
        </w:rPr>
        <w:t>II.</w:t>
      </w:r>
      <w:r w:rsidRPr="00BC4A49">
        <w:rPr>
          <w:rFonts w:ascii="Palatino Linotype" w:hAnsi="Palatino Linotype" w:cs="Arial"/>
          <w:i/>
          <w:lang w:eastAsia="es-MX"/>
        </w:rPr>
        <w:t xml:space="preserve"> Se determine </w:t>
      </w:r>
      <w:r w:rsidRPr="00BC4A49">
        <w:rPr>
          <w:rFonts w:ascii="Palatino Linotype" w:hAnsi="Palatino Linotype" w:cs="Arial"/>
          <w:bCs/>
          <w:i/>
          <w:noProof/>
        </w:rPr>
        <w:t>mediante</w:t>
      </w:r>
      <w:r w:rsidRPr="00BC4A49">
        <w:rPr>
          <w:rFonts w:ascii="Palatino Linotype" w:hAnsi="Palatino Linotype" w:cs="Arial"/>
          <w:i/>
          <w:lang w:eastAsia="es-MX"/>
        </w:rPr>
        <w:t xml:space="preserve"> resolución de autoridad competente, o</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
          <w:i/>
          <w:lang w:eastAsia="es-MX"/>
        </w:rPr>
        <w:t>III.</w:t>
      </w:r>
      <w:r w:rsidRPr="00BC4A49">
        <w:rPr>
          <w:rFonts w:ascii="Palatino Linotype" w:hAnsi="Palatino Linotype" w:cs="Arial"/>
          <w:i/>
          <w:lang w:eastAsia="es-MX"/>
        </w:rPr>
        <w:t xml:space="preserve"> Se generen </w:t>
      </w:r>
      <w:r w:rsidRPr="00BC4A49">
        <w:rPr>
          <w:rFonts w:ascii="Palatino Linotype" w:hAnsi="Palatino Linotype" w:cs="Arial"/>
          <w:bCs/>
          <w:i/>
          <w:noProof/>
        </w:rPr>
        <w:t>versiones</w:t>
      </w:r>
      <w:r w:rsidRPr="00BC4A49">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i/>
          <w:lang w:eastAsia="es-MX"/>
        </w:rPr>
        <w:t xml:space="preserve">Los titulares de las áreas deberán revisar la clasificación al momento de la recepción de una solicitud de </w:t>
      </w:r>
      <w:r w:rsidRPr="00BC4A49">
        <w:rPr>
          <w:rFonts w:ascii="Palatino Linotype" w:hAnsi="Palatino Linotype" w:cs="Arial"/>
          <w:bCs/>
          <w:i/>
          <w:noProof/>
        </w:rPr>
        <w:t>acceso</w:t>
      </w:r>
      <w:r w:rsidRPr="00BC4A49">
        <w:rPr>
          <w:rFonts w:ascii="Palatino Linotype" w:hAnsi="Palatino Linotype" w:cs="Arial"/>
          <w:i/>
          <w:lang w:eastAsia="es-MX"/>
        </w:rPr>
        <w:t xml:space="preserve"> a la información, para verificar si encuadra en una causal de reserva o de confidencialidad.</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
          <w:i/>
          <w:lang w:eastAsia="es-MX"/>
        </w:rPr>
        <w:t>Octavo.</w:t>
      </w:r>
      <w:r w:rsidRPr="00BC4A49">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BC4A49">
        <w:rPr>
          <w:rFonts w:ascii="Palatino Linotype" w:hAnsi="Palatino Linotype" w:cs="Arial"/>
          <w:bCs/>
          <w:i/>
          <w:noProof/>
        </w:rPr>
        <w:t>expresamente</w:t>
      </w:r>
      <w:r w:rsidRPr="00BC4A49">
        <w:rPr>
          <w:rFonts w:ascii="Palatino Linotype" w:hAnsi="Palatino Linotype" w:cs="Arial"/>
          <w:i/>
          <w:lang w:eastAsia="es-MX"/>
        </w:rPr>
        <w:t xml:space="preserve"> le otorga el carácter de reservada o confidencial.</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bCs/>
          <w:i/>
          <w:noProof/>
        </w:rPr>
      </w:pPr>
      <w:r w:rsidRPr="00BC4A49">
        <w:rPr>
          <w:rFonts w:ascii="Palatino Linotype" w:hAnsi="Palatino Linotype" w:cs="Arial"/>
          <w:i/>
          <w:lang w:eastAsia="es-MX"/>
        </w:rPr>
        <w:t xml:space="preserve">Para </w:t>
      </w:r>
      <w:r w:rsidRPr="00BC4A49">
        <w:rPr>
          <w:rFonts w:ascii="Palatino Linotype" w:hAnsi="Palatino Linotype" w:cs="Arial"/>
          <w:bCs/>
          <w:i/>
          <w:noProof/>
        </w:rPr>
        <w:t xml:space="preserve">motivar la clasificación se deberán señalar las razones o circunstancias especiales que lo </w:t>
      </w:r>
      <w:r w:rsidRPr="00BC4A49">
        <w:rPr>
          <w:rFonts w:ascii="Palatino Linotype" w:hAnsi="Palatino Linotype" w:cs="Arial"/>
          <w:i/>
          <w:lang w:eastAsia="es-MX"/>
        </w:rPr>
        <w:t>llevaron</w:t>
      </w:r>
      <w:r w:rsidRPr="00BC4A49">
        <w:rPr>
          <w:rFonts w:ascii="Palatino Linotype" w:hAnsi="Palatino Linotype" w:cs="Arial"/>
          <w:bCs/>
          <w:i/>
          <w:noProof/>
        </w:rPr>
        <w:t xml:space="preserve"> a concluir que el caso particular se ajusta al supuesto previsto por la norma legal invocada como fundamento.</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bCs/>
          <w:i/>
          <w:noProof/>
        </w:rPr>
      </w:pPr>
      <w:r w:rsidRPr="00BC4A49">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BC4A49">
        <w:rPr>
          <w:rFonts w:ascii="Palatino Linotype" w:hAnsi="Palatino Linotype" w:cs="Arial"/>
          <w:i/>
          <w:lang w:eastAsia="es-MX"/>
        </w:rPr>
        <w:t>de</w:t>
      </w:r>
      <w:r w:rsidRPr="00BC4A49">
        <w:rPr>
          <w:rFonts w:ascii="Palatino Linotype" w:hAnsi="Palatino Linotype" w:cs="Arial"/>
          <w:bCs/>
          <w:i/>
          <w:noProof/>
        </w:rPr>
        <w:t xml:space="preserve"> </w:t>
      </w:r>
      <w:r w:rsidRPr="00BC4A49">
        <w:rPr>
          <w:rFonts w:ascii="Palatino Linotype" w:hAnsi="Palatino Linotype" w:cs="Arial"/>
          <w:i/>
          <w:lang w:eastAsia="es-MX"/>
        </w:rPr>
        <w:t>reserva</w:t>
      </w:r>
      <w:r w:rsidRPr="00BC4A49">
        <w:rPr>
          <w:rFonts w:ascii="Palatino Linotype" w:hAnsi="Palatino Linotype" w:cs="Arial"/>
          <w:bCs/>
          <w:i/>
          <w:noProof/>
        </w:rPr>
        <w:t>.</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bCs/>
          <w:i/>
          <w:noProof/>
        </w:rPr>
      </w:pPr>
      <w:r w:rsidRPr="00BC4A49">
        <w:rPr>
          <w:rFonts w:ascii="Palatino Linotype" w:hAnsi="Palatino Linotype" w:cs="Arial"/>
          <w:i/>
          <w:lang w:eastAsia="es-MX"/>
        </w:rPr>
        <w:t>Tratándose</w:t>
      </w:r>
      <w:r w:rsidRPr="00BC4A49">
        <w:rPr>
          <w:rFonts w:ascii="Palatino Linotype" w:hAnsi="Palatino Linotype" w:cs="Arial"/>
          <w:bCs/>
          <w:i/>
          <w:noProof/>
        </w:rPr>
        <w:t xml:space="preserve"> de información clasificada como confidencial respecto de la cual se haya </w:t>
      </w:r>
      <w:r w:rsidRPr="00BC4A49">
        <w:rPr>
          <w:rFonts w:ascii="Palatino Linotype" w:hAnsi="Palatino Linotype" w:cs="Arial"/>
          <w:i/>
          <w:lang w:eastAsia="es-MX"/>
        </w:rPr>
        <w:t>determinado</w:t>
      </w:r>
      <w:r w:rsidRPr="00BC4A49">
        <w:rPr>
          <w:rFonts w:ascii="Palatino Linotype" w:hAnsi="Palatino Linotype" w:cs="Arial"/>
          <w:bCs/>
          <w:i/>
          <w:noProof/>
        </w:rPr>
        <w:t xml:space="preserve"> </w:t>
      </w:r>
      <w:r w:rsidRPr="00BC4A49">
        <w:rPr>
          <w:rFonts w:ascii="Palatino Linotype" w:hAnsi="Palatino Linotype" w:cs="Arial"/>
          <w:i/>
          <w:lang w:eastAsia="es-MX"/>
        </w:rPr>
        <w:t>su</w:t>
      </w:r>
      <w:r w:rsidRPr="00BC4A49">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Cs/>
          <w:i/>
          <w:noProof/>
        </w:rPr>
        <w:lastRenderedPageBreak/>
        <w:t>Los documentos contenidos</w:t>
      </w:r>
      <w:r w:rsidRPr="00BC4A49">
        <w:rPr>
          <w:rFonts w:ascii="Palatino Linotype" w:hAnsi="Palatino Linotype" w:cs="Arial"/>
          <w:i/>
          <w:lang w:eastAsia="es-MX"/>
        </w:rPr>
        <w:t xml:space="preserve"> en los archivos históricos y los identificados como históricos confidenciales no serán susceptibles de clasificación como reservados.</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
          <w:i/>
          <w:lang w:eastAsia="es-MX"/>
        </w:rPr>
        <w:t>Noveno.</w:t>
      </w:r>
      <w:r w:rsidRPr="00BC4A49">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
          <w:i/>
          <w:lang w:eastAsia="es-MX"/>
        </w:rPr>
        <w:t>Décimo.</w:t>
      </w:r>
      <w:r w:rsidRPr="00BC4A49">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BC4A49">
        <w:rPr>
          <w:rFonts w:ascii="Palatino Linotype" w:hAnsi="Palatino Linotype" w:cs="Arial"/>
          <w:i/>
        </w:rPr>
        <w:t>documentos</w:t>
      </w:r>
      <w:r w:rsidRPr="00BC4A49">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BC4A49">
        <w:rPr>
          <w:rFonts w:ascii="Palatino Linotype" w:hAnsi="Palatino Linotype" w:cs="Arial"/>
          <w:i/>
        </w:rPr>
        <w:t>que</w:t>
      </w:r>
      <w:r w:rsidRPr="00BC4A49">
        <w:rPr>
          <w:rFonts w:ascii="Palatino Linotype" w:hAnsi="Palatino Linotype" w:cs="Arial"/>
          <w:i/>
          <w:lang w:eastAsia="es-MX"/>
        </w:rPr>
        <w:t xml:space="preserve"> rija la actuación del sujeto obligado.</w:t>
      </w:r>
    </w:p>
    <w:p w:rsidR="00F369D2" w:rsidRPr="00BC4A49"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BC4A49">
        <w:rPr>
          <w:rFonts w:ascii="Palatino Linotype" w:hAnsi="Palatino Linotype" w:cs="Arial"/>
          <w:b/>
          <w:i/>
          <w:lang w:eastAsia="es-MX"/>
        </w:rPr>
        <w:t>Décimo primero.</w:t>
      </w:r>
      <w:r w:rsidRPr="00BC4A49">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369D2" w:rsidRPr="00BC4A49" w:rsidRDefault="00F369D2" w:rsidP="00F369D2">
      <w:pPr>
        <w:spacing w:line="276" w:lineRule="auto"/>
        <w:ind w:left="851" w:right="902"/>
        <w:jc w:val="both"/>
        <w:rPr>
          <w:rFonts w:ascii="Palatino Linotype" w:hAnsi="Palatino Linotype" w:cs="Arial"/>
          <w:i/>
          <w:lang w:eastAsia="es-MX"/>
        </w:rPr>
      </w:pPr>
      <w:r w:rsidRPr="00BC4A49">
        <w:rPr>
          <w:rFonts w:ascii="Palatino Linotype" w:hAnsi="Palatino Linotype" w:cs="Arial"/>
          <w:i/>
          <w:lang w:eastAsia="es-MX"/>
        </w:rPr>
        <w:t>(Énfasis Añadido)</w:t>
      </w:r>
    </w:p>
    <w:p w:rsidR="00F369D2" w:rsidRPr="00BC4A49" w:rsidRDefault="00F369D2" w:rsidP="00F369D2">
      <w:pPr>
        <w:spacing w:before="100" w:beforeAutospacing="1" w:after="100" w:afterAutospacing="1" w:line="360" w:lineRule="auto"/>
        <w:jc w:val="both"/>
        <w:rPr>
          <w:rFonts w:ascii="Palatino Linotype" w:hAnsi="Palatino Linotype" w:cs="Arial"/>
          <w:sz w:val="24"/>
          <w:szCs w:val="24"/>
        </w:rPr>
      </w:pPr>
      <w:r w:rsidRPr="00BC4A49">
        <w:rPr>
          <w:rFonts w:ascii="Palatino Linotype" w:hAnsi="Palatino Linotype"/>
          <w:sz w:val="24"/>
          <w:szCs w:val="24"/>
        </w:rPr>
        <w:t xml:space="preserve">Es importante referir que, </w:t>
      </w:r>
      <w:r w:rsidRPr="00BC4A49">
        <w:rPr>
          <w:rFonts w:ascii="Palatino Linotype" w:hAnsi="Palatino Linotype"/>
          <w:b/>
          <w:sz w:val="24"/>
          <w:szCs w:val="24"/>
        </w:rPr>
        <w:t>EL SUJETO OBLIGADO</w:t>
      </w:r>
      <w:r w:rsidRPr="00BC4A49">
        <w:rPr>
          <w:rFonts w:ascii="Palatino Linotype" w:hAnsi="Palatino Linotype"/>
          <w:sz w:val="24"/>
          <w:szCs w:val="24"/>
        </w:rPr>
        <w:t xml:space="preserve"> deberá seguir el procedimiento legal establecido para su </w:t>
      </w:r>
      <w:r w:rsidRPr="00BC4A49">
        <w:rPr>
          <w:rFonts w:ascii="Palatino Linotype" w:hAnsi="Palatino Linotype"/>
          <w:sz w:val="24"/>
          <w:szCs w:val="24"/>
          <w:lang w:eastAsia="es-MX"/>
        </w:rPr>
        <w:t>clasificación</w:t>
      </w:r>
      <w:r w:rsidRPr="00BC4A49">
        <w:rPr>
          <w:rFonts w:ascii="Palatino Linotype" w:hAnsi="Palatino Linotype"/>
          <w:sz w:val="24"/>
          <w:szCs w:val="24"/>
        </w:rPr>
        <w:t>, esto es, que su Comité de</w:t>
      </w:r>
      <w:r w:rsidRPr="00BC4A49">
        <w:rPr>
          <w:rFonts w:ascii="Palatino Linotype" w:hAnsi="Palatino Linotype" w:cs="Arial"/>
          <w:sz w:val="24"/>
          <w:szCs w:val="24"/>
        </w:rPr>
        <w:t xml:space="preserve"> Transparencia emita un Acuerdo de Clasificación que cumpla con las formalidades previstas, antes citadas</w:t>
      </w:r>
      <w:r w:rsidRPr="00BC4A49">
        <w:rPr>
          <w:rFonts w:ascii="Palatino Linotype" w:hAnsi="Palatino Linotype" w:cs="Arial"/>
          <w:b/>
          <w:sz w:val="24"/>
          <w:szCs w:val="24"/>
        </w:rPr>
        <w:t xml:space="preserve"> </w:t>
      </w:r>
      <w:r w:rsidRPr="00BC4A49">
        <w:rPr>
          <w:rFonts w:ascii="Palatino Linotype" w:hAnsi="Palatino Linotype" w:cs="Arial"/>
          <w:sz w:val="24"/>
          <w:szCs w:val="24"/>
        </w:rPr>
        <w:t xml:space="preserve">que lo sustente, en el </w:t>
      </w:r>
      <w:r w:rsidRPr="00BC4A49">
        <w:rPr>
          <w:rFonts w:ascii="Palatino Linotype" w:hAnsi="Palatino Linotype" w:cs="Arial"/>
          <w:sz w:val="24"/>
          <w:szCs w:val="24"/>
          <w:lang w:eastAsia="es-MX"/>
        </w:rPr>
        <w:t>que</w:t>
      </w:r>
      <w:r w:rsidRPr="00BC4A49">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w:t>
      </w:r>
      <w:r w:rsidRPr="00BC4A49">
        <w:rPr>
          <w:rFonts w:ascii="Palatino Linotype" w:hAnsi="Palatino Linotype" w:cs="Arial"/>
          <w:sz w:val="24"/>
          <w:szCs w:val="24"/>
        </w:rPr>
        <w:lastRenderedPageBreak/>
        <w:t>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369D2" w:rsidRPr="00BC4A49" w:rsidRDefault="00F369D2"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FD05A5" w:rsidRPr="00BC4A49" w:rsidRDefault="00FD05A5"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FD05A5" w:rsidRPr="00BC4A49" w:rsidRDefault="002A1D07" w:rsidP="000A2778">
      <w:pPr>
        <w:pStyle w:val="Prrafodelista"/>
        <w:widowControl w:val="0"/>
        <w:autoSpaceDE w:val="0"/>
        <w:autoSpaceDN w:val="0"/>
        <w:adjustRightInd w:val="0"/>
        <w:spacing w:before="240" w:after="240" w:line="360" w:lineRule="auto"/>
        <w:ind w:left="0"/>
        <w:jc w:val="both"/>
        <w:rPr>
          <w:rFonts w:ascii="Palatino Linotype" w:hAnsi="Palatino Linotype"/>
        </w:rPr>
      </w:pPr>
      <w:r w:rsidRPr="00BC4A49">
        <w:rPr>
          <w:rFonts w:ascii="Palatino Linotype" w:eastAsia="Calibri" w:hAnsi="Palatino Linotype" w:cs="Arial"/>
        </w:rPr>
        <w:t xml:space="preserve">Ahora bien, en relación al requerimiento marcado con el número 4 en la que el particular requirió al </w:t>
      </w:r>
      <w:r w:rsidRPr="00BC4A49">
        <w:rPr>
          <w:rFonts w:ascii="Palatino Linotype" w:eastAsia="Calibri" w:hAnsi="Palatino Linotype" w:cs="Arial"/>
          <w:b/>
        </w:rPr>
        <w:t>SUJETO OBLIGADO</w:t>
      </w:r>
      <w:r w:rsidRPr="00BC4A49">
        <w:rPr>
          <w:rFonts w:ascii="Palatino Linotype" w:eastAsia="Calibri" w:hAnsi="Palatino Linotype" w:cs="Arial"/>
        </w:rPr>
        <w:t xml:space="preserve"> saber los </w:t>
      </w:r>
      <w:r w:rsidRPr="00BC4A49">
        <w:rPr>
          <w:rFonts w:ascii="Palatino Linotype" w:hAnsi="Palatino Linotype"/>
        </w:rPr>
        <w:t>criterios legales para la desforestación (destruir la vegetación) plantas, pasto en Parques Públicos, Parques Municipales y Jardines Públicos del Municipio.</w:t>
      </w:r>
    </w:p>
    <w:p w:rsidR="002A1D07" w:rsidRPr="00BC4A49" w:rsidRDefault="002A1D07" w:rsidP="000A2778">
      <w:pPr>
        <w:pStyle w:val="Prrafodelista"/>
        <w:widowControl w:val="0"/>
        <w:autoSpaceDE w:val="0"/>
        <w:autoSpaceDN w:val="0"/>
        <w:adjustRightInd w:val="0"/>
        <w:spacing w:before="240" w:after="240" w:line="360" w:lineRule="auto"/>
        <w:ind w:left="0"/>
        <w:jc w:val="both"/>
        <w:rPr>
          <w:rFonts w:ascii="Palatino Linotype" w:hAnsi="Palatino Linotype"/>
        </w:rPr>
      </w:pPr>
    </w:p>
    <w:p w:rsidR="002A1D07" w:rsidRPr="00BC4A49" w:rsidRDefault="002A1D07" w:rsidP="000A2778">
      <w:pPr>
        <w:pStyle w:val="Prrafodelista"/>
        <w:widowControl w:val="0"/>
        <w:autoSpaceDE w:val="0"/>
        <w:autoSpaceDN w:val="0"/>
        <w:adjustRightInd w:val="0"/>
        <w:spacing w:before="240" w:after="240" w:line="360" w:lineRule="auto"/>
        <w:ind w:left="0"/>
        <w:jc w:val="both"/>
        <w:rPr>
          <w:rFonts w:ascii="Palatino Linotype" w:hAnsi="Palatino Linotype"/>
        </w:rPr>
      </w:pPr>
      <w:r w:rsidRPr="00BC4A49">
        <w:rPr>
          <w:rFonts w:ascii="Palatino Linotype" w:hAnsi="Palatino Linotype"/>
        </w:rPr>
        <w:t xml:space="preserve">En respuesta, </w:t>
      </w:r>
      <w:r w:rsidRPr="00BC4A49">
        <w:rPr>
          <w:rFonts w:ascii="Palatino Linotype" w:hAnsi="Palatino Linotype"/>
          <w:b/>
        </w:rPr>
        <w:t>EL SUJETO OBLIGADO</w:t>
      </w:r>
      <w:r w:rsidRPr="00BC4A49">
        <w:rPr>
          <w:rFonts w:ascii="Palatino Linotype" w:hAnsi="Palatino Linotype"/>
        </w:rPr>
        <w:t xml:space="preserve"> sólo se limitó a señalar la normatividad aplicable y es hasta el Informe Justificado que le indic</w:t>
      </w:r>
      <w:r w:rsidR="00907B98" w:rsidRPr="00BC4A49">
        <w:rPr>
          <w:rFonts w:ascii="Palatino Linotype" w:hAnsi="Palatino Linotype"/>
        </w:rPr>
        <w:t>ó</w:t>
      </w:r>
      <w:r w:rsidRPr="00BC4A49">
        <w:rPr>
          <w:rFonts w:ascii="Palatino Linotype" w:hAnsi="Palatino Linotype"/>
        </w:rPr>
        <w:t xml:space="preserve"> específicamente cual es la aplicable al caso concreto como a continuación se desprende:</w:t>
      </w:r>
    </w:p>
    <w:p w:rsidR="002A1D07" w:rsidRPr="00BC4A49" w:rsidRDefault="005808D1"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noProof/>
          <w:lang w:val="es-MX" w:eastAsia="es-MX"/>
        </w:rPr>
        <w:drawing>
          <wp:inline distT="0" distB="0" distL="0" distR="0" wp14:anchorId="78E8DFCE" wp14:editId="33BB7EA0">
            <wp:extent cx="5612130" cy="1596390"/>
            <wp:effectExtent l="0" t="0" r="762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596390"/>
                    </a:xfrm>
                    <a:prstGeom prst="rect">
                      <a:avLst/>
                    </a:prstGeom>
                  </pic:spPr>
                </pic:pic>
              </a:graphicData>
            </a:graphic>
          </wp:inline>
        </w:drawing>
      </w:r>
    </w:p>
    <w:p w:rsidR="00FD05A5" w:rsidRPr="00BC4A49" w:rsidRDefault="005808D1"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rPr>
        <w:t>De acuerdo con la norma señalada se inserta lo medular referente a lo requerido:</w:t>
      </w:r>
    </w:p>
    <w:p w:rsidR="005808D1" w:rsidRPr="00BC4A49" w:rsidRDefault="006F4557"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noProof/>
          <w:lang w:val="es-MX" w:eastAsia="es-MX"/>
        </w:rPr>
        <w:lastRenderedPageBreak/>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-85090</wp:posOffset>
                </wp:positionV>
                <wp:extent cx="4165600" cy="272473"/>
                <wp:effectExtent l="19050" t="19050" r="25400" b="13335"/>
                <wp:wrapNone/>
                <wp:docPr id="24" name="Rectángulo 24"/>
                <wp:cNvGraphicFramePr/>
                <a:graphic xmlns:a="http://schemas.openxmlformats.org/drawingml/2006/main">
                  <a:graphicData uri="http://schemas.microsoft.com/office/word/2010/wordprocessingShape">
                    <wps:wsp>
                      <wps:cNvSpPr/>
                      <wps:spPr>
                        <a:xfrm>
                          <a:off x="0" y="0"/>
                          <a:ext cx="4165600" cy="2724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071C0F" id="Rectángulo 24" o:spid="_x0000_s1026" style="position:absolute;margin-left:0;margin-top:-6.7pt;width:328pt;height:21.4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" filled="f" strokecolor="red" strokeweight="3pt"/>
            </w:pict>
          </mc:Fallback>
        </mc:AlternateContent>
      </w:r>
      <w:r w:rsidR="005808D1" w:rsidRPr="00BC4A49">
        <w:rPr>
          <w:noProof/>
          <w:lang w:val="es-MX" w:eastAsia="es-MX"/>
        </w:rPr>
        <w:drawing>
          <wp:inline distT="0" distB="0" distL="0" distR="0" wp14:anchorId="607BB65D" wp14:editId="14C30D2D">
            <wp:extent cx="5612130" cy="28829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882900"/>
                    </a:xfrm>
                    <a:prstGeom prst="rect">
                      <a:avLst/>
                    </a:prstGeom>
                  </pic:spPr>
                </pic:pic>
              </a:graphicData>
            </a:graphic>
          </wp:inline>
        </w:drawing>
      </w:r>
    </w:p>
    <w:p w:rsidR="00FD05A5" w:rsidRPr="00BC4A49" w:rsidRDefault="005808D1"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rPr>
        <w:t xml:space="preserve">En razón de lo anterior, es que en el presente punto </w:t>
      </w:r>
      <w:r w:rsidR="00AF7960" w:rsidRPr="00BC4A49">
        <w:rPr>
          <w:rFonts w:ascii="Palatino Linotype" w:eastAsia="Calibri" w:hAnsi="Palatino Linotype" w:cs="Arial"/>
        </w:rPr>
        <w:t xml:space="preserve">no </w:t>
      </w:r>
      <w:r w:rsidRPr="00BC4A49">
        <w:rPr>
          <w:rFonts w:ascii="Palatino Linotype" w:eastAsia="Calibri" w:hAnsi="Palatino Linotype" w:cs="Arial"/>
        </w:rPr>
        <w:t>se colmó el derecho de acceso a la información públ</w:t>
      </w:r>
      <w:r w:rsidR="00AF7960" w:rsidRPr="00BC4A49">
        <w:rPr>
          <w:rFonts w:ascii="Palatino Linotype" w:eastAsia="Calibri" w:hAnsi="Palatino Linotype" w:cs="Arial"/>
        </w:rPr>
        <w:t>ica requerida por el particular, ya que debió señalar lo referente a la deforestación, en relación de platas y pasto, por lo que no se da certeza jurídica al particular de lo que solicitó, resultando que la autoridad debe precisar lo requerido.</w:t>
      </w:r>
    </w:p>
    <w:p w:rsidR="005808D1" w:rsidRPr="00BC4A49" w:rsidRDefault="005808D1"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5808D1" w:rsidRPr="00BC4A49" w:rsidRDefault="005808D1"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rPr>
        <w:t>En relación</w:t>
      </w:r>
      <w:r w:rsidR="00170B8C" w:rsidRPr="00BC4A49">
        <w:rPr>
          <w:rFonts w:ascii="Palatino Linotype" w:eastAsia="Calibri" w:hAnsi="Palatino Linotype" w:cs="Arial"/>
        </w:rPr>
        <w:t>,</w:t>
      </w:r>
      <w:r w:rsidRPr="00BC4A49">
        <w:rPr>
          <w:rFonts w:ascii="Palatino Linotype" w:eastAsia="Calibri" w:hAnsi="Palatino Linotype" w:cs="Arial"/>
        </w:rPr>
        <w:t xml:space="preserve"> a</w:t>
      </w:r>
      <w:r w:rsidR="00906C62" w:rsidRPr="00BC4A49">
        <w:rPr>
          <w:rFonts w:ascii="Palatino Linotype" w:eastAsia="Calibri" w:hAnsi="Palatino Linotype" w:cs="Arial"/>
        </w:rPr>
        <w:t xml:space="preserve"> </w:t>
      </w:r>
      <w:r w:rsidRPr="00BC4A49">
        <w:rPr>
          <w:rFonts w:ascii="Palatino Linotype" w:eastAsia="Calibri" w:hAnsi="Palatino Linotype" w:cs="Arial"/>
        </w:rPr>
        <w:t>l</w:t>
      </w:r>
      <w:r w:rsidR="00906C62" w:rsidRPr="00BC4A49">
        <w:rPr>
          <w:rFonts w:ascii="Palatino Linotype" w:eastAsia="Calibri" w:hAnsi="Palatino Linotype" w:cs="Arial"/>
        </w:rPr>
        <w:t>os</w:t>
      </w:r>
      <w:r w:rsidRPr="00BC4A49">
        <w:rPr>
          <w:rFonts w:ascii="Palatino Linotype" w:eastAsia="Calibri" w:hAnsi="Palatino Linotype" w:cs="Arial"/>
        </w:rPr>
        <w:t xml:space="preserve"> punto</w:t>
      </w:r>
      <w:r w:rsidR="00906C62" w:rsidRPr="00BC4A49">
        <w:rPr>
          <w:rFonts w:ascii="Palatino Linotype" w:eastAsia="Calibri" w:hAnsi="Palatino Linotype" w:cs="Arial"/>
        </w:rPr>
        <w:t>s</w:t>
      </w:r>
      <w:r w:rsidRPr="00BC4A49">
        <w:rPr>
          <w:rFonts w:ascii="Palatino Linotype" w:eastAsia="Calibri" w:hAnsi="Palatino Linotype" w:cs="Arial"/>
        </w:rPr>
        <w:t xml:space="preserve"> marcado</w:t>
      </w:r>
      <w:r w:rsidR="00906C62" w:rsidRPr="00BC4A49">
        <w:rPr>
          <w:rFonts w:ascii="Palatino Linotype" w:eastAsia="Calibri" w:hAnsi="Palatino Linotype" w:cs="Arial"/>
        </w:rPr>
        <w:t>s</w:t>
      </w:r>
      <w:r w:rsidRPr="00BC4A49">
        <w:rPr>
          <w:rFonts w:ascii="Palatino Linotype" w:eastAsia="Calibri" w:hAnsi="Palatino Linotype" w:cs="Arial"/>
        </w:rPr>
        <w:t xml:space="preserve"> como 5 </w:t>
      </w:r>
      <w:r w:rsidR="00906C62" w:rsidRPr="00BC4A49">
        <w:rPr>
          <w:rFonts w:ascii="Palatino Linotype" w:eastAsia="Calibri" w:hAnsi="Palatino Linotype" w:cs="Arial"/>
        </w:rPr>
        <w:t xml:space="preserve">y 6 </w:t>
      </w:r>
      <w:r w:rsidRPr="00BC4A49">
        <w:rPr>
          <w:rFonts w:ascii="Palatino Linotype" w:eastAsia="Calibri" w:hAnsi="Palatino Linotype" w:cs="Arial"/>
        </w:rPr>
        <w:t xml:space="preserve">en la que requirió el particular al </w:t>
      </w:r>
      <w:r w:rsidRPr="00BC4A49">
        <w:rPr>
          <w:rFonts w:ascii="Palatino Linotype" w:eastAsia="Calibri" w:hAnsi="Palatino Linotype" w:cs="Arial"/>
          <w:b/>
        </w:rPr>
        <w:t>SUJETO OBLIGADO</w:t>
      </w:r>
      <w:r w:rsidRPr="00BC4A49">
        <w:rPr>
          <w:rFonts w:ascii="Palatino Linotype" w:eastAsia="Calibri" w:hAnsi="Palatino Linotype" w:cs="Arial"/>
        </w:rPr>
        <w:t xml:space="preserve"> </w:t>
      </w:r>
      <w:r w:rsidR="00170B8C" w:rsidRPr="00BC4A49">
        <w:rPr>
          <w:rFonts w:ascii="Palatino Linotype" w:eastAsia="Calibri" w:hAnsi="Palatino Linotype" w:cs="Arial"/>
        </w:rPr>
        <w:t>conocer las Leyes, Reglamentos, Acuerdos, Normas y demás conceptos legales, el concepto de maleza y</w:t>
      </w:r>
      <w:r w:rsidR="00906C62" w:rsidRPr="00BC4A49">
        <w:rPr>
          <w:rFonts w:ascii="Palatino Linotype" w:eastAsia="Calibri" w:hAnsi="Palatino Linotype" w:cs="Arial"/>
        </w:rPr>
        <w:t xml:space="preserve"> hierba,</w:t>
      </w:r>
      <w:r w:rsidR="00170B8C" w:rsidRPr="00BC4A49">
        <w:rPr>
          <w:rFonts w:ascii="Palatino Linotype" w:eastAsia="Calibri" w:hAnsi="Palatino Linotype" w:cs="Arial"/>
        </w:rPr>
        <w:t xml:space="preserve"> esta sea destruida en su totalidad por la poda en Parques Públicos, Parques Municipales y Jardines Públicos.</w:t>
      </w:r>
    </w:p>
    <w:p w:rsidR="00170B8C" w:rsidRPr="00BC4A49" w:rsidRDefault="00170B8C"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170B8C" w:rsidRPr="00BC4A49" w:rsidRDefault="006F4557"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Pr>
          <w:rFonts w:ascii="Palatino Linotype" w:eastAsia="Calibri" w:hAnsi="Palatino Linotype" w:cs="Arial"/>
          <w:noProof/>
          <w:lang w:val="es-MX" w:eastAsia="es-MX"/>
        </w:rPr>
        <mc:AlternateContent>
          <mc:Choice Requires="wps">
            <w:drawing>
              <wp:anchor distT="0" distB="0" distL="114300" distR="114300" simplePos="0" relativeHeight="251729920" behindDoc="0" locked="0" layoutInCell="1" allowOverlap="1">
                <wp:simplePos x="0" y="0"/>
                <wp:positionH relativeFrom="column">
                  <wp:posOffset>-3811</wp:posOffset>
                </wp:positionH>
                <wp:positionV relativeFrom="paragraph">
                  <wp:posOffset>531495</wp:posOffset>
                </wp:positionV>
                <wp:extent cx="5800725" cy="895350"/>
                <wp:effectExtent l="0" t="0" r="28575" b="19050"/>
                <wp:wrapNone/>
                <wp:docPr id="8" name="Conector recto 8"/>
                <wp:cNvGraphicFramePr/>
                <a:graphic xmlns:a="http://schemas.openxmlformats.org/drawingml/2006/main">
                  <a:graphicData uri="http://schemas.microsoft.com/office/word/2010/wordprocessingShape">
                    <wps:wsp>
                      <wps:cNvCnPr/>
                      <wps:spPr>
                        <a:xfrm>
                          <a:off x="0" y="0"/>
                          <a:ext cx="5800725" cy="895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C9A771" id="Conector recto 8"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pt,41.85pt" to="456.4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" strokecolor="#5b9bd5 [3204]" strokeweight=".5pt">
                <v:stroke joinstyle="miter"/>
              </v:line>
            </w:pict>
          </mc:Fallback>
        </mc:AlternateContent>
      </w:r>
      <w:r w:rsidR="00170B8C" w:rsidRPr="00BC4A49">
        <w:rPr>
          <w:rFonts w:ascii="Palatino Linotype" w:eastAsia="Calibri" w:hAnsi="Palatino Linotype" w:cs="Arial"/>
        </w:rPr>
        <w:t>Es mediante respuesta, que sólo le inform</w:t>
      </w:r>
      <w:r w:rsidR="00AF7960" w:rsidRPr="00BC4A49">
        <w:rPr>
          <w:rFonts w:ascii="Palatino Linotype" w:eastAsia="Calibri" w:hAnsi="Palatino Linotype" w:cs="Arial"/>
        </w:rPr>
        <w:t>ó</w:t>
      </w:r>
      <w:r w:rsidR="00170B8C" w:rsidRPr="00BC4A49">
        <w:rPr>
          <w:rFonts w:ascii="Palatino Linotype" w:eastAsia="Calibri" w:hAnsi="Palatino Linotype" w:cs="Arial"/>
        </w:rPr>
        <w:t xml:space="preserve"> la norma y en I</w:t>
      </w:r>
      <w:r w:rsidR="00AF7960" w:rsidRPr="00BC4A49">
        <w:rPr>
          <w:rFonts w:ascii="Palatino Linotype" w:eastAsia="Calibri" w:hAnsi="Palatino Linotype" w:cs="Arial"/>
        </w:rPr>
        <w:t>nforme Justificado le especificó</w:t>
      </w:r>
      <w:r w:rsidR="00170B8C" w:rsidRPr="00BC4A49">
        <w:rPr>
          <w:rFonts w:ascii="Palatino Linotype" w:eastAsia="Calibri" w:hAnsi="Palatino Linotype" w:cs="Arial"/>
        </w:rPr>
        <w:t xml:space="preserve"> </w:t>
      </w:r>
      <w:r w:rsidR="00AF7960" w:rsidRPr="00BC4A49">
        <w:rPr>
          <w:rFonts w:ascii="Palatino Linotype" w:eastAsia="Calibri" w:hAnsi="Palatino Linotype" w:cs="Arial"/>
        </w:rPr>
        <w:t>cuál</w:t>
      </w:r>
      <w:r w:rsidR="00170B8C" w:rsidRPr="00BC4A49">
        <w:rPr>
          <w:rFonts w:ascii="Palatino Linotype" w:eastAsia="Calibri" w:hAnsi="Palatino Linotype" w:cs="Arial"/>
        </w:rPr>
        <w:t xml:space="preserve"> le es aplicable como a continuación se desprende:</w:t>
      </w:r>
    </w:p>
    <w:p w:rsidR="00FD05A5" w:rsidRPr="00BC4A49" w:rsidRDefault="00170B8C"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noProof/>
          <w:lang w:val="es-MX" w:eastAsia="es-MX"/>
        </w:rPr>
        <w:lastRenderedPageBreak/>
        <w:drawing>
          <wp:inline distT="0" distB="0" distL="0" distR="0" wp14:anchorId="22CFC0CF" wp14:editId="1F641B68">
            <wp:extent cx="5612130" cy="128270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282700"/>
                    </a:xfrm>
                    <a:prstGeom prst="rect">
                      <a:avLst/>
                    </a:prstGeom>
                  </pic:spPr>
                </pic:pic>
              </a:graphicData>
            </a:graphic>
          </wp:inline>
        </w:drawing>
      </w:r>
    </w:p>
    <w:p w:rsidR="00FB4271" w:rsidRPr="00BC4A49" w:rsidRDefault="00FB4271"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noProof/>
          <w:lang w:val="es-MX" w:eastAsia="es-MX"/>
        </w:rPr>
        <w:drawing>
          <wp:inline distT="0" distB="0" distL="0" distR="0" wp14:anchorId="34D60E86" wp14:editId="32F9CF36">
            <wp:extent cx="5612130" cy="2183130"/>
            <wp:effectExtent l="0" t="0" r="762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183130"/>
                    </a:xfrm>
                    <a:prstGeom prst="rect">
                      <a:avLst/>
                    </a:prstGeom>
                  </pic:spPr>
                </pic:pic>
              </a:graphicData>
            </a:graphic>
          </wp:inline>
        </w:drawing>
      </w:r>
    </w:p>
    <w:p w:rsidR="00906C62" w:rsidRPr="00BC4A49" w:rsidRDefault="00906C62"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FD05A5" w:rsidRPr="00BC4A49" w:rsidRDefault="00264C31"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rPr>
        <w:t>Por lo que de acuerdo a la norma señalada por la Ley de Transparencia</w:t>
      </w:r>
      <w:r w:rsidR="00962F88" w:rsidRPr="00BC4A49">
        <w:rPr>
          <w:rFonts w:ascii="Palatino Linotype" w:eastAsia="Calibri" w:hAnsi="Palatino Linotype" w:cs="Arial"/>
        </w:rPr>
        <w:t>, no le preciso</w:t>
      </w:r>
      <w:r w:rsidRPr="00BC4A49">
        <w:rPr>
          <w:rFonts w:ascii="Palatino Linotype" w:eastAsia="Calibri" w:hAnsi="Palatino Linotype" w:cs="Arial"/>
        </w:rPr>
        <w:t xml:space="preserve"> de forma clara, lo que le aplica y sólo se limitó a señalar que ahí se ubica lo requerido, </w:t>
      </w:r>
      <w:r w:rsidR="00C44380" w:rsidRPr="00BC4A49">
        <w:rPr>
          <w:rFonts w:ascii="Palatino Linotype" w:eastAsia="Calibri" w:hAnsi="Palatino Linotype" w:cs="Arial"/>
        </w:rPr>
        <w:t xml:space="preserve">por lo que aras de garantizar certeza jurídica al particular, </w:t>
      </w:r>
      <w:r w:rsidRPr="00BC4A49">
        <w:rPr>
          <w:rFonts w:ascii="Palatino Linotype" w:eastAsia="Calibri" w:hAnsi="Palatino Linotype" w:cs="Arial"/>
        </w:rPr>
        <w:t xml:space="preserve">es dable ordenar al </w:t>
      </w:r>
      <w:r w:rsidRPr="00BC4A49">
        <w:rPr>
          <w:rFonts w:ascii="Palatino Linotype" w:eastAsia="Calibri" w:hAnsi="Palatino Linotype" w:cs="Arial"/>
          <w:b/>
        </w:rPr>
        <w:t>SUJETO OBLIGADO</w:t>
      </w:r>
      <w:r w:rsidRPr="00BC4A49">
        <w:rPr>
          <w:rFonts w:ascii="Palatino Linotype" w:eastAsia="Calibri" w:hAnsi="Palatino Linotype" w:cs="Arial"/>
        </w:rPr>
        <w:t xml:space="preserve"> señale al ahora </w:t>
      </w:r>
      <w:r w:rsidR="00AF7960" w:rsidRPr="00BC4A49">
        <w:rPr>
          <w:rFonts w:ascii="Palatino Linotype" w:eastAsia="Calibri" w:hAnsi="Palatino Linotype" w:cs="Arial"/>
          <w:b/>
        </w:rPr>
        <w:t>RECURRENTE</w:t>
      </w:r>
      <w:r w:rsidR="00AF7960" w:rsidRPr="00BC4A49">
        <w:rPr>
          <w:rFonts w:ascii="Palatino Linotype" w:eastAsia="Calibri" w:hAnsi="Palatino Linotype" w:cs="Arial"/>
        </w:rPr>
        <w:t xml:space="preserve"> </w:t>
      </w:r>
      <w:r w:rsidRPr="00BC4A49">
        <w:rPr>
          <w:rFonts w:ascii="Palatino Linotype" w:eastAsia="Calibri" w:hAnsi="Palatino Linotype" w:cs="Arial"/>
        </w:rPr>
        <w:t>lo solicitado</w:t>
      </w:r>
      <w:r w:rsidR="00FB4271" w:rsidRPr="00BC4A49">
        <w:rPr>
          <w:rFonts w:ascii="Palatino Linotype" w:eastAsia="Calibri" w:hAnsi="Palatino Linotype" w:cs="Arial"/>
        </w:rPr>
        <w:t xml:space="preserve"> en los puntos señalados</w:t>
      </w:r>
      <w:r w:rsidRPr="00BC4A49">
        <w:rPr>
          <w:rFonts w:ascii="Palatino Linotype" w:eastAsia="Calibri" w:hAnsi="Palatino Linotype" w:cs="Arial"/>
        </w:rPr>
        <w:t>.</w:t>
      </w:r>
    </w:p>
    <w:p w:rsidR="00FD05A5" w:rsidRPr="00BC4A49" w:rsidRDefault="00FD05A5"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FD05A5" w:rsidRPr="00BC4A49" w:rsidRDefault="00AF7960"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rPr>
        <w:t xml:space="preserve">En relación al </w:t>
      </w:r>
      <w:r w:rsidR="00FB4271" w:rsidRPr="00BC4A49">
        <w:rPr>
          <w:rFonts w:ascii="Palatino Linotype" w:eastAsia="Calibri" w:hAnsi="Palatino Linotype" w:cs="Arial"/>
        </w:rPr>
        <w:t xml:space="preserve">punto marcado como número 7 en el que el particular requirió al </w:t>
      </w:r>
      <w:r w:rsidR="00FB4271" w:rsidRPr="00BC4A49">
        <w:rPr>
          <w:rFonts w:ascii="Palatino Linotype" w:eastAsia="Calibri" w:hAnsi="Palatino Linotype" w:cs="Arial"/>
          <w:b/>
        </w:rPr>
        <w:t>SUJETO OBLIGADO</w:t>
      </w:r>
      <w:r w:rsidR="00FB4271" w:rsidRPr="00BC4A49">
        <w:rPr>
          <w:rFonts w:ascii="Palatino Linotype" w:eastAsia="Calibri" w:hAnsi="Palatino Linotype" w:cs="Arial"/>
        </w:rPr>
        <w:t xml:space="preserve"> la información sobre  las s</w:t>
      </w:r>
      <w:r w:rsidR="00FB4271" w:rsidRPr="00BC4A49">
        <w:rPr>
          <w:rFonts w:ascii="Palatino Linotype" w:hAnsi="Palatino Linotype"/>
        </w:rPr>
        <w:t>anciones penales o administrativas para servidores públicos, terceros o ciudadanos que destruyan plantas, hierbas, maleza, o cualquier vegetación sin fundamento legal o administrativo. Incluyendo las leyes ambientales en Parques Públicos, Parques Municipales o Jardines Públicos.</w:t>
      </w:r>
    </w:p>
    <w:p w:rsidR="00FD05A5" w:rsidRPr="00BC4A49" w:rsidRDefault="00FD05A5"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FD05A5" w:rsidRPr="00BC4A49" w:rsidRDefault="00FB4271"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rPr>
        <w:lastRenderedPageBreak/>
        <w:t>En respuesta</w:t>
      </w:r>
      <w:r w:rsidR="00AF7960" w:rsidRPr="00BC4A49">
        <w:rPr>
          <w:rFonts w:ascii="Palatino Linotype" w:eastAsia="Calibri" w:hAnsi="Palatino Linotype" w:cs="Arial"/>
        </w:rPr>
        <w:t>,</w:t>
      </w:r>
      <w:r w:rsidRPr="00BC4A49">
        <w:rPr>
          <w:rFonts w:ascii="Palatino Linotype" w:eastAsia="Calibri" w:hAnsi="Palatino Linotype" w:cs="Arial"/>
        </w:rPr>
        <w:t xml:space="preserve"> </w:t>
      </w:r>
      <w:r w:rsidRPr="00BC4A49">
        <w:rPr>
          <w:rFonts w:ascii="Palatino Linotype" w:eastAsia="Calibri" w:hAnsi="Palatino Linotype" w:cs="Arial"/>
          <w:b/>
        </w:rPr>
        <w:t>EL SUJETO OBLIGADO</w:t>
      </w:r>
      <w:r w:rsidRPr="00BC4A49">
        <w:rPr>
          <w:rFonts w:ascii="Palatino Linotype" w:eastAsia="Calibri" w:hAnsi="Palatino Linotype" w:cs="Arial"/>
        </w:rPr>
        <w:t xml:space="preserve"> le manifestó la norma aplicable y es mediante Informe Justificado que le señaló:</w:t>
      </w:r>
    </w:p>
    <w:p w:rsidR="00FB4271" w:rsidRPr="00BC4A49" w:rsidRDefault="00FB4271"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noProof/>
          <w:lang w:val="es-MX" w:eastAsia="es-MX"/>
        </w:rPr>
        <w:drawing>
          <wp:inline distT="0" distB="0" distL="0" distR="0" wp14:anchorId="22A27698" wp14:editId="4820F3AF">
            <wp:extent cx="5612130" cy="156908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569085"/>
                    </a:xfrm>
                    <a:prstGeom prst="rect">
                      <a:avLst/>
                    </a:prstGeom>
                  </pic:spPr>
                </pic:pic>
              </a:graphicData>
            </a:graphic>
          </wp:inline>
        </w:drawing>
      </w:r>
    </w:p>
    <w:p w:rsidR="00A60B6B" w:rsidRPr="00BC4A49" w:rsidRDefault="00A60B6B"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A60B6B" w:rsidRPr="00BC4A49" w:rsidRDefault="00A60B6B" w:rsidP="00A60B6B">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rPr>
        <w:t>Atento a lo anterior, si bien es cierto señaló los artículos aplicables del Reglamento del Libro Segundo del Código para la Biodiversidad que establece las sanciones, como se observa a continuación</w:t>
      </w:r>
    </w:p>
    <w:p w:rsidR="00A60B6B" w:rsidRPr="00BC4A49" w:rsidRDefault="00A60B6B"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12"/>
        </w:rPr>
      </w:pPr>
    </w:p>
    <w:p w:rsidR="00CD79C7" w:rsidRPr="00BC4A49" w:rsidRDefault="00CD79C7" w:rsidP="00CD79C7">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BC4A49">
        <w:rPr>
          <w:rFonts w:ascii="Palatino Linotype" w:hAnsi="Palatino Linotype"/>
          <w:b/>
          <w:i/>
          <w:sz w:val="22"/>
          <w:szCs w:val="22"/>
        </w:rPr>
        <w:t>Artículo 233.</w:t>
      </w:r>
      <w:r w:rsidRPr="00BC4A49">
        <w:rPr>
          <w:rFonts w:ascii="Palatino Linotype" w:hAnsi="Palatino Linotype"/>
          <w:i/>
          <w:sz w:val="22"/>
          <w:szCs w:val="22"/>
        </w:rPr>
        <w:t xml:space="preserve"> Las violaciones a los preceptos de este Reglamento, así como las que del mismo deriven, serán sancionadas administrativamente por la Secretaría, por conducto de la PROPAEM, con una o más de las sanciones previstas en el artículo 2.261 del Código. Cuando haya vencido el plazo concedido por la autoridad para subsanar la o las infracciones que se hubieren cometido, resultare que dicha infracción o infracciones aún subsisten, podrán imponerse multas por cada día que transcurra sin obedecer el mandato, sin que el total de las multas exceda del monto máximo permitido. En caso de reincidencia, el monto de la multa podrá ser hasta por dos veces del monto originalmente impuesto, sin exceder del doble del máximo permitido. </w:t>
      </w:r>
    </w:p>
    <w:p w:rsidR="00FD05A5" w:rsidRPr="00BC4A49" w:rsidRDefault="00CD79C7" w:rsidP="00CD79C7">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BC4A49">
        <w:rPr>
          <w:rFonts w:ascii="Palatino Linotype" w:hAnsi="Palatino Linotype"/>
          <w:b/>
          <w:i/>
          <w:sz w:val="22"/>
          <w:szCs w:val="22"/>
        </w:rPr>
        <w:t>Artículo 234.</w:t>
      </w:r>
      <w:r w:rsidRPr="00BC4A49">
        <w:rPr>
          <w:rFonts w:ascii="Palatino Linotype" w:hAnsi="Palatino Linotype"/>
          <w:i/>
          <w:sz w:val="22"/>
          <w:szCs w:val="22"/>
        </w:rPr>
        <w:t xml:space="preserve"> Independientemente de las sanciones que procedan de conformidad con lo que dispone el artículo anterior, y cuando la gravedad de la infracción lo amerite, la autoridad, solicitará a quien los hubiere otorgado, la revocación de las autorizaciones concedidas en los términos del presente Reglamento, la revocación de los certificados concedidos en los mismos términos, la cancelación del registro para el establecimiento y operación de unidades de manejo para la conservación de la vida silvestre, y demás documentos concedidos en los términos del presente Reglamento.</w:t>
      </w:r>
    </w:p>
    <w:p w:rsidR="00CD79C7" w:rsidRPr="00BC4A49" w:rsidRDefault="00CD79C7" w:rsidP="00CD79C7">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BC4A49">
        <w:rPr>
          <w:rFonts w:ascii="Palatino Linotype" w:hAnsi="Palatino Linotype"/>
          <w:b/>
          <w:i/>
          <w:sz w:val="22"/>
          <w:szCs w:val="22"/>
        </w:rPr>
        <w:lastRenderedPageBreak/>
        <w:t xml:space="preserve">Artículo 235. </w:t>
      </w:r>
      <w:r w:rsidRPr="00BC4A49">
        <w:rPr>
          <w:rFonts w:ascii="Palatino Linotype" w:hAnsi="Palatino Linotype"/>
          <w:i/>
          <w:sz w:val="22"/>
          <w:szCs w:val="22"/>
        </w:rPr>
        <w:t>Toda persona, grupos sociales, organizaciones no gubernamentales, asociaciones y sociedades podrán denunciar ante la PROPAEM o ante otras autoridades todo hecho, acto u omisión que produzca o pueda producir desequilibrio ecológico o daños al ambiente o a los recursos naturales existentes en las Áreas Naturales Protegidas, o contravengan las disposiciones legales y reglamentarias en esta materia, y se relacionen con las acciones o actividades mencionadas en el presente reglamento. Las denuncias que se presenten serán substanciadas de conformidad con lo previsto en el Libro Segundo del Código.</w:t>
      </w:r>
    </w:p>
    <w:p w:rsidR="00CD79C7" w:rsidRPr="00BC4A49" w:rsidRDefault="00CD79C7" w:rsidP="00CD79C7">
      <w:pPr>
        <w:pStyle w:val="Prrafodelista"/>
        <w:widowControl w:val="0"/>
        <w:autoSpaceDE w:val="0"/>
        <w:autoSpaceDN w:val="0"/>
        <w:adjustRightInd w:val="0"/>
        <w:spacing w:line="276" w:lineRule="auto"/>
        <w:ind w:left="851" w:right="760"/>
        <w:jc w:val="both"/>
        <w:rPr>
          <w:rFonts w:ascii="Palatino Linotype" w:eastAsia="Calibri" w:hAnsi="Palatino Linotype" w:cs="Arial"/>
          <w:i/>
          <w:sz w:val="22"/>
          <w:szCs w:val="22"/>
        </w:rPr>
      </w:pPr>
    </w:p>
    <w:p w:rsidR="00CD79C7" w:rsidRPr="00BC4A49" w:rsidRDefault="00CD79C7"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rPr>
        <w:t xml:space="preserve">Lo cierto es, que del Bando Municipal de Otumba no señaló específicamente </w:t>
      </w:r>
      <w:r w:rsidR="00BC4A49" w:rsidRPr="00BC4A49">
        <w:rPr>
          <w:rFonts w:ascii="Palatino Linotype" w:eastAsia="Calibri" w:hAnsi="Palatino Linotype" w:cs="Arial"/>
        </w:rPr>
        <w:t xml:space="preserve">rl ordinal, siendo que la inspección realizada no se encontró ordinal aplicable, </w:t>
      </w:r>
      <w:r w:rsidRPr="00BC4A49">
        <w:rPr>
          <w:rFonts w:ascii="Palatino Linotype" w:eastAsia="Calibri" w:hAnsi="Palatino Linotype" w:cs="Arial"/>
        </w:rPr>
        <w:t xml:space="preserve">por lo que no se da cumplimento como ha sido precisado en el cuerpo de la presente resolución al artículo 161 de la Ley de la Materia, por lo que con el objeto de darle certeza jurídica al particular deberá ordenarse señale </w:t>
      </w:r>
      <w:r w:rsidR="001D5524" w:rsidRPr="00BC4A49">
        <w:rPr>
          <w:rFonts w:ascii="Palatino Linotype" w:eastAsia="Calibri" w:hAnsi="Palatino Linotype" w:cs="Arial"/>
        </w:rPr>
        <w:t>el artículo del Bando</w:t>
      </w:r>
      <w:r w:rsidRPr="00BC4A49">
        <w:rPr>
          <w:rFonts w:ascii="Palatino Linotype" w:eastAsia="Calibri" w:hAnsi="Palatino Linotype" w:cs="Arial"/>
        </w:rPr>
        <w:t>; esto es en razón, de que el particular no haga una búsqueda en toda la información contenida en la misma.</w:t>
      </w:r>
    </w:p>
    <w:p w:rsidR="00CD79C7" w:rsidRPr="00BC4A49" w:rsidRDefault="00CD79C7"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CD79C7" w:rsidRPr="00BC4A49" w:rsidRDefault="00CD79C7"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rPr>
        <w:t xml:space="preserve">Por último, en relación al requerimiento marcado con el número 8 en donde el ahora </w:t>
      </w:r>
      <w:r w:rsidRPr="00BC4A49">
        <w:rPr>
          <w:rFonts w:ascii="Palatino Linotype" w:eastAsia="Calibri" w:hAnsi="Palatino Linotype" w:cs="Arial"/>
          <w:b/>
        </w:rPr>
        <w:t>RECURRENTE</w:t>
      </w:r>
      <w:r w:rsidRPr="00BC4A49">
        <w:rPr>
          <w:rFonts w:ascii="Palatino Linotype" w:eastAsia="Calibri" w:hAnsi="Palatino Linotype" w:cs="Arial"/>
        </w:rPr>
        <w:t xml:space="preserve"> solicitó al </w:t>
      </w:r>
      <w:r w:rsidRPr="00BC4A49">
        <w:rPr>
          <w:rFonts w:ascii="Palatino Linotype" w:eastAsia="Calibri" w:hAnsi="Palatino Linotype" w:cs="Arial"/>
          <w:b/>
        </w:rPr>
        <w:t>SUJETO OBLIGADO</w:t>
      </w:r>
      <w:r w:rsidRPr="00BC4A49">
        <w:rPr>
          <w:rFonts w:ascii="Palatino Linotype" w:eastAsia="Calibri" w:hAnsi="Palatino Linotype" w:cs="Arial"/>
        </w:rPr>
        <w:t xml:space="preserve"> el procedimiento legal o administrativo para cuando se encuentra a personal del Ayuntamiento, terceros o ciudadanos podando en flagrancia sin un permiso del área competente o sin llevar a cabo los requisitos ambientales o reglamentarios para realizar dicha poda en Parques Públicos, Parques Municipales o Jardines Públicos de su Ayuntamiento.</w:t>
      </w:r>
    </w:p>
    <w:p w:rsidR="00A60B6B" w:rsidRPr="00BC4A49" w:rsidRDefault="00A60B6B"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A60B6B" w:rsidRPr="00BC4A49" w:rsidRDefault="00A60B6B"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rPr>
        <w:t>Es en respuesta que sólo se limitó a señalar la normatividad aplicable y en Informe Justificado que le precisó en qué norma señala lo requerido como se observa:</w:t>
      </w:r>
    </w:p>
    <w:p w:rsidR="00CD79C7" w:rsidRPr="00BC4A49" w:rsidRDefault="00A60B6B"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noProof/>
          <w:lang w:val="es-MX" w:eastAsia="es-MX"/>
        </w:rPr>
        <w:lastRenderedPageBreak/>
        <w:drawing>
          <wp:inline distT="0" distB="0" distL="0" distR="0" wp14:anchorId="4436166C" wp14:editId="7C196C76">
            <wp:extent cx="5612130" cy="132270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322705"/>
                    </a:xfrm>
                    <a:prstGeom prst="rect">
                      <a:avLst/>
                    </a:prstGeom>
                  </pic:spPr>
                </pic:pic>
              </a:graphicData>
            </a:graphic>
          </wp:inline>
        </w:drawing>
      </w:r>
    </w:p>
    <w:p w:rsidR="00A60B6B" w:rsidRPr="00BC4A49" w:rsidRDefault="00A60B6B"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A60B6B" w:rsidRPr="00BC4A49" w:rsidRDefault="001D5524"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noProof/>
          <w:lang w:val="es-MX" w:eastAsia="es-MX"/>
        </w:rPr>
        <mc:AlternateContent>
          <mc:Choice Requires="wps">
            <w:drawing>
              <wp:anchor distT="0" distB="0" distL="114300" distR="114300" simplePos="0" relativeHeight="251728896" behindDoc="0" locked="0" layoutInCell="1" allowOverlap="1">
                <wp:simplePos x="0" y="0"/>
                <wp:positionH relativeFrom="column">
                  <wp:posOffset>34290</wp:posOffset>
                </wp:positionH>
                <wp:positionV relativeFrom="paragraph">
                  <wp:posOffset>861060</wp:posOffset>
                </wp:positionV>
                <wp:extent cx="5715000" cy="5172075"/>
                <wp:effectExtent l="0" t="0" r="19050" b="28575"/>
                <wp:wrapNone/>
                <wp:docPr id="10" name="Conector recto 10"/>
                <wp:cNvGraphicFramePr/>
                <a:graphic xmlns:a="http://schemas.openxmlformats.org/drawingml/2006/main">
                  <a:graphicData uri="http://schemas.microsoft.com/office/word/2010/wordprocessingShape">
                    <wps:wsp>
                      <wps:cNvCnPr/>
                      <wps:spPr>
                        <a:xfrm>
                          <a:off x="0" y="0"/>
                          <a:ext cx="5715000" cy="51720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FA01E" id="Conector recto 1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67.8pt" to="452.7pt,4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" strokecolor="red" strokeweight=".5pt">
                <v:stroke joinstyle="miter"/>
              </v:line>
            </w:pict>
          </mc:Fallback>
        </mc:AlternateContent>
      </w:r>
      <w:r w:rsidR="00A60B6B" w:rsidRPr="00BC4A49">
        <w:rPr>
          <w:rFonts w:ascii="Palatino Linotype" w:eastAsia="Calibri" w:hAnsi="Palatino Linotype" w:cs="Arial"/>
        </w:rPr>
        <w:t>De lo anterior, es que da contestación al planteamiento por parte d</w:t>
      </w:r>
      <w:r w:rsidRPr="00BC4A49">
        <w:rPr>
          <w:rFonts w:ascii="Palatino Linotype" w:eastAsia="Calibri" w:hAnsi="Palatino Linotype" w:cs="Arial"/>
        </w:rPr>
        <w:t>el particular y le señaló en qué</w:t>
      </w:r>
      <w:r w:rsidR="00A60B6B" w:rsidRPr="00BC4A49">
        <w:rPr>
          <w:rFonts w:ascii="Palatino Linotype" w:eastAsia="Calibri" w:hAnsi="Palatino Linotype" w:cs="Arial"/>
        </w:rPr>
        <w:t xml:space="preserve"> artículos del Bando se encuentra la información requerida como se desprende de lo siguiente:</w:t>
      </w:r>
    </w:p>
    <w:p w:rsidR="00A60B6B" w:rsidRPr="00BC4A49" w:rsidRDefault="00A60B6B"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noProof/>
          <w:lang w:val="es-MX" w:eastAsia="es-MX"/>
        </w:rPr>
        <w:lastRenderedPageBreak/>
        <w:drawing>
          <wp:inline distT="0" distB="0" distL="0" distR="0" wp14:anchorId="55132009" wp14:editId="43D955EE">
            <wp:extent cx="5607050" cy="79445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189" t="20519" r="36072" b="12090"/>
                    <a:stretch/>
                  </pic:blipFill>
                  <pic:spPr bwMode="auto">
                    <a:xfrm>
                      <a:off x="0" y="0"/>
                      <a:ext cx="5610236" cy="7949107"/>
                    </a:xfrm>
                    <a:prstGeom prst="rect">
                      <a:avLst/>
                    </a:prstGeom>
                    <a:ln>
                      <a:noFill/>
                    </a:ln>
                    <a:extLst>
                      <a:ext uri="{53640926-AAD7-44D8-BBD7-CCE9431645EC}">
                        <a14:shadowObscured xmlns:a14="http://schemas.microsoft.com/office/drawing/2010/main"/>
                      </a:ext>
                    </a:extLst>
                  </pic:spPr>
                </pic:pic>
              </a:graphicData>
            </a:graphic>
          </wp:inline>
        </w:drawing>
      </w:r>
    </w:p>
    <w:p w:rsidR="00A60B6B" w:rsidRPr="00BC4A49" w:rsidRDefault="00A60B6B"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rPr>
        <w:lastRenderedPageBreak/>
        <w:t xml:space="preserve">De lo anterior, se observó que le indico quien es la Autoridad facultada en los casos que señala y el procedimiento en caso de encontrar a cualquier persona en flagrancia; sin embargo, es importante mencionar que requirió </w:t>
      </w:r>
      <w:r w:rsidR="006E6DB0" w:rsidRPr="00BC4A49">
        <w:rPr>
          <w:rFonts w:ascii="Palatino Linotype" w:eastAsia="Calibri" w:hAnsi="Palatino Linotype" w:cs="Arial"/>
        </w:rPr>
        <w:t xml:space="preserve">el procedimiento administrativo, en caso de que sean servidores públicos, y que </w:t>
      </w:r>
      <w:r w:rsidR="006E6DB0" w:rsidRPr="00BC4A49">
        <w:rPr>
          <w:rFonts w:ascii="Palatino Linotype" w:eastAsia="Calibri" w:hAnsi="Palatino Linotype" w:cs="Arial"/>
          <w:b/>
        </w:rPr>
        <w:t>EL SUJETO OBLIGADO</w:t>
      </w:r>
      <w:r w:rsidR="006E6DB0" w:rsidRPr="00BC4A49">
        <w:rPr>
          <w:rFonts w:ascii="Palatino Linotype" w:eastAsia="Calibri" w:hAnsi="Palatino Linotype" w:cs="Arial"/>
        </w:rPr>
        <w:t xml:space="preserve"> no se pronunció al respecto, por lo que es dable ordenar a la Autoridad entregue el documento donde conste el procedimiento administrativo en el supuesto anteriormente señalado.</w:t>
      </w:r>
    </w:p>
    <w:p w:rsidR="006E6DB0" w:rsidRPr="00BC4A49" w:rsidRDefault="006E6DB0"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6E6DB0" w:rsidRPr="00BC4A49" w:rsidRDefault="006E6DB0"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rFonts w:ascii="Palatino Linotype" w:eastAsia="Calibri" w:hAnsi="Palatino Linotype" w:cs="Arial"/>
        </w:rPr>
        <w:t>En razón de lo expuesto, el presente medio de impugnación encuadra en el supuesto de procedencia del artículo 179, fracción</w:t>
      </w:r>
      <w:r w:rsidR="008F6F4C" w:rsidRPr="00BC4A49">
        <w:rPr>
          <w:rFonts w:ascii="Palatino Linotype" w:eastAsia="Calibri" w:hAnsi="Palatino Linotype" w:cs="Arial"/>
        </w:rPr>
        <w:t xml:space="preserve"> VI </w:t>
      </w:r>
      <w:r w:rsidRPr="00BC4A49">
        <w:rPr>
          <w:rFonts w:ascii="Palatino Linotype" w:eastAsia="Calibri" w:hAnsi="Palatino Linotype" w:cs="Arial"/>
        </w:rPr>
        <w:t>de la Ley de Transparencia y Acceso a la Información Pública del Estado de México y Municipios del Estado de México y Municipios:</w:t>
      </w:r>
    </w:p>
    <w:p w:rsidR="006E6DB0" w:rsidRPr="00BC4A49" w:rsidRDefault="006E6DB0"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12"/>
        </w:rPr>
      </w:pPr>
    </w:p>
    <w:p w:rsidR="006E6DB0" w:rsidRPr="00BC4A49" w:rsidRDefault="006E6DB0" w:rsidP="006E6DB0">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C4A49">
        <w:rPr>
          <w:rFonts w:ascii="Palatino Linotype" w:hAnsi="Palatino Linotype"/>
          <w:b/>
          <w:i/>
          <w:sz w:val="22"/>
          <w:szCs w:val="22"/>
        </w:rPr>
        <w:t>Artículo 179.</w:t>
      </w:r>
      <w:r w:rsidRPr="00BC4A49">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8F6F4C" w:rsidRPr="00BC4A49" w:rsidRDefault="008F6F4C" w:rsidP="006E6DB0">
      <w:pPr>
        <w:pStyle w:val="Prrafodelista"/>
        <w:widowControl w:val="0"/>
        <w:autoSpaceDE w:val="0"/>
        <w:autoSpaceDN w:val="0"/>
        <w:adjustRightInd w:val="0"/>
        <w:spacing w:line="276" w:lineRule="auto"/>
        <w:ind w:left="851" w:right="618"/>
        <w:jc w:val="both"/>
        <w:rPr>
          <w:rFonts w:ascii="Palatino Linotype" w:hAnsi="Palatino Linotype"/>
          <w:b/>
          <w:i/>
          <w:sz w:val="22"/>
          <w:szCs w:val="22"/>
          <w:u w:val="single"/>
        </w:rPr>
      </w:pPr>
      <w:r w:rsidRPr="00BC4A49">
        <w:rPr>
          <w:rFonts w:ascii="Palatino Linotype" w:hAnsi="Palatino Linotype"/>
          <w:b/>
          <w:i/>
          <w:sz w:val="22"/>
          <w:szCs w:val="22"/>
          <w:u w:val="single"/>
        </w:rPr>
        <w:t>VI. La entrega de información que no corresponda con lo solicitado;</w:t>
      </w:r>
    </w:p>
    <w:p w:rsidR="006E6DB0" w:rsidRPr="00BC4A49" w:rsidRDefault="006E6DB0" w:rsidP="006E6DB0">
      <w:pPr>
        <w:pStyle w:val="Prrafodelista"/>
        <w:widowControl w:val="0"/>
        <w:autoSpaceDE w:val="0"/>
        <w:autoSpaceDN w:val="0"/>
        <w:adjustRightInd w:val="0"/>
        <w:spacing w:line="276" w:lineRule="auto"/>
        <w:ind w:left="851" w:right="618"/>
        <w:jc w:val="both"/>
        <w:rPr>
          <w:rFonts w:ascii="Palatino Linotype" w:eastAsia="Calibri" w:hAnsi="Palatino Linotype" w:cs="Arial"/>
          <w:i/>
          <w:sz w:val="22"/>
          <w:szCs w:val="22"/>
        </w:rPr>
      </w:pPr>
    </w:p>
    <w:p w:rsidR="00A614F1" w:rsidRPr="00BC4A49" w:rsidRDefault="00A614F1"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A614F1" w:rsidRPr="00BC4A49" w:rsidRDefault="00A614F1"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BC4A49">
        <w:rPr>
          <w:rFonts w:ascii="Palatino Linotype" w:eastAsia="Calibri" w:hAnsi="Palatino Linotype" w:cs="Arial"/>
        </w:rPr>
        <w:t xml:space="preserve">De esta forma y de acuerdo al estudio de las constancias y de los argumentos plasmados en el cuerpo de la presente resolución se consideran que son </w:t>
      </w:r>
      <w:r w:rsidR="00F369D2" w:rsidRPr="00BC4A49">
        <w:rPr>
          <w:rFonts w:ascii="Palatino Linotype" w:eastAsia="Calibri" w:hAnsi="Palatino Linotype" w:cs="Arial"/>
        </w:rPr>
        <w:t>fundadas</w:t>
      </w:r>
      <w:r w:rsidRPr="00BC4A49">
        <w:rPr>
          <w:rFonts w:ascii="Palatino Linotype" w:eastAsia="Calibri" w:hAnsi="Palatino Linotype" w:cs="Arial"/>
        </w:rPr>
        <w:t xml:space="preserve"> las razones y motivos de inconformidad hechos vales por el particular.</w:t>
      </w:r>
    </w:p>
    <w:p w:rsidR="00A614F1" w:rsidRPr="00BC4A49" w:rsidRDefault="00A614F1"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0A2778" w:rsidRPr="00BC4A49"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BC4A49">
        <w:rPr>
          <w:rFonts w:ascii="Palatino Linotype" w:eastAsia="Calibri" w:hAnsi="Palatino Linotype" w:cs="Arial"/>
        </w:rPr>
        <w:t xml:space="preserve">Así, con </w:t>
      </w:r>
      <w:r w:rsidRPr="00BC4A49">
        <w:rPr>
          <w:rFonts w:ascii="Palatino Linotype" w:hAnsi="Palatino Linotype" w:cs="Arial"/>
        </w:rPr>
        <w:t>fundamento</w:t>
      </w:r>
      <w:r w:rsidRPr="00BC4A49">
        <w:rPr>
          <w:rFonts w:ascii="Palatino Linotype" w:eastAsia="Calibri" w:hAnsi="Palatino Linotype" w:cs="Arial"/>
        </w:rPr>
        <w:t xml:space="preserve"> en lo prescrito en los artículos 5, </w:t>
      </w:r>
      <w:r w:rsidRPr="00BC4A49">
        <w:rPr>
          <w:rFonts w:ascii="Palatino Linotype" w:hAnsi="Palatino Linotype"/>
        </w:rPr>
        <w:t>párrafos vigésimo</w:t>
      </w:r>
      <w:r w:rsidR="00880D9C" w:rsidRPr="00BC4A49">
        <w:rPr>
          <w:rFonts w:ascii="Palatino Linotype" w:hAnsi="Palatino Linotype"/>
        </w:rPr>
        <w:t xml:space="preserve"> segundo</w:t>
      </w:r>
      <w:r w:rsidRPr="00BC4A49">
        <w:rPr>
          <w:rFonts w:ascii="Palatino Linotype" w:hAnsi="Palatino Linotype"/>
        </w:rPr>
        <w:t xml:space="preserve">, vigésimo </w:t>
      </w:r>
      <w:r w:rsidR="00880D9C" w:rsidRPr="00BC4A49">
        <w:rPr>
          <w:rFonts w:ascii="Palatino Linotype" w:hAnsi="Palatino Linotype"/>
        </w:rPr>
        <w:t>tercero</w:t>
      </w:r>
      <w:r w:rsidRPr="00BC4A49">
        <w:rPr>
          <w:rFonts w:ascii="Palatino Linotype" w:hAnsi="Palatino Linotype"/>
        </w:rPr>
        <w:t xml:space="preserve"> y vigésimo </w:t>
      </w:r>
      <w:r w:rsidR="00880D9C" w:rsidRPr="00BC4A49">
        <w:rPr>
          <w:rFonts w:ascii="Palatino Linotype" w:hAnsi="Palatino Linotype" w:cs="Arial"/>
        </w:rPr>
        <w:t>cuarto</w:t>
      </w:r>
      <w:r w:rsidRPr="00BC4A49">
        <w:rPr>
          <w:rFonts w:ascii="Palatino Linotype" w:hAnsi="Palatino Linotype" w:cs="Arial"/>
        </w:rPr>
        <w:t>,</w:t>
      </w:r>
      <w:r w:rsidRPr="00BC4A49">
        <w:rPr>
          <w:rFonts w:ascii="Palatino Linotype" w:hAnsi="Palatino Linotype"/>
        </w:rPr>
        <w:t xml:space="preserve"> fracciones IV y V,</w:t>
      </w:r>
      <w:r w:rsidRPr="00BC4A49">
        <w:rPr>
          <w:rFonts w:ascii="Palatino Linotype" w:eastAsia="Calibri" w:hAnsi="Palatino Linotype" w:cs="Arial"/>
        </w:rPr>
        <w:t xml:space="preserve"> de la Constitución Política del Estado Libre y Soberano de México, y los artículos </w:t>
      </w:r>
      <w:r w:rsidRPr="00BC4A49">
        <w:rPr>
          <w:rFonts w:ascii="Palatino Linotype" w:hAnsi="Palatino Linotype"/>
        </w:rPr>
        <w:t xml:space="preserve">2, </w:t>
      </w:r>
      <w:r w:rsidRPr="00BC4A49">
        <w:rPr>
          <w:rFonts w:ascii="Palatino Linotype" w:hAnsi="Palatino Linotype" w:cs="Arial"/>
        </w:rPr>
        <w:t>fracción</w:t>
      </w:r>
      <w:r w:rsidRPr="00BC4A49">
        <w:rPr>
          <w:rFonts w:ascii="Palatino Linotype" w:hAnsi="Palatino Linotype"/>
        </w:rPr>
        <w:t xml:space="preserve"> II, 9, </w:t>
      </w:r>
      <w:r w:rsidRPr="00BC4A49">
        <w:rPr>
          <w:rFonts w:ascii="Palatino Linotype" w:hAnsi="Palatino Linotype" w:cs="Arial"/>
          <w:lang w:val="es-ES_tradnl"/>
        </w:rPr>
        <w:t>29</w:t>
      </w:r>
      <w:r w:rsidRPr="00BC4A49">
        <w:rPr>
          <w:rFonts w:ascii="Palatino Linotype" w:hAnsi="Palatino Linotype"/>
        </w:rPr>
        <w:t>, 36, fracciones I y II, 176, 178, 179, 181, 185, fracción I, 186 y 188,</w:t>
      </w:r>
      <w:r w:rsidRPr="00BC4A49">
        <w:rPr>
          <w:rFonts w:ascii="Palatino Linotype" w:eastAsia="Calibri" w:hAnsi="Palatino Linotype" w:cs="Arial"/>
        </w:rPr>
        <w:t xml:space="preserve"> de la Ley de Transparencia y Acceso </w:t>
      </w:r>
      <w:r w:rsidRPr="00BC4A49">
        <w:rPr>
          <w:rFonts w:ascii="Palatino Linotype" w:eastAsia="Calibri" w:hAnsi="Palatino Linotype" w:cs="Arial"/>
        </w:rPr>
        <w:lastRenderedPageBreak/>
        <w:t xml:space="preserve">a la Información Pública del Estado de México y </w:t>
      </w:r>
      <w:r w:rsidRPr="00BC4A49">
        <w:rPr>
          <w:rFonts w:ascii="Palatino Linotype" w:hAnsi="Palatino Linotype" w:cs="Arial"/>
        </w:rPr>
        <w:t>Municipios</w:t>
      </w:r>
      <w:r w:rsidRPr="00BC4A49">
        <w:rPr>
          <w:rFonts w:ascii="Palatino Linotype" w:eastAsia="Calibri" w:hAnsi="Palatino Linotype" w:cs="Arial"/>
        </w:rPr>
        <w:t xml:space="preserve">, </w:t>
      </w:r>
      <w:r w:rsidRPr="00BC4A49">
        <w:rPr>
          <w:rFonts w:ascii="Palatino Linotype" w:hAnsi="Palatino Linotype"/>
        </w:rPr>
        <w:t>este</w:t>
      </w:r>
      <w:r w:rsidRPr="00BC4A49">
        <w:rPr>
          <w:rFonts w:ascii="Palatino Linotype" w:eastAsia="Calibri" w:hAnsi="Palatino Linotype" w:cs="Arial"/>
        </w:rPr>
        <w:t xml:space="preserve"> Pleno:</w:t>
      </w:r>
    </w:p>
    <w:p w:rsidR="000A2778" w:rsidRPr="00BC4A49" w:rsidRDefault="000A2778" w:rsidP="000A2778">
      <w:pPr>
        <w:spacing w:before="360" w:after="240" w:line="360" w:lineRule="auto"/>
        <w:jc w:val="center"/>
        <w:rPr>
          <w:rFonts w:ascii="Palatino Linotype" w:hAnsi="Palatino Linotype"/>
          <w:b/>
          <w:bCs/>
          <w:spacing w:val="40"/>
          <w:sz w:val="28"/>
        </w:rPr>
      </w:pPr>
      <w:r w:rsidRPr="00BC4A49">
        <w:rPr>
          <w:rFonts w:ascii="Palatino Linotype" w:hAnsi="Palatino Linotype"/>
          <w:b/>
          <w:bCs/>
          <w:spacing w:val="40"/>
          <w:sz w:val="28"/>
        </w:rPr>
        <w:t>RESUELVE</w:t>
      </w:r>
    </w:p>
    <w:p w:rsidR="00A614F1" w:rsidRPr="00BC4A49" w:rsidRDefault="00A614F1" w:rsidP="00A614F1">
      <w:pPr>
        <w:spacing w:before="100" w:beforeAutospacing="1" w:after="100" w:afterAutospacing="1" w:line="360" w:lineRule="auto"/>
        <w:jc w:val="both"/>
        <w:rPr>
          <w:color w:val="222222"/>
          <w:sz w:val="24"/>
          <w:szCs w:val="24"/>
          <w:lang w:eastAsia="es-MX"/>
        </w:rPr>
      </w:pPr>
      <w:r w:rsidRPr="00BC4A49">
        <w:rPr>
          <w:rFonts w:ascii="Palatino Linotype" w:hAnsi="Palatino Linotype"/>
          <w:b/>
          <w:bCs/>
          <w:color w:val="222222"/>
          <w:sz w:val="28"/>
          <w:szCs w:val="28"/>
          <w:lang w:eastAsia="es-MX"/>
        </w:rPr>
        <w:t>PRIMERO</w:t>
      </w:r>
      <w:r w:rsidRPr="00BC4A49">
        <w:rPr>
          <w:rFonts w:ascii="Palatino Linotype" w:hAnsi="Palatino Linotype"/>
          <w:color w:val="222222"/>
          <w:lang w:eastAsia="es-MX"/>
        </w:rPr>
        <w:t xml:space="preserve">. </w:t>
      </w:r>
      <w:r w:rsidRPr="00BC4A49">
        <w:rPr>
          <w:rFonts w:ascii="Palatino Linotype" w:hAnsi="Palatino Linotype"/>
          <w:color w:val="222222"/>
          <w:sz w:val="24"/>
          <w:szCs w:val="24"/>
          <w:lang w:eastAsia="es-MX"/>
        </w:rPr>
        <w:t xml:space="preserve">Resultan </w:t>
      </w:r>
      <w:r w:rsidRPr="00BC4A49">
        <w:rPr>
          <w:rFonts w:ascii="Palatino Linotype" w:hAnsi="Palatino Linotype"/>
          <w:b/>
          <w:bCs/>
          <w:color w:val="222222"/>
          <w:sz w:val="24"/>
          <w:szCs w:val="24"/>
          <w:lang w:eastAsia="es-MX"/>
        </w:rPr>
        <w:t>fundadas</w:t>
      </w:r>
      <w:r w:rsidRPr="00BC4A49">
        <w:rPr>
          <w:rFonts w:ascii="Palatino Linotype" w:hAnsi="Palatino Linotype"/>
          <w:color w:val="222222"/>
          <w:sz w:val="24"/>
          <w:szCs w:val="24"/>
          <w:lang w:eastAsia="es-MX"/>
        </w:rPr>
        <w:t xml:space="preserve"> las razones o motivos de inconformidad planteadas por </w:t>
      </w:r>
      <w:r w:rsidRPr="00BC4A49">
        <w:rPr>
          <w:rFonts w:ascii="Palatino Linotype" w:hAnsi="Palatino Linotype"/>
          <w:b/>
          <w:bCs/>
          <w:color w:val="222222"/>
          <w:sz w:val="24"/>
          <w:szCs w:val="24"/>
          <w:lang w:eastAsia="es-MX"/>
        </w:rPr>
        <w:t>EL RECURRENTE</w:t>
      </w:r>
      <w:r w:rsidRPr="00BC4A49">
        <w:rPr>
          <w:rFonts w:ascii="Palatino Linotype" w:hAnsi="Palatino Linotype"/>
          <w:color w:val="222222"/>
          <w:sz w:val="24"/>
          <w:szCs w:val="24"/>
          <w:lang w:eastAsia="es-MX"/>
        </w:rPr>
        <w:t xml:space="preserve"> en términos del Considerando </w:t>
      </w:r>
      <w:r w:rsidRPr="00BC4A49">
        <w:rPr>
          <w:rFonts w:ascii="Palatino Linotype" w:hAnsi="Palatino Linotype"/>
          <w:b/>
          <w:bCs/>
          <w:color w:val="222222"/>
          <w:sz w:val="24"/>
          <w:szCs w:val="24"/>
          <w:lang w:eastAsia="es-MX"/>
        </w:rPr>
        <w:t>QUINTO</w:t>
      </w:r>
      <w:r w:rsidRPr="00BC4A49">
        <w:rPr>
          <w:rFonts w:ascii="Palatino Linotype" w:hAnsi="Palatino Linotype"/>
          <w:color w:val="222222"/>
          <w:sz w:val="24"/>
          <w:szCs w:val="24"/>
          <w:lang w:eastAsia="es-MX"/>
        </w:rPr>
        <w:t xml:space="preserve"> de esta Resolución.</w:t>
      </w:r>
    </w:p>
    <w:p w:rsidR="00A614F1" w:rsidRPr="00BC4A49" w:rsidRDefault="00A614F1" w:rsidP="00A614F1">
      <w:pPr>
        <w:spacing w:before="100" w:beforeAutospacing="1" w:after="100" w:afterAutospacing="1" w:line="360" w:lineRule="auto"/>
        <w:jc w:val="both"/>
        <w:rPr>
          <w:color w:val="222222"/>
          <w:sz w:val="24"/>
          <w:szCs w:val="24"/>
          <w:lang w:eastAsia="es-MX"/>
        </w:rPr>
      </w:pPr>
      <w:r w:rsidRPr="00BC4A49">
        <w:rPr>
          <w:rFonts w:ascii="Palatino Linotype" w:hAnsi="Palatino Linotype"/>
          <w:b/>
          <w:bCs/>
          <w:color w:val="222222"/>
          <w:sz w:val="28"/>
          <w:szCs w:val="28"/>
          <w:lang w:eastAsia="es-MX"/>
        </w:rPr>
        <w:t>SEGUNDO</w:t>
      </w:r>
      <w:r w:rsidRPr="00BC4A49">
        <w:rPr>
          <w:rFonts w:ascii="Palatino Linotype" w:hAnsi="Palatino Linotype"/>
          <w:b/>
          <w:bCs/>
          <w:color w:val="222222"/>
          <w:lang w:eastAsia="es-MX"/>
        </w:rPr>
        <w:t>. </w:t>
      </w:r>
      <w:r w:rsidRPr="00BC4A49">
        <w:rPr>
          <w:rFonts w:ascii="Palatino Linotype" w:hAnsi="Palatino Linotype"/>
          <w:color w:val="222222"/>
          <w:sz w:val="24"/>
          <w:szCs w:val="24"/>
          <w:lang w:eastAsia="es-MX"/>
        </w:rPr>
        <w:t xml:space="preserve">Se </w:t>
      </w:r>
      <w:r w:rsidRPr="00BC4A49">
        <w:rPr>
          <w:rFonts w:ascii="Palatino Linotype" w:hAnsi="Palatino Linotype"/>
          <w:b/>
          <w:color w:val="222222"/>
          <w:sz w:val="24"/>
          <w:szCs w:val="24"/>
          <w:lang w:eastAsia="es-MX"/>
        </w:rPr>
        <w:t>REVOCA</w:t>
      </w:r>
      <w:r w:rsidRPr="00BC4A49">
        <w:rPr>
          <w:rFonts w:ascii="Palatino Linotype" w:hAnsi="Palatino Linotype"/>
          <w:color w:val="222222"/>
          <w:sz w:val="24"/>
          <w:szCs w:val="24"/>
          <w:lang w:eastAsia="es-MX"/>
        </w:rPr>
        <w:t xml:space="preserve"> la respuesta del </w:t>
      </w:r>
      <w:r w:rsidRPr="00BC4A49">
        <w:rPr>
          <w:rFonts w:ascii="Palatino Linotype" w:hAnsi="Palatino Linotype"/>
          <w:b/>
          <w:bCs/>
          <w:color w:val="222222"/>
          <w:sz w:val="24"/>
          <w:szCs w:val="24"/>
          <w:lang w:eastAsia="es-MX"/>
        </w:rPr>
        <w:t xml:space="preserve">SUJETO OBLIGADO </w:t>
      </w:r>
      <w:r w:rsidRPr="00BC4A49">
        <w:rPr>
          <w:rFonts w:ascii="Palatino Linotype" w:hAnsi="Palatino Linotype"/>
          <w:color w:val="222222"/>
          <w:sz w:val="24"/>
          <w:szCs w:val="24"/>
          <w:lang w:eastAsia="es-MX"/>
        </w:rPr>
        <w:t xml:space="preserve">atienda la solicitud de información </w:t>
      </w:r>
      <w:r w:rsidR="004D5FA0" w:rsidRPr="00BC4A49">
        <w:rPr>
          <w:rFonts w:ascii="Palatino Linotype" w:eastAsia="Times New Roman" w:hAnsi="Palatino Linotype" w:cs="Arial"/>
          <w:b/>
          <w:sz w:val="24"/>
          <w:szCs w:val="24"/>
          <w:lang w:val="es-ES" w:eastAsia="es-ES"/>
        </w:rPr>
        <w:t xml:space="preserve">00062/OTUMBA/IP/2019 </w:t>
      </w:r>
      <w:r w:rsidRPr="00BC4A49">
        <w:rPr>
          <w:rFonts w:ascii="Palatino Linotype" w:hAnsi="Palatino Linotype"/>
          <w:color w:val="222222"/>
          <w:sz w:val="24"/>
          <w:szCs w:val="24"/>
          <w:lang w:eastAsia="es-MX"/>
        </w:rPr>
        <w:t xml:space="preserve">y haga entrega al </w:t>
      </w:r>
      <w:r w:rsidRPr="00BC4A49">
        <w:rPr>
          <w:rFonts w:ascii="Palatino Linotype" w:hAnsi="Palatino Linotype"/>
          <w:b/>
          <w:bCs/>
          <w:color w:val="222222"/>
          <w:sz w:val="24"/>
          <w:szCs w:val="24"/>
          <w:lang w:eastAsia="es-MX"/>
        </w:rPr>
        <w:t>RECURRENTE</w:t>
      </w:r>
      <w:r w:rsidRPr="00BC4A49">
        <w:rPr>
          <w:rFonts w:ascii="Palatino Linotype" w:hAnsi="Palatino Linotype"/>
          <w:bCs/>
          <w:color w:val="222222"/>
          <w:sz w:val="24"/>
          <w:szCs w:val="24"/>
          <w:lang w:eastAsia="es-MX"/>
        </w:rPr>
        <w:t>,</w:t>
      </w:r>
      <w:r w:rsidRPr="00BC4A49">
        <w:rPr>
          <w:rFonts w:ascii="Palatino Linotype" w:hAnsi="Palatino Linotype"/>
          <w:b/>
          <w:bCs/>
          <w:color w:val="222222"/>
          <w:sz w:val="24"/>
          <w:szCs w:val="24"/>
          <w:lang w:eastAsia="es-MX"/>
        </w:rPr>
        <w:t xml:space="preserve"> </w:t>
      </w:r>
      <w:r w:rsidRPr="00BC4A49">
        <w:rPr>
          <w:rFonts w:ascii="Palatino Linotype" w:hAnsi="Palatino Linotype"/>
          <w:color w:val="222222"/>
          <w:sz w:val="24"/>
          <w:szCs w:val="24"/>
          <w:lang w:eastAsia="es-MX"/>
        </w:rPr>
        <w:t>en términos del Considerando </w:t>
      </w:r>
      <w:r w:rsidRPr="00BC4A49">
        <w:rPr>
          <w:rFonts w:ascii="Palatino Linotype" w:hAnsi="Palatino Linotype"/>
          <w:b/>
          <w:bCs/>
          <w:color w:val="222222"/>
          <w:sz w:val="24"/>
          <w:szCs w:val="24"/>
          <w:lang w:eastAsia="es-MX"/>
        </w:rPr>
        <w:t>QUINTO</w:t>
      </w:r>
      <w:r w:rsidRPr="00BC4A49">
        <w:rPr>
          <w:rFonts w:ascii="Palatino Linotype" w:hAnsi="Palatino Linotype"/>
          <w:color w:val="222222"/>
          <w:sz w:val="24"/>
          <w:szCs w:val="24"/>
          <w:lang w:eastAsia="es-MX"/>
        </w:rPr>
        <w:t xml:space="preserve"> de esta resolución, </w:t>
      </w:r>
      <w:r w:rsidRPr="00BC4A49">
        <w:rPr>
          <w:rFonts w:ascii="Palatino Linotype" w:hAnsi="Palatino Linotype" w:cs="Arial"/>
          <w:sz w:val="24"/>
          <w:szCs w:val="24"/>
        </w:rPr>
        <w:t xml:space="preserve">vía el </w:t>
      </w:r>
      <w:r w:rsidRPr="00BC4A49">
        <w:rPr>
          <w:rFonts w:ascii="Palatino Linotype" w:hAnsi="Palatino Linotype" w:cs="Arial"/>
          <w:b/>
          <w:sz w:val="24"/>
          <w:szCs w:val="24"/>
        </w:rPr>
        <w:t>SAIMEX</w:t>
      </w:r>
      <w:r w:rsidR="000E0F26" w:rsidRPr="00BC4A49">
        <w:rPr>
          <w:rFonts w:ascii="Palatino Linotype" w:hAnsi="Palatino Linotype" w:cs="Arial"/>
          <w:b/>
          <w:sz w:val="24"/>
          <w:szCs w:val="24"/>
        </w:rPr>
        <w:t xml:space="preserve"> </w:t>
      </w:r>
      <w:r w:rsidR="000E0F26" w:rsidRPr="00BC4A49">
        <w:rPr>
          <w:rFonts w:ascii="Palatino Linotype" w:hAnsi="Palatino Linotype" w:cs="Arial"/>
          <w:sz w:val="24"/>
          <w:szCs w:val="24"/>
        </w:rPr>
        <w:t>y correo electrónico</w:t>
      </w:r>
      <w:r w:rsidRPr="00BC4A49">
        <w:rPr>
          <w:rFonts w:ascii="Palatino Linotype" w:hAnsi="Palatino Linotype" w:cs="Arial"/>
          <w:sz w:val="24"/>
          <w:szCs w:val="24"/>
        </w:rPr>
        <w:t>,</w:t>
      </w:r>
      <w:r w:rsidRPr="00BC4A49">
        <w:rPr>
          <w:rFonts w:ascii="Palatino Linotype" w:hAnsi="Palatino Linotype"/>
          <w:color w:val="222222"/>
          <w:sz w:val="24"/>
          <w:szCs w:val="24"/>
          <w:lang w:eastAsia="es-MX"/>
        </w:rPr>
        <w:t xml:space="preserve"> donde conste</w:t>
      </w:r>
      <w:r w:rsidR="004D5FA0" w:rsidRPr="00BC4A49">
        <w:rPr>
          <w:rFonts w:ascii="Palatino Linotype" w:hAnsi="Palatino Linotype"/>
          <w:color w:val="222222"/>
          <w:sz w:val="24"/>
          <w:szCs w:val="24"/>
          <w:lang w:eastAsia="es-MX"/>
        </w:rPr>
        <w:t xml:space="preserve"> en el Municipio de Otumba,</w:t>
      </w:r>
      <w:r w:rsidR="000E0F26" w:rsidRPr="00BC4A49">
        <w:rPr>
          <w:rFonts w:ascii="Palatino Linotype" w:hAnsi="Palatino Linotype"/>
          <w:color w:val="222222"/>
          <w:sz w:val="24"/>
          <w:szCs w:val="24"/>
          <w:lang w:eastAsia="es-MX"/>
        </w:rPr>
        <w:t xml:space="preserve"> de</w:t>
      </w:r>
      <w:r w:rsidR="004D5FA0" w:rsidRPr="00BC4A49">
        <w:rPr>
          <w:rFonts w:ascii="Palatino Linotype" w:hAnsi="Palatino Linotype"/>
          <w:color w:val="222222"/>
          <w:sz w:val="24"/>
          <w:szCs w:val="24"/>
          <w:lang w:eastAsia="es-MX"/>
        </w:rPr>
        <w:t xml:space="preserve"> </w:t>
      </w:r>
      <w:r w:rsidRPr="00BC4A49">
        <w:rPr>
          <w:rFonts w:ascii="Palatino Linotype" w:hAnsi="Palatino Linotype"/>
          <w:color w:val="222222"/>
          <w:sz w:val="24"/>
          <w:szCs w:val="24"/>
          <w:lang w:eastAsia="es-MX"/>
        </w:rPr>
        <w:t>lo siguiente:</w:t>
      </w:r>
    </w:p>
    <w:p w:rsidR="00A614F1" w:rsidRPr="00BC4A49" w:rsidRDefault="00A614F1" w:rsidP="000E0F26">
      <w:pPr>
        <w:pStyle w:val="Prrafodelista"/>
        <w:spacing w:before="100" w:beforeAutospacing="1" w:after="100" w:afterAutospacing="1"/>
        <w:ind w:left="851" w:right="899" w:hanging="142"/>
        <w:jc w:val="both"/>
        <w:rPr>
          <w:rFonts w:ascii="Palatino Linotype" w:hAnsi="Palatino Linotype"/>
          <w:i/>
          <w:iCs/>
          <w:color w:val="222222"/>
          <w:sz w:val="22"/>
          <w:szCs w:val="22"/>
          <w:lang w:eastAsia="es-MX"/>
        </w:rPr>
      </w:pPr>
      <w:r w:rsidRPr="00BC4A49">
        <w:rPr>
          <w:rFonts w:ascii="Palatino Linotype" w:hAnsi="Palatino Linotype"/>
          <w:i/>
          <w:iCs/>
          <w:color w:val="222222"/>
          <w:sz w:val="22"/>
          <w:szCs w:val="22"/>
          <w:lang w:eastAsia="es-MX"/>
        </w:rPr>
        <w:t>“</w:t>
      </w:r>
      <w:r w:rsidR="00401790" w:rsidRPr="00BC4A49">
        <w:rPr>
          <w:rFonts w:ascii="Palatino Linotype" w:hAnsi="Palatino Linotype"/>
          <w:i/>
          <w:iCs/>
          <w:color w:val="222222"/>
          <w:sz w:val="22"/>
          <w:szCs w:val="22"/>
          <w:lang w:eastAsia="es-MX"/>
        </w:rPr>
        <w:t xml:space="preserve">a) </w:t>
      </w:r>
      <w:r w:rsidR="000E0F26" w:rsidRPr="00BC4A49">
        <w:rPr>
          <w:rFonts w:ascii="Palatino Linotype" w:hAnsi="Palatino Linotype"/>
          <w:i/>
          <w:iCs/>
          <w:color w:val="222222"/>
          <w:sz w:val="22"/>
          <w:szCs w:val="22"/>
          <w:lang w:eastAsia="es-MX"/>
        </w:rPr>
        <w:t>Las L</w:t>
      </w:r>
      <w:r w:rsidRPr="00BC4A49">
        <w:rPr>
          <w:rFonts w:ascii="Palatino Linotype" w:hAnsi="Palatino Linotype"/>
          <w:i/>
          <w:iCs/>
          <w:color w:val="222222"/>
          <w:sz w:val="22"/>
          <w:szCs w:val="22"/>
          <w:lang w:eastAsia="es-MX"/>
        </w:rPr>
        <w:t xml:space="preserve">eyes, Reglamentos, Acuerdos, Normas y demás conceptos legales que </w:t>
      </w:r>
      <w:r w:rsidR="001D5524" w:rsidRPr="00BC4A49">
        <w:rPr>
          <w:rFonts w:ascii="Palatino Linotype" w:hAnsi="Palatino Linotype"/>
          <w:i/>
          <w:iCs/>
          <w:color w:val="222222"/>
          <w:sz w:val="22"/>
          <w:szCs w:val="22"/>
          <w:lang w:eastAsia="es-MX"/>
        </w:rPr>
        <w:t>prevean</w:t>
      </w:r>
      <w:r w:rsidRPr="00BC4A49">
        <w:rPr>
          <w:rFonts w:ascii="Palatino Linotype" w:hAnsi="Palatino Linotype"/>
          <w:i/>
          <w:iCs/>
          <w:color w:val="222222"/>
          <w:sz w:val="22"/>
          <w:szCs w:val="22"/>
          <w:lang w:eastAsia="es-MX"/>
        </w:rPr>
        <w:t xml:space="preserve"> la forma, estrategia, protocolo o lineamientos para podar áreas verdes en Parques Públicos, Parques </w:t>
      </w:r>
      <w:r w:rsidR="004D5FA0" w:rsidRPr="00BC4A49">
        <w:rPr>
          <w:rFonts w:ascii="Palatino Linotype" w:hAnsi="Palatino Linotype"/>
          <w:i/>
          <w:iCs/>
          <w:color w:val="222222"/>
          <w:sz w:val="22"/>
          <w:szCs w:val="22"/>
          <w:lang w:eastAsia="es-MX"/>
        </w:rPr>
        <w:t>Municipales y Jardines Públicos</w:t>
      </w:r>
      <w:r w:rsidR="00BC4A49" w:rsidRPr="00BC4A49">
        <w:rPr>
          <w:rFonts w:ascii="Palatino Linotype" w:hAnsi="Palatino Linotype"/>
          <w:i/>
          <w:iCs/>
          <w:color w:val="222222"/>
          <w:sz w:val="22"/>
          <w:szCs w:val="22"/>
          <w:lang w:eastAsia="es-MX"/>
        </w:rPr>
        <w:t xml:space="preserve"> vigentes al 3 de octubre de 2019</w:t>
      </w:r>
      <w:r w:rsidR="004D5FA0" w:rsidRPr="00BC4A49">
        <w:rPr>
          <w:rFonts w:ascii="Palatino Linotype" w:hAnsi="Palatino Linotype"/>
          <w:i/>
          <w:iCs/>
          <w:color w:val="222222"/>
          <w:sz w:val="22"/>
          <w:szCs w:val="22"/>
          <w:lang w:eastAsia="es-MX"/>
        </w:rPr>
        <w:t>;</w:t>
      </w:r>
    </w:p>
    <w:p w:rsidR="00401790" w:rsidRPr="00BC4A49" w:rsidRDefault="00401790" w:rsidP="00A614F1">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BC4A49">
        <w:rPr>
          <w:rFonts w:ascii="Palatino Linotype" w:hAnsi="Palatino Linotype"/>
          <w:i/>
          <w:iCs/>
          <w:color w:val="222222"/>
          <w:sz w:val="22"/>
          <w:szCs w:val="22"/>
          <w:lang w:eastAsia="es-MX"/>
        </w:rPr>
        <w:t xml:space="preserve">b) El documento donde conste </w:t>
      </w:r>
      <w:r w:rsidR="000E0F26" w:rsidRPr="00BC4A49">
        <w:rPr>
          <w:rFonts w:ascii="Palatino Linotype" w:hAnsi="Palatino Linotype"/>
          <w:i/>
          <w:iCs/>
          <w:color w:val="222222"/>
          <w:sz w:val="22"/>
          <w:szCs w:val="22"/>
          <w:lang w:eastAsia="es-MX"/>
        </w:rPr>
        <w:t xml:space="preserve">si procede el </w:t>
      </w:r>
      <w:r w:rsidRPr="00BC4A49">
        <w:rPr>
          <w:rFonts w:ascii="Palatino Linotype" w:hAnsi="Palatino Linotype"/>
          <w:i/>
          <w:iCs/>
          <w:color w:val="222222"/>
          <w:sz w:val="22"/>
          <w:szCs w:val="22"/>
          <w:lang w:eastAsia="es-MX"/>
        </w:rPr>
        <w:t>estudio de impacto ambienta</w:t>
      </w:r>
      <w:r w:rsidR="000E0F26" w:rsidRPr="00BC4A49">
        <w:rPr>
          <w:rFonts w:ascii="Palatino Linotype" w:hAnsi="Palatino Linotype"/>
          <w:i/>
          <w:iCs/>
          <w:color w:val="222222"/>
          <w:sz w:val="22"/>
          <w:szCs w:val="22"/>
          <w:lang w:eastAsia="es-MX"/>
        </w:rPr>
        <w:t xml:space="preserve">l o ecológico previo a la poda en áreas verdes en Parques Públicos, Parques Municipales y Jardines Públicos, así como el </w:t>
      </w:r>
      <w:r w:rsidRPr="00BC4A49">
        <w:rPr>
          <w:rFonts w:ascii="Palatino Linotype" w:hAnsi="Palatino Linotype"/>
          <w:i/>
          <w:iCs/>
          <w:color w:val="222222"/>
          <w:sz w:val="22"/>
          <w:szCs w:val="22"/>
          <w:lang w:eastAsia="es-MX"/>
        </w:rPr>
        <w:t>fundamento legal</w:t>
      </w:r>
      <w:r w:rsidR="004D5FA0" w:rsidRPr="00BC4A49">
        <w:rPr>
          <w:rFonts w:ascii="Palatino Linotype" w:hAnsi="Palatino Linotype"/>
          <w:i/>
          <w:iCs/>
          <w:color w:val="222222"/>
          <w:sz w:val="22"/>
          <w:szCs w:val="22"/>
          <w:lang w:eastAsia="es-MX"/>
        </w:rPr>
        <w:t>;</w:t>
      </w:r>
    </w:p>
    <w:p w:rsidR="00BC4A49" w:rsidRPr="00BC4A49" w:rsidRDefault="00BC4A49" w:rsidP="00A614F1">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BC4A49">
        <w:rPr>
          <w:rFonts w:ascii="Palatino Linotype" w:hAnsi="Palatino Linotype"/>
          <w:i/>
          <w:iCs/>
          <w:color w:val="222222"/>
          <w:sz w:val="22"/>
          <w:szCs w:val="22"/>
          <w:lang w:eastAsia="es-MX"/>
        </w:rPr>
        <w:t xml:space="preserve">En caso de que no sea necesario el estudio de impacto ambiental o ecológico para la poda de áreas verdes en Parques Públicos, Parques Municipales y Jardines Públicos, deberá hacerlo del conocimiento del </w:t>
      </w:r>
      <w:r w:rsidRPr="00BC4A49">
        <w:rPr>
          <w:rFonts w:ascii="Palatino Linotype" w:hAnsi="Palatino Linotype"/>
          <w:b/>
          <w:i/>
          <w:iCs/>
          <w:color w:val="222222"/>
          <w:sz w:val="22"/>
          <w:szCs w:val="22"/>
          <w:lang w:eastAsia="es-MX"/>
        </w:rPr>
        <w:t>RECURRENTE</w:t>
      </w:r>
      <w:r w:rsidRPr="00BC4A49">
        <w:rPr>
          <w:rFonts w:ascii="Palatino Linotype" w:hAnsi="Palatino Linotype"/>
          <w:i/>
          <w:iCs/>
          <w:color w:val="222222"/>
          <w:sz w:val="22"/>
          <w:szCs w:val="22"/>
          <w:lang w:eastAsia="es-MX"/>
        </w:rPr>
        <w:t>.</w:t>
      </w:r>
    </w:p>
    <w:p w:rsidR="000E0F26" w:rsidRPr="00BC4A49" w:rsidRDefault="00401790" w:rsidP="00A614F1">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BC4A49">
        <w:rPr>
          <w:rFonts w:ascii="Palatino Linotype" w:hAnsi="Palatino Linotype"/>
          <w:i/>
          <w:iCs/>
          <w:color w:val="222222"/>
          <w:sz w:val="22"/>
          <w:szCs w:val="22"/>
          <w:lang w:eastAsia="es-MX"/>
        </w:rPr>
        <w:t xml:space="preserve">c) </w:t>
      </w:r>
      <w:r w:rsidR="00F369D2" w:rsidRPr="00BC4A49">
        <w:rPr>
          <w:rFonts w:ascii="Palatino Linotype" w:hAnsi="Palatino Linotype"/>
          <w:i/>
          <w:iCs/>
          <w:color w:val="222222"/>
          <w:sz w:val="22"/>
          <w:szCs w:val="22"/>
          <w:lang w:eastAsia="es-MX"/>
        </w:rPr>
        <w:t>De ser procedente en versión pública, de</w:t>
      </w:r>
      <w:r w:rsidR="004D5FA0" w:rsidRPr="00BC4A49">
        <w:rPr>
          <w:rFonts w:ascii="Palatino Linotype" w:hAnsi="Palatino Linotype"/>
          <w:i/>
          <w:iCs/>
          <w:color w:val="222222"/>
          <w:sz w:val="22"/>
          <w:szCs w:val="22"/>
          <w:lang w:eastAsia="es-MX"/>
        </w:rPr>
        <w:t>l documento donde consten las autorizaciones donde se desprendan los lugares y fechas con inicio y fecha final de poda, en Parques Públicos, Parques Municipales y Jardines Públicos</w:t>
      </w:r>
      <w:r w:rsidR="000E0F26" w:rsidRPr="00BC4A49">
        <w:rPr>
          <w:rFonts w:ascii="Palatino Linotype" w:hAnsi="Palatino Linotype"/>
          <w:i/>
          <w:iCs/>
          <w:color w:val="222222"/>
          <w:sz w:val="22"/>
          <w:szCs w:val="22"/>
          <w:lang w:eastAsia="es-MX"/>
        </w:rPr>
        <w:t>.</w:t>
      </w:r>
    </w:p>
    <w:p w:rsidR="00BC4A49" w:rsidRPr="00BC4A49" w:rsidRDefault="00BC4A49" w:rsidP="00A614F1">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BC4A49">
        <w:rPr>
          <w:rFonts w:ascii="Palatino Linotype" w:hAnsi="Palatino Linotype" w:cs="Arial"/>
          <w:i/>
          <w:sz w:val="22"/>
          <w:szCs w:val="22"/>
          <w:lang w:eastAsia="es-MX"/>
        </w:rPr>
        <w:t>Debiendo</w:t>
      </w:r>
      <w:r w:rsidRPr="00BC4A49">
        <w:rPr>
          <w:rFonts w:ascii="Palatino Linotype" w:hAnsi="Palatino Linotype" w:cs="Arial"/>
          <w:i/>
          <w:sz w:val="22"/>
          <w:szCs w:val="22"/>
        </w:rPr>
        <w:t xml:space="preserve"> notificar al en relación al inciso c) el Acuerdo de Clasificación de la información que emita en su caso el Comité de Transparencia con motivo de la versión pública.</w:t>
      </w:r>
    </w:p>
    <w:p w:rsidR="00401790" w:rsidRPr="00BC4A49" w:rsidRDefault="00BC4A49" w:rsidP="00A614F1">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BC4A49">
        <w:rPr>
          <w:rFonts w:ascii="Palatino Linotype" w:hAnsi="Palatino Linotype"/>
          <w:i/>
          <w:iCs/>
          <w:color w:val="222222"/>
          <w:sz w:val="22"/>
          <w:szCs w:val="22"/>
          <w:lang w:eastAsia="es-MX"/>
        </w:rPr>
        <w:t xml:space="preserve">En caso </w:t>
      </w:r>
      <w:r w:rsidR="001D5524" w:rsidRPr="00BC4A49">
        <w:rPr>
          <w:rFonts w:ascii="Palatino Linotype" w:hAnsi="Palatino Linotype"/>
          <w:i/>
          <w:iCs/>
          <w:color w:val="222222"/>
          <w:sz w:val="22"/>
          <w:szCs w:val="22"/>
          <w:lang w:eastAsia="es-MX"/>
        </w:rPr>
        <w:t xml:space="preserve">de </w:t>
      </w:r>
      <w:r w:rsidR="000E0F26" w:rsidRPr="00BC4A49">
        <w:rPr>
          <w:rFonts w:ascii="Palatino Linotype" w:hAnsi="Palatino Linotype"/>
          <w:i/>
          <w:iCs/>
          <w:color w:val="222222"/>
          <w:sz w:val="22"/>
          <w:szCs w:val="22"/>
          <w:lang w:eastAsia="es-MX"/>
        </w:rPr>
        <w:t xml:space="preserve">no </w:t>
      </w:r>
      <w:r w:rsidR="001D5524" w:rsidRPr="00BC4A49">
        <w:rPr>
          <w:rFonts w:ascii="Palatino Linotype" w:hAnsi="Palatino Linotype"/>
          <w:i/>
          <w:iCs/>
          <w:color w:val="222222"/>
          <w:sz w:val="22"/>
          <w:szCs w:val="22"/>
          <w:lang w:eastAsia="es-MX"/>
        </w:rPr>
        <w:t xml:space="preserve">haber </w:t>
      </w:r>
      <w:r w:rsidRPr="00BC4A49">
        <w:rPr>
          <w:rFonts w:ascii="Palatino Linotype" w:hAnsi="Palatino Linotype"/>
          <w:i/>
          <w:iCs/>
          <w:color w:val="222222"/>
          <w:sz w:val="22"/>
          <w:szCs w:val="22"/>
          <w:lang w:eastAsia="es-MX"/>
        </w:rPr>
        <w:t>emitido autorizaciones</w:t>
      </w:r>
      <w:r w:rsidR="001D5524" w:rsidRPr="00BC4A49">
        <w:rPr>
          <w:rFonts w:ascii="Palatino Linotype" w:hAnsi="Palatino Linotype"/>
          <w:i/>
          <w:iCs/>
          <w:color w:val="222222"/>
          <w:sz w:val="22"/>
          <w:szCs w:val="22"/>
          <w:lang w:eastAsia="es-MX"/>
        </w:rPr>
        <w:t xml:space="preserve">, </w:t>
      </w:r>
      <w:r w:rsidR="000E0F26" w:rsidRPr="00BC4A49">
        <w:rPr>
          <w:rFonts w:ascii="Palatino Linotype" w:hAnsi="Palatino Linotype"/>
          <w:i/>
          <w:iCs/>
          <w:color w:val="222222"/>
          <w:sz w:val="22"/>
          <w:szCs w:val="22"/>
          <w:lang w:eastAsia="es-MX"/>
        </w:rPr>
        <w:t xml:space="preserve">deberá </w:t>
      </w:r>
      <w:r w:rsidR="001D5524" w:rsidRPr="00BC4A49">
        <w:rPr>
          <w:rFonts w:ascii="Palatino Linotype" w:hAnsi="Palatino Linotype"/>
          <w:i/>
          <w:iCs/>
          <w:color w:val="222222"/>
          <w:sz w:val="22"/>
          <w:szCs w:val="22"/>
          <w:lang w:eastAsia="es-MX"/>
        </w:rPr>
        <w:t xml:space="preserve">hacerlo del conocimiento del </w:t>
      </w:r>
      <w:r w:rsidR="000E0F26" w:rsidRPr="00BC4A49">
        <w:rPr>
          <w:rFonts w:ascii="Palatino Linotype" w:hAnsi="Palatino Linotype"/>
          <w:b/>
          <w:i/>
          <w:iCs/>
          <w:color w:val="222222"/>
          <w:sz w:val="22"/>
          <w:szCs w:val="22"/>
          <w:lang w:eastAsia="es-MX"/>
        </w:rPr>
        <w:t>RECURRENTE</w:t>
      </w:r>
      <w:r w:rsidR="000E0F26" w:rsidRPr="00BC4A49">
        <w:rPr>
          <w:rFonts w:ascii="Palatino Linotype" w:hAnsi="Palatino Linotype"/>
          <w:i/>
          <w:iCs/>
          <w:color w:val="222222"/>
          <w:sz w:val="22"/>
          <w:szCs w:val="22"/>
          <w:lang w:eastAsia="es-MX"/>
        </w:rPr>
        <w:t xml:space="preserve"> de manera fundada y motivada</w:t>
      </w:r>
      <w:r w:rsidRPr="00BC4A49">
        <w:rPr>
          <w:rFonts w:ascii="Palatino Linotype" w:hAnsi="Palatino Linotype"/>
          <w:i/>
          <w:iCs/>
          <w:color w:val="222222"/>
          <w:sz w:val="22"/>
          <w:szCs w:val="22"/>
          <w:lang w:eastAsia="es-MX"/>
        </w:rPr>
        <w:t xml:space="preserve">. </w:t>
      </w:r>
    </w:p>
    <w:p w:rsidR="004F0B62" w:rsidRPr="00BC4A49" w:rsidRDefault="004F0B62" w:rsidP="00A614F1">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BC4A49">
        <w:rPr>
          <w:rFonts w:ascii="Palatino Linotype" w:hAnsi="Palatino Linotype"/>
          <w:i/>
          <w:iCs/>
          <w:color w:val="222222"/>
          <w:sz w:val="22"/>
          <w:szCs w:val="22"/>
          <w:lang w:eastAsia="es-MX"/>
        </w:rPr>
        <w:lastRenderedPageBreak/>
        <w:t>d) Documento donde consten los criterios legales para la desforestación (destruir la vegetación) plantas, pasto en Parques Públicos, Parques Municipales y Jardines Públicos;</w:t>
      </w:r>
    </w:p>
    <w:p w:rsidR="004D5FA0" w:rsidRPr="00BC4A49" w:rsidRDefault="004F0B62" w:rsidP="00A614F1">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BC4A49">
        <w:rPr>
          <w:rFonts w:ascii="Palatino Linotype" w:hAnsi="Palatino Linotype"/>
          <w:i/>
          <w:iCs/>
          <w:color w:val="222222"/>
          <w:sz w:val="22"/>
          <w:szCs w:val="22"/>
          <w:lang w:eastAsia="es-MX"/>
        </w:rPr>
        <w:t>e</w:t>
      </w:r>
      <w:r w:rsidR="004D5FA0" w:rsidRPr="00BC4A49">
        <w:rPr>
          <w:rFonts w:ascii="Palatino Linotype" w:hAnsi="Palatino Linotype"/>
          <w:i/>
          <w:iCs/>
          <w:color w:val="222222"/>
          <w:sz w:val="22"/>
          <w:szCs w:val="22"/>
          <w:lang w:eastAsia="es-MX"/>
        </w:rPr>
        <w:t xml:space="preserve">) </w:t>
      </w:r>
      <w:r w:rsidR="001D5524" w:rsidRPr="00BC4A49">
        <w:rPr>
          <w:rFonts w:ascii="Palatino Linotype" w:hAnsi="Palatino Linotype"/>
          <w:i/>
          <w:iCs/>
          <w:color w:val="222222"/>
          <w:sz w:val="22"/>
          <w:szCs w:val="22"/>
          <w:lang w:eastAsia="es-MX"/>
        </w:rPr>
        <w:t xml:space="preserve">Las </w:t>
      </w:r>
      <w:r w:rsidR="004D5FA0" w:rsidRPr="00BC4A49">
        <w:rPr>
          <w:rFonts w:ascii="Palatino Linotype" w:hAnsi="Palatino Linotype"/>
          <w:i/>
          <w:iCs/>
          <w:color w:val="222222"/>
          <w:sz w:val="22"/>
          <w:szCs w:val="22"/>
          <w:lang w:eastAsia="es-MX"/>
        </w:rPr>
        <w:t>Leyes, Reglamentos, Acuerdos, Normas y demás conceptos legales, el concepto de maleza y hierba para ser destruida en su totalidad en Parques Públicos, Parques Municipales y Jardines Públicos;</w:t>
      </w:r>
    </w:p>
    <w:p w:rsidR="004D5FA0" w:rsidRPr="00BC4A49" w:rsidRDefault="004F0B62" w:rsidP="00A614F1">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BC4A49">
        <w:rPr>
          <w:rFonts w:ascii="Palatino Linotype" w:hAnsi="Palatino Linotype"/>
          <w:i/>
          <w:iCs/>
          <w:color w:val="222222"/>
          <w:sz w:val="22"/>
          <w:szCs w:val="22"/>
          <w:lang w:eastAsia="es-MX"/>
        </w:rPr>
        <w:t>f</w:t>
      </w:r>
      <w:r w:rsidR="004D5FA0" w:rsidRPr="00BC4A49">
        <w:rPr>
          <w:rFonts w:ascii="Palatino Linotype" w:hAnsi="Palatino Linotype"/>
          <w:i/>
          <w:iCs/>
          <w:color w:val="222222"/>
          <w:sz w:val="22"/>
          <w:szCs w:val="22"/>
          <w:lang w:eastAsia="es-MX"/>
        </w:rPr>
        <w:t>) El documento donde consten las sanciones penales o administrativas</w:t>
      </w:r>
      <w:r w:rsidRPr="00BC4A49">
        <w:rPr>
          <w:rFonts w:ascii="Palatino Linotype" w:hAnsi="Palatino Linotype"/>
          <w:i/>
          <w:iCs/>
          <w:color w:val="222222"/>
          <w:sz w:val="22"/>
          <w:szCs w:val="22"/>
          <w:lang w:eastAsia="es-MX"/>
        </w:rPr>
        <w:t xml:space="preserve"> faltantes </w:t>
      </w:r>
      <w:r w:rsidR="004D5FA0" w:rsidRPr="00BC4A49">
        <w:rPr>
          <w:rFonts w:ascii="Palatino Linotype" w:hAnsi="Palatino Linotype"/>
          <w:i/>
          <w:iCs/>
          <w:color w:val="222222"/>
          <w:sz w:val="22"/>
          <w:szCs w:val="22"/>
          <w:lang w:eastAsia="es-MX"/>
        </w:rPr>
        <w:t xml:space="preserve"> </w:t>
      </w:r>
      <w:r w:rsidR="001D5524" w:rsidRPr="00BC4A49">
        <w:rPr>
          <w:rFonts w:ascii="Palatino Linotype" w:hAnsi="Palatino Linotype"/>
          <w:i/>
          <w:iCs/>
          <w:color w:val="222222"/>
          <w:sz w:val="22"/>
          <w:szCs w:val="22"/>
          <w:lang w:eastAsia="es-MX"/>
        </w:rPr>
        <w:t>por destruir</w:t>
      </w:r>
      <w:r w:rsidR="004D5FA0" w:rsidRPr="00BC4A49">
        <w:rPr>
          <w:rFonts w:ascii="Palatino Linotype" w:hAnsi="Palatino Linotype"/>
          <w:i/>
          <w:iCs/>
          <w:color w:val="222222"/>
          <w:sz w:val="22"/>
          <w:szCs w:val="22"/>
          <w:lang w:eastAsia="es-MX"/>
        </w:rPr>
        <w:t xml:space="preserve"> plantas, hierbas, maleza, o cualquier vegetación sin fundamento legal o administrativo, incluyendo las leyes ambientales en Parques Públicos, Parques Municipales o Jardines Públicos; y </w:t>
      </w:r>
    </w:p>
    <w:p w:rsidR="00A614F1" w:rsidRPr="00BC4A49" w:rsidRDefault="004F0B62" w:rsidP="00BC4A49">
      <w:pPr>
        <w:pStyle w:val="Prrafodelista"/>
        <w:spacing w:before="100" w:beforeAutospacing="1" w:after="100" w:afterAutospacing="1"/>
        <w:ind w:left="851" w:right="899"/>
        <w:jc w:val="both"/>
        <w:rPr>
          <w:rFonts w:ascii="Palatino Linotype" w:hAnsi="Palatino Linotype"/>
          <w:bCs/>
          <w:i/>
          <w:sz w:val="22"/>
          <w:szCs w:val="22"/>
        </w:rPr>
      </w:pPr>
      <w:r w:rsidRPr="00BC4A49">
        <w:rPr>
          <w:rFonts w:ascii="Palatino Linotype" w:hAnsi="Palatino Linotype"/>
          <w:i/>
          <w:iCs/>
          <w:color w:val="222222"/>
          <w:sz w:val="22"/>
          <w:szCs w:val="22"/>
          <w:lang w:eastAsia="es-MX"/>
        </w:rPr>
        <w:t>g</w:t>
      </w:r>
      <w:r w:rsidR="004D5FA0" w:rsidRPr="00BC4A49">
        <w:rPr>
          <w:rFonts w:ascii="Palatino Linotype" w:hAnsi="Palatino Linotype"/>
          <w:i/>
          <w:iCs/>
          <w:color w:val="222222"/>
          <w:sz w:val="22"/>
          <w:szCs w:val="22"/>
          <w:lang w:eastAsia="es-MX"/>
        </w:rPr>
        <w:t>)</w:t>
      </w:r>
      <w:r w:rsidR="00F369D2" w:rsidRPr="00BC4A49">
        <w:rPr>
          <w:rFonts w:ascii="Palatino Linotype" w:hAnsi="Palatino Linotype"/>
          <w:i/>
          <w:iCs/>
          <w:color w:val="222222"/>
          <w:sz w:val="22"/>
          <w:szCs w:val="22"/>
          <w:lang w:eastAsia="es-MX"/>
        </w:rPr>
        <w:t xml:space="preserve"> </w:t>
      </w:r>
      <w:r w:rsidRPr="00BC4A49">
        <w:rPr>
          <w:rFonts w:ascii="Palatino Linotype" w:hAnsi="Palatino Linotype"/>
          <w:i/>
          <w:iCs/>
          <w:color w:val="222222"/>
          <w:sz w:val="22"/>
          <w:szCs w:val="22"/>
          <w:lang w:eastAsia="es-MX"/>
        </w:rPr>
        <w:t>Los documentos donde conste el p</w:t>
      </w:r>
      <w:r w:rsidR="00F369D2" w:rsidRPr="00BC4A49">
        <w:rPr>
          <w:rFonts w:ascii="Palatino Linotype" w:hAnsi="Palatino Linotype"/>
          <w:i/>
          <w:iCs/>
          <w:color w:val="222222"/>
          <w:sz w:val="22"/>
          <w:szCs w:val="22"/>
          <w:lang w:eastAsia="es-MX"/>
        </w:rPr>
        <w:t xml:space="preserve">rocedimiento </w:t>
      </w:r>
      <w:r w:rsidR="00BC4A49" w:rsidRPr="00BC4A49">
        <w:rPr>
          <w:rFonts w:ascii="Palatino Linotype" w:hAnsi="Palatino Linotype"/>
          <w:i/>
          <w:iCs/>
          <w:color w:val="222222"/>
          <w:sz w:val="22"/>
          <w:szCs w:val="22"/>
          <w:lang w:eastAsia="es-MX"/>
        </w:rPr>
        <w:t>administrativo</w:t>
      </w:r>
      <w:r w:rsidR="00F369D2" w:rsidRPr="00BC4A49">
        <w:rPr>
          <w:rFonts w:ascii="Palatino Linotype" w:hAnsi="Palatino Linotype"/>
          <w:i/>
          <w:iCs/>
          <w:color w:val="222222"/>
          <w:sz w:val="22"/>
          <w:szCs w:val="22"/>
          <w:lang w:eastAsia="es-MX"/>
        </w:rPr>
        <w:t xml:space="preserve"> cuando se encuentra a personal del Ayuntamiento, terceros o ciudadanos podando en flagrancia</w:t>
      </w:r>
      <w:r w:rsidR="00BC4A49" w:rsidRPr="00BC4A49">
        <w:rPr>
          <w:rFonts w:ascii="Palatino Linotype" w:hAnsi="Palatino Linotype"/>
          <w:i/>
          <w:iCs/>
          <w:color w:val="222222"/>
          <w:sz w:val="22"/>
          <w:szCs w:val="22"/>
          <w:lang w:eastAsia="es-MX"/>
        </w:rPr>
        <w:t>,</w:t>
      </w:r>
      <w:r w:rsidR="00F369D2" w:rsidRPr="00BC4A49">
        <w:rPr>
          <w:rFonts w:ascii="Palatino Linotype" w:hAnsi="Palatino Linotype"/>
          <w:i/>
          <w:iCs/>
          <w:color w:val="222222"/>
          <w:sz w:val="22"/>
          <w:szCs w:val="22"/>
          <w:lang w:eastAsia="es-MX"/>
        </w:rPr>
        <w:t xml:space="preserve"> sin un permiso del área competente o sin llevar a cabo los requisitos ambientales o reglamentarios para realizar dicha poda en Parques Públicos, Parques Municipales o Jardines Públicos.</w:t>
      </w:r>
      <w:r w:rsidR="00A614F1" w:rsidRPr="00BC4A49">
        <w:rPr>
          <w:rFonts w:ascii="Palatino Linotype" w:hAnsi="Palatino Linotype"/>
          <w:bCs/>
          <w:i/>
          <w:sz w:val="22"/>
          <w:szCs w:val="22"/>
        </w:rPr>
        <w:t>”</w:t>
      </w:r>
    </w:p>
    <w:p w:rsidR="00A614F1" w:rsidRPr="00BC4A49" w:rsidRDefault="00A614F1" w:rsidP="00A614F1">
      <w:pPr>
        <w:pStyle w:val="Prrafodelista"/>
        <w:spacing w:before="100" w:beforeAutospacing="1" w:after="100" w:afterAutospacing="1"/>
        <w:ind w:left="851" w:right="899"/>
        <w:jc w:val="both"/>
        <w:rPr>
          <w:rFonts w:ascii="Palatino Linotype" w:hAnsi="Palatino Linotype"/>
          <w:bCs/>
          <w:i/>
          <w:sz w:val="22"/>
          <w:szCs w:val="22"/>
        </w:rPr>
      </w:pPr>
    </w:p>
    <w:p w:rsidR="00A614F1" w:rsidRPr="00BC4A49" w:rsidRDefault="00A614F1" w:rsidP="00A614F1">
      <w:pPr>
        <w:pStyle w:val="Prrafodelista"/>
        <w:spacing w:before="100" w:beforeAutospacing="1" w:after="100" w:afterAutospacing="1"/>
        <w:ind w:left="851" w:right="899"/>
        <w:jc w:val="both"/>
        <w:rPr>
          <w:rFonts w:ascii="Palatino Linotype" w:hAnsi="Palatino Linotype" w:cs="Arial"/>
          <w:i/>
          <w:sz w:val="22"/>
          <w:szCs w:val="22"/>
        </w:rPr>
      </w:pPr>
    </w:p>
    <w:p w:rsidR="00A614F1" w:rsidRPr="00BC4A49" w:rsidRDefault="00A614F1" w:rsidP="00A614F1">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BC4A49">
        <w:rPr>
          <w:rFonts w:ascii="Palatino Linotype" w:hAnsi="Palatino Linotype"/>
          <w:b/>
          <w:sz w:val="28"/>
          <w:szCs w:val="28"/>
          <w:lang w:eastAsia="es-ES_tradnl"/>
        </w:rPr>
        <w:t>TERCERO.</w:t>
      </w:r>
      <w:r w:rsidRPr="00BC4A49">
        <w:rPr>
          <w:rFonts w:ascii="Palatino Linotype" w:hAnsi="Palatino Linotype"/>
          <w:b/>
          <w:szCs w:val="17"/>
          <w:lang w:eastAsia="es-ES_tradnl"/>
        </w:rPr>
        <w:t xml:space="preserve"> Notifíquese</w:t>
      </w:r>
      <w:r w:rsidRPr="00BC4A49">
        <w:rPr>
          <w:rFonts w:ascii="Palatino Linotype" w:hAnsi="Palatino Linotype"/>
          <w:szCs w:val="17"/>
          <w:lang w:eastAsia="es-ES_tradnl"/>
        </w:rPr>
        <w:t xml:space="preserve"> </w:t>
      </w:r>
      <w:r w:rsidRPr="00BC4A49">
        <w:rPr>
          <w:rFonts w:ascii="Palatino Linotype" w:hAnsi="Palatino Linotype"/>
          <w:shd w:val="clear" w:color="auto" w:fill="FFFFFF"/>
        </w:rPr>
        <w:t>al Titular de la Unidad de Transparencia del</w:t>
      </w:r>
      <w:r w:rsidRPr="00BC4A49">
        <w:rPr>
          <w:rStyle w:val="apple-converted-space"/>
          <w:rFonts w:ascii="Palatino Linotype" w:hAnsi="Palatino Linotype"/>
          <w:b/>
          <w:shd w:val="clear" w:color="auto" w:fill="FFFFFF"/>
        </w:rPr>
        <w:t xml:space="preserve"> </w:t>
      </w:r>
      <w:r w:rsidRPr="00BC4A49">
        <w:rPr>
          <w:rFonts w:ascii="Palatino Linotype" w:hAnsi="Palatino Linotype"/>
          <w:b/>
          <w:shd w:val="clear" w:color="auto" w:fill="FFFFFF"/>
        </w:rPr>
        <w:t>SUJETO OBLIGADO</w:t>
      </w:r>
      <w:r w:rsidRPr="00BC4A49">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Pr="00BC4A49">
        <w:rPr>
          <w:rFonts w:ascii="Palatino Linotype" w:hAnsi="Palatino Linotype" w:cs="Arial"/>
        </w:rPr>
        <w:t>cumplimiento</w:t>
      </w:r>
      <w:r w:rsidRPr="00BC4A49">
        <w:rPr>
          <w:rFonts w:ascii="Palatino Linotype" w:hAnsi="Palatino Linotype"/>
          <w:shd w:val="clear" w:color="auto" w:fill="FFFFFF"/>
        </w:rPr>
        <w:t xml:space="preserve"> a lo ordenado dentro del plazo de diez días hábiles, debiendo informar a este Instituto en un plazo </w:t>
      </w:r>
      <w:r w:rsidRPr="00BC4A49">
        <w:rPr>
          <w:rFonts w:ascii="Palatino Linotype" w:eastAsiaTheme="minorEastAsia" w:hAnsi="Palatino Linotype"/>
          <w:szCs w:val="17"/>
          <w:lang w:eastAsia="es-ES_tradnl"/>
        </w:rPr>
        <w:t>de</w:t>
      </w:r>
      <w:r w:rsidRPr="00BC4A49">
        <w:rPr>
          <w:rFonts w:ascii="Palatino Linotype" w:hAnsi="Palatino Linotype"/>
          <w:shd w:val="clear" w:color="auto" w:fill="FFFFFF"/>
        </w:rPr>
        <w:t xml:space="preserve"> tres días hábiles siguientes sobre el cumplimiento dado a la presente resolución.</w:t>
      </w:r>
    </w:p>
    <w:p w:rsidR="00BC4A49" w:rsidRPr="00BC4A49" w:rsidRDefault="00BC4A49" w:rsidP="00A614F1">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A614F1" w:rsidRPr="00BC4A49" w:rsidRDefault="00A614F1" w:rsidP="00A614F1">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BC4A49">
        <w:rPr>
          <w:rFonts w:ascii="Palatino Linotype" w:hAnsi="Palatino Linotype" w:cs="Arial"/>
          <w:b/>
          <w:color w:val="000000" w:themeColor="text1"/>
          <w:sz w:val="28"/>
          <w:szCs w:val="28"/>
        </w:rPr>
        <w:t>CUARTO.</w:t>
      </w:r>
      <w:r w:rsidRPr="00BC4A49">
        <w:rPr>
          <w:rFonts w:ascii="Palatino Linotype" w:eastAsiaTheme="minorEastAsia" w:hAnsi="Palatino Linotype"/>
          <w:b/>
          <w:color w:val="222222"/>
          <w:szCs w:val="17"/>
          <w:lang w:eastAsia="es-ES_tradnl"/>
        </w:rPr>
        <w:t xml:space="preserve"> </w:t>
      </w:r>
      <w:r w:rsidRPr="00BC4A49">
        <w:rPr>
          <w:rFonts w:ascii="Palatino Linotype" w:eastAsiaTheme="minorEastAsia" w:hAnsi="Palatino Linotype"/>
          <w:b/>
          <w:color w:val="222222"/>
          <w:sz w:val="24"/>
          <w:szCs w:val="24"/>
          <w:lang w:eastAsia="es-ES_tradnl"/>
        </w:rPr>
        <w:t>Notifíquese</w:t>
      </w:r>
      <w:r w:rsidRPr="00BC4A49">
        <w:rPr>
          <w:rFonts w:ascii="Palatino Linotype" w:eastAsiaTheme="minorEastAsia" w:hAnsi="Palatino Linotype"/>
          <w:color w:val="222222"/>
          <w:sz w:val="24"/>
          <w:szCs w:val="24"/>
          <w:lang w:eastAsia="es-ES_tradnl"/>
        </w:rPr>
        <w:t xml:space="preserve"> al </w:t>
      </w:r>
      <w:r w:rsidRPr="00BC4A49">
        <w:rPr>
          <w:rFonts w:ascii="Palatino Linotype" w:eastAsiaTheme="minorEastAsia" w:hAnsi="Palatino Linotype"/>
          <w:b/>
          <w:color w:val="222222"/>
          <w:sz w:val="24"/>
          <w:szCs w:val="24"/>
          <w:lang w:eastAsia="es-ES_tradnl"/>
        </w:rPr>
        <w:t>RECURRENTE</w:t>
      </w:r>
      <w:r w:rsidRPr="00BC4A49">
        <w:rPr>
          <w:rFonts w:ascii="Palatino Linotype" w:eastAsiaTheme="minorEastAsia" w:hAnsi="Palatino Linotype"/>
          <w:color w:val="222222"/>
          <w:sz w:val="24"/>
          <w:szCs w:val="24"/>
          <w:lang w:eastAsia="es-ES_tradnl"/>
        </w:rPr>
        <w:t xml:space="preserve"> la presente resolución</w:t>
      </w:r>
      <w:r w:rsidR="004F0B62" w:rsidRPr="00BC4A49">
        <w:rPr>
          <w:rFonts w:ascii="Palatino Linotype" w:eastAsiaTheme="minorEastAsia" w:hAnsi="Palatino Linotype"/>
          <w:color w:val="222222"/>
          <w:sz w:val="24"/>
          <w:szCs w:val="24"/>
          <w:lang w:eastAsia="es-ES_tradnl"/>
        </w:rPr>
        <w:t xml:space="preserve"> vía </w:t>
      </w:r>
      <w:r w:rsidR="004F0B62" w:rsidRPr="00BC4A49">
        <w:rPr>
          <w:rFonts w:ascii="Palatino Linotype" w:eastAsiaTheme="minorEastAsia" w:hAnsi="Palatino Linotype"/>
          <w:b/>
          <w:color w:val="222222"/>
          <w:sz w:val="24"/>
          <w:szCs w:val="24"/>
          <w:lang w:eastAsia="es-ES_tradnl"/>
        </w:rPr>
        <w:t>SAIMEX</w:t>
      </w:r>
      <w:r w:rsidR="004F0B62" w:rsidRPr="00BC4A49">
        <w:rPr>
          <w:rFonts w:ascii="Palatino Linotype" w:eastAsiaTheme="minorEastAsia" w:hAnsi="Palatino Linotype"/>
          <w:color w:val="222222"/>
          <w:sz w:val="24"/>
          <w:szCs w:val="24"/>
          <w:lang w:eastAsia="es-ES_tradnl"/>
        </w:rPr>
        <w:t xml:space="preserve"> y el correo electrónico señalado</w:t>
      </w:r>
      <w:r w:rsidRPr="00BC4A49">
        <w:rPr>
          <w:rFonts w:ascii="Palatino Linotype" w:eastAsiaTheme="minorEastAsia" w:hAnsi="Palatino Linotype"/>
          <w:color w:val="222222"/>
          <w:sz w:val="24"/>
          <w:szCs w:val="24"/>
          <w:lang w:eastAsia="es-ES_tradnl"/>
        </w:rPr>
        <w:t xml:space="preserve">. </w:t>
      </w:r>
    </w:p>
    <w:p w:rsidR="00A614F1" w:rsidRPr="00BC4A49" w:rsidRDefault="00A614F1" w:rsidP="00A614F1">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rsidR="00A614F1" w:rsidRPr="00A614F1" w:rsidRDefault="00A614F1" w:rsidP="00A614F1">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BC4A49">
        <w:rPr>
          <w:rFonts w:ascii="Palatino Linotype" w:hAnsi="Palatino Linotype" w:cs="Arial"/>
          <w:b/>
          <w:color w:val="000000" w:themeColor="text1"/>
          <w:sz w:val="28"/>
          <w:szCs w:val="28"/>
        </w:rPr>
        <w:t xml:space="preserve">QUINTO. </w:t>
      </w:r>
      <w:r w:rsidRPr="00BC4A49">
        <w:rPr>
          <w:rFonts w:ascii="Palatino Linotype" w:eastAsiaTheme="minorEastAsia" w:hAnsi="Palatino Linotype"/>
          <w:b/>
          <w:color w:val="222222"/>
          <w:sz w:val="24"/>
          <w:szCs w:val="24"/>
          <w:lang w:eastAsia="es-ES_tradnl"/>
        </w:rPr>
        <w:t>Hágase del conocimiento</w:t>
      </w:r>
      <w:r w:rsidRPr="00BC4A49">
        <w:rPr>
          <w:rFonts w:ascii="Palatino Linotype" w:eastAsiaTheme="minorEastAsia" w:hAnsi="Palatino Linotype"/>
          <w:color w:val="222222"/>
          <w:sz w:val="24"/>
          <w:szCs w:val="24"/>
          <w:lang w:eastAsia="es-ES_tradnl"/>
        </w:rPr>
        <w:t xml:space="preserve"> del </w:t>
      </w:r>
      <w:r w:rsidRPr="00BC4A49">
        <w:rPr>
          <w:rFonts w:ascii="Palatino Linotype" w:eastAsiaTheme="minorEastAsia" w:hAnsi="Palatino Linotype"/>
          <w:b/>
          <w:color w:val="222222"/>
          <w:sz w:val="24"/>
          <w:szCs w:val="24"/>
          <w:lang w:eastAsia="es-ES_tradnl"/>
        </w:rPr>
        <w:t>RECURRENTE</w:t>
      </w:r>
      <w:r w:rsidRPr="00BC4A49">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w:t>
      </w:r>
      <w:r w:rsidRPr="00BC4A49">
        <w:rPr>
          <w:rFonts w:ascii="Palatino Linotype" w:eastAsiaTheme="minorEastAsia" w:hAnsi="Palatino Linotype"/>
          <w:color w:val="222222"/>
          <w:sz w:val="24"/>
          <w:szCs w:val="24"/>
          <w:lang w:eastAsia="es-ES_tradnl"/>
        </w:rPr>
        <w:lastRenderedPageBreak/>
        <w:t>en los términos de las leyes aplicables.</w:t>
      </w:r>
    </w:p>
    <w:p w:rsidR="001A7E24" w:rsidRPr="0008172C" w:rsidRDefault="001A7E24" w:rsidP="00794713">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color w:val="000000" w:themeColor="text1"/>
        </w:rPr>
      </w:pPr>
      <w:r w:rsidRPr="0008172C">
        <w:rPr>
          <w:rFonts w:ascii="Palatino Linotype" w:hAnsi="Palatino Linotype" w:cs="Arial"/>
          <w:color w:val="000000" w:themeColor="text1"/>
        </w:rPr>
        <w:t xml:space="preserve">ASÍ LO RESUELVE, POR </w:t>
      </w:r>
      <w:r w:rsidR="00327232">
        <w:rPr>
          <w:rFonts w:ascii="Palatino Linotype" w:hAnsi="Palatino Linotype" w:cs="Arial"/>
          <w:color w:val="000000" w:themeColor="text1"/>
        </w:rPr>
        <w:t>UNANIMIDAD</w:t>
      </w:r>
      <w:r w:rsidRPr="0008172C">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08172C">
        <w:rPr>
          <w:rFonts w:ascii="Palatino Linotype" w:hAnsi="Palatino Linotype"/>
          <w:color w:val="000000" w:themeColor="text1"/>
          <w:lang w:val="es-ES_tradnl"/>
        </w:rPr>
        <w:t xml:space="preserve">JOSÉ GUADALUPE LUNA HERNÁNDEZ, </w:t>
      </w:r>
      <w:r w:rsidR="00327232">
        <w:rPr>
          <w:rFonts w:ascii="Palatino Linotype" w:hAnsi="Palatino Linotype" w:cs="Arial"/>
          <w:color w:val="000000" w:themeColor="text1"/>
        </w:rPr>
        <w:t>JAVIER MARTÍNEZ CRUZ Y</w:t>
      </w:r>
      <w:r w:rsidRPr="0008172C">
        <w:rPr>
          <w:rFonts w:ascii="Palatino Linotype" w:hAnsi="Palatino Linotype" w:cs="Arial"/>
          <w:color w:val="000000" w:themeColor="text1"/>
        </w:rPr>
        <w:t xml:space="preserve"> LUIS GUSTAVO PARRA NORIEGA; EN </w:t>
      </w:r>
      <w:r w:rsidRPr="00327232">
        <w:rPr>
          <w:rFonts w:ascii="Palatino Linotype" w:hAnsi="Palatino Linotype" w:cs="Arial"/>
          <w:color w:val="000000" w:themeColor="text1"/>
        </w:rPr>
        <w:t xml:space="preserve">LA </w:t>
      </w:r>
      <w:r w:rsidR="00A614F1" w:rsidRPr="00327232">
        <w:rPr>
          <w:rFonts w:ascii="Palatino Linotype" w:hAnsi="Palatino Linotype" w:cs="Arial"/>
          <w:color w:val="000000" w:themeColor="text1"/>
        </w:rPr>
        <w:t>SEGUNDA</w:t>
      </w:r>
      <w:r w:rsidRPr="00327232">
        <w:rPr>
          <w:rFonts w:ascii="Palatino Linotype" w:hAnsi="Palatino Linotype" w:cs="Arial"/>
          <w:color w:val="000000" w:themeColor="text1"/>
        </w:rPr>
        <w:t xml:space="preserve"> SESIÓN ORDINARIA CELEBRADA EL </w:t>
      </w:r>
      <w:r w:rsidR="00A614F1" w:rsidRPr="00327232">
        <w:rPr>
          <w:rFonts w:ascii="Palatino Linotype" w:hAnsi="Palatino Linotype" w:cs="Arial"/>
          <w:color w:val="000000" w:themeColor="text1"/>
        </w:rPr>
        <w:t>VEINTIDÓS</w:t>
      </w:r>
      <w:r w:rsidRPr="00327232">
        <w:rPr>
          <w:rFonts w:ascii="Palatino Linotype" w:hAnsi="Palatino Linotype" w:cs="Arial"/>
          <w:color w:val="000000" w:themeColor="text1"/>
        </w:rPr>
        <w:t xml:space="preserve"> DE </w:t>
      </w:r>
      <w:r w:rsidR="00CB461B" w:rsidRPr="00327232">
        <w:rPr>
          <w:rFonts w:ascii="Palatino Linotype" w:hAnsi="Palatino Linotype" w:cs="Arial"/>
          <w:color w:val="000000" w:themeColor="text1"/>
        </w:rPr>
        <w:t>ENERO</w:t>
      </w:r>
      <w:r w:rsidRPr="00327232">
        <w:rPr>
          <w:rFonts w:ascii="Palatino Linotype" w:hAnsi="Palatino Linotype" w:cs="Arial"/>
          <w:color w:val="000000" w:themeColor="text1"/>
        </w:rPr>
        <w:t xml:space="preserve"> DE DOS MIL </w:t>
      </w:r>
      <w:r w:rsidR="00CB461B" w:rsidRPr="00327232">
        <w:rPr>
          <w:rFonts w:ascii="Palatino Linotype" w:hAnsi="Palatino Linotype" w:cs="Arial"/>
          <w:color w:val="000000" w:themeColor="text1"/>
        </w:rPr>
        <w:t>VEINTE</w:t>
      </w:r>
      <w:r w:rsidRPr="0008172C">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A614F1" w:rsidTr="00597B85">
        <w:trPr>
          <w:jc w:val="center"/>
        </w:trPr>
        <w:tc>
          <w:tcPr>
            <w:tcW w:w="10368" w:type="dxa"/>
            <w:gridSpan w:val="2"/>
          </w:tcPr>
          <w:p w:rsidR="00D52889" w:rsidRPr="00A614F1" w:rsidRDefault="00D52889" w:rsidP="00323886">
            <w:pPr>
              <w:spacing w:after="0"/>
              <w:jc w:val="center"/>
              <w:rPr>
                <w:rFonts w:ascii="Palatino Linotype" w:hAnsi="Palatino Linotype" w:cs="Arial"/>
                <w:b/>
                <w:sz w:val="24"/>
                <w:szCs w:val="24"/>
                <w:lang w:val="es-ES_tradnl"/>
              </w:rPr>
            </w:pPr>
          </w:p>
          <w:p w:rsidR="00D52889" w:rsidRDefault="00D52889" w:rsidP="00323886">
            <w:pPr>
              <w:spacing w:after="0"/>
              <w:jc w:val="center"/>
              <w:rPr>
                <w:rFonts w:ascii="Palatino Linotype" w:hAnsi="Palatino Linotype" w:cs="Arial"/>
                <w:b/>
                <w:sz w:val="24"/>
                <w:szCs w:val="24"/>
                <w:lang w:val="es-ES_tradnl"/>
              </w:rPr>
            </w:pPr>
          </w:p>
          <w:p w:rsidR="006F4557" w:rsidRDefault="006F4557" w:rsidP="00323886">
            <w:pPr>
              <w:spacing w:after="0"/>
              <w:jc w:val="center"/>
              <w:rPr>
                <w:rFonts w:ascii="Palatino Linotype" w:hAnsi="Palatino Linotype" w:cs="Arial"/>
                <w:b/>
                <w:sz w:val="24"/>
                <w:szCs w:val="24"/>
                <w:lang w:val="es-ES_tradnl"/>
              </w:rPr>
            </w:pPr>
          </w:p>
          <w:p w:rsidR="006F4557" w:rsidRDefault="006F4557" w:rsidP="00323886">
            <w:pPr>
              <w:spacing w:after="0"/>
              <w:jc w:val="center"/>
              <w:rPr>
                <w:rFonts w:ascii="Palatino Linotype" w:hAnsi="Palatino Linotype" w:cs="Arial"/>
                <w:b/>
                <w:sz w:val="24"/>
                <w:szCs w:val="24"/>
                <w:lang w:val="es-ES_tradnl"/>
              </w:rPr>
            </w:pPr>
          </w:p>
          <w:p w:rsidR="006F4557" w:rsidRPr="00A614F1" w:rsidRDefault="006F4557" w:rsidP="00323886">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Zulema Martínez Sánchez</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sz w:val="24"/>
                <w:szCs w:val="24"/>
                <w:lang w:val="es-ES_tradnl"/>
              </w:rPr>
              <w:t>Comisionada Presidenta</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5184" w:type="dxa"/>
          </w:tcPr>
          <w:p w:rsidR="0078246F" w:rsidRPr="00A614F1" w:rsidRDefault="0078246F" w:rsidP="0078246F">
            <w:pPr>
              <w:spacing w:after="0"/>
              <w:jc w:val="center"/>
              <w:rPr>
                <w:rFonts w:ascii="Palatino Linotype" w:hAnsi="Palatino Linotype" w:cs="Arial"/>
                <w:b/>
                <w:sz w:val="24"/>
                <w:szCs w:val="24"/>
                <w:lang w:val="es-ES_tradnl"/>
              </w:rPr>
            </w:pPr>
          </w:p>
          <w:p w:rsidR="00D52889" w:rsidRDefault="00D52889"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Pr="00A614F1" w:rsidRDefault="006F4557"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Eva Abaid Yapur</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Comisionada</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c>
          <w:tcPr>
            <w:tcW w:w="5184" w:type="dxa"/>
          </w:tcPr>
          <w:p w:rsidR="00794713" w:rsidRPr="00A614F1" w:rsidRDefault="00794713" w:rsidP="0078246F">
            <w:pPr>
              <w:spacing w:after="0"/>
              <w:jc w:val="center"/>
              <w:rPr>
                <w:rFonts w:ascii="Palatino Linotype" w:hAnsi="Palatino Linotype" w:cs="Arial"/>
                <w:b/>
                <w:sz w:val="24"/>
                <w:szCs w:val="24"/>
                <w:lang w:val="es-ES_tradnl"/>
              </w:rPr>
            </w:pPr>
          </w:p>
          <w:p w:rsidR="00D52889" w:rsidRDefault="00D52889"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Pr="00A614F1" w:rsidRDefault="006F4557"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José Guadalupe Luna Hernández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5184" w:type="dxa"/>
          </w:tcPr>
          <w:p w:rsidR="00323886" w:rsidRDefault="00323886"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Javier Martínez Cruz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c>
          <w:tcPr>
            <w:tcW w:w="5184" w:type="dxa"/>
          </w:tcPr>
          <w:p w:rsidR="0078246F" w:rsidRPr="00A614F1" w:rsidRDefault="0078246F" w:rsidP="0078246F">
            <w:pPr>
              <w:spacing w:after="0"/>
              <w:jc w:val="center"/>
              <w:rPr>
                <w:rFonts w:ascii="Palatino Linotype" w:hAnsi="Palatino Linotype" w:cs="Arial"/>
                <w:b/>
                <w:sz w:val="24"/>
                <w:szCs w:val="24"/>
                <w:lang w:val="es-ES_tradnl"/>
              </w:rPr>
            </w:pPr>
          </w:p>
          <w:p w:rsidR="00A614F1" w:rsidRDefault="00A614F1" w:rsidP="0078246F">
            <w:pPr>
              <w:spacing w:after="0"/>
              <w:jc w:val="center"/>
              <w:rPr>
                <w:rFonts w:ascii="Palatino Linotype" w:hAnsi="Palatino Linotype" w:cs="Arial"/>
                <w:b/>
                <w:sz w:val="24"/>
                <w:szCs w:val="24"/>
                <w:lang w:val="es-ES_tradnl"/>
              </w:rPr>
            </w:pPr>
          </w:p>
          <w:p w:rsidR="00323886" w:rsidRDefault="00323886"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Pr="00A614F1" w:rsidRDefault="006F4557"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Luis Gustavo Parra Noriega</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10368" w:type="dxa"/>
            <w:gridSpan w:val="2"/>
          </w:tcPr>
          <w:p w:rsidR="00794713" w:rsidRPr="00A614F1" w:rsidRDefault="00794713" w:rsidP="0078246F">
            <w:pPr>
              <w:spacing w:after="0"/>
              <w:jc w:val="center"/>
              <w:rPr>
                <w:rFonts w:ascii="Palatino Linotype" w:hAnsi="Palatino Linotype" w:cs="Arial"/>
                <w:b/>
                <w:sz w:val="24"/>
                <w:szCs w:val="24"/>
                <w:lang w:val="es-ES_tradnl"/>
              </w:rPr>
            </w:pPr>
          </w:p>
          <w:p w:rsidR="00D52889" w:rsidRDefault="00D52889"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Default="006F4557" w:rsidP="0078246F">
            <w:pPr>
              <w:spacing w:after="0"/>
              <w:jc w:val="center"/>
              <w:rPr>
                <w:rFonts w:ascii="Palatino Linotype" w:hAnsi="Palatino Linotype" w:cs="Arial"/>
                <w:b/>
                <w:sz w:val="24"/>
                <w:szCs w:val="24"/>
                <w:lang w:val="es-ES_tradnl"/>
              </w:rPr>
            </w:pPr>
          </w:p>
          <w:p w:rsidR="006F4557" w:rsidRPr="00A614F1" w:rsidRDefault="006F4557"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Alexis Tapia Ramírez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Secretario Técnico del Pleno</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b/>
                <w:sz w:val="24"/>
                <w:szCs w:val="24"/>
                <w:lang w:val="es-ES_tradnl"/>
              </w:rPr>
              <w:t>(RÚBRICA)</w:t>
            </w:r>
          </w:p>
        </w:tc>
      </w:tr>
    </w:tbl>
    <w:p w:rsidR="006F4557" w:rsidRDefault="006F4557" w:rsidP="0078246F">
      <w:pPr>
        <w:ind w:right="49"/>
        <w:jc w:val="both"/>
        <w:rPr>
          <w:rFonts w:ascii="Palatino Linotype" w:hAnsi="Palatino Linotype"/>
          <w:sz w:val="20"/>
          <w:lang w:val="es-ES_tradnl"/>
        </w:rPr>
      </w:pPr>
    </w:p>
    <w:p w:rsidR="006F4557" w:rsidRDefault="006F4557" w:rsidP="0078246F">
      <w:pPr>
        <w:ind w:right="49"/>
        <w:jc w:val="both"/>
        <w:rPr>
          <w:rFonts w:ascii="Palatino Linotype" w:hAnsi="Palatino Linotype"/>
          <w:sz w:val="20"/>
          <w:lang w:val="es-ES_tradnl"/>
        </w:rPr>
      </w:pPr>
    </w:p>
    <w:p w:rsidR="006F4557" w:rsidRDefault="006F4557" w:rsidP="0078246F">
      <w:pPr>
        <w:ind w:right="49"/>
        <w:jc w:val="both"/>
        <w:rPr>
          <w:rFonts w:ascii="Palatino Linotype" w:hAnsi="Palatino Linotype"/>
          <w:sz w:val="20"/>
          <w:lang w:val="es-ES_tradnl"/>
        </w:rPr>
      </w:pPr>
    </w:p>
    <w:p w:rsidR="006F4557" w:rsidRDefault="006F4557" w:rsidP="0078246F">
      <w:pPr>
        <w:ind w:right="49"/>
        <w:jc w:val="both"/>
        <w:rPr>
          <w:rFonts w:ascii="Palatino Linotype" w:hAnsi="Palatino Linotype"/>
          <w:sz w:val="20"/>
          <w:lang w:val="es-ES_tradnl"/>
        </w:rPr>
      </w:pPr>
    </w:p>
    <w:p w:rsidR="006F4557" w:rsidRDefault="006F4557" w:rsidP="0078246F">
      <w:pPr>
        <w:ind w:right="49"/>
        <w:jc w:val="both"/>
        <w:rPr>
          <w:rFonts w:ascii="Palatino Linotype" w:hAnsi="Palatino Linotype"/>
          <w:sz w:val="20"/>
          <w:lang w:val="es-ES_tradnl"/>
        </w:rPr>
      </w:pPr>
    </w:p>
    <w:p w:rsidR="0078246F" w:rsidRPr="004A0F21" w:rsidRDefault="0078246F"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A614F1">
        <w:rPr>
          <w:rFonts w:ascii="Palatino Linotype" w:hAnsi="Palatino Linotype"/>
          <w:sz w:val="20"/>
          <w:lang w:val="es-ES_tradnl"/>
        </w:rPr>
        <w:t>veintidós</w:t>
      </w:r>
      <w:r w:rsidRPr="004A0F21">
        <w:rPr>
          <w:rFonts w:ascii="Palatino Linotype" w:hAnsi="Palatino Linotype"/>
          <w:sz w:val="20"/>
          <w:lang w:val="es-ES_tradnl"/>
        </w:rPr>
        <w:t xml:space="preserve"> de </w:t>
      </w:r>
      <w:r w:rsidR="00CB461B">
        <w:rPr>
          <w:rFonts w:ascii="Palatino Linotype" w:hAnsi="Palatino Linotype"/>
          <w:sz w:val="20"/>
          <w:lang w:val="es-ES_tradnl"/>
        </w:rPr>
        <w:t>enero</w:t>
      </w:r>
      <w:r w:rsidRPr="004A0F21">
        <w:rPr>
          <w:rFonts w:ascii="Palatino Linotype" w:hAnsi="Palatino Linotype"/>
          <w:sz w:val="20"/>
          <w:lang w:val="es-ES_tradnl"/>
        </w:rPr>
        <w:t xml:space="preserve"> de dos mil </w:t>
      </w:r>
      <w:r w:rsidR="00CB461B">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2C3757">
        <w:rPr>
          <w:rFonts w:ascii="Palatino Linotype" w:hAnsi="Palatino Linotype"/>
          <w:sz w:val="20"/>
          <w:lang w:val="es-ES_tradnl"/>
        </w:rPr>
        <w:t>8</w:t>
      </w:r>
      <w:r w:rsidR="00CB461B">
        <w:rPr>
          <w:rFonts w:ascii="Palatino Linotype" w:hAnsi="Palatino Linotype"/>
          <w:sz w:val="20"/>
          <w:lang w:val="es-ES_tradnl"/>
        </w:rPr>
        <w:t>312</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25"/>
      <w:footerReference w:type="default" r:id="rId26"/>
      <w:headerReference w:type="first" r:id="rId27"/>
      <w:footerReference w:type="firs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C5D" w:rsidRDefault="004E7C5D" w:rsidP="006823BA">
      <w:pPr>
        <w:spacing w:after="0" w:line="240" w:lineRule="auto"/>
      </w:pPr>
      <w:r>
        <w:separator/>
      </w:r>
    </w:p>
  </w:endnote>
  <w:endnote w:type="continuationSeparator" w:id="0">
    <w:p w:rsidR="004E7C5D" w:rsidRDefault="004E7C5D"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FB4271" w:rsidRDefault="00FB427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51157">
              <w:rPr>
                <w:b/>
                <w:bCs/>
                <w:noProof/>
              </w:rPr>
              <w:t>41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51157">
              <w:rPr>
                <w:b/>
                <w:bCs/>
                <w:noProof/>
              </w:rPr>
              <w:t>44</w:t>
            </w:r>
            <w:r>
              <w:rPr>
                <w:b/>
                <w:bCs/>
                <w:sz w:val="24"/>
                <w:szCs w:val="24"/>
              </w:rPr>
              <w:fldChar w:fldCharType="end"/>
            </w:r>
          </w:p>
        </w:sdtContent>
      </w:sdt>
    </w:sdtContent>
  </w:sdt>
  <w:p w:rsidR="00FB4271" w:rsidRDefault="00FB42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332047"/>
      <w:docPartObj>
        <w:docPartGallery w:val="Page Numbers (Bottom of Page)"/>
        <w:docPartUnique/>
      </w:docPartObj>
    </w:sdtPr>
    <w:sdtEndPr/>
    <w:sdtContent>
      <w:sdt>
        <w:sdtPr>
          <w:id w:val="344607749"/>
          <w:docPartObj>
            <w:docPartGallery w:val="Page Numbers (Top of Page)"/>
            <w:docPartUnique/>
          </w:docPartObj>
        </w:sdtPr>
        <w:sdtEndPr/>
        <w:sdtContent>
          <w:p w:rsidR="00FB4271" w:rsidRDefault="00FB427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5115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51157">
              <w:rPr>
                <w:b/>
                <w:bCs/>
                <w:noProof/>
              </w:rPr>
              <w:t>44</w:t>
            </w:r>
            <w:r>
              <w:rPr>
                <w:b/>
                <w:bCs/>
                <w:sz w:val="24"/>
                <w:szCs w:val="24"/>
              </w:rPr>
              <w:fldChar w:fldCharType="end"/>
            </w:r>
          </w:p>
        </w:sdtContent>
      </w:sdt>
    </w:sdtContent>
  </w:sdt>
  <w:p w:rsidR="00FB4271" w:rsidRDefault="00FB42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C5D" w:rsidRDefault="004E7C5D" w:rsidP="006823BA">
      <w:pPr>
        <w:spacing w:after="0" w:line="240" w:lineRule="auto"/>
      </w:pPr>
      <w:r>
        <w:separator/>
      </w:r>
    </w:p>
  </w:footnote>
  <w:footnote w:type="continuationSeparator" w:id="0">
    <w:p w:rsidR="004E7C5D" w:rsidRDefault="004E7C5D"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71" w:rsidRDefault="00FB4271">
    <w:pPr>
      <w:pStyle w:val="Encabezado"/>
      <w:rPr>
        <w:sz w:val="28"/>
        <w:szCs w:val="28"/>
      </w:rPr>
    </w:pPr>
  </w:p>
  <w:tbl>
    <w:tblPr>
      <w:tblW w:w="5953" w:type="dxa"/>
      <w:tblInd w:w="3402" w:type="dxa"/>
      <w:tblLayout w:type="fixed"/>
      <w:tblLook w:val="04A0" w:firstRow="1" w:lastRow="0" w:firstColumn="1" w:lastColumn="0" w:noHBand="0" w:noVBand="1"/>
    </w:tblPr>
    <w:tblGrid>
      <w:gridCol w:w="2551"/>
      <w:gridCol w:w="3402"/>
    </w:tblGrid>
    <w:tr w:rsidR="006F4557" w:rsidRPr="004774CC" w:rsidTr="002458AD">
      <w:tc>
        <w:tcPr>
          <w:tcW w:w="2551" w:type="dxa"/>
          <w:shd w:val="clear" w:color="auto" w:fill="auto"/>
          <w:vAlign w:val="center"/>
        </w:tcPr>
        <w:p w:rsidR="006F4557" w:rsidRPr="004774CC" w:rsidRDefault="006F4557" w:rsidP="006F4557">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6F4557" w:rsidRPr="004774CC" w:rsidRDefault="006F4557" w:rsidP="006F4557">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08312</w:t>
          </w:r>
          <w:r w:rsidRPr="004774CC">
            <w:rPr>
              <w:rFonts w:ascii="Palatino Linotype" w:eastAsia="Times New Roman" w:hAnsi="Palatino Linotype" w:cs="Times New Roman"/>
              <w:b/>
              <w:color w:val="808080" w:themeColor="background1" w:themeShade="80"/>
              <w:lang w:val="es-ES_tradnl" w:eastAsia="es-ES"/>
            </w:rPr>
            <w:t>/INFOEM/IP/RR/2019</w:t>
          </w:r>
        </w:p>
      </w:tc>
    </w:tr>
    <w:tr w:rsidR="006F4557" w:rsidRPr="004774CC" w:rsidTr="002458AD">
      <w:tc>
        <w:tcPr>
          <w:tcW w:w="2551" w:type="dxa"/>
          <w:shd w:val="clear" w:color="auto" w:fill="auto"/>
          <w:vAlign w:val="center"/>
        </w:tcPr>
        <w:p w:rsidR="006F4557" w:rsidRPr="004774CC" w:rsidRDefault="006F4557" w:rsidP="006F4557">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6F4557" w:rsidRPr="004774CC" w:rsidRDefault="006F4557" w:rsidP="006F4557">
          <w:pPr>
            <w:spacing w:after="0" w:line="240" w:lineRule="auto"/>
            <w:rPr>
              <w:rFonts w:ascii="Palatino Linotype" w:eastAsia="Times New Roman" w:hAnsi="Palatino Linotype" w:cs="Times New Roman"/>
              <w:b/>
              <w:color w:val="808080" w:themeColor="background1" w:themeShade="80"/>
              <w:lang w:val="es-ES_tradnl" w:eastAsia="es-ES"/>
            </w:rPr>
          </w:pPr>
          <w:r w:rsidRPr="00DB04A5">
            <w:rPr>
              <w:rFonts w:ascii="Palatino Linotype" w:eastAsia="Times New Roman" w:hAnsi="Palatino Linotype" w:cs="Times New Roman"/>
              <w:b/>
              <w:color w:val="808080" w:themeColor="background1" w:themeShade="80"/>
              <w:lang w:val="es-ES_tradnl" w:eastAsia="es-ES"/>
            </w:rPr>
            <w:t xml:space="preserve">Ayuntamiento de </w:t>
          </w:r>
          <w:r>
            <w:rPr>
              <w:rFonts w:ascii="Palatino Linotype" w:eastAsia="Times New Roman" w:hAnsi="Palatino Linotype" w:cs="Times New Roman"/>
              <w:b/>
              <w:color w:val="808080" w:themeColor="background1" w:themeShade="80"/>
              <w:lang w:val="es-ES_tradnl" w:eastAsia="es-ES"/>
            </w:rPr>
            <w:t>Otumba</w:t>
          </w:r>
        </w:p>
      </w:tc>
    </w:tr>
    <w:tr w:rsidR="006F4557" w:rsidRPr="004774CC" w:rsidTr="002458AD">
      <w:tc>
        <w:tcPr>
          <w:tcW w:w="2551" w:type="dxa"/>
          <w:shd w:val="clear" w:color="auto" w:fill="auto"/>
          <w:vAlign w:val="center"/>
        </w:tcPr>
        <w:p w:rsidR="006F4557" w:rsidRPr="004774CC" w:rsidRDefault="006F4557" w:rsidP="006F4557">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6F4557" w:rsidRPr="004774CC" w:rsidRDefault="006F4557" w:rsidP="006F4557">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6F4557" w:rsidRPr="006F4557" w:rsidRDefault="006F4557">
    <w:pPr>
      <w:pStyle w:val="Encabezado"/>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71" w:rsidRDefault="00FB4271">
    <w:pPr>
      <w:pStyle w:val="Encabezado"/>
      <w:rPr>
        <w:sz w:val="28"/>
        <w:szCs w:val="28"/>
      </w:rPr>
    </w:pPr>
  </w:p>
  <w:tbl>
    <w:tblPr>
      <w:tblW w:w="7087" w:type="dxa"/>
      <w:tblInd w:w="2814" w:type="dxa"/>
      <w:tblLayout w:type="fixed"/>
      <w:tblLook w:val="04A0" w:firstRow="1" w:lastRow="0" w:firstColumn="1" w:lastColumn="0" w:noHBand="0" w:noVBand="1"/>
    </w:tblPr>
    <w:tblGrid>
      <w:gridCol w:w="2551"/>
      <w:gridCol w:w="4536"/>
    </w:tblGrid>
    <w:tr w:rsidR="006F4557" w:rsidRPr="005C36FD" w:rsidTr="002458AD">
      <w:tc>
        <w:tcPr>
          <w:tcW w:w="2551" w:type="dxa"/>
          <w:shd w:val="clear" w:color="auto" w:fill="auto"/>
          <w:vAlign w:val="center"/>
        </w:tcPr>
        <w:p w:rsidR="006F4557" w:rsidRPr="005C36FD" w:rsidRDefault="006F4557" w:rsidP="006F455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536" w:type="dxa"/>
          <w:shd w:val="clear" w:color="auto" w:fill="auto"/>
          <w:vAlign w:val="center"/>
        </w:tcPr>
        <w:p w:rsidR="006F4557" w:rsidRPr="005C36FD" w:rsidRDefault="006F4557" w:rsidP="006F455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8312/INFOEM/IP/RR/2019 </w:t>
          </w:r>
        </w:p>
      </w:tc>
    </w:tr>
    <w:tr w:rsidR="006F4557" w:rsidRPr="005C36FD" w:rsidTr="002458AD">
      <w:tc>
        <w:tcPr>
          <w:tcW w:w="2551" w:type="dxa"/>
          <w:shd w:val="clear" w:color="auto" w:fill="auto"/>
          <w:vAlign w:val="center"/>
        </w:tcPr>
        <w:p w:rsidR="006F4557" w:rsidRPr="005C36FD" w:rsidRDefault="006F4557" w:rsidP="006F455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536" w:type="dxa"/>
          <w:shd w:val="clear" w:color="auto" w:fill="auto"/>
          <w:vAlign w:val="center"/>
        </w:tcPr>
        <w:p w:rsidR="006F4557" w:rsidRPr="005C36FD" w:rsidRDefault="00151157" w:rsidP="006F4557">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sz w:val="24"/>
              <w:szCs w:val="24"/>
              <w:lang w:val="es-ES" w:eastAsia="es-ES"/>
            </w:rPr>
            <w:t>Xxxx</w:t>
          </w:r>
          <w:r w:rsidR="006F4557">
            <w:rPr>
              <w:rFonts w:ascii="Palatino Linotype" w:eastAsia="Times New Roman" w:hAnsi="Palatino Linotype" w:cs="Times New Roman"/>
              <w:b/>
              <w:sz w:val="24"/>
              <w:szCs w:val="24"/>
              <w:lang w:val="es-ES" w:eastAsia="es-ES"/>
            </w:rPr>
            <w:t xml:space="preserve"> </w:t>
          </w:r>
          <w:r>
            <w:rPr>
              <w:rFonts w:ascii="Palatino Linotype" w:eastAsia="Times New Roman" w:hAnsi="Palatino Linotype" w:cs="Times New Roman"/>
              <w:b/>
              <w:sz w:val="24"/>
              <w:szCs w:val="24"/>
              <w:lang w:val="es-ES" w:eastAsia="es-ES"/>
            </w:rPr>
            <w:t>xxx</w:t>
          </w:r>
          <w:r w:rsidR="006F4557">
            <w:rPr>
              <w:rFonts w:ascii="Palatino Linotype" w:eastAsia="Times New Roman" w:hAnsi="Palatino Linotype" w:cs="Times New Roman"/>
              <w:b/>
              <w:sz w:val="24"/>
              <w:szCs w:val="24"/>
              <w:lang w:val="es-ES" w:eastAsia="es-ES"/>
            </w:rPr>
            <w:t xml:space="preserve"> </w:t>
          </w:r>
          <w:r>
            <w:rPr>
              <w:rFonts w:ascii="Palatino Linotype" w:eastAsia="Times New Roman" w:hAnsi="Palatino Linotype" w:cs="Times New Roman"/>
              <w:b/>
              <w:sz w:val="24"/>
              <w:szCs w:val="24"/>
              <w:lang w:val="es-ES" w:eastAsia="es-ES"/>
            </w:rPr>
            <w:t>Xxxx</w:t>
          </w:r>
          <w:r w:rsidR="006F4557">
            <w:rPr>
              <w:rFonts w:ascii="Palatino Linotype" w:eastAsia="Times New Roman" w:hAnsi="Palatino Linotype" w:cs="Times New Roman"/>
              <w:b/>
              <w:sz w:val="24"/>
              <w:szCs w:val="24"/>
              <w:lang w:val="es-ES" w:eastAsia="es-ES"/>
            </w:rPr>
            <w:t xml:space="preserve"> </w:t>
          </w:r>
          <w:r>
            <w:rPr>
              <w:rFonts w:ascii="Palatino Linotype" w:eastAsia="Times New Roman" w:hAnsi="Palatino Linotype" w:cs="Times New Roman"/>
              <w:b/>
              <w:sz w:val="24"/>
              <w:szCs w:val="24"/>
              <w:lang w:val="es-ES" w:eastAsia="es-ES"/>
            </w:rPr>
            <w:t>Xx</w:t>
          </w:r>
          <w:r w:rsidR="006F4557" w:rsidRPr="009A0395">
            <w:rPr>
              <w:rFonts w:ascii="Palatino Linotype" w:eastAsia="Times New Roman" w:hAnsi="Palatino Linotype" w:cs="Times New Roman"/>
              <w:b/>
              <w:sz w:val="24"/>
              <w:szCs w:val="24"/>
              <w:lang w:val="es-ES" w:eastAsia="es-ES"/>
            </w:rPr>
            <w:t xml:space="preserve"> </w:t>
          </w:r>
          <w:r>
            <w:rPr>
              <w:rFonts w:ascii="Palatino Linotype" w:eastAsia="Times New Roman" w:hAnsi="Palatino Linotype" w:cs="Times New Roman"/>
              <w:b/>
              <w:sz w:val="24"/>
              <w:szCs w:val="24"/>
              <w:lang w:val="es-ES" w:eastAsia="es-ES"/>
            </w:rPr>
            <w:t>Xxxxxxxxxxxxx</w:t>
          </w:r>
          <w:r w:rsidR="006F4557">
            <w:rPr>
              <w:rFonts w:ascii="Palatino Linotype" w:eastAsia="Times New Roman" w:hAnsi="Palatino Linotype" w:cs="Times New Roman"/>
              <w:b/>
              <w:sz w:val="24"/>
              <w:szCs w:val="24"/>
              <w:lang w:val="es-ES" w:eastAsia="es-ES"/>
            </w:rPr>
            <w:t xml:space="preserve"> </w:t>
          </w:r>
          <w:r>
            <w:rPr>
              <w:rFonts w:ascii="Palatino Linotype" w:eastAsia="Times New Roman" w:hAnsi="Palatino Linotype" w:cs="Times New Roman"/>
              <w:b/>
              <w:sz w:val="24"/>
              <w:szCs w:val="24"/>
              <w:lang w:val="es-ES" w:eastAsia="es-ES"/>
            </w:rPr>
            <w:t>Xx</w:t>
          </w:r>
          <w:r w:rsidR="006F4557" w:rsidRPr="009A0395">
            <w:rPr>
              <w:rFonts w:ascii="Palatino Linotype" w:eastAsia="Times New Roman" w:hAnsi="Palatino Linotype" w:cs="Times New Roman"/>
              <w:b/>
              <w:sz w:val="24"/>
              <w:szCs w:val="24"/>
              <w:lang w:val="es-ES" w:eastAsia="es-ES"/>
            </w:rPr>
            <w:t xml:space="preserve"> </w:t>
          </w:r>
          <w:r>
            <w:rPr>
              <w:rFonts w:ascii="Palatino Linotype" w:eastAsia="Times New Roman" w:hAnsi="Palatino Linotype" w:cs="Times New Roman"/>
              <w:b/>
              <w:sz w:val="24"/>
              <w:szCs w:val="24"/>
              <w:lang w:val="es-ES" w:eastAsia="es-ES"/>
            </w:rPr>
            <w:t>Xxxxxxxxxxxxx</w:t>
          </w:r>
        </w:p>
      </w:tc>
    </w:tr>
    <w:tr w:rsidR="006F4557" w:rsidRPr="005C36FD" w:rsidTr="002458AD">
      <w:trPr>
        <w:trHeight w:val="228"/>
      </w:trPr>
      <w:tc>
        <w:tcPr>
          <w:tcW w:w="2551" w:type="dxa"/>
          <w:shd w:val="clear" w:color="auto" w:fill="auto"/>
          <w:vAlign w:val="center"/>
        </w:tcPr>
        <w:p w:rsidR="006F4557" w:rsidRPr="005C36FD" w:rsidRDefault="006F4557" w:rsidP="006F455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536" w:type="dxa"/>
          <w:shd w:val="clear" w:color="auto" w:fill="auto"/>
          <w:vAlign w:val="center"/>
        </w:tcPr>
        <w:p w:rsidR="006F4557" w:rsidRPr="005C36FD" w:rsidRDefault="006F4557" w:rsidP="006F4557">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DB04A5">
            <w:rPr>
              <w:rFonts w:ascii="Palatino Linotype" w:eastAsia="Times New Roman" w:hAnsi="Palatino Linotype" w:cs="Times New Roman"/>
              <w:b/>
              <w:color w:val="808080" w:themeColor="background1" w:themeShade="80"/>
              <w:lang w:val="es-ES_tradnl" w:eastAsia="es-ES"/>
            </w:rPr>
            <w:t xml:space="preserve">Ayuntamiento de </w:t>
          </w:r>
          <w:r>
            <w:rPr>
              <w:rFonts w:ascii="Palatino Linotype" w:eastAsia="Times New Roman" w:hAnsi="Palatino Linotype" w:cs="Times New Roman"/>
              <w:b/>
              <w:color w:val="808080" w:themeColor="background1" w:themeShade="80"/>
              <w:lang w:val="es-ES_tradnl" w:eastAsia="es-ES"/>
            </w:rPr>
            <w:t>Otumba</w:t>
          </w:r>
        </w:p>
      </w:tc>
    </w:tr>
    <w:tr w:rsidR="006F4557" w:rsidRPr="005C36FD" w:rsidTr="002458AD">
      <w:tc>
        <w:tcPr>
          <w:tcW w:w="2551" w:type="dxa"/>
          <w:shd w:val="clear" w:color="auto" w:fill="auto"/>
          <w:vAlign w:val="center"/>
        </w:tcPr>
        <w:p w:rsidR="006F4557" w:rsidRPr="005C36FD" w:rsidRDefault="006F4557" w:rsidP="006F455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536" w:type="dxa"/>
          <w:shd w:val="clear" w:color="auto" w:fill="auto"/>
          <w:vAlign w:val="center"/>
        </w:tcPr>
        <w:p w:rsidR="006F4557" w:rsidRPr="005C36FD" w:rsidRDefault="006F4557" w:rsidP="006F4557">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6F4557" w:rsidRPr="006F4557" w:rsidRDefault="006F4557">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687601D"/>
    <w:multiLevelType w:val="hybridMultilevel"/>
    <w:tmpl w:val="4C280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6"/>
  </w:num>
  <w:num w:numId="5">
    <w:abstractNumId w:val="4"/>
  </w:num>
  <w:num w:numId="6">
    <w:abstractNumId w:val="3"/>
  </w:num>
  <w:num w:numId="7">
    <w:abstractNumId w:val="5"/>
  </w:num>
  <w:num w:numId="8">
    <w:abstractNumId w:val="10"/>
  </w:num>
  <w:num w:numId="9">
    <w:abstractNumId w:val="2"/>
  </w:num>
  <w:num w:numId="10">
    <w:abstractNumId w:val="7"/>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32E8"/>
    <w:rsid w:val="00040156"/>
    <w:rsid w:val="00042BFF"/>
    <w:rsid w:val="000437F4"/>
    <w:rsid w:val="00050092"/>
    <w:rsid w:val="0005206F"/>
    <w:rsid w:val="00060AE4"/>
    <w:rsid w:val="000611E8"/>
    <w:rsid w:val="0008172C"/>
    <w:rsid w:val="00086CF0"/>
    <w:rsid w:val="00093252"/>
    <w:rsid w:val="000A2778"/>
    <w:rsid w:val="000B2417"/>
    <w:rsid w:val="000D051B"/>
    <w:rsid w:val="000D7CB9"/>
    <w:rsid w:val="000E0F26"/>
    <w:rsid w:val="000E1507"/>
    <w:rsid w:val="000E6180"/>
    <w:rsid w:val="001064FE"/>
    <w:rsid w:val="00111443"/>
    <w:rsid w:val="00120FC4"/>
    <w:rsid w:val="00125A41"/>
    <w:rsid w:val="0013649D"/>
    <w:rsid w:val="00137919"/>
    <w:rsid w:val="00143C1F"/>
    <w:rsid w:val="00151157"/>
    <w:rsid w:val="00154AC6"/>
    <w:rsid w:val="001601D6"/>
    <w:rsid w:val="00166B08"/>
    <w:rsid w:val="00167DAA"/>
    <w:rsid w:val="00170B8C"/>
    <w:rsid w:val="00174903"/>
    <w:rsid w:val="00176B90"/>
    <w:rsid w:val="001A7E24"/>
    <w:rsid w:val="001A7F41"/>
    <w:rsid w:val="001C3407"/>
    <w:rsid w:val="001C372D"/>
    <w:rsid w:val="001C4AAD"/>
    <w:rsid w:val="001C615C"/>
    <w:rsid w:val="001C685A"/>
    <w:rsid w:val="001D5524"/>
    <w:rsid w:val="0020619D"/>
    <w:rsid w:val="00207343"/>
    <w:rsid w:val="0022356A"/>
    <w:rsid w:val="00225926"/>
    <w:rsid w:val="00237EAF"/>
    <w:rsid w:val="00264C31"/>
    <w:rsid w:val="0027043F"/>
    <w:rsid w:val="0027427A"/>
    <w:rsid w:val="00283B91"/>
    <w:rsid w:val="002878AE"/>
    <w:rsid w:val="002A1D07"/>
    <w:rsid w:val="002A28A1"/>
    <w:rsid w:val="002B65B3"/>
    <w:rsid w:val="002C3757"/>
    <w:rsid w:val="002C3938"/>
    <w:rsid w:val="002D5E30"/>
    <w:rsid w:val="003109EA"/>
    <w:rsid w:val="00322B0A"/>
    <w:rsid w:val="00323886"/>
    <w:rsid w:val="00323EFC"/>
    <w:rsid w:val="00327232"/>
    <w:rsid w:val="003356DE"/>
    <w:rsid w:val="00362E58"/>
    <w:rsid w:val="0037221B"/>
    <w:rsid w:val="00373FC9"/>
    <w:rsid w:val="00376DCE"/>
    <w:rsid w:val="003860EB"/>
    <w:rsid w:val="00387E97"/>
    <w:rsid w:val="003B2F63"/>
    <w:rsid w:val="003D3B9B"/>
    <w:rsid w:val="00401790"/>
    <w:rsid w:val="00410BAE"/>
    <w:rsid w:val="004223EA"/>
    <w:rsid w:val="0042514A"/>
    <w:rsid w:val="00427263"/>
    <w:rsid w:val="00456443"/>
    <w:rsid w:val="004602CA"/>
    <w:rsid w:val="0046137D"/>
    <w:rsid w:val="0047298C"/>
    <w:rsid w:val="00484A9A"/>
    <w:rsid w:val="004A056C"/>
    <w:rsid w:val="004A6DD8"/>
    <w:rsid w:val="004B7E42"/>
    <w:rsid w:val="004D35A7"/>
    <w:rsid w:val="004D5FA0"/>
    <w:rsid w:val="004E7C5D"/>
    <w:rsid w:val="004F0B62"/>
    <w:rsid w:val="005011D7"/>
    <w:rsid w:val="005026F8"/>
    <w:rsid w:val="00505E0F"/>
    <w:rsid w:val="00516CAC"/>
    <w:rsid w:val="0052153A"/>
    <w:rsid w:val="00523366"/>
    <w:rsid w:val="005237E8"/>
    <w:rsid w:val="00524F7C"/>
    <w:rsid w:val="00562355"/>
    <w:rsid w:val="00562E09"/>
    <w:rsid w:val="00577FEC"/>
    <w:rsid w:val="005808D1"/>
    <w:rsid w:val="005809CF"/>
    <w:rsid w:val="005846D7"/>
    <w:rsid w:val="00585BF9"/>
    <w:rsid w:val="00597B85"/>
    <w:rsid w:val="005A21A3"/>
    <w:rsid w:val="005A788B"/>
    <w:rsid w:val="005B0853"/>
    <w:rsid w:val="005B3134"/>
    <w:rsid w:val="005B6F85"/>
    <w:rsid w:val="005C441F"/>
    <w:rsid w:val="005D6721"/>
    <w:rsid w:val="005E4D60"/>
    <w:rsid w:val="005F78F7"/>
    <w:rsid w:val="006106D4"/>
    <w:rsid w:val="006279C7"/>
    <w:rsid w:val="006724AF"/>
    <w:rsid w:val="00675B77"/>
    <w:rsid w:val="006823BA"/>
    <w:rsid w:val="00685BCD"/>
    <w:rsid w:val="0069282C"/>
    <w:rsid w:val="00694567"/>
    <w:rsid w:val="006B163A"/>
    <w:rsid w:val="006D141D"/>
    <w:rsid w:val="006D4218"/>
    <w:rsid w:val="006E3567"/>
    <w:rsid w:val="006E6DB0"/>
    <w:rsid w:val="006F4557"/>
    <w:rsid w:val="006F7E41"/>
    <w:rsid w:val="00705644"/>
    <w:rsid w:val="007058B0"/>
    <w:rsid w:val="00707E5D"/>
    <w:rsid w:val="0071074C"/>
    <w:rsid w:val="00763E79"/>
    <w:rsid w:val="0078246F"/>
    <w:rsid w:val="00794713"/>
    <w:rsid w:val="007B2E4F"/>
    <w:rsid w:val="007C29B9"/>
    <w:rsid w:val="007C68B6"/>
    <w:rsid w:val="007D21FE"/>
    <w:rsid w:val="007D27E3"/>
    <w:rsid w:val="008113B3"/>
    <w:rsid w:val="00826A36"/>
    <w:rsid w:val="008332F9"/>
    <w:rsid w:val="0084755E"/>
    <w:rsid w:val="00847E50"/>
    <w:rsid w:val="00866279"/>
    <w:rsid w:val="00866688"/>
    <w:rsid w:val="008778F3"/>
    <w:rsid w:val="008800CE"/>
    <w:rsid w:val="00880D9C"/>
    <w:rsid w:val="0088434F"/>
    <w:rsid w:val="00896D62"/>
    <w:rsid w:val="008A067E"/>
    <w:rsid w:val="008A7575"/>
    <w:rsid w:val="008B1A15"/>
    <w:rsid w:val="008B2A27"/>
    <w:rsid w:val="008C60D3"/>
    <w:rsid w:val="008E0ECC"/>
    <w:rsid w:val="008F6F4C"/>
    <w:rsid w:val="009000B6"/>
    <w:rsid w:val="0090629D"/>
    <w:rsid w:val="00906C62"/>
    <w:rsid w:val="00907B98"/>
    <w:rsid w:val="0093255C"/>
    <w:rsid w:val="0093388F"/>
    <w:rsid w:val="00933B05"/>
    <w:rsid w:val="00947E29"/>
    <w:rsid w:val="00955CD1"/>
    <w:rsid w:val="00962F88"/>
    <w:rsid w:val="00966A0E"/>
    <w:rsid w:val="009833D5"/>
    <w:rsid w:val="009A0395"/>
    <w:rsid w:val="009A16D1"/>
    <w:rsid w:val="009A2BAB"/>
    <w:rsid w:val="009B7E73"/>
    <w:rsid w:val="009C2302"/>
    <w:rsid w:val="009D2340"/>
    <w:rsid w:val="009D3A8B"/>
    <w:rsid w:val="009D7CC6"/>
    <w:rsid w:val="00A00641"/>
    <w:rsid w:val="00A34831"/>
    <w:rsid w:val="00A36862"/>
    <w:rsid w:val="00A40B07"/>
    <w:rsid w:val="00A60B52"/>
    <w:rsid w:val="00A60B6B"/>
    <w:rsid w:val="00A614F1"/>
    <w:rsid w:val="00A66CCF"/>
    <w:rsid w:val="00A71172"/>
    <w:rsid w:val="00A761FA"/>
    <w:rsid w:val="00AA325C"/>
    <w:rsid w:val="00AB2FA4"/>
    <w:rsid w:val="00AC576A"/>
    <w:rsid w:val="00AD041B"/>
    <w:rsid w:val="00AF7960"/>
    <w:rsid w:val="00B064FB"/>
    <w:rsid w:val="00B101F5"/>
    <w:rsid w:val="00B114EE"/>
    <w:rsid w:val="00B17480"/>
    <w:rsid w:val="00B20415"/>
    <w:rsid w:val="00B24AD3"/>
    <w:rsid w:val="00B34991"/>
    <w:rsid w:val="00B46422"/>
    <w:rsid w:val="00B57F73"/>
    <w:rsid w:val="00B60CA7"/>
    <w:rsid w:val="00B74D70"/>
    <w:rsid w:val="00B75041"/>
    <w:rsid w:val="00B75076"/>
    <w:rsid w:val="00B8490E"/>
    <w:rsid w:val="00B963EB"/>
    <w:rsid w:val="00BA0563"/>
    <w:rsid w:val="00BA3BE0"/>
    <w:rsid w:val="00BA538B"/>
    <w:rsid w:val="00BC4A49"/>
    <w:rsid w:val="00BC5EB7"/>
    <w:rsid w:val="00BD659B"/>
    <w:rsid w:val="00BD79F2"/>
    <w:rsid w:val="00BE1D35"/>
    <w:rsid w:val="00BE2D6E"/>
    <w:rsid w:val="00C05252"/>
    <w:rsid w:val="00C10658"/>
    <w:rsid w:val="00C17665"/>
    <w:rsid w:val="00C318AA"/>
    <w:rsid w:val="00C32A3A"/>
    <w:rsid w:val="00C36CCE"/>
    <w:rsid w:val="00C44380"/>
    <w:rsid w:val="00C508C9"/>
    <w:rsid w:val="00C57ECB"/>
    <w:rsid w:val="00C63208"/>
    <w:rsid w:val="00C71FEE"/>
    <w:rsid w:val="00C8143B"/>
    <w:rsid w:val="00C86037"/>
    <w:rsid w:val="00C904BD"/>
    <w:rsid w:val="00CA4F0F"/>
    <w:rsid w:val="00CB461B"/>
    <w:rsid w:val="00CB7681"/>
    <w:rsid w:val="00CC3949"/>
    <w:rsid w:val="00CC3FCF"/>
    <w:rsid w:val="00CD481C"/>
    <w:rsid w:val="00CD79C7"/>
    <w:rsid w:val="00CE56FB"/>
    <w:rsid w:val="00CE599E"/>
    <w:rsid w:val="00D05A9B"/>
    <w:rsid w:val="00D20EE1"/>
    <w:rsid w:val="00D26249"/>
    <w:rsid w:val="00D3243E"/>
    <w:rsid w:val="00D407AD"/>
    <w:rsid w:val="00D40A4B"/>
    <w:rsid w:val="00D52889"/>
    <w:rsid w:val="00D546D6"/>
    <w:rsid w:val="00D55073"/>
    <w:rsid w:val="00D92F3E"/>
    <w:rsid w:val="00D960D2"/>
    <w:rsid w:val="00DA0444"/>
    <w:rsid w:val="00DA2140"/>
    <w:rsid w:val="00DB04A5"/>
    <w:rsid w:val="00DC5EA5"/>
    <w:rsid w:val="00DE6DC8"/>
    <w:rsid w:val="00DF2DCA"/>
    <w:rsid w:val="00E05983"/>
    <w:rsid w:val="00E071C8"/>
    <w:rsid w:val="00E20C6A"/>
    <w:rsid w:val="00E418A6"/>
    <w:rsid w:val="00E5072E"/>
    <w:rsid w:val="00E72054"/>
    <w:rsid w:val="00E732DB"/>
    <w:rsid w:val="00E83C2D"/>
    <w:rsid w:val="00E86623"/>
    <w:rsid w:val="00EA1283"/>
    <w:rsid w:val="00EA3CDF"/>
    <w:rsid w:val="00EC50A9"/>
    <w:rsid w:val="00EF51DD"/>
    <w:rsid w:val="00F32CC0"/>
    <w:rsid w:val="00F369D2"/>
    <w:rsid w:val="00F41517"/>
    <w:rsid w:val="00F56603"/>
    <w:rsid w:val="00F620AD"/>
    <w:rsid w:val="00F72F7A"/>
    <w:rsid w:val="00F73757"/>
    <w:rsid w:val="00F7609C"/>
    <w:rsid w:val="00F80B33"/>
    <w:rsid w:val="00FB4271"/>
    <w:rsid w:val="00FB7494"/>
    <w:rsid w:val="00FD05A5"/>
    <w:rsid w:val="00FE19B9"/>
    <w:rsid w:val="00FE3459"/>
    <w:rsid w:val="00FE3B01"/>
    <w:rsid w:val="00FE71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7C5577-E035-49E8-883E-3BFB43557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EAA91-D95F-4688-95FC-EFAA3190F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8273</Words>
  <Characters>45505</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5</cp:revision>
  <cp:lastPrinted>2019-12-17T20:37:00Z</cp:lastPrinted>
  <dcterms:created xsi:type="dcterms:W3CDTF">2020-01-22T23:03:00Z</dcterms:created>
  <dcterms:modified xsi:type="dcterms:W3CDTF">2020-02-07T01:12:00Z</dcterms:modified>
</cp:coreProperties>
</file>